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3E" w:rsidRPr="003A04DD" w:rsidRDefault="0049023E" w:rsidP="00C24582">
      <w:pPr>
        <w:widowControl w:val="0"/>
        <w:autoSpaceDE w:val="0"/>
        <w:autoSpaceDN w:val="0"/>
        <w:adjustRightInd w:val="0"/>
        <w:spacing w:after="0" w:line="240" w:lineRule="auto"/>
        <w:jc w:val="center"/>
        <w:rPr>
          <w:rFonts w:ascii="Times New Roman" w:hAnsi="Times New Roman"/>
          <w:sz w:val="24"/>
          <w:szCs w:val="24"/>
        </w:rPr>
      </w:pPr>
      <w:r w:rsidRPr="003A04DD">
        <w:rPr>
          <w:rFonts w:ascii="Times New Roman" w:hAnsi="Times New Roman"/>
          <w:sz w:val="24"/>
          <w:szCs w:val="24"/>
        </w:rPr>
        <w:t>SUPPORTING STATEMENT</w:t>
      </w:r>
    </w:p>
    <w:p w:rsidR="0049023E" w:rsidRPr="003A04DD" w:rsidRDefault="006B5782" w:rsidP="00C24582">
      <w:pPr>
        <w:widowControl w:val="0"/>
        <w:autoSpaceDE w:val="0"/>
        <w:autoSpaceDN w:val="0"/>
        <w:adjustRightInd w:val="0"/>
        <w:spacing w:after="0" w:line="240" w:lineRule="auto"/>
        <w:jc w:val="center"/>
        <w:rPr>
          <w:rFonts w:ascii="Times New Roman" w:hAnsi="Times New Roman"/>
          <w:sz w:val="24"/>
          <w:szCs w:val="24"/>
        </w:rPr>
      </w:pPr>
      <w:proofErr w:type="gramStart"/>
      <w:r w:rsidRPr="003A04DD">
        <w:rPr>
          <w:rFonts w:ascii="Times New Roman" w:hAnsi="Times New Roman"/>
          <w:sz w:val="24"/>
          <w:szCs w:val="24"/>
        </w:rPr>
        <w:t>for</w:t>
      </w:r>
      <w:proofErr w:type="gramEnd"/>
    </w:p>
    <w:p w:rsidR="006B5782" w:rsidRPr="003A04DD" w:rsidRDefault="00F20F41" w:rsidP="00C24582">
      <w:pPr>
        <w:spacing w:after="0" w:line="240" w:lineRule="auto"/>
        <w:jc w:val="center"/>
        <w:rPr>
          <w:rFonts w:ascii="Times New Roman" w:hAnsi="Times New Roman"/>
          <w:sz w:val="24"/>
          <w:szCs w:val="24"/>
        </w:rPr>
      </w:pPr>
      <w:r w:rsidRPr="003A04DD">
        <w:rPr>
          <w:rFonts w:ascii="Times New Roman" w:hAnsi="Times New Roman"/>
          <w:sz w:val="24"/>
          <w:szCs w:val="24"/>
        </w:rPr>
        <w:t>OMB 0704-0334, Automated Repatriation Reporting System (DD Form 2585)</w:t>
      </w:r>
    </w:p>
    <w:p w:rsidR="006B5782" w:rsidRPr="003A04DD" w:rsidRDefault="006B5782" w:rsidP="00C24582">
      <w:pPr>
        <w:widowControl w:val="0"/>
        <w:autoSpaceDE w:val="0"/>
        <w:autoSpaceDN w:val="0"/>
        <w:adjustRightInd w:val="0"/>
        <w:spacing w:after="0" w:line="240" w:lineRule="auto"/>
        <w:jc w:val="center"/>
        <w:rPr>
          <w:rFonts w:ascii="Times New Roman" w:hAnsi="Times New Roman"/>
          <w:sz w:val="24"/>
          <w:szCs w:val="24"/>
        </w:rPr>
      </w:pP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  JUSTIFICATION</w:t>
      </w: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C2458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1.  </w:t>
      </w:r>
      <w:r w:rsidR="0049023E" w:rsidRPr="003A04DD">
        <w:rPr>
          <w:rFonts w:ascii="Times New Roman" w:hAnsi="Times New Roman"/>
          <w:sz w:val="24"/>
          <w:szCs w:val="24"/>
          <w:u w:val="single"/>
        </w:rPr>
        <w:t>Need for Information Collection</w:t>
      </w: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C24582" w:rsidP="00F20F41">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F20F41" w:rsidRPr="003A04DD">
        <w:rPr>
          <w:rFonts w:ascii="Times New Roman" w:hAnsi="Times New Roman"/>
          <w:sz w:val="24"/>
          <w:szCs w:val="24"/>
        </w:rPr>
        <w:t>Section 502 of Executive Order 12656 (Assignment of Emergency Preparedness Responsibilities) assigns DoD supporting responsibilities “to advise and assist the Secretary of State and heads of other Federal departments and agencies, as appropriate, in the planning for the protection, evacuation and repatriation of U.S. citizens in threatened areas overseas.”  Sec 801 of the Order assigns Department of Health and Human Services (HHS) responsibility “to develop plans and procedures to assist the State and local governments in the provision of emergency human services, including lodging, feeding, clothing, registration and inquiry, social services, family reunification and mortuary services and interment.”  This information collection is needed to collect the required evacuee information necessary to document the movement of an evacuee from a foreign country to an announced safe haven and to assist the evacuee in meeting their needs.  In addition, this information collection is needed to ensure that Federal and State agencies receive proper reimbursement for costs incurred in these very expensive operations.</w:t>
      </w:r>
    </w:p>
    <w:p w:rsidR="00D201EC" w:rsidRPr="003A04DD" w:rsidRDefault="00D201EC"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C2458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2.  </w:t>
      </w:r>
      <w:r w:rsidR="00CF379A" w:rsidRPr="003A04DD">
        <w:rPr>
          <w:rFonts w:ascii="Times New Roman" w:hAnsi="Times New Roman"/>
          <w:sz w:val="24"/>
          <w:szCs w:val="24"/>
          <w:u w:val="single"/>
        </w:rPr>
        <w:t>Use of Information</w:t>
      </w:r>
    </w:p>
    <w:p w:rsidR="00D201EC" w:rsidRPr="003A04DD" w:rsidRDefault="00D201EC" w:rsidP="00C24582">
      <w:pPr>
        <w:widowControl w:val="0"/>
        <w:autoSpaceDE w:val="0"/>
        <w:autoSpaceDN w:val="0"/>
        <w:adjustRightInd w:val="0"/>
        <w:spacing w:after="0" w:line="240" w:lineRule="auto"/>
        <w:rPr>
          <w:rFonts w:ascii="Times New Roman" w:hAnsi="Times New Roman"/>
          <w:sz w:val="24"/>
          <w:szCs w:val="24"/>
        </w:rPr>
      </w:pPr>
    </w:p>
    <w:p w:rsidR="00F20F41" w:rsidRPr="003A04DD" w:rsidRDefault="00C24582" w:rsidP="00F20F41">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F20F41" w:rsidRPr="003A04DD">
        <w:rPr>
          <w:rFonts w:ascii="Times New Roman" w:hAnsi="Times New Roman"/>
          <w:sz w:val="24"/>
          <w:szCs w:val="24"/>
        </w:rPr>
        <w:t xml:space="preserve">The respondents are evacuees who may be Federal civilian employees, and/or their family members, </w:t>
      </w:r>
      <w:proofErr w:type="gramStart"/>
      <w:r w:rsidR="00F20F41" w:rsidRPr="003A04DD">
        <w:rPr>
          <w:rFonts w:ascii="Times New Roman" w:hAnsi="Times New Roman"/>
          <w:sz w:val="24"/>
          <w:szCs w:val="24"/>
        </w:rPr>
        <w:t>DoD</w:t>
      </w:r>
      <w:proofErr w:type="gramEnd"/>
      <w:r w:rsidR="00F20F41" w:rsidRPr="003A04DD">
        <w:rPr>
          <w:rFonts w:ascii="Times New Roman" w:hAnsi="Times New Roman"/>
          <w:sz w:val="24"/>
          <w:szCs w:val="24"/>
        </w:rPr>
        <w:t xml:space="preserve"> Service personnel and/or their family members, private American citizens and foreign nationals.  The primary purpose of this information collection is personnel accountability of evacuees who have been repatriated through designated processing sites.  By identifying what services have been provided to respective evacuees during initial processing and where they have gone, Federal agencies may ensure that their personnel receive safe haven entitlements and notification of change in status.</w:t>
      </w:r>
    </w:p>
    <w:p w:rsidR="00F20F41" w:rsidRPr="003A04DD" w:rsidRDefault="00F20F41" w:rsidP="00F20F41">
      <w:pPr>
        <w:widowControl w:val="0"/>
        <w:autoSpaceDE w:val="0"/>
        <w:autoSpaceDN w:val="0"/>
        <w:adjustRightInd w:val="0"/>
        <w:spacing w:after="0" w:line="240" w:lineRule="auto"/>
        <w:rPr>
          <w:rFonts w:ascii="Times New Roman" w:hAnsi="Times New Roman"/>
          <w:sz w:val="24"/>
          <w:szCs w:val="24"/>
        </w:rPr>
      </w:pPr>
    </w:p>
    <w:p w:rsidR="00F20F41" w:rsidRPr="003A04DD" w:rsidRDefault="00F20F41" w:rsidP="00F20F41">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t xml:space="preserve">The Department of Defense uses the DD Form 2585, Repatriation Processing Center Processing Sheet, as the tool to obtain the necessary information to assist and track evacuees while in safe haven status.  The information shown on this form provides the Repatriation Processing Center staff all they need to know regarding services that need to be provided to the evacuee.  It also provides emergency points of contact so that there is a way to get to the evacuee if contact is lost.  Finally, it provides financial accounting information regarding loans paid out and/or how much the repatriation operation cost </w:t>
      </w:r>
      <w:proofErr w:type="gramStart"/>
      <w:r w:rsidRPr="003A04DD">
        <w:rPr>
          <w:rFonts w:ascii="Times New Roman" w:hAnsi="Times New Roman"/>
          <w:sz w:val="24"/>
          <w:szCs w:val="24"/>
        </w:rPr>
        <w:t>DoD</w:t>
      </w:r>
      <w:proofErr w:type="gramEnd"/>
      <w:r w:rsidRPr="003A04DD">
        <w:rPr>
          <w:rFonts w:ascii="Times New Roman" w:hAnsi="Times New Roman"/>
          <w:sz w:val="24"/>
          <w:szCs w:val="24"/>
        </w:rPr>
        <w:t>.</w:t>
      </w:r>
    </w:p>
    <w:p w:rsidR="00F20F41" w:rsidRPr="003A04DD" w:rsidRDefault="00F20F41" w:rsidP="00F20F41">
      <w:pPr>
        <w:widowControl w:val="0"/>
        <w:autoSpaceDE w:val="0"/>
        <w:autoSpaceDN w:val="0"/>
        <w:adjustRightInd w:val="0"/>
        <w:spacing w:after="0" w:line="240" w:lineRule="auto"/>
        <w:rPr>
          <w:rFonts w:ascii="Times New Roman" w:hAnsi="Times New Roman"/>
          <w:sz w:val="24"/>
          <w:szCs w:val="24"/>
        </w:rPr>
      </w:pPr>
    </w:p>
    <w:p w:rsidR="00F20F41" w:rsidRPr="003A04DD" w:rsidRDefault="00F20F41" w:rsidP="00F20F41">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t>Data also ensure HHS, American Red Cross, State and local governments and other emergency aid organizations may recover any financial loans made to destitute evacuees.  The information collected also allows federal agencies and state and local governments to track respective services, manpower and dollars provided during repatriation operations.</w:t>
      </w:r>
    </w:p>
    <w:p w:rsidR="00F20F41" w:rsidRPr="003A04DD" w:rsidRDefault="00F20F41" w:rsidP="00F20F41">
      <w:pPr>
        <w:widowControl w:val="0"/>
        <w:autoSpaceDE w:val="0"/>
        <w:autoSpaceDN w:val="0"/>
        <w:adjustRightInd w:val="0"/>
        <w:spacing w:after="0" w:line="240" w:lineRule="auto"/>
        <w:rPr>
          <w:rFonts w:ascii="Times New Roman" w:hAnsi="Times New Roman"/>
          <w:sz w:val="24"/>
          <w:szCs w:val="24"/>
        </w:rPr>
      </w:pPr>
    </w:p>
    <w:p w:rsidR="00007AAB" w:rsidRPr="003A04DD" w:rsidRDefault="00F20F41" w:rsidP="00F20F41">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t xml:space="preserve">This information in the past has been used by the Department and HHS in planning for the </w:t>
      </w:r>
      <w:r w:rsidRPr="003A04DD">
        <w:rPr>
          <w:rFonts w:ascii="Times New Roman" w:hAnsi="Times New Roman"/>
          <w:sz w:val="24"/>
          <w:szCs w:val="24"/>
        </w:rPr>
        <w:lastRenderedPageBreak/>
        <w:t>protection, evacuation and repatriation of U.S. citizens in threatened areas overseas.  The data collected from the DD Form 2585 have been used for personnel accountability of all evacuees who process through Repatriation Centers and to account for the costs incurred by the various agencies for this program.</w:t>
      </w:r>
    </w:p>
    <w:p w:rsidR="00C24582" w:rsidRPr="003A04DD" w:rsidRDefault="00C24582"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C2458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3.  </w:t>
      </w:r>
      <w:r w:rsidR="0049023E" w:rsidRPr="003A04DD">
        <w:rPr>
          <w:rFonts w:ascii="Times New Roman" w:hAnsi="Times New Roman"/>
          <w:sz w:val="24"/>
          <w:szCs w:val="24"/>
          <w:u w:val="single"/>
        </w:rPr>
        <w:t xml:space="preserve">Improved Information </w:t>
      </w:r>
      <w:r w:rsidR="00D201EC" w:rsidRPr="003A04DD">
        <w:rPr>
          <w:rFonts w:ascii="Times New Roman" w:hAnsi="Times New Roman"/>
          <w:sz w:val="24"/>
          <w:szCs w:val="24"/>
          <w:u w:val="single"/>
        </w:rPr>
        <w:t>Technology</w:t>
      </w: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F20F41" w:rsidRPr="003A04DD" w:rsidRDefault="00C24582" w:rsidP="00F20F41">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F20F41" w:rsidRPr="003A04DD">
        <w:rPr>
          <w:rFonts w:ascii="Times New Roman" w:hAnsi="Times New Roman"/>
          <w:sz w:val="24"/>
          <w:szCs w:val="24"/>
        </w:rPr>
        <w:t>The Department of Defense has determined that the DD Form 2585 is</w:t>
      </w:r>
    </w:p>
    <w:p w:rsidR="00F20F41" w:rsidRPr="003A04DD" w:rsidRDefault="00F20F41" w:rsidP="00F20F41">
      <w:pPr>
        <w:widowControl w:val="0"/>
        <w:autoSpaceDE w:val="0"/>
        <w:autoSpaceDN w:val="0"/>
        <w:adjustRightInd w:val="0"/>
        <w:spacing w:after="0" w:line="240" w:lineRule="auto"/>
        <w:rPr>
          <w:rFonts w:ascii="Times New Roman" w:hAnsi="Times New Roman"/>
          <w:sz w:val="24"/>
          <w:szCs w:val="24"/>
        </w:rPr>
      </w:pPr>
      <w:proofErr w:type="gramStart"/>
      <w:r w:rsidRPr="003A04DD">
        <w:rPr>
          <w:rFonts w:ascii="Times New Roman" w:hAnsi="Times New Roman"/>
          <w:sz w:val="24"/>
          <w:szCs w:val="24"/>
        </w:rPr>
        <w:t>appropriate</w:t>
      </w:r>
      <w:proofErr w:type="gramEnd"/>
      <w:r w:rsidRPr="003A04DD">
        <w:rPr>
          <w:rFonts w:ascii="Times New Roman" w:hAnsi="Times New Roman"/>
          <w:sz w:val="24"/>
          <w:szCs w:val="24"/>
        </w:rPr>
        <w:t xml:space="preserve"> for electronic generation.  While the form is already accessible worldwide</w:t>
      </w:r>
    </w:p>
    <w:p w:rsidR="0049023E" w:rsidRPr="003A04DD" w:rsidRDefault="00F20F41" w:rsidP="00F20F41">
      <w:pPr>
        <w:widowControl w:val="0"/>
        <w:autoSpaceDE w:val="0"/>
        <w:autoSpaceDN w:val="0"/>
        <w:adjustRightInd w:val="0"/>
        <w:spacing w:after="0" w:line="240" w:lineRule="auto"/>
        <w:rPr>
          <w:rFonts w:ascii="Times New Roman" w:hAnsi="Times New Roman"/>
          <w:sz w:val="24"/>
          <w:szCs w:val="24"/>
        </w:rPr>
      </w:pPr>
      <w:proofErr w:type="gramStart"/>
      <w:r w:rsidRPr="003A04DD">
        <w:rPr>
          <w:rFonts w:ascii="Times New Roman" w:hAnsi="Times New Roman"/>
          <w:sz w:val="24"/>
          <w:szCs w:val="24"/>
        </w:rPr>
        <w:t>through</w:t>
      </w:r>
      <w:proofErr w:type="gramEnd"/>
      <w:r w:rsidRPr="003A04DD">
        <w:rPr>
          <w:rFonts w:ascii="Times New Roman" w:hAnsi="Times New Roman"/>
          <w:sz w:val="24"/>
          <w:szCs w:val="24"/>
        </w:rPr>
        <w:t xml:space="preserve"> the DoD Forms website, the form typically is filled out by hand and the data are entered at the Repatriation Processing Center.  Furthermore, because this information collection activity involves Service members/DoD civilian employees/family members during evacuations from OCONUS, where the form may not be readily available, it is not feasible to implement the requirements for the Government Paperwork Elimination Act (GPEA) to collect information via automation.  Defense Manpower Data Center (DMDC)       has built and maintains and updates a Repatriation website for the Automated Repatriation Reporting System (ARRS), which is now being used by headquarters, operations and family support staff.  This technology has reduced the time required to retrieve and provide information available to all involved agencies and also has reduced the number of personnel that would be required to manually account for and track evacuees.</w:t>
      </w:r>
    </w:p>
    <w:p w:rsidR="00F20F41" w:rsidRPr="003A04DD" w:rsidRDefault="00F20F41" w:rsidP="00F20F41">
      <w:pPr>
        <w:widowControl w:val="0"/>
        <w:autoSpaceDE w:val="0"/>
        <w:autoSpaceDN w:val="0"/>
        <w:adjustRightInd w:val="0"/>
        <w:spacing w:after="0" w:line="240" w:lineRule="auto"/>
        <w:rPr>
          <w:rFonts w:ascii="Times New Roman" w:hAnsi="Times New Roman"/>
          <w:sz w:val="24"/>
          <w:szCs w:val="24"/>
        </w:rPr>
      </w:pPr>
    </w:p>
    <w:p w:rsidR="0049023E" w:rsidRPr="003A04DD" w:rsidRDefault="00C2458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4.  </w:t>
      </w:r>
      <w:r w:rsidR="0049023E" w:rsidRPr="003A04DD">
        <w:rPr>
          <w:rFonts w:ascii="Times New Roman" w:hAnsi="Times New Roman"/>
          <w:sz w:val="24"/>
          <w:szCs w:val="24"/>
          <w:u w:val="single"/>
        </w:rPr>
        <w:t>Efforts to Identify Dup</w:t>
      </w:r>
      <w:r w:rsidR="00577F22" w:rsidRPr="003A04DD">
        <w:rPr>
          <w:rFonts w:ascii="Times New Roman" w:hAnsi="Times New Roman"/>
          <w:sz w:val="24"/>
          <w:szCs w:val="24"/>
          <w:u w:val="single"/>
        </w:rPr>
        <w:t>lication</w:t>
      </w:r>
    </w:p>
    <w:p w:rsidR="005E5951" w:rsidRPr="003A04DD" w:rsidRDefault="005E5951"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C24582" w:rsidP="00F20F41">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F20F41" w:rsidRPr="003A04DD">
        <w:rPr>
          <w:rFonts w:ascii="Times New Roman" w:hAnsi="Times New Roman"/>
          <w:sz w:val="24"/>
          <w:szCs w:val="24"/>
        </w:rPr>
        <w:t xml:space="preserve">Investigation resulted in finding no duplication of reporting evacuee data or generation of evacuation reports.  </w:t>
      </w:r>
      <w:proofErr w:type="gramStart"/>
      <w:r w:rsidR="00F20F41" w:rsidRPr="003A04DD">
        <w:rPr>
          <w:rFonts w:ascii="Times New Roman" w:hAnsi="Times New Roman"/>
          <w:sz w:val="24"/>
          <w:szCs w:val="24"/>
        </w:rPr>
        <w:t>DoD</w:t>
      </w:r>
      <w:proofErr w:type="gramEnd"/>
      <w:r w:rsidR="00F20F41" w:rsidRPr="003A04DD">
        <w:rPr>
          <w:rFonts w:ascii="Times New Roman" w:hAnsi="Times New Roman"/>
          <w:sz w:val="24"/>
          <w:szCs w:val="24"/>
        </w:rPr>
        <w:t xml:space="preserve"> is responsible for providing data when involved in repatriation operations.  </w:t>
      </w:r>
      <w:r w:rsidR="0049023E" w:rsidRPr="003A04DD">
        <w:rPr>
          <w:rFonts w:ascii="Times New Roman" w:hAnsi="Times New Roman"/>
          <w:sz w:val="24"/>
          <w:szCs w:val="24"/>
        </w:rPr>
        <w:t>The information collected is not available in any centralized location.</w:t>
      </w: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C24582" w:rsidP="00C24582">
      <w:pPr>
        <w:widowControl w:val="0"/>
        <w:autoSpaceDE w:val="0"/>
        <w:autoSpaceDN w:val="0"/>
        <w:adjustRightInd w:val="0"/>
        <w:spacing w:after="0" w:line="240" w:lineRule="auto"/>
        <w:rPr>
          <w:rFonts w:ascii="Times New Roman" w:hAnsi="Times New Roman"/>
          <w:sz w:val="24"/>
          <w:szCs w:val="24"/>
          <w:u w:val="single"/>
        </w:rPr>
      </w:pPr>
      <w:r w:rsidRPr="003A04DD">
        <w:rPr>
          <w:rFonts w:ascii="Times New Roman" w:hAnsi="Times New Roman"/>
          <w:sz w:val="24"/>
          <w:szCs w:val="24"/>
        </w:rPr>
        <w:tab/>
      </w:r>
      <w:r w:rsidR="0049023E" w:rsidRPr="003A04DD">
        <w:rPr>
          <w:rFonts w:ascii="Times New Roman" w:hAnsi="Times New Roman"/>
          <w:sz w:val="24"/>
          <w:szCs w:val="24"/>
        </w:rPr>
        <w:t xml:space="preserve">5.  </w:t>
      </w:r>
      <w:r w:rsidR="00B53587" w:rsidRPr="003A04DD">
        <w:rPr>
          <w:rFonts w:ascii="Times New Roman" w:hAnsi="Times New Roman"/>
          <w:sz w:val="24"/>
          <w:szCs w:val="24"/>
          <w:u w:val="single"/>
        </w:rPr>
        <w:t xml:space="preserve">Methods Used to </w:t>
      </w:r>
      <w:r w:rsidR="0049023E" w:rsidRPr="003A04DD">
        <w:rPr>
          <w:rFonts w:ascii="Times New Roman" w:hAnsi="Times New Roman"/>
          <w:sz w:val="24"/>
          <w:szCs w:val="24"/>
          <w:u w:val="single"/>
        </w:rPr>
        <w:t>Minimiz</w:t>
      </w:r>
      <w:r w:rsidR="00B53587" w:rsidRPr="003A04DD">
        <w:rPr>
          <w:rFonts w:ascii="Times New Roman" w:hAnsi="Times New Roman"/>
          <w:sz w:val="24"/>
          <w:szCs w:val="24"/>
          <w:u w:val="single"/>
        </w:rPr>
        <w:t xml:space="preserve">e </w:t>
      </w:r>
      <w:r w:rsidR="0049023E" w:rsidRPr="003A04DD">
        <w:rPr>
          <w:rFonts w:ascii="Times New Roman" w:hAnsi="Times New Roman"/>
          <w:sz w:val="24"/>
          <w:szCs w:val="24"/>
          <w:u w:val="single"/>
        </w:rPr>
        <w:t xml:space="preserve">Burden on Small </w:t>
      </w:r>
      <w:r w:rsidR="00B53587" w:rsidRPr="003A04DD">
        <w:rPr>
          <w:rFonts w:ascii="Times New Roman" w:hAnsi="Times New Roman"/>
          <w:sz w:val="24"/>
          <w:szCs w:val="24"/>
          <w:u w:val="single"/>
        </w:rPr>
        <w:t>Entities</w:t>
      </w:r>
    </w:p>
    <w:p w:rsidR="00B53587" w:rsidRPr="003A04DD" w:rsidRDefault="00B53587" w:rsidP="00C24582">
      <w:pPr>
        <w:widowControl w:val="0"/>
        <w:autoSpaceDE w:val="0"/>
        <w:autoSpaceDN w:val="0"/>
        <w:adjustRightInd w:val="0"/>
        <w:spacing w:after="0" w:line="240" w:lineRule="auto"/>
        <w:rPr>
          <w:rFonts w:ascii="Times New Roman" w:hAnsi="Times New Roman"/>
          <w:sz w:val="24"/>
          <w:szCs w:val="24"/>
          <w:u w:val="single"/>
        </w:rPr>
      </w:pPr>
    </w:p>
    <w:p w:rsidR="00B53587" w:rsidRPr="003A04DD" w:rsidRDefault="00C24582" w:rsidP="00F20F41">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B53587" w:rsidRPr="003A04DD">
        <w:rPr>
          <w:rFonts w:ascii="Times New Roman" w:hAnsi="Times New Roman"/>
          <w:sz w:val="24"/>
          <w:szCs w:val="24"/>
        </w:rPr>
        <w:t>The collection does not involve small entities.</w:t>
      </w:r>
      <w:r w:rsidR="00F20F41" w:rsidRPr="003A04DD">
        <w:rPr>
          <w:rFonts w:ascii="Times New Roman" w:hAnsi="Times New Roman"/>
          <w:sz w:val="24"/>
          <w:szCs w:val="24"/>
        </w:rPr>
        <w:t xml:space="preserve">  Repatriation operations are short-term in duration and representatives from Federal agencies and State and local governments will be on hand to process respective evacuees.  Every effort to ensure evacuees receive any required assistance while processing and upon arrival at their safe haven location.</w:t>
      </w:r>
    </w:p>
    <w:p w:rsidR="005E5951" w:rsidRPr="003A04DD" w:rsidRDefault="005E5951"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C2458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6. </w:t>
      </w:r>
      <w:r w:rsidR="0049023E" w:rsidRPr="003A04DD">
        <w:rPr>
          <w:rFonts w:ascii="Times New Roman" w:hAnsi="Times New Roman"/>
          <w:sz w:val="24"/>
          <w:szCs w:val="24"/>
          <w:u w:val="single"/>
        </w:rPr>
        <w:t>Consequences of Not Collecting</w:t>
      </w:r>
      <w:r w:rsidR="00DA6D6C" w:rsidRPr="003A04DD">
        <w:rPr>
          <w:rFonts w:ascii="Times New Roman" w:hAnsi="Times New Roman"/>
          <w:sz w:val="24"/>
          <w:szCs w:val="24"/>
          <w:u w:val="single"/>
        </w:rPr>
        <w:t xml:space="preserve"> </w:t>
      </w:r>
      <w:r w:rsidR="0049023E" w:rsidRPr="003A04DD">
        <w:rPr>
          <w:rFonts w:ascii="Times New Roman" w:hAnsi="Times New Roman"/>
          <w:sz w:val="24"/>
          <w:szCs w:val="24"/>
          <w:u w:val="single"/>
        </w:rPr>
        <w:t>the Informa</w:t>
      </w:r>
      <w:r w:rsidR="005E5951" w:rsidRPr="003A04DD">
        <w:rPr>
          <w:rFonts w:ascii="Times New Roman" w:hAnsi="Times New Roman"/>
          <w:sz w:val="24"/>
          <w:szCs w:val="24"/>
          <w:u w:val="single"/>
        </w:rPr>
        <w:t>tion</w:t>
      </w:r>
    </w:p>
    <w:p w:rsidR="00B53587" w:rsidRPr="003A04DD" w:rsidRDefault="00B53587" w:rsidP="00C24582">
      <w:pPr>
        <w:widowControl w:val="0"/>
        <w:autoSpaceDE w:val="0"/>
        <w:autoSpaceDN w:val="0"/>
        <w:adjustRightInd w:val="0"/>
        <w:spacing w:after="0" w:line="240" w:lineRule="auto"/>
        <w:rPr>
          <w:rFonts w:ascii="Times New Roman" w:hAnsi="Times New Roman"/>
          <w:sz w:val="24"/>
          <w:szCs w:val="24"/>
        </w:rPr>
      </w:pPr>
    </w:p>
    <w:p w:rsidR="004C1C76" w:rsidRPr="003A04DD" w:rsidRDefault="00C24582" w:rsidP="00D019F6">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D019F6" w:rsidRPr="003A04DD">
        <w:rPr>
          <w:rFonts w:ascii="Times New Roman" w:hAnsi="Times New Roman"/>
          <w:sz w:val="24"/>
          <w:szCs w:val="24"/>
        </w:rPr>
        <w:t>If data were not collected, Federal agencies, State and local governments</w:t>
      </w:r>
      <w:r w:rsidR="004A46B3">
        <w:rPr>
          <w:rFonts w:ascii="Times New Roman" w:hAnsi="Times New Roman"/>
          <w:sz w:val="24"/>
          <w:szCs w:val="24"/>
        </w:rPr>
        <w:t xml:space="preserve"> </w:t>
      </w:r>
      <w:bookmarkStart w:id="0" w:name="_GoBack"/>
      <w:bookmarkEnd w:id="0"/>
      <w:r w:rsidR="00D019F6" w:rsidRPr="003A04DD">
        <w:rPr>
          <w:rFonts w:ascii="Times New Roman" w:hAnsi="Times New Roman"/>
          <w:sz w:val="24"/>
          <w:szCs w:val="24"/>
        </w:rPr>
        <w:t>would be unable to comply with the Executive Order.</w:t>
      </w:r>
    </w:p>
    <w:p w:rsidR="00D019F6" w:rsidRPr="003A04DD" w:rsidRDefault="00D019F6" w:rsidP="00D019F6">
      <w:pPr>
        <w:widowControl w:val="0"/>
        <w:autoSpaceDE w:val="0"/>
        <w:autoSpaceDN w:val="0"/>
        <w:adjustRightInd w:val="0"/>
        <w:spacing w:after="0" w:line="240" w:lineRule="auto"/>
        <w:rPr>
          <w:rFonts w:ascii="Times New Roman" w:hAnsi="Times New Roman"/>
          <w:sz w:val="24"/>
          <w:szCs w:val="24"/>
        </w:rPr>
      </w:pPr>
    </w:p>
    <w:p w:rsidR="0049023E" w:rsidRPr="003A04DD" w:rsidRDefault="00C2458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7.  </w:t>
      </w:r>
      <w:r w:rsidR="0049023E" w:rsidRPr="003A04DD">
        <w:rPr>
          <w:rFonts w:ascii="Times New Roman" w:hAnsi="Times New Roman"/>
          <w:sz w:val="24"/>
          <w:szCs w:val="24"/>
          <w:u w:val="single"/>
        </w:rPr>
        <w:t xml:space="preserve">Special </w:t>
      </w:r>
      <w:r w:rsidR="004C1C76" w:rsidRPr="003A04DD">
        <w:rPr>
          <w:rFonts w:ascii="Times New Roman" w:hAnsi="Times New Roman"/>
          <w:sz w:val="24"/>
          <w:szCs w:val="24"/>
          <w:u w:val="single"/>
        </w:rPr>
        <w:t>Circumstances</w:t>
      </w:r>
    </w:p>
    <w:p w:rsidR="004C1C76" w:rsidRPr="003A04DD" w:rsidRDefault="004C1C76"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4C1C76"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There are no special circumstances.  The data collection will be conducted in a manner consistent with the guidelines in 5 CFR 1320.5(d</w:t>
      </w:r>
      <w:proofErr w:type="gramStart"/>
      <w:r w:rsidR="0049023E" w:rsidRPr="003A04DD">
        <w:rPr>
          <w:rFonts w:ascii="Times New Roman" w:hAnsi="Times New Roman"/>
          <w:sz w:val="24"/>
          <w:szCs w:val="24"/>
        </w:rPr>
        <w:t>)(</w:t>
      </w:r>
      <w:proofErr w:type="gramEnd"/>
      <w:r w:rsidR="0049023E" w:rsidRPr="003A04DD">
        <w:rPr>
          <w:rFonts w:ascii="Times New Roman" w:hAnsi="Times New Roman"/>
          <w:sz w:val="24"/>
          <w:szCs w:val="24"/>
        </w:rPr>
        <w:t>2).</w:t>
      </w:r>
    </w:p>
    <w:p w:rsidR="004C1C76" w:rsidRPr="003A04DD" w:rsidRDefault="004C1C76" w:rsidP="00C24582">
      <w:pPr>
        <w:widowControl w:val="0"/>
        <w:autoSpaceDE w:val="0"/>
        <w:autoSpaceDN w:val="0"/>
        <w:adjustRightInd w:val="0"/>
        <w:spacing w:after="0" w:line="240" w:lineRule="auto"/>
        <w:rPr>
          <w:rFonts w:ascii="Times New Roman" w:hAnsi="Times New Roman"/>
          <w:sz w:val="24"/>
          <w:szCs w:val="24"/>
        </w:rPr>
      </w:pPr>
    </w:p>
    <w:p w:rsidR="004C1C76" w:rsidRPr="003A04DD" w:rsidRDefault="004C1C76" w:rsidP="00C24582">
      <w:pPr>
        <w:widowControl w:val="0"/>
        <w:autoSpaceDE w:val="0"/>
        <w:autoSpaceDN w:val="0"/>
        <w:adjustRightInd w:val="0"/>
        <w:spacing w:after="0" w:line="240" w:lineRule="auto"/>
        <w:rPr>
          <w:rFonts w:ascii="Times New Roman" w:hAnsi="Times New Roman"/>
          <w:sz w:val="24"/>
          <w:szCs w:val="24"/>
          <w:u w:val="single"/>
        </w:rPr>
      </w:pPr>
      <w:r w:rsidRPr="003A04DD">
        <w:rPr>
          <w:rFonts w:ascii="Times New Roman" w:hAnsi="Times New Roman"/>
          <w:sz w:val="24"/>
          <w:szCs w:val="24"/>
        </w:rPr>
        <w:tab/>
        <w:t xml:space="preserve">8.  </w:t>
      </w:r>
      <w:r w:rsidRPr="003A04DD">
        <w:rPr>
          <w:rFonts w:ascii="Times New Roman" w:hAnsi="Times New Roman"/>
          <w:sz w:val="24"/>
          <w:szCs w:val="24"/>
          <w:u w:val="single"/>
        </w:rPr>
        <w:t>Agency 60-day Federal Register Notice and Consultations</w:t>
      </w:r>
    </w:p>
    <w:p w:rsidR="004C1C76" w:rsidRPr="003A04DD" w:rsidRDefault="004C1C76" w:rsidP="00C24582">
      <w:pPr>
        <w:widowControl w:val="0"/>
        <w:autoSpaceDE w:val="0"/>
        <w:autoSpaceDN w:val="0"/>
        <w:adjustRightInd w:val="0"/>
        <w:spacing w:after="0" w:line="240" w:lineRule="auto"/>
        <w:rPr>
          <w:rFonts w:ascii="Times New Roman" w:hAnsi="Times New Roman"/>
          <w:sz w:val="24"/>
          <w:szCs w:val="24"/>
        </w:rPr>
      </w:pPr>
    </w:p>
    <w:p w:rsidR="002B6BA9" w:rsidRDefault="00007AAB" w:rsidP="00D019F6">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00D019F6" w:rsidRPr="003A04DD">
        <w:rPr>
          <w:rFonts w:ascii="Times New Roman" w:hAnsi="Times New Roman"/>
          <w:sz w:val="24"/>
          <w:szCs w:val="24"/>
        </w:rPr>
        <w:t xml:space="preserve">The 60-Day Federal Register Notice announcing this information collection (as </w:t>
      </w:r>
      <w:r w:rsidR="00D019F6" w:rsidRPr="003A04DD">
        <w:rPr>
          <w:rFonts w:ascii="Times New Roman" w:hAnsi="Times New Roman"/>
          <w:sz w:val="24"/>
          <w:szCs w:val="24"/>
        </w:rPr>
        <w:lastRenderedPageBreak/>
        <w:t>required by 5 CFR 1320.5 (d)) was published on Friday, November 15, 2013, Volume 78, Number 221, pages 68824.  No comments were received in response to this collection.</w:t>
      </w:r>
    </w:p>
    <w:p w:rsidR="00D44940" w:rsidRDefault="00D44940" w:rsidP="00D019F6">
      <w:pPr>
        <w:widowControl w:val="0"/>
        <w:autoSpaceDE w:val="0"/>
        <w:autoSpaceDN w:val="0"/>
        <w:adjustRightInd w:val="0"/>
        <w:spacing w:after="0" w:line="240" w:lineRule="auto"/>
        <w:rPr>
          <w:rFonts w:ascii="Times New Roman" w:hAnsi="Times New Roman"/>
          <w:sz w:val="24"/>
          <w:szCs w:val="24"/>
        </w:rPr>
      </w:pPr>
    </w:p>
    <w:p w:rsidR="00D44940" w:rsidRPr="003A04DD" w:rsidRDefault="00D44940" w:rsidP="00D019F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A46B3">
        <w:rPr>
          <w:rFonts w:ascii="Times New Roman" w:hAnsi="Times New Roman"/>
          <w:sz w:val="24"/>
          <w:szCs w:val="24"/>
        </w:rPr>
        <w:t xml:space="preserve">The 30-Day Federal Register Notice was published on </w:t>
      </w:r>
      <w:r w:rsidR="004A46B3">
        <w:rPr>
          <w:rFonts w:ascii="Times New Roman" w:hAnsi="Times New Roman"/>
          <w:sz w:val="24"/>
          <w:szCs w:val="24"/>
        </w:rPr>
        <w:t>Tuesday, July 29, 2014, Volume 79, Number 145, page 44013</w:t>
      </w:r>
      <w:r w:rsidRPr="004A46B3">
        <w:rPr>
          <w:rFonts w:ascii="Times New Roman" w:hAnsi="Times New Roman"/>
          <w:sz w:val="24"/>
          <w:szCs w:val="24"/>
        </w:rPr>
        <w:t xml:space="preserve">. </w:t>
      </w:r>
    </w:p>
    <w:p w:rsidR="003361C4" w:rsidRPr="003A04DD" w:rsidRDefault="003361C4"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156F46"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9.  </w:t>
      </w:r>
      <w:r w:rsidR="0049023E" w:rsidRPr="003A04DD">
        <w:rPr>
          <w:rFonts w:ascii="Times New Roman" w:hAnsi="Times New Roman"/>
          <w:sz w:val="24"/>
          <w:szCs w:val="24"/>
          <w:u w:val="single"/>
        </w:rPr>
        <w:t>Payments to Respondents</w:t>
      </w:r>
    </w:p>
    <w:p w:rsidR="00B53587" w:rsidRPr="003A04DD" w:rsidRDefault="00B53587"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156F46"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No payments</w:t>
      </w:r>
      <w:r w:rsidR="00D019F6" w:rsidRPr="003A04DD">
        <w:rPr>
          <w:rFonts w:ascii="Times New Roman" w:hAnsi="Times New Roman"/>
          <w:sz w:val="24"/>
          <w:szCs w:val="24"/>
        </w:rPr>
        <w:t>,</w:t>
      </w:r>
      <w:r w:rsidR="0049023E" w:rsidRPr="003A04DD">
        <w:rPr>
          <w:rFonts w:ascii="Times New Roman" w:hAnsi="Times New Roman"/>
          <w:sz w:val="24"/>
          <w:szCs w:val="24"/>
        </w:rPr>
        <w:t xml:space="preserve"> gifts</w:t>
      </w:r>
      <w:r w:rsidR="00D019F6" w:rsidRPr="003A04DD">
        <w:rPr>
          <w:rFonts w:ascii="Times New Roman" w:hAnsi="Times New Roman"/>
          <w:sz w:val="24"/>
          <w:szCs w:val="24"/>
        </w:rPr>
        <w:t>, or guarantees</w:t>
      </w:r>
      <w:r w:rsidR="0049023E" w:rsidRPr="003A04DD">
        <w:rPr>
          <w:rFonts w:ascii="Times New Roman" w:hAnsi="Times New Roman"/>
          <w:sz w:val="24"/>
          <w:szCs w:val="24"/>
        </w:rPr>
        <w:t xml:space="preserve"> will be made to respondents</w:t>
      </w:r>
      <w:r w:rsidR="00D019F6" w:rsidRPr="003A04DD">
        <w:rPr>
          <w:rFonts w:ascii="Times New Roman" w:hAnsi="Times New Roman"/>
          <w:sz w:val="24"/>
          <w:szCs w:val="24"/>
        </w:rPr>
        <w:t xml:space="preserve"> to provide this information</w:t>
      </w:r>
      <w:r w:rsidR="0049023E" w:rsidRPr="003A04DD">
        <w:rPr>
          <w:rFonts w:ascii="Times New Roman" w:hAnsi="Times New Roman"/>
          <w:sz w:val="24"/>
          <w:szCs w:val="24"/>
        </w:rPr>
        <w:t>.</w:t>
      </w:r>
    </w:p>
    <w:p w:rsidR="00B53587" w:rsidRPr="003A04DD" w:rsidRDefault="00B53587"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156F46"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10.</w:t>
      </w:r>
      <w:r w:rsidR="003A04DD" w:rsidRPr="003A04DD">
        <w:rPr>
          <w:rFonts w:ascii="Times New Roman" w:hAnsi="Times New Roman"/>
          <w:sz w:val="24"/>
          <w:szCs w:val="24"/>
        </w:rPr>
        <w:t xml:space="preserve"> </w:t>
      </w:r>
      <w:r w:rsidR="0049023E" w:rsidRPr="003A04DD">
        <w:rPr>
          <w:rFonts w:ascii="Times New Roman" w:hAnsi="Times New Roman"/>
          <w:sz w:val="24"/>
          <w:szCs w:val="24"/>
        </w:rPr>
        <w:t xml:space="preserve"> </w:t>
      </w:r>
      <w:r w:rsidR="00B53587" w:rsidRPr="003A04DD">
        <w:rPr>
          <w:rFonts w:ascii="Times New Roman" w:hAnsi="Times New Roman"/>
          <w:sz w:val="24"/>
          <w:szCs w:val="24"/>
          <w:u w:val="single"/>
        </w:rPr>
        <w:t>Assurance of C</w:t>
      </w:r>
      <w:r w:rsidR="0049023E" w:rsidRPr="003A04DD">
        <w:rPr>
          <w:rFonts w:ascii="Times New Roman" w:hAnsi="Times New Roman"/>
          <w:sz w:val="24"/>
          <w:szCs w:val="24"/>
          <w:u w:val="single"/>
        </w:rPr>
        <w:t>onfidentiality</w:t>
      </w:r>
    </w:p>
    <w:p w:rsidR="00122391" w:rsidRPr="003A04DD" w:rsidRDefault="00122391"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156F46"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122391" w:rsidRPr="003A04DD">
        <w:rPr>
          <w:rFonts w:ascii="Times New Roman" w:hAnsi="Times New Roman"/>
          <w:sz w:val="24"/>
          <w:szCs w:val="24"/>
        </w:rPr>
        <w:t>A</w:t>
      </w:r>
      <w:r w:rsidR="0049023E" w:rsidRPr="003A04DD">
        <w:rPr>
          <w:rFonts w:ascii="Times New Roman" w:hAnsi="Times New Roman"/>
          <w:sz w:val="24"/>
          <w:szCs w:val="24"/>
        </w:rPr>
        <w:t xml:space="preserve">ll data </w:t>
      </w:r>
      <w:r w:rsidR="00122391" w:rsidRPr="003A04DD">
        <w:rPr>
          <w:rFonts w:ascii="Times New Roman" w:hAnsi="Times New Roman"/>
          <w:sz w:val="24"/>
          <w:szCs w:val="24"/>
        </w:rPr>
        <w:t xml:space="preserve">is </w:t>
      </w:r>
      <w:r w:rsidR="0049023E" w:rsidRPr="003A04DD">
        <w:rPr>
          <w:rFonts w:ascii="Times New Roman" w:hAnsi="Times New Roman"/>
          <w:sz w:val="24"/>
          <w:szCs w:val="24"/>
        </w:rPr>
        <w:t xml:space="preserve">protected by the Privacy Act of 1974 and </w:t>
      </w:r>
      <w:r w:rsidR="00122391" w:rsidRPr="003A04DD">
        <w:rPr>
          <w:rFonts w:ascii="Times New Roman" w:hAnsi="Times New Roman"/>
          <w:sz w:val="24"/>
          <w:szCs w:val="24"/>
        </w:rPr>
        <w:t xml:space="preserve">is </w:t>
      </w:r>
      <w:r w:rsidR="0049023E" w:rsidRPr="003A04DD">
        <w:rPr>
          <w:rFonts w:ascii="Times New Roman" w:hAnsi="Times New Roman"/>
          <w:sz w:val="24"/>
          <w:szCs w:val="24"/>
        </w:rPr>
        <w:t xml:space="preserve">protected according to the regulations therein and by related </w:t>
      </w:r>
      <w:proofErr w:type="gramStart"/>
      <w:r w:rsidR="0049023E" w:rsidRPr="003A04DD">
        <w:rPr>
          <w:rFonts w:ascii="Times New Roman" w:hAnsi="Times New Roman"/>
          <w:sz w:val="24"/>
          <w:szCs w:val="24"/>
        </w:rPr>
        <w:t>DoD</w:t>
      </w:r>
      <w:proofErr w:type="gramEnd"/>
      <w:r w:rsidR="0049023E" w:rsidRPr="003A04DD">
        <w:rPr>
          <w:rFonts w:ascii="Times New Roman" w:hAnsi="Times New Roman"/>
          <w:sz w:val="24"/>
          <w:szCs w:val="24"/>
        </w:rPr>
        <w:t xml:space="preserve"> directives and instructions.</w:t>
      </w: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122391"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11.  </w:t>
      </w:r>
      <w:r w:rsidRPr="003A04DD">
        <w:rPr>
          <w:rFonts w:ascii="Times New Roman" w:hAnsi="Times New Roman"/>
          <w:sz w:val="24"/>
          <w:szCs w:val="24"/>
          <w:u w:val="single"/>
        </w:rPr>
        <w:t xml:space="preserve">Personal Identifying Information, </w:t>
      </w:r>
      <w:r w:rsidR="0049023E" w:rsidRPr="003A04DD">
        <w:rPr>
          <w:rFonts w:ascii="Times New Roman" w:hAnsi="Times New Roman"/>
          <w:sz w:val="24"/>
          <w:szCs w:val="24"/>
          <w:u w:val="single"/>
        </w:rPr>
        <w:t>Sensitive Questions</w:t>
      </w:r>
      <w:r w:rsidRPr="003A04DD">
        <w:rPr>
          <w:rFonts w:ascii="Times New Roman" w:hAnsi="Times New Roman"/>
          <w:sz w:val="24"/>
          <w:szCs w:val="24"/>
          <w:u w:val="single"/>
        </w:rPr>
        <w:t xml:space="preserve"> and Protection of the</w:t>
      </w:r>
      <w:r w:rsidRPr="003A04DD">
        <w:rPr>
          <w:rFonts w:ascii="Times New Roman" w:hAnsi="Times New Roman"/>
          <w:sz w:val="24"/>
          <w:szCs w:val="24"/>
        </w:rPr>
        <w:t xml:space="preserve">   </w:t>
      </w:r>
      <w:r w:rsidRPr="003A04DD">
        <w:rPr>
          <w:rFonts w:ascii="Times New Roman" w:hAnsi="Times New Roman"/>
          <w:sz w:val="24"/>
          <w:szCs w:val="24"/>
          <w:u w:val="single"/>
        </w:rPr>
        <w:br/>
      </w:r>
      <w:r w:rsidRPr="003A04DD">
        <w:rPr>
          <w:rFonts w:ascii="Times New Roman" w:hAnsi="Times New Roman"/>
          <w:sz w:val="24"/>
          <w:szCs w:val="24"/>
        </w:rPr>
        <w:t xml:space="preserve">  </w:t>
      </w:r>
      <w:r w:rsidRPr="003A04DD">
        <w:rPr>
          <w:rFonts w:ascii="Times New Roman" w:hAnsi="Times New Roman"/>
          <w:sz w:val="24"/>
          <w:szCs w:val="24"/>
          <w:u w:val="single"/>
        </w:rPr>
        <w:t>Information</w:t>
      </w:r>
    </w:p>
    <w:p w:rsidR="00812F94" w:rsidRPr="003A04DD" w:rsidRDefault="00812F94" w:rsidP="00C24582">
      <w:pPr>
        <w:pStyle w:val="SECDEF-CB"/>
        <w:numPr>
          <w:ilvl w:val="0"/>
          <w:numId w:val="0"/>
        </w:numPr>
        <w:spacing w:before="0" w:after="0"/>
        <w:rPr>
          <w:sz w:val="24"/>
          <w:szCs w:val="24"/>
        </w:rPr>
      </w:pPr>
      <w:r w:rsidRPr="003A04DD">
        <w:rPr>
          <w:sz w:val="24"/>
          <w:szCs w:val="24"/>
        </w:rPr>
        <w:tab/>
      </w:r>
    </w:p>
    <w:p w:rsidR="00812F94" w:rsidRDefault="00812F94" w:rsidP="00C24582">
      <w:pPr>
        <w:pStyle w:val="SECDEF-CB"/>
        <w:numPr>
          <w:ilvl w:val="0"/>
          <w:numId w:val="0"/>
        </w:numPr>
        <w:spacing w:before="0" w:after="0"/>
        <w:rPr>
          <w:sz w:val="24"/>
        </w:rPr>
      </w:pPr>
      <w:r w:rsidRPr="003A04DD">
        <w:rPr>
          <w:sz w:val="24"/>
          <w:szCs w:val="24"/>
        </w:rPr>
        <w:tab/>
        <w:t xml:space="preserve">Personal Identifying Information (PII):  </w:t>
      </w:r>
      <w:r w:rsidR="00D019F6" w:rsidRPr="003A04DD">
        <w:rPr>
          <w:sz w:val="24"/>
        </w:rPr>
        <w:t xml:space="preserve">The paper copies of DD Forms 2585 are secured to protect PII in accordance with </w:t>
      </w:r>
      <w:proofErr w:type="gramStart"/>
      <w:r w:rsidR="00D019F6" w:rsidRPr="003A04DD">
        <w:rPr>
          <w:sz w:val="24"/>
        </w:rPr>
        <w:t>DoD</w:t>
      </w:r>
      <w:proofErr w:type="gramEnd"/>
      <w:r w:rsidR="00D019F6" w:rsidRPr="003A04DD">
        <w:rPr>
          <w:sz w:val="24"/>
        </w:rPr>
        <w:t xml:space="preserve"> regulations.  The Privacy Act Statement on the DD Form 2585 assures the evacuee that the data are safeguarded, protected by the Privacy Act of 1974, and only released to agencies with an absolute need to know. </w:t>
      </w:r>
    </w:p>
    <w:p w:rsidR="00C250B1" w:rsidRPr="003A04DD" w:rsidRDefault="00C250B1" w:rsidP="00C24582">
      <w:pPr>
        <w:pStyle w:val="SECDEF-CB"/>
        <w:numPr>
          <w:ilvl w:val="0"/>
          <w:numId w:val="0"/>
        </w:numPr>
        <w:spacing w:before="0" w:after="0"/>
        <w:rPr>
          <w:bCs/>
          <w:sz w:val="24"/>
          <w:szCs w:val="24"/>
        </w:rPr>
      </w:pPr>
    </w:p>
    <w:p w:rsidR="00812F94" w:rsidRPr="003A04DD" w:rsidRDefault="00812F94" w:rsidP="00C24582">
      <w:pPr>
        <w:pStyle w:val="SECDEF-CB"/>
        <w:numPr>
          <w:ilvl w:val="0"/>
          <w:numId w:val="0"/>
        </w:numPr>
        <w:spacing w:before="0" w:after="0"/>
        <w:rPr>
          <w:bCs/>
          <w:sz w:val="24"/>
          <w:szCs w:val="24"/>
        </w:rPr>
      </w:pPr>
      <w:r w:rsidRPr="003A04DD">
        <w:rPr>
          <w:bCs/>
          <w:sz w:val="24"/>
          <w:szCs w:val="24"/>
        </w:rPr>
        <w:tab/>
      </w:r>
      <w:r w:rsidRPr="003A04DD">
        <w:rPr>
          <w:sz w:val="24"/>
          <w:szCs w:val="24"/>
        </w:rPr>
        <w:t xml:space="preserve">Protection of the Information:  All personal information provided by the subject falls under the Privacy Act of 1974.  </w:t>
      </w:r>
    </w:p>
    <w:p w:rsidR="00812F94" w:rsidRPr="003A04DD" w:rsidRDefault="00812F94" w:rsidP="00C24582">
      <w:pPr>
        <w:pStyle w:val="SECDEF-CB"/>
        <w:numPr>
          <w:ilvl w:val="0"/>
          <w:numId w:val="0"/>
        </w:numPr>
        <w:spacing w:before="0" w:after="0"/>
        <w:rPr>
          <w:bCs/>
          <w:sz w:val="24"/>
          <w:szCs w:val="24"/>
        </w:rPr>
      </w:pPr>
    </w:p>
    <w:p w:rsidR="00812F94" w:rsidRPr="003A04DD" w:rsidRDefault="00812F94" w:rsidP="00C24582">
      <w:pPr>
        <w:pStyle w:val="SECDEF-CB"/>
        <w:numPr>
          <w:ilvl w:val="0"/>
          <w:numId w:val="0"/>
        </w:numPr>
        <w:spacing w:before="0" w:after="0"/>
        <w:rPr>
          <w:sz w:val="24"/>
          <w:szCs w:val="24"/>
        </w:rPr>
      </w:pPr>
      <w:r w:rsidRPr="003A04DD">
        <w:rPr>
          <w:bCs/>
          <w:sz w:val="24"/>
          <w:szCs w:val="24"/>
        </w:rPr>
        <w:tab/>
      </w:r>
      <w:r w:rsidRPr="003A04DD">
        <w:rPr>
          <w:sz w:val="24"/>
          <w:szCs w:val="24"/>
        </w:rPr>
        <w:t xml:space="preserve">Social Security Number (SSN):  </w:t>
      </w:r>
      <w:r w:rsidR="00D019F6" w:rsidRPr="003A04DD">
        <w:rPr>
          <w:sz w:val="24"/>
          <w:szCs w:val="24"/>
        </w:rPr>
        <w:t>The DD Form 2585 collects the social security number of three categories of individuals</w:t>
      </w:r>
      <w:r w:rsidR="00C250B1">
        <w:rPr>
          <w:sz w:val="24"/>
          <w:szCs w:val="24"/>
        </w:rPr>
        <w:t xml:space="preserve">: </w:t>
      </w:r>
      <w:r w:rsidR="00D019F6" w:rsidRPr="003A04DD">
        <w:rPr>
          <w:sz w:val="24"/>
          <w:szCs w:val="24"/>
        </w:rPr>
        <w:t xml:space="preserve"> the evacuee, the sponsor, and the accompanying evacuees.  Based on the Office of Management (OMB) guidelines to eliminate the unnecessary collection and use of social security number, coordination of this requirement was </w:t>
      </w:r>
      <w:r w:rsidR="00C250B1">
        <w:rPr>
          <w:sz w:val="24"/>
          <w:szCs w:val="24"/>
        </w:rPr>
        <w:t xml:space="preserve">previously </w:t>
      </w:r>
      <w:r w:rsidR="00D019F6" w:rsidRPr="003A04DD">
        <w:rPr>
          <w:sz w:val="24"/>
          <w:szCs w:val="24"/>
        </w:rPr>
        <w:t>obtained with both Department of State (DOS) and Health and Human Services (HHS).  DOS advised that 22 USC § 2671(d</w:t>
      </w:r>
      <w:proofErr w:type="gramStart"/>
      <w:r w:rsidR="00D019F6" w:rsidRPr="003A04DD">
        <w:rPr>
          <w:sz w:val="24"/>
          <w:szCs w:val="24"/>
        </w:rPr>
        <w:t>)(</w:t>
      </w:r>
      <w:proofErr w:type="gramEnd"/>
      <w:r w:rsidR="00D019F6" w:rsidRPr="003A04DD">
        <w:rPr>
          <w:sz w:val="24"/>
          <w:szCs w:val="24"/>
        </w:rPr>
        <w:t>1) and 26 USC § 6039E require the collection of SSNs in cases related to repatriation.  HHS advised that collection of the SSN on repatriation loans is required to properly identify the proper individual(s) for repayment of the loan.</w:t>
      </w:r>
    </w:p>
    <w:p w:rsidR="000B6EBB" w:rsidRPr="003A04DD" w:rsidRDefault="000B6EBB" w:rsidP="00C24582">
      <w:pPr>
        <w:pStyle w:val="SECDEF-CB"/>
        <w:numPr>
          <w:ilvl w:val="0"/>
          <w:numId w:val="0"/>
        </w:numPr>
        <w:spacing w:before="0" w:after="0"/>
        <w:rPr>
          <w:sz w:val="24"/>
          <w:szCs w:val="24"/>
        </w:rPr>
      </w:pPr>
    </w:p>
    <w:p w:rsidR="000B6EBB" w:rsidRPr="003A04DD" w:rsidRDefault="00812F94" w:rsidP="00C24582">
      <w:pPr>
        <w:pStyle w:val="SECDEF-CB"/>
        <w:numPr>
          <w:ilvl w:val="0"/>
          <w:numId w:val="0"/>
        </w:numPr>
        <w:spacing w:before="0" w:after="0"/>
        <w:rPr>
          <w:sz w:val="24"/>
          <w:szCs w:val="24"/>
        </w:rPr>
      </w:pPr>
      <w:r w:rsidRPr="003A04DD">
        <w:rPr>
          <w:sz w:val="24"/>
          <w:szCs w:val="24"/>
        </w:rPr>
        <w:tab/>
        <w:t xml:space="preserve">Sensitive Questions (i.e. gender, race and ethnicity):  </w:t>
      </w:r>
      <w:r w:rsidR="00D019F6" w:rsidRPr="003A04DD">
        <w:rPr>
          <w:sz w:val="24"/>
          <w:szCs w:val="24"/>
        </w:rPr>
        <w:t>There is a need to know the gender of evacuees.  Based on all of the past evacuations, especially those where third country nationals have been evacuated, we generally cannot tell by the individual’s name if they are male or female.  This is important for all concerned agencies to know with whom they are working when making personal contact.  We must also know, for the identification of unaccompanied minor children, what gender we are looking for if they get separated from their parents.</w:t>
      </w:r>
    </w:p>
    <w:p w:rsidR="00D019F6" w:rsidRPr="003A04DD" w:rsidRDefault="00D019F6" w:rsidP="00C24582">
      <w:pPr>
        <w:pStyle w:val="SECDEF-CB"/>
        <w:numPr>
          <w:ilvl w:val="0"/>
          <w:numId w:val="0"/>
        </w:numPr>
        <w:spacing w:before="0" w:after="0"/>
        <w:rPr>
          <w:sz w:val="24"/>
          <w:szCs w:val="24"/>
        </w:rPr>
      </w:pPr>
    </w:p>
    <w:p w:rsidR="000B6EBB" w:rsidRPr="003A04DD" w:rsidRDefault="000B6EBB" w:rsidP="00C24582">
      <w:pPr>
        <w:pStyle w:val="SECDEF-CB"/>
        <w:numPr>
          <w:ilvl w:val="0"/>
          <w:numId w:val="0"/>
        </w:numPr>
        <w:spacing w:before="0" w:after="0"/>
        <w:rPr>
          <w:sz w:val="24"/>
          <w:szCs w:val="24"/>
        </w:rPr>
      </w:pPr>
      <w:r w:rsidRPr="003A04DD">
        <w:rPr>
          <w:sz w:val="24"/>
          <w:szCs w:val="24"/>
        </w:rPr>
        <w:tab/>
        <w:t>P</w:t>
      </w:r>
      <w:r w:rsidR="00B57655" w:rsidRPr="003A04DD">
        <w:rPr>
          <w:sz w:val="24"/>
          <w:szCs w:val="24"/>
        </w:rPr>
        <w:t>rivacy Impact Assessments (PIA)</w:t>
      </w:r>
      <w:r w:rsidRPr="003A04DD">
        <w:rPr>
          <w:sz w:val="24"/>
          <w:szCs w:val="24"/>
        </w:rPr>
        <w:t xml:space="preserve">:  </w:t>
      </w:r>
      <w:r w:rsidR="00D019F6" w:rsidRPr="003A04DD">
        <w:rPr>
          <w:sz w:val="24"/>
          <w:szCs w:val="24"/>
        </w:rPr>
        <w:t>Emergency Evacuation Tracking and Repatriation</w:t>
      </w:r>
      <w:r w:rsidR="00CD3281" w:rsidRPr="003A04DD">
        <w:rPr>
          <w:sz w:val="24"/>
          <w:szCs w:val="24"/>
        </w:rPr>
        <w:t xml:space="preserve"> (DMDC)</w:t>
      </w:r>
    </w:p>
    <w:p w:rsidR="00F105F5" w:rsidRPr="003A04DD" w:rsidRDefault="00F105F5" w:rsidP="00C24582">
      <w:pPr>
        <w:pStyle w:val="SECDEF-CB"/>
        <w:numPr>
          <w:ilvl w:val="0"/>
          <w:numId w:val="0"/>
        </w:numPr>
        <w:spacing w:before="0" w:after="0"/>
        <w:rPr>
          <w:sz w:val="24"/>
          <w:szCs w:val="24"/>
        </w:rPr>
      </w:pPr>
    </w:p>
    <w:p w:rsidR="00F105F5" w:rsidRPr="003A04DD" w:rsidRDefault="00F105F5" w:rsidP="003A04DD">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t xml:space="preserve">System of Records Notice (SORNs):  </w:t>
      </w:r>
      <w:r w:rsidR="003A04DD" w:rsidRPr="003A04DD">
        <w:rPr>
          <w:rFonts w:ascii="Times New Roman" w:hAnsi="Times New Roman"/>
          <w:sz w:val="24"/>
        </w:rPr>
        <w:t xml:space="preserve">The information is covered under DMDC 04, </w:t>
      </w:r>
      <w:r w:rsidR="003A04DD" w:rsidRPr="003A04DD">
        <w:rPr>
          <w:rFonts w:ascii="Times New Roman" w:hAnsi="Times New Roman"/>
          <w:sz w:val="24"/>
        </w:rPr>
        <w:lastRenderedPageBreak/>
        <w:t xml:space="preserve">Emergency Evacuation Tracking and Repatriation, </w:t>
      </w:r>
      <w:hyperlink r:id="rId9" w:history="1">
        <w:r w:rsidR="003A04DD" w:rsidRPr="003A04DD">
          <w:rPr>
            <w:rStyle w:val="Hyperlink"/>
            <w:rFonts w:ascii="Times New Roman" w:hAnsi="Times New Roman"/>
            <w:color w:val="auto"/>
            <w:sz w:val="24"/>
            <w:szCs w:val="24"/>
          </w:rPr>
          <w:t>http://dpclo.defense.gov/Privacy/SORNsIndex/DODwideSORNArticleView/tabid/6797/Article/6846/dmdc-04.aspx</w:t>
        </w:r>
      </w:hyperlink>
      <w:r w:rsidRPr="003A04DD">
        <w:rPr>
          <w:rFonts w:ascii="Times New Roman" w:hAnsi="Times New Roman"/>
          <w:sz w:val="24"/>
          <w:szCs w:val="24"/>
        </w:rPr>
        <w:t xml:space="preserve">.  The DoD Blanket Routine Uses, assessed at </w:t>
      </w:r>
      <w:hyperlink r:id="rId10" w:history="1">
        <w:r w:rsidR="003A04DD" w:rsidRPr="003A04DD">
          <w:rPr>
            <w:rStyle w:val="Hyperlink"/>
            <w:rFonts w:ascii="Times New Roman" w:hAnsi="Times New Roman"/>
            <w:color w:val="auto"/>
            <w:sz w:val="24"/>
            <w:szCs w:val="24"/>
          </w:rPr>
          <w:t>http://dpclo.defense.gov/Privacy/SORNsIndex/BlanketRoutineUses.aspx</w:t>
        </w:r>
      </w:hyperlink>
      <w:r w:rsidR="005A0BD7" w:rsidRPr="003A04DD">
        <w:rPr>
          <w:rFonts w:ascii="Times New Roman" w:hAnsi="Times New Roman"/>
          <w:sz w:val="24"/>
          <w:szCs w:val="24"/>
        </w:rPr>
        <w:t>, applies to this collection.</w:t>
      </w:r>
    </w:p>
    <w:p w:rsidR="006A6A4D" w:rsidRPr="003A04DD" w:rsidRDefault="006A6A4D" w:rsidP="00C24582">
      <w:pPr>
        <w:pStyle w:val="SECDEF-CB"/>
        <w:numPr>
          <w:ilvl w:val="0"/>
          <w:numId w:val="0"/>
        </w:numPr>
        <w:spacing w:before="0" w:after="0"/>
        <w:rPr>
          <w:sz w:val="24"/>
          <w:szCs w:val="24"/>
        </w:rPr>
      </w:pPr>
    </w:p>
    <w:p w:rsidR="00F2200E" w:rsidRPr="003A04DD" w:rsidRDefault="00F2200E" w:rsidP="00C24582">
      <w:pPr>
        <w:widowControl w:val="0"/>
        <w:autoSpaceDE w:val="0"/>
        <w:autoSpaceDN w:val="0"/>
        <w:adjustRightInd w:val="0"/>
        <w:spacing w:after="0" w:line="240" w:lineRule="auto"/>
        <w:rPr>
          <w:rFonts w:ascii="Times New Roman" w:hAnsi="Times New Roman"/>
          <w:sz w:val="24"/>
          <w:szCs w:val="24"/>
          <w:u w:val="single"/>
        </w:rPr>
      </w:pPr>
      <w:r w:rsidRPr="003A04DD">
        <w:rPr>
          <w:rFonts w:ascii="Times New Roman" w:hAnsi="Times New Roman"/>
          <w:sz w:val="24"/>
          <w:szCs w:val="24"/>
        </w:rPr>
        <w:tab/>
      </w:r>
      <w:r w:rsidR="0049023E" w:rsidRPr="003A04DD">
        <w:rPr>
          <w:rFonts w:ascii="Times New Roman" w:hAnsi="Times New Roman"/>
          <w:sz w:val="24"/>
          <w:szCs w:val="24"/>
        </w:rPr>
        <w:t xml:space="preserve">12. </w:t>
      </w:r>
      <w:r w:rsidR="003A04DD" w:rsidRPr="003A04DD">
        <w:rPr>
          <w:rFonts w:ascii="Times New Roman" w:hAnsi="Times New Roman"/>
          <w:sz w:val="24"/>
          <w:szCs w:val="24"/>
        </w:rPr>
        <w:t xml:space="preserve"> </w:t>
      </w:r>
      <w:r w:rsidR="0049023E" w:rsidRPr="003A04DD">
        <w:rPr>
          <w:rFonts w:ascii="Times New Roman" w:hAnsi="Times New Roman"/>
          <w:sz w:val="24"/>
          <w:szCs w:val="24"/>
          <w:u w:val="single"/>
        </w:rPr>
        <w:t xml:space="preserve">Estimates of </w:t>
      </w:r>
      <w:r w:rsidRPr="003A04DD">
        <w:rPr>
          <w:rFonts w:ascii="Times New Roman" w:hAnsi="Times New Roman"/>
          <w:sz w:val="24"/>
          <w:szCs w:val="24"/>
          <w:u w:val="single"/>
        </w:rPr>
        <w:t xml:space="preserve">Annual </w:t>
      </w:r>
      <w:r w:rsidR="0049023E" w:rsidRPr="003A04DD">
        <w:rPr>
          <w:rFonts w:ascii="Times New Roman" w:hAnsi="Times New Roman"/>
          <w:sz w:val="24"/>
          <w:szCs w:val="24"/>
          <w:u w:val="single"/>
        </w:rPr>
        <w:t xml:space="preserve">Response Burden and </w:t>
      </w:r>
      <w:r w:rsidRPr="003A04DD">
        <w:rPr>
          <w:rFonts w:ascii="Times New Roman" w:hAnsi="Times New Roman"/>
          <w:sz w:val="24"/>
          <w:szCs w:val="24"/>
          <w:u w:val="single"/>
        </w:rPr>
        <w:t xml:space="preserve">Labor Cost for Hour Burden to the </w:t>
      </w:r>
      <w:r w:rsidR="0049023E" w:rsidRPr="003A04DD">
        <w:rPr>
          <w:rFonts w:ascii="Times New Roman" w:hAnsi="Times New Roman"/>
          <w:sz w:val="24"/>
          <w:szCs w:val="24"/>
          <w:u w:val="single"/>
        </w:rPr>
        <w:t>Respondent</w:t>
      </w:r>
      <w:r w:rsidRPr="003A04DD">
        <w:rPr>
          <w:rFonts w:ascii="Times New Roman" w:hAnsi="Times New Roman"/>
          <w:sz w:val="24"/>
          <w:szCs w:val="24"/>
          <w:u w:val="single"/>
        </w:rPr>
        <w:t xml:space="preserve"> for Collection of Information</w:t>
      </w:r>
    </w:p>
    <w:p w:rsidR="00E86D78" w:rsidRPr="003A04DD" w:rsidRDefault="00E86D78"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495253"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0049023E" w:rsidRPr="003A04DD">
        <w:rPr>
          <w:rFonts w:ascii="Times New Roman" w:hAnsi="Times New Roman"/>
          <w:sz w:val="24"/>
          <w:szCs w:val="24"/>
        </w:rPr>
        <w:t xml:space="preserve">a. Response Burden for DD Form </w:t>
      </w:r>
      <w:r w:rsidR="003A04DD" w:rsidRPr="003A04DD">
        <w:rPr>
          <w:rFonts w:ascii="Times New Roman" w:hAnsi="Times New Roman"/>
          <w:sz w:val="24"/>
          <w:szCs w:val="24"/>
        </w:rPr>
        <w:t>2585</w:t>
      </w:r>
      <w:r w:rsidR="0049023E" w:rsidRPr="003A04DD">
        <w:rPr>
          <w:rFonts w:ascii="Times New Roman" w:hAnsi="Times New Roman"/>
          <w:sz w:val="24"/>
          <w:szCs w:val="24"/>
        </w:rPr>
        <w:t>:</w:t>
      </w:r>
    </w:p>
    <w:p w:rsidR="00495253" w:rsidRPr="003A04DD" w:rsidRDefault="00495253" w:rsidP="00C24582">
      <w:pPr>
        <w:widowControl w:val="0"/>
        <w:autoSpaceDE w:val="0"/>
        <w:autoSpaceDN w:val="0"/>
        <w:adjustRightInd w:val="0"/>
        <w:spacing w:after="0" w:line="240" w:lineRule="auto"/>
        <w:rPr>
          <w:rFonts w:ascii="Times New Roman" w:hAnsi="Times New Roman"/>
          <w:sz w:val="24"/>
          <w:szCs w:val="24"/>
        </w:rPr>
      </w:pPr>
    </w:p>
    <w:p w:rsidR="00495253" w:rsidRPr="003A04DD" w:rsidRDefault="00495253"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00B86B33" w:rsidRPr="003A04DD">
        <w:rPr>
          <w:rFonts w:ascii="Times New Roman" w:hAnsi="Times New Roman"/>
          <w:sz w:val="24"/>
          <w:szCs w:val="24"/>
        </w:rPr>
        <w:tab/>
        <w:t>Total Annual Respondents:</w:t>
      </w:r>
      <w:r w:rsidR="003A04DD">
        <w:rPr>
          <w:rFonts w:ascii="Times New Roman" w:hAnsi="Times New Roman"/>
          <w:sz w:val="24"/>
          <w:szCs w:val="24"/>
        </w:rPr>
        <w:tab/>
      </w:r>
      <w:r w:rsidR="003A04DD" w:rsidRPr="003A04DD">
        <w:rPr>
          <w:rFonts w:ascii="Times New Roman" w:hAnsi="Times New Roman"/>
          <w:sz w:val="24"/>
          <w:szCs w:val="24"/>
        </w:rPr>
        <w:t>100</w:t>
      </w:r>
    </w:p>
    <w:p w:rsidR="00495253" w:rsidRPr="003A04DD" w:rsidRDefault="00495253"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Pr="003A04DD">
        <w:rPr>
          <w:rFonts w:ascii="Times New Roman" w:hAnsi="Times New Roman"/>
          <w:sz w:val="24"/>
          <w:szCs w:val="24"/>
        </w:rPr>
        <w:tab/>
        <w:t>Frequency of Response:</w:t>
      </w:r>
      <w:r w:rsidRPr="003A04DD">
        <w:rPr>
          <w:rFonts w:ascii="Times New Roman" w:hAnsi="Times New Roman"/>
          <w:sz w:val="24"/>
          <w:szCs w:val="24"/>
        </w:rPr>
        <w:tab/>
        <w:t>1</w:t>
      </w:r>
    </w:p>
    <w:p w:rsidR="00495253" w:rsidRPr="003A04DD" w:rsidRDefault="00495253"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Pr="003A04DD">
        <w:rPr>
          <w:rFonts w:ascii="Times New Roman" w:hAnsi="Times New Roman"/>
          <w:sz w:val="24"/>
          <w:szCs w:val="24"/>
        </w:rPr>
        <w:tab/>
        <w:t>Total Annual Responses:</w:t>
      </w:r>
      <w:r w:rsidRPr="003A04DD">
        <w:rPr>
          <w:rFonts w:ascii="Times New Roman" w:hAnsi="Times New Roman"/>
          <w:sz w:val="24"/>
          <w:szCs w:val="24"/>
        </w:rPr>
        <w:tab/>
      </w:r>
      <w:r w:rsidR="003A04DD" w:rsidRPr="003A04DD">
        <w:rPr>
          <w:rFonts w:ascii="Times New Roman" w:hAnsi="Times New Roman"/>
          <w:sz w:val="24"/>
          <w:szCs w:val="24"/>
        </w:rPr>
        <w:t>100</w:t>
      </w:r>
    </w:p>
    <w:p w:rsidR="00495253" w:rsidRPr="003A04DD" w:rsidRDefault="00495253"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Pr="003A04DD">
        <w:rPr>
          <w:rFonts w:ascii="Times New Roman" w:hAnsi="Times New Roman"/>
          <w:sz w:val="24"/>
          <w:szCs w:val="24"/>
        </w:rPr>
        <w:tab/>
        <w:t>Burden per Response:</w:t>
      </w:r>
      <w:r w:rsidRPr="003A04DD">
        <w:rPr>
          <w:rFonts w:ascii="Times New Roman" w:hAnsi="Times New Roman"/>
          <w:sz w:val="24"/>
          <w:szCs w:val="24"/>
        </w:rPr>
        <w:tab/>
      </w:r>
      <w:r w:rsidR="003A04DD">
        <w:rPr>
          <w:rFonts w:ascii="Times New Roman" w:hAnsi="Times New Roman"/>
          <w:sz w:val="24"/>
          <w:szCs w:val="24"/>
        </w:rPr>
        <w:tab/>
      </w:r>
      <w:r w:rsidR="003A04DD" w:rsidRPr="003A04DD">
        <w:rPr>
          <w:rFonts w:ascii="Times New Roman" w:hAnsi="Times New Roman"/>
          <w:sz w:val="24"/>
          <w:szCs w:val="24"/>
        </w:rPr>
        <w:t>20</w:t>
      </w:r>
      <w:r w:rsidRPr="003A04DD">
        <w:rPr>
          <w:rFonts w:ascii="Times New Roman" w:hAnsi="Times New Roman"/>
          <w:sz w:val="24"/>
          <w:szCs w:val="24"/>
        </w:rPr>
        <w:t xml:space="preserve"> minutes</w:t>
      </w:r>
    </w:p>
    <w:p w:rsidR="007E397E" w:rsidRPr="003A04DD" w:rsidRDefault="00495253"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Pr="003A04DD">
        <w:rPr>
          <w:rFonts w:ascii="Times New Roman" w:hAnsi="Times New Roman"/>
          <w:sz w:val="24"/>
          <w:szCs w:val="24"/>
        </w:rPr>
        <w:tab/>
        <w:t>Total Burden Hours:</w:t>
      </w:r>
      <w:r w:rsidRPr="003A04DD">
        <w:rPr>
          <w:rFonts w:ascii="Times New Roman" w:hAnsi="Times New Roman"/>
          <w:sz w:val="24"/>
          <w:szCs w:val="24"/>
        </w:rPr>
        <w:tab/>
      </w:r>
      <w:r w:rsidRPr="003A04DD">
        <w:rPr>
          <w:rFonts w:ascii="Times New Roman" w:hAnsi="Times New Roman"/>
          <w:sz w:val="24"/>
          <w:szCs w:val="24"/>
        </w:rPr>
        <w:tab/>
      </w:r>
      <w:r w:rsidR="003A04DD" w:rsidRPr="003A04DD">
        <w:rPr>
          <w:rFonts w:ascii="Times New Roman" w:hAnsi="Times New Roman"/>
          <w:sz w:val="24"/>
          <w:szCs w:val="24"/>
        </w:rPr>
        <w:t>2,000</w:t>
      </w:r>
      <w:r w:rsidR="0080376E" w:rsidRPr="003A04DD">
        <w:rPr>
          <w:rFonts w:ascii="Times New Roman" w:hAnsi="Times New Roman"/>
          <w:sz w:val="24"/>
          <w:szCs w:val="24"/>
        </w:rPr>
        <w:t>/60 = 3</w:t>
      </w:r>
      <w:r w:rsidR="003A04DD" w:rsidRPr="003A04DD">
        <w:rPr>
          <w:rFonts w:ascii="Times New Roman" w:hAnsi="Times New Roman"/>
          <w:sz w:val="24"/>
          <w:szCs w:val="24"/>
        </w:rPr>
        <w:t>3</w:t>
      </w:r>
      <w:r w:rsidR="00FD33CC" w:rsidRPr="003A04DD">
        <w:rPr>
          <w:rFonts w:ascii="Times New Roman" w:hAnsi="Times New Roman"/>
          <w:sz w:val="24"/>
          <w:szCs w:val="24"/>
        </w:rPr>
        <w:t xml:space="preserve"> hour</w:t>
      </w:r>
      <w:r w:rsidR="00217C6C" w:rsidRPr="003A04DD">
        <w:rPr>
          <w:rFonts w:ascii="Times New Roman" w:hAnsi="Times New Roman"/>
          <w:sz w:val="24"/>
          <w:szCs w:val="24"/>
        </w:rPr>
        <w:t>s</w:t>
      </w:r>
    </w:p>
    <w:p w:rsidR="007E397E" w:rsidRPr="003A04DD" w:rsidRDefault="007E397E"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p>
    <w:p w:rsidR="001E069E" w:rsidRPr="003A04DD" w:rsidRDefault="007E397E"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0049023E" w:rsidRPr="003A04DD">
        <w:rPr>
          <w:rFonts w:ascii="Times New Roman" w:hAnsi="Times New Roman"/>
          <w:sz w:val="24"/>
          <w:szCs w:val="24"/>
        </w:rPr>
        <w:t xml:space="preserve">b. Explanation of How Burden </w:t>
      </w:r>
      <w:r w:rsidR="003A04DD" w:rsidRPr="003A04DD">
        <w:rPr>
          <w:rFonts w:ascii="Times New Roman" w:hAnsi="Times New Roman"/>
          <w:sz w:val="24"/>
          <w:szCs w:val="24"/>
        </w:rPr>
        <w:t>Wa</w:t>
      </w:r>
      <w:r w:rsidR="0049023E" w:rsidRPr="003A04DD">
        <w:rPr>
          <w:rFonts w:ascii="Times New Roman" w:hAnsi="Times New Roman"/>
          <w:sz w:val="24"/>
          <w:szCs w:val="24"/>
        </w:rPr>
        <w:t>s Estimated</w:t>
      </w:r>
      <w:r w:rsidR="00E86D78" w:rsidRPr="003A04DD">
        <w:rPr>
          <w:rFonts w:ascii="Times New Roman" w:hAnsi="Times New Roman"/>
          <w:sz w:val="24"/>
          <w:szCs w:val="24"/>
        </w:rPr>
        <w:t xml:space="preserve">:  </w:t>
      </w:r>
      <w:r w:rsidR="00036B29">
        <w:rPr>
          <w:rFonts w:ascii="Times New Roman" w:hAnsi="Times New Roman"/>
          <w:sz w:val="24"/>
          <w:szCs w:val="24"/>
        </w:rPr>
        <w:t>The estimated t</w:t>
      </w:r>
      <w:r w:rsidR="001E069E" w:rsidRPr="001E069E">
        <w:rPr>
          <w:rFonts w:ascii="Times New Roman" w:hAnsi="Times New Roman"/>
          <w:sz w:val="24"/>
          <w:szCs w:val="24"/>
        </w:rPr>
        <w:t xml:space="preserve">otal annual number of respondents is </w:t>
      </w:r>
      <w:r w:rsidR="001E069E">
        <w:rPr>
          <w:rFonts w:ascii="Times New Roman" w:hAnsi="Times New Roman"/>
          <w:sz w:val="24"/>
          <w:szCs w:val="24"/>
        </w:rPr>
        <w:t xml:space="preserve">based on database records from the </w:t>
      </w:r>
      <w:r w:rsidR="00DD0566">
        <w:rPr>
          <w:rFonts w:ascii="Times New Roman" w:hAnsi="Times New Roman"/>
          <w:sz w:val="24"/>
          <w:szCs w:val="24"/>
        </w:rPr>
        <w:t xml:space="preserve">members of the public during the </w:t>
      </w:r>
      <w:r w:rsidR="001E069E">
        <w:rPr>
          <w:rFonts w:ascii="Times New Roman" w:hAnsi="Times New Roman"/>
          <w:sz w:val="24"/>
          <w:szCs w:val="24"/>
        </w:rPr>
        <w:t>period 2009-2014, rounded up to the next hundred.</w:t>
      </w:r>
      <w:r w:rsidR="001E069E" w:rsidRPr="001E069E">
        <w:rPr>
          <w:rFonts w:ascii="Times New Roman" w:hAnsi="Times New Roman"/>
          <w:sz w:val="24"/>
          <w:szCs w:val="24"/>
        </w:rPr>
        <w:t xml:space="preserve">  Evacuations are very unique operation</w:t>
      </w:r>
      <w:r w:rsidR="001E069E">
        <w:rPr>
          <w:rFonts w:ascii="Times New Roman" w:hAnsi="Times New Roman"/>
          <w:sz w:val="24"/>
          <w:szCs w:val="24"/>
        </w:rPr>
        <w:t xml:space="preserve">s, </w:t>
      </w:r>
      <w:r w:rsidR="001E069E" w:rsidRPr="001E069E">
        <w:rPr>
          <w:rFonts w:ascii="Times New Roman" w:hAnsi="Times New Roman"/>
          <w:sz w:val="24"/>
          <w:szCs w:val="24"/>
        </w:rPr>
        <w:t xml:space="preserve">based on crisis (political, military, or natural disaster) arising in a country that would require the National Command </w:t>
      </w:r>
      <w:r w:rsidR="001E069E">
        <w:rPr>
          <w:rFonts w:ascii="Times New Roman" w:hAnsi="Times New Roman"/>
          <w:sz w:val="24"/>
          <w:szCs w:val="24"/>
        </w:rPr>
        <w:t>A</w:t>
      </w:r>
      <w:r w:rsidR="001E069E" w:rsidRPr="001E069E">
        <w:rPr>
          <w:rFonts w:ascii="Times New Roman" w:hAnsi="Times New Roman"/>
          <w:sz w:val="24"/>
          <w:szCs w:val="24"/>
        </w:rPr>
        <w:t>uthority to direct an authorized or ordered departure.</w:t>
      </w:r>
      <w:r w:rsidR="001E069E">
        <w:rPr>
          <w:rFonts w:ascii="Times New Roman" w:hAnsi="Times New Roman"/>
          <w:sz w:val="24"/>
          <w:szCs w:val="24"/>
        </w:rPr>
        <w:t xml:space="preserve">  </w:t>
      </w:r>
      <w:r w:rsidR="00E820D6">
        <w:rPr>
          <w:rFonts w:ascii="Times New Roman" w:hAnsi="Times New Roman"/>
          <w:sz w:val="24"/>
          <w:szCs w:val="24"/>
        </w:rPr>
        <w:t xml:space="preserve">Therefore, the number of respondents can vary markedly from one year to the next.  </w:t>
      </w:r>
      <w:r w:rsidR="001E069E" w:rsidRPr="001E069E">
        <w:rPr>
          <w:rFonts w:ascii="Times New Roman" w:hAnsi="Times New Roman"/>
          <w:sz w:val="24"/>
          <w:szCs w:val="24"/>
        </w:rPr>
        <w:t xml:space="preserve">Burden estimate for completion of the DD Form 2585 is based on the observation of evacuees completing the form over a </w:t>
      </w:r>
      <w:r w:rsidR="001E069E">
        <w:rPr>
          <w:rFonts w:ascii="Times New Roman" w:hAnsi="Times New Roman"/>
          <w:sz w:val="24"/>
          <w:szCs w:val="24"/>
        </w:rPr>
        <w:t>twenty</w:t>
      </w:r>
      <w:r w:rsidR="001E069E" w:rsidRPr="001E069E">
        <w:rPr>
          <w:rFonts w:ascii="Times New Roman" w:hAnsi="Times New Roman"/>
          <w:sz w:val="24"/>
          <w:szCs w:val="24"/>
        </w:rPr>
        <w:t xml:space="preserve"> year period of time. </w:t>
      </w:r>
    </w:p>
    <w:p w:rsidR="003A04DD" w:rsidRPr="003A04DD" w:rsidRDefault="003A04DD"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E86D78"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1A5767" w:rsidRPr="003A04DD">
        <w:rPr>
          <w:rFonts w:ascii="Times New Roman" w:hAnsi="Times New Roman"/>
          <w:sz w:val="24"/>
          <w:szCs w:val="24"/>
        </w:rPr>
        <w:tab/>
      </w:r>
      <w:proofErr w:type="gramStart"/>
      <w:r w:rsidR="0049023E" w:rsidRPr="003A04DD">
        <w:rPr>
          <w:rFonts w:ascii="Times New Roman" w:hAnsi="Times New Roman"/>
          <w:sz w:val="24"/>
          <w:szCs w:val="24"/>
        </w:rPr>
        <w:t>c.  Labor</w:t>
      </w:r>
      <w:proofErr w:type="gramEnd"/>
      <w:r w:rsidR="0049023E" w:rsidRPr="003A04DD">
        <w:rPr>
          <w:rFonts w:ascii="Times New Roman" w:hAnsi="Times New Roman"/>
          <w:sz w:val="24"/>
          <w:szCs w:val="24"/>
        </w:rPr>
        <w:t xml:space="preserve"> Cost to Respondents</w:t>
      </w:r>
      <w:r w:rsidRPr="003A04DD">
        <w:rPr>
          <w:rFonts w:ascii="Times New Roman" w:hAnsi="Times New Roman"/>
          <w:sz w:val="24"/>
          <w:szCs w:val="24"/>
        </w:rPr>
        <w:t xml:space="preserve">:  </w:t>
      </w:r>
    </w:p>
    <w:p w:rsidR="005514A2" w:rsidRPr="003A04DD" w:rsidRDefault="007E397E"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p>
    <w:p w:rsidR="00E820D6" w:rsidRPr="00E820D6" w:rsidRDefault="005514A2" w:rsidP="00E820D6">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00E820D6" w:rsidRPr="00E820D6">
        <w:rPr>
          <w:rFonts w:ascii="Times New Roman" w:hAnsi="Times New Roman"/>
          <w:sz w:val="24"/>
          <w:szCs w:val="24"/>
        </w:rPr>
        <w:t>The estimated total labor cost to respondents is $</w:t>
      </w:r>
      <w:r w:rsidR="00E820D6">
        <w:rPr>
          <w:rFonts w:ascii="Times New Roman" w:hAnsi="Times New Roman"/>
          <w:sz w:val="24"/>
          <w:szCs w:val="24"/>
        </w:rPr>
        <w:t xml:space="preserve">763.27 </w:t>
      </w:r>
      <w:r w:rsidR="00E820D6" w:rsidRPr="00E820D6">
        <w:rPr>
          <w:rFonts w:ascii="Times New Roman" w:hAnsi="Times New Roman"/>
          <w:sz w:val="24"/>
          <w:szCs w:val="24"/>
        </w:rPr>
        <w:t xml:space="preserve">calculated as follows: </w:t>
      </w:r>
    </w:p>
    <w:p w:rsidR="00E820D6" w:rsidRPr="00E820D6" w:rsidRDefault="00E820D6" w:rsidP="00E820D6">
      <w:pPr>
        <w:widowControl w:val="0"/>
        <w:autoSpaceDE w:val="0"/>
        <w:autoSpaceDN w:val="0"/>
        <w:adjustRightInd w:val="0"/>
        <w:spacing w:after="0" w:line="240" w:lineRule="auto"/>
        <w:rPr>
          <w:rFonts w:ascii="Times New Roman" w:hAnsi="Times New Roman"/>
          <w:sz w:val="24"/>
          <w:szCs w:val="24"/>
        </w:rPr>
      </w:pPr>
    </w:p>
    <w:p w:rsidR="00E820D6" w:rsidRPr="00E820D6" w:rsidRDefault="00E820D6" w:rsidP="00E820D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r w:rsidRPr="00E820D6">
        <w:rPr>
          <w:rFonts w:ascii="Times New Roman" w:hAnsi="Times New Roman"/>
          <w:sz w:val="24"/>
          <w:szCs w:val="24"/>
        </w:rPr>
        <w:t xml:space="preserve"> respondents x $6.44 hourly rate x .3333 </w:t>
      </w:r>
      <w:proofErr w:type="spellStart"/>
      <w:r w:rsidRPr="00E820D6">
        <w:rPr>
          <w:rFonts w:ascii="Times New Roman" w:hAnsi="Times New Roman"/>
          <w:sz w:val="24"/>
          <w:szCs w:val="24"/>
        </w:rPr>
        <w:t>hr</w:t>
      </w:r>
      <w:proofErr w:type="spellEnd"/>
      <w:r w:rsidRPr="00E820D6">
        <w:rPr>
          <w:rFonts w:ascii="Times New Roman" w:hAnsi="Times New Roman"/>
          <w:sz w:val="24"/>
          <w:szCs w:val="24"/>
        </w:rPr>
        <w:t xml:space="preserve"> = $</w:t>
      </w:r>
      <w:r>
        <w:rPr>
          <w:rFonts w:ascii="Times New Roman" w:hAnsi="Times New Roman"/>
          <w:sz w:val="24"/>
          <w:szCs w:val="24"/>
        </w:rPr>
        <w:t>128.80</w:t>
      </w:r>
    </w:p>
    <w:p w:rsidR="00E820D6" w:rsidRPr="00E820D6" w:rsidRDefault="00E820D6" w:rsidP="00E820D6">
      <w:pPr>
        <w:widowControl w:val="0"/>
        <w:autoSpaceDE w:val="0"/>
        <w:autoSpaceDN w:val="0"/>
        <w:adjustRightInd w:val="0"/>
        <w:spacing w:after="0" w:line="240" w:lineRule="auto"/>
        <w:rPr>
          <w:rFonts w:ascii="Times New Roman" w:hAnsi="Times New Roman"/>
          <w:sz w:val="24"/>
          <w:szCs w:val="24"/>
        </w:rPr>
      </w:pPr>
    </w:p>
    <w:p w:rsidR="00E820D6" w:rsidRPr="00E820D6" w:rsidRDefault="00E820D6" w:rsidP="00E820D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r w:rsidRPr="00E820D6">
        <w:rPr>
          <w:rFonts w:ascii="Times New Roman" w:hAnsi="Times New Roman"/>
          <w:sz w:val="24"/>
          <w:szCs w:val="24"/>
        </w:rPr>
        <w:t xml:space="preserve"> respondents x $41.00 hourly rate x .3333 </w:t>
      </w:r>
      <w:proofErr w:type="spellStart"/>
      <w:r w:rsidRPr="00E820D6">
        <w:rPr>
          <w:rFonts w:ascii="Times New Roman" w:hAnsi="Times New Roman"/>
          <w:sz w:val="24"/>
          <w:szCs w:val="24"/>
        </w:rPr>
        <w:t>hr</w:t>
      </w:r>
      <w:proofErr w:type="spellEnd"/>
      <w:r w:rsidRPr="00E820D6">
        <w:rPr>
          <w:rFonts w:ascii="Times New Roman" w:hAnsi="Times New Roman"/>
          <w:sz w:val="24"/>
          <w:szCs w:val="24"/>
        </w:rPr>
        <w:t xml:space="preserve"> = $</w:t>
      </w:r>
      <w:r>
        <w:rPr>
          <w:rFonts w:ascii="Times New Roman" w:hAnsi="Times New Roman"/>
          <w:sz w:val="24"/>
          <w:szCs w:val="24"/>
        </w:rPr>
        <w:t>410.00</w:t>
      </w:r>
    </w:p>
    <w:p w:rsidR="00E820D6" w:rsidRPr="00E820D6" w:rsidRDefault="00E820D6" w:rsidP="00E820D6">
      <w:pPr>
        <w:widowControl w:val="0"/>
        <w:autoSpaceDE w:val="0"/>
        <w:autoSpaceDN w:val="0"/>
        <w:adjustRightInd w:val="0"/>
        <w:spacing w:after="0" w:line="240" w:lineRule="auto"/>
        <w:rPr>
          <w:rFonts w:ascii="Times New Roman" w:hAnsi="Times New Roman"/>
          <w:sz w:val="24"/>
          <w:szCs w:val="24"/>
        </w:rPr>
      </w:pPr>
    </w:p>
    <w:p w:rsidR="00E820D6" w:rsidRDefault="00E820D6" w:rsidP="00E820D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Pr="00E820D6">
        <w:rPr>
          <w:rFonts w:ascii="Times New Roman" w:hAnsi="Times New Roman"/>
          <w:sz w:val="24"/>
          <w:szCs w:val="24"/>
        </w:rPr>
        <w:t>0 respondents x $66.44 hourly rate x.3333hr = $</w:t>
      </w:r>
      <w:r>
        <w:rPr>
          <w:rFonts w:ascii="Times New Roman" w:hAnsi="Times New Roman"/>
          <w:sz w:val="24"/>
          <w:szCs w:val="24"/>
        </w:rPr>
        <w:t>221.47</w:t>
      </w:r>
    </w:p>
    <w:p w:rsidR="00E820D6" w:rsidRDefault="00E820D6" w:rsidP="00E820D6">
      <w:pPr>
        <w:widowControl w:val="0"/>
        <w:autoSpaceDE w:val="0"/>
        <w:autoSpaceDN w:val="0"/>
        <w:adjustRightInd w:val="0"/>
        <w:spacing w:after="0" w:line="240" w:lineRule="auto"/>
        <w:rPr>
          <w:rFonts w:ascii="Times New Roman" w:hAnsi="Times New Roman"/>
          <w:sz w:val="24"/>
          <w:szCs w:val="24"/>
        </w:rPr>
      </w:pPr>
    </w:p>
    <w:p w:rsidR="0049023E" w:rsidRPr="003A04DD" w:rsidRDefault="0084599A" w:rsidP="00C24582">
      <w:pPr>
        <w:widowControl w:val="0"/>
        <w:autoSpaceDE w:val="0"/>
        <w:autoSpaceDN w:val="0"/>
        <w:adjustRightInd w:val="0"/>
        <w:spacing w:after="0" w:line="240" w:lineRule="auto"/>
        <w:rPr>
          <w:rFonts w:ascii="Times New Roman" w:hAnsi="Times New Roman"/>
          <w:sz w:val="24"/>
          <w:szCs w:val="24"/>
          <w:u w:val="single"/>
        </w:rPr>
      </w:pPr>
      <w:r w:rsidRPr="003A04DD">
        <w:rPr>
          <w:rFonts w:ascii="Times New Roman" w:hAnsi="Times New Roman"/>
          <w:sz w:val="24"/>
          <w:szCs w:val="24"/>
        </w:rPr>
        <w:tab/>
      </w:r>
      <w:r w:rsidR="0049023E" w:rsidRPr="003A04DD">
        <w:rPr>
          <w:rFonts w:ascii="Times New Roman" w:hAnsi="Times New Roman"/>
          <w:sz w:val="24"/>
          <w:szCs w:val="24"/>
        </w:rPr>
        <w:t xml:space="preserve">13. </w:t>
      </w:r>
      <w:r w:rsidR="0049023E" w:rsidRPr="003A04DD">
        <w:rPr>
          <w:rFonts w:ascii="Times New Roman" w:hAnsi="Times New Roman"/>
          <w:sz w:val="24"/>
          <w:szCs w:val="24"/>
          <w:u w:val="single"/>
        </w:rPr>
        <w:t>Estimates of Other Cost Burden for the Respondent for Collection of</w:t>
      </w:r>
    </w:p>
    <w:p w:rsidR="0049023E" w:rsidRDefault="0049023E"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u w:val="single"/>
        </w:rPr>
        <w:t>Information</w:t>
      </w:r>
      <w:r w:rsidRPr="003A04DD">
        <w:rPr>
          <w:rFonts w:ascii="Times New Roman" w:hAnsi="Times New Roman"/>
          <w:sz w:val="24"/>
          <w:szCs w:val="24"/>
        </w:rPr>
        <w:t>:</w:t>
      </w:r>
    </w:p>
    <w:p w:rsidR="00C250B1" w:rsidRPr="003A04DD" w:rsidRDefault="00C250B1" w:rsidP="00C24582">
      <w:pPr>
        <w:widowControl w:val="0"/>
        <w:autoSpaceDE w:val="0"/>
        <w:autoSpaceDN w:val="0"/>
        <w:adjustRightInd w:val="0"/>
        <w:spacing w:after="0" w:line="240" w:lineRule="auto"/>
        <w:rPr>
          <w:rFonts w:ascii="Times New Roman" w:hAnsi="Times New Roman"/>
          <w:sz w:val="24"/>
          <w:szCs w:val="24"/>
        </w:rPr>
      </w:pPr>
    </w:p>
    <w:p w:rsidR="002D4A5C" w:rsidRPr="003A04DD" w:rsidRDefault="002D4A5C"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1A5767" w:rsidRPr="003A04DD">
        <w:rPr>
          <w:rFonts w:ascii="Times New Roman" w:hAnsi="Times New Roman"/>
          <w:sz w:val="24"/>
          <w:szCs w:val="24"/>
        </w:rPr>
        <w:tab/>
      </w:r>
      <w:r w:rsidRPr="003A04DD">
        <w:rPr>
          <w:rFonts w:ascii="Times New Roman" w:hAnsi="Times New Roman"/>
          <w:sz w:val="24"/>
          <w:szCs w:val="24"/>
        </w:rPr>
        <w:t xml:space="preserve">a. Total Capital and Start-up Cost:  </w:t>
      </w:r>
      <w:r w:rsidR="005514A2" w:rsidRPr="003A04DD">
        <w:rPr>
          <w:rFonts w:ascii="Times New Roman" w:hAnsi="Times New Roman"/>
          <w:sz w:val="24"/>
          <w:szCs w:val="24"/>
        </w:rPr>
        <w:t>None</w:t>
      </w:r>
      <w:r w:rsidR="004B6217" w:rsidRPr="003A04DD">
        <w:rPr>
          <w:rFonts w:ascii="Times New Roman" w:hAnsi="Times New Roman"/>
          <w:sz w:val="24"/>
          <w:szCs w:val="24"/>
        </w:rPr>
        <w:t xml:space="preserve">  </w:t>
      </w:r>
    </w:p>
    <w:p w:rsidR="002D4A5C" w:rsidRPr="003A04DD" w:rsidRDefault="002D4A5C" w:rsidP="00C24582">
      <w:pPr>
        <w:widowControl w:val="0"/>
        <w:autoSpaceDE w:val="0"/>
        <w:autoSpaceDN w:val="0"/>
        <w:adjustRightInd w:val="0"/>
        <w:spacing w:after="0" w:line="240" w:lineRule="auto"/>
        <w:rPr>
          <w:rFonts w:ascii="Times New Roman" w:hAnsi="Times New Roman"/>
          <w:sz w:val="24"/>
          <w:szCs w:val="24"/>
        </w:rPr>
      </w:pPr>
    </w:p>
    <w:p w:rsidR="002D4A5C" w:rsidRPr="003A04DD" w:rsidRDefault="002D4A5C"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1A5767" w:rsidRPr="003A04DD">
        <w:rPr>
          <w:rFonts w:ascii="Times New Roman" w:hAnsi="Times New Roman"/>
          <w:sz w:val="24"/>
          <w:szCs w:val="24"/>
        </w:rPr>
        <w:tab/>
      </w:r>
      <w:r w:rsidRPr="003A04DD">
        <w:rPr>
          <w:rFonts w:ascii="Times New Roman" w:hAnsi="Times New Roman"/>
          <w:sz w:val="24"/>
          <w:szCs w:val="24"/>
        </w:rPr>
        <w:t xml:space="preserve">b. Total </w:t>
      </w:r>
      <w:r w:rsidR="004B6217" w:rsidRPr="003A04DD">
        <w:rPr>
          <w:rFonts w:ascii="Times New Roman" w:hAnsi="Times New Roman"/>
          <w:sz w:val="24"/>
          <w:szCs w:val="24"/>
        </w:rPr>
        <w:t xml:space="preserve">average annual Operations and Maintenance Costs:  </w:t>
      </w:r>
      <w:r w:rsidR="005514A2" w:rsidRPr="003A04DD">
        <w:rPr>
          <w:rFonts w:ascii="Times New Roman" w:hAnsi="Times New Roman"/>
          <w:sz w:val="24"/>
          <w:szCs w:val="24"/>
        </w:rPr>
        <w:t>None</w:t>
      </w:r>
    </w:p>
    <w:p w:rsidR="0084599A" w:rsidRPr="003A04DD" w:rsidRDefault="0084599A"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84599A"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14.  </w:t>
      </w:r>
      <w:r w:rsidR="0049023E" w:rsidRPr="003A04DD">
        <w:rPr>
          <w:rFonts w:ascii="Times New Roman" w:hAnsi="Times New Roman"/>
          <w:sz w:val="24"/>
          <w:szCs w:val="24"/>
          <w:u w:val="single"/>
        </w:rPr>
        <w:t>Estimates of Cost to the Federal Government</w:t>
      </w:r>
      <w:r w:rsidR="00781F66" w:rsidRPr="003A04DD">
        <w:rPr>
          <w:rFonts w:ascii="Times New Roman" w:hAnsi="Times New Roman"/>
          <w:sz w:val="24"/>
          <w:szCs w:val="24"/>
        </w:rPr>
        <w:t>:</w:t>
      </w:r>
    </w:p>
    <w:p w:rsidR="00F47052" w:rsidRPr="003A04DD" w:rsidRDefault="00F47052" w:rsidP="00C24582">
      <w:pPr>
        <w:widowControl w:val="0"/>
        <w:autoSpaceDE w:val="0"/>
        <w:autoSpaceDN w:val="0"/>
        <w:adjustRightInd w:val="0"/>
        <w:spacing w:after="0" w:line="240" w:lineRule="auto"/>
        <w:rPr>
          <w:rFonts w:ascii="Times New Roman" w:hAnsi="Times New Roman"/>
          <w:sz w:val="24"/>
          <w:szCs w:val="24"/>
        </w:rPr>
      </w:pPr>
    </w:p>
    <w:p w:rsidR="005514A2" w:rsidRPr="003A04DD" w:rsidRDefault="00F4705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005514A2" w:rsidRPr="003A04DD">
        <w:rPr>
          <w:rFonts w:ascii="Times New Roman" w:hAnsi="Times New Roman"/>
          <w:sz w:val="24"/>
          <w:szCs w:val="24"/>
        </w:rPr>
        <w:t>E</w:t>
      </w:r>
      <w:r w:rsidR="0049023E" w:rsidRPr="003A04DD">
        <w:rPr>
          <w:rFonts w:ascii="Times New Roman" w:hAnsi="Times New Roman"/>
          <w:sz w:val="24"/>
          <w:szCs w:val="24"/>
        </w:rPr>
        <w:t xml:space="preserve">stimated hourly pay </w:t>
      </w:r>
      <w:r w:rsidR="00036B29">
        <w:rPr>
          <w:rFonts w:ascii="Times New Roman" w:hAnsi="Times New Roman"/>
          <w:sz w:val="24"/>
          <w:szCs w:val="24"/>
        </w:rPr>
        <w:t xml:space="preserve">for processing and data entry </w:t>
      </w:r>
      <w:r w:rsidR="00D25AFE" w:rsidRPr="003A04DD">
        <w:rPr>
          <w:rFonts w:ascii="Times New Roman" w:hAnsi="Times New Roman"/>
          <w:sz w:val="24"/>
          <w:szCs w:val="24"/>
        </w:rPr>
        <w:t>$</w:t>
      </w:r>
      <w:r w:rsidR="00FE26B1" w:rsidRPr="003A04DD">
        <w:rPr>
          <w:rFonts w:ascii="Times New Roman" w:hAnsi="Times New Roman"/>
          <w:sz w:val="24"/>
          <w:szCs w:val="24"/>
        </w:rPr>
        <w:t>23.17</w:t>
      </w:r>
    </w:p>
    <w:p w:rsidR="00FE26B1" w:rsidRPr="003A04DD" w:rsidRDefault="00FE26B1"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t>Average time per form:  10 minutes</w:t>
      </w:r>
    </w:p>
    <w:p w:rsidR="00FE26B1" w:rsidRPr="003A04DD" w:rsidRDefault="00FE26B1"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Pr="003A04DD">
        <w:rPr>
          <w:rFonts w:ascii="Times New Roman" w:hAnsi="Times New Roman"/>
          <w:sz w:val="24"/>
          <w:szCs w:val="24"/>
        </w:rPr>
        <w:tab/>
      </w:r>
      <w:r w:rsidRPr="003A04DD">
        <w:rPr>
          <w:rFonts w:ascii="Times New Roman" w:hAnsi="Times New Roman"/>
          <w:sz w:val="24"/>
          <w:szCs w:val="24"/>
        </w:rPr>
        <w:tab/>
      </w:r>
      <w:r w:rsidR="00036B29">
        <w:rPr>
          <w:rFonts w:ascii="Times New Roman" w:hAnsi="Times New Roman"/>
          <w:sz w:val="24"/>
          <w:szCs w:val="24"/>
        </w:rPr>
        <w:t xml:space="preserve">100 x </w:t>
      </w:r>
      <w:r w:rsidRPr="003A04DD">
        <w:rPr>
          <w:rFonts w:ascii="Times New Roman" w:hAnsi="Times New Roman"/>
          <w:sz w:val="24"/>
          <w:szCs w:val="24"/>
        </w:rPr>
        <w:t xml:space="preserve">$23.17 x </w:t>
      </w:r>
      <w:r w:rsidR="00036B29">
        <w:rPr>
          <w:rFonts w:ascii="Times New Roman" w:hAnsi="Times New Roman"/>
          <w:sz w:val="24"/>
          <w:szCs w:val="24"/>
        </w:rPr>
        <w:t>0.1667hr</w:t>
      </w:r>
      <w:r w:rsidRPr="003A04DD">
        <w:rPr>
          <w:rFonts w:ascii="Times New Roman" w:hAnsi="Times New Roman"/>
          <w:sz w:val="24"/>
          <w:szCs w:val="24"/>
        </w:rPr>
        <w:t xml:space="preserve"> = </w:t>
      </w:r>
      <w:r w:rsidR="00036B29">
        <w:rPr>
          <w:rFonts w:ascii="Times New Roman" w:hAnsi="Times New Roman"/>
          <w:sz w:val="24"/>
          <w:szCs w:val="24"/>
        </w:rPr>
        <w:t>$386.17</w:t>
      </w:r>
    </w:p>
    <w:p w:rsidR="00FE26B1" w:rsidRPr="003A04DD" w:rsidRDefault="00FE26B1" w:rsidP="00C24582">
      <w:pPr>
        <w:widowControl w:val="0"/>
        <w:autoSpaceDE w:val="0"/>
        <w:autoSpaceDN w:val="0"/>
        <w:adjustRightInd w:val="0"/>
        <w:spacing w:after="0" w:line="240" w:lineRule="auto"/>
        <w:rPr>
          <w:rFonts w:ascii="Times New Roman" w:hAnsi="Times New Roman"/>
          <w:sz w:val="24"/>
          <w:szCs w:val="8"/>
        </w:rPr>
      </w:pPr>
      <w:r w:rsidRPr="003A04DD">
        <w:rPr>
          <w:rFonts w:ascii="Times New Roman" w:hAnsi="Times New Roman"/>
          <w:sz w:val="24"/>
          <w:szCs w:val="24"/>
        </w:rPr>
        <w:lastRenderedPageBreak/>
        <w:tab/>
      </w:r>
      <w:r w:rsidRPr="003A04DD">
        <w:rPr>
          <w:rFonts w:ascii="Times New Roman" w:hAnsi="Times New Roman"/>
          <w:sz w:val="24"/>
          <w:szCs w:val="24"/>
        </w:rPr>
        <w:tab/>
      </w:r>
      <w:r w:rsidRPr="003A04DD">
        <w:rPr>
          <w:rFonts w:ascii="Times New Roman" w:hAnsi="Times New Roman"/>
          <w:sz w:val="24"/>
          <w:szCs w:val="24"/>
        </w:rPr>
        <w:tab/>
      </w:r>
    </w:p>
    <w:p w:rsidR="0049023E" w:rsidRDefault="00F4705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15. </w:t>
      </w:r>
      <w:r w:rsidR="0049023E" w:rsidRPr="003A04DD">
        <w:rPr>
          <w:rFonts w:ascii="Times New Roman" w:hAnsi="Times New Roman"/>
          <w:sz w:val="24"/>
          <w:szCs w:val="24"/>
          <w:u w:val="single"/>
        </w:rPr>
        <w:t>Changes in Burden</w:t>
      </w:r>
      <w:r w:rsidR="0049023E" w:rsidRPr="003A04DD">
        <w:rPr>
          <w:rFonts w:ascii="Times New Roman" w:hAnsi="Times New Roman"/>
          <w:sz w:val="24"/>
          <w:szCs w:val="24"/>
        </w:rPr>
        <w:t>.</w:t>
      </w:r>
      <w:r w:rsidR="00982E8B" w:rsidRPr="003A04DD">
        <w:rPr>
          <w:rFonts w:ascii="Times New Roman" w:hAnsi="Times New Roman"/>
          <w:sz w:val="24"/>
          <w:szCs w:val="24"/>
        </w:rPr>
        <w:t xml:space="preserve">  </w:t>
      </w:r>
      <w:r w:rsidR="0049023E" w:rsidRPr="003A04DD">
        <w:rPr>
          <w:rFonts w:ascii="Times New Roman" w:hAnsi="Times New Roman"/>
          <w:sz w:val="24"/>
          <w:szCs w:val="24"/>
        </w:rPr>
        <w:t xml:space="preserve">The estimated number of respondents has </w:t>
      </w:r>
      <w:r w:rsidR="00036B29">
        <w:rPr>
          <w:rFonts w:ascii="Times New Roman" w:hAnsi="Times New Roman"/>
          <w:sz w:val="24"/>
          <w:szCs w:val="24"/>
        </w:rPr>
        <w:t>decreased</w:t>
      </w:r>
      <w:r w:rsidR="00F1468C" w:rsidRPr="003A04DD">
        <w:rPr>
          <w:rFonts w:ascii="Times New Roman" w:hAnsi="Times New Roman"/>
          <w:sz w:val="24"/>
          <w:szCs w:val="24"/>
        </w:rPr>
        <w:t xml:space="preserve"> by 4,</w:t>
      </w:r>
      <w:r w:rsidR="00036B29">
        <w:rPr>
          <w:rFonts w:ascii="Times New Roman" w:hAnsi="Times New Roman"/>
          <w:sz w:val="24"/>
          <w:szCs w:val="24"/>
        </w:rPr>
        <w:t>900</w:t>
      </w:r>
      <w:r w:rsidR="00F1468C" w:rsidRPr="003A04DD">
        <w:rPr>
          <w:rFonts w:ascii="Times New Roman" w:hAnsi="Times New Roman"/>
          <w:sz w:val="24"/>
          <w:szCs w:val="24"/>
        </w:rPr>
        <w:t xml:space="preserve"> since the last revision in 2009.  </w:t>
      </w:r>
      <w:r w:rsidR="00036B29">
        <w:rPr>
          <w:rFonts w:ascii="Times New Roman" w:hAnsi="Times New Roman"/>
          <w:sz w:val="24"/>
          <w:szCs w:val="24"/>
        </w:rPr>
        <w:t>As noted above, the current estimated t</w:t>
      </w:r>
      <w:r w:rsidR="00036B29" w:rsidRPr="001E069E">
        <w:rPr>
          <w:rFonts w:ascii="Times New Roman" w:hAnsi="Times New Roman"/>
          <w:sz w:val="24"/>
          <w:szCs w:val="24"/>
        </w:rPr>
        <w:t xml:space="preserve">otal annual number of respondents is </w:t>
      </w:r>
      <w:r w:rsidR="00036B29">
        <w:rPr>
          <w:rFonts w:ascii="Times New Roman" w:hAnsi="Times New Roman"/>
          <w:sz w:val="24"/>
          <w:szCs w:val="24"/>
        </w:rPr>
        <w:t>based on database records from the members of the public during the period 2009-2014, rounded up to the next hundred.</w:t>
      </w:r>
      <w:r w:rsidR="00036B29" w:rsidRPr="001E069E">
        <w:rPr>
          <w:rFonts w:ascii="Times New Roman" w:hAnsi="Times New Roman"/>
          <w:sz w:val="24"/>
          <w:szCs w:val="24"/>
        </w:rPr>
        <w:t xml:space="preserve">  Evacuations are very unique operation</w:t>
      </w:r>
      <w:r w:rsidR="00036B29">
        <w:rPr>
          <w:rFonts w:ascii="Times New Roman" w:hAnsi="Times New Roman"/>
          <w:sz w:val="24"/>
          <w:szCs w:val="24"/>
        </w:rPr>
        <w:t xml:space="preserve">s, </w:t>
      </w:r>
      <w:r w:rsidR="00036B29" w:rsidRPr="001E069E">
        <w:rPr>
          <w:rFonts w:ascii="Times New Roman" w:hAnsi="Times New Roman"/>
          <w:sz w:val="24"/>
          <w:szCs w:val="24"/>
        </w:rPr>
        <w:t xml:space="preserve">based on crisis (political, military, or natural disaster) arising in a country that would require the National Command </w:t>
      </w:r>
      <w:r w:rsidR="00036B29">
        <w:rPr>
          <w:rFonts w:ascii="Times New Roman" w:hAnsi="Times New Roman"/>
          <w:sz w:val="24"/>
          <w:szCs w:val="24"/>
        </w:rPr>
        <w:t>A</w:t>
      </w:r>
      <w:r w:rsidR="00036B29" w:rsidRPr="001E069E">
        <w:rPr>
          <w:rFonts w:ascii="Times New Roman" w:hAnsi="Times New Roman"/>
          <w:sz w:val="24"/>
          <w:szCs w:val="24"/>
        </w:rPr>
        <w:t>uthority to direct an authorized or ordered departure.</w:t>
      </w:r>
      <w:r w:rsidR="00036B29">
        <w:rPr>
          <w:rFonts w:ascii="Times New Roman" w:hAnsi="Times New Roman"/>
          <w:sz w:val="24"/>
          <w:szCs w:val="24"/>
        </w:rPr>
        <w:t xml:space="preserve">  Therefore, the number of respondents can vary markedly from one year to the next depending on the number of crises, the number of evacuations declared, and the number of evacuees.  Changes in the total annual respondent hours and costs reflect the lower estimate for the number of respondents.</w:t>
      </w:r>
    </w:p>
    <w:p w:rsidR="00036B29" w:rsidRPr="003A04DD" w:rsidRDefault="00036B29"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F4705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16.  </w:t>
      </w:r>
      <w:r w:rsidR="0049023E" w:rsidRPr="003A04DD">
        <w:rPr>
          <w:rFonts w:ascii="Times New Roman" w:hAnsi="Times New Roman"/>
          <w:sz w:val="24"/>
          <w:szCs w:val="24"/>
          <w:u w:val="single"/>
        </w:rPr>
        <w:t>Publication Plans/Time Schedule</w:t>
      </w:r>
      <w:r w:rsidR="0049023E" w:rsidRPr="003A04DD">
        <w:rPr>
          <w:rFonts w:ascii="Times New Roman" w:hAnsi="Times New Roman"/>
          <w:sz w:val="24"/>
          <w:szCs w:val="24"/>
        </w:rPr>
        <w:t>.</w:t>
      </w: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F4705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There are no plans to publish any of the information collected.</w:t>
      </w: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F47052"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17. </w:t>
      </w:r>
      <w:r w:rsidR="0049023E" w:rsidRPr="003A04DD">
        <w:rPr>
          <w:rFonts w:ascii="Times New Roman" w:hAnsi="Times New Roman"/>
          <w:sz w:val="24"/>
          <w:szCs w:val="24"/>
          <w:u w:val="single"/>
        </w:rPr>
        <w:t>Approval Not to Display Expiration Date</w:t>
      </w:r>
      <w:r w:rsidR="0049023E" w:rsidRPr="003A04DD">
        <w:rPr>
          <w:rFonts w:ascii="Times New Roman" w:hAnsi="Times New Roman"/>
          <w:sz w:val="24"/>
          <w:szCs w:val="24"/>
        </w:rPr>
        <w:t>.</w:t>
      </w: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DA1F2B"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proofErr w:type="gramStart"/>
      <w:r w:rsidR="0049023E" w:rsidRPr="003A04DD">
        <w:rPr>
          <w:rFonts w:ascii="Times New Roman" w:hAnsi="Times New Roman"/>
          <w:sz w:val="24"/>
          <w:szCs w:val="24"/>
        </w:rPr>
        <w:t>DoD</w:t>
      </w:r>
      <w:proofErr w:type="gramEnd"/>
      <w:r w:rsidR="0049023E" w:rsidRPr="003A04DD">
        <w:rPr>
          <w:rFonts w:ascii="Times New Roman" w:hAnsi="Times New Roman"/>
          <w:sz w:val="24"/>
          <w:szCs w:val="24"/>
        </w:rPr>
        <w:t xml:space="preserve"> is not seeking an exception to displaying the expiration date of this information collection.</w:t>
      </w:r>
    </w:p>
    <w:p w:rsidR="00F1468C" w:rsidRPr="003A04DD" w:rsidRDefault="00F1468C"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DA1F2B"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 xml:space="preserve">18.  </w:t>
      </w:r>
      <w:r w:rsidR="0049023E" w:rsidRPr="003A04DD">
        <w:rPr>
          <w:rFonts w:ascii="Times New Roman" w:hAnsi="Times New Roman"/>
          <w:sz w:val="24"/>
          <w:szCs w:val="24"/>
          <w:u w:val="single"/>
        </w:rPr>
        <w:t>Exceptional to the Certification Statement.</w:t>
      </w:r>
    </w:p>
    <w:p w:rsidR="0049023E" w:rsidRPr="003A04DD" w:rsidRDefault="0049023E" w:rsidP="00C24582">
      <w:pPr>
        <w:widowControl w:val="0"/>
        <w:autoSpaceDE w:val="0"/>
        <w:autoSpaceDN w:val="0"/>
        <w:adjustRightInd w:val="0"/>
        <w:spacing w:after="0" w:line="240" w:lineRule="auto"/>
        <w:rPr>
          <w:rFonts w:ascii="Times New Roman" w:hAnsi="Times New Roman"/>
          <w:sz w:val="24"/>
          <w:szCs w:val="24"/>
        </w:rPr>
      </w:pPr>
    </w:p>
    <w:p w:rsidR="0049023E" w:rsidRPr="003A04DD" w:rsidRDefault="00DA1F2B" w:rsidP="00C24582">
      <w:pPr>
        <w:widowControl w:val="0"/>
        <w:autoSpaceDE w:val="0"/>
        <w:autoSpaceDN w:val="0"/>
        <w:adjustRightInd w:val="0"/>
        <w:spacing w:after="0" w:line="240" w:lineRule="auto"/>
        <w:rPr>
          <w:rFonts w:ascii="Times New Roman" w:hAnsi="Times New Roman"/>
          <w:sz w:val="24"/>
          <w:szCs w:val="24"/>
        </w:rPr>
      </w:pPr>
      <w:r w:rsidRPr="003A04DD">
        <w:rPr>
          <w:rFonts w:ascii="Times New Roman" w:hAnsi="Times New Roman"/>
          <w:sz w:val="24"/>
          <w:szCs w:val="24"/>
        </w:rPr>
        <w:tab/>
      </w:r>
      <w:r w:rsidR="0049023E" w:rsidRPr="003A04DD">
        <w:rPr>
          <w:rFonts w:ascii="Times New Roman" w:hAnsi="Times New Roman"/>
          <w:sz w:val="24"/>
          <w:szCs w:val="24"/>
        </w:rPr>
        <w:t>No exceptions to the certification statement are being requested.</w:t>
      </w:r>
    </w:p>
    <w:p w:rsidR="00B47EC3" w:rsidRPr="003A04DD" w:rsidRDefault="00B47EC3" w:rsidP="00C24582">
      <w:pPr>
        <w:widowControl w:val="0"/>
        <w:autoSpaceDE w:val="0"/>
        <w:autoSpaceDN w:val="0"/>
        <w:adjustRightInd w:val="0"/>
        <w:spacing w:after="0" w:line="240" w:lineRule="auto"/>
        <w:rPr>
          <w:rFonts w:ascii="Times New Roman" w:hAnsi="Times New Roman"/>
          <w:sz w:val="24"/>
          <w:szCs w:val="24"/>
        </w:rPr>
      </w:pPr>
    </w:p>
    <w:sectPr w:rsidR="00B47EC3" w:rsidRPr="003A04DD" w:rsidSect="00010E53">
      <w:footerReference w:type="default" r:id="rId11"/>
      <w:pgSz w:w="12240" w:h="15840"/>
      <w:pgMar w:top="1440" w:right="1440" w:bottom="1440" w:left="1440" w:header="720" w:footer="720" w:gutter="0"/>
      <w:cols w:space="720" w:equalWidth="0">
        <w:col w:w="9780" w:space="159"/>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4B" w:rsidRDefault="008F794B" w:rsidP="008F794B">
      <w:pPr>
        <w:spacing w:after="0" w:line="240" w:lineRule="auto"/>
      </w:pPr>
      <w:r>
        <w:separator/>
      </w:r>
    </w:p>
  </w:endnote>
  <w:endnote w:type="continuationSeparator" w:id="0">
    <w:p w:rsidR="008F794B" w:rsidRDefault="008F794B" w:rsidP="008F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452456"/>
      <w:docPartObj>
        <w:docPartGallery w:val="Page Numbers (Bottom of Page)"/>
        <w:docPartUnique/>
      </w:docPartObj>
    </w:sdtPr>
    <w:sdtEndPr>
      <w:rPr>
        <w:noProof/>
      </w:rPr>
    </w:sdtEndPr>
    <w:sdtContent>
      <w:p w:rsidR="008F794B" w:rsidRDefault="008F794B">
        <w:pPr>
          <w:pStyle w:val="Footer"/>
          <w:jc w:val="center"/>
        </w:pPr>
        <w:r>
          <w:fldChar w:fldCharType="begin"/>
        </w:r>
        <w:r>
          <w:instrText xml:space="preserve"> PAGE   \* MERGEFORMAT </w:instrText>
        </w:r>
        <w:r>
          <w:fldChar w:fldCharType="separate"/>
        </w:r>
        <w:r w:rsidR="004A46B3">
          <w:rPr>
            <w:noProof/>
          </w:rPr>
          <w:t>1</w:t>
        </w:r>
        <w:r>
          <w:rPr>
            <w:noProof/>
          </w:rPr>
          <w:fldChar w:fldCharType="end"/>
        </w:r>
      </w:p>
    </w:sdtContent>
  </w:sdt>
  <w:p w:rsidR="008F794B" w:rsidRDefault="008F7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4B" w:rsidRDefault="008F794B" w:rsidP="008F794B">
      <w:pPr>
        <w:spacing w:after="0" w:line="240" w:lineRule="auto"/>
      </w:pPr>
      <w:r>
        <w:separator/>
      </w:r>
    </w:p>
  </w:footnote>
  <w:footnote w:type="continuationSeparator" w:id="0">
    <w:p w:rsidR="008F794B" w:rsidRDefault="008F794B" w:rsidP="008F7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77607490"/>
    <w:multiLevelType w:val="hybridMultilevel"/>
    <w:tmpl w:val="CDEC7308"/>
    <w:lvl w:ilvl="0" w:tplc="A9DCEB92">
      <w:start w:val="1"/>
      <w:numFmt w:val="lowerLetter"/>
      <w:lvlText w:val="%1."/>
      <w:lvlJc w:val="left"/>
      <w:pPr>
        <w:ind w:left="1970" w:hanging="360"/>
      </w:pPr>
      <w:rPr>
        <w:rFonts w:hint="default"/>
        <w:color w:val="232323"/>
      </w:rPr>
    </w:lvl>
    <w:lvl w:ilvl="1" w:tplc="04090019" w:tentative="1">
      <w:start w:val="1"/>
      <w:numFmt w:val="lowerLetter"/>
      <w:lvlText w:val="%2."/>
      <w:lvlJc w:val="left"/>
      <w:pPr>
        <w:ind w:left="2690" w:hanging="360"/>
      </w:pPr>
    </w:lvl>
    <w:lvl w:ilvl="2" w:tplc="0409001B" w:tentative="1">
      <w:start w:val="1"/>
      <w:numFmt w:val="lowerRoman"/>
      <w:lvlText w:val="%3."/>
      <w:lvlJc w:val="right"/>
      <w:pPr>
        <w:ind w:left="3410" w:hanging="180"/>
      </w:pPr>
    </w:lvl>
    <w:lvl w:ilvl="3" w:tplc="0409000F" w:tentative="1">
      <w:start w:val="1"/>
      <w:numFmt w:val="decimal"/>
      <w:lvlText w:val="%4."/>
      <w:lvlJc w:val="left"/>
      <w:pPr>
        <w:ind w:left="4130" w:hanging="360"/>
      </w:pPr>
    </w:lvl>
    <w:lvl w:ilvl="4" w:tplc="04090019" w:tentative="1">
      <w:start w:val="1"/>
      <w:numFmt w:val="lowerLetter"/>
      <w:lvlText w:val="%5."/>
      <w:lvlJc w:val="left"/>
      <w:pPr>
        <w:ind w:left="4850" w:hanging="360"/>
      </w:pPr>
    </w:lvl>
    <w:lvl w:ilvl="5" w:tplc="0409001B" w:tentative="1">
      <w:start w:val="1"/>
      <w:numFmt w:val="lowerRoman"/>
      <w:lvlText w:val="%6."/>
      <w:lvlJc w:val="right"/>
      <w:pPr>
        <w:ind w:left="5570" w:hanging="180"/>
      </w:pPr>
    </w:lvl>
    <w:lvl w:ilvl="6" w:tplc="0409000F" w:tentative="1">
      <w:start w:val="1"/>
      <w:numFmt w:val="decimal"/>
      <w:lvlText w:val="%7."/>
      <w:lvlJc w:val="left"/>
      <w:pPr>
        <w:ind w:left="6290" w:hanging="360"/>
      </w:pPr>
    </w:lvl>
    <w:lvl w:ilvl="7" w:tplc="04090019" w:tentative="1">
      <w:start w:val="1"/>
      <w:numFmt w:val="lowerLetter"/>
      <w:lvlText w:val="%8."/>
      <w:lvlJc w:val="left"/>
      <w:pPr>
        <w:ind w:left="7010" w:hanging="360"/>
      </w:pPr>
    </w:lvl>
    <w:lvl w:ilvl="8" w:tplc="0409001B" w:tentative="1">
      <w:start w:val="1"/>
      <w:numFmt w:val="lowerRoman"/>
      <w:lvlText w:val="%9."/>
      <w:lvlJc w:val="right"/>
      <w:pPr>
        <w:ind w:left="77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82"/>
    <w:rsid w:val="000012A9"/>
    <w:rsid w:val="00007AAB"/>
    <w:rsid w:val="00010E53"/>
    <w:rsid w:val="000257E0"/>
    <w:rsid w:val="00036B29"/>
    <w:rsid w:val="000645F1"/>
    <w:rsid w:val="000B6EBB"/>
    <w:rsid w:val="00105649"/>
    <w:rsid w:val="001057CE"/>
    <w:rsid w:val="00122391"/>
    <w:rsid w:val="00156F46"/>
    <w:rsid w:val="001A5767"/>
    <w:rsid w:val="001D508B"/>
    <w:rsid w:val="001E069E"/>
    <w:rsid w:val="00217C6C"/>
    <w:rsid w:val="00250208"/>
    <w:rsid w:val="00264E2E"/>
    <w:rsid w:val="00282BBA"/>
    <w:rsid w:val="002B6BA9"/>
    <w:rsid w:val="002D4A5C"/>
    <w:rsid w:val="0030363D"/>
    <w:rsid w:val="003361C4"/>
    <w:rsid w:val="003448AB"/>
    <w:rsid w:val="00356E90"/>
    <w:rsid w:val="00372516"/>
    <w:rsid w:val="00383179"/>
    <w:rsid w:val="003A04DD"/>
    <w:rsid w:val="003A64C2"/>
    <w:rsid w:val="003F122E"/>
    <w:rsid w:val="00440D15"/>
    <w:rsid w:val="00450F4B"/>
    <w:rsid w:val="00473632"/>
    <w:rsid w:val="0048717B"/>
    <w:rsid w:val="0049023E"/>
    <w:rsid w:val="00495253"/>
    <w:rsid w:val="004A46B3"/>
    <w:rsid w:val="004B6217"/>
    <w:rsid w:val="004C034B"/>
    <w:rsid w:val="004C1C76"/>
    <w:rsid w:val="004F0426"/>
    <w:rsid w:val="004F0E01"/>
    <w:rsid w:val="00533610"/>
    <w:rsid w:val="005514A2"/>
    <w:rsid w:val="00554C36"/>
    <w:rsid w:val="00577F22"/>
    <w:rsid w:val="005A0BD7"/>
    <w:rsid w:val="005D7C88"/>
    <w:rsid w:val="005E209C"/>
    <w:rsid w:val="005E5951"/>
    <w:rsid w:val="005F67CF"/>
    <w:rsid w:val="00630BEF"/>
    <w:rsid w:val="006A6A4D"/>
    <w:rsid w:val="006B5782"/>
    <w:rsid w:val="006D4117"/>
    <w:rsid w:val="006F6CB8"/>
    <w:rsid w:val="00781F66"/>
    <w:rsid w:val="007A2780"/>
    <w:rsid w:val="007B41F5"/>
    <w:rsid w:val="007E397E"/>
    <w:rsid w:val="0080376E"/>
    <w:rsid w:val="00812F94"/>
    <w:rsid w:val="0084599A"/>
    <w:rsid w:val="008B4EEC"/>
    <w:rsid w:val="008B7CAB"/>
    <w:rsid w:val="008F794B"/>
    <w:rsid w:val="00982E8B"/>
    <w:rsid w:val="00994D6F"/>
    <w:rsid w:val="00996B16"/>
    <w:rsid w:val="00A102D5"/>
    <w:rsid w:val="00A41F6B"/>
    <w:rsid w:val="00A826DB"/>
    <w:rsid w:val="00A83595"/>
    <w:rsid w:val="00AC064F"/>
    <w:rsid w:val="00B47EC3"/>
    <w:rsid w:val="00B53587"/>
    <w:rsid w:val="00B57655"/>
    <w:rsid w:val="00B86B33"/>
    <w:rsid w:val="00BB23A8"/>
    <w:rsid w:val="00BC31C9"/>
    <w:rsid w:val="00C24582"/>
    <w:rsid w:val="00C250B1"/>
    <w:rsid w:val="00C74D5A"/>
    <w:rsid w:val="00C86170"/>
    <w:rsid w:val="00C87311"/>
    <w:rsid w:val="00CD3281"/>
    <w:rsid w:val="00CE3C53"/>
    <w:rsid w:val="00CF379A"/>
    <w:rsid w:val="00D019F6"/>
    <w:rsid w:val="00D201EC"/>
    <w:rsid w:val="00D25AFE"/>
    <w:rsid w:val="00D26A47"/>
    <w:rsid w:val="00D44940"/>
    <w:rsid w:val="00D66B79"/>
    <w:rsid w:val="00DA1F2B"/>
    <w:rsid w:val="00DA6D6C"/>
    <w:rsid w:val="00DD0566"/>
    <w:rsid w:val="00E820D6"/>
    <w:rsid w:val="00E86D78"/>
    <w:rsid w:val="00F02537"/>
    <w:rsid w:val="00F105F5"/>
    <w:rsid w:val="00F1468C"/>
    <w:rsid w:val="00F205C0"/>
    <w:rsid w:val="00F20F41"/>
    <w:rsid w:val="00F2200E"/>
    <w:rsid w:val="00F47052"/>
    <w:rsid w:val="00F5105E"/>
    <w:rsid w:val="00F52F71"/>
    <w:rsid w:val="00F63E92"/>
    <w:rsid w:val="00F645F6"/>
    <w:rsid w:val="00F766C0"/>
    <w:rsid w:val="00FB1F18"/>
    <w:rsid w:val="00FD33CC"/>
    <w:rsid w:val="00FE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DEF-CB">
    <w:name w:val="SECDEF-CB"/>
    <w:basedOn w:val="List"/>
    <w:rsid w:val="00812F94"/>
    <w:pPr>
      <w:numPr>
        <w:numId w:val="1"/>
      </w:numPr>
      <w:tabs>
        <w:tab w:val="left" w:pos="720"/>
        <w:tab w:val="left" w:pos="1080"/>
      </w:tabs>
      <w:spacing w:before="120" w:after="240" w:line="240" w:lineRule="auto"/>
      <w:contextualSpacing w:val="0"/>
    </w:pPr>
    <w:rPr>
      <w:rFonts w:ascii="Times New Roman" w:hAnsi="Times New Roman"/>
      <w:sz w:val="26"/>
      <w:szCs w:val="20"/>
    </w:rPr>
  </w:style>
  <w:style w:type="paragraph" w:styleId="List">
    <w:name w:val="List"/>
    <w:basedOn w:val="Normal"/>
    <w:uiPriority w:val="99"/>
    <w:semiHidden/>
    <w:unhideWhenUsed/>
    <w:rsid w:val="00812F94"/>
    <w:pPr>
      <w:ind w:left="360" w:hanging="360"/>
      <w:contextualSpacing/>
    </w:pPr>
  </w:style>
  <w:style w:type="paragraph" w:customStyle="1" w:styleId="Default">
    <w:name w:val="Default"/>
    <w:rsid w:val="00812F9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D4A5C"/>
    <w:pPr>
      <w:ind w:left="720"/>
    </w:pPr>
  </w:style>
  <w:style w:type="character" w:styleId="Hyperlink">
    <w:name w:val="Hyperlink"/>
    <w:uiPriority w:val="99"/>
    <w:unhideWhenUsed/>
    <w:rsid w:val="006A6A4D"/>
    <w:rPr>
      <w:color w:val="0000FF"/>
      <w:u w:val="single"/>
    </w:rPr>
  </w:style>
  <w:style w:type="character" w:styleId="FollowedHyperlink">
    <w:name w:val="FollowedHyperlink"/>
    <w:uiPriority w:val="99"/>
    <w:semiHidden/>
    <w:unhideWhenUsed/>
    <w:rsid w:val="006A6A4D"/>
    <w:rPr>
      <w:color w:val="800080"/>
      <w:u w:val="single"/>
    </w:rPr>
  </w:style>
  <w:style w:type="paragraph" w:styleId="PlainText">
    <w:name w:val="Plain Text"/>
    <w:basedOn w:val="Normal"/>
    <w:link w:val="PlainTextChar"/>
    <w:uiPriority w:val="99"/>
    <w:semiHidden/>
    <w:unhideWhenUsed/>
    <w:rsid w:val="00533610"/>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533610"/>
    <w:rPr>
      <w:rFonts w:ascii="Consolas" w:eastAsia="Calibri" w:hAnsi="Consolas"/>
      <w:sz w:val="21"/>
      <w:szCs w:val="21"/>
    </w:rPr>
  </w:style>
  <w:style w:type="paragraph" w:styleId="HTMLPreformatted">
    <w:name w:val="HTML Preformatted"/>
    <w:basedOn w:val="Normal"/>
    <w:link w:val="HTMLPreformattedChar"/>
    <w:uiPriority w:val="99"/>
    <w:unhideWhenUsed/>
    <w:rsid w:val="00F63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F63E92"/>
    <w:rPr>
      <w:rFonts w:ascii="Courier New" w:hAnsi="Courier New" w:cs="Courier New"/>
    </w:rPr>
  </w:style>
  <w:style w:type="character" w:styleId="CommentReference">
    <w:name w:val="annotation reference"/>
    <w:uiPriority w:val="99"/>
    <w:semiHidden/>
    <w:unhideWhenUsed/>
    <w:rsid w:val="00CE3C53"/>
    <w:rPr>
      <w:sz w:val="16"/>
      <w:szCs w:val="16"/>
    </w:rPr>
  </w:style>
  <w:style w:type="paragraph" w:styleId="CommentText">
    <w:name w:val="annotation text"/>
    <w:basedOn w:val="Normal"/>
    <w:link w:val="CommentTextChar"/>
    <w:uiPriority w:val="99"/>
    <w:semiHidden/>
    <w:unhideWhenUsed/>
    <w:rsid w:val="00CE3C53"/>
    <w:rPr>
      <w:sz w:val="20"/>
      <w:szCs w:val="20"/>
    </w:rPr>
  </w:style>
  <w:style w:type="character" w:customStyle="1" w:styleId="CommentTextChar">
    <w:name w:val="Comment Text Char"/>
    <w:basedOn w:val="DefaultParagraphFont"/>
    <w:link w:val="CommentText"/>
    <w:uiPriority w:val="99"/>
    <w:semiHidden/>
    <w:rsid w:val="00CE3C53"/>
  </w:style>
  <w:style w:type="paragraph" w:styleId="CommentSubject">
    <w:name w:val="annotation subject"/>
    <w:basedOn w:val="CommentText"/>
    <w:next w:val="CommentText"/>
    <w:link w:val="CommentSubjectChar"/>
    <w:uiPriority w:val="99"/>
    <w:semiHidden/>
    <w:unhideWhenUsed/>
    <w:rsid w:val="00CE3C53"/>
    <w:rPr>
      <w:b/>
      <w:bCs/>
    </w:rPr>
  </w:style>
  <w:style w:type="character" w:customStyle="1" w:styleId="CommentSubjectChar">
    <w:name w:val="Comment Subject Char"/>
    <w:link w:val="CommentSubject"/>
    <w:uiPriority w:val="99"/>
    <w:semiHidden/>
    <w:rsid w:val="00CE3C53"/>
    <w:rPr>
      <w:b/>
      <w:bCs/>
    </w:rPr>
  </w:style>
  <w:style w:type="paragraph" w:styleId="BalloonText">
    <w:name w:val="Balloon Text"/>
    <w:basedOn w:val="Normal"/>
    <w:link w:val="BalloonTextChar"/>
    <w:uiPriority w:val="99"/>
    <w:semiHidden/>
    <w:unhideWhenUsed/>
    <w:rsid w:val="00CE3C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3C53"/>
    <w:rPr>
      <w:rFonts w:ascii="Tahoma" w:hAnsi="Tahoma" w:cs="Tahoma"/>
      <w:sz w:val="16"/>
      <w:szCs w:val="16"/>
    </w:rPr>
  </w:style>
  <w:style w:type="paragraph" w:styleId="Header">
    <w:name w:val="header"/>
    <w:basedOn w:val="Normal"/>
    <w:link w:val="HeaderChar"/>
    <w:uiPriority w:val="99"/>
    <w:unhideWhenUsed/>
    <w:rsid w:val="008F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4B"/>
    <w:rPr>
      <w:sz w:val="22"/>
      <w:szCs w:val="22"/>
    </w:rPr>
  </w:style>
  <w:style w:type="paragraph" w:styleId="Footer">
    <w:name w:val="footer"/>
    <w:basedOn w:val="Normal"/>
    <w:link w:val="FooterChar"/>
    <w:uiPriority w:val="99"/>
    <w:unhideWhenUsed/>
    <w:rsid w:val="008F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4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DEF-CB">
    <w:name w:val="SECDEF-CB"/>
    <w:basedOn w:val="List"/>
    <w:rsid w:val="00812F94"/>
    <w:pPr>
      <w:numPr>
        <w:numId w:val="1"/>
      </w:numPr>
      <w:tabs>
        <w:tab w:val="left" w:pos="720"/>
        <w:tab w:val="left" w:pos="1080"/>
      </w:tabs>
      <w:spacing w:before="120" w:after="240" w:line="240" w:lineRule="auto"/>
      <w:contextualSpacing w:val="0"/>
    </w:pPr>
    <w:rPr>
      <w:rFonts w:ascii="Times New Roman" w:hAnsi="Times New Roman"/>
      <w:sz w:val="26"/>
      <w:szCs w:val="20"/>
    </w:rPr>
  </w:style>
  <w:style w:type="paragraph" w:styleId="List">
    <w:name w:val="List"/>
    <w:basedOn w:val="Normal"/>
    <w:uiPriority w:val="99"/>
    <w:semiHidden/>
    <w:unhideWhenUsed/>
    <w:rsid w:val="00812F94"/>
    <w:pPr>
      <w:ind w:left="360" w:hanging="360"/>
      <w:contextualSpacing/>
    </w:pPr>
  </w:style>
  <w:style w:type="paragraph" w:customStyle="1" w:styleId="Default">
    <w:name w:val="Default"/>
    <w:rsid w:val="00812F9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D4A5C"/>
    <w:pPr>
      <w:ind w:left="720"/>
    </w:pPr>
  </w:style>
  <w:style w:type="character" w:styleId="Hyperlink">
    <w:name w:val="Hyperlink"/>
    <w:uiPriority w:val="99"/>
    <w:unhideWhenUsed/>
    <w:rsid w:val="006A6A4D"/>
    <w:rPr>
      <w:color w:val="0000FF"/>
      <w:u w:val="single"/>
    </w:rPr>
  </w:style>
  <w:style w:type="character" w:styleId="FollowedHyperlink">
    <w:name w:val="FollowedHyperlink"/>
    <w:uiPriority w:val="99"/>
    <w:semiHidden/>
    <w:unhideWhenUsed/>
    <w:rsid w:val="006A6A4D"/>
    <w:rPr>
      <w:color w:val="800080"/>
      <w:u w:val="single"/>
    </w:rPr>
  </w:style>
  <w:style w:type="paragraph" w:styleId="PlainText">
    <w:name w:val="Plain Text"/>
    <w:basedOn w:val="Normal"/>
    <w:link w:val="PlainTextChar"/>
    <w:uiPriority w:val="99"/>
    <w:semiHidden/>
    <w:unhideWhenUsed/>
    <w:rsid w:val="00533610"/>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533610"/>
    <w:rPr>
      <w:rFonts w:ascii="Consolas" w:eastAsia="Calibri" w:hAnsi="Consolas"/>
      <w:sz w:val="21"/>
      <w:szCs w:val="21"/>
    </w:rPr>
  </w:style>
  <w:style w:type="paragraph" w:styleId="HTMLPreformatted">
    <w:name w:val="HTML Preformatted"/>
    <w:basedOn w:val="Normal"/>
    <w:link w:val="HTMLPreformattedChar"/>
    <w:uiPriority w:val="99"/>
    <w:unhideWhenUsed/>
    <w:rsid w:val="00F63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F63E92"/>
    <w:rPr>
      <w:rFonts w:ascii="Courier New" w:hAnsi="Courier New" w:cs="Courier New"/>
    </w:rPr>
  </w:style>
  <w:style w:type="character" w:styleId="CommentReference">
    <w:name w:val="annotation reference"/>
    <w:uiPriority w:val="99"/>
    <w:semiHidden/>
    <w:unhideWhenUsed/>
    <w:rsid w:val="00CE3C53"/>
    <w:rPr>
      <w:sz w:val="16"/>
      <w:szCs w:val="16"/>
    </w:rPr>
  </w:style>
  <w:style w:type="paragraph" w:styleId="CommentText">
    <w:name w:val="annotation text"/>
    <w:basedOn w:val="Normal"/>
    <w:link w:val="CommentTextChar"/>
    <w:uiPriority w:val="99"/>
    <w:semiHidden/>
    <w:unhideWhenUsed/>
    <w:rsid w:val="00CE3C53"/>
    <w:rPr>
      <w:sz w:val="20"/>
      <w:szCs w:val="20"/>
    </w:rPr>
  </w:style>
  <w:style w:type="character" w:customStyle="1" w:styleId="CommentTextChar">
    <w:name w:val="Comment Text Char"/>
    <w:basedOn w:val="DefaultParagraphFont"/>
    <w:link w:val="CommentText"/>
    <w:uiPriority w:val="99"/>
    <w:semiHidden/>
    <w:rsid w:val="00CE3C53"/>
  </w:style>
  <w:style w:type="paragraph" w:styleId="CommentSubject">
    <w:name w:val="annotation subject"/>
    <w:basedOn w:val="CommentText"/>
    <w:next w:val="CommentText"/>
    <w:link w:val="CommentSubjectChar"/>
    <w:uiPriority w:val="99"/>
    <w:semiHidden/>
    <w:unhideWhenUsed/>
    <w:rsid w:val="00CE3C53"/>
    <w:rPr>
      <w:b/>
      <w:bCs/>
    </w:rPr>
  </w:style>
  <w:style w:type="character" w:customStyle="1" w:styleId="CommentSubjectChar">
    <w:name w:val="Comment Subject Char"/>
    <w:link w:val="CommentSubject"/>
    <w:uiPriority w:val="99"/>
    <w:semiHidden/>
    <w:rsid w:val="00CE3C53"/>
    <w:rPr>
      <w:b/>
      <w:bCs/>
    </w:rPr>
  </w:style>
  <w:style w:type="paragraph" w:styleId="BalloonText">
    <w:name w:val="Balloon Text"/>
    <w:basedOn w:val="Normal"/>
    <w:link w:val="BalloonTextChar"/>
    <w:uiPriority w:val="99"/>
    <w:semiHidden/>
    <w:unhideWhenUsed/>
    <w:rsid w:val="00CE3C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3C53"/>
    <w:rPr>
      <w:rFonts w:ascii="Tahoma" w:hAnsi="Tahoma" w:cs="Tahoma"/>
      <w:sz w:val="16"/>
      <w:szCs w:val="16"/>
    </w:rPr>
  </w:style>
  <w:style w:type="paragraph" w:styleId="Header">
    <w:name w:val="header"/>
    <w:basedOn w:val="Normal"/>
    <w:link w:val="HeaderChar"/>
    <w:uiPriority w:val="99"/>
    <w:unhideWhenUsed/>
    <w:rsid w:val="008F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4B"/>
    <w:rPr>
      <w:sz w:val="22"/>
      <w:szCs w:val="22"/>
    </w:rPr>
  </w:style>
  <w:style w:type="paragraph" w:styleId="Footer">
    <w:name w:val="footer"/>
    <w:basedOn w:val="Normal"/>
    <w:link w:val="FooterChar"/>
    <w:uiPriority w:val="99"/>
    <w:unhideWhenUsed/>
    <w:rsid w:val="008F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071">
      <w:bodyDiv w:val="1"/>
      <w:marLeft w:val="0"/>
      <w:marRight w:val="0"/>
      <w:marTop w:val="0"/>
      <w:marBottom w:val="0"/>
      <w:divBdr>
        <w:top w:val="none" w:sz="0" w:space="0" w:color="auto"/>
        <w:left w:val="none" w:sz="0" w:space="0" w:color="auto"/>
        <w:bottom w:val="none" w:sz="0" w:space="0" w:color="auto"/>
        <w:right w:val="none" w:sz="0" w:space="0" w:color="auto"/>
      </w:divBdr>
    </w:div>
    <w:div w:id="324820690">
      <w:bodyDiv w:val="1"/>
      <w:marLeft w:val="0"/>
      <w:marRight w:val="0"/>
      <w:marTop w:val="0"/>
      <w:marBottom w:val="0"/>
      <w:divBdr>
        <w:top w:val="none" w:sz="0" w:space="0" w:color="auto"/>
        <w:left w:val="none" w:sz="0" w:space="0" w:color="auto"/>
        <w:bottom w:val="none" w:sz="0" w:space="0" w:color="auto"/>
        <w:right w:val="none" w:sz="0" w:space="0" w:color="auto"/>
      </w:divBdr>
    </w:div>
    <w:div w:id="567114850">
      <w:bodyDiv w:val="1"/>
      <w:marLeft w:val="0"/>
      <w:marRight w:val="0"/>
      <w:marTop w:val="0"/>
      <w:marBottom w:val="0"/>
      <w:divBdr>
        <w:top w:val="none" w:sz="0" w:space="0" w:color="auto"/>
        <w:left w:val="none" w:sz="0" w:space="0" w:color="auto"/>
        <w:bottom w:val="none" w:sz="0" w:space="0" w:color="auto"/>
        <w:right w:val="none" w:sz="0" w:space="0" w:color="auto"/>
      </w:divBdr>
    </w:div>
    <w:div w:id="669144592">
      <w:bodyDiv w:val="1"/>
      <w:marLeft w:val="0"/>
      <w:marRight w:val="0"/>
      <w:marTop w:val="0"/>
      <w:marBottom w:val="0"/>
      <w:divBdr>
        <w:top w:val="none" w:sz="0" w:space="0" w:color="auto"/>
        <w:left w:val="none" w:sz="0" w:space="0" w:color="auto"/>
        <w:bottom w:val="none" w:sz="0" w:space="0" w:color="auto"/>
        <w:right w:val="none" w:sz="0" w:space="0" w:color="auto"/>
      </w:divBdr>
    </w:div>
    <w:div w:id="991442965">
      <w:bodyDiv w:val="1"/>
      <w:marLeft w:val="0"/>
      <w:marRight w:val="0"/>
      <w:marTop w:val="0"/>
      <w:marBottom w:val="0"/>
      <w:divBdr>
        <w:top w:val="none" w:sz="0" w:space="0" w:color="auto"/>
        <w:left w:val="none" w:sz="0" w:space="0" w:color="auto"/>
        <w:bottom w:val="none" w:sz="0" w:space="0" w:color="auto"/>
        <w:right w:val="none" w:sz="0" w:space="0" w:color="auto"/>
      </w:divBdr>
    </w:div>
    <w:div w:id="1050491773">
      <w:bodyDiv w:val="1"/>
      <w:marLeft w:val="0"/>
      <w:marRight w:val="0"/>
      <w:marTop w:val="0"/>
      <w:marBottom w:val="0"/>
      <w:divBdr>
        <w:top w:val="none" w:sz="0" w:space="0" w:color="auto"/>
        <w:left w:val="none" w:sz="0" w:space="0" w:color="auto"/>
        <w:bottom w:val="none" w:sz="0" w:space="0" w:color="auto"/>
        <w:right w:val="none" w:sz="0" w:space="0" w:color="auto"/>
      </w:divBdr>
      <w:divsChild>
        <w:div w:id="1792089812">
          <w:marLeft w:val="0"/>
          <w:marRight w:val="0"/>
          <w:marTop w:val="0"/>
          <w:marBottom w:val="0"/>
          <w:divBdr>
            <w:top w:val="none" w:sz="0" w:space="0" w:color="auto"/>
            <w:left w:val="none" w:sz="0" w:space="0" w:color="auto"/>
            <w:bottom w:val="none" w:sz="0" w:space="0" w:color="auto"/>
            <w:right w:val="none" w:sz="0" w:space="0" w:color="auto"/>
          </w:divBdr>
          <w:divsChild>
            <w:div w:id="47609894">
              <w:marLeft w:val="60"/>
              <w:marRight w:val="60"/>
              <w:marTop w:val="0"/>
              <w:marBottom w:val="60"/>
              <w:divBdr>
                <w:top w:val="none" w:sz="0" w:space="0" w:color="auto"/>
                <w:left w:val="none" w:sz="0" w:space="0" w:color="auto"/>
                <w:bottom w:val="none" w:sz="0" w:space="0" w:color="auto"/>
                <w:right w:val="none" w:sz="0" w:space="0" w:color="auto"/>
              </w:divBdr>
              <w:divsChild>
                <w:div w:id="165706097">
                  <w:marLeft w:val="0"/>
                  <w:marRight w:val="0"/>
                  <w:marTop w:val="0"/>
                  <w:marBottom w:val="0"/>
                  <w:divBdr>
                    <w:top w:val="none" w:sz="0" w:space="0" w:color="auto"/>
                    <w:left w:val="none" w:sz="0" w:space="0" w:color="auto"/>
                    <w:bottom w:val="none" w:sz="0" w:space="0" w:color="auto"/>
                    <w:right w:val="none" w:sz="0" w:space="0" w:color="auto"/>
                  </w:divBdr>
                  <w:divsChild>
                    <w:div w:id="306519542">
                      <w:marLeft w:val="0"/>
                      <w:marRight w:val="0"/>
                      <w:marTop w:val="0"/>
                      <w:marBottom w:val="0"/>
                      <w:divBdr>
                        <w:top w:val="none" w:sz="0" w:space="0" w:color="auto"/>
                        <w:left w:val="none" w:sz="0" w:space="0" w:color="auto"/>
                        <w:bottom w:val="none" w:sz="0" w:space="0" w:color="auto"/>
                        <w:right w:val="none" w:sz="0" w:space="0" w:color="auto"/>
                      </w:divBdr>
                      <w:divsChild>
                        <w:div w:id="3656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45341">
      <w:bodyDiv w:val="1"/>
      <w:marLeft w:val="0"/>
      <w:marRight w:val="0"/>
      <w:marTop w:val="0"/>
      <w:marBottom w:val="0"/>
      <w:divBdr>
        <w:top w:val="none" w:sz="0" w:space="0" w:color="auto"/>
        <w:left w:val="none" w:sz="0" w:space="0" w:color="auto"/>
        <w:bottom w:val="none" w:sz="0" w:space="0" w:color="auto"/>
        <w:right w:val="none" w:sz="0" w:space="0" w:color="auto"/>
      </w:divBdr>
    </w:div>
    <w:div w:id="1685590523">
      <w:bodyDiv w:val="1"/>
      <w:marLeft w:val="0"/>
      <w:marRight w:val="0"/>
      <w:marTop w:val="0"/>
      <w:marBottom w:val="0"/>
      <w:divBdr>
        <w:top w:val="none" w:sz="0" w:space="0" w:color="auto"/>
        <w:left w:val="none" w:sz="0" w:space="0" w:color="auto"/>
        <w:bottom w:val="none" w:sz="0" w:space="0" w:color="auto"/>
        <w:right w:val="none" w:sz="0" w:space="0" w:color="auto"/>
      </w:divBdr>
    </w:div>
    <w:div w:id="18453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pclo.defense.gov/Privacy/SORNsIndex/BlanketRoutineUses.aspx" TargetMode="External"/><Relationship Id="rId4" Type="http://schemas.microsoft.com/office/2007/relationships/stylesWithEffects" Target="stylesWithEffects.xml"/><Relationship Id="rId9" Type="http://schemas.openxmlformats.org/officeDocument/2006/relationships/hyperlink" Target="http://dpclo.defense.gov/Privacy/SORNsIndex/DODwideSORNArticleView/tabid/6797/Article/6846/dmdc-0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58FF4-ADD4-47B6-8E86-DC714AF2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11561</CharactersWithSpaces>
  <SharedDoc>false</SharedDoc>
  <HLinks>
    <vt:vector size="36" baseType="variant">
      <vt:variant>
        <vt:i4>7078012</vt:i4>
      </vt:variant>
      <vt:variant>
        <vt:i4>15</vt:i4>
      </vt:variant>
      <vt:variant>
        <vt:i4>0</vt:i4>
      </vt:variant>
      <vt:variant>
        <vt:i4>5</vt:i4>
      </vt:variant>
      <vt:variant>
        <vt:lpwstr>http://dpclo.defense.gov/privacy/SORNs/component/usmc/M01070-6.html</vt:lpwstr>
      </vt:variant>
      <vt:variant>
        <vt:lpwstr/>
      </vt:variant>
      <vt:variant>
        <vt:i4>6881399</vt:i4>
      </vt:variant>
      <vt:variant>
        <vt:i4>12</vt:i4>
      </vt:variant>
      <vt:variant>
        <vt:i4>0</vt:i4>
      </vt:variant>
      <vt:variant>
        <vt:i4>5</vt:i4>
      </vt:variant>
      <vt:variant>
        <vt:lpwstr>http://dpclo.defense.gov/privacy/SORNs/component/navy/N01070-3.html</vt:lpwstr>
      </vt:variant>
      <vt:variant>
        <vt:lpwstr/>
      </vt:variant>
      <vt:variant>
        <vt:i4>2097219</vt:i4>
      </vt:variant>
      <vt:variant>
        <vt:i4>9</vt:i4>
      </vt:variant>
      <vt:variant>
        <vt:i4>0</vt:i4>
      </vt:variant>
      <vt:variant>
        <vt:i4>5</vt:i4>
      </vt:variant>
      <vt:variant>
        <vt:lpwstr>http://dpclo.defense.gov/privacy/SORNs/component/army/A0600-8-104b_NGB.html</vt:lpwstr>
      </vt:variant>
      <vt:variant>
        <vt:lpwstr/>
      </vt:variant>
      <vt:variant>
        <vt:i4>786544</vt:i4>
      </vt:variant>
      <vt:variant>
        <vt:i4>6</vt:i4>
      </vt:variant>
      <vt:variant>
        <vt:i4>0</vt:i4>
      </vt:variant>
      <vt:variant>
        <vt:i4>5</vt:i4>
      </vt:variant>
      <vt:variant>
        <vt:lpwstr>http://dpclo.defense.gov/privacy/SORNs/component/army/A0600-8-104B_AHRC.html</vt:lpwstr>
      </vt:variant>
      <vt:variant>
        <vt:lpwstr/>
      </vt:variant>
      <vt:variant>
        <vt:i4>5570673</vt:i4>
      </vt:variant>
      <vt:variant>
        <vt:i4>3</vt:i4>
      </vt:variant>
      <vt:variant>
        <vt:i4>0</vt:i4>
      </vt:variant>
      <vt:variant>
        <vt:i4>5</vt:i4>
      </vt:variant>
      <vt:variant>
        <vt:lpwstr>http://dpclo.defense.gov/privacy/SORNs/component/airforce/F036_AF_PC_C.html</vt:lpwstr>
      </vt:variant>
      <vt:variant>
        <vt:lpwstr/>
      </vt:variant>
      <vt:variant>
        <vt:i4>5898305</vt:i4>
      </vt:variant>
      <vt:variant>
        <vt:i4>0</vt:i4>
      </vt:variant>
      <vt:variant>
        <vt:i4>0</vt:i4>
      </vt:variant>
      <vt:variant>
        <vt:i4>5</vt:i4>
      </vt:variant>
      <vt:variant>
        <vt:lpwstr>http://dpclo.defense.gov/privacy/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Frederick Licari</cp:lastModifiedBy>
  <cp:revision>2</cp:revision>
  <cp:lastPrinted>2014-07-09T22:02:00Z</cp:lastPrinted>
  <dcterms:created xsi:type="dcterms:W3CDTF">2014-07-30T22:05:00Z</dcterms:created>
  <dcterms:modified xsi:type="dcterms:W3CDTF">2014-07-30T22:05:00Z</dcterms:modified>
</cp:coreProperties>
</file>