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969EB">
        <w:rPr>
          <w:sz w:val="28"/>
        </w:rPr>
        <w:t>0920-1026</w:t>
      </w:r>
      <w:r>
        <w:rPr>
          <w:sz w:val="28"/>
        </w:rPr>
        <w:t>)</w:t>
      </w:r>
    </w:p>
    <w:p w:rsidR="00E50293" w:rsidRPr="009239AA" w:rsidRDefault="0004700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20EF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1D3614">
      <w:r w:rsidRPr="001D3614">
        <w:t>Eval</w:t>
      </w:r>
      <w:r w:rsidR="00075107">
        <w:t>uation of Workshop,</w:t>
      </w:r>
      <w:r w:rsidRPr="001D3614">
        <w:t xml:space="preserve"> "How Data Visualizations Can Improve Public Health Decisions and Actions"</w:t>
      </w:r>
    </w:p>
    <w:p w:rsidR="001D3614" w:rsidRDefault="001D3614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D3614" w:rsidRDefault="00E63C40" w:rsidP="001D3614">
      <w:r>
        <w:t>To evaluate the</w:t>
      </w:r>
      <w:r w:rsidR="001D3614">
        <w:t xml:space="preserve"> </w:t>
      </w:r>
      <w:r>
        <w:t>“</w:t>
      </w:r>
      <w:r w:rsidRPr="001D3614">
        <w:t>How Data Visualizations Can Improve Publ</w:t>
      </w:r>
      <w:r>
        <w:t>ic Health Decisions and Actions” workshop overall, its impacts, and its individual presentations. This workshop was held on June 2, 2016 and co-sponsored by Thomson Reuters and CDC.</w:t>
      </w:r>
      <w:r w:rsidR="00173249">
        <w:t xml:space="preserve"> The</w:t>
      </w:r>
      <w:r w:rsidR="00F94C1B">
        <w:t xml:space="preserve"> evaluation</w:t>
      </w:r>
      <w:r w:rsidR="00173249">
        <w:t xml:space="preserve"> survey </w:t>
      </w:r>
      <w:r w:rsidR="00F94C1B">
        <w:t>w</w:t>
      </w:r>
      <w:r w:rsidR="00173249">
        <w:t xml:space="preserve">ill include questions pertaining to presentation </w:t>
      </w:r>
      <w:r w:rsidR="00E3409B">
        <w:t>relevancy and</w:t>
      </w:r>
      <w:r w:rsidR="00173249">
        <w:t xml:space="preserve"> interest, </w:t>
      </w:r>
      <w:r w:rsidR="001B6124">
        <w:t xml:space="preserve">motivation of attendees, attendee </w:t>
      </w:r>
      <w:r w:rsidR="00F94C1B">
        <w:t>experience and affiliation</w:t>
      </w:r>
      <w:r w:rsidR="001B6124">
        <w:t>, and workshop impact and future steps.</w:t>
      </w:r>
      <w:r w:rsidR="00173249">
        <w:t xml:space="preserve"> Data collected will be used to evaluate this workshop.</w:t>
      </w:r>
    </w:p>
    <w:p w:rsidR="00C8488C" w:rsidRDefault="00C8488C"/>
    <w:p w:rsidR="00F15956" w:rsidRPr="00EC0387" w:rsidRDefault="00434E33" w:rsidP="00EC038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EC0387">
      <w:r>
        <w:t>Eighty-six a</w:t>
      </w:r>
      <w:r w:rsidR="001D3614">
        <w:t>ttendees of workshop</w:t>
      </w:r>
      <w:r w:rsidR="00075107">
        <w:t>. Sixty-one attendees were CDC full time employees (FTEs), 13 are CDC non-FTEs, and 12 are members of the public. We do not anticipate that all attendees will complete the</w:t>
      </w:r>
      <w:r w:rsidR="00F94C1B">
        <w:t xml:space="preserve"> evaluation survey.</w:t>
      </w:r>
    </w:p>
    <w:p w:rsidR="00F15956" w:rsidRDefault="00F15956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D361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</w:t>
      </w:r>
      <w:r w:rsidR="009969EB" w:rsidRPr="009969EB">
        <w:rPr>
          <w:u w:val="single"/>
        </w:rPr>
        <w:t>Robin Wagner</w:t>
      </w:r>
      <w:r>
        <w:t>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D3614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</w:t>
      </w:r>
      <w:r w:rsidR="009969EB">
        <w:t>s [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7E0D47">
        <w:t xml:space="preserve"> been published?  [  ] Yes  [ </w:t>
      </w:r>
      <w:r>
        <w:t>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provide</w:t>
      </w:r>
      <w:r w:rsidR="001D3614">
        <w:t>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EA2F32" w:rsidRDefault="00EA2F32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969EB" w:rsidTr="0001027E">
        <w:trPr>
          <w:trHeight w:val="274"/>
        </w:trPr>
        <w:tc>
          <w:tcPr>
            <w:tcW w:w="5418" w:type="dxa"/>
          </w:tcPr>
          <w:p w:rsidR="009969EB" w:rsidRDefault="0036681C" w:rsidP="009969EB">
            <w:r>
              <w:t>CDC FTEs</w:t>
            </w:r>
          </w:p>
        </w:tc>
        <w:tc>
          <w:tcPr>
            <w:tcW w:w="1530" w:type="dxa"/>
          </w:tcPr>
          <w:p w:rsidR="009969EB" w:rsidRDefault="009969EB" w:rsidP="009969EB">
            <w:r>
              <w:t>61</w:t>
            </w:r>
          </w:p>
        </w:tc>
        <w:tc>
          <w:tcPr>
            <w:tcW w:w="1710" w:type="dxa"/>
          </w:tcPr>
          <w:p w:rsidR="009969EB" w:rsidRDefault="009969EB" w:rsidP="009969EB">
            <w:r>
              <w:t>5/60</w:t>
            </w:r>
          </w:p>
        </w:tc>
        <w:tc>
          <w:tcPr>
            <w:tcW w:w="1003" w:type="dxa"/>
          </w:tcPr>
          <w:p w:rsidR="009969EB" w:rsidRDefault="009969EB" w:rsidP="009969EB">
            <w:r>
              <w:t>5</w:t>
            </w:r>
          </w:p>
        </w:tc>
      </w:tr>
      <w:tr w:rsidR="009969EB" w:rsidTr="0001027E">
        <w:trPr>
          <w:trHeight w:val="274"/>
        </w:trPr>
        <w:tc>
          <w:tcPr>
            <w:tcW w:w="5418" w:type="dxa"/>
          </w:tcPr>
          <w:p w:rsidR="009969EB" w:rsidRDefault="009969EB" w:rsidP="009969EB">
            <w:r>
              <w:t>CDC Non-FTEs</w:t>
            </w:r>
          </w:p>
        </w:tc>
        <w:tc>
          <w:tcPr>
            <w:tcW w:w="1530" w:type="dxa"/>
          </w:tcPr>
          <w:p w:rsidR="009969EB" w:rsidRDefault="009969EB" w:rsidP="009969EB">
            <w:r>
              <w:t>13</w:t>
            </w:r>
          </w:p>
        </w:tc>
        <w:tc>
          <w:tcPr>
            <w:tcW w:w="1710" w:type="dxa"/>
          </w:tcPr>
          <w:p w:rsidR="009969EB" w:rsidRDefault="009969EB" w:rsidP="009969EB">
            <w:r>
              <w:t>5/60</w:t>
            </w:r>
          </w:p>
        </w:tc>
        <w:tc>
          <w:tcPr>
            <w:tcW w:w="1003" w:type="dxa"/>
          </w:tcPr>
          <w:p w:rsidR="009969EB" w:rsidRDefault="009969EB" w:rsidP="009969EB">
            <w:r>
              <w:t>1</w:t>
            </w:r>
          </w:p>
        </w:tc>
      </w:tr>
      <w:tr w:rsidR="009969EB" w:rsidTr="0001027E">
        <w:trPr>
          <w:trHeight w:val="274"/>
        </w:trPr>
        <w:tc>
          <w:tcPr>
            <w:tcW w:w="5418" w:type="dxa"/>
          </w:tcPr>
          <w:p w:rsidR="009969EB" w:rsidRDefault="009969EB" w:rsidP="009969EB">
            <w:r>
              <w:t>Public</w:t>
            </w:r>
          </w:p>
        </w:tc>
        <w:tc>
          <w:tcPr>
            <w:tcW w:w="1530" w:type="dxa"/>
          </w:tcPr>
          <w:p w:rsidR="009969EB" w:rsidRDefault="009969EB" w:rsidP="009969EB">
            <w:r>
              <w:t>12</w:t>
            </w:r>
          </w:p>
        </w:tc>
        <w:tc>
          <w:tcPr>
            <w:tcW w:w="1710" w:type="dxa"/>
          </w:tcPr>
          <w:p w:rsidR="009969EB" w:rsidRDefault="009969EB" w:rsidP="009969EB">
            <w:r>
              <w:t>5/60</w:t>
            </w:r>
          </w:p>
        </w:tc>
        <w:tc>
          <w:tcPr>
            <w:tcW w:w="1003" w:type="dxa"/>
          </w:tcPr>
          <w:p w:rsidR="009969EB" w:rsidRDefault="009969EB" w:rsidP="009969EB">
            <w:r>
              <w:t>1</w:t>
            </w:r>
          </w:p>
        </w:tc>
      </w:tr>
      <w:tr w:rsidR="009969EB" w:rsidTr="0001027E">
        <w:trPr>
          <w:trHeight w:val="289"/>
        </w:trPr>
        <w:tc>
          <w:tcPr>
            <w:tcW w:w="5418" w:type="dxa"/>
          </w:tcPr>
          <w:p w:rsidR="009969EB" w:rsidRPr="0001027E" w:rsidRDefault="009969EB" w:rsidP="009969EB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9969EB" w:rsidRPr="0001027E" w:rsidRDefault="009969EB" w:rsidP="009969EB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710" w:type="dxa"/>
          </w:tcPr>
          <w:p w:rsidR="009969EB" w:rsidRPr="001D3614" w:rsidRDefault="009969EB" w:rsidP="009969EB">
            <w:pPr>
              <w:rPr>
                <w:b/>
              </w:rPr>
            </w:pPr>
            <w:r>
              <w:rPr>
                <w:b/>
              </w:rPr>
              <w:t>5/60</w:t>
            </w:r>
          </w:p>
        </w:tc>
        <w:tc>
          <w:tcPr>
            <w:tcW w:w="1003" w:type="dxa"/>
          </w:tcPr>
          <w:p w:rsidR="009969EB" w:rsidRPr="0001027E" w:rsidRDefault="009969EB" w:rsidP="009969E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F94C1B" w:rsidRDefault="00F94C1B" w:rsidP="00F3170F"/>
    <w:p w:rsidR="00F94C1B" w:rsidRDefault="00F94C1B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1D3614">
        <w:t xml:space="preserve">t to the Federal government is </w:t>
      </w:r>
      <w:r w:rsidR="001D3614" w:rsidRPr="001D3614">
        <w:rPr>
          <w:u w:val="single"/>
        </w:rPr>
        <w:t>$0</w:t>
      </w:r>
      <w:r w:rsidR="001D3614">
        <w:rPr>
          <w:u w:val="single"/>
        </w:rPr>
        <w:t>.</w:t>
      </w:r>
    </w:p>
    <w:p w:rsidR="00075107" w:rsidRDefault="00075107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D3614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 xml:space="preserve">If </w:t>
      </w:r>
      <w:bookmarkStart w:id="0" w:name="_GoBack"/>
      <w:r>
        <w:t xml:space="preserve">the answer is no, please provide a description of how you plan to identify your potential group of </w:t>
      </w:r>
      <w:bookmarkEnd w:id="0"/>
      <w:r>
        <w:t>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1D3614" w:rsidP="00A403BB">
      <w:r>
        <w:t>We plan to email the 86 attendees of the workshop wit</w:t>
      </w:r>
      <w:r w:rsidR="00E63C40">
        <w:t>h a link to the electronic evaluation form</w:t>
      </w:r>
      <w:r w:rsidR="00F94C1B">
        <w:t xml:space="preserve">. CDC maintains a list of the email addresses of the workshop attendees. </w:t>
      </w:r>
    </w:p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1D3614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D3614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EA2F32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E0D47" w:rsidRDefault="007E0D47" w:rsidP="0024521E">
      <w:pPr>
        <w:rPr>
          <w:b/>
        </w:rPr>
      </w:pPr>
    </w:p>
    <w:p w:rsidR="007E0D47" w:rsidRPr="007E0D47" w:rsidRDefault="007E0D47" w:rsidP="0024521E">
      <w:pPr>
        <w:sectPr w:rsidR="007E0D47" w:rsidRPr="007E0D47" w:rsidSect="00194AC6">
          <w:footerReference w:type="default" r:id="rId7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7E0D47">
        <w:t xml:space="preserve">Attachments: Evaluation of June 2, </w:t>
      </w:r>
      <w:r w:rsidR="0023160D">
        <w:t>2016 Workshop Google Form, Cover Letter Email.</w:t>
      </w:r>
    </w:p>
    <w:p w:rsidR="0024521E" w:rsidRPr="00F24CFC" w:rsidRDefault="0024521E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04700E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92AC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EA2F32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EA" w:rsidRDefault="00E85BEA">
      <w:r>
        <w:separator/>
      </w:r>
    </w:p>
  </w:endnote>
  <w:endnote w:type="continuationSeparator" w:id="0">
    <w:p w:rsidR="00E85BEA" w:rsidRDefault="00E8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669E1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EA" w:rsidRDefault="00E85BEA">
      <w:r>
        <w:separator/>
      </w:r>
    </w:p>
  </w:footnote>
  <w:footnote w:type="continuationSeparator" w:id="0">
    <w:p w:rsidR="00E85BEA" w:rsidRDefault="00E8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00E"/>
    <w:rsid w:val="00047A64"/>
    <w:rsid w:val="00067329"/>
    <w:rsid w:val="00075107"/>
    <w:rsid w:val="00084F6D"/>
    <w:rsid w:val="000B2838"/>
    <w:rsid w:val="000D44CA"/>
    <w:rsid w:val="000E200B"/>
    <w:rsid w:val="000F68BE"/>
    <w:rsid w:val="00152F79"/>
    <w:rsid w:val="00173249"/>
    <w:rsid w:val="001927A4"/>
    <w:rsid w:val="00194AC6"/>
    <w:rsid w:val="001A23B0"/>
    <w:rsid w:val="001A25CC"/>
    <w:rsid w:val="001B0AAA"/>
    <w:rsid w:val="001B6124"/>
    <w:rsid w:val="001C39F7"/>
    <w:rsid w:val="001D3614"/>
    <w:rsid w:val="0023160D"/>
    <w:rsid w:val="00237B48"/>
    <w:rsid w:val="0024521E"/>
    <w:rsid w:val="00263C3D"/>
    <w:rsid w:val="0027241D"/>
    <w:rsid w:val="00274D0B"/>
    <w:rsid w:val="002B052D"/>
    <w:rsid w:val="002B34CD"/>
    <w:rsid w:val="002B3C95"/>
    <w:rsid w:val="002D0B92"/>
    <w:rsid w:val="0036681C"/>
    <w:rsid w:val="003D5BBE"/>
    <w:rsid w:val="003E3C61"/>
    <w:rsid w:val="003F1C5B"/>
    <w:rsid w:val="00434E33"/>
    <w:rsid w:val="00441434"/>
    <w:rsid w:val="0045264C"/>
    <w:rsid w:val="004669E1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E0D4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969EB"/>
    <w:rsid w:val="009C13B9"/>
    <w:rsid w:val="009D01A2"/>
    <w:rsid w:val="009F5923"/>
    <w:rsid w:val="00A403BB"/>
    <w:rsid w:val="00A674DF"/>
    <w:rsid w:val="00A83AA6"/>
    <w:rsid w:val="00A8411F"/>
    <w:rsid w:val="00A934D6"/>
    <w:rsid w:val="00AE1809"/>
    <w:rsid w:val="00B80D76"/>
    <w:rsid w:val="00BA2105"/>
    <w:rsid w:val="00BA7E06"/>
    <w:rsid w:val="00BB43B5"/>
    <w:rsid w:val="00BB6219"/>
    <w:rsid w:val="00BC3F95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3409B"/>
    <w:rsid w:val="00E40B50"/>
    <w:rsid w:val="00E50293"/>
    <w:rsid w:val="00E63C40"/>
    <w:rsid w:val="00E65FFC"/>
    <w:rsid w:val="00E744EA"/>
    <w:rsid w:val="00E80951"/>
    <w:rsid w:val="00E85BEA"/>
    <w:rsid w:val="00E86CC6"/>
    <w:rsid w:val="00EA2F32"/>
    <w:rsid w:val="00EB56B3"/>
    <w:rsid w:val="00EC0387"/>
    <w:rsid w:val="00ED6492"/>
    <w:rsid w:val="00EF2095"/>
    <w:rsid w:val="00F06866"/>
    <w:rsid w:val="00F15956"/>
    <w:rsid w:val="00F24CFC"/>
    <w:rsid w:val="00F3170F"/>
    <w:rsid w:val="00F94C1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812E01-8D59-4805-951E-2164C8B7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Tony Richardson</dc:creator>
  <cp:keywords/>
  <cp:lastModifiedBy>Zirger, Jeffrey (CDC/OD/OADS)</cp:lastModifiedBy>
  <cp:revision>2</cp:revision>
  <cp:lastPrinted>2010-10-04T15:59:00Z</cp:lastPrinted>
  <dcterms:created xsi:type="dcterms:W3CDTF">2016-06-10T19:06:00Z</dcterms:created>
  <dcterms:modified xsi:type="dcterms:W3CDTF">2016-06-10T19:06:00Z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