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41520">
        <w:rPr>
          <w:sz w:val="28"/>
        </w:rPr>
        <w:t xml:space="preserve"> (OMB Control Number: </w:t>
      </w:r>
      <w:r w:rsidR="00AB39B3" w:rsidRPr="00AB39B3">
        <w:rPr>
          <w:sz w:val="28"/>
        </w:rPr>
        <w:t>0920-</w:t>
      </w:r>
      <w:r w:rsidR="00ED657F">
        <w:rPr>
          <w:sz w:val="28"/>
        </w:rPr>
        <w:t>1026</w:t>
      </w:r>
      <w:r>
        <w:rPr>
          <w:sz w:val="28"/>
        </w:rPr>
        <w:t>)</w:t>
      </w:r>
    </w:p>
    <w:p w:rsidR="00B46F2C" w:rsidRPr="009239AA" w:rsidRDefault="00B67C4F" w:rsidP="00641520">
      <w:pPr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1663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F910ED">
        <w:t xml:space="preserve"> </w:t>
      </w:r>
      <w:r w:rsidR="001403D1">
        <w:t xml:space="preserve"> </w:t>
      </w:r>
      <w:bookmarkStart w:id="0" w:name="_GoBack"/>
      <w:r w:rsidR="00952831">
        <w:t xml:space="preserve">AFIX Quarterly Call </w:t>
      </w:r>
      <w:r w:rsidR="000F4CB4">
        <w:t>Evaluation</w:t>
      </w:r>
      <w:bookmarkEnd w:id="0"/>
    </w:p>
    <w:p w:rsidR="00B46F2C" w:rsidRDefault="00B46F2C"/>
    <w:p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0F4CB4" w:rsidRDefault="00F64B8D" w:rsidP="000F4CB4">
      <w:r>
        <w:t>AFIX (Assessment, Feedback, Information and eXchange) is a quality improvement program designed for use by vaccination providers to increase vaccination coverage levels and supported by CDC’s Immunization Services Division.</w:t>
      </w:r>
      <w:r w:rsidR="00AA25AB">
        <w:t xml:space="preserve"> </w:t>
      </w:r>
      <w:r w:rsidR="001E2BF9">
        <w:t xml:space="preserve"> These </w:t>
      </w:r>
      <w:r w:rsidR="003965A4">
        <w:t xml:space="preserve">are independent </w:t>
      </w:r>
      <w:r w:rsidR="00952831">
        <w:t>AFIX team</w:t>
      </w:r>
      <w:r w:rsidR="003965A4">
        <w:t xml:space="preserve">-led </w:t>
      </w:r>
      <w:r w:rsidR="001E2BF9">
        <w:t xml:space="preserve">calls </w:t>
      </w:r>
      <w:r w:rsidR="00FD656D">
        <w:t xml:space="preserve">held </w:t>
      </w:r>
      <w:r w:rsidR="00ED657F">
        <w:t>quarterly and t</w:t>
      </w:r>
      <w:r w:rsidR="00FD656D">
        <w:t xml:space="preserve">he objective of these calls is to </w:t>
      </w:r>
      <w:r w:rsidR="00952831">
        <w:t xml:space="preserve">provide AFIX program updates, announce the release of new documents and resources, and provide additional technical assistance. </w:t>
      </w:r>
      <w:r w:rsidR="00ED657F">
        <w:t>The AFIX team would like to assess the satisfaction with the AFIX Quarterly Calls</w:t>
      </w:r>
      <w:r w:rsidR="00ED657F">
        <w:t xml:space="preserve"> using a brief survey.</w:t>
      </w:r>
    </w:p>
    <w:p w:rsidR="000F4CB4" w:rsidRDefault="000F4CB4" w:rsidP="000F4CB4"/>
    <w:p w:rsidR="00AA25AB" w:rsidRDefault="00AA25AB" w:rsidP="000F4CB4">
      <w:r>
        <w:t>Th</w:t>
      </w:r>
      <w:r w:rsidR="000F4CB4">
        <w:t>e</w:t>
      </w:r>
      <w:r w:rsidR="00ED657F">
        <w:t xml:space="preserve"> feedback </w:t>
      </w:r>
      <w:r w:rsidR="000F4CB4">
        <w:t xml:space="preserve">provided by participants in this survey will help </w:t>
      </w:r>
      <w:r w:rsidR="00952831">
        <w:t xml:space="preserve">the AFIX team </w:t>
      </w:r>
      <w:r w:rsidR="000F4CB4">
        <w:t>a</w:t>
      </w:r>
      <w:r w:rsidR="00604B5A">
        <w:t>ssess the success of the calls and plan for future calls</w:t>
      </w:r>
      <w:r w:rsidR="000F4CB4">
        <w:t xml:space="preserve">. </w:t>
      </w:r>
      <w:r>
        <w:t xml:space="preserve">The data collection instrument (Attachment 1) is brief and consists of </w:t>
      </w:r>
      <w:r w:rsidR="000F4CB4">
        <w:t xml:space="preserve">mostly </w:t>
      </w:r>
      <w:r>
        <w:t>closed</w:t>
      </w:r>
      <w:r w:rsidR="000F4CB4">
        <w:t>-ended questions.</w:t>
      </w:r>
      <w:r w:rsidR="003E78FE">
        <w:t xml:space="preserve"> The data collected will not contain personally identifiable information </w:t>
      </w:r>
      <w:r>
        <w:t>and will not be published.</w:t>
      </w:r>
      <w:r w:rsidR="008F361F">
        <w:t xml:space="preserve">  The AFIX team will send an email to participate in the survey and a reminder email to complete the survey once week later. </w:t>
      </w:r>
    </w:p>
    <w:p w:rsidR="00641520" w:rsidRDefault="00641520" w:rsidP="00434E33">
      <w:pPr>
        <w:pStyle w:val="Header"/>
        <w:tabs>
          <w:tab w:val="clear" w:pos="4320"/>
          <w:tab w:val="clear" w:pos="8640"/>
        </w:tabs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Pr="00AC3A9C" w:rsidRDefault="00604B5A">
      <w:r>
        <w:t>Call participants</w:t>
      </w:r>
      <w:r w:rsidR="000F4CB4">
        <w:t>, which consist mostly of i</w:t>
      </w:r>
      <w:r w:rsidR="00AA25AB" w:rsidRPr="00AC3A9C">
        <w:t xml:space="preserve">mmunization awardee </w:t>
      </w:r>
      <w:r w:rsidR="000F4CB4">
        <w:t>staff,</w:t>
      </w:r>
      <w:r w:rsidR="00AA25AB" w:rsidRPr="00AC3A9C">
        <w:t xml:space="preserve"> will be the audience of this evaluation survey.</w:t>
      </w:r>
      <w:r w:rsidR="00541098" w:rsidRPr="00AC3A9C">
        <w:t xml:space="preserve"> Each of the 50 states and 6 US city awardee programs </w:t>
      </w:r>
      <w:r w:rsidR="000F4CB4">
        <w:t xml:space="preserve">are funded by CDC to </w:t>
      </w:r>
      <w:r w:rsidR="000F4CB4" w:rsidRPr="00AC3A9C">
        <w:t>prevent and control vaccine-preventable diseases and improving immunization coverage</w:t>
      </w:r>
      <w:r w:rsidR="000F4CB4">
        <w:t xml:space="preserve"> in their jurisdictions</w:t>
      </w:r>
      <w:r w:rsidR="00AC3A9C">
        <w:t xml:space="preserve">. </w:t>
      </w:r>
    </w:p>
    <w:p w:rsidR="00B46F2C" w:rsidRDefault="00B46F2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AA25AB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F52885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C591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lastRenderedPageBreak/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</w:t>
      </w:r>
      <w:r w:rsidR="00F60988">
        <w:t xml:space="preserve"> </w:t>
      </w:r>
      <w:r w:rsidR="00952831">
        <w:t>Hanan Awwad (wgn5)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</w:t>
      </w:r>
      <w:r w:rsidR="006C5915">
        <w:t xml:space="preserve">information (PII) collected?  [ </w:t>
      </w:r>
      <w:r>
        <w:t xml:space="preserve"> ] Yes  [</w:t>
      </w:r>
      <w:r w:rsidR="00F60988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C4B29" w:rsidRDefault="00DC4B29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</w:t>
      </w:r>
      <w:r w:rsidR="00F60988">
        <w:t>ed to participants?  [  ] Yes [x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170"/>
      </w:tblGrid>
      <w:tr w:rsidR="00B46F2C" w:rsidRPr="006E39F8" w:rsidTr="00F60988">
        <w:trPr>
          <w:trHeight w:val="274"/>
        </w:trPr>
        <w:tc>
          <w:tcPr>
            <w:tcW w:w="5418" w:type="dxa"/>
          </w:tcPr>
          <w:p w:rsidR="00B46F2C" w:rsidRPr="006E39F8" w:rsidRDefault="00B46F2C" w:rsidP="00C8488C">
            <w:pPr>
              <w:rPr>
                <w:b/>
              </w:rPr>
            </w:pPr>
            <w:r w:rsidRPr="006E39F8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861A91" w:rsidRDefault="00B46F2C" w:rsidP="00843796">
            <w:pPr>
              <w:rPr>
                <w:b/>
              </w:rPr>
            </w:pPr>
            <w:r w:rsidRPr="00861A91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861A91" w:rsidRDefault="00B46F2C" w:rsidP="00843796">
            <w:pPr>
              <w:rPr>
                <w:b/>
              </w:rPr>
            </w:pPr>
            <w:r w:rsidRPr="00861A91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B46F2C" w:rsidRPr="00861A91" w:rsidRDefault="00B46F2C" w:rsidP="00843796">
            <w:pPr>
              <w:rPr>
                <w:b/>
              </w:rPr>
            </w:pPr>
            <w:r w:rsidRPr="00861A91">
              <w:rPr>
                <w:b/>
              </w:rPr>
              <w:t>Burden</w:t>
            </w:r>
          </w:p>
        </w:tc>
      </w:tr>
      <w:tr w:rsidR="00B46F2C" w:rsidRPr="006E39F8" w:rsidTr="00F60988">
        <w:trPr>
          <w:trHeight w:val="274"/>
        </w:trPr>
        <w:tc>
          <w:tcPr>
            <w:tcW w:w="5418" w:type="dxa"/>
          </w:tcPr>
          <w:p w:rsidR="000524C8" w:rsidRPr="006E39F8" w:rsidRDefault="00F60988" w:rsidP="00843796">
            <w:r w:rsidRPr="006E39F8">
              <w:t>State, local, or tribal governments</w:t>
            </w:r>
          </w:p>
        </w:tc>
        <w:tc>
          <w:tcPr>
            <w:tcW w:w="1530" w:type="dxa"/>
          </w:tcPr>
          <w:p w:rsidR="000524C8" w:rsidRPr="006E39F8" w:rsidRDefault="001F4908" w:rsidP="000524C8">
            <w:r>
              <w:t>100</w:t>
            </w:r>
          </w:p>
        </w:tc>
        <w:tc>
          <w:tcPr>
            <w:tcW w:w="1710" w:type="dxa"/>
          </w:tcPr>
          <w:p w:rsidR="00B46F2C" w:rsidRPr="006E39F8" w:rsidRDefault="00F60988" w:rsidP="00843796">
            <w:r w:rsidRPr="006E39F8">
              <w:t>8/60</w:t>
            </w:r>
          </w:p>
        </w:tc>
        <w:tc>
          <w:tcPr>
            <w:tcW w:w="1170" w:type="dxa"/>
          </w:tcPr>
          <w:p w:rsidR="00B46F2C" w:rsidRPr="006E39F8" w:rsidRDefault="001F4908" w:rsidP="00843796">
            <w:r>
              <w:t>13 hours</w:t>
            </w:r>
          </w:p>
        </w:tc>
      </w:tr>
      <w:tr w:rsidR="00B46F2C" w:rsidRPr="006E39F8" w:rsidTr="00F60988">
        <w:trPr>
          <w:trHeight w:val="274"/>
        </w:trPr>
        <w:tc>
          <w:tcPr>
            <w:tcW w:w="5418" w:type="dxa"/>
          </w:tcPr>
          <w:p w:rsidR="00B46F2C" w:rsidRPr="006E39F8" w:rsidRDefault="00B46F2C" w:rsidP="000524C8"/>
        </w:tc>
        <w:tc>
          <w:tcPr>
            <w:tcW w:w="1530" w:type="dxa"/>
          </w:tcPr>
          <w:p w:rsidR="00B46F2C" w:rsidRPr="006E39F8" w:rsidRDefault="00B46F2C" w:rsidP="00843796"/>
        </w:tc>
        <w:tc>
          <w:tcPr>
            <w:tcW w:w="1710" w:type="dxa"/>
          </w:tcPr>
          <w:p w:rsidR="00B46F2C" w:rsidRPr="006E39F8" w:rsidRDefault="00B46F2C" w:rsidP="00843796"/>
        </w:tc>
        <w:tc>
          <w:tcPr>
            <w:tcW w:w="1170" w:type="dxa"/>
          </w:tcPr>
          <w:p w:rsidR="00B46F2C" w:rsidRPr="006E39F8" w:rsidRDefault="00B46F2C" w:rsidP="00843796"/>
        </w:tc>
      </w:tr>
      <w:tr w:rsidR="00F60988" w:rsidRPr="000F4CB4" w:rsidTr="00F60988">
        <w:trPr>
          <w:trHeight w:val="289"/>
        </w:trPr>
        <w:tc>
          <w:tcPr>
            <w:tcW w:w="5418" w:type="dxa"/>
          </w:tcPr>
          <w:p w:rsidR="00F60988" w:rsidRPr="006E39F8" w:rsidRDefault="00F60988" w:rsidP="00F60988">
            <w:pPr>
              <w:rPr>
                <w:b/>
              </w:rPr>
            </w:pPr>
            <w:r w:rsidRPr="006E39F8">
              <w:rPr>
                <w:b/>
              </w:rPr>
              <w:lastRenderedPageBreak/>
              <w:t>Totals</w:t>
            </w:r>
          </w:p>
        </w:tc>
        <w:tc>
          <w:tcPr>
            <w:tcW w:w="1530" w:type="dxa"/>
          </w:tcPr>
          <w:p w:rsidR="00F60988" w:rsidRPr="006E39F8" w:rsidRDefault="001F4908" w:rsidP="00F60988">
            <w:r>
              <w:t>100</w:t>
            </w:r>
          </w:p>
        </w:tc>
        <w:tc>
          <w:tcPr>
            <w:tcW w:w="1710" w:type="dxa"/>
          </w:tcPr>
          <w:p w:rsidR="00F60988" w:rsidRPr="006E39F8" w:rsidRDefault="00F60988" w:rsidP="00F60988">
            <w:r w:rsidRPr="006E39F8">
              <w:t>8/60</w:t>
            </w:r>
          </w:p>
        </w:tc>
        <w:tc>
          <w:tcPr>
            <w:tcW w:w="1170" w:type="dxa"/>
          </w:tcPr>
          <w:p w:rsidR="00F60988" w:rsidRPr="006E39F8" w:rsidRDefault="001F4908" w:rsidP="00F60988">
            <w:r>
              <w:t>13 hours</w:t>
            </w:r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F60988" w:rsidRPr="00DB2558">
        <w:t>$0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F60988">
        <w:t>x</w:t>
      </w:r>
      <w:r>
        <w:t>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F60988" w:rsidP="00A403BB">
      <w:r>
        <w:t xml:space="preserve">The universe of </w:t>
      </w:r>
      <w:r w:rsidR="00F910ED">
        <w:t xml:space="preserve">the </w:t>
      </w:r>
      <w:r w:rsidR="00F64B8D">
        <w:t xml:space="preserve">potential respondents is all </w:t>
      </w:r>
      <w:r w:rsidR="00952831">
        <w:t>AFIX Quarterly call participants</w:t>
      </w:r>
      <w:r w:rsidR="001F4908">
        <w:t xml:space="preserve">. </w:t>
      </w:r>
      <w:r w:rsidR="00B73027" w:rsidRPr="001F4908">
        <w:t xml:space="preserve">Call participants have been identified through </w:t>
      </w:r>
      <w:r w:rsidR="00314965" w:rsidRPr="001F4908">
        <w:t>the list of AFIX Coordinators</w:t>
      </w:r>
      <w:r w:rsidR="00B73027" w:rsidRPr="001F4908">
        <w:t>.</w:t>
      </w:r>
      <w:r>
        <w:t xml:space="preserve"> </w:t>
      </w:r>
      <w:r w:rsidR="00B73027">
        <w:t>All call participants</w:t>
      </w:r>
      <w:r>
        <w:t xml:space="preserve"> will be contacted </w:t>
      </w:r>
      <w:r w:rsidR="002614D9">
        <w:t xml:space="preserve">via email and </w:t>
      </w:r>
      <w:r>
        <w:t>ask</w:t>
      </w:r>
      <w:r w:rsidR="002614D9">
        <w:t>ed</w:t>
      </w:r>
      <w:r>
        <w:t xml:space="preserve"> to voluntarily participate in the survey.</w:t>
      </w:r>
      <w:r w:rsidR="00314965">
        <w:t xml:space="preserve"> </w:t>
      </w:r>
    </w:p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F60988" w:rsidP="001B0AAA">
      <w:pPr>
        <w:ind w:left="720"/>
      </w:pPr>
      <w:r>
        <w:t>[x</w:t>
      </w:r>
      <w:r w:rsidR="00B46F2C"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90C2B">
        <w:t>x</w:t>
      </w:r>
      <w:r>
        <w:t>] No</w:t>
      </w:r>
    </w:p>
    <w:p w:rsidR="00690C2B" w:rsidRPr="00ED657F" w:rsidRDefault="00B46F2C" w:rsidP="00ED657F">
      <w:pPr>
        <w:pStyle w:val="ListParagraph"/>
        <w:ind w:left="360"/>
      </w:pPr>
      <w:r>
        <w:t xml:space="preserve"> </w:t>
      </w:r>
    </w:p>
    <w:p w:rsidR="00690C2B" w:rsidRDefault="002614D9" w:rsidP="0024521E">
      <w:r>
        <w:lastRenderedPageBreak/>
        <w:t xml:space="preserve">Attachment 1 </w:t>
      </w:r>
      <w:r w:rsidR="00952831">
        <w:t>–</w:t>
      </w:r>
      <w:r>
        <w:t xml:space="preserve"> </w:t>
      </w:r>
      <w:r w:rsidR="00952831">
        <w:t>AFIX Quarterly</w:t>
      </w:r>
      <w:r w:rsidR="001A4641">
        <w:t xml:space="preserve"> Call</w:t>
      </w:r>
      <w:r w:rsidR="00952831">
        <w:t xml:space="preserve"> Evaluation</w:t>
      </w:r>
      <w:r>
        <w:t xml:space="preserve"> Survey</w:t>
      </w:r>
    </w:p>
    <w:p w:rsidR="00690C2B" w:rsidRDefault="002614D9" w:rsidP="0024521E">
      <w:r>
        <w:t xml:space="preserve">Attachment 2 - </w:t>
      </w:r>
      <w:r w:rsidR="00314965">
        <w:t>AFIX Quarterly Ca</w:t>
      </w:r>
      <w:r w:rsidR="00952831">
        <w:t>ll</w:t>
      </w:r>
      <w:r w:rsidR="00546539">
        <w:t xml:space="preserve"> </w:t>
      </w:r>
      <w:r w:rsidR="00F64B8D">
        <w:t>participants</w:t>
      </w:r>
      <w:r w:rsidR="00ED657F">
        <w:t xml:space="preserve"> participation email</w:t>
      </w:r>
    </w:p>
    <w:p w:rsidR="00ED657F" w:rsidRDefault="00ED657F" w:rsidP="00ED657F">
      <w:r>
        <w:t xml:space="preserve">Attachment 3 - </w:t>
      </w:r>
      <w:r>
        <w:t>AFIX Quarterly Call participants</w:t>
      </w:r>
      <w:r>
        <w:t xml:space="preserve"> follow up</w:t>
      </w:r>
      <w:r>
        <w:t xml:space="preserve"> email</w:t>
      </w:r>
    </w:p>
    <w:p w:rsidR="00B46F2C" w:rsidRPr="00DB2558" w:rsidRDefault="00B46F2C" w:rsidP="00DB2558">
      <w:pPr>
        <w:rPr>
          <w:b/>
        </w:rPr>
      </w:pPr>
    </w:p>
    <w:sectPr w:rsidR="00B46F2C" w:rsidRPr="00DB2558" w:rsidSect="00690C2B">
      <w:footerReference w:type="default" r:id="rId7"/>
      <w:pgSz w:w="12240" w:h="15840"/>
      <w:pgMar w:top="72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D95" w:rsidRDefault="007E7D95">
      <w:r>
        <w:separator/>
      </w:r>
    </w:p>
  </w:endnote>
  <w:endnote w:type="continuationSeparator" w:id="0">
    <w:p w:rsidR="007E7D95" w:rsidRDefault="007E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F2C" w:rsidRDefault="00077CD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F361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D95" w:rsidRDefault="007E7D95">
      <w:r>
        <w:separator/>
      </w:r>
    </w:p>
  </w:footnote>
  <w:footnote w:type="continuationSeparator" w:id="0">
    <w:p w:rsidR="007E7D95" w:rsidRDefault="007E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0F1B"/>
    <w:multiLevelType w:val="hybridMultilevel"/>
    <w:tmpl w:val="523C2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524C8"/>
    <w:rsid w:val="00067329"/>
    <w:rsid w:val="00077CD0"/>
    <w:rsid w:val="000B2838"/>
    <w:rsid w:val="000D44CA"/>
    <w:rsid w:val="000E200B"/>
    <w:rsid w:val="000F4CB4"/>
    <w:rsid w:val="000F68BE"/>
    <w:rsid w:val="001403D1"/>
    <w:rsid w:val="001927A4"/>
    <w:rsid w:val="00194AC6"/>
    <w:rsid w:val="001A23B0"/>
    <w:rsid w:val="001A25CC"/>
    <w:rsid w:val="001A4641"/>
    <w:rsid w:val="001B0AAA"/>
    <w:rsid w:val="001C39F7"/>
    <w:rsid w:val="001E2BF9"/>
    <w:rsid w:val="001F4908"/>
    <w:rsid w:val="00210596"/>
    <w:rsid w:val="00237B48"/>
    <w:rsid w:val="0024521E"/>
    <w:rsid w:val="002614D9"/>
    <w:rsid w:val="00263C3D"/>
    <w:rsid w:val="00274D0B"/>
    <w:rsid w:val="002821FF"/>
    <w:rsid w:val="002B3C95"/>
    <w:rsid w:val="002C7670"/>
    <w:rsid w:val="002D0B92"/>
    <w:rsid w:val="00314965"/>
    <w:rsid w:val="00327D0E"/>
    <w:rsid w:val="003675DB"/>
    <w:rsid w:val="003965A4"/>
    <w:rsid w:val="003A649E"/>
    <w:rsid w:val="003D5BBE"/>
    <w:rsid w:val="003E0F23"/>
    <w:rsid w:val="003E3C61"/>
    <w:rsid w:val="003E78FE"/>
    <w:rsid w:val="003F1C5B"/>
    <w:rsid w:val="0041337D"/>
    <w:rsid w:val="00434E33"/>
    <w:rsid w:val="00441434"/>
    <w:rsid w:val="00446C4A"/>
    <w:rsid w:val="0045264C"/>
    <w:rsid w:val="00472225"/>
    <w:rsid w:val="004876EC"/>
    <w:rsid w:val="004D6E14"/>
    <w:rsid w:val="005009B0"/>
    <w:rsid w:val="005051B8"/>
    <w:rsid w:val="00512CA7"/>
    <w:rsid w:val="00521BA0"/>
    <w:rsid w:val="00541098"/>
    <w:rsid w:val="00546539"/>
    <w:rsid w:val="005A1006"/>
    <w:rsid w:val="005E714A"/>
    <w:rsid w:val="00604B5A"/>
    <w:rsid w:val="00605D58"/>
    <w:rsid w:val="006140A0"/>
    <w:rsid w:val="00636621"/>
    <w:rsid w:val="00641520"/>
    <w:rsid w:val="00642B49"/>
    <w:rsid w:val="00657AD4"/>
    <w:rsid w:val="006832D9"/>
    <w:rsid w:val="00685039"/>
    <w:rsid w:val="00690C2B"/>
    <w:rsid w:val="0069403B"/>
    <w:rsid w:val="006A08D3"/>
    <w:rsid w:val="006A2CBD"/>
    <w:rsid w:val="006C5915"/>
    <w:rsid w:val="006E39F8"/>
    <w:rsid w:val="006F3DDE"/>
    <w:rsid w:val="00704678"/>
    <w:rsid w:val="007425E7"/>
    <w:rsid w:val="00743D6B"/>
    <w:rsid w:val="007E7D95"/>
    <w:rsid w:val="00802607"/>
    <w:rsid w:val="008101A5"/>
    <w:rsid w:val="00811AFD"/>
    <w:rsid w:val="00822664"/>
    <w:rsid w:val="00843796"/>
    <w:rsid w:val="00861A91"/>
    <w:rsid w:val="0086527B"/>
    <w:rsid w:val="00895229"/>
    <w:rsid w:val="008A5A37"/>
    <w:rsid w:val="008B7A70"/>
    <w:rsid w:val="008F0203"/>
    <w:rsid w:val="008F361F"/>
    <w:rsid w:val="008F50D4"/>
    <w:rsid w:val="008F53DC"/>
    <w:rsid w:val="009239AA"/>
    <w:rsid w:val="00935ADA"/>
    <w:rsid w:val="00946B6C"/>
    <w:rsid w:val="00952831"/>
    <w:rsid w:val="00955A71"/>
    <w:rsid w:val="00956995"/>
    <w:rsid w:val="0096108F"/>
    <w:rsid w:val="009A0BC3"/>
    <w:rsid w:val="009B6C61"/>
    <w:rsid w:val="009C13B9"/>
    <w:rsid w:val="009D01A2"/>
    <w:rsid w:val="009F5923"/>
    <w:rsid w:val="00A403BB"/>
    <w:rsid w:val="00A674DF"/>
    <w:rsid w:val="00A83AA6"/>
    <w:rsid w:val="00AA25AB"/>
    <w:rsid w:val="00AA3A9A"/>
    <w:rsid w:val="00AB39B3"/>
    <w:rsid w:val="00AC3A9C"/>
    <w:rsid w:val="00AE1809"/>
    <w:rsid w:val="00B46F2C"/>
    <w:rsid w:val="00B67C4F"/>
    <w:rsid w:val="00B73027"/>
    <w:rsid w:val="00B80D76"/>
    <w:rsid w:val="00BA2105"/>
    <w:rsid w:val="00BA7E06"/>
    <w:rsid w:val="00BB43B5"/>
    <w:rsid w:val="00BB6219"/>
    <w:rsid w:val="00BD206B"/>
    <w:rsid w:val="00BD290F"/>
    <w:rsid w:val="00BD4AA9"/>
    <w:rsid w:val="00C14CC4"/>
    <w:rsid w:val="00C33C52"/>
    <w:rsid w:val="00C36E4B"/>
    <w:rsid w:val="00C40D8B"/>
    <w:rsid w:val="00C66811"/>
    <w:rsid w:val="00C8407A"/>
    <w:rsid w:val="00C8488C"/>
    <w:rsid w:val="00C86E91"/>
    <w:rsid w:val="00C9338E"/>
    <w:rsid w:val="00CA2650"/>
    <w:rsid w:val="00CB1078"/>
    <w:rsid w:val="00CC6FAF"/>
    <w:rsid w:val="00CF57CB"/>
    <w:rsid w:val="00D24698"/>
    <w:rsid w:val="00D54891"/>
    <w:rsid w:val="00D6383F"/>
    <w:rsid w:val="00D71221"/>
    <w:rsid w:val="00DA7E20"/>
    <w:rsid w:val="00DB2558"/>
    <w:rsid w:val="00DB59D0"/>
    <w:rsid w:val="00DC33D3"/>
    <w:rsid w:val="00DC4B29"/>
    <w:rsid w:val="00DD58F4"/>
    <w:rsid w:val="00DE5F62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D657F"/>
    <w:rsid w:val="00EF2095"/>
    <w:rsid w:val="00F06866"/>
    <w:rsid w:val="00F15956"/>
    <w:rsid w:val="00F24CFC"/>
    <w:rsid w:val="00F3170F"/>
    <w:rsid w:val="00F4017B"/>
    <w:rsid w:val="00F52885"/>
    <w:rsid w:val="00F60988"/>
    <w:rsid w:val="00F64B8D"/>
    <w:rsid w:val="00F910ED"/>
    <w:rsid w:val="00F976B0"/>
    <w:rsid w:val="00FA6DE7"/>
    <w:rsid w:val="00FC0A8E"/>
    <w:rsid w:val="00FD656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D4C9851B-FDB8-496E-89FC-71352A23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3867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Hynes, Ansley (CDC/OID/NCIRD) (CTR)</cp:lastModifiedBy>
  <cp:revision>2</cp:revision>
  <cp:lastPrinted>2015-07-31T17:25:00Z</cp:lastPrinted>
  <dcterms:created xsi:type="dcterms:W3CDTF">2015-09-04T19:46:00Z</dcterms:created>
  <dcterms:modified xsi:type="dcterms:W3CDTF">2015-09-04T19:46:00Z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