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F7" w:rsidRPr="009D3114" w:rsidRDefault="00062A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44"/>
          <w:szCs w:val="44"/>
        </w:rPr>
      </w:pPr>
      <w:r w:rsidRPr="009D3114">
        <w:rPr>
          <w:rFonts w:ascii="Times New Roman" w:hAnsi="Times New Roman"/>
          <w:b/>
          <w:color w:val="000000" w:themeColor="text1"/>
          <w:sz w:val="44"/>
          <w:szCs w:val="44"/>
        </w:rPr>
        <w:t>National Survey on Drug Use and Health</w:t>
      </w:r>
      <w:r w:rsidR="009D308C" w:rsidRPr="009D3114">
        <w:rPr>
          <w:rFonts w:ascii="Times New Roman" w:hAnsi="Times New Roman"/>
          <w:b/>
          <w:color w:val="000000" w:themeColor="text1"/>
          <w:sz w:val="44"/>
          <w:szCs w:val="44"/>
        </w:rPr>
        <w:t xml:space="preserve">: </w:t>
      </w:r>
    </w:p>
    <w:p w:rsidR="009D308C" w:rsidRPr="009D3114" w:rsidRDefault="00CB65FE" w:rsidP="00CB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44"/>
          <w:szCs w:val="44"/>
        </w:rPr>
      </w:pPr>
      <w:r>
        <w:rPr>
          <w:rFonts w:ascii="Times New Roman" w:hAnsi="Times New Roman"/>
          <w:b/>
          <w:color w:val="000000" w:themeColor="text1"/>
          <w:sz w:val="44"/>
          <w:szCs w:val="44"/>
        </w:rPr>
        <w:t xml:space="preserve">2015 </w:t>
      </w:r>
      <w:r w:rsidR="004309EB" w:rsidRPr="009D3114">
        <w:rPr>
          <w:rFonts w:ascii="Times New Roman" w:hAnsi="Times New Roman"/>
          <w:b/>
          <w:color w:val="000000" w:themeColor="text1"/>
          <w:sz w:val="44"/>
          <w:szCs w:val="44"/>
        </w:rPr>
        <w:t xml:space="preserve">Text-to-Speech </w:t>
      </w:r>
      <w:r>
        <w:rPr>
          <w:rFonts w:ascii="Times New Roman" w:hAnsi="Times New Roman"/>
          <w:b/>
          <w:color w:val="000000" w:themeColor="text1"/>
          <w:sz w:val="44"/>
          <w:szCs w:val="44"/>
        </w:rPr>
        <w:t>Pretest</w:t>
      </w:r>
    </w:p>
    <w:p w:rsidR="00062ACC" w:rsidRPr="009D3114" w:rsidRDefault="00062ACC" w:rsidP="003A2A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48"/>
          <w:szCs w:val="48"/>
        </w:rPr>
      </w:pPr>
      <w:r w:rsidRPr="009D3114">
        <w:rPr>
          <w:rFonts w:ascii="Times New Roman" w:hAnsi="Times New Roman"/>
          <w:b/>
          <w:color w:val="000000" w:themeColor="text1"/>
          <w:sz w:val="48"/>
          <w:szCs w:val="48"/>
        </w:rPr>
        <w:t>SUPPORTING</w:t>
      </w:r>
      <w:r w:rsidRPr="009D3114">
        <w:rPr>
          <w:rFonts w:ascii="Times New Roman" w:hAnsi="Times New Roman"/>
          <w:b/>
          <w:color w:val="000000" w:themeColor="text1"/>
          <w:sz w:val="36"/>
          <w:szCs w:val="36"/>
        </w:rPr>
        <w:t xml:space="preserve"> </w:t>
      </w:r>
      <w:r w:rsidRPr="009D3114">
        <w:rPr>
          <w:rFonts w:ascii="Times New Roman" w:hAnsi="Times New Roman"/>
          <w:b/>
          <w:color w:val="000000" w:themeColor="text1"/>
          <w:sz w:val="48"/>
          <w:szCs w:val="48"/>
        </w:rPr>
        <w:t>STATEMENT</w:t>
      </w:r>
    </w:p>
    <w:p w:rsidR="00062ACC" w:rsidRPr="009D3114" w:rsidRDefault="00062ACC" w:rsidP="00785426">
      <w:pPr>
        <w:pStyle w:val="HeadingA"/>
        <w:rPr>
          <w:rFonts w:ascii="Times New Roman" w:hAnsi="Times New Roman" w:cs="Times New Roman"/>
        </w:rPr>
      </w:pPr>
      <w:r w:rsidRPr="009D3114">
        <w:rPr>
          <w:rFonts w:ascii="Times New Roman" w:hAnsi="Times New Roman" w:cs="Times New Roman"/>
        </w:rPr>
        <w:t>A.</w:t>
      </w:r>
      <w:r w:rsidRPr="009D3114">
        <w:rPr>
          <w:rFonts w:ascii="Times New Roman" w:hAnsi="Times New Roman" w:cs="Times New Roman"/>
        </w:rPr>
        <w:tab/>
        <w:t>JUSTIFICATION</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t>1.</w:t>
      </w:r>
      <w:r w:rsidRPr="009D3114">
        <w:rPr>
          <w:rFonts w:ascii="Times New Roman" w:hAnsi="Times New Roman" w:cs="Times New Roman"/>
        </w:rPr>
        <w:tab/>
      </w:r>
      <w:r w:rsidRPr="009D3114">
        <w:rPr>
          <w:rFonts w:ascii="Times New Roman" w:hAnsi="Times New Roman" w:cs="Times New Roman"/>
          <w:u w:val="single"/>
        </w:rPr>
        <w:t>Circumstances of Information Collection</w:t>
      </w:r>
    </w:p>
    <w:p w:rsidR="0039790C" w:rsidRDefault="00FA61D0" w:rsidP="009D308C">
      <w:pPr>
        <w:pStyle w:val="BodyText"/>
        <w:rPr>
          <w:rFonts w:ascii="Times New Roman" w:hAnsi="Times New Roman" w:cs="Times New Roman"/>
          <w:color w:val="000000"/>
        </w:rPr>
      </w:pPr>
      <w:r w:rsidRPr="009D3114">
        <w:rPr>
          <w:rFonts w:ascii="Times New Roman" w:hAnsi="Times New Roman" w:cs="Times New Roman"/>
          <w:color w:val="000000"/>
        </w:rPr>
        <w:t>The Substance Abuse and Mental Health Services Administration (SAMHSA)</w:t>
      </w:r>
      <w:r w:rsidR="0013277F" w:rsidRPr="009D3114">
        <w:rPr>
          <w:rFonts w:ascii="Times New Roman" w:hAnsi="Times New Roman" w:cs="Times New Roman"/>
          <w:color w:val="000000"/>
        </w:rPr>
        <w:t xml:space="preserve"> is requesting OMB </w:t>
      </w:r>
      <w:r w:rsidR="0013277F" w:rsidRPr="0039790C">
        <w:rPr>
          <w:rFonts w:ascii="Times New Roman" w:hAnsi="Times New Roman" w:cs="Times New Roman"/>
          <w:color w:val="000000"/>
        </w:rPr>
        <w:t xml:space="preserve">approval </w:t>
      </w:r>
      <w:r w:rsidR="0034280F" w:rsidRPr="0039790C">
        <w:rPr>
          <w:rFonts w:ascii="Times New Roman" w:hAnsi="Times New Roman" w:cs="Times New Roman"/>
          <w:color w:val="000000"/>
        </w:rPr>
        <w:t>to conduct 66</w:t>
      </w:r>
      <w:r w:rsidR="009D308C" w:rsidRPr="0039790C">
        <w:rPr>
          <w:rFonts w:ascii="Times New Roman" w:hAnsi="Times New Roman" w:cs="Times New Roman"/>
          <w:color w:val="000000"/>
        </w:rPr>
        <w:t xml:space="preserve"> interviews </w:t>
      </w:r>
      <w:r w:rsidR="0039790C" w:rsidRPr="0039790C">
        <w:rPr>
          <w:rFonts w:ascii="Times New Roman" w:hAnsi="Times New Roman" w:cs="Times New Roman"/>
          <w:color w:val="000000"/>
        </w:rPr>
        <w:t xml:space="preserve">as part of </w:t>
      </w:r>
      <w:r w:rsidR="0039790C">
        <w:rPr>
          <w:rFonts w:ascii="Times New Roman" w:hAnsi="Times New Roman" w:cs="Times New Roman"/>
          <w:color w:val="000000"/>
        </w:rPr>
        <w:t>a</w:t>
      </w:r>
      <w:r w:rsidR="0039790C" w:rsidRPr="0039790C">
        <w:rPr>
          <w:rFonts w:ascii="Times New Roman" w:hAnsi="Times New Roman" w:cs="Times New Roman"/>
          <w:color w:val="000000"/>
        </w:rPr>
        <w:t xml:space="preserve"> Text-to-Speech </w:t>
      </w:r>
      <w:r w:rsidR="0039790C">
        <w:rPr>
          <w:rFonts w:ascii="Times New Roman" w:hAnsi="Times New Roman" w:cs="Times New Roman"/>
          <w:color w:val="000000"/>
        </w:rPr>
        <w:t xml:space="preserve">(TTS) </w:t>
      </w:r>
      <w:r w:rsidR="0039790C" w:rsidRPr="0039790C">
        <w:rPr>
          <w:rFonts w:ascii="Times New Roman" w:hAnsi="Times New Roman" w:cs="Times New Roman"/>
          <w:color w:val="000000"/>
        </w:rPr>
        <w:t xml:space="preserve">Pretest </w:t>
      </w:r>
      <w:r w:rsidR="0039790C">
        <w:rPr>
          <w:rFonts w:ascii="Times New Roman" w:hAnsi="Times New Roman" w:cs="Times New Roman"/>
          <w:color w:val="000000"/>
        </w:rPr>
        <w:t>prior to the implementation of</w:t>
      </w:r>
      <w:r w:rsidR="0013277F" w:rsidRPr="0039790C">
        <w:rPr>
          <w:rFonts w:ascii="Times New Roman" w:hAnsi="Times New Roman" w:cs="Times New Roman"/>
          <w:color w:val="000000"/>
        </w:rPr>
        <w:t xml:space="preserve"> </w:t>
      </w:r>
      <w:r w:rsidR="0039790C">
        <w:rPr>
          <w:rFonts w:ascii="Times New Roman" w:hAnsi="Times New Roman" w:cs="Times New Roman"/>
          <w:color w:val="000000"/>
        </w:rPr>
        <w:t xml:space="preserve">TTS software within </w:t>
      </w:r>
      <w:r w:rsidR="0013277F" w:rsidRPr="0039790C">
        <w:rPr>
          <w:rFonts w:ascii="Times New Roman" w:hAnsi="Times New Roman" w:cs="Times New Roman"/>
          <w:color w:val="000000"/>
        </w:rPr>
        <w:t xml:space="preserve">the </w:t>
      </w:r>
      <w:r w:rsidR="009D308C" w:rsidRPr="0039790C">
        <w:rPr>
          <w:rFonts w:ascii="Times New Roman" w:hAnsi="Times New Roman" w:cs="Times New Roman"/>
          <w:color w:val="000000"/>
        </w:rPr>
        <w:t>2015</w:t>
      </w:r>
      <w:r w:rsidR="009D308C" w:rsidRPr="009D3114">
        <w:rPr>
          <w:rFonts w:ascii="Times New Roman" w:hAnsi="Times New Roman" w:cs="Times New Roman"/>
          <w:color w:val="000000"/>
        </w:rPr>
        <w:t xml:space="preserve"> </w:t>
      </w:r>
      <w:r w:rsidR="0013277F" w:rsidRPr="009D3114">
        <w:rPr>
          <w:rFonts w:ascii="Times New Roman" w:hAnsi="Times New Roman" w:cs="Times New Roman"/>
          <w:color w:val="000000"/>
        </w:rPr>
        <w:t>National Survey on Drug Use and Health (NSDUH)</w:t>
      </w:r>
      <w:r w:rsidR="0039790C">
        <w:rPr>
          <w:rFonts w:ascii="Times New Roman" w:hAnsi="Times New Roman" w:cs="Times New Roman"/>
          <w:color w:val="000000"/>
        </w:rPr>
        <w:t xml:space="preserve"> questionnaire</w:t>
      </w:r>
      <w:r w:rsidR="0013277F" w:rsidRPr="009D3114">
        <w:rPr>
          <w:rFonts w:ascii="Times New Roman" w:hAnsi="Times New Roman" w:cs="Times New Roman"/>
          <w:color w:val="000000"/>
        </w:rPr>
        <w:t xml:space="preserve">. </w:t>
      </w:r>
      <w:r w:rsidR="00A67E46">
        <w:t>This P</w:t>
      </w:r>
      <w:r w:rsidR="007424CB">
        <w:t xml:space="preserve">retest will include two phases: a cognitive interview phase with 36 interviews and a pilot test phase with 30 interviews. </w:t>
      </w:r>
      <w:r w:rsidR="00D21B2D">
        <w:rPr>
          <w:rFonts w:ascii="Times New Roman" w:hAnsi="Times New Roman"/>
        </w:rPr>
        <w:t xml:space="preserve">TTS uses a computer-generated voice to read text displayed on-screen to respondents, rather than relying on pre-recorded audio files from a human voice. </w:t>
      </w:r>
      <w:r w:rsidR="00C56218">
        <w:rPr>
          <w:rFonts w:ascii="Times New Roman" w:hAnsi="Times New Roman"/>
        </w:rPr>
        <w:t xml:space="preserve">Using TTS </w:t>
      </w:r>
      <w:r w:rsidR="00D21B2D">
        <w:rPr>
          <w:rFonts w:ascii="Times New Roman" w:hAnsi="Times New Roman"/>
        </w:rPr>
        <w:t xml:space="preserve">offers an opportunity for work process efficiencies and cost savings in NSDUH’s software development. </w:t>
      </w:r>
      <w:r w:rsidR="0039790C">
        <w:rPr>
          <w:rFonts w:ascii="Times New Roman" w:hAnsi="Times New Roman" w:cs="Times New Roman"/>
          <w:color w:val="000000"/>
        </w:rPr>
        <w:t xml:space="preserve">This </w:t>
      </w:r>
      <w:r w:rsidR="00F94E15">
        <w:rPr>
          <w:rFonts w:ascii="Times New Roman" w:hAnsi="Times New Roman" w:cs="Times New Roman"/>
          <w:color w:val="000000"/>
        </w:rPr>
        <w:t xml:space="preserve">TTS Pretest </w:t>
      </w:r>
      <w:r w:rsidR="0039790C">
        <w:rPr>
          <w:rFonts w:ascii="Times New Roman" w:hAnsi="Times New Roman" w:cs="Times New Roman"/>
          <w:color w:val="000000"/>
        </w:rPr>
        <w:t xml:space="preserve">package is submitted under the NSDUH Methodological Field Tests generic OMB clearance (OMB No. 0930-0290). </w:t>
      </w:r>
    </w:p>
    <w:p w:rsidR="00062ACC" w:rsidRPr="009D3114" w:rsidRDefault="0039790C" w:rsidP="009D308C">
      <w:pPr>
        <w:pStyle w:val="BodyText"/>
        <w:rPr>
          <w:rFonts w:ascii="Times New Roman" w:hAnsi="Times New Roman" w:cs="Times New Roman"/>
        </w:rPr>
      </w:pPr>
      <w:r>
        <w:rPr>
          <w:rFonts w:ascii="Times New Roman" w:hAnsi="Times New Roman" w:cs="Times New Roman"/>
          <w:color w:val="000000"/>
        </w:rPr>
        <w:t>NSDUH</w:t>
      </w:r>
      <w:r w:rsidR="0013277F" w:rsidRPr="009D3114">
        <w:rPr>
          <w:rFonts w:ascii="Times New Roman" w:hAnsi="Times New Roman" w:cs="Times New Roman"/>
          <w:color w:val="000000"/>
        </w:rPr>
        <w:t xml:space="preserve"> is sponsored by </w:t>
      </w:r>
      <w:r w:rsidR="00FA61D0" w:rsidRPr="009D3114">
        <w:rPr>
          <w:rFonts w:ascii="Times New Roman" w:hAnsi="Times New Roman" w:cs="Times New Roman"/>
          <w:color w:val="000000"/>
        </w:rPr>
        <w:t>SAMHSA’s Center for Behavioral Health Statistics and Quality (CBHSQ)</w:t>
      </w:r>
      <w:r w:rsidR="0013277F" w:rsidRPr="009D3114">
        <w:rPr>
          <w:rFonts w:ascii="Times New Roman" w:hAnsi="Times New Roman" w:cs="Times New Roman"/>
          <w:color w:val="000000"/>
        </w:rPr>
        <w:t xml:space="preserve"> and approved under OMB No. 0930-0110. The data collection </w:t>
      </w:r>
      <w:r w:rsidR="00FA61D0" w:rsidRPr="009D3114">
        <w:rPr>
          <w:rFonts w:ascii="Times New Roman" w:hAnsi="Times New Roman" w:cs="Times New Roman"/>
          <w:color w:val="000000"/>
        </w:rPr>
        <w:t xml:space="preserve">is a national </w:t>
      </w:r>
      <w:r w:rsidR="00957517" w:rsidRPr="009D3114">
        <w:rPr>
          <w:rFonts w:ascii="Times New Roman" w:hAnsi="Times New Roman" w:cs="Times New Roman"/>
          <w:color w:val="000000"/>
        </w:rPr>
        <w:t>survey</w:t>
      </w:r>
      <w:r w:rsidR="00FA61D0" w:rsidRPr="009D3114">
        <w:rPr>
          <w:rFonts w:ascii="Times New Roman" w:hAnsi="Times New Roman" w:cs="Times New Roman"/>
          <w:color w:val="000000"/>
        </w:rPr>
        <w:t xml:space="preserve"> of the U.S. civilian, non-institutionalized population </w:t>
      </w:r>
      <w:r w:rsidR="00B45618" w:rsidRPr="009D3114">
        <w:rPr>
          <w:rFonts w:ascii="Times New Roman" w:hAnsi="Times New Roman" w:cs="Times New Roman"/>
          <w:color w:val="000000"/>
        </w:rPr>
        <w:t xml:space="preserve">aged </w:t>
      </w:r>
      <w:r w:rsidR="00FA61D0" w:rsidRPr="009D3114">
        <w:rPr>
          <w:rFonts w:ascii="Times New Roman" w:hAnsi="Times New Roman" w:cs="Times New Roman"/>
          <w:color w:val="000000"/>
        </w:rPr>
        <w:t xml:space="preserve">12 </w:t>
      </w:r>
      <w:r w:rsidR="00C219A0" w:rsidRPr="009D3114">
        <w:rPr>
          <w:rFonts w:ascii="Times New Roman" w:hAnsi="Times New Roman" w:cs="Times New Roman"/>
          <w:color w:val="000000"/>
        </w:rPr>
        <w:t>or</w:t>
      </w:r>
      <w:r w:rsidR="00FA61D0" w:rsidRPr="009D3114">
        <w:rPr>
          <w:rFonts w:ascii="Times New Roman" w:hAnsi="Times New Roman" w:cs="Times New Roman"/>
          <w:color w:val="000000"/>
        </w:rPr>
        <w:t xml:space="preserve"> older. </w:t>
      </w:r>
      <w:r w:rsidR="0013277F" w:rsidRPr="009D3114">
        <w:rPr>
          <w:rFonts w:ascii="Times New Roman" w:hAnsi="Times New Roman" w:cs="Times New Roman"/>
        </w:rPr>
        <w:t>This survey</w:t>
      </w:r>
      <w:r w:rsidR="00062ACC" w:rsidRPr="009D3114">
        <w:rPr>
          <w:rFonts w:ascii="Times New Roman" w:hAnsi="Times New Roman" w:cs="Times New Roman"/>
        </w:rPr>
        <w:t xml:space="preserve"> is paramount in meeting a critical objective of SAMHSA’s mission</w:t>
      </w:r>
      <w:r w:rsidR="006D5031" w:rsidRPr="009D3114">
        <w:rPr>
          <w:rFonts w:ascii="Times New Roman" w:hAnsi="Times New Roman" w:cs="Times New Roman"/>
        </w:rPr>
        <w:t>—</w:t>
      </w:r>
      <w:r w:rsidR="00062ACC" w:rsidRPr="009D3114">
        <w:rPr>
          <w:rFonts w:ascii="Times New Roman" w:hAnsi="Times New Roman" w:cs="Times New Roman"/>
        </w:rPr>
        <w:t xml:space="preserve">to maintain current data on the </w:t>
      </w:r>
      <w:r w:rsidR="00F7766C" w:rsidRPr="009D3114">
        <w:rPr>
          <w:rFonts w:ascii="Times New Roman" w:hAnsi="Times New Roman" w:cs="Times New Roman"/>
        </w:rPr>
        <w:t xml:space="preserve">incidence and </w:t>
      </w:r>
      <w:r w:rsidR="00062ACC" w:rsidRPr="009D3114">
        <w:rPr>
          <w:rFonts w:ascii="Times New Roman" w:hAnsi="Times New Roman" w:cs="Times New Roman"/>
        </w:rPr>
        <w:t xml:space="preserve">prevalence of substance use </w:t>
      </w:r>
      <w:r w:rsidR="008C20DF" w:rsidRPr="009D3114">
        <w:rPr>
          <w:rFonts w:ascii="Times New Roman" w:hAnsi="Times New Roman" w:cs="Times New Roman"/>
        </w:rPr>
        <w:t xml:space="preserve">and mental health problems </w:t>
      </w:r>
      <w:r w:rsidR="00062ACC" w:rsidRPr="009D3114">
        <w:rPr>
          <w:rFonts w:ascii="Times New Roman" w:hAnsi="Times New Roman" w:cs="Times New Roman"/>
        </w:rPr>
        <w:t>in the United States.</w:t>
      </w:r>
      <w:r w:rsidR="00515597" w:rsidRPr="009D3114">
        <w:rPr>
          <w:rFonts w:ascii="Times New Roman" w:hAnsi="Times New Roman" w:cs="Times New Roman"/>
        </w:rPr>
        <w:t xml:space="preserve"> </w:t>
      </w:r>
      <w:r w:rsidR="00C47493" w:rsidRPr="009D3114">
        <w:rPr>
          <w:rFonts w:ascii="Times New Roman" w:hAnsi="Times New Roman" w:cs="Times New Roman"/>
        </w:rPr>
        <w:t>NSDUH</w:t>
      </w:r>
      <w:r w:rsidR="00062ACC" w:rsidRPr="009D3114">
        <w:rPr>
          <w:rFonts w:ascii="Times New Roman" w:hAnsi="Times New Roman" w:cs="Times New Roman"/>
        </w:rPr>
        <w:t xml:space="preserve"> has been conducte</w:t>
      </w:r>
      <w:r w:rsidR="006D5031" w:rsidRPr="009D3114">
        <w:rPr>
          <w:rFonts w:ascii="Times New Roman" w:hAnsi="Times New Roman" w:cs="Times New Roman"/>
        </w:rPr>
        <w:t xml:space="preserve">d on a periodic basis from 1971 to </w:t>
      </w:r>
      <w:r w:rsidR="00062ACC" w:rsidRPr="009D3114">
        <w:rPr>
          <w:rFonts w:ascii="Times New Roman" w:hAnsi="Times New Roman" w:cs="Times New Roman"/>
        </w:rPr>
        <w:t xml:space="preserve">1988, and annually since 1990. The </w:t>
      </w:r>
      <w:r w:rsidR="00186DE7" w:rsidRPr="009D3114">
        <w:rPr>
          <w:rFonts w:ascii="Times New Roman" w:hAnsi="Times New Roman" w:cs="Times New Roman"/>
        </w:rPr>
        <w:t xml:space="preserve">2015 </w:t>
      </w:r>
      <w:r w:rsidR="00B45618" w:rsidRPr="009D3114">
        <w:rPr>
          <w:rFonts w:ascii="Times New Roman" w:hAnsi="Times New Roman" w:cs="Times New Roman"/>
        </w:rPr>
        <w:t>NSDUH</w:t>
      </w:r>
      <w:r w:rsidR="00062ACC" w:rsidRPr="009D3114">
        <w:rPr>
          <w:rFonts w:ascii="Times New Roman" w:hAnsi="Times New Roman" w:cs="Times New Roman"/>
        </w:rPr>
        <w:t xml:space="preserve"> will represent the </w:t>
      </w:r>
      <w:r w:rsidR="00FA61D0" w:rsidRPr="009D3114">
        <w:rPr>
          <w:rFonts w:ascii="Times New Roman" w:hAnsi="Times New Roman" w:cs="Times New Roman"/>
        </w:rPr>
        <w:t>thirty</w:t>
      </w:r>
      <w:r w:rsidR="008B560A" w:rsidRPr="009D3114">
        <w:rPr>
          <w:rFonts w:ascii="Times New Roman" w:hAnsi="Times New Roman" w:cs="Times New Roman"/>
        </w:rPr>
        <w:t>-</w:t>
      </w:r>
      <w:r w:rsidR="0068479B" w:rsidRPr="009D3114">
        <w:rPr>
          <w:rFonts w:ascii="Times New Roman" w:hAnsi="Times New Roman" w:cs="Times New Roman"/>
        </w:rPr>
        <w:t xml:space="preserve">fifth </w:t>
      </w:r>
      <w:r w:rsidR="00062ACC" w:rsidRPr="009D3114">
        <w:rPr>
          <w:rFonts w:ascii="Times New Roman" w:hAnsi="Times New Roman" w:cs="Times New Roman"/>
        </w:rPr>
        <w:t>in the series.</w:t>
      </w:r>
    </w:p>
    <w:p w:rsidR="00FA61D0" w:rsidRPr="009D3114" w:rsidRDefault="00C47493" w:rsidP="005819E3">
      <w:pPr>
        <w:pStyle w:val="BodyText"/>
        <w:rPr>
          <w:rFonts w:ascii="Times New Roman" w:hAnsi="Times New Roman" w:cs="Times New Roman"/>
        </w:rPr>
      </w:pPr>
      <w:r w:rsidRPr="009D3114">
        <w:rPr>
          <w:rFonts w:ascii="Times New Roman" w:hAnsi="Times New Roman" w:cs="Times New Roman"/>
        </w:rPr>
        <w:t>NSDUH</w:t>
      </w:r>
      <w:r w:rsidR="00062ACC" w:rsidRPr="009D3114">
        <w:rPr>
          <w:rFonts w:ascii="Times New Roman" w:hAnsi="Times New Roman" w:cs="Times New Roman"/>
        </w:rPr>
        <w:t xml:space="preserve"> is authorized by Section 505 of the Public Health Service Act (42 USC 290aa4</w:t>
      </w:r>
      <w:r w:rsidR="00DF5813" w:rsidRPr="009D3114">
        <w:rPr>
          <w:rFonts w:ascii="Times New Roman" w:hAnsi="Times New Roman" w:cs="Times New Roman"/>
        </w:rPr>
        <w:t xml:space="preserve"> – Data Collection)</w:t>
      </w:r>
      <w:r w:rsidR="00062ACC" w:rsidRPr="009D3114">
        <w:rPr>
          <w:rFonts w:ascii="Times New Roman" w:hAnsi="Times New Roman" w:cs="Times New Roman"/>
        </w:rPr>
        <w:t>.</w:t>
      </w:r>
      <w:r w:rsidR="00515597" w:rsidRPr="009D3114">
        <w:rPr>
          <w:rFonts w:ascii="Times New Roman" w:hAnsi="Times New Roman" w:cs="Times New Roman"/>
        </w:rPr>
        <w:t xml:space="preserve"> </w:t>
      </w:r>
      <w:r w:rsidR="00062ACC" w:rsidRPr="009D3114">
        <w:rPr>
          <w:rFonts w:ascii="Times New Roman" w:hAnsi="Times New Roman" w:cs="Times New Roman"/>
        </w:rPr>
        <w:t xml:space="preserve">Section 505 specifically authorizes annual data collection for monitoring the </w:t>
      </w:r>
      <w:r w:rsidR="00F7766C" w:rsidRPr="009D3114">
        <w:rPr>
          <w:rFonts w:ascii="Times New Roman" w:hAnsi="Times New Roman" w:cs="Times New Roman"/>
        </w:rPr>
        <w:t xml:space="preserve">incidence and </w:t>
      </w:r>
      <w:r w:rsidR="00062ACC" w:rsidRPr="009D3114">
        <w:rPr>
          <w:rFonts w:ascii="Times New Roman" w:hAnsi="Times New Roman" w:cs="Times New Roman"/>
        </w:rPr>
        <w:t>prevalence of illicit substance</w:t>
      </w:r>
      <w:r w:rsidR="00F7766C" w:rsidRPr="009D3114">
        <w:rPr>
          <w:rFonts w:ascii="Times New Roman" w:hAnsi="Times New Roman" w:cs="Times New Roman"/>
        </w:rPr>
        <w:t xml:space="preserve"> use</w:t>
      </w:r>
      <w:r w:rsidR="00927A3C" w:rsidRPr="009D3114">
        <w:rPr>
          <w:rFonts w:ascii="Times New Roman" w:hAnsi="Times New Roman" w:cs="Times New Roman"/>
        </w:rPr>
        <w:t xml:space="preserve"> and mental health problems, as well as</w:t>
      </w:r>
      <w:r w:rsidR="00062ACC" w:rsidRPr="009D3114">
        <w:rPr>
          <w:rFonts w:ascii="Times New Roman" w:hAnsi="Times New Roman" w:cs="Times New Roman"/>
        </w:rPr>
        <w:t xml:space="preserve"> the abuse of licit substances in the </w:t>
      </w:r>
      <w:r w:rsidR="005819E3" w:rsidRPr="009D3114">
        <w:rPr>
          <w:rFonts w:ascii="Times New Roman" w:hAnsi="Times New Roman" w:cs="Times New Roman"/>
        </w:rPr>
        <w:t>U.S.</w:t>
      </w:r>
      <w:r w:rsidR="00C92079" w:rsidRPr="009D3114">
        <w:rPr>
          <w:rFonts w:ascii="Times New Roman" w:hAnsi="Times New Roman" w:cs="Times New Roman"/>
        </w:rPr>
        <w:t xml:space="preserve"> </w:t>
      </w:r>
      <w:r w:rsidR="00062ACC" w:rsidRPr="009D3114">
        <w:rPr>
          <w:rFonts w:ascii="Times New Roman" w:hAnsi="Times New Roman" w:cs="Times New Roman"/>
        </w:rPr>
        <w:t>population.</w:t>
      </w:r>
    </w:p>
    <w:p w:rsidR="006A5AFD" w:rsidRDefault="009D308C" w:rsidP="000E3ADC">
      <w:pPr>
        <w:pStyle w:val="BodyText"/>
        <w:rPr>
          <w:rFonts w:ascii="Times New Roman" w:hAnsi="Times New Roman"/>
        </w:rPr>
      </w:pPr>
      <w:r w:rsidRPr="009D3114">
        <w:rPr>
          <w:rFonts w:ascii="Times New Roman" w:hAnsi="Times New Roman" w:cs="Times New Roman"/>
        </w:rPr>
        <w:t xml:space="preserve">In order to continue producing current data, </w:t>
      </w:r>
      <w:r w:rsidR="0039790C">
        <w:rPr>
          <w:rFonts w:ascii="Times New Roman" w:hAnsi="Times New Roman" w:cs="Times New Roman"/>
        </w:rPr>
        <w:t xml:space="preserve">CBHSQ </w:t>
      </w:r>
      <w:r w:rsidRPr="009D3114">
        <w:rPr>
          <w:rFonts w:ascii="Times New Roman" w:hAnsi="Times New Roman" w:cs="Times New Roman"/>
        </w:rPr>
        <w:t>must periodically update the NSDUH to reflect changing substance use and mental health issues. CBHSQ plans to redesign the NSDUH for the 2015 survey year to achieve two main goals: 1) revise the questionnaire to address changing policy and research data needs, and 2) modify the survey methodology to improve the quality of estimates and the efficiency of data collection and processing.</w:t>
      </w:r>
      <w:r w:rsidR="000E3ADC">
        <w:rPr>
          <w:rFonts w:ascii="Times New Roman" w:hAnsi="Times New Roman"/>
        </w:rPr>
        <w:t xml:space="preserve"> </w:t>
      </w:r>
      <w:r w:rsidR="006A5AFD">
        <w:rPr>
          <w:rFonts w:ascii="Times New Roman" w:hAnsi="Times New Roman"/>
        </w:rPr>
        <w:t>Planned revisions for the 2015 NSDUH to the questionnaire content, methodology and materi</w:t>
      </w:r>
      <w:r w:rsidR="00FF0141">
        <w:rPr>
          <w:rFonts w:ascii="Times New Roman" w:hAnsi="Times New Roman"/>
        </w:rPr>
        <w:t xml:space="preserve">als </w:t>
      </w:r>
      <w:r w:rsidR="00F94E15">
        <w:rPr>
          <w:rFonts w:ascii="Times New Roman" w:hAnsi="Times New Roman"/>
        </w:rPr>
        <w:t xml:space="preserve">have already been thoroughly tested and refined, first in </w:t>
      </w:r>
      <w:r w:rsidR="006A5AFD">
        <w:rPr>
          <w:rFonts w:ascii="Times New Roman" w:hAnsi="Times New Roman"/>
        </w:rPr>
        <w:t xml:space="preserve">2012 as part of the NSDUH Questionnaire Field Test (QFT) (OMB No. 0930-0334), then again in 2013 during the NSDUH Dress Rehearsal (DR) (OMB No. 0930-0334). </w:t>
      </w:r>
    </w:p>
    <w:p w:rsidR="009D308C" w:rsidRPr="009D3114" w:rsidRDefault="006A5AFD" w:rsidP="00D21B2D">
      <w:pPr>
        <w:pStyle w:val="BodyText"/>
        <w:rPr>
          <w:rFonts w:ascii="Times New Roman" w:hAnsi="Times New Roman" w:cs="Times New Roman"/>
        </w:rPr>
      </w:pPr>
      <w:r>
        <w:rPr>
          <w:rFonts w:ascii="Times New Roman" w:hAnsi="Times New Roman"/>
        </w:rPr>
        <w:t xml:space="preserve">One element of the </w:t>
      </w:r>
      <w:r w:rsidR="00F94E15">
        <w:rPr>
          <w:rFonts w:ascii="Times New Roman" w:hAnsi="Times New Roman"/>
        </w:rPr>
        <w:t xml:space="preserve">planned </w:t>
      </w:r>
      <w:r>
        <w:rPr>
          <w:rFonts w:ascii="Times New Roman" w:hAnsi="Times New Roman"/>
        </w:rPr>
        <w:t xml:space="preserve">revisions not included in the QFT and DR was the use of TTS software within the </w:t>
      </w:r>
      <w:r w:rsidRPr="009D3114">
        <w:rPr>
          <w:rFonts w:ascii="Times New Roman" w:hAnsi="Times New Roman" w:cs="Times New Roman"/>
        </w:rPr>
        <w:t>audio computer-assisted self-interviewing (ACASI) portion</w:t>
      </w:r>
      <w:r>
        <w:rPr>
          <w:rFonts w:ascii="Times New Roman" w:hAnsi="Times New Roman" w:cs="Times New Roman"/>
        </w:rPr>
        <w:t xml:space="preserve"> of the NSDUH interview. </w:t>
      </w:r>
      <w:r w:rsidR="00F44DEA">
        <w:rPr>
          <w:rFonts w:ascii="Times New Roman" w:hAnsi="Times New Roman"/>
        </w:rPr>
        <w:t>Prior to implementing TTS for the 2015 NS</w:t>
      </w:r>
      <w:r w:rsidR="00920C26">
        <w:rPr>
          <w:rFonts w:ascii="Times New Roman" w:hAnsi="Times New Roman"/>
        </w:rPr>
        <w:t>D</w:t>
      </w:r>
      <w:r w:rsidR="00F44DEA">
        <w:rPr>
          <w:rFonts w:ascii="Times New Roman" w:hAnsi="Times New Roman"/>
        </w:rPr>
        <w:t>UH</w:t>
      </w:r>
      <w:r>
        <w:rPr>
          <w:rFonts w:ascii="Times New Roman" w:hAnsi="Times New Roman"/>
        </w:rPr>
        <w:t xml:space="preserve">, </w:t>
      </w:r>
      <w:r w:rsidR="009D308C" w:rsidRPr="009D3114">
        <w:rPr>
          <w:rFonts w:ascii="Times New Roman" w:hAnsi="Times New Roman" w:cs="Times New Roman"/>
        </w:rPr>
        <w:t xml:space="preserve">SAMHSA is </w:t>
      </w:r>
      <w:r w:rsidR="009D308C" w:rsidRPr="009D3114">
        <w:rPr>
          <w:rFonts w:ascii="Times New Roman" w:hAnsi="Times New Roman" w:cs="Times New Roman"/>
        </w:rPr>
        <w:lastRenderedPageBreak/>
        <w:t xml:space="preserve">requesting approval of this </w:t>
      </w:r>
      <w:r>
        <w:rPr>
          <w:rFonts w:ascii="Times New Roman" w:hAnsi="Times New Roman" w:cs="Times New Roman"/>
        </w:rPr>
        <w:t>TTS Pretest</w:t>
      </w:r>
      <w:r w:rsidR="009D308C" w:rsidRPr="009D3114">
        <w:rPr>
          <w:rFonts w:ascii="Times New Roman" w:hAnsi="Times New Roman" w:cs="Times New Roman"/>
        </w:rPr>
        <w:t xml:space="preserve"> </w:t>
      </w:r>
      <w:r w:rsidR="00F44DEA">
        <w:rPr>
          <w:rFonts w:ascii="Times New Roman" w:hAnsi="Times New Roman" w:cs="Times New Roman"/>
        </w:rPr>
        <w:t>to conduct</w:t>
      </w:r>
      <w:r w:rsidR="009D308C" w:rsidRPr="009D3114">
        <w:rPr>
          <w:rFonts w:ascii="Times New Roman" w:hAnsi="Times New Roman" w:cs="Times New Roman"/>
        </w:rPr>
        <w:t xml:space="preserve"> cognitive interviews </w:t>
      </w:r>
      <w:r w:rsidR="00AF6331">
        <w:rPr>
          <w:rFonts w:ascii="Times New Roman" w:hAnsi="Times New Roman" w:cs="Times New Roman"/>
        </w:rPr>
        <w:t xml:space="preserve">in August 2014 </w:t>
      </w:r>
      <w:r w:rsidR="009D308C" w:rsidRPr="009D3114">
        <w:rPr>
          <w:rFonts w:ascii="Times New Roman" w:hAnsi="Times New Roman" w:cs="Times New Roman"/>
        </w:rPr>
        <w:t>and</w:t>
      </w:r>
      <w:r w:rsidR="00FC6364">
        <w:rPr>
          <w:rFonts w:ascii="Times New Roman" w:hAnsi="Times New Roman" w:cs="Times New Roman"/>
        </w:rPr>
        <w:t xml:space="preserve"> a</w:t>
      </w:r>
      <w:r w:rsidR="009D308C" w:rsidRPr="009D3114">
        <w:rPr>
          <w:rFonts w:ascii="Times New Roman" w:hAnsi="Times New Roman" w:cs="Times New Roman"/>
        </w:rPr>
        <w:t xml:space="preserve"> </w:t>
      </w:r>
      <w:r w:rsidR="00F94E15">
        <w:rPr>
          <w:rFonts w:ascii="Times New Roman" w:hAnsi="Times New Roman" w:cs="Times New Roman"/>
        </w:rPr>
        <w:t>p</w:t>
      </w:r>
      <w:r w:rsidR="009D308C" w:rsidRPr="009D3114">
        <w:rPr>
          <w:rFonts w:ascii="Times New Roman" w:hAnsi="Times New Roman" w:cs="Times New Roman"/>
        </w:rPr>
        <w:t xml:space="preserve">ilot test in </w:t>
      </w:r>
      <w:r w:rsidR="00AF6331">
        <w:rPr>
          <w:rFonts w:ascii="Times New Roman" w:hAnsi="Times New Roman" w:cs="Times New Roman"/>
        </w:rPr>
        <w:t>October-November</w:t>
      </w:r>
      <w:r w:rsidR="00AF6331" w:rsidRPr="009D3114">
        <w:rPr>
          <w:rFonts w:ascii="Times New Roman" w:hAnsi="Times New Roman" w:cs="Times New Roman"/>
        </w:rPr>
        <w:t xml:space="preserve"> </w:t>
      </w:r>
      <w:r w:rsidR="009D308C" w:rsidRPr="009D3114">
        <w:rPr>
          <w:rFonts w:ascii="Times New Roman" w:hAnsi="Times New Roman" w:cs="Times New Roman"/>
        </w:rPr>
        <w:t xml:space="preserve">2014. </w:t>
      </w:r>
      <w:r w:rsidR="00096B3A" w:rsidRPr="009D3114">
        <w:rPr>
          <w:rFonts w:ascii="Times New Roman" w:hAnsi="Times New Roman" w:cs="Times New Roman"/>
        </w:rPr>
        <w:t xml:space="preserve">The purpose of the </w:t>
      </w:r>
      <w:r w:rsidR="00F44DEA">
        <w:rPr>
          <w:rFonts w:ascii="Times New Roman" w:hAnsi="Times New Roman" w:cs="Times New Roman"/>
        </w:rPr>
        <w:t>TTS Pretest</w:t>
      </w:r>
      <w:r w:rsidR="00F44DEA" w:rsidRPr="009D3114">
        <w:rPr>
          <w:rFonts w:ascii="Times New Roman" w:hAnsi="Times New Roman" w:cs="Times New Roman"/>
        </w:rPr>
        <w:t xml:space="preserve"> </w:t>
      </w:r>
      <w:r w:rsidR="00096B3A" w:rsidRPr="009D3114">
        <w:rPr>
          <w:rFonts w:ascii="Times New Roman" w:hAnsi="Times New Roman" w:cs="Times New Roman"/>
        </w:rPr>
        <w:t>is to:</w:t>
      </w:r>
    </w:p>
    <w:p w:rsidR="00096B3A" w:rsidRPr="009D3114" w:rsidRDefault="00096B3A" w:rsidP="00BC0908">
      <w:pPr>
        <w:pStyle w:val="BodyText"/>
        <w:numPr>
          <w:ilvl w:val="0"/>
          <w:numId w:val="17"/>
        </w:numPr>
        <w:ind w:left="1800"/>
        <w:rPr>
          <w:rFonts w:ascii="Times New Roman" w:hAnsi="Times New Roman" w:cs="Times New Roman"/>
        </w:rPr>
      </w:pPr>
      <w:r w:rsidRPr="009D3114">
        <w:rPr>
          <w:rFonts w:ascii="Times New Roman" w:hAnsi="Times New Roman" w:cs="Times New Roman"/>
        </w:rPr>
        <w:t>evaluate whether the use of TTS has any effect on the comprehension of specific survey items</w:t>
      </w:r>
      <w:r w:rsidR="003D6662">
        <w:rPr>
          <w:rFonts w:ascii="Times New Roman" w:hAnsi="Times New Roman" w:cs="Times New Roman"/>
        </w:rPr>
        <w:t xml:space="preserve"> or administration of those items</w:t>
      </w:r>
      <w:r w:rsidR="00E54848">
        <w:rPr>
          <w:rFonts w:ascii="Times New Roman" w:hAnsi="Times New Roman" w:cs="Times New Roman"/>
        </w:rPr>
        <w:t xml:space="preserve"> compared to the human voice</w:t>
      </w:r>
      <w:r w:rsidRPr="009D3114">
        <w:rPr>
          <w:rFonts w:ascii="Times New Roman" w:hAnsi="Times New Roman" w:cs="Times New Roman"/>
        </w:rPr>
        <w:t xml:space="preserve">; </w:t>
      </w:r>
    </w:p>
    <w:p w:rsidR="00096B3A" w:rsidRPr="009D3114" w:rsidRDefault="00096B3A" w:rsidP="00BC0908">
      <w:pPr>
        <w:pStyle w:val="BodyText"/>
        <w:numPr>
          <w:ilvl w:val="0"/>
          <w:numId w:val="17"/>
        </w:numPr>
        <w:ind w:left="1800"/>
        <w:rPr>
          <w:rFonts w:ascii="Times New Roman" w:hAnsi="Times New Roman" w:cs="Times New Roman"/>
        </w:rPr>
      </w:pPr>
      <w:r w:rsidRPr="009D3114">
        <w:rPr>
          <w:rFonts w:ascii="Times New Roman" w:hAnsi="Times New Roman" w:cs="Times New Roman"/>
        </w:rPr>
        <w:t xml:space="preserve">determine the best TTS presentation speed for administering the survey questions; </w:t>
      </w:r>
    </w:p>
    <w:p w:rsidR="00096B3A" w:rsidRPr="009D3114" w:rsidRDefault="00096B3A" w:rsidP="00BC0908">
      <w:pPr>
        <w:pStyle w:val="BodyText"/>
        <w:numPr>
          <w:ilvl w:val="0"/>
          <w:numId w:val="17"/>
        </w:numPr>
        <w:ind w:left="1800"/>
        <w:rPr>
          <w:rFonts w:ascii="Times New Roman" w:hAnsi="Times New Roman" w:cs="Times New Roman"/>
        </w:rPr>
      </w:pPr>
      <w:r w:rsidRPr="009D3114">
        <w:rPr>
          <w:rFonts w:ascii="Times New Roman" w:hAnsi="Times New Roman" w:cs="Times New Roman"/>
        </w:rPr>
        <w:t>evaluate participants’ preferences and opinions regarding the voices used for ACASI;</w:t>
      </w:r>
    </w:p>
    <w:p w:rsidR="00096B3A" w:rsidRPr="009D3114" w:rsidRDefault="00096B3A" w:rsidP="00F22AFE">
      <w:pPr>
        <w:pStyle w:val="BodyText"/>
        <w:numPr>
          <w:ilvl w:val="0"/>
          <w:numId w:val="17"/>
        </w:numPr>
        <w:ind w:left="1800"/>
        <w:rPr>
          <w:rFonts w:ascii="Times New Roman" w:hAnsi="Times New Roman" w:cs="Times New Roman"/>
        </w:rPr>
      </w:pPr>
      <w:r w:rsidRPr="009D3114">
        <w:rPr>
          <w:rFonts w:ascii="Times New Roman" w:hAnsi="Times New Roman" w:cs="Times New Roman"/>
        </w:rPr>
        <w:t>identify any major changes in administration time</w:t>
      </w:r>
      <w:r w:rsidR="002817EA">
        <w:rPr>
          <w:rFonts w:ascii="Times New Roman" w:hAnsi="Times New Roman" w:cs="Times New Roman"/>
        </w:rPr>
        <w:t>; and</w:t>
      </w:r>
    </w:p>
    <w:p w:rsidR="00096B3A" w:rsidRPr="009D3114" w:rsidRDefault="00096B3A" w:rsidP="00BC0908">
      <w:pPr>
        <w:pStyle w:val="BodyText"/>
        <w:numPr>
          <w:ilvl w:val="0"/>
          <w:numId w:val="17"/>
        </w:numPr>
        <w:ind w:left="1800"/>
        <w:rPr>
          <w:rFonts w:ascii="Times New Roman" w:hAnsi="Times New Roman" w:cs="Times New Roman"/>
        </w:rPr>
      </w:pPr>
      <w:proofErr w:type="gramStart"/>
      <w:r w:rsidRPr="009D3114">
        <w:rPr>
          <w:rFonts w:ascii="Times New Roman" w:hAnsi="Times New Roman" w:cs="Times New Roman"/>
        </w:rPr>
        <w:t>identify</w:t>
      </w:r>
      <w:proofErr w:type="gramEnd"/>
      <w:r w:rsidRPr="009D3114">
        <w:rPr>
          <w:rFonts w:ascii="Times New Roman" w:hAnsi="Times New Roman" w:cs="Times New Roman"/>
        </w:rPr>
        <w:t xml:space="preserve"> unanticipated issues with the use of T</w:t>
      </w:r>
      <w:r w:rsidR="00892FC3">
        <w:rPr>
          <w:rFonts w:ascii="Times New Roman" w:hAnsi="Times New Roman" w:cs="Times New Roman"/>
        </w:rPr>
        <w:t>T</w:t>
      </w:r>
      <w:r w:rsidRPr="009D3114">
        <w:rPr>
          <w:rFonts w:ascii="Times New Roman" w:hAnsi="Times New Roman" w:cs="Times New Roman"/>
        </w:rPr>
        <w:t xml:space="preserve">S. </w:t>
      </w:r>
    </w:p>
    <w:p w:rsidR="009927C7" w:rsidRDefault="009927C7" w:rsidP="003E177E">
      <w:pPr>
        <w:spacing w:after="120"/>
        <w:ind w:left="720"/>
        <w:rPr>
          <w:rFonts w:ascii="Times New Roman" w:hAnsi="Times New Roman"/>
        </w:rPr>
      </w:pPr>
      <w:r>
        <w:rPr>
          <w:rFonts w:asciiTheme="majorBidi" w:hAnsiTheme="majorBidi" w:cstheme="majorBidi"/>
        </w:rPr>
        <w:t xml:space="preserve">The findings from the cognitive interviews will be prepared by early September 2014 to assist </w:t>
      </w:r>
      <w:r w:rsidR="001A4C57">
        <w:rPr>
          <w:rFonts w:asciiTheme="majorBidi" w:hAnsiTheme="majorBidi" w:cstheme="majorBidi"/>
        </w:rPr>
        <w:t>CBHSQ</w:t>
      </w:r>
      <w:r>
        <w:rPr>
          <w:rFonts w:asciiTheme="majorBidi" w:hAnsiTheme="majorBidi" w:cstheme="majorBidi"/>
        </w:rPr>
        <w:t xml:space="preserve"> in a determination of whether TTS should be used on the 2015 NSDUH, and if so, the preferred speaking rate. If it is decided that TTS will be implemented</w:t>
      </w:r>
      <w:r w:rsidR="003E177E">
        <w:rPr>
          <w:rFonts w:asciiTheme="majorBidi" w:hAnsiTheme="majorBidi" w:cstheme="majorBidi"/>
        </w:rPr>
        <w:t xml:space="preserve"> on the 2015 NSDUH</w:t>
      </w:r>
      <w:r>
        <w:rPr>
          <w:rFonts w:asciiTheme="majorBidi" w:hAnsiTheme="majorBidi" w:cstheme="majorBidi"/>
        </w:rPr>
        <w:t xml:space="preserve">, the </w:t>
      </w:r>
      <w:r w:rsidR="0053506F">
        <w:rPr>
          <w:rFonts w:asciiTheme="majorBidi" w:hAnsiTheme="majorBidi" w:cstheme="majorBidi"/>
        </w:rPr>
        <w:t xml:space="preserve">cognitive interview </w:t>
      </w:r>
      <w:r>
        <w:rPr>
          <w:rFonts w:asciiTheme="majorBidi" w:hAnsiTheme="majorBidi" w:cstheme="majorBidi"/>
        </w:rPr>
        <w:t>findings will be used to make refinements to the TTS audio to improve comprehensibility (e.g., altering the speed or modifying pronunciations)</w:t>
      </w:r>
      <w:r w:rsidR="003E177E">
        <w:rPr>
          <w:rFonts w:asciiTheme="majorBidi" w:hAnsiTheme="majorBidi" w:cstheme="majorBidi"/>
        </w:rPr>
        <w:t>, and then these refinements will be tested in the pilot</w:t>
      </w:r>
      <w:r w:rsidR="00111954">
        <w:rPr>
          <w:rFonts w:asciiTheme="majorBidi" w:hAnsiTheme="majorBidi" w:cstheme="majorBidi"/>
        </w:rPr>
        <w:t xml:space="preserve"> </w:t>
      </w:r>
      <w:r w:rsidR="005C3B91">
        <w:rPr>
          <w:rFonts w:asciiTheme="majorBidi" w:hAnsiTheme="majorBidi" w:cstheme="majorBidi"/>
        </w:rPr>
        <w:t xml:space="preserve">test phase </w:t>
      </w:r>
      <w:r w:rsidR="00111954">
        <w:rPr>
          <w:rFonts w:asciiTheme="majorBidi" w:hAnsiTheme="majorBidi" w:cstheme="majorBidi"/>
        </w:rPr>
        <w:t xml:space="preserve">to identify any major issues with administration time or any unanticipated issues with </w:t>
      </w:r>
      <w:r>
        <w:rPr>
          <w:rFonts w:asciiTheme="majorBidi" w:hAnsiTheme="majorBidi" w:cstheme="majorBidi"/>
        </w:rPr>
        <w:t xml:space="preserve">the use of TTS. </w:t>
      </w:r>
      <w:r>
        <w:rPr>
          <w:rFonts w:ascii="Times New Roman" w:hAnsi="Times New Roman"/>
        </w:rPr>
        <w:t>I</w:t>
      </w:r>
      <w:r>
        <w:rPr>
          <w:rFonts w:ascii="Times New Roman" w:hAnsi="Times New Roman"/>
          <w:color w:val="000000"/>
        </w:rPr>
        <w:t xml:space="preserve">f </w:t>
      </w:r>
      <w:r w:rsidR="00111954">
        <w:rPr>
          <w:rFonts w:ascii="Times New Roman" w:hAnsi="Times New Roman"/>
          <w:color w:val="000000"/>
        </w:rPr>
        <w:t>determined that TTS will</w:t>
      </w:r>
      <w:r>
        <w:rPr>
          <w:rFonts w:ascii="Times New Roman" w:hAnsi="Times New Roman"/>
          <w:color w:val="000000"/>
        </w:rPr>
        <w:t xml:space="preserve"> not </w:t>
      </w:r>
      <w:r w:rsidR="006E0A10">
        <w:rPr>
          <w:rFonts w:ascii="Times New Roman" w:hAnsi="Times New Roman"/>
          <w:color w:val="000000"/>
        </w:rPr>
        <w:t xml:space="preserve">be </w:t>
      </w:r>
      <w:r>
        <w:rPr>
          <w:rFonts w:ascii="Times New Roman" w:hAnsi="Times New Roman"/>
          <w:color w:val="000000"/>
        </w:rPr>
        <w:t xml:space="preserve">used for the 2015 NSDUH, then NSDUH will continue using </w:t>
      </w:r>
      <w:r w:rsidR="005C3B91">
        <w:rPr>
          <w:rFonts w:ascii="Times New Roman" w:hAnsi="Times New Roman"/>
          <w:color w:val="000000"/>
        </w:rPr>
        <w:t xml:space="preserve">audio files of a pre-recorded human </w:t>
      </w:r>
      <w:r>
        <w:rPr>
          <w:rFonts w:ascii="Times New Roman" w:hAnsi="Times New Roman"/>
          <w:color w:val="000000"/>
        </w:rPr>
        <w:t>voice.</w:t>
      </w:r>
    </w:p>
    <w:p w:rsidR="00062ACC" w:rsidRPr="009D3114" w:rsidRDefault="000E3F35" w:rsidP="00785426">
      <w:pPr>
        <w:pStyle w:val="Heading1"/>
        <w:rPr>
          <w:rFonts w:ascii="Times New Roman" w:hAnsi="Times New Roman" w:cs="Times New Roman"/>
        </w:rPr>
      </w:pPr>
      <w:r w:rsidRPr="009D3114">
        <w:rPr>
          <w:rFonts w:ascii="Times New Roman" w:hAnsi="Times New Roman" w:cs="Times New Roman"/>
        </w:rPr>
        <w:t>2</w:t>
      </w:r>
      <w:r w:rsidR="00AA6609">
        <w:rPr>
          <w:rFonts w:ascii="Times New Roman" w:hAnsi="Times New Roman" w:cs="Times New Roman"/>
        </w:rPr>
        <w:t xml:space="preserve">. </w:t>
      </w:r>
      <w:r w:rsidRPr="009D3114">
        <w:rPr>
          <w:rFonts w:ascii="Times New Roman" w:hAnsi="Times New Roman" w:cs="Times New Roman"/>
        </w:rPr>
        <w:tab/>
      </w:r>
      <w:r w:rsidR="00062ACC" w:rsidRPr="009D3114">
        <w:rPr>
          <w:rFonts w:ascii="Times New Roman" w:hAnsi="Times New Roman" w:cs="Times New Roman"/>
          <w:u w:val="single"/>
        </w:rPr>
        <w:t>Purpose and Use of Information</w:t>
      </w:r>
    </w:p>
    <w:p w:rsidR="00006210" w:rsidRDefault="00801272" w:rsidP="00801272">
      <w:pPr>
        <w:pStyle w:val="BodyText"/>
      </w:pPr>
      <w:r>
        <w:rPr>
          <w:rFonts w:ascii="Times New Roman" w:hAnsi="Times New Roman" w:cs="Times New Roman"/>
        </w:rPr>
        <w:t>The</w:t>
      </w:r>
      <w:r>
        <w:t xml:space="preserve"> main purpose of the TTS Pretest is to evaluate whether the use of TTS on NSDUH has any effect on the comprehension of specific survey items or administration of those items compared to using the pre-recorded human voice, and then make a decision whether or not to implement TTS in the 2015 NSDUH based on the findings. </w:t>
      </w:r>
    </w:p>
    <w:p w:rsidR="005B2C47" w:rsidRPr="009D3114" w:rsidRDefault="00801272" w:rsidP="00801272">
      <w:pPr>
        <w:pStyle w:val="BodyText"/>
        <w:rPr>
          <w:rFonts w:ascii="Times New Roman" w:hAnsi="Times New Roman" w:cs="Times New Roman"/>
        </w:rPr>
      </w:pPr>
      <w:r>
        <w:rPr>
          <w:rFonts w:ascii="Times New Roman" w:hAnsi="Times New Roman" w:cs="Times New Roman"/>
        </w:rPr>
        <w:t xml:space="preserve">In 2013, </w:t>
      </w:r>
      <w:r w:rsidR="001A4C57">
        <w:rPr>
          <w:rFonts w:ascii="Times New Roman" w:hAnsi="Times New Roman" w:cs="Times New Roman"/>
        </w:rPr>
        <w:t>CBHSQ</w:t>
      </w:r>
      <w:r>
        <w:rPr>
          <w:rFonts w:ascii="Times New Roman" w:hAnsi="Times New Roman" w:cs="Times New Roman"/>
        </w:rPr>
        <w:t xml:space="preserve"> completed an</w:t>
      </w:r>
      <w:r w:rsidR="002817EA">
        <w:rPr>
          <w:rFonts w:ascii="Times New Roman" w:hAnsi="Times New Roman" w:cs="Times New Roman"/>
        </w:rPr>
        <w:t xml:space="preserve"> informal, in-house</w:t>
      </w:r>
      <w:r>
        <w:rPr>
          <w:rFonts w:ascii="Times New Roman" w:hAnsi="Times New Roman" w:cs="Times New Roman"/>
        </w:rPr>
        <w:t xml:space="preserve"> investigation into the features and quality of various </w:t>
      </w:r>
      <w:r w:rsidR="005C3B91">
        <w:rPr>
          <w:rFonts w:ascii="Times New Roman" w:hAnsi="Times New Roman" w:cs="Times New Roman"/>
        </w:rPr>
        <w:t>TTS</w:t>
      </w:r>
      <w:r>
        <w:rPr>
          <w:rFonts w:ascii="Times New Roman" w:hAnsi="Times New Roman" w:cs="Times New Roman"/>
        </w:rPr>
        <w:t xml:space="preserve"> software packages in order to determine which, if any, software would be best suited for use in the ACASI portion of the </w:t>
      </w:r>
      <w:r w:rsidR="005C3B91">
        <w:rPr>
          <w:rFonts w:ascii="Times New Roman" w:hAnsi="Times New Roman" w:cs="Times New Roman"/>
        </w:rPr>
        <w:t>NSDUH</w:t>
      </w:r>
      <w:r>
        <w:rPr>
          <w:rFonts w:ascii="Times New Roman" w:hAnsi="Times New Roman" w:cs="Times New Roman"/>
        </w:rPr>
        <w:t xml:space="preserve">. </w:t>
      </w:r>
      <w:r w:rsidR="00C56218">
        <w:t xml:space="preserve">This investigation’s objective was to determine whether NSDUH could transition from using a human voice for the English and Spanish </w:t>
      </w:r>
      <w:r w:rsidR="00AA2EF6">
        <w:t>ACASI</w:t>
      </w:r>
      <w:r w:rsidR="00C56218">
        <w:t xml:space="preserve"> portions of the survey to using an automated voice created through TTS software. </w:t>
      </w:r>
      <w:r>
        <w:rPr>
          <w:rFonts w:ascii="Times New Roman" w:hAnsi="Times New Roman" w:cs="Times New Roman"/>
        </w:rPr>
        <w:t>This investigation concluded that advances in TTS technology have enabled realistic, accurate, and clear-sounding voices with a reduced level of effort to program and customize.</w:t>
      </w:r>
      <w:r w:rsidR="00C56218">
        <w:rPr>
          <w:rFonts w:ascii="Times New Roman" w:hAnsi="Times New Roman" w:cs="Times New Roman"/>
        </w:rPr>
        <w:t xml:space="preserve"> </w:t>
      </w:r>
      <w:r w:rsidR="00C56218">
        <w:t>The purpose of this proposed study request is to cognitively test the TTS</w:t>
      </w:r>
      <w:r w:rsidR="00AA2EF6">
        <w:t>-</w:t>
      </w:r>
      <w:r w:rsidR="00C56218">
        <w:t xml:space="preserve">produced voice with potential NSDUH respondents, especially focusing on those who are likely to have some cognitive difficulty with the survey and rely more heavily on the audio component. </w:t>
      </w:r>
      <w:r>
        <w:t>These individuals are likely to be the youngest and oldest respondents (</w:t>
      </w:r>
      <w:r w:rsidR="00F73A15">
        <w:t>i.e.</w:t>
      </w:r>
      <w:r w:rsidR="00ED6DF0">
        <w:t xml:space="preserve"> those aged 12-17 </w:t>
      </w:r>
      <w:r>
        <w:t>and</w:t>
      </w:r>
      <w:r w:rsidR="00ED6DF0">
        <w:t xml:space="preserve"> 65 or older</w:t>
      </w:r>
      <w:r>
        <w:t>), as well as respondents with low levels of literacy and non-native English speakers</w:t>
      </w:r>
      <w:r w:rsidR="00F32238">
        <w:t xml:space="preserve"> who would complete the </w:t>
      </w:r>
      <w:r w:rsidR="00C56218">
        <w:t xml:space="preserve">cognitive </w:t>
      </w:r>
      <w:r w:rsidR="00F32238">
        <w:t>interview in English</w:t>
      </w:r>
      <w:r w:rsidR="00C56218">
        <w:t xml:space="preserve"> and Spanish</w:t>
      </w:r>
      <w:r>
        <w:t xml:space="preserve">. </w:t>
      </w:r>
      <w:r w:rsidR="00F22AFE" w:rsidRPr="009D3114">
        <w:rPr>
          <w:rFonts w:ascii="Times New Roman" w:hAnsi="Times New Roman" w:cs="Times New Roman"/>
        </w:rPr>
        <w:t>Additionally, the</w:t>
      </w:r>
      <w:r w:rsidR="004907D9" w:rsidRPr="009D3114">
        <w:rPr>
          <w:rFonts w:ascii="Times New Roman" w:hAnsi="Times New Roman" w:cs="Times New Roman"/>
        </w:rPr>
        <w:t xml:space="preserve"> TTS </w:t>
      </w:r>
      <w:r w:rsidR="00FF0141">
        <w:rPr>
          <w:rFonts w:ascii="Times New Roman" w:hAnsi="Times New Roman" w:cs="Times New Roman"/>
        </w:rPr>
        <w:t>software</w:t>
      </w:r>
      <w:r w:rsidR="00FF0141" w:rsidRPr="009D3114">
        <w:rPr>
          <w:rFonts w:ascii="Times New Roman" w:hAnsi="Times New Roman" w:cs="Times New Roman"/>
        </w:rPr>
        <w:t xml:space="preserve"> </w:t>
      </w:r>
      <w:r w:rsidR="004907D9" w:rsidRPr="009D3114">
        <w:rPr>
          <w:rFonts w:ascii="Times New Roman" w:hAnsi="Times New Roman" w:cs="Times New Roman"/>
        </w:rPr>
        <w:t xml:space="preserve">must be evaluated </w:t>
      </w:r>
      <w:r w:rsidR="00006210">
        <w:rPr>
          <w:rFonts w:ascii="Times New Roman" w:hAnsi="Times New Roman" w:cs="Times New Roman"/>
        </w:rPr>
        <w:t xml:space="preserve">in the pilot test </w:t>
      </w:r>
      <w:r w:rsidR="004907D9" w:rsidRPr="009D3114">
        <w:rPr>
          <w:rFonts w:ascii="Times New Roman" w:hAnsi="Times New Roman" w:cs="Times New Roman"/>
        </w:rPr>
        <w:t>to determine any impact on adminis</w:t>
      </w:r>
      <w:r w:rsidR="00F22AFE" w:rsidRPr="009D3114">
        <w:rPr>
          <w:rFonts w:ascii="Times New Roman" w:hAnsi="Times New Roman" w:cs="Times New Roman"/>
        </w:rPr>
        <w:t>tration time and</w:t>
      </w:r>
      <w:r w:rsidR="00006210">
        <w:rPr>
          <w:rFonts w:ascii="Times New Roman" w:hAnsi="Times New Roman" w:cs="Times New Roman"/>
        </w:rPr>
        <w:t xml:space="preserve"> any unanticipated issues in the field.</w:t>
      </w:r>
      <w:r w:rsidR="004907D9" w:rsidRPr="009D3114">
        <w:rPr>
          <w:rFonts w:ascii="Times New Roman" w:hAnsi="Times New Roman" w:cs="Times New Roman"/>
        </w:rPr>
        <w:t xml:space="preserve"> </w:t>
      </w:r>
    </w:p>
    <w:p w:rsidR="005B2C47" w:rsidRDefault="003049CA" w:rsidP="003E177E">
      <w:pPr>
        <w:pStyle w:val="BodyText"/>
        <w:rPr>
          <w:rFonts w:ascii="Times New Roman" w:hAnsi="Times New Roman" w:cs="Times New Roman"/>
        </w:rPr>
      </w:pPr>
      <w:r>
        <w:rPr>
          <w:rFonts w:ascii="Times New Roman" w:hAnsi="Times New Roman" w:cs="Times New Roman"/>
        </w:rPr>
        <w:lastRenderedPageBreak/>
        <w:t xml:space="preserve">The cognitive interviews and pilot test planned as part of this TTS Pretest will run </w:t>
      </w:r>
      <w:r w:rsidR="00AF6331">
        <w:rPr>
          <w:rFonts w:ascii="Times New Roman" w:hAnsi="Times New Roman" w:cs="Times New Roman"/>
        </w:rPr>
        <w:t>in a</w:t>
      </w:r>
      <w:r>
        <w:rPr>
          <w:rFonts w:ascii="Times New Roman" w:hAnsi="Times New Roman" w:cs="Times New Roman"/>
        </w:rPr>
        <w:t xml:space="preserve"> phased approach</w:t>
      </w:r>
      <w:r w:rsidR="00AF6331">
        <w:rPr>
          <w:rFonts w:ascii="Times New Roman" w:hAnsi="Times New Roman" w:cs="Times New Roman"/>
        </w:rPr>
        <w:t xml:space="preserve">, with the </w:t>
      </w:r>
      <w:r w:rsidR="00642F60">
        <w:rPr>
          <w:rFonts w:ascii="Times New Roman" w:hAnsi="Times New Roman" w:cs="Times New Roman"/>
        </w:rPr>
        <w:t>pilot test phase fo</w:t>
      </w:r>
      <w:r w:rsidR="00E610AD">
        <w:rPr>
          <w:rFonts w:ascii="Times New Roman" w:hAnsi="Times New Roman" w:cs="Times New Roman"/>
        </w:rPr>
        <w:t>llowing the cognitive interview phase,</w:t>
      </w:r>
      <w:r w:rsidR="00642F60">
        <w:rPr>
          <w:rFonts w:ascii="Times New Roman" w:hAnsi="Times New Roman" w:cs="Times New Roman"/>
        </w:rPr>
        <w:t xml:space="preserve"> if TTS is deemed successful</w:t>
      </w:r>
      <w:r>
        <w:rPr>
          <w:rFonts w:ascii="Times New Roman" w:hAnsi="Times New Roman" w:cs="Times New Roman"/>
        </w:rPr>
        <w:t xml:space="preserve">. </w:t>
      </w:r>
      <w:r w:rsidR="00815721">
        <w:rPr>
          <w:rFonts w:ascii="Times New Roman" w:hAnsi="Times New Roman" w:cs="Times New Roman"/>
        </w:rPr>
        <w:t xml:space="preserve">If SAMHSA decides not to use TTS in the 2015 NSDUH based on the cognitive interview findings, then the pilot test will not be conducted. </w:t>
      </w:r>
      <w:r w:rsidR="004907D9" w:rsidRPr="009D3114">
        <w:rPr>
          <w:rFonts w:ascii="Times New Roman" w:hAnsi="Times New Roman" w:cs="Times New Roman"/>
        </w:rPr>
        <w:t xml:space="preserve">The cognitive interview </w:t>
      </w:r>
      <w:r w:rsidR="00642F60">
        <w:rPr>
          <w:rFonts w:ascii="Times New Roman" w:hAnsi="Times New Roman" w:cs="Times New Roman"/>
        </w:rPr>
        <w:t>phase</w:t>
      </w:r>
      <w:r w:rsidR="00642F60" w:rsidRPr="009D3114">
        <w:rPr>
          <w:rFonts w:ascii="Times New Roman" w:hAnsi="Times New Roman" w:cs="Times New Roman"/>
        </w:rPr>
        <w:t xml:space="preserve"> </w:t>
      </w:r>
      <w:r w:rsidR="004907D9" w:rsidRPr="009D3114">
        <w:rPr>
          <w:rFonts w:ascii="Times New Roman" w:hAnsi="Times New Roman" w:cs="Times New Roman"/>
        </w:rPr>
        <w:t xml:space="preserve">will </w:t>
      </w:r>
      <w:r w:rsidR="00E610AD" w:rsidRPr="009D3114">
        <w:rPr>
          <w:rFonts w:ascii="Times New Roman" w:hAnsi="Times New Roman" w:cs="Times New Roman"/>
        </w:rPr>
        <w:t>in</w:t>
      </w:r>
      <w:r w:rsidR="00E610AD">
        <w:rPr>
          <w:rFonts w:ascii="Times New Roman" w:hAnsi="Times New Roman" w:cs="Times New Roman"/>
        </w:rPr>
        <w:t>clude</w:t>
      </w:r>
      <w:r w:rsidR="00E610AD" w:rsidRPr="009D3114">
        <w:rPr>
          <w:rFonts w:ascii="Times New Roman" w:hAnsi="Times New Roman" w:cs="Times New Roman"/>
        </w:rPr>
        <w:t xml:space="preserve"> </w:t>
      </w:r>
      <w:r w:rsidR="004907D9" w:rsidRPr="009D3114">
        <w:rPr>
          <w:rFonts w:ascii="Times New Roman" w:hAnsi="Times New Roman" w:cs="Times New Roman"/>
        </w:rPr>
        <w:t xml:space="preserve">approximately 36 participants across a diverse population to evaluate the comprehensibility of the TTS software on the NSDUH. </w:t>
      </w:r>
      <w:r w:rsidR="00F22AFE" w:rsidRPr="00AB2AF3">
        <w:rPr>
          <w:rFonts w:ascii="Times New Roman" w:hAnsi="Times New Roman" w:cs="Times New Roman"/>
        </w:rPr>
        <w:t xml:space="preserve">The pilot test will </w:t>
      </w:r>
      <w:r w:rsidR="00E610AD" w:rsidRPr="00AB2AF3">
        <w:rPr>
          <w:rFonts w:ascii="Times New Roman" w:hAnsi="Times New Roman" w:cs="Times New Roman"/>
        </w:rPr>
        <w:t xml:space="preserve">include </w:t>
      </w:r>
      <w:r w:rsidR="00E610AD">
        <w:rPr>
          <w:rFonts w:ascii="Times New Roman" w:hAnsi="Times New Roman" w:cs="Times New Roman"/>
        </w:rPr>
        <w:t xml:space="preserve">approximately </w:t>
      </w:r>
      <w:r w:rsidR="00AB2AF3">
        <w:rPr>
          <w:rFonts w:ascii="Times New Roman" w:hAnsi="Times New Roman" w:cs="Times New Roman"/>
        </w:rPr>
        <w:t>74</w:t>
      </w:r>
      <w:r w:rsidR="00E610AD">
        <w:rPr>
          <w:rFonts w:ascii="Times New Roman" w:hAnsi="Times New Roman" w:cs="Times New Roman"/>
        </w:rPr>
        <w:t xml:space="preserve"> completed screenings and </w:t>
      </w:r>
      <w:r w:rsidR="00F22AFE" w:rsidRPr="009D3114">
        <w:rPr>
          <w:rFonts w:ascii="Times New Roman" w:hAnsi="Times New Roman" w:cs="Times New Roman"/>
        </w:rPr>
        <w:t xml:space="preserve">30 </w:t>
      </w:r>
      <w:r w:rsidR="00E610AD">
        <w:rPr>
          <w:rFonts w:ascii="Times New Roman" w:hAnsi="Times New Roman" w:cs="Times New Roman"/>
        </w:rPr>
        <w:t xml:space="preserve">completed </w:t>
      </w:r>
      <w:r w:rsidR="00F22AFE" w:rsidRPr="009D3114">
        <w:rPr>
          <w:rFonts w:ascii="Times New Roman" w:hAnsi="Times New Roman" w:cs="Times New Roman"/>
        </w:rPr>
        <w:t>interviews</w:t>
      </w:r>
      <w:r w:rsidR="00E610AD">
        <w:rPr>
          <w:rFonts w:ascii="Times New Roman" w:hAnsi="Times New Roman" w:cs="Times New Roman"/>
        </w:rPr>
        <w:t>, 20 of which will be in English and 10 will be in Spanish,</w:t>
      </w:r>
      <w:r w:rsidR="00F22AFE" w:rsidRPr="009D3114">
        <w:rPr>
          <w:rFonts w:ascii="Times New Roman" w:hAnsi="Times New Roman" w:cs="Times New Roman"/>
        </w:rPr>
        <w:t xml:space="preserve"> with selected </w:t>
      </w:r>
      <w:r w:rsidR="00CD6F55">
        <w:rPr>
          <w:rFonts w:ascii="Times New Roman" w:hAnsi="Times New Roman" w:cs="Times New Roman"/>
        </w:rPr>
        <w:t xml:space="preserve">participants </w:t>
      </w:r>
      <w:r>
        <w:rPr>
          <w:rFonts w:ascii="Times New Roman" w:hAnsi="Times New Roman" w:cs="Times New Roman"/>
        </w:rPr>
        <w:t xml:space="preserve">using the 2015 NSDUH questionnaire </w:t>
      </w:r>
      <w:r w:rsidR="00F22AFE" w:rsidRPr="009D3114">
        <w:rPr>
          <w:rFonts w:ascii="Times New Roman" w:hAnsi="Times New Roman" w:cs="Times New Roman"/>
        </w:rPr>
        <w:t xml:space="preserve">to evaluate the timing and any </w:t>
      </w:r>
      <w:r w:rsidR="00774E5E">
        <w:rPr>
          <w:rFonts w:ascii="Times New Roman" w:hAnsi="Times New Roman" w:cs="Times New Roman"/>
        </w:rPr>
        <w:t xml:space="preserve">unanticipated </w:t>
      </w:r>
      <w:r w:rsidR="00F22AFE" w:rsidRPr="009D3114">
        <w:rPr>
          <w:rFonts w:ascii="Times New Roman" w:hAnsi="Times New Roman" w:cs="Times New Roman"/>
        </w:rPr>
        <w:t xml:space="preserve">field issues </w:t>
      </w:r>
      <w:r>
        <w:rPr>
          <w:rFonts w:ascii="Times New Roman" w:hAnsi="Times New Roman" w:cs="Times New Roman"/>
        </w:rPr>
        <w:t xml:space="preserve">associated </w:t>
      </w:r>
      <w:r w:rsidR="00F22AFE" w:rsidRPr="009D3114">
        <w:rPr>
          <w:rFonts w:ascii="Times New Roman" w:hAnsi="Times New Roman" w:cs="Times New Roman"/>
        </w:rPr>
        <w:t>with the use of TTS.</w:t>
      </w:r>
      <w:r w:rsidR="003E177E">
        <w:rPr>
          <w:rFonts w:ascii="Times New Roman" w:hAnsi="Times New Roman" w:cs="Times New Roman"/>
        </w:rPr>
        <w:t xml:space="preserve"> T</w:t>
      </w:r>
      <w:r w:rsidR="00E70E10">
        <w:rPr>
          <w:rFonts w:ascii="Times New Roman" w:hAnsi="Times New Roman" w:cs="Times New Roman"/>
        </w:rPr>
        <w:t>he pilot test s</w:t>
      </w:r>
      <w:r w:rsidR="00587B16">
        <w:rPr>
          <w:rFonts w:ascii="Times New Roman" w:hAnsi="Times New Roman" w:cs="Times New Roman"/>
        </w:rPr>
        <w:t xml:space="preserve">ample will be selected </w:t>
      </w:r>
      <w:r w:rsidR="00587B16" w:rsidRPr="00AB2AF3">
        <w:rPr>
          <w:rFonts w:ascii="Times New Roman" w:hAnsi="Times New Roman" w:cs="Times New Roman"/>
        </w:rPr>
        <w:t>in Los Angeles, CA</w:t>
      </w:r>
      <w:r w:rsidR="00AB2AF3" w:rsidRPr="00AB2AF3">
        <w:rPr>
          <w:rFonts w:ascii="Times New Roman" w:hAnsi="Times New Roman" w:cs="Times New Roman"/>
        </w:rPr>
        <w:t xml:space="preserve"> and Miami, FL </w:t>
      </w:r>
      <w:r w:rsidR="00587B16">
        <w:rPr>
          <w:rFonts w:ascii="Times New Roman" w:hAnsi="Times New Roman" w:cs="Times New Roman"/>
        </w:rPr>
        <w:t>to provid</w:t>
      </w:r>
      <w:r w:rsidR="00855C02">
        <w:rPr>
          <w:rFonts w:ascii="Times New Roman" w:hAnsi="Times New Roman" w:cs="Times New Roman"/>
        </w:rPr>
        <w:t>e</w:t>
      </w:r>
      <w:r w:rsidR="00587B16">
        <w:rPr>
          <w:rFonts w:ascii="Times New Roman" w:hAnsi="Times New Roman" w:cs="Times New Roman"/>
        </w:rPr>
        <w:t xml:space="preserve"> exposure to a variety of conditions and </w:t>
      </w:r>
      <w:r w:rsidR="00855C02">
        <w:rPr>
          <w:rFonts w:ascii="Times New Roman" w:hAnsi="Times New Roman" w:cs="Times New Roman"/>
        </w:rPr>
        <w:t>respondent</w:t>
      </w:r>
      <w:r w:rsidR="00587B16">
        <w:rPr>
          <w:rFonts w:ascii="Times New Roman" w:hAnsi="Times New Roman" w:cs="Times New Roman"/>
        </w:rPr>
        <w:t xml:space="preserve"> demographics. </w:t>
      </w:r>
    </w:p>
    <w:p w:rsidR="005C3B91" w:rsidRDefault="003E177E" w:rsidP="005C3B91">
      <w:pPr>
        <w:spacing w:after="120"/>
        <w:ind w:left="720"/>
        <w:rPr>
          <w:rFonts w:ascii="Times New Roman" w:hAnsi="Times New Roman"/>
        </w:rPr>
      </w:pPr>
      <w:r>
        <w:rPr>
          <w:rFonts w:asciiTheme="majorBidi" w:hAnsiTheme="majorBidi" w:cstheme="majorBidi"/>
        </w:rPr>
        <w:t xml:space="preserve">As explained in Section A.1, the findings from the cognitive interviews will assist </w:t>
      </w:r>
      <w:r w:rsidR="001A4C57">
        <w:rPr>
          <w:rFonts w:asciiTheme="majorBidi" w:hAnsiTheme="majorBidi" w:cstheme="majorBidi"/>
        </w:rPr>
        <w:t>CBHSQ</w:t>
      </w:r>
      <w:r>
        <w:rPr>
          <w:rFonts w:asciiTheme="majorBidi" w:hAnsiTheme="majorBidi" w:cstheme="majorBidi"/>
        </w:rPr>
        <w:t xml:space="preserve"> in a determination of whether TTS should be used on the 2015 NSDUH, and if so, the preferred speaking rate. If it is decided that TTS will be implemented, the cognitive interview findings will be used to make refinements to the TTS audio to improve comprehensibility (e.g., altering the speed or modifying pronunciations), and then these refinements will be tested in the pilot to identify any major issues with administration time or any unanticipated issues with the use of TTS in the field. </w:t>
      </w:r>
      <w:r>
        <w:rPr>
          <w:rFonts w:ascii="Times New Roman" w:hAnsi="Times New Roman"/>
        </w:rPr>
        <w:t>I</w:t>
      </w:r>
      <w:r>
        <w:rPr>
          <w:rFonts w:ascii="Times New Roman" w:hAnsi="Times New Roman"/>
          <w:color w:val="000000"/>
        </w:rPr>
        <w:t xml:space="preserve">f determined that TTS will not </w:t>
      </w:r>
      <w:r w:rsidR="006E0A10">
        <w:rPr>
          <w:rFonts w:ascii="Times New Roman" w:hAnsi="Times New Roman"/>
          <w:color w:val="000000"/>
        </w:rPr>
        <w:t xml:space="preserve">be </w:t>
      </w:r>
      <w:r>
        <w:rPr>
          <w:rFonts w:ascii="Times New Roman" w:hAnsi="Times New Roman"/>
          <w:color w:val="000000"/>
        </w:rPr>
        <w:t xml:space="preserve">used for the 2015 NSDUH, then NSDUH will continue using </w:t>
      </w:r>
      <w:r w:rsidR="005C3B91">
        <w:rPr>
          <w:rFonts w:ascii="Times New Roman" w:hAnsi="Times New Roman"/>
          <w:color w:val="000000"/>
        </w:rPr>
        <w:t>audio files of a pre-recorded human voice.</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t>3.</w:t>
      </w:r>
      <w:r w:rsidRPr="009D3114">
        <w:rPr>
          <w:rFonts w:ascii="Times New Roman" w:hAnsi="Times New Roman" w:cs="Times New Roman"/>
        </w:rPr>
        <w:tab/>
      </w:r>
      <w:r w:rsidRPr="009D3114">
        <w:rPr>
          <w:rFonts w:ascii="Times New Roman" w:hAnsi="Times New Roman" w:cs="Times New Roman"/>
          <w:u w:val="single"/>
        </w:rPr>
        <w:t>Use of Information Technology</w:t>
      </w:r>
    </w:p>
    <w:p w:rsidR="00F22AFE" w:rsidRPr="005110E0" w:rsidRDefault="00F22AFE" w:rsidP="00B247D4">
      <w:pPr>
        <w:pStyle w:val="BodyText"/>
        <w:rPr>
          <w:rFonts w:ascii="Times New Roman" w:hAnsi="Times New Roman" w:cs="Times New Roman"/>
          <w:b/>
        </w:rPr>
      </w:pPr>
      <w:r w:rsidRPr="005110E0">
        <w:rPr>
          <w:rFonts w:ascii="Times New Roman" w:hAnsi="Times New Roman" w:cs="Times New Roman"/>
          <w:b/>
        </w:rPr>
        <w:t>Cognitive Interviews</w:t>
      </w:r>
    </w:p>
    <w:p w:rsidR="00AD2035" w:rsidRPr="009D3114" w:rsidRDefault="00AD2035" w:rsidP="00EA37BD">
      <w:pPr>
        <w:pStyle w:val="BodyText"/>
        <w:rPr>
          <w:rFonts w:ascii="Times New Roman" w:hAnsi="Times New Roman" w:cs="Times New Roman"/>
        </w:rPr>
      </w:pPr>
      <w:r w:rsidRPr="009D3114">
        <w:rPr>
          <w:rFonts w:ascii="Times New Roman" w:hAnsi="Times New Roman" w:cs="Times New Roman"/>
        </w:rPr>
        <w:t xml:space="preserve">Data for these cognitive interviews will be collected </w:t>
      </w:r>
      <w:r w:rsidR="006B3EB5">
        <w:rPr>
          <w:rFonts w:ascii="Times New Roman" w:hAnsi="Times New Roman" w:cs="Times New Roman"/>
        </w:rPr>
        <w:t xml:space="preserve">by </w:t>
      </w:r>
      <w:r w:rsidR="009E5DBC">
        <w:rPr>
          <w:rFonts w:ascii="Times New Roman" w:hAnsi="Times New Roman" w:cs="Times New Roman"/>
        </w:rPr>
        <w:t>Contractor</w:t>
      </w:r>
      <w:r w:rsidR="00802CE5">
        <w:rPr>
          <w:rFonts w:ascii="Times New Roman" w:hAnsi="Times New Roman" w:cs="Times New Roman"/>
        </w:rPr>
        <w:t xml:space="preserve"> </w:t>
      </w:r>
      <w:r w:rsidR="006B3EB5">
        <w:rPr>
          <w:rFonts w:ascii="Times New Roman" w:hAnsi="Times New Roman" w:cs="Times New Roman"/>
        </w:rPr>
        <w:t xml:space="preserve">staff </w:t>
      </w:r>
      <w:r w:rsidRPr="009D3114">
        <w:rPr>
          <w:rFonts w:ascii="Times New Roman" w:hAnsi="Times New Roman" w:cs="Times New Roman"/>
        </w:rPr>
        <w:t>in a face-to-face interview setting</w:t>
      </w:r>
      <w:r w:rsidR="00CD6F55">
        <w:rPr>
          <w:rFonts w:ascii="Times New Roman" w:hAnsi="Times New Roman" w:cs="Times New Roman"/>
        </w:rPr>
        <w:t xml:space="preserve"> at the Contractor’s cognitive laboratory facility</w:t>
      </w:r>
      <w:r w:rsidRPr="009D3114">
        <w:rPr>
          <w:rFonts w:ascii="Times New Roman" w:hAnsi="Times New Roman" w:cs="Times New Roman"/>
        </w:rPr>
        <w:t xml:space="preserve">. </w:t>
      </w:r>
      <w:r w:rsidR="00EA37BD">
        <w:rPr>
          <w:rFonts w:ascii="Times New Roman" w:hAnsi="Times New Roman" w:cs="Times New Roman"/>
        </w:rPr>
        <w:t xml:space="preserve">Using </w:t>
      </w:r>
      <w:r w:rsidR="00E70E10">
        <w:rPr>
          <w:rFonts w:ascii="Times New Roman" w:hAnsi="Times New Roman" w:cs="Times New Roman"/>
        </w:rPr>
        <w:t xml:space="preserve">select portions of </w:t>
      </w:r>
      <w:r w:rsidR="00EA37BD">
        <w:rPr>
          <w:rFonts w:ascii="Times New Roman" w:hAnsi="Times New Roman" w:cs="Times New Roman"/>
        </w:rPr>
        <w:t xml:space="preserve">the </w:t>
      </w:r>
      <w:r w:rsidR="0015621B">
        <w:rPr>
          <w:rFonts w:ascii="Times New Roman" w:hAnsi="Times New Roman" w:cs="Times New Roman"/>
        </w:rPr>
        <w:t xml:space="preserve">2015 </w:t>
      </w:r>
      <w:r w:rsidR="00AE6DD7">
        <w:rPr>
          <w:rFonts w:ascii="Times New Roman" w:hAnsi="Times New Roman" w:cs="Times New Roman"/>
        </w:rPr>
        <w:t xml:space="preserve">NSDUH </w:t>
      </w:r>
      <w:r w:rsidR="00EA37BD">
        <w:rPr>
          <w:rFonts w:ascii="Times New Roman" w:hAnsi="Times New Roman" w:cs="Times New Roman"/>
        </w:rPr>
        <w:t>CAI instrument, p</w:t>
      </w:r>
      <w:r w:rsidRPr="009D3114">
        <w:rPr>
          <w:rFonts w:ascii="Times New Roman" w:hAnsi="Times New Roman" w:cs="Times New Roman"/>
        </w:rPr>
        <w:t>articipants will</w:t>
      </w:r>
      <w:r w:rsidR="00EA37BD">
        <w:rPr>
          <w:rFonts w:ascii="Times New Roman" w:hAnsi="Times New Roman" w:cs="Times New Roman"/>
        </w:rPr>
        <w:t xml:space="preserve"> listen to select </w:t>
      </w:r>
      <w:r w:rsidRPr="009D3114">
        <w:rPr>
          <w:rFonts w:ascii="Times New Roman" w:hAnsi="Times New Roman" w:cs="Times New Roman"/>
        </w:rPr>
        <w:t xml:space="preserve">survey questions </w:t>
      </w:r>
      <w:r w:rsidR="00EA37BD">
        <w:rPr>
          <w:rFonts w:ascii="Times New Roman" w:hAnsi="Times New Roman" w:cs="Times New Roman"/>
        </w:rPr>
        <w:t xml:space="preserve">read </w:t>
      </w:r>
      <w:r w:rsidRPr="009D3114">
        <w:rPr>
          <w:rFonts w:ascii="Times New Roman" w:hAnsi="Times New Roman" w:cs="Times New Roman"/>
        </w:rPr>
        <w:t xml:space="preserve">using three voices: human voice, TTS </w:t>
      </w:r>
      <w:r w:rsidR="003049CA">
        <w:rPr>
          <w:rFonts w:ascii="Times New Roman" w:hAnsi="Times New Roman" w:cs="Times New Roman"/>
        </w:rPr>
        <w:t xml:space="preserve">at </w:t>
      </w:r>
      <w:r w:rsidRPr="009D3114">
        <w:rPr>
          <w:rFonts w:ascii="Times New Roman" w:hAnsi="Times New Roman" w:cs="Times New Roman"/>
        </w:rPr>
        <w:t xml:space="preserve">moderate speed, and TTS </w:t>
      </w:r>
      <w:r w:rsidR="003049CA">
        <w:rPr>
          <w:rFonts w:ascii="Times New Roman" w:hAnsi="Times New Roman" w:cs="Times New Roman"/>
        </w:rPr>
        <w:t xml:space="preserve">at </w:t>
      </w:r>
      <w:r w:rsidRPr="009D3114">
        <w:rPr>
          <w:rFonts w:ascii="Times New Roman" w:hAnsi="Times New Roman" w:cs="Times New Roman"/>
        </w:rPr>
        <w:t>slow speed. Participants will only hear the questions and will</w:t>
      </w:r>
      <w:r w:rsidR="00C34A09" w:rsidRPr="009D3114">
        <w:rPr>
          <w:rFonts w:ascii="Times New Roman" w:hAnsi="Times New Roman" w:cs="Times New Roman"/>
        </w:rPr>
        <w:t xml:space="preserve"> not</w:t>
      </w:r>
      <w:r w:rsidRPr="009D3114">
        <w:rPr>
          <w:rFonts w:ascii="Times New Roman" w:hAnsi="Times New Roman" w:cs="Times New Roman"/>
        </w:rPr>
        <w:t xml:space="preserve"> be able to see </w:t>
      </w:r>
      <w:r w:rsidR="003049CA">
        <w:rPr>
          <w:rFonts w:ascii="Times New Roman" w:hAnsi="Times New Roman" w:cs="Times New Roman"/>
        </w:rPr>
        <w:t>the text shown on screen</w:t>
      </w:r>
      <w:r w:rsidRPr="009D3114">
        <w:rPr>
          <w:rFonts w:ascii="Times New Roman" w:hAnsi="Times New Roman" w:cs="Times New Roman"/>
        </w:rPr>
        <w:t xml:space="preserve">. </w:t>
      </w:r>
      <w:r w:rsidR="001D6AFB">
        <w:t xml:space="preserve">While this differs from the main study protocol, the </w:t>
      </w:r>
      <w:r w:rsidR="00D47636">
        <w:t>purpose</w:t>
      </w:r>
      <w:r w:rsidR="001D6AFB">
        <w:t xml:space="preserve"> is to test the clarity of the audio without helping the participants by showing them the question text. </w:t>
      </w:r>
      <w:r w:rsidRPr="009D3114">
        <w:rPr>
          <w:rFonts w:ascii="Times New Roman" w:hAnsi="Times New Roman" w:cs="Times New Roman"/>
        </w:rPr>
        <w:t xml:space="preserve">Participants will not be </w:t>
      </w:r>
      <w:r w:rsidR="001D6AFB">
        <w:rPr>
          <w:rFonts w:ascii="Times New Roman" w:hAnsi="Times New Roman" w:cs="Times New Roman"/>
        </w:rPr>
        <w:t>asked</w:t>
      </w:r>
      <w:r w:rsidR="001D6AFB" w:rsidRPr="009D3114">
        <w:rPr>
          <w:rFonts w:ascii="Times New Roman" w:hAnsi="Times New Roman" w:cs="Times New Roman"/>
        </w:rPr>
        <w:t xml:space="preserve"> </w:t>
      </w:r>
      <w:r w:rsidRPr="009D3114">
        <w:rPr>
          <w:rFonts w:ascii="Times New Roman" w:hAnsi="Times New Roman" w:cs="Times New Roman"/>
        </w:rPr>
        <w:t xml:space="preserve">to answer the recorded survey questions, </w:t>
      </w:r>
      <w:r w:rsidR="001D6AFB">
        <w:rPr>
          <w:rFonts w:ascii="Times New Roman" w:hAnsi="Times New Roman" w:cs="Times New Roman"/>
        </w:rPr>
        <w:t>rather they</w:t>
      </w:r>
      <w:r w:rsidR="001D6AFB" w:rsidRPr="009D3114">
        <w:rPr>
          <w:rFonts w:ascii="Times New Roman" w:hAnsi="Times New Roman" w:cs="Times New Roman"/>
        </w:rPr>
        <w:t xml:space="preserve"> </w:t>
      </w:r>
      <w:r w:rsidRPr="009D3114">
        <w:rPr>
          <w:rFonts w:ascii="Times New Roman" w:hAnsi="Times New Roman" w:cs="Times New Roman"/>
        </w:rPr>
        <w:t xml:space="preserve">will be asked follow-up probes about the questions to assess how well they understood </w:t>
      </w:r>
      <w:r w:rsidR="001D6AFB">
        <w:rPr>
          <w:rFonts w:ascii="Times New Roman" w:hAnsi="Times New Roman" w:cs="Times New Roman"/>
        </w:rPr>
        <w:t>the words presented in the</w:t>
      </w:r>
      <w:r w:rsidRPr="009D3114">
        <w:rPr>
          <w:rFonts w:ascii="Times New Roman" w:hAnsi="Times New Roman" w:cs="Times New Roman"/>
        </w:rPr>
        <w:t xml:space="preserve"> question. </w:t>
      </w:r>
      <w:r w:rsidR="00221782">
        <w:rPr>
          <w:rFonts w:ascii="Times New Roman" w:hAnsi="Times New Roman" w:cs="Times New Roman"/>
        </w:rPr>
        <w:t xml:space="preserve">The complete list of </w:t>
      </w:r>
      <w:r w:rsidR="005D6980">
        <w:rPr>
          <w:rFonts w:ascii="Times New Roman" w:hAnsi="Times New Roman" w:cs="Times New Roman"/>
        </w:rPr>
        <w:t xml:space="preserve">survey </w:t>
      </w:r>
      <w:r w:rsidR="00221782">
        <w:rPr>
          <w:rFonts w:ascii="Times New Roman" w:hAnsi="Times New Roman" w:cs="Times New Roman"/>
        </w:rPr>
        <w:t xml:space="preserve">questions </w:t>
      </w:r>
      <w:r w:rsidR="005D6980">
        <w:rPr>
          <w:rFonts w:ascii="Times New Roman" w:hAnsi="Times New Roman" w:cs="Times New Roman"/>
        </w:rPr>
        <w:t xml:space="preserve">and cognitive probes </w:t>
      </w:r>
      <w:r w:rsidR="00221782">
        <w:rPr>
          <w:rFonts w:ascii="Times New Roman" w:hAnsi="Times New Roman" w:cs="Times New Roman"/>
        </w:rPr>
        <w:t xml:space="preserve">to be asked during these cognitive interviews is included </w:t>
      </w:r>
      <w:r w:rsidR="00221782" w:rsidRPr="00566811">
        <w:rPr>
          <w:rFonts w:ascii="Times New Roman" w:hAnsi="Times New Roman" w:cs="Times New Roman"/>
        </w:rPr>
        <w:t xml:space="preserve">as Attachment </w:t>
      </w:r>
      <w:r w:rsidR="001018B8" w:rsidRPr="00566811">
        <w:rPr>
          <w:rFonts w:ascii="Times New Roman" w:hAnsi="Times New Roman" w:cs="Times New Roman"/>
        </w:rPr>
        <w:t>A,</w:t>
      </w:r>
      <w:r w:rsidR="001018B8">
        <w:rPr>
          <w:rFonts w:ascii="Times New Roman" w:hAnsi="Times New Roman" w:cs="Times New Roman"/>
        </w:rPr>
        <w:t xml:space="preserve"> Protocols for Cognitive Interviews</w:t>
      </w:r>
      <w:r w:rsidR="00221782">
        <w:rPr>
          <w:rFonts w:ascii="Times New Roman" w:hAnsi="Times New Roman" w:cs="Times New Roman"/>
        </w:rPr>
        <w:t xml:space="preserve">. </w:t>
      </w:r>
    </w:p>
    <w:p w:rsidR="00AB6AB8" w:rsidRPr="009D3114" w:rsidRDefault="00AB6AB8" w:rsidP="00572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imes New Roman" w:hAnsi="Times New Roman"/>
          <w:color w:val="000000"/>
        </w:rPr>
      </w:pPr>
      <w:r w:rsidRPr="009D3114">
        <w:rPr>
          <w:rFonts w:ascii="Times New Roman" w:hAnsi="Times New Roman"/>
          <w:color w:val="000000"/>
        </w:rPr>
        <w:t xml:space="preserve">Each cognitive interview will be assigned a </w:t>
      </w:r>
      <w:r w:rsidR="00572448">
        <w:rPr>
          <w:rFonts w:ascii="Times New Roman" w:hAnsi="Times New Roman"/>
          <w:color w:val="000000"/>
        </w:rPr>
        <w:t xml:space="preserve">unique </w:t>
      </w:r>
      <w:r w:rsidRPr="009D3114">
        <w:rPr>
          <w:rFonts w:ascii="Times New Roman" w:hAnsi="Times New Roman"/>
          <w:color w:val="000000"/>
        </w:rPr>
        <w:t xml:space="preserve">case number so that a respondent’s name will not be stored with their responses. </w:t>
      </w:r>
      <w:r w:rsidR="00806B8D">
        <w:rPr>
          <w:rFonts w:ascii="Times New Roman" w:hAnsi="Times New Roman"/>
          <w:color w:val="000000"/>
        </w:rPr>
        <w:t>The audio of the entire c</w:t>
      </w:r>
      <w:r w:rsidR="00806B8D" w:rsidRPr="009D3114">
        <w:rPr>
          <w:rFonts w:ascii="Times New Roman" w:hAnsi="Times New Roman"/>
          <w:color w:val="000000"/>
        </w:rPr>
        <w:t xml:space="preserve">ognitive </w:t>
      </w:r>
      <w:r w:rsidRPr="009D3114">
        <w:rPr>
          <w:rFonts w:ascii="Times New Roman" w:hAnsi="Times New Roman"/>
          <w:color w:val="000000"/>
        </w:rPr>
        <w:t>interview sessions will be recorde</w:t>
      </w:r>
      <w:r w:rsidR="00806B8D">
        <w:rPr>
          <w:rFonts w:ascii="Times New Roman" w:hAnsi="Times New Roman"/>
          <w:color w:val="000000"/>
        </w:rPr>
        <w:t xml:space="preserve">d, </w:t>
      </w:r>
      <w:r w:rsidR="00EF024F">
        <w:rPr>
          <w:rFonts w:ascii="Times New Roman" w:hAnsi="Times New Roman"/>
          <w:color w:val="000000"/>
        </w:rPr>
        <w:t xml:space="preserve">including the CAI questions, interviewer probes, and </w:t>
      </w:r>
      <w:r w:rsidR="00D47636">
        <w:rPr>
          <w:rFonts w:ascii="Times New Roman" w:hAnsi="Times New Roman"/>
          <w:color w:val="000000"/>
        </w:rPr>
        <w:t>participants</w:t>
      </w:r>
      <w:r w:rsidR="00572448">
        <w:rPr>
          <w:rFonts w:ascii="Times New Roman" w:hAnsi="Times New Roman"/>
          <w:color w:val="000000"/>
        </w:rPr>
        <w:t>’</w:t>
      </w:r>
      <w:r w:rsidR="00D47636">
        <w:rPr>
          <w:rFonts w:ascii="Times New Roman" w:hAnsi="Times New Roman"/>
          <w:color w:val="000000"/>
        </w:rPr>
        <w:t xml:space="preserve"> </w:t>
      </w:r>
      <w:r w:rsidR="00EF024F">
        <w:rPr>
          <w:rFonts w:ascii="Times New Roman" w:hAnsi="Times New Roman"/>
          <w:color w:val="000000"/>
        </w:rPr>
        <w:t>responses</w:t>
      </w:r>
      <w:r w:rsidRPr="009D3114">
        <w:rPr>
          <w:rFonts w:ascii="Times New Roman" w:hAnsi="Times New Roman"/>
          <w:color w:val="000000"/>
        </w:rPr>
        <w:t xml:space="preserve">. </w:t>
      </w:r>
      <w:r w:rsidR="00806B8D" w:rsidRPr="009D3114">
        <w:rPr>
          <w:rFonts w:ascii="Times New Roman" w:hAnsi="Times New Roman"/>
          <w:color w:val="000000"/>
        </w:rPr>
        <w:t>The aud</w:t>
      </w:r>
      <w:r w:rsidR="00E70E10">
        <w:rPr>
          <w:rFonts w:ascii="Times New Roman" w:hAnsi="Times New Roman"/>
          <w:color w:val="000000"/>
        </w:rPr>
        <w:t>io will be recorded directly on</w:t>
      </w:r>
      <w:r w:rsidR="00806B8D" w:rsidRPr="009D3114">
        <w:rPr>
          <w:rFonts w:ascii="Times New Roman" w:hAnsi="Times New Roman"/>
          <w:color w:val="000000"/>
        </w:rPr>
        <w:t xml:space="preserve">to interviewer laptops using digital </w:t>
      </w:r>
      <w:r w:rsidR="00806B8D">
        <w:rPr>
          <w:rFonts w:ascii="Times New Roman" w:hAnsi="Times New Roman"/>
          <w:color w:val="000000"/>
        </w:rPr>
        <w:t xml:space="preserve">recording </w:t>
      </w:r>
      <w:r w:rsidR="00806B8D" w:rsidRPr="009D3114">
        <w:rPr>
          <w:rFonts w:ascii="Times New Roman" w:hAnsi="Times New Roman"/>
          <w:color w:val="000000"/>
        </w:rPr>
        <w:t xml:space="preserve">software </w:t>
      </w:r>
      <w:r w:rsidR="003B6D46">
        <w:rPr>
          <w:rFonts w:ascii="Times New Roman" w:hAnsi="Times New Roman"/>
          <w:color w:val="000000"/>
        </w:rPr>
        <w:t>(</w:t>
      </w:r>
      <w:r w:rsidR="00806B8D" w:rsidRPr="009D3114">
        <w:rPr>
          <w:rFonts w:ascii="Times New Roman" w:hAnsi="Times New Roman"/>
          <w:color w:val="000000"/>
        </w:rPr>
        <w:t>such as Audacity</w:t>
      </w:r>
      <w:r w:rsidR="003B6D46">
        <w:rPr>
          <w:rFonts w:ascii="Times New Roman" w:hAnsi="Times New Roman"/>
          <w:color w:val="000000"/>
        </w:rPr>
        <w:t>)</w:t>
      </w:r>
      <w:r w:rsidR="00806B8D" w:rsidRPr="009D3114">
        <w:rPr>
          <w:rFonts w:ascii="Times New Roman" w:hAnsi="Times New Roman"/>
          <w:color w:val="000000"/>
        </w:rPr>
        <w:t xml:space="preserve">. </w:t>
      </w:r>
      <w:r w:rsidRPr="009D3114">
        <w:rPr>
          <w:rFonts w:ascii="Times New Roman" w:hAnsi="Times New Roman"/>
          <w:color w:val="000000"/>
        </w:rPr>
        <w:t xml:space="preserve">The </w:t>
      </w:r>
      <w:r w:rsidR="00806B8D">
        <w:rPr>
          <w:rFonts w:ascii="Times New Roman" w:hAnsi="Times New Roman"/>
          <w:color w:val="000000"/>
        </w:rPr>
        <w:t xml:space="preserve">digital files of the </w:t>
      </w:r>
      <w:r w:rsidRPr="009D3114">
        <w:rPr>
          <w:rFonts w:ascii="Times New Roman" w:hAnsi="Times New Roman"/>
          <w:color w:val="000000"/>
        </w:rPr>
        <w:t xml:space="preserve">recordings will be labeled with the respondent case number </w:t>
      </w:r>
      <w:r w:rsidR="00806B8D">
        <w:rPr>
          <w:rFonts w:ascii="Times New Roman" w:hAnsi="Times New Roman"/>
          <w:color w:val="000000"/>
        </w:rPr>
        <w:t>on</w:t>
      </w:r>
      <w:r w:rsidR="006B3EB5" w:rsidRPr="009D3114">
        <w:rPr>
          <w:rFonts w:ascii="Times New Roman" w:hAnsi="Times New Roman"/>
          <w:color w:val="000000"/>
        </w:rPr>
        <w:t xml:space="preserve"> </w:t>
      </w:r>
      <w:r w:rsidRPr="009D3114">
        <w:rPr>
          <w:rFonts w:ascii="Times New Roman" w:hAnsi="Times New Roman"/>
          <w:color w:val="000000"/>
        </w:rPr>
        <w:t>laptop</w:t>
      </w:r>
      <w:r w:rsidR="006B3EB5">
        <w:rPr>
          <w:rFonts w:ascii="Times New Roman" w:hAnsi="Times New Roman"/>
          <w:color w:val="000000"/>
        </w:rPr>
        <w:t>s</w:t>
      </w:r>
      <w:r w:rsidR="004E0D0F">
        <w:rPr>
          <w:rFonts w:ascii="Times New Roman" w:hAnsi="Times New Roman"/>
          <w:color w:val="000000"/>
        </w:rPr>
        <w:t xml:space="preserve"> </w:t>
      </w:r>
      <w:r w:rsidRPr="009D3114">
        <w:rPr>
          <w:rFonts w:ascii="Times New Roman" w:hAnsi="Times New Roman"/>
          <w:color w:val="000000"/>
        </w:rPr>
        <w:t xml:space="preserve">secured with </w:t>
      </w:r>
      <w:r w:rsidR="003049CA">
        <w:rPr>
          <w:rFonts w:ascii="Times New Roman" w:hAnsi="Times New Roman"/>
          <w:color w:val="000000"/>
        </w:rPr>
        <w:t>Checkpoint Endpoint disk encryption software</w:t>
      </w:r>
      <w:r w:rsidRPr="009D3114">
        <w:rPr>
          <w:rFonts w:ascii="Times New Roman" w:hAnsi="Times New Roman"/>
          <w:color w:val="000000"/>
        </w:rPr>
        <w:t xml:space="preserve">. The links between the numeric file names and respondent identities will be kept separately from the audio recordings at all times. The audio files will not be transcribed, and they will not be transferred to any removable </w:t>
      </w:r>
      <w:r w:rsidRPr="009D3114">
        <w:rPr>
          <w:rFonts w:ascii="Times New Roman" w:hAnsi="Times New Roman"/>
          <w:color w:val="000000"/>
        </w:rPr>
        <w:lastRenderedPageBreak/>
        <w:t xml:space="preserve">media, such as a CD. </w:t>
      </w:r>
    </w:p>
    <w:p w:rsidR="00AD2035" w:rsidRPr="009D3114" w:rsidRDefault="00AB6AB8" w:rsidP="00AB6A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imes New Roman" w:hAnsi="Times New Roman"/>
          <w:color w:val="000000"/>
        </w:rPr>
      </w:pPr>
      <w:r w:rsidRPr="009D3114">
        <w:rPr>
          <w:rFonts w:ascii="Times New Roman" w:hAnsi="Times New Roman"/>
          <w:color w:val="000000"/>
        </w:rPr>
        <w:t xml:space="preserve">Cognitive interviewers will take notes electronically on their </w:t>
      </w:r>
      <w:r w:rsidR="004E0D0F">
        <w:rPr>
          <w:rFonts w:ascii="Times New Roman" w:hAnsi="Times New Roman"/>
          <w:color w:val="000000"/>
        </w:rPr>
        <w:t>laptops</w:t>
      </w:r>
      <w:r w:rsidR="00A72795">
        <w:rPr>
          <w:rFonts w:ascii="Times New Roman" w:hAnsi="Times New Roman"/>
          <w:color w:val="000000"/>
        </w:rPr>
        <w:t>,</w:t>
      </w:r>
      <w:r w:rsidR="004E0D0F">
        <w:rPr>
          <w:rFonts w:ascii="Times New Roman" w:hAnsi="Times New Roman"/>
          <w:color w:val="000000"/>
        </w:rPr>
        <w:t xml:space="preserve"> w</w:t>
      </w:r>
      <w:r w:rsidR="00A72795">
        <w:rPr>
          <w:rFonts w:ascii="Times New Roman" w:hAnsi="Times New Roman"/>
          <w:color w:val="000000"/>
        </w:rPr>
        <w:t>hich are also secured with</w:t>
      </w:r>
      <w:r w:rsidR="004E0D0F">
        <w:rPr>
          <w:rFonts w:ascii="Times New Roman" w:hAnsi="Times New Roman"/>
          <w:color w:val="000000"/>
        </w:rPr>
        <w:t xml:space="preserve"> Checkpoint Endpoint disk encryption software</w:t>
      </w:r>
      <w:r w:rsidRPr="009D3114">
        <w:rPr>
          <w:rFonts w:ascii="Times New Roman" w:hAnsi="Times New Roman"/>
          <w:color w:val="000000"/>
        </w:rPr>
        <w:t xml:space="preserve">. Thus, </w:t>
      </w:r>
      <w:r w:rsidR="00BF4750">
        <w:rPr>
          <w:rFonts w:ascii="Times New Roman" w:hAnsi="Times New Roman"/>
          <w:color w:val="000000"/>
        </w:rPr>
        <w:t xml:space="preserve">the </w:t>
      </w:r>
      <w:r w:rsidRPr="009D3114">
        <w:rPr>
          <w:rFonts w:ascii="Times New Roman" w:hAnsi="Times New Roman"/>
          <w:color w:val="000000"/>
        </w:rPr>
        <w:t xml:space="preserve">data on the laptops will be encrypted. Other electronic files containing information such as telephone numbers will be password protected, with the password set to expire within four weeks after </w:t>
      </w:r>
      <w:r w:rsidR="00E70E10">
        <w:rPr>
          <w:rFonts w:ascii="Times New Roman" w:hAnsi="Times New Roman"/>
          <w:color w:val="000000"/>
        </w:rPr>
        <w:t xml:space="preserve">the </w:t>
      </w:r>
      <w:r w:rsidR="003D6662">
        <w:rPr>
          <w:rFonts w:ascii="Times New Roman" w:hAnsi="Times New Roman"/>
          <w:color w:val="000000"/>
        </w:rPr>
        <w:t xml:space="preserve">final </w:t>
      </w:r>
      <w:r w:rsidR="00EB0E32">
        <w:rPr>
          <w:rFonts w:ascii="Times New Roman" w:hAnsi="Times New Roman"/>
          <w:color w:val="000000"/>
        </w:rPr>
        <w:t>memo</w:t>
      </w:r>
      <w:r w:rsidRPr="009D3114">
        <w:rPr>
          <w:rFonts w:ascii="Times New Roman" w:hAnsi="Times New Roman"/>
          <w:color w:val="000000"/>
        </w:rPr>
        <w:t xml:space="preserve"> </w:t>
      </w:r>
      <w:r w:rsidR="00D47636">
        <w:rPr>
          <w:rFonts w:ascii="Times New Roman" w:hAnsi="Times New Roman"/>
          <w:color w:val="000000"/>
        </w:rPr>
        <w:t xml:space="preserve">with the cognitive interview findings </w:t>
      </w:r>
      <w:r w:rsidRPr="009D3114">
        <w:rPr>
          <w:rFonts w:ascii="Times New Roman" w:hAnsi="Times New Roman"/>
          <w:color w:val="000000"/>
        </w:rPr>
        <w:t>is completed</w:t>
      </w:r>
      <w:r w:rsidR="003D6662">
        <w:rPr>
          <w:rFonts w:ascii="Times New Roman" w:hAnsi="Times New Roman"/>
          <w:color w:val="000000"/>
        </w:rPr>
        <w:t xml:space="preserve"> and approved by </w:t>
      </w:r>
      <w:r w:rsidR="00E8184E">
        <w:rPr>
          <w:rFonts w:ascii="Times New Roman" w:hAnsi="Times New Roman"/>
          <w:color w:val="000000"/>
        </w:rPr>
        <w:t>CBHSQ</w:t>
      </w:r>
      <w:r w:rsidRPr="009D3114">
        <w:rPr>
          <w:rFonts w:ascii="Times New Roman" w:hAnsi="Times New Roman"/>
          <w:color w:val="000000"/>
        </w:rPr>
        <w:t>. Both the electronic files and hardcopies will be destroyed at that time.</w:t>
      </w:r>
    </w:p>
    <w:p w:rsidR="00F22AFE" w:rsidRPr="005110E0" w:rsidRDefault="00F22AFE" w:rsidP="00B247D4">
      <w:pPr>
        <w:pStyle w:val="BodyText"/>
        <w:rPr>
          <w:rFonts w:ascii="Times New Roman" w:hAnsi="Times New Roman" w:cs="Times New Roman"/>
          <w:b/>
        </w:rPr>
      </w:pPr>
      <w:r w:rsidRPr="005110E0">
        <w:rPr>
          <w:rFonts w:ascii="Times New Roman" w:hAnsi="Times New Roman" w:cs="Times New Roman"/>
          <w:b/>
        </w:rPr>
        <w:t>Pilot Test</w:t>
      </w:r>
    </w:p>
    <w:p w:rsidR="005367AB" w:rsidRDefault="008D14BE" w:rsidP="005F27C6">
      <w:pPr>
        <w:pStyle w:val="BodyText"/>
        <w:rPr>
          <w:rFonts w:ascii="Times New Roman" w:hAnsi="Times New Roman" w:cs="Times New Roman"/>
        </w:rPr>
      </w:pPr>
      <w:r w:rsidRPr="009D3114">
        <w:rPr>
          <w:rFonts w:ascii="Times New Roman" w:hAnsi="Times New Roman" w:cs="Times New Roman"/>
        </w:rPr>
        <w:t xml:space="preserve">NSDUH </w:t>
      </w:r>
      <w:r w:rsidR="005D6980">
        <w:rPr>
          <w:rFonts w:ascii="Times New Roman" w:hAnsi="Times New Roman" w:cs="Times New Roman"/>
        </w:rPr>
        <w:t xml:space="preserve">pilot test </w:t>
      </w:r>
      <w:r w:rsidRPr="009D3114">
        <w:rPr>
          <w:rFonts w:ascii="Times New Roman" w:hAnsi="Times New Roman" w:cs="Times New Roman"/>
        </w:rPr>
        <w:t xml:space="preserve">data will be collected in a face-to-face interview setting in respondents’ homes using </w:t>
      </w:r>
      <w:r w:rsidR="004E0D0F">
        <w:rPr>
          <w:rFonts w:ascii="Times New Roman" w:hAnsi="Times New Roman" w:cs="Times New Roman"/>
        </w:rPr>
        <w:t xml:space="preserve">the same materials, equipment and protocols as </w:t>
      </w:r>
      <w:r w:rsidR="002D6EA0">
        <w:rPr>
          <w:rFonts w:ascii="Times New Roman" w:hAnsi="Times New Roman" w:cs="Times New Roman"/>
        </w:rPr>
        <w:t>p</w:t>
      </w:r>
      <w:r w:rsidR="004E0D0F">
        <w:rPr>
          <w:rFonts w:ascii="Times New Roman" w:hAnsi="Times New Roman" w:cs="Times New Roman"/>
        </w:rPr>
        <w:t>lanned for the 2015 NSDUH</w:t>
      </w:r>
      <w:r w:rsidR="00FE5E75">
        <w:rPr>
          <w:rFonts w:ascii="Times New Roman" w:hAnsi="Times New Roman" w:cs="Times New Roman"/>
        </w:rPr>
        <w:t xml:space="preserve">, </w:t>
      </w:r>
      <w:r w:rsidR="002D6EA0">
        <w:rPr>
          <w:rFonts w:ascii="Times New Roman" w:hAnsi="Times New Roman" w:cs="Times New Roman"/>
        </w:rPr>
        <w:t xml:space="preserve">and were </w:t>
      </w:r>
      <w:r w:rsidR="004E0D0F">
        <w:rPr>
          <w:rFonts w:ascii="Times New Roman" w:hAnsi="Times New Roman" w:cs="Times New Roman"/>
        </w:rPr>
        <w:t>previously tested in the QFT and DR</w:t>
      </w:r>
      <w:r w:rsidRPr="009D3114">
        <w:rPr>
          <w:rFonts w:ascii="Times New Roman" w:hAnsi="Times New Roman" w:cs="Times New Roman"/>
        </w:rPr>
        <w:t xml:space="preserve">. </w:t>
      </w:r>
      <w:r w:rsidR="006B3EB5">
        <w:rPr>
          <w:rFonts w:ascii="Times New Roman" w:hAnsi="Times New Roman" w:cs="Times New Roman"/>
        </w:rPr>
        <w:t xml:space="preserve">The NSDUH </w:t>
      </w:r>
      <w:r w:rsidR="00E70E10">
        <w:rPr>
          <w:rFonts w:ascii="Times New Roman" w:hAnsi="Times New Roman" w:cs="Times New Roman"/>
        </w:rPr>
        <w:t>field interviewers (FIs)</w:t>
      </w:r>
      <w:r w:rsidR="006B3EB5">
        <w:rPr>
          <w:rFonts w:ascii="Times New Roman" w:hAnsi="Times New Roman" w:cs="Times New Roman"/>
        </w:rPr>
        <w:t xml:space="preserve"> selected to contact respondents and conduct interviews for the pilot test were previously trained on and took part in the QFT and/or the DR. </w:t>
      </w:r>
      <w:r w:rsidRPr="009D3114">
        <w:rPr>
          <w:rFonts w:ascii="Times New Roman" w:hAnsi="Times New Roman" w:cs="Times New Roman"/>
        </w:rPr>
        <w:t xml:space="preserve">Interviews will be administered using </w:t>
      </w:r>
      <w:r w:rsidR="004E0D0F">
        <w:rPr>
          <w:rFonts w:ascii="Times New Roman" w:hAnsi="Times New Roman" w:cs="Times New Roman"/>
        </w:rPr>
        <w:t xml:space="preserve">TTS within the </w:t>
      </w:r>
      <w:r w:rsidR="00056C40" w:rsidRPr="009D3114">
        <w:rPr>
          <w:rFonts w:ascii="Times New Roman" w:hAnsi="Times New Roman" w:cs="Times New Roman"/>
        </w:rPr>
        <w:t xml:space="preserve">ACASI </w:t>
      </w:r>
      <w:r w:rsidR="004E0D0F">
        <w:rPr>
          <w:rFonts w:ascii="Times New Roman" w:hAnsi="Times New Roman" w:cs="Times New Roman"/>
        </w:rPr>
        <w:t xml:space="preserve">modules </w:t>
      </w:r>
      <w:r w:rsidRPr="009D3114">
        <w:rPr>
          <w:rFonts w:ascii="Times New Roman" w:hAnsi="Times New Roman" w:cs="Times New Roman"/>
        </w:rPr>
        <w:t xml:space="preserve">for sensitive questions, which represent most of the interview. </w:t>
      </w:r>
    </w:p>
    <w:p w:rsidR="000B627D" w:rsidRPr="009D3114" w:rsidRDefault="000B627D" w:rsidP="000B627D">
      <w:pPr>
        <w:pStyle w:val="BodyText"/>
        <w:rPr>
          <w:rFonts w:ascii="Times New Roman" w:hAnsi="Times New Roman" w:cs="Times New Roman"/>
          <w:color w:val="000000"/>
        </w:rPr>
      </w:pPr>
      <w:r>
        <w:rPr>
          <w:rFonts w:ascii="Times New Roman" w:hAnsi="Times New Roman" w:cs="Times New Roman"/>
        </w:rPr>
        <w:t>T</w:t>
      </w:r>
      <w:r w:rsidRPr="009D3114">
        <w:rPr>
          <w:rFonts w:ascii="Times New Roman" w:hAnsi="Times New Roman" w:cs="Times New Roman"/>
        </w:rPr>
        <w:t xml:space="preserve">he pilot test will </w:t>
      </w:r>
      <w:r>
        <w:rPr>
          <w:rFonts w:ascii="Times New Roman" w:hAnsi="Times New Roman" w:cs="Times New Roman"/>
        </w:rPr>
        <w:t>utilize seven</w:t>
      </w:r>
      <w:r w:rsidRPr="009D3114">
        <w:rPr>
          <w:rFonts w:ascii="Times New Roman" w:hAnsi="Times New Roman" w:cs="Times New Roman"/>
        </w:rPr>
        <w:t>-inch</w:t>
      </w:r>
      <w:r w:rsidR="00E70E10">
        <w:rPr>
          <w:rFonts w:ascii="Times New Roman" w:hAnsi="Times New Roman" w:cs="Times New Roman"/>
        </w:rPr>
        <w:t>, touch-</w:t>
      </w:r>
      <w:r w:rsidRPr="009D3114">
        <w:rPr>
          <w:rFonts w:ascii="Times New Roman" w:hAnsi="Times New Roman" w:cs="Times New Roman"/>
        </w:rPr>
        <w:t xml:space="preserve">screen Android </w:t>
      </w:r>
      <w:r>
        <w:rPr>
          <w:rFonts w:ascii="Times New Roman" w:hAnsi="Times New Roman" w:cs="Times New Roman"/>
        </w:rPr>
        <w:t>tablets similar to those tested during the QFT and DR</w:t>
      </w:r>
      <w:r w:rsidRPr="009D3114">
        <w:rPr>
          <w:rFonts w:ascii="Times New Roman" w:hAnsi="Times New Roman" w:cs="Times New Roman"/>
        </w:rPr>
        <w:t xml:space="preserve"> to conduct household screening interviews</w:t>
      </w:r>
      <w:r>
        <w:rPr>
          <w:rFonts w:ascii="Times New Roman" w:hAnsi="Times New Roman" w:cs="Times New Roman"/>
        </w:rPr>
        <w:t xml:space="preserve"> for these cases, as well as </w:t>
      </w:r>
      <w:r w:rsidRPr="009D3114">
        <w:rPr>
          <w:rFonts w:ascii="Times New Roman" w:hAnsi="Times New Roman" w:cs="Times New Roman"/>
        </w:rPr>
        <w:t xml:space="preserve">interview respondent selection, answering FI observation questions, and case management. The primary advantage of this computer-assisted methodology is accuracy in selecting the correct household member or members for an interview. The computer automatically selects the correct household member or members based on the demographic variables entered, thus substantially reducing the probability for human error. </w:t>
      </w:r>
      <w:r w:rsidRPr="009D3114">
        <w:rPr>
          <w:rFonts w:ascii="Times New Roman" w:hAnsi="Times New Roman" w:cs="Times New Roman"/>
          <w:color w:val="000000"/>
        </w:rPr>
        <w:t>The hand-held computers also provide the benefits of complex case management tools and quick, secure electronic transfer of data.</w:t>
      </w:r>
    </w:p>
    <w:p w:rsidR="00E70E10" w:rsidRPr="009D3114" w:rsidRDefault="009D639A" w:rsidP="00E70E10">
      <w:pPr>
        <w:pStyle w:val="BodyText"/>
        <w:rPr>
          <w:rFonts w:ascii="Times New Roman" w:hAnsi="Times New Roman" w:cs="Times New Roman"/>
        </w:rPr>
      </w:pPr>
      <w:r>
        <w:rPr>
          <w:rFonts w:ascii="Times New Roman" w:hAnsi="Times New Roman" w:cs="Times New Roman"/>
        </w:rPr>
        <w:t>L</w:t>
      </w:r>
      <w:r w:rsidR="00E70E10" w:rsidRPr="009D3114">
        <w:rPr>
          <w:rFonts w:ascii="Times New Roman" w:hAnsi="Times New Roman" w:cs="Times New Roman"/>
        </w:rPr>
        <w:t>ight-weight, ultra-book laptop</w:t>
      </w:r>
      <w:r w:rsidR="00E70E10">
        <w:rPr>
          <w:rFonts w:ascii="Times New Roman" w:hAnsi="Times New Roman" w:cs="Times New Roman"/>
        </w:rPr>
        <w:t>s</w:t>
      </w:r>
      <w:r>
        <w:rPr>
          <w:rFonts w:ascii="Times New Roman" w:hAnsi="Times New Roman" w:cs="Times New Roman"/>
        </w:rPr>
        <w:t>,</w:t>
      </w:r>
      <w:r w:rsidR="00E70E10" w:rsidRPr="009D3114">
        <w:rPr>
          <w:rFonts w:ascii="Times New Roman" w:hAnsi="Times New Roman" w:cs="Times New Roman"/>
        </w:rPr>
        <w:t xml:space="preserve"> </w:t>
      </w:r>
      <w:r w:rsidR="00E70E10">
        <w:rPr>
          <w:rFonts w:ascii="Times New Roman" w:hAnsi="Times New Roman" w:cs="Times New Roman"/>
        </w:rPr>
        <w:t xml:space="preserve">similar to those </w:t>
      </w:r>
      <w:r w:rsidR="00E70E10" w:rsidRPr="009D3114">
        <w:rPr>
          <w:rFonts w:ascii="Times New Roman" w:hAnsi="Times New Roman" w:cs="Times New Roman"/>
        </w:rPr>
        <w:t xml:space="preserve">evaluated in the DR in 2013 </w:t>
      </w:r>
      <w:r w:rsidR="00E70E10">
        <w:rPr>
          <w:rFonts w:ascii="Times New Roman" w:hAnsi="Times New Roman" w:cs="Times New Roman"/>
        </w:rPr>
        <w:t xml:space="preserve">and planned for use on the </w:t>
      </w:r>
      <w:r w:rsidR="00E70E10" w:rsidRPr="009D3114">
        <w:rPr>
          <w:rFonts w:ascii="Times New Roman" w:hAnsi="Times New Roman" w:cs="Times New Roman"/>
        </w:rPr>
        <w:t>2015</w:t>
      </w:r>
      <w:r w:rsidR="00E70E10">
        <w:rPr>
          <w:rFonts w:ascii="Times New Roman" w:hAnsi="Times New Roman" w:cs="Times New Roman"/>
        </w:rPr>
        <w:t xml:space="preserve"> NSDUH, will be used</w:t>
      </w:r>
      <w:r>
        <w:rPr>
          <w:rFonts w:ascii="Times New Roman" w:hAnsi="Times New Roman" w:cs="Times New Roman"/>
        </w:rPr>
        <w:t xml:space="preserve"> for interviews completed as part of this pilot test</w:t>
      </w:r>
      <w:r w:rsidR="00E70E10" w:rsidRPr="009D3114">
        <w:rPr>
          <w:rFonts w:ascii="Times New Roman" w:hAnsi="Times New Roman" w:cs="Times New Roman"/>
        </w:rPr>
        <w:t>. These have the advantage of being easy for FIs to transport in the field while providing ample processing power for the necessary computer programs. Because these laptops have solid state drives, they are more durable and reliable than previous generations of NSDUH data collection laptops.</w:t>
      </w:r>
    </w:p>
    <w:p w:rsidR="008D14BE" w:rsidRPr="009D3114" w:rsidRDefault="004F730F" w:rsidP="005F27C6">
      <w:pPr>
        <w:pStyle w:val="BodyText"/>
        <w:rPr>
          <w:rFonts w:ascii="Times New Roman" w:hAnsi="Times New Roman" w:cs="Times New Roman"/>
          <w:color w:val="000000"/>
        </w:rPr>
      </w:pPr>
      <w:r>
        <w:rPr>
          <w:rFonts w:ascii="Times New Roman" w:hAnsi="Times New Roman" w:cs="Times New Roman"/>
          <w:color w:val="000000"/>
        </w:rPr>
        <w:t xml:space="preserve">The instrument fielded </w:t>
      </w:r>
      <w:r w:rsidR="004B03E1">
        <w:rPr>
          <w:rFonts w:ascii="Times New Roman" w:hAnsi="Times New Roman" w:cs="Times New Roman"/>
          <w:color w:val="000000"/>
        </w:rPr>
        <w:t xml:space="preserve">for the pilot test </w:t>
      </w:r>
      <w:r>
        <w:rPr>
          <w:rFonts w:ascii="Times New Roman" w:hAnsi="Times New Roman" w:cs="Times New Roman"/>
          <w:color w:val="000000"/>
        </w:rPr>
        <w:t xml:space="preserve">will be the 2015 NSDUH CAI Instrument. </w:t>
      </w:r>
      <w:r w:rsidR="00E70E10">
        <w:rPr>
          <w:rFonts w:ascii="Times New Roman" w:hAnsi="Times New Roman" w:cs="Times New Roman"/>
        </w:rPr>
        <w:t xml:space="preserve">When </w:t>
      </w:r>
      <w:r w:rsidR="004B03E1">
        <w:rPr>
          <w:rFonts w:ascii="Times New Roman" w:hAnsi="Times New Roman" w:cs="Times New Roman"/>
        </w:rPr>
        <w:t>completing the pilot</w:t>
      </w:r>
      <w:r w:rsidR="00E70E10">
        <w:rPr>
          <w:rFonts w:ascii="Times New Roman" w:hAnsi="Times New Roman" w:cs="Times New Roman"/>
        </w:rPr>
        <w:t xml:space="preserve"> interviews, </w:t>
      </w:r>
      <w:r w:rsidR="003D6662">
        <w:rPr>
          <w:rFonts w:ascii="Times New Roman" w:hAnsi="Times New Roman" w:cs="Times New Roman"/>
        </w:rPr>
        <w:t xml:space="preserve">respondents will wear headphones to listen to the </w:t>
      </w:r>
      <w:r w:rsidR="005367AB">
        <w:rPr>
          <w:rFonts w:ascii="Times New Roman" w:hAnsi="Times New Roman" w:cs="Times New Roman"/>
        </w:rPr>
        <w:t xml:space="preserve">ACASI questions </w:t>
      </w:r>
      <w:r w:rsidR="005367AB" w:rsidRPr="00262E16">
        <w:rPr>
          <w:rFonts w:ascii="Times New Roman" w:hAnsi="Times New Roman" w:cs="Times New Roman"/>
        </w:rPr>
        <w:t xml:space="preserve">read </w:t>
      </w:r>
      <w:r w:rsidR="003D6662">
        <w:rPr>
          <w:rFonts w:ascii="Times New Roman" w:hAnsi="Times New Roman" w:cs="Times New Roman"/>
        </w:rPr>
        <w:t>aloud by</w:t>
      </w:r>
      <w:r w:rsidR="005367AB" w:rsidRPr="00262E16">
        <w:rPr>
          <w:rFonts w:ascii="Times New Roman" w:hAnsi="Times New Roman" w:cs="Times New Roman"/>
        </w:rPr>
        <w:t xml:space="preserve"> TTS software offered by Microsoft Speech Platform, which features a </w:t>
      </w:r>
      <w:r w:rsidR="005367AB" w:rsidRPr="00262E16">
        <w:t>dynamic implementation mode that uses the TTS engine to read question text in real time and eliminates the use of pre-recorded audio files</w:t>
      </w:r>
      <w:r w:rsidR="00431884">
        <w:t>.</w:t>
      </w:r>
      <w:r w:rsidR="008D773A">
        <w:t xml:space="preserve"> </w:t>
      </w:r>
      <w:r w:rsidR="008D14BE" w:rsidRPr="009D3114">
        <w:rPr>
          <w:rFonts w:ascii="Times New Roman" w:hAnsi="Times New Roman" w:cs="Times New Roman"/>
        </w:rPr>
        <w:t xml:space="preserve">The remainder of the interview will </w:t>
      </w:r>
      <w:r w:rsidR="00D7060E">
        <w:rPr>
          <w:rFonts w:ascii="Times New Roman" w:hAnsi="Times New Roman" w:cs="Times New Roman"/>
        </w:rPr>
        <w:t xml:space="preserve">also </w:t>
      </w:r>
      <w:r w:rsidR="008D14BE" w:rsidRPr="009D3114">
        <w:rPr>
          <w:rFonts w:ascii="Times New Roman" w:hAnsi="Times New Roman" w:cs="Times New Roman"/>
        </w:rPr>
        <w:t xml:space="preserve">be administered by </w:t>
      </w:r>
      <w:r w:rsidR="00056C40" w:rsidRPr="009D3114">
        <w:rPr>
          <w:rFonts w:ascii="Times New Roman" w:hAnsi="Times New Roman" w:cs="Times New Roman"/>
        </w:rPr>
        <w:t>the FIs</w:t>
      </w:r>
      <w:r w:rsidR="008D14BE" w:rsidRPr="009D3114">
        <w:rPr>
          <w:rFonts w:ascii="Times New Roman" w:hAnsi="Times New Roman" w:cs="Times New Roman"/>
        </w:rPr>
        <w:t xml:space="preserve"> using </w:t>
      </w:r>
      <w:r w:rsidR="0027172D">
        <w:rPr>
          <w:rFonts w:ascii="Times New Roman" w:hAnsi="Times New Roman" w:cs="Times New Roman"/>
        </w:rPr>
        <w:t>computer-assisted personal interviewing (</w:t>
      </w:r>
      <w:r w:rsidR="008D14BE" w:rsidRPr="009D3114">
        <w:rPr>
          <w:rFonts w:ascii="Times New Roman" w:hAnsi="Times New Roman" w:cs="Times New Roman"/>
        </w:rPr>
        <w:t>CAPI</w:t>
      </w:r>
      <w:r w:rsidR="0027172D">
        <w:rPr>
          <w:rFonts w:ascii="Times New Roman" w:hAnsi="Times New Roman" w:cs="Times New Roman"/>
        </w:rPr>
        <w:t>)</w:t>
      </w:r>
      <w:r w:rsidR="008D14BE" w:rsidRPr="009D3114">
        <w:rPr>
          <w:rFonts w:ascii="Times New Roman" w:hAnsi="Times New Roman" w:cs="Times New Roman"/>
        </w:rPr>
        <w:t xml:space="preserve">. This mode has been used on </w:t>
      </w:r>
      <w:r w:rsidR="008D14BE" w:rsidRPr="009D3114">
        <w:rPr>
          <w:rFonts w:ascii="Times New Roman" w:hAnsi="Times New Roman" w:cs="Times New Roman"/>
          <w:color w:val="000000"/>
        </w:rPr>
        <w:t>NSDUH since 1999</w:t>
      </w:r>
      <w:r w:rsidR="00AA6609">
        <w:rPr>
          <w:rFonts w:ascii="Times New Roman" w:hAnsi="Times New Roman" w:cs="Times New Roman"/>
          <w:color w:val="000000"/>
        </w:rPr>
        <w:t xml:space="preserve">. </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t>4.</w:t>
      </w:r>
      <w:r w:rsidRPr="009D3114">
        <w:rPr>
          <w:rFonts w:ascii="Times New Roman" w:hAnsi="Times New Roman" w:cs="Times New Roman"/>
        </w:rPr>
        <w:tab/>
      </w:r>
      <w:r w:rsidRPr="009D3114">
        <w:rPr>
          <w:rFonts w:ascii="Times New Roman" w:hAnsi="Times New Roman" w:cs="Times New Roman"/>
          <w:u w:val="single"/>
        </w:rPr>
        <w:t>Efforts to Identify Duplication</w:t>
      </w:r>
    </w:p>
    <w:p w:rsidR="00C34A09" w:rsidRPr="009D3114" w:rsidRDefault="00360EA6" w:rsidP="00C34A09">
      <w:pPr>
        <w:pStyle w:val="BodyText"/>
        <w:rPr>
          <w:rFonts w:ascii="Times New Roman" w:hAnsi="Times New Roman" w:cs="Times New Roman"/>
        </w:rPr>
      </w:pPr>
      <w:r w:rsidRPr="009D3114">
        <w:rPr>
          <w:rFonts w:ascii="Times New Roman" w:hAnsi="Times New Roman" w:cs="Times New Roman"/>
        </w:rPr>
        <w:t xml:space="preserve">CBHSQ is in contact with major Federal health </w:t>
      </w:r>
      <w:r w:rsidR="00957517" w:rsidRPr="009D3114">
        <w:rPr>
          <w:rFonts w:ascii="Times New Roman" w:hAnsi="Times New Roman" w:cs="Times New Roman"/>
        </w:rPr>
        <w:t>survey</w:t>
      </w:r>
      <w:r w:rsidRPr="009D3114">
        <w:rPr>
          <w:rFonts w:ascii="Times New Roman" w:hAnsi="Times New Roman" w:cs="Times New Roman"/>
        </w:rPr>
        <w:t xml:space="preserve"> managers and is aware of no other </w:t>
      </w:r>
      <w:r w:rsidR="000B627D">
        <w:rPr>
          <w:rFonts w:ascii="Times New Roman" w:hAnsi="Times New Roman" w:cs="Times New Roman"/>
        </w:rPr>
        <w:t>pretest being conducted</w:t>
      </w:r>
      <w:r w:rsidR="00C34A09" w:rsidRPr="009D3114">
        <w:rPr>
          <w:rFonts w:ascii="Times New Roman" w:hAnsi="Times New Roman" w:cs="Times New Roman"/>
        </w:rPr>
        <w:t xml:space="preserve"> to assess </w:t>
      </w:r>
      <w:r w:rsidR="000B627D">
        <w:rPr>
          <w:rFonts w:ascii="Times New Roman" w:hAnsi="Times New Roman" w:cs="Times New Roman"/>
        </w:rPr>
        <w:t>the implementation of TTS software in the</w:t>
      </w:r>
      <w:r w:rsidR="00C34A09" w:rsidRPr="009D3114">
        <w:rPr>
          <w:rFonts w:ascii="Times New Roman" w:hAnsi="Times New Roman" w:cs="Times New Roman"/>
        </w:rPr>
        <w:t xml:space="preserve"> NSDUH questionnaire and </w:t>
      </w:r>
      <w:r w:rsidR="000B627D">
        <w:rPr>
          <w:rFonts w:ascii="Times New Roman" w:hAnsi="Times New Roman" w:cs="Times New Roman"/>
        </w:rPr>
        <w:t xml:space="preserve">how that </w:t>
      </w:r>
      <w:r w:rsidR="00C34A09" w:rsidRPr="009D3114">
        <w:rPr>
          <w:rFonts w:ascii="Times New Roman" w:hAnsi="Times New Roman" w:cs="Times New Roman"/>
        </w:rPr>
        <w:t xml:space="preserve">might affect </w:t>
      </w:r>
      <w:r w:rsidR="005D6980">
        <w:rPr>
          <w:rFonts w:ascii="Times New Roman" w:hAnsi="Times New Roman" w:cs="Times New Roman"/>
        </w:rPr>
        <w:t xml:space="preserve">respondent </w:t>
      </w:r>
      <w:r w:rsidR="00016933">
        <w:rPr>
          <w:rFonts w:ascii="Times New Roman" w:hAnsi="Times New Roman" w:cs="Times New Roman"/>
        </w:rPr>
        <w:t>comprehension</w:t>
      </w:r>
      <w:r w:rsidR="005651A2">
        <w:rPr>
          <w:rFonts w:ascii="Times New Roman" w:hAnsi="Times New Roman" w:cs="Times New Roman"/>
        </w:rPr>
        <w:t xml:space="preserve"> and </w:t>
      </w:r>
      <w:r w:rsidR="00B93C41">
        <w:rPr>
          <w:rFonts w:ascii="Times New Roman" w:hAnsi="Times New Roman" w:cs="Times New Roman"/>
        </w:rPr>
        <w:t xml:space="preserve">questionnaire </w:t>
      </w:r>
      <w:r w:rsidR="005651A2">
        <w:rPr>
          <w:rFonts w:ascii="Times New Roman" w:hAnsi="Times New Roman" w:cs="Times New Roman"/>
        </w:rPr>
        <w:t>administration time</w:t>
      </w:r>
      <w:r w:rsidR="00016933">
        <w:rPr>
          <w:rFonts w:ascii="Times New Roman" w:hAnsi="Times New Roman" w:cs="Times New Roman"/>
        </w:rPr>
        <w:t>.</w:t>
      </w:r>
      <w:r w:rsidR="00C34A09" w:rsidRPr="009D3114">
        <w:rPr>
          <w:rFonts w:ascii="Times New Roman" w:hAnsi="Times New Roman" w:cs="Times New Roman"/>
        </w:rPr>
        <w:t xml:space="preserve"> To date, no duplication of effort has been identified.</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lastRenderedPageBreak/>
        <w:t>5.</w:t>
      </w:r>
      <w:r w:rsidRPr="009D3114">
        <w:rPr>
          <w:rFonts w:ascii="Times New Roman" w:hAnsi="Times New Roman" w:cs="Times New Roman"/>
        </w:rPr>
        <w:tab/>
      </w:r>
      <w:r w:rsidRPr="009D3114">
        <w:rPr>
          <w:rFonts w:ascii="Times New Roman" w:hAnsi="Times New Roman" w:cs="Times New Roman"/>
          <w:u w:val="single"/>
        </w:rPr>
        <w:t>Involvement of Small Entities</w:t>
      </w:r>
    </w:p>
    <w:p w:rsidR="00062ACC" w:rsidRPr="009D3114" w:rsidRDefault="00062ACC" w:rsidP="00F90536">
      <w:pPr>
        <w:pStyle w:val="BodyText"/>
        <w:rPr>
          <w:rFonts w:ascii="Times New Roman" w:hAnsi="Times New Roman" w:cs="Times New Roman"/>
        </w:rPr>
      </w:pPr>
      <w:r w:rsidRPr="009D3114">
        <w:rPr>
          <w:rFonts w:ascii="Times New Roman" w:hAnsi="Times New Roman" w:cs="Times New Roman"/>
        </w:rPr>
        <w:t xml:space="preserve">This </w:t>
      </w:r>
      <w:r w:rsidR="00957517" w:rsidRPr="009D3114">
        <w:rPr>
          <w:rFonts w:ascii="Times New Roman" w:hAnsi="Times New Roman" w:cs="Times New Roman"/>
        </w:rPr>
        <w:t>survey</w:t>
      </w:r>
      <w:r w:rsidRPr="009D3114">
        <w:rPr>
          <w:rFonts w:ascii="Times New Roman" w:hAnsi="Times New Roman" w:cs="Times New Roman"/>
        </w:rPr>
        <w:t xml:space="preserve"> does not involve small businesses or other such entities.</w:t>
      </w:r>
      <w:r w:rsidR="00515597" w:rsidRPr="009D3114">
        <w:rPr>
          <w:rFonts w:ascii="Times New Roman" w:hAnsi="Times New Roman" w:cs="Times New Roman"/>
        </w:rPr>
        <w:t xml:space="preserve"> </w:t>
      </w:r>
    </w:p>
    <w:p w:rsidR="00062ACC" w:rsidRPr="009D3114" w:rsidRDefault="00062ACC" w:rsidP="00DE5D98">
      <w:pPr>
        <w:pStyle w:val="Heading1"/>
        <w:rPr>
          <w:rFonts w:ascii="Times New Roman" w:hAnsi="Times New Roman" w:cs="Times New Roman"/>
        </w:rPr>
      </w:pPr>
      <w:r w:rsidRPr="009D3114">
        <w:rPr>
          <w:rFonts w:ascii="Times New Roman" w:hAnsi="Times New Roman" w:cs="Times New Roman"/>
        </w:rPr>
        <w:t>6.</w:t>
      </w:r>
      <w:r w:rsidRPr="009D3114">
        <w:rPr>
          <w:rFonts w:ascii="Times New Roman" w:hAnsi="Times New Roman" w:cs="Times New Roman"/>
        </w:rPr>
        <w:tab/>
      </w:r>
      <w:r w:rsidRPr="009D3114">
        <w:rPr>
          <w:rFonts w:ascii="Times New Roman" w:hAnsi="Times New Roman" w:cs="Times New Roman"/>
          <w:u w:val="single"/>
        </w:rPr>
        <w:t xml:space="preserve">Consequences If Information </w:t>
      </w:r>
      <w:r w:rsidR="00DE5D98" w:rsidRPr="009D3114">
        <w:rPr>
          <w:rFonts w:ascii="Times New Roman" w:hAnsi="Times New Roman" w:cs="Times New Roman"/>
          <w:u w:val="single"/>
        </w:rPr>
        <w:t xml:space="preserve">Is </w:t>
      </w:r>
      <w:r w:rsidRPr="009D3114">
        <w:rPr>
          <w:rFonts w:ascii="Times New Roman" w:hAnsi="Times New Roman" w:cs="Times New Roman"/>
          <w:u w:val="single"/>
        </w:rPr>
        <w:t>Collected Less Frequently</w:t>
      </w:r>
    </w:p>
    <w:p w:rsidR="00C904AD" w:rsidRPr="009D3114" w:rsidRDefault="00C904AD" w:rsidP="00C904AD">
      <w:pPr>
        <w:pStyle w:val="BodyText"/>
        <w:rPr>
          <w:rFonts w:ascii="Times New Roman" w:hAnsi="Times New Roman" w:cs="Times New Roman"/>
        </w:rPr>
      </w:pPr>
      <w:r w:rsidRPr="009D3114">
        <w:rPr>
          <w:rFonts w:ascii="Times New Roman" w:hAnsi="Times New Roman" w:cs="Times New Roman"/>
        </w:rPr>
        <w:t xml:space="preserve">The redesigned NSDUH survey will enter the field in January 2015. In order to meet this deadline, </w:t>
      </w:r>
      <w:r w:rsidR="005D6980">
        <w:rPr>
          <w:rFonts w:ascii="Times New Roman" w:hAnsi="Times New Roman" w:cs="Times New Roman"/>
        </w:rPr>
        <w:t xml:space="preserve">collection and </w:t>
      </w:r>
      <w:r w:rsidRPr="009D3114">
        <w:rPr>
          <w:rFonts w:ascii="Times New Roman" w:hAnsi="Times New Roman" w:cs="Times New Roman"/>
        </w:rPr>
        <w:t xml:space="preserve">reporting of the </w:t>
      </w:r>
      <w:r w:rsidR="00895898">
        <w:rPr>
          <w:rFonts w:ascii="Times New Roman" w:hAnsi="Times New Roman" w:cs="Times New Roman"/>
        </w:rPr>
        <w:t>TTS Pretest</w:t>
      </w:r>
      <w:r w:rsidRPr="009D3114">
        <w:rPr>
          <w:rFonts w:ascii="Times New Roman" w:hAnsi="Times New Roman" w:cs="Times New Roman"/>
        </w:rPr>
        <w:t xml:space="preserve"> results needs to take place in </w:t>
      </w:r>
      <w:r w:rsidR="00895898">
        <w:rPr>
          <w:rFonts w:ascii="Times New Roman" w:hAnsi="Times New Roman" w:cs="Times New Roman"/>
        </w:rPr>
        <w:t xml:space="preserve">late </w:t>
      </w:r>
      <w:r w:rsidR="004E0D0F" w:rsidRPr="009D3114">
        <w:rPr>
          <w:rFonts w:ascii="Times New Roman" w:hAnsi="Times New Roman" w:cs="Times New Roman"/>
        </w:rPr>
        <w:t>201</w:t>
      </w:r>
      <w:r w:rsidR="004E0D0F">
        <w:rPr>
          <w:rFonts w:ascii="Times New Roman" w:hAnsi="Times New Roman" w:cs="Times New Roman"/>
        </w:rPr>
        <w:t>4</w:t>
      </w:r>
      <w:r w:rsidRPr="009D3114">
        <w:rPr>
          <w:rFonts w:ascii="Times New Roman" w:hAnsi="Times New Roman" w:cs="Times New Roman"/>
        </w:rPr>
        <w:t>. This project is a one-time collection and will not be repeated.</w:t>
      </w:r>
    </w:p>
    <w:p w:rsidR="00C904AD" w:rsidRPr="009D3114" w:rsidRDefault="00C904AD" w:rsidP="00C904AD">
      <w:pPr>
        <w:pStyle w:val="BodyText"/>
        <w:rPr>
          <w:rFonts w:ascii="Times New Roman" w:hAnsi="Times New Roman" w:cs="Times New Roman"/>
        </w:rPr>
      </w:pPr>
      <w:r w:rsidRPr="009D3114">
        <w:rPr>
          <w:rFonts w:ascii="Times New Roman" w:hAnsi="Times New Roman" w:cs="Times New Roman"/>
        </w:rPr>
        <w:t xml:space="preserve">This data collection is integral to implementing a redesigned NSDUH </w:t>
      </w:r>
      <w:r w:rsidR="007A0DFA">
        <w:rPr>
          <w:rFonts w:ascii="Times New Roman" w:hAnsi="Times New Roman" w:cs="Times New Roman"/>
        </w:rPr>
        <w:t xml:space="preserve">with TTS </w:t>
      </w:r>
      <w:r w:rsidRPr="009D3114">
        <w:rPr>
          <w:rFonts w:ascii="Times New Roman" w:hAnsi="Times New Roman" w:cs="Times New Roman"/>
        </w:rPr>
        <w:t xml:space="preserve">in 2015. Without testing prior to implementation, SAMHSA will not know the potential impacts the TTS software might have </w:t>
      </w:r>
      <w:r w:rsidR="001065E4">
        <w:rPr>
          <w:rFonts w:ascii="Times New Roman" w:hAnsi="Times New Roman" w:cs="Times New Roman"/>
        </w:rPr>
        <w:t>on respond</w:t>
      </w:r>
      <w:r w:rsidR="00D07A87">
        <w:rPr>
          <w:rFonts w:ascii="Times New Roman" w:hAnsi="Times New Roman" w:cs="Times New Roman"/>
        </w:rPr>
        <w:t>ent comprehension</w:t>
      </w:r>
      <w:r w:rsidR="00B93C41">
        <w:rPr>
          <w:rFonts w:ascii="Times New Roman" w:hAnsi="Times New Roman" w:cs="Times New Roman"/>
        </w:rPr>
        <w:t xml:space="preserve"> and </w:t>
      </w:r>
      <w:r w:rsidR="001065E4">
        <w:rPr>
          <w:rFonts w:ascii="Times New Roman" w:hAnsi="Times New Roman" w:cs="Times New Roman"/>
        </w:rPr>
        <w:t xml:space="preserve">questionnaire </w:t>
      </w:r>
      <w:r w:rsidR="00B93C41">
        <w:rPr>
          <w:rFonts w:ascii="Times New Roman" w:hAnsi="Times New Roman" w:cs="Times New Roman"/>
        </w:rPr>
        <w:t xml:space="preserve">administration </w:t>
      </w:r>
      <w:r w:rsidR="001065E4">
        <w:rPr>
          <w:rFonts w:ascii="Times New Roman" w:hAnsi="Times New Roman" w:cs="Times New Roman"/>
        </w:rPr>
        <w:t>tim</w:t>
      </w:r>
      <w:r w:rsidR="00B93C41">
        <w:rPr>
          <w:rFonts w:ascii="Times New Roman" w:hAnsi="Times New Roman" w:cs="Times New Roman"/>
        </w:rPr>
        <w:t>e</w:t>
      </w:r>
      <w:r w:rsidRPr="009D3114">
        <w:rPr>
          <w:rFonts w:ascii="Times New Roman" w:hAnsi="Times New Roman" w:cs="Times New Roman"/>
        </w:rPr>
        <w:t>.</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t>7.</w:t>
      </w:r>
      <w:r w:rsidRPr="009D3114">
        <w:rPr>
          <w:rFonts w:ascii="Times New Roman" w:hAnsi="Times New Roman" w:cs="Times New Roman"/>
        </w:rPr>
        <w:tab/>
      </w:r>
      <w:r w:rsidRPr="009D3114">
        <w:rPr>
          <w:rFonts w:ascii="Times New Roman" w:hAnsi="Times New Roman" w:cs="Times New Roman"/>
          <w:u w:val="single"/>
        </w:rPr>
        <w:t xml:space="preserve">Consistency </w:t>
      </w:r>
      <w:r w:rsidR="00320D4D" w:rsidRPr="009D3114">
        <w:rPr>
          <w:rFonts w:ascii="Times New Roman" w:hAnsi="Times New Roman" w:cs="Times New Roman"/>
          <w:u w:val="single"/>
        </w:rPr>
        <w:t>with</w:t>
      </w:r>
      <w:r w:rsidRPr="009D3114">
        <w:rPr>
          <w:rFonts w:ascii="Times New Roman" w:hAnsi="Times New Roman" w:cs="Times New Roman"/>
          <w:u w:val="single"/>
        </w:rPr>
        <w:t xml:space="preserve"> the Guidelines in 5 CFR 1320.5(d</w:t>
      </w:r>
      <w:proofErr w:type="gramStart"/>
      <w:r w:rsidRPr="009D3114">
        <w:rPr>
          <w:rFonts w:ascii="Times New Roman" w:hAnsi="Times New Roman" w:cs="Times New Roman"/>
          <w:u w:val="single"/>
        </w:rPr>
        <w:t>)(</w:t>
      </w:r>
      <w:proofErr w:type="gramEnd"/>
      <w:r w:rsidRPr="009D3114">
        <w:rPr>
          <w:rFonts w:ascii="Times New Roman" w:hAnsi="Times New Roman" w:cs="Times New Roman"/>
          <w:u w:val="single"/>
        </w:rPr>
        <w:t>2)</w:t>
      </w:r>
    </w:p>
    <w:p w:rsidR="00062ACC" w:rsidRPr="009D3114" w:rsidRDefault="00062ACC" w:rsidP="007152E4">
      <w:pPr>
        <w:pStyle w:val="BodyText"/>
        <w:rPr>
          <w:rFonts w:ascii="Times New Roman" w:hAnsi="Times New Roman" w:cs="Times New Roman"/>
        </w:rPr>
      </w:pPr>
      <w:r w:rsidRPr="009D3114">
        <w:rPr>
          <w:rFonts w:ascii="Times New Roman" w:hAnsi="Times New Roman" w:cs="Times New Roman"/>
        </w:rPr>
        <w:t>Th</w:t>
      </w:r>
      <w:r w:rsidR="00111962" w:rsidRPr="009D3114">
        <w:rPr>
          <w:rFonts w:ascii="Times New Roman" w:hAnsi="Times New Roman" w:cs="Times New Roman"/>
        </w:rPr>
        <w:t xml:space="preserve">is information collection fully complies with </w:t>
      </w:r>
      <w:r w:rsidRPr="009D3114">
        <w:rPr>
          <w:rFonts w:ascii="Times New Roman" w:hAnsi="Times New Roman" w:cs="Times New Roman"/>
        </w:rPr>
        <w:t>5 CFR 1320.5(d</w:t>
      </w:r>
      <w:proofErr w:type="gramStart"/>
      <w:r w:rsidRPr="009D3114">
        <w:rPr>
          <w:rFonts w:ascii="Times New Roman" w:hAnsi="Times New Roman" w:cs="Times New Roman"/>
        </w:rPr>
        <w:t>)(</w:t>
      </w:r>
      <w:proofErr w:type="gramEnd"/>
      <w:r w:rsidRPr="009D3114">
        <w:rPr>
          <w:rFonts w:ascii="Times New Roman" w:hAnsi="Times New Roman" w:cs="Times New Roman"/>
        </w:rPr>
        <w:t>2).</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t>8.</w:t>
      </w:r>
      <w:r w:rsidRPr="009D3114">
        <w:rPr>
          <w:rFonts w:ascii="Times New Roman" w:hAnsi="Times New Roman" w:cs="Times New Roman"/>
        </w:rPr>
        <w:tab/>
      </w:r>
      <w:r w:rsidRPr="009D3114">
        <w:rPr>
          <w:rFonts w:ascii="Times New Roman" w:hAnsi="Times New Roman" w:cs="Times New Roman"/>
          <w:u w:val="single"/>
        </w:rPr>
        <w:t>Consultation Outside the Agency</w:t>
      </w:r>
    </w:p>
    <w:p w:rsidR="00AC1265" w:rsidRPr="00B40BF2" w:rsidRDefault="00B40BF2" w:rsidP="00AC1265">
      <w:pPr>
        <w:pStyle w:val="Heading1"/>
        <w:rPr>
          <w:rFonts w:ascii="Times New Roman" w:eastAsiaTheme="minorHAnsi" w:hAnsi="Times New Roman"/>
          <w:b w:val="0"/>
        </w:rPr>
      </w:pPr>
      <w:r>
        <w:rPr>
          <w:rFonts w:ascii="Times New Roman" w:eastAsiaTheme="minorHAnsi" w:hAnsi="Times New Roman"/>
        </w:rPr>
        <w:tab/>
      </w:r>
      <w:r w:rsidR="00AC1265" w:rsidRPr="00B40BF2">
        <w:rPr>
          <w:rFonts w:ascii="Times New Roman" w:eastAsiaTheme="minorHAnsi" w:hAnsi="Times New Roman"/>
          <w:b w:val="0"/>
          <w:u w:val="single"/>
        </w:rPr>
        <w:t>Federal Register</w:t>
      </w:r>
      <w:r w:rsidR="00AC1265" w:rsidRPr="00B40BF2">
        <w:rPr>
          <w:rFonts w:ascii="Times New Roman" w:eastAsiaTheme="minorHAnsi" w:hAnsi="Times New Roman"/>
          <w:b w:val="0"/>
        </w:rPr>
        <w:t xml:space="preserve"> notice</w:t>
      </w:r>
      <w:r w:rsidR="00AA6609">
        <w:rPr>
          <w:rFonts w:ascii="Times New Roman" w:eastAsiaTheme="minorHAnsi" w:hAnsi="Times New Roman"/>
          <w:b w:val="0"/>
        </w:rPr>
        <w:t>s</w:t>
      </w:r>
      <w:r w:rsidR="00AC1265" w:rsidRPr="00B40BF2">
        <w:rPr>
          <w:rFonts w:ascii="Times New Roman" w:eastAsiaTheme="minorHAnsi" w:hAnsi="Times New Roman"/>
          <w:b w:val="0"/>
        </w:rPr>
        <w:t xml:space="preserve"> </w:t>
      </w:r>
      <w:r>
        <w:rPr>
          <w:rFonts w:ascii="Times New Roman" w:eastAsiaTheme="minorHAnsi" w:hAnsi="Times New Roman"/>
          <w:b w:val="0"/>
        </w:rPr>
        <w:t xml:space="preserve">for this </w:t>
      </w:r>
      <w:r w:rsidRPr="00B40BF2">
        <w:rPr>
          <w:rFonts w:ascii="Times New Roman" w:hAnsi="Times New Roman" w:cs="Times New Roman"/>
          <w:b w:val="0"/>
          <w:color w:val="000000"/>
        </w:rPr>
        <w:t>NSDUH Methodological Field Tests generic OMB clearance</w:t>
      </w:r>
      <w:r w:rsidRPr="00B40BF2">
        <w:rPr>
          <w:rFonts w:ascii="Times New Roman" w:eastAsiaTheme="minorHAnsi" w:hAnsi="Times New Roman"/>
          <w:b w:val="0"/>
        </w:rPr>
        <w:t xml:space="preserve"> </w:t>
      </w:r>
      <w:r w:rsidR="00AA6609">
        <w:rPr>
          <w:rFonts w:ascii="Times New Roman" w:eastAsiaTheme="minorHAnsi" w:hAnsi="Times New Roman"/>
          <w:b w:val="0"/>
        </w:rPr>
        <w:t>were</w:t>
      </w:r>
      <w:r w:rsidR="00AA6609" w:rsidRPr="00B40BF2">
        <w:rPr>
          <w:rFonts w:ascii="Times New Roman" w:eastAsiaTheme="minorHAnsi" w:hAnsi="Times New Roman"/>
          <w:b w:val="0"/>
        </w:rPr>
        <w:t xml:space="preserve"> </w:t>
      </w:r>
      <w:r w:rsidR="00AC1265" w:rsidRPr="00B40BF2">
        <w:rPr>
          <w:rFonts w:ascii="Times New Roman" w:eastAsiaTheme="minorHAnsi" w:hAnsi="Times New Roman"/>
          <w:b w:val="0"/>
        </w:rPr>
        <w:t>published on December 16, 2013 (</w:t>
      </w:r>
      <w:r w:rsidR="00E84A03">
        <w:rPr>
          <w:rFonts w:ascii="Times New Roman" w:eastAsiaTheme="minorHAnsi" w:hAnsi="Times New Roman"/>
          <w:b w:val="0"/>
        </w:rPr>
        <w:t xml:space="preserve">60 Day Notice; </w:t>
      </w:r>
      <w:r w:rsidR="00AC1265" w:rsidRPr="00B40BF2">
        <w:rPr>
          <w:rFonts w:ascii="Times New Roman" w:eastAsiaTheme="minorHAnsi" w:hAnsi="Times New Roman"/>
          <w:b w:val="0"/>
        </w:rPr>
        <w:t xml:space="preserve">Vol. 78, page 76151) </w:t>
      </w:r>
      <w:r w:rsidR="00AA6609">
        <w:rPr>
          <w:rFonts w:ascii="Times New Roman" w:eastAsiaTheme="minorHAnsi" w:hAnsi="Times New Roman"/>
          <w:b w:val="0"/>
        </w:rPr>
        <w:t>and March 4, 2014 (</w:t>
      </w:r>
      <w:r w:rsidR="00E84A03">
        <w:rPr>
          <w:rFonts w:ascii="Times New Roman" w:eastAsiaTheme="minorHAnsi" w:hAnsi="Times New Roman"/>
          <w:b w:val="0"/>
        </w:rPr>
        <w:t xml:space="preserve">30 Day Notice; </w:t>
      </w:r>
      <w:r w:rsidR="00AA6609">
        <w:rPr>
          <w:rFonts w:ascii="Times New Roman" w:eastAsiaTheme="minorHAnsi" w:hAnsi="Times New Roman"/>
          <w:b w:val="0"/>
        </w:rPr>
        <w:t xml:space="preserve">Vol. 79, page 12208). </w:t>
      </w:r>
      <w:r w:rsidR="00AC1265" w:rsidRPr="00B40BF2">
        <w:rPr>
          <w:rFonts w:ascii="Times New Roman" w:eastAsiaTheme="minorHAnsi" w:hAnsi="Times New Roman"/>
          <w:b w:val="0"/>
        </w:rPr>
        <w:t>CBHSQ received comments from Altria Client Services during the 60 Day Federal Register Notice</w:t>
      </w:r>
      <w:r w:rsidR="00AA6609">
        <w:rPr>
          <w:rFonts w:ascii="Times New Roman" w:eastAsiaTheme="minorHAnsi" w:hAnsi="Times New Roman"/>
          <w:b w:val="0"/>
        </w:rPr>
        <w:t xml:space="preserve">. </w:t>
      </w:r>
      <w:r w:rsidR="00AC1265" w:rsidRPr="00B40BF2">
        <w:rPr>
          <w:rFonts w:ascii="Times New Roman" w:eastAsiaTheme="minorHAnsi" w:hAnsi="Times New Roman"/>
          <w:b w:val="0"/>
        </w:rPr>
        <w:t>Their comments centered around two issues:  testing the menthol cigarettes survey item and coordinating with other surveys regarding data relevant to the Family Smoking Prevention and Tobacco Control Act (FSPTCA)</w:t>
      </w:r>
      <w:r w:rsidR="00AA6609">
        <w:rPr>
          <w:rFonts w:ascii="Times New Roman" w:eastAsiaTheme="minorHAnsi" w:hAnsi="Times New Roman"/>
          <w:b w:val="0"/>
        </w:rPr>
        <w:t xml:space="preserve">. </w:t>
      </w:r>
    </w:p>
    <w:p w:rsidR="00AC1265" w:rsidRPr="00B40BF2" w:rsidRDefault="00B40BF2" w:rsidP="00AC1265">
      <w:pPr>
        <w:pStyle w:val="Heading1"/>
        <w:rPr>
          <w:rFonts w:ascii="Times New Roman" w:eastAsiaTheme="minorHAnsi" w:hAnsi="Times New Roman"/>
          <w:b w:val="0"/>
        </w:rPr>
      </w:pPr>
      <w:r w:rsidRPr="00B40BF2">
        <w:rPr>
          <w:rFonts w:ascii="Times New Roman" w:eastAsiaTheme="minorHAnsi" w:hAnsi="Times New Roman"/>
          <w:b w:val="0"/>
        </w:rPr>
        <w:tab/>
      </w:r>
      <w:r w:rsidR="00AC1265" w:rsidRPr="00B40BF2">
        <w:rPr>
          <w:rFonts w:ascii="Times New Roman" w:eastAsiaTheme="minorHAnsi" w:hAnsi="Times New Roman"/>
          <w:b w:val="0"/>
        </w:rPr>
        <w:t>SAMHSA and the Office of National Drug Control Policy (ONDCP) within the Executive Office of the President maintain the position that preserving trends is imperative to the continued success of the study</w:t>
      </w:r>
      <w:r w:rsidR="00AA6609">
        <w:rPr>
          <w:rFonts w:ascii="Times New Roman" w:eastAsiaTheme="minorHAnsi" w:hAnsi="Times New Roman"/>
          <w:b w:val="0"/>
        </w:rPr>
        <w:t xml:space="preserve">. </w:t>
      </w:r>
      <w:r w:rsidR="00AC1265" w:rsidRPr="00B40BF2">
        <w:rPr>
          <w:rFonts w:ascii="Times New Roman" w:eastAsiaTheme="minorHAnsi" w:hAnsi="Times New Roman"/>
          <w:b w:val="0"/>
        </w:rPr>
        <w:t>With that in mind, a firm decision has been made to leave the core drug modules essentially unchanged, with the exception of the prescription drug modules and one minor change to smokeless tobacco items (combining chewing tobacco and snuff)</w:t>
      </w:r>
      <w:r w:rsidR="00AA6609">
        <w:rPr>
          <w:rFonts w:ascii="Times New Roman" w:eastAsiaTheme="minorHAnsi" w:hAnsi="Times New Roman"/>
          <w:b w:val="0"/>
        </w:rPr>
        <w:t xml:space="preserve">. </w:t>
      </w:r>
      <w:r w:rsidR="00AC1265" w:rsidRPr="00B40BF2">
        <w:rPr>
          <w:rFonts w:ascii="Times New Roman" w:eastAsiaTheme="minorHAnsi" w:hAnsi="Times New Roman"/>
          <w:b w:val="0"/>
        </w:rPr>
        <w:t>Altering questions within a module has the potential to cause unintended context effects on subsequent questions</w:t>
      </w:r>
      <w:r w:rsidR="00AA6609">
        <w:rPr>
          <w:rFonts w:ascii="Times New Roman" w:eastAsiaTheme="minorHAnsi" w:hAnsi="Times New Roman"/>
          <w:b w:val="0"/>
        </w:rPr>
        <w:t xml:space="preserve">. </w:t>
      </w:r>
      <w:r w:rsidR="00AC1265" w:rsidRPr="00B40BF2">
        <w:rPr>
          <w:rFonts w:ascii="Times New Roman" w:eastAsiaTheme="minorHAnsi" w:hAnsi="Times New Roman"/>
          <w:b w:val="0"/>
        </w:rPr>
        <w:t>This effect has been seen in NSDUH non-core modules where the simple deletion of one question caused significant changes in the responses to the questions that followed</w:t>
      </w:r>
      <w:r w:rsidR="00AA6609">
        <w:rPr>
          <w:rFonts w:ascii="Times New Roman" w:eastAsiaTheme="minorHAnsi" w:hAnsi="Times New Roman"/>
          <w:b w:val="0"/>
        </w:rPr>
        <w:t xml:space="preserve">. </w:t>
      </w:r>
      <w:r w:rsidR="00AC1265" w:rsidRPr="00B40BF2">
        <w:rPr>
          <w:rFonts w:ascii="Times New Roman" w:eastAsiaTheme="minorHAnsi" w:hAnsi="Times New Roman"/>
          <w:b w:val="0"/>
        </w:rPr>
        <w:t>Making the types of modifications suggested could introduce these types of effects and disrupt trends within the tobacco or successive modules for other substances. Nevertheless, SAMHSA continues to explore these topics for future non-core modules and maintains communications with the FDA and the Office on Smoking and Health to remain well-informed of emerging tobacco issues.</w:t>
      </w:r>
    </w:p>
    <w:p w:rsidR="00AC1265" w:rsidRPr="00B40BF2" w:rsidRDefault="00B40BF2" w:rsidP="00AC1265">
      <w:pPr>
        <w:pStyle w:val="Heading1"/>
        <w:rPr>
          <w:rFonts w:ascii="Times New Roman" w:eastAsiaTheme="minorHAnsi" w:hAnsi="Times New Roman"/>
          <w:b w:val="0"/>
        </w:rPr>
      </w:pPr>
      <w:r w:rsidRPr="00B40BF2">
        <w:rPr>
          <w:rFonts w:ascii="Times New Roman" w:eastAsiaTheme="minorHAnsi" w:hAnsi="Times New Roman"/>
          <w:b w:val="0"/>
        </w:rPr>
        <w:tab/>
      </w:r>
      <w:r w:rsidR="00AC1265" w:rsidRPr="00B40BF2">
        <w:rPr>
          <w:rFonts w:ascii="Times New Roman" w:eastAsiaTheme="minorHAnsi" w:hAnsi="Times New Roman"/>
          <w:b w:val="0"/>
        </w:rPr>
        <w:t xml:space="preserve">The Department of Health and Human Services, Office of the Assistant Secretary for Planning and Evaluation (ASPE) reviews </w:t>
      </w:r>
      <w:r w:rsidR="00AC1265" w:rsidRPr="004A14D8">
        <w:rPr>
          <w:rFonts w:ascii="Times New Roman" w:eastAsiaTheme="minorHAnsi" w:hAnsi="Times New Roman"/>
          <w:b w:val="0"/>
        </w:rPr>
        <w:t>all national surveys</w:t>
      </w:r>
      <w:r w:rsidR="00AA6609">
        <w:rPr>
          <w:rFonts w:ascii="Times New Roman" w:eastAsiaTheme="minorHAnsi" w:hAnsi="Times New Roman"/>
          <w:b w:val="0"/>
        </w:rPr>
        <w:t xml:space="preserve">. </w:t>
      </w:r>
      <w:r w:rsidR="00AC1265" w:rsidRPr="004A14D8">
        <w:rPr>
          <w:rFonts w:ascii="Times New Roman" w:eastAsiaTheme="minorHAnsi" w:hAnsi="Times New Roman"/>
          <w:b w:val="0"/>
        </w:rPr>
        <w:t xml:space="preserve">ASPE reviewed </w:t>
      </w:r>
      <w:r w:rsidR="002D6EA0">
        <w:rPr>
          <w:rFonts w:ascii="Times New Roman" w:eastAsiaTheme="minorHAnsi" w:hAnsi="Times New Roman"/>
          <w:b w:val="0"/>
        </w:rPr>
        <w:t xml:space="preserve">and approved </w:t>
      </w:r>
      <w:r w:rsidR="00AC1265" w:rsidRPr="004A14D8">
        <w:rPr>
          <w:rFonts w:ascii="Times New Roman" w:eastAsiaTheme="minorHAnsi" w:hAnsi="Times New Roman"/>
          <w:b w:val="0"/>
        </w:rPr>
        <w:t xml:space="preserve">this OMB request in </w:t>
      </w:r>
      <w:r w:rsidR="002D6EA0">
        <w:rPr>
          <w:rFonts w:ascii="Times New Roman" w:eastAsiaTheme="minorHAnsi" w:hAnsi="Times New Roman"/>
          <w:b w:val="0"/>
        </w:rPr>
        <w:t>Ju</w:t>
      </w:r>
      <w:r w:rsidR="000119A6">
        <w:rPr>
          <w:rFonts w:ascii="Times New Roman" w:eastAsiaTheme="minorHAnsi" w:hAnsi="Times New Roman"/>
          <w:b w:val="0"/>
        </w:rPr>
        <w:t>ly</w:t>
      </w:r>
      <w:r w:rsidR="002D6EA0" w:rsidRPr="004A14D8">
        <w:rPr>
          <w:rFonts w:ascii="Times New Roman" w:eastAsiaTheme="minorHAnsi" w:hAnsi="Times New Roman"/>
          <w:b w:val="0"/>
        </w:rPr>
        <w:t xml:space="preserve"> </w:t>
      </w:r>
      <w:r w:rsidR="00AC1265" w:rsidRPr="004A14D8">
        <w:rPr>
          <w:rFonts w:ascii="Times New Roman" w:eastAsiaTheme="minorHAnsi" w:hAnsi="Times New Roman"/>
          <w:b w:val="0"/>
        </w:rPr>
        <w:t>2014</w:t>
      </w:r>
      <w:r w:rsidR="00AC1265" w:rsidRPr="00B40BF2">
        <w:rPr>
          <w:rFonts w:ascii="Times New Roman" w:eastAsiaTheme="minorHAnsi" w:hAnsi="Times New Roman"/>
          <w:b w:val="0"/>
        </w:rPr>
        <w:t>.</w:t>
      </w:r>
    </w:p>
    <w:p w:rsidR="00EC68FD" w:rsidRPr="009D3114" w:rsidRDefault="00EC68FD" w:rsidP="00E02EFF">
      <w:pPr>
        <w:pStyle w:val="BodyText"/>
        <w:rPr>
          <w:rFonts w:ascii="Times New Roman" w:hAnsi="Times New Roman" w:cs="Times New Roman"/>
        </w:rPr>
      </w:pPr>
      <w:r w:rsidRPr="009D3114">
        <w:rPr>
          <w:rFonts w:ascii="Times New Roman" w:hAnsi="Times New Roman" w:cs="Times New Roman"/>
        </w:rPr>
        <w:t xml:space="preserve">Appendix A </w:t>
      </w:r>
      <w:r w:rsidR="007152E4" w:rsidRPr="009D3114">
        <w:rPr>
          <w:rFonts w:ascii="Times New Roman" w:hAnsi="Times New Roman" w:cs="Times New Roman"/>
        </w:rPr>
        <w:t>of this</w:t>
      </w:r>
      <w:r w:rsidR="00DF5813" w:rsidRPr="009D3114">
        <w:rPr>
          <w:rFonts w:ascii="Times New Roman" w:hAnsi="Times New Roman" w:cs="Times New Roman"/>
        </w:rPr>
        <w:t xml:space="preserve"> Supporting Statement </w:t>
      </w:r>
      <w:r w:rsidRPr="009D3114">
        <w:rPr>
          <w:rFonts w:ascii="Times New Roman" w:hAnsi="Times New Roman" w:cs="Times New Roman"/>
        </w:rPr>
        <w:t xml:space="preserve">contains a listing of </w:t>
      </w:r>
      <w:r w:rsidR="006E185B" w:rsidRPr="009D3114">
        <w:rPr>
          <w:rFonts w:ascii="Times New Roman" w:hAnsi="Times New Roman" w:cs="Times New Roman"/>
        </w:rPr>
        <w:t>current consultants</w:t>
      </w:r>
      <w:r w:rsidR="00987223" w:rsidRPr="009D3114">
        <w:rPr>
          <w:rFonts w:ascii="Times New Roman" w:hAnsi="Times New Roman" w:cs="Times New Roman"/>
        </w:rPr>
        <w:t xml:space="preserve"> </w:t>
      </w:r>
      <w:r w:rsidR="006E185B" w:rsidRPr="009D3114">
        <w:rPr>
          <w:rFonts w:ascii="Times New Roman" w:hAnsi="Times New Roman" w:cs="Times New Roman"/>
        </w:rPr>
        <w:t>on the main NSDUH questionnaire.</w:t>
      </w:r>
      <w:r w:rsidR="00515597" w:rsidRPr="009D3114">
        <w:rPr>
          <w:rFonts w:ascii="Times New Roman" w:hAnsi="Times New Roman" w:cs="Times New Roman"/>
        </w:rPr>
        <w:t xml:space="preserve"> </w:t>
      </w:r>
    </w:p>
    <w:p w:rsidR="00581E5A" w:rsidRPr="009D3114" w:rsidRDefault="00581E5A" w:rsidP="00E02EFF">
      <w:pPr>
        <w:pStyle w:val="BodyText"/>
        <w:rPr>
          <w:rFonts w:ascii="Times New Roman" w:hAnsi="Times New Roman" w:cs="Times New Roman"/>
        </w:rPr>
      </w:pPr>
      <w:r w:rsidRPr="009D3114">
        <w:rPr>
          <w:rFonts w:ascii="Times New Roman" w:hAnsi="Times New Roman" w:cs="Times New Roman"/>
        </w:rPr>
        <w:t>There are no unresolved issues resulting from these consultations.</w:t>
      </w:r>
    </w:p>
    <w:p w:rsidR="00581E5A" w:rsidRPr="009D3114" w:rsidRDefault="00581E5A" w:rsidP="00785426">
      <w:pPr>
        <w:pStyle w:val="Heading1"/>
        <w:rPr>
          <w:rFonts w:ascii="Times New Roman" w:hAnsi="Times New Roman" w:cs="Times New Roman"/>
        </w:rPr>
      </w:pPr>
      <w:r w:rsidRPr="009D3114">
        <w:rPr>
          <w:rFonts w:ascii="Times New Roman" w:hAnsi="Times New Roman" w:cs="Times New Roman"/>
        </w:rPr>
        <w:lastRenderedPageBreak/>
        <w:t>9.</w:t>
      </w:r>
      <w:r w:rsidRPr="009D3114">
        <w:rPr>
          <w:rFonts w:ascii="Times New Roman" w:hAnsi="Times New Roman" w:cs="Times New Roman"/>
        </w:rPr>
        <w:tab/>
      </w:r>
      <w:r w:rsidRPr="009D3114">
        <w:rPr>
          <w:rFonts w:ascii="Times New Roman" w:hAnsi="Times New Roman" w:cs="Times New Roman"/>
          <w:u w:val="single"/>
        </w:rPr>
        <w:t>Payment to Respondents</w:t>
      </w:r>
    </w:p>
    <w:p w:rsidR="002F50A8" w:rsidRPr="005110E0" w:rsidRDefault="002F50A8" w:rsidP="004B01AD">
      <w:pPr>
        <w:pStyle w:val="BodyText"/>
        <w:rPr>
          <w:rFonts w:ascii="Times New Roman" w:hAnsi="Times New Roman" w:cs="Times New Roman"/>
          <w:b/>
        </w:rPr>
      </w:pPr>
      <w:r w:rsidRPr="005110E0">
        <w:rPr>
          <w:rFonts w:ascii="Times New Roman" w:hAnsi="Times New Roman" w:cs="Times New Roman"/>
          <w:b/>
        </w:rPr>
        <w:t>Cognitive Interviews</w:t>
      </w:r>
    </w:p>
    <w:p w:rsidR="00560890" w:rsidRPr="009D3114" w:rsidRDefault="00CD6F55" w:rsidP="00560890">
      <w:pPr>
        <w:spacing w:after="120"/>
        <w:ind w:left="720"/>
        <w:rPr>
          <w:rFonts w:ascii="Times New Roman" w:hAnsi="Times New Roman"/>
        </w:rPr>
      </w:pPr>
      <w:r>
        <w:rPr>
          <w:rFonts w:ascii="Times New Roman" w:hAnsi="Times New Roman"/>
        </w:rPr>
        <w:t>Both a</w:t>
      </w:r>
      <w:r w:rsidR="000B627D" w:rsidRPr="009D3114">
        <w:rPr>
          <w:rFonts w:ascii="Times New Roman" w:hAnsi="Times New Roman"/>
        </w:rPr>
        <w:t xml:space="preserve">dult (aged 18 or older) and youth respondents (aged 12 to 17) </w:t>
      </w:r>
      <w:r w:rsidR="004E0D0F">
        <w:rPr>
          <w:rFonts w:ascii="Times New Roman" w:hAnsi="Times New Roman"/>
        </w:rPr>
        <w:t xml:space="preserve">in the TTS cognitive interviews </w:t>
      </w:r>
      <w:r w:rsidR="00560890" w:rsidRPr="009D3114">
        <w:rPr>
          <w:rFonts w:ascii="Times New Roman" w:hAnsi="Times New Roman"/>
        </w:rPr>
        <w:t xml:space="preserve">will be given $40 cash for </w:t>
      </w:r>
      <w:r w:rsidR="008F7768">
        <w:rPr>
          <w:rFonts w:ascii="Times New Roman" w:hAnsi="Times New Roman"/>
        </w:rPr>
        <w:t xml:space="preserve">completion of the cognitive interview. </w:t>
      </w:r>
      <w:r w:rsidR="008F7768" w:rsidRPr="00D41CEE">
        <w:rPr>
          <w:rFonts w:ascii="Times New Roman" w:hAnsi="Times New Roman"/>
        </w:rPr>
        <w:t xml:space="preserve">The cognitive interviews </w:t>
      </w:r>
      <w:r w:rsidR="008F7768">
        <w:rPr>
          <w:rFonts w:ascii="Times New Roman" w:hAnsi="Times New Roman"/>
        </w:rPr>
        <w:t>will</w:t>
      </w:r>
      <w:r w:rsidR="008F7768" w:rsidRPr="00D41CEE">
        <w:rPr>
          <w:rFonts w:ascii="Times New Roman" w:hAnsi="Times New Roman"/>
        </w:rPr>
        <w:t xml:space="preserve"> last, on average, 60 minutes. </w:t>
      </w:r>
      <w:r w:rsidR="00560890" w:rsidRPr="009D3114">
        <w:rPr>
          <w:rFonts w:ascii="Times New Roman" w:hAnsi="Times New Roman"/>
        </w:rPr>
        <w:t xml:space="preserve">This </w:t>
      </w:r>
      <w:r w:rsidR="008F7768">
        <w:rPr>
          <w:rFonts w:ascii="Times New Roman" w:hAnsi="Times New Roman"/>
        </w:rPr>
        <w:t xml:space="preserve">incentive </w:t>
      </w:r>
      <w:r w:rsidR="00560890" w:rsidRPr="009D3114">
        <w:rPr>
          <w:rFonts w:ascii="Times New Roman" w:hAnsi="Times New Roman"/>
        </w:rPr>
        <w:t>amount will be sufficient to compensate for the participants’ time and any travel expenses incurred (Willis, 2005). Given the relationship of the schedule for cognitive interviewing to the schedule for fielding the revised NSDUH instrument by January 2015, significant delays in recruiting participants with a lower incentive amount could adversely affect the timely implementation of these future activities.</w:t>
      </w:r>
    </w:p>
    <w:p w:rsidR="00560890" w:rsidRPr="009D3114" w:rsidRDefault="00560890" w:rsidP="00560890">
      <w:pPr>
        <w:widowControl/>
        <w:tabs>
          <w:tab w:val="left" w:pos="720"/>
        </w:tabs>
        <w:spacing w:after="120"/>
        <w:ind w:left="720" w:hanging="630"/>
        <w:rPr>
          <w:rFonts w:ascii="Times New Roman" w:hAnsi="Times New Roman"/>
        </w:rPr>
      </w:pPr>
      <w:r w:rsidRPr="009D3114">
        <w:rPr>
          <w:rFonts w:ascii="Times New Roman" w:hAnsi="Times New Roman"/>
        </w:rPr>
        <w:tab/>
        <w:t xml:space="preserve">The incentive for the </w:t>
      </w:r>
      <w:r w:rsidR="004E0D0F">
        <w:rPr>
          <w:rFonts w:ascii="Times New Roman" w:hAnsi="Times New Roman"/>
        </w:rPr>
        <w:t xml:space="preserve">cognitive </w:t>
      </w:r>
      <w:r w:rsidRPr="009D3114">
        <w:rPr>
          <w:rFonts w:ascii="Times New Roman" w:hAnsi="Times New Roman"/>
        </w:rPr>
        <w:t xml:space="preserve">interview is mentioned in the following materials:  </w:t>
      </w:r>
      <w:r w:rsidR="0008483A">
        <w:rPr>
          <w:rFonts w:ascii="Times New Roman" w:hAnsi="Times New Roman"/>
        </w:rPr>
        <w:t xml:space="preserve">Protocols for Cognitive Interviews, Attachment A; </w:t>
      </w:r>
      <w:r w:rsidRPr="009D3114">
        <w:rPr>
          <w:rFonts w:ascii="Times New Roman" w:hAnsi="Times New Roman"/>
        </w:rPr>
        <w:t>Recruitment Flyers</w:t>
      </w:r>
      <w:r w:rsidR="004E0D0F">
        <w:rPr>
          <w:rFonts w:ascii="Times New Roman" w:hAnsi="Times New Roman"/>
        </w:rPr>
        <w:t xml:space="preserve">, </w:t>
      </w:r>
      <w:r w:rsidRPr="009D3114">
        <w:rPr>
          <w:rFonts w:ascii="Times New Roman" w:hAnsi="Times New Roman"/>
        </w:rPr>
        <w:t xml:space="preserve">Attachment </w:t>
      </w:r>
      <w:r w:rsidR="008346D8">
        <w:rPr>
          <w:rFonts w:ascii="Times New Roman" w:hAnsi="Times New Roman"/>
        </w:rPr>
        <w:t>B</w:t>
      </w:r>
      <w:r w:rsidR="00BA5040">
        <w:rPr>
          <w:rFonts w:ascii="Times New Roman" w:hAnsi="Times New Roman"/>
        </w:rPr>
        <w:t>;</w:t>
      </w:r>
      <w:r w:rsidR="00BA5040" w:rsidRPr="009D3114">
        <w:rPr>
          <w:rFonts w:ascii="Times New Roman" w:hAnsi="Times New Roman"/>
        </w:rPr>
        <w:t xml:space="preserve"> </w:t>
      </w:r>
      <w:r w:rsidRPr="009D3114">
        <w:rPr>
          <w:rFonts w:ascii="Times New Roman" w:hAnsi="Times New Roman"/>
        </w:rPr>
        <w:t>Recruitment Screening Scripts</w:t>
      </w:r>
      <w:r w:rsidR="00BA5040">
        <w:rPr>
          <w:rFonts w:ascii="Times New Roman" w:hAnsi="Times New Roman"/>
        </w:rPr>
        <w:t>,</w:t>
      </w:r>
      <w:r w:rsidRPr="009D3114">
        <w:rPr>
          <w:rFonts w:ascii="Times New Roman" w:hAnsi="Times New Roman"/>
        </w:rPr>
        <w:t xml:space="preserve"> Attachment </w:t>
      </w:r>
      <w:r w:rsidR="008346D8">
        <w:rPr>
          <w:rFonts w:ascii="Times New Roman" w:hAnsi="Times New Roman"/>
        </w:rPr>
        <w:t>C</w:t>
      </w:r>
      <w:r w:rsidR="00BA5040">
        <w:rPr>
          <w:rFonts w:ascii="Times New Roman" w:hAnsi="Times New Roman"/>
        </w:rPr>
        <w:t>;</w:t>
      </w:r>
      <w:r w:rsidRPr="009D3114">
        <w:rPr>
          <w:rFonts w:ascii="Times New Roman" w:hAnsi="Times New Roman"/>
        </w:rPr>
        <w:t xml:space="preserve"> Parental Permission Form</w:t>
      </w:r>
      <w:r w:rsidR="00043CD7">
        <w:rPr>
          <w:rFonts w:ascii="Times New Roman" w:hAnsi="Times New Roman"/>
        </w:rPr>
        <w:t>s</w:t>
      </w:r>
      <w:r w:rsidR="00BA5040">
        <w:rPr>
          <w:rFonts w:ascii="Times New Roman" w:hAnsi="Times New Roman"/>
        </w:rPr>
        <w:t xml:space="preserve">, </w:t>
      </w:r>
      <w:r w:rsidRPr="009D3114">
        <w:rPr>
          <w:rFonts w:ascii="Times New Roman" w:hAnsi="Times New Roman"/>
        </w:rPr>
        <w:t xml:space="preserve">Attachment </w:t>
      </w:r>
      <w:r w:rsidR="008346D8">
        <w:rPr>
          <w:rFonts w:ascii="Times New Roman" w:hAnsi="Times New Roman"/>
        </w:rPr>
        <w:t>D</w:t>
      </w:r>
      <w:r w:rsidR="00BA5040">
        <w:rPr>
          <w:rFonts w:ascii="Times New Roman" w:hAnsi="Times New Roman"/>
        </w:rPr>
        <w:t>;</w:t>
      </w:r>
      <w:r w:rsidR="00BA5040" w:rsidRPr="009D3114">
        <w:rPr>
          <w:rFonts w:ascii="Times New Roman" w:hAnsi="Times New Roman"/>
        </w:rPr>
        <w:t xml:space="preserve"> </w:t>
      </w:r>
      <w:r w:rsidRPr="009D3114">
        <w:rPr>
          <w:rFonts w:ascii="Times New Roman" w:hAnsi="Times New Roman"/>
        </w:rPr>
        <w:t>Participant Informed Consent Forms</w:t>
      </w:r>
      <w:r w:rsidR="00BA5040">
        <w:rPr>
          <w:rFonts w:ascii="Times New Roman" w:hAnsi="Times New Roman"/>
        </w:rPr>
        <w:t xml:space="preserve">, </w:t>
      </w:r>
      <w:r w:rsidRPr="009D3114">
        <w:rPr>
          <w:rFonts w:ascii="Times New Roman" w:hAnsi="Times New Roman"/>
        </w:rPr>
        <w:t xml:space="preserve">Attachment </w:t>
      </w:r>
      <w:r w:rsidR="008346D8">
        <w:rPr>
          <w:rFonts w:ascii="Times New Roman" w:hAnsi="Times New Roman"/>
        </w:rPr>
        <w:t>E</w:t>
      </w:r>
      <w:r w:rsidR="00BA5040">
        <w:rPr>
          <w:rFonts w:ascii="Times New Roman" w:hAnsi="Times New Roman"/>
        </w:rPr>
        <w:t>;</w:t>
      </w:r>
      <w:r w:rsidR="00BA5040" w:rsidRPr="009D3114">
        <w:rPr>
          <w:rFonts w:ascii="Times New Roman" w:hAnsi="Times New Roman"/>
        </w:rPr>
        <w:t xml:space="preserve"> </w:t>
      </w:r>
      <w:r w:rsidRPr="009D3114">
        <w:rPr>
          <w:rFonts w:ascii="Times New Roman" w:hAnsi="Times New Roman"/>
        </w:rPr>
        <w:t>and Receipt for Participation</w:t>
      </w:r>
      <w:r w:rsidR="00BA5040">
        <w:rPr>
          <w:rFonts w:ascii="Times New Roman" w:hAnsi="Times New Roman"/>
        </w:rPr>
        <w:t xml:space="preserve">, </w:t>
      </w:r>
      <w:r w:rsidRPr="009D3114">
        <w:rPr>
          <w:rFonts w:ascii="Times New Roman" w:hAnsi="Times New Roman"/>
        </w:rPr>
        <w:t xml:space="preserve">Attachment </w:t>
      </w:r>
      <w:r w:rsidR="0008483A">
        <w:rPr>
          <w:rFonts w:ascii="Times New Roman" w:hAnsi="Times New Roman"/>
        </w:rPr>
        <w:t>F</w:t>
      </w:r>
      <w:r w:rsidRPr="009D3114">
        <w:rPr>
          <w:rFonts w:ascii="Times New Roman" w:hAnsi="Times New Roman"/>
        </w:rPr>
        <w:t>.</w:t>
      </w:r>
    </w:p>
    <w:p w:rsidR="002F50A8" w:rsidRPr="005110E0" w:rsidRDefault="002F50A8" w:rsidP="004B01AD">
      <w:pPr>
        <w:pStyle w:val="BodyText"/>
        <w:rPr>
          <w:rFonts w:ascii="Times New Roman" w:hAnsi="Times New Roman" w:cs="Times New Roman"/>
          <w:b/>
        </w:rPr>
      </w:pPr>
      <w:r w:rsidRPr="005110E0">
        <w:rPr>
          <w:rFonts w:ascii="Times New Roman" w:hAnsi="Times New Roman" w:cs="Times New Roman"/>
          <w:b/>
        </w:rPr>
        <w:t>Pilot Test</w:t>
      </w:r>
    </w:p>
    <w:p w:rsidR="002F50A8" w:rsidRPr="009D3114" w:rsidRDefault="00CD6F55" w:rsidP="002F50A8">
      <w:pPr>
        <w:pStyle w:val="BodyText"/>
        <w:rPr>
          <w:rFonts w:ascii="Times New Roman" w:hAnsi="Times New Roman" w:cs="Times New Roman"/>
        </w:rPr>
      </w:pPr>
      <w:r>
        <w:rPr>
          <w:rFonts w:ascii="Times New Roman" w:hAnsi="Times New Roman" w:cs="Times New Roman"/>
        </w:rPr>
        <w:t>Both a</w:t>
      </w:r>
      <w:r w:rsidR="00E951FE" w:rsidRPr="009D3114">
        <w:rPr>
          <w:rFonts w:ascii="Times New Roman" w:hAnsi="Times New Roman" w:cs="Times New Roman"/>
        </w:rPr>
        <w:t>dult (</w:t>
      </w:r>
      <w:r w:rsidR="00B45618" w:rsidRPr="009D3114">
        <w:rPr>
          <w:rFonts w:ascii="Times New Roman" w:hAnsi="Times New Roman" w:cs="Times New Roman"/>
        </w:rPr>
        <w:t xml:space="preserve">aged </w:t>
      </w:r>
      <w:r w:rsidR="00E951FE" w:rsidRPr="009D3114">
        <w:rPr>
          <w:rFonts w:ascii="Times New Roman" w:hAnsi="Times New Roman" w:cs="Times New Roman"/>
        </w:rPr>
        <w:t xml:space="preserve">18 </w:t>
      </w:r>
      <w:r w:rsidR="003934F9" w:rsidRPr="009D3114">
        <w:rPr>
          <w:rFonts w:ascii="Times New Roman" w:hAnsi="Times New Roman" w:cs="Times New Roman"/>
        </w:rPr>
        <w:t>or older</w:t>
      </w:r>
      <w:r w:rsidR="00E951FE" w:rsidRPr="009D3114">
        <w:rPr>
          <w:rFonts w:ascii="Times New Roman" w:hAnsi="Times New Roman" w:cs="Times New Roman"/>
        </w:rPr>
        <w:t>) and youth respondents (</w:t>
      </w:r>
      <w:r w:rsidR="00B45618" w:rsidRPr="009D3114">
        <w:rPr>
          <w:rFonts w:ascii="Times New Roman" w:hAnsi="Times New Roman" w:cs="Times New Roman"/>
        </w:rPr>
        <w:t xml:space="preserve">aged </w:t>
      </w:r>
      <w:r w:rsidR="00560890" w:rsidRPr="009D3114">
        <w:rPr>
          <w:rFonts w:ascii="Times New Roman" w:hAnsi="Times New Roman" w:cs="Times New Roman"/>
        </w:rPr>
        <w:t xml:space="preserve">12 to 17) </w:t>
      </w:r>
      <w:r w:rsidR="00BA5040">
        <w:rPr>
          <w:rFonts w:ascii="Times New Roman" w:hAnsi="Times New Roman" w:cs="Times New Roman"/>
        </w:rPr>
        <w:t xml:space="preserve">selected to complete one of the 30 interviews in the TTS Pretest pilot test </w:t>
      </w:r>
      <w:r w:rsidR="00560890" w:rsidRPr="009D3114">
        <w:rPr>
          <w:rFonts w:ascii="Times New Roman" w:hAnsi="Times New Roman" w:cs="Times New Roman"/>
        </w:rPr>
        <w:t>will be</w:t>
      </w:r>
      <w:r w:rsidR="00E951FE" w:rsidRPr="009D3114">
        <w:rPr>
          <w:rFonts w:ascii="Times New Roman" w:hAnsi="Times New Roman" w:cs="Times New Roman"/>
        </w:rPr>
        <w:t xml:space="preserve"> given $30</w:t>
      </w:r>
      <w:r w:rsidR="00BF4750">
        <w:rPr>
          <w:rFonts w:ascii="Times New Roman" w:hAnsi="Times New Roman" w:cs="Times New Roman"/>
        </w:rPr>
        <w:t xml:space="preserve"> </w:t>
      </w:r>
      <w:r w:rsidR="00E951FE" w:rsidRPr="009D3114">
        <w:rPr>
          <w:rFonts w:ascii="Times New Roman" w:hAnsi="Times New Roman" w:cs="Times New Roman"/>
        </w:rPr>
        <w:t>cash upon completion of the full interview</w:t>
      </w:r>
      <w:r w:rsidR="006B3EB5">
        <w:rPr>
          <w:rFonts w:ascii="Times New Roman" w:hAnsi="Times New Roman" w:cs="Times New Roman"/>
        </w:rPr>
        <w:t xml:space="preserve"> – as is also planned for the 2015 NSDUH</w:t>
      </w:r>
      <w:r w:rsidR="00E951FE" w:rsidRPr="009D3114">
        <w:rPr>
          <w:rFonts w:ascii="Times New Roman" w:hAnsi="Times New Roman" w:cs="Times New Roman"/>
        </w:rPr>
        <w:t xml:space="preserve">. </w:t>
      </w:r>
      <w:proofErr w:type="gramStart"/>
      <w:r w:rsidR="002F50A8" w:rsidRPr="009D3114">
        <w:rPr>
          <w:rFonts w:ascii="Times New Roman" w:hAnsi="Times New Roman" w:cs="Times New Roman"/>
        </w:rPr>
        <w:t>This  incentive</w:t>
      </w:r>
      <w:proofErr w:type="gramEnd"/>
      <w:r w:rsidR="002F50A8" w:rsidRPr="009D3114">
        <w:rPr>
          <w:rFonts w:ascii="Times New Roman" w:hAnsi="Times New Roman" w:cs="Times New Roman"/>
        </w:rPr>
        <w:t xml:space="preserve"> is consistent with the current NSDUH incentive, which was approved by OMB on October 18, 2001, for use in the 2002 NSDUH survey. Prior OMB approval was provided for the continued use of the $30</w:t>
      </w:r>
      <w:r w:rsidR="00BF4750">
        <w:rPr>
          <w:rFonts w:ascii="Times New Roman" w:hAnsi="Times New Roman" w:cs="Times New Roman"/>
        </w:rPr>
        <w:t xml:space="preserve"> </w:t>
      </w:r>
      <w:r w:rsidR="002F50A8" w:rsidRPr="009D3114">
        <w:rPr>
          <w:rFonts w:ascii="Times New Roman" w:hAnsi="Times New Roman" w:cs="Times New Roman"/>
        </w:rPr>
        <w:t>incentive for the 2003-</w:t>
      </w:r>
      <w:r w:rsidR="006B3EB5" w:rsidRPr="009D3114">
        <w:rPr>
          <w:rFonts w:ascii="Times New Roman" w:hAnsi="Times New Roman" w:cs="Times New Roman"/>
        </w:rPr>
        <w:t>201</w:t>
      </w:r>
      <w:r w:rsidR="006B3EB5">
        <w:rPr>
          <w:rFonts w:ascii="Times New Roman" w:hAnsi="Times New Roman" w:cs="Times New Roman"/>
        </w:rPr>
        <w:t>4</w:t>
      </w:r>
      <w:r w:rsidR="006B3EB5" w:rsidRPr="009D3114">
        <w:rPr>
          <w:rFonts w:ascii="Times New Roman" w:hAnsi="Times New Roman" w:cs="Times New Roman"/>
        </w:rPr>
        <w:t xml:space="preserve"> </w:t>
      </w:r>
      <w:r w:rsidR="002F50A8" w:rsidRPr="009D3114">
        <w:rPr>
          <w:rFonts w:ascii="Times New Roman" w:hAnsi="Times New Roman" w:cs="Times New Roman"/>
        </w:rPr>
        <w:t xml:space="preserve">NSDUH surveys. </w:t>
      </w:r>
    </w:p>
    <w:p w:rsidR="002F50A8" w:rsidRPr="009D3114" w:rsidRDefault="002F50A8" w:rsidP="002F50A8">
      <w:pPr>
        <w:pStyle w:val="BodyText"/>
        <w:rPr>
          <w:rFonts w:ascii="Times New Roman" w:hAnsi="Times New Roman" w:cs="Times New Roman"/>
        </w:rPr>
      </w:pPr>
      <w:r w:rsidRPr="009D3114">
        <w:rPr>
          <w:rFonts w:ascii="Times New Roman" w:hAnsi="Times New Roman" w:cs="Times New Roman"/>
        </w:rPr>
        <w:t xml:space="preserve">The incentive is mentioned in the following  materials: </w:t>
      </w:r>
      <w:r w:rsidR="00133D24">
        <w:rPr>
          <w:rFonts w:ascii="Times New Roman" w:hAnsi="Times New Roman" w:cs="Times New Roman"/>
        </w:rPr>
        <w:t xml:space="preserve">Pilot Test </w:t>
      </w:r>
      <w:r w:rsidRPr="009D3114">
        <w:rPr>
          <w:rFonts w:ascii="Times New Roman" w:hAnsi="Times New Roman" w:cs="Times New Roman"/>
        </w:rPr>
        <w:t>NSDUH CAI Questionnaire Content</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G</w:t>
      </w:r>
      <w:r w:rsidR="00BA5040">
        <w:rPr>
          <w:rFonts w:ascii="Times New Roman" w:hAnsi="Times New Roman" w:cs="Times New Roman"/>
        </w:rPr>
        <w:t>;</w:t>
      </w:r>
      <w:r w:rsidRPr="009D3114">
        <w:rPr>
          <w:rFonts w:ascii="Times New Roman" w:hAnsi="Times New Roman" w:cs="Times New Roman"/>
        </w:rPr>
        <w:t xml:space="preserve"> Lead Letter</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H</w:t>
      </w:r>
      <w:r w:rsidR="00BA5040">
        <w:rPr>
          <w:rFonts w:ascii="Times New Roman" w:hAnsi="Times New Roman" w:cs="Times New Roman"/>
        </w:rPr>
        <w:t>;</w:t>
      </w:r>
      <w:r w:rsidRPr="009D3114">
        <w:rPr>
          <w:rFonts w:ascii="Times New Roman" w:hAnsi="Times New Roman" w:cs="Times New Roman"/>
        </w:rPr>
        <w:t xml:space="preserve"> Contact Cards – Sorry I Missed You &amp; Appointment Cards</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I</w:t>
      </w:r>
      <w:r w:rsidR="00BA5040">
        <w:rPr>
          <w:rFonts w:ascii="Times New Roman" w:hAnsi="Times New Roman" w:cs="Times New Roman"/>
        </w:rPr>
        <w:t>;</w:t>
      </w:r>
      <w:r w:rsidRPr="009D3114">
        <w:rPr>
          <w:rFonts w:ascii="Times New Roman" w:hAnsi="Times New Roman" w:cs="Times New Roman"/>
        </w:rPr>
        <w:t xml:space="preserve"> Study Description</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J</w:t>
      </w:r>
      <w:r w:rsidR="00BA5040">
        <w:rPr>
          <w:rFonts w:ascii="Times New Roman" w:hAnsi="Times New Roman" w:cs="Times New Roman"/>
        </w:rPr>
        <w:t>;</w:t>
      </w:r>
      <w:r w:rsidRPr="009D3114">
        <w:rPr>
          <w:rFonts w:ascii="Times New Roman" w:hAnsi="Times New Roman" w:cs="Times New Roman"/>
        </w:rPr>
        <w:t xml:space="preserve"> Introduction and Informed Consent Scripts</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K</w:t>
      </w:r>
      <w:r w:rsidR="00BA5040">
        <w:rPr>
          <w:rFonts w:ascii="Times New Roman" w:hAnsi="Times New Roman" w:cs="Times New Roman"/>
        </w:rPr>
        <w:t>;</w:t>
      </w:r>
      <w:r w:rsidRPr="009D3114">
        <w:rPr>
          <w:rFonts w:ascii="Times New Roman" w:hAnsi="Times New Roman" w:cs="Times New Roman"/>
        </w:rPr>
        <w:t xml:space="preserve"> </w:t>
      </w:r>
      <w:r w:rsidR="00133D24">
        <w:rPr>
          <w:rFonts w:ascii="Times New Roman" w:hAnsi="Times New Roman" w:cs="Times New Roman"/>
        </w:rPr>
        <w:t xml:space="preserve">Pilot Test </w:t>
      </w:r>
      <w:r w:rsidRPr="009D3114">
        <w:rPr>
          <w:rFonts w:ascii="Times New Roman" w:hAnsi="Times New Roman" w:cs="Times New Roman"/>
        </w:rPr>
        <w:t>Screening Questions</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L</w:t>
      </w:r>
      <w:r w:rsidR="00BA5040">
        <w:rPr>
          <w:rFonts w:ascii="Times New Roman" w:hAnsi="Times New Roman" w:cs="Times New Roman"/>
        </w:rPr>
        <w:t>;</w:t>
      </w:r>
      <w:r w:rsidRPr="009D3114">
        <w:rPr>
          <w:rFonts w:ascii="Times New Roman" w:hAnsi="Times New Roman" w:cs="Times New Roman"/>
        </w:rPr>
        <w:t xml:space="preserve"> Question &amp; Answer Brochure</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M</w:t>
      </w:r>
      <w:r w:rsidR="00BA5040">
        <w:rPr>
          <w:rFonts w:ascii="Times New Roman" w:hAnsi="Times New Roman" w:cs="Times New Roman"/>
        </w:rPr>
        <w:t>;</w:t>
      </w:r>
      <w:r w:rsidRPr="009D3114">
        <w:rPr>
          <w:rFonts w:ascii="Times New Roman" w:hAnsi="Times New Roman" w:cs="Times New Roman"/>
        </w:rPr>
        <w:t xml:space="preserve"> and Interview Incentive Receipt</w:t>
      </w:r>
      <w:r w:rsidR="00BA5040">
        <w:rPr>
          <w:rFonts w:ascii="Times New Roman" w:hAnsi="Times New Roman" w:cs="Times New Roman"/>
        </w:rPr>
        <w:t xml:space="preserve">, </w:t>
      </w:r>
      <w:r w:rsidRPr="009D3114">
        <w:rPr>
          <w:rFonts w:ascii="Times New Roman" w:hAnsi="Times New Roman" w:cs="Times New Roman"/>
        </w:rPr>
        <w:t xml:space="preserve">Attachment </w:t>
      </w:r>
      <w:r w:rsidR="0008483A">
        <w:rPr>
          <w:rFonts w:ascii="Times New Roman" w:hAnsi="Times New Roman" w:cs="Times New Roman"/>
        </w:rPr>
        <w:t>N</w:t>
      </w:r>
      <w:r w:rsidRPr="009D3114">
        <w:rPr>
          <w:rFonts w:ascii="Times New Roman" w:hAnsi="Times New Roman" w:cs="Times New Roman"/>
        </w:rPr>
        <w:t>.</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t>10.</w:t>
      </w:r>
      <w:r w:rsidRPr="009D3114">
        <w:rPr>
          <w:rFonts w:ascii="Times New Roman" w:hAnsi="Times New Roman" w:cs="Times New Roman"/>
        </w:rPr>
        <w:tab/>
      </w:r>
      <w:r w:rsidRPr="009D3114">
        <w:rPr>
          <w:rFonts w:ascii="Times New Roman" w:hAnsi="Times New Roman" w:cs="Times New Roman"/>
          <w:u w:val="single"/>
        </w:rPr>
        <w:t>Assurance of Confidentiality</w:t>
      </w:r>
    </w:p>
    <w:p w:rsidR="00062ACC" w:rsidRDefault="00062ACC" w:rsidP="00C343E1">
      <w:pPr>
        <w:pStyle w:val="BodyText"/>
        <w:rPr>
          <w:rFonts w:ascii="Times New Roman" w:hAnsi="Times New Roman" w:cs="Times New Roman"/>
        </w:rPr>
      </w:pPr>
      <w:r w:rsidRPr="009D3114">
        <w:rPr>
          <w:rFonts w:ascii="Times New Roman" w:hAnsi="Times New Roman" w:cs="Times New Roman"/>
        </w:rPr>
        <w:t xml:space="preserve">Concern for the confidentiality and protection of respondents’ rights has always played a central part in the implementation of </w:t>
      </w:r>
      <w:r w:rsidR="00C343E1" w:rsidRPr="009D3114">
        <w:rPr>
          <w:rFonts w:ascii="Times New Roman" w:hAnsi="Times New Roman" w:cs="Times New Roman"/>
        </w:rPr>
        <w:t>NSDUH</w:t>
      </w:r>
      <w:r w:rsidRPr="009D3114">
        <w:rPr>
          <w:rFonts w:ascii="Times New Roman" w:hAnsi="Times New Roman" w:cs="Times New Roman"/>
        </w:rPr>
        <w:t xml:space="preserve"> and will continue to be given the utmost emphasis.</w:t>
      </w:r>
    </w:p>
    <w:p w:rsidR="000B627D" w:rsidRDefault="000B627D" w:rsidP="00C343E1">
      <w:pPr>
        <w:pStyle w:val="BodyText"/>
        <w:rPr>
          <w:rFonts w:ascii="Times New Roman" w:hAnsi="Times New Roman" w:cs="Times New Roman"/>
          <w:color w:val="000000"/>
        </w:rPr>
      </w:pPr>
      <w:r w:rsidRPr="009D3114">
        <w:rPr>
          <w:rFonts w:ascii="Times New Roman" w:hAnsi="Times New Roman" w:cs="Times New Roman"/>
        </w:rPr>
        <w:t xml:space="preserve">The </w:t>
      </w:r>
      <w:r w:rsidR="009E5DBC">
        <w:rPr>
          <w:rFonts w:ascii="Times New Roman" w:hAnsi="Times New Roman" w:cs="Times New Roman"/>
        </w:rPr>
        <w:t>Contractor</w:t>
      </w:r>
      <w:r w:rsidRPr="009D3114">
        <w:rPr>
          <w:rFonts w:ascii="Times New Roman" w:hAnsi="Times New Roman" w:cs="Times New Roman"/>
        </w:rPr>
        <w:t xml:space="preserve">’s Institutional Review Board (IRB) was granted a </w:t>
      </w:r>
      <w:proofErr w:type="spellStart"/>
      <w:r w:rsidRPr="009D3114">
        <w:rPr>
          <w:rFonts w:ascii="Times New Roman" w:hAnsi="Times New Roman" w:cs="Times New Roman"/>
        </w:rPr>
        <w:t>Federalwide</w:t>
      </w:r>
      <w:proofErr w:type="spellEnd"/>
      <w:r w:rsidRPr="009D3114">
        <w:rPr>
          <w:rFonts w:ascii="Times New Roman" w:hAnsi="Times New Roman" w:cs="Times New Roman"/>
        </w:rPr>
        <w:t xml:space="preserve"> Assurance (Attachment </w:t>
      </w:r>
      <w:r w:rsidR="0008483A">
        <w:rPr>
          <w:rFonts w:ascii="Times New Roman" w:hAnsi="Times New Roman" w:cs="Times New Roman"/>
        </w:rPr>
        <w:t>O</w:t>
      </w:r>
      <w:r w:rsidRPr="009D3114">
        <w:rPr>
          <w:rFonts w:ascii="Times New Roman" w:hAnsi="Times New Roman" w:cs="Times New Roman"/>
        </w:rPr>
        <w:t xml:space="preserve">) by the Office for Human Research Protections (OHRP) and HHS </w:t>
      </w:r>
      <w:r w:rsidRPr="009D3114">
        <w:rPr>
          <w:rFonts w:ascii="Times New Roman" w:hAnsi="Times New Roman" w:cs="Times New Roman"/>
          <w:color w:val="000000"/>
        </w:rPr>
        <w:t xml:space="preserve">in compliance with the requirements for the protection of human subjects (45 CFR 46). The </w:t>
      </w:r>
      <w:r w:rsidR="009E5DBC">
        <w:rPr>
          <w:rFonts w:ascii="Times New Roman" w:hAnsi="Times New Roman" w:cs="Times New Roman"/>
          <w:color w:val="000000"/>
        </w:rPr>
        <w:t>Contractor</w:t>
      </w:r>
      <w:r w:rsidRPr="009D3114">
        <w:rPr>
          <w:rFonts w:ascii="Times New Roman" w:hAnsi="Times New Roman" w:cs="Times New Roman"/>
          <w:color w:val="000000"/>
        </w:rPr>
        <w:t xml:space="preserve">’s IRB will approve the protocols and consent forms for the 2015 NSDUH, which will be used for the pilot test. </w:t>
      </w:r>
      <w:r w:rsidR="00035A35">
        <w:rPr>
          <w:rFonts w:ascii="Times New Roman" w:hAnsi="Times New Roman" w:cs="Times New Roman"/>
          <w:color w:val="000000"/>
        </w:rPr>
        <w:t xml:space="preserve">The Contractor’s IRB will also approve the protocols and consent forms for this TTS pretest prior to any respondent contact. </w:t>
      </w:r>
      <w:r w:rsidRPr="009D3114">
        <w:rPr>
          <w:rFonts w:ascii="Times New Roman" w:hAnsi="Times New Roman" w:cs="Times New Roman"/>
          <w:color w:val="000000"/>
        </w:rPr>
        <w:t xml:space="preserve">The IRB’s primary concern is protecting respondents’ rights, one of which is maintaining the confidentiality of respondent information. By obtaining IRB approval for NSDUH procedures and materials, CBHSQ is assured that respondent confidentiality will be maintained. </w:t>
      </w:r>
    </w:p>
    <w:p w:rsidR="00572448" w:rsidRPr="009D3114" w:rsidRDefault="00572448" w:rsidP="00572448">
      <w:pPr>
        <w:pStyle w:val="BodyText"/>
        <w:rPr>
          <w:rFonts w:ascii="Times New Roman" w:hAnsi="Times New Roman" w:cs="Times New Roman"/>
        </w:rPr>
      </w:pPr>
      <w:r w:rsidRPr="009D3114">
        <w:rPr>
          <w:rFonts w:ascii="Times New Roman" w:hAnsi="Times New Roman" w:cs="Times New Roman"/>
          <w:shd w:val="clear" w:color="auto" w:fill="FFFFFF"/>
        </w:rPr>
        <w:lastRenderedPageBreak/>
        <w:t xml:space="preserve">Under CIPSEA, data may not be released to unauthorized persons. </w:t>
      </w:r>
      <w:r w:rsidRPr="009D3114">
        <w:rPr>
          <w:rFonts w:ascii="Times New Roman" w:hAnsi="Times New Roman" w:cs="Times New Roman"/>
        </w:rPr>
        <w:t>CIPSEA safeguards the confidentiality of individually identifiable information acquired under a pledge of confidentiality by controlling access to, and uses made of, such information. CIPSEA includes fines and penalties for any knowing and willful disclosure of individually identifiable information by an officer, employee, or agent of SAMHSA.</w:t>
      </w:r>
      <w:r w:rsidRPr="009D3114">
        <w:rPr>
          <w:rFonts w:ascii="Times New Roman" w:hAnsi="Times New Roman" w:cs="Times New Roman"/>
          <w:shd w:val="clear" w:color="auto" w:fill="FFFFFF"/>
        </w:rPr>
        <w:t xml:space="preserve"> Willful and knowing disclosure of protected data to unauthorized persons is a felony punishable by up to five years imprisonment and up to a $250,000 fine. </w:t>
      </w:r>
    </w:p>
    <w:p w:rsidR="00572448" w:rsidRPr="009D3114" w:rsidRDefault="00572448" w:rsidP="00572448">
      <w:pPr>
        <w:pStyle w:val="BodyText"/>
        <w:rPr>
          <w:rFonts w:ascii="Times New Roman" w:hAnsi="Times New Roman" w:cs="Times New Roman"/>
        </w:rPr>
      </w:pPr>
      <w:r w:rsidRPr="009D3114">
        <w:rPr>
          <w:rFonts w:ascii="Times New Roman" w:hAnsi="Times New Roman" w:cs="Times New Roman"/>
        </w:rPr>
        <w:t xml:space="preserve">As CIPSEA agents, all </w:t>
      </w:r>
      <w:r>
        <w:rPr>
          <w:rFonts w:ascii="Times New Roman" w:hAnsi="Times New Roman" w:cs="Times New Roman"/>
        </w:rPr>
        <w:t>Contractor</w:t>
      </w:r>
      <w:r w:rsidRPr="009D3114">
        <w:rPr>
          <w:rFonts w:ascii="Times New Roman" w:hAnsi="Times New Roman" w:cs="Times New Roman"/>
        </w:rPr>
        <w:t xml:space="preserve"> staff complete an annual CIPSEA training and sign a notarized Confidentiality Agreement (Attachment </w:t>
      </w:r>
      <w:r>
        <w:rPr>
          <w:rFonts w:ascii="Times New Roman" w:hAnsi="Times New Roman" w:cs="Times New Roman"/>
        </w:rPr>
        <w:t>R</w:t>
      </w:r>
      <w:r w:rsidRPr="009D3114">
        <w:rPr>
          <w:rFonts w:ascii="Times New Roman" w:hAnsi="Times New Roman" w:cs="Times New Roman"/>
        </w:rPr>
        <w:t>). FIs and Field Supervisors (FSs), who work for a sub</w:t>
      </w:r>
      <w:r>
        <w:rPr>
          <w:rFonts w:ascii="Times New Roman" w:hAnsi="Times New Roman" w:cs="Times New Roman"/>
        </w:rPr>
        <w:t>contractor</w:t>
      </w:r>
      <w:r w:rsidRPr="009D3114">
        <w:rPr>
          <w:rFonts w:ascii="Times New Roman" w:hAnsi="Times New Roman" w:cs="Times New Roman"/>
        </w:rPr>
        <w:t xml:space="preserve"> to the </w:t>
      </w:r>
      <w:r>
        <w:rPr>
          <w:rFonts w:ascii="Times New Roman" w:hAnsi="Times New Roman" w:cs="Times New Roman"/>
        </w:rPr>
        <w:t>Contractor</w:t>
      </w:r>
      <w:r w:rsidRPr="009D3114">
        <w:rPr>
          <w:rFonts w:ascii="Times New Roman" w:hAnsi="Times New Roman" w:cs="Times New Roman"/>
        </w:rPr>
        <w:t xml:space="preserve">, will also complete CIPSEA </w:t>
      </w:r>
      <w:r w:rsidRPr="009D3114">
        <w:rPr>
          <w:rFonts w:ascii="Times New Roman" w:hAnsi="Times New Roman" w:cs="Times New Roman"/>
          <w:color w:val="000000"/>
        </w:rPr>
        <w:t>and project training on ensuring respondent confidentiality and will have signed a notarized Data Collection Agreement (Attachment S) certifying they will keep all respondent information confidential.</w:t>
      </w:r>
    </w:p>
    <w:p w:rsidR="00A5590A" w:rsidRPr="005110E0" w:rsidRDefault="00A5590A" w:rsidP="00A5590A">
      <w:pPr>
        <w:pStyle w:val="BodyText"/>
        <w:rPr>
          <w:rFonts w:ascii="Times New Roman" w:hAnsi="Times New Roman" w:cs="Times New Roman"/>
          <w:b/>
        </w:rPr>
      </w:pPr>
      <w:r w:rsidRPr="005110E0">
        <w:rPr>
          <w:rFonts w:ascii="Times New Roman" w:hAnsi="Times New Roman" w:cs="Times New Roman"/>
          <w:b/>
        </w:rPr>
        <w:t>Cognitive Interviews</w:t>
      </w:r>
    </w:p>
    <w:p w:rsidR="005110E0" w:rsidRPr="006F5FF9" w:rsidRDefault="00A5590A" w:rsidP="000119A6">
      <w:pPr>
        <w:widowControl/>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9D3114">
        <w:rPr>
          <w:rFonts w:ascii="Times New Roman" w:hAnsi="Times New Roman"/>
        </w:rPr>
        <w:t xml:space="preserve">The </w:t>
      </w:r>
      <w:r w:rsidRPr="009D3114">
        <w:rPr>
          <w:rFonts w:ascii="Times New Roman" w:hAnsi="Times New Roman"/>
          <w:bCs/>
        </w:rPr>
        <w:t xml:space="preserve">cognitive interviews for the NSDUH </w:t>
      </w:r>
      <w:r w:rsidR="005110E0">
        <w:rPr>
          <w:rFonts w:ascii="Times New Roman" w:hAnsi="Times New Roman"/>
          <w:bCs/>
        </w:rPr>
        <w:t>TTS Pretest</w:t>
      </w:r>
      <w:r w:rsidRPr="009D3114">
        <w:rPr>
          <w:rFonts w:ascii="Times New Roman" w:hAnsi="Times New Roman"/>
          <w:bCs/>
        </w:rPr>
        <w:t xml:space="preserve"> </w:t>
      </w:r>
      <w:r w:rsidRPr="009D3114">
        <w:rPr>
          <w:rFonts w:ascii="Times New Roman" w:hAnsi="Times New Roman"/>
        </w:rPr>
        <w:t xml:space="preserve">will incorporate several procedures to ensure that respondents’ rights will be protected. The recruitment flyers </w:t>
      </w:r>
      <w:r w:rsidR="005110E0">
        <w:rPr>
          <w:rFonts w:ascii="Times New Roman" w:hAnsi="Times New Roman"/>
        </w:rPr>
        <w:t>(</w:t>
      </w:r>
      <w:r w:rsidRPr="009D3114">
        <w:rPr>
          <w:rFonts w:ascii="Times New Roman" w:hAnsi="Times New Roman"/>
        </w:rPr>
        <w:t xml:space="preserve">Attachment </w:t>
      </w:r>
      <w:r w:rsidR="008346D8">
        <w:rPr>
          <w:rFonts w:ascii="Times New Roman" w:hAnsi="Times New Roman"/>
        </w:rPr>
        <w:t>B</w:t>
      </w:r>
      <w:r w:rsidR="005110E0">
        <w:rPr>
          <w:rFonts w:ascii="Times New Roman" w:hAnsi="Times New Roman"/>
        </w:rPr>
        <w:t>)</w:t>
      </w:r>
      <w:r w:rsidR="005110E0" w:rsidRPr="009D3114">
        <w:rPr>
          <w:rFonts w:ascii="Times New Roman" w:hAnsi="Times New Roman"/>
        </w:rPr>
        <w:t xml:space="preserve"> </w:t>
      </w:r>
      <w:r w:rsidRPr="009D3114">
        <w:rPr>
          <w:rFonts w:ascii="Times New Roman" w:hAnsi="Times New Roman"/>
        </w:rPr>
        <w:t>will advertise to the participants that</w:t>
      </w:r>
      <w:r w:rsidR="005110E0">
        <w:rPr>
          <w:rFonts w:ascii="Times New Roman" w:hAnsi="Times New Roman"/>
        </w:rPr>
        <w:t>,</w:t>
      </w:r>
      <w:r w:rsidRPr="009D3114">
        <w:rPr>
          <w:rFonts w:ascii="Times New Roman" w:hAnsi="Times New Roman"/>
        </w:rPr>
        <w:t xml:space="preserve"> “All responses will be kept confidential under </w:t>
      </w:r>
      <w:r w:rsidR="005110E0">
        <w:rPr>
          <w:rFonts w:ascii="Times New Roman" w:hAnsi="Times New Roman"/>
        </w:rPr>
        <w:t>F</w:t>
      </w:r>
      <w:r w:rsidRPr="009D3114">
        <w:rPr>
          <w:rFonts w:ascii="Times New Roman" w:hAnsi="Times New Roman"/>
        </w:rPr>
        <w:t>ederal law.</w:t>
      </w:r>
      <w:r w:rsidR="005110E0">
        <w:rPr>
          <w:rFonts w:ascii="Times New Roman" w:hAnsi="Times New Roman"/>
        </w:rPr>
        <w:t>”</w:t>
      </w:r>
      <w:r w:rsidRPr="009D3114">
        <w:rPr>
          <w:rFonts w:ascii="Times New Roman" w:hAnsi="Times New Roman"/>
        </w:rPr>
        <w:t xml:space="preserve"> Also, the recruitment screening scripts </w:t>
      </w:r>
      <w:r w:rsidR="005110E0">
        <w:rPr>
          <w:rFonts w:ascii="Times New Roman" w:hAnsi="Times New Roman"/>
        </w:rPr>
        <w:t>(</w:t>
      </w:r>
      <w:r w:rsidRPr="009D3114">
        <w:rPr>
          <w:rFonts w:ascii="Times New Roman" w:hAnsi="Times New Roman"/>
        </w:rPr>
        <w:t xml:space="preserve">Attachment </w:t>
      </w:r>
      <w:r w:rsidR="008346D8">
        <w:rPr>
          <w:rFonts w:ascii="Times New Roman" w:hAnsi="Times New Roman"/>
        </w:rPr>
        <w:t>C</w:t>
      </w:r>
      <w:r w:rsidR="005110E0">
        <w:rPr>
          <w:rFonts w:ascii="Times New Roman" w:hAnsi="Times New Roman"/>
        </w:rPr>
        <w:t>)</w:t>
      </w:r>
      <w:r w:rsidR="005110E0" w:rsidRPr="009D3114">
        <w:rPr>
          <w:rFonts w:ascii="Times New Roman" w:hAnsi="Times New Roman"/>
        </w:rPr>
        <w:t xml:space="preserve">, </w:t>
      </w:r>
      <w:r w:rsidRPr="009D3114">
        <w:rPr>
          <w:rFonts w:ascii="Times New Roman" w:hAnsi="Times New Roman"/>
        </w:rPr>
        <w:t xml:space="preserve">parental permission form </w:t>
      </w:r>
      <w:r w:rsidR="005110E0">
        <w:rPr>
          <w:rFonts w:ascii="Times New Roman" w:hAnsi="Times New Roman"/>
        </w:rPr>
        <w:t>(</w:t>
      </w:r>
      <w:r w:rsidRPr="009D3114">
        <w:rPr>
          <w:rFonts w:ascii="Times New Roman" w:hAnsi="Times New Roman"/>
        </w:rPr>
        <w:t xml:space="preserve">Attachment </w:t>
      </w:r>
      <w:r w:rsidR="008346D8">
        <w:rPr>
          <w:rFonts w:ascii="Times New Roman" w:hAnsi="Times New Roman"/>
        </w:rPr>
        <w:t>D</w:t>
      </w:r>
      <w:r w:rsidR="005110E0">
        <w:rPr>
          <w:rFonts w:ascii="Times New Roman" w:hAnsi="Times New Roman"/>
        </w:rPr>
        <w:t>)</w:t>
      </w:r>
      <w:r w:rsidR="005110E0" w:rsidRPr="009D3114">
        <w:rPr>
          <w:rFonts w:ascii="Times New Roman" w:hAnsi="Times New Roman"/>
        </w:rPr>
        <w:t xml:space="preserve">, </w:t>
      </w:r>
      <w:r w:rsidRPr="009D3114">
        <w:rPr>
          <w:rFonts w:ascii="Times New Roman" w:hAnsi="Times New Roman"/>
        </w:rPr>
        <w:t xml:space="preserve">and the participant informed consent forms </w:t>
      </w:r>
      <w:r w:rsidR="005110E0">
        <w:rPr>
          <w:rFonts w:ascii="Times New Roman" w:hAnsi="Times New Roman"/>
        </w:rPr>
        <w:t>(</w:t>
      </w:r>
      <w:r w:rsidRPr="009D3114">
        <w:rPr>
          <w:rFonts w:ascii="Times New Roman" w:hAnsi="Times New Roman"/>
        </w:rPr>
        <w:t xml:space="preserve">Attachment </w:t>
      </w:r>
      <w:r w:rsidR="008346D8">
        <w:rPr>
          <w:rFonts w:ascii="Times New Roman" w:hAnsi="Times New Roman"/>
        </w:rPr>
        <w:t>E</w:t>
      </w:r>
      <w:r w:rsidR="005110E0">
        <w:rPr>
          <w:rFonts w:ascii="Times New Roman" w:hAnsi="Times New Roman"/>
        </w:rPr>
        <w:t>)</w:t>
      </w:r>
      <w:r w:rsidR="005110E0" w:rsidRPr="009D3114">
        <w:rPr>
          <w:rFonts w:ascii="Times New Roman" w:hAnsi="Times New Roman"/>
        </w:rPr>
        <w:t xml:space="preserve"> </w:t>
      </w:r>
      <w:r w:rsidRPr="009D3114">
        <w:rPr>
          <w:rFonts w:ascii="Times New Roman" w:hAnsi="Times New Roman"/>
        </w:rPr>
        <w:t xml:space="preserve">all indicate to the participants that the interview will be conducted in private to ensure </w:t>
      </w:r>
      <w:r w:rsidR="005110E0">
        <w:rPr>
          <w:rFonts w:ascii="Times New Roman" w:hAnsi="Times New Roman"/>
        </w:rPr>
        <w:t xml:space="preserve">the </w:t>
      </w:r>
      <w:r w:rsidR="005110E0" w:rsidRPr="006F5FF9">
        <w:rPr>
          <w:rFonts w:ascii="Times New Roman" w:hAnsi="Times New Roman"/>
        </w:rPr>
        <w:t xml:space="preserve">following: </w:t>
      </w:r>
    </w:p>
    <w:p w:rsidR="005110E0" w:rsidRPr="006F5FF9" w:rsidRDefault="00A5590A" w:rsidP="000119A6">
      <w:pPr>
        <w:pStyle w:val="ListParagraph"/>
        <w:numPr>
          <w:ilvl w:val="0"/>
          <w:numId w:val="24"/>
        </w:numPr>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24"/>
          <w:szCs w:val="24"/>
        </w:rPr>
      </w:pPr>
      <w:r w:rsidRPr="006F5FF9">
        <w:rPr>
          <w:rFonts w:ascii="Times New Roman" w:hAnsi="Times New Roman"/>
          <w:sz w:val="24"/>
          <w:szCs w:val="24"/>
        </w:rPr>
        <w:t>no one else will overhear their answers</w:t>
      </w:r>
      <w:r w:rsidR="005110E0" w:rsidRPr="006F5FF9">
        <w:rPr>
          <w:rFonts w:ascii="Times New Roman" w:hAnsi="Times New Roman"/>
          <w:sz w:val="24"/>
          <w:szCs w:val="24"/>
        </w:rPr>
        <w:t xml:space="preserve">; </w:t>
      </w:r>
    </w:p>
    <w:p w:rsidR="005110E0" w:rsidRPr="006F5FF9" w:rsidRDefault="00A5590A" w:rsidP="000119A6">
      <w:pPr>
        <w:pStyle w:val="ListParagraph"/>
        <w:numPr>
          <w:ilvl w:val="0"/>
          <w:numId w:val="24"/>
        </w:numPr>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24"/>
          <w:szCs w:val="24"/>
        </w:rPr>
      </w:pPr>
      <w:r w:rsidRPr="006F5FF9">
        <w:rPr>
          <w:rFonts w:ascii="Times New Roman" w:hAnsi="Times New Roman"/>
          <w:sz w:val="24"/>
          <w:szCs w:val="24"/>
        </w:rPr>
        <w:t>all of their answers will be kept private and confidential</w:t>
      </w:r>
      <w:r w:rsidR="005110E0" w:rsidRPr="006F5FF9">
        <w:rPr>
          <w:rFonts w:ascii="Times New Roman" w:hAnsi="Times New Roman"/>
          <w:sz w:val="24"/>
          <w:szCs w:val="24"/>
        </w:rPr>
        <w:t xml:space="preserve">; </w:t>
      </w:r>
    </w:p>
    <w:p w:rsidR="005110E0" w:rsidRPr="006F5FF9" w:rsidRDefault="00A5590A" w:rsidP="000119A6">
      <w:pPr>
        <w:pStyle w:val="ListParagraph"/>
        <w:numPr>
          <w:ilvl w:val="0"/>
          <w:numId w:val="24"/>
        </w:numPr>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24"/>
          <w:szCs w:val="24"/>
        </w:rPr>
      </w:pPr>
      <w:r w:rsidRPr="006F5FF9">
        <w:rPr>
          <w:rFonts w:ascii="Times New Roman" w:hAnsi="Times New Roman"/>
          <w:sz w:val="24"/>
          <w:szCs w:val="24"/>
        </w:rPr>
        <w:t>information given by the participants will not be shared with any persons outside the project staff</w:t>
      </w:r>
      <w:r w:rsidR="005110E0" w:rsidRPr="006F5FF9">
        <w:rPr>
          <w:rFonts w:ascii="Times New Roman" w:hAnsi="Times New Roman"/>
          <w:sz w:val="24"/>
          <w:szCs w:val="24"/>
        </w:rPr>
        <w:t xml:space="preserve">; </w:t>
      </w:r>
    </w:p>
    <w:p w:rsidR="005110E0" w:rsidRPr="006F5FF9" w:rsidRDefault="00A5590A" w:rsidP="000119A6">
      <w:pPr>
        <w:pStyle w:val="ListParagraph"/>
        <w:numPr>
          <w:ilvl w:val="0"/>
          <w:numId w:val="24"/>
        </w:numPr>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24"/>
          <w:szCs w:val="24"/>
        </w:rPr>
      </w:pPr>
      <w:r w:rsidRPr="006F5FF9">
        <w:rPr>
          <w:rFonts w:ascii="Times New Roman" w:hAnsi="Times New Roman"/>
          <w:sz w:val="24"/>
          <w:szCs w:val="24"/>
        </w:rPr>
        <w:t>their name will never be connected with the answers they provide;</w:t>
      </w:r>
    </w:p>
    <w:p w:rsidR="005110E0" w:rsidRPr="006F5FF9" w:rsidRDefault="00A5590A" w:rsidP="000119A6">
      <w:pPr>
        <w:pStyle w:val="ListParagraph"/>
        <w:numPr>
          <w:ilvl w:val="0"/>
          <w:numId w:val="24"/>
        </w:numPr>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24"/>
          <w:szCs w:val="24"/>
        </w:rPr>
      </w:pPr>
      <w:proofErr w:type="gramStart"/>
      <w:r w:rsidRPr="006F5FF9">
        <w:rPr>
          <w:rFonts w:ascii="Times New Roman" w:hAnsi="Times New Roman"/>
          <w:sz w:val="24"/>
          <w:szCs w:val="24"/>
        </w:rPr>
        <w:t>and</w:t>
      </w:r>
      <w:proofErr w:type="gramEnd"/>
      <w:r w:rsidRPr="006F5FF9">
        <w:rPr>
          <w:rFonts w:ascii="Times New Roman" w:hAnsi="Times New Roman"/>
          <w:sz w:val="24"/>
          <w:szCs w:val="24"/>
        </w:rPr>
        <w:t xml:space="preserve"> that federal law (CIPSEA) requires that their answers be kept confidential and used only for statistical purposes. </w:t>
      </w:r>
    </w:p>
    <w:p w:rsidR="00A5590A" w:rsidRDefault="00A5590A" w:rsidP="000119A6">
      <w:pPr>
        <w:widowControl/>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9D3114">
        <w:rPr>
          <w:rFonts w:ascii="Times New Roman" w:hAnsi="Times New Roman"/>
        </w:rPr>
        <w:t>In these same study materials, participants are informed that their responses are voluntary and are assured there will be no penalties if they decide not to respond, either to the information collection as a whole or to any particular question.</w:t>
      </w:r>
    </w:p>
    <w:p w:rsidR="004A20C4" w:rsidRDefault="00404AA7" w:rsidP="000119A6">
      <w:pPr>
        <w:widowControl/>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Pr>
          <w:rFonts w:ascii="Times New Roman" w:hAnsi="Times New Roman"/>
        </w:rPr>
        <w:t>Adolescents (i</w:t>
      </w:r>
      <w:r w:rsidR="00572448">
        <w:rPr>
          <w:rFonts w:ascii="Times New Roman" w:hAnsi="Times New Roman"/>
        </w:rPr>
        <w:t>.</w:t>
      </w:r>
      <w:r>
        <w:rPr>
          <w:rFonts w:ascii="Times New Roman" w:hAnsi="Times New Roman"/>
        </w:rPr>
        <w:t>e.</w:t>
      </w:r>
      <w:r w:rsidR="00572448">
        <w:rPr>
          <w:rFonts w:ascii="Times New Roman" w:hAnsi="Times New Roman"/>
        </w:rPr>
        <w:t>,</w:t>
      </w:r>
      <w:r>
        <w:rPr>
          <w:rFonts w:ascii="Times New Roman" w:hAnsi="Times New Roman"/>
        </w:rPr>
        <w:t xml:space="preserve"> aged 12-17) and older respondents (i</w:t>
      </w:r>
      <w:r w:rsidR="00572448">
        <w:rPr>
          <w:rFonts w:ascii="Times New Roman" w:hAnsi="Times New Roman"/>
        </w:rPr>
        <w:t>.</w:t>
      </w:r>
      <w:r>
        <w:rPr>
          <w:rFonts w:ascii="Times New Roman" w:hAnsi="Times New Roman"/>
        </w:rPr>
        <w:t>e.</w:t>
      </w:r>
      <w:r w:rsidR="00572448">
        <w:rPr>
          <w:rFonts w:ascii="Times New Roman" w:hAnsi="Times New Roman"/>
        </w:rPr>
        <w:t>,</w:t>
      </w:r>
      <w:r>
        <w:rPr>
          <w:rFonts w:ascii="Times New Roman" w:hAnsi="Times New Roman"/>
        </w:rPr>
        <w:t xml:space="preserve"> aged 65 and older), as well as respondents with low levels of literacy and non-native English speakers who would complete the interview in English</w:t>
      </w:r>
      <w:r w:rsidR="00850F8D">
        <w:rPr>
          <w:rFonts w:ascii="Times New Roman" w:hAnsi="Times New Roman"/>
        </w:rPr>
        <w:t>,</w:t>
      </w:r>
      <w:r>
        <w:rPr>
          <w:rFonts w:ascii="Times New Roman" w:hAnsi="Times New Roman"/>
        </w:rPr>
        <w:t xml:space="preserve"> will be targeted for recruitment. </w:t>
      </w:r>
      <w:r w:rsidR="00AC24B0" w:rsidRPr="00AC24B0">
        <w:rPr>
          <w:rFonts w:ascii="Times New Roman" w:hAnsi="Times New Roman"/>
        </w:rPr>
        <w:t xml:space="preserve">All recruited participants will be screened over the telephone using a number provided on the </w:t>
      </w:r>
      <w:r w:rsidR="00AC24B0">
        <w:rPr>
          <w:rFonts w:ascii="Times New Roman" w:hAnsi="Times New Roman"/>
        </w:rPr>
        <w:t>advertisement.</w:t>
      </w:r>
      <w:r w:rsidR="00AC24B0" w:rsidRPr="00AC24B0">
        <w:rPr>
          <w:rFonts w:ascii="Times New Roman" w:hAnsi="Times New Roman"/>
        </w:rPr>
        <w:t xml:space="preserve"> </w:t>
      </w:r>
      <w:r w:rsidR="004A20C4" w:rsidRPr="004A20C4">
        <w:rPr>
          <w:rFonts w:ascii="Times New Roman" w:hAnsi="Times New Roman"/>
        </w:rPr>
        <w:t xml:space="preserve">Once a caller is identified as being aged 12 to 17, the recruitment interviewer will ask the adolescent for permission to speak with a parent or legal guardian who can provide permission for the adolescent to participate. The interviewer will then follow a </w:t>
      </w:r>
      <w:r w:rsidR="008346D8">
        <w:rPr>
          <w:rFonts w:ascii="Times New Roman" w:hAnsi="Times New Roman"/>
        </w:rPr>
        <w:t xml:space="preserve">screening </w:t>
      </w:r>
      <w:r w:rsidR="004A20C4" w:rsidRPr="004A20C4">
        <w:rPr>
          <w:rFonts w:ascii="Times New Roman" w:hAnsi="Times New Roman"/>
        </w:rPr>
        <w:t xml:space="preserve">script (Attachment </w:t>
      </w:r>
      <w:r w:rsidR="008346D8">
        <w:rPr>
          <w:rFonts w:ascii="Times New Roman" w:hAnsi="Times New Roman"/>
        </w:rPr>
        <w:t>C, Recruitment Screening Scripts</w:t>
      </w:r>
      <w:r w:rsidR="004A20C4" w:rsidRPr="004A20C4">
        <w:rPr>
          <w:rFonts w:ascii="Times New Roman" w:hAnsi="Times New Roman"/>
        </w:rPr>
        <w:t xml:space="preserve">) to provide an initial explanation of the study for the parent before attempting to screen the adolescent. </w:t>
      </w:r>
    </w:p>
    <w:p w:rsidR="00850F8D" w:rsidRDefault="00850F8D" w:rsidP="000119A6">
      <w:pPr>
        <w:widowControl/>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Pr>
          <w:rFonts w:ascii="Times New Roman" w:hAnsi="Times New Roman"/>
        </w:rPr>
        <w:lastRenderedPageBreak/>
        <w:t>D</w:t>
      </w:r>
      <w:r w:rsidRPr="009D3114">
        <w:rPr>
          <w:rFonts w:ascii="Times New Roman" w:hAnsi="Times New Roman"/>
        </w:rPr>
        <w:t xml:space="preserve">uring the recruitment process, </w:t>
      </w:r>
      <w:r>
        <w:rPr>
          <w:rFonts w:ascii="Times New Roman" w:hAnsi="Times New Roman"/>
        </w:rPr>
        <w:t xml:space="preserve">information will be collected on </w:t>
      </w:r>
      <w:r w:rsidRPr="009D3114">
        <w:rPr>
          <w:rFonts w:ascii="Times New Roman" w:hAnsi="Times New Roman"/>
        </w:rPr>
        <w:t xml:space="preserve">the age, phone number, city of residence, any significant physical limitations that would preclude participation, </w:t>
      </w:r>
      <w:r>
        <w:rPr>
          <w:rFonts w:ascii="Times New Roman" w:hAnsi="Times New Roman"/>
        </w:rPr>
        <w:t xml:space="preserve">and information about </w:t>
      </w:r>
      <w:r w:rsidRPr="009D3114">
        <w:rPr>
          <w:rFonts w:ascii="Times New Roman" w:hAnsi="Times New Roman"/>
        </w:rPr>
        <w:t>participation in other research studies</w:t>
      </w:r>
      <w:r w:rsidR="006A449B">
        <w:rPr>
          <w:rFonts w:ascii="Times New Roman" w:hAnsi="Times New Roman"/>
        </w:rPr>
        <w:t xml:space="preserve">. </w:t>
      </w:r>
      <w:r w:rsidRPr="009D3114">
        <w:rPr>
          <w:rFonts w:ascii="Times New Roman" w:hAnsi="Times New Roman"/>
        </w:rPr>
        <w:t>The telephone numbers collected will be used to either remind the participants about their upcoming appointments or to recruit additional participants who were placed on a “will call” list in the event that spaces opened up for them to be interviewed.</w:t>
      </w:r>
    </w:p>
    <w:p w:rsidR="005D6980" w:rsidRPr="004A20C4" w:rsidRDefault="00501200" w:rsidP="000119A6">
      <w:pPr>
        <w:widowControl/>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Pr>
          <w:rFonts w:ascii="Times New Roman" w:hAnsi="Times New Roman"/>
        </w:rPr>
        <w:t>If selected for the cognitive interview, r</w:t>
      </w:r>
      <w:r w:rsidR="004A20C4" w:rsidRPr="004A20C4">
        <w:rPr>
          <w:rFonts w:ascii="Times New Roman" w:hAnsi="Times New Roman"/>
        </w:rPr>
        <w:t xml:space="preserve">ecruiters will schedule a time to conduct one-on-one interview appointments at </w:t>
      </w:r>
      <w:r w:rsidR="004A20C4">
        <w:rPr>
          <w:rFonts w:ascii="Times New Roman" w:hAnsi="Times New Roman"/>
        </w:rPr>
        <w:t xml:space="preserve">the </w:t>
      </w:r>
      <w:r w:rsidR="009E5DBC">
        <w:rPr>
          <w:rFonts w:ascii="Times New Roman" w:hAnsi="Times New Roman"/>
        </w:rPr>
        <w:t>Contractor</w:t>
      </w:r>
      <w:r w:rsidR="004A20C4">
        <w:rPr>
          <w:rFonts w:ascii="Times New Roman" w:hAnsi="Times New Roman"/>
        </w:rPr>
        <w:t>’s</w:t>
      </w:r>
      <w:r w:rsidR="004A20C4" w:rsidRPr="004A20C4">
        <w:rPr>
          <w:rFonts w:ascii="Times New Roman" w:hAnsi="Times New Roman"/>
        </w:rPr>
        <w:t xml:space="preserve"> cognitive laboratory facilities. </w:t>
      </w:r>
      <w:r w:rsidR="005D6980" w:rsidRPr="004A20C4">
        <w:rPr>
          <w:rFonts w:ascii="Times New Roman" w:hAnsi="Times New Roman"/>
        </w:rPr>
        <w:t xml:space="preserve">Parents will accompany adolescents to the interview. Upon arrival at the interview, the interviewer will review the consent form and assent form (Attachment </w:t>
      </w:r>
      <w:r w:rsidR="00BA03C5">
        <w:rPr>
          <w:rFonts w:ascii="Times New Roman" w:hAnsi="Times New Roman"/>
        </w:rPr>
        <w:t>D, Parental Permission Form</w:t>
      </w:r>
      <w:r w:rsidR="005D6980" w:rsidRPr="004A20C4">
        <w:rPr>
          <w:rFonts w:ascii="Times New Roman" w:hAnsi="Times New Roman"/>
        </w:rPr>
        <w:t>) with both the adolescent and the guardian and will receive verbal consent.</w:t>
      </w:r>
      <w:r w:rsidR="00D3666B">
        <w:rPr>
          <w:rFonts w:ascii="Times New Roman" w:hAnsi="Times New Roman"/>
        </w:rPr>
        <w:t xml:space="preserve"> </w:t>
      </w:r>
      <w:r w:rsidR="005D6980">
        <w:rPr>
          <w:rFonts w:ascii="Times New Roman" w:hAnsi="Times New Roman"/>
        </w:rPr>
        <w:t xml:space="preserve">In the event that the participant is an adult, interviewers will review the consent form (Attachment </w:t>
      </w:r>
      <w:r w:rsidR="00BA03C5">
        <w:rPr>
          <w:rFonts w:ascii="Times New Roman" w:hAnsi="Times New Roman"/>
        </w:rPr>
        <w:t>E, Participant Informed Consent Forms</w:t>
      </w:r>
      <w:r w:rsidR="005D6980">
        <w:rPr>
          <w:rFonts w:ascii="Times New Roman" w:hAnsi="Times New Roman"/>
        </w:rPr>
        <w:t xml:space="preserve">) with the participant and collect verbal consent. </w:t>
      </w:r>
      <w:r w:rsidR="00A2261A" w:rsidRPr="004A20C4">
        <w:rPr>
          <w:rFonts w:ascii="Times New Roman" w:hAnsi="Times New Roman"/>
        </w:rPr>
        <w:t>To protect respondent anonymity, the informed consent/assent form will be signed only by the interviewer after receiving verbal consent/assent from the participant.</w:t>
      </w:r>
      <w:r w:rsidR="00A2261A">
        <w:rPr>
          <w:rFonts w:ascii="Times New Roman" w:hAnsi="Times New Roman"/>
        </w:rPr>
        <w:t xml:space="preserve"> </w:t>
      </w:r>
      <w:r w:rsidR="005D6980">
        <w:rPr>
          <w:rFonts w:ascii="Times New Roman" w:hAnsi="Times New Roman"/>
        </w:rPr>
        <w:t>Participants will receive a copy of the consent, assent, and parental consent forms.</w:t>
      </w:r>
    </w:p>
    <w:p w:rsidR="004A20C4" w:rsidRPr="004A20C4" w:rsidRDefault="004A20C4" w:rsidP="000119A6">
      <w:pPr>
        <w:widowControl/>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4A20C4">
        <w:rPr>
          <w:rFonts w:ascii="Times New Roman" w:hAnsi="Times New Roman"/>
        </w:rPr>
        <w:t xml:space="preserve">Only those respondents who give verbal consent/assent to participate will be interviewed. </w:t>
      </w:r>
      <w:r w:rsidR="006A449B">
        <w:rPr>
          <w:rFonts w:ascii="Times New Roman" w:hAnsi="Times New Roman"/>
        </w:rPr>
        <w:t>Participants will also be asked to provide consent to have the interview audio recorded. In the event that observers are present, participants will provide consent for observation to take place</w:t>
      </w:r>
      <w:r w:rsidR="00AA6609">
        <w:rPr>
          <w:rFonts w:ascii="Times New Roman" w:hAnsi="Times New Roman"/>
        </w:rPr>
        <w:t xml:space="preserve">. </w:t>
      </w:r>
      <w:r w:rsidR="006A449B">
        <w:rPr>
          <w:rFonts w:ascii="Times New Roman" w:hAnsi="Times New Roman"/>
        </w:rPr>
        <w:t>If participants decline to have the interview recorded or observed, the interview will still be conducted</w:t>
      </w:r>
      <w:r w:rsidR="008D773A">
        <w:rPr>
          <w:rFonts w:ascii="Times New Roman" w:hAnsi="Times New Roman"/>
        </w:rPr>
        <w:t xml:space="preserve"> without any recording or observations</w:t>
      </w:r>
      <w:r w:rsidR="006A449B">
        <w:rPr>
          <w:rFonts w:ascii="Times New Roman" w:hAnsi="Times New Roman"/>
        </w:rPr>
        <w:t>.</w:t>
      </w:r>
      <w:r w:rsidR="006A449B" w:rsidRPr="004A20C4" w:rsidDel="006A449B">
        <w:rPr>
          <w:rFonts w:ascii="Times New Roman" w:hAnsi="Times New Roman"/>
        </w:rPr>
        <w:t xml:space="preserve"> </w:t>
      </w:r>
    </w:p>
    <w:p w:rsidR="00A5590A" w:rsidRPr="009D3114" w:rsidRDefault="00A5590A" w:rsidP="000119A6">
      <w:pPr>
        <w:widowControl/>
        <w:tabs>
          <w:tab w:val="left" w:pos="634"/>
        </w:tabs>
        <w:spacing w:after="120"/>
        <w:ind w:left="720"/>
        <w:rPr>
          <w:rFonts w:ascii="Times New Roman" w:hAnsi="Times New Roman"/>
        </w:rPr>
      </w:pPr>
      <w:r w:rsidRPr="009D3114">
        <w:rPr>
          <w:rFonts w:ascii="Times New Roman" w:hAnsi="Times New Roman"/>
        </w:rPr>
        <w:t>All internal communication regarding a participant will include only the first name of the participant and time of interview. An example of internal communication would be when the recruiter notifies the interviewer of a scheduled appointment with a participant. Any other materials (including the recruitment screeners</w:t>
      </w:r>
      <w:r w:rsidR="00AE5E2A">
        <w:rPr>
          <w:rFonts w:ascii="Times New Roman" w:hAnsi="Times New Roman"/>
        </w:rPr>
        <w:t xml:space="preserve"> and the</w:t>
      </w:r>
      <w:r w:rsidRPr="009D3114">
        <w:rPr>
          <w:rFonts w:ascii="Times New Roman" w:hAnsi="Times New Roman"/>
        </w:rPr>
        <w:t xml:space="preserve"> “will call” list</w:t>
      </w:r>
      <w:r w:rsidR="00C53C0D">
        <w:rPr>
          <w:rFonts w:ascii="Times New Roman" w:hAnsi="Times New Roman"/>
        </w:rPr>
        <w:t xml:space="preserve"> of potential back-up participants who were screened but not interviewed</w:t>
      </w:r>
      <w:r w:rsidRPr="009D3114">
        <w:rPr>
          <w:rFonts w:ascii="Times New Roman" w:hAnsi="Times New Roman"/>
        </w:rPr>
        <w:t xml:space="preserve">) connecting the first name of the participant with his/her last name, telephone number, etc. will be locked in a cabinet (if in hardcopy form) or password protected (if in electronic form). Both the electronic files and hardcopies containing identifying information will be destroyed within </w:t>
      </w:r>
      <w:r w:rsidR="00BA03C5">
        <w:rPr>
          <w:rFonts w:ascii="Times New Roman" w:hAnsi="Times New Roman"/>
        </w:rPr>
        <w:t>four</w:t>
      </w:r>
      <w:r w:rsidR="00BA03C5" w:rsidRPr="009D3114">
        <w:rPr>
          <w:rFonts w:ascii="Times New Roman" w:hAnsi="Times New Roman"/>
        </w:rPr>
        <w:t xml:space="preserve"> </w:t>
      </w:r>
      <w:r w:rsidRPr="009D3114">
        <w:rPr>
          <w:rFonts w:ascii="Times New Roman" w:hAnsi="Times New Roman"/>
        </w:rPr>
        <w:t xml:space="preserve">weeks after CBHSQ approves the final </w:t>
      </w:r>
      <w:r w:rsidR="00EB0E32">
        <w:rPr>
          <w:rFonts w:ascii="Times New Roman" w:hAnsi="Times New Roman"/>
        </w:rPr>
        <w:t>memo</w:t>
      </w:r>
      <w:r w:rsidR="004A23BD">
        <w:rPr>
          <w:rFonts w:ascii="Times New Roman" w:hAnsi="Times New Roman"/>
        </w:rPr>
        <w:t xml:space="preserve"> with the cognitive interview findings</w:t>
      </w:r>
      <w:r w:rsidRPr="009D3114">
        <w:rPr>
          <w:rFonts w:ascii="Times New Roman" w:hAnsi="Times New Roman"/>
        </w:rPr>
        <w:t xml:space="preserve">. </w:t>
      </w:r>
    </w:p>
    <w:p w:rsidR="00A5590A" w:rsidRPr="009D3114" w:rsidRDefault="00A5590A" w:rsidP="000119A6">
      <w:pPr>
        <w:widowControl/>
        <w:tabs>
          <w:tab w:val="left" w:pos="634"/>
        </w:tabs>
        <w:spacing w:after="120"/>
        <w:ind w:left="720"/>
        <w:rPr>
          <w:rFonts w:ascii="Times New Roman" w:hAnsi="Times New Roman"/>
        </w:rPr>
      </w:pPr>
      <w:r w:rsidRPr="009D3114">
        <w:rPr>
          <w:rFonts w:ascii="Times New Roman" w:hAnsi="Times New Roman"/>
        </w:rPr>
        <w:t xml:space="preserve">During the cognitive interviews, </w:t>
      </w:r>
      <w:r w:rsidR="00802CE5">
        <w:rPr>
          <w:rFonts w:ascii="Times New Roman" w:hAnsi="Times New Roman"/>
        </w:rPr>
        <w:t>information will be</w:t>
      </w:r>
      <w:r w:rsidRPr="009D3114">
        <w:rPr>
          <w:rFonts w:ascii="Times New Roman" w:hAnsi="Times New Roman"/>
        </w:rPr>
        <w:t xml:space="preserve"> collect</w:t>
      </w:r>
      <w:r w:rsidR="00802CE5">
        <w:rPr>
          <w:rFonts w:ascii="Times New Roman" w:hAnsi="Times New Roman"/>
        </w:rPr>
        <w:t>ed on</w:t>
      </w:r>
      <w:r w:rsidRPr="009D3114">
        <w:rPr>
          <w:rFonts w:ascii="Times New Roman" w:hAnsi="Times New Roman"/>
        </w:rPr>
        <w:t xml:space="preserve"> the age and gender of all participants but only to inform the </w:t>
      </w:r>
      <w:r w:rsidR="004E2968">
        <w:rPr>
          <w:rFonts w:ascii="Times New Roman" w:hAnsi="Times New Roman"/>
        </w:rPr>
        <w:t xml:space="preserve">questions and wording in the </w:t>
      </w:r>
      <w:r w:rsidRPr="009D3114">
        <w:rPr>
          <w:rFonts w:ascii="Times New Roman" w:hAnsi="Times New Roman"/>
        </w:rPr>
        <w:t>CAI program.</w:t>
      </w:r>
      <w:r w:rsidR="001C137B">
        <w:rPr>
          <w:rFonts w:ascii="Times New Roman" w:hAnsi="Times New Roman"/>
        </w:rPr>
        <w:t xml:space="preserve"> </w:t>
      </w:r>
      <w:r w:rsidR="004C4B40">
        <w:rPr>
          <w:rFonts w:ascii="Times New Roman" w:hAnsi="Times New Roman"/>
        </w:rPr>
        <w:t xml:space="preserve">Personal identifying information will not be included in the </w:t>
      </w:r>
      <w:r w:rsidR="00E06C13">
        <w:rPr>
          <w:rFonts w:ascii="Times New Roman" w:hAnsi="Times New Roman"/>
        </w:rPr>
        <w:t xml:space="preserve">data or </w:t>
      </w:r>
      <w:r w:rsidR="004C4B40">
        <w:rPr>
          <w:rFonts w:ascii="Times New Roman" w:hAnsi="Times New Roman"/>
        </w:rPr>
        <w:t xml:space="preserve">final </w:t>
      </w:r>
      <w:r w:rsidR="00EB0E32">
        <w:rPr>
          <w:rFonts w:ascii="Times New Roman" w:hAnsi="Times New Roman"/>
        </w:rPr>
        <w:t>memo</w:t>
      </w:r>
      <w:r w:rsidR="00E06C13">
        <w:rPr>
          <w:rFonts w:ascii="Times New Roman" w:hAnsi="Times New Roman"/>
        </w:rPr>
        <w:t xml:space="preserve"> delivered to CBHSQ</w:t>
      </w:r>
      <w:r w:rsidR="004C4B40">
        <w:rPr>
          <w:rFonts w:ascii="Times New Roman" w:hAnsi="Times New Roman"/>
        </w:rPr>
        <w:t>.</w:t>
      </w:r>
    </w:p>
    <w:p w:rsidR="006B3EB5" w:rsidRPr="006B3EB5" w:rsidRDefault="00A5590A" w:rsidP="000119A6">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rPr>
          <w:b/>
        </w:rPr>
      </w:pPr>
      <w:r w:rsidRPr="006B3EB5">
        <w:rPr>
          <w:b/>
        </w:rPr>
        <w:tab/>
        <w:t>Pilot Test</w:t>
      </w:r>
    </w:p>
    <w:p w:rsidR="00E7233A" w:rsidRPr="009D3114" w:rsidRDefault="006B3EB5" w:rsidP="000119A6">
      <w:pPr>
        <w:pStyle w:val="BodyText"/>
        <w:rPr>
          <w:rFonts w:ascii="Times New Roman" w:hAnsi="Times New Roman" w:cs="Times New Roman"/>
          <w:color w:val="000000"/>
        </w:rPr>
      </w:pPr>
      <w:r>
        <w:rPr>
          <w:rFonts w:ascii="Times New Roman" w:hAnsi="Times New Roman" w:cs="Times New Roman"/>
        </w:rPr>
        <w:t xml:space="preserve">All procedures planned, and listed below, for the TTS Pretest pilot test are identical to those being implemented for NSDUH main study data collection in 2015. All NSDUH </w:t>
      </w:r>
      <w:r w:rsidR="004B0D5D" w:rsidRPr="009D3114">
        <w:rPr>
          <w:rFonts w:ascii="Times New Roman" w:hAnsi="Times New Roman" w:cs="Times New Roman"/>
        </w:rPr>
        <w:t>FI</w:t>
      </w:r>
      <w:r w:rsidR="00062ACC" w:rsidRPr="009D3114">
        <w:rPr>
          <w:rFonts w:ascii="Times New Roman" w:hAnsi="Times New Roman" w:cs="Times New Roman"/>
        </w:rPr>
        <w:t xml:space="preserve">s are thoroughly </w:t>
      </w:r>
      <w:r>
        <w:rPr>
          <w:rFonts w:ascii="Times New Roman" w:hAnsi="Times New Roman" w:cs="Times New Roman"/>
        </w:rPr>
        <w:t>trained</w:t>
      </w:r>
      <w:r w:rsidRPr="009D3114">
        <w:rPr>
          <w:rFonts w:ascii="Times New Roman" w:hAnsi="Times New Roman" w:cs="Times New Roman"/>
        </w:rPr>
        <w:t xml:space="preserve"> </w:t>
      </w:r>
      <w:r w:rsidR="00062ACC" w:rsidRPr="009D3114">
        <w:rPr>
          <w:rFonts w:ascii="Times New Roman" w:hAnsi="Times New Roman" w:cs="Times New Roman"/>
        </w:rPr>
        <w:t>in methods for maximizing a respondent’s understanding of the government’s commitment to confidentiality.</w:t>
      </w:r>
      <w:r w:rsidR="00515597" w:rsidRPr="009D3114">
        <w:rPr>
          <w:rFonts w:ascii="Times New Roman" w:hAnsi="Times New Roman" w:cs="Times New Roman"/>
        </w:rPr>
        <w:t xml:space="preserve"> </w:t>
      </w:r>
      <w:r w:rsidR="00062ACC" w:rsidRPr="009D3114">
        <w:rPr>
          <w:rFonts w:ascii="Times New Roman" w:hAnsi="Times New Roman" w:cs="Times New Roman"/>
        </w:rPr>
        <w:t xml:space="preserve">Furthermore, </w:t>
      </w:r>
      <w:r w:rsidR="004B0D5D" w:rsidRPr="009D3114">
        <w:rPr>
          <w:rFonts w:ascii="Times New Roman" w:hAnsi="Times New Roman" w:cs="Times New Roman"/>
        </w:rPr>
        <w:t>FI</w:t>
      </w:r>
      <w:r w:rsidR="00062ACC" w:rsidRPr="009D3114">
        <w:rPr>
          <w:rFonts w:ascii="Times New Roman" w:hAnsi="Times New Roman" w:cs="Times New Roman"/>
        </w:rPr>
        <w:t xml:space="preserve">s make every attempt to secure an interview setting in the respondent’s home that is as private as possible, particularly when the respondent is a youth. </w:t>
      </w:r>
    </w:p>
    <w:p w:rsidR="00062ACC" w:rsidRPr="009D3114" w:rsidRDefault="004C4424" w:rsidP="000119A6">
      <w:pPr>
        <w:pStyle w:val="BodyText"/>
        <w:rPr>
          <w:rFonts w:ascii="Times New Roman" w:hAnsi="Times New Roman" w:cs="Times New Roman"/>
        </w:rPr>
      </w:pPr>
      <w:r w:rsidRPr="009D3114">
        <w:rPr>
          <w:rFonts w:ascii="Times New Roman" w:hAnsi="Times New Roman" w:cs="Times New Roman"/>
        </w:rPr>
        <w:lastRenderedPageBreak/>
        <w:t>Several procedures ensure that respondents’ rights are protected. First, the FI introduces himself</w:t>
      </w:r>
      <w:r w:rsidR="00334B91" w:rsidRPr="009D3114">
        <w:rPr>
          <w:rFonts w:ascii="Times New Roman" w:hAnsi="Times New Roman" w:cs="Times New Roman"/>
        </w:rPr>
        <w:t xml:space="preserve"> or </w:t>
      </w:r>
      <w:r w:rsidRPr="009D3114">
        <w:rPr>
          <w:rFonts w:ascii="Times New Roman" w:hAnsi="Times New Roman" w:cs="Times New Roman"/>
        </w:rPr>
        <w:t xml:space="preserve">herself and the </w:t>
      </w:r>
      <w:r w:rsidR="00957517" w:rsidRPr="009D3114">
        <w:rPr>
          <w:rFonts w:ascii="Times New Roman" w:hAnsi="Times New Roman" w:cs="Times New Roman"/>
        </w:rPr>
        <w:t>study</w:t>
      </w:r>
      <w:r w:rsidRPr="009D3114">
        <w:rPr>
          <w:rFonts w:ascii="Times New Roman" w:hAnsi="Times New Roman" w:cs="Times New Roman"/>
        </w:rPr>
        <w:t xml:space="preserve"> using the Introduction and Informed Consent Scripts (Attachment </w:t>
      </w:r>
      <w:r w:rsidR="0008483A">
        <w:rPr>
          <w:rFonts w:ascii="Times New Roman" w:hAnsi="Times New Roman" w:cs="Times New Roman"/>
        </w:rPr>
        <w:t>K</w:t>
      </w:r>
      <w:r w:rsidRPr="009D3114">
        <w:rPr>
          <w:rFonts w:ascii="Times New Roman" w:hAnsi="Times New Roman" w:cs="Times New Roman"/>
        </w:rPr>
        <w:t xml:space="preserve">), reading the scripted text </w:t>
      </w:r>
      <w:r w:rsidR="0080112D" w:rsidRPr="009D3114">
        <w:rPr>
          <w:rFonts w:ascii="Times New Roman" w:hAnsi="Times New Roman" w:cs="Times New Roman"/>
        </w:rPr>
        <w:t>aloud</w:t>
      </w:r>
      <w:r w:rsidRPr="009D3114">
        <w:rPr>
          <w:rFonts w:ascii="Times New Roman" w:hAnsi="Times New Roman" w:cs="Times New Roman"/>
        </w:rPr>
        <w:t xml:space="preserve"> to each interview respondent. </w:t>
      </w:r>
      <w:r w:rsidR="00062ACC" w:rsidRPr="009D3114">
        <w:rPr>
          <w:rFonts w:ascii="Times New Roman" w:hAnsi="Times New Roman" w:cs="Times New Roman"/>
        </w:rPr>
        <w:t>This statement will appear in th</w:t>
      </w:r>
      <w:r w:rsidR="00DF5813" w:rsidRPr="009D3114">
        <w:rPr>
          <w:rFonts w:ascii="Times New Roman" w:hAnsi="Times New Roman" w:cs="Times New Roman"/>
        </w:rPr>
        <w:t>e Showcard Booklet (</w:t>
      </w:r>
      <w:r w:rsidR="007A7DE6" w:rsidRPr="009D3114">
        <w:rPr>
          <w:rFonts w:ascii="Times New Roman" w:hAnsi="Times New Roman" w:cs="Times New Roman"/>
        </w:rPr>
        <w:t xml:space="preserve">Attachment </w:t>
      </w:r>
      <w:r w:rsidR="006B3EB5">
        <w:rPr>
          <w:rFonts w:ascii="Times New Roman" w:hAnsi="Times New Roman" w:cs="Times New Roman"/>
        </w:rPr>
        <w:t>P</w:t>
      </w:r>
      <w:r w:rsidR="00062ACC" w:rsidRPr="009D3114">
        <w:rPr>
          <w:rFonts w:ascii="Times New Roman" w:hAnsi="Times New Roman" w:cs="Times New Roman"/>
        </w:rPr>
        <w:t xml:space="preserve">) and </w:t>
      </w:r>
      <w:r w:rsidR="00726CFA" w:rsidRPr="009D3114">
        <w:rPr>
          <w:rFonts w:ascii="Times New Roman" w:hAnsi="Times New Roman" w:cs="Times New Roman"/>
        </w:rPr>
        <w:t>is</w:t>
      </w:r>
      <w:r w:rsidR="00062ACC" w:rsidRPr="009D3114">
        <w:rPr>
          <w:rFonts w:ascii="Times New Roman" w:hAnsi="Times New Roman" w:cs="Times New Roman"/>
        </w:rPr>
        <w:t xml:space="preserve"> read </w:t>
      </w:r>
      <w:r w:rsidR="00C343E1" w:rsidRPr="009D3114">
        <w:rPr>
          <w:rFonts w:ascii="Times New Roman" w:hAnsi="Times New Roman" w:cs="Times New Roman"/>
        </w:rPr>
        <w:t>a</w:t>
      </w:r>
      <w:r w:rsidR="00062ACC" w:rsidRPr="009D3114">
        <w:rPr>
          <w:rFonts w:ascii="Times New Roman" w:hAnsi="Times New Roman" w:cs="Times New Roman"/>
        </w:rPr>
        <w:t>loud to each interview respondent.</w:t>
      </w:r>
      <w:r w:rsidR="00515597" w:rsidRPr="009D3114">
        <w:rPr>
          <w:rFonts w:ascii="Times New Roman" w:hAnsi="Times New Roman" w:cs="Times New Roman"/>
        </w:rPr>
        <w:t xml:space="preserve"> </w:t>
      </w:r>
      <w:r w:rsidR="00062ACC" w:rsidRPr="009D3114">
        <w:rPr>
          <w:rFonts w:ascii="Times New Roman" w:hAnsi="Times New Roman" w:cs="Times New Roman"/>
        </w:rPr>
        <w:t>As part of the process for obtaining informed consent, respondents are given a</w:t>
      </w:r>
      <w:r w:rsidR="00DF5813" w:rsidRPr="009D3114">
        <w:rPr>
          <w:rFonts w:ascii="Times New Roman" w:hAnsi="Times New Roman" w:cs="Times New Roman"/>
        </w:rPr>
        <w:t xml:space="preserve"> Study Description (Attachment </w:t>
      </w:r>
      <w:r w:rsidR="0008483A">
        <w:rPr>
          <w:rFonts w:ascii="Times New Roman" w:hAnsi="Times New Roman" w:cs="Times New Roman"/>
        </w:rPr>
        <w:t>J</w:t>
      </w:r>
      <w:r w:rsidR="00062ACC" w:rsidRPr="009D3114">
        <w:rPr>
          <w:rFonts w:ascii="Times New Roman" w:hAnsi="Times New Roman" w:cs="Times New Roman"/>
        </w:rPr>
        <w:t xml:space="preserve">), which includes information on the Confidential Information Protection and Statistical Efficiency Act of 2002 </w:t>
      </w:r>
      <w:r w:rsidR="005B5104" w:rsidRPr="009D3114">
        <w:rPr>
          <w:rFonts w:ascii="Times New Roman" w:hAnsi="Times New Roman" w:cs="Times New Roman"/>
        </w:rPr>
        <w:t>(</w:t>
      </w:r>
      <w:r w:rsidR="00E83099" w:rsidRPr="009D3114">
        <w:rPr>
          <w:rFonts w:ascii="Times New Roman" w:hAnsi="Times New Roman" w:cs="Times New Roman"/>
        </w:rPr>
        <w:t xml:space="preserve">CIPSEA, </w:t>
      </w:r>
      <w:r w:rsidR="005B5104" w:rsidRPr="009D3114">
        <w:rPr>
          <w:rFonts w:ascii="Times New Roman" w:hAnsi="Times New Roman" w:cs="Times New Roman"/>
        </w:rPr>
        <w:t xml:space="preserve">included as Title V in the E-Government Act of 2002, P.L. 107-347) </w:t>
      </w:r>
      <w:r w:rsidR="00062ACC" w:rsidRPr="009D3114">
        <w:rPr>
          <w:rFonts w:ascii="Times New Roman" w:hAnsi="Times New Roman" w:cs="Times New Roman"/>
        </w:rPr>
        <w:t>and the protection that it affords.</w:t>
      </w:r>
      <w:r w:rsidR="00515597" w:rsidRPr="009D3114">
        <w:rPr>
          <w:rFonts w:ascii="Times New Roman" w:hAnsi="Times New Roman" w:cs="Times New Roman"/>
        </w:rPr>
        <w:t xml:space="preserve"> </w:t>
      </w:r>
      <w:r w:rsidRPr="009D3114">
        <w:rPr>
          <w:rFonts w:ascii="Times New Roman" w:hAnsi="Times New Roman" w:cs="Times New Roman"/>
          <w:shd w:val="clear" w:color="auto" w:fill="FFFFFF"/>
        </w:rPr>
        <w:t xml:space="preserve">This statute prohibits disclosure or release, for non-statistical purposes, of information collected under a pledge of confidentiality. </w:t>
      </w:r>
      <w:r w:rsidRPr="009D3114">
        <w:rPr>
          <w:rFonts w:ascii="Times New Roman" w:hAnsi="Times New Roman" w:cs="Times New Roman"/>
        </w:rPr>
        <w:t xml:space="preserve">Specifically, the Study Description states that respondents’ answers will be used </w:t>
      </w:r>
      <w:r w:rsidR="0080112D" w:rsidRPr="009D3114">
        <w:rPr>
          <w:rFonts w:ascii="Times New Roman" w:hAnsi="Times New Roman" w:cs="Times New Roman"/>
        </w:rPr>
        <w:t xml:space="preserve">only </w:t>
      </w:r>
      <w:r w:rsidRPr="009D3114">
        <w:rPr>
          <w:rFonts w:ascii="Times New Roman" w:hAnsi="Times New Roman" w:cs="Times New Roman"/>
        </w:rPr>
        <w:t xml:space="preserve">by authorized personnel for statistical purposes and cannot be used for any other purpose. If a respondent is </w:t>
      </w:r>
      <w:r w:rsidR="0010297A" w:rsidRPr="009D3114">
        <w:rPr>
          <w:rFonts w:ascii="Times New Roman" w:hAnsi="Times New Roman" w:cs="Times New Roman"/>
        </w:rPr>
        <w:t xml:space="preserve">aged </w:t>
      </w:r>
      <w:r w:rsidRPr="009D3114">
        <w:rPr>
          <w:rFonts w:ascii="Times New Roman" w:hAnsi="Times New Roman" w:cs="Times New Roman"/>
        </w:rPr>
        <w:t>12 to 17, exce</w:t>
      </w:r>
      <w:r w:rsidR="0080112D" w:rsidRPr="009D3114">
        <w:rPr>
          <w:rFonts w:ascii="Times New Roman" w:hAnsi="Times New Roman" w:cs="Times New Roman"/>
        </w:rPr>
        <w:t>pt in rare instances where a 17-year-</w:t>
      </w:r>
      <w:r w:rsidRPr="009D3114">
        <w:rPr>
          <w:rFonts w:ascii="Times New Roman" w:hAnsi="Times New Roman" w:cs="Times New Roman"/>
        </w:rPr>
        <w:t xml:space="preserve">old lives independently from </w:t>
      </w:r>
      <w:r w:rsidR="00E83099" w:rsidRPr="009D3114">
        <w:rPr>
          <w:rFonts w:ascii="Times New Roman" w:hAnsi="Times New Roman" w:cs="Times New Roman"/>
        </w:rPr>
        <w:t>his or her</w:t>
      </w:r>
      <w:r w:rsidRPr="009D3114">
        <w:rPr>
          <w:rFonts w:ascii="Times New Roman" w:hAnsi="Times New Roman" w:cs="Times New Roman"/>
        </w:rPr>
        <w:t xml:space="preserve"> parent or guardian</w:t>
      </w:r>
      <w:r w:rsidR="001864EB" w:rsidRPr="009D3114">
        <w:rPr>
          <w:rFonts w:ascii="Times New Roman" w:hAnsi="Times New Roman" w:cs="Times New Roman"/>
        </w:rPr>
        <w:t xml:space="preserve"> (</w:t>
      </w:r>
      <w:r w:rsidRPr="009D3114">
        <w:rPr>
          <w:rFonts w:ascii="Times New Roman" w:hAnsi="Times New Roman" w:cs="Times New Roman"/>
        </w:rPr>
        <w:t>in which ca</w:t>
      </w:r>
      <w:r w:rsidR="00E83099" w:rsidRPr="009D3114">
        <w:rPr>
          <w:rFonts w:ascii="Times New Roman" w:hAnsi="Times New Roman" w:cs="Times New Roman"/>
        </w:rPr>
        <w:t xml:space="preserve">se the 17-year-old provides his or </w:t>
      </w:r>
      <w:r w:rsidRPr="009D3114">
        <w:rPr>
          <w:rFonts w:ascii="Times New Roman" w:hAnsi="Times New Roman" w:cs="Times New Roman"/>
        </w:rPr>
        <w:t>her own consent</w:t>
      </w:r>
      <w:r w:rsidR="001864EB" w:rsidRPr="009D3114">
        <w:rPr>
          <w:rFonts w:ascii="Times New Roman" w:hAnsi="Times New Roman" w:cs="Times New Roman"/>
        </w:rPr>
        <w:t>)</w:t>
      </w:r>
      <w:r w:rsidR="004A650C" w:rsidRPr="009D3114">
        <w:rPr>
          <w:rFonts w:ascii="Times New Roman" w:hAnsi="Times New Roman" w:cs="Times New Roman"/>
        </w:rPr>
        <w:t xml:space="preserve">, when the youth is selected for the interview, the FI will read the parental introductory script (Attachment </w:t>
      </w:r>
      <w:r w:rsidR="006B3EB5">
        <w:rPr>
          <w:rFonts w:ascii="Times New Roman" w:hAnsi="Times New Roman" w:cs="Times New Roman"/>
        </w:rPr>
        <w:t>Q</w:t>
      </w:r>
      <w:r w:rsidR="004A650C" w:rsidRPr="009D3114">
        <w:rPr>
          <w:rFonts w:ascii="Times New Roman" w:hAnsi="Times New Roman" w:cs="Times New Roman"/>
        </w:rPr>
        <w:t xml:space="preserve">) to the parent or guardian </w:t>
      </w:r>
      <w:r w:rsidR="00492EB1" w:rsidRPr="009D3114">
        <w:rPr>
          <w:rFonts w:ascii="Times New Roman" w:hAnsi="Times New Roman" w:cs="Times New Roman"/>
        </w:rPr>
        <w:t>requesting permission to speak</w:t>
      </w:r>
      <w:r w:rsidR="004A650C" w:rsidRPr="009D3114">
        <w:rPr>
          <w:rFonts w:ascii="Times New Roman" w:hAnsi="Times New Roman" w:cs="Times New Roman"/>
        </w:rPr>
        <w:t xml:space="preserve"> with the youth about NSDUH.</w:t>
      </w:r>
      <w:r w:rsidRPr="009D3114">
        <w:rPr>
          <w:rFonts w:ascii="Times New Roman" w:hAnsi="Times New Roman" w:cs="Times New Roman"/>
        </w:rPr>
        <w:t xml:space="preserve"> </w:t>
      </w:r>
      <w:r w:rsidR="0001021B" w:rsidRPr="009D3114">
        <w:rPr>
          <w:rFonts w:ascii="Times New Roman" w:hAnsi="Times New Roman" w:cs="Times New Roman"/>
        </w:rPr>
        <w:t xml:space="preserve">After that introduction, </w:t>
      </w:r>
      <w:r w:rsidRPr="009D3114">
        <w:rPr>
          <w:rFonts w:ascii="Times New Roman" w:hAnsi="Times New Roman" w:cs="Times New Roman"/>
        </w:rPr>
        <w:t xml:space="preserve">parental consent </w:t>
      </w:r>
      <w:r w:rsidR="00492EB1" w:rsidRPr="009D3114">
        <w:rPr>
          <w:rFonts w:ascii="Times New Roman" w:hAnsi="Times New Roman" w:cs="Times New Roman"/>
        </w:rPr>
        <w:t xml:space="preserve">for the interview </w:t>
      </w:r>
      <w:r w:rsidRPr="009D3114">
        <w:rPr>
          <w:rFonts w:ascii="Times New Roman" w:hAnsi="Times New Roman" w:cs="Times New Roman"/>
        </w:rPr>
        <w:t>is obtained from the selected respondent’s parent or guardian</w:t>
      </w:r>
      <w:r w:rsidR="0001021B" w:rsidRPr="009D3114">
        <w:rPr>
          <w:rFonts w:ascii="Times New Roman" w:hAnsi="Times New Roman" w:cs="Times New Roman"/>
        </w:rPr>
        <w:t xml:space="preserve">, </w:t>
      </w:r>
      <w:r w:rsidRPr="009D3114">
        <w:rPr>
          <w:rFonts w:ascii="Times New Roman" w:hAnsi="Times New Roman" w:cs="Times New Roman"/>
        </w:rPr>
        <w:t>youth assent is requested</w:t>
      </w:r>
      <w:r w:rsidR="00C91A76" w:rsidRPr="009D3114">
        <w:rPr>
          <w:rFonts w:ascii="Times New Roman" w:hAnsi="Times New Roman" w:cs="Times New Roman"/>
        </w:rPr>
        <w:t xml:space="preserve"> and at least one parent, guardian or another adult </w:t>
      </w:r>
      <w:r w:rsidR="00C55817" w:rsidRPr="009D3114">
        <w:rPr>
          <w:rFonts w:ascii="Times New Roman" w:hAnsi="Times New Roman" w:cs="Times New Roman"/>
        </w:rPr>
        <w:t>must</w:t>
      </w:r>
      <w:r w:rsidR="00C91A76" w:rsidRPr="009D3114">
        <w:rPr>
          <w:rFonts w:ascii="Times New Roman" w:hAnsi="Times New Roman" w:cs="Times New Roman"/>
        </w:rPr>
        <w:t xml:space="preserve"> remain present in the home throughout the interview.</w:t>
      </w:r>
      <w:r w:rsidR="00F73A15">
        <w:rPr>
          <w:rFonts w:ascii="Times New Roman" w:hAnsi="Times New Roman" w:cs="Times New Roman"/>
        </w:rPr>
        <w:t xml:space="preserve"> </w:t>
      </w:r>
      <w:r w:rsidR="00726CFA" w:rsidRPr="009D3114">
        <w:rPr>
          <w:rFonts w:ascii="Times New Roman" w:hAnsi="Times New Roman" w:cs="Times New Roman"/>
        </w:rPr>
        <w:t xml:space="preserve">After obtaining informed consent, </w:t>
      </w:r>
      <w:r w:rsidR="00E7233A" w:rsidRPr="009D3114">
        <w:rPr>
          <w:rFonts w:ascii="Times New Roman" w:hAnsi="Times New Roman" w:cs="Times New Roman"/>
        </w:rPr>
        <w:t xml:space="preserve">FIs </w:t>
      </w:r>
      <w:r w:rsidRPr="009D3114">
        <w:rPr>
          <w:rFonts w:ascii="Times New Roman" w:hAnsi="Times New Roman" w:cs="Times New Roman"/>
        </w:rPr>
        <w:t xml:space="preserve">make every attempt to secure an interview setting in the respondent’s home that is as private as possible. In addition, the </w:t>
      </w:r>
      <w:r w:rsidR="00BA03C5">
        <w:rPr>
          <w:rFonts w:ascii="Times New Roman" w:hAnsi="Times New Roman" w:cs="Times New Roman"/>
        </w:rPr>
        <w:t xml:space="preserve">pilot test </w:t>
      </w:r>
      <w:r w:rsidRPr="009D3114">
        <w:rPr>
          <w:rFonts w:ascii="Times New Roman" w:hAnsi="Times New Roman" w:cs="Times New Roman"/>
        </w:rPr>
        <w:t>interview process</w:t>
      </w:r>
      <w:r w:rsidR="00334B91" w:rsidRPr="009D3114">
        <w:rPr>
          <w:rFonts w:ascii="Times New Roman" w:hAnsi="Times New Roman" w:cs="Times New Roman"/>
        </w:rPr>
        <w:t>, by design,</w:t>
      </w:r>
      <w:r w:rsidRPr="009D3114">
        <w:rPr>
          <w:rFonts w:ascii="Times New Roman" w:hAnsi="Times New Roman" w:cs="Times New Roman"/>
        </w:rPr>
        <w:t xml:space="preserve"> includes techniques to afford privacy for the respondent. </w:t>
      </w:r>
      <w:r w:rsidR="00A61722" w:rsidRPr="009D3114">
        <w:rPr>
          <w:rFonts w:ascii="Times New Roman" w:hAnsi="Times New Roman" w:cs="Times New Roman"/>
        </w:rPr>
        <w:t>T</w:t>
      </w:r>
      <w:r w:rsidR="00062ACC" w:rsidRPr="009D3114">
        <w:rPr>
          <w:rFonts w:ascii="Times New Roman" w:hAnsi="Times New Roman" w:cs="Times New Roman"/>
        </w:rPr>
        <w:t xml:space="preserve">he ACASI </w:t>
      </w:r>
      <w:r w:rsidR="00A61722" w:rsidRPr="009D3114">
        <w:rPr>
          <w:rFonts w:ascii="Times New Roman" w:hAnsi="Times New Roman" w:cs="Times New Roman"/>
        </w:rPr>
        <w:t xml:space="preserve">portion </w:t>
      </w:r>
      <w:r w:rsidR="00062ACC" w:rsidRPr="009D3114">
        <w:rPr>
          <w:rFonts w:ascii="Times New Roman" w:hAnsi="Times New Roman" w:cs="Times New Roman"/>
        </w:rPr>
        <w:t xml:space="preserve">of the </w:t>
      </w:r>
      <w:r w:rsidR="00E7233A" w:rsidRPr="009D3114">
        <w:rPr>
          <w:rFonts w:ascii="Times New Roman" w:hAnsi="Times New Roman" w:cs="Times New Roman"/>
        </w:rPr>
        <w:t>questionnaire</w:t>
      </w:r>
      <w:r w:rsidR="00062ACC" w:rsidRPr="009D3114">
        <w:rPr>
          <w:rFonts w:ascii="Times New Roman" w:hAnsi="Times New Roman" w:cs="Times New Roman"/>
        </w:rPr>
        <w:t xml:space="preserve"> maximize</w:t>
      </w:r>
      <w:r w:rsidR="00726CFA" w:rsidRPr="009D3114">
        <w:rPr>
          <w:rFonts w:ascii="Times New Roman" w:hAnsi="Times New Roman" w:cs="Times New Roman"/>
        </w:rPr>
        <w:t>s</w:t>
      </w:r>
      <w:r w:rsidR="00062ACC" w:rsidRPr="009D3114">
        <w:rPr>
          <w:rFonts w:ascii="Times New Roman" w:hAnsi="Times New Roman" w:cs="Times New Roman"/>
        </w:rPr>
        <w:t xml:space="preserve"> privacy and confidentiality by giving control of the sensitive questionnaire sections directly to the respondent.</w:t>
      </w:r>
      <w:r w:rsidR="00515597" w:rsidRPr="009D3114">
        <w:rPr>
          <w:rFonts w:ascii="Times New Roman" w:hAnsi="Times New Roman" w:cs="Times New Roman"/>
        </w:rPr>
        <w:t xml:space="preserve"> </w:t>
      </w:r>
      <w:r w:rsidR="00062ACC" w:rsidRPr="009D3114">
        <w:rPr>
          <w:rFonts w:ascii="Times New Roman" w:hAnsi="Times New Roman" w:cs="Times New Roman"/>
        </w:rPr>
        <w:t xml:space="preserve">The ACASI methodology allows the respondent to listen to questions through a headset and/or to read the questions on the computer screen, </w:t>
      </w:r>
      <w:r w:rsidR="00E7233A" w:rsidRPr="009D3114">
        <w:rPr>
          <w:rFonts w:ascii="Times New Roman" w:hAnsi="Times New Roman" w:cs="Times New Roman"/>
        </w:rPr>
        <w:t xml:space="preserve">and </w:t>
      </w:r>
      <w:r w:rsidR="00062ACC" w:rsidRPr="009D3114">
        <w:rPr>
          <w:rFonts w:ascii="Times New Roman" w:hAnsi="Times New Roman" w:cs="Times New Roman"/>
        </w:rPr>
        <w:t xml:space="preserve">then key his or her own responses into the computer via the keyboard. </w:t>
      </w:r>
      <w:r w:rsidR="001F2022" w:rsidRPr="009D3114">
        <w:rPr>
          <w:rFonts w:ascii="Times New Roman" w:hAnsi="Times New Roman" w:cs="Times New Roman"/>
        </w:rPr>
        <w:t xml:space="preserve">At the end of the ACASI portion, the respondent’s answers are locked so that </w:t>
      </w:r>
      <w:r w:rsidR="00E7233A" w:rsidRPr="009D3114">
        <w:rPr>
          <w:rFonts w:ascii="Times New Roman" w:hAnsi="Times New Roman" w:cs="Times New Roman"/>
          <w:color w:val="000000"/>
        </w:rPr>
        <w:t xml:space="preserve">no one can see the responses until after the data are transmitted, processed, and aggregated by the </w:t>
      </w:r>
      <w:r w:rsidR="009E5DBC">
        <w:rPr>
          <w:rFonts w:ascii="Times New Roman" w:hAnsi="Times New Roman" w:cs="Times New Roman"/>
          <w:color w:val="000000"/>
        </w:rPr>
        <w:t>Contractor</w:t>
      </w:r>
      <w:r w:rsidR="00E7233A" w:rsidRPr="009D3114">
        <w:rPr>
          <w:rFonts w:ascii="Times New Roman" w:hAnsi="Times New Roman" w:cs="Times New Roman"/>
          <w:color w:val="000000"/>
        </w:rPr>
        <w:t>.</w:t>
      </w:r>
    </w:p>
    <w:p w:rsidR="00062ACC" w:rsidRPr="009D3114" w:rsidRDefault="00E7233A" w:rsidP="000119A6">
      <w:pPr>
        <w:pStyle w:val="BodyText"/>
        <w:rPr>
          <w:rFonts w:ascii="Times New Roman" w:hAnsi="Times New Roman" w:cs="Times New Roman"/>
        </w:rPr>
      </w:pPr>
      <w:r w:rsidRPr="009D3114">
        <w:rPr>
          <w:rFonts w:ascii="Times New Roman" w:hAnsi="Times New Roman" w:cs="Times New Roman"/>
          <w:color w:val="000000"/>
        </w:rPr>
        <w:t>To further ensure confidentiality, the respondent’s n</w:t>
      </w:r>
      <w:r w:rsidR="00062ACC" w:rsidRPr="009D3114">
        <w:rPr>
          <w:rFonts w:ascii="Times New Roman" w:hAnsi="Times New Roman" w:cs="Times New Roman"/>
        </w:rPr>
        <w:t xml:space="preserve">ame, address, or other </w:t>
      </w:r>
      <w:r w:rsidRPr="009D3114">
        <w:rPr>
          <w:rFonts w:ascii="Times New Roman" w:hAnsi="Times New Roman" w:cs="Times New Roman"/>
        </w:rPr>
        <w:t>identifying information</w:t>
      </w:r>
      <w:r w:rsidR="00062ACC" w:rsidRPr="009D3114">
        <w:rPr>
          <w:rFonts w:ascii="Times New Roman" w:hAnsi="Times New Roman" w:cs="Times New Roman"/>
        </w:rPr>
        <w:t xml:space="preserve"> are never noted</w:t>
      </w:r>
      <w:r w:rsidRPr="009D3114">
        <w:rPr>
          <w:rFonts w:ascii="Times New Roman" w:hAnsi="Times New Roman" w:cs="Times New Roman"/>
        </w:rPr>
        <w:t>. The one</w:t>
      </w:r>
      <w:r w:rsidR="00062ACC" w:rsidRPr="009D3114">
        <w:rPr>
          <w:rFonts w:ascii="Times New Roman" w:hAnsi="Times New Roman" w:cs="Times New Roman"/>
        </w:rPr>
        <w:t xml:space="preserve"> except</w:t>
      </w:r>
      <w:r w:rsidRPr="009D3114">
        <w:rPr>
          <w:rFonts w:ascii="Times New Roman" w:hAnsi="Times New Roman" w:cs="Times New Roman"/>
        </w:rPr>
        <w:t>ion is</w:t>
      </w:r>
      <w:r w:rsidR="00062ACC" w:rsidRPr="009D3114">
        <w:rPr>
          <w:rFonts w:ascii="Times New Roman" w:hAnsi="Times New Roman" w:cs="Times New Roman"/>
        </w:rPr>
        <w:t xml:space="preserve"> the Qu</w:t>
      </w:r>
      <w:r w:rsidR="00DF5813" w:rsidRPr="009D3114">
        <w:rPr>
          <w:rFonts w:ascii="Times New Roman" w:hAnsi="Times New Roman" w:cs="Times New Roman"/>
        </w:rPr>
        <w:t xml:space="preserve">ality Control Form (Attachment </w:t>
      </w:r>
      <w:r w:rsidR="007B16A1" w:rsidRPr="009D3114">
        <w:rPr>
          <w:rFonts w:ascii="Times New Roman" w:hAnsi="Times New Roman" w:cs="Times New Roman"/>
        </w:rPr>
        <w:t>T</w:t>
      </w:r>
      <w:r w:rsidR="00062ACC" w:rsidRPr="009D3114">
        <w:rPr>
          <w:rFonts w:ascii="Times New Roman" w:hAnsi="Times New Roman" w:cs="Times New Roman"/>
        </w:rPr>
        <w:t>)</w:t>
      </w:r>
      <w:r w:rsidRPr="009D3114">
        <w:rPr>
          <w:rFonts w:ascii="Times New Roman" w:hAnsi="Times New Roman" w:cs="Times New Roman"/>
        </w:rPr>
        <w:t>, which the respondent is asked to voluntarily complete</w:t>
      </w:r>
      <w:r w:rsidR="00062ACC" w:rsidRPr="009D3114">
        <w:rPr>
          <w:rFonts w:ascii="Times New Roman" w:hAnsi="Times New Roman" w:cs="Times New Roman"/>
        </w:rPr>
        <w:t xml:space="preserve"> at the end of the </w:t>
      </w:r>
      <w:r w:rsidR="006B61D3">
        <w:rPr>
          <w:rFonts w:ascii="Times New Roman" w:hAnsi="Times New Roman" w:cs="Times New Roman"/>
        </w:rPr>
        <w:t xml:space="preserve">pilot test </w:t>
      </w:r>
      <w:r w:rsidR="00062ACC" w:rsidRPr="009D3114">
        <w:rPr>
          <w:rFonts w:ascii="Times New Roman" w:hAnsi="Times New Roman" w:cs="Times New Roman"/>
        </w:rPr>
        <w:t>interview</w:t>
      </w:r>
      <w:r w:rsidRPr="009D3114">
        <w:rPr>
          <w:rFonts w:ascii="Times New Roman" w:hAnsi="Times New Roman" w:cs="Times New Roman"/>
        </w:rPr>
        <w:t>.</w:t>
      </w:r>
      <w:r w:rsidR="00062ACC" w:rsidRPr="009D3114">
        <w:rPr>
          <w:rFonts w:ascii="Times New Roman" w:hAnsi="Times New Roman" w:cs="Times New Roman"/>
        </w:rPr>
        <w:t xml:space="preserve"> </w:t>
      </w:r>
      <w:r w:rsidR="007362F8" w:rsidRPr="009D3114">
        <w:rPr>
          <w:rFonts w:ascii="Times New Roman" w:hAnsi="Times New Roman" w:cs="Times New Roman"/>
        </w:rPr>
        <w:t>The FI explains the procedures in advance, a</w:t>
      </w:r>
      <w:r w:rsidR="00B55347" w:rsidRPr="009D3114">
        <w:rPr>
          <w:rFonts w:ascii="Times New Roman" w:hAnsi="Times New Roman" w:cs="Times New Roman"/>
        </w:rPr>
        <w:t>sking the respondent</w:t>
      </w:r>
      <w:r w:rsidR="007362F8" w:rsidRPr="009D3114">
        <w:rPr>
          <w:rFonts w:ascii="Times New Roman" w:hAnsi="Times New Roman" w:cs="Times New Roman"/>
        </w:rPr>
        <w:t xml:space="preserve"> to record his or her phone number and current address on the Quality Control Form and then place the form in an envelope and seal the envelope. The Quality Control Forms are mailed directly to the </w:t>
      </w:r>
      <w:r w:rsidR="009E5DBC">
        <w:rPr>
          <w:rFonts w:ascii="Times New Roman" w:hAnsi="Times New Roman" w:cs="Times New Roman"/>
        </w:rPr>
        <w:t>Contractor</w:t>
      </w:r>
      <w:r w:rsidR="007362F8" w:rsidRPr="009D3114">
        <w:rPr>
          <w:rFonts w:ascii="Times New Roman" w:hAnsi="Times New Roman" w:cs="Times New Roman"/>
        </w:rPr>
        <w:t xml:space="preserve">’s office in North Carolina </w:t>
      </w:r>
      <w:r w:rsidR="004B5F11" w:rsidRPr="009D3114">
        <w:rPr>
          <w:rFonts w:ascii="Times New Roman" w:hAnsi="Times New Roman" w:cs="Times New Roman"/>
        </w:rPr>
        <w:t>and</w:t>
      </w:r>
      <w:r w:rsidR="007362F8" w:rsidRPr="009D3114">
        <w:rPr>
          <w:rFonts w:ascii="Times New Roman" w:hAnsi="Times New Roman" w:cs="Times New Roman"/>
        </w:rPr>
        <w:t xml:space="preserve"> use</w:t>
      </w:r>
      <w:r w:rsidR="004B5F11" w:rsidRPr="009D3114">
        <w:rPr>
          <w:rFonts w:ascii="Times New Roman" w:hAnsi="Times New Roman" w:cs="Times New Roman"/>
        </w:rPr>
        <w:t>d</w:t>
      </w:r>
      <w:r w:rsidR="007362F8" w:rsidRPr="009D3114">
        <w:rPr>
          <w:rFonts w:ascii="Times New Roman" w:hAnsi="Times New Roman" w:cs="Times New Roman"/>
        </w:rPr>
        <w:t xml:space="preserve"> only for verification purposes.</w:t>
      </w:r>
    </w:p>
    <w:p w:rsidR="00062ACC" w:rsidRPr="009D3114" w:rsidRDefault="007362F8" w:rsidP="000119A6">
      <w:pPr>
        <w:pStyle w:val="BodyText"/>
        <w:rPr>
          <w:rFonts w:ascii="Times New Roman" w:hAnsi="Times New Roman" w:cs="Times New Roman"/>
        </w:rPr>
      </w:pPr>
      <w:r w:rsidRPr="009D3114">
        <w:rPr>
          <w:rFonts w:ascii="Times New Roman" w:hAnsi="Times New Roman" w:cs="Times New Roman"/>
        </w:rPr>
        <w:t xml:space="preserve">Each day they work, FIs electronically transmit all completed screening and interview data to the </w:t>
      </w:r>
      <w:r w:rsidR="009E5DBC">
        <w:rPr>
          <w:rFonts w:ascii="Times New Roman" w:hAnsi="Times New Roman" w:cs="Times New Roman"/>
        </w:rPr>
        <w:t>Contractor</w:t>
      </w:r>
      <w:r w:rsidRPr="009D3114">
        <w:rPr>
          <w:rFonts w:ascii="Times New Roman" w:hAnsi="Times New Roman" w:cs="Times New Roman"/>
        </w:rPr>
        <w:t xml:space="preserve">’s servers </w:t>
      </w:r>
      <w:r w:rsidRPr="009D3114">
        <w:rPr>
          <w:rFonts w:ascii="Times New Roman" w:hAnsi="Times New Roman" w:cs="Times New Roman"/>
          <w:color w:val="000000"/>
        </w:rPr>
        <w:t>via secure encrypted data transmission.</w:t>
      </w:r>
      <w:r w:rsidR="00C606D0" w:rsidRPr="009D3114">
        <w:rPr>
          <w:rFonts w:ascii="Times New Roman" w:hAnsi="Times New Roman" w:cs="Times New Roman"/>
          <w:color w:val="000000"/>
        </w:rPr>
        <w:t xml:space="preserve"> </w:t>
      </w:r>
      <w:r w:rsidR="00062ACC" w:rsidRPr="009D3114">
        <w:rPr>
          <w:rFonts w:ascii="Times New Roman" w:hAnsi="Times New Roman" w:cs="Times New Roman"/>
        </w:rPr>
        <w:t>On the data file</w:t>
      </w:r>
      <w:r w:rsidRPr="009D3114">
        <w:rPr>
          <w:rFonts w:ascii="Times New Roman" w:hAnsi="Times New Roman" w:cs="Times New Roman"/>
        </w:rPr>
        <w:t>s</w:t>
      </w:r>
      <w:r w:rsidR="00062ACC" w:rsidRPr="009D3114">
        <w:rPr>
          <w:rFonts w:ascii="Times New Roman" w:hAnsi="Times New Roman" w:cs="Times New Roman"/>
        </w:rPr>
        <w:t xml:space="preserve">, respondents are </w:t>
      </w:r>
      <w:r w:rsidR="00B936F2" w:rsidRPr="009D3114">
        <w:rPr>
          <w:rFonts w:ascii="Times New Roman" w:hAnsi="Times New Roman" w:cs="Times New Roman"/>
        </w:rPr>
        <w:t xml:space="preserve">distinguished </w:t>
      </w:r>
      <w:r w:rsidR="00062ACC" w:rsidRPr="009D3114">
        <w:rPr>
          <w:rFonts w:ascii="Times New Roman" w:hAnsi="Times New Roman" w:cs="Times New Roman"/>
        </w:rPr>
        <w:t xml:space="preserve">only by a </w:t>
      </w:r>
      <w:r w:rsidR="00F505B5" w:rsidRPr="009D3114">
        <w:rPr>
          <w:rFonts w:ascii="Times New Roman" w:hAnsi="Times New Roman" w:cs="Times New Roman"/>
        </w:rPr>
        <w:t>unique</w:t>
      </w:r>
      <w:r w:rsidR="00547F71" w:rsidRPr="009D3114">
        <w:rPr>
          <w:rFonts w:ascii="Times New Roman" w:hAnsi="Times New Roman" w:cs="Times New Roman"/>
        </w:rPr>
        <w:t xml:space="preserve"> </w:t>
      </w:r>
      <w:r w:rsidR="00062ACC" w:rsidRPr="009D3114">
        <w:rPr>
          <w:rFonts w:ascii="Times New Roman" w:hAnsi="Times New Roman" w:cs="Times New Roman"/>
        </w:rPr>
        <w:t>number assigned to screening</w:t>
      </w:r>
      <w:r w:rsidR="00B55347" w:rsidRPr="009D3114">
        <w:rPr>
          <w:rFonts w:ascii="Times New Roman" w:hAnsi="Times New Roman" w:cs="Times New Roman"/>
        </w:rPr>
        <w:t>s and</w:t>
      </w:r>
      <w:r w:rsidR="00062ACC" w:rsidRPr="009D3114">
        <w:rPr>
          <w:rFonts w:ascii="Times New Roman" w:hAnsi="Times New Roman" w:cs="Times New Roman"/>
        </w:rPr>
        <w:t xml:space="preserve"> interviews.</w:t>
      </w:r>
      <w:r w:rsidR="00515597" w:rsidRPr="009D3114">
        <w:rPr>
          <w:rFonts w:ascii="Times New Roman" w:hAnsi="Times New Roman" w:cs="Times New Roman"/>
        </w:rPr>
        <w:t xml:space="preserve"> </w:t>
      </w:r>
      <w:r w:rsidR="00427051" w:rsidRPr="009D3114">
        <w:rPr>
          <w:rFonts w:ascii="Times New Roman" w:hAnsi="Times New Roman" w:cs="Times New Roman"/>
        </w:rPr>
        <w:t xml:space="preserve">The data are processed immediately upon receipt at the </w:t>
      </w:r>
      <w:r w:rsidR="009E5DBC">
        <w:rPr>
          <w:rFonts w:ascii="Times New Roman" w:hAnsi="Times New Roman" w:cs="Times New Roman"/>
        </w:rPr>
        <w:t>Contractor</w:t>
      </w:r>
      <w:r w:rsidR="00427051" w:rsidRPr="009D3114">
        <w:rPr>
          <w:rFonts w:ascii="Times New Roman" w:hAnsi="Times New Roman" w:cs="Times New Roman"/>
        </w:rPr>
        <w:t xml:space="preserve">’s facilities, and all associations between the respondent’s </w:t>
      </w:r>
      <w:r w:rsidR="00427051">
        <w:rPr>
          <w:rFonts w:ascii="Times New Roman" w:hAnsi="Times New Roman" w:cs="Times New Roman"/>
        </w:rPr>
        <w:t xml:space="preserve">data and </w:t>
      </w:r>
      <w:r w:rsidR="00427051" w:rsidRPr="009D3114">
        <w:rPr>
          <w:rFonts w:ascii="Times New Roman" w:hAnsi="Times New Roman" w:cs="Times New Roman"/>
        </w:rPr>
        <w:t xml:space="preserve">address are destroyed after all data processing activities are completed. </w:t>
      </w:r>
    </w:p>
    <w:p w:rsidR="00062ACC" w:rsidRPr="009D3114" w:rsidRDefault="00062ACC" w:rsidP="000119A6">
      <w:pPr>
        <w:pStyle w:val="BodyText"/>
        <w:rPr>
          <w:rFonts w:ascii="Times New Roman" w:hAnsi="Times New Roman" w:cs="Times New Roman"/>
        </w:rPr>
      </w:pPr>
      <w:r w:rsidRPr="009D3114">
        <w:rPr>
          <w:rFonts w:ascii="Times New Roman" w:hAnsi="Times New Roman" w:cs="Times New Roman"/>
        </w:rPr>
        <w:t xml:space="preserve">After delivery and acceptance of the final data </w:t>
      </w:r>
      <w:r w:rsidR="00A61722" w:rsidRPr="009D3114">
        <w:rPr>
          <w:rFonts w:ascii="Times New Roman" w:hAnsi="Times New Roman" w:cs="Times New Roman"/>
        </w:rPr>
        <w:t>files</w:t>
      </w:r>
      <w:r w:rsidRPr="009D3114">
        <w:rPr>
          <w:rFonts w:ascii="Times New Roman" w:hAnsi="Times New Roman" w:cs="Times New Roman"/>
        </w:rPr>
        <w:t>, a</w:t>
      </w:r>
      <w:r w:rsidR="00FD1AA9" w:rsidRPr="009D3114">
        <w:rPr>
          <w:rFonts w:ascii="Times New Roman" w:hAnsi="Times New Roman" w:cs="Times New Roman"/>
        </w:rPr>
        <w:t>ll</w:t>
      </w:r>
      <w:r w:rsidRPr="009D3114">
        <w:rPr>
          <w:rFonts w:ascii="Times New Roman" w:hAnsi="Times New Roman" w:cs="Times New Roman"/>
        </w:rPr>
        <w:t xml:space="preserve"> Quality Control Forms </w:t>
      </w:r>
      <w:r w:rsidR="00852A82" w:rsidRPr="009D3114">
        <w:rPr>
          <w:rFonts w:ascii="Times New Roman" w:hAnsi="Times New Roman" w:cs="Times New Roman"/>
        </w:rPr>
        <w:t>are</w:t>
      </w:r>
      <w:r w:rsidRPr="009D3114">
        <w:rPr>
          <w:rFonts w:ascii="Times New Roman" w:hAnsi="Times New Roman" w:cs="Times New Roman"/>
        </w:rPr>
        <w:t xml:space="preserve"> destroyed, thus eliminating </w:t>
      </w:r>
      <w:r w:rsidR="00B936F2" w:rsidRPr="009D3114">
        <w:rPr>
          <w:rFonts w:ascii="Times New Roman" w:hAnsi="Times New Roman" w:cs="Times New Roman"/>
        </w:rPr>
        <w:t xml:space="preserve">records of </w:t>
      </w:r>
      <w:r w:rsidRPr="009D3114">
        <w:rPr>
          <w:rFonts w:ascii="Times New Roman" w:hAnsi="Times New Roman" w:cs="Times New Roman"/>
        </w:rPr>
        <w:t>sample dwelling unit</w:t>
      </w:r>
      <w:r w:rsidR="00413BFB" w:rsidRPr="009D3114">
        <w:rPr>
          <w:rFonts w:ascii="Times New Roman" w:hAnsi="Times New Roman" w:cs="Times New Roman"/>
        </w:rPr>
        <w:t xml:space="preserve"> (SDU)</w:t>
      </w:r>
      <w:r w:rsidR="00E1592E" w:rsidRPr="009D3114">
        <w:rPr>
          <w:rFonts w:ascii="Times New Roman" w:hAnsi="Times New Roman" w:cs="Times New Roman"/>
        </w:rPr>
        <w:t xml:space="preserve"> addresses</w:t>
      </w:r>
      <w:r w:rsidRPr="009D3114">
        <w:rPr>
          <w:rFonts w:ascii="Times New Roman" w:hAnsi="Times New Roman" w:cs="Times New Roman"/>
        </w:rPr>
        <w:t>.</w:t>
      </w:r>
      <w:r w:rsidR="00515597" w:rsidRPr="009D3114">
        <w:rPr>
          <w:rFonts w:ascii="Times New Roman" w:hAnsi="Times New Roman" w:cs="Times New Roman"/>
        </w:rPr>
        <w:t xml:space="preserve"> </w:t>
      </w:r>
      <w:r w:rsidRPr="009D3114">
        <w:rPr>
          <w:rFonts w:ascii="Times New Roman" w:hAnsi="Times New Roman" w:cs="Times New Roman"/>
        </w:rPr>
        <w:t xml:space="preserve">The </w:t>
      </w:r>
      <w:r w:rsidRPr="009D3114">
        <w:rPr>
          <w:rFonts w:ascii="Times New Roman" w:hAnsi="Times New Roman" w:cs="Times New Roman"/>
        </w:rPr>
        <w:lastRenderedPageBreak/>
        <w:t xml:space="preserve">permanent sampling records show only the general location in which </w:t>
      </w:r>
      <w:r w:rsidR="00205F35">
        <w:rPr>
          <w:rFonts w:ascii="Times New Roman" w:hAnsi="Times New Roman" w:cs="Times New Roman"/>
        </w:rPr>
        <w:t xml:space="preserve">pilot test </w:t>
      </w:r>
      <w:r w:rsidRPr="009D3114">
        <w:rPr>
          <w:rFonts w:ascii="Times New Roman" w:hAnsi="Times New Roman" w:cs="Times New Roman"/>
        </w:rPr>
        <w:t>interviews were conducted; there is no record of specific dwelling units contacted.</w:t>
      </w:r>
    </w:p>
    <w:p w:rsidR="00052B54" w:rsidRPr="009D3114" w:rsidRDefault="008D0618" w:rsidP="000119A6">
      <w:pPr>
        <w:pStyle w:val="BodyText"/>
        <w:rPr>
          <w:rFonts w:ascii="Times New Roman" w:hAnsi="Times New Roman" w:cs="Times New Roman"/>
          <w:color w:val="auto"/>
        </w:rPr>
      </w:pPr>
      <w:r w:rsidRPr="009D3114">
        <w:rPr>
          <w:rFonts w:ascii="Times New Roman" w:hAnsi="Times New Roman" w:cs="Times New Roman"/>
        </w:rPr>
        <w:t>This data collection is subject to the Privacy Act</w:t>
      </w:r>
      <w:r w:rsidR="00D44573" w:rsidRPr="009D3114">
        <w:rPr>
          <w:rFonts w:ascii="Times New Roman" w:hAnsi="Times New Roman" w:cs="Times New Roman"/>
        </w:rPr>
        <w:t xml:space="preserve"> of 1974</w:t>
      </w:r>
      <w:r w:rsidRPr="009D3114">
        <w:rPr>
          <w:rFonts w:ascii="Times New Roman" w:hAnsi="Times New Roman" w:cs="Times New Roman"/>
        </w:rPr>
        <w:t>.</w:t>
      </w:r>
      <w:r w:rsidR="00373A91" w:rsidRPr="009D3114">
        <w:rPr>
          <w:rStyle w:val="FootnoteReference"/>
          <w:rFonts w:ascii="Times New Roman" w:hAnsi="Times New Roman" w:cs="Times New Roman"/>
          <w:vertAlign w:val="superscript"/>
        </w:rPr>
        <w:footnoteReference w:id="1"/>
      </w:r>
      <w:r w:rsidR="00515597" w:rsidRPr="009D3114">
        <w:rPr>
          <w:rFonts w:ascii="Times New Roman" w:hAnsi="Times New Roman" w:cs="Times New Roman"/>
        </w:rPr>
        <w:t xml:space="preserve"> </w:t>
      </w:r>
      <w:r w:rsidR="00052B54" w:rsidRPr="009D3114">
        <w:rPr>
          <w:rFonts w:ascii="Times New Roman" w:hAnsi="Times New Roman" w:cs="Times New Roman"/>
          <w:color w:val="auto"/>
        </w:rPr>
        <w:t xml:space="preserve">Furthermore, the most recent Privacy Impact Assessment (PIA), updated by SAMHSA on </w:t>
      </w:r>
      <w:r w:rsidR="00126D40" w:rsidRPr="009D3114">
        <w:rPr>
          <w:rFonts w:ascii="Times New Roman" w:hAnsi="Times New Roman" w:cs="Times New Roman"/>
          <w:color w:val="auto"/>
        </w:rPr>
        <w:t>December 26</w:t>
      </w:r>
      <w:r w:rsidR="00052B54" w:rsidRPr="009D3114">
        <w:rPr>
          <w:rFonts w:ascii="Times New Roman" w:hAnsi="Times New Roman" w:cs="Times New Roman"/>
          <w:color w:val="auto"/>
        </w:rPr>
        <w:t xml:space="preserve">, 2013, would cover the </w:t>
      </w:r>
      <w:r w:rsidR="00BC32BF" w:rsidRPr="009D3114">
        <w:rPr>
          <w:rFonts w:ascii="Times New Roman" w:hAnsi="Times New Roman" w:cs="Times New Roman"/>
          <w:color w:val="auto"/>
        </w:rPr>
        <w:t xml:space="preserve">2015 </w:t>
      </w:r>
      <w:r w:rsidR="00052B54" w:rsidRPr="009D3114">
        <w:rPr>
          <w:rFonts w:ascii="Times New Roman" w:hAnsi="Times New Roman" w:cs="Times New Roman"/>
          <w:color w:val="auto"/>
        </w:rPr>
        <w:t xml:space="preserve">NSDUH </w:t>
      </w:r>
      <w:r w:rsidR="000E236E">
        <w:rPr>
          <w:rFonts w:ascii="Times New Roman" w:hAnsi="Times New Roman" w:cs="Times New Roman"/>
          <w:color w:val="auto"/>
        </w:rPr>
        <w:t xml:space="preserve">and thus this TTS Pretest </w:t>
      </w:r>
      <w:r w:rsidR="00052B54" w:rsidRPr="009D3114">
        <w:rPr>
          <w:rFonts w:ascii="Times New Roman" w:hAnsi="Times New Roman" w:cs="Times New Roman"/>
          <w:color w:val="auto"/>
        </w:rPr>
        <w:t xml:space="preserve">(since this is processed annually). </w:t>
      </w:r>
    </w:p>
    <w:p w:rsidR="00062ACC" w:rsidRPr="009D3114" w:rsidRDefault="00062ACC" w:rsidP="000119A6">
      <w:pPr>
        <w:pStyle w:val="Heading1"/>
        <w:spacing w:before="0"/>
        <w:rPr>
          <w:rFonts w:ascii="Times New Roman" w:hAnsi="Times New Roman" w:cs="Times New Roman"/>
        </w:rPr>
      </w:pPr>
      <w:r w:rsidRPr="009D3114">
        <w:rPr>
          <w:rFonts w:ascii="Times New Roman" w:hAnsi="Times New Roman" w:cs="Times New Roman"/>
        </w:rPr>
        <w:t>11.</w:t>
      </w:r>
      <w:r w:rsidRPr="009D3114">
        <w:rPr>
          <w:rFonts w:ascii="Times New Roman" w:hAnsi="Times New Roman" w:cs="Times New Roman"/>
        </w:rPr>
        <w:tab/>
      </w:r>
      <w:r w:rsidRPr="009D3114">
        <w:rPr>
          <w:rFonts w:ascii="Times New Roman" w:hAnsi="Times New Roman" w:cs="Times New Roman"/>
          <w:u w:val="single"/>
        </w:rPr>
        <w:t>Questions of a Sensitive Nature</w:t>
      </w:r>
    </w:p>
    <w:p w:rsidR="00505898" w:rsidRPr="00071597" w:rsidRDefault="00505898" w:rsidP="000119A6">
      <w:pPr>
        <w:pStyle w:val="BodyText"/>
        <w:rPr>
          <w:rFonts w:ascii="Times New Roman" w:hAnsi="Times New Roman" w:cs="Times New Roman"/>
          <w:b/>
        </w:rPr>
      </w:pPr>
      <w:r w:rsidRPr="00071597">
        <w:rPr>
          <w:rFonts w:ascii="Times New Roman" w:hAnsi="Times New Roman" w:cs="Times New Roman"/>
          <w:b/>
        </w:rPr>
        <w:t>Cognitive Interviews</w:t>
      </w:r>
    </w:p>
    <w:p w:rsidR="006D0DA8" w:rsidRPr="009D3114" w:rsidRDefault="00EA37BD" w:rsidP="000119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imes New Roman" w:hAnsi="Times New Roman"/>
        </w:rPr>
      </w:pPr>
      <w:r>
        <w:rPr>
          <w:rFonts w:ascii="Times New Roman" w:hAnsi="Times New Roman"/>
          <w:color w:val="000000"/>
        </w:rPr>
        <w:t>Using the CAI instrument, p</w:t>
      </w:r>
      <w:r w:rsidR="006D0DA8" w:rsidRPr="009D3114">
        <w:rPr>
          <w:rFonts w:ascii="Times New Roman" w:hAnsi="Times New Roman"/>
          <w:color w:val="000000"/>
        </w:rPr>
        <w:t xml:space="preserve">articipants </w:t>
      </w:r>
      <w:r w:rsidR="00071597">
        <w:rPr>
          <w:rFonts w:ascii="Times New Roman" w:hAnsi="Times New Roman"/>
          <w:color w:val="000000"/>
        </w:rPr>
        <w:t xml:space="preserve">in the TTS Pretest cognitive interviews </w:t>
      </w:r>
      <w:r w:rsidRPr="009D3114">
        <w:rPr>
          <w:rFonts w:ascii="Times New Roman" w:hAnsi="Times New Roman"/>
        </w:rPr>
        <w:t>will</w:t>
      </w:r>
      <w:r>
        <w:rPr>
          <w:rFonts w:ascii="Times New Roman" w:hAnsi="Times New Roman"/>
        </w:rPr>
        <w:t xml:space="preserve"> listen to select 2015</w:t>
      </w:r>
      <w:r w:rsidRPr="009D3114">
        <w:rPr>
          <w:rFonts w:ascii="Times New Roman" w:hAnsi="Times New Roman"/>
        </w:rPr>
        <w:t xml:space="preserve"> survey questions</w:t>
      </w:r>
      <w:r w:rsidR="006D0DA8" w:rsidRPr="009D3114">
        <w:rPr>
          <w:rFonts w:ascii="Times New Roman" w:hAnsi="Times New Roman"/>
          <w:color w:val="000000"/>
        </w:rPr>
        <w:t xml:space="preserve">, many of which concern topics that are likely to be of a sensitive nature to many respondents. </w:t>
      </w:r>
      <w:r w:rsidR="00966CFD" w:rsidRPr="00EE5750">
        <w:rPr>
          <w:rFonts w:asciiTheme="majorBidi" w:hAnsiTheme="majorBidi" w:cstheme="majorBidi"/>
        </w:rPr>
        <w:t xml:space="preserve">Participants will not be </w:t>
      </w:r>
      <w:r w:rsidR="00966CFD">
        <w:rPr>
          <w:rFonts w:asciiTheme="majorBidi" w:hAnsiTheme="majorBidi" w:cstheme="majorBidi"/>
        </w:rPr>
        <w:t>asked</w:t>
      </w:r>
      <w:r w:rsidR="00966CFD" w:rsidRPr="00EE5750">
        <w:rPr>
          <w:rFonts w:asciiTheme="majorBidi" w:hAnsiTheme="majorBidi" w:cstheme="majorBidi"/>
        </w:rPr>
        <w:t xml:space="preserve"> to answer the recorded survey questions, </w:t>
      </w:r>
      <w:r w:rsidR="00966CFD">
        <w:rPr>
          <w:rFonts w:asciiTheme="majorBidi" w:hAnsiTheme="majorBidi" w:cstheme="majorBidi"/>
        </w:rPr>
        <w:t>rather</w:t>
      </w:r>
      <w:r w:rsidR="00966CFD" w:rsidRPr="00EE5750">
        <w:rPr>
          <w:rFonts w:asciiTheme="majorBidi" w:hAnsiTheme="majorBidi" w:cstheme="majorBidi"/>
        </w:rPr>
        <w:t xml:space="preserve"> they will be asked follow-up probes about the questions to assess how well they understood the</w:t>
      </w:r>
      <w:r w:rsidR="00966CFD">
        <w:rPr>
          <w:rFonts w:asciiTheme="majorBidi" w:hAnsiTheme="majorBidi" w:cstheme="majorBidi"/>
        </w:rPr>
        <w:t xml:space="preserve"> words presented in the</w:t>
      </w:r>
      <w:r w:rsidR="00966CFD" w:rsidRPr="00EE5750">
        <w:rPr>
          <w:rFonts w:asciiTheme="majorBidi" w:hAnsiTheme="majorBidi" w:cstheme="majorBidi"/>
        </w:rPr>
        <w:t xml:space="preserve"> question. </w:t>
      </w:r>
      <w:r w:rsidR="006D0DA8" w:rsidRPr="009D3114">
        <w:rPr>
          <w:rFonts w:ascii="Times New Roman" w:hAnsi="Times New Roman"/>
        </w:rPr>
        <w:t xml:space="preserve">For example, the probes will ask, “Can you tell me in your own words what this question was asking?” or “Do you recall the time frame that was asked about in this question?” </w:t>
      </w:r>
    </w:p>
    <w:p w:rsidR="006D0DA8" w:rsidRPr="009D3114" w:rsidRDefault="006D0DA8" w:rsidP="000119A6">
      <w:pPr>
        <w:pStyle w:val="BodyText"/>
        <w:rPr>
          <w:rFonts w:ascii="Times New Roman" w:hAnsi="Times New Roman" w:cs="Times New Roman"/>
          <w:color w:val="000000"/>
        </w:rPr>
      </w:pPr>
      <w:r w:rsidRPr="009D3114">
        <w:rPr>
          <w:rFonts w:ascii="Times New Roman" w:hAnsi="Times New Roman" w:cs="Times New Roman"/>
          <w:color w:val="000000"/>
        </w:rPr>
        <w:t xml:space="preserve">Measures will be taken to reduce risks to the respondents. </w:t>
      </w:r>
      <w:r w:rsidRPr="009D3114">
        <w:rPr>
          <w:rFonts w:ascii="Times New Roman" w:hAnsi="Times New Roman" w:cs="Times New Roman"/>
        </w:rPr>
        <w:t>Raw data from the screening questionnaires, paper cognitive interviewing protocols, and audio recordings that include sensitive information will be stored in locked cabinets (if in hardcopy form) or password protected (if in electronic form) during the recruiting and interview process. None of this information will be retained once the data has been extracted and aggregated; nor will the information become part of a system of records containing permanent identifiers that can be used for retrieval.</w:t>
      </w:r>
    </w:p>
    <w:p w:rsidR="00505898" w:rsidRPr="00071597" w:rsidRDefault="00505898" w:rsidP="000A2B0F">
      <w:pPr>
        <w:pStyle w:val="BodyText"/>
        <w:rPr>
          <w:rFonts w:ascii="Times New Roman" w:hAnsi="Times New Roman" w:cs="Times New Roman"/>
          <w:b/>
        </w:rPr>
      </w:pPr>
      <w:r w:rsidRPr="00071597">
        <w:rPr>
          <w:rFonts w:ascii="Times New Roman" w:hAnsi="Times New Roman" w:cs="Times New Roman"/>
          <w:b/>
        </w:rPr>
        <w:t>Pilot Test</w:t>
      </w:r>
    </w:p>
    <w:p w:rsidR="00F845C8" w:rsidRPr="009D3114" w:rsidRDefault="00F845C8" w:rsidP="000A2B0F">
      <w:pPr>
        <w:pStyle w:val="BodyText"/>
        <w:rPr>
          <w:rFonts w:ascii="Times New Roman" w:hAnsi="Times New Roman" w:cs="Times New Roman"/>
        </w:rPr>
      </w:pPr>
      <w:r w:rsidRPr="009D3114">
        <w:rPr>
          <w:rFonts w:ascii="Times New Roman" w:hAnsi="Times New Roman" w:cs="Times New Roman"/>
        </w:rPr>
        <w:t>Many of the</w:t>
      </w:r>
      <w:r w:rsidR="00D44573" w:rsidRPr="009D3114">
        <w:rPr>
          <w:rFonts w:ascii="Times New Roman" w:hAnsi="Times New Roman" w:cs="Times New Roman"/>
        </w:rPr>
        <w:t xml:space="preserve"> NSDUH</w:t>
      </w:r>
      <w:r w:rsidRPr="009D3114">
        <w:rPr>
          <w:rFonts w:ascii="Times New Roman" w:hAnsi="Times New Roman" w:cs="Times New Roman"/>
        </w:rPr>
        <w:t xml:space="preserve"> interview questions concern topics that are likely to be of a sensitive nature to many respondents. </w:t>
      </w:r>
      <w:r w:rsidR="00071597">
        <w:rPr>
          <w:rFonts w:ascii="Times New Roman" w:hAnsi="Times New Roman" w:cs="Times New Roman"/>
        </w:rPr>
        <w:t xml:space="preserve">The content of those questions included in this TTS Pretest pilot test have already been successfully tested as part of the QFT and DR and are identical to those planned for implementation in the 2015 NDUH. </w:t>
      </w:r>
      <w:proofErr w:type="gramStart"/>
      <w:r w:rsidR="00071597">
        <w:rPr>
          <w:rFonts w:ascii="Times New Roman" w:hAnsi="Times New Roman" w:cs="Times New Roman"/>
        </w:rPr>
        <w:t>As with those instruments, ma</w:t>
      </w:r>
      <w:r w:rsidRPr="009D3114">
        <w:rPr>
          <w:rFonts w:ascii="Times New Roman" w:hAnsi="Times New Roman" w:cs="Times New Roman"/>
        </w:rPr>
        <w:t>ny safeguards, including the ACASI mode of questionnaire administration, improve the privacy of data collected on sensitive issues</w:t>
      </w:r>
      <w:r w:rsidR="00071597">
        <w:rPr>
          <w:rFonts w:ascii="Times New Roman" w:hAnsi="Times New Roman" w:cs="Times New Roman"/>
        </w:rPr>
        <w:t xml:space="preserve"> in the TTS pilot test</w:t>
      </w:r>
      <w:r w:rsidRPr="009D3114">
        <w:rPr>
          <w:rFonts w:ascii="Times New Roman" w:hAnsi="Times New Roman" w:cs="Times New Roman"/>
        </w:rPr>
        <w:t>.</w:t>
      </w:r>
      <w:proofErr w:type="gramEnd"/>
      <w:r w:rsidRPr="009D3114">
        <w:rPr>
          <w:rFonts w:ascii="Times New Roman" w:hAnsi="Times New Roman" w:cs="Times New Roman"/>
        </w:rPr>
        <w:t xml:space="preserve"> As a part of the interview introduction, the FI informs the respondent why the information is necessary, indicates who sponsors the </w:t>
      </w:r>
      <w:r w:rsidR="00957517" w:rsidRPr="009D3114">
        <w:rPr>
          <w:rFonts w:ascii="Times New Roman" w:hAnsi="Times New Roman" w:cs="Times New Roman"/>
        </w:rPr>
        <w:t>study</w:t>
      </w:r>
      <w:r w:rsidRPr="009D3114">
        <w:rPr>
          <w:rFonts w:ascii="Times New Roman" w:hAnsi="Times New Roman" w:cs="Times New Roman"/>
        </w:rPr>
        <w:t xml:space="preserve">, requests consent to conduct an interview, and explains the procedures </w:t>
      </w:r>
      <w:r w:rsidR="007B6CE9" w:rsidRPr="009D3114">
        <w:rPr>
          <w:rFonts w:ascii="Times New Roman" w:hAnsi="Times New Roman" w:cs="Times New Roman"/>
        </w:rPr>
        <w:t>that ensure</w:t>
      </w:r>
      <w:r w:rsidRPr="009D3114">
        <w:rPr>
          <w:rFonts w:ascii="Times New Roman" w:hAnsi="Times New Roman" w:cs="Times New Roman"/>
        </w:rPr>
        <w:t xml:space="preserve"> confidentiality. </w:t>
      </w:r>
      <w:r w:rsidR="000A2B0F" w:rsidRPr="009D3114">
        <w:rPr>
          <w:rFonts w:ascii="Times New Roman" w:hAnsi="Times New Roman" w:cs="Times New Roman"/>
        </w:rPr>
        <w:t>As noted in section A.10, f</w:t>
      </w:r>
      <w:r w:rsidRPr="009D3114">
        <w:rPr>
          <w:rFonts w:ascii="Times New Roman" w:hAnsi="Times New Roman" w:cs="Times New Roman"/>
        </w:rPr>
        <w:t>or respondents between the ages of 12 and 17</w:t>
      </w:r>
      <w:r w:rsidR="007B6CE9" w:rsidRPr="009D3114">
        <w:rPr>
          <w:rFonts w:ascii="Times New Roman" w:hAnsi="Times New Roman" w:cs="Times New Roman"/>
        </w:rPr>
        <w:t>—</w:t>
      </w:r>
      <w:r w:rsidRPr="009D3114">
        <w:rPr>
          <w:rFonts w:ascii="Times New Roman" w:hAnsi="Times New Roman" w:cs="Times New Roman"/>
        </w:rPr>
        <w:t>except in</w:t>
      </w:r>
      <w:r w:rsidR="00E83099" w:rsidRPr="009D3114">
        <w:rPr>
          <w:rFonts w:ascii="Times New Roman" w:hAnsi="Times New Roman" w:cs="Times New Roman"/>
        </w:rPr>
        <w:t xml:space="preserve"> rare instances where a 17-year-</w:t>
      </w:r>
      <w:r w:rsidRPr="009D3114">
        <w:rPr>
          <w:rFonts w:ascii="Times New Roman" w:hAnsi="Times New Roman" w:cs="Times New Roman"/>
        </w:rPr>
        <w:t xml:space="preserve">old lives independently without a parent or guardian and provides </w:t>
      </w:r>
      <w:r w:rsidR="00E83099" w:rsidRPr="009D3114">
        <w:rPr>
          <w:rFonts w:ascii="Times New Roman" w:hAnsi="Times New Roman" w:cs="Times New Roman"/>
        </w:rPr>
        <w:t>his or her</w:t>
      </w:r>
      <w:r w:rsidRPr="009D3114">
        <w:rPr>
          <w:rFonts w:ascii="Times New Roman" w:hAnsi="Times New Roman" w:cs="Times New Roman"/>
        </w:rPr>
        <w:t xml:space="preserve"> own consent</w:t>
      </w:r>
      <w:r w:rsidR="007B6CE9" w:rsidRPr="009D3114">
        <w:rPr>
          <w:rFonts w:ascii="Times New Roman" w:hAnsi="Times New Roman" w:cs="Times New Roman"/>
        </w:rPr>
        <w:t>—</w:t>
      </w:r>
      <w:r w:rsidRPr="009D3114">
        <w:rPr>
          <w:rFonts w:ascii="Times New Roman" w:hAnsi="Times New Roman" w:cs="Times New Roman"/>
        </w:rPr>
        <w:t xml:space="preserve">verbal consent is obtained from both the parent or guardian and then the youth. (See Attachment </w:t>
      </w:r>
      <w:r w:rsidR="0008483A">
        <w:rPr>
          <w:rFonts w:ascii="Times New Roman" w:hAnsi="Times New Roman" w:cs="Times New Roman"/>
        </w:rPr>
        <w:t>K</w:t>
      </w:r>
      <w:r w:rsidRPr="009D3114">
        <w:rPr>
          <w:rFonts w:ascii="Times New Roman" w:hAnsi="Times New Roman" w:cs="Times New Roman"/>
        </w:rPr>
        <w:t>, Introduction and Informed Consent Scripts, for verbal consent text.) Once parental consent is obtained, every attempt is made to ensure that the actual interview is conducted without parental observation or intervention</w:t>
      </w:r>
      <w:r w:rsidR="00C91A76" w:rsidRPr="009D3114">
        <w:rPr>
          <w:rFonts w:ascii="Times New Roman" w:hAnsi="Times New Roman" w:cs="Times New Roman"/>
        </w:rPr>
        <w:t xml:space="preserve">, though at least one parent, guardian or another adult </w:t>
      </w:r>
      <w:r w:rsidR="00C55817" w:rsidRPr="009D3114">
        <w:rPr>
          <w:rFonts w:ascii="Times New Roman" w:hAnsi="Times New Roman" w:cs="Times New Roman"/>
        </w:rPr>
        <w:t xml:space="preserve">must </w:t>
      </w:r>
      <w:r w:rsidR="00C91A76" w:rsidRPr="009D3114">
        <w:rPr>
          <w:rFonts w:ascii="Times New Roman" w:hAnsi="Times New Roman" w:cs="Times New Roman"/>
        </w:rPr>
        <w:t>remain present elsewhere in the home throughout the interview.</w:t>
      </w:r>
    </w:p>
    <w:p w:rsidR="00F845C8" w:rsidRPr="009D3114" w:rsidRDefault="00F845C8" w:rsidP="00505898">
      <w:pPr>
        <w:pStyle w:val="BodyText"/>
        <w:rPr>
          <w:rFonts w:ascii="Times New Roman" w:hAnsi="Times New Roman" w:cs="Times New Roman"/>
        </w:rPr>
      </w:pPr>
      <w:r w:rsidRPr="009D3114">
        <w:rPr>
          <w:rFonts w:ascii="Times New Roman" w:hAnsi="Times New Roman" w:cs="Times New Roman"/>
        </w:rPr>
        <w:lastRenderedPageBreak/>
        <w:t>Answers to sensitive questions, including all substance use</w:t>
      </w:r>
      <w:r w:rsidR="000C48C3" w:rsidRPr="009D3114">
        <w:rPr>
          <w:rFonts w:ascii="Times New Roman" w:hAnsi="Times New Roman" w:cs="Times New Roman"/>
        </w:rPr>
        <w:t>, mental</w:t>
      </w:r>
      <w:r w:rsidRPr="009D3114">
        <w:rPr>
          <w:rFonts w:ascii="Times New Roman" w:hAnsi="Times New Roman" w:cs="Times New Roman"/>
        </w:rPr>
        <w:t xml:space="preserve"> health</w:t>
      </w:r>
      <w:r w:rsidR="000C48C3" w:rsidRPr="009D3114">
        <w:rPr>
          <w:rFonts w:ascii="Times New Roman" w:hAnsi="Times New Roman" w:cs="Times New Roman"/>
        </w:rPr>
        <w:t>, and sexual orientation and attraction</w:t>
      </w:r>
      <w:r w:rsidRPr="009D3114">
        <w:rPr>
          <w:rFonts w:ascii="Times New Roman" w:hAnsi="Times New Roman" w:cs="Times New Roman"/>
        </w:rPr>
        <w:t xml:space="preserve"> questions, are obtained by closed interview design. In the ACASI portion of the interview, the respondent enters </w:t>
      </w:r>
      <w:r w:rsidR="00E83099" w:rsidRPr="009D3114">
        <w:rPr>
          <w:rFonts w:ascii="Times New Roman" w:hAnsi="Times New Roman" w:cs="Times New Roman"/>
        </w:rPr>
        <w:t>his or her</w:t>
      </w:r>
      <w:r w:rsidRPr="009D3114">
        <w:rPr>
          <w:rFonts w:ascii="Times New Roman" w:hAnsi="Times New Roman" w:cs="Times New Roman"/>
        </w:rPr>
        <w:t xml:space="preserve"> answers directly into the computer. The FI does not see these answers. </w:t>
      </w:r>
      <w:r w:rsidR="000C48C3" w:rsidRPr="009D3114">
        <w:rPr>
          <w:rFonts w:ascii="Times New Roman" w:hAnsi="Times New Roman" w:cs="Times New Roman"/>
        </w:rPr>
        <w:t xml:space="preserve">Several items previously in the CAPI portion of the NSDUH interview, including questions about school and work attendance, </w:t>
      </w:r>
      <w:r w:rsidR="0010297A" w:rsidRPr="009D3114">
        <w:rPr>
          <w:rFonts w:ascii="Times New Roman" w:hAnsi="Times New Roman" w:cs="Times New Roman"/>
        </w:rPr>
        <w:t>were tested in the DR in</w:t>
      </w:r>
      <w:r w:rsidR="000C48C3" w:rsidRPr="009D3114">
        <w:rPr>
          <w:rFonts w:ascii="Times New Roman" w:hAnsi="Times New Roman" w:cs="Times New Roman"/>
        </w:rPr>
        <w:t xml:space="preserve"> ACASI </w:t>
      </w:r>
      <w:r w:rsidR="0010297A" w:rsidRPr="009D3114">
        <w:rPr>
          <w:rFonts w:ascii="Times New Roman" w:hAnsi="Times New Roman" w:cs="Times New Roman"/>
        </w:rPr>
        <w:t>to offer</w:t>
      </w:r>
      <w:r w:rsidR="000C48C3" w:rsidRPr="009D3114">
        <w:rPr>
          <w:rFonts w:ascii="Times New Roman" w:hAnsi="Times New Roman" w:cs="Times New Roman"/>
        </w:rPr>
        <w:t xml:space="preserve"> increased privacy</w:t>
      </w:r>
      <w:r w:rsidR="0010297A" w:rsidRPr="009D3114">
        <w:rPr>
          <w:rFonts w:ascii="Times New Roman" w:hAnsi="Times New Roman" w:cs="Times New Roman"/>
        </w:rPr>
        <w:t xml:space="preserve"> and will remain in ACASI for 2015</w:t>
      </w:r>
      <w:r w:rsidR="00505898" w:rsidRPr="009D3114">
        <w:rPr>
          <w:rFonts w:ascii="Times New Roman" w:hAnsi="Times New Roman" w:cs="Times New Roman"/>
        </w:rPr>
        <w:t xml:space="preserve"> and the pilot test</w:t>
      </w:r>
      <w:r w:rsidR="000C48C3" w:rsidRPr="009D3114">
        <w:rPr>
          <w:rFonts w:ascii="Times New Roman" w:hAnsi="Times New Roman" w:cs="Times New Roman"/>
        </w:rPr>
        <w:t xml:space="preserve">. </w:t>
      </w:r>
    </w:p>
    <w:p w:rsidR="00062ACC" w:rsidRPr="009D3114" w:rsidRDefault="007362F8" w:rsidP="0061243E">
      <w:pPr>
        <w:pStyle w:val="BodyText"/>
        <w:rPr>
          <w:rFonts w:ascii="Times New Roman" w:hAnsi="Times New Roman" w:cs="Times New Roman"/>
        </w:rPr>
      </w:pPr>
      <w:r w:rsidRPr="009D3114">
        <w:rPr>
          <w:rFonts w:ascii="Times New Roman" w:hAnsi="Times New Roman" w:cs="Times New Roman"/>
          <w:color w:val="000000"/>
        </w:rPr>
        <w:t xml:space="preserve">As explained in section A.10, all </w:t>
      </w:r>
      <w:r w:rsidR="0010297A" w:rsidRPr="009D3114">
        <w:rPr>
          <w:rFonts w:ascii="Times New Roman" w:hAnsi="Times New Roman" w:cs="Times New Roman"/>
          <w:color w:val="000000"/>
        </w:rPr>
        <w:t xml:space="preserve">NSDUH </w:t>
      </w:r>
      <w:r w:rsidRPr="009D3114">
        <w:rPr>
          <w:rFonts w:ascii="Times New Roman" w:hAnsi="Times New Roman" w:cs="Times New Roman"/>
          <w:color w:val="000000"/>
        </w:rPr>
        <w:t>d</w:t>
      </w:r>
      <w:r w:rsidR="00062ACC" w:rsidRPr="009D3114">
        <w:rPr>
          <w:rFonts w:ascii="Times New Roman" w:hAnsi="Times New Roman" w:cs="Times New Roman"/>
        </w:rPr>
        <w:t xml:space="preserve">ata </w:t>
      </w:r>
      <w:r w:rsidR="0010297A" w:rsidRPr="009D3114">
        <w:rPr>
          <w:rFonts w:ascii="Times New Roman" w:hAnsi="Times New Roman" w:cs="Times New Roman"/>
        </w:rPr>
        <w:t xml:space="preserve">collected using Computer Assisted Interviewing (CAI) </w:t>
      </w:r>
      <w:r w:rsidR="00062ACC" w:rsidRPr="009D3114">
        <w:rPr>
          <w:rFonts w:ascii="Times New Roman" w:hAnsi="Times New Roman" w:cs="Times New Roman"/>
        </w:rPr>
        <w:t xml:space="preserve">are transmitted </w:t>
      </w:r>
      <w:r w:rsidR="0009726E" w:rsidRPr="009D3114">
        <w:rPr>
          <w:rFonts w:ascii="Times New Roman" w:hAnsi="Times New Roman" w:cs="Times New Roman"/>
        </w:rPr>
        <w:t>regularly</w:t>
      </w:r>
      <w:r w:rsidR="00062ACC" w:rsidRPr="009D3114">
        <w:rPr>
          <w:rFonts w:ascii="Times New Roman" w:hAnsi="Times New Roman" w:cs="Times New Roman"/>
        </w:rPr>
        <w:t xml:space="preserve"> to the </w:t>
      </w:r>
      <w:r w:rsidR="009E5DBC">
        <w:rPr>
          <w:rFonts w:ascii="Times New Roman" w:hAnsi="Times New Roman" w:cs="Times New Roman"/>
        </w:rPr>
        <w:t>Contractor</w:t>
      </w:r>
      <w:r w:rsidR="00062ACC" w:rsidRPr="009D3114">
        <w:rPr>
          <w:rFonts w:ascii="Times New Roman" w:hAnsi="Times New Roman" w:cs="Times New Roman"/>
        </w:rPr>
        <w:t xml:space="preserve"> via secure </w:t>
      </w:r>
      <w:r w:rsidRPr="009D3114">
        <w:rPr>
          <w:rFonts w:ascii="Times New Roman" w:hAnsi="Times New Roman" w:cs="Times New Roman"/>
        </w:rPr>
        <w:t xml:space="preserve">encrypted </w:t>
      </w:r>
      <w:r w:rsidR="00062ACC" w:rsidRPr="009D3114">
        <w:rPr>
          <w:rFonts w:ascii="Times New Roman" w:hAnsi="Times New Roman" w:cs="Times New Roman"/>
        </w:rPr>
        <w:t>data transmission</w:t>
      </w:r>
      <w:r w:rsidRPr="009D3114">
        <w:rPr>
          <w:rFonts w:ascii="Times New Roman" w:hAnsi="Times New Roman" w:cs="Times New Roman"/>
        </w:rPr>
        <w:t xml:space="preserve"> and </w:t>
      </w:r>
      <w:r w:rsidR="000504D0" w:rsidRPr="009D3114">
        <w:rPr>
          <w:rFonts w:ascii="Times New Roman" w:hAnsi="Times New Roman" w:cs="Times New Roman"/>
        </w:rPr>
        <w:t>distinguished</w:t>
      </w:r>
      <w:r w:rsidR="00B936F2" w:rsidRPr="009D3114">
        <w:rPr>
          <w:rFonts w:ascii="Times New Roman" w:hAnsi="Times New Roman" w:cs="Times New Roman"/>
        </w:rPr>
        <w:t xml:space="preserve"> </w:t>
      </w:r>
      <w:r w:rsidRPr="009D3114">
        <w:rPr>
          <w:rFonts w:ascii="Times New Roman" w:hAnsi="Times New Roman" w:cs="Times New Roman"/>
        </w:rPr>
        <w:t xml:space="preserve">only </w:t>
      </w:r>
      <w:r w:rsidR="00062ACC" w:rsidRPr="009D3114">
        <w:rPr>
          <w:rFonts w:ascii="Times New Roman" w:hAnsi="Times New Roman" w:cs="Times New Roman"/>
        </w:rPr>
        <w:t xml:space="preserve">with a </w:t>
      </w:r>
      <w:r w:rsidR="00F505B5" w:rsidRPr="009D3114">
        <w:rPr>
          <w:rFonts w:ascii="Times New Roman" w:hAnsi="Times New Roman" w:cs="Times New Roman"/>
        </w:rPr>
        <w:t>unique</w:t>
      </w:r>
      <w:r w:rsidR="00547F71" w:rsidRPr="009D3114">
        <w:rPr>
          <w:rFonts w:ascii="Times New Roman" w:hAnsi="Times New Roman" w:cs="Times New Roman"/>
        </w:rPr>
        <w:t xml:space="preserve"> </w:t>
      </w:r>
      <w:r w:rsidR="00062ACC" w:rsidRPr="009D3114">
        <w:rPr>
          <w:rFonts w:ascii="Times New Roman" w:hAnsi="Times New Roman" w:cs="Times New Roman"/>
        </w:rPr>
        <w:t xml:space="preserve">number, which is a code associated with the </w:t>
      </w:r>
      <w:r w:rsidR="0010297A" w:rsidRPr="009D3114">
        <w:rPr>
          <w:rFonts w:ascii="Times New Roman" w:hAnsi="Times New Roman" w:cs="Times New Roman"/>
        </w:rPr>
        <w:t>SDU</w:t>
      </w:r>
      <w:r w:rsidR="00062ACC" w:rsidRPr="009D3114">
        <w:rPr>
          <w:rFonts w:ascii="Times New Roman" w:hAnsi="Times New Roman" w:cs="Times New Roman"/>
        </w:rPr>
        <w:t>.</w:t>
      </w:r>
      <w:r w:rsidR="00515597" w:rsidRPr="009D3114">
        <w:rPr>
          <w:rFonts w:ascii="Times New Roman" w:hAnsi="Times New Roman" w:cs="Times New Roman"/>
        </w:rPr>
        <w:t xml:space="preserve"> </w:t>
      </w:r>
      <w:r w:rsidR="00062ACC" w:rsidRPr="009D3114">
        <w:rPr>
          <w:rFonts w:ascii="Times New Roman" w:hAnsi="Times New Roman" w:cs="Times New Roman"/>
        </w:rPr>
        <w:t xml:space="preserve">The questionnaire data are processed immediately upon receipt at the </w:t>
      </w:r>
      <w:r w:rsidR="009E5DBC">
        <w:rPr>
          <w:rFonts w:ascii="Times New Roman" w:hAnsi="Times New Roman" w:cs="Times New Roman"/>
        </w:rPr>
        <w:t>Contractor</w:t>
      </w:r>
      <w:r w:rsidR="00062ACC" w:rsidRPr="009D3114">
        <w:rPr>
          <w:rFonts w:ascii="Times New Roman" w:hAnsi="Times New Roman" w:cs="Times New Roman"/>
        </w:rPr>
        <w:t>’s facilities</w:t>
      </w:r>
      <w:r w:rsidR="00DB4DD1" w:rsidRPr="009D3114">
        <w:rPr>
          <w:rFonts w:ascii="Times New Roman" w:hAnsi="Times New Roman" w:cs="Times New Roman"/>
        </w:rPr>
        <w:t>,</w:t>
      </w:r>
      <w:r w:rsidR="00062ACC" w:rsidRPr="009D3114">
        <w:rPr>
          <w:rFonts w:ascii="Times New Roman" w:hAnsi="Times New Roman" w:cs="Times New Roman"/>
        </w:rPr>
        <w:t xml:space="preserve"> and all </w:t>
      </w:r>
      <w:r w:rsidR="00B936F2" w:rsidRPr="009D3114">
        <w:rPr>
          <w:rFonts w:ascii="Times New Roman" w:hAnsi="Times New Roman" w:cs="Times New Roman"/>
        </w:rPr>
        <w:t xml:space="preserve">associations </w:t>
      </w:r>
      <w:r w:rsidR="00062ACC" w:rsidRPr="009D3114">
        <w:rPr>
          <w:rFonts w:ascii="Times New Roman" w:hAnsi="Times New Roman" w:cs="Times New Roman"/>
        </w:rPr>
        <w:t>between a questionnaire and the respondent’s address are destroyed after all data processing activities are completed.</w:t>
      </w:r>
      <w:r w:rsidR="008D0618" w:rsidRPr="009D3114">
        <w:rPr>
          <w:rFonts w:ascii="Times New Roman" w:hAnsi="Times New Roman" w:cs="Times New Roman"/>
        </w:rPr>
        <w:t xml:space="preserve"> The listing</w:t>
      </w:r>
      <w:r w:rsidR="000A2B0F" w:rsidRPr="009D3114">
        <w:rPr>
          <w:rFonts w:ascii="Times New Roman" w:hAnsi="Times New Roman" w:cs="Times New Roman"/>
        </w:rPr>
        <w:t>s</w:t>
      </w:r>
      <w:r w:rsidR="008D0618" w:rsidRPr="009D3114">
        <w:rPr>
          <w:rFonts w:ascii="Times New Roman" w:hAnsi="Times New Roman" w:cs="Times New Roman"/>
        </w:rPr>
        <w:t xml:space="preserve"> of </w:t>
      </w:r>
      <w:r w:rsidRPr="009D3114">
        <w:rPr>
          <w:rFonts w:ascii="Times New Roman" w:hAnsi="Times New Roman" w:cs="Times New Roman"/>
        </w:rPr>
        <w:t>SDU</w:t>
      </w:r>
      <w:r w:rsidR="008D0618" w:rsidRPr="009D3114">
        <w:rPr>
          <w:rFonts w:ascii="Times New Roman" w:hAnsi="Times New Roman" w:cs="Times New Roman"/>
        </w:rPr>
        <w:t xml:space="preserve"> addresses </w:t>
      </w:r>
      <w:r w:rsidR="000A2B0F" w:rsidRPr="009D3114">
        <w:rPr>
          <w:rFonts w:ascii="Times New Roman" w:hAnsi="Times New Roman" w:cs="Times New Roman"/>
        </w:rPr>
        <w:t>are</w:t>
      </w:r>
      <w:r w:rsidR="008D0618" w:rsidRPr="009D3114">
        <w:rPr>
          <w:rFonts w:ascii="Times New Roman" w:hAnsi="Times New Roman" w:cs="Times New Roman"/>
        </w:rPr>
        <w:t xml:space="preserve"> kept under secured conditions and destroyed after all data processing activities are completed.</w:t>
      </w:r>
    </w:p>
    <w:p w:rsidR="005B0773" w:rsidRPr="009D3114" w:rsidRDefault="005B0773" w:rsidP="00E02EFF">
      <w:pPr>
        <w:pStyle w:val="BodyText"/>
        <w:rPr>
          <w:rFonts w:ascii="Times New Roman" w:hAnsi="Times New Roman" w:cs="Times New Roman"/>
        </w:rPr>
      </w:pPr>
      <w:r w:rsidRPr="009D3114">
        <w:rPr>
          <w:rFonts w:ascii="Times New Roman" w:hAnsi="Times New Roman" w:cs="Times New Roman"/>
        </w:rPr>
        <w:t xml:space="preserve">No signed consent forms are used; however, verbal consent is </w:t>
      </w:r>
      <w:r w:rsidR="009C4505" w:rsidRPr="009D3114">
        <w:rPr>
          <w:rFonts w:ascii="Times New Roman" w:hAnsi="Times New Roman" w:cs="Times New Roman"/>
        </w:rPr>
        <w:t>obtained</w:t>
      </w:r>
      <w:r w:rsidRPr="009D3114">
        <w:rPr>
          <w:rFonts w:ascii="Times New Roman" w:hAnsi="Times New Roman" w:cs="Times New Roman"/>
        </w:rPr>
        <w:t xml:space="preserve"> as explained above.</w:t>
      </w:r>
      <w:r w:rsidR="00515597" w:rsidRPr="009D3114">
        <w:rPr>
          <w:rFonts w:ascii="Times New Roman" w:hAnsi="Times New Roman" w:cs="Times New Roman"/>
        </w:rPr>
        <w:t xml:space="preserve"> </w:t>
      </w:r>
    </w:p>
    <w:p w:rsidR="00062ACC" w:rsidRPr="009D3114" w:rsidRDefault="00062ACC" w:rsidP="00785426">
      <w:pPr>
        <w:pStyle w:val="Heading1"/>
        <w:rPr>
          <w:rFonts w:ascii="Times New Roman" w:hAnsi="Times New Roman" w:cs="Times New Roman"/>
        </w:rPr>
      </w:pPr>
      <w:r w:rsidRPr="009D3114">
        <w:rPr>
          <w:rFonts w:ascii="Times New Roman" w:hAnsi="Times New Roman" w:cs="Times New Roman"/>
        </w:rPr>
        <w:t>12.</w:t>
      </w:r>
      <w:r w:rsidRPr="009D3114">
        <w:rPr>
          <w:rFonts w:ascii="Times New Roman" w:hAnsi="Times New Roman" w:cs="Times New Roman"/>
        </w:rPr>
        <w:tab/>
      </w:r>
      <w:r w:rsidRPr="009D3114">
        <w:rPr>
          <w:rFonts w:ascii="Times New Roman" w:hAnsi="Times New Roman" w:cs="Times New Roman"/>
          <w:u w:val="single"/>
        </w:rPr>
        <w:t>Estimates of Annualized Hour Burden</w:t>
      </w:r>
    </w:p>
    <w:p w:rsidR="006D0DA8" w:rsidRPr="00071597" w:rsidRDefault="006D0DA8" w:rsidP="006D0DA8">
      <w:pPr>
        <w:pStyle w:val="BodyText"/>
        <w:rPr>
          <w:rFonts w:ascii="Times New Roman" w:hAnsi="Times New Roman" w:cs="Times New Roman"/>
          <w:b/>
        </w:rPr>
      </w:pPr>
      <w:r w:rsidRPr="00071597">
        <w:rPr>
          <w:rFonts w:ascii="Times New Roman" w:hAnsi="Times New Roman" w:cs="Times New Roman"/>
          <w:b/>
        </w:rPr>
        <w:t>Cognitive Interviews</w:t>
      </w:r>
    </w:p>
    <w:p w:rsidR="006D0DA8" w:rsidRPr="009D3114" w:rsidRDefault="006D0DA8" w:rsidP="006D0DA8">
      <w:pPr>
        <w:widowControl/>
        <w:tabs>
          <w:tab w:val="left" w:pos="634"/>
        </w:tabs>
        <w:spacing w:after="120"/>
        <w:ind w:left="720"/>
        <w:rPr>
          <w:rFonts w:ascii="Times New Roman" w:hAnsi="Times New Roman"/>
        </w:rPr>
      </w:pPr>
      <w:r w:rsidRPr="009D3114">
        <w:rPr>
          <w:rFonts w:ascii="Times New Roman" w:hAnsi="Times New Roman"/>
        </w:rPr>
        <w:t>Thirty-</w:t>
      </w:r>
      <w:r w:rsidR="00071597">
        <w:rPr>
          <w:rFonts w:ascii="Times New Roman" w:hAnsi="Times New Roman"/>
        </w:rPr>
        <w:t>six</w:t>
      </w:r>
      <w:r w:rsidR="00071597" w:rsidRPr="009D3114">
        <w:rPr>
          <w:rFonts w:ascii="Times New Roman" w:hAnsi="Times New Roman"/>
        </w:rPr>
        <w:t xml:space="preserve"> </w:t>
      </w:r>
      <w:r w:rsidRPr="009D3114">
        <w:rPr>
          <w:rFonts w:ascii="Times New Roman" w:hAnsi="Times New Roman"/>
        </w:rPr>
        <w:t xml:space="preserve">participants will be interviewed in this portion of the study. It is expected that approximately </w:t>
      </w:r>
      <w:r w:rsidRPr="00071597">
        <w:rPr>
          <w:rFonts w:ascii="Times New Roman" w:hAnsi="Times New Roman"/>
        </w:rPr>
        <w:t>50 screenings</w:t>
      </w:r>
      <w:r w:rsidRPr="009D3114">
        <w:rPr>
          <w:rFonts w:ascii="Times New Roman" w:hAnsi="Times New Roman"/>
        </w:rPr>
        <w:t xml:space="preserve"> with potential participants will be completed to obtain the </w:t>
      </w:r>
      <w:r w:rsidR="00071597" w:rsidRPr="009D3114">
        <w:rPr>
          <w:rFonts w:ascii="Times New Roman" w:hAnsi="Times New Roman"/>
        </w:rPr>
        <w:t>3</w:t>
      </w:r>
      <w:r w:rsidR="00071597">
        <w:rPr>
          <w:rFonts w:ascii="Times New Roman" w:hAnsi="Times New Roman"/>
        </w:rPr>
        <w:t>6</w:t>
      </w:r>
      <w:r w:rsidR="00071597" w:rsidRPr="009D3114">
        <w:rPr>
          <w:rFonts w:ascii="Times New Roman" w:hAnsi="Times New Roman"/>
        </w:rPr>
        <w:t xml:space="preserve"> </w:t>
      </w:r>
      <w:r w:rsidRPr="009D3114">
        <w:rPr>
          <w:rFonts w:ascii="Times New Roman" w:hAnsi="Times New Roman"/>
        </w:rPr>
        <w:t xml:space="preserve">study participants. </w:t>
      </w:r>
    </w:p>
    <w:p w:rsidR="006D0DA8" w:rsidRPr="009D3114" w:rsidRDefault="006D0DA8" w:rsidP="006D0DA8">
      <w:pPr>
        <w:widowControl/>
        <w:tabs>
          <w:tab w:val="left" w:pos="634"/>
        </w:tabs>
        <w:spacing w:after="120"/>
        <w:ind w:left="720"/>
        <w:rPr>
          <w:rFonts w:ascii="Times New Roman" w:hAnsi="Times New Roman"/>
        </w:rPr>
      </w:pPr>
      <w:r w:rsidRPr="009D3114">
        <w:rPr>
          <w:rFonts w:ascii="Times New Roman" w:hAnsi="Times New Roman"/>
        </w:rPr>
        <w:t xml:space="preserve">Administration of the screening questionnaire during the </w:t>
      </w:r>
      <w:r w:rsidR="008D773A">
        <w:rPr>
          <w:rFonts w:ascii="Times New Roman" w:hAnsi="Times New Roman"/>
        </w:rPr>
        <w:t xml:space="preserve">cognitive interview </w:t>
      </w:r>
      <w:r w:rsidRPr="009D3114">
        <w:rPr>
          <w:rFonts w:ascii="Times New Roman" w:hAnsi="Times New Roman"/>
        </w:rPr>
        <w:t xml:space="preserve">recruitment process will take an average of </w:t>
      </w:r>
      <w:r w:rsidR="00071597">
        <w:rPr>
          <w:rFonts w:ascii="Times New Roman" w:hAnsi="Times New Roman"/>
        </w:rPr>
        <w:t>five</w:t>
      </w:r>
      <w:r w:rsidR="00071597" w:rsidRPr="009D3114">
        <w:rPr>
          <w:rFonts w:ascii="Times New Roman" w:hAnsi="Times New Roman"/>
        </w:rPr>
        <w:t xml:space="preserve"> </w:t>
      </w:r>
      <w:r w:rsidRPr="009D3114">
        <w:rPr>
          <w:rFonts w:ascii="Times New Roman" w:hAnsi="Times New Roman"/>
        </w:rPr>
        <w:t>minutes per participant. It is estimated that the average amount of time required to conduct each cognitive interview will be approximately 60 minutes.</w:t>
      </w:r>
    </w:p>
    <w:p w:rsidR="006D0DA8" w:rsidRPr="009D3114" w:rsidRDefault="006D0DA8" w:rsidP="006D0DA8">
      <w:pPr>
        <w:widowControl/>
        <w:tabs>
          <w:tab w:val="left" w:pos="634"/>
        </w:tabs>
        <w:spacing w:after="120"/>
        <w:ind w:left="720"/>
        <w:rPr>
          <w:rFonts w:ascii="Times New Roman" w:hAnsi="Times New Roman"/>
        </w:rPr>
      </w:pPr>
      <w:r w:rsidRPr="009D3114">
        <w:rPr>
          <w:rFonts w:ascii="Times New Roman" w:hAnsi="Times New Roman"/>
        </w:rPr>
        <w:t xml:space="preserve">Both the recruitment and cognitive interviewing phases will span approximately </w:t>
      </w:r>
      <w:r w:rsidR="00EB0E32">
        <w:rPr>
          <w:rFonts w:ascii="Times New Roman" w:hAnsi="Times New Roman"/>
        </w:rPr>
        <w:t>three weeks</w:t>
      </w:r>
      <w:r w:rsidRPr="009D3114">
        <w:rPr>
          <w:rFonts w:ascii="Times New Roman" w:hAnsi="Times New Roman"/>
        </w:rPr>
        <w:t xml:space="preserve"> </w:t>
      </w:r>
      <w:r w:rsidR="00BF4750">
        <w:rPr>
          <w:rFonts w:ascii="Times New Roman" w:hAnsi="Times New Roman"/>
        </w:rPr>
        <w:t>in</w:t>
      </w:r>
      <w:r w:rsidRPr="009D3114">
        <w:rPr>
          <w:rFonts w:ascii="Times New Roman" w:hAnsi="Times New Roman"/>
        </w:rPr>
        <w:t xml:space="preserve"> August 2014. </w:t>
      </w:r>
    </w:p>
    <w:p w:rsidR="006D0DA8" w:rsidRDefault="006D0DA8" w:rsidP="00555374">
      <w:pPr>
        <w:widowControl/>
        <w:tabs>
          <w:tab w:val="left" w:pos="634"/>
        </w:tabs>
        <w:spacing w:after="120"/>
        <w:ind w:left="720"/>
        <w:rPr>
          <w:rFonts w:ascii="Times New Roman" w:hAnsi="Times New Roman"/>
        </w:rPr>
      </w:pPr>
      <w:r w:rsidRPr="009D3114">
        <w:rPr>
          <w:rFonts w:ascii="Times New Roman" w:hAnsi="Times New Roman"/>
        </w:rPr>
        <w:t xml:space="preserve">The respondent burden for this study is shown in Table 1 below. </w:t>
      </w:r>
      <w:r w:rsidR="00555374" w:rsidRPr="009D3114">
        <w:rPr>
          <w:rFonts w:ascii="Times New Roman" w:hAnsi="Times New Roman"/>
        </w:rPr>
        <w:t>The hourly wage of $14.61 was calculated based on weighted data from the 2012 NSDUH and respondents' reported personal annual income</w:t>
      </w:r>
      <w:r w:rsidRPr="009D3114">
        <w:rPr>
          <w:rFonts w:ascii="Times New Roman" w:hAnsi="Times New Roman"/>
        </w:rPr>
        <w:t>.</w:t>
      </w:r>
    </w:p>
    <w:p w:rsidR="006D0DA8" w:rsidRPr="009D3114" w:rsidRDefault="006D0DA8" w:rsidP="00555374">
      <w:pPr>
        <w:widowControl/>
        <w:tabs>
          <w:tab w:val="left" w:pos="-720"/>
          <w:tab w:val="left" w:pos="1710"/>
        </w:tabs>
        <w:spacing w:after="120"/>
        <w:ind w:left="1714" w:hanging="1080"/>
        <w:rPr>
          <w:rFonts w:ascii="Times New Roman" w:hAnsi="Times New Roman"/>
        </w:rPr>
      </w:pPr>
      <w:proofErr w:type="gramStart"/>
      <w:r w:rsidRPr="006B4669">
        <w:rPr>
          <w:rFonts w:ascii="Times New Roman" w:hAnsi="Times New Roman"/>
          <w:b/>
          <w:bCs/>
        </w:rPr>
        <w:t>Table 1.</w:t>
      </w:r>
      <w:proofErr w:type="gramEnd"/>
      <w:r w:rsidR="00A03582" w:rsidRPr="006B4669">
        <w:rPr>
          <w:rFonts w:ascii="Times New Roman" w:hAnsi="Times New Roman"/>
          <w:b/>
          <w:bCs/>
        </w:rPr>
        <w:t xml:space="preserve"> </w:t>
      </w:r>
      <w:r w:rsidRPr="006B4669">
        <w:rPr>
          <w:rFonts w:ascii="Times New Roman" w:hAnsi="Times New Roman"/>
          <w:b/>
          <w:bCs/>
        </w:rPr>
        <w:t>Estimated Burden for Cognitive Interviews</w:t>
      </w:r>
      <w:r w:rsidRPr="009D3114">
        <w:rPr>
          <w:rFonts w:ascii="Times New Roman" w:hAnsi="Times New Roman"/>
          <w:b/>
          <w:bCs/>
        </w:rPr>
        <w:t xml:space="preserve"> </w:t>
      </w:r>
    </w:p>
    <w:tbl>
      <w:tblPr>
        <w:tblW w:w="9506" w:type="dxa"/>
        <w:tblInd w:w="738" w:type="dxa"/>
        <w:tblLayout w:type="fixed"/>
        <w:tblLook w:val="0000" w:firstRow="0" w:lastRow="0" w:firstColumn="0" w:lastColumn="0" w:noHBand="0" w:noVBand="0"/>
      </w:tblPr>
      <w:tblGrid>
        <w:gridCol w:w="1710"/>
        <w:gridCol w:w="1440"/>
        <w:gridCol w:w="1530"/>
        <w:gridCol w:w="1170"/>
        <w:gridCol w:w="1136"/>
        <w:gridCol w:w="1114"/>
        <w:gridCol w:w="1406"/>
      </w:tblGrid>
      <w:tr w:rsidR="006D0DA8" w:rsidRPr="009D3114" w:rsidTr="006D0DA8">
        <w:trPr>
          <w:cantSplit/>
          <w:trHeight w:val="960"/>
          <w:tblHeader/>
        </w:trPr>
        <w:tc>
          <w:tcPr>
            <w:tcW w:w="1710" w:type="dxa"/>
            <w:tcBorders>
              <w:top w:val="single" w:sz="8" w:space="0" w:color="000000"/>
              <w:left w:val="single" w:sz="8" w:space="0" w:color="000000"/>
              <w:bottom w:val="double" w:sz="4" w:space="0" w:color="auto"/>
              <w:right w:val="nil"/>
            </w:tcBorders>
            <w:vAlign w:val="bottom"/>
          </w:tcPr>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Activity</w:t>
            </w:r>
          </w:p>
        </w:tc>
        <w:tc>
          <w:tcPr>
            <w:tcW w:w="1440" w:type="dxa"/>
            <w:tcBorders>
              <w:top w:val="single" w:sz="8" w:space="0" w:color="000000"/>
              <w:left w:val="single" w:sz="8" w:space="0" w:color="000000"/>
              <w:bottom w:val="double" w:sz="4" w:space="0" w:color="auto"/>
              <w:right w:val="nil"/>
            </w:tcBorders>
            <w:vAlign w:val="bottom"/>
          </w:tcPr>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Number of Respondents</w:t>
            </w:r>
          </w:p>
        </w:tc>
        <w:tc>
          <w:tcPr>
            <w:tcW w:w="1530" w:type="dxa"/>
            <w:tcBorders>
              <w:top w:val="single" w:sz="8" w:space="0" w:color="000000"/>
              <w:left w:val="single" w:sz="8" w:space="0" w:color="000000"/>
              <w:bottom w:val="double" w:sz="4" w:space="0" w:color="auto"/>
              <w:right w:val="nil"/>
            </w:tcBorders>
            <w:vAlign w:val="bottom"/>
          </w:tcPr>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Responses per Respondent</w:t>
            </w:r>
          </w:p>
        </w:tc>
        <w:tc>
          <w:tcPr>
            <w:tcW w:w="1170" w:type="dxa"/>
            <w:tcBorders>
              <w:top w:val="single" w:sz="8" w:space="0" w:color="000000"/>
              <w:left w:val="single" w:sz="8" w:space="0" w:color="000000"/>
              <w:bottom w:val="double" w:sz="4" w:space="0" w:color="auto"/>
              <w:right w:val="nil"/>
            </w:tcBorders>
            <w:vAlign w:val="bottom"/>
          </w:tcPr>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Average Burden per Response</w:t>
            </w:r>
          </w:p>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(Hours)</w:t>
            </w:r>
          </w:p>
        </w:tc>
        <w:tc>
          <w:tcPr>
            <w:tcW w:w="1136" w:type="dxa"/>
            <w:tcBorders>
              <w:top w:val="single" w:sz="8" w:space="0" w:color="000000"/>
              <w:left w:val="single" w:sz="8" w:space="0" w:color="000000"/>
              <w:bottom w:val="double" w:sz="4" w:space="0" w:color="auto"/>
              <w:right w:val="single" w:sz="8" w:space="0" w:color="000000"/>
            </w:tcBorders>
            <w:vAlign w:val="bottom"/>
          </w:tcPr>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Total Burden (Hours)</w:t>
            </w:r>
          </w:p>
        </w:tc>
        <w:tc>
          <w:tcPr>
            <w:tcW w:w="1114" w:type="dxa"/>
            <w:tcBorders>
              <w:top w:val="single" w:sz="8" w:space="0" w:color="000000"/>
              <w:left w:val="nil"/>
              <w:bottom w:val="double" w:sz="4" w:space="0" w:color="auto"/>
              <w:right w:val="single" w:sz="8" w:space="0" w:color="000000"/>
            </w:tcBorders>
            <w:vAlign w:val="bottom"/>
          </w:tcPr>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Hourly Wage Rate</w:t>
            </w:r>
          </w:p>
        </w:tc>
        <w:tc>
          <w:tcPr>
            <w:tcW w:w="1406" w:type="dxa"/>
            <w:tcBorders>
              <w:top w:val="single" w:sz="8" w:space="0" w:color="000000"/>
              <w:left w:val="nil"/>
              <w:bottom w:val="double" w:sz="4" w:space="0" w:color="auto"/>
              <w:right w:val="single" w:sz="8" w:space="0" w:color="000000"/>
            </w:tcBorders>
            <w:vAlign w:val="bottom"/>
          </w:tcPr>
          <w:p w:rsidR="006D0DA8" w:rsidRPr="009D3114" w:rsidRDefault="006D0DA8" w:rsidP="006D0DA8">
            <w:pPr>
              <w:widowControl/>
              <w:autoSpaceDE/>
              <w:autoSpaceDN/>
              <w:adjustRightInd/>
              <w:jc w:val="center"/>
              <w:rPr>
                <w:rFonts w:ascii="Times New Roman" w:hAnsi="Times New Roman"/>
                <w:b/>
                <w:sz w:val="20"/>
                <w:szCs w:val="20"/>
              </w:rPr>
            </w:pPr>
            <w:r w:rsidRPr="009D3114">
              <w:rPr>
                <w:rFonts w:ascii="Times New Roman" w:hAnsi="Times New Roman"/>
                <w:b/>
                <w:sz w:val="20"/>
                <w:szCs w:val="20"/>
              </w:rPr>
              <w:t>Total Hour Cost</w:t>
            </w:r>
          </w:p>
        </w:tc>
      </w:tr>
      <w:tr w:rsidR="006D0DA8" w:rsidRPr="009D3114" w:rsidTr="006D0DA8">
        <w:trPr>
          <w:cantSplit/>
          <w:trHeight w:val="330"/>
        </w:trPr>
        <w:tc>
          <w:tcPr>
            <w:tcW w:w="1710" w:type="dxa"/>
            <w:tcBorders>
              <w:top w:val="double" w:sz="4" w:space="0" w:color="auto"/>
              <w:left w:val="single" w:sz="8" w:space="0" w:color="000000"/>
              <w:bottom w:val="single" w:sz="8" w:space="0" w:color="000000"/>
              <w:right w:val="nil"/>
            </w:tcBorders>
            <w:vAlign w:val="bottom"/>
          </w:tcPr>
          <w:p w:rsidR="006D0DA8" w:rsidRPr="009D3114" w:rsidRDefault="006D0DA8" w:rsidP="006D0DA8">
            <w:pPr>
              <w:widowControl/>
              <w:autoSpaceDE/>
              <w:autoSpaceDN/>
              <w:adjustRightInd/>
              <w:rPr>
                <w:rFonts w:ascii="Times New Roman" w:hAnsi="Times New Roman"/>
                <w:sz w:val="20"/>
                <w:szCs w:val="20"/>
              </w:rPr>
            </w:pPr>
            <w:r w:rsidRPr="009D3114">
              <w:rPr>
                <w:rFonts w:ascii="Times New Roman" w:hAnsi="Times New Roman"/>
                <w:sz w:val="20"/>
                <w:szCs w:val="20"/>
              </w:rPr>
              <w:t>Screening</w:t>
            </w:r>
          </w:p>
        </w:tc>
        <w:tc>
          <w:tcPr>
            <w:tcW w:w="1440" w:type="dxa"/>
            <w:tcBorders>
              <w:top w:val="double" w:sz="4" w:space="0" w:color="auto"/>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50</w:t>
            </w:r>
          </w:p>
        </w:tc>
        <w:tc>
          <w:tcPr>
            <w:tcW w:w="1530" w:type="dxa"/>
            <w:tcBorders>
              <w:top w:val="double" w:sz="4" w:space="0" w:color="auto"/>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1</w:t>
            </w:r>
          </w:p>
        </w:tc>
        <w:tc>
          <w:tcPr>
            <w:tcW w:w="1170" w:type="dxa"/>
            <w:tcBorders>
              <w:top w:val="double" w:sz="4" w:space="0" w:color="auto"/>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0.083</w:t>
            </w:r>
          </w:p>
        </w:tc>
        <w:tc>
          <w:tcPr>
            <w:tcW w:w="1136" w:type="dxa"/>
            <w:tcBorders>
              <w:top w:val="double" w:sz="4" w:space="0" w:color="auto"/>
              <w:left w:val="single" w:sz="8" w:space="0" w:color="000000"/>
              <w:bottom w:val="single" w:sz="8" w:space="0" w:color="000000"/>
              <w:right w:val="single" w:sz="8" w:space="0" w:color="000000"/>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4.15</w:t>
            </w:r>
          </w:p>
        </w:tc>
        <w:tc>
          <w:tcPr>
            <w:tcW w:w="1114" w:type="dxa"/>
            <w:tcBorders>
              <w:top w:val="double" w:sz="4" w:space="0" w:color="auto"/>
              <w:left w:val="nil"/>
              <w:bottom w:val="single" w:sz="8" w:space="0" w:color="000000"/>
              <w:right w:val="single" w:sz="8" w:space="0" w:color="000000"/>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$14.</w:t>
            </w:r>
            <w:r w:rsidR="00555374" w:rsidRPr="009D3114">
              <w:rPr>
                <w:rFonts w:ascii="Times New Roman" w:hAnsi="Times New Roman"/>
                <w:sz w:val="20"/>
                <w:szCs w:val="20"/>
              </w:rPr>
              <w:t>6</w:t>
            </w:r>
            <w:r w:rsidRPr="009D3114">
              <w:rPr>
                <w:rFonts w:ascii="Times New Roman" w:hAnsi="Times New Roman"/>
                <w:sz w:val="20"/>
                <w:szCs w:val="20"/>
              </w:rPr>
              <w:t xml:space="preserve">1 </w:t>
            </w:r>
          </w:p>
        </w:tc>
        <w:tc>
          <w:tcPr>
            <w:tcW w:w="1406" w:type="dxa"/>
            <w:tcBorders>
              <w:top w:val="double" w:sz="4" w:space="0" w:color="auto"/>
              <w:left w:val="nil"/>
              <w:bottom w:val="single" w:sz="8" w:space="0" w:color="000000"/>
              <w:right w:val="single" w:sz="8" w:space="0" w:color="000000"/>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w:t>
            </w:r>
            <w:r w:rsidR="00555374" w:rsidRPr="009D3114">
              <w:rPr>
                <w:rFonts w:ascii="Times New Roman" w:hAnsi="Times New Roman"/>
                <w:sz w:val="20"/>
                <w:szCs w:val="20"/>
              </w:rPr>
              <w:t>60.63</w:t>
            </w:r>
            <w:r w:rsidRPr="009D3114">
              <w:rPr>
                <w:rFonts w:ascii="Times New Roman" w:hAnsi="Times New Roman"/>
                <w:sz w:val="20"/>
                <w:szCs w:val="20"/>
              </w:rPr>
              <w:t xml:space="preserve"> </w:t>
            </w:r>
          </w:p>
        </w:tc>
      </w:tr>
      <w:tr w:rsidR="006D0DA8" w:rsidRPr="009D3114" w:rsidTr="006D0DA8">
        <w:trPr>
          <w:cantSplit/>
          <w:trHeight w:val="330"/>
        </w:trPr>
        <w:tc>
          <w:tcPr>
            <w:tcW w:w="1710" w:type="dxa"/>
            <w:tcBorders>
              <w:top w:val="nil"/>
              <w:left w:val="single" w:sz="8" w:space="0" w:color="000000"/>
              <w:bottom w:val="single" w:sz="8" w:space="0" w:color="000000"/>
              <w:right w:val="nil"/>
            </w:tcBorders>
            <w:vAlign w:val="bottom"/>
          </w:tcPr>
          <w:p w:rsidR="006D0DA8" w:rsidRPr="009D3114" w:rsidRDefault="006D0DA8" w:rsidP="006D0DA8">
            <w:pPr>
              <w:widowControl/>
              <w:autoSpaceDE/>
              <w:autoSpaceDN/>
              <w:adjustRightInd/>
              <w:rPr>
                <w:rFonts w:ascii="Times New Roman" w:hAnsi="Times New Roman"/>
                <w:sz w:val="20"/>
                <w:szCs w:val="20"/>
              </w:rPr>
            </w:pPr>
            <w:r w:rsidRPr="009D3114">
              <w:rPr>
                <w:rFonts w:ascii="Times New Roman" w:hAnsi="Times New Roman"/>
                <w:sz w:val="20"/>
                <w:szCs w:val="20"/>
              </w:rPr>
              <w:t>Full Cognitive Interviews</w:t>
            </w:r>
          </w:p>
        </w:tc>
        <w:tc>
          <w:tcPr>
            <w:tcW w:w="1440" w:type="dxa"/>
            <w:tcBorders>
              <w:top w:val="nil"/>
              <w:left w:val="single" w:sz="8" w:space="0" w:color="000000"/>
              <w:bottom w:val="single" w:sz="8" w:space="0" w:color="000000"/>
              <w:right w:val="nil"/>
            </w:tcBorders>
            <w:vAlign w:val="bottom"/>
          </w:tcPr>
          <w:p w:rsidR="006D0DA8" w:rsidRPr="009D3114" w:rsidRDefault="00203480" w:rsidP="006D0DA8">
            <w:pPr>
              <w:widowControl/>
              <w:autoSpaceDE/>
              <w:autoSpaceDN/>
              <w:adjustRightInd/>
              <w:jc w:val="right"/>
              <w:rPr>
                <w:rFonts w:ascii="Times New Roman" w:hAnsi="Times New Roman"/>
                <w:sz w:val="20"/>
                <w:szCs w:val="20"/>
              </w:rPr>
            </w:pPr>
            <w:r>
              <w:rPr>
                <w:rFonts w:ascii="Times New Roman" w:hAnsi="Times New Roman"/>
                <w:sz w:val="20"/>
                <w:szCs w:val="20"/>
              </w:rPr>
              <w:t>36</w:t>
            </w:r>
          </w:p>
        </w:tc>
        <w:tc>
          <w:tcPr>
            <w:tcW w:w="1530" w:type="dxa"/>
            <w:tcBorders>
              <w:top w:val="nil"/>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1</w:t>
            </w:r>
          </w:p>
        </w:tc>
        <w:tc>
          <w:tcPr>
            <w:tcW w:w="1170" w:type="dxa"/>
            <w:tcBorders>
              <w:top w:val="nil"/>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1.</w:t>
            </w:r>
            <w:r w:rsidR="000A05C0">
              <w:rPr>
                <w:rFonts w:ascii="Times New Roman" w:hAnsi="Times New Roman"/>
                <w:sz w:val="20"/>
                <w:szCs w:val="20"/>
              </w:rPr>
              <w:t>0</w:t>
            </w:r>
            <w:r w:rsidRPr="009D3114">
              <w:rPr>
                <w:rFonts w:ascii="Times New Roman" w:hAnsi="Times New Roman"/>
                <w:sz w:val="20"/>
                <w:szCs w:val="20"/>
              </w:rPr>
              <w:t>00</w:t>
            </w:r>
          </w:p>
        </w:tc>
        <w:tc>
          <w:tcPr>
            <w:tcW w:w="1136" w:type="dxa"/>
            <w:tcBorders>
              <w:top w:val="nil"/>
              <w:left w:val="single" w:sz="8" w:space="0" w:color="000000"/>
              <w:bottom w:val="single" w:sz="8" w:space="0" w:color="000000"/>
              <w:right w:val="single" w:sz="8" w:space="0" w:color="000000"/>
            </w:tcBorders>
            <w:vAlign w:val="bottom"/>
          </w:tcPr>
          <w:p w:rsidR="006D0DA8" w:rsidRPr="009D3114" w:rsidRDefault="00203480" w:rsidP="006D0DA8">
            <w:pPr>
              <w:widowControl/>
              <w:autoSpaceDE/>
              <w:autoSpaceDN/>
              <w:adjustRightInd/>
              <w:jc w:val="right"/>
              <w:rPr>
                <w:rFonts w:ascii="Times New Roman" w:hAnsi="Times New Roman"/>
                <w:sz w:val="20"/>
                <w:szCs w:val="20"/>
              </w:rPr>
            </w:pPr>
            <w:r>
              <w:rPr>
                <w:rFonts w:ascii="Times New Roman" w:hAnsi="Times New Roman"/>
                <w:sz w:val="20"/>
                <w:szCs w:val="20"/>
              </w:rPr>
              <w:t>36</w:t>
            </w:r>
            <w:r w:rsidR="006D0DA8" w:rsidRPr="009D3114">
              <w:rPr>
                <w:rFonts w:ascii="Times New Roman" w:hAnsi="Times New Roman"/>
                <w:sz w:val="20"/>
                <w:szCs w:val="20"/>
              </w:rPr>
              <w:t>.00</w:t>
            </w:r>
          </w:p>
        </w:tc>
        <w:tc>
          <w:tcPr>
            <w:tcW w:w="1114" w:type="dxa"/>
            <w:tcBorders>
              <w:top w:val="nil"/>
              <w:left w:val="nil"/>
              <w:bottom w:val="single" w:sz="8" w:space="0" w:color="000000"/>
              <w:right w:val="single" w:sz="8" w:space="0" w:color="000000"/>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$14.</w:t>
            </w:r>
            <w:r w:rsidR="00555374" w:rsidRPr="009D3114">
              <w:rPr>
                <w:rFonts w:ascii="Times New Roman" w:hAnsi="Times New Roman"/>
                <w:sz w:val="20"/>
                <w:szCs w:val="20"/>
              </w:rPr>
              <w:t>6</w:t>
            </w:r>
            <w:r w:rsidRPr="009D3114">
              <w:rPr>
                <w:rFonts w:ascii="Times New Roman" w:hAnsi="Times New Roman"/>
                <w:sz w:val="20"/>
                <w:szCs w:val="20"/>
              </w:rPr>
              <w:t>1</w:t>
            </w:r>
          </w:p>
        </w:tc>
        <w:tc>
          <w:tcPr>
            <w:tcW w:w="1406" w:type="dxa"/>
            <w:tcBorders>
              <w:top w:val="nil"/>
              <w:left w:val="nil"/>
              <w:bottom w:val="single" w:sz="8" w:space="0" w:color="000000"/>
              <w:right w:val="single" w:sz="8" w:space="0" w:color="000000"/>
            </w:tcBorders>
            <w:vAlign w:val="bottom"/>
          </w:tcPr>
          <w:p w:rsidR="006D0DA8" w:rsidRPr="009D3114" w:rsidRDefault="006D0DA8" w:rsidP="00203480">
            <w:pPr>
              <w:widowControl/>
              <w:autoSpaceDE/>
              <w:autoSpaceDN/>
              <w:adjustRightInd/>
              <w:jc w:val="right"/>
              <w:rPr>
                <w:rFonts w:ascii="Times New Roman" w:hAnsi="Times New Roman"/>
                <w:sz w:val="20"/>
                <w:szCs w:val="20"/>
              </w:rPr>
            </w:pPr>
            <w:r w:rsidRPr="009D3114">
              <w:rPr>
                <w:rFonts w:ascii="Times New Roman" w:hAnsi="Times New Roman"/>
                <w:sz w:val="20"/>
                <w:szCs w:val="20"/>
              </w:rPr>
              <w:t>$</w:t>
            </w:r>
            <w:r w:rsidR="00203480">
              <w:rPr>
                <w:rFonts w:ascii="Times New Roman" w:hAnsi="Times New Roman"/>
                <w:sz w:val="20"/>
                <w:szCs w:val="20"/>
              </w:rPr>
              <w:t>525.96</w:t>
            </w:r>
          </w:p>
        </w:tc>
      </w:tr>
      <w:tr w:rsidR="006D0DA8" w:rsidRPr="009D3114" w:rsidTr="006D0DA8">
        <w:trPr>
          <w:cantSplit/>
          <w:trHeight w:val="330"/>
        </w:trPr>
        <w:tc>
          <w:tcPr>
            <w:tcW w:w="1710" w:type="dxa"/>
            <w:tcBorders>
              <w:top w:val="nil"/>
              <w:left w:val="single" w:sz="8" w:space="0" w:color="000000"/>
              <w:bottom w:val="single" w:sz="8" w:space="0" w:color="000000"/>
              <w:right w:val="nil"/>
            </w:tcBorders>
            <w:vAlign w:val="bottom"/>
          </w:tcPr>
          <w:p w:rsidR="006D0DA8" w:rsidRPr="009D3114" w:rsidRDefault="006D0DA8" w:rsidP="006D0DA8">
            <w:pPr>
              <w:widowControl/>
              <w:autoSpaceDE/>
              <w:autoSpaceDN/>
              <w:adjustRightInd/>
              <w:rPr>
                <w:rFonts w:ascii="Times New Roman" w:hAnsi="Times New Roman"/>
                <w:sz w:val="20"/>
                <w:szCs w:val="20"/>
              </w:rPr>
            </w:pPr>
            <w:r w:rsidRPr="009D3114">
              <w:rPr>
                <w:rFonts w:ascii="Times New Roman" w:hAnsi="Times New Roman"/>
                <w:sz w:val="20"/>
                <w:szCs w:val="20"/>
              </w:rPr>
              <w:t>TOTAL</w:t>
            </w:r>
          </w:p>
        </w:tc>
        <w:tc>
          <w:tcPr>
            <w:tcW w:w="1440" w:type="dxa"/>
            <w:tcBorders>
              <w:top w:val="nil"/>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50</w:t>
            </w:r>
          </w:p>
        </w:tc>
        <w:tc>
          <w:tcPr>
            <w:tcW w:w="1530" w:type="dxa"/>
            <w:tcBorders>
              <w:top w:val="nil"/>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 xml:space="preserve">– </w:t>
            </w:r>
          </w:p>
        </w:tc>
        <w:tc>
          <w:tcPr>
            <w:tcW w:w="1170" w:type="dxa"/>
            <w:tcBorders>
              <w:top w:val="nil"/>
              <w:left w:val="single" w:sz="8" w:space="0" w:color="000000"/>
              <w:bottom w:val="single" w:sz="8" w:space="0" w:color="000000"/>
              <w:right w:val="nil"/>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 xml:space="preserve">– </w:t>
            </w:r>
          </w:p>
        </w:tc>
        <w:tc>
          <w:tcPr>
            <w:tcW w:w="1136" w:type="dxa"/>
            <w:tcBorders>
              <w:top w:val="nil"/>
              <w:left w:val="single" w:sz="8" w:space="0" w:color="000000"/>
              <w:bottom w:val="single" w:sz="8" w:space="0" w:color="000000"/>
              <w:right w:val="nil"/>
            </w:tcBorders>
            <w:vAlign w:val="bottom"/>
          </w:tcPr>
          <w:p w:rsidR="006D0DA8" w:rsidRPr="009D3114" w:rsidRDefault="00203480" w:rsidP="006D0DA8">
            <w:pPr>
              <w:widowControl/>
              <w:autoSpaceDE/>
              <w:autoSpaceDN/>
              <w:adjustRightInd/>
              <w:jc w:val="right"/>
              <w:rPr>
                <w:rFonts w:ascii="Times New Roman" w:hAnsi="Times New Roman"/>
                <w:sz w:val="20"/>
                <w:szCs w:val="20"/>
              </w:rPr>
            </w:pPr>
            <w:r>
              <w:rPr>
                <w:rFonts w:ascii="Times New Roman" w:hAnsi="Times New Roman"/>
                <w:sz w:val="20"/>
                <w:szCs w:val="20"/>
              </w:rPr>
              <w:t>40</w:t>
            </w:r>
            <w:r w:rsidR="000A05C0">
              <w:rPr>
                <w:rFonts w:ascii="Times New Roman" w:hAnsi="Times New Roman"/>
                <w:sz w:val="20"/>
                <w:szCs w:val="20"/>
              </w:rPr>
              <w:t>.1</w:t>
            </w:r>
            <w:r w:rsidR="006D0DA8" w:rsidRPr="009D3114">
              <w:rPr>
                <w:rFonts w:ascii="Times New Roman" w:hAnsi="Times New Roman"/>
                <w:sz w:val="20"/>
                <w:szCs w:val="20"/>
              </w:rPr>
              <w:t>5</w:t>
            </w:r>
          </w:p>
        </w:tc>
        <w:tc>
          <w:tcPr>
            <w:tcW w:w="1114" w:type="dxa"/>
            <w:tcBorders>
              <w:top w:val="nil"/>
              <w:left w:val="single" w:sz="8" w:space="0" w:color="000000"/>
              <w:bottom w:val="single" w:sz="8" w:space="0" w:color="000000"/>
              <w:right w:val="single" w:sz="8" w:space="0" w:color="000000"/>
            </w:tcBorders>
            <w:vAlign w:val="bottom"/>
          </w:tcPr>
          <w:p w:rsidR="006D0DA8" w:rsidRPr="009D3114" w:rsidRDefault="006D0DA8" w:rsidP="006D0DA8">
            <w:pPr>
              <w:widowControl/>
              <w:autoSpaceDE/>
              <w:autoSpaceDN/>
              <w:adjustRightInd/>
              <w:jc w:val="right"/>
              <w:rPr>
                <w:rFonts w:ascii="Times New Roman" w:hAnsi="Times New Roman"/>
                <w:sz w:val="20"/>
                <w:szCs w:val="20"/>
              </w:rPr>
            </w:pPr>
            <w:r w:rsidRPr="009D3114">
              <w:rPr>
                <w:rFonts w:ascii="Times New Roman" w:hAnsi="Times New Roman"/>
                <w:sz w:val="20"/>
                <w:szCs w:val="20"/>
              </w:rPr>
              <w:t xml:space="preserve">– </w:t>
            </w:r>
          </w:p>
        </w:tc>
        <w:tc>
          <w:tcPr>
            <w:tcW w:w="1406" w:type="dxa"/>
            <w:tcBorders>
              <w:top w:val="nil"/>
              <w:left w:val="nil"/>
              <w:bottom w:val="single" w:sz="8" w:space="0" w:color="000000"/>
              <w:right w:val="single" w:sz="8" w:space="0" w:color="000000"/>
            </w:tcBorders>
            <w:vAlign w:val="bottom"/>
          </w:tcPr>
          <w:p w:rsidR="006D0DA8" w:rsidRPr="009D3114" w:rsidRDefault="006D0DA8" w:rsidP="00203480">
            <w:pPr>
              <w:widowControl/>
              <w:autoSpaceDE/>
              <w:autoSpaceDN/>
              <w:adjustRightInd/>
              <w:jc w:val="right"/>
              <w:rPr>
                <w:rFonts w:ascii="Times New Roman" w:hAnsi="Times New Roman"/>
                <w:sz w:val="20"/>
                <w:szCs w:val="20"/>
              </w:rPr>
            </w:pPr>
            <w:r w:rsidRPr="009D3114">
              <w:rPr>
                <w:rFonts w:ascii="Times New Roman" w:hAnsi="Times New Roman"/>
                <w:sz w:val="20"/>
                <w:szCs w:val="20"/>
              </w:rPr>
              <w:t>$</w:t>
            </w:r>
            <w:r w:rsidR="00203480">
              <w:rPr>
                <w:rFonts w:ascii="Times New Roman" w:hAnsi="Times New Roman"/>
                <w:sz w:val="20"/>
                <w:szCs w:val="20"/>
              </w:rPr>
              <w:t>586.59</w:t>
            </w:r>
          </w:p>
        </w:tc>
      </w:tr>
    </w:tbl>
    <w:p w:rsidR="00555374" w:rsidRPr="009D3114" w:rsidRDefault="00555374" w:rsidP="00314AF7">
      <w:pPr>
        <w:pStyle w:val="BodyText"/>
        <w:rPr>
          <w:rFonts w:ascii="Times New Roman" w:hAnsi="Times New Roman" w:cs="Times New Roman"/>
        </w:rPr>
      </w:pPr>
    </w:p>
    <w:p w:rsidR="006D0DA8" w:rsidRPr="00071597" w:rsidRDefault="006D0DA8" w:rsidP="00314AF7">
      <w:pPr>
        <w:pStyle w:val="BodyText"/>
        <w:rPr>
          <w:rFonts w:ascii="Times New Roman" w:hAnsi="Times New Roman" w:cs="Times New Roman"/>
          <w:b/>
        </w:rPr>
      </w:pPr>
      <w:r w:rsidRPr="00071597">
        <w:rPr>
          <w:rFonts w:ascii="Times New Roman" w:hAnsi="Times New Roman" w:cs="Times New Roman"/>
          <w:b/>
        </w:rPr>
        <w:lastRenderedPageBreak/>
        <w:t>Pilot Test</w:t>
      </w:r>
    </w:p>
    <w:p w:rsidR="00062ACC" w:rsidRPr="009D3114" w:rsidRDefault="008D0618" w:rsidP="00555374">
      <w:pPr>
        <w:pStyle w:val="BodyText"/>
        <w:rPr>
          <w:rFonts w:ascii="Times New Roman" w:hAnsi="Times New Roman" w:cs="Times New Roman"/>
        </w:rPr>
      </w:pPr>
      <w:r w:rsidRPr="00AB2AF3">
        <w:rPr>
          <w:rFonts w:ascii="Times New Roman" w:hAnsi="Times New Roman" w:cs="Times New Roman"/>
        </w:rPr>
        <w:t xml:space="preserve">For the </w:t>
      </w:r>
      <w:r w:rsidR="006D0DA8" w:rsidRPr="00AB2AF3">
        <w:rPr>
          <w:rFonts w:ascii="Times New Roman" w:hAnsi="Times New Roman" w:cs="Times New Roman"/>
        </w:rPr>
        <w:t>pilot test</w:t>
      </w:r>
      <w:r w:rsidRPr="00AB2AF3">
        <w:rPr>
          <w:rFonts w:ascii="Times New Roman" w:hAnsi="Times New Roman" w:cs="Times New Roman"/>
        </w:rPr>
        <w:t xml:space="preserve">, the sample has been designed to yield approximately </w:t>
      </w:r>
      <w:r w:rsidR="006D0DA8" w:rsidRPr="00AB2AF3">
        <w:rPr>
          <w:rFonts w:ascii="Times New Roman" w:hAnsi="Times New Roman" w:cs="Times New Roman"/>
        </w:rPr>
        <w:t>30</w:t>
      </w:r>
      <w:r w:rsidRPr="00AB2AF3">
        <w:rPr>
          <w:rFonts w:ascii="Times New Roman" w:hAnsi="Times New Roman" w:cs="Times New Roman"/>
        </w:rPr>
        <w:t xml:space="preserve"> completed interviews. </w:t>
      </w:r>
      <w:r w:rsidR="00F845C8" w:rsidRPr="00AB2AF3">
        <w:rPr>
          <w:rFonts w:ascii="Times New Roman" w:hAnsi="Times New Roman" w:cs="Times New Roman"/>
        </w:rPr>
        <w:t xml:space="preserve">It will be necessary to </w:t>
      </w:r>
      <w:r w:rsidR="007362F8" w:rsidRPr="00AB2AF3">
        <w:rPr>
          <w:rFonts w:ascii="Times New Roman" w:hAnsi="Times New Roman" w:cs="Times New Roman"/>
        </w:rPr>
        <w:t>sample</w:t>
      </w:r>
      <w:r w:rsidR="00F845C8" w:rsidRPr="00AB2AF3">
        <w:rPr>
          <w:rFonts w:ascii="Times New Roman" w:hAnsi="Times New Roman" w:cs="Times New Roman"/>
        </w:rPr>
        <w:t xml:space="preserve"> approximately </w:t>
      </w:r>
      <w:r w:rsidR="00AB2AF3" w:rsidRPr="00AB2AF3">
        <w:rPr>
          <w:rFonts w:ascii="Times New Roman" w:hAnsi="Times New Roman" w:cs="Times New Roman"/>
        </w:rPr>
        <w:t>113</w:t>
      </w:r>
      <w:r w:rsidR="009E2D37" w:rsidRPr="00AB2AF3">
        <w:rPr>
          <w:rFonts w:ascii="Times New Roman" w:hAnsi="Times New Roman" w:cs="Times New Roman"/>
        </w:rPr>
        <w:t xml:space="preserve"> </w:t>
      </w:r>
      <w:r w:rsidR="00F845C8" w:rsidRPr="00AB2AF3">
        <w:rPr>
          <w:rFonts w:ascii="Times New Roman" w:hAnsi="Times New Roman" w:cs="Times New Roman"/>
        </w:rPr>
        <w:t xml:space="preserve">households </w:t>
      </w:r>
      <w:r w:rsidR="007362F8" w:rsidRPr="00AB2AF3">
        <w:rPr>
          <w:rFonts w:ascii="Times New Roman" w:hAnsi="Times New Roman" w:cs="Times New Roman"/>
          <w:color w:val="000000"/>
        </w:rPr>
        <w:t xml:space="preserve">and complete approximately </w:t>
      </w:r>
      <w:r w:rsidR="00AB2AF3" w:rsidRPr="00AB2AF3">
        <w:rPr>
          <w:rFonts w:ascii="Times New Roman" w:hAnsi="Times New Roman" w:cs="Times New Roman"/>
          <w:color w:val="000000"/>
        </w:rPr>
        <w:t>74</w:t>
      </w:r>
      <w:r w:rsidR="002B4CAD" w:rsidRPr="00AB2AF3">
        <w:rPr>
          <w:rFonts w:ascii="Times New Roman" w:hAnsi="Times New Roman" w:cs="Times New Roman"/>
          <w:color w:val="000000"/>
        </w:rPr>
        <w:t xml:space="preserve"> </w:t>
      </w:r>
      <w:r w:rsidR="007362F8" w:rsidRPr="00AB2AF3">
        <w:rPr>
          <w:rFonts w:ascii="Times New Roman" w:hAnsi="Times New Roman" w:cs="Times New Roman"/>
          <w:color w:val="000000"/>
        </w:rPr>
        <w:t xml:space="preserve">screenings </w:t>
      </w:r>
      <w:r w:rsidR="00F845C8" w:rsidRPr="00AB2AF3">
        <w:rPr>
          <w:rFonts w:ascii="Times New Roman" w:hAnsi="Times New Roman" w:cs="Times New Roman"/>
        </w:rPr>
        <w:t xml:space="preserve">to obtain the requisite number of interviews. </w:t>
      </w:r>
      <w:r w:rsidR="00414194" w:rsidRPr="00AB2AF3">
        <w:rPr>
          <w:rFonts w:ascii="Times New Roman" w:hAnsi="Times New Roman" w:cs="Times New Roman"/>
        </w:rPr>
        <w:t xml:space="preserve">This </w:t>
      </w:r>
      <w:r w:rsidR="00062ACC" w:rsidRPr="00AB2AF3">
        <w:rPr>
          <w:rFonts w:ascii="Times New Roman" w:hAnsi="Times New Roman" w:cs="Times New Roman"/>
        </w:rPr>
        <w:t xml:space="preserve">sample size is required to ensure </w:t>
      </w:r>
      <w:r w:rsidR="00555374" w:rsidRPr="00AB2AF3">
        <w:rPr>
          <w:rFonts w:ascii="Times New Roman" w:hAnsi="Times New Roman" w:cs="Times New Roman"/>
        </w:rPr>
        <w:t>sufficient testing of the instrument across age groups and to include a sufficient number of interview</w:t>
      </w:r>
      <w:r w:rsidR="00071597" w:rsidRPr="00AB2AF3">
        <w:rPr>
          <w:rFonts w:ascii="Times New Roman" w:hAnsi="Times New Roman" w:cs="Times New Roman"/>
        </w:rPr>
        <w:t>s</w:t>
      </w:r>
      <w:r w:rsidR="00555374" w:rsidRPr="00AB2AF3">
        <w:rPr>
          <w:rFonts w:ascii="Times New Roman" w:hAnsi="Times New Roman" w:cs="Times New Roman"/>
        </w:rPr>
        <w:t xml:space="preserve"> completed in </w:t>
      </w:r>
      <w:r w:rsidR="00071597" w:rsidRPr="00AB2AF3">
        <w:rPr>
          <w:rFonts w:ascii="Times New Roman" w:hAnsi="Times New Roman" w:cs="Times New Roman"/>
        </w:rPr>
        <w:t>both English (20) and Spanish (10)</w:t>
      </w:r>
      <w:r w:rsidR="00555374" w:rsidRPr="00AB2AF3">
        <w:rPr>
          <w:rFonts w:ascii="Times New Roman" w:hAnsi="Times New Roman" w:cs="Times New Roman"/>
        </w:rPr>
        <w:t>.</w:t>
      </w:r>
      <w:r w:rsidR="00555374" w:rsidRPr="009D3114">
        <w:rPr>
          <w:rFonts w:ascii="Times New Roman" w:hAnsi="Times New Roman" w:cs="Times New Roman"/>
        </w:rPr>
        <w:t xml:space="preserve"> </w:t>
      </w:r>
    </w:p>
    <w:p w:rsidR="001864EB" w:rsidRPr="009D3114" w:rsidRDefault="001864EB" w:rsidP="00894B0C">
      <w:pPr>
        <w:pStyle w:val="BodyText"/>
        <w:rPr>
          <w:rFonts w:ascii="Times New Roman" w:hAnsi="Times New Roman" w:cs="Times New Roman"/>
        </w:rPr>
      </w:pPr>
      <w:r w:rsidRPr="009D3114">
        <w:rPr>
          <w:rFonts w:ascii="Times New Roman" w:hAnsi="Times New Roman" w:cs="Times New Roman"/>
        </w:rPr>
        <w:t>Based on experience with the 201</w:t>
      </w:r>
      <w:r w:rsidR="008318D0" w:rsidRPr="009D3114">
        <w:rPr>
          <w:rFonts w:ascii="Times New Roman" w:hAnsi="Times New Roman" w:cs="Times New Roman"/>
        </w:rPr>
        <w:t>4</w:t>
      </w:r>
      <w:r w:rsidRPr="009D3114">
        <w:rPr>
          <w:rFonts w:ascii="Times New Roman" w:hAnsi="Times New Roman" w:cs="Times New Roman"/>
        </w:rPr>
        <w:t xml:space="preserve"> screening </w:t>
      </w:r>
      <w:proofErr w:type="gramStart"/>
      <w:r w:rsidRPr="009D3114">
        <w:rPr>
          <w:rFonts w:ascii="Times New Roman" w:hAnsi="Times New Roman" w:cs="Times New Roman"/>
        </w:rPr>
        <w:t>process</w:t>
      </w:r>
      <w:proofErr w:type="gramEnd"/>
      <w:r w:rsidR="008318D0" w:rsidRPr="009D3114">
        <w:rPr>
          <w:rFonts w:ascii="Times New Roman" w:hAnsi="Times New Roman" w:cs="Times New Roman"/>
        </w:rPr>
        <w:t xml:space="preserve"> and experience gained in 2012 and 2013 </w:t>
      </w:r>
      <w:r w:rsidR="0010297A" w:rsidRPr="009D3114">
        <w:rPr>
          <w:rFonts w:ascii="Times New Roman" w:hAnsi="Times New Roman" w:cs="Times New Roman"/>
        </w:rPr>
        <w:t xml:space="preserve">with the </w:t>
      </w:r>
      <w:r w:rsidR="00E01DFD" w:rsidRPr="009D3114">
        <w:rPr>
          <w:rFonts w:ascii="Times New Roman" w:hAnsi="Times New Roman" w:cs="Times New Roman"/>
        </w:rPr>
        <w:t>QFT and DR</w:t>
      </w:r>
      <w:r w:rsidRPr="009D3114">
        <w:rPr>
          <w:rFonts w:ascii="Times New Roman" w:hAnsi="Times New Roman" w:cs="Times New Roman"/>
        </w:rPr>
        <w:t xml:space="preserve">, administration of the screening questions is expected to take an average of five minutes per </w:t>
      </w:r>
      <w:r w:rsidR="0010297A" w:rsidRPr="009D3114">
        <w:rPr>
          <w:rFonts w:ascii="Times New Roman" w:hAnsi="Times New Roman" w:cs="Times New Roman"/>
        </w:rPr>
        <w:t>SDU</w:t>
      </w:r>
      <w:r w:rsidRPr="009D3114">
        <w:rPr>
          <w:rFonts w:ascii="Times New Roman" w:hAnsi="Times New Roman" w:cs="Times New Roman"/>
        </w:rPr>
        <w:t xml:space="preserve">. </w:t>
      </w:r>
    </w:p>
    <w:p w:rsidR="00062ACC" w:rsidRPr="009D3114" w:rsidRDefault="00167BE2" w:rsidP="00894B0C">
      <w:pPr>
        <w:pStyle w:val="BodyText"/>
        <w:rPr>
          <w:rFonts w:ascii="Times New Roman" w:hAnsi="Times New Roman" w:cs="Times New Roman"/>
        </w:rPr>
      </w:pPr>
      <w:r w:rsidRPr="009D3114">
        <w:rPr>
          <w:rFonts w:ascii="Times New Roman" w:hAnsi="Times New Roman" w:cs="Times New Roman"/>
        </w:rPr>
        <w:t xml:space="preserve">Initial timing data indicate the NSDUH </w:t>
      </w:r>
      <w:r w:rsidR="008318D0" w:rsidRPr="009D3114">
        <w:rPr>
          <w:rFonts w:ascii="Times New Roman" w:hAnsi="Times New Roman" w:cs="Times New Roman"/>
        </w:rPr>
        <w:t>questionnaire tested in the</w:t>
      </w:r>
      <w:r w:rsidR="00E01DFD" w:rsidRPr="009D3114">
        <w:rPr>
          <w:rFonts w:ascii="Times New Roman" w:hAnsi="Times New Roman" w:cs="Times New Roman"/>
        </w:rPr>
        <w:t xml:space="preserve"> DR </w:t>
      </w:r>
      <w:r w:rsidR="00C22624" w:rsidRPr="009D3114">
        <w:rPr>
          <w:rFonts w:ascii="Times New Roman" w:hAnsi="Times New Roman" w:cs="Times New Roman"/>
        </w:rPr>
        <w:t>took</w:t>
      </w:r>
      <w:r w:rsidRPr="009D3114">
        <w:rPr>
          <w:rFonts w:ascii="Times New Roman" w:hAnsi="Times New Roman" w:cs="Times New Roman"/>
        </w:rPr>
        <w:t xml:space="preserve"> </w:t>
      </w:r>
      <w:r w:rsidR="00C22624" w:rsidRPr="009D3114">
        <w:rPr>
          <w:rFonts w:ascii="Times New Roman" w:hAnsi="Times New Roman" w:cs="Times New Roman"/>
        </w:rPr>
        <w:t>about</w:t>
      </w:r>
      <w:r w:rsidRPr="009D3114">
        <w:rPr>
          <w:rFonts w:ascii="Times New Roman" w:hAnsi="Times New Roman" w:cs="Times New Roman"/>
        </w:rPr>
        <w:t xml:space="preserve"> </w:t>
      </w:r>
      <w:r w:rsidR="001F2022" w:rsidRPr="009D3114">
        <w:rPr>
          <w:rFonts w:ascii="Times New Roman" w:hAnsi="Times New Roman" w:cs="Times New Roman"/>
        </w:rPr>
        <w:t xml:space="preserve">60 </w:t>
      </w:r>
      <w:r w:rsidRPr="009D3114">
        <w:rPr>
          <w:rFonts w:ascii="Times New Roman" w:hAnsi="Times New Roman" w:cs="Times New Roman"/>
        </w:rPr>
        <w:t>minutes to administer, on average.</w:t>
      </w:r>
      <w:r w:rsidR="00894B0C" w:rsidRPr="009D3114">
        <w:rPr>
          <w:rFonts w:ascii="Times New Roman" w:hAnsi="Times New Roman" w:cs="Times New Roman"/>
        </w:rPr>
        <w:t xml:space="preserve"> </w:t>
      </w:r>
      <w:r w:rsidR="007362F8" w:rsidRPr="009D3114">
        <w:rPr>
          <w:rFonts w:ascii="Times New Roman" w:hAnsi="Times New Roman" w:cs="Times New Roman"/>
        </w:rPr>
        <w:t xml:space="preserve">Since there </w:t>
      </w:r>
      <w:r w:rsidR="00E42232" w:rsidRPr="009D3114">
        <w:rPr>
          <w:rFonts w:ascii="Times New Roman" w:hAnsi="Times New Roman" w:cs="Times New Roman"/>
        </w:rPr>
        <w:t>are</w:t>
      </w:r>
      <w:r w:rsidR="00A52B68" w:rsidRPr="009D3114">
        <w:rPr>
          <w:rFonts w:ascii="Times New Roman" w:hAnsi="Times New Roman" w:cs="Times New Roman"/>
        </w:rPr>
        <w:t xml:space="preserve"> only</w:t>
      </w:r>
      <w:r w:rsidR="00E42232" w:rsidRPr="009D3114">
        <w:rPr>
          <w:rFonts w:ascii="Times New Roman" w:hAnsi="Times New Roman" w:cs="Times New Roman"/>
        </w:rPr>
        <w:t xml:space="preserve"> </w:t>
      </w:r>
      <w:r w:rsidR="000E5118" w:rsidRPr="009D3114">
        <w:rPr>
          <w:rFonts w:ascii="Times New Roman" w:hAnsi="Times New Roman" w:cs="Times New Roman"/>
        </w:rPr>
        <w:t xml:space="preserve">a </w:t>
      </w:r>
      <w:r w:rsidR="00E42232" w:rsidRPr="009D3114">
        <w:rPr>
          <w:rFonts w:ascii="Times New Roman" w:hAnsi="Times New Roman" w:cs="Times New Roman"/>
        </w:rPr>
        <w:t>few</w:t>
      </w:r>
      <w:r w:rsidR="007362F8" w:rsidRPr="009D3114">
        <w:rPr>
          <w:rFonts w:ascii="Times New Roman" w:hAnsi="Times New Roman" w:cs="Times New Roman"/>
        </w:rPr>
        <w:t xml:space="preserve"> changes to</w:t>
      </w:r>
      <w:r w:rsidR="00062ACC" w:rsidRPr="009D3114">
        <w:rPr>
          <w:rFonts w:ascii="Times New Roman" w:hAnsi="Times New Roman" w:cs="Times New Roman"/>
        </w:rPr>
        <w:t xml:space="preserve"> the </w:t>
      </w:r>
      <w:r w:rsidR="008318D0" w:rsidRPr="009D3114">
        <w:rPr>
          <w:rFonts w:ascii="Times New Roman" w:hAnsi="Times New Roman" w:cs="Times New Roman"/>
        </w:rPr>
        <w:t xml:space="preserve">2015 </w:t>
      </w:r>
      <w:r w:rsidR="00990E19" w:rsidRPr="009D3114">
        <w:rPr>
          <w:rFonts w:ascii="Times New Roman" w:hAnsi="Times New Roman" w:cs="Times New Roman"/>
        </w:rPr>
        <w:t>questionnaire</w:t>
      </w:r>
      <w:r w:rsidR="008318D0" w:rsidRPr="009D3114">
        <w:rPr>
          <w:rFonts w:ascii="Times New Roman" w:hAnsi="Times New Roman" w:cs="Times New Roman"/>
        </w:rPr>
        <w:t xml:space="preserve"> from the </w:t>
      </w:r>
      <w:r w:rsidR="00E01DFD" w:rsidRPr="009D3114">
        <w:rPr>
          <w:rFonts w:ascii="Times New Roman" w:hAnsi="Times New Roman" w:cs="Times New Roman"/>
        </w:rPr>
        <w:t>DR</w:t>
      </w:r>
      <w:r w:rsidR="008318D0" w:rsidRPr="009D3114">
        <w:rPr>
          <w:rFonts w:ascii="Times New Roman" w:hAnsi="Times New Roman" w:cs="Times New Roman"/>
        </w:rPr>
        <w:t xml:space="preserve"> questionnaire</w:t>
      </w:r>
      <w:r w:rsidR="00062ACC" w:rsidRPr="009D3114">
        <w:rPr>
          <w:rFonts w:ascii="Times New Roman" w:hAnsi="Times New Roman" w:cs="Times New Roman"/>
        </w:rPr>
        <w:t xml:space="preserve">, it is estimated that the average amount of time required </w:t>
      </w:r>
      <w:proofErr w:type="gramStart"/>
      <w:r w:rsidR="00062ACC" w:rsidRPr="009D3114">
        <w:rPr>
          <w:rFonts w:ascii="Times New Roman" w:hAnsi="Times New Roman" w:cs="Times New Roman"/>
        </w:rPr>
        <w:t>to administer</w:t>
      </w:r>
      <w:proofErr w:type="gramEnd"/>
      <w:r w:rsidR="00062ACC" w:rsidRPr="009D3114">
        <w:rPr>
          <w:rFonts w:ascii="Times New Roman" w:hAnsi="Times New Roman" w:cs="Times New Roman"/>
        </w:rPr>
        <w:t xml:space="preserve"> the </w:t>
      </w:r>
      <w:r w:rsidR="006B4669">
        <w:rPr>
          <w:rFonts w:ascii="Times New Roman" w:hAnsi="Times New Roman" w:cs="Times New Roman"/>
        </w:rPr>
        <w:t>2015</w:t>
      </w:r>
      <w:r w:rsidR="008318D0" w:rsidRPr="009D3114">
        <w:rPr>
          <w:rFonts w:ascii="Times New Roman" w:hAnsi="Times New Roman" w:cs="Times New Roman"/>
        </w:rPr>
        <w:t xml:space="preserve"> </w:t>
      </w:r>
      <w:r w:rsidR="00133D24">
        <w:rPr>
          <w:rFonts w:ascii="Times New Roman" w:hAnsi="Times New Roman" w:cs="Times New Roman"/>
        </w:rPr>
        <w:t xml:space="preserve">NSDUH </w:t>
      </w:r>
      <w:r w:rsidR="00062ACC" w:rsidRPr="009D3114">
        <w:rPr>
          <w:rFonts w:ascii="Times New Roman" w:hAnsi="Times New Roman" w:cs="Times New Roman"/>
        </w:rPr>
        <w:t xml:space="preserve">CAI </w:t>
      </w:r>
      <w:r w:rsidR="00FC53D2" w:rsidRPr="009D3114">
        <w:rPr>
          <w:rFonts w:ascii="Times New Roman" w:hAnsi="Times New Roman" w:cs="Times New Roman"/>
        </w:rPr>
        <w:t xml:space="preserve">Questionnaire </w:t>
      </w:r>
      <w:r w:rsidR="002641E7" w:rsidRPr="009D3114">
        <w:rPr>
          <w:rFonts w:ascii="Times New Roman" w:hAnsi="Times New Roman" w:cs="Times New Roman"/>
        </w:rPr>
        <w:t xml:space="preserve">(Attachment </w:t>
      </w:r>
      <w:r w:rsidR="0008483A">
        <w:rPr>
          <w:rFonts w:ascii="Times New Roman" w:hAnsi="Times New Roman" w:cs="Times New Roman"/>
        </w:rPr>
        <w:t>G</w:t>
      </w:r>
      <w:r w:rsidR="002641E7" w:rsidRPr="009D3114">
        <w:rPr>
          <w:rFonts w:ascii="Times New Roman" w:hAnsi="Times New Roman" w:cs="Times New Roman"/>
        </w:rPr>
        <w:t>)</w:t>
      </w:r>
      <w:r w:rsidR="006B4669">
        <w:rPr>
          <w:rFonts w:ascii="Times New Roman" w:hAnsi="Times New Roman" w:cs="Times New Roman"/>
        </w:rPr>
        <w:t xml:space="preserve"> in the TTS pilot test</w:t>
      </w:r>
      <w:r w:rsidR="002641E7" w:rsidRPr="009D3114">
        <w:rPr>
          <w:rFonts w:ascii="Times New Roman" w:hAnsi="Times New Roman" w:cs="Times New Roman"/>
        </w:rPr>
        <w:t xml:space="preserve"> </w:t>
      </w:r>
      <w:r w:rsidR="00062ACC" w:rsidRPr="009D3114">
        <w:rPr>
          <w:rFonts w:ascii="Times New Roman" w:hAnsi="Times New Roman" w:cs="Times New Roman"/>
        </w:rPr>
        <w:t xml:space="preserve">will </w:t>
      </w:r>
      <w:r w:rsidR="003910C3" w:rsidRPr="009D3114">
        <w:rPr>
          <w:rFonts w:ascii="Times New Roman" w:hAnsi="Times New Roman" w:cs="Times New Roman"/>
        </w:rPr>
        <w:t xml:space="preserve">also </w:t>
      </w:r>
      <w:r w:rsidR="00062ACC" w:rsidRPr="009D3114">
        <w:rPr>
          <w:rFonts w:ascii="Times New Roman" w:hAnsi="Times New Roman" w:cs="Times New Roman"/>
        </w:rPr>
        <w:t xml:space="preserve">be approximately 60 minutes, including </w:t>
      </w:r>
      <w:r w:rsidR="007362F8" w:rsidRPr="009D3114">
        <w:rPr>
          <w:rFonts w:ascii="Times New Roman" w:hAnsi="Times New Roman" w:cs="Times New Roman"/>
        </w:rPr>
        <w:t>two</w:t>
      </w:r>
      <w:r w:rsidR="00062ACC" w:rsidRPr="009D3114">
        <w:rPr>
          <w:rFonts w:ascii="Times New Roman" w:hAnsi="Times New Roman" w:cs="Times New Roman"/>
        </w:rPr>
        <w:t xml:space="preserve"> minutes for the Quality Control Form</w:t>
      </w:r>
      <w:r w:rsidR="0010297A" w:rsidRPr="009D3114">
        <w:rPr>
          <w:rFonts w:ascii="Times New Roman" w:hAnsi="Times New Roman" w:cs="Times New Roman"/>
        </w:rPr>
        <w:t xml:space="preserve"> (Attachment </w:t>
      </w:r>
      <w:r w:rsidR="007B16A1" w:rsidRPr="009D3114">
        <w:rPr>
          <w:rFonts w:ascii="Times New Roman" w:hAnsi="Times New Roman" w:cs="Times New Roman"/>
        </w:rPr>
        <w:t>T</w:t>
      </w:r>
      <w:r w:rsidR="0010297A" w:rsidRPr="009D3114">
        <w:rPr>
          <w:rFonts w:ascii="Times New Roman" w:hAnsi="Times New Roman" w:cs="Times New Roman"/>
        </w:rPr>
        <w:t>)</w:t>
      </w:r>
      <w:r w:rsidR="00062ACC" w:rsidRPr="009D3114">
        <w:rPr>
          <w:rFonts w:ascii="Times New Roman" w:hAnsi="Times New Roman" w:cs="Times New Roman"/>
        </w:rPr>
        <w:t>.</w:t>
      </w:r>
      <w:r w:rsidR="00515597" w:rsidRPr="009D3114">
        <w:rPr>
          <w:rFonts w:ascii="Times New Roman" w:hAnsi="Times New Roman" w:cs="Times New Roman"/>
        </w:rPr>
        <w:t xml:space="preserve"> </w:t>
      </w:r>
      <w:r w:rsidR="00555374" w:rsidRPr="009D3114">
        <w:rPr>
          <w:rFonts w:ascii="Times New Roman" w:hAnsi="Times New Roman" w:cs="Times New Roman"/>
        </w:rPr>
        <w:t xml:space="preserve">The pilot test questionnaire will mirror that for the 2015 NSDUH. </w:t>
      </w:r>
    </w:p>
    <w:p w:rsidR="008D0618" w:rsidRPr="009D3114" w:rsidRDefault="00062ACC" w:rsidP="00555374">
      <w:pPr>
        <w:pStyle w:val="BodyText"/>
        <w:spacing w:after="240"/>
        <w:rPr>
          <w:rFonts w:ascii="Times New Roman" w:hAnsi="Times New Roman" w:cs="Times New Roman"/>
        </w:rPr>
      </w:pPr>
      <w:r w:rsidRPr="009D3114">
        <w:rPr>
          <w:rFonts w:ascii="Times New Roman" w:hAnsi="Times New Roman" w:cs="Times New Roman"/>
        </w:rPr>
        <w:t xml:space="preserve">The data collection field period for the </w:t>
      </w:r>
      <w:r w:rsidR="00555374" w:rsidRPr="009D3114">
        <w:rPr>
          <w:rFonts w:ascii="Times New Roman" w:hAnsi="Times New Roman" w:cs="Times New Roman"/>
        </w:rPr>
        <w:t xml:space="preserve">pilot test is </w:t>
      </w:r>
      <w:r w:rsidR="00EB0E32">
        <w:rPr>
          <w:rFonts w:ascii="Times New Roman" w:hAnsi="Times New Roman" w:cs="Times New Roman"/>
        </w:rPr>
        <w:t xml:space="preserve">a little more than </w:t>
      </w:r>
      <w:r w:rsidR="00555374" w:rsidRPr="009D3114">
        <w:rPr>
          <w:rFonts w:ascii="Times New Roman" w:hAnsi="Times New Roman" w:cs="Times New Roman"/>
        </w:rPr>
        <w:t>two weeks</w:t>
      </w:r>
      <w:r w:rsidR="005B5104" w:rsidRPr="009D3114">
        <w:rPr>
          <w:rFonts w:ascii="Times New Roman" w:hAnsi="Times New Roman" w:cs="Times New Roman"/>
        </w:rPr>
        <w:t xml:space="preserve">, spanning the period </w:t>
      </w:r>
      <w:r w:rsidRPr="009D3114">
        <w:rPr>
          <w:rFonts w:ascii="Times New Roman" w:hAnsi="Times New Roman" w:cs="Times New Roman"/>
        </w:rPr>
        <w:t xml:space="preserve">from </w:t>
      </w:r>
      <w:r w:rsidR="00895898">
        <w:rPr>
          <w:rFonts w:ascii="Times New Roman" w:hAnsi="Times New Roman" w:cs="Times New Roman"/>
        </w:rPr>
        <w:t>October 26 – November 9</w:t>
      </w:r>
      <w:r w:rsidR="00EB0E32">
        <w:rPr>
          <w:rFonts w:ascii="Times New Roman" w:hAnsi="Times New Roman" w:cs="Times New Roman"/>
        </w:rPr>
        <w:t xml:space="preserve">, </w:t>
      </w:r>
      <w:r w:rsidR="00555374" w:rsidRPr="009D3114">
        <w:rPr>
          <w:rFonts w:ascii="Times New Roman" w:hAnsi="Times New Roman" w:cs="Times New Roman"/>
        </w:rPr>
        <w:t>2014</w:t>
      </w:r>
      <w:r w:rsidRPr="009D3114">
        <w:rPr>
          <w:rFonts w:ascii="Times New Roman" w:hAnsi="Times New Roman" w:cs="Times New Roman"/>
        </w:rPr>
        <w:t>.</w:t>
      </w:r>
      <w:r w:rsidR="00C50B23" w:rsidRPr="009D3114">
        <w:rPr>
          <w:rFonts w:ascii="Times New Roman" w:hAnsi="Times New Roman" w:cs="Times New Roman"/>
        </w:rPr>
        <w:t xml:space="preserve"> T</w:t>
      </w:r>
      <w:r w:rsidRPr="009D3114">
        <w:rPr>
          <w:rFonts w:ascii="Times New Roman" w:hAnsi="Times New Roman" w:cs="Times New Roman"/>
        </w:rPr>
        <w:t xml:space="preserve">he </w:t>
      </w:r>
      <w:r w:rsidR="002641E7" w:rsidRPr="009D3114">
        <w:rPr>
          <w:rFonts w:ascii="Times New Roman" w:hAnsi="Times New Roman" w:cs="Times New Roman"/>
        </w:rPr>
        <w:t xml:space="preserve">annualized estimated </w:t>
      </w:r>
      <w:r w:rsidRPr="009D3114">
        <w:rPr>
          <w:rFonts w:ascii="Times New Roman" w:hAnsi="Times New Roman" w:cs="Times New Roman"/>
        </w:rPr>
        <w:t xml:space="preserve">respondent burden for the </w:t>
      </w:r>
      <w:r w:rsidR="00555374" w:rsidRPr="009D3114">
        <w:rPr>
          <w:rFonts w:ascii="Times New Roman" w:hAnsi="Times New Roman" w:cs="Times New Roman"/>
        </w:rPr>
        <w:t>pilot test</w:t>
      </w:r>
      <w:r w:rsidRPr="009D3114">
        <w:rPr>
          <w:rFonts w:ascii="Times New Roman" w:hAnsi="Times New Roman" w:cs="Times New Roman"/>
        </w:rPr>
        <w:t xml:space="preserve"> is shown in </w:t>
      </w:r>
      <w:r w:rsidR="00DE71F9" w:rsidRPr="009D3114">
        <w:rPr>
          <w:rFonts w:ascii="Times New Roman" w:hAnsi="Times New Roman" w:cs="Times New Roman"/>
        </w:rPr>
        <w:t>Table 3</w:t>
      </w:r>
      <w:r w:rsidR="008D0618" w:rsidRPr="009D3114">
        <w:rPr>
          <w:rFonts w:ascii="Times New Roman" w:hAnsi="Times New Roman" w:cs="Times New Roman"/>
        </w:rPr>
        <w:t>. The hourly wage of $14.</w:t>
      </w:r>
      <w:r w:rsidR="008318D0" w:rsidRPr="009D3114">
        <w:rPr>
          <w:rFonts w:ascii="Times New Roman" w:hAnsi="Times New Roman" w:cs="Times New Roman"/>
        </w:rPr>
        <w:t xml:space="preserve">61 </w:t>
      </w:r>
      <w:r w:rsidR="008D0618" w:rsidRPr="009D3114">
        <w:rPr>
          <w:rFonts w:ascii="Times New Roman" w:hAnsi="Times New Roman" w:cs="Times New Roman"/>
        </w:rPr>
        <w:t xml:space="preserve">was calculated based on weighted data from the </w:t>
      </w:r>
      <w:r w:rsidR="008318D0" w:rsidRPr="009D3114">
        <w:rPr>
          <w:rFonts w:ascii="Times New Roman" w:hAnsi="Times New Roman" w:cs="Times New Roman"/>
        </w:rPr>
        <w:t xml:space="preserve">2012 </w:t>
      </w:r>
      <w:r w:rsidR="008D0618" w:rsidRPr="009D3114">
        <w:rPr>
          <w:rFonts w:ascii="Times New Roman" w:hAnsi="Times New Roman" w:cs="Times New Roman"/>
        </w:rPr>
        <w:t xml:space="preserve">NSDUH </w:t>
      </w:r>
      <w:r w:rsidR="002641E7" w:rsidRPr="009D3114">
        <w:rPr>
          <w:rFonts w:ascii="Times New Roman" w:hAnsi="Times New Roman" w:cs="Times New Roman"/>
        </w:rPr>
        <w:t xml:space="preserve">and </w:t>
      </w:r>
      <w:r w:rsidR="008D0618" w:rsidRPr="009D3114">
        <w:rPr>
          <w:rFonts w:ascii="Times New Roman" w:hAnsi="Times New Roman" w:cs="Times New Roman"/>
        </w:rPr>
        <w:t xml:space="preserve">respondents' </w:t>
      </w:r>
      <w:r w:rsidR="002641E7" w:rsidRPr="009D3114">
        <w:rPr>
          <w:rFonts w:ascii="Times New Roman" w:hAnsi="Times New Roman" w:cs="Times New Roman"/>
        </w:rPr>
        <w:t xml:space="preserve">reported </w:t>
      </w:r>
      <w:r w:rsidR="008D0618" w:rsidRPr="009D3114">
        <w:rPr>
          <w:rFonts w:ascii="Times New Roman" w:hAnsi="Times New Roman" w:cs="Times New Roman"/>
        </w:rPr>
        <w:t xml:space="preserve">personal annual income. </w:t>
      </w:r>
    </w:p>
    <w:p w:rsidR="00883439" w:rsidRPr="009D3114" w:rsidRDefault="00555374" w:rsidP="00555374">
      <w:pPr>
        <w:pStyle w:val="TableTitle"/>
        <w:rPr>
          <w:rFonts w:ascii="Times New Roman" w:hAnsi="Times New Roman" w:cs="Times New Roman"/>
        </w:rPr>
      </w:pPr>
      <w:proofErr w:type="gramStart"/>
      <w:r w:rsidRPr="00AB2AF3">
        <w:rPr>
          <w:rFonts w:ascii="Times New Roman" w:hAnsi="Times New Roman" w:cs="Times New Roman"/>
        </w:rPr>
        <w:t>Table 2</w:t>
      </w:r>
      <w:r w:rsidR="00883439" w:rsidRPr="00AB2AF3">
        <w:rPr>
          <w:rFonts w:ascii="Times New Roman" w:hAnsi="Times New Roman" w:cs="Times New Roman"/>
        </w:rPr>
        <w:t>.</w:t>
      </w:r>
      <w:proofErr w:type="gramEnd"/>
      <w:r w:rsidR="00883439" w:rsidRPr="00AB2AF3">
        <w:rPr>
          <w:rFonts w:ascii="Times New Roman" w:hAnsi="Times New Roman" w:cs="Times New Roman"/>
        </w:rPr>
        <w:t xml:space="preserve"> Annu</w:t>
      </w:r>
      <w:r w:rsidR="00C22624" w:rsidRPr="00AB2AF3">
        <w:rPr>
          <w:rFonts w:ascii="Times New Roman" w:hAnsi="Times New Roman" w:cs="Times New Roman"/>
        </w:rPr>
        <w:t xml:space="preserve">alized Estimated </w:t>
      </w:r>
      <w:r w:rsidR="0083396B" w:rsidRPr="00AB2AF3">
        <w:rPr>
          <w:rFonts w:ascii="Times New Roman" w:hAnsi="Times New Roman" w:cs="Times New Roman"/>
        </w:rPr>
        <w:t xml:space="preserve">Respondent </w:t>
      </w:r>
      <w:r w:rsidR="00C22624" w:rsidRPr="00AB2AF3">
        <w:rPr>
          <w:rFonts w:ascii="Times New Roman" w:hAnsi="Times New Roman" w:cs="Times New Roman"/>
        </w:rPr>
        <w:t xml:space="preserve">Burden for </w:t>
      </w:r>
      <w:r w:rsidRPr="00AB2AF3">
        <w:rPr>
          <w:rFonts w:ascii="Times New Roman" w:hAnsi="Times New Roman" w:cs="Times New Roman"/>
        </w:rPr>
        <w:t>Pilot Test</w:t>
      </w:r>
      <w:r w:rsidR="00883439" w:rsidRPr="009D3114">
        <w:rPr>
          <w:rFonts w:ascii="Times New Roman" w:hAnsi="Times New Roman" w:cs="Times New Roman"/>
        </w:rPr>
        <w:t xml:space="preserve"> </w:t>
      </w:r>
    </w:p>
    <w:tbl>
      <w:tblPr>
        <w:tblW w:w="9630"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337"/>
        <w:gridCol w:w="1273"/>
        <w:gridCol w:w="1260"/>
        <w:gridCol w:w="1170"/>
        <w:gridCol w:w="1170"/>
        <w:gridCol w:w="1080"/>
        <w:gridCol w:w="1080"/>
        <w:gridCol w:w="1260"/>
      </w:tblGrid>
      <w:tr w:rsidR="00994760" w:rsidRPr="009D3114" w:rsidTr="00994760">
        <w:trPr>
          <w:tblHeader/>
        </w:trPr>
        <w:tc>
          <w:tcPr>
            <w:tcW w:w="1337" w:type="dxa"/>
            <w:shd w:val="clear" w:color="auto" w:fill="auto"/>
            <w:vAlign w:val="bottom"/>
          </w:tcPr>
          <w:p w:rsidR="00994760" w:rsidRPr="009D3114" w:rsidRDefault="00994760" w:rsidP="00DD01D8">
            <w:pPr>
              <w:pStyle w:val="TableHeaders"/>
              <w:spacing w:line="240" w:lineRule="auto"/>
              <w:jc w:val="left"/>
              <w:rPr>
                <w:rFonts w:ascii="Times New Roman" w:hAnsi="Times New Roman" w:cs="Times New Roman"/>
              </w:rPr>
            </w:pPr>
            <w:r w:rsidRPr="009D3114">
              <w:rPr>
                <w:rFonts w:ascii="Times New Roman" w:hAnsi="Times New Roman" w:cs="Times New Roman"/>
              </w:rPr>
              <w:t>Instrument</w:t>
            </w:r>
          </w:p>
        </w:tc>
        <w:tc>
          <w:tcPr>
            <w:tcW w:w="1273" w:type="dxa"/>
            <w:vAlign w:val="bottom"/>
          </w:tcPr>
          <w:p w:rsidR="00994760" w:rsidRPr="009D3114" w:rsidRDefault="00994760" w:rsidP="00DD01D8">
            <w:pPr>
              <w:pStyle w:val="TableHeaders"/>
              <w:spacing w:line="240" w:lineRule="auto"/>
              <w:rPr>
                <w:rFonts w:ascii="Times New Roman" w:hAnsi="Times New Roman" w:cs="Times New Roman"/>
              </w:rPr>
            </w:pPr>
            <w:r w:rsidRPr="009D3114">
              <w:rPr>
                <w:rFonts w:ascii="Times New Roman" w:hAnsi="Times New Roman" w:cs="Times New Roman"/>
              </w:rPr>
              <w:t>No. of</w:t>
            </w:r>
            <w:r w:rsidRPr="009D3114">
              <w:rPr>
                <w:rFonts w:ascii="Times New Roman" w:hAnsi="Times New Roman" w:cs="Times New Roman"/>
              </w:rPr>
              <w:br/>
              <w:t>respondents</w:t>
            </w:r>
          </w:p>
        </w:tc>
        <w:tc>
          <w:tcPr>
            <w:tcW w:w="1260" w:type="dxa"/>
            <w:vAlign w:val="bottom"/>
          </w:tcPr>
          <w:p w:rsidR="00994760" w:rsidRPr="009D3114" w:rsidRDefault="00994760" w:rsidP="00DD01D8">
            <w:pPr>
              <w:pStyle w:val="TableHeaders"/>
              <w:spacing w:line="240" w:lineRule="auto"/>
              <w:rPr>
                <w:rFonts w:ascii="Times New Roman" w:hAnsi="Times New Roman" w:cs="Times New Roman"/>
              </w:rPr>
            </w:pPr>
            <w:r w:rsidRPr="009D3114">
              <w:rPr>
                <w:rFonts w:ascii="Times New Roman" w:hAnsi="Times New Roman" w:cs="Times New Roman"/>
              </w:rPr>
              <w:t>Responses per respondent</w:t>
            </w:r>
          </w:p>
        </w:tc>
        <w:tc>
          <w:tcPr>
            <w:tcW w:w="1170" w:type="dxa"/>
          </w:tcPr>
          <w:p w:rsidR="00994760" w:rsidRPr="009D3114" w:rsidRDefault="00483F43" w:rsidP="00DD01D8">
            <w:pPr>
              <w:pStyle w:val="TableHeaders"/>
              <w:spacing w:line="240" w:lineRule="auto"/>
              <w:rPr>
                <w:rFonts w:ascii="Times New Roman" w:hAnsi="Times New Roman" w:cs="Times New Roman"/>
              </w:rPr>
            </w:pPr>
            <w:r w:rsidRPr="009D3114">
              <w:rPr>
                <w:rFonts w:ascii="Times New Roman" w:hAnsi="Times New Roman" w:cs="Times New Roman"/>
              </w:rPr>
              <w:t>Total n</w:t>
            </w:r>
            <w:r w:rsidR="00994760" w:rsidRPr="009D3114">
              <w:rPr>
                <w:rFonts w:ascii="Times New Roman" w:hAnsi="Times New Roman" w:cs="Times New Roman"/>
              </w:rPr>
              <w:t>umber of responses</w:t>
            </w:r>
          </w:p>
        </w:tc>
        <w:tc>
          <w:tcPr>
            <w:tcW w:w="1170" w:type="dxa"/>
            <w:vAlign w:val="bottom"/>
          </w:tcPr>
          <w:p w:rsidR="00994760" w:rsidRPr="009D3114" w:rsidRDefault="00994760" w:rsidP="00DD01D8">
            <w:pPr>
              <w:pStyle w:val="TableHeaders"/>
              <w:spacing w:line="240" w:lineRule="auto"/>
              <w:rPr>
                <w:rFonts w:ascii="Times New Roman" w:hAnsi="Times New Roman" w:cs="Times New Roman"/>
              </w:rPr>
            </w:pPr>
            <w:r w:rsidRPr="009D3114">
              <w:rPr>
                <w:rFonts w:ascii="Times New Roman" w:hAnsi="Times New Roman" w:cs="Times New Roman"/>
              </w:rPr>
              <w:t>Hours per response</w:t>
            </w:r>
          </w:p>
        </w:tc>
        <w:tc>
          <w:tcPr>
            <w:tcW w:w="1080" w:type="dxa"/>
            <w:vAlign w:val="bottom"/>
          </w:tcPr>
          <w:p w:rsidR="00994760" w:rsidRPr="009D3114" w:rsidRDefault="00994760" w:rsidP="00DD01D8">
            <w:pPr>
              <w:pStyle w:val="TableHeaders"/>
              <w:spacing w:line="240" w:lineRule="auto"/>
              <w:rPr>
                <w:rFonts w:ascii="Times New Roman" w:hAnsi="Times New Roman" w:cs="Times New Roman"/>
              </w:rPr>
            </w:pPr>
            <w:r w:rsidRPr="009D3114">
              <w:rPr>
                <w:rFonts w:ascii="Times New Roman" w:hAnsi="Times New Roman" w:cs="Times New Roman"/>
              </w:rPr>
              <w:t>Total burden hours</w:t>
            </w:r>
          </w:p>
        </w:tc>
        <w:tc>
          <w:tcPr>
            <w:tcW w:w="1080" w:type="dxa"/>
            <w:vAlign w:val="bottom"/>
          </w:tcPr>
          <w:p w:rsidR="00994760" w:rsidRPr="009D3114" w:rsidRDefault="00994760" w:rsidP="00DD01D8">
            <w:pPr>
              <w:pStyle w:val="TableHeaders"/>
              <w:spacing w:line="240" w:lineRule="auto"/>
              <w:rPr>
                <w:rFonts w:ascii="Times New Roman" w:hAnsi="Times New Roman" w:cs="Times New Roman"/>
              </w:rPr>
            </w:pPr>
            <w:r w:rsidRPr="009D3114">
              <w:rPr>
                <w:rFonts w:ascii="Times New Roman" w:hAnsi="Times New Roman" w:cs="Times New Roman"/>
              </w:rPr>
              <w:t>Hourly</w:t>
            </w:r>
            <w:r w:rsidRPr="009D3114">
              <w:rPr>
                <w:rFonts w:ascii="Times New Roman" w:hAnsi="Times New Roman" w:cs="Times New Roman"/>
              </w:rPr>
              <w:br/>
              <w:t>wage rate</w:t>
            </w:r>
          </w:p>
        </w:tc>
        <w:tc>
          <w:tcPr>
            <w:tcW w:w="1260" w:type="dxa"/>
            <w:vAlign w:val="bottom"/>
          </w:tcPr>
          <w:p w:rsidR="00994760" w:rsidRPr="009D3114" w:rsidRDefault="00994760" w:rsidP="00DD01D8">
            <w:pPr>
              <w:pStyle w:val="TableHeaders"/>
              <w:spacing w:line="240" w:lineRule="auto"/>
              <w:rPr>
                <w:rFonts w:ascii="Times New Roman" w:hAnsi="Times New Roman" w:cs="Times New Roman"/>
              </w:rPr>
            </w:pPr>
            <w:r w:rsidRPr="009D3114">
              <w:rPr>
                <w:rFonts w:ascii="Times New Roman" w:hAnsi="Times New Roman" w:cs="Times New Roman"/>
              </w:rPr>
              <w:t>Total hour cost</w:t>
            </w:r>
          </w:p>
        </w:tc>
      </w:tr>
      <w:tr w:rsidR="00994760" w:rsidRPr="009D3114" w:rsidTr="00994760">
        <w:tc>
          <w:tcPr>
            <w:tcW w:w="1337" w:type="dxa"/>
          </w:tcPr>
          <w:p w:rsidR="00994760" w:rsidRPr="009D3114" w:rsidRDefault="00994760" w:rsidP="00DD01D8">
            <w:pPr>
              <w:pStyle w:val="TableText0"/>
              <w:spacing w:before="20" w:after="20"/>
              <w:rPr>
                <w:rFonts w:ascii="Times New Roman" w:hAnsi="Times New Roman" w:cs="Times New Roman"/>
              </w:rPr>
            </w:pPr>
            <w:r w:rsidRPr="009D3114">
              <w:rPr>
                <w:rFonts w:ascii="Times New Roman" w:hAnsi="Times New Roman" w:cs="Times New Roman"/>
              </w:rPr>
              <w:t>Household</w:t>
            </w:r>
          </w:p>
          <w:p w:rsidR="00994760" w:rsidRPr="009D3114" w:rsidRDefault="00994760" w:rsidP="00DD01D8">
            <w:pPr>
              <w:pStyle w:val="TableText0"/>
              <w:spacing w:before="20" w:after="20"/>
              <w:rPr>
                <w:rFonts w:ascii="Times New Roman" w:hAnsi="Times New Roman" w:cs="Times New Roman"/>
              </w:rPr>
            </w:pPr>
            <w:r w:rsidRPr="009D3114">
              <w:rPr>
                <w:rFonts w:ascii="Times New Roman" w:hAnsi="Times New Roman" w:cs="Times New Roman"/>
              </w:rPr>
              <w:t xml:space="preserve">Screening </w:t>
            </w:r>
          </w:p>
        </w:tc>
        <w:tc>
          <w:tcPr>
            <w:tcW w:w="1273" w:type="dxa"/>
            <w:vAlign w:val="bottom"/>
          </w:tcPr>
          <w:p w:rsidR="00994760" w:rsidRPr="00AB2AF3" w:rsidRDefault="00AB2AF3" w:rsidP="00DD01D8">
            <w:pPr>
              <w:pStyle w:val="TableText0"/>
              <w:tabs>
                <w:tab w:val="decimal" w:pos="854"/>
              </w:tabs>
              <w:spacing w:before="20" w:after="20"/>
              <w:rPr>
                <w:rFonts w:ascii="Times New Roman" w:hAnsi="Times New Roman" w:cs="Times New Roman"/>
              </w:rPr>
            </w:pPr>
            <w:r w:rsidRPr="00AB2AF3">
              <w:rPr>
                <w:rFonts w:ascii="Times New Roman" w:hAnsi="Times New Roman" w:cs="Times New Roman"/>
              </w:rPr>
              <w:t>74</w:t>
            </w:r>
          </w:p>
        </w:tc>
        <w:tc>
          <w:tcPr>
            <w:tcW w:w="1260" w:type="dxa"/>
            <w:vAlign w:val="bottom"/>
          </w:tcPr>
          <w:p w:rsidR="00994760" w:rsidRPr="00AB2AF3" w:rsidRDefault="00994760" w:rsidP="00DD01D8">
            <w:pPr>
              <w:pStyle w:val="TableText0"/>
              <w:spacing w:before="20" w:after="20"/>
              <w:jc w:val="center"/>
              <w:rPr>
                <w:rFonts w:ascii="Times New Roman" w:hAnsi="Times New Roman" w:cs="Times New Roman"/>
              </w:rPr>
            </w:pPr>
            <w:r w:rsidRPr="00AB2AF3">
              <w:rPr>
                <w:rFonts w:ascii="Times New Roman" w:hAnsi="Times New Roman" w:cs="Times New Roman"/>
              </w:rPr>
              <w:t>1</w:t>
            </w:r>
          </w:p>
        </w:tc>
        <w:tc>
          <w:tcPr>
            <w:tcW w:w="1170" w:type="dxa"/>
            <w:vAlign w:val="bottom"/>
          </w:tcPr>
          <w:p w:rsidR="00994760" w:rsidRPr="00AB2AF3" w:rsidRDefault="00AB2AF3" w:rsidP="00386B2B">
            <w:pPr>
              <w:pStyle w:val="TableText0"/>
              <w:tabs>
                <w:tab w:val="decimal" w:pos="854"/>
              </w:tabs>
              <w:spacing w:before="20" w:after="20"/>
              <w:rPr>
                <w:rFonts w:ascii="Times New Roman" w:hAnsi="Times New Roman" w:cs="Times New Roman"/>
              </w:rPr>
            </w:pPr>
            <w:r w:rsidRPr="00AB2AF3">
              <w:rPr>
                <w:rFonts w:ascii="Times New Roman" w:hAnsi="Times New Roman" w:cs="Times New Roman"/>
              </w:rPr>
              <w:t>74</w:t>
            </w:r>
          </w:p>
        </w:tc>
        <w:tc>
          <w:tcPr>
            <w:tcW w:w="1170" w:type="dxa"/>
            <w:vAlign w:val="bottom"/>
          </w:tcPr>
          <w:p w:rsidR="00994760" w:rsidRPr="00AB2AF3" w:rsidRDefault="00994760" w:rsidP="00DD01D8">
            <w:pPr>
              <w:pStyle w:val="TableText0"/>
              <w:tabs>
                <w:tab w:val="decimal" w:pos="352"/>
              </w:tabs>
              <w:spacing w:before="20" w:after="20"/>
              <w:rPr>
                <w:rFonts w:ascii="Times New Roman" w:hAnsi="Times New Roman" w:cs="Times New Roman"/>
              </w:rPr>
            </w:pPr>
            <w:r w:rsidRPr="00AB2AF3">
              <w:rPr>
                <w:rFonts w:ascii="Times New Roman" w:hAnsi="Times New Roman" w:cs="Times New Roman"/>
              </w:rPr>
              <w:t>0.083</w:t>
            </w:r>
          </w:p>
        </w:tc>
        <w:tc>
          <w:tcPr>
            <w:tcW w:w="1080" w:type="dxa"/>
            <w:vAlign w:val="bottom"/>
          </w:tcPr>
          <w:p w:rsidR="00994760" w:rsidRPr="00AB2AF3" w:rsidRDefault="00AB2AF3" w:rsidP="00DD01D8">
            <w:pPr>
              <w:pStyle w:val="TableText0"/>
              <w:tabs>
                <w:tab w:val="decimal" w:pos="777"/>
              </w:tabs>
              <w:spacing w:before="20" w:after="20"/>
              <w:rPr>
                <w:rFonts w:ascii="Times New Roman" w:hAnsi="Times New Roman" w:cs="Times New Roman"/>
              </w:rPr>
            </w:pPr>
            <w:r w:rsidRPr="00AB2AF3">
              <w:rPr>
                <w:rFonts w:ascii="Times New Roman" w:hAnsi="Times New Roman" w:cs="Times New Roman"/>
              </w:rPr>
              <w:t>6.14</w:t>
            </w:r>
          </w:p>
        </w:tc>
        <w:tc>
          <w:tcPr>
            <w:tcW w:w="1080" w:type="dxa"/>
            <w:vAlign w:val="bottom"/>
          </w:tcPr>
          <w:p w:rsidR="00994760" w:rsidRPr="00AB2AF3" w:rsidRDefault="00994760" w:rsidP="00E81EE7">
            <w:pPr>
              <w:pStyle w:val="TableText0"/>
              <w:tabs>
                <w:tab w:val="decimal" w:pos="481"/>
              </w:tabs>
              <w:spacing w:before="20" w:after="20"/>
              <w:rPr>
                <w:rFonts w:ascii="Times New Roman" w:hAnsi="Times New Roman" w:cs="Times New Roman"/>
              </w:rPr>
            </w:pPr>
            <w:r w:rsidRPr="00AB2AF3">
              <w:rPr>
                <w:rFonts w:ascii="Times New Roman" w:hAnsi="Times New Roman" w:cs="Times New Roman"/>
              </w:rPr>
              <w:t>$14.</w:t>
            </w:r>
            <w:r w:rsidR="00E81EE7" w:rsidRPr="00AB2AF3">
              <w:rPr>
                <w:rFonts w:ascii="Times New Roman" w:hAnsi="Times New Roman" w:cs="Times New Roman"/>
              </w:rPr>
              <w:t>61</w:t>
            </w:r>
          </w:p>
        </w:tc>
        <w:tc>
          <w:tcPr>
            <w:tcW w:w="1260" w:type="dxa"/>
            <w:vAlign w:val="bottom"/>
          </w:tcPr>
          <w:p w:rsidR="00994760" w:rsidRPr="00AB2AF3" w:rsidRDefault="00994760" w:rsidP="00AB2AF3">
            <w:pPr>
              <w:pStyle w:val="TableText0"/>
              <w:tabs>
                <w:tab w:val="decimal" w:pos="905"/>
              </w:tabs>
              <w:spacing w:before="20" w:after="20"/>
              <w:rPr>
                <w:rFonts w:ascii="Times New Roman" w:hAnsi="Times New Roman" w:cs="Times New Roman"/>
              </w:rPr>
            </w:pPr>
            <w:r w:rsidRPr="00AB2AF3">
              <w:rPr>
                <w:rFonts w:ascii="Times New Roman" w:hAnsi="Times New Roman" w:cs="Times New Roman"/>
              </w:rPr>
              <w:t>$</w:t>
            </w:r>
            <w:r w:rsidR="00AB2AF3" w:rsidRPr="00AB2AF3">
              <w:rPr>
                <w:rFonts w:ascii="Times New Roman" w:hAnsi="Times New Roman" w:cs="Times New Roman"/>
              </w:rPr>
              <w:t>89.71</w:t>
            </w:r>
          </w:p>
        </w:tc>
      </w:tr>
      <w:tr w:rsidR="00994760" w:rsidRPr="009D3114" w:rsidTr="00994760">
        <w:tc>
          <w:tcPr>
            <w:tcW w:w="1337" w:type="dxa"/>
          </w:tcPr>
          <w:p w:rsidR="00994760" w:rsidRPr="009D3114" w:rsidRDefault="00994760" w:rsidP="00DD01D8">
            <w:pPr>
              <w:pStyle w:val="TableText0"/>
              <w:spacing w:before="20" w:after="20"/>
              <w:rPr>
                <w:rFonts w:ascii="Times New Roman" w:hAnsi="Times New Roman" w:cs="Times New Roman"/>
              </w:rPr>
            </w:pPr>
            <w:r w:rsidRPr="009D3114">
              <w:rPr>
                <w:rFonts w:ascii="Times New Roman" w:hAnsi="Times New Roman" w:cs="Times New Roman"/>
              </w:rPr>
              <w:t xml:space="preserve">Interview </w:t>
            </w:r>
          </w:p>
        </w:tc>
        <w:tc>
          <w:tcPr>
            <w:tcW w:w="1273" w:type="dxa"/>
            <w:vAlign w:val="bottom"/>
          </w:tcPr>
          <w:p w:rsidR="00994760" w:rsidRPr="00AB2AF3" w:rsidRDefault="00555374" w:rsidP="00DD01D8">
            <w:pPr>
              <w:pStyle w:val="TableText0"/>
              <w:tabs>
                <w:tab w:val="decimal" w:pos="854"/>
              </w:tabs>
              <w:spacing w:before="20" w:after="20"/>
              <w:rPr>
                <w:rFonts w:ascii="Times New Roman" w:hAnsi="Times New Roman" w:cs="Times New Roman"/>
              </w:rPr>
            </w:pPr>
            <w:r w:rsidRPr="00AB2AF3">
              <w:rPr>
                <w:rFonts w:ascii="Times New Roman" w:hAnsi="Times New Roman" w:cs="Times New Roman"/>
              </w:rPr>
              <w:t>30</w:t>
            </w:r>
          </w:p>
        </w:tc>
        <w:tc>
          <w:tcPr>
            <w:tcW w:w="1260" w:type="dxa"/>
            <w:vAlign w:val="bottom"/>
          </w:tcPr>
          <w:p w:rsidR="00994760" w:rsidRPr="00AB2AF3" w:rsidRDefault="00994760" w:rsidP="00DD01D8">
            <w:pPr>
              <w:pStyle w:val="TableText0"/>
              <w:spacing w:before="20" w:after="20"/>
              <w:jc w:val="center"/>
              <w:rPr>
                <w:rFonts w:ascii="Times New Roman" w:hAnsi="Times New Roman" w:cs="Times New Roman"/>
              </w:rPr>
            </w:pPr>
            <w:r w:rsidRPr="00AB2AF3">
              <w:rPr>
                <w:rFonts w:ascii="Times New Roman" w:hAnsi="Times New Roman" w:cs="Times New Roman"/>
              </w:rPr>
              <w:t>1</w:t>
            </w:r>
          </w:p>
        </w:tc>
        <w:tc>
          <w:tcPr>
            <w:tcW w:w="1170" w:type="dxa"/>
            <w:vAlign w:val="bottom"/>
          </w:tcPr>
          <w:p w:rsidR="00994760" w:rsidRPr="00AB2AF3" w:rsidRDefault="00555374" w:rsidP="00386B2B">
            <w:pPr>
              <w:pStyle w:val="TableText0"/>
              <w:tabs>
                <w:tab w:val="decimal" w:pos="854"/>
              </w:tabs>
              <w:spacing w:before="20" w:after="20"/>
              <w:rPr>
                <w:rFonts w:ascii="Times New Roman" w:hAnsi="Times New Roman" w:cs="Times New Roman"/>
              </w:rPr>
            </w:pPr>
            <w:r w:rsidRPr="00AB2AF3">
              <w:rPr>
                <w:rFonts w:ascii="Times New Roman" w:hAnsi="Times New Roman" w:cs="Times New Roman"/>
              </w:rPr>
              <w:t>30</w:t>
            </w:r>
          </w:p>
        </w:tc>
        <w:tc>
          <w:tcPr>
            <w:tcW w:w="1170" w:type="dxa"/>
            <w:vAlign w:val="bottom"/>
          </w:tcPr>
          <w:p w:rsidR="00994760" w:rsidRPr="00AB2AF3" w:rsidRDefault="00994760" w:rsidP="00DD01D8">
            <w:pPr>
              <w:pStyle w:val="TableText0"/>
              <w:tabs>
                <w:tab w:val="decimal" w:pos="352"/>
              </w:tabs>
              <w:spacing w:before="20" w:after="20"/>
              <w:rPr>
                <w:rFonts w:ascii="Times New Roman" w:hAnsi="Times New Roman" w:cs="Times New Roman"/>
              </w:rPr>
            </w:pPr>
            <w:r w:rsidRPr="00AB2AF3">
              <w:rPr>
                <w:rFonts w:ascii="Times New Roman" w:hAnsi="Times New Roman" w:cs="Times New Roman"/>
              </w:rPr>
              <w:t>1.000</w:t>
            </w:r>
          </w:p>
        </w:tc>
        <w:tc>
          <w:tcPr>
            <w:tcW w:w="1080" w:type="dxa"/>
            <w:vAlign w:val="bottom"/>
          </w:tcPr>
          <w:p w:rsidR="00994760" w:rsidRPr="00AB2AF3" w:rsidRDefault="00555374" w:rsidP="00DD01D8">
            <w:pPr>
              <w:pStyle w:val="TableText0"/>
              <w:tabs>
                <w:tab w:val="decimal" w:pos="777"/>
              </w:tabs>
              <w:spacing w:before="20" w:after="20"/>
              <w:rPr>
                <w:rFonts w:ascii="Times New Roman" w:hAnsi="Times New Roman" w:cs="Times New Roman"/>
              </w:rPr>
            </w:pPr>
            <w:r w:rsidRPr="00AB2AF3">
              <w:rPr>
                <w:rFonts w:ascii="Times New Roman" w:hAnsi="Times New Roman" w:cs="Times New Roman"/>
              </w:rPr>
              <w:t>30.00</w:t>
            </w:r>
          </w:p>
        </w:tc>
        <w:tc>
          <w:tcPr>
            <w:tcW w:w="1080" w:type="dxa"/>
            <w:vAlign w:val="bottom"/>
          </w:tcPr>
          <w:p w:rsidR="00994760" w:rsidRPr="00AB2AF3" w:rsidRDefault="00994760" w:rsidP="00DD01D8">
            <w:pPr>
              <w:pStyle w:val="TableText0"/>
              <w:tabs>
                <w:tab w:val="decimal" w:pos="481"/>
              </w:tabs>
              <w:spacing w:before="20" w:after="20"/>
              <w:rPr>
                <w:rFonts w:ascii="Times New Roman" w:hAnsi="Times New Roman" w:cs="Times New Roman"/>
              </w:rPr>
            </w:pPr>
            <w:r w:rsidRPr="00AB2AF3">
              <w:rPr>
                <w:rFonts w:ascii="Times New Roman" w:hAnsi="Times New Roman" w:cs="Times New Roman"/>
              </w:rPr>
              <w:t>$14.</w:t>
            </w:r>
            <w:r w:rsidR="00E81EE7" w:rsidRPr="00AB2AF3">
              <w:rPr>
                <w:rFonts w:ascii="Times New Roman" w:hAnsi="Times New Roman" w:cs="Times New Roman"/>
              </w:rPr>
              <w:t>61</w:t>
            </w:r>
          </w:p>
        </w:tc>
        <w:tc>
          <w:tcPr>
            <w:tcW w:w="1260" w:type="dxa"/>
            <w:vAlign w:val="bottom"/>
          </w:tcPr>
          <w:p w:rsidR="00994760" w:rsidRPr="00AB2AF3" w:rsidRDefault="00555374" w:rsidP="00E81EE7">
            <w:pPr>
              <w:pStyle w:val="TableText0"/>
              <w:tabs>
                <w:tab w:val="decimal" w:pos="905"/>
              </w:tabs>
              <w:spacing w:before="20" w:after="20"/>
              <w:rPr>
                <w:rFonts w:ascii="Times New Roman" w:hAnsi="Times New Roman" w:cs="Times New Roman"/>
              </w:rPr>
            </w:pPr>
            <w:r w:rsidRPr="00AB2AF3">
              <w:rPr>
                <w:rFonts w:ascii="Times New Roman" w:hAnsi="Times New Roman" w:cs="Times New Roman"/>
              </w:rPr>
              <w:t>$438.30</w:t>
            </w:r>
          </w:p>
        </w:tc>
      </w:tr>
      <w:tr w:rsidR="00994760" w:rsidRPr="009D3114" w:rsidTr="00994760">
        <w:tc>
          <w:tcPr>
            <w:tcW w:w="1337" w:type="dxa"/>
          </w:tcPr>
          <w:p w:rsidR="00994760" w:rsidRPr="009D3114" w:rsidRDefault="00994760" w:rsidP="00DD01D8">
            <w:pPr>
              <w:pStyle w:val="TableText0"/>
              <w:spacing w:before="20" w:after="20"/>
              <w:rPr>
                <w:rFonts w:ascii="Times New Roman" w:hAnsi="Times New Roman" w:cs="Times New Roman"/>
              </w:rPr>
            </w:pPr>
            <w:r w:rsidRPr="009D3114">
              <w:rPr>
                <w:rFonts w:ascii="Times New Roman" w:hAnsi="Times New Roman" w:cs="Times New Roman"/>
              </w:rPr>
              <w:t>Total</w:t>
            </w:r>
          </w:p>
        </w:tc>
        <w:tc>
          <w:tcPr>
            <w:tcW w:w="1273" w:type="dxa"/>
            <w:vAlign w:val="bottom"/>
          </w:tcPr>
          <w:p w:rsidR="00994760" w:rsidRPr="00AB2AF3" w:rsidRDefault="00AB2AF3" w:rsidP="00DD01D8">
            <w:pPr>
              <w:pStyle w:val="TableText0"/>
              <w:tabs>
                <w:tab w:val="decimal" w:pos="854"/>
              </w:tabs>
              <w:spacing w:before="20" w:after="20"/>
              <w:rPr>
                <w:rFonts w:ascii="Times New Roman" w:hAnsi="Times New Roman" w:cs="Times New Roman"/>
              </w:rPr>
            </w:pPr>
            <w:r w:rsidRPr="00AB2AF3">
              <w:rPr>
                <w:rFonts w:ascii="Times New Roman" w:hAnsi="Times New Roman" w:cs="Times New Roman"/>
              </w:rPr>
              <w:t>74</w:t>
            </w:r>
          </w:p>
        </w:tc>
        <w:tc>
          <w:tcPr>
            <w:tcW w:w="1260" w:type="dxa"/>
          </w:tcPr>
          <w:p w:rsidR="00994760" w:rsidRPr="00AB2AF3" w:rsidRDefault="00994760" w:rsidP="00DD01D8">
            <w:pPr>
              <w:pStyle w:val="TableText0"/>
              <w:spacing w:before="20" w:after="20"/>
              <w:jc w:val="center"/>
              <w:rPr>
                <w:rFonts w:ascii="Times New Roman" w:hAnsi="Times New Roman" w:cs="Times New Roman"/>
              </w:rPr>
            </w:pPr>
          </w:p>
        </w:tc>
        <w:tc>
          <w:tcPr>
            <w:tcW w:w="1170" w:type="dxa"/>
            <w:vAlign w:val="bottom"/>
          </w:tcPr>
          <w:p w:rsidR="00994760" w:rsidRPr="00AB2AF3" w:rsidRDefault="00AB2AF3" w:rsidP="00386B2B">
            <w:pPr>
              <w:pStyle w:val="TableText0"/>
              <w:tabs>
                <w:tab w:val="decimal" w:pos="854"/>
              </w:tabs>
              <w:spacing w:before="20" w:after="20"/>
              <w:rPr>
                <w:rFonts w:ascii="Times New Roman" w:hAnsi="Times New Roman" w:cs="Times New Roman"/>
              </w:rPr>
            </w:pPr>
            <w:r>
              <w:rPr>
                <w:rFonts w:ascii="Times New Roman" w:hAnsi="Times New Roman" w:cs="Times New Roman"/>
              </w:rPr>
              <w:t>74</w:t>
            </w:r>
          </w:p>
        </w:tc>
        <w:tc>
          <w:tcPr>
            <w:tcW w:w="1170" w:type="dxa"/>
          </w:tcPr>
          <w:p w:rsidR="00994760" w:rsidRPr="00AB2AF3" w:rsidRDefault="00994760" w:rsidP="00DD01D8">
            <w:pPr>
              <w:pStyle w:val="TableText0"/>
              <w:tabs>
                <w:tab w:val="decimal" w:pos="352"/>
              </w:tabs>
              <w:spacing w:before="20" w:after="20"/>
              <w:rPr>
                <w:rFonts w:ascii="Times New Roman" w:hAnsi="Times New Roman" w:cs="Times New Roman"/>
              </w:rPr>
            </w:pPr>
          </w:p>
        </w:tc>
        <w:tc>
          <w:tcPr>
            <w:tcW w:w="1080" w:type="dxa"/>
            <w:vAlign w:val="bottom"/>
          </w:tcPr>
          <w:p w:rsidR="00994760" w:rsidRPr="00AB2AF3" w:rsidRDefault="00AB2AF3" w:rsidP="00AB08FF">
            <w:pPr>
              <w:pStyle w:val="TableText0"/>
              <w:tabs>
                <w:tab w:val="decimal" w:pos="777"/>
              </w:tabs>
              <w:spacing w:before="20" w:after="20"/>
              <w:rPr>
                <w:rFonts w:ascii="Times New Roman" w:hAnsi="Times New Roman" w:cs="Times New Roman"/>
              </w:rPr>
            </w:pPr>
            <w:r w:rsidRPr="00AB2AF3">
              <w:rPr>
                <w:rFonts w:ascii="Times New Roman" w:hAnsi="Times New Roman" w:cs="Times New Roman"/>
              </w:rPr>
              <w:t>36.14</w:t>
            </w:r>
          </w:p>
        </w:tc>
        <w:tc>
          <w:tcPr>
            <w:tcW w:w="1080" w:type="dxa"/>
            <w:vAlign w:val="bottom"/>
          </w:tcPr>
          <w:p w:rsidR="00994760" w:rsidRPr="00AB2AF3" w:rsidRDefault="00994760" w:rsidP="00DD01D8">
            <w:pPr>
              <w:pStyle w:val="TableText0"/>
              <w:spacing w:before="20" w:after="20"/>
              <w:rPr>
                <w:rFonts w:ascii="Times New Roman" w:hAnsi="Times New Roman" w:cs="Times New Roman"/>
              </w:rPr>
            </w:pPr>
          </w:p>
        </w:tc>
        <w:tc>
          <w:tcPr>
            <w:tcW w:w="1260" w:type="dxa"/>
            <w:vAlign w:val="bottom"/>
          </w:tcPr>
          <w:p w:rsidR="00994760" w:rsidRPr="00AB2AF3" w:rsidRDefault="00555374" w:rsidP="00205F35">
            <w:pPr>
              <w:pStyle w:val="TableText0"/>
              <w:tabs>
                <w:tab w:val="decimal" w:pos="905"/>
              </w:tabs>
              <w:spacing w:before="20" w:after="20"/>
              <w:rPr>
                <w:rFonts w:ascii="Times New Roman" w:hAnsi="Times New Roman" w:cs="Times New Roman"/>
              </w:rPr>
            </w:pPr>
            <w:r w:rsidRPr="00AB2AF3">
              <w:rPr>
                <w:rFonts w:ascii="Times New Roman" w:hAnsi="Times New Roman" w:cs="Times New Roman"/>
              </w:rPr>
              <w:t>$</w:t>
            </w:r>
            <w:r w:rsidR="00AB2AF3" w:rsidRPr="00AB2AF3">
              <w:rPr>
                <w:rFonts w:ascii="Times New Roman" w:hAnsi="Times New Roman" w:cs="Times New Roman"/>
              </w:rPr>
              <w:t>528.01</w:t>
            </w:r>
          </w:p>
        </w:tc>
      </w:tr>
    </w:tbl>
    <w:p w:rsidR="00062ACC" w:rsidRPr="009D3114" w:rsidRDefault="00062ACC" w:rsidP="00F90536">
      <w:pPr>
        <w:pStyle w:val="TableNote"/>
        <w:rPr>
          <w:rFonts w:ascii="Times New Roman" w:hAnsi="Times New Roman" w:cs="Times New Roman"/>
        </w:rPr>
      </w:pP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13.</w:t>
      </w:r>
      <w:r w:rsidRPr="009D3114">
        <w:rPr>
          <w:rFonts w:ascii="Times New Roman" w:hAnsi="Times New Roman" w:cs="Times New Roman"/>
        </w:rPr>
        <w:tab/>
      </w:r>
      <w:r w:rsidRPr="009D3114">
        <w:rPr>
          <w:rFonts w:ascii="Times New Roman" w:hAnsi="Times New Roman" w:cs="Times New Roman"/>
          <w:u w:val="single"/>
        </w:rPr>
        <w:t>Estimates of Annualized Cost Burden to Respondents</w:t>
      </w:r>
    </w:p>
    <w:p w:rsidR="00062ACC" w:rsidRPr="009D3114" w:rsidRDefault="00111962" w:rsidP="00F90536">
      <w:pPr>
        <w:pStyle w:val="BodyText"/>
        <w:rPr>
          <w:rFonts w:ascii="Times New Roman" w:hAnsi="Times New Roman" w:cs="Times New Roman"/>
        </w:rPr>
      </w:pPr>
      <w:r w:rsidRPr="009D3114">
        <w:rPr>
          <w:rFonts w:ascii="Times New Roman" w:hAnsi="Times New Roman" w:cs="Times New Roman"/>
        </w:rPr>
        <w:t xml:space="preserve">There </w:t>
      </w:r>
      <w:proofErr w:type="gramStart"/>
      <w:r w:rsidRPr="009D3114">
        <w:rPr>
          <w:rFonts w:ascii="Times New Roman" w:hAnsi="Times New Roman" w:cs="Times New Roman"/>
        </w:rPr>
        <w:t>are n</w:t>
      </w:r>
      <w:r w:rsidR="00F0057B" w:rsidRPr="009D3114">
        <w:rPr>
          <w:rFonts w:ascii="Times New Roman" w:hAnsi="Times New Roman" w:cs="Times New Roman"/>
        </w:rPr>
        <w:t>o</w:t>
      </w:r>
      <w:r w:rsidR="00AA75A1" w:rsidRPr="009D3114">
        <w:rPr>
          <w:rFonts w:ascii="Times New Roman" w:hAnsi="Times New Roman" w:cs="Times New Roman"/>
        </w:rPr>
        <w:t xml:space="preserve"> </w:t>
      </w:r>
      <w:r w:rsidRPr="009D3114">
        <w:rPr>
          <w:rFonts w:ascii="Times New Roman" w:hAnsi="Times New Roman" w:cs="Times New Roman"/>
        </w:rPr>
        <w:t>capital</w:t>
      </w:r>
      <w:proofErr w:type="gramEnd"/>
      <w:r w:rsidR="00F0057B" w:rsidRPr="009D3114">
        <w:rPr>
          <w:rFonts w:ascii="Times New Roman" w:hAnsi="Times New Roman" w:cs="Times New Roman"/>
        </w:rPr>
        <w:t xml:space="preserve">, </w:t>
      </w:r>
      <w:r w:rsidRPr="009D3114">
        <w:rPr>
          <w:rFonts w:ascii="Times New Roman" w:hAnsi="Times New Roman" w:cs="Times New Roman"/>
        </w:rPr>
        <w:t>startup</w:t>
      </w:r>
      <w:r w:rsidR="00F0057B" w:rsidRPr="009D3114">
        <w:rPr>
          <w:rFonts w:ascii="Times New Roman" w:hAnsi="Times New Roman" w:cs="Times New Roman"/>
        </w:rPr>
        <w:t xml:space="preserve">, </w:t>
      </w:r>
      <w:r w:rsidRPr="009D3114">
        <w:rPr>
          <w:rFonts w:ascii="Times New Roman" w:hAnsi="Times New Roman" w:cs="Times New Roman"/>
        </w:rPr>
        <w:t>operation</w:t>
      </w:r>
      <w:r w:rsidR="00F0057B" w:rsidRPr="009D3114">
        <w:rPr>
          <w:rFonts w:ascii="Times New Roman" w:hAnsi="Times New Roman" w:cs="Times New Roman"/>
        </w:rPr>
        <w:t>al, or</w:t>
      </w:r>
      <w:r w:rsidRPr="009D3114">
        <w:rPr>
          <w:rFonts w:ascii="Times New Roman" w:hAnsi="Times New Roman" w:cs="Times New Roman"/>
        </w:rPr>
        <w:t xml:space="preserve"> maintenance costs to r</w:t>
      </w:r>
      <w:r w:rsidR="00062ACC" w:rsidRPr="009D3114">
        <w:rPr>
          <w:rFonts w:ascii="Times New Roman" w:hAnsi="Times New Roman" w:cs="Times New Roman"/>
        </w:rPr>
        <w:t>espondents</w:t>
      </w:r>
      <w:r w:rsidRPr="009D3114">
        <w:rPr>
          <w:rFonts w:ascii="Times New Roman" w:hAnsi="Times New Roman" w:cs="Times New Roman"/>
        </w:rPr>
        <w:t xml:space="preserve">. </w:t>
      </w: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14.</w:t>
      </w:r>
      <w:r w:rsidRPr="009D3114">
        <w:rPr>
          <w:rFonts w:ascii="Times New Roman" w:hAnsi="Times New Roman" w:cs="Times New Roman"/>
        </w:rPr>
        <w:tab/>
      </w:r>
      <w:r w:rsidRPr="009D3114">
        <w:rPr>
          <w:rFonts w:ascii="Times New Roman" w:hAnsi="Times New Roman" w:cs="Times New Roman"/>
          <w:u w:val="single"/>
        </w:rPr>
        <w:t>Estimates of Annualized Cost to the Government</w:t>
      </w:r>
    </w:p>
    <w:p w:rsidR="009750F5" w:rsidRPr="009D3114" w:rsidRDefault="00A43D0D" w:rsidP="006A5463">
      <w:pPr>
        <w:pStyle w:val="BodyText"/>
        <w:rPr>
          <w:rFonts w:ascii="Times New Roman" w:hAnsi="Times New Roman" w:cs="Times New Roman"/>
        </w:rPr>
      </w:pPr>
      <w:r w:rsidRPr="009D3114">
        <w:rPr>
          <w:rFonts w:ascii="Times New Roman" w:hAnsi="Times New Roman" w:cs="Times New Roman"/>
        </w:rPr>
        <w:t xml:space="preserve">Total costs associated with the </w:t>
      </w:r>
      <w:r w:rsidR="006A5463" w:rsidRPr="009D3114">
        <w:rPr>
          <w:rFonts w:ascii="Times New Roman" w:hAnsi="Times New Roman" w:cs="Times New Roman"/>
        </w:rPr>
        <w:t>cognitive interviews and pilot test</w:t>
      </w:r>
      <w:r w:rsidRPr="009D3114">
        <w:rPr>
          <w:rFonts w:ascii="Times New Roman" w:hAnsi="Times New Roman" w:cs="Times New Roman"/>
        </w:rPr>
        <w:t xml:space="preserve"> are estimated to be </w:t>
      </w:r>
      <w:r w:rsidR="00CB0C6C" w:rsidRPr="00815C6B">
        <w:rPr>
          <w:rFonts w:ascii="Times New Roman" w:hAnsi="Times New Roman" w:cs="Times New Roman"/>
        </w:rPr>
        <w:t>$</w:t>
      </w:r>
      <w:r w:rsidR="00B73D2B">
        <w:rPr>
          <w:rFonts w:ascii="Times New Roman" w:hAnsi="Times New Roman" w:cs="Times New Roman"/>
        </w:rPr>
        <w:t>136,727</w:t>
      </w:r>
      <w:r w:rsidR="00DA0EAD" w:rsidRPr="00815C6B">
        <w:rPr>
          <w:rFonts w:ascii="Times New Roman" w:hAnsi="Times New Roman" w:cs="Times New Roman"/>
        </w:rPr>
        <w:t xml:space="preserve"> </w:t>
      </w:r>
      <w:r w:rsidRPr="00815C6B">
        <w:rPr>
          <w:rFonts w:ascii="Times New Roman" w:hAnsi="Times New Roman" w:cs="Times New Roman"/>
        </w:rPr>
        <w:t xml:space="preserve">over a </w:t>
      </w:r>
      <w:r w:rsidR="006A5463" w:rsidRPr="00815C6B">
        <w:rPr>
          <w:rFonts w:ascii="Times New Roman" w:hAnsi="Times New Roman" w:cs="Times New Roman"/>
        </w:rPr>
        <w:t>5</w:t>
      </w:r>
      <w:r w:rsidRPr="00815C6B">
        <w:rPr>
          <w:rFonts w:ascii="Times New Roman" w:hAnsi="Times New Roman" w:cs="Times New Roman"/>
        </w:rPr>
        <w:t>-month period.</w:t>
      </w:r>
      <w:r w:rsidR="00515597" w:rsidRPr="00815C6B">
        <w:rPr>
          <w:rFonts w:ascii="Times New Roman" w:hAnsi="Times New Roman" w:cs="Times New Roman"/>
        </w:rPr>
        <w:t xml:space="preserve"> </w:t>
      </w:r>
      <w:r w:rsidRPr="00815C6B">
        <w:rPr>
          <w:rFonts w:ascii="Times New Roman" w:hAnsi="Times New Roman" w:cs="Times New Roman"/>
        </w:rPr>
        <w:t xml:space="preserve">Of the total costs, </w:t>
      </w:r>
      <w:r w:rsidR="00AB3FEC" w:rsidRPr="00815C6B">
        <w:rPr>
          <w:rFonts w:ascii="Times New Roman" w:hAnsi="Times New Roman" w:cs="Times New Roman"/>
        </w:rPr>
        <w:t xml:space="preserve">$123,690 </w:t>
      </w:r>
      <w:r w:rsidRPr="00815C6B">
        <w:rPr>
          <w:rFonts w:ascii="Times New Roman" w:hAnsi="Times New Roman" w:cs="Times New Roman"/>
        </w:rPr>
        <w:t xml:space="preserve">are for contract costs </w:t>
      </w:r>
      <w:r w:rsidR="00DD5248" w:rsidRPr="00815C6B">
        <w:rPr>
          <w:rFonts w:ascii="Times New Roman" w:hAnsi="Times New Roman" w:cs="Times New Roman"/>
        </w:rPr>
        <w:t>(</w:t>
      </w:r>
      <w:r w:rsidRPr="00815C6B">
        <w:rPr>
          <w:rFonts w:ascii="Times New Roman" w:hAnsi="Times New Roman" w:cs="Times New Roman"/>
        </w:rPr>
        <w:t>e.g., sampling, data collection, processing, reports</w:t>
      </w:r>
      <w:r w:rsidR="00DD5248" w:rsidRPr="00815C6B">
        <w:rPr>
          <w:rFonts w:ascii="Times New Roman" w:hAnsi="Times New Roman" w:cs="Times New Roman"/>
        </w:rPr>
        <w:t>)</w:t>
      </w:r>
      <w:r w:rsidRPr="00815C6B">
        <w:rPr>
          <w:rFonts w:ascii="Times New Roman" w:hAnsi="Times New Roman" w:cs="Times New Roman"/>
        </w:rPr>
        <w:t xml:space="preserve">, and approximately </w:t>
      </w:r>
      <w:r w:rsidR="00DA0EAD" w:rsidRPr="00815C6B">
        <w:rPr>
          <w:rFonts w:ascii="Times New Roman" w:hAnsi="Times New Roman" w:cs="Times New Roman"/>
        </w:rPr>
        <w:t>$</w:t>
      </w:r>
      <w:r w:rsidR="00B73D2B">
        <w:rPr>
          <w:rFonts w:ascii="Times New Roman" w:hAnsi="Times New Roman" w:cs="Times New Roman"/>
        </w:rPr>
        <w:t>13,037</w:t>
      </w:r>
      <w:r w:rsidR="00DA0EAD" w:rsidRPr="00815C6B">
        <w:rPr>
          <w:rFonts w:ascii="Times New Roman" w:hAnsi="Times New Roman" w:cs="Times New Roman"/>
        </w:rPr>
        <w:t xml:space="preserve"> r</w:t>
      </w:r>
      <w:r w:rsidRPr="00815C6B">
        <w:rPr>
          <w:rFonts w:ascii="Times New Roman" w:hAnsi="Times New Roman" w:cs="Times New Roman"/>
        </w:rPr>
        <w:t xml:space="preserve">epresents </w:t>
      </w:r>
      <w:r w:rsidR="002402C9" w:rsidRPr="00815C6B">
        <w:rPr>
          <w:rFonts w:ascii="Times New Roman" w:hAnsi="Times New Roman" w:cs="Times New Roman"/>
        </w:rPr>
        <w:t xml:space="preserve">CBHSQ </w:t>
      </w:r>
      <w:r w:rsidRPr="00815C6B">
        <w:rPr>
          <w:rFonts w:ascii="Times New Roman" w:hAnsi="Times New Roman" w:cs="Times New Roman"/>
        </w:rPr>
        <w:t xml:space="preserve">costs to manage/administrate the </w:t>
      </w:r>
      <w:r w:rsidR="00957517" w:rsidRPr="00815C6B">
        <w:rPr>
          <w:rFonts w:ascii="Times New Roman" w:hAnsi="Times New Roman" w:cs="Times New Roman"/>
        </w:rPr>
        <w:t>survey</w:t>
      </w:r>
      <w:r w:rsidR="006A5463" w:rsidRPr="00815C6B">
        <w:rPr>
          <w:rFonts w:ascii="Times New Roman" w:hAnsi="Times New Roman" w:cs="Times New Roman"/>
        </w:rPr>
        <w:t>s</w:t>
      </w:r>
      <w:r w:rsidRPr="00815C6B">
        <w:rPr>
          <w:rFonts w:ascii="Times New Roman" w:hAnsi="Times New Roman" w:cs="Times New Roman"/>
        </w:rPr>
        <w:t>.</w:t>
      </w:r>
      <w:r w:rsidR="00515597" w:rsidRPr="009D3114">
        <w:rPr>
          <w:rFonts w:ascii="Times New Roman" w:hAnsi="Times New Roman" w:cs="Times New Roman"/>
        </w:rPr>
        <w:t xml:space="preserve"> </w:t>
      </w: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lastRenderedPageBreak/>
        <w:t>15.</w:t>
      </w:r>
      <w:r w:rsidR="00515597" w:rsidRPr="009D3114">
        <w:rPr>
          <w:rFonts w:ascii="Times New Roman" w:hAnsi="Times New Roman" w:cs="Times New Roman"/>
        </w:rPr>
        <w:t xml:space="preserve"> </w:t>
      </w:r>
      <w:r w:rsidRPr="009D3114">
        <w:rPr>
          <w:rFonts w:ascii="Times New Roman" w:hAnsi="Times New Roman" w:cs="Times New Roman"/>
        </w:rPr>
        <w:tab/>
      </w:r>
      <w:r w:rsidRPr="009D3114">
        <w:rPr>
          <w:rFonts w:ascii="Times New Roman" w:hAnsi="Times New Roman" w:cs="Times New Roman"/>
          <w:u w:val="single"/>
        </w:rPr>
        <w:t>Changes in Burden</w:t>
      </w:r>
    </w:p>
    <w:p w:rsidR="00812A74" w:rsidRPr="009D3114" w:rsidRDefault="00835012" w:rsidP="006A5463">
      <w:pPr>
        <w:pStyle w:val="BodyText"/>
        <w:rPr>
          <w:rFonts w:ascii="Times New Roman" w:hAnsi="Times New Roman" w:cs="Times New Roman"/>
          <w:color w:val="000000"/>
        </w:rPr>
      </w:pPr>
      <w:r w:rsidRPr="009D3114">
        <w:rPr>
          <w:rFonts w:ascii="Times New Roman" w:hAnsi="Times New Roman" w:cs="Times New Roman"/>
        </w:rPr>
        <w:t xml:space="preserve">Currently there are </w:t>
      </w:r>
      <w:r w:rsidR="00071597">
        <w:rPr>
          <w:rFonts w:ascii="Times New Roman" w:hAnsi="Times New Roman" w:cs="Times New Roman"/>
        </w:rPr>
        <w:t>2,741</w:t>
      </w:r>
      <w:r w:rsidR="00071597" w:rsidRPr="009D3114">
        <w:rPr>
          <w:rFonts w:ascii="Times New Roman" w:hAnsi="Times New Roman" w:cs="Times New Roman"/>
        </w:rPr>
        <w:t xml:space="preserve"> </w:t>
      </w:r>
      <w:r w:rsidRPr="009D3114">
        <w:rPr>
          <w:rFonts w:ascii="Times New Roman" w:hAnsi="Times New Roman" w:cs="Times New Roman"/>
        </w:rPr>
        <w:t>total burden hours in the OMB inventory.</w:t>
      </w:r>
      <w:r w:rsidR="00515597" w:rsidRPr="009D3114">
        <w:rPr>
          <w:rFonts w:ascii="Times New Roman" w:hAnsi="Times New Roman" w:cs="Times New Roman"/>
        </w:rPr>
        <w:t xml:space="preserve"> </w:t>
      </w:r>
      <w:r w:rsidR="006A5463" w:rsidRPr="009D3114">
        <w:rPr>
          <w:rFonts w:ascii="Times New Roman" w:hAnsi="Times New Roman" w:cs="Times New Roman"/>
        </w:rPr>
        <w:t>For t</w:t>
      </w:r>
      <w:r w:rsidRPr="009D3114">
        <w:rPr>
          <w:rFonts w:ascii="Times New Roman" w:hAnsi="Times New Roman" w:cs="Times New Roman"/>
        </w:rPr>
        <w:t xml:space="preserve">he </w:t>
      </w:r>
      <w:r w:rsidR="00071597">
        <w:rPr>
          <w:rFonts w:ascii="Times New Roman" w:hAnsi="Times New Roman" w:cs="Times New Roman"/>
        </w:rPr>
        <w:t xml:space="preserve">TTS Pretest </w:t>
      </w:r>
      <w:r w:rsidR="006A5463" w:rsidRPr="009D3114">
        <w:rPr>
          <w:rFonts w:ascii="Times New Roman" w:hAnsi="Times New Roman" w:cs="Times New Roman"/>
        </w:rPr>
        <w:t>cognitive interview</w:t>
      </w:r>
      <w:r w:rsidR="00071597">
        <w:rPr>
          <w:rFonts w:ascii="Times New Roman" w:hAnsi="Times New Roman" w:cs="Times New Roman"/>
        </w:rPr>
        <w:t>s</w:t>
      </w:r>
      <w:r w:rsidR="006A5463" w:rsidRPr="009D3114">
        <w:rPr>
          <w:rFonts w:ascii="Times New Roman" w:hAnsi="Times New Roman" w:cs="Times New Roman"/>
        </w:rPr>
        <w:t xml:space="preserve"> and pilot test, SAMHSA </w:t>
      </w:r>
      <w:r w:rsidRPr="009D3114">
        <w:rPr>
          <w:rFonts w:ascii="Times New Roman" w:hAnsi="Times New Roman" w:cs="Times New Roman"/>
        </w:rPr>
        <w:t>is requesting</w:t>
      </w:r>
      <w:r w:rsidR="006F5FF9">
        <w:rPr>
          <w:rFonts w:ascii="Times New Roman" w:hAnsi="Times New Roman" w:cs="Times New Roman"/>
        </w:rPr>
        <w:t xml:space="preserve"> 40.15 and 36.14 burden hours respectively, or</w:t>
      </w:r>
      <w:r w:rsidRPr="009D3114">
        <w:rPr>
          <w:rFonts w:ascii="Times New Roman" w:hAnsi="Times New Roman" w:cs="Times New Roman"/>
        </w:rPr>
        <w:t xml:space="preserve"> </w:t>
      </w:r>
      <w:r w:rsidR="00AB2AF3">
        <w:rPr>
          <w:rFonts w:ascii="Times New Roman" w:hAnsi="Times New Roman" w:cs="Times New Roman"/>
        </w:rPr>
        <w:t>76.29</w:t>
      </w:r>
      <w:r w:rsidR="006F5FF9">
        <w:rPr>
          <w:rFonts w:ascii="Times New Roman" w:hAnsi="Times New Roman" w:cs="Times New Roman"/>
        </w:rPr>
        <w:t xml:space="preserve"> total</w:t>
      </w:r>
      <w:r w:rsidR="00C85563" w:rsidRPr="009D3114">
        <w:rPr>
          <w:rFonts w:ascii="Times New Roman" w:hAnsi="Times New Roman" w:cs="Times New Roman"/>
        </w:rPr>
        <w:t xml:space="preserve"> </w:t>
      </w:r>
      <w:r w:rsidR="002A47A0" w:rsidRPr="009D3114">
        <w:rPr>
          <w:rFonts w:ascii="Times New Roman" w:hAnsi="Times New Roman" w:cs="Times New Roman"/>
        </w:rPr>
        <w:t>burden hours</w:t>
      </w:r>
      <w:r w:rsidR="006F5FF9">
        <w:rPr>
          <w:rFonts w:ascii="Times New Roman" w:hAnsi="Times New Roman" w:cs="Times New Roman"/>
        </w:rPr>
        <w:t>, leaving 2,665 burden hours.</w:t>
      </w: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16.</w:t>
      </w:r>
      <w:r w:rsidR="00515597" w:rsidRPr="009D3114">
        <w:rPr>
          <w:rFonts w:ascii="Times New Roman" w:hAnsi="Times New Roman" w:cs="Times New Roman"/>
        </w:rPr>
        <w:t xml:space="preserve"> </w:t>
      </w:r>
      <w:r w:rsidRPr="009D3114">
        <w:rPr>
          <w:rFonts w:ascii="Times New Roman" w:hAnsi="Times New Roman" w:cs="Times New Roman"/>
        </w:rPr>
        <w:tab/>
      </w:r>
      <w:r w:rsidRPr="009D3114">
        <w:rPr>
          <w:rFonts w:ascii="Times New Roman" w:hAnsi="Times New Roman" w:cs="Times New Roman"/>
          <w:u w:val="single"/>
        </w:rPr>
        <w:t>Time Schedule, Publication and Analysis Plans</w:t>
      </w:r>
    </w:p>
    <w:p w:rsidR="00111094" w:rsidRDefault="0041508B" w:rsidP="0041508B">
      <w:pPr>
        <w:pStyle w:val="BodyText"/>
      </w:pPr>
      <w:r>
        <w:rPr>
          <w:rFonts w:ascii="Times New Roman" w:hAnsi="Times New Roman" w:cs="Times New Roman"/>
        </w:rPr>
        <w:t>The</w:t>
      </w:r>
      <w:r>
        <w:t xml:space="preserve"> purpose of the TTS Pretest is to evaluate whether the use of TTS on NSDUH has any effect on the comprehension of specific survey items or administration of those items compared to using the pre-recorded human voice to help CBHSQ make a decision whether or not to implement TTS in the 2015 NSDUH based on the findings. D</w:t>
      </w:r>
      <w:r w:rsidRPr="00EE5750">
        <w:t xml:space="preserve">ue to the limited number of participants, the results of this study will not be generalizable. </w:t>
      </w:r>
      <w:r w:rsidR="006A5463" w:rsidRPr="009D3114">
        <w:t xml:space="preserve">The sample size and design do not allow for statistical inference to be conducted, and therefore, the analyses will be observational and anecdotal. </w:t>
      </w:r>
    </w:p>
    <w:p w:rsidR="00111094" w:rsidRPr="00071597" w:rsidRDefault="00111094" w:rsidP="00111094">
      <w:pPr>
        <w:pStyle w:val="BodyText"/>
        <w:rPr>
          <w:rFonts w:ascii="Times New Roman" w:hAnsi="Times New Roman" w:cs="Times New Roman"/>
          <w:b/>
        </w:rPr>
      </w:pPr>
      <w:r w:rsidRPr="00071597">
        <w:rPr>
          <w:rFonts w:ascii="Times New Roman" w:hAnsi="Times New Roman" w:cs="Times New Roman"/>
          <w:b/>
        </w:rPr>
        <w:t>Cognitive Interviews</w:t>
      </w:r>
    </w:p>
    <w:p w:rsidR="006A5463" w:rsidRPr="009D3114" w:rsidRDefault="006A5463" w:rsidP="00FD229B">
      <w:pPr>
        <w:widowControl/>
        <w:tabs>
          <w:tab w:val="left" w:pos="634"/>
        </w:tabs>
        <w:spacing w:after="120"/>
        <w:ind w:left="720"/>
        <w:rPr>
          <w:rFonts w:ascii="Times New Roman" w:hAnsi="Times New Roman"/>
        </w:rPr>
      </w:pPr>
      <w:r w:rsidRPr="009D3114">
        <w:rPr>
          <w:rFonts w:ascii="Times New Roman" w:hAnsi="Times New Roman"/>
        </w:rPr>
        <w:t xml:space="preserve">Debriefings with the cognitive interviewers will be conducted to learn about participants’ </w:t>
      </w:r>
      <w:r w:rsidR="00205F35">
        <w:rPr>
          <w:rFonts w:ascii="Times New Roman" w:hAnsi="Times New Roman"/>
        </w:rPr>
        <w:t>preference</w:t>
      </w:r>
      <w:r w:rsidR="00205F35" w:rsidRPr="009D3114">
        <w:rPr>
          <w:rFonts w:ascii="Times New Roman" w:hAnsi="Times New Roman"/>
        </w:rPr>
        <w:t xml:space="preserve"> </w:t>
      </w:r>
      <w:r w:rsidR="00FD229B" w:rsidRPr="009D3114">
        <w:rPr>
          <w:rFonts w:ascii="Times New Roman" w:hAnsi="Times New Roman"/>
        </w:rPr>
        <w:t xml:space="preserve">and comprehension of </w:t>
      </w:r>
      <w:r w:rsidRPr="009D3114">
        <w:rPr>
          <w:rFonts w:ascii="Times New Roman" w:hAnsi="Times New Roman"/>
        </w:rPr>
        <w:t>the survey que</w:t>
      </w:r>
      <w:r w:rsidR="00FD229B" w:rsidRPr="009D3114">
        <w:rPr>
          <w:rFonts w:ascii="Times New Roman" w:hAnsi="Times New Roman"/>
        </w:rPr>
        <w:t>stions and interviewer probes</w:t>
      </w:r>
      <w:r w:rsidR="0008483A">
        <w:rPr>
          <w:rFonts w:ascii="Times New Roman" w:hAnsi="Times New Roman"/>
        </w:rPr>
        <w:t xml:space="preserve"> (included as Attachment U, Cognitive Interview Debriefing Questions).</w:t>
      </w:r>
      <w:r w:rsidR="00FD229B" w:rsidRPr="009D3114">
        <w:rPr>
          <w:rFonts w:ascii="Times New Roman" w:hAnsi="Times New Roman"/>
        </w:rPr>
        <w:t xml:space="preserve"> </w:t>
      </w:r>
      <w:r w:rsidR="00BE2FF6">
        <w:rPr>
          <w:rFonts w:asciiTheme="majorBidi" w:hAnsiTheme="majorBidi" w:cstheme="majorBidi"/>
        </w:rPr>
        <w:t xml:space="preserve">The findings from the cognitive interviews will be prepared in a brief memo by early September 2014 to assist CBHSQ in a determination of whether TTS should be used on the 2015 NSDUH, and if so, the preferred speaking rate. </w:t>
      </w:r>
    </w:p>
    <w:p w:rsidR="006A5463" w:rsidRPr="009D3114" w:rsidRDefault="006A5463" w:rsidP="00FD229B">
      <w:pPr>
        <w:widowControl/>
        <w:tabs>
          <w:tab w:val="left" w:pos="634"/>
        </w:tabs>
        <w:spacing w:after="120"/>
        <w:ind w:left="720"/>
        <w:rPr>
          <w:rFonts w:ascii="Times New Roman" w:hAnsi="Times New Roman"/>
        </w:rPr>
      </w:pPr>
      <w:r w:rsidRPr="009D3114">
        <w:rPr>
          <w:rFonts w:ascii="Times New Roman" w:hAnsi="Times New Roman"/>
        </w:rPr>
        <w:t xml:space="preserve">The time schedule for the </w:t>
      </w:r>
      <w:r w:rsidRPr="009D3114">
        <w:rPr>
          <w:rFonts w:ascii="Times New Roman" w:hAnsi="Times New Roman"/>
          <w:bCs/>
        </w:rPr>
        <w:t xml:space="preserve">cognitive interviews </w:t>
      </w:r>
      <w:r w:rsidRPr="009D3114">
        <w:rPr>
          <w:rFonts w:ascii="Times New Roman" w:hAnsi="Times New Roman"/>
        </w:rPr>
        <w:t xml:space="preserve">is included in Table </w:t>
      </w:r>
      <w:r w:rsidR="00FD229B" w:rsidRPr="009D3114">
        <w:rPr>
          <w:rFonts w:ascii="Times New Roman" w:hAnsi="Times New Roman"/>
        </w:rPr>
        <w:t>3</w:t>
      </w:r>
      <w:r w:rsidRPr="009D3114">
        <w:rPr>
          <w:rFonts w:ascii="Times New Roman" w:hAnsi="Times New Roman"/>
        </w:rPr>
        <w:t xml:space="preserve"> below.</w:t>
      </w:r>
    </w:p>
    <w:p w:rsidR="00FD229B" w:rsidRPr="009D3114" w:rsidRDefault="00FD229B" w:rsidP="00FD229B">
      <w:pPr>
        <w:widowControl/>
        <w:tabs>
          <w:tab w:val="left" w:pos="634"/>
        </w:tabs>
        <w:spacing w:after="120"/>
        <w:ind w:left="720"/>
        <w:rPr>
          <w:rFonts w:ascii="Times New Roman" w:hAnsi="Times New Roman"/>
          <w:b/>
          <w:bCs/>
        </w:rPr>
      </w:pPr>
      <w:proofErr w:type="gramStart"/>
      <w:r w:rsidRPr="009D3114">
        <w:rPr>
          <w:rFonts w:ascii="Times New Roman" w:hAnsi="Times New Roman"/>
          <w:b/>
          <w:bCs/>
        </w:rPr>
        <w:t>Table 3.</w:t>
      </w:r>
      <w:proofErr w:type="gramEnd"/>
      <w:r w:rsidRPr="009D3114">
        <w:rPr>
          <w:rFonts w:ascii="Times New Roman" w:hAnsi="Times New Roman"/>
          <w:b/>
          <w:bCs/>
        </w:rPr>
        <w:t xml:space="preserve"> Schedule for Cognitive Interviews</w:t>
      </w:r>
    </w:p>
    <w:tbl>
      <w:tblPr>
        <w:tblStyle w:val="TableGrid"/>
        <w:tblW w:w="4756" w:type="pct"/>
        <w:tblInd w:w="828" w:type="dxa"/>
        <w:tblLook w:val="04A0" w:firstRow="1" w:lastRow="0" w:firstColumn="1" w:lastColumn="0" w:noHBand="0" w:noVBand="1"/>
      </w:tblPr>
      <w:tblGrid>
        <w:gridCol w:w="6661"/>
        <w:gridCol w:w="2430"/>
        <w:gridCol w:w="18"/>
      </w:tblGrid>
      <w:tr w:rsidR="00FD229B" w:rsidRPr="009D3114" w:rsidTr="00C85563">
        <w:tc>
          <w:tcPr>
            <w:tcW w:w="3656" w:type="pct"/>
          </w:tcPr>
          <w:p w:rsidR="00FD229B" w:rsidRPr="009D3114" w:rsidRDefault="00FD229B" w:rsidP="00FD229B">
            <w:pPr>
              <w:spacing w:line="276" w:lineRule="auto"/>
              <w:rPr>
                <w:rFonts w:ascii="Times New Roman" w:hAnsi="Times New Roman"/>
                <w:b/>
                <w:bCs/>
              </w:rPr>
            </w:pPr>
            <w:r w:rsidRPr="009D3114">
              <w:rPr>
                <w:rFonts w:ascii="Times New Roman" w:hAnsi="Times New Roman"/>
                <w:b/>
                <w:bCs/>
              </w:rPr>
              <w:t>Subtask</w:t>
            </w:r>
          </w:p>
        </w:tc>
        <w:tc>
          <w:tcPr>
            <w:tcW w:w="1344" w:type="pct"/>
            <w:gridSpan w:val="2"/>
          </w:tcPr>
          <w:p w:rsidR="00FD229B" w:rsidRPr="009D3114" w:rsidRDefault="00FD229B" w:rsidP="00FD229B">
            <w:pPr>
              <w:spacing w:line="276" w:lineRule="auto"/>
              <w:jc w:val="center"/>
              <w:rPr>
                <w:rFonts w:ascii="Times New Roman" w:hAnsi="Times New Roman"/>
                <w:b/>
                <w:bCs/>
              </w:rPr>
            </w:pPr>
            <w:r w:rsidRPr="009D3114">
              <w:rPr>
                <w:rFonts w:ascii="Times New Roman" w:hAnsi="Times New Roman"/>
                <w:b/>
                <w:bCs/>
              </w:rPr>
              <w:t>Due Date</w:t>
            </w:r>
          </w:p>
        </w:tc>
      </w:tr>
      <w:tr w:rsidR="00FD229B" w:rsidRPr="009D3114" w:rsidTr="00C85563">
        <w:tc>
          <w:tcPr>
            <w:tcW w:w="3656" w:type="pct"/>
          </w:tcPr>
          <w:p w:rsidR="00FD229B" w:rsidRPr="009D3114" w:rsidRDefault="00FD229B" w:rsidP="003049CA">
            <w:pPr>
              <w:spacing w:line="276" w:lineRule="auto"/>
              <w:rPr>
                <w:rFonts w:ascii="Times New Roman" w:hAnsi="Times New Roman"/>
              </w:rPr>
            </w:pPr>
            <w:r w:rsidRPr="009D3114">
              <w:rPr>
                <w:rFonts w:ascii="Times New Roman" w:hAnsi="Times New Roman"/>
              </w:rPr>
              <w:t>Recruiting for cognitive interviews begins</w:t>
            </w:r>
          </w:p>
        </w:tc>
        <w:tc>
          <w:tcPr>
            <w:tcW w:w="1344" w:type="pct"/>
            <w:gridSpan w:val="2"/>
          </w:tcPr>
          <w:p w:rsidR="00FD229B" w:rsidRPr="009D3114" w:rsidRDefault="00BF4750" w:rsidP="00895898">
            <w:pPr>
              <w:spacing w:line="276" w:lineRule="auto"/>
              <w:rPr>
                <w:rFonts w:ascii="Times New Roman" w:hAnsi="Times New Roman"/>
              </w:rPr>
            </w:pPr>
            <w:r>
              <w:rPr>
                <w:rFonts w:ascii="Times New Roman" w:hAnsi="Times New Roman"/>
              </w:rPr>
              <w:t xml:space="preserve">August </w:t>
            </w:r>
            <w:r w:rsidR="00895898">
              <w:rPr>
                <w:rFonts w:ascii="Times New Roman" w:hAnsi="Times New Roman"/>
              </w:rPr>
              <w:t>7</w:t>
            </w:r>
            <w:r w:rsidR="00FD229B" w:rsidRPr="009D3114">
              <w:rPr>
                <w:rFonts w:ascii="Times New Roman" w:hAnsi="Times New Roman"/>
              </w:rPr>
              <w:t>, 2014</w:t>
            </w:r>
          </w:p>
        </w:tc>
      </w:tr>
      <w:tr w:rsidR="00FD229B" w:rsidRPr="009D3114" w:rsidTr="00C85563">
        <w:tc>
          <w:tcPr>
            <w:tcW w:w="3656" w:type="pct"/>
          </w:tcPr>
          <w:p w:rsidR="00FD229B" w:rsidRPr="009D3114" w:rsidRDefault="00FD229B" w:rsidP="00E42495">
            <w:pPr>
              <w:spacing w:line="276" w:lineRule="auto"/>
              <w:rPr>
                <w:rFonts w:ascii="Times New Roman" w:hAnsi="Times New Roman"/>
              </w:rPr>
            </w:pPr>
            <w:r w:rsidRPr="009D3114">
              <w:rPr>
                <w:rFonts w:ascii="Times New Roman" w:hAnsi="Times New Roman"/>
              </w:rPr>
              <w:t xml:space="preserve">Cognitive interviews </w:t>
            </w:r>
            <w:r w:rsidR="00E42495">
              <w:rPr>
                <w:rFonts w:ascii="Times New Roman" w:hAnsi="Times New Roman"/>
              </w:rPr>
              <w:t>begin</w:t>
            </w:r>
          </w:p>
        </w:tc>
        <w:tc>
          <w:tcPr>
            <w:tcW w:w="1344" w:type="pct"/>
            <w:gridSpan w:val="2"/>
          </w:tcPr>
          <w:p w:rsidR="00FD229B" w:rsidRPr="009D3114" w:rsidRDefault="00BF4750" w:rsidP="00895898">
            <w:pPr>
              <w:spacing w:line="276" w:lineRule="auto"/>
              <w:rPr>
                <w:rFonts w:ascii="Times New Roman" w:hAnsi="Times New Roman"/>
              </w:rPr>
            </w:pPr>
            <w:r>
              <w:rPr>
                <w:rFonts w:ascii="Times New Roman" w:hAnsi="Times New Roman"/>
              </w:rPr>
              <w:t xml:space="preserve">August </w:t>
            </w:r>
            <w:r w:rsidR="00895898">
              <w:rPr>
                <w:rFonts w:ascii="Times New Roman" w:hAnsi="Times New Roman"/>
              </w:rPr>
              <w:t>8</w:t>
            </w:r>
            <w:r w:rsidR="00FD229B" w:rsidRPr="009D3114">
              <w:rPr>
                <w:rFonts w:ascii="Times New Roman" w:hAnsi="Times New Roman"/>
              </w:rPr>
              <w:t>, 2014</w:t>
            </w:r>
          </w:p>
        </w:tc>
      </w:tr>
      <w:tr w:rsidR="00FD229B" w:rsidRPr="009D3114" w:rsidTr="00C85563">
        <w:tc>
          <w:tcPr>
            <w:tcW w:w="3656" w:type="pct"/>
          </w:tcPr>
          <w:p w:rsidR="00FD229B" w:rsidRPr="009D3114" w:rsidRDefault="00FD229B" w:rsidP="003049CA">
            <w:pPr>
              <w:spacing w:line="276" w:lineRule="auto"/>
              <w:rPr>
                <w:rFonts w:ascii="Times New Roman" w:hAnsi="Times New Roman"/>
              </w:rPr>
            </w:pPr>
            <w:r w:rsidRPr="009D3114">
              <w:rPr>
                <w:rFonts w:ascii="Times New Roman" w:hAnsi="Times New Roman"/>
              </w:rPr>
              <w:t>Recruiting for cognitive interviews ends</w:t>
            </w:r>
          </w:p>
        </w:tc>
        <w:tc>
          <w:tcPr>
            <w:tcW w:w="1344" w:type="pct"/>
            <w:gridSpan w:val="2"/>
          </w:tcPr>
          <w:p w:rsidR="00FD229B" w:rsidRPr="009D3114" w:rsidRDefault="00FD229B" w:rsidP="00895898">
            <w:pPr>
              <w:spacing w:line="276" w:lineRule="auto"/>
              <w:rPr>
                <w:rFonts w:ascii="Times New Roman" w:hAnsi="Times New Roman"/>
              </w:rPr>
            </w:pPr>
            <w:r w:rsidRPr="009D3114">
              <w:rPr>
                <w:rFonts w:ascii="Times New Roman" w:hAnsi="Times New Roman"/>
              </w:rPr>
              <w:t xml:space="preserve">August </w:t>
            </w:r>
            <w:r w:rsidR="00BF4750">
              <w:rPr>
                <w:rFonts w:ascii="Times New Roman" w:hAnsi="Times New Roman"/>
              </w:rPr>
              <w:t>2</w:t>
            </w:r>
            <w:r w:rsidR="00895898">
              <w:rPr>
                <w:rFonts w:ascii="Times New Roman" w:hAnsi="Times New Roman"/>
              </w:rPr>
              <w:t>6</w:t>
            </w:r>
            <w:r w:rsidRPr="009D3114">
              <w:rPr>
                <w:rFonts w:ascii="Times New Roman" w:hAnsi="Times New Roman"/>
              </w:rPr>
              <w:t>, 2014</w:t>
            </w:r>
          </w:p>
        </w:tc>
      </w:tr>
      <w:tr w:rsidR="00FD229B" w:rsidRPr="009D3114" w:rsidTr="00C85563">
        <w:tc>
          <w:tcPr>
            <w:tcW w:w="3656" w:type="pct"/>
          </w:tcPr>
          <w:p w:rsidR="00FD229B" w:rsidRPr="009D3114" w:rsidRDefault="00FD229B" w:rsidP="003049CA">
            <w:pPr>
              <w:spacing w:line="276" w:lineRule="auto"/>
              <w:rPr>
                <w:rFonts w:ascii="Times New Roman" w:hAnsi="Times New Roman"/>
              </w:rPr>
            </w:pPr>
            <w:r w:rsidRPr="009D3114">
              <w:rPr>
                <w:rFonts w:ascii="Times New Roman" w:hAnsi="Times New Roman"/>
              </w:rPr>
              <w:t xml:space="preserve">All cognitive interviews completed </w:t>
            </w:r>
          </w:p>
        </w:tc>
        <w:tc>
          <w:tcPr>
            <w:tcW w:w="1344" w:type="pct"/>
            <w:gridSpan w:val="2"/>
          </w:tcPr>
          <w:p w:rsidR="00FD229B" w:rsidRPr="009D3114" w:rsidRDefault="00FD229B" w:rsidP="00895898">
            <w:pPr>
              <w:spacing w:line="276" w:lineRule="auto"/>
              <w:rPr>
                <w:rFonts w:ascii="Times New Roman" w:hAnsi="Times New Roman"/>
              </w:rPr>
            </w:pPr>
            <w:r w:rsidRPr="009D3114">
              <w:rPr>
                <w:rFonts w:ascii="Times New Roman" w:hAnsi="Times New Roman"/>
              </w:rPr>
              <w:t xml:space="preserve">August </w:t>
            </w:r>
            <w:r w:rsidR="00895898">
              <w:rPr>
                <w:rFonts w:ascii="Times New Roman" w:hAnsi="Times New Roman"/>
              </w:rPr>
              <w:t>28</w:t>
            </w:r>
            <w:r w:rsidRPr="009D3114">
              <w:rPr>
                <w:rFonts w:ascii="Times New Roman" w:hAnsi="Times New Roman"/>
              </w:rPr>
              <w:t>, 2014</w:t>
            </w:r>
          </w:p>
        </w:tc>
      </w:tr>
      <w:tr w:rsidR="00C85563" w:rsidRPr="009D3114" w:rsidTr="00C85563">
        <w:trPr>
          <w:gridAfter w:val="1"/>
          <w:wAfter w:w="10" w:type="pct"/>
        </w:trPr>
        <w:tc>
          <w:tcPr>
            <w:tcW w:w="3656" w:type="pct"/>
            <w:tcBorders>
              <w:top w:val="single" w:sz="4" w:space="0" w:color="auto"/>
              <w:left w:val="single" w:sz="4" w:space="0" w:color="auto"/>
              <w:bottom w:val="single" w:sz="4" w:space="0" w:color="auto"/>
              <w:right w:val="single" w:sz="4" w:space="0" w:color="auto"/>
            </w:tcBorders>
          </w:tcPr>
          <w:p w:rsidR="00C85563" w:rsidRPr="009D3114" w:rsidRDefault="00C85563" w:rsidP="00BE2FF6">
            <w:pPr>
              <w:pStyle w:val="Tabletext"/>
              <w:rPr>
                <w:rFonts w:ascii="Times New Roman" w:hAnsi="Times New Roman" w:cs="Times New Roman"/>
                <w:sz w:val="24"/>
                <w:szCs w:val="24"/>
              </w:rPr>
            </w:pPr>
            <w:r>
              <w:rPr>
                <w:rFonts w:ascii="Times New Roman" w:hAnsi="Times New Roman" w:cs="Times New Roman"/>
                <w:sz w:val="24"/>
                <w:szCs w:val="24"/>
              </w:rPr>
              <w:t xml:space="preserve">Submit draft </w:t>
            </w:r>
            <w:r w:rsidR="009041BF">
              <w:rPr>
                <w:rFonts w:ascii="Times New Roman" w:hAnsi="Times New Roman" w:cs="Times New Roman"/>
                <w:sz w:val="24"/>
                <w:szCs w:val="24"/>
              </w:rPr>
              <w:t>memo</w:t>
            </w:r>
            <w:r>
              <w:rPr>
                <w:rFonts w:ascii="Times New Roman" w:hAnsi="Times New Roman" w:cs="Times New Roman"/>
                <w:sz w:val="24"/>
                <w:szCs w:val="24"/>
              </w:rPr>
              <w:t xml:space="preserve"> </w:t>
            </w:r>
            <w:r w:rsidR="00895898">
              <w:rPr>
                <w:rFonts w:ascii="Times New Roman" w:hAnsi="Times New Roman" w:cs="Times New Roman"/>
                <w:sz w:val="24"/>
                <w:szCs w:val="24"/>
              </w:rPr>
              <w:t xml:space="preserve">with TTS cognitive interview results and recommendations </w:t>
            </w:r>
            <w:r>
              <w:rPr>
                <w:rFonts w:ascii="Times New Roman" w:hAnsi="Times New Roman" w:cs="Times New Roman"/>
                <w:sz w:val="24"/>
                <w:szCs w:val="24"/>
              </w:rPr>
              <w:t xml:space="preserve">to </w:t>
            </w:r>
            <w:r w:rsidR="00BE2FF6">
              <w:rPr>
                <w:rFonts w:ascii="Times New Roman" w:hAnsi="Times New Roman" w:cs="Times New Roman"/>
                <w:sz w:val="24"/>
                <w:szCs w:val="24"/>
              </w:rPr>
              <w:t>CBHSQ</w:t>
            </w:r>
          </w:p>
        </w:tc>
        <w:tc>
          <w:tcPr>
            <w:tcW w:w="1334" w:type="pct"/>
            <w:tcBorders>
              <w:top w:val="single" w:sz="4" w:space="0" w:color="auto"/>
              <w:left w:val="single" w:sz="4" w:space="0" w:color="auto"/>
              <w:bottom w:val="single" w:sz="4" w:space="0" w:color="auto"/>
              <w:right w:val="single" w:sz="4" w:space="0" w:color="auto"/>
            </w:tcBorders>
          </w:tcPr>
          <w:p w:rsidR="00C85563" w:rsidRPr="009D3114" w:rsidRDefault="00C85563" w:rsidP="00895898">
            <w:pPr>
              <w:pStyle w:val="Tabletext"/>
              <w:rPr>
                <w:rFonts w:ascii="Times New Roman" w:hAnsi="Times New Roman" w:cs="Times New Roman"/>
                <w:sz w:val="24"/>
                <w:szCs w:val="24"/>
              </w:rPr>
            </w:pPr>
            <w:r>
              <w:rPr>
                <w:rFonts w:ascii="Times New Roman" w:hAnsi="Times New Roman" w:cs="Times New Roman"/>
                <w:sz w:val="24"/>
                <w:szCs w:val="24"/>
              </w:rPr>
              <w:t xml:space="preserve">September </w:t>
            </w:r>
            <w:r w:rsidR="00895898">
              <w:rPr>
                <w:rFonts w:ascii="Times New Roman" w:hAnsi="Times New Roman" w:cs="Times New Roman"/>
                <w:sz w:val="24"/>
                <w:szCs w:val="24"/>
              </w:rPr>
              <w:t>5</w:t>
            </w:r>
            <w:r>
              <w:rPr>
                <w:rFonts w:ascii="Times New Roman" w:hAnsi="Times New Roman" w:cs="Times New Roman"/>
                <w:sz w:val="24"/>
                <w:szCs w:val="24"/>
              </w:rPr>
              <w:t>, 2014</w:t>
            </w:r>
          </w:p>
        </w:tc>
      </w:tr>
      <w:tr w:rsidR="00C85563" w:rsidRPr="009D3114" w:rsidTr="00C85563">
        <w:trPr>
          <w:gridAfter w:val="1"/>
          <w:wAfter w:w="10" w:type="pct"/>
        </w:trPr>
        <w:tc>
          <w:tcPr>
            <w:tcW w:w="3656" w:type="pct"/>
            <w:tcBorders>
              <w:top w:val="single" w:sz="4" w:space="0" w:color="auto"/>
              <w:left w:val="single" w:sz="4" w:space="0" w:color="auto"/>
              <w:bottom w:val="single" w:sz="4" w:space="0" w:color="auto"/>
              <w:right w:val="single" w:sz="4" w:space="0" w:color="auto"/>
            </w:tcBorders>
            <w:hideMark/>
          </w:tcPr>
          <w:p w:rsidR="00C85563" w:rsidRPr="009D3114" w:rsidRDefault="00C85563" w:rsidP="00BE2FF6">
            <w:pPr>
              <w:pStyle w:val="Tabletext"/>
              <w:rPr>
                <w:rFonts w:ascii="Times New Roman" w:hAnsi="Times New Roman" w:cs="Times New Roman"/>
                <w:sz w:val="24"/>
                <w:szCs w:val="24"/>
              </w:rPr>
            </w:pPr>
            <w:r>
              <w:rPr>
                <w:rFonts w:ascii="Times New Roman" w:hAnsi="Times New Roman" w:cs="Times New Roman"/>
                <w:sz w:val="24"/>
                <w:szCs w:val="24"/>
              </w:rPr>
              <w:t>Submit</w:t>
            </w:r>
            <w:r w:rsidRPr="009D3114">
              <w:rPr>
                <w:rFonts w:ascii="Times New Roman" w:hAnsi="Times New Roman" w:cs="Times New Roman"/>
                <w:sz w:val="24"/>
                <w:szCs w:val="24"/>
              </w:rPr>
              <w:t xml:space="preserve"> final </w:t>
            </w:r>
            <w:r w:rsidR="009041BF">
              <w:rPr>
                <w:rFonts w:ascii="Times New Roman" w:hAnsi="Times New Roman" w:cs="Times New Roman"/>
                <w:sz w:val="24"/>
                <w:szCs w:val="24"/>
              </w:rPr>
              <w:t>memo</w:t>
            </w:r>
            <w:r>
              <w:rPr>
                <w:rFonts w:ascii="Times New Roman" w:hAnsi="Times New Roman" w:cs="Times New Roman"/>
                <w:sz w:val="24"/>
                <w:szCs w:val="24"/>
              </w:rPr>
              <w:t xml:space="preserve"> </w:t>
            </w:r>
            <w:r w:rsidR="00895898">
              <w:rPr>
                <w:rFonts w:ascii="Times New Roman" w:hAnsi="Times New Roman" w:cs="Times New Roman"/>
                <w:sz w:val="24"/>
                <w:szCs w:val="24"/>
              </w:rPr>
              <w:t xml:space="preserve">with TTS cognitive interview results and recommendations </w:t>
            </w:r>
            <w:r>
              <w:rPr>
                <w:rFonts w:ascii="Times New Roman" w:hAnsi="Times New Roman" w:cs="Times New Roman"/>
                <w:sz w:val="24"/>
                <w:szCs w:val="24"/>
              </w:rPr>
              <w:t xml:space="preserve">to </w:t>
            </w:r>
            <w:r w:rsidR="00BE2FF6">
              <w:rPr>
                <w:rFonts w:ascii="Times New Roman" w:hAnsi="Times New Roman" w:cs="Times New Roman"/>
                <w:sz w:val="24"/>
                <w:szCs w:val="24"/>
              </w:rPr>
              <w:t>CBHSQ</w:t>
            </w:r>
          </w:p>
        </w:tc>
        <w:tc>
          <w:tcPr>
            <w:tcW w:w="1334" w:type="pct"/>
            <w:tcBorders>
              <w:top w:val="single" w:sz="4" w:space="0" w:color="auto"/>
              <w:left w:val="single" w:sz="4" w:space="0" w:color="auto"/>
              <w:bottom w:val="single" w:sz="4" w:space="0" w:color="auto"/>
              <w:right w:val="single" w:sz="4" w:space="0" w:color="auto"/>
            </w:tcBorders>
            <w:hideMark/>
          </w:tcPr>
          <w:p w:rsidR="00C85563" w:rsidRPr="009D3114" w:rsidRDefault="00C85563" w:rsidP="00895898">
            <w:pPr>
              <w:pStyle w:val="Tabletext"/>
              <w:rPr>
                <w:rFonts w:ascii="Times New Roman" w:hAnsi="Times New Roman" w:cs="Times New Roman"/>
                <w:sz w:val="24"/>
                <w:szCs w:val="24"/>
              </w:rPr>
            </w:pPr>
            <w:r w:rsidRPr="009D3114">
              <w:rPr>
                <w:rFonts w:ascii="Times New Roman" w:hAnsi="Times New Roman" w:cs="Times New Roman"/>
                <w:sz w:val="24"/>
                <w:szCs w:val="24"/>
              </w:rPr>
              <w:t xml:space="preserve">September </w:t>
            </w:r>
            <w:r w:rsidR="00895898">
              <w:rPr>
                <w:rFonts w:ascii="Times New Roman" w:hAnsi="Times New Roman" w:cs="Times New Roman"/>
                <w:sz w:val="24"/>
                <w:szCs w:val="24"/>
              </w:rPr>
              <w:t>18</w:t>
            </w:r>
            <w:r w:rsidRPr="009D3114">
              <w:rPr>
                <w:rFonts w:ascii="Times New Roman" w:hAnsi="Times New Roman" w:cs="Times New Roman"/>
                <w:sz w:val="24"/>
                <w:szCs w:val="24"/>
              </w:rPr>
              <w:t>, 2014</w:t>
            </w:r>
          </w:p>
        </w:tc>
      </w:tr>
    </w:tbl>
    <w:p w:rsidR="006A5463" w:rsidRPr="009D3114" w:rsidRDefault="006A5463" w:rsidP="0038142B">
      <w:pPr>
        <w:pStyle w:val="BodyText"/>
        <w:rPr>
          <w:rFonts w:ascii="Times New Roman" w:hAnsi="Times New Roman" w:cs="Times New Roman"/>
        </w:rPr>
      </w:pPr>
    </w:p>
    <w:p w:rsidR="006A5463" w:rsidRPr="00071597" w:rsidRDefault="006A5463" w:rsidP="00FD229B">
      <w:pPr>
        <w:pStyle w:val="BodyText"/>
        <w:rPr>
          <w:rFonts w:ascii="Times New Roman" w:hAnsi="Times New Roman" w:cs="Times New Roman"/>
          <w:b/>
        </w:rPr>
      </w:pPr>
      <w:r w:rsidRPr="00071597">
        <w:rPr>
          <w:rFonts w:ascii="Times New Roman" w:hAnsi="Times New Roman" w:cs="Times New Roman"/>
          <w:b/>
        </w:rPr>
        <w:t>Pilot Test</w:t>
      </w:r>
    </w:p>
    <w:p w:rsidR="002D28D8" w:rsidRPr="009D3114" w:rsidRDefault="00BE2FF6" w:rsidP="002D28D8">
      <w:pPr>
        <w:pStyle w:val="PlainText"/>
        <w:spacing w:after="120"/>
        <w:ind w:left="720"/>
        <w:rPr>
          <w:rFonts w:ascii="Times New Roman" w:hAnsi="Times New Roman"/>
        </w:rPr>
      </w:pPr>
      <w:r>
        <w:rPr>
          <w:rFonts w:asciiTheme="majorBidi" w:hAnsiTheme="majorBidi" w:cstheme="majorBidi"/>
        </w:rPr>
        <w:t xml:space="preserve">If </w:t>
      </w:r>
      <w:r w:rsidR="00B74835">
        <w:rPr>
          <w:rFonts w:asciiTheme="majorBidi" w:hAnsiTheme="majorBidi" w:cstheme="majorBidi"/>
        </w:rPr>
        <w:t>it appears the TTS was successful during the cognitive interviewing phase</w:t>
      </w:r>
      <w:r>
        <w:rPr>
          <w:rFonts w:asciiTheme="majorBidi" w:hAnsiTheme="majorBidi" w:cstheme="majorBidi"/>
        </w:rPr>
        <w:t xml:space="preserve">, the cognitive interview findings will be used to make refinements to the TTS audio to improve comprehensibility (e.g., altering the speed or modifying pronunciations), and then these refinements will be tested in the pilot to identify any major issues with administration time or any unanticipated issues with the use of TTS. </w:t>
      </w:r>
      <w:r w:rsidR="00ED665A" w:rsidRPr="00EE5750">
        <w:rPr>
          <w:rFonts w:asciiTheme="majorBidi" w:hAnsiTheme="majorBidi" w:cstheme="majorBidi"/>
        </w:rPr>
        <w:t>Timing data from the pilot test will be benchmarked against the timing data from the Dress Rehearsal</w:t>
      </w:r>
      <w:r w:rsidR="00ED665A">
        <w:rPr>
          <w:rFonts w:asciiTheme="majorBidi" w:hAnsiTheme="majorBidi" w:cstheme="majorBidi"/>
        </w:rPr>
        <w:t xml:space="preserve"> and those from the 2013 main study</w:t>
      </w:r>
      <w:r w:rsidR="00ED665A" w:rsidRPr="00EE5750">
        <w:rPr>
          <w:rFonts w:asciiTheme="majorBidi" w:hAnsiTheme="majorBidi" w:cstheme="majorBidi"/>
        </w:rPr>
        <w:t xml:space="preserve">. Results will be evaluated to assess whether the implementation of TTS affects overall instrument timing. </w:t>
      </w:r>
      <w:r w:rsidR="002D28D8" w:rsidRPr="009D3114">
        <w:rPr>
          <w:rFonts w:ascii="Times New Roman" w:hAnsi="Times New Roman"/>
        </w:rPr>
        <w:t xml:space="preserve">The results will be summarized </w:t>
      </w:r>
      <w:r w:rsidR="002D28D8" w:rsidRPr="009D3114">
        <w:rPr>
          <w:rFonts w:ascii="Times New Roman" w:hAnsi="Times New Roman"/>
        </w:rPr>
        <w:lastRenderedPageBreak/>
        <w:t xml:space="preserve">in a brief </w:t>
      </w:r>
      <w:r w:rsidR="00EB0E32">
        <w:rPr>
          <w:rFonts w:ascii="Times New Roman" w:hAnsi="Times New Roman"/>
        </w:rPr>
        <w:t>memo</w:t>
      </w:r>
      <w:r w:rsidR="00ED665A">
        <w:rPr>
          <w:rFonts w:ascii="Times New Roman" w:hAnsi="Times New Roman"/>
        </w:rPr>
        <w:t xml:space="preserve"> by late November to help CBHSQ evaluate the potential impact of using TTS on 2015 NSDUH data quality.</w:t>
      </w:r>
    </w:p>
    <w:p w:rsidR="002D28D8" w:rsidRPr="009D3114" w:rsidRDefault="002D28D8" w:rsidP="002D28D8">
      <w:pPr>
        <w:widowControl/>
        <w:tabs>
          <w:tab w:val="left" w:pos="634"/>
        </w:tabs>
        <w:spacing w:after="120"/>
        <w:ind w:left="720"/>
        <w:rPr>
          <w:rFonts w:ascii="Times New Roman" w:hAnsi="Times New Roman"/>
        </w:rPr>
      </w:pPr>
      <w:r w:rsidRPr="009D3114">
        <w:rPr>
          <w:rFonts w:ascii="Times New Roman" w:hAnsi="Times New Roman"/>
        </w:rPr>
        <w:t xml:space="preserve">The time schedule for the </w:t>
      </w:r>
      <w:r w:rsidRPr="009D3114">
        <w:rPr>
          <w:rFonts w:ascii="Times New Roman" w:hAnsi="Times New Roman"/>
          <w:bCs/>
        </w:rPr>
        <w:t xml:space="preserve">pilot test </w:t>
      </w:r>
      <w:r w:rsidR="006F5FF9">
        <w:rPr>
          <w:rFonts w:ascii="Times New Roman" w:hAnsi="Times New Roman"/>
        </w:rPr>
        <w:t>is included in Table 4</w:t>
      </w:r>
      <w:r w:rsidRPr="009D3114">
        <w:rPr>
          <w:rFonts w:ascii="Times New Roman" w:hAnsi="Times New Roman"/>
        </w:rPr>
        <w:t>.</w:t>
      </w:r>
    </w:p>
    <w:p w:rsidR="00BF4750" w:rsidRDefault="00BF4750" w:rsidP="002D28D8">
      <w:pPr>
        <w:widowControl/>
        <w:tabs>
          <w:tab w:val="left" w:pos="634"/>
        </w:tabs>
        <w:spacing w:after="120"/>
        <w:ind w:left="720"/>
        <w:rPr>
          <w:rFonts w:ascii="Times New Roman" w:hAnsi="Times New Roman"/>
          <w:b/>
          <w:bCs/>
        </w:rPr>
      </w:pPr>
    </w:p>
    <w:p w:rsidR="002D28D8" w:rsidRPr="009D3114" w:rsidRDefault="002D28D8" w:rsidP="001C7FDD">
      <w:pPr>
        <w:widowControl/>
        <w:autoSpaceDE/>
        <w:autoSpaceDN/>
        <w:adjustRightInd/>
        <w:ind w:firstLine="720"/>
        <w:rPr>
          <w:rFonts w:ascii="Times New Roman" w:hAnsi="Times New Roman"/>
          <w:b/>
          <w:bCs/>
        </w:rPr>
      </w:pPr>
      <w:proofErr w:type="gramStart"/>
      <w:r w:rsidRPr="009D3114">
        <w:rPr>
          <w:rFonts w:ascii="Times New Roman" w:hAnsi="Times New Roman"/>
          <w:b/>
          <w:bCs/>
        </w:rPr>
        <w:t>Table 4.</w:t>
      </w:r>
      <w:proofErr w:type="gramEnd"/>
      <w:r w:rsidRPr="009D3114">
        <w:rPr>
          <w:rFonts w:ascii="Times New Roman" w:hAnsi="Times New Roman"/>
          <w:b/>
          <w:bCs/>
        </w:rPr>
        <w:t xml:space="preserve"> Schedule for Pilot Test</w:t>
      </w:r>
    </w:p>
    <w:tbl>
      <w:tblPr>
        <w:tblStyle w:val="TableGrid"/>
        <w:tblW w:w="9090" w:type="dxa"/>
        <w:tblInd w:w="828" w:type="dxa"/>
        <w:tblLook w:val="04A0" w:firstRow="1" w:lastRow="0" w:firstColumn="1" w:lastColumn="0" w:noHBand="0" w:noVBand="1"/>
      </w:tblPr>
      <w:tblGrid>
        <w:gridCol w:w="5199"/>
        <w:gridCol w:w="3891"/>
      </w:tblGrid>
      <w:tr w:rsidR="002D28D8" w:rsidRPr="009D3114" w:rsidTr="003049CA">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2D28D8" w:rsidP="003049CA">
            <w:pPr>
              <w:spacing w:line="276" w:lineRule="auto"/>
              <w:rPr>
                <w:rFonts w:ascii="Times New Roman" w:hAnsi="Times New Roman"/>
                <w:b/>
                <w:bCs/>
              </w:rPr>
            </w:pPr>
            <w:r w:rsidRPr="009D3114">
              <w:rPr>
                <w:rFonts w:ascii="Times New Roman" w:hAnsi="Times New Roman"/>
                <w:b/>
                <w:bCs/>
              </w:rPr>
              <w:t>Subtask</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2D28D8" w:rsidP="002D28D8">
            <w:pPr>
              <w:spacing w:line="276" w:lineRule="auto"/>
              <w:rPr>
                <w:rFonts w:ascii="Times New Roman" w:hAnsi="Times New Roman"/>
                <w:b/>
                <w:bCs/>
              </w:rPr>
            </w:pPr>
            <w:r w:rsidRPr="009D3114">
              <w:rPr>
                <w:rFonts w:ascii="Times New Roman" w:hAnsi="Times New Roman"/>
                <w:b/>
                <w:bCs/>
              </w:rPr>
              <w:t>Due Date</w:t>
            </w:r>
          </w:p>
        </w:tc>
      </w:tr>
      <w:tr w:rsidR="002103E7" w:rsidRPr="009D3114" w:rsidTr="007E4898">
        <w:tc>
          <w:tcPr>
            <w:tcW w:w="5199" w:type="dxa"/>
            <w:tcBorders>
              <w:top w:val="single" w:sz="4" w:space="0" w:color="auto"/>
              <w:left w:val="single" w:sz="4" w:space="0" w:color="auto"/>
              <w:bottom w:val="single" w:sz="4" w:space="0" w:color="auto"/>
              <w:right w:val="single" w:sz="4" w:space="0" w:color="auto"/>
            </w:tcBorders>
            <w:hideMark/>
          </w:tcPr>
          <w:p w:rsidR="002103E7" w:rsidRPr="009D3114" w:rsidRDefault="002103E7" w:rsidP="007E4898">
            <w:pPr>
              <w:pStyle w:val="Tabletext"/>
              <w:spacing w:line="268" w:lineRule="auto"/>
              <w:outlineLvl w:val="2"/>
              <w:rPr>
                <w:rFonts w:ascii="Times New Roman" w:hAnsi="Times New Roman" w:cs="Times New Roman"/>
                <w:sz w:val="24"/>
                <w:szCs w:val="24"/>
              </w:rPr>
            </w:pPr>
            <w:r w:rsidRPr="009D3114">
              <w:rPr>
                <w:rFonts w:ascii="Times New Roman" w:hAnsi="Times New Roman" w:cs="Times New Roman"/>
                <w:sz w:val="24"/>
                <w:szCs w:val="24"/>
              </w:rPr>
              <w:t>Select FIs to conduct data collection</w:t>
            </w:r>
          </w:p>
        </w:tc>
        <w:tc>
          <w:tcPr>
            <w:tcW w:w="3891" w:type="dxa"/>
            <w:tcBorders>
              <w:top w:val="single" w:sz="4" w:space="0" w:color="auto"/>
              <w:left w:val="single" w:sz="4" w:space="0" w:color="auto"/>
              <w:bottom w:val="single" w:sz="4" w:space="0" w:color="auto"/>
              <w:right w:val="single" w:sz="4" w:space="0" w:color="auto"/>
            </w:tcBorders>
            <w:hideMark/>
          </w:tcPr>
          <w:p w:rsidR="002103E7" w:rsidRPr="009D3114" w:rsidRDefault="002103E7" w:rsidP="007E4898">
            <w:pPr>
              <w:pStyle w:val="Tabletext"/>
              <w:spacing w:line="268" w:lineRule="auto"/>
              <w:outlineLvl w:val="2"/>
              <w:rPr>
                <w:rFonts w:ascii="Times New Roman" w:hAnsi="Times New Roman" w:cs="Times New Roman"/>
                <w:sz w:val="24"/>
                <w:szCs w:val="24"/>
              </w:rPr>
            </w:pPr>
            <w:r>
              <w:rPr>
                <w:rFonts w:ascii="Times New Roman" w:hAnsi="Times New Roman" w:cs="Times New Roman"/>
                <w:sz w:val="24"/>
                <w:szCs w:val="24"/>
              </w:rPr>
              <w:t>June 16,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2D28D8">
            <w:pPr>
              <w:pStyle w:val="Tabletext"/>
              <w:rPr>
                <w:rFonts w:ascii="Times New Roman" w:hAnsi="Times New Roman" w:cs="Times New Roman"/>
                <w:sz w:val="24"/>
                <w:szCs w:val="24"/>
              </w:rPr>
            </w:pPr>
            <w:r w:rsidRPr="009D3114">
              <w:rPr>
                <w:rFonts w:ascii="Times New Roman" w:hAnsi="Times New Roman" w:cs="Times New Roman"/>
                <w:sz w:val="24"/>
                <w:szCs w:val="24"/>
              </w:rPr>
              <w:t>Design area sample and select sample segments from retired listed segments</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2D28D8" w:rsidP="00883F22">
            <w:pPr>
              <w:pStyle w:val="Tabletext"/>
              <w:rPr>
                <w:rFonts w:ascii="Times New Roman" w:hAnsi="Times New Roman" w:cs="Times New Roman"/>
                <w:sz w:val="24"/>
                <w:szCs w:val="24"/>
              </w:rPr>
            </w:pPr>
            <w:r w:rsidRPr="009D3114">
              <w:rPr>
                <w:rFonts w:ascii="Times New Roman" w:hAnsi="Times New Roman" w:cs="Times New Roman"/>
                <w:sz w:val="24"/>
                <w:szCs w:val="24"/>
              </w:rPr>
              <w:t xml:space="preserve">June </w:t>
            </w:r>
            <w:r w:rsidR="00883F22">
              <w:rPr>
                <w:rFonts w:ascii="Times New Roman" w:hAnsi="Times New Roman" w:cs="Times New Roman"/>
                <w:sz w:val="24"/>
                <w:szCs w:val="24"/>
              </w:rPr>
              <w:t>30</w:t>
            </w:r>
            <w:r w:rsidRPr="009D3114">
              <w:rPr>
                <w:rFonts w:ascii="Times New Roman" w:hAnsi="Times New Roman" w:cs="Times New Roman"/>
                <w:sz w:val="24"/>
                <w:szCs w:val="24"/>
              </w:rPr>
              <w:t>, 2014</w:t>
            </w:r>
          </w:p>
        </w:tc>
      </w:tr>
      <w:tr w:rsidR="002103E7" w:rsidRPr="009D3114" w:rsidTr="007E4898">
        <w:tc>
          <w:tcPr>
            <w:tcW w:w="5199" w:type="dxa"/>
            <w:tcBorders>
              <w:top w:val="single" w:sz="4" w:space="0" w:color="auto"/>
              <w:left w:val="single" w:sz="4" w:space="0" w:color="auto"/>
              <w:bottom w:val="single" w:sz="4" w:space="0" w:color="auto"/>
              <w:right w:val="single" w:sz="4" w:space="0" w:color="auto"/>
            </w:tcBorders>
            <w:hideMark/>
          </w:tcPr>
          <w:p w:rsidR="002103E7" w:rsidRPr="009D3114" w:rsidRDefault="002103E7" w:rsidP="007E4898">
            <w:pPr>
              <w:pStyle w:val="Tabletext"/>
              <w:spacing w:line="268" w:lineRule="auto"/>
              <w:outlineLvl w:val="2"/>
              <w:rPr>
                <w:rFonts w:ascii="Times New Roman" w:hAnsi="Times New Roman" w:cs="Times New Roman"/>
                <w:sz w:val="24"/>
                <w:szCs w:val="24"/>
              </w:rPr>
            </w:pPr>
            <w:r w:rsidRPr="009D3114">
              <w:rPr>
                <w:rFonts w:ascii="Times New Roman" w:hAnsi="Times New Roman" w:cs="Times New Roman"/>
                <w:sz w:val="24"/>
                <w:szCs w:val="24"/>
              </w:rPr>
              <w:t>Select dwelling units and prepare lists and maps</w:t>
            </w:r>
          </w:p>
        </w:tc>
        <w:tc>
          <w:tcPr>
            <w:tcW w:w="3891" w:type="dxa"/>
            <w:tcBorders>
              <w:top w:val="single" w:sz="4" w:space="0" w:color="auto"/>
              <w:left w:val="single" w:sz="4" w:space="0" w:color="auto"/>
              <w:bottom w:val="single" w:sz="4" w:space="0" w:color="auto"/>
              <w:right w:val="single" w:sz="4" w:space="0" w:color="auto"/>
            </w:tcBorders>
            <w:hideMark/>
          </w:tcPr>
          <w:p w:rsidR="002103E7" w:rsidRPr="009D3114" w:rsidRDefault="002103E7" w:rsidP="007E4898">
            <w:pPr>
              <w:pStyle w:val="Tabletext"/>
              <w:spacing w:line="268" w:lineRule="auto"/>
              <w:outlineLvl w:val="2"/>
              <w:rPr>
                <w:rFonts w:ascii="Times New Roman" w:hAnsi="Times New Roman" w:cs="Times New Roman"/>
                <w:sz w:val="24"/>
                <w:szCs w:val="24"/>
              </w:rPr>
            </w:pPr>
            <w:r>
              <w:rPr>
                <w:rFonts w:ascii="Times New Roman" w:hAnsi="Times New Roman" w:cs="Times New Roman"/>
                <w:sz w:val="24"/>
                <w:szCs w:val="24"/>
              </w:rPr>
              <w:t>August 28</w:t>
            </w:r>
            <w:r w:rsidRPr="009D3114">
              <w:rPr>
                <w:rFonts w:ascii="Times New Roman" w:hAnsi="Times New Roman" w:cs="Times New Roman"/>
                <w:sz w:val="24"/>
                <w:szCs w:val="24"/>
              </w:rPr>
              <w:t>,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2D28D8">
            <w:pPr>
              <w:pStyle w:val="Tabletext"/>
              <w:rPr>
                <w:rFonts w:ascii="Times New Roman" w:hAnsi="Times New Roman" w:cs="Times New Roman"/>
                <w:sz w:val="24"/>
                <w:szCs w:val="24"/>
              </w:rPr>
            </w:pPr>
            <w:r w:rsidRPr="009D3114">
              <w:rPr>
                <w:rFonts w:ascii="Times New Roman" w:hAnsi="Times New Roman" w:cs="Times New Roman"/>
                <w:sz w:val="24"/>
                <w:szCs w:val="24"/>
              </w:rPr>
              <w:t>Finalize data collection materials</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000CB6">
            <w:pPr>
              <w:pStyle w:val="Tabletext"/>
              <w:rPr>
                <w:rFonts w:ascii="Times New Roman" w:hAnsi="Times New Roman" w:cs="Times New Roman"/>
                <w:sz w:val="24"/>
                <w:szCs w:val="24"/>
              </w:rPr>
            </w:pPr>
            <w:r>
              <w:rPr>
                <w:rFonts w:ascii="Times New Roman" w:hAnsi="Times New Roman" w:cs="Times New Roman"/>
                <w:sz w:val="24"/>
                <w:szCs w:val="24"/>
              </w:rPr>
              <w:t>September 26</w:t>
            </w:r>
            <w:r w:rsidR="002D28D8" w:rsidRPr="009D3114">
              <w:rPr>
                <w:rFonts w:ascii="Times New Roman" w:hAnsi="Times New Roman" w:cs="Times New Roman"/>
                <w:sz w:val="24"/>
                <w:szCs w:val="24"/>
              </w:rPr>
              <w:t>,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2D28D8" w:rsidP="005F3BC0">
            <w:pPr>
              <w:pStyle w:val="Tabletext"/>
              <w:rPr>
                <w:rFonts w:ascii="Times New Roman" w:hAnsi="Times New Roman" w:cs="Times New Roman"/>
                <w:sz w:val="24"/>
                <w:szCs w:val="24"/>
              </w:rPr>
            </w:pPr>
            <w:r w:rsidRPr="009D3114">
              <w:rPr>
                <w:rFonts w:ascii="Times New Roman" w:hAnsi="Times New Roman" w:cs="Times New Roman"/>
                <w:sz w:val="24"/>
                <w:szCs w:val="24"/>
              </w:rPr>
              <w:t xml:space="preserve">Finalize screening and interview questionnaire </w:t>
            </w:r>
            <w:r w:rsidR="005F3BC0">
              <w:rPr>
                <w:rFonts w:ascii="Times New Roman" w:hAnsi="Times New Roman" w:cs="Times New Roman"/>
                <w:sz w:val="24"/>
                <w:szCs w:val="24"/>
              </w:rPr>
              <w:t>on</w:t>
            </w:r>
            <w:r w:rsidR="007762A2">
              <w:rPr>
                <w:rFonts w:ascii="Times New Roman" w:hAnsi="Times New Roman" w:cs="Times New Roman"/>
                <w:sz w:val="24"/>
                <w:szCs w:val="24"/>
              </w:rPr>
              <w:t xml:space="preserve"> TTS pilot test</w:t>
            </w:r>
            <w:r w:rsidR="005F3BC0">
              <w:rPr>
                <w:rFonts w:ascii="Times New Roman" w:hAnsi="Times New Roman" w:cs="Times New Roman"/>
                <w:sz w:val="24"/>
                <w:szCs w:val="24"/>
              </w:rPr>
              <w:t xml:space="preserve"> equipment</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000CB6">
            <w:pPr>
              <w:pStyle w:val="Tabletext"/>
              <w:rPr>
                <w:rFonts w:ascii="Times New Roman" w:hAnsi="Times New Roman" w:cs="Times New Roman"/>
                <w:sz w:val="24"/>
                <w:szCs w:val="24"/>
              </w:rPr>
            </w:pPr>
            <w:r>
              <w:rPr>
                <w:rFonts w:ascii="Times New Roman" w:hAnsi="Times New Roman" w:cs="Times New Roman"/>
                <w:sz w:val="24"/>
                <w:szCs w:val="24"/>
              </w:rPr>
              <w:t>October 8</w:t>
            </w:r>
            <w:r w:rsidR="002D28D8" w:rsidRPr="009D3114">
              <w:rPr>
                <w:rFonts w:ascii="Times New Roman" w:hAnsi="Times New Roman" w:cs="Times New Roman"/>
                <w:sz w:val="24"/>
                <w:szCs w:val="24"/>
              </w:rPr>
              <w:t>,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2D28D8">
            <w:pPr>
              <w:pStyle w:val="Tabletext"/>
              <w:spacing w:line="268" w:lineRule="auto"/>
              <w:outlineLvl w:val="2"/>
              <w:rPr>
                <w:rFonts w:ascii="Times New Roman" w:hAnsi="Times New Roman" w:cs="Times New Roman"/>
                <w:sz w:val="24"/>
                <w:szCs w:val="24"/>
              </w:rPr>
            </w:pPr>
            <w:r w:rsidRPr="009D3114">
              <w:rPr>
                <w:rFonts w:ascii="Times New Roman" w:hAnsi="Times New Roman" w:cs="Times New Roman"/>
                <w:sz w:val="24"/>
                <w:szCs w:val="24"/>
              </w:rPr>
              <w:t>Finalize FI training materials</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000CB6">
            <w:pPr>
              <w:pStyle w:val="Tabletext"/>
              <w:spacing w:line="268" w:lineRule="auto"/>
              <w:outlineLvl w:val="2"/>
              <w:rPr>
                <w:rFonts w:ascii="Times New Roman" w:hAnsi="Times New Roman" w:cs="Times New Roman"/>
                <w:sz w:val="24"/>
                <w:szCs w:val="24"/>
              </w:rPr>
            </w:pPr>
            <w:r>
              <w:rPr>
                <w:rFonts w:ascii="Times New Roman" w:hAnsi="Times New Roman" w:cs="Times New Roman"/>
                <w:sz w:val="24"/>
                <w:szCs w:val="24"/>
              </w:rPr>
              <w:t>October 17</w:t>
            </w:r>
            <w:r w:rsidR="002D28D8" w:rsidRPr="009D3114">
              <w:rPr>
                <w:rFonts w:ascii="Times New Roman" w:hAnsi="Times New Roman" w:cs="Times New Roman"/>
                <w:sz w:val="24"/>
                <w:szCs w:val="24"/>
              </w:rPr>
              <w:t>,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2D28D8">
            <w:pPr>
              <w:pStyle w:val="Tabletext"/>
              <w:spacing w:line="268" w:lineRule="auto"/>
              <w:outlineLvl w:val="2"/>
              <w:rPr>
                <w:rFonts w:ascii="Times New Roman" w:hAnsi="Times New Roman" w:cs="Times New Roman"/>
                <w:sz w:val="24"/>
                <w:szCs w:val="24"/>
              </w:rPr>
            </w:pPr>
            <w:r w:rsidRPr="009D3114">
              <w:rPr>
                <w:rFonts w:ascii="Times New Roman" w:hAnsi="Times New Roman" w:cs="Times New Roman"/>
                <w:sz w:val="24"/>
                <w:szCs w:val="24"/>
              </w:rPr>
              <w:t>Conduct FI training sessions</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000CB6" w:rsidP="005A5581">
            <w:pPr>
              <w:pStyle w:val="Tabletext"/>
              <w:spacing w:line="268" w:lineRule="auto"/>
              <w:outlineLvl w:val="2"/>
              <w:rPr>
                <w:rFonts w:ascii="Times New Roman" w:hAnsi="Times New Roman" w:cs="Times New Roman"/>
                <w:sz w:val="24"/>
                <w:szCs w:val="24"/>
              </w:rPr>
            </w:pPr>
            <w:r>
              <w:rPr>
                <w:rFonts w:ascii="Times New Roman" w:hAnsi="Times New Roman" w:cs="Times New Roman"/>
                <w:sz w:val="24"/>
                <w:szCs w:val="24"/>
              </w:rPr>
              <w:t>October 23</w:t>
            </w:r>
            <w:r w:rsidR="002D28D8" w:rsidRPr="009D3114">
              <w:rPr>
                <w:rFonts w:ascii="Times New Roman" w:hAnsi="Times New Roman" w:cs="Times New Roman"/>
                <w:sz w:val="24"/>
                <w:szCs w:val="24"/>
              </w:rPr>
              <w:t>,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tcPr>
          <w:p w:rsidR="002D28D8" w:rsidRPr="009D3114" w:rsidRDefault="002D28D8">
            <w:pPr>
              <w:pStyle w:val="Tabletext"/>
              <w:spacing w:line="268" w:lineRule="auto"/>
              <w:outlineLvl w:val="2"/>
              <w:rPr>
                <w:rFonts w:ascii="Times New Roman" w:hAnsi="Times New Roman" w:cs="Times New Roman"/>
                <w:sz w:val="24"/>
                <w:szCs w:val="24"/>
              </w:rPr>
            </w:pPr>
            <w:r w:rsidRPr="009D3114">
              <w:rPr>
                <w:rFonts w:ascii="Times New Roman" w:hAnsi="Times New Roman" w:cs="Times New Roman"/>
                <w:sz w:val="24"/>
                <w:szCs w:val="24"/>
              </w:rPr>
              <w:t>Data collection begins</w:t>
            </w:r>
          </w:p>
        </w:tc>
        <w:tc>
          <w:tcPr>
            <w:tcW w:w="3891" w:type="dxa"/>
            <w:tcBorders>
              <w:top w:val="single" w:sz="4" w:space="0" w:color="auto"/>
              <w:left w:val="single" w:sz="4" w:space="0" w:color="auto"/>
              <w:bottom w:val="single" w:sz="4" w:space="0" w:color="auto"/>
              <w:right w:val="single" w:sz="4" w:space="0" w:color="auto"/>
            </w:tcBorders>
          </w:tcPr>
          <w:p w:rsidR="002D28D8" w:rsidRPr="009D3114" w:rsidRDefault="00000CB6" w:rsidP="00BF4750">
            <w:pPr>
              <w:pStyle w:val="Tabletext"/>
              <w:spacing w:line="268" w:lineRule="auto"/>
              <w:outlineLvl w:val="2"/>
              <w:rPr>
                <w:rFonts w:ascii="Times New Roman" w:hAnsi="Times New Roman" w:cs="Times New Roman"/>
                <w:sz w:val="24"/>
                <w:szCs w:val="24"/>
              </w:rPr>
            </w:pPr>
            <w:r>
              <w:rPr>
                <w:rFonts w:ascii="Times New Roman" w:hAnsi="Times New Roman" w:cs="Times New Roman"/>
                <w:sz w:val="24"/>
                <w:szCs w:val="24"/>
              </w:rPr>
              <w:t>October 24</w:t>
            </w:r>
            <w:r w:rsidR="00B54A34">
              <w:rPr>
                <w:rFonts w:ascii="Times New Roman" w:hAnsi="Times New Roman" w:cs="Times New Roman"/>
                <w:sz w:val="24"/>
                <w:szCs w:val="24"/>
              </w:rPr>
              <w:t>,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2D28D8">
            <w:pPr>
              <w:pStyle w:val="Tabletext"/>
              <w:spacing w:line="268" w:lineRule="auto"/>
              <w:outlineLvl w:val="2"/>
              <w:rPr>
                <w:rFonts w:ascii="Times New Roman" w:hAnsi="Times New Roman" w:cs="Times New Roman"/>
                <w:sz w:val="24"/>
                <w:szCs w:val="24"/>
              </w:rPr>
            </w:pPr>
            <w:r w:rsidRPr="009D3114">
              <w:rPr>
                <w:rFonts w:ascii="Times New Roman" w:hAnsi="Times New Roman" w:cs="Times New Roman"/>
                <w:sz w:val="24"/>
                <w:szCs w:val="24"/>
              </w:rPr>
              <w:t>Data collection ends</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000CB6" w:rsidP="00000CB6">
            <w:pPr>
              <w:pStyle w:val="Tabletext"/>
              <w:spacing w:line="268" w:lineRule="auto"/>
              <w:outlineLvl w:val="2"/>
              <w:rPr>
                <w:rFonts w:ascii="Times New Roman" w:hAnsi="Times New Roman" w:cs="Times New Roman"/>
                <w:sz w:val="24"/>
                <w:szCs w:val="24"/>
              </w:rPr>
            </w:pPr>
            <w:r>
              <w:rPr>
                <w:rFonts w:ascii="Times New Roman" w:hAnsi="Times New Roman" w:cs="Times New Roman"/>
                <w:sz w:val="24"/>
                <w:szCs w:val="24"/>
              </w:rPr>
              <w:t>November 9</w:t>
            </w:r>
            <w:r w:rsidR="00B54A34">
              <w:rPr>
                <w:rFonts w:ascii="Times New Roman" w:hAnsi="Times New Roman" w:cs="Times New Roman"/>
                <w:sz w:val="24"/>
                <w:szCs w:val="24"/>
              </w:rPr>
              <w:t>, 2014</w:t>
            </w:r>
          </w:p>
        </w:tc>
      </w:tr>
      <w:tr w:rsidR="00C85563" w:rsidRPr="009D3114" w:rsidTr="002D28D8">
        <w:tc>
          <w:tcPr>
            <w:tcW w:w="5199" w:type="dxa"/>
            <w:tcBorders>
              <w:top w:val="single" w:sz="4" w:space="0" w:color="auto"/>
              <w:left w:val="single" w:sz="4" w:space="0" w:color="auto"/>
              <w:bottom w:val="single" w:sz="4" w:space="0" w:color="auto"/>
              <w:right w:val="single" w:sz="4" w:space="0" w:color="auto"/>
            </w:tcBorders>
          </w:tcPr>
          <w:p w:rsidR="00C85563" w:rsidRPr="009D3114" w:rsidRDefault="00000CB6" w:rsidP="00E7511C">
            <w:pPr>
              <w:pStyle w:val="Tabletext"/>
              <w:rPr>
                <w:rFonts w:ascii="Times New Roman" w:hAnsi="Times New Roman" w:cs="Times New Roman"/>
                <w:sz w:val="24"/>
                <w:szCs w:val="24"/>
              </w:rPr>
            </w:pPr>
            <w:r>
              <w:rPr>
                <w:rFonts w:ascii="Times New Roman" w:hAnsi="Times New Roman" w:cs="Times New Roman"/>
                <w:sz w:val="24"/>
                <w:szCs w:val="24"/>
              </w:rPr>
              <w:t xml:space="preserve">Submit draft memo with TTS pilot test results and recommendations to </w:t>
            </w:r>
            <w:r w:rsidR="00E7511C">
              <w:rPr>
                <w:rFonts w:ascii="Times New Roman" w:hAnsi="Times New Roman" w:cs="Times New Roman"/>
                <w:sz w:val="24"/>
                <w:szCs w:val="24"/>
              </w:rPr>
              <w:t>CBHSQ</w:t>
            </w:r>
          </w:p>
        </w:tc>
        <w:tc>
          <w:tcPr>
            <w:tcW w:w="3891" w:type="dxa"/>
            <w:tcBorders>
              <w:top w:val="single" w:sz="4" w:space="0" w:color="auto"/>
              <w:left w:val="single" w:sz="4" w:space="0" w:color="auto"/>
              <w:bottom w:val="single" w:sz="4" w:space="0" w:color="auto"/>
              <w:right w:val="single" w:sz="4" w:space="0" w:color="auto"/>
            </w:tcBorders>
          </w:tcPr>
          <w:p w:rsidR="00C85563" w:rsidRPr="009D3114" w:rsidRDefault="00000CB6" w:rsidP="00000CB6">
            <w:pPr>
              <w:pStyle w:val="Tabletext"/>
              <w:rPr>
                <w:rFonts w:ascii="Times New Roman" w:hAnsi="Times New Roman" w:cs="Times New Roman"/>
                <w:sz w:val="24"/>
                <w:szCs w:val="24"/>
              </w:rPr>
            </w:pPr>
            <w:r>
              <w:rPr>
                <w:rFonts w:ascii="Times New Roman" w:hAnsi="Times New Roman" w:cs="Times New Roman"/>
                <w:sz w:val="24"/>
                <w:szCs w:val="24"/>
              </w:rPr>
              <w:t>November 26</w:t>
            </w:r>
            <w:r w:rsidR="00C85563">
              <w:rPr>
                <w:rFonts w:ascii="Times New Roman" w:hAnsi="Times New Roman" w:cs="Times New Roman"/>
                <w:sz w:val="24"/>
                <w:szCs w:val="24"/>
              </w:rPr>
              <w:t>, 2014</w:t>
            </w:r>
          </w:p>
        </w:tc>
      </w:tr>
      <w:tr w:rsidR="002D28D8" w:rsidRPr="009D3114" w:rsidTr="002D28D8">
        <w:tc>
          <w:tcPr>
            <w:tcW w:w="5199" w:type="dxa"/>
            <w:tcBorders>
              <w:top w:val="single" w:sz="4" w:space="0" w:color="auto"/>
              <w:left w:val="single" w:sz="4" w:space="0" w:color="auto"/>
              <w:bottom w:val="single" w:sz="4" w:space="0" w:color="auto"/>
              <w:right w:val="single" w:sz="4" w:space="0" w:color="auto"/>
            </w:tcBorders>
            <w:hideMark/>
          </w:tcPr>
          <w:p w:rsidR="002D28D8" w:rsidRPr="009D3114" w:rsidRDefault="00000CB6" w:rsidP="00E7511C">
            <w:pPr>
              <w:pStyle w:val="Tabletext"/>
              <w:rPr>
                <w:rFonts w:ascii="Times New Roman" w:hAnsi="Times New Roman" w:cs="Times New Roman"/>
                <w:sz w:val="24"/>
                <w:szCs w:val="24"/>
              </w:rPr>
            </w:pPr>
            <w:r>
              <w:rPr>
                <w:rFonts w:ascii="Times New Roman" w:hAnsi="Times New Roman" w:cs="Times New Roman"/>
                <w:sz w:val="24"/>
                <w:szCs w:val="24"/>
              </w:rPr>
              <w:t xml:space="preserve">Submit final memo with TTS pilot test results and recommendations to </w:t>
            </w:r>
            <w:r w:rsidR="00E7511C">
              <w:rPr>
                <w:rFonts w:ascii="Times New Roman" w:hAnsi="Times New Roman" w:cs="Times New Roman"/>
                <w:sz w:val="24"/>
                <w:szCs w:val="24"/>
              </w:rPr>
              <w:t>CBHSQ</w:t>
            </w:r>
          </w:p>
        </w:tc>
        <w:tc>
          <w:tcPr>
            <w:tcW w:w="3891" w:type="dxa"/>
            <w:tcBorders>
              <w:top w:val="single" w:sz="4" w:space="0" w:color="auto"/>
              <w:left w:val="single" w:sz="4" w:space="0" w:color="auto"/>
              <w:bottom w:val="single" w:sz="4" w:space="0" w:color="auto"/>
              <w:right w:val="single" w:sz="4" w:space="0" w:color="auto"/>
            </w:tcBorders>
            <w:hideMark/>
          </w:tcPr>
          <w:p w:rsidR="002D28D8" w:rsidRPr="009D3114" w:rsidRDefault="00000CB6" w:rsidP="00BF4750">
            <w:pPr>
              <w:pStyle w:val="Tabletext"/>
              <w:rPr>
                <w:rFonts w:ascii="Times New Roman" w:hAnsi="Times New Roman" w:cs="Times New Roman"/>
                <w:sz w:val="24"/>
                <w:szCs w:val="24"/>
              </w:rPr>
            </w:pPr>
            <w:r>
              <w:rPr>
                <w:rFonts w:ascii="Times New Roman" w:hAnsi="Times New Roman" w:cs="Times New Roman"/>
                <w:sz w:val="24"/>
                <w:szCs w:val="24"/>
              </w:rPr>
              <w:t>December 12</w:t>
            </w:r>
            <w:r w:rsidR="002D28D8" w:rsidRPr="009D3114">
              <w:rPr>
                <w:rFonts w:ascii="Times New Roman" w:hAnsi="Times New Roman" w:cs="Times New Roman"/>
                <w:sz w:val="24"/>
                <w:szCs w:val="24"/>
              </w:rPr>
              <w:t>, 2014</w:t>
            </w:r>
          </w:p>
        </w:tc>
      </w:tr>
    </w:tbl>
    <w:p w:rsidR="00062ACC" w:rsidRDefault="00062ACC" w:rsidP="00F90536">
      <w:pPr>
        <w:pStyle w:val="TableNote"/>
        <w:rPr>
          <w:rFonts w:ascii="Times New Roman" w:hAnsi="Times New Roman" w:cs="Times New Roman"/>
        </w:rPr>
      </w:pP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17.</w:t>
      </w:r>
      <w:r w:rsidRPr="009D3114">
        <w:rPr>
          <w:rFonts w:ascii="Times New Roman" w:hAnsi="Times New Roman" w:cs="Times New Roman"/>
        </w:rPr>
        <w:tab/>
      </w:r>
      <w:r w:rsidRPr="009D3114">
        <w:rPr>
          <w:rFonts w:ascii="Times New Roman" w:hAnsi="Times New Roman" w:cs="Times New Roman"/>
          <w:u w:val="single"/>
        </w:rPr>
        <w:t>Display of Expiration Date</w:t>
      </w:r>
    </w:p>
    <w:p w:rsidR="008D1144" w:rsidRPr="009D3114" w:rsidRDefault="008D1144" w:rsidP="002D6F41">
      <w:pPr>
        <w:pStyle w:val="BodyText"/>
        <w:rPr>
          <w:rFonts w:ascii="Times New Roman" w:hAnsi="Times New Roman" w:cs="Times New Roman"/>
        </w:rPr>
      </w:pPr>
      <w:r w:rsidRPr="009D3114">
        <w:rPr>
          <w:rFonts w:ascii="Times New Roman" w:hAnsi="Times New Roman" w:cs="Times New Roman"/>
        </w:rPr>
        <w:t>The OMB expiratio</w:t>
      </w:r>
      <w:r w:rsidR="006F5FF9">
        <w:rPr>
          <w:rFonts w:ascii="Times New Roman" w:hAnsi="Times New Roman" w:cs="Times New Roman"/>
        </w:rPr>
        <w:t>n date will be displayed on data collection instruments.</w:t>
      </w: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18.</w:t>
      </w:r>
      <w:r w:rsidRPr="009D3114">
        <w:rPr>
          <w:rFonts w:ascii="Times New Roman" w:hAnsi="Times New Roman" w:cs="Times New Roman"/>
        </w:rPr>
        <w:tab/>
      </w:r>
      <w:r w:rsidRPr="009D3114">
        <w:rPr>
          <w:rFonts w:ascii="Times New Roman" w:hAnsi="Times New Roman" w:cs="Times New Roman"/>
          <w:u w:val="single"/>
        </w:rPr>
        <w:t>Exceptions to Certification Statement</w:t>
      </w:r>
    </w:p>
    <w:p w:rsidR="008D1144" w:rsidRDefault="00062ACC" w:rsidP="00763928">
      <w:pPr>
        <w:pStyle w:val="BodyText"/>
        <w:rPr>
          <w:rFonts w:ascii="Times New Roman" w:hAnsi="Times New Roman" w:cs="Times New Roman"/>
        </w:rPr>
      </w:pPr>
      <w:r w:rsidRPr="009D3114">
        <w:rPr>
          <w:rFonts w:ascii="Times New Roman" w:hAnsi="Times New Roman" w:cs="Times New Roman"/>
        </w:rPr>
        <w:t>The</w:t>
      </w:r>
      <w:r w:rsidR="00886D4E" w:rsidRPr="009D3114">
        <w:rPr>
          <w:rFonts w:ascii="Times New Roman" w:hAnsi="Times New Roman" w:cs="Times New Roman"/>
        </w:rPr>
        <w:t xml:space="preserve"> certifications are included in this submission</w:t>
      </w:r>
      <w:r w:rsidR="008D1144" w:rsidRPr="009D3114">
        <w:rPr>
          <w:rFonts w:ascii="Times New Roman" w:hAnsi="Times New Roman" w:cs="Times New Roman"/>
        </w:rPr>
        <w:t xml:space="preserve"> and fully comply with 5 CFR 1320.9.</w:t>
      </w:r>
    </w:p>
    <w:p w:rsidR="002F51DE" w:rsidRPr="009D3114" w:rsidRDefault="002F51DE" w:rsidP="00F90536">
      <w:pPr>
        <w:pStyle w:val="HeadingA"/>
        <w:rPr>
          <w:rFonts w:ascii="Times New Roman" w:hAnsi="Times New Roman" w:cs="Times New Roman"/>
        </w:rPr>
      </w:pPr>
      <w:r w:rsidRPr="009D3114">
        <w:rPr>
          <w:rFonts w:ascii="Times New Roman" w:hAnsi="Times New Roman" w:cs="Times New Roman"/>
        </w:rPr>
        <w:t>B.</w:t>
      </w:r>
      <w:r w:rsidRPr="009D3114">
        <w:rPr>
          <w:rFonts w:ascii="Times New Roman" w:hAnsi="Times New Roman" w:cs="Times New Roman"/>
        </w:rPr>
        <w:tab/>
        <w:t>COLLECTIONS OF INFORMATION EMPLOYING STATISTICAL METHODS</w:t>
      </w:r>
    </w:p>
    <w:p w:rsidR="002F51DE" w:rsidRPr="009D3114" w:rsidRDefault="002F51DE" w:rsidP="00F90536">
      <w:pPr>
        <w:pStyle w:val="Heading1"/>
        <w:rPr>
          <w:rFonts w:ascii="Times New Roman" w:hAnsi="Times New Roman" w:cs="Times New Roman"/>
        </w:rPr>
      </w:pPr>
      <w:r w:rsidRPr="009D3114">
        <w:rPr>
          <w:rFonts w:ascii="Times New Roman" w:hAnsi="Times New Roman" w:cs="Times New Roman"/>
        </w:rPr>
        <w:t>1.</w:t>
      </w:r>
      <w:r w:rsidRPr="009D3114">
        <w:rPr>
          <w:rFonts w:ascii="Times New Roman" w:hAnsi="Times New Roman" w:cs="Times New Roman"/>
        </w:rPr>
        <w:tab/>
      </w:r>
      <w:r w:rsidRPr="009D3114">
        <w:rPr>
          <w:rFonts w:ascii="Times New Roman" w:hAnsi="Times New Roman" w:cs="Times New Roman"/>
          <w:u w:val="single"/>
        </w:rPr>
        <w:t>Respondent Universe and Sampling Methods</w:t>
      </w:r>
    </w:p>
    <w:p w:rsidR="00E948F6" w:rsidRPr="009619B8" w:rsidRDefault="00E948F6" w:rsidP="0060594F">
      <w:pPr>
        <w:pStyle w:val="BodyText"/>
        <w:tabs>
          <w:tab w:val="left" w:pos="720"/>
        </w:tabs>
        <w:rPr>
          <w:rFonts w:ascii="Times New Roman" w:hAnsi="Times New Roman" w:cs="Times New Roman"/>
          <w:b/>
        </w:rPr>
      </w:pPr>
      <w:r w:rsidRPr="009619B8">
        <w:rPr>
          <w:rFonts w:ascii="Times New Roman" w:hAnsi="Times New Roman" w:cs="Times New Roman"/>
          <w:b/>
        </w:rPr>
        <w:t>Cognitive Interviews</w:t>
      </w:r>
    </w:p>
    <w:p w:rsidR="0060594F" w:rsidRPr="009D3114" w:rsidRDefault="005F3BC0" w:rsidP="0077647A">
      <w:pPr>
        <w:tabs>
          <w:tab w:val="left" w:pos="720"/>
        </w:tabs>
        <w:spacing w:after="120"/>
        <w:ind w:left="720"/>
        <w:rPr>
          <w:rFonts w:ascii="Times New Roman" w:hAnsi="Times New Roman"/>
        </w:rPr>
      </w:pPr>
      <w:r>
        <w:rPr>
          <w:rFonts w:ascii="Times New Roman" w:hAnsi="Times New Roman"/>
        </w:rPr>
        <w:t xml:space="preserve">The </w:t>
      </w:r>
      <w:r w:rsidR="009E5DBC">
        <w:rPr>
          <w:rFonts w:ascii="Times New Roman" w:hAnsi="Times New Roman"/>
        </w:rPr>
        <w:t>Contractor</w:t>
      </w:r>
      <w:r w:rsidR="0077647A">
        <w:rPr>
          <w:rFonts w:ascii="Times New Roman" w:hAnsi="Times New Roman"/>
        </w:rPr>
        <w:t xml:space="preserve"> will recruit a total of 36 participants and conduct cognitive interviews with English-speaking and Spanish-speaking participants. </w:t>
      </w:r>
      <w:r>
        <w:rPr>
          <w:rFonts w:ascii="Times New Roman" w:hAnsi="Times New Roman"/>
        </w:rPr>
        <w:t xml:space="preserve">The </w:t>
      </w:r>
      <w:r w:rsidR="009E5DBC">
        <w:rPr>
          <w:rFonts w:ascii="Times New Roman" w:hAnsi="Times New Roman"/>
        </w:rPr>
        <w:t>Contractor</w:t>
      </w:r>
      <w:r w:rsidRPr="009D3114">
        <w:rPr>
          <w:rFonts w:ascii="Times New Roman" w:hAnsi="Times New Roman"/>
        </w:rPr>
        <w:t xml:space="preserve"> </w:t>
      </w:r>
      <w:r w:rsidR="0060594F" w:rsidRPr="009D3114">
        <w:rPr>
          <w:rFonts w:ascii="Times New Roman" w:hAnsi="Times New Roman"/>
        </w:rPr>
        <w:t>will recruit a convenience sample of 24 English-speaking participants who are most likely to rely on the audio component of the ACASI portion of the interview</w:t>
      </w:r>
      <w:r w:rsidR="004E2B61">
        <w:rPr>
          <w:rFonts w:ascii="Times New Roman" w:hAnsi="Times New Roman"/>
        </w:rPr>
        <w:t>, with at least 6 interviews in each of the following groups</w:t>
      </w:r>
      <w:r w:rsidR="0060594F" w:rsidRPr="009D3114">
        <w:rPr>
          <w:rFonts w:ascii="Times New Roman" w:hAnsi="Times New Roman"/>
        </w:rPr>
        <w:t>:</w:t>
      </w:r>
    </w:p>
    <w:p w:rsidR="0060594F" w:rsidRPr="009D3114" w:rsidRDefault="004E2B61" w:rsidP="0060594F">
      <w:pPr>
        <w:pStyle w:val="ListParagraph"/>
        <w:numPr>
          <w:ilvl w:val="0"/>
          <w:numId w:val="21"/>
        </w:numPr>
        <w:tabs>
          <w:tab w:val="left" w:pos="720"/>
        </w:tabs>
        <w:spacing w:after="120"/>
        <w:ind w:left="720" w:firstLine="0"/>
        <w:contextualSpacing/>
        <w:rPr>
          <w:rFonts w:ascii="Times New Roman" w:hAnsi="Times New Roman"/>
          <w:sz w:val="24"/>
          <w:szCs w:val="24"/>
        </w:rPr>
      </w:pPr>
      <w:r>
        <w:rPr>
          <w:rFonts w:ascii="Times New Roman" w:hAnsi="Times New Roman"/>
          <w:sz w:val="24"/>
          <w:szCs w:val="24"/>
        </w:rPr>
        <w:t>P</w:t>
      </w:r>
      <w:r w:rsidR="0060594F" w:rsidRPr="009D3114">
        <w:rPr>
          <w:rFonts w:ascii="Times New Roman" w:hAnsi="Times New Roman"/>
          <w:sz w:val="24"/>
          <w:szCs w:val="24"/>
        </w:rPr>
        <w:t>articipants aged 12-17</w:t>
      </w:r>
    </w:p>
    <w:p w:rsidR="0060594F" w:rsidRPr="009D3114" w:rsidRDefault="004E2B61" w:rsidP="0060594F">
      <w:pPr>
        <w:pStyle w:val="ListParagraph"/>
        <w:numPr>
          <w:ilvl w:val="0"/>
          <w:numId w:val="21"/>
        </w:numPr>
        <w:tabs>
          <w:tab w:val="left" w:pos="720"/>
        </w:tabs>
        <w:spacing w:after="120"/>
        <w:ind w:left="720" w:firstLine="0"/>
        <w:contextualSpacing/>
        <w:rPr>
          <w:rFonts w:ascii="Times New Roman" w:hAnsi="Times New Roman"/>
          <w:sz w:val="24"/>
          <w:szCs w:val="24"/>
        </w:rPr>
      </w:pPr>
      <w:r>
        <w:rPr>
          <w:rFonts w:ascii="Times New Roman" w:hAnsi="Times New Roman"/>
          <w:sz w:val="24"/>
          <w:szCs w:val="24"/>
        </w:rPr>
        <w:lastRenderedPageBreak/>
        <w:t>P</w:t>
      </w:r>
      <w:r w:rsidR="0060594F" w:rsidRPr="009D3114">
        <w:rPr>
          <w:rFonts w:ascii="Times New Roman" w:hAnsi="Times New Roman"/>
          <w:sz w:val="24"/>
          <w:szCs w:val="24"/>
        </w:rPr>
        <w:t>articipants aged 65 or older</w:t>
      </w:r>
    </w:p>
    <w:p w:rsidR="0060594F" w:rsidRPr="009D3114" w:rsidRDefault="004E2B61" w:rsidP="0060594F">
      <w:pPr>
        <w:pStyle w:val="ListParagraph"/>
        <w:numPr>
          <w:ilvl w:val="0"/>
          <w:numId w:val="21"/>
        </w:numPr>
        <w:tabs>
          <w:tab w:val="left" w:pos="720"/>
        </w:tabs>
        <w:spacing w:after="120"/>
        <w:ind w:left="720" w:firstLine="0"/>
        <w:contextualSpacing/>
        <w:rPr>
          <w:rFonts w:ascii="Times New Roman" w:hAnsi="Times New Roman"/>
          <w:sz w:val="24"/>
          <w:szCs w:val="24"/>
        </w:rPr>
      </w:pPr>
      <w:r>
        <w:rPr>
          <w:rFonts w:ascii="Times New Roman" w:hAnsi="Times New Roman"/>
          <w:sz w:val="24"/>
          <w:szCs w:val="24"/>
        </w:rPr>
        <w:t>P</w:t>
      </w:r>
      <w:r w:rsidR="0060594F" w:rsidRPr="009D3114">
        <w:rPr>
          <w:rFonts w:ascii="Times New Roman" w:hAnsi="Times New Roman"/>
          <w:sz w:val="24"/>
          <w:szCs w:val="24"/>
        </w:rPr>
        <w:t>articipants with low levels of</w:t>
      </w:r>
      <w:r w:rsidR="005D6980">
        <w:rPr>
          <w:rFonts w:ascii="Times New Roman" w:hAnsi="Times New Roman"/>
          <w:sz w:val="24"/>
          <w:szCs w:val="24"/>
        </w:rPr>
        <w:t xml:space="preserve"> education and/or</w:t>
      </w:r>
      <w:r w:rsidR="0060594F" w:rsidRPr="009D3114">
        <w:rPr>
          <w:rFonts w:ascii="Times New Roman" w:hAnsi="Times New Roman"/>
          <w:sz w:val="24"/>
          <w:szCs w:val="24"/>
        </w:rPr>
        <w:t xml:space="preserve"> literacy</w:t>
      </w:r>
    </w:p>
    <w:p w:rsidR="0060594F" w:rsidRPr="009D3114" w:rsidRDefault="004E2B61" w:rsidP="0060594F">
      <w:pPr>
        <w:pStyle w:val="ListParagraph"/>
        <w:numPr>
          <w:ilvl w:val="0"/>
          <w:numId w:val="21"/>
        </w:numPr>
        <w:tabs>
          <w:tab w:val="left" w:pos="720"/>
        </w:tabs>
        <w:spacing w:after="120"/>
        <w:ind w:left="720" w:firstLine="0"/>
        <w:contextualSpacing/>
        <w:rPr>
          <w:rFonts w:ascii="Times New Roman" w:hAnsi="Times New Roman"/>
          <w:sz w:val="24"/>
          <w:szCs w:val="24"/>
        </w:rPr>
      </w:pPr>
      <w:r>
        <w:rPr>
          <w:rFonts w:ascii="Times New Roman" w:hAnsi="Times New Roman"/>
          <w:sz w:val="24"/>
          <w:szCs w:val="24"/>
        </w:rPr>
        <w:t>N</w:t>
      </w:r>
      <w:r w:rsidR="0060594F" w:rsidRPr="009D3114">
        <w:rPr>
          <w:rFonts w:ascii="Times New Roman" w:hAnsi="Times New Roman"/>
          <w:sz w:val="24"/>
          <w:szCs w:val="24"/>
        </w:rPr>
        <w:t>on-native English speakers</w:t>
      </w:r>
      <w:r>
        <w:rPr>
          <w:rFonts w:ascii="Times New Roman" w:hAnsi="Times New Roman"/>
          <w:sz w:val="24"/>
          <w:szCs w:val="24"/>
        </w:rPr>
        <w:t xml:space="preserve"> who would conduct the interview in English</w:t>
      </w:r>
    </w:p>
    <w:p w:rsidR="0060594F" w:rsidRPr="009D3114" w:rsidRDefault="0060594F" w:rsidP="0060594F">
      <w:pPr>
        <w:tabs>
          <w:tab w:val="left" w:pos="720"/>
        </w:tabs>
        <w:spacing w:after="120"/>
        <w:ind w:left="720"/>
        <w:rPr>
          <w:rFonts w:ascii="Times New Roman" w:hAnsi="Times New Roman"/>
        </w:rPr>
      </w:pPr>
      <w:r w:rsidRPr="009D3114">
        <w:rPr>
          <w:rFonts w:ascii="Times New Roman" w:hAnsi="Times New Roman"/>
        </w:rPr>
        <w:t xml:space="preserve">Across all groups, </w:t>
      </w:r>
      <w:r w:rsidR="00802CE5">
        <w:rPr>
          <w:rFonts w:ascii="Times New Roman" w:hAnsi="Times New Roman"/>
        </w:rPr>
        <w:t xml:space="preserve">the </w:t>
      </w:r>
      <w:r w:rsidR="009E5DBC">
        <w:rPr>
          <w:rFonts w:ascii="Times New Roman" w:hAnsi="Times New Roman"/>
        </w:rPr>
        <w:t>Contractor</w:t>
      </w:r>
      <w:r w:rsidR="00802CE5" w:rsidRPr="009D3114">
        <w:rPr>
          <w:rFonts w:ascii="Times New Roman" w:hAnsi="Times New Roman"/>
        </w:rPr>
        <w:t xml:space="preserve"> </w:t>
      </w:r>
      <w:r w:rsidRPr="009D3114">
        <w:rPr>
          <w:rFonts w:ascii="Times New Roman" w:hAnsi="Times New Roman"/>
        </w:rPr>
        <w:t>will try to recruit a diverse population with respect to gender, ethnicity, and race</w:t>
      </w:r>
      <w:r w:rsidR="00AA6609">
        <w:rPr>
          <w:rFonts w:ascii="Times New Roman" w:hAnsi="Times New Roman"/>
        </w:rPr>
        <w:t xml:space="preserve">. </w:t>
      </w:r>
      <w:r w:rsidRPr="009D3114">
        <w:rPr>
          <w:rFonts w:ascii="Times New Roman" w:hAnsi="Times New Roman"/>
        </w:rPr>
        <w:t>Participants will be recruited from the Research Triangle Park, NC area, Washington DC metro area, and Chicago, IL.</w:t>
      </w:r>
    </w:p>
    <w:p w:rsidR="0060594F" w:rsidRPr="009D3114" w:rsidRDefault="00802CE5" w:rsidP="0060594F">
      <w:pPr>
        <w:tabs>
          <w:tab w:val="left" w:pos="720"/>
        </w:tabs>
        <w:spacing w:after="120"/>
        <w:ind w:left="720"/>
        <w:rPr>
          <w:rFonts w:ascii="Times New Roman" w:hAnsi="Times New Roman"/>
        </w:rPr>
      </w:pPr>
      <w:r>
        <w:rPr>
          <w:rFonts w:ascii="Times New Roman" w:hAnsi="Times New Roman"/>
        </w:rPr>
        <w:t xml:space="preserve">The </w:t>
      </w:r>
      <w:r w:rsidR="009E5DBC">
        <w:rPr>
          <w:rFonts w:ascii="Times New Roman" w:hAnsi="Times New Roman"/>
        </w:rPr>
        <w:t>Contractor</w:t>
      </w:r>
      <w:r w:rsidRPr="009D3114">
        <w:rPr>
          <w:rFonts w:ascii="Times New Roman" w:hAnsi="Times New Roman"/>
        </w:rPr>
        <w:t xml:space="preserve"> </w:t>
      </w:r>
      <w:r w:rsidR="0060594F" w:rsidRPr="009D3114">
        <w:rPr>
          <w:rFonts w:ascii="Times New Roman" w:hAnsi="Times New Roman"/>
        </w:rPr>
        <w:t xml:space="preserve">will recruit  participants </w:t>
      </w:r>
      <w:r w:rsidR="00205F35">
        <w:rPr>
          <w:rFonts w:ascii="Times New Roman" w:hAnsi="Times New Roman"/>
        </w:rPr>
        <w:t xml:space="preserve">aged 12-17, participants aged 65 or older, and non-native English speakers who would conduct the interview in English to participate </w:t>
      </w:r>
      <w:r w:rsidR="0060594F" w:rsidRPr="009D3114">
        <w:rPr>
          <w:rFonts w:ascii="Times New Roman" w:hAnsi="Times New Roman"/>
        </w:rPr>
        <w:t xml:space="preserve">using online advertisements, flyers posted at various locations (Laundromats, shelters, private and public charitable organizations, retirement communities), and word of mouth. </w:t>
      </w:r>
      <w:r w:rsidR="00AC24B0" w:rsidRPr="00E31DD0">
        <w:rPr>
          <w:rFonts w:ascii="Times New Roman" w:hAnsi="Times New Roman"/>
        </w:rPr>
        <w:t xml:space="preserve">All </w:t>
      </w:r>
      <w:r w:rsidR="00AC24B0">
        <w:rPr>
          <w:rFonts w:ascii="Times New Roman" w:hAnsi="Times New Roman"/>
        </w:rPr>
        <w:t>participants will be screened over the telephone using a number provided on the advertisements.</w:t>
      </w:r>
    </w:p>
    <w:p w:rsidR="0060594F" w:rsidRPr="009D3114" w:rsidRDefault="0060594F" w:rsidP="0060594F">
      <w:pPr>
        <w:tabs>
          <w:tab w:val="left" w:pos="720"/>
        </w:tabs>
        <w:spacing w:after="120"/>
        <w:ind w:left="720"/>
        <w:rPr>
          <w:rFonts w:ascii="Times New Roman" w:hAnsi="Times New Roman"/>
        </w:rPr>
      </w:pPr>
      <w:r w:rsidRPr="009D3114">
        <w:rPr>
          <w:rFonts w:ascii="Times New Roman" w:hAnsi="Times New Roman"/>
        </w:rPr>
        <w:t xml:space="preserve">To recruit participants with low literacy levels, </w:t>
      </w:r>
      <w:r w:rsidR="00802CE5">
        <w:rPr>
          <w:rFonts w:ascii="Times New Roman" w:hAnsi="Times New Roman"/>
        </w:rPr>
        <w:t xml:space="preserve">the </w:t>
      </w:r>
      <w:r w:rsidR="009E5DBC">
        <w:rPr>
          <w:rFonts w:ascii="Times New Roman" w:hAnsi="Times New Roman"/>
        </w:rPr>
        <w:t>Contractor</w:t>
      </w:r>
      <w:r w:rsidR="00802CE5" w:rsidRPr="009D3114">
        <w:rPr>
          <w:rFonts w:ascii="Times New Roman" w:hAnsi="Times New Roman"/>
        </w:rPr>
        <w:t xml:space="preserve"> </w:t>
      </w:r>
      <w:r w:rsidRPr="009D3114">
        <w:rPr>
          <w:rFonts w:ascii="Times New Roman" w:hAnsi="Times New Roman"/>
        </w:rPr>
        <w:t xml:space="preserve">will work with adult literacy programs. On a previous project, </w:t>
      </w:r>
      <w:r w:rsidR="00802CE5">
        <w:rPr>
          <w:rFonts w:ascii="Times New Roman" w:hAnsi="Times New Roman"/>
        </w:rPr>
        <w:t xml:space="preserve">the </w:t>
      </w:r>
      <w:r w:rsidR="009E5DBC">
        <w:rPr>
          <w:rFonts w:ascii="Times New Roman" w:hAnsi="Times New Roman"/>
        </w:rPr>
        <w:t>Contractor</w:t>
      </w:r>
      <w:r w:rsidR="00802CE5" w:rsidRPr="009D3114">
        <w:rPr>
          <w:rFonts w:ascii="Times New Roman" w:hAnsi="Times New Roman"/>
        </w:rPr>
        <w:t xml:space="preserve"> </w:t>
      </w:r>
      <w:r w:rsidRPr="009D3114">
        <w:rPr>
          <w:rFonts w:ascii="Times New Roman" w:hAnsi="Times New Roman"/>
        </w:rPr>
        <w:t xml:space="preserve">worked with the Literacy Volunteers and Advocates organization in Washington, DC to recruit participants with less than a high school education or low-literacy levels for cognitive interviews. When working with literacy agencies, </w:t>
      </w:r>
      <w:r w:rsidR="00802CE5">
        <w:rPr>
          <w:rFonts w:ascii="Times New Roman" w:hAnsi="Times New Roman"/>
        </w:rPr>
        <w:t xml:space="preserve">the </w:t>
      </w:r>
      <w:r w:rsidR="009E5DBC">
        <w:rPr>
          <w:rFonts w:ascii="Times New Roman" w:hAnsi="Times New Roman"/>
        </w:rPr>
        <w:t>Contractor</w:t>
      </w:r>
      <w:r w:rsidR="00802CE5" w:rsidRPr="009D3114">
        <w:rPr>
          <w:rFonts w:ascii="Times New Roman" w:hAnsi="Times New Roman"/>
        </w:rPr>
        <w:t xml:space="preserve"> </w:t>
      </w:r>
      <w:r w:rsidRPr="009D3114">
        <w:rPr>
          <w:rFonts w:ascii="Times New Roman" w:hAnsi="Times New Roman"/>
        </w:rPr>
        <w:t xml:space="preserve">will identify a contact at the organization and explain the nature of the study. </w:t>
      </w:r>
      <w:r w:rsidR="00802CE5">
        <w:rPr>
          <w:rFonts w:ascii="Times New Roman" w:hAnsi="Times New Roman"/>
        </w:rPr>
        <w:t xml:space="preserve">The </w:t>
      </w:r>
      <w:r w:rsidR="009E5DBC">
        <w:rPr>
          <w:rFonts w:ascii="Times New Roman" w:hAnsi="Times New Roman"/>
        </w:rPr>
        <w:t>Contractor</w:t>
      </w:r>
      <w:r w:rsidR="00802CE5" w:rsidRPr="009D3114">
        <w:rPr>
          <w:rFonts w:ascii="Times New Roman" w:hAnsi="Times New Roman"/>
        </w:rPr>
        <w:t xml:space="preserve"> </w:t>
      </w:r>
      <w:r w:rsidRPr="009D3114">
        <w:rPr>
          <w:rFonts w:ascii="Times New Roman" w:hAnsi="Times New Roman"/>
        </w:rPr>
        <w:t xml:space="preserve">will provide the contact person with the name and number of the recruiter. The literacy advocate will provide the name and number of the recruiter to interested individuals. </w:t>
      </w:r>
    </w:p>
    <w:p w:rsidR="0060594F" w:rsidRPr="009D3114" w:rsidRDefault="00802CE5" w:rsidP="0060594F">
      <w:pPr>
        <w:tabs>
          <w:tab w:val="left" w:pos="720"/>
        </w:tabs>
        <w:spacing w:after="120"/>
        <w:ind w:left="720"/>
        <w:rPr>
          <w:rFonts w:ascii="Times New Roman" w:hAnsi="Times New Roman"/>
        </w:rPr>
      </w:pPr>
      <w:r>
        <w:rPr>
          <w:rFonts w:ascii="Times New Roman" w:hAnsi="Times New Roman"/>
        </w:rPr>
        <w:t xml:space="preserve">The </w:t>
      </w:r>
      <w:r w:rsidR="009E5DBC">
        <w:rPr>
          <w:rFonts w:ascii="Times New Roman" w:hAnsi="Times New Roman"/>
        </w:rPr>
        <w:t>Contractor</w:t>
      </w:r>
      <w:r w:rsidR="000E236E" w:rsidRPr="009D3114">
        <w:rPr>
          <w:rFonts w:ascii="Times New Roman" w:hAnsi="Times New Roman"/>
        </w:rPr>
        <w:t xml:space="preserve"> </w:t>
      </w:r>
      <w:r w:rsidR="0060594F" w:rsidRPr="009D3114">
        <w:rPr>
          <w:rFonts w:ascii="Times New Roman" w:hAnsi="Times New Roman"/>
        </w:rPr>
        <w:t xml:space="preserve">will also conduct interviews with 12 Spanish-speakers with limited or no English-speaking ability to complete the cognitive interview in Spanish. These participants will all be recruited from the Research Triangle Park, NC </w:t>
      </w:r>
      <w:r w:rsidR="00A710B7">
        <w:rPr>
          <w:rFonts w:ascii="Times New Roman" w:hAnsi="Times New Roman"/>
        </w:rPr>
        <w:t>through a local Hispanic community center</w:t>
      </w:r>
      <w:r w:rsidR="0060594F" w:rsidRPr="009D3114">
        <w:rPr>
          <w:rFonts w:ascii="Times New Roman" w:hAnsi="Times New Roman"/>
        </w:rPr>
        <w:t xml:space="preserve">. </w:t>
      </w:r>
      <w:r>
        <w:rPr>
          <w:rFonts w:ascii="Times New Roman" w:hAnsi="Times New Roman"/>
        </w:rPr>
        <w:t xml:space="preserve">The </w:t>
      </w:r>
      <w:r w:rsidR="009E5DBC">
        <w:rPr>
          <w:rFonts w:ascii="Times New Roman" w:hAnsi="Times New Roman"/>
        </w:rPr>
        <w:t>Contractor</w:t>
      </w:r>
      <w:r w:rsidRPr="009D3114">
        <w:rPr>
          <w:rFonts w:ascii="Times New Roman" w:hAnsi="Times New Roman"/>
        </w:rPr>
        <w:t xml:space="preserve"> </w:t>
      </w:r>
      <w:r w:rsidR="0060594F" w:rsidRPr="009D3114">
        <w:rPr>
          <w:rFonts w:ascii="Times New Roman" w:hAnsi="Times New Roman"/>
        </w:rPr>
        <w:t xml:space="preserve">has </w:t>
      </w:r>
      <w:r w:rsidR="00F8242D">
        <w:rPr>
          <w:rFonts w:ascii="Times New Roman" w:hAnsi="Times New Roman"/>
        </w:rPr>
        <w:t>had success with this method in</w:t>
      </w:r>
      <w:r w:rsidR="0060594F" w:rsidRPr="009D3114">
        <w:rPr>
          <w:rFonts w:ascii="Times New Roman" w:hAnsi="Times New Roman"/>
        </w:rPr>
        <w:t xml:space="preserve"> the past to recruit Spanish-speaking participants. </w:t>
      </w:r>
    </w:p>
    <w:p w:rsidR="00E948F6" w:rsidRPr="009619B8" w:rsidRDefault="00E948F6" w:rsidP="0060594F">
      <w:pPr>
        <w:pStyle w:val="BodyText"/>
        <w:rPr>
          <w:rFonts w:ascii="Times New Roman" w:hAnsi="Times New Roman" w:cs="Times New Roman"/>
          <w:b/>
        </w:rPr>
      </w:pPr>
      <w:r w:rsidRPr="009619B8">
        <w:rPr>
          <w:rFonts w:ascii="Times New Roman" w:hAnsi="Times New Roman" w:cs="Times New Roman"/>
          <w:b/>
        </w:rPr>
        <w:t>Pilot Test</w:t>
      </w:r>
    </w:p>
    <w:p w:rsidR="0060594F" w:rsidRPr="009D3114" w:rsidRDefault="0060594F" w:rsidP="0060594F">
      <w:pPr>
        <w:spacing w:after="120"/>
        <w:ind w:left="720"/>
        <w:rPr>
          <w:rFonts w:ascii="Times New Roman" w:hAnsi="Times New Roman"/>
        </w:rPr>
      </w:pPr>
      <w:r w:rsidRPr="009D3114">
        <w:rPr>
          <w:rFonts w:ascii="Times New Roman" w:hAnsi="Times New Roman"/>
        </w:rPr>
        <w:t xml:space="preserve">The respondent universe for the </w:t>
      </w:r>
      <w:r w:rsidR="009619B8">
        <w:rPr>
          <w:rFonts w:ascii="Times New Roman" w:hAnsi="Times New Roman"/>
        </w:rPr>
        <w:t xml:space="preserve">TTS Pretest </w:t>
      </w:r>
      <w:r w:rsidRPr="009D3114">
        <w:rPr>
          <w:rFonts w:ascii="Times New Roman" w:hAnsi="Times New Roman"/>
        </w:rPr>
        <w:t xml:space="preserve">pilot test is the civilian, non-institutionalized population aged 12 or older residing in the sampled areas. Eligibility for the pilot test will be determined based on where the occupants of the sampled dwelling units (DUs) reside for most of </w:t>
      </w:r>
      <w:r w:rsidR="00C37DEC">
        <w:rPr>
          <w:rFonts w:ascii="Times New Roman" w:hAnsi="Times New Roman"/>
        </w:rPr>
        <w:t>October, November and December</w:t>
      </w:r>
      <w:r w:rsidRPr="009D3114">
        <w:rPr>
          <w:rFonts w:ascii="Times New Roman" w:hAnsi="Times New Roman"/>
        </w:rPr>
        <w:t xml:space="preserve"> 2014. Data collection will take place in the </w:t>
      </w:r>
      <w:r w:rsidR="00C37DEC">
        <w:rPr>
          <w:rFonts w:ascii="Times New Roman" w:hAnsi="Times New Roman"/>
        </w:rPr>
        <w:t>fourth</w:t>
      </w:r>
      <w:r w:rsidR="00C37DEC" w:rsidRPr="009D3114">
        <w:rPr>
          <w:rFonts w:ascii="Times New Roman" w:hAnsi="Times New Roman"/>
        </w:rPr>
        <w:t xml:space="preserve"> </w:t>
      </w:r>
      <w:r w:rsidRPr="009D3114">
        <w:rPr>
          <w:rFonts w:ascii="Times New Roman" w:hAnsi="Times New Roman"/>
        </w:rPr>
        <w:t>quarter of 2014.</w:t>
      </w:r>
    </w:p>
    <w:p w:rsidR="0060594F" w:rsidRPr="00AB2AF3" w:rsidRDefault="0060594F" w:rsidP="0060594F">
      <w:pPr>
        <w:spacing w:after="120"/>
        <w:ind w:left="720"/>
        <w:rPr>
          <w:rFonts w:ascii="Times New Roman" w:hAnsi="Times New Roman"/>
        </w:rPr>
      </w:pPr>
      <w:r w:rsidRPr="009D3114">
        <w:rPr>
          <w:rFonts w:ascii="Times New Roman" w:hAnsi="Times New Roman"/>
        </w:rPr>
        <w:t xml:space="preserve">The pilot test will include approximately 20 interviews completed in English and 10 </w:t>
      </w:r>
      <w:r w:rsidRPr="00AB2AF3">
        <w:rPr>
          <w:rFonts w:ascii="Times New Roman" w:hAnsi="Times New Roman"/>
        </w:rPr>
        <w:t>interviews completed in Spanish</w:t>
      </w:r>
      <w:r w:rsidR="00AA6609">
        <w:rPr>
          <w:rFonts w:ascii="Times New Roman" w:hAnsi="Times New Roman"/>
        </w:rPr>
        <w:t xml:space="preserve">. </w:t>
      </w:r>
      <w:r w:rsidR="00802CE5" w:rsidRPr="00AB2AF3">
        <w:rPr>
          <w:rFonts w:ascii="Times New Roman" w:hAnsi="Times New Roman"/>
        </w:rPr>
        <w:t>The sample will be selected from areas</w:t>
      </w:r>
      <w:r w:rsidRPr="00AB2AF3">
        <w:rPr>
          <w:rFonts w:ascii="Times New Roman" w:hAnsi="Times New Roman"/>
        </w:rPr>
        <w:t xml:space="preserve"> </w:t>
      </w:r>
      <w:r w:rsidR="00802CE5" w:rsidRPr="00AB2AF3">
        <w:rPr>
          <w:rFonts w:ascii="Times New Roman" w:hAnsi="Times New Roman"/>
        </w:rPr>
        <w:t>with</w:t>
      </w:r>
      <w:r w:rsidRPr="00AB2AF3">
        <w:rPr>
          <w:rFonts w:ascii="Times New Roman" w:hAnsi="Times New Roman"/>
        </w:rPr>
        <w:t>in Los Angeles</w:t>
      </w:r>
      <w:r w:rsidR="00AB2AF3" w:rsidRPr="00AB2AF3">
        <w:rPr>
          <w:rFonts w:ascii="Times New Roman" w:hAnsi="Times New Roman"/>
        </w:rPr>
        <w:t>, CA</w:t>
      </w:r>
      <w:r w:rsidR="006E6DFF" w:rsidRPr="00AB2AF3">
        <w:rPr>
          <w:rFonts w:ascii="Times New Roman" w:hAnsi="Times New Roman"/>
        </w:rPr>
        <w:t xml:space="preserve"> and </w:t>
      </w:r>
      <w:r w:rsidR="00AB2AF3" w:rsidRPr="00AB2AF3">
        <w:rPr>
          <w:rFonts w:ascii="Times New Roman" w:hAnsi="Times New Roman"/>
        </w:rPr>
        <w:t xml:space="preserve">Miami, FL </w:t>
      </w:r>
      <w:r w:rsidRPr="00AB2AF3">
        <w:rPr>
          <w:rFonts w:ascii="Times New Roman" w:hAnsi="Times New Roman"/>
        </w:rPr>
        <w:t>to meet staffing needs and ensure a sufficient number of Spanish interviews.</w:t>
      </w:r>
    </w:p>
    <w:p w:rsidR="0060594F" w:rsidRPr="009D3114" w:rsidRDefault="0060594F" w:rsidP="0060594F">
      <w:pPr>
        <w:spacing w:after="120"/>
        <w:ind w:left="720"/>
        <w:rPr>
          <w:rFonts w:ascii="Times New Roman" w:hAnsi="Times New Roman"/>
        </w:rPr>
      </w:pPr>
      <w:r w:rsidRPr="00AB2AF3">
        <w:rPr>
          <w:rFonts w:ascii="Times New Roman" w:hAnsi="Times New Roman"/>
        </w:rPr>
        <w:t xml:space="preserve">Retired Quarter 1 2014 segments will be used for selection. Based on past experience with these segments, </w:t>
      </w:r>
      <w:r w:rsidR="00AB2AF3" w:rsidRPr="00AB2AF3">
        <w:rPr>
          <w:rFonts w:ascii="Times New Roman" w:hAnsi="Times New Roman"/>
        </w:rPr>
        <w:t xml:space="preserve">three </w:t>
      </w:r>
      <w:r w:rsidRPr="00AB2AF3">
        <w:rPr>
          <w:rFonts w:ascii="Times New Roman" w:hAnsi="Times New Roman"/>
        </w:rPr>
        <w:t>will be selected to yield the desired number of interviews</w:t>
      </w:r>
      <w:r w:rsidR="00AB2AF3" w:rsidRPr="00AB2AF3">
        <w:rPr>
          <w:rFonts w:ascii="Times New Roman" w:hAnsi="Times New Roman"/>
        </w:rPr>
        <w:t xml:space="preserve">, and each of these three </w:t>
      </w:r>
      <w:r w:rsidRPr="00AB2AF3">
        <w:rPr>
          <w:rFonts w:ascii="Times New Roman" w:hAnsi="Times New Roman"/>
        </w:rPr>
        <w:t xml:space="preserve">segments </w:t>
      </w:r>
      <w:r w:rsidR="00AB2AF3" w:rsidRPr="00AB2AF3">
        <w:rPr>
          <w:rFonts w:ascii="Times New Roman" w:hAnsi="Times New Roman"/>
        </w:rPr>
        <w:t xml:space="preserve">will have </w:t>
      </w:r>
      <w:r w:rsidRPr="00AB2AF3">
        <w:rPr>
          <w:rFonts w:ascii="Times New Roman" w:hAnsi="Times New Roman"/>
        </w:rPr>
        <w:t>a historically</w:t>
      </w:r>
      <w:r w:rsidR="004B30B5" w:rsidRPr="00AB2AF3">
        <w:rPr>
          <w:rFonts w:ascii="Times New Roman" w:hAnsi="Times New Roman"/>
        </w:rPr>
        <w:t>-</w:t>
      </w:r>
      <w:r w:rsidRPr="00AB2AF3">
        <w:rPr>
          <w:rFonts w:ascii="Times New Roman" w:hAnsi="Times New Roman"/>
        </w:rPr>
        <w:t xml:space="preserve">high proportion of Spanish interviews. </w:t>
      </w:r>
      <w:r w:rsidR="006E6DFF" w:rsidRPr="00AB2AF3">
        <w:rPr>
          <w:rFonts w:ascii="Times New Roman" w:hAnsi="Times New Roman"/>
        </w:rPr>
        <w:t>A</w:t>
      </w:r>
      <w:r w:rsidRPr="00AB2AF3">
        <w:rPr>
          <w:rFonts w:ascii="Times New Roman" w:hAnsi="Times New Roman"/>
        </w:rPr>
        <w:t xml:space="preserve">fter accounting for eligibility, nonresponse, and the person-level sample selection procedures, it is estimated that approximately </w:t>
      </w:r>
      <w:r w:rsidR="00AB2AF3" w:rsidRPr="00AB2AF3">
        <w:rPr>
          <w:rFonts w:ascii="Times New Roman" w:hAnsi="Times New Roman"/>
        </w:rPr>
        <w:t>113</w:t>
      </w:r>
      <w:r w:rsidR="006E6DFF" w:rsidRPr="00AB2AF3">
        <w:rPr>
          <w:rFonts w:ascii="Times New Roman" w:hAnsi="Times New Roman"/>
        </w:rPr>
        <w:t xml:space="preserve"> </w:t>
      </w:r>
      <w:r w:rsidRPr="00AB2AF3">
        <w:rPr>
          <w:rFonts w:ascii="Times New Roman" w:hAnsi="Times New Roman"/>
        </w:rPr>
        <w:t>DUs will need to be selected to yield the 30 completed interviews</w:t>
      </w:r>
      <w:r w:rsidR="006B6D6F" w:rsidRPr="00AB2AF3">
        <w:rPr>
          <w:rFonts w:ascii="Times New Roman" w:hAnsi="Times New Roman"/>
        </w:rPr>
        <w:t xml:space="preserve"> in order to identify respondents from specific age groups, as listed below</w:t>
      </w:r>
      <w:r w:rsidRPr="00AB2AF3">
        <w:rPr>
          <w:rFonts w:ascii="Times New Roman" w:hAnsi="Times New Roman"/>
        </w:rPr>
        <w:t>. A</w:t>
      </w:r>
      <w:r w:rsidR="006B6D6F" w:rsidRPr="00AB2AF3">
        <w:rPr>
          <w:rFonts w:ascii="Times New Roman" w:hAnsi="Times New Roman"/>
        </w:rPr>
        <w:t>lso, a</w:t>
      </w:r>
      <w:r w:rsidRPr="00AB2AF3">
        <w:rPr>
          <w:rFonts w:ascii="Times New Roman" w:hAnsi="Times New Roman"/>
        </w:rPr>
        <w:t xml:space="preserve">s discussed in the data collection section, </w:t>
      </w:r>
      <w:r w:rsidR="00180F64" w:rsidRPr="00AB2AF3">
        <w:rPr>
          <w:rFonts w:ascii="Times New Roman" w:hAnsi="Times New Roman"/>
        </w:rPr>
        <w:t>FIs will not</w:t>
      </w:r>
      <w:r w:rsidRPr="00AB2AF3">
        <w:rPr>
          <w:rFonts w:ascii="Times New Roman" w:hAnsi="Times New Roman"/>
        </w:rPr>
        <w:t xml:space="preserve"> return to convert refusals for the pilot test. This will be taken into account when selecting </w:t>
      </w:r>
      <w:r w:rsidRPr="00AB2AF3">
        <w:rPr>
          <w:rFonts w:ascii="Times New Roman" w:hAnsi="Times New Roman"/>
        </w:rPr>
        <w:lastRenderedPageBreak/>
        <w:t>the sample</w:t>
      </w:r>
      <w:r w:rsidR="00AA6609">
        <w:rPr>
          <w:rFonts w:ascii="Times New Roman" w:hAnsi="Times New Roman"/>
        </w:rPr>
        <w:t xml:space="preserve">. </w:t>
      </w:r>
    </w:p>
    <w:p w:rsidR="0060594F" w:rsidRPr="009D3114" w:rsidRDefault="0060594F" w:rsidP="0060594F">
      <w:pPr>
        <w:spacing w:after="120"/>
        <w:ind w:left="720"/>
        <w:rPr>
          <w:rFonts w:ascii="Times New Roman" w:hAnsi="Times New Roman"/>
        </w:rPr>
      </w:pPr>
      <w:r w:rsidRPr="00FA1165">
        <w:rPr>
          <w:rFonts w:ascii="Times New Roman" w:hAnsi="Times New Roman"/>
        </w:rPr>
        <w:t xml:space="preserve">In order to sufficiently evaluate the impact of TTS </w:t>
      </w:r>
      <w:r w:rsidR="006B6D6F" w:rsidRPr="00FA1165">
        <w:rPr>
          <w:rFonts w:ascii="Times New Roman" w:hAnsi="Times New Roman"/>
        </w:rPr>
        <w:t xml:space="preserve">across various age </w:t>
      </w:r>
      <w:r w:rsidRPr="00FA1165">
        <w:rPr>
          <w:rFonts w:ascii="Times New Roman" w:hAnsi="Times New Roman"/>
        </w:rPr>
        <w:t>population</w:t>
      </w:r>
      <w:r w:rsidR="006B6D6F" w:rsidRPr="00FA1165">
        <w:rPr>
          <w:rFonts w:ascii="Times New Roman" w:hAnsi="Times New Roman"/>
        </w:rPr>
        <w:t>s</w:t>
      </w:r>
      <w:r w:rsidRPr="00FA1165">
        <w:rPr>
          <w:rFonts w:ascii="Times New Roman" w:hAnsi="Times New Roman"/>
        </w:rPr>
        <w:t xml:space="preserve">, the respondent sample will be allocated </w:t>
      </w:r>
      <w:r w:rsidR="006B6D6F" w:rsidRPr="00FA1165">
        <w:rPr>
          <w:rFonts w:ascii="Times New Roman" w:hAnsi="Times New Roman"/>
        </w:rPr>
        <w:t>a</w:t>
      </w:r>
      <w:r w:rsidR="00FA1165" w:rsidRPr="00FA1165">
        <w:rPr>
          <w:rFonts w:ascii="Times New Roman" w:hAnsi="Times New Roman"/>
        </w:rPr>
        <w:t>cross age groups so that 10 interviews are completed by youth respondents aged 12-17 and 20 interviews are completed by respondents age 18 and over</w:t>
      </w:r>
      <w:r w:rsidRPr="00FA1165">
        <w:rPr>
          <w:rFonts w:ascii="Times New Roman" w:hAnsi="Times New Roman"/>
        </w:rPr>
        <w:t>.</w:t>
      </w: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2.</w:t>
      </w:r>
      <w:r w:rsidRPr="009D3114">
        <w:rPr>
          <w:rFonts w:ascii="Times New Roman" w:hAnsi="Times New Roman" w:cs="Times New Roman"/>
        </w:rPr>
        <w:tab/>
      </w:r>
      <w:r w:rsidRPr="009D3114">
        <w:rPr>
          <w:rFonts w:ascii="Times New Roman" w:hAnsi="Times New Roman" w:cs="Times New Roman"/>
          <w:u w:val="single"/>
        </w:rPr>
        <w:t>Information Collection Procedures</w:t>
      </w:r>
    </w:p>
    <w:p w:rsidR="0060594F" w:rsidRPr="009619B8" w:rsidRDefault="0060594F" w:rsidP="0038142B">
      <w:pPr>
        <w:pStyle w:val="BodyText"/>
        <w:rPr>
          <w:rFonts w:ascii="Times New Roman" w:hAnsi="Times New Roman" w:cs="Times New Roman"/>
          <w:b/>
        </w:rPr>
      </w:pPr>
      <w:r w:rsidRPr="009619B8">
        <w:rPr>
          <w:rFonts w:ascii="Times New Roman" w:hAnsi="Times New Roman" w:cs="Times New Roman"/>
          <w:b/>
        </w:rPr>
        <w:t>Cognitive Interviews</w:t>
      </w:r>
    </w:p>
    <w:p w:rsidR="000B30B9" w:rsidRDefault="0060594F" w:rsidP="0057357B">
      <w:pPr>
        <w:tabs>
          <w:tab w:val="left" w:pos="-1440"/>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imes New Roman" w:hAnsi="Times New Roman"/>
        </w:rPr>
      </w:pPr>
      <w:r w:rsidRPr="009D3114">
        <w:rPr>
          <w:rFonts w:ascii="Times New Roman" w:hAnsi="Times New Roman"/>
        </w:rPr>
        <w:t xml:space="preserve">Cognitive interviews will be conducted by </w:t>
      </w:r>
      <w:r w:rsidR="00802CE5">
        <w:rPr>
          <w:rFonts w:ascii="Times New Roman" w:hAnsi="Times New Roman"/>
        </w:rPr>
        <w:t xml:space="preserve">the </w:t>
      </w:r>
      <w:r w:rsidR="009E5DBC">
        <w:rPr>
          <w:rFonts w:ascii="Times New Roman" w:hAnsi="Times New Roman"/>
        </w:rPr>
        <w:t>Contractor</w:t>
      </w:r>
      <w:r w:rsidR="00802CE5">
        <w:rPr>
          <w:rFonts w:ascii="Times New Roman" w:hAnsi="Times New Roman"/>
        </w:rPr>
        <w:t>’s</w:t>
      </w:r>
      <w:r w:rsidR="00802CE5" w:rsidRPr="009D3114">
        <w:rPr>
          <w:rFonts w:ascii="Times New Roman" w:hAnsi="Times New Roman"/>
        </w:rPr>
        <w:t xml:space="preserve"> </w:t>
      </w:r>
      <w:r w:rsidRPr="009D3114">
        <w:rPr>
          <w:rFonts w:ascii="Times New Roman" w:hAnsi="Times New Roman"/>
        </w:rPr>
        <w:t xml:space="preserve">staff. </w:t>
      </w:r>
      <w:r w:rsidR="002C6C91">
        <w:rPr>
          <w:rFonts w:ascii="Times New Roman" w:hAnsi="Times New Roman"/>
        </w:rPr>
        <w:t>After completing the informed consent process described in Section A.10, p</w:t>
      </w:r>
      <w:r w:rsidRPr="009D3114">
        <w:rPr>
          <w:rFonts w:ascii="Times New Roman" w:hAnsi="Times New Roman"/>
        </w:rPr>
        <w:t xml:space="preserve">articipants will be played audio recordings of survey questions using three voices: Human voice, </w:t>
      </w:r>
      <w:r w:rsidR="00514A64">
        <w:rPr>
          <w:rFonts w:ascii="Times New Roman" w:hAnsi="Times New Roman"/>
        </w:rPr>
        <w:t>TTS at</w:t>
      </w:r>
      <w:r w:rsidRPr="009D3114">
        <w:rPr>
          <w:rFonts w:ascii="Times New Roman" w:hAnsi="Times New Roman"/>
        </w:rPr>
        <w:t xml:space="preserve"> moderate speed, </w:t>
      </w:r>
      <w:r w:rsidR="00514A64">
        <w:rPr>
          <w:rFonts w:ascii="Times New Roman" w:hAnsi="Times New Roman"/>
        </w:rPr>
        <w:t>TTS at</w:t>
      </w:r>
      <w:r w:rsidRPr="009D3114">
        <w:rPr>
          <w:rFonts w:ascii="Times New Roman" w:hAnsi="Times New Roman"/>
        </w:rPr>
        <w:t xml:space="preserve"> slow speed. </w:t>
      </w:r>
      <w:r w:rsidR="00FB642F">
        <w:rPr>
          <w:rFonts w:asciiTheme="majorBidi" w:hAnsiTheme="majorBidi" w:cstheme="majorBidi"/>
        </w:rPr>
        <w:t xml:space="preserve">Participants will only hear the questions and will not be able to see the questions. While this differs from the main study protocol, it will test the clarity of the audio without helping the participants by showing them the question text. Participants will not be asked to answer the recorded survey questions, rather they will be asked follow-up probes about the questions to assess how well they understood the words presented in the question. </w:t>
      </w:r>
      <w:r w:rsidRPr="009D3114">
        <w:rPr>
          <w:rFonts w:ascii="Times New Roman" w:hAnsi="Times New Roman"/>
        </w:rPr>
        <w:t>These probes will include things like, “Can you tell me in your own words what this question was asking?” or “Do you recall the time frame that was asked about in this question?”</w:t>
      </w:r>
      <w:r w:rsidR="00514A64">
        <w:rPr>
          <w:rFonts w:ascii="Times New Roman" w:hAnsi="Times New Roman"/>
        </w:rPr>
        <w:t xml:space="preserve"> </w:t>
      </w:r>
    </w:p>
    <w:p w:rsidR="0060594F" w:rsidRPr="009D3114" w:rsidRDefault="0060594F" w:rsidP="0057357B">
      <w:pPr>
        <w:tabs>
          <w:tab w:val="left" w:pos="-1440"/>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imes New Roman" w:hAnsi="Times New Roman"/>
        </w:rPr>
      </w:pPr>
      <w:r w:rsidRPr="009D3114">
        <w:rPr>
          <w:rFonts w:ascii="Times New Roman" w:hAnsi="Times New Roman"/>
        </w:rPr>
        <w:t>All participants will receive the same questions</w:t>
      </w:r>
      <w:r w:rsidR="00A56846">
        <w:rPr>
          <w:rFonts w:ascii="Times New Roman" w:hAnsi="Times New Roman"/>
        </w:rPr>
        <w:t xml:space="preserve"> and the same probes</w:t>
      </w:r>
      <w:r w:rsidRPr="009D3114">
        <w:rPr>
          <w:rFonts w:ascii="Times New Roman" w:hAnsi="Times New Roman"/>
        </w:rPr>
        <w:t xml:space="preserve">, but </w:t>
      </w:r>
      <w:r w:rsidR="00802CE5">
        <w:rPr>
          <w:rFonts w:ascii="Times New Roman" w:hAnsi="Times New Roman"/>
        </w:rPr>
        <w:t>the interviewer</w:t>
      </w:r>
      <w:r w:rsidR="00802CE5" w:rsidRPr="009D3114">
        <w:rPr>
          <w:rFonts w:ascii="Times New Roman" w:hAnsi="Times New Roman"/>
        </w:rPr>
        <w:t xml:space="preserve"> </w:t>
      </w:r>
      <w:r w:rsidRPr="009D3114">
        <w:rPr>
          <w:rFonts w:ascii="Times New Roman" w:hAnsi="Times New Roman"/>
        </w:rPr>
        <w:t xml:space="preserve">will vary which questions are presented in which voice. </w:t>
      </w:r>
      <w:r w:rsidR="00C801F6" w:rsidRPr="00EE5750">
        <w:rPr>
          <w:rFonts w:asciiTheme="majorBidi" w:hAnsiTheme="majorBidi" w:cstheme="majorBidi"/>
        </w:rPr>
        <w:t xml:space="preserve">Participants will be played audio recordings of survey questions using three voices: </w:t>
      </w:r>
      <w:r w:rsidR="00FA1165">
        <w:rPr>
          <w:rFonts w:asciiTheme="majorBidi" w:hAnsiTheme="majorBidi" w:cstheme="majorBidi"/>
        </w:rPr>
        <w:t>h</w:t>
      </w:r>
      <w:r w:rsidR="00C801F6" w:rsidRPr="00EE5750">
        <w:rPr>
          <w:rFonts w:asciiTheme="majorBidi" w:hAnsiTheme="majorBidi" w:cstheme="majorBidi"/>
        </w:rPr>
        <w:t>uman voice, text-to-speech moderate speed, and text-to-speech slow speed.</w:t>
      </w:r>
    </w:p>
    <w:p w:rsidR="0060594F" w:rsidRPr="009D3114" w:rsidRDefault="0060594F" w:rsidP="0057357B">
      <w:pPr>
        <w:tabs>
          <w:tab w:val="left" w:pos="-1440"/>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imes New Roman" w:hAnsi="Times New Roman"/>
        </w:rPr>
      </w:pPr>
      <w:r w:rsidRPr="009D3114">
        <w:rPr>
          <w:rFonts w:ascii="Times New Roman" w:hAnsi="Times New Roman"/>
        </w:rPr>
        <w:t xml:space="preserve">After each set of </w:t>
      </w:r>
      <w:r w:rsidR="00535F76">
        <w:rPr>
          <w:rFonts w:ascii="Times New Roman" w:hAnsi="Times New Roman"/>
        </w:rPr>
        <w:t xml:space="preserve">audio </w:t>
      </w:r>
      <w:r w:rsidRPr="009D3114">
        <w:rPr>
          <w:rFonts w:ascii="Times New Roman" w:hAnsi="Times New Roman"/>
        </w:rPr>
        <w:t>recordings, interviewers will ask participants a set of debriefing questions to assess participants’ thoughts on speed, inflection, comprehensibility, sound quality, and overall affective response (how well participants liked the voice)</w:t>
      </w:r>
      <w:r w:rsidR="0066497C">
        <w:rPr>
          <w:rFonts w:ascii="Times New Roman" w:hAnsi="Times New Roman"/>
        </w:rPr>
        <w:t>, as shown in Attachment U</w:t>
      </w:r>
      <w:r w:rsidRPr="009D3114">
        <w:rPr>
          <w:rFonts w:ascii="Times New Roman" w:hAnsi="Times New Roman"/>
        </w:rPr>
        <w:t>.</w:t>
      </w:r>
      <w:r w:rsidR="001C7FDD">
        <w:rPr>
          <w:rFonts w:ascii="Times New Roman" w:hAnsi="Times New Roman"/>
        </w:rPr>
        <w:t xml:space="preserve"> All cognitive interviewing participants will be paid $40 cash. </w:t>
      </w:r>
    </w:p>
    <w:p w:rsidR="0060594F" w:rsidRPr="009D3114" w:rsidRDefault="0060594F" w:rsidP="0057357B">
      <w:pPr>
        <w:tabs>
          <w:tab w:val="left" w:pos="-1440"/>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imes New Roman" w:hAnsi="Times New Roman"/>
        </w:rPr>
      </w:pPr>
      <w:r w:rsidRPr="009D3114">
        <w:rPr>
          <w:rFonts w:ascii="Times New Roman" w:hAnsi="Times New Roman"/>
        </w:rPr>
        <w:t>A copy of the protocol including the survey questions and follow u</w:t>
      </w:r>
      <w:r w:rsidR="0057357B" w:rsidRPr="009D3114">
        <w:rPr>
          <w:rFonts w:ascii="Times New Roman" w:hAnsi="Times New Roman"/>
        </w:rPr>
        <w:t xml:space="preserve">p probes is included in </w:t>
      </w:r>
      <w:r w:rsidR="00E61574" w:rsidRPr="009D3114">
        <w:rPr>
          <w:rFonts w:ascii="Times New Roman" w:hAnsi="Times New Roman"/>
        </w:rPr>
        <w:t>Attach</w:t>
      </w:r>
      <w:r w:rsidR="0057357B" w:rsidRPr="009D3114">
        <w:rPr>
          <w:rFonts w:ascii="Times New Roman" w:hAnsi="Times New Roman"/>
        </w:rPr>
        <w:t>ment</w:t>
      </w:r>
      <w:r w:rsidRPr="009D3114">
        <w:rPr>
          <w:rFonts w:ascii="Times New Roman" w:hAnsi="Times New Roman"/>
        </w:rPr>
        <w:t xml:space="preserve"> </w:t>
      </w:r>
      <w:r w:rsidR="000B30B9">
        <w:rPr>
          <w:rFonts w:ascii="Times New Roman" w:hAnsi="Times New Roman"/>
        </w:rPr>
        <w:t>A</w:t>
      </w:r>
      <w:r w:rsidR="00AA6609">
        <w:rPr>
          <w:rFonts w:ascii="Times New Roman" w:hAnsi="Times New Roman"/>
        </w:rPr>
        <w:t xml:space="preserve">. </w:t>
      </w:r>
      <w:r w:rsidR="007238F4">
        <w:rPr>
          <w:rFonts w:ascii="Times New Roman" w:hAnsi="Times New Roman"/>
        </w:rPr>
        <w:t>In some cases, interviews will be observed by SAMHSA staff</w:t>
      </w:r>
      <w:r w:rsidR="00AA6609">
        <w:rPr>
          <w:rFonts w:ascii="Times New Roman" w:hAnsi="Times New Roman"/>
        </w:rPr>
        <w:t xml:space="preserve">. </w:t>
      </w:r>
      <w:r w:rsidR="007238F4">
        <w:rPr>
          <w:rFonts w:ascii="Times New Roman" w:hAnsi="Times New Roman"/>
        </w:rPr>
        <w:t xml:space="preserve">In that case, participants will informed during the consent process that observers are interested in observing from another room and will be asked to provide consent for observers to be present. </w:t>
      </w:r>
    </w:p>
    <w:p w:rsidR="0060594F" w:rsidRPr="009619B8" w:rsidRDefault="0060594F" w:rsidP="0038142B">
      <w:pPr>
        <w:pStyle w:val="BodyText"/>
        <w:rPr>
          <w:rFonts w:ascii="Times New Roman" w:hAnsi="Times New Roman" w:cs="Times New Roman"/>
          <w:b/>
        </w:rPr>
      </w:pPr>
      <w:r w:rsidRPr="009619B8">
        <w:rPr>
          <w:rFonts w:ascii="Times New Roman" w:hAnsi="Times New Roman" w:cs="Times New Roman"/>
          <w:b/>
        </w:rPr>
        <w:t>Pilot Test</w:t>
      </w:r>
    </w:p>
    <w:p w:rsidR="008415C7" w:rsidRPr="009D3114" w:rsidRDefault="008415C7" w:rsidP="0057357B">
      <w:pPr>
        <w:pStyle w:val="BodyText"/>
        <w:rPr>
          <w:rFonts w:ascii="Times New Roman" w:hAnsi="Times New Roman" w:cs="Times New Roman"/>
        </w:rPr>
      </w:pPr>
      <w:r w:rsidRPr="009D3114">
        <w:rPr>
          <w:rFonts w:ascii="Times New Roman" w:hAnsi="Times New Roman" w:cs="Times New Roman"/>
        </w:rPr>
        <w:t xml:space="preserve">Unless otherwise specified, the </w:t>
      </w:r>
      <w:r w:rsidR="0057357B" w:rsidRPr="009D3114">
        <w:rPr>
          <w:rFonts w:ascii="Times New Roman" w:hAnsi="Times New Roman" w:cs="Times New Roman"/>
        </w:rPr>
        <w:t>pilot test</w:t>
      </w:r>
      <w:r w:rsidRPr="009D3114">
        <w:rPr>
          <w:rFonts w:ascii="Times New Roman" w:hAnsi="Times New Roman" w:cs="Times New Roman"/>
        </w:rPr>
        <w:t xml:space="preserve"> procedures described in this section follow the same processes as </w:t>
      </w:r>
      <w:r w:rsidR="0057357B" w:rsidRPr="009D3114">
        <w:rPr>
          <w:rFonts w:ascii="Times New Roman" w:hAnsi="Times New Roman" w:cs="Times New Roman"/>
        </w:rPr>
        <w:t xml:space="preserve">planned for </w:t>
      </w:r>
      <w:r w:rsidRPr="009D3114">
        <w:rPr>
          <w:rFonts w:ascii="Times New Roman" w:hAnsi="Times New Roman" w:cs="Times New Roman"/>
        </w:rPr>
        <w:t>use on the 201</w:t>
      </w:r>
      <w:r w:rsidR="0057357B" w:rsidRPr="009D3114">
        <w:rPr>
          <w:rFonts w:ascii="Times New Roman" w:hAnsi="Times New Roman" w:cs="Times New Roman"/>
        </w:rPr>
        <w:t>5 NSDUH; however materials referenced in the attachments are specific for the pilot test.</w:t>
      </w:r>
      <w:r w:rsidRPr="009D3114">
        <w:rPr>
          <w:rFonts w:ascii="Times New Roman" w:hAnsi="Times New Roman" w:cs="Times New Roman"/>
        </w:rPr>
        <w:t xml:space="preserve"> </w:t>
      </w:r>
      <w:r w:rsidR="00067ACC">
        <w:rPr>
          <w:rFonts w:ascii="Times New Roman" w:hAnsi="Times New Roman" w:cs="Times New Roman"/>
        </w:rPr>
        <w:t xml:space="preserve">The pilot test will use either the TTS at moderate speed or TTS at slow speed, depending on what participants in the cognitive testing prefer. </w:t>
      </w:r>
    </w:p>
    <w:p w:rsidR="00FA7E79" w:rsidRPr="009D3114" w:rsidRDefault="00FA7E79" w:rsidP="0057357B">
      <w:pPr>
        <w:pStyle w:val="BodyText"/>
        <w:rPr>
          <w:rFonts w:ascii="Times New Roman" w:hAnsi="Times New Roman" w:cs="Times New Roman"/>
        </w:rPr>
      </w:pPr>
      <w:r w:rsidRPr="009D3114">
        <w:rPr>
          <w:rFonts w:ascii="Times New Roman" w:hAnsi="Times New Roman" w:cs="Times New Roman"/>
        </w:rPr>
        <w:t xml:space="preserve">Prior to the </w:t>
      </w:r>
      <w:r w:rsidR="008D1144" w:rsidRPr="009D3114">
        <w:rPr>
          <w:rFonts w:ascii="Times New Roman" w:hAnsi="Times New Roman" w:cs="Times New Roman"/>
        </w:rPr>
        <w:t>FI’s</w:t>
      </w:r>
      <w:r w:rsidRPr="009D3114">
        <w:rPr>
          <w:rFonts w:ascii="Times New Roman" w:hAnsi="Times New Roman" w:cs="Times New Roman"/>
        </w:rPr>
        <w:t xml:space="preserve"> arrival at the </w:t>
      </w:r>
      <w:r w:rsidR="00554755" w:rsidRPr="009D3114">
        <w:rPr>
          <w:rFonts w:ascii="Times New Roman" w:hAnsi="Times New Roman" w:cs="Times New Roman"/>
        </w:rPr>
        <w:t>SDU</w:t>
      </w:r>
      <w:r w:rsidRPr="009D3114">
        <w:rPr>
          <w:rFonts w:ascii="Times New Roman" w:hAnsi="Times New Roman" w:cs="Times New Roman"/>
        </w:rPr>
        <w:t xml:space="preserve">, a </w:t>
      </w:r>
      <w:r w:rsidR="00554755" w:rsidRPr="009D3114">
        <w:rPr>
          <w:rFonts w:ascii="Times New Roman" w:hAnsi="Times New Roman" w:cs="Times New Roman"/>
        </w:rPr>
        <w:t>Lead L</w:t>
      </w:r>
      <w:r w:rsidRPr="009D3114">
        <w:rPr>
          <w:rFonts w:ascii="Times New Roman" w:hAnsi="Times New Roman" w:cs="Times New Roman"/>
        </w:rPr>
        <w:t>etter</w:t>
      </w:r>
      <w:r w:rsidR="00554755" w:rsidRPr="009D3114">
        <w:rPr>
          <w:rFonts w:ascii="Times New Roman" w:hAnsi="Times New Roman" w:cs="Times New Roman"/>
        </w:rPr>
        <w:t xml:space="preserve"> </w:t>
      </w:r>
      <w:r w:rsidR="00AF21D3" w:rsidRPr="009D3114">
        <w:rPr>
          <w:rFonts w:ascii="Times New Roman" w:hAnsi="Times New Roman" w:cs="Times New Roman"/>
        </w:rPr>
        <w:t xml:space="preserve">(see Attachment </w:t>
      </w:r>
      <w:r w:rsidR="000B30B9">
        <w:rPr>
          <w:rFonts w:ascii="Times New Roman" w:hAnsi="Times New Roman" w:cs="Times New Roman"/>
        </w:rPr>
        <w:t>H</w:t>
      </w:r>
      <w:r w:rsidR="00554755" w:rsidRPr="009D3114">
        <w:rPr>
          <w:rFonts w:ascii="Times New Roman" w:hAnsi="Times New Roman" w:cs="Times New Roman"/>
        </w:rPr>
        <w:t>)</w:t>
      </w:r>
      <w:r w:rsidRPr="009D3114">
        <w:rPr>
          <w:rFonts w:ascii="Times New Roman" w:hAnsi="Times New Roman" w:cs="Times New Roman"/>
        </w:rPr>
        <w:t xml:space="preserve"> will be mailed to the resident(s) briefly explaining the </w:t>
      </w:r>
      <w:r w:rsidR="00957517" w:rsidRPr="009D3114">
        <w:rPr>
          <w:rFonts w:ascii="Times New Roman" w:hAnsi="Times New Roman" w:cs="Times New Roman"/>
        </w:rPr>
        <w:t>survey</w:t>
      </w:r>
      <w:r w:rsidRPr="009D3114">
        <w:rPr>
          <w:rFonts w:ascii="Times New Roman" w:hAnsi="Times New Roman" w:cs="Times New Roman"/>
        </w:rPr>
        <w:t xml:space="preserve"> and requesting their cooperation.</w:t>
      </w:r>
      <w:r w:rsidR="00515597" w:rsidRPr="009D3114">
        <w:rPr>
          <w:rFonts w:ascii="Times New Roman" w:hAnsi="Times New Roman" w:cs="Times New Roman"/>
        </w:rPr>
        <w:t xml:space="preserve"> </w:t>
      </w:r>
      <w:r w:rsidR="005F3BC0">
        <w:rPr>
          <w:rFonts w:ascii="Times New Roman" w:hAnsi="Times New Roman" w:cs="Times New Roman"/>
        </w:rPr>
        <w:t>U</w:t>
      </w:r>
      <w:r w:rsidRPr="009D3114">
        <w:rPr>
          <w:rFonts w:ascii="Times New Roman" w:hAnsi="Times New Roman" w:cs="Times New Roman"/>
        </w:rPr>
        <w:t xml:space="preserve">pon arrival at the SDU, the </w:t>
      </w:r>
      <w:r w:rsidR="00D107C7" w:rsidRPr="009D3114">
        <w:rPr>
          <w:rFonts w:ascii="Times New Roman" w:hAnsi="Times New Roman" w:cs="Times New Roman"/>
        </w:rPr>
        <w:t>FI</w:t>
      </w:r>
      <w:r w:rsidRPr="009D3114">
        <w:rPr>
          <w:rFonts w:ascii="Times New Roman" w:hAnsi="Times New Roman" w:cs="Times New Roman"/>
        </w:rPr>
        <w:t xml:space="preserve"> will refer the resident to this letter and answer any questions.</w:t>
      </w:r>
      <w:r w:rsidR="00515597" w:rsidRPr="009D3114">
        <w:rPr>
          <w:rFonts w:ascii="Times New Roman" w:hAnsi="Times New Roman" w:cs="Times New Roman"/>
        </w:rPr>
        <w:t xml:space="preserve"> </w:t>
      </w:r>
      <w:r w:rsidRPr="009D3114">
        <w:rPr>
          <w:rFonts w:ascii="Times New Roman" w:hAnsi="Times New Roman" w:cs="Times New Roman"/>
        </w:rPr>
        <w:t xml:space="preserve">If the resident has no knowledge of the </w:t>
      </w:r>
      <w:r w:rsidR="006C6F96" w:rsidRPr="009D3114">
        <w:rPr>
          <w:rFonts w:ascii="Times New Roman" w:hAnsi="Times New Roman" w:cs="Times New Roman"/>
        </w:rPr>
        <w:t>L</w:t>
      </w:r>
      <w:r w:rsidRPr="009D3114">
        <w:rPr>
          <w:rFonts w:ascii="Times New Roman" w:hAnsi="Times New Roman" w:cs="Times New Roman"/>
        </w:rPr>
        <w:t xml:space="preserve">ead </w:t>
      </w:r>
      <w:r w:rsidR="006C6F96" w:rsidRPr="009D3114">
        <w:rPr>
          <w:rFonts w:ascii="Times New Roman" w:hAnsi="Times New Roman" w:cs="Times New Roman"/>
        </w:rPr>
        <w:t>L</w:t>
      </w:r>
      <w:r w:rsidRPr="009D3114">
        <w:rPr>
          <w:rFonts w:ascii="Times New Roman" w:hAnsi="Times New Roman" w:cs="Times New Roman"/>
        </w:rPr>
        <w:t xml:space="preserve">etter, the </w:t>
      </w:r>
      <w:r w:rsidR="00D107C7" w:rsidRPr="009D3114">
        <w:rPr>
          <w:rFonts w:ascii="Times New Roman" w:hAnsi="Times New Roman" w:cs="Times New Roman"/>
        </w:rPr>
        <w:t>FI</w:t>
      </w:r>
      <w:r w:rsidRPr="009D3114">
        <w:rPr>
          <w:rFonts w:ascii="Times New Roman" w:hAnsi="Times New Roman" w:cs="Times New Roman"/>
        </w:rPr>
        <w:t xml:space="preserve"> will provide another copy, explain that one was previously sent, and then answer any questions.</w:t>
      </w:r>
      <w:r w:rsidR="00515597" w:rsidRPr="009D3114">
        <w:rPr>
          <w:rFonts w:ascii="Times New Roman" w:hAnsi="Times New Roman" w:cs="Times New Roman"/>
        </w:rPr>
        <w:t xml:space="preserve"> </w:t>
      </w:r>
      <w:r w:rsidRPr="009D3114">
        <w:rPr>
          <w:rFonts w:ascii="Times New Roman" w:hAnsi="Times New Roman" w:cs="Times New Roman"/>
        </w:rPr>
        <w:t xml:space="preserve">If no one is home </w:t>
      </w:r>
      <w:r w:rsidRPr="009D3114">
        <w:rPr>
          <w:rFonts w:ascii="Times New Roman" w:hAnsi="Times New Roman" w:cs="Times New Roman"/>
        </w:rPr>
        <w:lastRenderedPageBreak/>
        <w:t xml:space="preserve">during the initial </w:t>
      </w:r>
      <w:r w:rsidR="00D107C7" w:rsidRPr="009D3114">
        <w:rPr>
          <w:rFonts w:ascii="Times New Roman" w:hAnsi="Times New Roman" w:cs="Times New Roman"/>
        </w:rPr>
        <w:t>visit to</w:t>
      </w:r>
      <w:r w:rsidRPr="009D3114">
        <w:rPr>
          <w:rFonts w:ascii="Times New Roman" w:hAnsi="Times New Roman" w:cs="Times New Roman"/>
        </w:rPr>
        <w:t xml:space="preserve"> the SDU, the </w:t>
      </w:r>
      <w:r w:rsidR="003D43AF" w:rsidRPr="009D3114">
        <w:rPr>
          <w:rFonts w:ascii="Times New Roman" w:hAnsi="Times New Roman" w:cs="Times New Roman"/>
        </w:rPr>
        <w:t xml:space="preserve">FI </w:t>
      </w:r>
      <w:r w:rsidRPr="009D3114">
        <w:rPr>
          <w:rFonts w:ascii="Times New Roman" w:hAnsi="Times New Roman" w:cs="Times New Roman"/>
        </w:rPr>
        <w:t xml:space="preserve">may leave a Sorry I Missed You </w:t>
      </w:r>
      <w:r w:rsidR="00D107C7" w:rsidRPr="009D3114">
        <w:rPr>
          <w:rFonts w:ascii="Times New Roman" w:hAnsi="Times New Roman" w:cs="Times New Roman"/>
        </w:rPr>
        <w:t>C</w:t>
      </w:r>
      <w:r w:rsidRPr="009D3114">
        <w:rPr>
          <w:rFonts w:ascii="Times New Roman" w:hAnsi="Times New Roman" w:cs="Times New Roman"/>
        </w:rPr>
        <w:t>ard (</w:t>
      </w:r>
      <w:r w:rsidR="00AF21D3" w:rsidRPr="009D3114">
        <w:rPr>
          <w:rFonts w:ascii="Times New Roman" w:hAnsi="Times New Roman" w:cs="Times New Roman"/>
        </w:rPr>
        <w:t xml:space="preserve">Attachment </w:t>
      </w:r>
      <w:r w:rsidR="000B30B9">
        <w:rPr>
          <w:rFonts w:ascii="Times New Roman" w:hAnsi="Times New Roman" w:cs="Times New Roman"/>
        </w:rPr>
        <w:t>I</w:t>
      </w:r>
      <w:r w:rsidRPr="009D3114">
        <w:rPr>
          <w:rFonts w:ascii="Times New Roman" w:hAnsi="Times New Roman" w:cs="Times New Roman"/>
        </w:rPr>
        <w:t xml:space="preserve">) informing the resident(s) that the </w:t>
      </w:r>
      <w:r w:rsidR="00D107C7" w:rsidRPr="009D3114">
        <w:rPr>
          <w:rFonts w:ascii="Times New Roman" w:hAnsi="Times New Roman" w:cs="Times New Roman"/>
        </w:rPr>
        <w:t>FI</w:t>
      </w:r>
      <w:r w:rsidRPr="009D3114">
        <w:rPr>
          <w:rFonts w:ascii="Times New Roman" w:hAnsi="Times New Roman" w:cs="Times New Roman"/>
        </w:rPr>
        <w:t xml:space="preserve"> plans to make another callback at a later date/time.</w:t>
      </w:r>
      <w:r w:rsidR="00515597" w:rsidRPr="009D3114">
        <w:rPr>
          <w:rFonts w:ascii="Times New Roman" w:hAnsi="Times New Roman" w:cs="Times New Roman"/>
        </w:rPr>
        <w:t xml:space="preserve"> </w:t>
      </w:r>
      <w:r w:rsidRPr="009D3114">
        <w:rPr>
          <w:rFonts w:ascii="Times New Roman" w:hAnsi="Times New Roman" w:cs="Times New Roman"/>
        </w:rPr>
        <w:t xml:space="preserve">Callbacks will be made as soon as </w:t>
      </w:r>
      <w:r w:rsidR="0089578D" w:rsidRPr="009D3114">
        <w:rPr>
          <w:rFonts w:ascii="Times New Roman" w:hAnsi="Times New Roman" w:cs="Times New Roman"/>
        </w:rPr>
        <w:t>feasible</w:t>
      </w:r>
      <w:r w:rsidRPr="009D3114">
        <w:rPr>
          <w:rFonts w:ascii="Times New Roman" w:hAnsi="Times New Roman" w:cs="Times New Roman"/>
        </w:rPr>
        <w:t xml:space="preserve"> following the initial visit.</w:t>
      </w:r>
      <w:r w:rsidR="00515597" w:rsidRPr="009D3114">
        <w:rPr>
          <w:rFonts w:ascii="Times New Roman" w:hAnsi="Times New Roman" w:cs="Times New Roman"/>
        </w:rPr>
        <w:t xml:space="preserve"> </w:t>
      </w:r>
    </w:p>
    <w:p w:rsidR="0089578D" w:rsidRDefault="00FA7E79" w:rsidP="00564E17">
      <w:pPr>
        <w:pStyle w:val="BodyText"/>
        <w:rPr>
          <w:rFonts w:ascii="Times New Roman" w:hAnsi="Times New Roman" w:cs="Times New Roman"/>
        </w:rPr>
      </w:pPr>
      <w:r w:rsidRPr="009D3114">
        <w:rPr>
          <w:rFonts w:ascii="Times New Roman" w:hAnsi="Times New Roman" w:cs="Times New Roman"/>
        </w:rPr>
        <w:t>When in</w:t>
      </w:r>
      <w:r w:rsidRPr="009D3114">
        <w:rPr>
          <w:rFonts w:ascii="Times New Roman" w:hAnsi="Times New Roman" w:cs="Times New Roman"/>
        </w:rPr>
        <w:noBreakHyphen/>
        <w:t xml:space="preserve">person contact is made with an adult member of the SDU and introductory procedures are completed, the </w:t>
      </w:r>
      <w:r w:rsidR="00A10975" w:rsidRPr="009D3114">
        <w:rPr>
          <w:rFonts w:ascii="Times New Roman" w:hAnsi="Times New Roman" w:cs="Times New Roman"/>
        </w:rPr>
        <w:t>FI</w:t>
      </w:r>
      <w:r w:rsidRPr="009D3114">
        <w:rPr>
          <w:rFonts w:ascii="Times New Roman" w:hAnsi="Times New Roman" w:cs="Times New Roman"/>
        </w:rPr>
        <w:t xml:space="preserve"> will present a Study Descr</w:t>
      </w:r>
      <w:r w:rsidR="00AF21D3" w:rsidRPr="009D3114">
        <w:rPr>
          <w:rFonts w:ascii="Times New Roman" w:hAnsi="Times New Roman" w:cs="Times New Roman"/>
        </w:rPr>
        <w:t xml:space="preserve">iption (Attachment </w:t>
      </w:r>
      <w:r w:rsidR="000B30B9">
        <w:rPr>
          <w:rFonts w:ascii="Times New Roman" w:hAnsi="Times New Roman" w:cs="Times New Roman"/>
        </w:rPr>
        <w:t>J</w:t>
      </w:r>
      <w:r w:rsidRPr="009D3114">
        <w:rPr>
          <w:rFonts w:ascii="Times New Roman" w:hAnsi="Times New Roman" w:cs="Times New Roman"/>
        </w:rPr>
        <w:t xml:space="preserve">) and answer </w:t>
      </w:r>
      <w:r w:rsidR="0089578D" w:rsidRPr="009D3114">
        <w:rPr>
          <w:rFonts w:ascii="Times New Roman" w:hAnsi="Times New Roman" w:cs="Times New Roman"/>
        </w:rPr>
        <w:t xml:space="preserve">any </w:t>
      </w:r>
      <w:r w:rsidRPr="009D3114">
        <w:rPr>
          <w:rFonts w:ascii="Times New Roman" w:hAnsi="Times New Roman" w:cs="Times New Roman"/>
        </w:rPr>
        <w:t>questions</w:t>
      </w:r>
      <w:r w:rsidR="002A6C0F" w:rsidRPr="009D3114">
        <w:rPr>
          <w:rFonts w:ascii="Times New Roman" w:hAnsi="Times New Roman" w:cs="Times New Roman"/>
        </w:rPr>
        <w:t xml:space="preserve"> that person</w:t>
      </w:r>
      <w:r w:rsidR="0089578D" w:rsidRPr="009D3114">
        <w:rPr>
          <w:rFonts w:ascii="Times New Roman" w:hAnsi="Times New Roman" w:cs="Times New Roman"/>
        </w:rPr>
        <w:t xml:space="preserve"> might have concerning the </w:t>
      </w:r>
      <w:r w:rsidR="00957517" w:rsidRPr="009D3114">
        <w:rPr>
          <w:rFonts w:ascii="Times New Roman" w:hAnsi="Times New Roman" w:cs="Times New Roman"/>
        </w:rPr>
        <w:t>study</w:t>
      </w:r>
      <w:r w:rsidRPr="009D3114">
        <w:rPr>
          <w:rFonts w:ascii="Times New Roman" w:hAnsi="Times New Roman" w:cs="Times New Roman"/>
        </w:rPr>
        <w:t>.</w:t>
      </w:r>
      <w:r w:rsidR="00515597" w:rsidRPr="009D3114">
        <w:rPr>
          <w:rFonts w:ascii="Times New Roman" w:hAnsi="Times New Roman" w:cs="Times New Roman"/>
        </w:rPr>
        <w:t xml:space="preserve"> </w:t>
      </w:r>
      <w:r w:rsidR="0089578D" w:rsidRPr="009D3114">
        <w:rPr>
          <w:rFonts w:ascii="Times New Roman" w:hAnsi="Times New Roman" w:cs="Times New Roman"/>
          <w:color w:val="000000"/>
        </w:rPr>
        <w:t>A Question</w:t>
      </w:r>
      <w:r w:rsidR="00AF21D3" w:rsidRPr="009D3114">
        <w:rPr>
          <w:rFonts w:ascii="Times New Roman" w:hAnsi="Times New Roman" w:cs="Times New Roman"/>
          <w:color w:val="000000"/>
        </w:rPr>
        <w:t xml:space="preserve"> &amp; Answer Brochure (Attachment </w:t>
      </w:r>
      <w:r w:rsidR="000B30B9">
        <w:rPr>
          <w:rFonts w:ascii="Times New Roman" w:hAnsi="Times New Roman" w:cs="Times New Roman"/>
          <w:color w:val="000000"/>
        </w:rPr>
        <w:t>M</w:t>
      </w:r>
      <w:r w:rsidR="0089578D" w:rsidRPr="009D3114">
        <w:rPr>
          <w:rFonts w:ascii="Times New Roman" w:hAnsi="Times New Roman" w:cs="Times New Roman"/>
          <w:color w:val="000000"/>
        </w:rPr>
        <w:t xml:space="preserve">) that provides answers to commonly asked questions may also be given. </w:t>
      </w:r>
      <w:r w:rsidR="0089578D" w:rsidRPr="009D3114">
        <w:rPr>
          <w:rFonts w:ascii="Times New Roman" w:hAnsi="Times New Roman" w:cs="Times New Roman"/>
        </w:rPr>
        <w:t xml:space="preserve">In addition, FIs are supplied with copies of the NSDUH Highlights &amp; Newspaper Articles (Attachment </w:t>
      </w:r>
      <w:r w:rsidR="00E047CF">
        <w:rPr>
          <w:rFonts w:ascii="Times New Roman" w:hAnsi="Times New Roman" w:cs="Times New Roman"/>
        </w:rPr>
        <w:t>V</w:t>
      </w:r>
      <w:r w:rsidR="0089578D" w:rsidRPr="009D3114">
        <w:rPr>
          <w:rFonts w:ascii="Times New Roman" w:hAnsi="Times New Roman" w:cs="Times New Roman"/>
        </w:rPr>
        <w:t>)</w:t>
      </w:r>
      <w:r w:rsidR="00564E17" w:rsidRPr="009D3114">
        <w:rPr>
          <w:rFonts w:ascii="Times New Roman" w:hAnsi="Times New Roman" w:cs="Times New Roman"/>
        </w:rPr>
        <w:t xml:space="preserve"> for use in eliciting participation</w:t>
      </w:r>
      <w:r w:rsidR="0089578D" w:rsidRPr="009D3114">
        <w:rPr>
          <w:rFonts w:ascii="Times New Roman" w:hAnsi="Times New Roman" w:cs="Times New Roman"/>
        </w:rPr>
        <w:t xml:space="preserve">, which can be left with the respondent. </w:t>
      </w:r>
    </w:p>
    <w:p w:rsidR="000B2A52" w:rsidRPr="00262E16" w:rsidRDefault="000B2A52" w:rsidP="000B2A52">
      <w:pPr>
        <w:pStyle w:val="BodyText"/>
        <w:rPr>
          <w:rFonts w:ascii="Times New Roman" w:hAnsi="Times New Roman" w:cs="Times New Roman"/>
        </w:rPr>
      </w:pPr>
      <w:r>
        <w:rPr>
          <w:rFonts w:ascii="Times New Roman" w:hAnsi="Times New Roman" w:cs="Times New Roman"/>
        </w:rPr>
        <w:t>Similar to 2015, for the pilot test,</w:t>
      </w:r>
      <w:r w:rsidRPr="00262E16">
        <w:rPr>
          <w:rFonts w:ascii="Times New Roman" w:hAnsi="Times New Roman" w:cs="Times New Roman"/>
        </w:rPr>
        <w:t xml:space="preserve"> FIs will be able to utilize the multimedia capability of the touch screen tablet to play a short video for respondents (approx. 50 seconds run time) which provides a brief explanation of the study and why participation is important. The script for this video is included as Attachment </w:t>
      </w:r>
      <w:r>
        <w:rPr>
          <w:rFonts w:ascii="Times New Roman" w:hAnsi="Times New Roman" w:cs="Times New Roman"/>
        </w:rPr>
        <w:t>W</w:t>
      </w:r>
      <w:r w:rsidRPr="00262E16">
        <w:rPr>
          <w:rFonts w:ascii="Times New Roman" w:hAnsi="Times New Roman" w:cs="Times New Roman"/>
        </w:rPr>
        <w:t>. Interviewers have the option to play this video for potential respondents as</w:t>
      </w:r>
      <w:r>
        <w:rPr>
          <w:rFonts w:ascii="Times New Roman" w:hAnsi="Times New Roman" w:cs="Times New Roman"/>
        </w:rPr>
        <w:t xml:space="preserve"> a tool for gaining cooperation</w:t>
      </w:r>
      <w:r w:rsidRPr="00262E16">
        <w:rPr>
          <w:rFonts w:ascii="Times New Roman" w:hAnsi="Times New Roman" w:cs="Times New Roman"/>
        </w:rPr>
        <w:t>.</w:t>
      </w:r>
    </w:p>
    <w:p w:rsidR="00FA7E79" w:rsidRPr="009D3114" w:rsidRDefault="00FA7E79" w:rsidP="0057357B">
      <w:pPr>
        <w:pStyle w:val="BodyText"/>
        <w:rPr>
          <w:rFonts w:ascii="Times New Roman" w:hAnsi="Times New Roman" w:cs="Times New Roman"/>
        </w:rPr>
      </w:pPr>
      <w:r w:rsidRPr="009D3114">
        <w:rPr>
          <w:rFonts w:ascii="Times New Roman" w:hAnsi="Times New Roman" w:cs="Times New Roman"/>
        </w:rPr>
        <w:t xml:space="preserve">If a potential respondent refuses to be screened, the </w:t>
      </w:r>
      <w:r w:rsidR="004B0D5D" w:rsidRPr="009D3114">
        <w:rPr>
          <w:rFonts w:ascii="Times New Roman" w:hAnsi="Times New Roman" w:cs="Times New Roman"/>
        </w:rPr>
        <w:t>FI</w:t>
      </w:r>
      <w:r w:rsidRPr="009D3114">
        <w:rPr>
          <w:rFonts w:ascii="Times New Roman" w:hAnsi="Times New Roman" w:cs="Times New Roman"/>
        </w:rPr>
        <w:t xml:space="preserve"> </w:t>
      </w:r>
      <w:r w:rsidR="0089578D" w:rsidRPr="009D3114">
        <w:rPr>
          <w:rFonts w:ascii="Times New Roman" w:hAnsi="Times New Roman" w:cs="Times New Roman"/>
        </w:rPr>
        <w:t>has been</w:t>
      </w:r>
      <w:r w:rsidRPr="009D3114">
        <w:rPr>
          <w:rFonts w:ascii="Times New Roman" w:hAnsi="Times New Roman" w:cs="Times New Roman"/>
        </w:rPr>
        <w:t xml:space="preserve"> trained to accept the refusal in a positive manner, thereby </w:t>
      </w:r>
      <w:r w:rsidR="00564E17" w:rsidRPr="009D3114">
        <w:rPr>
          <w:rFonts w:ascii="Times New Roman" w:hAnsi="Times New Roman" w:cs="Times New Roman"/>
        </w:rPr>
        <w:t xml:space="preserve">minimizing </w:t>
      </w:r>
      <w:r w:rsidRPr="009D3114">
        <w:rPr>
          <w:rFonts w:ascii="Times New Roman" w:hAnsi="Times New Roman" w:cs="Times New Roman"/>
        </w:rPr>
        <w:t xml:space="preserve">the possibility of creating an adversarial relationship </w:t>
      </w:r>
      <w:r w:rsidR="00D425E7" w:rsidRPr="009D3114">
        <w:rPr>
          <w:rFonts w:ascii="Times New Roman" w:hAnsi="Times New Roman" w:cs="Times New Roman"/>
        </w:rPr>
        <w:t>that might</w:t>
      </w:r>
      <w:r w:rsidRPr="009D3114">
        <w:rPr>
          <w:rFonts w:ascii="Times New Roman" w:hAnsi="Times New Roman" w:cs="Times New Roman"/>
        </w:rPr>
        <w:t xml:space="preserve"> preclud</w:t>
      </w:r>
      <w:r w:rsidR="00D425E7" w:rsidRPr="009D3114">
        <w:rPr>
          <w:rFonts w:ascii="Times New Roman" w:hAnsi="Times New Roman" w:cs="Times New Roman"/>
        </w:rPr>
        <w:t>e</w:t>
      </w:r>
      <w:r w:rsidRPr="009D3114">
        <w:rPr>
          <w:rFonts w:ascii="Times New Roman" w:hAnsi="Times New Roman" w:cs="Times New Roman"/>
        </w:rPr>
        <w:t xml:space="preserve"> future opportunities for con</w:t>
      </w:r>
      <w:r w:rsidR="00D425E7" w:rsidRPr="009D3114">
        <w:rPr>
          <w:rFonts w:ascii="Times New Roman" w:hAnsi="Times New Roman" w:cs="Times New Roman"/>
        </w:rPr>
        <w:t>tact</w:t>
      </w:r>
      <w:r w:rsidRPr="009D3114">
        <w:rPr>
          <w:rFonts w:ascii="Times New Roman" w:hAnsi="Times New Roman" w:cs="Times New Roman"/>
        </w:rPr>
        <w:t>.</w:t>
      </w:r>
      <w:r w:rsidR="00515597" w:rsidRPr="009D3114">
        <w:rPr>
          <w:rFonts w:ascii="Times New Roman" w:hAnsi="Times New Roman" w:cs="Times New Roman"/>
        </w:rPr>
        <w:t xml:space="preserve"> </w:t>
      </w:r>
      <w:r w:rsidR="0057357B" w:rsidRPr="009D3114">
        <w:rPr>
          <w:rFonts w:ascii="Times New Roman" w:hAnsi="Times New Roman" w:cs="Times New Roman"/>
        </w:rPr>
        <w:t>However, for the pilot test, any screening and interview refusals will be finalized at the initial refusal without any refusal conversion attempts</w:t>
      </w:r>
      <w:r w:rsidR="0095227C">
        <w:rPr>
          <w:rFonts w:ascii="Times New Roman" w:hAnsi="Times New Roman" w:cs="Times New Roman"/>
        </w:rPr>
        <w:t xml:space="preserve"> because of the short data collection period</w:t>
      </w:r>
      <w:r w:rsidR="0057357B" w:rsidRPr="009D3114">
        <w:rPr>
          <w:rFonts w:ascii="Times New Roman" w:hAnsi="Times New Roman" w:cs="Times New Roman"/>
        </w:rPr>
        <w:t>.</w:t>
      </w:r>
    </w:p>
    <w:p w:rsidR="005234AD" w:rsidRPr="009D3114" w:rsidRDefault="005234AD" w:rsidP="007B2F59">
      <w:pPr>
        <w:pStyle w:val="BodyText"/>
        <w:rPr>
          <w:rFonts w:ascii="Times New Roman" w:hAnsi="Times New Roman" w:cs="Times New Roman"/>
        </w:rPr>
      </w:pPr>
      <w:r w:rsidRPr="009D3114">
        <w:rPr>
          <w:rFonts w:ascii="Times New Roman" w:hAnsi="Times New Roman" w:cs="Times New Roman"/>
        </w:rPr>
        <w:t>With respondent cooperation, the FI will begin screening the SDU by asking either the Housing Unit Screening questions, or the Group Quarters Unit Screening questions</w:t>
      </w:r>
      <w:r w:rsidR="00C970A7" w:rsidRPr="009D3114">
        <w:rPr>
          <w:rFonts w:ascii="Times New Roman" w:hAnsi="Times New Roman" w:cs="Times New Roman"/>
        </w:rPr>
        <w:t>, as appropriate</w:t>
      </w:r>
      <w:r w:rsidRPr="009D3114">
        <w:rPr>
          <w:rFonts w:ascii="Times New Roman" w:hAnsi="Times New Roman" w:cs="Times New Roman"/>
        </w:rPr>
        <w:t>.</w:t>
      </w:r>
      <w:r w:rsidR="00C606D0" w:rsidRPr="009D3114">
        <w:rPr>
          <w:rFonts w:ascii="Times New Roman" w:hAnsi="Times New Roman" w:cs="Times New Roman"/>
        </w:rPr>
        <w:t xml:space="preserve"> </w:t>
      </w:r>
      <w:r w:rsidRPr="009D3114">
        <w:rPr>
          <w:rFonts w:ascii="Times New Roman" w:hAnsi="Times New Roman" w:cs="Times New Roman"/>
        </w:rPr>
        <w:t xml:space="preserve">The screening questions are administered using a </w:t>
      </w:r>
      <w:r w:rsidR="00514A64">
        <w:rPr>
          <w:rFonts w:ascii="Times New Roman" w:hAnsi="Times New Roman" w:cs="Times New Roman"/>
        </w:rPr>
        <w:t>seven</w:t>
      </w:r>
      <w:r w:rsidR="00EF497D" w:rsidRPr="009D3114">
        <w:rPr>
          <w:rFonts w:ascii="Times New Roman" w:hAnsi="Times New Roman" w:cs="Times New Roman"/>
        </w:rPr>
        <w:t>-inch touch screen Android tablet computer</w:t>
      </w:r>
      <w:r w:rsidRPr="009D3114">
        <w:rPr>
          <w:rFonts w:ascii="Times New Roman" w:hAnsi="Times New Roman" w:cs="Times New Roman"/>
        </w:rPr>
        <w:t>.</w:t>
      </w:r>
      <w:r w:rsidR="00C606D0" w:rsidRPr="009D3114">
        <w:rPr>
          <w:rFonts w:ascii="Times New Roman" w:hAnsi="Times New Roman" w:cs="Times New Roman"/>
        </w:rPr>
        <w:t xml:space="preserve"> </w:t>
      </w:r>
      <w:r w:rsidRPr="009D3114">
        <w:rPr>
          <w:rFonts w:ascii="Times New Roman" w:hAnsi="Times New Roman" w:cs="Times New Roman"/>
        </w:rPr>
        <w:t xml:space="preserve">A paper representation of the housing unit and group </w:t>
      </w:r>
      <w:proofErr w:type="gramStart"/>
      <w:r w:rsidRPr="009D3114">
        <w:rPr>
          <w:rFonts w:ascii="Times New Roman" w:hAnsi="Times New Roman" w:cs="Times New Roman"/>
        </w:rPr>
        <w:t>quarters</w:t>
      </w:r>
      <w:proofErr w:type="gramEnd"/>
      <w:r w:rsidRPr="009D3114">
        <w:rPr>
          <w:rFonts w:ascii="Times New Roman" w:hAnsi="Times New Roman" w:cs="Times New Roman"/>
        </w:rPr>
        <w:t xml:space="preserve"> unit screening </w:t>
      </w:r>
      <w:r w:rsidR="00AF21D3" w:rsidRPr="009D3114">
        <w:rPr>
          <w:rFonts w:ascii="Times New Roman" w:hAnsi="Times New Roman" w:cs="Times New Roman"/>
        </w:rPr>
        <w:t xml:space="preserve">process is shown in Attachment </w:t>
      </w:r>
      <w:r w:rsidR="000B30B9">
        <w:rPr>
          <w:rFonts w:ascii="Times New Roman" w:hAnsi="Times New Roman" w:cs="Times New Roman"/>
        </w:rPr>
        <w:t>L</w:t>
      </w:r>
      <w:r w:rsidRPr="009D3114">
        <w:rPr>
          <w:rFonts w:ascii="Times New Roman" w:hAnsi="Times New Roman" w:cs="Times New Roman"/>
        </w:rPr>
        <w:t xml:space="preserve">. </w:t>
      </w:r>
    </w:p>
    <w:p w:rsidR="00A10975" w:rsidRPr="009D3114" w:rsidRDefault="00FA7E79" w:rsidP="007B2F59">
      <w:pPr>
        <w:pStyle w:val="BodyText"/>
        <w:rPr>
          <w:rFonts w:ascii="Times New Roman" w:hAnsi="Times New Roman" w:cs="Times New Roman"/>
        </w:rPr>
      </w:pPr>
      <w:r w:rsidRPr="009D3114">
        <w:rPr>
          <w:rFonts w:ascii="Times New Roman" w:hAnsi="Times New Roman" w:cs="Times New Roman"/>
        </w:rPr>
        <w:t xml:space="preserve">Once </w:t>
      </w:r>
      <w:r w:rsidR="00A10975" w:rsidRPr="009D3114">
        <w:rPr>
          <w:rFonts w:ascii="Times New Roman" w:hAnsi="Times New Roman" w:cs="Times New Roman"/>
        </w:rPr>
        <w:t>all household</w:t>
      </w:r>
      <w:r w:rsidRPr="009D3114">
        <w:rPr>
          <w:rFonts w:ascii="Times New Roman" w:hAnsi="Times New Roman" w:cs="Times New Roman"/>
        </w:rPr>
        <w:t xml:space="preserve"> members </w:t>
      </w:r>
      <w:r w:rsidR="00694C66" w:rsidRPr="009D3114">
        <w:rPr>
          <w:rFonts w:ascii="Times New Roman" w:hAnsi="Times New Roman" w:cs="Times New Roman"/>
        </w:rPr>
        <w:t xml:space="preserve">aged </w:t>
      </w:r>
      <w:r w:rsidRPr="009D3114">
        <w:rPr>
          <w:rFonts w:ascii="Times New Roman" w:hAnsi="Times New Roman" w:cs="Times New Roman"/>
        </w:rPr>
        <w:t xml:space="preserve">12 or older </w:t>
      </w:r>
      <w:r w:rsidR="00A10975" w:rsidRPr="009D3114">
        <w:rPr>
          <w:rFonts w:ascii="Times New Roman" w:hAnsi="Times New Roman" w:cs="Times New Roman"/>
        </w:rPr>
        <w:t>have been rostered, the hand-held computer performs the</w:t>
      </w:r>
      <w:r w:rsidR="00A10975" w:rsidRPr="009D3114" w:rsidDel="00A10975">
        <w:rPr>
          <w:rFonts w:ascii="Times New Roman" w:hAnsi="Times New Roman" w:cs="Times New Roman"/>
        </w:rPr>
        <w:t xml:space="preserve"> </w:t>
      </w:r>
      <w:r w:rsidR="0081667F" w:rsidRPr="009D3114">
        <w:rPr>
          <w:rFonts w:ascii="Times New Roman" w:hAnsi="Times New Roman" w:cs="Times New Roman"/>
        </w:rPr>
        <w:t>within-dwelling-</w:t>
      </w:r>
      <w:r w:rsidRPr="009D3114">
        <w:rPr>
          <w:rFonts w:ascii="Times New Roman" w:hAnsi="Times New Roman" w:cs="Times New Roman"/>
        </w:rPr>
        <w:t>unit sampling process</w:t>
      </w:r>
      <w:r w:rsidR="00A10975" w:rsidRPr="009D3114">
        <w:rPr>
          <w:rFonts w:ascii="Times New Roman" w:hAnsi="Times New Roman" w:cs="Times New Roman"/>
        </w:rPr>
        <w:t>,</w:t>
      </w:r>
      <w:r w:rsidRPr="009D3114">
        <w:rPr>
          <w:rFonts w:ascii="Times New Roman" w:hAnsi="Times New Roman" w:cs="Times New Roman"/>
        </w:rPr>
        <w:t xml:space="preserve"> select</w:t>
      </w:r>
      <w:r w:rsidR="00A10975" w:rsidRPr="009D3114">
        <w:rPr>
          <w:rFonts w:ascii="Times New Roman" w:hAnsi="Times New Roman" w:cs="Times New Roman"/>
        </w:rPr>
        <w:t>ing</w:t>
      </w:r>
      <w:r w:rsidRPr="009D3114">
        <w:rPr>
          <w:rFonts w:ascii="Times New Roman" w:hAnsi="Times New Roman" w:cs="Times New Roman"/>
        </w:rPr>
        <w:t xml:space="preserve"> </w:t>
      </w:r>
      <w:r w:rsidR="00A10975" w:rsidRPr="009D3114">
        <w:rPr>
          <w:rFonts w:ascii="Times New Roman" w:hAnsi="Times New Roman" w:cs="Times New Roman"/>
        </w:rPr>
        <w:t xml:space="preserve">zero, </w:t>
      </w:r>
      <w:r w:rsidRPr="009D3114">
        <w:rPr>
          <w:rFonts w:ascii="Times New Roman" w:hAnsi="Times New Roman" w:cs="Times New Roman"/>
        </w:rPr>
        <w:t>one</w:t>
      </w:r>
      <w:r w:rsidR="00D425E7" w:rsidRPr="009D3114">
        <w:rPr>
          <w:rFonts w:ascii="Times New Roman" w:hAnsi="Times New Roman" w:cs="Times New Roman"/>
        </w:rPr>
        <w:t>,</w:t>
      </w:r>
      <w:r w:rsidRPr="009D3114">
        <w:rPr>
          <w:rFonts w:ascii="Times New Roman" w:hAnsi="Times New Roman" w:cs="Times New Roman"/>
        </w:rPr>
        <w:t xml:space="preserve"> or two members to complet</w:t>
      </w:r>
      <w:r w:rsidR="007B2F59" w:rsidRPr="009D3114">
        <w:rPr>
          <w:rFonts w:ascii="Times New Roman" w:hAnsi="Times New Roman" w:cs="Times New Roman"/>
        </w:rPr>
        <w:t>e</w:t>
      </w:r>
      <w:r w:rsidRPr="009D3114">
        <w:rPr>
          <w:rFonts w:ascii="Times New Roman" w:hAnsi="Times New Roman" w:cs="Times New Roman"/>
        </w:rPr>
        <w:t xml:space="preserve"> the interview</w:t>
      </w:r>
      <w:r w:rsidR="00A10975" w:rsidRPr="009D3114">
        <w:rPr>
          <w:rFonts w:ascii="Times New Roman" w:hAnsi="Times New Roman" w:cs="Times New Roman"/>
        </w:rPr>
        <w:t>.</w:t>
      </w:r>
      <w:r w:rsidR="005234AD" w:rsidRPr="009D3114">
        <w:rPr>
          <w:rFonts w:ascii="Times New Roman" w:hAnsi="Times New Roman" w:cs="Times New Roman"/>
        </w:rPr>
        <w:t xml:space="preserve"> </w:t>
      </w:r>
      <w:r w:rsidR="005234AD" w:rsidRPr="009D3114">
        <w:rPr>
          <w:rFonts w:ascii="Times New Roman" w:hAnsi="Times New Roman" w:cs="Times New Roman"/>
          <w:color w:val="000000"/>
        </w:rPr>
        <w:t>For cases with no one selected,</w:t>
      </w:r>
      <w:r w:rsidR="005234AD" w:rsidRPr="009D3114">
        <w:rPr>
          <w:rFonts w:ascii="Times New Roman" w:hAnsi="Times New Roman" w:cs="Times New Roman"/>
        </w:rPr>
        <w:t xml:space="preserve"> </w:t>
      </w:r>
      <w:r w:rsidR="00A10975" w:rsidRPr="009D3114">
        <w:rPr>
          <w:rFonts w:ascii="Times New Roman" w:hAnsi="Times New Roman" w:cs="Times New Roman"/>
        </w:rPr>
        <w:t>the FI asks for a name and phone number for use in verifying the quality of the FI’s work, thanks the respondent</w:t>
      </w:r>
      <w:r w:rsidR="007B2F59" w:rsidRPr="009D3114">
        <w:rPr>
          <w:rFonts w:ascii="Times New Roman" w:hAnsi="Times New Roman" w:cs="Times New Roman"/>
        </w:rPr>
        <w:t>,</w:t>
      </w:r>
      <w:r w:rsidR="00A10975" w:rsidRPr="009D3114">
        <w:rPr>
          <w:rFonts w:ascii="Times New Roman" w:hAnsi="Times New Roman" w:cs="Times New Roman"/>
        </w:rPr>
        <w:t xml:space="preserve"> and concludes the household contact.</w:t>
      </w:r>
    </w:p>
    <w:p w:rsidR="00A10975" w:rsidRPr="009D3114" w:rsidRDefault="00A10975" w:rsidP="001A7833">
      <w:pPr>
        <w:pStyle w:val="BodyText"/>
        <w:rPr>
          <w:rFonts w:ascii="Times New Roman" w:hAnsi="Times New Roman" w:cs="Times New Roman"/>
        </w:rPr>
      </w:pPr>
      <w:r w:rsidRPr="009D3114">
        <w:rPr>
          <w:rFonts w:ascii="Times New Roman" w:hAnsi="Times New Roman" w:cs="Times New Roman"/>
        </w:rPr>
        <w:t xml:space="preserve">For each person selected to complete the full </w:t>
      </w:r>
      <w:r w:rsidR="005234AD" w:rsidRPr="009D3114">
        <w:rPr>
          <w:rFonts w:ascii="Times New Roman" w:hAnsi="Times New Roman" w:cs="Times New Roman"/>
        </w:rPr>
        <w:t>interview</w:t>
      </w:r>
      <w:r w:rsidRPr="009D3114">
        <w:rPr>
          <w:rFonts w:ascii="Times New Roman" w:hAnsi="Times New Roman" w:cs="Times New Roman"/>
        </w:rPr>
        <w:t>, the FI follows these steps:</w:t>
      </w:r>
    </w:p>
    <w:p w:rsidR="00A10975" w:rsidRPr="009D3114" w:rsidRDefault="00A10975" w:rsidP="00BC0908">
      <w:pPr>
        <w:pStyle w:val="Bullett1"/>
        <w:ind w:left="1800"/>
        <w:rPr>
          <w:rFonts w:ascii="Times New Roman" w:hAnsi="Times New Roman" w:cs="Times New Roman"/>
        </w:rPr>
      </w:pPr>
      <w:r w:rsidRPr="009D3114">
        <w:rPr>
          <w:rFonts w:ascii="Times New Roman" w:hAnsi="Times New Roman" w:cs="Times New Roman"/>
        </w:rPr>
        <w:t xml:space="preserve">If the selected individual is </w:t>
      </w:r>
      <w:r w:rsidR="00B45618" w:rsidRPr="009D3114">
        <w:rPr>
          <w:rFonts w:ascii="Times New Roman" w:hAnsi="Times New Roman" w:cs="Times New Roman"/>
        </w:rPr>
        <w:t xml:space="preserve">aged </w:t>
      </w:r>
      <w:r w:rsidRPr="009D3114">
        <w:rPr>
          <w:rFonts w:ascii="Times New Roman" w:hAnsi="Times New Roman" w:cs="Times New Roman"/>
        </w:rPr>
        <w:t xml:space="preserve">18 or </w:t>
      </w:r>
      <w:proofErr w:type="gramStart"/>
      <w:r w:rsidRPr="009D3114">
        <w:rPr>
          <w:rFonts w:ascii="Times New Roman" w:hAnsi="Times New Roman" w:cs="Times New Roman"/>
        </w:rPr>
        <w:t>older,</w:t>
      </w:r>
      <w:proofErr w:type="gramEnd"/>
      <w:r w:rsidRPr="009D3114">
        <w:rPr>
          <w:rFonts w:ascii="Times New Roman" w:hAnsi="Times New Roman" w:cs="Times New Roman"/>
        </w:rPr>
        <w:t xml:space="preserve"> or </w:t>
      </w:r>
      <w:r w:rsidR="00B45618" w:rsidRPr="009D3114">
        <w:rPr>
          <w:rFonts w:ascii="Times New Roman" w:hAnsi="Times New Roman" w:cs="Times New Roman"/>
        </w:rPr>
        <w:t xml:space="preserve">aged </w:t>
      </w:r>
      <w:r w:rsidRPr="009D3114">
        <w:rPr>
          <w:rFonts w:ascii="Times New Roman" w:hAnsi="Times New Roman" w:cs="Times New Roman"/>
        </w:rPr>
        <w:t xml:space="preserve">17 and living independently from </w:t>
      </w:r>
      <w:r w:rsidR="00E83099" w:rsidRPr="009D3114">
        <w:rPr>
          <w:rFonts w:ascii="Times New Roman" w:hAnsi="Times New Roman" w:cs="Times New Roman"/>
        </w:rPr>
        <w:t>his or her</w:t>
      </w:r>
      <w:r w:rsidRPr="009D3114">
        <w:rPr>
          <w:rFonts w:ascii="Times New Roman" w:hAnsi="Times New Roman" w:cs="Times New Roman"/>
        </w:rPr>
        <w:t xml:space="preserve"> parent or guardian, and is currently available, the FI immediately seeks to obtain informed consent</w:t>
      </w:r>
      <w:r w:rsidR="005C730B" w:rsidRPr="009D3114">
        <w:rPr>
          <w:rFonts w:ascii="Times New Roman" w:hAnsi="Times New Roman" w:cs="Times New Roman"/>
        </w:rPr>
        <w:t>. Once consent is obtained, the FI</w:t>
      </w:r>
      <w:r w:rsidR="00A65AD4" w:rsidRPr="009D3114">
        <w:rPr>
          <w:rFonts w:ascii="Times New Roman" w:hAnsi="Times New Roman" w:cs="Times New Roman"/>
        </w:rPr>
        <w:t xml:space="preserve"> </w:t>
      </w:r>
      <w:r w:rsidRPr="009D3114">
        <w:rPr>
          <w:rFonts w:ascii="Times New Roman" w:hAnsi="Times New Roman" w:cs="Times New Roman"/>
        </w:rPr>
        <w:t xml:space="preserve">begins to administer the questionnaire in a private setting within the dwelling unit. As necessary and appropriate, the FI may make use of the Appointment Card (in Attachment </w:t>
      </w:r>
      <w:r w:rsidR="000B30B9">
        <w:rPr>
          <w:rFonts w:ascii="Times New Roman" w:hAnsi="Times New Roman" w:cs="Times New Roman"/>
        </w:rPr>
        <w:t>I</w:t>
      </w:r>
      <w:r w:rsidRPr="009D3114">
        <w:rPr>
          <w:rFonts w:ascii="Times New Roman" w:hAnsi="Times New Roman" w:cs="Times New Roman"/>
        </w:rPr>
        <w:t>) for scheduled return visits with the respondent.</w:t>
      </w:r>
    </w:p>
    <w:p w:rsidR="00A10975" w:rsidRPr="009D3114" w:rsidRDefault="00A10975" w:rsidP="00666190">
      <w:pPr>
        <w:pStyle w:val="Bullett1"/>
        <w:ind w:left="1800"/>
        <w:rPr>
          <w:rFonts w:ascii="Times New Roman" w:hAnsi="Times New Roman" w:cs="Times New Roman"/>
        </w:rPr>
      </w:pPr>
      <w:r w:rsidRPr="009D3114">
        <w:rPr>
          <w:rFonts w:ascii="Times New Roman" w:hAnsi="Times New Roman" w:cs="Times New Roman"/>
        </w:rPr>
        <w:t>If the selected individual is 12 to 17 years of age, except in rare instances where a 17</w:t>
      </w:r>
      <w:r w:rsidR="00E83099" w:rsidRPr="009D3114">
        <w:rPr>
          <w:rFonts w:ascii="Times New Roman" w:hAnsi="Times New Roman" w:cs="Times New Roman"/>
        </w:rPr>
        <w:t>-year-old</w:t>
      </w:r>
      <w:r w:rsidRPr="009D3114">
        <w:rPr>
          <w:rFonts w:ascii="Times New Roman" w:hAnsi="Times New Roman" w:cs="Times New Roman"/>
        </w:rPr>
        <w:t xml:space="preserve"> </w:t>
      </w:r>
      <w:r w:rsidR="00A65AD4" w:rsidRPr="009D3114">
        <w:rPr>
          <w:rFonts w:ascii="Times New Roman" w:hAnsi="Times New Roman" w:cs="Times New Roman"/>
        </w:rPr>
        <w:t xml:space="preserve">is living independently from his or her </w:t>
      </w:r>
      <w:r w:rsidRPr="009D3114">
        <w:rPr>
          <w:rFonts w:ascii="Times New Roman" w:hAnsi="Times New Roman" w:cs="Times New Roman"/>
        </w:rPr>
        <w:t>parent or guardian</w:t>
      </w:r>
      <w:r w:rsidR="00D425E7" w:rsidRPr="009D3114">
        <w:rPr>
          <w:rFonts w:ascii="Times New Roman" w:hAnsi="Times New Roman" w:cs="Times New Roman"/>
        </w:rPr>
        <w:t>,</w:t>
      </w:r>
      <w:r w:rsidRPr="009D3114">
        <w:rPr>
          <w:rFonts w:ascii="Times New Roman" w:hAnsi="Times New Roman" w:cs="Times New Roman"/>
        </w:rPr>
        <w:t xml:space="preserve"> in which case the 17</w:t>
      </w:r>
      <w:r w:rsidR="00E83099" w:rsidRPr="009D3114">
        <w:rPr>
          <w:rFonts w:ascii="Times New Roman" w:hAnsi="Times New Roman" w:cs="Times New Roman"/>
        </w:rPr>
        <w:t>-year-old</w:t>
      </w:r>
      <w:r w:rsidRPr="009D3114">
        <w:rPr>
          <w:rFonts w:ascii="Times New Roman" w:hAnsi="Times New Roman" w:cs="Times New Roman"/>
        </w:rPr>
        <w:t xml:space="preserve"> provides </w:t>
      </w:r>
      <w:r w:rsidR="00E83099" w:rsidRPr="009D3114">
        <w:rPr>
          <w:rFonts w:ascii="Times New Roman" w:hAnsi="Times New Roman" w:cs="Times New Roman"/>
        </w:rPr>
        <w:t>his or her</w:t>
      </w:r>
      <w:r w:rsidRPr="009D3114">
        <w:rPr>
          <w:rFonts w:ascii="Times New Roman" w:hAnsi="Times New Roman" w:cs="Times New Roman"/>
        </w:rPr>
        <w:t xml:space="preserve"> own consent,</w:t>
      </w:r>
      <w:r w:rsidR="00666190" w:rsidRPr="009D3114">
        <w:rPr>
          <w:rFonts w:ascii="Times New Roman" w:hAnsi="Times New Roman" w:cs="Times New Roman"/>
        </w:rPr>
        <w:t xml:space="preserve"> the FI will read the parental introductory script (Attachment </w:t>
      </w:r>
      <w:r w:rsidR="000B30B9">
        <w:rPr>
          <w:rFonts w:ascii="Times New Roman" w:hAnsi="Times New Roman" w:cs="Times New Roman"/>
        </w:rPr>
        <w:t>Q</w:t>
      </w:r>
      <w:r w:rsidR="00666190" w:rsidRPr="009D3114">
        <w:rPr>
          <w:rFonts w:ascii="Times New Roman" w:hAnsi="Times New Roman" w:cs="Times New Roman"/>
        </w:rPr>
        <w:t xml:space="preserve">) to the parent or guardian before speaking with the youth about NSDUH. Subsequently, </w:t>
      </w:r>
      <w:r w:rsidRPr="009D3114">
        <w:rPr>
          <w:rFonts w:ascii="Times New Roman" w:hAnsi="Times New Roman" w:cs="Times New Roman"/>
        </w:rPr>
        <w:lastRenderedPageBreak/>
        <w:t xml:space="preserve">parental consent is </w:t>
      </w:r>
      <w:r w:rsidR="00A65AD4" w:rsidRPr="009D3114">
        <w:rPr>
          <w:rFonts w:ascii="Times New Roman" w:hAnsi="Times New Roman" w:cs="Times New Roman"/>
        </w:rPr>
        <w:t xml:space="preserve">sought </w:t>
      </w:r>
      <w:r w:rsidRPr="009D3114">
        <w:rPr>
          <w:rFonts w:ascii="Times New Roman" w:hAnsi="Times New Roman" w:cs="Times New Roman"/>
        </w:rPr>
        <w:t xml:space="preserve">from the selected individual’s parent or legal guardian using the Parent section of the youth version of the Introduction and Informed Consent Scripts (Attachment </w:t>
      </w:r>
      <w:r w:rsidR="000B30B9">
        <w:rPr>
          <w:rFonts w:ascii="Times New Roman" w:hAnsi="Times New Roman" w:cs="Times New Roman"/>
        </w:rPr>
        <w:t>K</w:t>
      </w:r>
      <w:r w:rsidRPr="009D3114">
        <w:rPr>
          <w:rFonts w:ascii="Times New Roman" w:hAnsi="Times New Roman" w:cs="Times New Roman"/>
        </w:rPr>
        <w:t xml:space="preserve">). </w:t>
      </w:r>
      <w:r w:rsidR="005C730B" w:rsidRPr="009D3114">
        <w:rPr>
          <w:rFonts w:ascii="Times New Roman" w:hAnsi="Times New Roman" w:cs="Times New Roman"/>
        </w:rPr>
        <w:t xml:space="preserve">Once </w:t>
      </w:r>
      <w:r w:rsidR="00A65AD4" w:rsidRPr="009D3114">
        <w:rPr>
          <w:rFonts w:ascii="Times New Roman" w:hAnsi="Times New Roman" w:cs="Times New Roman"/>
        </w:rPr>
        <w:t>parental consent</w:t>
      </w:r>
      <w:r w:rsidR="005C730B" w:rsidRPr="009D3114">
        <w:rPr>
          <w:rFonts w:ascii="Times New Roman" w:hAnsi="Times New Roman" w:cs="Times New Roman"/>
        </w:rPr>
        <w:t xml:space="preserve"> is granted</w:t>
      </w:r>
      <w:r w:rsidR="00A65AD4" w:rsidRPr="009D3114">
        <w:rPr>
          <w:rFonts w:ascii="Times New Roman" w:hAnsi="Times New Roman" w:cs="Times New Roman"/>
        </w:rPr>
        <w:t>, t</w:t>
      </w:r>
      <w:r w:rsidRPr="009D3114">
        <w:rPr>
          <w:rFonts w:ascii="Times New Roman" w:hAnsi="Times New Roman" w:cs="Times New Roman"/>
        </w:rPr>
        <w:t>he minor is then asked to participate using the Youth section of the same document.</w:t>
      </w:r>
      <w:r w:rsidR="0001021B" w:rsidRPr="009D3114">
        <w:rPr>
          <w:rFonts w:ascii="Times New Roman" w:hAnsi="Times New Roman" w:cs="Times New Roman"/>
        </w:rPr>
        <w:t xml:space="preserve"> </w:t>
      </w:r>
      <w:r w:rsidR="00A65AD4" w:rsidRPr="009D3114">
        <w:rPr>
          <w:rFonts w:ascii="Times New Roman" w:hAnsi="Times New Roman" w:cs="Times New Roman"/>
        </w:rPr>
        <w:t>If assent is received, the FI begins to administer the questionnaire in a private setting within the dwelling unit</w:t>
      </w:r>
      <w:r w:rsidR="004C0066" w:rsidRPr="009D3114">
        <w:rPr>
          <w:rFonts w:ascii="Times New Roman" w:hAnsi="Times New Roman" w:cs="Times New Roman"/>
        </w:rPr>
        <w:t xml:space="preserve"> with at least one parent, guardian or another adult remaining present in the home throughout the interview</w:t>
      </w:r>
      <w:r w:rsidR="00A65AD4" w:rsidRPr="009D3114">
        <w:rPr>
          <w:rFonts w:ascii="Times New Roman" w:hAnsi="Times New Roman" w:cs="Times New Roman"/>
        </w:rPr>
        <w:t>.</w:t>
      </w:r>
    </w:p>
    <w:p w:rsidR="00F0431D" w:rsidRPr="009D3114" w:rsidRDefault="00F0431D" w:rsidP="00763928">
      <w:pPr>
        <w:pStyle w:val="BodyText"/>
        <w:rPr>
          <w:rFonts w:ascii="Times New Roman" w:hAnsi="Times New Roman" w:cs="Times New Roman"/>
        </w:rPr>
      </w:pPr>
      <w:r w:rsidRPr="009D3114">
        <w:rPr>
          <w:rFonts w:ascii="Times New Roman" w:hAnsi="Times New Roman" w:cs="Times New Roman"/>
        </w:rPr>
        <w:t>As mentioned in section A.</w:t>
      </w:r>
      <w:r w:rsidR="000B30B9">
        <w:rPr>
          <w:rFonts w:ascii="Times New Roman" w:hAnsi="Times New Roman" w:cs="Times New Roman"/>
        </w:rPr>
        <w:t>11</w:t>
      </w:r>
      <w:r w:rsidRPr="009D3114">
        <w:rPr>
          <w:rFonts w:ascii="Times New Roman" w:hAnsi="Times New Roman" w:cs="Times New Roman"/>
        </w:rPr>
        <w:t>, the FI administers the interview in a prescribed and uniform manner with sensitive portions of the interview completed via ACASI.</w:t>
      </w:r>
    </w:p>
    <w:p w:rsidR="00FA7E79" w:rsidRPr="009D3114" w:rsidRDefault="00FA7E79" w:rsidP="0038142B">
      <w:pPr>
        <w:pStyle w:val="BodyText"/>
        <w:rPr>
          <w:rFonts w:ascii="Times New Roman" w:hAnsi="Times New Roman" w:cs="Times New Roman"/>
        </w:rPr>
      </w:pPr>
      <w:r w:rsidRPr="009D3114">
        <w:rPr>
          <w:rFonts w:ascii="Times New Roman" w:hAnsi="Times New Roman" w:cs="Times New Roman"/>
        </w:rPr>
        <w:t xml:space="preserve">Race/ethnicity questions are </w:t>
      </w:r>
      <w:r w:rsidR="003D43AF" w:rsidRPr="009D3114">
        <w:rPr>
          <w:rFonts w:ascii="Times New Roman" w:hAnsi="Times New Roman" w:cs="Times New Roman"/>
        </w:rPr>
        <w:t>FI</w:t>
      </w:r>
      <w:r w:rsidR="004B0D5D" w:rsidRPr="009D3114">
        <w:rPr>
          <w:rFonts w:ascii="Times New Roman" w:hAnsi="Times New Roman" w:cs="Times New Roman"/>
        </w:rPr>
        <w:t>-</w:t>
      </w:r>
      <w:r w:rsidRPr="009D3114">
        <w:rPr>
          <w:rFonts w:ascii="Times New Roman" w:hAnsi="Times New Roman" w:cs="Times New Roman"/>
        </w:rPr>
        <w:t>administered and meet all of the guidelines for the OMB minimum categories.</w:t>
      </w:r>
      <w:r w:rsidR="00515597" w:rsidRPr="009D3114">
        <w:rPr>
          <w:rFonts w:ascii="Times New Roman" w:hAnsi="Times New Roman" w:cs="Times New Roman"/>
        </w:rPr>
        <w:t xml:space="preserve"> </w:t>
      </w:r>
      <w:r w:rsidRPr="009D3114">
        <w:rPr>
          <w:rFonts w:ascii="Times New Roman" w:hAnsi="Times New Roman" w:cs="Times New Roman"/>
        </w:rPr>
        <w:t xml:space="preserve">The addition of the finer delineation of Guamanian or Chamorro and Samoan, which collapse into the OMB standard Native Hawaiian/Other Pacific Islander category, were a requirement of the new HHS Data Collection Standards </w:t>
      </w:r>
      <w:r w:rsidR="00A10975" w:rsidRPr="009D3114">
        <w:rPr>
          <w:rFonts w:ascii="Times New Roman" w:hAnsi="Times New Roman" w:cs="Times New Roman"/>
        </w:rPr>
        <w:t xml:space="preserve">and were added to the 2013 </w:t>
      </w:r>
      <w:r w:rsidR="00694C66" w:rsidRPr="009D3114">
        <w:rPr>
          <w:rFonts w:ascii="Times New Roman" w:hAnsi="Times New Roman" w:cs="Times New Roman"/>
        </w:rPr>
        <w:t xml:space="preserve">and 2014 </w:t>
      </w:r>
      <w:r w:rsidR="00A10975" w:rsidRPr="009D3114">
        <w:rPr>
          <w:rFonts w:ascii="Times New Roman" w:hAnsi="Times New Roman" w:cs="Times New Roman"/>
        </w:rPr>
        <w:t>NSDUH interview</w:t>
      </w:r>
      <w:r w:rsidR="00694C66" w:rsidRPr="009D3114">
        <w:rPr>
          <w:rFonts w:ascii="Times New Roman" w:hAnsi="Times New Roman" w:cs="Times New Roman"/>
        </w:rPr>
        <w:t>s</w:t>
      </w:r>
      <w:r w:rsidR="00A10975" w:rsidRPr="009D3114">
        <w:rPr>
          <w:rFonts w:ascii="Times New Roman" w:hAnsi="Times New Roman" w:cs="Times New Roman"/>
        </w:rPr>
        <w:t>.</w:t>
      </w:r>
      <w:r w:rsidR="00515597" w:rsidRPr="009D3114">
        <w:rPr>
          <w:rFonts w:ascii="Times New Roman" w:hAnsi="Times New Roman" w:cs="Times New Roman"/>
        </w:rPr>
        <w:t xml:space="preserve"> </w:t>
      </w:r>
      <w:r w:rsidR="00A10975" w:rsidRPr="009D3114">
        <w:rPr>
          <w:rFonts w:ascii="Times New Roman" w:hAnsi="Times New Roman" w:cs="Times New Roman"/>
        </w:rPr>
        <w:t xml:space="preserve">They will continue to be included in the </w:t>
      </w:r>
      <w:r w:rsidR="00694C66" w:rsidRPr="009D3114">
        <w:rPr>
          <w:rFonts w:ascii="Times New Roman" w:hAnsi="Times New Roman" w:cs="Times New Roman"/>
        </w:rPr>
        <w:t xml:space="preserve">2015 </w:t>
      </w:r>
      <w:r w:rsidR="00A10975" w:rsidRPr="009D3114">
        <w:rPr>
          <w:rFonts w:ascii="Times New Roman" w:hAnsi="Times New Roman" w:cs="Times New Roman"/>
        </w:rPr>
        <w:t>questionna</w:t>
      </w:r>
      <w:r w:rsidR="006356FC" w:rsidRPr="009D3114">
        <w:rPr>
          <w:rFonts w:ascii="Times New Roman" w:hAnsi="Times New Roman" w:cs="Times New Roman"/>
        </w:rPr>
        <w:t>i</w:t>
      </w:r>
      <w:r w:rsidR="00A10975" w:rsidRPr="009D3114">
        <w:rPr>
          <w:rFonts w:ascii="Times New Roman" w:hAnsi="Times New Roman" w:cs="Times New Roman"/>
        </w:rPr>
        <w:t>re</w:t>
      </w:r>
      <w:r w:rsidRPr="009D3114">
        <w:rPr>
          <w:rFonts w:ascii="Times New Roman" w:hAnsi="Times New Roman" w:cs="Times New Roman"/>
        </w:rPr>
        <w:t>.</w:t>
      </w:r>
      <w:r w:rsidR="0081667F" w:rsidRPr="009D3114">
        <w:rPr>
          <w:rStyle w:val="FootnoteReference"/>
          <w:rFonts w:ascii="Times New Roman" w:hAnsi="Times New Roman" w:cs="Times New Roman"/>
          <w:vertAlign w:val="superscript"/>
        </w:rPr>
        <w:footnoteReference w:id="2"/>
      </w:r>
      <w:r w:rsidRPr="009D3114">
        <w:rPr>
          <w:rFonts w:ascii="Times New Roman" w:hAnsi="Times New Roman" w:cs="Times New Roman"/>
        </w:rPr>
        <w:t> </w:t>
      </w:r>
    </w:p>
    <w:p w:rsidR="00514A64" w:rsidRDefault="00EF497D" w:rsidP="00514A64">
      <w:pPr>
        <w:pStyle w:val="BodyText"/>
        <w:rPr>
          <w:rFonts w:ascii="Times New Roman" w:hAnsi="Times New Roman" w:cs="Times New Roman"/>
        </w:rPr>
      </w:pPr>
      <w:r w:rsidRPr="009D3114">
        <w:rPr>
          <w:rFonts w:ascii="Times New Roman" w:hAnsi="Times New Roman" w:cs="Times New Roman"/>
        </w:rPr>
        <w:t xml:space="preserve">In order to facilitate the respondent’s recollection of prescription-type drugs and their proper names, </w:t>
      </w:r>
      <w:r w:rsidR="007636D8" w:rsidRPr="009D3114">
        <w:rPr>
          <w:rFonts w:ascii="Times New Roman" w:hAnsi="Times New Roman" w:cs="Times New Roman"/>
        </w:rPr>
        <w:t xml:space="preserve">as tested during the QFT and DR, </w:t>
      </w:r>
      <w:r w:rsidRPr="009D3114">
        <w:rPr>
          <w:rFonts w:ascii="Times New Roman" w:hAnsi="Times New Roman" w:cs="Times New Roman"/>
        </w:rPr>
        <w:t xml:space="preserve">pill images </w:t>
      </w:r>
      <w:r w:rsidR="00BC093D" w:rsidRPr="009D3114">
        <w:rPr>
          <w:rFonts w:ascii="Times New Roman" w:hAnsi="Times New Roman" w:cs="Times New Roman"/>
        </w:rPr>
        <w:t xml:space="preserve">will </w:t>
      </w:r>
      <w:r w:rsidRPr="009D3114">
        <w:rPr>
          <w:rFonts w:ascii="Times New Roman" w:hAnsi="Times New Roman" w:cs="Times New Roman"/>
        </w:rPr>
        <w:t xml:space="preserve">appear on the laptop screen during the ACASI portions of interviews as appropriate. </w:t>
      </w:r>
      <w:r w:rsidR="00BC093D" w:rsidRPr="009D3114">
        <w:rPr>
          <w:rFonts w:ascii="Times New Roman" w:hAnsi="Times New Roman" w:cs="Times New Roman"/>
        </w:rPr>
        <w:t>Also, respondents will use an electronic reference date calendar, which displays automatically on the computer screens when needed throughout the ACASI parts of the interview. Finally, i</w:t>
      </w:r>
      <w:r w:rsidR="00741582" w:rsidRPr="009D3114">
        <w:rPr>
          <w:rFonts w:ascii="Times New Roman" w:hAnsi="Times New Roman" w:cs="Times New Roman"/>
        </w:rPr>
        <w:t xml:space="preserve">n the FI-administered portion of the questionnaire, </w:t>
      </w:r>
      <w:r w:rsidRPr="009D3114">
        <w:rPr>
          <w:rFonts w:ascii="Times New Roman" w:hAnsi="Times New Roman" w:cs="Times New Roman"/>
        </w:rPr>
        <w:t xml:space="preserve">showcards are included in the Showcard Booklet (Attachment </w:t>
      </w:r>
      <w:r w:rsidR="000B30B9">
        <w:rPr>
          <w:rFonts w:ascii="Times New Roman" w:hAnsi="Times New Roman" w:cs="Times New Roman"/>
        </w:rPr>
        <w:t>P</w:t>
      </w:r>
      <w:r w:rsidRPr="009D3114">
        <w:rPr>
          <w:rFonts w:ascii="Times New Roman" w:hAnsi="Times New Roman" w:cs="Times New Roman"/>
        </w:rPr>
        <w:t xml:space="preserve">) </w:t>
      </w:r>
      <w:r w:rsidR="00741582" w:rsidRPr="009D3114">
        <w:rPr>
          <w:rFonts w:ascii="Times New Roman" w:hAnsi="Times New Roman" w:cs="Times New Roman"/>
        </w:rPr>
        <w:t>that</w:t>
      </w:r>
      <w:r w:rsidRPr="009D3114">
        <w:rPr>
          <w:rFonts w:ascii="Times New Roman" w:hAnsi="Times New Roman" w:cs="Times New Roman"/>
        </w:rPr>
        <w:t xml:space="preserve"> allow the respondent to refer to information necessary for accurate responses. </w:t>
      </w:r>
    </w:p>
    <w:p w:rsidR="005F3BC0" w:rsidRDefault="005F3BC0" w:rsidP="005F3BC0">
      <w:pPr>
        <w:pStyle w:val="BodyText"/>
        <w:rPr>
          <w:rFonts w:ascii="Times New Roman" w:hAnsi="Times New Roman" w:cs="Times New Roman"/>
        </w:rPr>
      </w:pPr>
      <w:r>
        <w:rPr>
          <w:rFonts w:ascii="Times New Roman" w:hAnsi="Times New Roman" w:cs="Times New Roman"/>
        </w:rPr>
        <w:t>For interviews conducted as part of this pilot test,</w:t>
      </w:r>
      <w:r w:rsidRPr="00262E16">
        <w:rPr>
          <w:rFonts w:ascii="Times New Roman" w:hAnsi="Times New Roman" w:cs="Times New Roman"/>
        </w:rPr>
        <w:t xml:space="preserve"> </w:t>
      </w:r>
      <w:r>
        <w:rPr>
          <w:rFonts w:ascii="Times New Roman" w:hAnsi="Times New Roman" w:cs="Times New Roman"/>
        </w:rPr>
        <w:t xml:space="preserve">respondents will wear headphones to listen to the ACASI questions </w:t>
      </w:r>
      <w:r w:rsidRPr="00262E16">
        <w:rPr>
          <w:rFonts w:ascii="Times New Roman" w:hAnsi="Times New Roman" w:cs="Times New Roman"/>
        </w:rPr>
        <w:t xml:space="preserve">read </w:t>
      </w:r>
      <w:r>
        <w:rPr>
          <w:rFonts w:ascii="Times New Roman" w:hAnsi="Times New Roman" w:cs="Times New Roman"/>
        </w:rPr>
        <w:t>aloud by</w:t>
      </w:r>
      <w:r w:rsidRPr="00262E16">
        <w:rPr>
          <w:rFonts w:ascii="Times New Roman" w:hAnsi="Times New Roman" w:cs="Times New Roman"/>
        </w:rPr>
        <w:t xml:space="preserve"> TTS software offered by Microsoft Speech Platform, which features a </w:t>
      </w:r>
      <w:r w:rsidRPr="00262E16">
        <w:t>dynamic implementation mode that uses the TTS engine to read question text in real time and eliminates the use of pre-recorded audio files</w:t>
      </w:r>
      <w:r>
        <w:t>.</w:t>
      </w:r>
    </w:p>
    <w:p w:rsidR="00FA7E79" w:rsidRPr="009D3114" w:rsidRDefault="00514A64" w:rsidP="001A7833">
      <w:pPr>
        <w:pStyle w:val="BodyText"/>
        <w:rPr>
          <w:rFonts w:ascii="Times New Roman" w:hAnsi="Times New Roman" w:cs="Times New Roman"/>
        </w:rPr>
      </w:pPr>
      <w:r>
        <w:rPr>
          <w:rFonts w:ascii="Times New Roman" w:hAnsi="Times New Roman" w:cs="Times New Roman"/>
        </w:rPr>
        <w:t>When</w:t>
      </w:r>
      <w:r w:rsidRPr="009D3114">
        <w:rPr>
          <w:rFonts w:ascii="Times New Roman" w:hAnsi="Times New Roman" w:cs="Times New Roman"/>
        </w:rPr>
        <w:t xml:space="preserve"> </w:t>
      </w:r>
      <w:r w:rsidR="00FA7E79" w:rsidRPr="009D3114">
        <w:rPr>
          <w:rFonts w:ascii="Times New Roman" w:hAnsi="Times New Roman" w:cs="Times New Roman"/>
        </w:rPr>
        <w:t xml:space="preserve">the </w:t>
      </w:r>
      <w:r>
        <w:rPr>
          <w:rFonts w:ascii="Times New Roman" w:hAnsi="Times New Roman" w:cs="Times New Roman"/>
        </w:rPr>
        <w:t xml:space="preserve">entire </w:t>
      </w:r>
      <w:r w:rsidR="00FA7E79" w:rsidRPr="009D3114">
        <w:rPr>
          <w:rFonts w:ascii="Times New Roman" w:hAnsi="Times New Roman" w:cs="Times New Roman"/>
        </w:rPr>
        <w:t xml:space="preserve">interview is completed and before the verification procedures </w:t>
      </w:r>
      <w:r w:rsidR="00800314" w:rsidRPr="009D3114">
        <w:rPr>
          <w:rFonts w:ascii="Times New Roman" w:hAnsi="Times New Roman" w:cs="Times New Roman"/>
        </w:rPr>
        <w:t>begin</w:t>
      </w:r>
      <w:r w:rsidR="00FA7E79" w:rsidRPr="009D3114">
        <w:rPr>
          <w:rFonts w:ascii="Times New Roman" w:hAnsi="Times New Roman" w:cs="Times New Roman"/>
        </w:rPr>
        <w:t>, each respondent is given a $30</w:t>
      </w:r>
      <w:r w:rsidR="006B6D6F">
        <w:rPr>
          <w:rFonts w:ascii="Times New Roman" w:hAnsi="Times New Roman" w:cs="Times New Roman"/>
        </w:rPr>
        <w:t xml:space="preserve"> </w:t>
      </w:r>
      <w:r w:rsidR="00852346" w:rsidRPr="009D3114">
        <w:rPr>
          <w:rFonts w:ascii="Times New Roman" w:hAnsi="Times New Roman" w:cs="Times New Roman"/>
        </w:rPr>
        <w:t>cash</w:t>
      </w:r>
      <w:r w:rsidR="00FA7E79" w:rsidRPr="009D3114">
        <w:rPr>
          <w:rFonts w:ascii="Times New Roman" w:hAnsi="Times New Roman" w:cs="Times New Roman"/>
        </w:rPr>
        <w:t xml:space="preserve"> incentive and a</w:t>
      </w:r>
      <w:r w:rsidR="00800314" w:rsidRPr="009D3114">
        <w:rPr>
          <w:rFonts w:ascii="Times New Roman" w:hAnsi="Times New Roman" w:cs="Times New Roman"/>
        </w:rPr>
        <w:t>n</w:t>
      </w:r>
      <w:r w:rsidR="00FA7E79" w:rsidRPr="009D3114">
        <w:rPr>
          <w:rFonts w:ascii="Times New Roman" w:hAnsi="Times New Roman" w:cs="Times New Roman"/>
        </w:rPr>
        <w:t xml:space="preserve"> Interview</w:t>
      </w:r>
      <w:r w:rsidR="00AF21D3" w:rsidRPr="009D3114">
        <w:rPr>
          <w:rFonts w:ascii="Times New Roman" w:hAnsi="Times New Roman" w:cs="Times New Roman"/>
        </w:rPr>
        <w:t xml:space="preserve"> Incentive Receipt (</w:t>
      </w:r>
      <w:r w:rsidR="006B6D6F">
        <w:rPr>
          <w:rFonts w:ascii="Times New Roman" w:hAnsi="Times New Roman" w:cs="Times New Roman"/>
        </w:rPr>
        <w:t xml:space="preserve">Attachment </w:t>
      </w:r>
      <w:r w:rsidR="000B30B9">
        <w:rPr>
          <w:rFonts w:ascii="Times New Roman" w:hAnsi="Times New Roman" w:cs="Times New Roman"/>
        </w:rPr>
        <w:t>N</w:t>
      </w:r>
      <w:r w:rsidR="00FA7E79" w:rsidRPr="009D3114">
        <w:rPr>
          <w:rFonts w:ascii="Times New Roman" w:hAnsi="Times New Roman" w:cs="Times New Roman"/>
        </w:rPr>
        <w:t>)</w:t>
      </w:r>
      <w:r w:rsidR="00800314" w:rsidRPr="009D3114">
        <w:rPr>
          <w:rFonts w:ascii="Times New Roman" w:hAnsi="Times New Roman" w:cs="Times New Roman"/>
        </w:rPr>
        <w:t xml:space="preserve"> signed by the FI.</w:t>
      </w:r>
    </w:p>
    <w:p w:rsidR="00FA7E79" w:rsidRPr="009D3114" w:rsidRDefault="00FA7E79" w:rsidP="0057357B">
      <w:pPr>
        <w:pStyle w:val="BodyText"/>
        <w:rPr>
          <w:rFonts w:ascii="Times New Roman" w:hAnsi="Times New Roman" w:cs="Times New Roman"/>
        </w:rPr>
      </w:pPr>
      <w:r w:rsidRPr="009D3114">
        <w:rPr>
          <w:rFonts w:ascii="Times New Roman" w:hAnsi="Times New Roman" w:cs="Times New Roman"/>
        </w:rPr>
        <w:t>For verification purposes, interview respondents are asked to complete a Qu</w:t>
      </w:r>
      <w:r w:rsidR="00AF21D3" w:rsidRPr="009D3114">
        <w:rPr>
          <w:rFonts w:ascii="Times New Roman" w:hAnsi="Times New Roman" w:cs="Times New Roman"/>
        </w:rPr>
        <w:t xml:space="preserve">ality Control Form (Attachment </w:t>
      </w:r>
      <w:r w:rsidR="007B16A1" w:rsidRPr="009D3114">
        <w:rPr>
          <w:rFonts w:ascii="Times New Roman" w:hAnsi="Times New Roman" w:cs="Times New Roman"/>
        </w:rPr>
        <w:t>T</w:t>
      </w:r>
      <w:r w:rsidRPr="009D3114">
        <w:rPr>
          <w:rFonts w:ascii="Times New Roman" w:hAnsi="Times New Roman" w:cs="Times New Roman"/>
        </w:rPr>
        <w:t xml:space="preserve">) that requests </w:t>
      </w:r>
      <w:r w:rsidR="00F0431D" w:rsidRPr="009D3114">
        <w:rPr>
          <w:rFonts w:ascii="Times New Roman" w:hAnsi="Times New Roman" w:cs="Times New Roman"/>
        </w:rPr>
        <w:t xml:space="preserve">his/her current address and </w:t>
      </w:r>
      <w:r w:rsidRPr="009D3114">
        <w:rPr>
          <w:rFonts w:ascii="Times New Roman" w:hAnsi="Times New Roman" w:cs="Times New Roman"/>
        </w:rPr>
        <w:t>phone number for possible follow</w:t>
      </w:r>
      <w:r w:rsidRPr="009D3114">
        <w:rPr>
          <w:rFonts w:ascii="Times New Roman" w:hAnsi="Times New Roman" w:cs="Times New Roman"/>
        </w:rPr>
        <w:noBreakHyphen/>
        <w:t xml:space="preserve">up to ensure that the </w:t>
      </w:r>
      <w:r w:rsidR="004B0D5D" w:rsidRPr="009D3114">
        <w:rPr>
          <w:rFonts w:ascii="Times New Roman" w:hAnsi="Times New Roman" w:cs="Times New Roman"/>
        </w:rPr>
        <w:t>FI</w:t>
      </w:r>
      <w:r w:rsidRPr="009D3114">
        <w:rPr>
          <w:rFonts w:ascii="Times New Roman" w:hAnsi="Times New Roman" w:cs="Times New Roman"/>
        </w:rPr>
        <w:t xml:space="preserve"> did </w:t>
      </w:r>
      <w:r w:rsidR="00E83099" w:rsidRPr="009D3114">
        <w:rPr>
          <w:rFonts w:ascii="Times New Roman" w:hAnsi="Times New Roman" w:cs="Times New Roman"/>
        </w:rPr>
        <w:t>his or her</w:t>
      </w:r>
      <w:r w:rsidRPr="009D3114">
        <w:rPr>
          <w:rFonts w:ascii="Times New Roman" w:hAnsi="Times New Roman" w:cs="Times New Roman"/>
        </w:rPr>
        <w:t xml:space="preserve"> job appropriately.</w:t>
      </w:r>
      <w:r w:rsidR="00515597" w:rsidRPr="009D3114">
        <w:rPr>
          <w:rFonts w:ascii="Times New Roman" w:hAnsi="Times New Roman" w:cs="Times New Roman"/>
        </w:rPr>
        <w:t xml:space="preserve"> </w:t>
      </w:r>
      <w:r w:rsidRPr="009D3114">
        <w:rPr>
          <w:rFonts w:ascii="Times New Roman" w:hAnsi="Times New Roman" w:cs="Times New Roman"/>
        </w:rPr>
        <w:t>Respondents are informed that completing the Quality Control Form is voluntary.</w:t>
      </w:r>
      <w:r w:rsidR="00515597" w:rsidRPr="009D3114">
        <w:rPr>
          <w:rFonts w:ascii="Times New Roman" w:hAnsi="Times New Roman" w:cs="Times New Roman"/>
        </w:rPr>
        <w:t xml:space="preserve"> </w:t>
      </w:r>
      <w:r w:rsidR="00F0431D" w:rsidRPr="009D3114">
        <w:rPr>
          <w:rFonts w:ascii="Times New Roman" w:hAnsi="Times New Roman" w:cs="Times New Roman"/>
        </w:rPr>
        <w:t>If</w:t>
      </w:r>
      <w:r w:rsidR="007C2C91" w:rsidRPr="009D3114">
        <w:rPr>
          <w:rFonts w:ascii="Times New Roman" w:hAnsi="Times New Roman" w:cs="Times New Roman"/>
        </w:rPr>
        <w:t xml:space="preserve"> he or she</w:t>
      </w:r>
      <w:r w:rsidR="00F0431D" w:rsidRPr="009D3114">
        <w:rPr>
          <w:rFonts w:ascii="Times New Roman" w:hAnsi="Times New Roman" w:cs="Times New Roman"/>
        </w:rPr>
        <w:t xml:space="preserve"> agrees, </w:t>
      </w:r>
      <w:r w:rsidR="007C2C91" w:rsidRPr="009D3114">
        <w:rPr>
          <w:rFonts w:ascii="Times New Roman" w:hAnsi="Times New Roman" w:cs="Times New Roman"/>
        </w:rPr>
        <w:t>the respondent completes this form</w:t>
      </w:r>
      <w:r w:rsidR="005C730B" w:rsidRPr="009D3114">
        <w:rPr>
          <w:rFonts w:ascii="Times New Roman" w:hAnsi="Times New Roman" w:cs="Times New Roman"/>
        </w:rPr>
        <w:t xml:space="preserve">, </w:t>
      </w:r>
      <w:r w:rsidR="007C2C91" w:rsidRPr="009D3114">
        <w:rPr>
          <w:rFonts w:ascii="Times New Roman" w:hAnsi="Times New Roman" w:cs="Times New Roman"/>
        </w:rPr>
        <w:t>places it in a</w:t>
      </w:r>
      <w:r w:rsidR="005C730B" w:rsidRPr="009D3114">
        <w:rPr>
          <w:rFonts w:ascii="Times New Roman" w:hAnsi="Times New Roman" w:cs="Times New Roman"/>
        </w:rPr>
        <w:t>n</w:t>
      </w:r>
      <w:r w:rsidR="007C2C91" w:rsidRPr="009D3114">
        <w:rPr>
          <w:rFonts w:ascii="Times New Roman" w:hAnsi="Times New Roman" w:cs="Times New Roman"/>
        </w:rPr>
        <w:t xml:space="preserve"> envelope</w:t>
      </w:r>
      <w:r w:rsidR="005C730B" w:rsidRPr="009D3114">
        <w:rPr>
          <w:rFonts w:ascii="Times New Roman" w:hAnsi="Times New Roman" w:cs="Times New Roman"/>
        </w:rPr>
        <w:t xml:space="preserve"> and seals it. The form is then </w:t>
      </w:r>
      <w:r w:rsidRPr="009D3114">
        <w:rPr>
          <w:rFonts w:ascii="Times New Roman" w:hAnsi="Times New Roman" w:cs="Times New Roman"/>
        </w:rPr>
        <w:t>mail</w:t>
      </w:r>
      <w:r w:rsidR="005C730B" w:rsidRPr="009D3114">
        <w:rPr>
          <w:rFonts w:ascii="Times New Roman" w:hAnsi="Times New Roman" w:cs="Times New Roman"/>
        </w:rPr>
        <w:t>ed</w:t>
      </w:r>
      <w:r w:rsidR="007C2C91" w:rsidRPr="009D3114">
        <w:rPr>
          <w:rFonts w:ascii="Times New Roman" w:hAnsi="Times New Roman" w:cs="Times New Roman"/>
        </w:rPr>
        <w:t xml:space="preserve"> </w:t>
      </w:r>
      <w:r w:rsidRPr="009D3114">
        <w:rPr>
          <w:rFonts w:ascii="Times New Roman" w:hAnsi="Times New Roman" w:cs="Times New Roman"/>
        </w:rPr>
        <w:t xml:space="preserve">to the </w:t>
      </w:r>
      <w:r w:rsidR="009E5DBC">
        <w:rPr>
          <w:rFonts w:ascii="Times New Roman" w:hAnsi="Times New Roman" w:cs="Times New Roman"/>
        </w:rPr>
        <w:t>Contractor</w:t>
      </w:r>
      <w:r w:rsidR="00F0431D" w:rsidRPr="009D3114">
        <w:rPr>
          <w:rFonts w:ascii="Times New Roman" w:hAnsi="Times New Roman" w:cs="Times New Roman"/>
        </w:rPr>
        <w:t>’s office</w:t>
      </w:r>
      <w:r w:rsidRPr="009D3114">
        <w:rPr>
          <w:rFonts w:ascii="Times New Roman" w:hAnsi="Times New Roman" w:cs="Times New Roman"/>
        </w:rPr>
        <w:t xml:space="preserve"> for processing.</w:t>
      </w:r>
      <w:r w:rsidR="0095151C" w:rsidRPr="009D3114">
        <w:rPr>
          <w:rFonts w:ascii="Times New Roman" w:hAnsi="Times New Roman" w:cs="Times New Roman"/>
        </w:rPr>
        <w:t xml:space="preserve"> In previous NSDUH</w:t>
      </w:r>
      <w:r w:rsidR="005D5FA3" w:rsidRPr="009D3114">
        <w:rPr>
          <w:rFonts w:ascii="Times New Roman" w:hAnsi="Times New Roman" w:cs="Times New Roman"/>
        </w:rPr>
        <w:t xml:space="preserve">s, less than </w:t>
      </w:r>
      <w:r w:rsidR="00F0431D" w:rsidRPr="009D3114">
        <w:rPr>
          <w:rFonts w:ascii="Times New Roman" w:hAnsi="Times New Roman" w:cs="Times New Roman"/>
        </w:rPr>
        <w:t>one</w:t>
      </w:r>
      <w:r w:rsidR="005D5FA3" w:rsidRPr="009D3114">
        <w:rPr>
          <w:rFonts w:ascii="Times New Roman" w:hAnsi="Times New Roman" w:cs="Times New Roman"/>
        </w:rPr>
        <w:t xml:space="preserve"> percent of the verification sample refused to fill out Quality Control Forms.</w:t>
      </w:r>
      <w:r w:rsidR="0057357B" w:rsidRPr="009D3114">
        <w:rPr>
          <w:rFonts w:ascii="Times New Roman" w:hAnsi="Times New Roman" w:cs="Times New Roman"/>
        </w:rPr>
        <w:t xml:space="preserve"> However, while verification information will be collected for the pilot</w:t>
      </w:r>
      <w:r w:rsidR="00A91D71">
        <w:rPr>
          <w:rFonts w:ascii="Times New Roman" w:hAnsi="Times New Roman" w:cs="Times New Roman"/>
        </w:rPr>
        <w:t xml:space="preserve"> and FIs will mail the Quality Control Form to the </w:t>
      </w:r>
      <w:r w:rsidR="009E5DBC">
        <w:rPr>
          <w:rFonts w:ascii="Times New Roman" w:hAnsi="Times New Roman" w:cs="Times New Roman"/>
        </w:rPr>
        <w:t>Contractor</w:t>
      </w:r>
      <w:r w:rsidR="00A91D71">
        <w:rPr>
          <w:rFonts w:ascii="Times New Roman" w:hAnsi="Times New Roman" w:cs="Times New Roman"/>
        </w:rPr>
        <w:t>’s office</w:t>
      </w:r>
      <w:r w:rsidR="0057357B" w:rsidRPr="009D3114">
        <w:rPr>
          <w:rFonts w:ascii="Times New Roman" w:hAnsi="Times New Roman" w:cs="Times New Roman"/>
        </w:rPr>
        <w:t xml:space="preserve">, </w:t>
      </w:r>
      <w:r w:rsidR="00A91D71">
        <w:rPr>
          <w:rFonts w:ascii="Times New Roman" w:hAnsi="Times New Roman" w:cs="Times New Roman"/>
        </w:rPr>
        <w:t xml:space="preserve">verification will not be conducted </w:t>
      </w:r>
      <w:r w:rsidR="0057357B" w:rsidRPr="009D3114">
        <w:rPr>
          <w:rFonts w:ascii="Times New Roman" w:hAnsi="Times New Roman" w:cs="Times New Roman"/>
        </w:rPr>
        <w:t>given the small sample and short period of data collection</w:t>
      </w:r>
      <w:r w:rsidR="00AA6609">
        <w:rPr>
          <w:rFonts w:ascii="Times New Roman" w:hAnsi="Times New Roman" w:cs="Times New Roman"/>
        </w:rPr>
        <w:t xml:space="preserve">. </w:t>
      </w:r>
    </w:p>
    <w:p w:rsidR="00F0431D" w:rsidRDefault="00F0431D" w:rsidP="00A65AD4">
      <w:pPr>
        <w:pStyle w:val="BodyText"/>
        <w:rPr>
          <w:rFonts w:ascii="Times New Roman" w:hAnsi="Times New Roman" w:cs="Times New Roman"/>
        </w:rPr>
      </w:pPr>
      <w:r w:rsidRPr="009D3114">
        <w:rPr>
          <w:rFonts w:ascii="Times New Roman" w:hAnsi="Times New Roman" w:cs="Times New Roman"/>
        </w:rPr>
        <w:lastRenderedPageBreak/>
        <w:t>As noted above, all interview data are transmitted on a regular basis via secure encrypted data transmission</w:t>
      </w:r>
      <w:r w:rsidR="0066726B" w:rsidRPr="009D3114">
        <w:rPr>
          <w:rFonts w:ascii="Times New Roman" w:hAnsi="Times New Roman" w:cs="Times New Roman"/>
        </w:rPr>
        <w:t xml:space="preserve"> to the </w:t>
      </w:r>
      <w:r w:rsidR="009E5DBC">
        <w:rPr>
          <w:rFonts w:ascii="Times New Roman" w:hAnsi="Times New Roman" w:cs="Times New Roman"/>
        </w:rPr>
        <w:t>Contractor</w:t>
      </w:r>
      <w:r w:rsidR="0066726B" w:rsidRPr="009D3114">
        <w:rPr>
          <w:rFonts w:ascii="Times New Roman" w:hAnsi="Times New Roman" w:cs="Times New Roman"/>
        </w:rPr>
        <w:t>’s offices, where the data</w:t>
      </w:r>
      <w:r w:rsidRPr="009D3114">
        <w:rPr>
          <w:rFonts w:ascii="Times New Roman" w:hAnsi="Times New Roman" w:cs="Times New Roman"/>
        </w:rPr>
        <w:t xml:space="preserve"> are subsequently processed and prepared for reporting.</w:t>
      </w: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3.</w:t>
      </w:r>
      <w:r w:rsidRPr="009D3114">
        <w:rPr>
          <w:rFonts w:ascii="Times New Roman" w:hAnsi="Times New Roman" w:cs="Times New Roman"/>
        </w:rPr>
        <w:tab/>
      </w:r>
      <w:r w:rsidRPr="009D3114">
        <w:rPr>
          <w:rFonts w:ascii="Times New Roman" w:hAnsi="Times New Roman" w:cs="Times New Roman"/>
          <w:u w:val="single"/>
        </w:rPr>
        <w:t>Methods to Maximize Response Rates</w:t>
      </w:r>
      <w:r w:rsidRPr="009D3114">
        <w:rPr>
          <w:rFonts w:ascii="Times New Roman" w:hAnsi="Times New Roman" w:cs="Times New Roman"/>
        </w:rPr>
        <w:t xml:space="preserve"> </w:t>
      </w:r>
    </w:p>
    <w:p w:rsidR="0034280F" w:rsidRPr="009E7AF5" w:rsidRDefault="0034280F" w:rsidP="000E1AFC">
      <w:pPr>
        <w:pStyle w:val="BodyText"/>
        <w:rPr>
          <w:rFonts w:ascii="Times New Roman" w:hAnsi="Times New Roman" w:cs="Times New Roman"/>
          <w:b/>
        </w:rPr>
      </w:pPr>
      <w:r w:rsidRPr="009E7AF5">
        <w:rPr>
          <w:rFonts w:ascii="Times New Roman" w:hAnsi="Times New Roman" w:cs="Times New Roman"/>
          <w:b/>
        </w:rPr>
        <w:t>Cognitive Interviews</w:t>
      </w:r>
    </w:p>
    <w:p w:rsidR="0034280F" w:rsidRPr="009D3114" w:rsidRDefault="0034280F" w:rsidP="0034280F">
      <w:pPr>
        <w:pStyle w:val="BodyText"/>
        <w:rPr>
          <w:rFonts w:ascii="Times New Roman" w:hAnsi="Times New Roman" w:cs="Times New Roman"/>
        </w:rPr>
      </w:pPr>
      <w:r w:rsidRPr="009D3114">
        <w:rPr>
          <w:rFonts w:ascii="Times New Roman" w:hAnsi="Times New Roman" w:cs="Times New Roman"/>
        </w:rPr>
        <w:t>To assure the participation of the recruited cognitive interviewing participants, each selected person will receive a reminder telephone call the day before the interview with directions to the interview location and an opportunity to ask any questions about the purpose or logistics of the study. The $40 incentive will also help ensure participation.</w:t>
      </w:r>
    </w:p>
    <w:p w:rsidR="0034280F" w:rsidRPr="009E7AF5" w:rsidRDefault="0034280F" w:rsidP="000E1AFC">
      <w:pPr>
        <w:pStyle w:val="BodyText"/>
        <w:rPr>
          <w:rFonts w:ascii="Times New Roman" w:hAnsi="Times New Roman" w:cs="Times New Roman"/>
          <w:b/>
        </w:rPr>
      </w:pPr>
      <w:r w:rsidRPr="009E7AF5">
        <w:rPr>
          <w:rFonts w:ascii="Times New Roman" w:hAnsi="Times New Roman" w:cs="Times New Roman"/>
          <w:b/>
        </w:rPr>
        <w:t>Pilot Test</w:t>
      </w:r>
    </w:p>
    <w:p w:rsidR="0034280F" w:rsidRPr="009D3114" w:rsidRDefault="0034280F" w:rsidP="0034280F">
      <w:pPr>
        <w:pStyle w:val="BodyText"/>
        <w:rPr>
          <w:rFonts w:ascii="Times New Roman" w:hAnsi="Times New Roman" w:cs="Times New Roman"/>
        </w:rPr>
      </w:pPr>
      <w:r w:rsidRPr="009D3114">
        <w:rPr>
          <w:rFonts w:ascii="Times New Roman" w:hAnsi="Times New Roman" w:cs="Times New Roman"/>
        </w:rPr>
        <w:t>Procedures to maximize response rates for the pilot test will be based on past and current experience with NSDUH’s main study data collection. In this section, any differences from the main study are indicated below:</w:t>
      </w:r>
    </w:p>
    <w:p w:rsidR="0034280F" w:rsidRPr="009D3114" w:rsidRDefault="0034280F" w:rsidP="0034280F">
      <w:pPr>
        <w:pStyle w:val="ListParagraph"/>
        <w:numPr>
          <w:ilvl w:val="0"/>
          <w:numId w:val="22"/>
        </w:numPr>
        <w:contextualSpacing/>
        <w:rPr>
          <w:rFonts w:ascii="Times New Roman" w:hAnsi="Times New Roman"/>
          <w:sz w:val="24"/>
          <w:szCs w:val="24"/>
        </w:rPr>
      </w:pPr>
      <w:r w:rsidRPr="009D3114">
        <w:rPr>
          <w:rFonts w:ascii="Times New Roman" w:hAnsi="Times New Roman"/>
          <w:sz w:val="24"/>
          <w:szCs w:val="24"/>
        </w:rPr>
        <w:t xml:space="preserve">Lead letters will be sent to </w:t>
      </w:r>
      <w:proofErr w:type="gramStart"/>
      <w:r w:rsidRPr="009D3114">
        <w:rPr>
          <w:rFonts w:ascii="Times New Roman" w:hAnsi="Times New Roman"/>
          <w:sz w:val="24"/>
          <w:szCs w:val="24"/>
        </w:rPr>
        <w:t>selected</w:t>
      </w:r>
      <w:proofErr w:type="gramEnd"/>
      <w:r w:rsidRPr="009D3114">
        <w:rPr>
          <w:rFonts w:ascii="Times New Roman" w:hAnsi="Times New Roman"/>
          <w:sz w:val="24"/>
          <w:szCs w:val="24"/>
        </w:rPr>
        <w:t xml:space="preserve"> dwelling units with valid mailing addresses, but no follow-up contact will occur through mail. Refusal and unable-to-contact letters will not be sent for the pilot test. </w:t>
      </w:r>
    </w:p>
    <w:p w:rsidR="0034280F" w:rsidRPr="001C7FDD" w:rsidRDefault="0034280F" w:rsidP="0034280F">
      <w:pPr>
        <w:pStyle w:val="ListParagraph"/>
        <w:numPr>
          <w:ilvl w:val="0"/>
          <w:numId w:val="22"/>
        </w:numPr>
        <w:contextualSpacing/>
        <w:rPr>
          <w:rFonts w:ascii="Times New Roman" w:hAnsi="Times New Roman"/>
          <w:sz w:val="24"/>
          <w:szCs w:val="24"/>
        </w:rPr>
      </w:pPr>
      <w:r w:rsidRPr="009D3114">
        <w:rPr>
          <w:rFonts w:ascii="Times New Roman" w:hAnsi="Times New Roman"/>
          <w:sz w:val="24"/>
          <w:szCs w:val="24"/>
        </w:rPr>
        <w:t>Efforts will be made to successfully complete each case within the data collection period. However, given that data coll</w:t>
      </w:r>
      <w:bookmarkStart w:id="0" w:name="_GoBack"/>
      <w:bookmarkEnd w:id="0"/>
      <w:r w:rsidRPr="009D3114">
        <w:rPr>
          <w:rFonts w:ascii="Times New Roman" w:hAnsi="Times New Roman"/>
          <w:sz w:val="24"/>
          <w:szCs w:val="24"/>
        </w:rPr>
        <w:t xml:space="preserve">ection will only last approximately two weeks, any screening or interview refusals will be finalized at the initial refusal without any refusal conversion attempts. </w:t>
      </w:r>
      <w:r w:rsidRPr="004A14D8">
        <w:rPr>
          <w:rFonts w:ascii="Times New Roman" w:hAnsi="Times New Roman"/>
          <w:sz w:val="24"/>
          <w:szCs w:val="24"/>
        </w:rPr>
        <w:t xml:space="preserve">In addition, unless an interview appointment is pending, all cases will be finalized once 30 interviews are </w:t>
      </w:r>
      <w:r w:rsidRPr="001C7FDD">
        <w:rPr>
          <w:rFonts w:ascii="Times New Roman" w:hAnsi="Times New Roman"/>
          <w:sz w:val="24"/>
          <w:szCs w:val="24"/>
        </w:rPr>
        <w:t xml:space="preserve">completed with approximately 20 completed English interviews and 10 completed Spanish interviews. </w:t>
      </w:r>
    </w:p>
    <w:p w:rsidR="001C7FDD" w:rsidRPr="001C7FDD" w:rsidRDefault="001C7FDD" w:rsidP="0034280F">
      <w:pPr>
        <w:pStyle w:val="ListParagraph"/>
        <w:numPr>
          <w:ilvl w:val="0"/>
          <w:numId w:val="22"/>
        </w:numPr>
        <w:contextualSpacing/>
        <w:rPr>
          <w:rFonts w:ascii="Times New Roman" w:hAnsi="Times New Roman"/>
          <w:sz w:val="24"/>
          <w:szCs w:val="24"/>
        </w:rPr>
      </w:pPr>
      <w:r w:rsidRPr="001C7FDD">
        <w:rPr>
          <w:rFonts w:ascii="Times New Roman" w:hAnsi="Times New Roman"/>
          <w:sz w:val="24"/>
          <w:szCs w:val="24"/>
        </w:rPr>
        <w:t>The $3</w:t>
      </w:r>
      <w:r w:rsidRPr="001C7FDD">
        <w:rPr>
          <w:rFonts w:ascii="Times New Roman" w:hAnsi="Times New Roman"/>
          <w:sz w:val="24"/>
          <w:szCs w:val="24"/>
        </w:rPr>
        <w:t>0 incentive will also help ensure participation</w:t>
      </w:r>
      <w:r w:rsidRPr="001C7FDD">
        <w:rPr>
          <w:rFonts w:ascii="Times New Roman" w:hAnsi="Times New Roman"/>
          <w:sz w:val="24"/>
          <w:szCs w:val="24"/>
        </w:rPr>
        <w:t>.</w:t>
      </w:r>
    </w:p>
    <w:p w:rsidR="0034280F" w:rsidRPr="009D3114" w:rsidRDefault="0034280F" w:rsidP="000E1AFC">
      <w:pPr>
        <w:pStyle w:val="BodyText"/>
        <w:rPr>
          <w:rFonts w:ascii="Times New Roman" w:hAnsi="Times New Roman" w:cs="Times New Roman"/>
        </w:rPr>
      </w:pP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4.</w:t>
      </w:r>
      <w:r w:rsidRPr="009D3114">
        <w:rPr>
          <w:rFonts w:ascii="Times New Roman" w:hAnsi="Times New Roman" w:cs="Times New Roman"/>
        </w:rPr>
        <w:tab/>
      </w:r>
      <w:r w:rsidRPr="009D3114">
        <w:rPr>
          <w:rFonts w:ascii="Times New Roman" w:hAnsi="Times New Roman" w:cs="Times New Roman"/>
          <w:u w:val="single"/>
        </w:rPr>
        <w:t>Tests of Procedures</w:t>
      </w:r>
    </w:p>
    <w:p w:rsidR="0034280F" w:rsidRPr="009D3114" w:rsidRDefault="0034280F" w:rsidP="0034280F">
      <w:pPr>
        <w:pStyle w:val="BodyText"/>
        <w:rPr>
          <w:rFonts w:ascii="Times New Roman" w:hAnsi="Times New Roman" w:cs="Times New Roman"/>
        </w:rPr>
      </w:pPr>
      <w:r w:rsidRPr="009D3114">
        <w:rPr>
          <w:rFonts w:ascii="Times New Roman" w:hAnsi="Times New Roman" w:cs="Times New Roman"/>
        </w:rPr>
        <w:t xml:space="preserve">The activities to be conducted under this approval are in themselves tests of </w:t>
      </w:r>
      <w:r w:rsidR="00410A5F">
        <w:rPr>
          <w:rFonts w:ascii="Times New Roman" w:hAnsi="Times New Roman" w:cs="Times New Roman"/>
        </w:rPr>
        <w:t xml:space="preserve">the TTS technology to be used in the </w:t>
      </w:r>
      <w:r w:rsidRPr="009D3114">
        <w:rPr>
          <w:rFonts w:ascii="Times New Roman" w:hAnsi="Times New Roman" w:cs="Times New Roman"/>
        </w:rPr>
        <w:t xml:space="preserve">2015 NSDUH. </w:t>
      </w:r>
    </w:p>
    <w:p w:rsidR="00062ACC" w:rsidRPr="009D3114" w:rsidRDefault="00062ACC" w:rsidP="00F90536">
      <w:pPr>
        <w:pStyle w:val="Heading1"/>
        <w:rPr>
          <w:rFonts w:ascii="Times New Roman" w:hAnsi="Times New Roman" w:cs="Times New Roman"/>
        </w:rPr>
      </w:pPr>
      <w:r w:rsidRPr="009D3114">
        <w:rPr>
          <w:rFonts w:ascii="Times New Roman" w:hAnsi="Times New Roman" w:cs="Times New Roman"/>
        </w:rPr>
        <w:t>5.</w:t>
      </w:r>
      <w:r w:rsidRPr="009D3114">
        <w:rPr>
          <w:rFonts w:ascii="Times New Roman" w:hAnsi="Times New Roman" w:cs="Times New Roman"/>
        </w:rPr>
        <w:tab/>
      </w:r>
      <w:r w:rsidRPr="009D3114">
        <w:rPr>
          <w:rFonts w:ascii="Times New Roman" w:hAnsi="Times New Roman" w:cs="Times New Roman"/>
          <w:u w:val="single"/>
        </w:rPr>
        <w:t>Statistical Consultants</w:t>
      </w:r>
    </w:p>
    <w:p w:rsidR="00C91632" w:rsidRPr="009D3114" w:rsidRDefault="00062ACC" w:rsidP="006A041E">
      <w:pPr>
        <w:pStyle w:val="BodyText"/>
        <w:rPr>
          <w:rFonts w:ascii="Times New Roman" w:hAnsi="Times New Roman"/>
        </w:rPr>
      </w:pPr>
      <w:r w:rsidRPr="009D3114">
        <w:rPr>
          <w:rFonts w:ascii="Times New Roman" w:hAnsi="Times New Roman" w:cs="Times New Roman"/>
        </w:rPr>
        <w:t>The basic NSDUH design was reviewed by statistical experts, both within and outside SAMHSA.</w:t>
      </w:r>
      <w:r w:rsidR="00515597" w:rsidRPr="009D3114">
        <w:rPr>
          <w:rFonts w:ascii="Times New Roman" w:hAnsi="Times New Roman" w:cs="Times New Roman"/>
        </w:rPr>
        <w:t xml:space="preserve"> </w:t>
      </w:r>
      <w:r w:rsidRPr="009D3114">
        <w:rPr>
          <w:rFonts w:ascii="Times New Roman" w:hAnsi="Times New Roman" w:cs="Times New Roman"/>
        </w:rPr>
        <w:t xml:space="preserve">Statistical experts reviewing </w:t>
      </w:r>
      <w:r w:rsidR="00C679C1" w:rsidRPr="009D3114">
        <w:rPr>
          <w:rFonts w:ascii="Times New Roman" w:hAnsi="Times New Roman" w:cs="Times New Roman"/>
        </w:rPr>
        <w:t>portions of prior NSDUHs</w:t>
      </w:r>
      <w:r w:rsidRPr="009D3114">
        <w:rPr>
          <w:rFonts w:ascii="Times New Roman" w:hAnsi="Times New Roman" w:cs="Times New Roman"/>
        </w:rPr>
        <w:t xml:space="preserve"> designs include William </w:t>
      </w:r>
      <w:proofErr w:type="spellStart"/>
      <w:r w:rsidRPr="009D3114">
        <w:rPr>
          <w:rFonts w:ascii="Times New Roman" w:hAnsi="Times New Roman" w:cs="Times New Roman"/>
        </w:rPr>
        <w:t>Kalsbeek</w:t>
      </w:r>
      <w:proofErr w:type="spellEnd"/>
      <w:r w:rsidRPr="009D3114">
        <w:rPr>
          <w:rFonts w:ascii="Times New Roman" w:hAnsi="Times New Roman" w:cs="Times New Roman"/>
        </w:rPr>
        <w:t>, PhD, University of North Carolina</w:t>
      </w:r>
      <w:r w:rsidR="005373C7" w:rsidRPr="009D3114">
        <w:rPr>
          <w:rFonts w:ascii="Times New Roman" w:hAnsi="Times New Roman" w:cs="Times New Roman"/>
        </w:rPr>
        <w:t>;</w:t>
      </w:r>
      <w:r w:rsidRPr="009D3114">
        <w:rPr>
          <w:rFonts w:ascii="Times New Roman" w:hAnsi="Times New Roman" w:cs="Times New Roman"/>
        </w:rPr>
        <w:t xml:space="preserve"> Robert Groves, PhD, </w:t>
      </w:r>
      <w:r w:rsidR="00DA608A" w:rsidRPr="009D3114">
        <w:rPr>
          <w:rFonts w:ascii="Times New Roman" w:hAnsi="Times New Roman" w:cs="Times New Roman"/>
        </w:rPr>
        <w:t>Georgetown University</w:t>
      </w:r>
      <w:r w:rsidR="005373C7" w:rsidRPr="009D3114">
        <w:rPr>
          <w:rFonts w:ascii="Times New Roman" w:hAnsi="Times New Roman" w:cs="Times New Roman"/>
        </w:rPr>
        <w:t>;</w:t>
      </w:r>
      <w:r w:rsidRPr="009D3114">
        <w:rPr>
          <w:rFonts w:ascii="Times New Roman" w:hAnsi="Times New Roman" w:cs="Times New Roman"/>
        </w:rPr>
        <w:t xml:space="preserve"> and Michael </w:t>
      </w:r>
      <w:proofErr w:type="spellStart"/>
      <w:r w:rsidRPr="009D3114">
        <w:rPr>
          <w:rFonts w:ascii="Times New Roman" w:hAnsi="Times New Roman" w:cs="Times New Roman"/>
        </w:rPr>
        <w:t>Hidiroglou</w:t>
      </w:r>
      <w:proofErr w:type="spellEnd"/>
      <w:r w:rsidRPr="009D3114">
        <w:rPr>
          <w:rFonts w:ascii="Times New Roman" w:hAnsi="Times New Roman" w:cs="Times New Roman"/>
        </w:rPr>
        <w:t>, PhD, Statistics Canada.</w:t>
      </w:r>
      <w:r w:rsidR="00515597" w:rsidRPr="009D3114">
        <w:rPr>
          <w:rFonts w:ascii="Times New Roman" w:hAnsi="Times New Roman" w:cs="Times New Roman"/>
        </w:rPr>
        <w:t xml:space="preserve"> </w:t>
      </w:r>
      <w:r w:rsidRPr="009D3114">
        <w:rPr>
          <w:rFonts w:ascii="Times New Roman" w:hAnsi="Times New Roman" w:cs="Times New Roman"/>
        </w:rPr>
        <w:t xml:space="preserve">Monroe </w:t>
      </w:r>
      <w:proofErr w:type="spellStart"/>
      <w:r w:rsidRPr="009D3114">
        <w:rPr>
          <w:rFonts w:ascii="Times New Roman" w:hAnsi="Times New Roman" w:cs="Times New Roman"/>
        </w:rPr>
        <w:t>Sirken</w:t>
      </w:r>
      <w:proofErr w:type="spellEnd"/>
      <w:r w:rsidRPr="009D3114">
        <w:rPr>
          <w:rFonts w:ascii="Times New Roman" w:hAnsi="Times New Roman" w:cs="Times New Roman"/>
        </w:rPr>
        <w:t>, PhD, National Center for Health Statistics (NCHS)</w:t>
      </w:r>
      <w:r w:rsidR="005373C7" w:rsidRPr="009D3114">
        <w:rPr>
          <w:rFonts w:ascii="Times New Roman" w:hAnsi="Times New Roman" w:cs="Times New Roman"/>
        </w:rPr>
        <w:t>;</w:t>
      </w:r>
      <w:r w:rsidRPr="009D3114">
        <w:rPr>
          <w:rFonts w:ascii="Times New Roman" w:hAnsi="Times New Roman" w:cs="Times New Roman"/>
        </w:rPr>
        <w:t xml:space="preserve"> James Massey, PhD, (deceased) also of NCHS</w:t>
      </w:r>
      <w:r w:rsidR="005373C7" w:rsidRPr="009D3114">
        <w:rPr>
          <w:rFonts w:ascii="Times New Roman" w:hAnsi="Times New Roman" w:cs="Times New Roman"/>
        </w:rPr>
        <w:t>;</w:t>
      </w:r>
      <w:r w:rsidRPr="009D3114">
        <w:rPr>
          <w:rFonts w:ascii="Times New Roman" w:hAnsi="Times New Roman" w:cs="Times New Roman"/>
        </w:rPr>
        <w:t xml:space="preserve"> Douglas Wright, </w:t>
      </w:r>
      <w:r w:rsidR="00EB4DC1" w:rsidRPr="009D3114">
        <w:rPr>
          <w:rFonts w:ascii="Times New Roman" w:hAnsi="Times New Roman" w:cs="Times New Roman"/>
        </w:rPr>
        <w:t>CBHSQ</w:t>
      </w:r>
      <w:r w:rsidRPr="009D3114">
        <w:rPr>
          <w:rFonts w:ascii="Times New Roman" w:hAnsi="Times New Roman" w:cs="Times New Roman"/>
        </w:rPr>
        <w:t>, SAMHSA</w:t>
      </w:r>
      <w:r w:rsidR="003558CE" w:rsidRPr="009D3114">
        <w:rPr>
          <w:rFonts w:ascii="Times New Roman" w:hAnsi="Times New Roman" w:cs="Times New Roman"/>
        </w:rPr>
        <w:t xml:space="preserve"> (retired);</w:t>
      </w:r>
      <w:r w:rsidR="00535733" w:rsidRPr="009D3114">
        <w:rPr>
          <w:rFonts w:ascii="Times New Roman" w:hAnsi="Times New Roman" w:cs="Times New Roman"/>
        </w:rPr>
        <w:t xml:space="preserve"> </w:t>
      </w:r>
      <w:r w:rsidR="000D6AE8" w:rsidRPr="009D3114">
        <w:rPr>
          <w:rFonts w:ascii="Times New Roman" w:hAnsi="Times New Roman" w:cs="Times New Roman"/>
        </w:rPr>
        <w:t xml:space="preserve">Joseph Gfroerer, CBHSQ, SAMHSA (retired); </w:t>
      </w:r>
      <w:r w:rsidR="00535733" w:rsidRPr="009D3114">
        <w:rPr>
          <w:rFonts w:ascii="Times New Roman" w:hAnsi="Times New Roman" w:cs="Times New Roman"/>
        </w:rPr>
        <w:t xml:space="preserve">and Arthur Hughes, </w:t>
      </w:r>
      <w:r w:rsidR="00EB4DC1" w:rsidRPr="009D3114">
        <w:rPr>
          <w:rFonts w:ascii="Times New Roman" w:hAnsi="Times New Roman" w:cs="Times New Roman"/>
        </w:rPr>
        <w:t>CBHSQ</w:t>
      </w:r>
      <w:r w:rsidR="00535733" w:rsidRPr="009D3114">
        <w:rPr>
          <w:rFonts w:ascii="Times New Roman" w:hAnsi="Times New Roman" w:cs="Times New Roman"/>
        </w:rPr>
        <w:t>, SAMHSA</w:t>
      </w:r>
      <w:r w:rsidRPr="009D3114">
        <w:rPr>
          <w:rFonts w:ascii="Times New Roman" w:hAnsi="Times New Roman" w:cs="Times New Roman"/>
        </w:rPr>
        <w:t xml:space="preserve"> were consulted on the 1992 and subsequent </w:t>
      </w:r>
      <w:r w:rsidR="00957517" w:rsidRPr="009D3114">
        <w:rPr>
          <w:rFonts w:ascii="Times New Roman" w:hAnsi="Times New Roman" w:cs="Times New Roman"/>
        </w:rPr>
        <w:t>survey</w:t>
      </w:r>
      <w:r w:rsidRPr="009D3114">
        <w:rPr>
          <w:rFonts w:ascii="Times New Roman" w:hAnsi="Times New Roman" w:cs="Times New Roman"/>
        </w:rPr>
        <w:t xml:space="preserve"> designs.</w:t>
      </w:r>
      <w:r w:rsidR="00515597" w:rsidRPr="009D3114">
        <w:rPr>
          <w:rFonts w:ascii="Times New Roman" w:hAnsi="Times New Roman" w:cs="Times New Roman"/>
        </w:rPr>
        <w:t xml:space="preserve"> </w:t>
      </w:r>
      <w:r w:rsidR="00DA608A" w:rsidRPr="009D3114">
        <w:rPr>
          <w:rFonts w:ascii="Times New Roman" w:hAnsi="Times New Roman" w:cs="Times New Roman"/>
        </w:rPr>
        <w:t>Peter Tice</w:t>
      </w:r>
      <w:r w:rsidR="00C0094B" w:rsidRPr="009D3114">
        <w:rPr>
          <w:rFonts w:ascii="Times New Roman" w:hAnsi="Times New Roman" w:cs="Times New Roman"/>
        </w:rPr>
        <w:t xml:space="preserve">, </w:t>
      </w:r>
      <w:r w:rsidR="00EB4DC1" w:rsidRPr="009D3114">
        <w:rPr>
          <w:rFonts w:ascii="Times New Roman" w:hAnsi="Times New Roman" w:cs="Times New Roman"/>
        </w:rPr>
        <w:t>CBHSQ</w:t>
      </w:r>
      <w:r w:rsidR="00C0094B" w:rsidRPr="009D3114">
        <w:rPr>
          <w:rFonts w:ascii="Times New Roman" w:hAnsi="Times New Roman" w:cs="Times New Roman"/>
        </w:rPr>
        <w:t>, SAMHSA is the Government Project Officer, (</w:t>
      </w:r>
      <w:r w:rsidR="00D76C7F" w:rsidRPr="009D3114">
        <w:rPr>
          <w:rFonts w:ascii="Times New Roman" w:hAnsi="Times New Roman" w:cs="Times New Roman"/>
        </w:rPr>
        <w:t>240</w:t>
      </w:r>
      <w:r w:rsidR="00C0094B" w:rsidRPr="009D3114">
        <w:rPr>
          <w:rFonts w:ascii="Times New Roman" w:hAnsi="Times New Roman" w:cs="Times New Roman"/>
        </w:rPr>
        <w:t xml:space="preserve">) </w:t>
      </w:r>
      <w:r w:rsidR="00D76C7F" w:rsidRPr="009D3114">
        <w:rPr>
          <w:rFonts w:ascii="Times New Roman" w:hAnsi="Times New Roman" w:cs="Times New Roman"/>
        </w:rPr>
        <w:t>276</w:t>
      </w:r>
      <w:r w:rsidR="00C0094B" w:rsidRPr="009D3114">
        <w:rPr>
          <w:rFonts w:ascii="Times New Roman" w:hAnsi="Times New Roman" w:cs="Times New Roman"/>
        </w:rPr>
        <w:t>-</w:t>
      </w:r>
      <w:r w:rsidR="00D76C7F" w:rsidRPr="009D3114">
        <w:rPr>
          <w:rFonts w:ascii="Times New Roman" w:hAnsi="Times New Roman" w:cs="Times New Roman"/>
        </w:rPr>
        <w:t>12</w:t>
      </w:r>
      <w:r w:rsidR="00DA608A" w:rsidRPr="009D3114">
        <w:rPr>
          <w:rFonts w:ascii="Times New Roman" w:hAnsi="Times New Roman" w:cs="Times New Roman"/>
        </w:rPr>
        <w:t>5</w:t>
      </w:r>
      <w:r w:rsidR="00535733" w:rsidRPr="009D3114">
        <w:rPr>
          <w:rFonts w:ascii="Times New Roman" w:hAnsi="Times New Roman" w:cs="Times New Roman"/>
        </w:rPr>
        <w:t>4</w:t>
      </w:r>
      <w:r w:rsidR="00C0094B" w:rsidRPr="009D3114">
        <w:rPr>
          <w:rFonts w:ascii="Times New Roman" w:hAnsi="Times New Roman" w:cs="Times New Roman"/>
        </w:rPr>
        <w:t>.</w:t>
      </w:r>
      <w:r w:rsidR="00515597" w:rsidRPr="009D3114">
        <w:rPr>
          <w:rFonts w:ascii="Times New Roman" w:hAnsi="Times New Roman" w:cs="Times New Roman"/>
        </w:rPr>
        <w:t xml:space="preserve"> </w:t>
      </w:r>
      <w:r w:rsidR="005B0DD9" w:rsidRPr="009D3114">
        <w:rPr>
          <w:rFonts w:ascii="Times New Roman" w:hAnsi="Times New Roman" w:cs="Times New Roman"/>
        </w:rPr>
        <w:t>Arthur Hughes</w:t>
      </w:r>
      <w:r w:rsidRPr="009D3114">
        <w:rPr>
          <w:rFonts w:ascii="Times New Roman" w:hAnsi="Times New Roman" w:cs="Times New Roman"/>
        </w:rPr>
        <w:t xml:space="preserve">, </w:t>
      </w:r>
      <w:r w:rsidR="00EB4DC1" w:rsidRPr="009D3114">
        <w:rPr>
          <w:rFonts w:ascii="Times New Roman" w:hAnsi="Times New Roman" w:cs="Times New Roman"/>
        </w:rPr>
        <w:t>CBHSQ</w:t>
      </w:r>
      <w:r w:rsidRPr="009D3114">
        <w:rPr>
          <w:rFonts w:ascii="Times New Roman" w:hAnsi="Times New Roman" w:cs="Times New Roman"/>
        </w:rPr>
        <w:t>, SAMHSA is the primary mathematical statistician responsible for overall project management, (</w:t>
      </w:r>
      <w:r w:rsidR="00D76C7F" w:rsidRPr="009D3114">
        <w:rPr>
          <w:rFonts w:ascii="Times New Roman" w:hAnsi="Times New Roman" w:cs="Times New Roman"/>
        </w:rPr>
        <w:t>240</w:t>
      </w:r>
      <w:r w:rsidRPr="009D3114">
        <w:rPr>
          <w:rFonts w:ascii="Times New Roman" w:hAnsi="Times New Roman" w:cs="Times New Roman"/>
        </w:rPr>
        <w:t xml:space="preserve">) </w:t>
      </w:r>
      <w:r w:rsidR="00D76C7F" w:rsidRPr="009D3114">
        <w:rPr>
          <w:rFonts w:ascii="Times New Roman" w:hAnsi="Times New Roman" w:cs="Times New Roman"/>
        </w:rPr>
        <w:t>276</w:t>
      </w:r>
      <w:r w:rsidRPr="009D3114">
        <w:rPr>
          <w:rFonts w:ascii="Times New Roman" w:hAnsi="Times New Roman" w:cs="Times New Roman"/>
        </w:rPr>
        <w:t>-</w:t>
      </w:r>
      <w:r w:rsidR="00D76C7F" w:rsidRPr="009D3114">
        <w:rPr>
          <w:rFonts w:ascii="Times New Roman" w:hAnsi="Times New Roman" w:cs="Times New Roman"/>
        </w:rPr>
        <w:t>1262</w:t>
      </w:r>
      <w:r w:rsidRPr="009D3114">
        <w:rPr>
          <w:rFonts w:ascii="Times New Roman" w:hAnsi="Times New Roman" w:cs="Times New Roman"/>
        </w:rPr>
        <w:t>.</w:t>
      </w:r>
      <w:r w:rsidR="00515597" w:rsidRPr="009D3114">
        <w:rPr>
          <w:rFonts w:ascii="Times New Roman" w:hAnsi="Times New Roman" w:cs="Times New Roman"/>
        </w:rPr>
        <w:t xml:space="preserve"> </w:t>
      </w:r>
      <w:r w:rsidRPr="009D3114">
        <w:rPr>
          <w:rFonts w:ascii="Times New Roman" w:hAnsi="Times New Roman" w:cs="Times New Roman"/>
        </w:rPr>
        <w:t xml:space="preserve">RTI </w:t>
      </w:r>
      <w:r w:rsidR="00087B38" w:rsidRPr="009D3114">
        <w:rPr>
          <w:rFonts w:ascii="Times New Roman" w:hAnsi="Times New Roman" w:cs="Times New Roman"/>
        </w:rPr>
        <w:t xml:space="preserve">senior </w:t>
      </w:r>
      <w:r w:rsidRPr="009D3114">
        <w:rPr>
          <w:rFonts w:ascii="Times New Roman" w:hAnsi="Times New Roman" w:cs="Times New Roman"/>
        </w:rPr>
        <w:t>statisticians contributing to the design are James Chromy</w:t>
      </w:r>
      <w:r w:rsidR="003558CE" w:rsidRPr="009D3114">
        <w:rPr>
          <w:rFonts w:ascii="Times New Roman" w:hAnsi="Times New Roman" w:cs="Times New Roman"/>
        </w:rPr>
        <w:t>, PhD,</w:t>
      </w:r>
      <w:r w:rsidRPr="009D3114">
        <w:rPr>
          <w:rFonts w:ascii="Times New Roman" w:hAnsi="Times New Roman" w:cs="Times New Roman"/>
        </w:rPr>
        <w:t xml:space="preserve"> </w:t>
      </w:r>
      <w:r w:rsidR="00EC1DDB" w:rsidRPr="009D3114">
        <w:rPr>
          <w:rFonts w:ascii="Times New Roman" w:hAnsi="Times New Roman" w:cs="Times New Roman"/>
        </w:rPr>
        <w:t xml:space="preserve">and </w:t>
      </w:r>
      <w:r w:rsidRPr="009D3114">
        <w:rPr>
          <w:rFonts w:ascii="Times New Roman" w:hAnsi="Times New Roman" w:cs="Times New Roman"/>
        </w:rPr>
        <w:t>Ralph Folsom</w:t>
      </w:r>
      <w:r w:rsidR="003558CE" w:rsidRPr="009D3114">
        <w:rPr>
          <w:rFonts w:ascii="Times New Roman" w:hAnsi="Times New Roman" w:cs="Times New Roman"/>
        </w:rPr>
        <w:t>, PhD</w:t>
      </w:r>
      <w:r w:rsidR="00087B38" w:rsidRPr="009D3114">
        <w:rPr>
          <w:rFonts w:ascii="Times New Roman" w:hAnsi="Times New Roman" w:cs="Times New Roman"/>
        </w:rPr>
        <w:t>.</w:t>
      </w:r>
    </w:p>
    <w:p w:rsidR="00146232" w:rsidRPr="009D3114" w:rsidRDefault="00146232" w:rsidP="00281A1C">
      <w:pPr>
        <w:pStyle w:val="apptitle"/>
        <w:rPr>
          <w:rFonts w:ascii="Times New Roman" w:hAnsi="Times New Roman" w:cs="Times New Roman"/>
        </w:rPr>
      </w:pPr>
      <w:r w:rsidRPr="009D3114">
        <w:rPr>
          <w:rFonts w:ascii="Times New Roman" w:hAnsi="Times New Roman" w:cs="Times New Roman"/>
        </w:rPr>
        <w:lastRenderedPageBreak/>
        <w:t>Appendix A</w:t>
      </w:r>
    </w:p>
    <w:p w:rsidR="00E24444" w:rsidRDefault="00E24444" w:rsidP="006A041E">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i/>
          <w:color w:val="000000" w:themeColor="text1"/>
        </w:rPr>
      </w:pPr>
      <w:r>
        <w:rPr>
          <w:rFonts w:ascii="Times New Roman" w:hAnsi="Times New Roman"/>
          <w:i/>
          <w:color w:val="000000" w:themeColor="text1"/>
        </w:rPr>
        <w:t>Current</w:t>
      </w:r>
      <w:r w:rsidRPr="009D3114">
        <w:rPr>
          <w:rFonts w:ascii="Times New Roman" w:hAnsi="Times New Roman"/>
          <w:i/>
          <w:color w:val="000000" w:themeColor="text1"/>
        </w:rPr>
        <w:t xml:space="preserve"> </w:t>
      </w:r>
      <w:r w:rsidR="00DB16D7" w:rsidRPr="009D3114">
        <w:rPr>
          <w:rFonts w:ascii="Times New Roman" w:hAnsi="Times New Roman"/>
          <w:i/>
          <w:color w:val="000000" w:themeColor="text1"/>
        </w:rPr>
        <w:t xml:space="preserve">NSDUH </w:t>
      </w:r>
      <w:r w:rsidR="00062ACC" w:rsidRPr="009D3114">
        <w:rPr>
          <w:rFonts w:ascii="Times New Roman" w:hAnsi="Times New Roman"/>
          <w:i/>
          <w:color w:val="000000" w:themeColor="text1"/>
        </w:rPr>
        <w:t>Consultants</w:t>
      </w:r>
    </w:p>
    <w:p w:rsidR="00146232" w:rsidRPr="009D3114" w:rsidRDefault="00062ACC" w:rsidP="00F8131D">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r w:rsidRPr="009D3114">
        <w:rPr>
          <w:rFonts w:ascii="Times New Roman" w:hAnsi="Times New Roman"/>
          <w:i/>
          <w:color w:val="000000" w:themeColor="text1"/>
        </w:rPr>
        <w:t xml:space="preserve"> </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Michael Arthur, Ph.D., Project Director</w:t>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t xml:space="preserve">   (206) 685-3858</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Social Development Research Group</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University of Washington</w:t>
      </w:r>
    </w:p>
    <w:p w:rsid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Raul Caetano, M.D., Ph.D., Assistant Dean</w:t>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t xml:space="preserve">   (214) 648-1080</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Dallas Satellite MPH Program</w:t>
      </w:r>
      <w:r w:rsidRPr="00E24444">
        <w:rPr>
          <w:rFonts w:ascii="Times New Roman" w:hAnsi="Times New Roman"/>
          <w:color w:val="000000" w:themeColor="text1"/>
        </w:rPr>
        <w:tab/>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University of Texas at Houston</w:t>
      </w:r>
    </w:p>
    <w:p w:rsid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John Carnevale, Ph.D., President</w:t>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t xml:space="preserve">   (301) 963-2151</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Carnevale Associates</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 xml:space="preserve">    </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Pr>
          <w:rFonts w:ascii="Times New Roman" w:hAnsi="Times New Roman"/>
          <w:color w:val="000000" w:themeColor="text1"/>
        </w:rPr>
        <w:t>Bill</w:t>
      </w:r>
      <w:r w:rsidRPr="00E24444">
        <w:rPr>
          <w:rFonts w:ascii="Times New Roman" w:hAnsi="Times New Roman"/>
          <w:color w:val="000000" w:themeColor="text1"/>
        </w:rPr>
        <w:t xml:space="preserve"> </w:t>
      </w:r>
      <w:proofErr w:type="spellStart"/>
      <w:r w:rsidRPr="00E24444">
        <w:rPr>
          <w:rFonts w:ascii="Times New Roman" w:hAnsi="Times New Roman"/>
          <w:color w:val="000000" w:themeColor="text1"/>
        </w:rPr>
        <w:t>Kalsbeek</w:t>
      </w:r>
      <w:proofErr w:type="spellEnd"/>
      <w:r w:rsidRPr="00E24444">
        <w:rPr>
          <w:rFonts w:ascii="Times New Roman" w:hAnsi="Times New Roman"/>
          <w:color w:val="000000" w:themeColor="text1"/>
        </w:rPr>
        <w:t>, Ph.D., Associate Professor/Director</w:t>
      </w:r>
      <w:r w:rsidRPr="00E24444">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sidRPr="00E24444">
        <w:rPr>
          <w:rFonts w:ascii="Times New Roman" w:hAnsi="Times New Roman"/>
          <w:color w:val="000000" w:themeColor="text1"/>
        </w:rPr>
        <w:t>(919) 962-3249</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Survey Research Unit, Biostatistics</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University of North Carolina at Chapel Hill</w:t>
      </w:r>
    </w:p>
    <w:p w:rsid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 xml:space="preserve">Graham </w:t>
      </w:r>
      <w:proofErr w:type="spellStart"/>
      <w:r w:rsidRPr="00E24444">
        <w:rPr>
          <w:rFonts w:ascii="Times New Roman" w:hAnsi="Times New Roman"/>
          <w:color w:val="000000" w:themeColor="text1"/>
        </w:rPr>
        <w:t>Kalton</w:t>
      </w:r>
      <w:proofErr w:type="spellEnd"/>
      <w:r w:rsidRPr="00E24444">
        <w:rPr>
          <w:rFonts w:ascii="Times New Roman" w:hAnsi="Times New Roman"/>
          <w:color w:val="000000" w:themeColor="text1"/>
        </w:rPr>
        <w:t xml:space="preserve">, Ph.D. </w:t>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t xml:space="preserve">   (301) 251-8253</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Senior Vice President</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lang w:val="da-DK"/>
        </w:rPr>
      </w:pPr>
      <w:r w:rsidRPr="00E24444">
        <w:rPr>
          <w:rFonts w:ascii="Times New Roman" w:hAnsi="Times New Roman"/>
          <w:color w:val="000000" w:themeColor="text1"/>
          <w:lang w:val="da-DK"/>
        </w:rPr>
        <w:t>Westat</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lang w:val="da-DK"/>
        </w:rPr>
      </w:pP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Philip Leaf, Ph.D., Professor</w:t>
      </w:r>
      <w:r w:rsidRPr="00E24444">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sidRPr="00E24444">
        <w:rPr>
          <w:rFonts w:ascii="Times New Roman" w:hAnsi="Times New Roman"/>
          <w:color w:val="000000" w:themeColor="text1"/>
        </w:rPr>
        <w:t>(410) 955</w:t>
      </w:r>
      <w:r>
        <w:rPr>
          <w:rFonts w:ascii="Times New Roman" w:hAnsi="Times New Roman"/>
          <w:color w:val="000000" w:themeColor="text1"/>
        </w:rPr>
        <w:t>-</w:t>
      </w:r>
      <w:r w:rsidRPr="00E24444">
        <w:rPr>
          <w:rFonts w:ascii="Times New Roman" w:hAnsi="Times New Roman"/>
          <w:color w:val="000000" w:themeColor="text1"/>
        </w:rPr>
        <w:t>3962</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Department of Mental Hygiene, Mental Health and Psychiatry</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School of Public Health</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Johns Hopkins University</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Patrick O’Malley, Ph.D., Senior Research Scientist</w:t>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r>
      <w:r w:rsidRPr="00E24444">
        <w:rPr>
          <w:rFonts w:ascii="Times New Roman" w:hAnsi="Times New Roman"/>
          <w:color w:val="000000" w:themeColor="text1"/>
        </w:rPr>
        <w:tab/>
        <w:t xml:space="preserve">   (734) 763-5043</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 xml:space="preserve">Survey Research Center, </w:t>
      </w:r>
      <w:proofErr w:type="gramStart"/>
      <w:r w:rsidRPr="00E24444">
        <w:rPr>
          <w:rFonts w:ascii="Times New Roman" w:hAnsi="Times New Roman"/>
          <w:color w:val="000000" w:themeColor="text1"/>
        </w:rPr>
        <w:t>The</w:t>
      </w:r>
      <w:proofErr w:type="gramEnd"/>
      <w:r w:rsidRPr="00E24444">
        <w:rPr>
          <w:rFonts w:ascii="Times New Roman" w:hAnsi="Times New Roman"/>
          <w:color w:val="000000" w:themeColor="text1"/>
        </w:rPr>
        <w:t xml:space="preserve"> Institute for Social Research </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University of Michigan</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University of Maryland, School of Public Affairs</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Peter Reuter, Ph.D.</w:t>
      </w:r>
      <w:r w:rsidRPr="00E24444">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sidRPr="00E24444">
        <w:rPr>
          <w:rFonts w:ascii="Times New Roman" w:hAnsi="Times New Roman"/>
          <w:color w:val="000000" w:themeColor="text1"/>
        </w:rPr>
        <w:t>(301) 405-6367</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School of Public Policy</w:t>
      </w:r>
    </w:p>
    <w:p w:rsidR="00E24444" w:rsidRPr="00E24444" w:rsidRDefault="00E24444" w:rsidP="00E244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r w:rsidRPr="00E24444">
        <w:rPr>
          <w:rFonts w:ascii="Times New Roman" w:hAnsi="Times New Roman"/>
          <w:color w:val="000000" w:themeColor="text1"/>
        </w:rPr>
        <w:t>University of Maryland</w:t>
      </w:r>
    </w:p>
    <w:p w:rsidR="005D2AB3" w:rsidRPr="009D3114" w:rsidRDefault="005D2AB3" w:rsidP="00281A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062ACC" w:rsidRPr="009D3114" w:rsidRDefault="001A1370" w:rsidP="00281A1C">
      <w:pPr>
        <w:pStyle w:val="apptitle"/>
        <w:rPr>
          <w:rFonts w:ascii="Times New Roman" w:hAnsi="Times New Roman" w:cs="Times New Roman"/>
        </w:rPr>
      </w:pPr>
      <w:r w:rsidRPr="009D3114">
        <w:rPr>
          <w:rFonts w:ascii="Times New Roman" w:hAnsi="Times New Roman" w:cs="Times New Roman"/>
        </w:rPr>
        <w:lastRenderedPageBreak/>
        <w:t>Attachments</w:t>
      </w:r>
    </w:p>
    <w:p w:rsidR="00071B16" w:rsidRPr="009D3114" w:rsidRDefault="00071B16" w:rsidP="00071B16">
      <w:pPr>
        <w:pStyle w:val="BodyText"/>
        <w:tabs>
          <w:tab w:val="left" w:pos="2880"/>
        </w:tabs>
        <w:ind w:left="0"/>
        <w:rPr>
          <w:rFonts w:ascii="Times New Roman" w:hAnsi="Times New Roman" w:cs="Times New Roman"/>
        </w:rPr>
      </w:pPr>
    </w:p>
    <w:p w:rsidR="00071B16" w:rsidRPr="009D3114" w:rsidRDefault="00071B16" w:rsidP="00281A1C">
      <w:pPr>
        <w:pStyle w:val="BodyText"/>
        <w:tabs>
          <w:tab w:val="left" w:pos="2430"/>
        </w:tabs>
        <w:ind w:left="0"/>
        <w:rPr>
          <w:rFonts w:ascii="Times New Roman" w:hAnsi="Times New Roman" w:cs="Times New Roman"/>
        </w:rPr>
      </w:pPr>
      <w:r w:rsidRPr="009D3114">
        <w:rPr>
          <w:rFonts w:ascii="Times New Roman" w:hAnsi="Times New Roman" w:cs="Times New Roman"/>
        </w:rPr>
        <w:t>Attachment A.</w:t>
      </w:r>
      <w:r w:rsidRPr="009D3114">
        <w:rPr>
          <w:rFonts w:ascii="Times New Roman" w:hAnsi="Times New Roman" w:cs="Times New Roman"/>
        </w:rPr>
        <w:tab/>
      </w:r>
      <w:r w:rsidR="00A43A71">
        <w:rPr>
          <w:rFonts w:ascii="Times New Roman" w:hAnsi="Times New Roman" w:cs="Times New Roman"/>
        </w:rPr>
        <w:t>Protocols for Cognitive Interviews</w:t>
      </w:r>
    </w:p>
    <w:p w:rsidR="00F81BA1" w:rsidRPr="009D3114" w:rsidRDefault="00F81BA1" w:rsidP="00281A1C">
      <w:pPr>
        <w:pStyle w:val="BodyText"/>
        <w:tabs>
          <w:tab w:val="left" w:pos="2430"/>
        </w:tabs>
        <w:ind w:left="0"/>
        <w:rPr>
          <w:rFonts w:ascii="Times New Roman" w:hAnsi="Times New Roman" w:cs="Times New Roman"/>
        </w:rPr>
      </w:pPr>
      <w:r w:rsidRPr="009D3114">
        <w:rPr>
          <w:rFonts w:ascii="Times New Roman" w:hAnsi="Times New Roman" w:cs="Times New Roman"/>
        </w:rPr>
        <w:t>Attachment B</w:t>
      </w:r>
      <w:r w:rsidR="00F71C86" w:rsidRPr="009D3114">
        <w:rPr>
          <w:rFonts w:ascii="Times New Roman" w:hAnsi="Times New Roman" w:cs="Times New Roman"/>
        </w:rPr>
        <w:t>.</w:t>
      </w:r>
      <w:r w:rsidRPr="009D3114">
        <w:rPr>
          <w:rFonts w:ascii="Times New Roman" w:hAnsi="Times New Roman" w:cs="Times New Roman"/>
        </w:rPr>
        <w:tab/>
      </w:r>
      <w:r w:rsidR="00A43A71">
        <w:rPr>
          <w:rFonts w:ascii="Times New Roman" w:hAnsi="Times New Roman" w:cs="Times New Roman"/>
        </w:rPr>
        <w:t>Cognitive Interview Recruitment Flyers</w:t>
      </w:r>
    </w:p>
    <w:p w:rsidR="00F81BA1" w:rsidRPr="009D3114" w:rsidRDefault="00F81BA1" w:rsidP="00281A1C">
      <w:pPr>
        <w:pStyle w:val="BodyText"/>
        <w:tabs>
          <w:tab w:val="left" w:pos="2430"/>
        </w:tabs>
        <w:ind w:left="0"/>
        <w:rPr>
          <w:rFonts w:ascii="Times New Roman" w:hAnsi="Times New Roman" w:cs="Times New Roman"/>
        </w:rPr>
      </w:pPr>
      <w:r w:rsidRPr="009D3114">
        <w:rPr>
          <w:rFonts w:ascii="Times New Roman" w:hAnsi="Times New Roman" w:cs="Times New Roman"/>
        </w:rPr>
        <w:t>Attachment C</w:t>
      </w:r>
      <w:r w:rsidR="00F71C86" w:rsidRPr="009D3114">
        <w:rPr>
          <w:rFonts w:ascii="Times New Roman" w:hAnsi="Times New Roman" w:cs="Times New Roman"/>
        </w:rPr>
        <w:t>.</w:t>
      </w:r>
      <w:r w:rsidRPr="009D3114">
        <w:rPr>
          <w:rFonts w:ascii="Times New Roman" w:hAnsi="Times New Roman" w:cs="Times New Roman"/>
        </w:rPr>
        <w:tab/>
      </w:r>
      <w:r w:rsidR="00A43A71">
        <w:rPr>
          <w:rFonts w:ascii="Times New Roman" w:hAnsi="Times New Roman" w:cs="Times New Roman"/>
        </w:rPr>
        <w:t>Cognitive Interview Recruitment Screening Scripts</w:t>
      </w:r>
    </w:p>
    <w:p w:rsidR="00F71C86" w:rsidRPr="009D3114" w:rsidRDefault="00F71C86" w:rsidP="00281A1C">
      <w:pPr>
        <w:pStyle w:val="BodyText"/>
        <w:tabs>
          <w:tab w:val="left" w:pos="2430"/>
        </w:tabs>
        <w:ind w:left="0"/>
        <w:rPr>
          <w:rFonts w:ascii="Times New Roman" w:hAnsi="Times New Roman" w:cs="Times New Roman"/>
        </w:rPr>
      </w:pPr>
      <w:r w:rsidRPr="009D3114">
        <w:rPr>
          <w:rFonts w:ascii="Times New Roman" w:hAnsi="Times New Roman" w:cs="Times New Roman"/>
        </w:rPr>
        <w:t>Attachment D.</w:t>
      </w:r>
      <w:r w:rsidRPr="009D3114">
        <w:rPr>
          <w:rFonts w:ascii="Times New Roman" w:hAnsi="Times New Roman" w:cs="Times New Roman"/>
        </w:rPr>
        <w:tab/>
      </w:r>
      <w:r w:rsidR="00A43A71">
        <w:rPr>
          <w:rFonts w:ascii="Times New Roman" w:hAnsi="Times New Roman" w:cs="Times New Roman"/>
        </w:rPr>
        <w:t>Cognitive Interview Parental Permission Forms</w:t>
      </w:r>
    </w:p>
    <w:p w:rsidR="00062ACC" w:rsidRPr="009D3114" w:rsidRDefault="00A33003"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F71C86" w:rsidRPr="009D3114">
        <w:rPr>
          <w:rFonts w:ascii="Times New Roman" w:hAnsi="Times New Roman" w:cs="Times New Roman"/>
        </w:rPr>
        <w:t>E</w:t>
      </w:r>
      <w:r w:rsidR="005839A6" w:rsidRPr="009D3114">
        <w:rPr>
          <w:rFonts w:ascii="Times New Roman" w:hAnsi="Times New Roman" w:cs="Times New Roman"/>
        </w:rPr>
        <w:t>.</w:t>
      </w:r>
      <w:r w:rsidR="00062ACC" w:rsidRPr="009D3114">
        <w:rPr>
          <w:rFonts w:ascii="Times New Roman" w:hAnsi="Times New Roman" w:cs="Times New Roman"/>
        </w:rPr>
        <w:tab/>
      </w:r>
      <w:r w:rsidR="00A43A71">
        <w:rPr>
          <w:rFonts w:ascii="Times New Roman" w:hAnsi="Times New Roman" w:cs="Times New Roman"/>
        </w:rPr>
        <w:t>Cognitive Interview Participant Informed Consent Forms</w:t>
      </w:r>
    </w:p>
    <w:p w:rsidR="000D6AE8" w:rsidRPr="009D3114" w:rsidRDefault="000D6AE8" w:rsidP="000D6AE8">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F71C86" w:rsidRPr="009D3114">
        <w:rPr>
          <w:rFonts w:ascii="Times New Roman" w:hAnsi="Times New Roman" w:cs="Times New Roman"/>
        </w:rPr>
        <w:t>F</w:t>
      </w:r>
      <w:r w:rsidRPr="009D3114">
        <w:rPr>
          <w:rFonts w:ascii="Times New Roman" w:hAnsi="Times New Roman" w:cs="Times New Roman"/>
        </w:rPr>
        <w:t>.</w:t>
      </w:r>
      <w:r w:rsidRPr="009D3114">
        <w:rPr>
          <w:rFonts w:ascii="Times New Roman" w:hAnsi="Times New Roman" w:cs="Times New Roman"/>
        </w:rPr>
        <w:tab/>
      </w:r>
      <w:r w:rsidR="00A43A71">
        <w:rPr>
          <w:rFonts w:ascii="Times New Roman" w:hAnsi="Times New Roman" w:cs="Times New Roman"/>
        </w:rPr>
        <w:t>Cognitive Interview Receipt for Participation</w:t>
      </w:r>
    </w:p>
    <w:p w:rsidR="000D6AE8" w:rsidRPr="009D3114" w:rsidRDefault="000D6AE8" w:rsidP="000D6AE8">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F71C86" w:rsidRPr="009D3114">
        <w:rPr>
          <w:rFonts w:ascii="Times New Roman" w:hAnsi="Times New Roman" w:cs="Times New Roman"/>
        </w:rPr>
        <w:t>G.</w:t>
      </w:r>
      <w:r w:rsidRPr="009D3114">
        <w:rPr>
          <w:rFonts w:ascii="Times New Roman" w:hAnsi="Times New Roman" w:cs="Times New Roman"/>
        </w:rPr>
        <w:tab/>
      </w:r>
      <w:r w:rsidR="00133D24">
        <w:rPr>
          <w:rFonts w:ascii="Times New Roman" w:hAnsi="Times New Roman" w:cs="Times New Roman"/>
        </w:rPr>
        <w:t xml:space="preserve">Pilot Test NSDUH CAI Questionnaire </w:t>
      </w:r>
    </w:p>
    <w:p w:rsidR="00666190" w:rsidRPr="009D3114" w:rsidRDefault="00666190" w:rsidP="000D6AE8">
      <w:pPr>
        <w:pStyle w:val="BodyText"/>
        <w:tabs>
          <w:tab w:val="left" w:pos="2430"/>
        </w:tabs>
        <w:ind w:left="0"/>
        <w:rPr>
          <w:rFonts w:ascii="Times New Roman" w:hAnsi="Times New Roman" w:cs="Times New Roman"/>
        </w:rPr>
      </w:pPr>
      <w:r w:rsidRPr="009D3114">
        <w:rPr>
          <w:rFonts w:ascii="Times New Roman" w:hAnsi="Times New Roman" w:cs="Times New Roman"/>
        </w:rPr>
        <w:t>Attachment H.</w:t>
      </w:r>
      <w:r w:rsidRPr="009D3114">
        <w:rPr>
          <w:rFonts w:ascii="Times New Roman" w:hAnsi="Times New Roman" w:cs="Times New Roman"/>
        </w:rPr>
        <w:tab/>
      </w:r>
      <w:r w:rsidR="00133D24">
        <w:rPr>
          <w:rFonts w:ascii="Times New Roman" w:hAnsi="Times New Roman" w:cs="Times New Roman"/>
        </w:rPr>
        <w:t>Lead Letter</w:t>
      </w:r>
    </w:p>
    <w:p w:rsidR="00133D24" w:rsidRPr="009D3114" w:rsidRDefault="00C670E6" w:rsidP="00133D24">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I</w:t>
      </w:r>
      <w:r w:rsidR="00510623" w:rsidRPr="009D3114">
        <w:rPr>
          <w:rFonts w:ascii="Times New Roman" w:hAnsi="Times New Roman" w:cs="Times New Roman"/>
        </w:rPr>
        <w:t>.</w:t>
      </w:r>
      <w:r w:rsidRPr="009D3114">
        <w:rPr>
          <w:rFonts w:ascii="Times New Roman" w:hAnsi="Times New Roman" w:cs="Times New Roman"/>
        </w:rPr>
        <w:tab/>
      </w:r>
      <w:r w:rsidR="00133D24" w:rsidRPr="009D3114">
        <w:rPr>
          <w:rFonts w:ascii="Times New Roman" w:hAnsi="Times New Roman" w:cs="Times New Roman"/>
        </w:rPr>
        <w:t>Contact Cards – Sorry I Missed You Card and Appointment Cards</w:t>
      </w:r>
    </w:p>
    <w:p w:rsidR="00133D24" w:rsidRDefault="00A33003"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J</w:t>
      </w:r>
      <w:r w:rsidR="005839A6" w:rsidRPr="009D3114">
        <w:rPr>
          <w:rFonts w:ascii="Times New Roman" w:hAnsi="Times New Roman" w:cs="Times New Roman"/>
        </w:rPr>
        <w:t>.</w:t>
      </w:r>
      <w:r w:rsidR="00062ACC" w:rsidRPr="009D3114">
        <w:rPr>
          <w:rFonts w:ascii="Times New Roman" w:hAnsi="Times New Roman" w:cs="Times New Roman"/>
        </w:rPr>
        <w:tab/>
      </w:r>
      <w:r w:rsidR="00133D24" w:rsidRPr="009D3114">
        <w:rPr>
          <w:rFonts w:ascii="Times New Roman" w:hAnsi="Times New Roman" w:cs="Times New Roman"/>
        </w:rPr>
        <w:t xml:space="preserve">Study Description </w:t>
      </w:r>
    </w:p>
    <w:p w:rsidR="00062ACC" w:rsidRPr="009D3114" w:rsidRDefault="00A33003"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K</w:t>
      </w:r>
      <w:r w:rsidR="005839A6" w:rsidRPr="009D3114">
        <w:rPr>
          <w:rFonts w:ascii="Times New Roman" w:hAnsi="Times New Roman" w:cs="Times New Roman"/>
        </w:rPr>
        <w:t>.</w:t>
      </w:r>
      <w:r w:rsidR="00062ACC" w:rsidRPr="009D3114">
        <w:rPr>
          <w:rFonts w:ascii="Times New Roman" w:hAnsi="Times New Roman" w:cs="Times New Roman"/>
        </w:rPr>
        <w:tab/>
      </w:r>
      <w:r w:rsidR="00133D24" w:rsidRPr="009D3114">
        <w:rPr>
          <w:rFonts w:ascii="Times New Roman" w:hAnsi="Times New Roman" w:cs="Times New Roman"/>
        </w:rPr>
        <w:t>Introduction and Informed Consent Scripts</w:t>
      </w:r>
      <w:r w:rsidR="00133D24" w:rsidRPr="009D3114" w:rsidDel="00133D24">
        <w:rPr>
          <w:rFonts w:ascii="Times New Roman" w:hAnsi="Times New Roman" w:cs="Times New Roman"/>
        </w:rPr>
        <w:t xml:space="preserve"> </w:t>
      </w:r>
    </w:p>
    <w:p w:rsidR="00547BD2" w:rsidRPr="009D3114" w:rsidRDefault="00071B16"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L</w:t>
      </w:r>
      <w:r w:rsidR="005839A6" w:rsidRPr="009D3114">
        <w:rPr>
          <w:rFonts w:ascii="Times New Roman" w:hAnsi="Times New Roman" w:cs="Times New Roman"/>
        </w:rPr>
        <w:t>.</w:t>
      </w:r>
      <w:r w:rsidR="00547BD2" w:rsidRPr="009D3114">
        <w:rPr>
          <w:rFonts w:ascii="Times New Roman" w:hAnsi="Times New Roman" w:cs="Times New Roman"/>
        </w:rPr>
        <w:tab/>
      </w:r>
      <w:r w:rsidR="00043CD7">
        <w:rPr>
          <w:rFonts w:ascii="Times New Roman" w:hAnsi="Times New Roman" w:cs="Times New Roman"/>
        </w:rPr>
        <w:t xml:space="preserve">Pilot Test </w:t>
      </w:r>
      <w:r w:rsidR="00133D24" w:rsidRPr="009D3114">
        <w:rPr>
          <w:rFonts w:ascii="Times New Roman" w:hAnsi="Times New Roman" w:cs="Times New Roman"/>
        </w:rPr>
        <w:t>Screening Questions</w:t>
      </w:r>
    </w:p>
    <w:p w:rsidR="00062ACC" w:rsidRPr="009D3114" w:rsidRDefault="00062ACC" w:rsidP="00281A1C">
      <w:pPr>
        <w:pStyle w:val="BodyText"/>
        <w:tabs>
          <w:tab w:val="left" w:pos="2430"/>
        </w:tabs>
        <w:ind w:left="0"/>
        <w:rPr>
          <w:rFonts w:ascii="Times New Roman" w:hAnsi="Times New Roman" w:cs="Times New Roman"/>
        </w:rPr>
      </w:pPr>
      <w:r w:rsidRPr="009D3114">
        <w:rPr>
          <w:rFonts w:ascii="Times New Roman" w:hAnsi="Times New Roman" w:cs="Times New Roman"/>
        </w:rPr>
        <w:t>Attachment</w:t>
      </w:r>
      <w:r w:rsidR="00515597" w:rsidRPr="009D3114">
        <w:rPr>
          <w:rFonts w:ascii="Times New Roman" w:hAnsi="Times New Roman" w:cs="Times New Roman"/>
        </w:rPr>
        <w:t xml:space="preserve"> </w:t>
      </w:r>
      <w:r w:rsidR="00666190" w:rsidRPr="009D3114">
        <w:rPr>
          <w:rFonts w:ascii="Times New Roman" w:hAnsi="Times New Roman" w:cs="Times New Roman"/>
        </w:rPr>
        <w:t>M</w:t>
      </w:r>
      <w:r w:rsidR="005839A6" w:rsidRPr="009D3114">
        <w:rPr>
          <w:rFonts w:ascii="Times New Roman" w:hAnsi="Times New Roman" w:cs="Times New Roman"/>
        </w:rPr>
        <w:t>.</w:t>
      </w:r>
      <w:r w:rsidRPr="009D3114">
        <w:rPr>
          <w:rFonts w:ascii="Times New Roman" w:hAnsi="Times New Roman" w:cs="Times New Roman"/>
        </w:rPr>
        <w:tab/>
      </w:r>
      <w:r w:rsidR="00133D24">
        <w:rPr>
          <w:rFonts w:ascii="Times New Roman" w:hAnsi="Times New Roman" w:cs="Times New Roman"/>
        </w:rPr>
        <w:t>Question &amp; Answer Brochure</w:t>
      </w:r>
    </w:p>
    <w:p w:rsidR="00547BD2" w:rsidRPr="009D3114" w:rsidRDefault="00547BD2" w:rsidP="00281A1C">
      <w:pPr>
        <w:pStyle w:val="BodyText"/>
        <w:tabs>
          <w:tab w:val="left" w:pos="2430"/>
        </w:tabs>
        <w:ind w:left="0"/>
        <w:rPr>
          <w:rFonts w:ascii="Times New Roman" w:hAnsi="Times New Roman" w:cs="Times New Roman"/>
        </w:rPr>
      </w:pPr>
      <w:r w:rsidRPr="009D3114">
        <w:rPr>
          <w:rFonts w:ascii="Times New Roman" w:hAnsi="Times New Roman" w:cs="Times New Roman"/>
        </w:rPr>
        <w:t>Attachment</w:t>
      </w:r>
      <w:r w:rsidR="00515597" w:rsidRPr="009D3114">
        <w:rPr>
          <w:rFonts w:ascii="Times New Roman" w:hAnsi="Times New Roman" w:cs="Times New Roman"/>
        </w:rPr>
        <w:t xml:space="preserve"> </w:t>
      </w:r>
      <w:r w:rsidR="00666190" w:rsidRPr="009D3114">
        <w:rPr>
          <w:rFonts w:ascii="Times New Roman" w:hAnsi="Times New Roman" w:cs="Times New Roman"/>
        </w:rPr>
        <w:t>N</w:t>
      </w:r>
      <w:r w:rsidR="005839A6" w:rsidRPr="009D3114">
        <w:rPr>
          <w:rFonts w:ascii="Times New Roman" w:hAnsi="Times New Roman" w:cs="Times New Roman"/>
        </w:rPr>
        <w:t>.</w:t>
      </w:r>
      <w:r w:rsidR="000F718C" w:rsidRPr="009D3114">
        <w:rPr>
          <w:rFonts w:ascii="Times New Roman" w:hAnsi="Times New Roman" w:cs="Times New Roman"/>
        </w:rPr>
        <w:tab/>
      </w:r>
      <w:r w:rsidR="00133D24">
        <w:rPr>
          <w:rFonts w:ascii="Times New Roman" w:hAnsi="Times New Roman" w:cs="Times New Roman"/>
        </w:rPr>
        <w:t>Interview Incentive Receipt</w:t>
      </w:r>
    </w:p>
    <w:p w:rsidR="00547BD2" w:rsidRPr="009D3114" w:rsidRDefault="00547BD2" w:rsidP="00281A1C">
      <w:pPr>
        <w:pStyle w:val="BodyText"/>
        <w:tabs>
          <w:tab w:val="left" w:pos="2430"/>
        </w:tabs>
        <w:ind w:left="0"/>
        <w:rPr>
          <w:rFonts w:ascii="Times New Roman" w:hAnsi="Times New Roman" w:cs="Times New Roman"/>
        </w:rPr>
      </w:pPr>
      <w:proofErr w:type="gramStart"/>
      <w:r w:rsidRPr="009D3114">
        <w:rPr>
          <w:rFonts w:ascii="Times New Roman" w:hAnsi="Times New Roman" w:cs="Times New Roman"/>
        </w:rPr>
        <w:t>Attachment</w:t>
      </w:r>
      <w:r w:rsidR="00515597" w:rsidRPr="009D3114">
        <w:rPr>
          <w:rFonts w:ascii="Times New Roman" w:hAnsi="Times New Roman" w:cs="Times New Roman"/>
        </w:rPr>
        <w:t xml:space="preserve"> </w:t>
      </w:r>
      <w:r w:rsidR="00666190" w:rsidRPr="009D3114">
        <w:rPr>
          <w:rFonts w:ascii="Times New Roman" w:hAnsi="Times New Roman" w:cs="Times New Roman"/>
        </w:rPr>
        <w:t>O</w:t>
      </w:r>
      <w:r w:rsidR="005839A6" w:rsidRPr="009D3114">
        <w:rPr>
          <w:rFonts w:ascii="Times New Roman" w:hAnsi="Times New Roman" w:cs="Times New Roman"/>
        </w:rPr>
        <w:t>.</w:t>
      </w:r>
      <w:proofErr w:type="gramEnd"/>
      <w:r w:rsidRPr="009D3114">
        <w:rPr>
          <w:rFonts w:ascii="Times New Roman" w:hAnsi="Times New Roman" w:cs="Times New Roman"/>
        </w:rPr>
        <w:t xml:space="preserve"> </w:t>
      </w:r>
      <w:r w:rsidRPr="009D3114">
        <w:rPr>
          <w:rFonts w:ascii="Times New Roman" w:hAnsi="Times New Roman" w:cs="Times New Roman"/>
        </w:rPr>
        <w:tab/>
      </w:r>
      <w:proofErr w:type="spellStart"/>
      <w:r w:rsidR="00133D24">
        <w:rPr>
          <w:rFonts w:ascii="Times New Roman" w:hAnsi="Times New Roman" w:cs="Times New Roman"/>
        </w:rPr>
        <w:t>Federalwide</w:t>
      </w:r>
      <w:proofErr w:type="spellEnd"/>
      <w:r w:rsidR="00133D24">
        <w:rPr>
          <w:rFonts w:ascii="Times New Roman" w:hAnsi="Times New Roman" w:cs="Times New Roman"/>
        </w:rPr>
        <w:t xml:space="preserve"> Assurance</w:t>
      </w:r>
    </w:p>
    <w:p w:rsidR="00547BD2" w:rsidRPr="009D3114" w:rsidRDefault="00071B16"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P</w:t>
      </w:r>
      <w:r w:rsidR="005839A6" w:rsidRPr="009D3114">
        <w:rPr>
          <w:rFonts w:ascii="Times New Roman" w:hAnsi="Times New Roman" w:cs="Times New Roman"/>
        </w:rPr>
        <w:t>.</w:t>
      </w:r>
      <w:r w:rsidR="00547BD2" w:rsidRPr="009D3114">
        <w:rPr>
          <w:rFonts w:ascii="Times New Roman" w:hAnsi="Times New Roman" w:cs="Times New Roman"/>
        </w:rPr>
        <w:tab/>
      </w:r>
      <w:r w:rsidR="00133D24">
        <w:rPr>
          <w:rFonts w:ascii="Times New Roman" w:hAnsi="Times New Roman" w:cs="Times New Roman"/>
        </w:rPr>
        <w:t>Showcard Booklet</w:t>
      </w:r>
    </w:p>
    <w:p w:rsidR="00547BD2" w:rsidRPr="009D3114" w:rsidRDefault="00071B16"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Q</w:t>
      </w:r>
      <w:r w:rsidR="005839A6" w:rsidRPr="009D3114">
        <w:rPr>
          <w:rFonts w:ascii="Times New Roman" w:hAnsi="Times New Roman" w:cs="Times New Roman"/>
        </w:rPr>
        <w:t>.</w:t>
      </w:r>
      <w:r w:rsidR="001A7833" w:rsidRPr="009D3114">
        <w:rPr>
          <w:rFonts w:ascii="Times New Roman" w:hAnsi="Times New Roman" w:cs="Times New Roman"/>
        </w:rPr>
        <w:tab/>
      </w:r>
      <w:r w:rsidR="00133D24">
        <w:rPr>
          <w:rFonts w:ascii="Times New Roman" w:hAnsi="Times New Roman" w:cs="Times New Roman"/>
        </w:rPr>
        <w:t>Parental Introductory Scripts</w:t>
      </w:r>
    </w:p>
    <w:p w:rsidR="00062ACC" w:rsidRPr="009D3114" w:rsidRDefault="00062ACC" w:rsidP="00281A1C">
      <w:pPr>
        <w:pStyle w:val="BodyText"/>
        <w:tabs>
          <w:tab w:val="left" w:pos="2430"/>
        </w:tabs>
        <w:ind w:left="0"/>
        <w:rPr>
          <w:rFonts w:ascii="Times New Roman" w:hAnsi="Times New Roman" w:cs="Times New Roman"/>
        </w:rPr>
      </w:pPr>
      <w:r w:rsidRPr="009D3114">
        <w:rPr>
          <w:rFonts w:ascii="Times New Roman" w:hAnsi="Times New Roman" w:cs="Times New Roman"/>
        </w:rPr>
        <w:t>Attachment</w:t>
      </w:r>
      <w:r w:rsidR="00515597" w:rsidRPr="009D3114">
        <w:rPr>
          <w:rFonts w:ascii="Times New Roman" w:hAnsi="Times New Roman" w:cs="Times New Roman"/>
        </w:rPr>
        <w:t xml:space="preserve"> </w:t>
      </w:r>
      <w:r w:rsidR="00666190" w:rsidRPr="009D3114">
        <w:rPr>
          <w:rFonts w:ascii="Times New Roman" w:hAnsi="Times New Roman" w:cs="Times New Roman"/>
        </w:rPr>
        <w:t>R</w:t>
      </w:r>
      <w:r w:rsidR="005839A6" w:rsidRPr="009D3114">
        <w:rPr>
          <w:rFonts w:ascii="Times New Roman" w:hAnsi="Times New Roman" w:cs="Times New Roman"/>
        </w:rPr>
        <w:t>.</w:t>
      </w:r>
      <w:r w:rsidRPr="009D3114">
        <w:rPr>
          <w:rFonts w:ascii="Times New Roman" w:hAnsi="Times New Roman" w:cs="Times New Roman"/>
        </w:rPr>
        <w:tab/>
      </w:r>
      <w:r w:rsidR="00133D24">
        <w:rPr>
          <w:rFonts w:ascii="Times New Roman" w:hAnsi="Times New Roman" w:cs="Times New Roman"/>
        </w:rPr>
        <w:t>Confidentiality Agreement</w:t>
      </w:r>
    </w:p>
    <w:p w:rsidR="00547BD2" w:rsidRPr="009D3114" w:rsidRDefault="00071B16" w:rsidP="00281A1C">
      <w:pPr>
        <w:pStyle w:val="BodyText"/>
        <w:tabs>
          <w:tab w:val="left" w:pos="2430"/>
        </w:tabs>
        <w:ind w:left="0"/>
        <w:rPr>
          <w:rFonts w:ascii="Times New Roman" w:hAnsi="Times New Roman" w:cs="Times New Roman"/>
        </w:rPr>
      </w:pPr>
      <w:proofErr w:type="gramStart"/>
      <w:r w:rsidRPr="009D3114">
        <w:rPr>
          <w:rFonts w:ascii="Times New Roman" w:hAnsi="Times New Roman" w:cs="Times New Roman"/>
        </w:rPr>
        <w:t xml:space="preserve">Attachment </w:t>
      </w:r>
      <w:r w:rsidR="00666190" w:rsidRPr="009D3114">
        <w:rPr>
          <w:rFonts w:ascii="Times New Roman" w:hAnsi="Times New Roman" w:cs="Times New Roman"/>
        </w:rPr>
        <w:t>S</w:t>
      </w:r>
      <w:r w:rsidR="005839A6" w:rsidRPr="009D3114">
        <w:rPr>
          <w:rFonts w:ascii="Times New Roman" w:hAnsi="Times New Roman" w:cs="Times New Roman"/>
        </w:rPr>
        <w:t>.</w:t>
      </w:r>
      <w:proofErr w:type="gramEnd"/>
      <w:r w:rsidR="00547BD2" w:rsidRPr="009D3114">
        <w:rPr>
          <w:rFonts w:ascii="Times New Roman" w:hAnsi="Times New Roman" w:cs="Times New Roman"/>
        </w:rPr>
        <w:t xml:space="preserve"> </w:t>
      </w:r>
      <w:r w:rsidR="00547BD2" w:rsidRPr="009D3114">
        <w:rPr>
          <w:rFonts w:ascii="Times New Roman" w:hAnsi="Times New Roman" w:cs="Times New Roman"/>
        </w:rPr>
        <w:tab/>
      </w:r>
      <w:r w:rsidR="00BC7699" w:rsidRPr="009D3114">
        <w:rPr>
          <w:rFonts w:ascii="Times New Roman" w:hAnsi="Times New Roman" w:cs="Times New Roman"/>
        </w:rPr>
        <w:t>Data Collection Agreement</w:t>
      </w:r>
    </w:p>
    <w:p w:rsidR="00547BD2" w:rsidRPr="009D3114" w:rsidRDefault="00071B16"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T</w:t>
      </w:r>
      <w:r w:rsidR="005839A6" w:rsidRPr="009D3114">
        <w:rPr>
          <w:rFonts w:ascii="Times New Roman" w:hAnsi="Times New Roman" w:cs="Times New Roman"/>
        </w:rPr>
        <w:t>.</w:t>
      </w:r>
      <w:r w:rsidR="00547BD2" w:rsidRPr="009D3114">
        <w:rPr>
          <w:rFonts w:ascii="Times New Roman" w:hAnsi="Times New Roman" w:cs="Times New Roman"/>
        </w:rPr>
        <w:tab/>
        <w:t>Quality Control Form</w:t>
      </w:r>
    </w:p>
    <w:p w:rsidR="00547BD2" w:rsidRDefault="00071B16"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666190" w:rsidRPr="009D3114">
        <w:rPr>
          <w:rFonts w:ascii="Times New Roman" w:hAnsi="Times New Roman" w:cs="Times New Roman"/>
        </w:rPr>
        <w:t>U</w:t>
      </w:r>
      <w:r w:rsidR="005839A6" w:rsidRPr="009D3114">
        <w:rPr>
          <w:rFonts w:ascii="Times New Roman" w:hAnsi="Times New Roman" w:cs="Times New Roman"/>
        </w:rPr>
        <w:t>.</w:t>
      </w:r>
      <w:r w:rsidR="00547BD2" w:rsidRPr="009D3114">
        <w:rPr>
          <w:rFonts w:ascii="Times New Roman" w:hAnsi="Times New Roman" w:cs="Times New Roman"/>
        </w:rPr>
        <w:tab/>
      </w:r>
      <w:r w:rsidR="00133D24">
        <w:rPr>
          <w:rFonts w:ascii="Times New Roman" w:hAnsi="Times New Roman" w:cs="Times New Roman"/>
        </w:rPr>
        <w:t>Cognitive Interview Debriefing Questions</w:t>
      </w:r>
    </w:p>
    <w:p w:rsidR="00547BD2" w:rsidRDefault="00547BD2" w:rsidP="00281A1C">
      <w:pPr>
        <w:pStyle w:val="BodyText"/>
        <w:tabs>
          <w:tab w:val="left" w:pos="2430"/>
        </w:tabs>
        <w:ind w:left="0"/>
        <w:rPr>
          <w:rFonts w:ascii="Times New Roman" w:hAnsi="Times New Roman" w:cs="Times New Roman"/>
        </w:rPr>
      </w:pPr>
      <w:r w:rsidRPr="009D3114">
        <w:rPr>
          <w:rFonts w:ascii="Times New Roman" w:hAnsi="Times New Roman" w:cs="Times New Roman"/>
        </w:rPr>
        <w:t xml:space="preserve">Attachment </w:t>
      </w:r>
      <w:r w:rsidR="00E047CF">
        <w:rPr>
          <w:rFonts w:ascii="Times New Roman" w:hAnsi="Times New Roman" w:cs="Times New Roman"/>
        </w:rPr>
        <w:t>V</w:t>
      </w:r>
      <w:r w:rsidR="005839A6" w:rsidRPr="009D3114">
        <w:rPr>
          <w:rFonts w:ascii="Times New Roman" w:hAnsi="Times New Roman" w:cs="Times New Roman"/>
        </w:rPr>
        <w:t>.</w:t>
      </w:r>
      <w:r w:rsidRPr="009D3114">
        <w:rPr>
          <w:rFonts w:ascii="Times New Roman" w:hAnsi="Times New Roman" w:cs="Times New Roman"/>
        </w:rPr>
        <w:tab/>
      </w:r>
      <w:r w:rsidR="00133D24">
        <w:rPr>
          <w:rFonts w:ascii="Times New Roman" w:hAnsi="Times New Roman" w:cs="Times New Roman"/>
        </w:rPr>
        <w:t>NSDUH Highlights and Newspaper Articles</w:t>
      </w:r>
    </w:p>
    <w:p w:rsidR="000B2A52" w:rsidRPr="009D3114" w:rsidRDefault="000B2A52" w:rsidP="00281A1C">
      <w:pPr>
        <w:pStyle w:val="BodyText"/>
        <w:tabs>
          <w:tab w:val="left" w:pos="2430"/>
        </w:tabs>
        <w:ind w:left="0"/>
        <w:rPr>
          <w:rFonts w:ascii="Times New Roman" w:hAnsi="Times New Roman" w:cs="Times New Roman"/>
        </w:rPr>
      </w:pPr>
      <w:r>
        <w:rPr>
          <w:rFonts w:ascii="Times New Roman" w:hAnsi="Times New Roman" w:cs="Times New Roman"/>
        </w:rPr>
        <w:t>Attachment W.</w:t>
      </w:r>
      <w:r>
        <w:rPr>
          <w:rFonts w:ascii="Times New Roman" w:hAnsi="Times New Roman" w:cs="Times New Roman"/>
        </w:rPr>
        <w:tab/>
      </w:r>
      <w:r w:rsidRPr="000B2A52">
        <w:rPr>
          <w:rFonts w:ascii="Times New Roman" w:hAnsi="Times New Roman" w:cs="Times New Roman"/>
        </w:rPr>
        <w:t>Tablet Screening Video Script</w:t>
      </w:r>
    </w:p>
    <w:p w:rsidR="00062ACC" w:rsidRPr="009D3114" w:rsidRDefault="00062AC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rPr>
      </w:pPr>
    </w:p>
    <w:p w:rsidR="00C92EAE" w:rsidRPr="009D3114" w:rsidRDefault="00C92EAE" w:rsidP="00EE30F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color w:val="000000" w:themeColor="text1"/>
        </w:rPr>
      </w:pPr>
    </w:p>
    <w:p w:rsidR="001A7833" w:rsidRPr="009D3114" w:rsidRDefault="001A7833">
      <w:pPr>
        <w:widowControl/>
        <w:autoSpaceDE/>
        <w:autoSpaceDN/>
        <w:adjustRightInd/>
        <w:rPr>
          <w:rFonts w:ascii="Times New Roman" w:hAnsi="Times New Roman"/>
          <w:b/>
          <w:color w:val="000000" w:themeColor="text1"/>
        </w:rPr>
      </w:pPr>
      <w:r w:rsidRPr="009D3114">
        <w:rPr>
          <w:rFonts w:ascii="Times New Roman" w:hAnsi="Times New Roman"/>
          <w:b/>
          <w:color w:val="000000" w:themeColor="text1"/>
        </w:rPr>
        <w:br w:type="page"/>
      </w:r>
    </w:p>
    <w:p w:rsidR="00AE21BB" w:rsidRPr="009D3114" w:rsidRDefault="007306DF" w:rsidP="007306D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sidRPr="009D3114">
        <w:rPr>
          <w:rFonts w:ascii="Times New Roman" w:hAnsi="Times New Roman"/>
          <w:b/>
          <w:color w:val="000000" w:themeColor="text1"/>
          <w:sz w:val="28"/>
          <w:szCs w:val="28"/>
        </w:rPr>
        <w:lastRenderedPageBreak/>
        <w:t>R</w:t>
      </w:r>
      <w:r w:rsidR="00AE21BB" w:rsidRPr="009D3114">
        <w:rPr>
          <w:rFonts w:ascii="Times New Roman" w:hAnsi="Times New Roman"/>
          <w:b/>
          <w:color w:val="000000" w:themeColor="text1"/>
          <w:sz w:val="28"/>
          <w:szCs w:val="28"/>
        </w:rPr>
        <w:t>eferences</w:t>
      </w:r>
    </w:p>
    <w:p w:rsidR="00AE21BB" w:rsidRPr="00675964" w:rsidRDefault="00AE21BB" w:rsidP="00AE21B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rPr>
      </w:pPr>
    </w:p>
    <w:p w:rsidR="00BA7EED" w:rsidRPr="00675964" w:rsidRDefault="00BA7EED" w:rsidP="00BA7EED">
      <w:pPr>
        <w:rPr>
          <w:rFonts w:ascii="Times New Roman" w:hAnsi="Times New Roman"/>
          <w:color w:val="000000"/>
          <w:shd w:val="clear" w:color="auto" w:fill="FFFFFF"/>
        </w:rPr>
      </w:pPr>
      <w:r w:rsidRPr="00675964">
        <w:rPr>
          <w:rFonts w:ascii="Times New Roman" w:hAnsi="Times New Roman"/>
          <w:color w:val="000000"/>
          <w:shd w:val="clear" w:color="auto" w:fill="FFFFFF"/>
        </w:rPr>
        <w:t xml:space="preserve">Willis, G.B. (2005). </w:t>
      </w:r>
      <w:r w:rsidRPr="00675964">
        <w:rPr>
          <w:rFonts w:ascii="Times New Roman" w:hAnsi="Times New Roman"/>
          <w:i/>
          <w:color w:val="000000"/>
          <w:shd w:val="clear" w:color="auto" w:fill="FFFFFF"/>
        </w:rPr>
        <w:t>Cognitive Interviewing: A Tool for Improving Questionnaire Design</w:t>
      </w:r>
      <w:r w:rsidRPr="00675964">
        <w:rPr>
          <w:rFonts w:ascii="Times New Roman" w:hAnsi="Times New Roman"/>
          <w:color w:val="000000"/>
          <w:shd w:val="clear" w:color="auto" w:fill="FFFFFF"/>
        </w:rPr>
        <w:t>. Thousand Oaks, CA: Sage Publications.</w:t>
      </w:r>
    </w:p>
    <w:p w:rsidR="00D04863" w:rsidRPr="009D3114" w:rsidRDefault="00D04863" w:rsidP="003C07D3">
      <w:pPr>
        <w:pStyle w:val="ReferenceCitation"/>
        <w:ind w:left="0" w:firstLine="0"/>
      </w:pPr>
    </w:p>
    <w:sectPr w:rsidR="00D04863" w:rsidRPr="009D3114" w:rsidSect="00281A1C">
      <w:footerReference w:type="default" r:id="rId9"/>
      <w:type w:val="nextColumn"/>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8A" w:rsidRDefault="007E5A8A">
      <w:r>
        <w:separator/>
      </w:r>
    </w:p>
  </w:endnote>
  <w:endnote w:type="continuationSeparator" w:id="0">
    <w:p w:rsidR="007E5A8A" w:rsidRDefault="007E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Kabel Bk BT">
    <w:altName w:val="Century Gothic"/>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3A0" w:rsidRPr="00223A54" w:rsidRDefault="002F63A0" w:rsidP="00223A54">
    <w:pPr>
      <w:pStyle w:val="Footer"/>
      <w:jc w:val="center"/>
    </w:pPr>
    <w:r>
      <w:fldChar w:fldCharType="begin"/>
    </w:r>
    <w:r>
      <w:instrText xml:space="preserve"> PAGE   \* MERGEFORMAT </w:instrText>
    </w:r>
    <w:r>
      <w:fldChar w:fldCharType="separate"/>
    </w:r>
    <w:r w:rsidR="001C7FDD">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8A" w:rsidRDefault="007E5A8A">
      <w:r>
        <w:separator/>
      </w:r>
    </w:p>
  </w:footnote>
  <w:footnote w:type="continuationSeparator" w:id="0">
    <w:p w:rsidR="007E5A8A" w:rsidRDefault="007E5A8A">
      <w:r>
        <w:continuationSeparator/>
      </w:r>
    </w:p>
  </w:footnote>
  <w:footnote w:id="1">
    <w:p w:rsidR="002F63A0" w:rsidRDefault="002F63A0" w:rsidP="00281A1C">
      <w:pPr>
        <w:pStyle w:val="FootnoteText"/>
        <w:ind w:left="180" w:hanging="180"/>
      </w:pPr>
      <w:r w:rsidRPr="00281A1C">
        <w:rPr>
          <w:rStyle w:val="FootnoteReference"/>
          <w:vertAlign w:val="superscript"/>
        </w:rPr>
        <w:footnoteRef/>
      </w:r>
      <w:r>
        <w:t xml:space="preserve"> </w:t>
      </w:r>
      <w:r w:rsidRPr="00373A91">
        <w:t>The SAMHSA System of Record Notice covering NSDUH</w:t>
      </w:r>
      <w:r>
        <w:t xml:space="preserve"> is 09-30-0036 and 09-30-0049. </w:t>
      </w:r>
      <w:r w:rsidRPr="00373A91">
        <w:t xml:space="preserve">See </w:t>
      </w:r>
      <w:r w:rsidRPr="00BC32BF">
        <w:t>http://beta.samhsa.gov/privacy/pia</w:t>
      </w:r>
      <w:r w:rsidRPr="00373A91">
        <w:t xml:space="preserve"> for more information.</w:t>
      </w:r>
    </w:p>
  </w:footnote>
  <w:footnote w:id="2">
    <w:p w:rsidR="002F63A0" w:rsidRDefault="002F63A0">
      <w:pPr>
        <w:pStyle w:val="FootnoteText"/>
      </w:pPr>
      <w:r w:rsidRPr="00C0783B">
        <w:rPr>
          <w:rStyle w:val="FootnoteReference"/>
          <w:vertAlign w:val="superscript"/>
        </w:rPr>
        <w:footnoteRef/>
      </w:r>
      <w:r>
        <w:t xml:space="preserve"> </w:t>
      </w:r>
      <w:r w:rsidRPr="0081667F">
        <w:t>http://aspe.hhs.gov/datacncl/standards/ACA/4302/index.shtml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4C3EF5"/>
    <w:multiLevelType w:val="hybridMultilevel"/>
    <w:tmpl w:val="E806C0F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1B5E1D"/>
    <w:multiLevelType w:val="hybridMultilevel"/>
    <w:tmpl w:val="71AC4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651570"/>
    <w:multiLevelType w:val="hybridMultilevel"/>
    <w:tmpl w:val="38906CF0"/>
    <w:lvl w:ilvl="0" w:tplc="B3E83DFC">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11">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57C18EC"/>
    <w:multiLevelType w:val="hybridMultilevel"/>
    <w:tmpl w:val="747A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748C0"/>
    <w:multiLevelType w:val="hybridMultilevel"/>
    <w:tmpl w:val="59D8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6746C4"/>
    <w:multiLevelType w:val="hybridMultilevel"/>
    <w:tmpl w:val="38683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85B0B40"/>
    <w:multiLevelType w:val="hybridMultilevel"/>
    <w:tmpl w:val="B328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1B7E85"/>
    <w:multiLevelType w:val="hybridMultilevel"/>
    <w:tmpl w:val="EC644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8114E2D"/>
    <w:multiLevelType w:val="hybridMultilevel"/>
    <w:tmpl w:val="D4B6D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ACC2074"/>
    <w:multiLevelType w:val="hybridMultilevel"/>
    <w:tmpl w:val="54C800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25">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abstractNum w:abstractNumId="27">
    <w:nsid w:val="692D3B53"/>
    <w:multiLevelType w:val="hybridMultilevel"/>
    <w:tmpl w:val="2FD8E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0F5900"/>
    <w:multiLevelType w:val="hybridMultilevel"/>
    <w:tmpl w:val="4E84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6"/>
  </w:num>
  <w:num w:numId="4">
    <w:abstractNumId w:val="8"/>
  </w:num>
  <w:num w:numId="5">
    <w:abstractNumId w:val="21"/>
  </w:num>
  <w:num w:numId="6">
    <w:abstractNumId w:val="6"/>
  </w:num>
  <w:num w:numId="7">
    <w:abstractNumId w:val="20"/>
  </w:num>
  <w:num w:numId="8">
    <w:abstractNumId w:val="4"/>
  </w:num>
  <w:num w:numId="9">
    <w:abstractNumId w:val="25"/>
  </w:num>
  <w:num w:numId="10">
    <w:abstractNumId w:val="13"/>
  </w:num>
  <w:num w:numId="11">
    <w:abstractNumId w:val="5"/>
  </w:num>
  <w:num w:numId="12">
    <w:abstractNumId w:val="14"/>
  </w:num>
  <w:num w:numId="13">
    <w:abstractNumId w:val="12"/>
  </w:num>
  <w:num w:numId="14">
    <w:abstractNumId w:val="28"/>
  </w:num>
  <w:num w:numId="15">
    <w:abstractNumId w:val="19"/>
  </w:num>
  <w:num w:numId="16">
    <w:abstractNumId w:val="11"/>
  </w:num>
  <w:num w:numId="17">
    <w:abstractNumId w:val="22"/>
  </w:num>
  <w:num w:numId="18">
    <w:abstractNumId w:val="16"/>
  </w:num>
  <w:num w:numId="19">
    <w:abstractNumId w:val="23"/>
  </w:num>
  <w:num w:numId="20">
    <w:abstractNumId w:val="9"/>
  </w:num>
  <w:num w:numId="21">
    <w:abstractNumId w:val="7"/>
  </w:num>
  <w:num w:numId="22">
    <w:abstractNumId w:val="27"/>
  </w:num>
  <w:num w:numId="23">
    <w:abstractNumId w:val="15"/>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3"/>
    <w:rsid w:val="000007AE"/>
    <w:rsid w:val="00000CB6"/>
    <w:rsid w:val="00001272"/>
    <w:rsid w:val="00001798"/>
    <w:rsid w:val="0000186A"/>
    <w:rsid w:val="000019C0"/>
    <w:rsid w:val="0000332B"/>
    <w:rsid w:val="00003C80"/>
    <w:rsid w:val="0000479B"/>
    <w:rsid w:val="00004D76"/>
    <w:rsid w:val="00006210"/>
    <w:rsid w:val="00006738"/>
    <w:rsid w:val="000067EA"/>
    <w:rsid w:val="00006F38"/>
    <w:rsid w:val="00007DE8"/>
    <w:rsid w:val="0001021B"/>
    <w:rsid w:val="00010620"/>
    <w:rsid w:val="000108D2"/>
    <w:rsid w:val="00010C1A"/>
    <w:rsid w:val="00011996"/>
    <w:rsid w:val="000119A6"/>
    <w:rsid w:val="000127C4"/>
    <w:rsid w:val="00012BFF"/>
    <w:rsid w:val="00016933"/>
    <w:rsid w:val="000202C3"/>
    <w:rsid w:val="00020351"/>
    <w:rsid w:val="000204F2"/>
    <w:rsid w:val="00021AF6"/>
    <w:rsid w:val="00022291"/>
    <w:rsid w:val="000225CC"/>
    <w:rsid w:val="000236FC"/>
    <w:rsid w:val="000241BB"/>
    <w:rsid w:val="000264D8"/>
    <w:rsid w:val="0003001B"/>
    <w:rsid w:val="00030618"/>
    <w:rsid w:val="00030B0B"/>
    <w:rsid w:val="000322CF"/>
    <w:rsid w:val="0003419A"/>
    <w:rsid w:val="00035A35"/>
    <w:rsid w:val="000361D2"/>
    <w:rsid w:val="000370B9"/>
    <w:rsid w:val="000370E2"/>
    <w:rsid w:val="000372AA"/>
    <w:rsid w:val="00042269"/>
    <w:rsid w:val="00042BB5"/>
    <w:rsid w:val="00043CD7"/>
    <w:rsid w:val="00044FBA"/>
    <w:rsid w:val="000464AA"/>
    <w:rsid w:val="00047410"/>
    <w:rsid w:val="00047CB6"/>
    <w:rsid w:val="000504D0"/>
    <w:rsid w:val="00051C36"/>
    <w:rsid w:val="00052B54"/>
    <w:rsid w:val="00052B7A"/>
    <w:rsid w:val="00053D22"/>
    <w:rsid w:val="00055061"/>
    <w:rsid w:val="00056C40"/>
    <w:rsid w:val="00056DCC"/>
    <w:rsid w:val="000572F2"/>
    <w:rsid w:val="00061569"/>
    <w:rsid w:val="000620E3"/>
    <w:rsid w:val="00062445"/>
    <w:rsid w:val="0006251B"/>
    <w:rsid w:val="00062ACC"/>
    <w:rsid w:val="00063835"/>
    <w:rsid w:val="0006399E"/>
    <w:rsid w:val="00063DF1"/>
    <w:rsid w:val="0006435E"/>
    <w:rsid w:val="00065B7C"/>
    <w:rsid w:val="00066044"/>
    <w:rsid w:val="000665F5"/>
    <w:rsid w:val="00067ACC"/>
    <w:rsid w:val="000703CB"/>
    <w:rsid w:val="00070A84"/>
    <w:rsid w:val="00071597"/>
    <w:rsid w:val="00071B16"/>
    <w:rsid w:val="0007202A"/>
    <w:rsid w:val="000726CF"/>
    <w:rsid w:val="0007395B"/>
    <w:rsid w:val="00073E9E"/>
    <w:rsid w:val="000754A5"/>
    <w:rsid w:val="00077596"/>
    <w:rsid w:val="0008117F"/>
    <w:rsid w:val="000816A9"/>
    <w:rsid w:val="0008217F"/>
    <w:rsid w:val="00084031"/>
    <w:rsid w:val="0008483A"/>
    <w:rsid w:val="00086F32"/>
    <w:rsid w:val="0008729D"/>
    <w:rsid w:val="00087556"/>
    <w:rsid w:val="00087ADC"/>
    <w:rsid w:val="00087B38"/>
    <w:rsid w:val="0009102E"/>
    <w:rsid w:val="00093825"/>
    <w:rsid w:val="000953A6"/>
    <w:rsid w:val="00095CFA"/>
    <w:rsid w:val="0009686E"/>
    <w:rsid w:val="00096B3A"/>
    <w:rsid w:val="0009726E"/>
    <w:rsid w:val="000A0013"/>
    <w:rsid w:val="000A022E"/>
    <w:rsid w:val="000A05C0"/>
    <w:rsid w:val="000A111F"/>
    <w:rsid w:val="000A2444"/>
    <w:rsid w:val="000A2B0F"/>
    <w:rsid w:val="000A2DED"/>
    <w:rsid w:val="000A36C7"/>
    <w:rsid w:val="000A40DC"/>
    <w:rsid w:val="000A527B"/>
    <w:rsid w:val="000A531D"/>
    <w:rsid w:val="000A6B5A"/>
    <w:rsid w:val="000B074A"/>
    <w:rsid w:val="000B07F6"/>
    <w:rsid w:val="000B2A52"/>
    <w:rsid w:val="000B30B9"/>
    <w:rsid w:val="000B3CB9"/>
    <w:rsid w:val="000B4912"/>
    <w:rsid w:val="000B49EB"/>
    <w:rsid w:val="000B4B92"/>
    <w:rsid w:val="000B5776"/>
    <w:rsid w:val="000B627D"/>
    <w:rsid w:val="000B6512"/>
    <w:rsid w:val="000B6D3B"/>
    <w:rsid w:val="000B7D9C"/>
    <w:rsid w:val="000C0E05"/>
    <w:rsid w:val="000C280B"/>
    <w:rsid w:val="000C34CE"/>
    <w:rsid w:val="000C41DE"/>
    <w:rsid w:val="000C48C3"/>
    <w:rsid w:val="000C5944"/>
    <w:rsid w:val="000C6A32"/>
    <w:rsid w:val="000D2637"/>
    <w:rsid w:val="000D276D"/>
    <w:rsid w:val="000D3AFD"/>
    <w:rsid w:val="000D4EDE"/>
    <w:rsid w:val="000D643E"/>
    <w:rsid w:val="000D6AE8"/>
    <w:rsid w:val="000E1AFC"/>
    <w:rsid w:val="000E236E"/>
    <w:rsid w:val="000E36B1"/>
    <w:rsid w:val="000E3ADC"/>
    <w:rsid w:val="000E3F35"/>
    <w:rsid w:val="000E5118"/>
    <w:rsid w:val="000E6B48"/>
    <w:rsid w:val="000E6ED3"/>
    <w:rsid w:val="000F0BD7"/>
    <w:rsid w:val="000F13E3"/>
    <w:rsid w:val="000F166D"/>
    <w:rsid w:val="000F3EDB"/>
    <w:rsid w:val="000F4F3A"/>
    <w:rsid w:val="000F5C41"/>
    <w:rsid w:val="000F718C"/>
    <w:rsid w:val="000F7C0D"/>
    <w:rsid w:val="000F7EE4"/>
    <w:rsid w:val="0010020D"/>
    <w:rsid w:val="001005E5"/>
    <w:rsid w:val="00100DCE"/>
    <w:rsid w:val="001018B8"/>
    <w:rsid w:val="0010297A"/>
    <w:rsid w:val="0010474F"/>
    <w:rsid w:val="0010490A"/>
    <w:rsid w:val="00104EDF"/>
    <w:rsid w:val="001056D9"/>
    <w:rsid w:val="001065E4"/>
    <w:rsid w:val="00107225"/>
    <w:rsid w:val="00107424"/>
    <w:rsid w:val="0011000E"/>
    <w:rsid w:val="001105C6"/>
    <w:rsid w:val="00110E5B"/>
    <w:rsid w:val="00111094"/>
    <w:rsid w:val="00111772"/>
    <w:rsid w:val="00111954"/>
    <w:rsid w:val="00111962"/>
    <w:rsid w:val="00113466"/>
    <w:rsid w:val="00113A5A"/>
    <w:rsid w:val="001230D1"/>
    <w:rsid w:val="00123486"/>
    <w:rsid w:val="00123937"/>
    <w:rsid w:val="001247AB"/>
    <w:rsid w:val="00124CF3"/>
    <w:rsid w:val="00125B65"/>
    <w:rsid w:val="001269E2"/>
    <w:rsid w:val="00126D40"/>
    <w:rsid w:val="00130B01"/>
    <w:rsid w:val="00130ED3"/>
    <w:rsid w:val="001325FE"/>
    <w:rsid w:val="00132618"/>
    <w:rsid w:val="0013277F"/>
    <w:rsid w:val="0013287F"/>
    <w:rsid w:val="00133D24"/>
    <w:rsid w:val="0013455C"/>
    <w:rsid w:val="0013463B"/>
    <w:rsid w:val="00134DCA"/>
    <w:rsid w:val="00135869"/>
    <w:rsid w:val="00140DAD"/>
    <w:rsid w:val="00145E87"/>
    <w:rsid w:val="00146232"/>
    <w:rsid w:val="0014666B"/>
    <w:rsid w:val="001474DF"/>
    <w:rsid w:val="00147E5E"/>
    <w:rsid w:val="001504B9"/>
    <w:rsid w:val="001505E2"/>
    <w:rsid w:val="001509C2"/>
    <w:rsid w:val="00152A3A"/>
    <w:rsid w:val="00153FCD"/>
    <w:rsid w:val="0015435E"/>
    <w:rsid w:val="00156168"/>
    <w:rsid w:val="0015621B"/>
    <w:rsid w:val="001568B6"/>
    <w:rsid w:val="00156A3B"/>
    <w:rsid w:val="00160276"/>
    <w:rsid w:val="00162257"/>
    <w:rsid w:val="001638BE"/>
    <w:rsid w:val="00163CF8"/>
    <w:rsid w:val="001644E6"/>
    <w:rsid w:val="00165A46"/>
    <w:rsid w:val="001669E9"/>
    <w:rsid w:val="001673E5"/>
    <w:rsid w:val="00167BE2"/>
    <w:rsid w:val="001737C2"/>
    <w:rsid w:val="00173ADB"/>
    <w:rsid w:val="00173CF8"/>
    <w:rsid w:val="00173FD1"/>
    <w:rsid w:val="001750B3"/>
    <w:rsid w:val="001802B9"/>
    <w:rsid w:val="00180F64"/>
    <w:rsid w:val="001815C2"/>
    <w:rsid w:val="001829E7"/>
    <w:rsid w:val="00183B12"/>
    <w:rsid w:val="00183E8C"/>
    <w:rsid w:val="00184791"/>
    <w:rsid w:val="00185E54"/>
    <w:rsid w:val="00185E57"/>
    <w:rsid w:val="001861E0"/>
    <w:rsid w:val="0018620C"/>
    <w:rsid w:val="001864EB"/>
    <w:rsid w:val="00186DE7"/>
    <w:rsid w:val="00186E80"/>
    <w:rsid w:val="0018704E"/>
    <w:rsid w:val="001873E3"/>
    <w:rsid w:val="001902AA"/>
    <w:rsid w:val="00190ED4"/>
    <w:rsid w:val="0019156F"/>
    <w:rsid w:val="00191A2B"/>
    <w:rsid w:val="00193876"/>
    <w:rsid w:val="00193AA6"/>
    <w:rsid w:val="0019503A"/>
    <w:rsid w:val="00196032"/>
    <w:rsid w:val="00196768"/>
    <w:rsid w:val="00196C64"/>
    <w:rsid w:val="0019754B"/>
    <w:rsid w:val="001A04DF"/>
    <w:rsid w:val="001A0F2A"/>
    <w:rsid w:val="001A1370"/>
    <w:rsid w:val="001A386B"/>
    <w:rsid w:val="001A4C57"/>
    <w:rsid w:val="001A530C"/>
    <w:rsid w:val="001A6ECB"/>
    <w:rsid w:val="001A77C1"/>
    <w:rsid w:val="001A7833"/>
    <w:rsid w:val="001B1431"/>
    <w:rsid w:val="001B208D"/>
    <w:rsid w:val="001B24F4"/>
    <w:rsid w:val="001B3C0B"/>
    <w:rsid w:val="001B4747"/>
    <w:rsid w:val="001B4AC6"/>
    <w:rsid w:val="001B655E"/>
    <w:rsid w:val="001B75B3"/>
    <w:rsid w:val="001C0C8B"/>
    <w:rsid w:val="001C0CA0"/>
    <w:rsid w:val="001C0F94"/>
    <w:rsid w:val="001C137B"/>
    <w:rsid w:val="001C1446"/>
    <w:rsid w:val="001C25FB"/>
    <w:rsid w:val="001C336B"/>
    <w:rsid w:val="001C49EF"/>
    <w:rsid w:val="001C6004"/>
    <w:rsid w:val="001C6937"/>
    <w:rsid w:val="001C6B71"/>
    <w:rsid w:val="001C725D"/>
    <w:rsid w:val="001C7FDD"/>
    <w:rsid w:val="001D1F3A"/>
    <w:rsid w:val="001D3287"/>
    <w:rsid w:val="001D3401"/>
    <w:rsid w:val="001D60D3"/>
    <w:rsid w:val="001D6176"/>
    <w:rsid w:val="001D6468"/>
    <w:rsid w:val="001D663B"/>
    <w:rsid w:val="001D6AFB"/>
    <w:rsid w:val="001D6F55"/>
    <w:rsid w:val="001D73E3"/>
    <w:rsid w:val="001D76A5"/>
    <w:rsid w:val="001E0DB2"/>
    <w:rsid w:val="001E145D"/>
    <w:rsid w:val="001E38E1"/>
    <w:rsid w:val="001E3F12"/>
    <w:rsid w:val="001E4719"/>
    <w:rsid w:val="001E5067"/>
    <w:rsid w:val="001E6C4D"/>
    <w:rsid w:val="001E73C6"/>
    <w:rsid w:val="001F0169"/>
    <w:rsid w:val="001F10AC"/>
    <w:rsid w:val="001F2022"/>
    <w:rsid w:val="001F2721"/>
    <w:rsid w:val="001F54B1"/>
    <w:rsid w:val="001F6279"/>
    <w:rsid w:val="001F6309"/>
    <w:rsid w:val="001F66E4"/>
    <w:rsid w:val="001F7A06"/>
    <w:rsid w:val="0020037B"/>
    <w:rsid w:val="00200564"/>
    <w:rsid w:val="00200E97"/>
    <w:rsid w:val="00201C49"/>
    <w:rsid w:val="00203480"/>
    <w:rsid w:val="00204481"/>
    <w:rsid w:val="00204E76"/>
    <w:rsid w:val="00205F35"/>
    <w:rsid w:val="002061DD"/>
    <w:rsid w:val="0020629F"/>
    <w:rsid w:val="002067ED"/>
    <w:rsid w:val="00206A0D"/>
    <w:rsid w:val="00206B25"/>
    <w:rsid w:val="002103E7"/>
    <w:rsid w:val="0021131B"/>
    <w:rsid w:val="002143E3"/>
    <w:rsid w:val="00214844"/>
    <w:rsid w:val="00214CF8"/>
    <w:rsid w:val="00215802"/>
    <w:rsid w:val="00215842"/>
    <w:rsid w:val="00215BF8"/>
    <w:rsid w:val="002200C0"/>
    <w:rsid w:val="00220C0B"/>
    <w:rsid w:val="00221782"/>
    <w:rsid w:val="00222F0A"/>
    <w:rsid w:val="00223590"/>
    <w:rsid w:val="00223A54"/>
    <w:rsid w:val="00225644"/>
    <w:rsid w:val="0022667A"/>
    <w:rsid w:val="00233803"/>
    <w:rsid w:val="00233DD1"/>
    <w:rsid w:val="0023414F"/>
    <w:rsid w:val="002362A2"/>
    <w:rsid w:val="00236B31"/>
    <w:rsid w:val="002402C9"/>
    <w:rsid w:val="00240802"/>
    <w:rsid w:val="0024146E"/>
    <w:rsid w:val="00241540"/>
    <w:rsid w:val="00242187"/>
    <w:rsid w:val="002427EE"/>
    <w:rsid w:val="002439F8"/>
    <w:rsid w:val="002439FE"/>
    <w:rsid w:val="00244B36"/>
    <w:rsid w:val="00244C70"/>
    <w:rsid w:val="00245664"/>
    <w:rsid w:val="0025021B"/>
    <w:rsid w:val="00250C44"/>
    <w:rsid w:val="00250E2B"/>
    <w:rsid w:val="0025165A"/>
    <w:rsid w:val="00251BB2"/>
    <w:rsid w:val="0025219A"/>
    <w:rsid w:val="0025405B"/>
    <w:rsid w:val="002540CE"/>
    <w:rsid w:val="00255CC8"/>
    <w:rsid w:val="00261248"/>
    <w:rsid w:val="0026234D"/>
    <w:rsid w:val="00262CC2"/>
    <w:rsid w:val="00262E16"/>
    <w:rsid w:val="00263E9B"/>
    <w:rsid w:val="002641E7"/>
    <w:rsid w:val="002659B4"/>
    <w:rsid w:val="002659E9"/>
    <w:rsid w:val="00265CDA"/>
    <w:rsid w:val="00266FBA"/>
    <w:rsid w:val="002676B2"/>
    <w:rsid w:val="0027067D"/>
    <w:rsid w:val="00270D24"/>
    <w:rsid w:val="00271429"/>
    <w:rsid w:val="0027165D"/>
    <w:rsid w:val="0027172D"/>
    <w:rsid w:val="002722EA"/>
    <w:rsid w:val="002736A7"/>
    <w:rsid w:val="00273969"/>
    <w:rsid w:val="00273C83"/>
    <w:rsid w:val="002762A9"/>
    <w:rsid w:val="002817EA"/>
    <w:rsid w:val="00281A1C"/>
    <w:rsid w:val="00283781"/>
    <w:rsid w:val="00283B3D"/>
    <w:rsid w:val="0028456A"/>
    <w:rsid w:val="002851FF"/>
    <w:rsid w:val="0028529B"/>
    <w:rsid w:val="002879D1"/>
    <w:rsid w:val="002902CC"/>
    <w:rsid w:val="00291202"/>
    <w:rsid w:val="00292EC2"/>
    <w:rsid w:val="00294E13"/>
    <w:rsid w:val="0029512A"/>
    <w:rsid w:val="0029769D"/>
    <w:rsid w:val="00297ADF"/>
    <w:rsid w:val="002A08EA"/>
    <w:rsid w:val="002A1698"/>
    <w:rsid w:val="002A2649"/>
    <w:rsid w:val="002A36D3"/>
    <w:rsid w:val="002A47A0"/>
    <w:rsid w:val="002A4C6E"/>
    <w:rsid w:val="002A5255"/>
    <w:rsid w:val="002A6C0F"/>
    <w:rsid w:val="002B01C6"/>
    <w:rsid w:val="002B2327"/>
    <w:rsid w:val="002B2457"/>
    <w:rsid w:val="002B2ED6"/>
    <w:rsid w:val="002B33F4"/>
    <w:rsid w:val="002B4CAD"/>
    <w:rsid w:val="002B74AC"/>
    <w:rsid w:val="002B7DD7"/>
    <w:rsid w:val="002B7EE0"/>
    <w:rsid w:val="002C10A4"/>
    <w:rsid w:val="002C47FD"/>
    <w:rsid w:val="002C6C91"/>
    <w:rsid w:val="002D1471"/>
    <w:rsid w:val="002D28D8"/>
    <w:rsid w:val="002D2BB2"/>
    <w:rsid w:val="002D3C2E"/>
    <w:rsid w:val="002D3DAB"/>
    <w:rsid w:val="002D4765"/>
    <w:rsid w:val="002D481F"/>
    <w:rsid w:val="002D6EA0"/>
    <w:rsid w:val="002D6F41"/>
    <w:rsid w:val="002E12D9"/>
    <w:rsid w:val="002E189B"/>
    <w:rsid w:val="002E253E"/>
    <w:rsid w:val="002E28EA"/>
    <w:rsid w:val="002E4E27"/>
    <w:rsid w:val="002E5BD1"/>
    <w:rsid w:val="002E6CB1"/>
    <w:rsid w:val="002E7740"/>
    <w:rsid w:val="002E781E"/>
    <w:rsid w:val="002F13CC"/>
    <w:rsid w:val="002F1FCF"/>
    <w:rsid w:val="002F2154"/>
    <w:rsid w:val="002F380B"/>
    <w:rsid w:val="002F4574"/>
    <w:rsid w:val="002F4AD1"/>
    <w:rsid w:val="002F4D79"/>
    <w:rsid w:val="002F50A8"/>
    <w:rsid w:val="002F51DE"/>
    <w:rsid w:val="002F63A0"/>
    <w:rsid w:val="002F64A9"/>
    <w:rsid w:val="002F6C12"/>
    <w:rsid w:val="002F7C83"/>
    <w:rsid w:val="00300B31"/>
    <w:rsid w:val="003018EC"/>
    <w:rsid w:val="00301D0E"/>
    <w:rsid w:val="00302B08"/>
    <w:rsid w:val="00303A18"/>
    <w:rsid w:val="00303EAE"/>
    <w:rsid w:val="00304618"/>
    <w:rsid w:val="003049CA"/>
    <w:rsid w:val="00305697"/>
    <w:rsid w:val="00305907"/>
    <w:rsid w:val="00306EB5"/>
    <w:rsid w:val="00307067"/>
    <w:rsid w:val="0030766B"/>
    <w:rsid w:val="00307DBD"/>
    <w:rsid w:val="00311637"/>
    <w:rsid w:val="003121D3"/>
    <w:rsid w:val="00313D1F"/>
    <w:rsid w:val="003140CC"/>
    <w:rsid w:val="00314AF7"/>
    <w:rsid w:val="00314CF7"/>
    <w:rsid w:val="003206A6"/>
    <w:rsid w:val="00320D4D"/>
    <w:rsid w:val="0032141C"/>
    <w:rsid w:val="003223DA"/>
    <w:rsid w:val="003257B7"/>
    <w:rsid w:val="0032641D"/>
    <w:rsid w:val="0032787A"/>
    <w:rsid w:val="003321AC"/>
    <w:rsid w:val="00332377"/>
    <w:rsid w:val="003326B7"/>
    <w:rsid w:val="00332879"/>
    <w:rsid w:val="0033314B"/>
    <w:rsid w:val="00333574"/>
    <w:rsid w:val="00333BFF"/>
    <w:rsid w:val="00334B91"/>
    <w:rsid w:val="003367BE"/>
    <w:rsid w:val="00336A14"/>
    <w:rsid w:val="00336A8D"/>
    <w:rsid w:val="00337B69"/>
    <w:rsid w:val="003401CF"/>
    <w:rsid w:val="00340D04"/>
    <w:rsid w:val="003423F8"/>
    <w:rsid w:val="0034280F"/>
    <w:rsid w:val="0034372D"/>
    <w:rsid w:val="0034586A"/>
    <w:rsid w:val="003470A7"/>
    <w:rsid w:val="0034725D"/>
    <w:rsid w:val="00347774"/>
    <w:rsid w:val="00350CCC"/>
    <w:rsid w:val="0035227D"/>
    <w:rsid w:val="003544BA"/>
    <w:rsid w:val="003549A4"/>
    <w:rsid w:val="00354ADF"/>
    <w:rsid w:val="003558CE"/>
    <w:rsid w:val="003562C7"/>
    <w:rsid w:val="003566B4"/>
    <w:rsid w:val="00356AFA"/>
    <w:rsid w:val="00360EA6"/>
    <w:rsid w:val="0036705A"/>
    <w:rsid w:val="00367CEC"/>
    <w:rsid w:val="00370A01"/>
    <w:rsid w:val="00370EB4"/>
    <w:rsid w:val="00372349"/>
    <w:rsid w:val="003732C8"/>
    <w:rsid w:val="0037351B"/>
    <w:rsid w:val="00373A91"/>
    <w:rsid w:val="00373D58"/>
    <w:rsid w:val="00375E6C"/>
    <w:rsid w:val="00376638"/>
    <w:rsid w:val="003768ED"/>
    <w:rsid w:val="00376912"/>
    <w:rsid w:val="00377EE9"/>
    <w:rsid w:val="003812E2"/>
    <w:rsid w:val="0038142B"/>
    <w:rsid w:val="00383A5F"/>
    <w:rsid w:val="00383B41"/>
    <w:rsid w:val="00385142"/>
    <w:rsid w:val="0038588B"/>
    <w:rsid w:val="00385942"/>
    <w:rsid w:val="00385F8D"/>
    <w:rsid w:val="00386AA5"/>
    <w:rsid w:val="00386B2B"/>
    <w:rsid w:val="003877A7"/>
    <w:rsid w:val="0039032E"/>
    <w:rsid w:val="003904F5"/>
    <w:rsid w:val="003910C3"/>
    <w:rsid w:val="003934F9"/>
    <w:rsid w:val="003941F1"/>
    <w:rsid w:val="003943AD"/>
    <w:rsid w:val="00394826"/>
    <w:rsid w:val="003954A0"/>
    <w:rsid w:val="003973F6"/>
    <w:rsid w:val="0039790C"/>
    <w:rsid w:val="003A17B6"/>
    <w:rsid w:val="003A2AF7"/>
    <w:rsid w:val="003A2B84"/>
    <w:rsid w:val="003A582B"/>
    <w:rsid w:val="003B0737"/>
    <w:rsid w:val="003B1552"/>
    <w:rsid w:val="003B179E"/>
    <w:rsid w:val="003B2656"/>
    <w:rsid w:val="003B2B60"/>
    <w:rsid w:val="003B361C"/>
    <w:rsid w:val="003B4424"/>
    <w:rsid w:val="003B5B3A"/>
    <w:rsid w:val="003B6842"/>
    <w:rsid w:val="003B6962"/>
    <w:rsid w:val="003B6D46"/>
    <w:rsid w:val="003B791E"/>
    <w:rsid w:val="003C0176"/>
    <w:rsid w:val="003C03EE"/>
    <w:rsid w:val="003C07D3"/>
    <w:rsid w:val="003C22E1"/>
    <w:rsid w:val="003C6627"/>
    <w:rsid w:val="003D139F"/>
    <w:rsid w:val="003D13B1"/>
    <w:rsid w:val="003D1552"/>
    <w:rsid w:val="003D289A"/>
    <w:rsid w:val="003D3BA9"/>
    <w:rsid w:val="003D3EE4"/>
    <w:rsid w:val="003D43AF"/>
    <w:rsid w:val="003D4600"/>
    <w:rsid w:val="003D4EC5"/>
    <w:rsid w:val="003D62C4"/>
    <w:rsid w:val="003D6662"/>
    <w:rsid w:val="003E090B"/>
    <w:rsid w:val="003E177E"/>
    <w:rsid w:val="003E1EA7"/>
    <w:rsid w:val="003E23E8"/>
    <w:rsid w:val="003E2AA3"/>
    <w:rsid w:val="003E2DCC"/>
    <w:rsid w:val="003E5DBA"/>
    <w:rsid w:val="003E60BF"/>
    <w:rsid w:val="003E6818"/>
    <w:rsid w:val="003E6820"/>
    <w:rsid w:val="003E6B08"/>
    <w:rsid w:val="003E72A2"/>
    <w:rsid w:val="003E7E9A"/>
    <w:rsid w:val="003F05EA"/>
    <w:rsid w:val="003F1305"/>
    <w:rsid w:val="003F2179"/>
    <w:rsid w:val="003F24F9"/>
    <w:rsid w:val="003F3885"/>
    <w:rsid w:val="003F3A74"/>
    <w:rsid w:val="003F4436"/>
    <w:rsid w:val="003F50C0"/>
    <w:rsid w:val="003F733A"/>
    <w:rsid w:val="003F7454"/>
    <w:rsid w:val="003F7765"/>
    <w:rsid w:val="004003C6"/>
    <w:rsid w:val="00401865"/>
    <w:rsid w:val="0040237A"/>
    <w:rsid w:val="004024CC"/>
    <w:rsid w:val="004026F9"/>
    <w:rsid w:val="00402D97"/>
    <w:rsid w:val="00403EF0"/>
    <w:rsid w:val="00404049"/>
    <w:rsid w:val="00404AA7"/>
    <w:rsid w:val="00405333"/>
    <w:rsid w:val="00406070"/>
    <w:rsid w:val="00406F13"/>
    <w:rsid w:val="00407D63"/>
    <w:rsid w:val="0041060F"/>
    <w:rsid w:val="004108BF"/>
    <w:rsid w:val="00410A5F"/>
    <w:rsid w:val="00410B7A"/>
    <w:rsid w:val="00411A2B"/>
    <w:rsid w:val="004137AF"/>
    <w:rsid w:val="00413BFB"/>
    <w:rsid w:val="00414194"/>
    <w:rsid w:val="0041419F"/>
    <w:rsid w:val="0041508B"/>
    <w:rsid w:val="004164F4"/>
    <w:rsid w:val="00416536"/>
    <w:rsid w:val="00416FB1"/>
    <w:rsid w:val="0041776E"/>
    <w:rsid w:val="00421BF5"/>
    <w:rsid w:val="0042214E"/>
    <w:rsid w:val="0042286A"/>
    <w:rsid w:val="004231BA"/>
    <w:rsid w:val="00423BC6"/>
    <w:rsid w:val="0042488C"/>
    <w:rsid w:val="00424B84"/>
    <w:rsid w:val="00425120"/>
    <w:rsid w:val="004269D5"/>
    <w:rsid w:val="00427051"/>
    <w:rsid w:val="004270D1"/>
    <w:rsid w:val="004309EB"/>
    <w:rsid w:val="00431884"/>
    <w:rsid w:val="00432598"/>
    <w:rsid w:val="00433526"/>
    <w:rsid w:val="00433974"/>
    <w:rsid w:val="00434581"/>
    <w:rsid w:val="004350BC"/>
    <w:rsid w:val="00436E52"/>
    <w:rsid w:val="004407CF"/>
    <w:rsid w:val="004436A1"/>
    <w:rsid w:val="00444041"/>
    <w:rsid w:val="0044648A"/>
    <w:rsid w:val="00447051"/>
    <w:rsid w:val="00451A7A"/>
    <w:rsid w:val="00453AED"/>
    <w:rsid w:val="00453ED0"/>
    <w:rsid w:val="004559A9"/>
    <w:rsid w:val="00456A80"/>
    <w:rsid w:val="00460736"/>
    <w:rsid w:val="0046126F"/>
    <w:rsid w:val="0046197A"/>
    <w:rsid w:val="00461EBF"/>
    <w:rsid w:val="00463323"/>
    <w:rsid w:val="004635C4"/>
    <w:rsid w:val="00463ABA"/>
    <w:rsid w:val="00463C66"/>
    <w:rsid w:val="004646C7"/>
    <w:rsid w:val="004662EB"/>
    <w:rsid w:val="00467A34"/>
    <w:rsid w:val="00467DD2"/>
    <w:rsid w:val="00470113"/>
    <w:rsid w:val="00470A6A"/>
    <w:rsid w:val="00470F5E"/>
    <w:rsid w:val="004713D5"/>
    <w:rsid w:val="00471A4E"/>
    <w:rsid w:val="00471DCF"/>
    <w:rsid w:val="00472BAA"/>
    <w:rsid w:val="004739CF"/>
    <w:rsid w:val="00474A63"/>
    <w:rsid w:val="004761E8"/>
    <w:rsid w:val="00476C92"/>
    <w:rsid w:val="004778BD"/>
    <w:rsid w:val="00480D8C"/>
    <w:rsid w:val="00480E0E"/>
    <w:rsid w:val="00482DA0"/>
    <w:rsid w:val="00483380"/>
    <w:rsid w:val="00483F43"/>
    <w:rsid w:val="00484AF0"/>
    <w:rsid w:val="004850F4"/>
    <w:rsid w:val="00485E41"/>
    <w:rsid w:val="0048746E"/>
    <w:rsid w:val="00487523"/>
    <w:rsid w:val="0049040D"/>
    <w:rsid w:val="004907D9"/>
    <w:rsid w:val="00491D44"/>
    <w:rsid w:val="00492195"/>
    <w:rsid w:val="00492EB1"/>
    <w:rsid w:val="004930D3"/>
    <w:rsid w:val="004938BA"/>
    <w:rsid w:val="00494292"/>
    <w:rsid w:val="00495620"/>
    <w:rsid w:val="00496333"/>
    <w:rsid w:val="004976C3"/>
    <w:rsid w:val="004978E2"/>
    <w:rsid w:val="00497F10"/>
    <w:rsid w:val="004A0966"/>
    <w:rsid w:val="004A13A2"/>
    <w:rsid w:val="004A14D8"/>
    <w:rsid w:val="004A14FA"/>
    <w:rsid w:val="004A190D"/>
    <w:rsid w:val="004A20C4"/>
    <w:rsid w:val="004A23BD"/>
    <w:rsid w:val="004A2D65"/>
    <w:rsid w:val="004A4E65"/>
    <w:rsid w:val="004A5F1A"/>
    <w:rsid w:val="004A64C8"/>
    <w:rsid w:val="004A650C"/>
    <w:rsid w:val="004B01AD"/>
    <w:rsid w:val="004B0327"/>
    <w:rsid w:val="004B03E1"/>
    <w:rsid w:val="004B0D5D"/>
    <w:rsid w:val="004B30B5"/>
    <w:rsid w:val="004B39ED"/>
    <w:rsid w:val="004B3BA8"/>
    <w:rsid w:val="004B4034"/>
    <w:rsid w:val="004B58AB"/>
    <w:rsid w:val="004B5F11"/>
    <w:rsid w:val="004B6058"/>
    <w:rsid w:val="004B6BA4"/>
    <w:rsid w:val="004C0066"/>
    <w:rsid w:val="004C0759"/>
    <w:rsid w:val="004C1016"/>
    <w:rsid w:val="004C11DA"/>
    <w:rsid w:val="004C2F45"/>
    <w:rsid w:val="004C31FF"/>
    <w:rsid w:val="004C43D8"/>
    <w:rsid w:val="004C4424"/>
    <w:rsid w:val="004C4B40"/>
    <w:rsid w:val="004C7D3E"/>
    <w:rsid w:val="004D19B6"/>
    <w:rsid w:val="004D3B24"/>
    <w:rsid w:val="004D3F12"/>
    <w:rsid w:val="004D66D0"/>
    <w:rsid w:val="004D7402"/>
    <w:rsid w:val="004D7A36"/>
    <w:rsid w:val="004E0A15"/>
    <w:rsid w:val="004E0D0F"/>
    <w:rsid w:val="004E2968"/>
    <w:rsid w:val="004E2B50"/>
    <w:rsid w:val="004E2B61"/>
    <w:rsid w:val="004E3E56"/>
    <w:rsid w:val="004E43A0"/>
    <w:rsid w:val="004E50F8"/>
    <w:rsid w:val="004E669C"/>
    <w:rsid w:val="004E6D7D"/>
    <w:rsid w:val="004E7AFC"/>
    <w:rsid w:val="004F0339"/>
    <w:rsid w:val="004F070C"/>
    <w:rsid w:val="004F154F"/>
    <w:rsid w:val="004F1EC6"/>
    <w:rsid w:val="004F2C2D"/>
    <w:rsid w:val="004F3C35"/>
    <w:rsid w:val="004F6F80"/>
    <w:rsid w:val="004F730F"/>
    <w:rsid w:val="004F749C"/>
    <w:rsid w:val="004F76E1"/>
    <w:rsid w:val="005001BA"/>
    <w:rsid w:val="00500376"/>
    <w:rsid w:val="00501200"/>
    <w:rsid w:val="00501478"/>
    <w:rsid w:val="00504D41"/>
    <w:rsid w:val="00504E96"/>
    <w:rsid w:val="00505898"/>
    <w:rsid w:val="00505E9F"/>
    <w:rsid w:val="00506058"/>
    <w:rsid w:val="00506B9E"/>
    <w:rsid w:val="00507380"/>
    <w:rsid w:val="00507A3A"/>
    <w:rsid w:val="00510342"/>
    <w:rsid w:val="00510623"/>
    <w:rsid w:val="005110E0"/>
    <w:rsid w:val="00511AA5"/>
    <w:rsid w:val="00511E26"/>
    <w:rsid w:val="00511EC7"/>
    <w:rsid w:val="00512048"/>
    <w:rsid w:val="005136A8"/>
    <w:rsid w:val="00513973"/>
    <w:rsid w:val="00514A64"/>
    <w:rsid w:val="00514DD7"/>
    <w:rsid w:val="005153E8"/>
    <w:rsid w:val="00515597"/>
    <w:rsid w:val="005161EF"/>
    <w:rsid w:val="00516283"/>
    <w:rsid w:val="0052187C"/>
    <w:rsid w:val="00523093"/>
    <w:rsid w:val="00523344"/>
    <w:rsid w:val="005234AD"/>
    <w:rsid w:val="00523B6E"/>
    <w:rsid w:val="0052422D"/>
    <w:rsid w:val="0052623E"/>
    <w:rsid w:val="005305FB"/>
    <w:rsid w:val="005319B4"/>
    <w:rsid w:val="00531E6A"/>
    <w:rsid w:val="00532EF0"/>
    <w:rsid w:val="005336C7"/>
    <w:rsid w:val="00533F20"/>
    <w:rsid w:val="0053493D"/>
    <w:rsid w:val="0053506F"/>
    <w:rsid w:val="005352FF"/>
    <w:rsid w:val="00535733"/>
    <w:rsid w:val="00535A5C"/>
    <w:rsid w:val="00535F76"/>
    <w:rsid w:val="005367AB"/>
    <w:rsid w:val="005373C7"/>
    <w:rsid w:val="0054069A"/>
    <w:rsid w:val="00541424"/>
    <w:rsid w:val="00542005"/>
    <w:rsid w:val="00542325"/>
    <w:rsid w:val="0054263C"/>
    <w:rsid w:val="005437F1"/>
    <w:rsid w:val="00547BD2"/>
    <w:rsid w:val="00547F71"/>
    <w:rsid w:val="00550698"/>
    <w:rsid w:val="00551FDE"/>
    <w:rsid w:val="00553234"/>
    <w:rsid w:val="005532FC"/>
    <w:rsid w:val="00554755"/>
    <w:rsid w:val="00555374"/>
    <w:rsid w:val="00555994"/>
    <w:rsid w:val="00555AB1"/>
    <w:rsid w:val="005579EA"/>
    <w:rsid w:val="00560890"/>
    <w:rsid w:val="0056102F"/>
    <w:rsid w:val="005619A3"/>
    <w:rsid w:val="00561D14"/>
    <w:rsid w:val="005642FD"/>
    <w:rsid w:val="00564C35"/>
    <w:rsid w:val="00564E17"/>
    <w:rsid w:val="005651A2"/>
    <w:rsid w:val="00565F41"/>
    <w:rsid w:val="00566811"/>
    <w:rsid w:val="005672EB"/>
    <w:rsid w:val="00570CF2"/>
    <w:rsid w:val="005715C4"/>
    <w:rsid w:val="00571A4A"/>
    <w:rsid w:val="00572448"/>
    <w:rsid w:val="0057302C"/>
    <w:rsid w:val="0057333A"/>
    <w:rsid w:val="00573450"/>
    <w:rsid w:val="0057357B"/>
    <w:rsid w:val="005738CB"/>
    <w:rsid w:val="0057625C"/>
    <w:rsid w:val="00576801"/>
    <w:rsid w:val="00576821"/>
    <w:rsid w:val="00576B6B"/>
    <w:rsid w:val="00577727"/>
    <w:rsid w:val="005815FA"/>
    <w:rsid w:val="005819E3"/>
    <w:rsid w:val="005819F8"/>
    <w:rsid w:val="00581E5A"/>
    <w:rsid w:val="00581F05"/>
    <w:rsid w:val="00582025"/>
    <w:rsid w:val="00582F13"/>
    <w:rsid w:val="00582F2A"/>
    <w:rsid w:val="005839A6"/>
    <w:rsid w:val="00584265"/>
    <w:rsid w:val="00586975"/>
    <w:rsid w:val="00587B16"/>
    <w:rsid w:val="00590946"/>
    <w:rsid w:val="00590C79"/>
    <w:rsid w:val="00596111"/>
    <w:rsid w:val="005962D2"/>
    <w:rsid w:val="005A020B"/>
    <w:rsid w:val="005A0489"/>
    <w:rsid w:val="005A0DAB"/>
    <w:rsid w:val="005A152B"/>
    <w:rsid w:val="005A1809"/>
    <w:rsid w:val="005A42F3"/>
    <w:rsid w:val="005A4AA6"/>
    <w:rsid w:val="005A4AD1"/>
    <w:rsid w:val="005A53C2"/>
    <w:rsid w:val="005A5581"/>
    <w:rsid w:val="005A674E"/>
    <w:rsid w:val="005B02C4"/>
    <w:rsid w:val="005B0773"/>
    <w:rsid w:val="005B0BD0"/>
    <w:rsid w:val="005B0DD9"/>
    <w:rsid w:val="005B1CBB"/>
    <w:rsid w:val="005B2C47"/>
    <w:rsid w:val="005B2C5C"/>
    <w:rsid w:val="005B3742"/>
    <w:rsid w:val="005B42D2"/>
    <w:rsid w:val="005B4322"/>
    <w:rsid w:val="005B5104"/>
    <w:rsid w:val="005B5EEE"/>
    <w:rsid w:val="005B6B56"/>
    <w:rsid w:val="005B7C93"/>
    <w:rsid w:val="005B7EDF"/>
    <w:rsid w:val="005C0095"/>
    <w:rsid w:val="005C0D1D"/>
    <w:rsid w:val="005C1DDA"/>
    <w:rsid w:val="005C26F2"/>
    <w:rsid w:val="005C2DAE"/>
    <w:rsid w:val="005C3B91"/>
    <w:rsid w:val="005C498B"/>
    <w:rsid w:val="005C51DD"/>
    <w:rsid w:val="005C5823"/>
    <w:rsid w:val="005C69D7"/>
    <w:rsid w:val="005C6C50"/>
    <w:rsid w:val="005C6FDC"/>
    <w:rsid w:val="005C730B"/>
    <w:rsid w:val="005C7A8A"/>
    <w:rsid w:val="005D163A"/>
    <w:rsid w:val="005D2AB3"/>
    <w:rsid w:val="005D2B05"/>
    <w:rsid w:val="005D3854"/>
    <w:rsid w:val="005D51E1"/>
    <w:rsid w:val="005D5478"/>
    <w:rsid w:val="005D5FA3"/>
    <w:rsid w:val="005D660B"/>
    <w:rsid w:val="005D6980"/>
    <w:rsid w:val="005E00DC"/>
    <w:rsid w:val="005E30FA"/>
    <w:rsid w:val="005E47C0"/>
    <w:rsid w:val="005E4D94"/>
    <w:rsid w:val="005E51DE"/>
    <w:rsid w:val="005F040C"/>
    <w:rsid w:val="005F066B"/>
    <w:rsid w:val="005F06BB"/>
    <w:rsid w:val="005F0BF5"/>
    <w:rsid w:val="005F0E70"/>
    <w:rsid w:val="005F133D"/>
    <w:rsid w:val="005F1C9F"/>
    <w:rsid w:val="005F2146"/>
    <w:rsid w:val="005F27C6"/>
    <w:rsid w:val="005F3249"/>
    <w:rsid w:val="005F3593"/>
    <w:rsid w:val="005F3BC0"/>
    <w:rsid w:val="005F41D7"/>
    <w:rsid w:val="005F517E"/>
    <w:rsid w:val="005F77EA"/>
    <w:rsid w:val="005F795C"/>
    <w:rsid w:val="005F7D09"/>
    <w:rsid w:val="005F7E63"/>
    <w:rsid w:val="00602F90"/>
    <w:rsid w:val="00603F62"/>
    <w:rsid w:val="0060594F"/>
    <w:rsid w:val="00606D54"/>
    <w:rsid w:val="00607214"/>
    <w:rsid w:val="006076F3"/>
    <w:rsid w:val="00607712"/>
    <w:rsid w:val="006106A5"/>
    <w:rsid w:val="0061243E"/>
    <w:rsid w:val="006124D2"/>
    <w:rsid w:val="006134C4"/>
    <w:rsid w:val="006135EF"/>
    <w:rsid w:val="00613773"/>
    <w:rsid w:val="00614B7D"/>
    <w:rsid w:val="0061526F"/>
    <w:rsid w:val="0061556A"/>
    <w:rsid w:val="00616A7B"/>
    <w:rsid w:val="00622424"/>
    <w:rsid w:val="0062242C"/>
    <w:rsid w:val="00623951"/>
    <w:rsid w:val="00624455"/>
    <w:rsid w:val="00624665"/>
    <w:rsid w:val="00624D7E"/>
    <w:rsid w:val="0062514F"/>
    <w:rsid w:val="006262CA"/>
    <w:rsid w:val="006301CA"/>
    <w:rsid w:val="00630575"/>
    <w:rsid w:val="00632188"/>
    <w:rsid w:val="00632E81"/>
    <w:rsid w:val="00632EE1"/>
    <w:rsid w:val="00633846"/>
    <w:rsid w:val="006352FA"/>
    <w:rsid w:val="006356FC"/>
    <w:rsid w:val="00635879"/>
    <w:rsid w:val="00635926"/>
    <w:rsid w:val="00637D9E"/>
    <w:rsid w:val="00640B05"/>
    <w:rsid w:val="00642788"/>
    <w:rsid w:val="00642F60"/>
    <w:rsid w:val="006440C4"/>
    <w:rsid w:val="00645CD9"/>
    <w:rsid w:val="00646CC4"/>
    <w:rsid w:val="006507DF"/>
    <w:rsid w:val="00650C96"/>
    <w:rsid w:val="00650CE8"/>
    <w:rsid w:val="006510DF"/>
    <w:rsid w:val="00654107"/>
    <w:rsid w:val="006546C8"/>
    <w:rsid w:val="00656B5C"/>
    <w:rsid w:val="00657199"/>
    <w:rsid w:val="0065751C"/>
    <w:rsid w:val="006605C6"/>
    <w:rsid w:val="00660F72"/>
    <w:rsid w:val="006617B2"/>
    <w:rsid w:val="00661D90"/>
    <w:rsid w:val="0066326A"/>
    <w:rsid w:val="00663A9D"/>
    <w:rsid w:val="00663E44"/>
    <w:rsid w:val="0066497C"/>
    <w:rsid w:val="00664A26"/>
    <w:rsid w:val="00664A3B"/>
    <w:rsid w:val="00664C8B"/>
    <w:rsid w:val="00666190"/>
    <w:rsid w:val="0066726B"/>
    <w:rsid w:val="00674245"/>
    <w:rsid w:val="00675964"/>
    <w:rsid w:val="00675B90"/>
    <w:rsid w:val="00676181"/>
    <w:rsid w:val="00680326"/>
    <w:rsid w:val="00680788"/>
    <w:rsid w:val="00681545"/>
    <w:rsid w:val="00682636"/>
    <w:rsid w:val="00683BFA"/>
    <w:rsid w:val="00683E8B"/>
    <w:rsid w:val="00683F1A"/>
    <w:rsid w:val="0068479B"/>
    <w:rsid w:val="0068593B"/>
    <w:rsid w:val="00686A8F"/>
    <w:rsid w:val="006915DD"/>
    <w:rsid w:val="0069175F"/>
    <w:rsid w:val="00691761"/>
    <w:rsid w:val="00691C76"/>
    <w:rsid w:val="00691FDB"/>
    <w:rsid w:val="006946BA"/>
    <w:rsid w:val="00694C66"/>
    <w:rsid w:val="006962D1"/>
    <w:rsid w:val="0069665F"/>
    <w:rsid w:val="006A041E"/>
    <w:rsid w:val="006A051B"/>
    <w:rsid w:val="006A13F3"/>
    <w:rsid w:val="006A1A0D"/>
    <w:rsid w:val="006A1D4B"/>
    <w:rsid w:val="006A449B"/>
    <w:rsid w:val="006A5463"/>
    <w:rsid w:val="006A580A"/>
    <w:rsid w:val="006A5AFD"/>
    <w:rsid w:val="006A6B81"/>
    <w:rsid w:val="006A7F20"/>
    <w:rsid w:val="006B00BE"/>
    <w:rsid w:val="006B043E"/>
    <w:rsid w:val="006B25DE"/>
    <w:rsid w:val="006B3EB5"/>
    <w:rsid w:val="006B40CB"/>
    <w:rsid w:val="006B4669"/>
    <w:rsid w:val="006B61D3"/>
    <w:rsid w:val="006B6D6F"/>
    <w:rsid w:val="006B71CD"/>
    <w:rsid w:val="006C060E"/>
    <w:rsid w:val="006C06D8"/>
    <w:rsid w:val="006C268D"/>
    <w:rsid w:val="006C2996"/>
    <w:rsid w:val="006C3B76"/>
    <w:rsid w:val="006C5B6A"/>
    <w:rsid w:val="006C6F96"/>
    <w:rsid w:val="006C736F"/>
    <w:rsid w:val="006D0702"/>
    <w:rsid w:val="006D0DA8"/>
    <w:rsid w:val="006D0F93"/>
    <w:rsid w:val="006D376B"/>
    <w:rsid w:val="006D45F2"/>
    <w:rsid w:val="006D5031"/>
    <w:rsid w:val="006D5A36"/>
    <w:rsid w:val="006D5C31"/>
    <w:rsid w:val="006D6077"/>
    <w:rsid w:val="006D7103"/>
    <w:rsid w:val="006D7DAD"/>
    <w:rsid w:val="006E0A10"/>
    <w:rsid w:val="006E185B"/>
    <w:rsid w:val="006E388E"/>
    <w:rsid w:val="006E60A8"/>
    <w:rsid w:val="006E6DFF"/>
    <w:rsid w:val="006E7DD7"/>
    <w:rsid w:val="006F1FEF"/>
    <w:rsid w:val="006F20DD"/>
    <w:rsid w:val="006F2D2F"/>
    <w:rsid w:val="006F2EF5"/>
    <w:rsid w:val="006F3DF3"/>
    <w:rsid w:val="006F4DA1"/>
    <w:rsid w:val="006F5FF9"/>
    <w:rsid w:val="006F71E7"/>
    <w:rsid w:val="007012A0"/>
    <w:rsid w:val="007012F1"/>
    <w:rsid w:val="0070194A"/>
    <w:rsid w:val="00701DC4"/>
    <w:rsid w:val="00706F0D"/>
    <w:rsid w:val="00707C81"/>
    <w:rsid w:val="00707E0B"/>
    <w:rsid w:val="00710E44"/>
    <w:rsid w:val="00711CB2"/>
    <w:rsid w:val="00711D72"/>
    <w:rsid w:val="0071283F"/>
    <w:rsid w:val="00712BAC"/>
    <w:rsid w:val="007136E8"/>
    <w:rsid w:val="007148B5"/>
    <w:rsid w:val="0071520B"/>
    <w:rsid w:val="007152E4"/>
    <w:rsid w:val="00716591"/>
    <w:rsid w:val="00716F21"/>
    <w:rsid w:val="00717EBD"/>
    <w:rsid w:val="00717ED4"/>
    <w:rsid w:val="00720083"/>
    <w:rsid w:val="00722B4F"/>
    <w:rsid w:val="0072308B"/>
    <w:rsid w:val="00723684"/>
    <w:rsid w:val="007238F4"/>
    <w:rsid w:val="00726CFA"/>
    <w:rsid w:val="00727D4E"/>
    <w:rsid w:val="007306DF"/>
    <w:rsid w:val="00731ED8"/>
    <w:rsid w:val="00732066"/>
    <w:rsid w:val="00732BF0"/>
    <w:rsid w:val="00733B35"/>
    <w:rsid w:val="007355F1"/>
    <w:rsid w:val="007362F8"/>
    <w:rsid w:val="00740F9B"/>
    <w:rsid w:val="0074136A"/>
    <w:rsid w:val="00741582"/>
    <w:rsid w:val="00741C9C"/>
    <w:rsid w:val="007424CB"/>
    <w:rsid w:val="007425BF"/>
    <w:rsid w:val="00743086"/>
    <w:rsid w:val="00743843"/>
    <w:rsid w:val="00743C7A"/>
    <w:rsid w:val="00745F9D"/>
    <w:rsid w:val="00753BFB"/>
    <w:rsid w:val="007544BF"/>
    <w:rsid w:val="00755072"/>
    <w:rsid w:val="007553C9"/>
    <w:rsid w:val="00755F22"/>
    <w:rsid w:val="00756E91"/>
    <w:rsid w:val="0075716F"/>
    <w:rsid w:val="00760694"/>
    <w:rsid w:val="007606F6"/>
    <w:rsid w:val="00762109"/>
    <w:rsid w:val="007636D8"/>
    <w:rsid w:val="00763928"/>
    <w:rsid w:val="00764EEF"/>
    <w:rsid w:val="00765017"/>
    <w:rsid w:val="007673B0"/>
    <w:rsid w:val="00771B08"/>
    <w:rsid w:val="00772E84"/>
    <w:rsid w:val="00773C19"/>
    <w:rsid w:val="00773F9F"/>
    <w:rsid w:val="007747DD"/>
    <w:rsid w:val="00774E5E"/>
    <w:rsid w:val="007757ED"/>
    <w:rsid w:val="007762A2"/>
    <w:rsid w:val="0077647A"/>
    <w:rsid w:val="007764A6"/>
    <w:rsid w:val="007765BD"/>
    <w:rsid w:val="00776607"/>
    <w:rsid w:val="00776629"/>
    <w:rsid w:val="007770D8"/>
    <w:rsid w:val="00777369"/>
    <w:rsid w:val="00777F8E"/>
    <w:rsid w:val="0078178B"/>
    <w:rsid w:val="00781E46"/>
    <w:rsid w:val="0078259C"/>
    <w:rsid w:val="00782D77"/>
    <w:rsid w:val="00783904"/>
    <w:rsid w:val="00783B64"/>
    <w:rsid w:val="00784414"/>
    <w:rsid w:val="00785426"/>
    <w:rsid w:val="00785B6A"/>
    <w:rsid w:val="00787457"/>
    <w:rsid w:val="00791C75"/>
    <w:rsid w:val="007951B9"/>
    <w:rsid w:val="00795C93"/>
    <w:rsid w:val="0079721A"/>
    <w:rsid w:val="00797C85"/>
    <w:rsid w:val="007A031D"/>
    <w:rsid w:val="007A0BC2"/>
    <w:rsid w:val="007A0D2C"/>
    <w:rsid w:val="007A0DFA"/>
    <w:rsid w:val="007A157A"/>
    <w:rsid w:val="007A2A46"/>
    <w:rsid w:val="007A2EC1"/>
    <w:rsid w:val="007A4065"/>
    <w:rsid w:val="007A51D7"/>
    <w:rsid w:val="007A7DE6"/>
    <w:rsid w:val="007B08E8"/>
    <w:rsid w:val="007B099A"/>
    <w:rsid w:val="007B0D82"/>
    <w:rsid w:val="007B11F6"/>
    <w:rsid w:val="007B16A1"/>
    <w:rsid w:val="007B2F1F"/>
    <w:rsid w:val="007B2F59"/>
    <w:rsid w:val="007B47C2"/>
    <w:rsid w:val="007B492B"/>
    <w:rsid w:val="007B4A2A"/>
    <w:rsid w:val="007B5A6D"/>
    <w:rsid w:val="007B5FC2"/>
    <w:rsid w:val="007B6CE9"/>
    <w:rsid w:val="007B7CE5"/>
    <w:rsid w:val="007C0581"/>
    <w:rsid w:val="007C0D57"/>
    <w:rsid w:val="007C0DDA"/>
    <w:rsid w:val="007C1170"/>
    <w:rsid w:val="007C1451"/>
    <w:rsid w:val="007C2C91"/>
    <w:rsid w:val="007C37F3"/>
    <w:rsid w:val="007C3858"/>
    <w:rsid w:val="007C4523"/>
    <w:rsid w:val="007C4E98"/>
    <w:rsid w:val="007C4F19"/>
    <w:rsid w:val="007C501B"/>
    <w:rsid w:val="007C7928"/>
    <w:rsid w:val="007D39F1"/>
    <w:rsid w:val="007D4AE1"/>
    <w:rsid w:val="007D52C2"/>
    <w:rsid w:val="007D5320"/>
    <w:rsid w:val="007D548B"/>
    <w:rsid w:val="007D596C"/>
    <w:rsid w:val="007D66A1"/>
    <w:rsid w:val="007D70C4"/>
    <w:rsid w:val="007D7704"/>
    <w:rsid w:val="007E2B6F"/>
    <w:rsid w:val="007E47CA"/>
    <w:rsid w:val="007E4C22"/>
    <w:rsid w:val="007E5249"/>
    <w:rsid w:val="007E5A8A"/>
    <w:rsid w:val="007E67A3"/>
    <w:rsid w:val="007E7009"/>
    <w:rsid w:val="007E7054"/>
    <w:rsid w:val="007F1C86"/>
    <w:rsid w:val="007F22B2"/>
    <w:rsid w:val="007F2F8D"/>
    <w:rsid w:val="007F3E18"/>
    <w:rsid w:val="007F5051"/>
    <w:rsid w:val="007F5D9A"/>
    <w:rsid w:val="007F62F0"/>
    <w:rsid w:val="007F696A"/>
    <w:rsid w:val="007F6A7B"/>
    <w:rsid w:val="007F6E2B"/>
    <w:rsid w:val="007F7BC6"/>
    <w:rsid w:val="00800314"/>
    <w:rsid w:val="00800FDC"/>
    <w:rsid w:val="0080112D"/>
    <w:rsid w:val="00801272"/>
    <w:rsid w:val="00801EEC"/>
    <w:rsid w:val="00802CD2"/>
    <w:rsid w:val="00802CE5"/>
    <w:rsid w:val="008041CF"/>
    <w:rsid w:val="008043FC"/>
    <w:rsid w:val="00804676"/>
    <w:rsid w:val="00805102"/>
    <w:rsid w:val="00805423"/>
    <w:rsid w:val="008055F4"/>
    <w:rsid w:val="008057BC"/>
    <w:rsid w:val="00805C2F"/>
    <w:rsid w:val="00806B8D"/>
    <w:rsid w:val="00807F84"/>
    <w:rsid w:val="00807FEF"/>
    <w:rsid w:val="008106F4"/>
    <w:rsid w:val="00810D1B"/>
    <w:rsid w:val="008115E9"/>
    <w:rsid w:val="00812A74"/>
    <w:rsid w:val="008133CF"/>
    <w:rsid w:val="00813837"/>
    <w:rsid w:val="0081475E"/>
    <w:rsid w:val="00815721"/>
    <w:rsid w:val="00815C6B"/>
    <w:rsid w:val="0081667F"/>
    <w:rsid w:val="008172EF"/>
    <w:rsid w:val="00817B95"/>
    <w:rsid w:val="008206A2"/>
    <w:rsid w:val="00820770"/>
    <w:rsid w:val="00820973"/>
    <w:rsid w:val="0082154F"/>
    <w:rsid w:val="00821623"/>
    <w:rsid w:val="00821624"/>
    <w:rsid w:val="008218B9"/>
    <w:rsid w:val="00822907"/>
    <w:rsid w:val="00822FA6"/>
    <w:rsid w:val="00824751"/>
    <w:rsid w:val="008258D5"/>
    <w:rsid w:val="00825E68"/>
    <w:rsid w:val="008261CF"/>
    <w:rsid w:val="00826900"/>
    <w:rsid w:val="008270E0"/>
    <w:rsid w:val="0082790A"/>
    <w:rsid w:val="008300A4"/>
    <w:rsid w:val="008302B1"/>
    <w:rsid w:val="008304C1"/>
    <w:rsid w:val="008316C0"/>
    <w:rsid w:val="008318D0"/>
    <w:rsid w:val="008331A1"/>
    <w:rsid w:val="0083396B"/>
    <w:rsid w:val="00833DB5"/>
    <w:rsid w:val="00833EE5"/>
    <w:rsid w:val="0083400B"/>
    <w:rsid w:val="008346D8"/>
    <w:rsid w:val="00834BD6"/>
    <w:rsid w:val="00835012"/>
    <w:rsid w:val="00836537"/>
    <w:rsid w:val="00836952"/>
    <w:rsid w:val="008415C7"/>
    <w:rsid w:val="00842D05"/>
    <w:rsid w:val="008434A2"/>
    <w:rsid w:val="008451B4"/>
    <w:rsid w:val="008458D8"/>
    <w:rsid w:val="00845B07"/>
    <w:rsid w:val="008468C9"/>
    <w:rsid w:val="00847200"/>
    <w:rsid w:val="00850321"/>
    <w:rsid w:val="00850F8D"/>
    <w:rsid w:val="008515B9"/>
    <w:rsid w:val="00851762"/>
    <w:rsid w:val="00851959"/>
    <w:rsid w:val="00852075"/>
    <w:rsid w:val="00852346"/>
    <w:rsid w:val="00852A82"/>
    <w:rsid w:val="00852C91"/>
    <w:rsid w:val="00853258"/>
    <w:rsid w:val="008535AB"/>
    <w:rsid w:val="0085477C"/>
    <w:rsid w:val="00854B50"/>
    <w:rsid w:val="00855C02"/>
    <w:rsid w:val="0086066C"/>
    <w:rsid w:val="00860800"/>
    <w:rsid w:val="008634DD"/>
    <w:rsid w:val="00863706"/>
    <w:rsid w:val="0086431A"/>
    <w:rsid w:val="008647A2"/>
    <w:rsid w:val="00864BBF"/>
    <w:rsid w:val="00865AA8"/>
    <w:rsid w:val="00865D76"/>
    <w:rsid w:val="00865E76"/>
    <w:rsid w:val="008672BD"/>
    <w:rsid w:val="0087052A"/>
    <w:rsid w:val="008707B1"/>
    <w:rsid w:val="00874120"/>
    <w:rsid w:val="00874C48"/>
    <w:rsid w:val="00875DB3"/>
    <w:rsid w:val="00876FE1"/>
    <w:rsid w:val="0088034C"/>
    <w:rsid w:val="0088099A"/>
    <w:rsid w:val="00881C5F"/>
    <w:rsid w:val="00883076"/>
    <w:rsid w:val="00883439"/>
    <w:rsid w:val="00883F22"/>
    <w:rsid w:val="008857BA"/>
    <w:rsid w:val="008864A7"/>
    <w:rsid w:val="008865EB"/>
    <w:rsid w:val="00886D4E"/>
    <w:rsid w:val="00890B68"/>
    <w:rsid w:val="00890B72"/>
    <w:rsid w:val="008914FD"/>
    <w:rsid w:val="00891E33"/>
    <w:rsid w:val="00892338"/>
    <w:rsid w:val="00892FC3"/>
    <w:rsid w:val="00894948"/>
    <w:rsid w:val="00894B0C"/>
    <w:rsid w:val="00894BF4"/>
    <w:rsid w:val="00895112"/>
    <w:rsid w:val="0089516C"/>
    <w:rsid w:val="0089578D"/>
    <w:rsid w:val="00895898"/>
    <w:rsid w:val="00896BCA"/>
    <w:rsid w:val="008A0D3A"/>
    <w:rsid w:val="008A169F"/>
    <w:rsid w:val="008A1C3A"/>
    <w:rsid w:val="008A1EA6"/>
    <w:rsid w:val="008A2674"/>
    <w:rsid w:val="008A5A7B"/>
    <w:rsid w:val="008B0444"/>
    <w:rsid w:val="008B05C1"/>
    <w:rsid w:val="008B284D"/>
    <w:rsid w:val="008B303A"/>
    <w:rsid w:val="008B3A98"/>
    <w:rsid w:val="008B402F"/>
    <w:rsid w:val="008B4034"/>
    <w:rsid w:val="008B5224"/>
    <w:rsid w:val="008B560A"/>
    <w:rsid w:val="008B7DE0"/>
    <w:rsid w:val="008C0BC3"/>
    <w:rsid w:val="008C20DF"/>
    <w:rsid w:val="008C244A"/>
    <w:rsid w:val="008C3299"/>
    <w:rsid w:val="008C3966"/>
    <w:rsid w:val="008C4A86"/>
    <w:rsid w:val="008C5DC5"/>
    <w:rsid w:val="008D0618"/>
    <w:rsid w:val="008D0781"/>
    <w:rsid w:val="008D1144"/>
    <w:rsid w:val="008D128B"/>
    <w:rsid w:val="008D14BE"/>
    <w:rsid w:val="008D1AFF"/>
    <w:rsid w:val="008D23E6"/>
    <w:rsid w:val="008D2943"/>
    <w:rsid w:val="008D3141"/>
    <w:rsid w:val="008D72AD"/>
    <w:rsid w:val="008D773A"/>
    <w:rsid w:val="008E014E"/>
    <w:rsid w:val="008E08A8"/>
    <w:rsid w:val="008E09D2"/>
    <w:rsid w:val="008E0D3F"/>
    <w:rsid w:val="008E1072"/>
    <w:rsid w:val="008E11F7"/>
    <w:rsid w:val="008E1D2E"/>
    <w:rsid w:val="008E3D25"/>
    <w:rsid w:val="008E5DE8"/>
    <w:rsid w:val="008E6C62"/>
    <w:rsid w:val="008E7242"/>
    <w:rsid w:val="008F00AC"/>
    <w:rsid w:val="008F05BD"/>
    <w:rsid w:val="008F06D0"/>
    <w:rsid w:val="008F2753"/>
    <w:rsid w:val="008F2770"/>
    <w:rsid w:val="008F2D8C"/>
    <w:rsid w:val="008F30F5"/>
    <w:rsid w:val="008F3298"/>
    <w:rsid w:val="008F332F"/>
    <w:rsid w:val="008F56D7"/>
    <w:rsid w:val="008F7768"/>
    <w:rsid w:val="008F780D"/>
    <w:rsid w:val="009001B0"/>
    <w:rsid w:val="009002A1"/>
    <w:rsid w:val="00902E0E"/>
    <w:rsid w:val="00903D3C"/>
    <w:rsid w:val="0090409D"/>
    <w:rsid w:val="009041BF"/>
    <w:rsid w:val="00904B2F"/>
    <w:rsid w:val="009056FD"/>
    <w:rsid w:val="00906DB5"/>
    <w:rsid w:val="009076FA"/>
    <w:rsid w:val="00910A2A"/>
    <w:rsid w:val="00910C38"/>
    <w:rsid w:val="00911156"/>
    <w:rsid w:val="009113EC"/>
    <w:rsid w:val="00912C95"/>
    <w:rsid w:val="00912D2B"/>
    <w:rsid w:val="0091301B"/>
    <w:rsid w:val="00913C1D"/>
    <w:rsid w:val="00914653"/>
    <w:rsid w:val="0091765B"/>
    <w:rsid w:val="009176E6"/>
    <w:rsid w:val="0091780E"/>
    <w:rsid w:val="00917B00"/>
    <w:rsid w:val="0092074F"/>
    <w:rsid w:val="00920C26"/>
    <w:rsid w:val="00921BF1"/>
    <w:rsid w:val="00924D55"/>
    <w:rsid w:val="00924D57"/>
    <w:rsid w:val="00924E40"/>
    <w:rsid w:val="00925DA6"/>
    <w:rsid w:val="00926F16"/>
    <w:rsid w:val="0092711F"/>
    <w:rsid w:val="00927A3C"/>
    <w:rsid w:val="009305DD"/>
    <w:rsid w:val="00931DDF"/>
    <w:rsid w:val="009351E5"/>
    <w:rsid w:val="0093729D"/>
    <w:rsid w:val="00940A72"/>
    <w:rsid w:val="00941656"/>
    <w:rsid w:val="0094173A"/>
    <w:rsid w:val="00942BC5"/>
    <w:rsid w:val="0094309C"/>
    <w:rsid w:val="00943BBB"/>
    <w:rsid w:val="00943CA2"/>
    <w:rsid w:val="00944461"/>
    <w:rsid w:val="009444A2"/>
    <w:rsid w:val="0094524E"/>
    <w:rsid w:val="00945C28"/>
    <w:rsid w:val="00945EAC"/>
    <w:rsid w:val="0095151C"/>
    <w:rsid w:val="009521E1"/>
    <w:rsid w:val="0095227C"/>
    <w:rsid w:val="00954077"/>
    <w:rsid w:val="00955CE9"/>
    <w:rsid w:val="00956D12"/>
    <w:rsid w:val="00957517"/>
    <w:rsid w:val="00960875"/>
    <w:rsid w:val="009619B8"/>
    <w:rsid w:val="009636F5"/>
    <w:rsid w:val="0096383A"/>
    <w:rsid w:val="0096445F"/>
    <w:rsid w:val="00966CFD"/>
    <w:rsid w:val="00967EEE"/>
    <w:rsid w:val="009704AE"/>
    <w:rsid w:val="009730D5"/>
    <w:rsid w:val="009743DA"/>
    <w:rsid w:val="00974453"/>
    <w:rsid w:val="00974BA0"/>
    <w:rsid w:val="009750F5"/>
    <w:rsid w:val="00975413"/>
    <w:rsid w:val="00976382"/>
    <w:rsid w:val="00977D7D"/>
    <w:rsid w:val="009810E3"/>
    <w:rsid w:val="00981151"/>
    <w:rsid w:val="00981612"/>
    <w:rsid w:val="00982407"/>
    <w:rsid w:val="00982807"/>
    <w:rsid w:val="00982B5E"/>
    <w:rsid w:val="0098349E"/>
    <w:rsid w:val="009845B3"/>
    <w:rsid w:val="00984AFB"/>
    <w:rsid w:val="00984FC3"/>
    <w:rsid w:val="0098628B"/>
    <w:rsid w:val="00986817"/>
    <w:rsid w:val="00986F7E"/>
    <w:rsid w:val="00987223"/>
    <w:rsid w:val="00987A86"/>
    <w:rsid w:val="00990CCE"/>
    <w:rsid w:val="00990E19"/>
    <w:rsid w:val="009927C7"/>
    <w:rsid w:val="00994665"/>
    <w:rsid w:val="00994760"/>
    <w:rsid w:val="009948CD"/>
    <w:rsid w:val="00995A18"/>
    <w:rsid w:val="0099633E"/>
    <w:rsid w:val="00996632"/>
    <w:rsid w:val="00996780"/>
    <w:rsid w:val="00997C53"/>
    <w:rsid w:val="009A0B4F"/>
    <w:rsid w:val="009A0FCA"/>
    <w:rsid w:val="009A27F9"/>
    <w:rsid w:val="009A2D6D"/>
    <w:rsid w:val="009A42BE"/>
    <w:rsid w:val="009A46C1"/>
    <w:rsid w:val="009A606A"/>
    <w:rsid w:val="009A7F66"/>
    <w:rsid w:val="009B17F4"/>
    <w:rsid w:val="009B18F4"/>
    <w:rsid w:val="009B19FD"/>
    <w:rsid w:val="009B234D"/>
    <w:rsid w:val="009B342C"/>
    <w:rsid w:val="009B35AE"/>
    <w:rsid w:val="009B475A"/>
    <w:rsid w:val="009B47C2"/>
    <w:rsid w:val="009B649D"/>
    <w:rsid w:val="009B6B44"/>
    <w:rsid w:val="009B6EFB"/>
    <w:rsid w:val="009B74A8"/>
    <w:rsid w:val="009B7EF1"/>
    <w:rsid w:val="009C039A"/>
    <w:rsid w:val="009C1A23"/>
    <w:rsid w:val="009C272C"/>
    <w:rsid w:val="009C2EAD"/>
    <w:rsid w:val="009C356F"/>
    <w:rsid w:val="009C3E0B"/>
    <w:rsid w:val="009C4505"/>
    <w:rsid w:val="009C695C"/>
    <w:rsid w:val="009C69DA"/>
    <w:rsid w:val="009C733E"/>
    <w:rsid w:val="009D0ACE"/>
    <w:rsid w:val="009D0C0E"/>
    <w:rsid w:val="009D1075"/>
    <w:rsid w:val="009D13FF"/>
    <w:rsid w:val="009D1758"/>
    <w:rsid w:val="009D1ED9"/>
    <w:rsid w:val="009D308C"/>
    <w:rsid w:val="009D3114"/>
    <w:rsid w:val="009D3D2D"/>
    <w:rsid w:val="009D44CE"/>
    <w:rsid w:val="009D4A0C"/>
    <w:rsid w:val="009D5132"/>
    <w:rsid w:val="009D54BA"/>
    <w:rsid w:val="009D5854"/>
    <w:rsid w:val="009D639A"/>
    <w:rsid w:val="009D78FC"/>
    <w:rsid w:val="009E08FF"/>
    <w:rsid w:val="009E1B82"/>
    <w:rsid w:val="009E2D20"/>
    <w:rsid w:val="009E2D37"/>
    <w:rsid w:val="009E3B68"/>
    <w:rsid w:val="009E534F"/>
    <w:rsid w:val="009E5977"/>
    <w:rsid w:val="009E5DBC"/>
    <w:rsid w:val="009E7644"/>
    <w:rsid w:val="009E7AF5"/>
    <w:rsid w:val="009E7E51"/>
    <w:rsid w:val="009F364F"/>
    <w:rsid w:val="009F4D85"/>
    <w:rsid w:val="009F59A3"/>
    <w:rsid w:val="009F5AC3"/>
    <w:rsid w:val="009F654A"/>
    <w:rsid w:val="009F6F09"/>
    <w:rsid w:val="00A02F5B"/>
    <w:rsid w:val="00A03582"/>
    <w:rsid w:val="00A03710"/>
    <w:rsid w:val="00A03A49"/>
    <w:rsid w:val="00A03AF2"/>
    <w:rsid w:val="00A04A38"/>
    <w:rsid w:val="00A04F24"/>
    <w:rsid w:val="00A05D81"/>
    <w:rsid w:val="00A06253"/>
    <w:rsid w:val="00A06C28"/>
    <w:rsid w:val="00A1010C"/>
    <w:rsid w:val="00A10975"/>
    <w:rsid w:val="00A12664"/>
    <w:rsid w:val="00A12B70"/>
    <w:rsid w:val="00A13113"/>
    <w:rsid w:val="00A14A51"/>
    <w:rsid w:val="00A224E7"/>
    <w:rsid w:val="00A2261A"/>
    <w:rsid w:val="00A2293D"/>
    <w:rsid w:val="00A25451"/>
    <w:rsid w:val="00A307F5"/>
    <w:rsid w:val="00A32921"/>
    <w:rsid w:val="00A33003"/>
    <w:rsid w:val="00A34C88"/>
    <w:rsid w:val="00A34EB1"/>
    <w:rsid w:val="00A3609B"/>
    <w:rsid w:val="00A361D1"/>
    <w:rsid w:val="00A3658D"/>
    <w:rsid w:val="00A36777"/>
    <w:rsid w:val="00A37646"/>
    <w:rsid w:val="00A401E1"/>
    <w:rsid w:val="00A439FD"/>
    <w:rsid w:val="00A43A71"/>
    <w:rsid w:val="00A43D0D"/>
    <w:rsid w:val="00A44170"/>
    <w:rsid w:val="00A4451C"/>
    <w:rsid w:val="00A504CF"/>
    <w:rsid w:val="00A521DE"/>
    <w:rsid w:val="00A52261"/>
    <w:rsid w:val="00A52419"/>
    <w:rsid w:val="00A52B68"/>
    <w:rsid w:val="00A539F9"/>
    <w:rsid w:val="00A54A6A"/>
    <w:rsid w:val="00A55137"/>
    <w:rsid w:val="00A55339"/>
    <w:rsid w:val="00A5590A"/>
    <w:rsid w:val="00A55ADA"/>
    <w:rsid w:val="00A56846"/>
    <w:rsid w:val="00A56E7F"/>
    <w:rsid w:val="00A575D1"/>
    <w:rsid w:val="00A61354"/>
    <w:rsid w:val="00A61722"/>
    <w:rsid w:val="00A61EA8"/>
    <w:rsid w:val="00A62295"/>
    <w:rsid w:val="00A634F4"/>
    <w:rsid w:val="00A649DC"/>
    <w:rsid w:val="00A65AD4"/>
    <w:rsid w:val="00A65BAC"/>
    <w:rsid w:val="00A66F0E"/>
    <w:rsid w:val="00A67E46"/>
    <w:rsid w:val="00A70DF1"/>
    <w:rsid w:val="00A710B7"/>
    <w:rsid w:val="00A711CA"/>
    <w:rsid w:val="00A71E1C"/>
    <w:rsid w:val="00A71E8B"/>
    <w:rsid w:val="00A72273"/>
    <w:rsid w:val="00A72795"/>
    <w:rsid w:val="00A7395D"/>
    <w:rsid w:val="00A73F54"/>
    <w:rsid w:val="00A7616D"/>
    <w:rsid w:val="00A7781E"/>
    <w:rsid w:val="00A81E3B"/>
    <w:rsid w:val="00A823F4"/>
    <w:rsid w:val="00A83341"/>
    <w:rsid w:val="00A83540"/>
    <w:rsid w:val="00A8392B"/>
    <w:rsid w:val="00A86B91"/>
    <w:rsid w:val="00A9088A"/>
    <w:rsid w:val="00A91892"/>
    <w:rsid w:val="00A91D71"/>
    <w:rsid w:val="00A92502"/>
    <w:rsid w:val="00A9348A"/>
    <w:rsid w:val="00A93FB4"/>
    <w:rsid w:val="00A964E1"/>
    <w:rsid w:val="00A968DC"/>
    <w:rsid w:val="00AA11F2"/>
    <w:rsid w:val="00AA2C59"/>
    <w:rsid w:val="00AA2EF6"/>
    <w:rsid w:val="00AA41C6"/>
    <w:rsid w:val="00AA6609"/>
    <w:rsid w:val="00AA6BF3"/>
    <w:rsid w:val="00AA75A1"/>
    <w:rsid w:val="00AA79F2"/>
    <w:rsid w:val="00AB08FF"/>
    <w:rsid w:val="00AB14C3"/>
    <w:rsid w:val="00AB1C9A"/>
    <w:rsid w:val="00AB2AF3"/>
    <w:rsid w:val="00AB3FEC"/>
    <w:rsid w:val="00AB431E"/>
    <w:rsid w:val="00AB68C0"/>
    <w:rsid w:val="00AB69A4"/>
    <w:rsid w:val="00AB6AB8"/>
    <w:rsid w:val="00AB7117"/>
    <w:rsid w:val="00AC076E"/>
    <w:rsid w:val="00AC1265"/>
    <w:rsid w:val="00AC1716"/>
    <w:rsid w:val="00AC24B0"/>
    <w:rsid w:val="00AC28AD"/>
    <w:rsid w:val="00AC3447"/>
    <w:rsid w:val="00AC351A"/>
    <w:rsid w:val="00AC40EA"/>
    <w:rsid w:val="00AC5529"/>
    <w:rsid w:val="00AC5A3C"/>
    <w:rsid w:val="00AC5D4F"/>
    <w:rsid w:val="00AC775F"/>
    <w:rsid w:val="00AC796A"/>
    <w:rsid w:val="00AD19F7"/>
    <w:rsid w:val="00AD2035"/>
    <w:rsid w:val="00AD305A"/>
    <w:rsid w:val="00AD5371"/>
    <w:rsid w:val="00AD7491"/>
    <w:rsid w:val="00AD7832"/>
    <w:rsid w:val="00AE0575"/>
    <w:rsid w:val="00AE1609"/>
    <w:rsid w:val="00AE21BB"/>
    <w:rsid w:val="00AE3763"/>
    <w:rsid w:val="00AE50F4"/>
    <w:rsid w:val="00AE5E2A"/>
    <w:rsid w:val="00AE6DD7"/>
    <w:rsid w:val="00AF07E0"/>
    <w:rsid w:val="00AF1A72"/>
    <w:rsid w:val="00AF21D3"/>
    <w:rsid w:val="00AF34CA"/>
    <w:rsid w:val="00AF35DA"/>
    <w:rsid w:val="00AF4F97"/>
    <w:rsid w:val="00AF5274"/>
    <w:rsid w:val="00AF5A27"/>
    <w:rsid w:val="00AF6331"/>
    <w:rsid w:val="00AF687A"/>
    <w:rsid w:val="00AF6B49"/>
    <w:rsid w:val="00B013C2"/>
    <w:rsid w:val="00B0178E"/>
    <w:rsid w:val="00B034BC"/>
    <w:rsid w:val="00B03764"/>
    <w:rsid w:val="00B046EE"/>
    <w:rsid w:val="00B065C1"/>
    <w:rsid w:val="00B06D48"/>
    <w:rsid w:val="00B07062"/>
    <w:rsid w:val="00B07D1B"/>
    <w:rsid w:val="00B14865"/>
    <w:rsid w:val="00B20F20"/>
    <w:rsid w:val="00B22C7A"/>
    <w:rsid w:val="00B22E52"/>
    <w:rsid w:val="00B23C4E"/>
    <w:rsid w:val="00B247D4"/>
    <w:rsid w:val="00B256A9"/>
    <w:rsid w:val="00B27BAE"/>
    <w:rsid w:val="00B303AC"/>
    <w:rsid w:val="00B31663"/>
    <w:rsid w:val="00B32B7C"/>
    <w:rsid w:val="00B34011"/>
    <w:rsid w:val="00B34561"/>
    <w:rsid w:val="00B37ADE"/>
    <w:rsid w:val="00B40BF2"/>
    <w:rsid w:val="00B4108D"/>
    <w:rsid w:val="00B415D5"/>
    <w:rsid w:val="00B416D9"/>
    <w:rsid w:val="00B41CDD"/>
    <w:rsid w:val="00B43180"/>
    <w:rsid w:val="00B43394"/>
    <w:rsid w:val="00B43480"/>
    <w:rsid w:val="00B442DA"/>
    <w:rsid w:val="00B44A28"/>
    <w:rsid w:val="00B45003"/>
    <w:rsid w:val="00B45618"/>
    <w:rsid w:val="00B45D1D"/>
    <w:rsid w:val="00B47BD9"/>
    <w:rsid w:val="00B51A8F"/>
    <w:rsid w:val="00B51E53"/>
    <w:rsid w:val="00B522B0"/>
    <w:rsid w:val="00B52819"/>
    <w:rsid w:val="00B52FB0"/>
    <w:rsid w:val="00B53C6C"/>
    <w:rsid w:val="00B54A34"/>
    <w:rsid w:val="00B55347"/>
    <w:rsid w:val="00B55DDD"/>
    <w:rsid w:val="00B5789F"/>
    <w:rsid w:val="00B631BF"/>
    <w:rsid w:val="00B66515"/>
    <w:rsid w:val="00B67A44"/>
    <w:rsid w:val="00B7267D"/>
    <w:rsid w:val="00B73D2B"/>
    <w:rsid w:val="00B74835"/>
    <w:rsid w:val="00B7640F"/>
    <w:rsid w:val="00B76B18"/>
    <w:rsid w:val="00B77739"/>
    <w:rsid w:val="00B777E4"/>
    <w:rsid w:val="00B80CFD"/>
    <w:rsid w:val="00B81FD8"/>
    <w:rsid w:val="00B82B00"/>
    <w:rsid w:val="00B854F9"/>
    <w:rsid w:val="00B8578A"/>
    <w:rsid w:val="00B858F7"/>
    <w:rsid w:val="00B85922"/>
    <w:rsid w:val="00B85EE4"/>
    <w:rsid w:val="00B8618A"/>
    <w:rsid w:val="00B865A7"/>
    <w:rsid w:val="00B8730F"/>
    <w:rsid w:val="00B87324"/>
    <w:rsid w:val="00B87451"/>
    <w:rsid w:val="00B875EA"/>
    <w:rsid w:val="00B87B78"/>
    <w:rsid w:val="00B9237A"/>
    <w:rsid w:val="00B936F2"/>
    <w:rsid w:val="00B93C41"/>
    <w:rsid w:val="00B9425F"/>
    <w:rsid w:val="00B9569C"/>
    <w:rsid w:val="00BA03C5"/>
    <w:rsid w:val="00BA3F1C"/>
    <w:rsid w:val="00BA5040"/>
    <w:rsid w:val="00BA7EED"/>
    <w:rsid w:val="00BB0AC1"/>
    <w:rsid w:val="00BB1683"/>
    <w:rsid w:val="00BB2AC9"/>
    <w:rsid w:val="00BB4BAD"/>
    <w:rsid w:val="00BB6179"/>
    <w:rsid w:val="00BB62AE"/>
    <w:rsid w:val="00BB780A"/>
    <w:rsid w:val="00BC0908"/>
    <w:rsid w:val="00BC093D"/>
    <w:rsid w:val="00BC2E86"/>
    <w:rsid w:val="00BC32BF"/>
    <w:rsid w:val="00BC4E43"/>
    <w:rsid w:val="00BC5C37"/>
    <w:rsid w:val="00BC6EC1"/>
    <w:rsid w:val="00BC7699"/>
    <w:rsid w:val="00BC7CDE"/>
    <w:rsid w:val="00BD2C53"/>
    <w:rsid w:val="00BD35BA"/>
    <w:rsid w:val="00BD3610"/>
    <w:rsid w:val="00BD43E1"/>
    <w:rsid w:val="00BD4EAD"/>
    <w:rsid w:val="00BD562B"/>
    <w:rsid w:val="00BD681B"/>
    <w:rsid w:val="00BD7778"/>
    <w:rsid w:val="00BE0095"/>
    <w:rsid w:val="00BE1156"/>
    <w:rsid w:val="00BE12B0"/>
    <w:rsid w:val="00BE239D"/>
    <w:rsid w:val="00BE24D1"/>
    <w:rsid w:val="00BE2FF6"/>
    <w:rsid w:val="00BE4ADF"/>
    <w:rsid w:val="00BE5335"/>
    <w:rsid w:val="00BE5386"/>
    <w:rsid w:val="00BE6ADC"/>
    <w:rsid w:val="00BF07D7"/>
    <w:rsid w:val="00BF1EAB"/>
    <w:rsid w:val="00BF24E7"/>
    <w:rsid w:val="00BF27C9"/>
    <w:rsid w:val="00BF2F0B"/>
    <w:rsid w:val="00BF3907"/>
    <w:rsid w:val="00BF4750"/>
    <w:rsid w:val="00BF5F54"/>
    <w:rsid w:val="00BF626A"/>
    <w:rsid w:val="00BF7191"/>
    <w:rsid w:val="00C001AE"/>
    <w:rsid w:val="00C00393"/>
    <w:rsid w:val="00C0094B"/>
    <w:rsid w:val="00C01978"/>
    <w:rsid w:val="00C036E2"/>
    <w:rsid w:val="00C03D86"/>
    <w:rsid w:val="00C04F7F"/>
    <w:rsid w:val="00C0636A"/>
    <w:rsid w:val="00C06414"/>
    <w:rsid w:val="00C0676D"/>
    <w:rsid w:val="00C0738F"/>
    <w:rsid w:val="00C0783B"/>
    <w:rsid w:val="00C07DA6"/>
    <w:rsid w:val="00C125D1"/>
    <w:rsid w:val="00C132BA"/>
    <w:rsid w:val="00C16FD2"/>
    <w:rsid w:val="00C17ADC"/>
    <w:rsid w:val="00C219A0"/>
    <w:rsid w:val="00C2261E"/>
    <w:rsid w:val="00C22624"/>
    <w:rsid w:val="00C229D6"/>
    <w:rsid w:val="00C23533"/>
    <w:rsid w:val="00C257A1"/>
    <w:rsid w:val="00C2591D"/>
    <w:rsid w:val="00C27F99"/>
    <w:rsid w:val="00C3070B"/>
    <w:rsid w:val="00C31553"/>
    <w:rsid w:val="00C31B89"/>
    <w:rsid w:val="00C3278B"/>
    <w:rsid w:val="00C33932"/>
    <w:rsid w:val="00C33E51"/>
    <w:rsid w:val="00C343E1"/>
    <w:rsid w:val="00C34A09"/>
    <w:rsid w:val="00C35478"/>
    <w:rsid w:val="00C356C8"/>
    <w:rsid w:val="00C35882"/>
    <w:rsid w:val="00C3593D"/>
    <w:rsid w:val="00C362F7"/>
    <w:rsid w:val="00C37B23"/>
    <w:rsid w:val="00C37CBD"/>
    <w:rsid w:val="00C37DEC"/>
    <w:rsid w:val="00C4006A"/>
    <w:rsid w:val="00C40A41"/>
    <w:rsid w:val="00C4400B"/>
    <w:rsid w:val="00C4726E"/>
    <w:rsid w:val="00C47493"/>
    <w:rsid w:val="00C47BF3"/>
    <w:rsid w:val="00C50B23"/>
    <w:rsid w:val="00C51312"/>
    <w:rsid w:val="00C514D6"/>
    <w:rsid w:val="00C518D3"/>
    <w:rsid w:val="00C53C0D"/>
    <w:rsid w:val="00C54E02"/>
    <w:rsid w:val="00C55817"/>
    <w:rsid w:val="00C56058"/>
    <w:rsid w:val="00C56218"/>
    <w:rsid w:val="00C574F1"/>
    <w:rsid w:val="00C60322"/>
    <w:rsid w:val="00C6042C"/>
    <w:rsid w:val="00C606D0"/>
    <w:rsid w:val="00C61035"/>
    <w:rsid w:val="00C628AC"/>
    <w:rsid w:val="00C63F08"/>
    <w:rsid w:val="00C64932"/>
    <w:rsid w:val="00C6541A"/>
    <w:rsid w:val="00C659EF"/>
    <w:rsid w:val="00C670E6"/>
    <w:rsid w:val="00C67123"/>
    <w:rsid w:val="00C679C1"/>
    <w:rsid w:val="00C719E9"/>
    <w:rsid w:val="00C71DC1"/>
    <w:rsid w:val="00C75EB4"/>
    <w:rsid w:val="00C77AAF"/>
    <w:rsid w:val="00C801F6"/>
    <w:rsid w:val="00C81B12"/>
    <w:rsid w:val="00C81C2B"/>
    <w:rsid w:val="00C82C94"/>
    <w:rsid w:val="00C839A1"/>
    <w:rsid w:val="00C84028"/>
    <w:rsid w:val="00C8437E"/>
    <w:rsid w:val="00C84ABA"/>
    <w:rsid w:val="00C85563"/>
    <w:rsid w:val="00C87DEB"/>
    <w:rsid w:val="00C87F03"/>
    <w:rsid w:val="00C904AD"/>
    <w:rsid w:val="00C90A50"/>
    <w:rsid w:val="00C91632"/>
    <w:rsid w:val="00C91A76"/>
    <w:rsid w:val="00C92079"/>
    <w:rsid w:val="00C9241F"/>
    <w:rsid w:val="00C92EAE"/>
    <w:rsid w:val="00C93227"/>
    <w:rsid w:val="00C93563"/>
    <w:rsid w:val="00C938CC"/>
    <w:rsid w:val="00C94697"/>
    <w:rsid w:val="00C949A5"/>
    <w:rsid w:val="00C9603D"/>
    <w:rsid w:val="00C970A7"/>
    <w:rsid w:val="00C971C4"/>
    <w:rsid w:val="00CA0A65"/>
    <w:rsid w:val="00CA0F92"/>
    <w:rsid w:val="00CA1B31"/>
    <w:rsid w:val="00CA344F"/>
    <w:rsid w:val="00CA5E82"/>
    <w:rsid w:val="00CA63BF"/>
    <w:rsid w:val="00CB03BC"/>
    <w:rsid w:val="00CB0C6C"/>
    <w:rsid w:val="00CB15F9"/>
    <w:rsid w:val="00CB1C5E"/>
    <w:rsid w:val="00CB341B"/>
    <w:rsid w:val="00CB4D85"/>
    <w:rsid w:val="00CB5F99"/>
    <w:rsid w:val="00CB6262"/>
    <w:rsid w:val="00CB65FE"/>
    <w:rsid w:val="00CC280E"/>
    <w:rsid w:val="00CC6C93"/>
    <w:rsid w:val="00CC7520"/>
    <w:rsid w:val="00CC7EDE"/>
    <w:rsid w:val="00CD0A22"/>
    <w:rsid w:val="00CD1D83"/>
    <w:rsid w:val="00CD3AF4"/>
    <w:rsid w:val="00CD3BA9"/>
    <w:rsid w:val="00CD3CC0"/>
    <w:rsid w:val="00CD3D99"/>
    <w:rsid w:val="00CD3F8D"/>
    <w:rsid w:val="00CD43E1"/>
    <w:rsid w:val="00CD516A"/>
    <w:rsid w:val="00CD5757"/>
    <w:rsid w:val="00CD5BC6"/>
    <w:rsid w:val="00CD6F55"/>
    <w:rsid w:val="00CD7416"/>
    <w:rsid w:val="00CE0D5E"/>
    <w:rsid w:val="00CE17D7"/>
    <w:rsid w:val="00CE184A"/>
    <w:rsid w:val="00CE1CF6"/>
    <w:rsid w:val="00CE2CFB"/>
    <w:rsid w:val="00CE42C2"/>
    <w:rsid w:val="00CE4D65"/>
    <w:rsid w:val="00CE4FA6"/>
    <w:rsid w:val="00CE5AF0"/>
    <w:rsid w:val="00CE5E96"/>
    <w:rsid w:val="00CF104A"/>
    <w:rsid w:val="00CF3551"/>
    <w:rsid w:val="00CF3EDE"/>
    <w:rsid w:val="00CF3F36"/>
    <w:rsid w:val="00CF4C98"/>
    <w:rsid w:val="00CF5544"/>
    <w:rsid w:val="00CF6C58"/>
    <w:rsid w:val="00CF7D2A"/>
    <w:rsid w:val="00D006DD"/>
    <w:rsid w:val="00D042BB"/>
    <w:rsid w:val="00D04863"/>
    <w:rsid w:val="00D04C33"/>
    <w:rsid w:val="00D05C9C"/>
    <w:rsid w:val="00D0620E"/>
    <w:rsid w:val="00D07A87"/>
    <w:rsid w:val="00D07BA2"/>
    <w:rsid w:val="00D07FC9"/>
    <w:rsid w:val="00D106BA"/>
    <w:rsid w:val="00D107C7"/>
    <w:rsid w:val="00D10ADE"/>
    <w:rsid w:val="00D10DB7"/>
    <w:rsid w:val="00D134F4"/>
    <w:rsid w:val="00D137C0"/>
    <w:rsid w:val="00D1600D"/>
    <w:rsid w:val="00D16435"/>
    <w:rsid w:val="00D17214"/>
    <w:rsid w:val="00D20237"/>
    <w:rsid w:val="00D21674"/>
    <w:rsid w:val="00D21B2D"/>
    <w:rsid w:val="00D23185"/>
    <w:rsid w:val="00D23DBA"/>
    <w:rsid w:val="00D24E1E"/>
    <w:rsid w:val="00D2504E"/>
    <w:rsid w:val="00D3082E"/>
    <w:rsid w:val="00D30E9E"/>
    <w:rsid w:val="00D31DDD"/>
    <w:rsid w:val="00D320C5"/>
    <w:rsid w:val="00D33774"/>
    <w:rsid w:val="00D34E57"/>
    <w:rsid w:val="00D35553"/>
    <w:rsid w:val="00D3666B"/>
    <w:rsid w:val="00D37E29"/>
    <w:rsid w:val="00D41159"/>
    <w:rsid w:val="00D424BC"/>
    <w:rsid w:val="00D425E7"/>
    <w:rsid w:val="00D4286D"/>
    <w:rsid w:val="00D43034"/>
    <w:rsid w:val="00D4422B"/>
    <w:rsid w:val="00D44573"/>
    <w:rsid w:val="00D4525A"/>
    <w:rsid w:val="00D4559E"/>
    <w:rsid w:val="00D45BCA"/>
    <w:rsid w:val="00D46FCD"/>
    <w:rsid w:val="00D47636"/>
    <w:rsid w:val="00D516C9"/>
    <w:rsid w:val="00D51B16"/>
    <w:rsid w:val="00D53476"/>
    <w:rsid w:val="00D53EF1"/>
    <w:rsid w:val="00D56712"/>
    <w:rsid w:val="00D57B77"/>
    <w:rsid w:val="00D57DDC"/>
    <w:rsid w:val="00D6392D"/>
    <w:rsid w:val="00D63D3E"/>
    <w:rsid w:val="00D63D9B"/>
    <w:rsid w:val="00D65353"/>
    <w:rsid w:val="00D66C2C"/>
    <w:rsid w:val="00D66D3C"/>
    <w:rsid w:val="00D67A13"/>
    <w:rsid w:val="00D7060E"/>
    <w:rsid w:val="00D74125"/>
    <w:rsid w:val="00D75653"/>
    <w:rsid w:val="00D76083"/>
    <w:rsid w:val="00D76C7F"/>
    <w:rsid w:val="00D7774D"/>
    <w:rsid w:val="00D80301"/>
    <w:rsid w:val="00D80B5C"/>
    <w:rsid w:val="00D8122C"/>
    <w:rsid w:val="00D814C5"/>
    <w:rsid w:val="00D81607"/>
    <w:rsid w:val="00D835F7"/>
    <w:rsid w:val="00D849C7"/>
    <w:rsid w:val="00D871A3"/>
    <w:rsid w:val="00D90391"/>
    <w:rsid w:val="00D90628"/>
    <w:rsid w:val="00D90D4B"/>
    <w:rsid w:val="00D94C00"/>
    <w:rsid w:val="00D95814"/>
    <w:rsid w:val="00D95A46"/>
    <w:rsid w:val="00D96553"/>
    <w:rsid w:val="00D967EC"/>
    <w:rsid w:val="00D96E34"/>
    <w:rsid w:val="00DA07E8"/>
    <w:rsid w:val="00DA0EAD"/>
    <w:rsid w:val="00DA1E2A"/>
    <w:rsid w:val="00DA1FB4"/>
    <w:rsid w:val="00DA20EB"/>
    <w:rsid w:val="00DA226F"/>
    <w:rsid w:val="00DA560A"/>
    <w:rsid w:val="00DA5742"/>
    <w:rsid w:val="00DA598E"/>
    <w:rsid w:val="00DA608A"/>
    <w:rsid w:val="00DA7DAD"/>
    <w:rsid w:val="00DB00BE"/>
    <w:rsid w:val="00DB0524"/>
    <w:rsid w:val="00DB110B"/>
    <w:rsid w:val="00DB16D7"/>
    <w:rsid w:val="00DB1DE6"/>
    <w:rsid w:val="00DB25FC"/>
    <w:rsid w:val="00DB45E1"/>
    <w:rsid w:val="00DB4DD1"/>
    <w:rsid w:val="00DB6AC1"/>
    <w:rsid w:val="00DC0BFD"/>
    <w:rsid w:val="00DC0D8F"/>
    <w:rsid w:val="00DC2748"/>
    <w:rsid w:val="00DC3DED"/>
    <w:rsid w:val="00DC6084"/>
    <w:rsid w:val="00DC7F95"/>
    <w:rsid w:val="00DD01D8"/>
    <w:rsid w:val="00DD21D2"/>
    <w:rsid w:val="00DD2905"/>
    <w:rsid w:val="00DD3B4B"/>
    <w:rsid w:val="00DD3E32"/>
    <w:rsid w:val="00DD5248"/>
    <w:rsid w:val="00DD5513"/>
    <w:rsid w:val="00DD641D"/>
    <w:rsid w:val="00DE05F3"/>
    <w:rsid w:val="00DE0DD8"/>
    <w:rsid w:val="00DE10DA"/>
    <w:rsid w:val="00DE2590"/>
    <w:rsid w:val="00DE278E"/>
    <w:rsid w:val="00DE27E0"/>
    <w:rsid w:val="00DE2EAF"/>
    <w:rsid w:val="00DE3E38"/>
    <w:rsid w:val="00DE4613"/>
    <w:rsid w:val="00DE5D98"/>
    <w:rsid w:val="00DE63FF"/>
    <w:rsid w:val="00DE71F9"/>
    <w:rsid w:val="00DF0961"/>
    <w:rsid w:val="00DF2AF6"/>
    <w:rsid w:val="00DF2DFF"/>
    <w:rsid w:val="00DF3401"/>
    <w:rsid w:val="00DF4389"/>
    <w:rsid w:val="00DF498D"/>
    <w:rsid w:val="00DF5813"/>
    <w:rsid w:val="00DF5C97"/>
    <w:rsid w:val="00DF5FF3"/>
    <w:rsid w:val="00DF6FFD"/>
    <w:rsid w:val="00DF71EC"/>
    <w:rsid w:val="00DF76E6"/>
    <w:rsid w:val="00DF7D44"/>
    <w:rsid w:val="00E00A65"/>
    <w:rsid w:val="00E01DFD"/>
    <w:rsid w:val="00E01F8D"/>
    <w:rsid w:val="00E0220F"/>
    <w:rsid w:val="00E023C6"/>
    <w:rsid w:val="00E025F5"/>
    <w:rsid w:val="00E02BE8"/>
    <w:rsid w:val="00E02EFF"/>
    <w:rsid w:val="00E0455F"/>
    <w:rsid w:val="00E047CF"/>
    <w:rsid w:val="00E06C13"/>
    <w:rsid w:val="00E07DD0"/>
    <w:rsid w:val="00E11101"/>
    <w:rsid w:val="00E12FD8"/>
    <w:rsid w:val="00E1346D"/>
    <w:rsid w:val="00E1592E"/>
    <w:rsid w:val="00E1600B"/>
    <w:rsid w:val="00E16E9E"/>
    <w:rsid w:val="00E207D4"/>
    <w:rsid w:val="00E21B83"/>
    <w:rsid w:val="00E24444"/>
    <w:rsid w:val="00E24F72"/>
    <w:rsid w:val="00E25C6A"/>
    <w:rsid w:val="00E25CFC"/>
    <w:rsid w:val="00E26BAD"/>
    <w:rsid w:val="00E2781C"/>
    <w:rsid w:val="00E279B9"/>
    <w:rsid w:val="00E27A11"/>
    <w:rsid w:val="00E310C4"/>
    <w:rsid w:val="00E314BB"/>
    <w:rsid w:val="00E31D63"/>
    <w:rsid w:val="00E3205E"/>
    <w:rsid w:val="00E32DA4"/>
    <w:rsid w:val="00E350F5"/>
    <w:rsid w:val="00E35967"/>
    <w:rsid w:val="00E35B07"/>
    <w:rsid w:val="00E35E34"/>
    <w:rsid w:val="00E35E6C"/>
    <w:rsid w:val="00E35EC8"/>
    <w:rsid w:val="00E37ADA"/>
    <w:rsid w:val="00E408A5"/>
    <w:rsid w:val="00E42232"/>
    <w:rsid w:val="00E42495"/>
    <w:rsid w:val="00E42667"/>
    <w:rsid w:val="00E45E7E"/>
    <w:rsid w:val="00E46217"/>
    <w:rsid w:val="00E472B9"/>
    <w:rsid w:val="00E5096B"/>
    <w:rsid w:val="00E51165"/>
    <w:rsid w:val="00E51294"/>
    <w:rsid w:val="00E54718"/>
    <w:rsid w:val="00E54848"/>
    <w:rsid w:val="00E54849"/>
    <w:rsid w:val="00E54BBA"/>
    <w:rsid w:val="00E55982"/>
    <w:rsid w:val="00E56056"/>
    <w:rsid w:val="00E57234"/>
    <w:rsid w:val="00E610AD"/>
    <w:rsid w:val="00E61574"/>
    <w:rsid w:val="00E618F1"/>
    <w:rsid w:val="00E63BF2"/>
    <w:rsid w:val="00E64012"/>
    <w:rsid w:val="00E66776"/>
    <w:rsid w:val="00E67C45"/>
    <w:rsid w:val="00E70E10"/>
    <w:rsid w:val="00E71821"/>
    <w:rsid w:val="00E71837"/>
    <w:rsid w:val="00E7233A"/>
    <w:rsid w:val="00E740C0"/>
    <w:rsid w:val="00E74D57"/>
    <w:rsid w:val="00E7511C"/>
    <w:rsid w:val="00E7574F"/>
    <w:rsid w:val="00E807A4"/>
    <w:rsid w:val="00E8184E"/>
    <w:rsid w:val="00E81EE7"/>
    <w:rsid w:val="00E823CD"/>
    <w:rsid w:val="00E823E0"/>
    <w:rsid w:val="00E829E8"/>
    <w:rsid w:val="00E83099"/>
    <w:rsid w:val="00E84760"/>
    <w:rsid w:val="00E84A03"/>
    <w:rsid w:val="00E85AA2"/>
    <w:rsid w:val="00E85BA8"/>
    <w:rsid w:val="00E900C4"/>
    <w:rsid w:val="00E90F93"/>
    <w:rsid w:val="00E91D69"/>
    <w:rsid w:val="00E91E78"/>
    <w:rsid w:val="00E9300F"/>
    <w:rsid w:val="00E932BB"/>
    <w:rsid w:val="00E93939"/>
    <w:rsid w:val="00E948F6"/>
    <w:rsid w:val="00E94BE7"/>
    <w:rsid w:val="00E95121"/>
    <w:rsid w:val="00E951FE"/>
    <w:rsid w:val="00E96213"/>
    <w:rsid w:val="00E96EBE"/>
    <w:rsid w:val="00E979F7"/>
    <w:rsid w:val="00EA066B"/>
    <w:rsid w:val="00EA1935"/>
    <w:rsid w:val="00EA2288"/>
    <w:rsid w:val="00EA2B6B"/>
    <w:rsid w:val="00EA30C8"/>
    <w:rsid w:val="00EA37BD"/>
    <w:rsid w:val="00EA56B9"/>
    <w:rsid w:val="00EA637A"/>
    <w:rsid w:val="00EA74BF"/>
    <w:rsid w:val="00EB015A"/>
    <w:rsid w:val="00EB0428"/>
    <w:rsid w:val="00EB0E32"/>
    <w:rsid w:val="00EB10F1"/>
    <w:rsid w:val="00EB36F3"/>
    <w:rsid w:val="00EB4DC1"/>
    <w:rsid w:val="00EB7D9E"/>
    <w:rsid w:val="00EB7DF1"/>
    <w:rsid w:val="00EC1DDB"/>
    <w:rsid w:val="00EC2452"/>
    <w:rsid w:val="00EC2B42"/>
    <w:rsid w:val="00EC34F4"/>
    <w:rsid w:val="00EC394A"/>
    <w:rsid w:val="00EC3D5B"/>
    <w:rsid w:val="00EC3E6D"/>
    <w:rsid w:val="00EC478D"/>
    <w:rsid w:val="00EC4FA5"/>
    <w:rsid w:val="00EC609A"/>
    <w:rsid w:val="00EC66B2"/>
    <w:rsid w:val="00EC68FD"/>
    <w:rsid w:val="00EC6E2B"/>
    <w:rsid w:val="00EC72B5"/>
    <w:rsid w:val="00ED0466"/>
    <w:rsid w:val="00ED128C"/>
    <w:rsid w:val="00ED2962"/>
    <w:rsid w:val="00ED2DAD"/>
    <w:rsid w:val="00ED4FE9"/>
    <w:rsid w:val="00ED59C8"/>
    <w:rsid w:val="00ED665A"/>
    <w:rsid w:val="00ED6DF0"/>
    <w:rsid w:val="00EE0E6C"/>
    <w:rsid w:val="00EE14AF"/>
    <w:rsid w:val="00EE2509"/>
    <w:rsid w:val="00EE30F5"/>
    <w:rsid w:val="00EE3499"/>
    <w:rsid w:val="00EE38D2"/>
    <w:rsid w:val="00EE4ADA"/>
    <w:rsid w:val="00EE508A"/>
    <w:rsid w:val="00EE7BE8"/>
    <w:rsid w:val="00EF0190"/>
    <w:rsid w:val="00EF024F"/>
    <w:rsid w:val="00EF0A00"/>
    <w:rsid w:val="00EF39E2"/>
    <w:rsid w:val="00EF497D"/>
    <w:rsid w:val="00EF4EF1"/>
    <w:rsid w:val="00EF5743"/>
    <w:rsid w:val="00EF67AC"/>
    <w:rsid w:val="00EF72C9"/>
    <w:rsid w:val="00F0057B"/>
    <w:rsid w:val="00F00C0C"/>
    <w:rsid w:val="00F00D91"/>
    <w:rsid w:val="00F026ED"/>
    <w:rsid w:val="00F0276F"/>
    <w:rsid w:val="00F02BAE"/>
    <w:rsid w:val="00F02E71"/>
    <w:rsid w:val="00F032FC"/>
    <w:rsid w:val="00F039A5"/>
    <w:rsid w:val="00F0431D"/>
    <w:rsid w:val="00F04432"/>
    <w:rsid w:val="00F0507F"/>
    <w:rsid w:val="00F061E8"/>
    <w:rsid w:val="00F06FB0"/>
    <w:rsid w:val="00F07301"/>
    <w:rsid w:val="00F10F83"/>
    <w:rsid w:val="00F11C98"/>
    <w:rsid w:val="00F1308D"/>
    <w:rsid w:val="00F13E41"/>
    <w:rsid w:val="00F140D8"/>
    <w:rsid w:val="00F14CEA"/>
    <w:rsid w:val="00F1742C"/>
    <w:rsid w:val="00F17FBE"/>
    <w:rsid w:val="00F20576"/>
    <w:rsid w:val="00F21545"/>
    <w:rsid w:val="00F22AFE"/>
    <w:rsid w:val="00F23F68"/>
    <w:rsid w:val="00F2412E"/>
    <w:rsid w:val="00F2572F"/>
    <w:rsid w:val="00F25B14"/>
    <w:rsid w:val="00F30B6D"/>
    <w:rsid w:val="00F31499"/>
    <w:rsid w:val="00F31E2F"/>
    <w:rsid w:val="00F32238"/>
    <w:rsid w:val="00F32B40"/>
    <w:rsid w:val="00F3329C"/>
    <w:rsid w:val="00F34387"/>
    <w:rsid w:val="00F34DF7"/>
    <w:rsid w:val="00F41FF9"/>
    <w:rsid w:val="00F42105"/>
    <w:rsid w:val="00F44BFD"/>
    <w:rsid w:val="00F44DEA"/>
    <w:rsid w:val="00F45B62"/>
    <w:rsid w:val="00F45DAB"/>
    <w:rsid w:val="00F46CF1"/>
    <w:rsid w:val="00F475A3"/>
    <w:rsid w:val="00F50506"/>
    <w:rsid w:val="00F505B5"/>
    <w:rsid w:val="00F51312"/>
    <w:rsid w:val="00F57F82"/>
    <w:rsid w:val="00F61EBA"/>
    <w:rsid w:val="00F62351"/>
    <w:rsid w:val="00F62E76"/>
    <w:rsid w:val="00F644E9"/>
    <w:rsid w:val="00F646C3"/>
    <w:rsid w:val="00F64C4D"/>
    <w:rsid w:val="00F650D1"/>
    <w:rsid w:val="00F670B6"/>
    <w:rsid w:val="00F67491"/>
    <w:rsid w:val="00F67AC8"/>
    <w:rsid w:val="00F70A74"/>
    <w:rsid w:val="00F711F6"/>
    <w:rsid w:val="00F71B20"/>
    <w:rsid w:val="00F71C86"/>
    <w:rsid w:val="00F728D4"/>
    <w:rsid w:val="00F72F2D"/>
    <w:rsid w:val="00F73445"/>
    <w:rsid w:val="00F73A15"/>
    <w:rsid w:val="00F7562A"/>
    <w:rsid w:val="00F76228"/>
    <w:rsid w:val="00F7766C"/>
    <w:rsid w:val="00F77D15"/>
    <w:rsid w:val="00F80303"/>
    <w:rsid w:val="00F8131D"/>
    <w:rsid w:val="00F81BA1"/>
    <w:rsid w:val="00F82182"/>
    <w:rsid w:val="00F82321"/>
    <w:rsid w:val="00F8236D"/>
    <w:rsid w:val="00F8242D"/>
    <w:rsid w:val="00F845C8"/>
    <w:rsid w:val="00F85F0E"/>
    <w:rsid w:val="00F86CDB"/>
    <w:rsid w:val="00F90346"/>
    <w:rsid w:val="00F90536"/>
    <w:rsid w:val="00F90605"/>
    <w:rsid w:val="00F91D5D"/>
    <w:rsid w:val="00F94E15"/>
    <w:rsid w:val="00F9595F"/>
    <w:rsid w:val="00F95E62"/>
    <w:rsid w:val="00F963E1"/>
    <w:rsid w:val="00FA1165"/>
    <w:rsid w:val="00FA3BC4"/>
    <w:rsid w:val="00FA61D0"/>
    <w:rsid w:val="00FA6666"/>
    <w:rsid w:val="00FA6A23"/>
    <w:rsid w:val="00FA6C67"/>
    <w:rsid w:val="00FA7C27"/>
    <w:rsid w:val="00FA7E79"/>
    <w:rsid w:val="00FB0634"/>
    <w:rsid w:val="00FB260F"/>
    <w:rsid w:val="00FB400D"/>
    <w:rsid w:val="00FB4A75"/>
    <w:rsid w:val="00FB56FF"/>
    <w:rsid w:val="00FB5F28"/>
    <w:rsid w:val="00FB5F32"/>
    <w:rsid w:val="00FB642F"/>
    <w:rsid w:val="00FB662B"/>
    <w:rsid w:val="00FC0209"/>
    <w:rsid w:val="00FC06F3"/>
    <w:rsid w:val="00FC20EA"/>
    <w:rsid w:val="00FC2443"/>
    <w:rsid w:val="00FC2C63"/>
    <w:rsid w:val="00FC3179"/>
    <w:rsid w:val="00FC3D1F"/>
    <w:rsid w:val="00FC53D2"/>
    <w:rsid w:val="00FC5452"/>
    <w:rsid w:val="00FC60B3"/>
    <w:rsid w:val="00FC60C0"/>
    <w:rsid w:val="00FC6364"/>
    <w:rsid w:val="00FC6E7E"/>
    <w:rsid w:val="00FD0369"/>
    <w:rsid w:val="00FD0AE8"/>
    <w:rsid w:val="00FD1AA9"/>
    <w:rsid w:val="00FD229B"/>
    <w:rsid w:val="00FD4B1B"/>
    <w:rsid w:val="00FD550C"/>
    <w:rsid w:val="00FD5A26"/>
    <w:rsid w:val="00FD7E6B"/>
    <w:rsid w:val="00FE02B7"/>
    <w:rsid w:val="00FE0C73"/>
    <w:rsid w:val="00FE21B9"/>
    <w:rsid w:val="00FE2DBF"/>
    <w:rsid w:val="00FE4147"/>
    <w:rsid w:val="00FE4DF0"/>
    <w:rsid w:val="00FE5CE9"/>
    <w:rsid w:val="00FE5E75"/>
    <w:rsid w:val="00FE6974"/>
    <w:rsid w:val="00FE6C4E"/>
    <w:rsid w:val="00FF0141"/>
    <w:rsid w:val="00FF08B9"/>
    <w:rsid w:val="00FF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uiPriority w:val="99"/>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uiPriority w:val="99"/>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uiPriority w:val="99"/>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uiPriority w:val="99"/>
    <w:rsid w:val="008E7242"/>
    <w:rPr>
      <w:rFonts w:ascii="CG Times" w:hAnsi="CG Times"/>
    </w:rPr>
  </w:style>
  <w:style w:type="paragraph" w:customStyle="1" w:styleId="Level1">
    <w:name w:val="Level 1"/>
    <w:basedOn w:val="Normal"/>
    <w:uiPriority w:val="99"/>
    <w:rsid w:val="00A5590A"/>
    <w:pPr>
      <w:autoSpaceDE/>
      <w:autoSpaceDN/>
      <w:adjustRightInd/>
    </w:pPr>
    <w:rPr>
      <w:rFonts w:ascii="Times New Roman" w:hAnsi="Times New Roman"/>
      <w:szCs w:val="20"/>
    </w:rPr>
  </w:style>
  <w:style w:type="character" w:customStyle="1" w:styleId="volume">
    <w:name w:val="volume"/>
    <w:basedOn w:val="DefaultParagraphFont"/>
    <w:rsid w:val="002817EA"/>
  </w:style>
  <w:style w:type="character" w:customStyle="1" w:styleId="page">
    <w:name w:val="page"/>
    <w:basedOn w:val="DefaultParagraphFont"/>
    <w:rsid w:val="00281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uiPriority w:val="99"/>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uiPriority w:val="99"/>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uiPriority w:val="99"/>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uiPriority w:val="99"/>
    <w:rsid w:val="008E7242"/>
    <w:rPr>
      <w:rFonts w:ascii="CG Times" w:hAnsi="CG Times"/>
    </w:rPr>
  </w:style>
  <w:style w:type="paragraph" w:customStyle="1" w:styleId="Level1">
    <w:name w:val="Level 1"/>
    <w:basedOn w:val="Normal"/>
    <w:uiPriority w:val="99"/>
    <w:rsid w:val="00A5590A"/>
    <w:pPr>
      <w:autoSpaceDE/>
      <w:autoSpaceDN/>
      <w:adjustRightInd/>
    </w:pPr>
    <w:rPr>
      <w:rFonts w:ascii="Times New Roman" w:hAnsi="Times New Roman"/>
      <w:szCs w:val="20"/>
    </w:rPr>
  </w:style>
  <w:style w:type="character" w:customStyle="1" w:styleId="volume">
    <w:name w:val="volume"/>
    <w:basedOn w:val="DefaultParagraphFont"/>
    <w:rsid w:val="002817EA"/>
  </w:style>
  <w:style w:type="character" w:customStyle="1" w:styleId="page">
    <w:name w:val="page"/>
    <w:basedOn w:val="DefaultParagraphFont"/>
    <w:rsid w:val="0028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21794056">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12943344">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09513843">
      <w:bodyDiv w:val="1"/>
      <w:marLeft w:val="0"/>
      <w:marRight w:val="0"/>
      <w:marTop w:val="0"/>
      <w:marBottom w:val="0"/>
      <w:divBdr>
        <w:top w:val="none" w:sz="0" w:space="0" w:color="auto"/>
        <w:left w:val="none" w:sz="0" w:space="0" w:color="auto"/>
        <w:bottom w:val="none" w:sz="0" w:space="0" w:color="auto"/>
        <w:right w:val="none" w:sz="0" w:space="0" w:color="auto"/>
      </w:divBdr>
    </w:div>
    <w:div w:id="635911867">
      <w:bodyDiv w:val="1"/>
      <w:marLeft w:val="0"/>
      <w:marRight w:val="0"/>
      <w:marTop w:val="0"/>
      <w:marBottom w:val="0"/>
      <w:divBdr>
        <w:top w:val="none" w:sz="0" w:space="0" w:color="auto"/>
        <w:left w:val="none" w:sz="0" w:space="0" w:color="auto"/>
        <w:bottom w:val="none" w:sz="0" w:space="0" w:color="auto"/>
        <w:right w:val="none" w:sz="0" w:space="0" w:color="auto"/>
      </w:divBdr>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681006444">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772476207">
      <w:bodyDiv w:val="1"/>
      <w:marLeft w:val="0"/>
      <w:marRight w:val="0"/>
      <w:marTop w:val="0"/>
      <w:marBottom w:val="0"/>
      <w:divBdr>
        <w:top w:val="none" w:sz="0" w:space="0" w:color="auto"/>
        <w:left w:val="none" w:sz="0" w:space="0" w:color="auto"/>
        <w:bottom w:val="none" w:sz="0" w:space="0" w:color="auto"/>
        <w:right w:val="none" w:sz="0" w:space="0" w:color="auto"/>
      </w:divBdr>
    </w:div>
    <w:div w:id="802966090">
      <w:bodyDiv w:val="1"/>
      <w:marLeft w:val="0"/>
      <w:marRight w:val="0"/>
      <w:marTop w:val="0"/>
      <w:marBottom w:val="0"/>
      <w:divBdr>
        <w:top w:val="none" w:sz="0" w:space="0" w:color="auto"/>
        <w:left w:val="none" w:sz="0" w:space="0" w:color="auto"/>
        <w:bottom w:val="none" w:sz="0" w:space="0" w:color="auto"/>
        <w:right w:val="none" w:sz="0" w:space="0" w:color="auto"/>
      </w:divBdr>
    </w:div>
    <w:div w:id="834304017">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3055291">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1078476811">
      <w:bodyDiv w:val="1"/>
      <w:marLeft w:val="0"/>
      <w:marRight w:val="0"/>
      <w:marTop w:val="0"/>
      <w:marBottom w:val="0"/>
      <w:divBdr>
        <w:top w:val="none" w:sz="0" w:space="0" w:color="auto"/>
        <w:left w:val="none" w:sz="0" w:space="0" w:color="auto"/>
        <w:bottom w:val="none" w:sz="0" w:space="0" w:color="auto"/>
        <w:right w:val="none" w:sz="0" w:space="0" w:color="auto"/>
      </w:divBdr>
    </w:div>
    <w:div w:id="1084574797">
      <w:bodyDiv w:val="1"/>
      <w:marLeft w:val="0"/>
      <w:marRight w:val="0"/>
      <w:marTop w:val="0"/>
      <w:marBottom w:val="0"/>
      <w:divBdr>
        <w:top w:val="none" w:sz="0" w:space="0" w:color="auto"/>
        <w:left w:val="none" w:sz="0" w:space="0" w:color="auto"/>
        <w:bottom w:val="none" w:sz="0" w:space="0" w:color="auto"/>
        <w:right w:val="none" w:sz="0" w:space="0" w:color="auto"/>
      </w:divBdr>
      <w:divsChild>
        <w:div w:id="1003095409">
          <w:marLeft w:val="0"/>
          <w:marRight w:val="0"/>
          <w:marTop w:val="0"/>
          <w:marBottom w:val="0"/>
          <w:divBdr>
            <w:top w:val="none" w:sz="0" w:space="0" w:color="auto"/>
            <w:left w:val="none" w:sz="0" w:space="0" w:color="auto"/>
            <w:bottom w:val="none" w:sz="0" w:space="0" w:color="auto"/>
            <w:right w:val="none" w:sz="0" w:space="0" w:color="auto"/>
          </w:divBdr>
          <w:divsChild>
            <w:div w:id="1734809393">
              <w:marLeft w:val="0"/>
              <w:marRight w:val="0"/>
              <w:marTop w:val="0"/>
              <w:marBottom w:val="0"/>
              <w:divBdr>
                <w:top w:val="none" w:sz="0" w:space="0" w:color="auto"/>
                <w:left w:val="none" w:sz="0" w:space="0" w:color="auto"/>
                <w:bottom w:val="none" w:sz="0" w:space="0" w:color="auto"/>
                <w:right w:val="none" w:sz="0" w:space="0" w:color="auto"/>
              </w:divBdr>
              <w:divsChild>
                <w:div w:id="1355377003">
                  <w:marLeft w:val="0"/>
                  <w:marRight w:val="0"/>
                  <w:marTop w:val="0"/>
                  <w:marBottom w:val="0"/>
                  <w:divBdr>
                    <w:top w:val="none" w:sz="0" w:space="0" w:color="auto"/>
                    <w:left w:val="none" w:sz="0" w:space="0" w:color="auto"/>
                    <w:bottom w:val="none" w:sz="0" w:space="0" w:color="auto"/>
                    <w:right w:val="none" w:sz="0" w:space="0" w:color="auto"/>
                  </w:divBdr>
                  <w:divsChild>
                    <w:div w:id="3549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4331">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263761439">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533768383">
      <w:bodyDiv w:val="1"/>
      <w:marLeft w:val="0"/>
      <w:marRight w:val="0"/>
      <w:marTop w:val="0"/>
      <w:marBottom w:val="0"/>
      <w:divBdr>
        <w:top w:val="none" w:sz="0" w:space="0" w:color="auto"/>
        <w:left w:val="none" w:sz="0" w:space="0" w:color="auto"/>
        <w:bottom w:val="none" w:sz="0" w:space="0" w:color="auto"/>
        <w:right w:val="none" w:sz="0" w:space="0" w:color="auto"/>
      </w:divBdr>
    </w:div>
    <w:div w:id="1584490460">
      <w:bodyDiv w:val="1"/>
      <w:marLeft w:val="0"/>
      <w:marRight w:val="0"/>
      <w:marTop w:val="0"/>
      <w:marBottom w:val="0"/>
      <w:divBdr>
        <w:top w:val="none" w:sz="0" w:space="0" w:color="auto"/>
        <w:left w:val="none" w:sz="0" w:space="0" w:color="auto"/>
        <w:bottom w:val="none" w:sz="0" w:space="0" w:color="auto"/>
        <w:right w:val="none" w:sz="0" w:space="0" w:color="auto"/>
      </w:divBdr>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71446316">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09330414">
      <w:bodyDiv w:val="1"/>
      <w:marLeft w:val="0"/>
      <w:marRight w:val="0"/>
      <w:marTop w:val="0"/>
      <w:marBottom w:val="0"/>
      <w:divBdr>
        <w:top w:val="none" w:sz="0" w:space="0" w:color="auto"/>
        <w:left w:val="none" w:sz="0" w:space="0" w:color="auto"/>
        <w:bottom w:val="none" w:sz="0" w:space="0" w:color="auto"/>
        <w:right w:val="none" w:sz="0" w:space="0" w:color="auto"/>
      </w:divBdr>
      <w:divsChild>
        <w:div w:id="1400639455">
          <w:marLeft w:val="0"/>
          <w:marRight w:val="0"/>
          <w:marTop w:val="0"/>
          <w:marBottom w:val="0"/>
          <w:divBdr>
            <w:top w:val="none" w:sz="0" w:space="0" w:color="auto"/>
            <w:left w:val="none" w:sz="0" w:space="0" w:color="auto"/>
            <w:bottom w:val="none" w:sz="0" w:space="0" w:color="auto"/>
            <w:right w:val="none" w:sz="0" w:space="0" w:color="auto"/>
          </w:divBdr>
          <w:divsChild>
            <w:div w:id="1248344851">
              <w:marLeft w:val="0"/>
              <w:marRight w:val="0"/>
              <w:marTop w:val="0"/>
              <w:marBottom w:val="0"/>
              <w:divBdr>
                <w:top w:val="none" w:sz="0" w:space="0" w:color="auto"/>
                <w:left w:val="none" w:sz="0" w:space="0" w:color="auto"/>
                <w:bottom w:val="none" w:sz="0" w:space="0" w:color="auto"/>
                <w:right w:val="none" w:sz="0" w:space="0" w:color="auto"/>
              </w:divBdr>
              <w:divsChild>
                <w:div w:id="1398748893">
                  <w:marLeft w:val="0"/>
                  <w:marRight w:val="0"/>
                  <w:marTop w:val="0"/>
                  <w:marBottom w:val="0"/>
                  <w:divBdr>
                    <w:top w:val="none" w:sz="0" w:space="0" w:color="auto"/>
                    <w:left w:val="none" w:sz="0" w:space="0" w:color="auto"/>
                    <w:bottom w:val="none" w:sz="0" w:space="0" w:color="auto"/>
                    <w:right w:val="none" w:sz="0" w:space="0" w:color="auto"/>
                  </w:divBdr>
                  <w:divsChild>
                    <w:div w:id="20792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878732412">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CD45-8972-4642-8288-1D3E1C86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8745</Words>
  <Characters>49849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58478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KDP</cp:lastModifiedBy>
  <cp:revision>4</cp:revision>
  <cp:lastPrinted>2014-06-18T19:40:00Z</cp:lastPrinted>
  <dcterms:created xsi:type="dcterms:W3CDTF">2014-07-01T19:14:00Z</dcterms:created>
  <dcterms:modified xsi:type="dcterms:W3CDTF">2014-07-01T19:35:00Z</dcterms:modified>
</cp:coreProperties>
</file>