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312" w:rsidRDefault="00693312">
      <w:pPr>
        <w:pStyle w:val="Title"/>
      </w:pPr>
      <w:bookmarkStart w:id="0" w:name="_GoBack"/>
      <w:bookmarkEnd w:id="0"/>
      <w:r>
        <w:t>Legal Authorities</w:t>
      </w:r>
    </w:p>
    <w:p w:rsidR="00693312" w:rsidRDefault="00693312"/>
    <w:p w:rsidR="00693312" w:rsidRDefault="00693312"/>
    <w:p w:rsidR="00693312" w:rsidRDefault="00693312">
      <w:r>
        <w:t xml:space="preserve">1.  The collection of information is authorized by Section 301(b) of the Foreign Service Act of 1980, as amended (22 U.S.C. </w:t>
      </w:r>
      <w:r w:rsidR="00B151F6">
        <w:t xml:space="preserve"> § </w:t>
      </w:r>
      <w:r>
        <w:t>3941(b)):</w:t>
      </w:r>
    </w:p>
    <w:p w:rsidR="00693312" w:rsidRDefault="00693312">
      <w:pPr>
        <w:autoSpaceDE w:val="0"/>
        <w:autoSpaceDN w:val="0"/>
        <w:adjustRightInd w:val="0"/>
        <w:rPr>
          <w:rFonts w:cs="Arial"/>
        </w:rPr>
      </w:pPr>
    </w:p>
    <w:p w:rsidR="00693312" w:rsidRDefault="00693312" w:rsidP="00F502C8">
      <w:pPr>
        <w:autoSpaceDE w:val="0"/>
        <w:autoSpaceDN w:val="0"/>
        <w:adjustRightInd w:val="0"/>
        <w:ind w:left="720"/>
        <w:rPr>
          <w:rFonts w:cs="Arial"/>
        </w:rPr>
      </w:pPr>
      <w:r>
        <w:rPr>
          <w:rFonts w:cs="Arial"/>
        </w:rPr>
        <w:t>(b) The Secretary shall prescribe, as appropriate, written, oral, physical, foreign</w:t>
      </w:r>
    </w:p>
    <w:p w:rsidR="00693312" w:rsidRDefault="00693312" w:rsidP="00F502C8">
      <w:pPr>
        <w:autoSpaceDE w:val="0"/>
        <w:autoSpaceDN w:val="0"/>
        <w:adjustRightInd w:val="0"/>
        <w:ind w:left="720"/>
        <w:rPr>
          <w:rFonts w:cs="Arial"/>
        </w:rPr>
      </w:pPr>
      <w:r>
        <w:rPr>
          <w:rFonts w:cs="Arial"/>
        </w:rPr>
        <w:t>language, and other examinations for appointment to the Service (other than as a</w:t>
      </w:r>
    </w:p>
    <w:p w:rsidR="00693312" w:rsidRDefault="00693312" w:rsidP="00F502C8">
      <w:pPr>
        <w:autoSpaceDE w:val="0"/>
        <w:autoSpaceDN w:val="0"/>
        <w:adjustRightInd w:val="0"/>
        <w:ind w:left="720"/>
        <w:rPr>
          <w:szCs w:val="20"/>
        </w:rPr>
      </w:pPr>
      <w:r>
        <w:rPr>
          <w:rFonts w:cs="Arial"/>
        </w:rPr>
        <w:t>chief of mission or ambassador at large).</w:t>
      </w:r>
    </w:p>
    <w:p w:rsidR="00693312" w:rsidRDefault="00693312">
      <w:pPr>
        <w:rPr>
          <w:u w:val="single"/>
        </w:rPr>
      </w:pPr>
    </w:p>
    <w:p w:rsidR="00693312" w:rsidRDefault="00693312">
      <w:pPr>
        <w:rPr>
          <w:u w:val="single"/>
        </w:rPr>
      </w:pPr>
    </w:p>
    <w:p w:rsidR="00693312" w:rsidRDefault="00693312">
      <w:r>
        <w:t>2.  Information on race, national origin, and sex of applicants is collected in accordance with Title VII of the Civil Rights Act of 1964 as amended:</w:t>
      </w:r>
    </w:p>
    <w:p w:rsidR="00693312" w:rsidRDefault="00693312"/>
    <w:p w:rsidR="00693312" w:rsidRDefault="00693312" w:rsidP="00F502C8">
      <w:pPr>
        <w:ind w:left="720"/>
        <w:rPr>
          <w:u w:val="single"/>
        </w:rPr>
      </w:pPr>
      <w:hyperlink r:id="rId6" w:history="1">
        <w:r>
          <w:rPr>
            <w:rStyle w:val="Hyperlink"/>
          </w:rPr>
          <w:t>http://www.ee</w:t>
        </w:r>
        <w:r>
          <w:rPr>
            <w:rStyle w:val="Hyperlink"/>
          </w:rPr>
          <w:t>o</w:t>
        </w:r>
        <w:r>
          <w:rPr>
            <w:rStyle w:val="Hyperlink"/>
          </w:rPr>
          <w:t>c.go</w:t>
        </w:r>
        <w:r>
          <w:rPr>
            <w:rStyle w:val="Hyperlink"/>
          </w:rPr>
          <w:t>v</w:t>
        </w:r>
        <w:r>
          <w:rPr>
            <w:rStyle w:val="Hyperlink"/>
          </w:rPr>
          <w:t>/pol</w:t>
        </w:r>
        <w:r>
          <w:rPr>
            <w:rStyle w:val="Hyperlink"/>
          </w:rPr>
          <w:t>i</w:t>
        </w:r>
        <w:r>
          <w:rPr>
            <w:rStyle w:val="Hyperlink"/>
          </w:rPr>
          <w:t>cy/vii.html</w:t>
        </w:r>
      </w:hyperlink>
    </w:p>
    <w:p w:rsidR="00693312" w:rsidRDefault="00693312">
      <w:pPr>
        <w:rPr>
          <w:u w:val="single"/>
        </w:rPr>
      </w:pPr>
    </w:p>
    <w:p w:rsidR="00693312" w:rsidRDefault="00693312">
      <w:pPr>
        <w:rPr>
          <w:u w:val="single"/>
        </w:rPr>
      </w:pPr>
    </w:p>
    <w:p w:rsidR="00693312" w:rsidRDefault="00693312">
      <w:pPr>
        <w:autoSpaceDE w:val="0"/>
        <w:autoSpaceDN w:val="0"/>
        <w:adjustRightInd w:val="0"/>
        <w:rPr>
          <w:rFonts w:cs="Arial"/>
          <w:b/>
          <w:bCs/>
          <w:szCs w:val="23"/>
        </w:rPr>
      </w:pPr>
      <w:r>
        <w:t>3.  The collection of Social Security Numbers is authorized by Executive Order 9397:</w:t>
      </w:r>
    </w:p>
    <w:p w:rsidR="00693312" w:rsidRDefault="00693312">
      <w:pPr>
        <w:autoSpaceDE w:val="0"/>
        <w:autoSpaceDN w:val="0"/>
        <w:adjustRightInd w:val="0"/>
        <w:jc w:val="center"/>
        <w:rPr>
          <w:rFonts w:cs="Arial"/>
          <w:b/>
          <w:bCs/>
          <w:szCs w:val="23"/>
        </w:rPr>
      </w:pPr>
    </w:p>
    <w:p w:rsidR="00693312" w:rsidRDefault="00693312" w:rsidP="00F502C8">
      <w:pPr>
        <w:autoSpaceDE w:val="0"/>
        <w:autoSpaceDN w:val="0"/>
        <w:adjustRightInd w:val="0"/>
        <w:ind w:left="720"/>
        <w:rPr>
          <w:szCs w:val="20"/>
        </w:rPr>
      </w:pPr>
      <w:r>
        <w:rPr>
          <w:szCs w:val="20"/>
        </w:rPr>
        <w:t>1. Hereafter any Federal department, establishment, or agency shall, whenever the head thereof finds it</w:t>
      </w:r>
      <w:r w:rsidR="00D7610A">
        <w:rPr>
          <w:szCs w:val="20"/>
        </w:rPr>
        <w:t xml:space="preserve"> </w:t>
      </w:r>
      <w:r>
        <w:rPr>
          <w:szCs w:val="20"/>
        </w:rPr>
        <w:t>advisable to establish a new system of permanent account numbers pertaining to individual persons, utilize exclusively the Social Security Act account numbers assigned pursuant to Title 26, section 402.502 of the 1940 Supplement to the Code of Federal Regulations* and pursuant to paragraph 2 of this order.</w:t>
      </w:r>
    </w:p>
    <w:p w:rsidR="00693312" w:rsidRDefault="00693312" w:rsidP="00F502C8">
      <w:pPr>
        <w:autoSpaceDE w:val="0"/>
        <w:autoSpaceDN w:val="0"/>
        <w:adjustRightInd w:val="0"/>
        <w:ind w:left="720"/>
        <w:rPr>
          <w:szCs w:val="20"/>
        </w:rPr>
      </w:pPr>
    </w:p>
    <w:p w:rsidR="00693312" w:rsidRDefault="00693312" w:rsidP="00F502C8">
      <w:pPr>
        <w:autoSpaceDE w:val="0"/>
        <w:autoSpaceDN w:val="0"/>
        <w:adjustRightInd w:val="0"/>
        <w:ind w:left="720"/>
        <w:rPr>
          <w:szCs w:val="20"/>
        </w:rPr>
      </w:pPr>
      <w:r>
        <w:rPr>
          <w:szCs w:val="20"/>
        </w:rPr>
        <w:t>4. The Social Security Board and each Federal agency shall maintain the confidential character of information relating to individual persons obtained pursuant to the provisions of this order.</w:t>
      </w:r>
    </w:p>
    <w:p w:rsidR="00693312" w:rsidRDefault="00693312">
      <w:pPr>
        <w:ind w:left="360"/>
        <w:rPr>
          <w:u w:val="single"/>
        </w:rPr>
      </w:pPr>
    </w:p>
    <w:p w:rsidR="00693312" w:rsidRDefault="00693312"/>
    <w:p w:rsidR="00693312" w:rsidRDefault="00F502C8">
      <w:r>
        <w:t>4</w:t>
      </w:r>
      <w:r w:rsidR="00693312">
        <w:t>.  The Federal Sector Equal Employment Opportunities Regulations (29 C.F.R. 1614.601)</w:t>
      </w:r>
    </w:p>
    <w:p w:rsidR="00693312" w:rsidRDefault="00693312" w:rsidP="00F502C8">
      <w:pPr>
        <w:pStyle w:val="NormalWeb"/>
        <w:ind w:left="720"/>
        <w:rPr>
          <w:rFonts w:ascii="Times New Roman" w:hAnsi="Times New Roman"/>
          <w:lang w:val="en"/>
        </w:rPr>
      </w:pPr>
      <w:r>
        <w:rPr>
          <w:rStyle w:val="Strong"/>
          <w:rFonts w:ascii="Times New Roman" w:hAnsi="Times New Roman"/>
          <w:lang w:val="en"/>
        </w:rPr>
        <w:t>1614.601 EEO group statistics.</w:t>
      </w:r>
    </w:p>
    <w:p w:rsidR="00693312" w:rsidRDefault="00693312" w:rsidP="00F502C8">
      <w:pPr>
        <w:pStyle w:val="NormalWeb"/>
        <w:ind w:left="720"/>
        <w:rPr>
          <w:rFonts w:ascii="Times New Roman" w:hAnsi="Times New Roman"/>
          <w:lang w:val="en"/>
        </w:rPr>
      </w:pPr>
      <w:r>
        <w:rPr>
          <w:rFonts w:ascii="Times New Roman" w:hAnsi="Times New Roman"/>
          <w:lang w:val="en"/>
        </w:rPr>
        <w:t>(a) Each agency shall establish a system to collect and maintain accurate employment information on the race, national origin, sex and handicap(s) of its employees.</w:t>
      </w:r>
    </w:p>
    <w:p w:rsidR="00693312" w:rsidRDefault="00693312" w:rsidP="00F502C8">
      <w:pPr>
        <w:pStyle w:val="NormalWeb"/>
        <w:ind w:left="720"/>
        <w:rPr>
          <w:rFonts w:ascii="Times New Roman" w:hAnsi="Times New Roman"/>
          <w:lang w:val="en"/>
        </w:rPr>
      </w:pPr>
      <w:r>
        <w:rPr>
          <w:rFonts w:ascii="Times New Roman" w:hAnsi="Times New Roman"/>
          <w:lang w:val="en"/>
        </w:rPr>
        <w:t xml:space="preserve">(b) Data on race, national origin and sex shall be collected by voluntary self-identification. If an employee does not voluntarily provide the requested information, the agency shall advise the employee of the importance of the data and of the agency's obligation to report it. If the employee still refuses to provide the information, the agency must make a visual identification and inform the employee of the data it will be reporting. If an agency believes that information </w:t>
      </w:r>
      <w:r>
        <w:rPr>
          <w:rFonts w:ascii="Times New Roman" w:hAnsi="Times New Roman"/>
          <w:lang w:val="en"/>
        </w:rPr>
        <w:lastRenderedPageBreak/>
        <w:t>provided by an employee is inaccurate, the agency shall advise the employee about the solely statistical purpose for which the data is being collected, the need for accuracy, the agency's recognition of the sensitivity of the information and the existence of procedures to prevent its unauthorized disclosure. If, thereafter, the employee declines to change the apparently inaccurate self-identification, the agency must accept it.</w:t>
      </w:r>
    </w:p>
    <w:p w:rsidR="00693312" w:rsidRDefault="00693312" w:rsidP="00F502C8">
      <w:pPr>
        <w:pStyle w:val="NormalWeb"/>
        <w:ind w:left="720"/>
        <w:rPr>
          <w:rFonts w:ascii="Times New Roman" w:hAnsi="Times New Roman"/>
          <w:lang w:val="en"/>
        </w:rPr>
      </w:pPr>
      <w:r>
        <w:rPr>
          <w:rFonts w:ascii="Times New Roman" w:hAnsi="Times New Roman"/>
          <w:lang w:val="en"/>
        </w:rPr>
        <w:t>(c) The information collected under paragraph (b) shall be disclosed only in the form of gross statistics. An agency shall not collect or maintain any information on the race, national origin or sex of individual employees except when an automated data processing system is used in accordance with standards and requirements prescribed by the Commission to insure individual privacy and the separation of that information from personnel records.</w:t>
      </w:r>
    </w:p>
    <w:p w:rsidR="00693312" w:rsidRDefault="00693312" w:rsidP="00F502C8">
      <w:pPr>
        <w:pStyle w:val="NormalWeb"/>
        <w:ind w:left="720"/>
        <w:rPr>
          <w:rFonts w:ascii="Times New Roman" w:hAnsi="Times New Roman"/>
          <w:lang w:val="en"/>
        </w:rPr>
      </w:pPr>
      <w:r>
        <w:rPr>
          <w:rFonts w:ascii="Times New Roman" w:hAnsi="Times New Roman"/>
          <w:lang w:val="en"/>
        </w:rPr>
        <w:t>(d) Each system is subject to the following controls:</w:t>
      </w:r>
    </w:p>
    <w:p w:rsidR="00693312" w:rsidRDefault="00693312" w:rsidP="00F502C8">
      <w:pPr>
        <w:pStyle w:val="NormalWeb"/>
        <w:ind w:left="720"/>
        <w:rPr>
          <w:rFonts w:ascii="Times New Roman" w:hAnsi="Times New Roman"/>
          <w:lang w:val="en"/>
        </w:rPr>
      </w:pPr>
      <w:r>
        <w:rPr>
          <w:rFonts w:ascii="Times New Roman" w:hAnsi="Times New Roman"/>
          <w:lang w:val="en"/>
        </w:rPr>
        <w:t>(l) Only those categories of race and national origin prescribed by the Commission may be used;</w:t>
      </w:r>
    </w:p>
    <w:p w:rsidR="00693312" w:rsidRDefault="00693312" w:rsidP="00F502C8">
      <w:pPr>
        <w:pStyle w:val="NormalWeb"/>
        <w:ind w:left="720"/>
        <w:rPr>
          <w:rFonts w:ascii="Times New Roman" w:hAnsi="Times New Roman"/>
          <w:lang w:val="en"/>
        </w:rPr>
      </w:pPr>
      <w:r>
        <w:rPr>
          <w:rFonts w:ascii="Times New Roman" w:hAnsi="Times New Roman"/>
          <w:lang w:val="en"/>
        </w:rPr>
        <w:t>(2) Only the specific procedures for the collection and maintenance of data that are prescribed or approved by the Commission may be used;</w:t>
      </w:r>
    </w:p>
    <w:p w:rsidR="00693312" w:rsidRDefault="00693312" w:rsidP="00F502C8">
      <w:pPr>
        <w:pStyle w:val="NormalWeb"/>
        <w:ind w:left="720"/>
        <w:rPr>
          <w:rFonts w:ascii="Times New Roman" w:hAnsi="Times New Roman"/>
          <w:lang w:val="en"/>
        </w:rPr>
      </w:pPr>
      <w:r>
        <w:rPr>
          <w:rFonts w:ascii="Times New Roman" w:hAnsi="Times New Roman"/>
          <w:lang w:val="en"/>
        </w:rPr>
        <w:t>(3) The Commission shall review the operation of the agency system to insure adherence to Commission procedures and requirements. An agency may make an exception to the prescribed procedures and requirements only with the advance written approval of the Commission.</w:t>
      </w:r>
    </w:p>
    <w:p w:rsidR="00693312" w:rsidRDefault="00693312" w:rsidP="00F502C8">
      <w:pPr>
        <w:pStyle w:val="NormalWeb"/>
        <w:ind w:left="720"/>
        <w:rPr>
          <w:rFonts w:ascii="Times New Roman" w:hAnsi="Times New Roman"/>
          <w:lang w:val="en"/>
        </w:rPr>
      </w:pPr>
      <w:r>
        <w:rPr>
          <w:rFonts w:ascii="Times New Roman" w:hAnsi="Times New Roman"/>
          <w:lang w:val="en"/>
        </w:rPr>
        <w:t>(e) The agency may use the data only in studies and analyses which contribute affirmatively to achieving the objectives of the equal employment opportunity program. An agency shall not establish a quota for the employment of persons on the basis of race, color, religion, sex, or national origin.</w:t>
      </w:r>
    </w:p>
    <w:p w:rsidR="00693312" w:rsidRDefault="00693312" w:rsidP="00F502C8">
      <w:pPr>
        <w:pStyle w:val="NormalWeb"/>
        <w:ind w:left="720"/>
        <w:rPr>
          <w:rFonts w:ascii="Times New Roman" w:hAnsi="Times New Roman"/>
          <w:lang w:val="en"/>
        </w:rPr>
      </w:pPr>
      <w:r>
        <w:rPr>
          <w:rFonts w:ascii="Times New Roman" w:hAnsi="Times New Roman"/>
          <w:lang w:val="en"/>
        </w:rPr>
        <w:t>(f) Data on handicaps shall also be collected by voluntary self-identification. If an employee does not voluntarily provide the requested information, the agency shall advise the employee of the importance of the data and of the agency's obligation to report it. If an employee who has been appointed pursuant to special appointment authority for hiring individuals with handicaps still refuses to provide the requested information, the agency must identify the employee's handicap based upon the records supporting the appointment. If any other employee still refuses to provide the requested information or provides information which the agency believes to be inaccurate, the agency should report the employee's handicap status as unknown.</w:t>
      </w:r>
    </w:p>
    <w:p w:rsidR="00693312" w:rsidRDefault="00693312" w:rsidP="00F502C8">
      <w:pPr>
        <w:pStyle w:val="NormalWeb"/>
        <w:ind w:left="720"/>
        <w:rPr>
          <w:rFonts w:ascii="Times New Roman" w:hAnsi="Times New Roman"/>
          <w:lang w:val="en"/>
        </w:rPr>
      </w:pPr>
      <w:r>
        <w:rPr>
          <w:rFonts w:ascii="Times New Roman" w:hAnsi="Times New Roman"/>
          <w:lang w:val="en"/>
        </w:rPr>
        <w:t>(g) An agency shall report to the Commission on employment by race, national origin, sex and handicap in the form and at such times as the Commission may require.</w:t>
      </w:r>
    </w:p>
    <w:p w:rsidR="00693312" w:rsidRDefault="00F502C8">
      <w:pPr>
        <w:pStyle w:val="NormalWeb"/>
        <w:rPr>
          <w:rFonts w:ascii="Times New Roman" w:hAnsi="Times New Roman"/>
          <w:lang w:val="en"/>
        </w:rPr>
      </w:pPr>
      <w:r>
        <w:rPr>
          <w:rFonts w:ascii="Times New Roman" w:hAnsi="Times New Roman"/>
          <w:lang w:val="en"/>
        </w:rPr>
        <w:lastRenderedPageBreak/>
        <w:t>5</w:t>
      </w:r>
      <w:r w:rsidR="00693312">
        <w:rPr>
          <w:rFonts w:ascii="Times New Roman" w:hAnsi="Times New Roman"/>
          <w:lang w:val="en"/>
        </w:rPr>
        <w:t>.  Information on disability is authorized under Section 504 of the Rehabilitation Act of 1973:</w:t>
      </w:r>
    </w:p>
    <w:p w:rsidR="00693312" w:rsidRDefault="00693312" w:rsidP="00F502C8">
      <w:pPr>
        <w:pStyle w:val="BodyText"/>
        <w:ind w:left="720"/>
      </w:pPr>
      <w:r>
        <w:t>No otherwise qualified individual with a disability in the United States, as defined in section 7(20) shall, solely by reason of her or his disability, be excluded from the participation in, be denied the benefits of, or be subjected to discrimination under any program or activity receiving Federal financial assistance or under any program or activity conducted by any Executive agency or by the United States Postal Service.</w:t>
      </w:r>
    </w:p>
    <w:p w:rsidR="00693312" w:rsidRDefault="00693312"/>
    <w:sectPr w:rsidR="00693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735EA"/>
    <w:multiLevelType w:val="hybridMultilevel"/>
    <w:tmpl w:val="0250F0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543113"/>
    <w:multiLevelType w:val="hybridMultilevel"/>
    <w:tmpl w:val="0904621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1C167B"/>
    <w:multiLevelType w:val="hybridMultilevel"/>
    <w:tmpl w:val="5E4CD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FB6C3A"/>
    <w:multiLevelType w:val="hybridMultilevel"/>
    <w:tmpl w:val="572A48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F13654"/>
    <w:multiLevelType w:val="hybridMultilevel"/>
    <w:tmpl w:val="2FD8BA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12"/>
    <w:rsid w:val="001848F4"/>
    <w:rsid w:val="00253A01"/>
    <w:rsid w:val="00370C4F"/>
    <w:rsid w:val="00693312"/>
    <w:rsid w:val="00931843"/>
    <w:rsid w:val="0096458F"/>
    <w:rsid w:val="00AE2F67"/>
    <w:rsid w:val="00AF5F3D"/>
    <w:rsid w:val="00B151F6"/>
    <w:rsid w:val="00B8174B"/>
    <w:rsid w:val="00CB150A"/>
    <w:rsid w:val="00CF5086"/>
    <w:rsid w:val="00D7610A"/>
    <w:rsid w:val="00DF75C5"/>
    <w:rsid w:val="00EE1410"/>
    <w:rsid w:val="00F5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cs="Arial"/>
      <w:b/>
      <w:bCs/>
      <w:sz w:val="23"/>
      <w:szCs w:val="2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Pr>
      <w:b/>
      <w:bC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autoSpaceDE w:val="0"/>
      <w:autoSpaceDN w:val="0"/>
      <w:adjustRightInd w:val="0"/>
      <w:spacing w:before="100" w:after="100"/>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cs="Arial"/>
      <w:b/>
      <w:bCs/>
      <w:sz w:val="23"/>
      <w:szCs w:val="2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Pr>
      <w:b/>
      <w:bC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autoSpaceDE w:val="0"/>
      <w:autoSpaceDN w:val="0"/>
      <w:adjustRightInd w:val="0"/>
      <w:spacing w:before="100" w:after="10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oc.gov/policy/vi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Legal Authority</vt:lpstr>
    </vt:vector>
  </TitlesOfParts>
  <Company>Department of State</Company>
  <LinksUpToDate>false</LinksUpToDate>
  <CharactersWithSpaces>5214</CharactersWithSpaces>
  <SharedDoc>false</SharedDoc>
  <HLinks>
    <vt:vector size="6" baseType="variant">
      <vt:variant>
        <vt:i4>2752548</vt:i4>
      </vt:variant>
      <vt:variant>
        <vt:i4>0</vt:i4>
      </vt:variant>
      <vt:variant>
        <vt:i4>0</vt:i4>
      </vt:variant>
      <vt:variant>
        <vt:i4>5</vt:i4>
      </vt:variant>
      <vt:variant>
        <vt:lpwstr>http://www.eeoc.gov/policy/vii.html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Authority</dc:title>
  <dc:creator>ClarkJA</dc:creator>
  <cp:lastModifiedBy>"%username%"</cp:lastModifiedBy>
  <cp:revision>2</cp:revision>
  <cp:lastPrinted>2006-03-08T17:17:00Z</cp:lastPrinted>
  <dcterms:created xsi:type="dcterms:W3CDTF">2014-07-17T16:45:00Z</dcterms:created>
  <dcterms:modified xsi:type="dcterms:W3CDTF">2014-07-17T16:45:00Z</dcterms:modified>
</cp:coreProperties>
</file>