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A2" w:rsidRDefault="00E947B5" w:rsidP="003D45CE">
      <w:pPr>
        <w:spacing w:after="0" w:line="240" w:lineRule="auto"/>
        <w:jc w:val="center"/>
        <w:rPr>
          <w:rFonts w:ascii="Times New Roman" w:hAnsi="Times New Roman"/>
          <w:b/>
          <w:sz w:val="24"/>
          <w:szCs w:val="24"/>
        </w:rPr>
      </w:pPr>
      <w:r w:rsidRPr="00A80CA2">
        <w:rPr>
          <w:rFonts w:ascii="Times New Roman" w:hAnsi="Times New Roman"/>
          <w:b/>
          <w:sz w:val="24"/>
          <w:szCs w:val="24"/>
        </w:rPr>
        <w:t xml:space="preserve">SUPPORTING STATEMENT </w:t>
      </w:r>
    </w:p>
    <w:p w:rsidR="00E947B5" w:rsidRPr="00A80CA2" w:rsidRDefault="00E947B5" w:rsidP="00A80CA2">
      <w:pPr>
        <w:spacing w:after="0" w:line="240" w:lineRule="auto"/>
        <w:jc w:val="center"/>
        <w:rPr>
          <w:rFonts w:ascii="Times New Roman" w:hAnsi="Times New Roman"/>
          <w:b/>
          <w:sz w:val="24"/>
          <w:szCs w:val="24"/>
        </w:rPr>
      </w:pPr>
      <w:proofErr w:type="gramStart"/>
      <w:r w:rsidRPr="00A80CA2">
        <w:rPr>
          <w:rFonts w:ascii="Times New Roman" w:hAnsi="Times New Roman"/>
          <w:b/>
          <w:sz w:val="24"/>
          <w:szCs w:val="24"/>
        </w:rPr>
        <w:t>OMB NO.</w:t>
      </w:r>
      <w:proofErr w:type="gramEnd"/>
      <w:r w:rsidRPr="00A80CA2">
        <w:rPr>
          <w:rFonts w:ascii="Times New Roman" w:hAnsi="Times New Roman"/>
          <w:b/>
          <w:sz w:val="24"/>
          <w:szCs w:val="24"/>
        </w:rPr>
        <w:t xml:space="preserve"> 1510-0043</w:t>
      </w:r>
    </w:p>
    <w:p w:rsidR="00E947B5" w:rsidRDefault="003D45CE" w:rsidP="00A80CA2">
      <w:pPr>
        <w:spacing w:after="0" w:line="240" w:lineRule="auto"/>
        <w:jc w:val="center"/>
        <w:rPr>
          <w:rFonts w:ascii="Times New Roman" w:hAnsi="Times New Roman"/>
          <w:b/>
          <w:sz w:val="24"/>
          <w:szCs w:val="24"/>
        </w:rPr>
      </w:pPr>
      <w:r>
        <w:rPr>
          <w:rFonts w:ascii="Times New Roman" w:hAnsi="Times New Roman"/>
          <w:b/>
          <w:sz w:val="24"/>
          <w:szCs w:val="24"/>
        </w:rPr>
        <w:t>FMS Form 133, Notice of Reclamation</w:t>
      </w:r>
    </w:p>
    <w:p w:rsidR="003D45CE" w:rsidRPr="00A80CA2" w:rsidRDefault="003D45CE" w:rsidP="00A80CA2">
      <w:pPr>
        <w:spacing w:after="0" w:line="240" w:lineRule="auto"/>
        <w:jc w:val="center"/>
        <w:rPr>
          <w:rFonts w:ascii="Times New Roman" w:hAnsi="Times New Roman"/>
          <w:b/>
          <w:sz w:val="24"/>
          <w:szCs w:val="24"/>
        </w:rPr>
      </w:pPr>
      <w:r>
        <w:rPr>
          <w:rFonts w:ascii="Times New Roman" w:hAnsi="Times New Roman"/>
          <w:b/>
          <w:sz w:val="24"/>
          <w:szCs w:val="24"/>
        </w:rPr>
        <w:t>(Direct Deposit, Electronic Funds Transfer, Federal Recurring Payment)</w:t>
      </w:r>
    </w:p>
    <w:p w:rsidR="00E947B5" w:rsidRPr="00A80CA2" w:rsidRDefault="00E947B5" w:rsidP="00EA6BBA">
      <w:pPr>
        <w:jc w:val="center"/>
        <w:rPr>
          <w:rFonts w:ascii="Times New Roman" w:hAnsi="Times New Roman"/>
          <w:b/>
          <w:sz w:val="24"/>
          <w:szCs w:val="24"/>
        </w:rPr>
      </w:pPr>
    </w:p>
    <w:p w:rsidR="00E947B5" w:rsidRPr="00A80CA2" w:rsidRDefault="00E947B5" w:rsidP="00A80CA2">
      <w:pPr>
        <w:pStyle w:val="ListParagraph"/>
        <w:numPr>
          <w:ilvl w:val="0"/>
          <w:numId w:val="2"/>
        </w:numPr>
        <w:ind w:left="360"/>
        <w:rPr>
          <w:rFonts w:ascii="Times New Roman" w:hAnsi="Times New Roman"/>
          <w:b/>
          <w:sz w:val="24"/>
          <w:szCs w:val="24"/>
          <w:u w:val="single"/>
        </w:rPr>
      </w:pPr>
      <w:r w:rsidRPr="00A80CA2">
        <w:rPr>
          <w:rFonts w:ascii="Times New Roman" w:hAnsi="Times New Roman"/>
          <w:b/>
          <w:sz w:val="24"/>
          <w:szCs w:val="24"/>
          <w:u w:val="single"/>
        </w:rPr>
        <w:t>Justifications</w:t>
      </w:r>
    </w:p>
    <w:p w:rsidR="00E947B5" w:rsidRPr="00A80CA2" w:rsidRDefault="00E947B5" w:rsidP="00A80CA2">
      <w:pPr>
        <w:pStyle w:val="NoSpacing"/>
        <w:numPr>
          <w:ilvl w:val="0"/>
          <w:numId w:val="5"/>
        </w:numPr>
        <w:ind w:left="900" w:hanging="540"/>
        <w:rPr>
          <w:rFonts w:ascii="Times New Roman" w:hAnsi="Times New Roman"/>
          <w:b/>
          <w:sz w:val="24"/>
          <w:szCs w:val="24"/>
        </w:rPr>
      </w:pPr>
      <w:r w:rsidRPr="00A80CA2">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47B5" w:rsidRPr="00A80CA2" w:rsidRDefault="00E947B5" w:rsidP="000E4267">
      <w:pPr>
        <w:pStyle w:val="NoSpacing"/>
        <w:rPr>
          <w:rFonts w:ascii="Times New Roman" w:hAnsi="Times New Roman"/>
          <w:b/>
          <w:sz w:val="24"/>
          <w:szCs w:val="24"/>
        </w:rPr>
      </w:pPr>
    </w:p>
    <w:p w:rsidR="00E947B5" w:rsidRDefault="003D45CE"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The Financial Management Service is charged with reclaiming post-death payments sent through the Automated Clearing House to Federal benefit recipients after their date of death. When a Federal Program Agency (FPA) learns of the death of one of their beneficiaries receiving Federal benefits, it determines whether there were any electronic payments issued after the date of death. If there are, they notify the Financial Management Service by initiating a non-entitlement death claim.  This action starts the reclamation process and includes the generation, mailing and processing of the FMS-133 form to the Financial Institution (FI). </w:t>
      </w:r>
      <w:r w:rsidR="00755996">
        <w:rPr>
          <w:rFonts w:ascii="Times New Roman" w:hAnsi="Times New Roman"/>
          <w:sz w:val="24"/>
          <w:szCs w:val="24"/>
        </w:rPr>
        <w:t xml:space="preserve"> </w:t>
      </w:r>
      <w:r w:rsidR="00E947B5" w:rsidRPr="00A80CA2">
        <w:rPr>
          <w:rFonts w:ascii="Times New Roman" w:hAnsi="Times New Roman"/>
          <w:sz w:val="24"/>
          <w:szCs w:val="24"/>
        </w:rPr>
        <w:t xml:space="preserve">The FI has 60 days to return the funds that were mistakenly issued to the deceased beneficiary. There are certain steps the FI needs to take within 60 days to limit the amount of their liability. </w:t>
      </w:r>
      <w:r w:rsidR="00755996">
        <w:rPr>
          <w:rFonts w:ascii="Times New Roman" w:hAnsi="Times New Roman"/>
          <w:sz w:val="24"/>
          <w:szCs w:val="24"/>
        </w:rPr>
        <w:t xml:space="preserve"> </w:t>
      </w:r>
      <w:r w:rsidR="00E947B5" w:rsidRPr="00A80CA2">
        <w:rPr>
          <w:rFonts w:ascii="Times New Roman" w:hAnsi="Times New Roman"/>
          <w:sz w:val="24"/>
          <w:szCs w:val="24"/>
        </w:rPr>
        <w:t xml:space="preserve">However, if the FI fails to take action to limit their liability within the 60 day period, they are sent </w:t>
      </w:r>
      <w:proofErr w:type="gramStart"/>
      <w:r w:rsidR="00E947B5" w:rsidRPr="00A80CA2">
        <w:rPr>
          <w:rFonts w:ascii="Times New Roman" w:hAnsi="Times New Roman"/>
          <w:sz w:val="24"/>
          <w:szCs w:val="24"/>
        </w:rPr>
        <w:t>an</w:t>
      </w:r>
      <w:proofErr w:type="gramEnd"/>
      <w:r w:rsidR="00E947B5" w:rsidRPr="00A80CA2">
        <w:rPr>
          <w:rFonts w:ascii="Times New Roman" w:hAnsi="Times New Roman"/>
          <w:sz w:val="24"/>
          <w:szCs w:val="24"/>
        </w:rPr>
        <w:t xml:space="preserve"> </w:t>
      </w:r>
      <w:r w:rsidR="00905D9F">
        <w:rPr>
          <w:rFonts w:ascii="Times New Roman" w:hAnsi="Times New Roman"/>
          <w:sz w:val="24"/>
          <w:szCs w:val="24"/>
        </w:rPr>
        <w:t xml:space="preserve">copy of </w:t>
      </w:r>
      <w:r w:rsidR="00E947B5" w:rsidRPr="00A80CA2">
        <w:rPr>
          <w:rFonts w:ascii="Times New Roman" w:hAnsi="Times New Roman"/>
          <w:sz w:val="24"/>
          <w:szCs w:val="24"/>
        </w:rPr>
        <w:t>FMS-135</w:t>
      </w:r>
      <w:r w:rsidR="00905D9F">
        <w:rPr>
          <w:rFonts w:ascii="Times New Roman" w:hAnsi="Times New Roman"/>
          <w:sz w:val="24"/>
          <w:szCs w:val="24"/>
        </w:rPr>
        <w:t xml:space="preserve">, Request for Debit, Electronic Funds Transfer, Federal Recurring Payments, </w:t>
      </w:r>
      <w:r w:rsidR="00E947B5" w:rsidRPr="00A80CA2">
        <w:rPr>
          <w:rFonts w:ascii="Times New Roman" w:hAnsi="Times New Roman"/>
          <w:sz w:val="24"/>
          <w:szCs w:val="24"/>
        </w:rPr>
        <w:t xml:space="preserve">to notify them that their Federal Reserve account was debited for the amount of outstanding payments. </w:t>
      </w:r>
      <w:r w:rsidR="00905D9F">
        <w:rPr>
          <w:rFonts w:ascii="Times New Roman" w:hAnsi="Times New Roman"/>
          <w:sz w:val="24"/>
          <w:szCs w:val="24"/>
        </w:rPr>
        <w:t xml:space="preserve"> </w:t>
      </w:r>
      <w:r w:rsidR="00E947B5" w:rsidRPr="00A80CA2">
        <w:rPr>
          <w:rFonts w:ascii="Times New Roman" w:hAnsi="Times New Roman"/>
          <w:sz w:val="24"/>
          <w:szCs w:val="24"/>
        </w:rPr>
        <w:t xml:space="preserve">It is important to note that as a result of automation in 2004, FMS no longer mails the FMS-135 debit request form to the servicing Federal Reserve Banks (FRB). </w:t>
      </w:r>
      <w:r w:rsidR="00755996">
        <w:rPr>
          <w:rFonts w:ascii="Times New Roman" w:hAnsi="Times New Roman"/>
          <w:sz w:val="24"/>
          <w:szCs w:val="24"/>
        </w:rPr>
        <w:t xml:space="preserve"> </w:t>
      </w:r>
      <w:r w:rsidR="00E947B5" w:rsidRPr="00A80CA2">
        <w:rPr>
          <w:rFonts w:ascii="Times New Roman" w:hAnsi="Times New Roman"/>
          <w:sz w:val="24"/>
          <w:szCs w:val="24"/>
        </w:rPr>
        <w:t xml:space="preserve">The process is centrally administered by the FRB. </w:t>
      </w:r>
      <w:r w:rsidR="00755996">
        <w:rPr>
          <w:rFonts w:ascii="Times New Roman" w:hAnsi="Times New Roman"/>
          <w:sz w:val="24"/>
          <w:szCs w:val="24"/>
        </w:rPr>
        <w:t xml:space="preserve"> </w:t>
      </w:r>
    </w:p>
    <w:p w:rsidR="00755996" w:rsidRPr="00A80CA2" w:rsidRDefault="00755996"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In summation the FMS-133 is the form utilized to notify FIs of their obligation to repay payments erroneously issued to a Federal benefit payment recipient post-death, and the FMS-135 is the form that summarizes the details of a debit transaction to a FIs FRB account related to an FMS-133.</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The process for Federal Government Reclamation is outlined in 5 U.S.C. 301; 12 U.S.C. 391 Title 31, U.S.C.; Chapter II, Subchapter A, Part 210.</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The information would be used by Treasury to close out the request from the program agency to collect (an) EFT payment(s) from the FI to which a beneficiary was not entitled. If the collection of information was not conducted it would result in enormous financial losses to the federal government.</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Financial institutions vary greatly in size. The Financial Management Service has provided the Centralized Reclamation Application (CRA) which allows three options for receipt of </w:t>
      </w:r>
      <w:r w:rsidR="00755996">
        <w:rPr>
          <w:rFonts w:ascii="Times New Roman" w:hAnsi="Times New Roman"/>
          <w:sz w:val="24"/>
          <w:szCs w:val="24"/>
        </w:rPr>
        <w:t>FMS-133</w:t>
      </w:r>
      <w:r w:rsidR="00E947B5" w:rsidRPr="00A80CA2">
        <w:rPr>
          <w:rFonts w:ascii="Times New Roman" w:hAnsi="Times New Roman"/>
          <w:sz w:val="24"/>
          <w:szCs w:val="24"/>
        </w:rPr>
        <w:t>. Those options are via paper, Connect Direct (secure electronic method) and secure email. Financial Institutions have begun to utilize these electronic options. The forms were designed as simple as possible to facilitate completion by both Treasury Regional Financial Center (RFC) personnel and FI personnel, yet cover all needed information.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A80CA2" w:rsidRDefault="00A80CA2"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 w:val="left" w:pos="1080"/>
        </w:tabs>
        <w:ind w:left="900" w:hanging="540"/>
        <w:rPr>
          <w:rFonts w:ascii="Times New Roman" w:hAnsi="Times New Roman"/>
          <w:b/>
          <w:sz w:val="24"/>
          <w:szCs w:val="24"/>
        </w:rPr>
      </w:pPr>
      <w:r>
        <w:rPr>
          <w:rFonts w:ascii="Times New Roman" w:hAnsi="Times New Roman"/>
          <w:sz w:val="24"/>
          <w:szCs w:val="24"/>
        </w:rPr>
        <w:tab/>
      </w:r>
      <w:r w:rsidR="00E947B5" w:rsidRPr="00A80CA2">
        <w:rPr>
          <w:rFonts w:ascii="Times New Roman" w:hAnsi="Times New Roman"/>
          <w:sz w:val="24"/>
          <w:szCs w:val="24"/>
        </w:rPr>
        <w:t>Forms are computer generated. Treasury’s system is programmed to</w:t>
      </w:r>
      <w:r>
        <w:rPr>
          <w:rFonts w:ascii="Times New Roman" w:hAnsi="Times New Roman"/>
          <w:sz w:val="24"/>
          <w:szCs w:val="24"/>
        </w:rPr>
        <w:t xml:space="preserve"> </w:t>
      </w:r>
      <w:r w:rsidR="00E947B5" w:rsidRPr="00A80CA2">
        <w:rPr>
          <w:rFonts w:ascii="Times New Roman" w:hAnsi="Times New Roman"/>
          <w:sz w:val="24"/>
          <w:szCs w:val="24"/>
        </w:rPr>
        <w:t xml:space="preserve">only generate forms on those cases having no previous actions. </w:t>
      </w:r>
      <w:r>
        <w:rPr>
          <w:rFonts w:ascii="Times New Roman" w:hAnsi="Times New Roman"/>
          <w:sz w:val="24"/>
          <w:szCs w:val="24"/>
        </w:rPr>
        <w:t xml:space="preserve"> </w:t>
      </w:r>
      <w:r w:rsidR="00E947B5" w:rsidRPr="00A80CA2">
        <w:rPr>
          <w:rFonts w:ascii="Times New Roman" w:hAnsi="Times New Roman"/>
          <w:sz w:val="24"/>
          <w:szCs w:val="24"/>
        </w:rPr>
        <w:t xml:space="preserve">Internal controls have also been established in the form of individual case folders. </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the collection of information impacts small businesses or other small entities (Item 5 or OMB Form 83-1), describe any methods used to minimize burden.</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b/>
          <w:sz w:val="24"/>
          <w:szCs w:val="24"/>
        </w:rPr>
        <w:tab/>
      </w:r>
      <w:r w:rsidR="00E947B5" w:rsidRPr="00A80CA2">
        <w:rPr>
          <w:rFonts w:ascii="Times New Roman" w:hAnsi="Times New Roman"/>
          <w:sz w:val="24"/>
          <w:szCs w:val="24"/>
        </w:rPr>
        <w:t>All efforts were made to talk with small businesses prior to development of the subject forms to minimize the burden on them. The forms have been under continual review over the years of use and have undergone revisions when needed.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Frequency of collection cannot be controlled because information is requested on a reactionary basis initiated by the program agency.</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 w:val="left" w:pos="108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As described in answer 6 above, information is requested on a reactionary basis initiated by the program agency, not an annual, semi-annual, quarterly or any other regularly timed basis.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lastRenderedPageBreak/>
        <w:tab/>
      </w:r>
      <w:r w:rsidR="00E947B5" w:rsidRPr="00A80CA2">
        <w:rPr>
          <w:rFonts w:ascii="Times New Roman" w:hAnsi="Times New Roman"/>
          <w:sz w:val="24"/>
          <w:szCs w:val="24"/>
        </w:rPr>
        <w:t>Regulations require financial institutions to respond to FMS within 60 days after receipt of form. Recipients return one copy of the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There is nothing in Federal Regulations which requires the financial institution to retain the form for a specified period of time. </w:t>
      </w:r>
      <w:r w:rsidR="00905D9F">
        <w:rPr>
          <w:rFonts w:ascii="Times New Roman" w:hAnsi="Times New Roman"/>
          <w:sz w:val="24"/>
          <w:szCs w:val="24"/>
        </w:rPr>
        <w:t xml:space="preserve"> </w:t>
      </w:r>
      <w:r w:rsidRPr="00A80CA2">
        <w:rPr>
          <w:rFonts w:ascii="Times New Roman" w:hAnsi="Times New Roman"/>
          <w:sz w:val="24"/>
          <w:szCs w:val="24"/>
        </w:rPr>
        <w:t>Once the transaction has been completed, the financial institution may choose to retain or destroy the form in accordance with their policies.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All other information under this category is N/A.</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A notice was published in the</w:t>
      </w:r>
      <w:r w:rsidR="00A80CA2">
        <w:rPr>
          <w:rFonts w:ascii="Times New Roman" w:hAnsi="Times New Roman"/>
          <w:sz w:val="24"/>
          <w:szCs w:val="24"/>
        </w:rPr>
        <w:t xml:space="preserve"> </w:t>
      </w:r>
      <w:r w:rsidR="00A80CA2" w:rsidRPr="002D1090">
        <w:rPr>
          <w:rFonts w:ascii="Times New Roman" w:hAnsi="Times New Roman"/>
          <w:i/>
          <w:sz w:val="24"/>
          <w:szCs w:val="24"/>
        </w:rPr>
        <w:t>Federal Register</w:t>
      </w:r>
      <w:r w:rsidR="00A80CA2">
        <w:rPr>
          <w:rFonts w:ascii="Times New Roman" w:hAnsi="Times New Roman"/>
          <w:sz w:val="24"/>
          <w:szCs w:val="24"/>
        </w:rPr>
        <w:t xml:space="preserve"> on April 12, </w:t>
      </w:r>
      <w:r w:rsidRPr="00A80CA2">
        <w:rPr>
          <w:rFonts w:ascii="Times New Roman" w:hAnsi="Times New Roman"/>
          <w:sz w:val="24"/>
          <w:szCs w:val="24"/>
        </w:rPr>
        <w:t xml:space="preserve">2012, </w:t>
      </w:r>
      <w:r w:rsidR="00905D9F">
        <w:rPr>
          <w:rFonts w:ascii="Times New Roman" w:hAnsi="Times New Roman"/>
          <w:sz w:val="24"/>
          <w:szCs w:val="24"/>
        </w:rPr>
        <w:t xml:space="preserve">at 77 FR </w:t>
      </w:r>
      <w:r w:rsidRPr="00A80CA2">
        <w:rPr>
          <w:rFonts w:ascii="Times New Roman" w:hAnsi="Times New Roman"/>
          <w:sz w:val="24"/>
          <w:szCs w:val="24"/>
        </w:rPr>
        <w:t xml:space="preserve">22066. </w:t>
      </w:r>
      <w:r w:rsidR="00905D9F">
        <w:rPr>
          <w:rFonts w:ascii="Times New Roman" w:hAnsi="Times New Roman"/>
          <w:sz w:val="24"/>
          <w:szCs w:val="24"/>
        </w:rPr>
        <w:t xml:space="preserve"> </w:t>
      </w:r>
      <w:r w:rsidRPr="00A80CA2">
        <w:rPr>
          <w:rFonts w:ascii="Times New Roman" w:hAnsi="Times New Roman"/>
          <w:sz w:val="24"/>
          <w:szCs w:val="24"/>
        </w:rPr>
        <w:t xml:space="preserve">There were no comments received as a result of this notice. </w:t>
      </w:r>
      <w:r w:rsidR="00905D9F">
        <w:rPr>
          <w:rFonts w:ascii="Times New Roman" w:hAnsi="Times New Roman"/>
          <w:sz w:val="24"/>
          <w:szCs w:val="24"/>
        </w:rPr>
        <w:t xml:space="preserve"> </w:t>
      </w:r>
      <w:r w:rsidRPr="00A80CA2">
        <w:rPr>
          <w:rFonts w:ascii="Times New Roman" w:hAnsi="Times New Roman"/>
          <w:sz w:val="24"/>
          <w:szCs w:val="24"/>
        </w:rPr>
        <w:t>No major outsid</w:t>
      </w:r>
      <w:r w:rsidR="00A80CA2">
        <w:rPr>
          <w:rFonts w:ascii="Times New Roman" w:hAnsi="Times New Roman"/>
          <w:sz w:val="24"/>
          <w:szCs w:val="24"/>
        </w:rPr>
        <w:t xml:space="preserve">e consultations have been held </w:t>
      </w:r>
      <w:r w:rsidRPr="00A80CA2">
        <w:rPr>
          <w:rFonts w:ascii="Times New Roman" w:hAnsi="Times New Roman"/>
          <w:sz w:val="24"/>
          <w:szCs w:val="24"/>
        </w:rPr>
        <w:t>concerning this information collection.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Explain any decision to provide any payment or gift to respondents, other than </w:t>
      </w:r>
      <w:proofErr w:type="spellStart"/>
      <w:r w:rsidRPr="00A80CA2">
        <w:rPr>
          <w:rFonts w:ascii="Times New Roman" w:hAnsi="Times New Roman"/>
          <w:b/>
          <w:sz w:val="24"/>
          <w:szCs w:val="24"/>
        </w:rPr>
        <w:t>reenumeration</w:t>
      </w:r>
      <w:proofErr w:type="spellEnd"/>
      <w:r w:rsidRPr="00A80CA2">
        <w:rPr>
          <w:rFonts w:ascii="Times New Roman" w:hAnsi="Times New Roman"/>
          <w:b/>
          <w:sz w:val="24"/>
          <w:szCs w:val="24"/>
        </w:rPr>
        <w:t xml:space="preserve"> of contractors or grantees.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N/A</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any assurance of confidentiality provided to respondents and the basis for the assurance in statute, regulation, or agency policy.</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b/>
          <w:sz w:val="24"/>
          <w:szCs w:val="24"/>
        </w:rPr>
        <w:tab/>
      </w:r>
      <w:r w:rsidRPr="00A80CA2">
        <w:rPr>
          <w:rFonts w:ascii="Times New Roman" w:hAnsi="Times New Roman"/>
          <w:sz w:val="24"/>
          <w:szCs w:val="24"/>
        </w:rPr>
        <w:t>Forms are (1) processed by employees of the Claims Branch; (2) stored electronically in the Integrated Document Management System (IDMS); (3) paper copies are disposed of in accordance with established destruction schedule.</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There are no sensitive questions on the forms.</w:t>
      </w:r>
    </w:p>
    <w:p w:rsidR="00E947B5" w:rsidRPr="00A80CA2" w:rsidRDefault="00E947B5" w:rsidP="00A80CA2">
      <w:pPr>
        <w:pStyle w:val="NoSpacing"/>
        <w:tabs>
          <w:tab w:val="left" w:pos="900"/>
        </w:tabs>
        <w:ind w:left="900" w:hanging="540"/>
        <w:rPr>
          <w:rFonts w:ascii="Times New Roman" w:hAnsi="Times New Roman"/>
          <w:sz w:val="24"/>
          <w:szCs w:val="24"/>
        </w:rPr>
      </w:pPr>
    </w:p>
    <w:p w:rsidR="00EE1A7E" w:rsidRDefault="00EE1A7E">
      <w:pPr>
        <w:spacing w:after="0" w:line="240" w:lineRule="auto"/>
        <w:rPr>
          <w:rFonts w:ascii="Times New Roman" w:hAnsi="Times New Roman"/>
          <w:b/>
          <w:sz w:val="24"/>
          <w:szCs w:val="24"/>
        </w:rPr>
      </w:pPr>
      <w:r>
        <w:rPr>
          <w:rFonts w:ascii="Times New Roman" w:hAnsi="Times New Roman"/>
          <w:b/>
          <w:sz w:val="24"/>
          <w:szCs w:val="24"/>
        </w:rPr>
        <w:br w:type="page"/>
      </w: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406A00" w:rsidRPr="00A80CA2" w:rsidRDefault="00406A00" w:rsidP="00755996">
      <w:pPr>
        <w:pStyle w:val="NoSpacing"/>
        <w:tabs>
          <w:tab w:val="left" w:pos="900"/>
        </w:tabs>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The estimated time for a financial institution to complete the FMS-133 is estimated time at approximately 8 minutes per claim.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The respondent figures represent the number of operating FIs in the United States. Nationwide, there are 26,895 routing and transit numbers active, which are all potential respondents to non-receipt claims.</w:t>
      </w:r>
    </w:p>
    <w:p w:rsidR="00E947B5" w:rsidRDefault="00E947B5" w:rsidP="00A80CA2">
      <w:pPr>
        <w:pStyle w:val="NoSpacing"/>
        <w:tabs>
          <w:tab w:val="left" w:pos="900"/>
        </w:tabs>
        <w:ind w:left="900" w:hanging="540"/>
        <w:rPr>
          <w:rFonts w:ascii="Times New Roman" w:hAnsi="Times New Roman"/>
          <w:sz w:val="24"/>
          <w:szCs w:val="24"/>
        </w:rPr>
      </w:pPr>
    </w:p>
    <w:p w:rsidR="00755996" w:rsidRDefault="00755996" w:rsidP="00755996">
      <w:pPr>
        <w:pStyle w:val="NoSpacing"/>
        <w:tabs>
          <w:tab w:val="left" w:pos="900"/>
        </w:tabs>
        <w:ind w:left="900"/>
        <w:rPr>
          <w:rFonts w:ascii="Times New Roman" w:hAnsi="Times New Roman"/>
          <w:sz w:val="24"/>
          <w:szCs w:val="24"/>
        </w:rPr>
      </w:pPr>
      <w:r>
        <w:rPr>
          <w:rFonts w:ascii="Times New Roman" w:hAnsi="Times New Roman"/>
          <w:sz w:val="24"/>
          <w:szCs w:val="24"/>
        </w:rPr>
        <w:t>The table below reflects the burden associated with FMS</w:t>
      </w:r>
      <w:r w:rsidR="00EE1A7E">
        <w:rPr>
          <w:rFonts w:ascii="Times New Roman" w:hAnsi="Times New Roman"/>
          <w:sz w:val="24"/>
          <w:szCs w:val="24"/>
        </w:rPr>
        <w:t>-</w:t>
      </w:r>
      <w:r>
        <w:rPr>
          <w:rFonts w:ascii="Times New Roman" w:hAnsi="Times New Roman"/>
          <w:sz w:val="24"/>
          <w:szCs w:val="24"/>
        </w:rPr>
        <w:t xml:space="preserve">133: </w:t>
      </w:r>
    </w:p>
    <w:p w:rsidR="00755996" w:rsidRDefault="00755996" w:rsidP="00755996">
      <w:pPr>
        <w:pStyle w:val="NoSpacing"/>
        <w:tabs>
          <w:tab w:val="left" w:pos="900"/>
        </w:tabs>
        <w:ind w:left="900"/>
        <w:rPr>
          <w:rFonts w:ascii="Times New Roman" w:hAnsi="Times New Roman"/>
          <w:sz w:val="24"/>
          <w:szCs w:val="24"/>
        </w:rPr>
      </w:pPr>
    </w:p>
    <w:tbl>
      <w:tblPr>
        <w:tblStyle w:val="TableGrid"/>
        <w:tblW w:w="0" w:type="auto"/>
        <w:tblInd w:w="900" w:type="dxa"/>
        <w:tblLook w:val="04A0" w:firstRow="1" w:lastRow="0" w:firstColumn="1" w:lastColumn="0" w:noHBand="0" w:noVBand="1"/>
      </w:tblPr>
      <w:tblGrid>
        <w:gridCol w:w="1794"/>
        <w:gridCol w:w="1769"/>
        <w:gridCol w:w="1739"/>
        <w:gridCol w:w="1714"/>
        <w:gridCol w:w="1660"/>
      </w:tblGrid>
      <w:tr w:rsidR="00755996" w:rsidTr="002D1090">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No. of Respondents</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No. of Responses Per Respondent</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Total Annual Responses</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Hours Per Response</w:t>
            </w:r>
          </w:p>
        </w:tc>
        <w:tc>
          <w:tcPr>
            <w:tcW w:w="1916"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Total Burden</w:t>
            </w:r>
          </w:p>
        </w:tc>
      </w:tr>
      <w:tr w:rsidR="00755996" w:rsidTr="00755996">
        <w:trPr>
          <w:trHeight w:val="584"/>
        </w:trPr>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26,895</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8.296</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396,674</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0.13</w:t>
            </w:r>
          </w:p>
        </w:tc>
        <w:tc>
          <w:tcPr>
            <w:tcW w:w="1916"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79,335</w:t>
            </w:r>
          </w:p>
        </w:tc>
      </w:tr>
    </w:tbl>
    <w:p w:rsidR="00755996" w:rsidRPr="00A80CA2" w:rsidRDefault="00755996"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As a result of conversations with several of financial institutions it has been determined that there are no additional capital or start-up costs associated with this information requirement. The information provided by the financial institutions is information that is already available on most financial transactions processed during usual business practices. </w:t>
      </w:r>
      <w:r w:rsidR="00A80CA2">
        <w:rPr>
          <w:rFonts w:ascii="Times New Roman" w:hAnsi="Times New Roman"/>
          <w:sz w:val="24"/>
          <w:szCs w:val="24"/>
        </w:rPr>
        <w:t xml:space="preserve"> </w:t>
      </w:r>
      <w:r w:rsidRPr="00A80CA2">
        <w:rPr>
          <w:rFonts w:ascii="Times New Roman" w:hAnsi="Times New Roman"/>
          <w:sz w:val="24"/>
          <w:szCs w:val="24"/>
        </w:rPr>
        <w:t>There is no operational or maintenance costs associated with this information collection.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Annualized cost to Federal Government is estimated at $1,236,250.15. The cost is based on the following:</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Labor</w:t>
      </w:r>
      <w:r w:rsidR="001112AB">
        <w:rPr>
          <w:rFonts w:ascii="Times New Roman" w:hAnsi="Times New Roman"/>
          <w:sz w:val="24"/>
          <w:szCs w:val="24"/>
        </w:rPr>
        <w:t xml:space="preserve"> - </w:t>
      </w:r>
      <w:r w:rsidR="001112AB">
        <w:rPr>
          <w:rFonts w:ascii="Times New Roman" w:hAnsi="Times New Roman"/>
          <w:sz w:val="24"/>
          <w:szCs w:val="24"/>
        </w:rPr>
        <w:tab/>
        <w:t>1 FTE @ GS-4/5 + Benefits</w:t>
      </w:r>
      <w:r w:rsidR="001112AB">
        <w:rPr>
          <w:rFonts w:ascii="Times New Roman" w:hAnsi="Times New Roman"/>
          <w:sz w:val="24"/>
          <w:szCs w:val="24"/>
        </w:rPr>
        <w:tab/>
        <w:t xml:space="preserve">$    </w:t>
      </w:r>
      <w:r w:rsidRPr="00A80CA2">
        <w:rPr>
          <w:rFonts w:ascii="Times New Roman" w:hAnsi="Times New Roman"/>
          <w:sz w:val="24"/>
          <w:szCs w:val="24"/>
        </w:rPr>
        <w:t>11,083.47</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3 FTE @ GS-6/5 + Benefits</w:t>
      </w:r>
      <w:r w:rsidRPr="00A80CA2">
        <w:rPr>
          <w:rFonts w:ascii="Times New Roman" w:hAnsi="Times New Roman"/>
          <w:sz w:val="24"/>
          <w:szCs w:val="24"/>
        </w:rPr>
        <w:tab/>
        <w:t>40,511.38</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6 FTE @ GS-6/5 + Benefits</w:t>
      </w:r>
      <w:r w:rsidRPr="00A80CA2">
        <w:rPr>
          <w:rFonts w:ascii="Times New Roman" w:hAnsi="Times New Roman"/>
          <w:sz w:val="24"/>
          <w:szCs w:val="24"/>
        </w:rPr>
        <w:tab/>
        <w:t>335,619.65</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2 FTE @ GS-7/5 + Benefits</w:t>
      </w:r>
      <w:r w:rsidRPr="00A80CA2">
        <w:rPr>
          <w:rFonts w:ascii="Times New Roman" w:hAnsi="Times New Roman"/>
          <w:sz w:val="24"/>
          <w:szCs w:val="24"/>
        </w:rPr>
        <w:tab/>
        <w:t>106,469.81</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5 FTE @ GS-7/5 + Benefits</w:t>
      </w:r>
      <w:r w:rsidRPr="00A80CA2">
        <w:rPr>
          <w:rFonts w:ascii="Times New Roman" w:hAnsi="Times New Roman"/>
          <w:sz w:val="24"/>
          <w:szCs w:val="24"/>
        </w:rPr>
        <w:tab/>
        <w:t>310,805.04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GS-9/5 + Benefits</w:t>
      </w:r>
      <w:r w:rsidRPr="00A80CA2">
        <w:rPr>
          <w:rFonts w:ascii="Times New Roman" w:hAnsi="Times New Roman"/>
          <w:sz w:val="24"/>
          <w:szCs w:val="24"/>
        </w:rPr>
        <w:tab/>
        <w:t>29,783.89</w:t>
      </w:r>
    </w:p>
    <w:p w:rsidR="00A80CA2" w:rsidRDefault="00A80CA2" w:rsidP="00A80CA2">
      <w:pPr>
        <w:pStyle w:val="NoSpacing"/>
        <w:tabs>
          <w:tab w:val="left" w:pos="2700"/>
          <w:tab w:val="right" w:pos="8640"/>
        </w:tabs>
        <w:ind w:left="900"/>
        <w:rPr>
          <w:rFonts w:ascii="Times New Roman" w:hAnsi="Times New Roman"/>
          <w:sz w:val="24"/>
          <w:szCs w:val="24"/>
        </w:rPr>
      </w:pP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 xml:space="preserve">Supervisor- </w:t>
      </w:r>
      <w:r w:rsidR="00A80CA2">
        <w:rPr>
          <w:rFonts w:ascii="Times New Roman" w:hAnsi="Times New Roman"/>
          <w:sz w:val="24"/>
          <w:szCs w:val="24"/>
        </w:rPr>
        <w:tab/>
      </w:r>
      <w:r w:rsidRPr="00A80CA2">
        <w:rPr>
          <w:rFonts w:ascii="Times New Roman" w:hAnsi="Times New Roman"/>
          <w:sz w:val="24"/>
          <w:szCs w:val="24"/>
        </w:rPr>
        <w:t>2 FTE @ GS-7/5 + Benefits</w:t>
      </w:r>
      <w:r w:rsidRPr="00A80CA2">
        <w:rPr>
          <w:rFonts w:ascii="Times New Roman" w:hAnsi="Times New Roman"/>
          <w:sz w:val="24"/>
          <w:szCs w:val="24"/>
        </w:rPr>
        <w:tab/>
        <w:t>$</w:t>
      </w:r>
      <w:r w:rsidR="001112AB">
        <w:rPr>
          <w:rFonts w:ascii="Times New Roman" w:hAnsi="Times New Roman"/>
          <w:sz w:val="24"/>
          <w:szCs w:val="24"/>
        </w:rPr>
        <w:t xml:space="preserve">  </w:t>
      </w:r>
      <w:r w:rsidRPr="00A80CA2">
        <w:rPr>
          <w:rFonts w:ascii="Times New Roman" w:hAnsi="Times New Roman"/>
          <w:sz w:val="24"/>
          <w:szCs w:val="24"/>
        </w:rPr>
        <w:t xml:space="preserve">  26,640.43</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2 FTE @ GS-8/5 + Benefits</w:t>
      </w:r>
      <w:r w:rsidRPr="00A80CA2">
        <w:rPr>
          <w:rFonts w:ascii="Times New Roman" w:hAnsi="Times New Roman"/>
          <w:sz w:val="24"/>
          <w:szCs w:val="24"/>
        </w:rPr>
        <w:tab/>
        <w:t>117,903.80</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GS-12/5 + Benefits</w:t>
      </w:r>
      <w:r w:rsidRPr="00A80CA2">
        <w:rPr>
          <w:rFonts w:ascii="Times New Roman" w:hAnsi="Times New Roman"/>
          <w:sz w:val="24"/>
          <w:szCs w:val="24"/>
        </w:rPr>
        <w:tab/>
        <w:t>63,807.34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@GS-12/5 + Benefits</w:t>
      </w:r>
      <w:r w:rsidRPr="00A80CA2">
        <w:rPr>
          <w:rFonts w:ascii="Times New Roman" w:hAnsi="Times New Roman"/>
          <w:sz w:val="24"/>
          <w:szCs w:val="24"/>
        </w:rPr>
        <w:tab/>
        <w:t>27,567.18</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GS-13/5 + Benefits</w:t>
      </w:r>
      <w:r w:rsidRPr="00A80CA2">
        <w:rPr>
          <w:rFonts w:ascii="Times New Roman" w:hAnsi="Times New Roman"/>
          <w:sz w:val="24"/>
          <w:szCs w:val="24"/>
        </w:rPr>
        <w:tab/>
        <w:t>32,781.84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r>
      <w:r w:rsidRPr="00A80CA2">
        <w:rPr>
          <w:rFonts w:ascii="Times New Roman" w:hAnsi="Times New Roman"/>
          <w:sz w:val="24"/>
          <w:szCs w:val="24"/>
        </w:rPr>
        <w:tab/>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Forms</w:t>
      </w:r>
      <w:r w:rsidRPr="00A80CA2">
        <w:rPr>
          <w:rFonts w:ascii="Times New Roman" w:hAnsi="Times New Roman"/>
          <w:sz w:val="24"/>
          <w:szCs w:val="24"/>
        </w:rPr>
        <w:tab/>
      </w:r>
      <w:r w:rsidRPr="00A80CA2">
        <w:rPr>
          <w:rFonts w:ascii="Times New Roman" w:hAnsi="Times New Roman"/>
          <w:sz w:val="24"/>
          <w:szCs w:val="24"/>
        </w:rPr>
        <w:tab/>
        <w:t xml:space="preserve">$ </w:t>
      </w:r>
      <w:r w:rsidR="001112AB">
        <w:rPr>
          <w:rFonts w:ascii="Times New Roman" w:hAnsi="Times New Roman"/>
          <w:sz w:val="24"/>
          <w:szCs w:val="24"/>
        </w:rPr>
        <w:t xml:space="preserve">   </w:t>
      </w:r>
      <w:r w:rsidRPr="00A80CA2">
        <w:rPr>
          <w:rFonts w:ascii="Times New Roman" w:hAnsi="Times New Roman"/>
          <w:sz w:val="24"/>
          <w:szCs w:val="24"/>
        </w:rPr>
        <w:t xml:space="preserve"> 35,100.00</w:t>
      </w:r>
    </w:p>
    <w:p w:rsidR="00E947B5" w:rsidRPr="00A80CA2" w:rsidRDefault="00E947B5" w:rsidP="00A80CA2">
      <w:pPr>
        <w:pStyle w:val="NoSpacing"/>
        <w:tabs>
          <w:tab w:val="left" w:pos="2700"/>
          <w:tab w:val="right" w:pos="8640"/>
        </w:tabs>
        <w:ind w:left="900"/>
        <w:rPr>
          <w:rFonts w:ascii="Times New Roman" w:hAnsi="Times New Roman"/>
          <w:sz w:val="24"/>
          <w:szCs w:val="24"/>
          <w:u w:val="single"/>
        </w:rPr>
      </w:pPr>
      <w:r w:rsidRPr="00A80CA2">
        <w:rPr>
          <w:rFonts w:ascii="Times New Roman" w:hAnsi="Times New Roman"/>
          <w:sz w:val="24"/>
          <w:szCs w:val="24"/>
        </w:rPr>
        <w:t>Postage</w:t>
      </w:r>
      <w:r w:rsidRPr="00A80CA2">
        <w:rPr>
          <w:rFonts w:ascii="Times New Roman" w:hAnsi="Times New Roman"/>
          <w:sz w:val="24"/>
          <w:szCs w:val="24"/>
        </w:rPr>
        <w:tab/>
      </w:r>
      <w:r w:rsidR="001112AB">
        <w:rPr>
          <w:rFonts w:ascii="Times New Roman" w:hAnsi="Times New Roman"/>
          <w:sz w:val="24"/>
          <w:szCs w:val="24"/>
        </w:rPr>
        <w:tab/>
      </w:r>
      <w:r w:rsidRPr="001112AB">
        <w:rPr>
          <w:rFonts w:ascii="Times New Roman" w:hAnsi="Times New Roman"/>
          <w:sz w:val="24"/>
          <w:szCs w:val="24"/>
          <w:u w:val="single"/>
        </w:rPr>
        <w:t>$</w:t>
      </w:r>
      <w:r w:rsidR="001112AB">
        <w:rPr>
          <w:rFonts w:ascii="Times New Roman" w:hAnsi="Times New Roman"/>
          <w:sz w:val="24"/>
          <w:szCs w:val="24"/>
          <w:u w:val="single"/>
        </w:rPr>
        <w:t xml:space="preserve">   </w:t>
      </w:r>
      <w:r w:rsidRPr="001112AB">
        <w:rPr>
          <w:rFonts w:ascii="Times New Roman" w:hAnsi="Times New Roman"/>
          <w:sz w:val="24"/>
          <w:szCs w:val="24"/>
          <w:u w:val="single"/>
        </w:rPr>
        <w:t xml:space="preserve">  98,176.32</w:t>
      </w:r>
    </w:p>
    <w:p w:rsidR="00E947B5" w:rsidRPr="00A80CA2" w:rsidRDefault="00E947B5" w:rsidP="00A80CA2">
      <w:pPr>
        <w:pStyle w:val="NoSpacing"/>
        <w:tabs>
          <w:tab w:val="left" w:pos="2700"/>
          <w:tab w:val="right" w:pos="8640"/>
        </w:tabs>
        <w:ind w:left="900"/>
        <w:rPr>
          <w:rFonts w:ascii="Times New Roman" w:hAnsi="Times New Roman"/>
          <w:b/>
          <w:sz w:val="24"/>
          <w:szCs w:val="24"/>
        </w:rPr>
      </w:pPr>
      <w:r w:rsidRPr="00A80CA2">
        <w:rPr>
          <w:rFonts w:ascii="Times New Roman" w:hAnsi="Times New Roman"/>
          <w:sz w:val="24"/>
          <w:szCs w:val="24"/>
        </w:rPr>
        <w:tab/>
      </w:r>
      <w:r w:rsidRPr="00A80CA2">
        <w:rPr>
          <w:rFonts w:ascii="Times New Roman" w:hAnsi="Times New Roman"/>
          <w:sz w:val="24"/>
          <w:szCs w:val="24"/>
        </w:rPr>
        <w:tab/>
        <w:t>$1,236,250.15</w:t>
      </w:r>
    </w:p>
    <w:p w:rsidR="00E947B5" w:rsidRPr="00A80CA2" w:rsidRDefault="00E947B5" w:rsidP="00A80CA2">
      <w:pPr>
        <w:pStyle w:val="NoSpacing"/>
        <w:tabs>
          <w:tab w:val="left" w:pos="2700"/>
          <w:tab w:val="right" w:pos="8640"/>
        </w:tabs>
        <w:ind w:left="90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the reasons for any program changes or adjustments reported in Items 13 or 14 of the OMB 83-1I.</w:t>
      </w:r>
    </w:p>
    <w:p w:rsidR="00E947B5" w:rsidRDefault="00E947B5" w:rsidP="00A80CA2">
      <w:pPr>
        <w:pStyle w:val="NoSpacing"/>
        <w:tabs>
          <w:tab w:val="left" w:pos="900"/>
        </w:tabs>
        <w:ind w:left="900" w:hanging="540"/>
        <w:rPr>
          <w:rFonts w:ascii="Times New Roman" w:hAnsi="Times New Roman"/>
          <w:sz w:val="24"/>
          <w:szCs w:val="24"/>
        </w:rPr>
      </w:pPr>
    </w:p>
    <w:p w:rsidR="00406A00" w:rsidRDefault="00406A00" w:rsidP="00755996">
      <w:pPr>
        <w:pStyle w:val="NoSpacing"/>
        <w:tabs>
          <w:tab w:val="left" w:pos="900"/>
        </w:tabs>
        <w:ind w:left="900"/>
        <w:rPr>
          <w:rFonts w:ascii="Times New Roman" w:hAnsi="Times New Roman"/>
          <w:sz w:val="24"/>
          <w:szCs w:val="24"/>
        </w:rPr>
      </w:pPr>
      <w:r>
        <w:rPr>
          <w:rFonts w:ascii="Times New Roman" w:hAnsi="Times New Roman"/>
          <w:sz w:val="24"/>
          <w:szCs w:val="24"/>
        </w:rPr>
        <w:t>FMS Form 135 is a request from the Department of the Treasury to the Federal Reserve Bank to debit an account from a financial institution for the amount issued after the date of non-entitlement due to the death or legal incapacity an individual.  This activity is between two federal agencies and does not require PRA clearance and has been removed from this information collection request.</w:t>
      </w:r>
    </w:p>
    <w:p w:rsidR="00406A00" w:rsidRDefault="00406A00" w:rsidP="00755996">
      <w:pPr>
        <w:pStyle w:val="NoSpacing"/>
        <w:tabs>
          <w:tab w:val="left" w:pos="900"/>
        </w:tabs>
        <w:ind w:left="900"/>
        <w:rPr>
          <w:rFonts w:ascii="Times New Roman" w:hAnsi="Times New Roman"/>
          <w:sz w:val="24"/>
          <w:szCs w:val="24"/>
        </w:rPr>
      </w:pPr>
    </w:p>
    <w:p w:rsidR="00406A00" w:rsidRDefault="00820200" w:rsidP="00755996">
      <w:pPr>
        <w:pStyle w:val="NoSpacing"/>
        <w:tabs>
          <w:tab w:val="left" w:pos="900"/>
        </w:tabs>
        <w:ind w:left="900"/>
        <w:rPr>
          <w:rFonts w:ascii="Times New Roman" w:hAnsi="Times New Roman"/>
          <w:sz w:val="24"/>
          <w:szCs w:val="24"/>
        </w:rPr>
      </w:pPr>
      <w:r>
        <w:rPr>
          <w:rFonts w:ascii="Times New Roman" w:hAnsi="Times New Roman"/>
          <w:sz w:val="24"/>
          <w:szCs w:val="24"/>
        </w:rPr>
        <w:t>The</w:t>
      </w:r>
      <w:r w:rsidR="00B611FF">
        <w:rPr>
          <w:rFonts w:ascii="Times New Roman" w:hAnsi="Times New Roman"/>
          <w:sz w:val="24"/>
          <w:szCs w:val="24"/>
        </w:rPr>
        <w:t xml:space="preserve"> number of respondents is reduced from 55,000 to 27,500</w:t>
      </w:r>
      <w:r>
        <w:rPr>
          <w:rFonts w:ascii="Times New Roman" w:hAnsi="Times New Roman"/>
          <w:sz w:val="24"/>
          <w:szCs w:val="24"/>
        </w:rPr>
        <w:t xml:space="preserve"> due to the removal FMS-135, resulting in a reduction of 198,337 responses and a reduction of 39,667 </w:t>
      </w:r>
      <w:r w:rsidR="000630AC">
        <w:rPr>
          <w:rFonts w:ascii="Times New Roman" w:hAnsi="Times New Roman"/>
          <w:sz w:val="24"/>
          <w:szCs w:val="24"/>
        </w:rPr>
        <w:t xml:space="preserve">hours </w:t>
      </w:r>
      <w:r>
        <w:rPr>
          <w:rFonts w:ascii="Times New Roman" w:hAnsi="Times New Roman"/>
          <w:sz w:val="24"/>
          <w:szCs w:val="24"/>
        </w:rPr>
        <w:t>in burden due to an adjustment</w:t>
      </w:r>
      <w:r w:rsidR="00EE1A7E">
        <w:rPr>
          <w:rFonts w:ascii="Times New Roman" w:hAnsi="Times New Roman"/>
          <w:sz w:val="24"/>
          <w:szCs w:val="24"/>
        </w:rPr>
        <w:t>.</w:t>
      </w:r>
    </w:p>
    <w:p w:rsidR="00EE1A7E" w:rsidRDefault="00EE1A7E" w:rsidP="00755996">
      <w:pPr>
        <w:pStyle w:val="NoSpacing"/>
        <w:tabs>
          <w:tab w:val="left" w:pos="900"/>
        </w:tabs>
        <w:ind w:left="900"/>
        <w:rPr>
          <w:rFonts w:ascii="Times New Roman" w:hAnsi="Times New Roman"/>
          <w:sz w:val="24"/>
          <w:szCs w:val="24"/>
        </w:rPr>
      </w:pPr>
    </w:p>
    <w:p w:rsidR="00EE1A7E" w:rsidRDefault="00EE1A7E" w:rsidP="00755996">
      <w:pPr>
        <w:pStyle w:val="NoSpacing"/>
        <w:tabs>
          <w:tab w:val="left" w:pos="900"/>
        </w:tabs>
        <w:ind w:left="900"/>
        <w:rPr>
          <w:rFonts w:ascii="Times New Roman" w:hAnsi="Times New Roman"/>
          <w:sz w:val="24"/>
          <w:szCs w:val="24"/>
        </w:rPr>
      </w:pPr>
      <w:r>
        <w:rPr>
          <w:rFonts w:ascii="Times New Roman" w:hAnsi="Times New Roman"/>
          <w:sz w:val="24"/>
          <w:szCs w:val="24"/>
        </w:rPr>
        <w:t xml:space="preserve">Current data provides a more accurate account of the number or respondents as well as the overall calculation of the burden.  </w:t>
      </w:r>
      <w:r w:rsidR="002D1090">
        <w:rPr>
          <w:rFonts w:ascii="Times New Roman" w:hAnsi="Times New Roman"/>
          <w:sz w:val="24"/>
          <w:szCs w:val="24"/>
        </w:rPr>
        <w:t>A</w:t>
      </w:r>
      <w:bookmarkStart w:id="0" w:name="_GoBack"/>
      <w:bookmarkEnd w:id="0"/>
      <w:r>
        <w:rPr>
          <w:rFonts w:ascii="Times New Roman" w:hAnsi="Times New Roman"/>
          <w:sz w:val="24"/>
          <w:szCs w:val="24"/>
        </w:rPr>
        <w:t xml:space="preserve"> burden reduction </w:t>
      </w:r>
      <w:r w:rsidRPr="00EE1A7E">
        <w:rPr>
          <w:rFonts w:ascii="Times New Roman" w:hAnsi="Times New Roman"/>
          <w:sz w:val="24"/>
          <w:szCs w:val="24"/>
        </w:rPr>
        <w:t>49</w:t>
      </w:r>
      <w:r>
        <w:rPr>
          <w:rFonts w:ascii="Times New Roman" w:hAnsi="Times New Roman"/>
          <w:sz w:val="24"/>
          <w:szCs w:val="24"/>
        </w:rPr>
        <w:t>,</w:t>
      </w:r>
      <w:r w:rsidRPr="00EE1A7E">
        <w:rPr>
          <w:rFonts w:ascii="Times New Roman" w:hAnsi="Times New Roman"/>
          <w:sz w:val="24"/>
          <w:szCs w:val="24"/>
        </w:rPr>
        <w:t>585</w:t>
      </w:r>
      <w:r>
        <w:rPr>
          <w:rFonts w:ascii="Times New Roman" w:hAnsi="Times New Roman"/>
          <w:sz w:val="24"/>
          <w:szCs w:val="24"/>
        </w:rPr>
        <w:t xml:space="preserve"> hours is due to an adjustment in agency estimates.  Total burden request this submission is </w:t>
      </w:r>
      <w:r w:rsidRPr="00EE1A7E">
        <w:rPr>
          <w:rFonts w:ascii="Times New Roman" w:hAnsi="Times New Roman"/>
          <w:sz w:val="24"/>
          <w:szCs w:val="24"/>
        </w:rPr>
        <w:t>29</w:t>
      </w:r>
      <w:r>
        <w:rPr>
          <w:rFonts w:ascii="Times New Roman" w:hAnsi="Times New Roman"/>
          <w:sz w:val="24"/>
          <w:szCs w:val="24"/>
        </w:rPr>
        <w:t>,</w:t>
      </w:r>
      <w:r w:rsidRPr="00EE1A7E">
        <w:rPr>
          <w:rFonts w:ascii="Times New Roman" w:hAnsi="Times New Roman"/>
          <w:sz w:val="24"/>
          <w:szCs w:val="24"/>
        </w:rPr>
        <w:t>750</w:t>
      </w:r>
      <w:r>
        <w:rPr>
          <w:rFonts w:ascii="Times New Roman" w:hAnsi="Times New Roman"/>
          <w:sz w:val="24"/>
          <w:szCs w:val="24"/>
        </w:rPr>
        <w:t xml:space="preserve"> hours.</w:t>
      </w:r>
    </w:p>
    <w:p w:rsidR="00EE1A7E" w:rsidRDefault="00EE1A7E" w:rsidP="00755996">
      <w:pPr>
        <w:pStyle w:val="NoSpacing"/>
        <w:tabs>
          <w:tab w:val="left" w:pos="900"/>
        </w:tabs>
        <w:ind w:left="90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b/>
          <w:sz w:val="24"/>
          <w:szCs w:val="24"/>
        </w:rPr>
        <w:tab/>
      </w:r>
      <w:r w:rsidRPr="00A80CA2">
        <w:rPr>
          <w:rFonts w:ascii="Times New Roman" w:hAnsi="Times New Roman"/>
          <w:sz w:val="24"/>
          <w:szCs w:val="24"/>
        </w:rPr>
        <w:t>N/A</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seeking approval to not display the expiration date for OMB approval of the information collection, explain the reasons that display would be inappropriate.</w:t>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We believe the public interest will be better served by not printing an expiration date on the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1112AB"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lastRenderedPageBreak/>
        <w:tab/>
      </w:r>
      <w:r w:rsidR="00E947B5" w:rsidRPr="00A80CA2">
        <w:rPr>
          <w:rFonts w:ascii="Times New Roman" w:hAnsi="Times New Roman"/>
          <w:sz w:val="24"/>
          <w:szCs w:val="24"/>
        </w:rPr>
        <w:t xml:space="preserve">Printing the expiration date on the form will result in increased costs because of the need to replace inventories that become obsolete by passage of the expiration date each time OMB approval is needed. </w:t>
      </w:r>
      <w:r>
        <w:rPr>
          <w:rFonts w:ascii="Times New Roman" w:hAnsi="Times New Roman"/>
          <w:sz w:val="24"/>
          <w:szCs w:val="24"/>
        </w:rPr>
        <w:t xml:space="preserve"> </w:t>
      </w:r>
      <w:r w:rsidR="00E947B5" w:rsidRPr="00A80CA2">
        <w:rPr>
          <w:rFonts w:ascii="Times New Roman" w:hAnsi="Times New Roman"/>
          <w:sz w:val="24"/>
          <w:szCs w:val="24"/>
        </w:rPr>
        <w:t>Without printing the expiration date, supplies of the form could</w:t>
      </w:r>
      <w:r>
        <w:rPr>
          <w:rFonts w:ascii="Times New Roman" w:hAnsi="Times New Roman"/>
          <w:sz w:val="24"/>
          <w:szCs w:val="24"/>
        </w:rPr>
        <w:t xml:space="preserve"> </w:t>
      </w:r>
      <w:r w:rsidR="00E947B5" w:rsidRPr="00A80CA2">
        <w:rPr>
          <w:rFonts w:ascii="Times New Roman" w:hAnsi="Times New Roman"/>
          <w:sz w:val="24"/>
          <w:szCs w:val="24"/>
        </w:rPr>
        <w:t>continue to be used.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Not printing the expiration date on the form will also avoid confusion among users who may have identical forms with different expiration dates in their possession.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For the above reasons, we request authorization to omit printing the expiration date on this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each exception to the certification statement identified in Item 19, “Certification for Paperwork Reduction Act Submissions,” of OMB Form 83-I.</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1112AB"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N/A</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2"/>
        </w:numPr>
        <w:tabs>
          <w:tab w:val="left" w:pos="900"/>
        </w:tabs>
        <w:ind w:left="900" w:hanging="540"/>
        <w:rPr>
          <w:rFonts w:ascii="Times New Roman" w:hAnsi="Times New Roman"/>
          <w:b/>
          <w:sz w:val="24"/>
          <w:szCs w:val="24"/>
        </w:rPr>
      </w:pPr>
      <w:r w:rsidRPr="00A80CA2">
        <w:rPr>
          <w:rFonts w:ascii="Times New Roman" w:hAnsi="Times New Roman"/>
          <w:b/>
          <w:sz w:val="24"/>
          <w:szCs w:val="24"/>
          <w:u w:val="thick"/>
        </w:rPr>
        <w:t>Collections of Information Employing Statistical Methods</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b/>
          <w:sz w:val="24"/>
          <w:szCs w:val="24"/>
        </w:rPr>
        <w:t xml:space="preserve"> </w:t>
      </w:r>
      <w:r w:rsidRPr="00A80CA2">
        <w:rPr>
          <w:rFonts w:ascii="Times New Roman" w:hAnsi="Times New Roman"/>
          <w:b/>
          <w:sz w:val="24"/>
          <w:szCs w:val="24"/>
        </w:rPr>
        <w:tab/>
        <w:t xml:space="preserve">The agency should be prepared to justify its decision not to use statistical methods in any case where such methods might reduce burden or improve accuracy of results. When Item 17 on the Form OMB 83-I </w:t>
      </w:r>
      <w:proofErr w:type="gramStart"/>
      <w:r w:rsidRPr="00A80CA2">
        <w:rPr>
          <w:rFonts w:ascii="Times New Roman" w:hAnsi="Times New Roman"/>
          <w:b/>
          <w:sz w:val="24"/>
          <w:szCs w:val="24"/>
        </w:rPr>
        <w:t>is</w:t>
      </w:r>
      <w:proofErr w:type="gramEnd"/>
      <w:r w:rsidRPr="00A80CA2">
        <w:rPr>
          <w:rFonts w:ascii="Times New Roman" w:hAnsi="Times New Roman"/>
          <w:b/>
          <w:sz w:val="24"/>
          <w:szCs w:val="24"/>
        </w:rPr>
        <w:t xml:space="preserve"> checked, “Yes,” the following documentation should be included in the Supporting Statement to the extent that it applies to the methods proposed: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Collection of information does not use statistical methods.</w:t>
      </w:r>
    </w:p>
    <w:p w:rsidR="00E947B5" w:rsidRPr="00A80CA2" w:rsidRDefault="00E947B5" w:rsidP="00A80CA2">
      <w:pPr>
        <w:pStyle w:val="NoSpacing"/>
        <w:tabs>
          <w:tab w:val="left" w:pos="900"/>
        </w:tabs>
        <w:ind w:left="900" w:hanging="540"/>
        <w:rPr>
          <w:rFonts w:ascii="Times New Roman" w:hAnsi="Times New Roman"/>
          <w:sz w:val="24"/>
          <w:szCs w:val="24"/>
        </w:rPr>
      </w:pPr>
    </w:p>
    <w:sectPr w:rsidR="00E947B5" w:rsidRPr="00A80CA2" w:rsidSect="002D1090">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9F" w:rsidRDefault="00905D9F" w:rsidP="00A80CA2">
      <w:pPr>
        <w:spacing w:after="0" w:line="240" w:lineRule="auto"/>
      </w:pPr>
      <w:r>
        <w:separator/>
      </w:r>
    </w:p>
  </w:endnote>
  <w:endnote w:type="continuationSeparator" w:id="0">
    <w:p w:rsidR="00905D9F" w:rsidRDefault="00905D9F" w:rsidP="00A8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2990861"/>
      <w:docPartObj>
        <w:docPartGallery w:val="Page Numbers (Bottom of Page)"/>
        <w:docPartUnique/>
      </w:docPartObj>
    </w:sdtPr>
    <w:sdtEndPr>
      <w:rPr>
        <w:noProof/>
      </w:rPr>
    </w:sdtEndPr>
    <w:sdtContent>
      <w:p w:rsidR="00905D9F" w:rsidRPr="00A80CA2" w:rsidRDefault="00905D9F">
        <w:pPr>
          <w:pStyle w:val="Footer"/>
          <w:jc w:val="right"/>
          <w:rPr>
            <w:rFonts w:ascii="Times New Roman" w:hAnsi="Times New Roman"/>
          </w:rPr>
        </w:pPr>
        <w:r w:rsidRPr="00A80CA2">
          <w:rPr>
            <w:rFonts w:ascii="Times New Roman" w:hAnsi="Times New Roman"/>
          </w:rPr>
          <w:fldChar w:fldCharType="begin"/>
        </w:r>
        <w:r w:rsidRPr="00A80CA2">
          <w:rPr>
            <w:rFonts w:ascii="Times New Roman" w:hAnsi="Times New Roman"/>
          </w:rPr>
          <w:instrText xml:space="preserve"> PAGE   \* MERGEFORMAT </w:instrText>
        </w:r>
        <w:r w:rsidRPr="00A80CA2">
          <w:rPr>
            <w:rFonts w:ascii="Times New Roman" w:hAnsi="Times New Roman"/>
          </w:rPr>
          <w:fldChar w:fldCharType="separate"/>
        </w:r>
        <w:r w:rsidR="002D1090">
          <w:rPr>
            <w:rFonts w:ascii="Times New Roman" w:hAnsi="Times New Roman"/>
            <w:noProof/>
          </w:rPr>
          <w:t>5</w:t>
        </w:r>
        <w:r w:rsidRPr="00A80CA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9F" w:rsidRDefault="00905D9F" w:rsidP="00A80CA2">
      <w:pPr>
        <w:spacing w:after="0" w:line="240" w:lineRule="auto"/>
      </w:pPr>
      <w:r>
        <w:separator/>
      </w:r>
    </w:p>
  </w:footnote>
  <w:footnote w:type="continuationSeparator" w:id="0">
    <w:p w:rsidR="00905D9F" w:rsidRDefault="00905D9F" w:rsidP="00A80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0B6"/>
    <w:multiLevelType w:val="hybridMultilevel"/>
    <w:tmpl w:val="248C7E10"/>
    <w:lvl w:ilvl="0" w:tplc="9A5C24CA">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70907B5"/>
    <w:multiLevelType w:val="hybridMultilevel"/>
    <w:tmpl w:val="B02AC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AD36C27"/>
    <w:multiLevelType w:val="hybridMultilevel"/>
    <w:tmpl w:val="C8FCE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2D7862"/>
    <w:multiLevelType w:val="hybridMultilevel"/>
    <w:tmpl w:val="A95499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040EF4"/>
    <w:multiLevelType w:val="hybridMultilevel"/>
    <w:tmpl w:val="53B26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D0E5A6D"/>
    <w:multiLevelType w:val="hybridMultilevel"/>
    <w:tmpl w:val="547224DA"/>
    <w:lvl w:ilvl="0" w:tplc="0868D4DE">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67DD5DC8"/>
    <w:multiLevelType w:val="hybridMultilevel"/>
    <w:tmpl w:val="FEFA444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BA"/>
    <w:rsid w:val="000170D4"/>
    <w:rsid w:val="000630AC"/>
    <w:rsid w:val="000859A8"/>
    <w:rsid w:val="000E4267"/>
    <w:rsid w:val="001112AB"/>
    <w:rsid w:val="00124DF8"/>
    <w:rsid w:val="001452FE"/>
    <w:rsid w:val="00146AE1"/>
    <w:rsid w:val="00165500"/>
    <w:rsid w:val="00176AA3"/>
    <w:rsid w:val="001A5E6B"/>
    <w:rsid w:val="00234F89"/>
    <w:rsid w:val="00246D47"/>
    <w:rsid w:val="002C2E31"/>
    <w:rsid w:val="002D1090"/>
    <w:rsid w:val="002E6CB6"/>
    <w:rsid w:val="002F59FF"/>
    <w:rsid w:val="00300BE7"/>
    <w:rsid w:val="00330CE3"/>
    <w:rsid w:val="00370F04"/>
    <w:rsid w:val="00374079"/>
    <w:rsid w:val="003B1AA2"/>
    <w:rsid w:val="003D45CE"/>
    <w:rsid w:val="0040006F"/>
    <w:rsid w:val="00403D75"/>
    <w:rsid w:val="00406A00"/>
    <w:rsid w:val="004362AF"/>
    <w:rsid w:val="00492FD6"/>
    <w:rsid w:val="004964CC"/>
    <w:rsid w:val="004A04D6"/>
    <w:rsid w:val="004C3F95"/>
    <w:rsid w:val="004C760D"/>
    <w:rsid w:val="005114F2"/>
    <w:rsid w:val="00570F17"/>
    <w:rsid w:val="00580D72"/>
    <w:rsid w:val="005F3A7A"/>
    <w:rsid w:val="00600A0B"/>
    <w:rsid w:val="006B604B"/>
    <w:rsid w:val="006C01FA"/>
    <w:rsid w:val="006D0109"/>
    <w:rsid w:val="0070129E"/>
    <w:rsid w:val="007263E8"/>
    <w:rsid w:val="00737E52"/>
    <w:rsid w:val="00755996"/>
    <w:rsid w:val="0076265F"/>
    <w:rsid w:val="007D2EF6"/>
    <w:rsid w:val="007F664E"/>
    <w:rsid w:val="00820200"/>
    <w:rsid w:val="008412DF"/>
    <w:rsid w:val="00904C38"/>
    <w:rsid w:val="00905D9F"/>
    <w:rsid w:val="00920E75"/>
    <w:rsid w:val="0094644C"/>
    <w:rsid w:val="009578C1"/>
    <w:rsid w:val="00971474"/>
    <w:rsid w:val="009B55F8"/>
    <w:rsid w:val="009E4977"/>
    <w:rsid w:val="00A0457F"/>
    <w:rsid w:val="00A63CEA"/>
    <w:rsid w:val="00A80CA2"/>
    <w:rsid w:val="00A93C0A"/>
    <w:rsid w:val="00AB6A3B"/>
    <w:rsid w:val="00B611FF"/>
    <w:rsid w:val="00BD4C87"/>
    <w:rsid w:val="00C47A24"/>
    <w:rsid w:val="00C5789E"/>
    <w:rsid w:val="00C71CF6"/>
    <w:rsid w:val="00C73AC0"/>
    <w:rsid w:val="00CD73C9"/>
    <w:rsid w:val="00CE4755"/>
    <w:rsid w:val="00CF160B"/>
    <w:rsid w:val="00CF4E1F"/>
    <w:rsid w:val="00D33140"/>
    <w:rsid w:val="00E446E9"/>
    <w:rsid w:val="00E739F2"/>
    <w:rsid w:val="00E947B5"/>
    <w:rsid w:val="00E9486C"/>
    <w:rsid w:val="00EA6BBA"/>
    <w:rsid w:val="00EC03A7"/>
    <w:rsid w:val="00EE1A7E"/>
    <w:rsid w:val="00F611E2"/>
    <w:rsid w:val="00F96470"/>
    <w:rsid w:val="00FB50C9"/>
    <w:rsid w:val="00FD68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49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Garrett</dc:creator>
  <cp:lastModifiedBy>Wolfgang, Dawn</cp:lastModifiedBy>
  <cp:revision>3</cp:revision>
  <cp:lastPrinted>2012-07-31T20:19:00Z</cp:lastPrinted>
  <dcterms:created xsi:type="dcterms:W3CDTF">2012-07-31T20:18:00Z</dcterms:created>
  <dcterms:modified xsi:type="dcterms:W3CDTF">2012-07-31T20:19:00Z</dcterms:modified>
</cp:coreProperties>
</file>