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9B0B5" w14:textId="77777777" w:rsidR="00A47B9C" w:rsidRDefault="00A47B9C" w:rsidP="00A47B9C">
      <w:pPr>
        <w:spacing w:line="360" w:lineRule="auto"/>
        <w:rPr>
          <w:b/>
          <w:sz w:val="22"/>
        </w:rPr>
      </w:pPr>
    </w:p>
    <w:p w14:paraId="7A9FB921" w14:textId="5430D8C8" w:rsidR="00993EBF" w:rsidRPr="00210594" w:rsidRDefault="00A47B9C" w:rsidP="00A47B9C">
      <w:pPr>
        <w:spacing w:line="360" w:lineRule="auto"/>
        <w:rPr>
          <w:b/>
          <w:sz w:val="22"/>
        </w:rPr>
      </w:pPr>
      <w:r w:rsidRPr="006B648E">
        <w:rPr>
          <w:b/>
          <w:sz w:val="22"/>
        </w:rPr>
        <w:t xml:space="preserve">Summary of </w:t>
      </w:r>
      <w:r w:rsidR="00210594">
        <w:rPr>
          <w:b/>
          <w:sz w:val="22"/>
        </w:rPr>
        <w:t xml:space="preserve">Treasury Retail </w:t>
      </w:r>
      <w:r w:rsidR="002E0FA4">
        <w:rPr>
          <w:b/>
          <w:sz w:val="22"/>
        </w:rPr>
        <w:t xml:space="preserve">Program Review </w:t>
      </w:r>
      <w:r w:rsidR="0057640A">
        <w:rPr>
          <w:b/>
          <w:sz w:val="22"/>
        </w:rPr>
        <w:t xml:space="preserve">Communications and Delivery Quantitative </w:t>
      </w:r>
      <w:r w:rsidR="00210594">
        <w:rPr>
          <w:b/>
          <w:sz w:val="22"/>
        </w:rPr>
        <w:t>Research</w:t>
      </w:r>
    </w:p>
    <w:p w14:paraId="1C8AB606" w14:textId="08677358" w:rsidR="00A47B9C" w:rsidRPr="006B648E" w:rsidRDefault="001567EF" w:rsidP="00A47B9C">
      <w:pPr>
        <w:rPr>
          <w:sz w:val="22"/>
        </w:rPr>
      </w:pPr>
      <w:r>
        <w:rPr>
          <w:sz w:val="22"/>
        </w:rPr>
        <w:t>January 15</w:t>
      </w:r>
      <w:r w:rsidR="0091490C">
        <w:rPr>
          <w:sz w:val="22"/>
        </w:rPr>
        <w:t xml:space="preserve">, </w:t>
      </w:r>
      <w:r>
        <w:rPr>
          <w:sz w:val="22"/>
        </w:rPr>
        <w:t>2016</w:t>
      </w:r>
    </w:p>
    <w:p w14:paraId="1075B42C" w14:textId="77777777" w:rsidR="00A47B9C" w:rsidRPr="006B648E" w:rsidRDefault="00A47B9C" w:rsidP="00A47B9C">
      <w:pPr>
        <w:rPr>
          <w:sz w:val="22"/>
        </w:rPr>
      </w:pPr>
      <w:bookmarkStart w:id="0" w:name="_GoBack"/>
      <w:bookmarkEnd w:id="0"/>
    </w:p>
    <w:p w14:paraId="0E8DB8B8" w14:textId="77777777" w:rsidR="00A47B9C" w:rsidRPr="006B648E" w:rsidRDefault="00A47B9C" w:rsidP="00A47B9C">
      <w:pPr>
        <w:rPr>
          <w:sz w:val="22"/>
        </w:rPr>
      </w:pPr>
    </w:p>
    <w:p w14:paraId="0BB08182" w14:textId="182D9D5F" w:rsidR="002668D5" w:rsidRDefault="00A47B9C" w:rsidP="00A47B9C">
      <w:pPr>
        <w:rPr>
          <w:rFonts w:cs="Arial"/>
          <w:sz w:val="22"/>
          <w:szCs w:val="22"/>
        </w:rPr>
      </w:pPr>
      <w:r w:rsidRPr="00A82E54">
        <w:rPr>
          <w:sz w:val="22"/>
        </w:rPr>
        <w:t xml:space="preserve">This </w:t>
      </w:r>
      <w:r w:rsidR="001F5F1E" w:rsidRPr="00A82E54">
        <w:rPr>
          <w:sz w:val="22"/>
        </w:rPr>
        <w:t xml:space="preserve">document </w:t>
      </w:r>
      <w:r w:rsidRPr="00A82E54">
        <w:rPr>
          <w:sz w:val="22"/>
        </w:rPr>
        <w:t xml:space="preserve">provides an overview of </w:t>
      </w:r>
      <w:r w:rsidR="00C65EC7" w:rsidRPr="00A82E54">
        <w:rPr>
          <w:sz w:val="22"/>
        </w:rPr>
        <w:t xml:space="preserve">the Treasury Retail </w:t>
      </w:r>
      <w:r w:rsidR="007A5F9D">
        <w:rPr>
          <w:sz w:val="22"/>
        </w:rPr>
        <w:t>Communications and Delivery quanti</w:t>
      </w:r>
      <w:r w:rsidR="002E0FA4" w:rsidRPr="00A82E54">
        <w:rPr>
          <w:sz w:val="22"/>
        </w:rPr>
        <w:t xml:space="preserve">tative </w:t>
      </w:r>
      <w:r w:rsidR="0024315F" w:rsidRPr="00A82E54">
        <w:rPr>
          <w:sz w:val="22"/>
        </w:rPr>
        <w:t>res</w:t>
      </w:r>
      <w:r w:rsidRPr="00A82E54">
        <w:rPr>
          <w:sz w:val="22"/>
        </w:rPr>
        <w:t>earch</w:t>
      </w:r>
      <w:r w:rsidR="001F5F1E" w:rsidRPr="00A82E54">
        <w:rPr>
          <w:sz w:val="22"/>
        </w:rPr>
        <w:t xml:space="preserve"> plan</w:t>
      </w:r>
      <w:r w:rsidRPr="00A82E54">
        <w:rPr>
          <w:sz w:val="22"/>
        </w:rPr>
        <w:t xml:space="preserve">. This overview document </w:t>
      </w:r>
      <w:r w:rsidR="001F5F1E" w:rsidRPr="00A82E54">
        <w:rPr>
          <w:sz w:val="22"/>
        </w:rPr>
        <w:t xml:space="preserve">describes the overall plan and </w:t>
      </w:r>
      <w:r w:rsidR="002668D5">
        <w:rPr>
          <w:rFonts w:cs="Arial"/>
          <w:sz w:val="22"/>
          <w:szCs w:val="22"/>
        </w:rPr>
        <w:t>the s</w:t>
      </w:r>
      <w:r w:rsidR="002668D5" w:rsidRPr="0029552E">
        <w:rPr>
          <w:rFonts w:cs="Arial"/>
          <w:sz w:val="22"/>
          <w:szCs w:val="22"/>
        </w:rPr>
        <w:t>urvey instrument</w:t>
      </w:r>
      <w:r w:rsidR="002668D5">
        <w:rPr>
          <w:rFonts w:cs="Arial"/>
          <w:sz w:val="22"/>
          <w:szCs w:val="22"/>
        </w:rPr>
        <w:t xml:space="preserve"> accompanies</w:t>
      </w:r>
      <w:r w:rsidR="002668D5" w:rsidRPr="0029552E">
        <w:rPr>
          <w:rFonts w:cs="Arial"/>
          <w:sz w:val="22"/>
          <w:szCs w:val="22"/>
        </w:rPr>
        <w:t xml:space="preserve"> this overview for the OMB review process.</w:t>
      </w:r>
    </w:p>
    <w:p w14:paraId="479F8405" w14:textId="77777777" w:rsidR="00A47B9C" w:rsidRPr="0057640A" w:rsidRDefault="00A47B9C" w:rsidP="00A47B9C">
      <w:pPr>
        <w:rPr>
          <w:sz w:val="22"/>
          <w:highlight w:val="lightGray"/>
        </w:rPr>
      </w:pPr>
    </w:p>
    <w:p w14:paraId="705A02A0" w14:textId="4C59977D" w:rsidR="006216BA" w:rsidRPr="001A5650" w:rsidRDefault="00A47B9C" w:rsidP="006216BA">
      <w:pPr>
        <w:rPr>
          <w:rFonts w:cs="Arial"/>
          <w:sz w:val="22"/>
          <w:szCs w:val="22"/>
        </w:rPr>
      </w:pPr>
      <w:proofErr w:type="gramStart"/>
      <w:r w:rsidRPr="00A26DD9">
        <w:rPr>
          <w:rStyle w:val="Heading1Char"/>
        </w:rPr>
        <w:t>Purpose</w:t>
      </w:r>
      <w:r w:rsidRPr="00E93D64">
        <w:rPr>
          <w:sz w:val="22"/>
          <w:u w:val="single"/>
        </w:rPr>
        <w:t>.</w:t>
      </w:r>
      <w:proofErr w:type="gramEnd"/>
      <w:r w:rsidRPr="00E93D64">
        <w:rPr>
          <w:sz w:val="22"/>
        </w:rPr>
        <w:t xml:space="preserve">  </w:t>
      </w:r>
      <w:r w:rsidR="00A26DD9">
        <w:rPr>
          <w:rFonts w:cs="Arial"/>
          <w:sz w:val="22"/>
          <w:szCs w:val="22"/>
        </w:rPr>
        <w:t>The</w:t>
      </w:r>
      <w:r w:rsidR="00A26DD9" w:rsidRPr="001A5650">
        <w:rPr>
          <w:rFonts w:cs="Arial"/>
          <w:sz w:val="22"/>
          <w:szCs w:val="22"/>
        </w:rPr>
        <w:t xml:space="preserve"> </w:t>
      </w:r>
      <w:r w:rsidR="006216BA">
        <w:rPr>
          <w:rFonts w:cs="Arial"/>
          <w:sz w:val="22"/>
          <w:szCs w:val="22"/>
        </w:rPr>
        <w:t>purpose of this study is to</w:t>
      </w:r>
      <w:r w:rsidR="006216BA" w:rsidRPr="001A5650">
        <w:rPr>
          <w:rFonts w:cs="Arial"/>
          <w:sz w:val="22"/>
          <w:szCs w:val="22"/>
        </w:rPr>
        <w:t xml:space="preserve"> identify general communications outreach efforts needed to inform the public of </w:t>
      </w:r>
      <w:r w:rsidR="006216BA">
        <w:rPr>
          <w:rFonts w:cs="Arial"/>
          <w:sz w:val="22"/>
          <w:szCs w:val="22"/>
        </w:rPr>
        <w:t>Treasury’s</w:t>
      </w:r>
      <w:r w:rsidR="005F17BD">
        <w:rPr>
          <w:rFonts w:cs="Arial"/>
          <w:sz w:val="22"/>
          <w:szCs w:val="22"/>
        </w:rPr>
        <w:t xml:space="preserve"> current and potential new</w:t>
      </w:r>
      <w:r w:rsidR="006216BA">
        <w:rPr>
          <w:rFonts w:cs="Arial"/>
          <w:sz w:val="22"/>
          <w:szCs w:val="22"/>
        </w:rPr>
        <w:t xml:space="preserve"> retail </w:t>
      </w:r>
      <w:r w:rsidR="006216BA" w:rsidRPr="001A5650">
        <w:rPr>
          <w:rFonts w:cs="Arial"/>
          <w:sz w:val="22"/>
          <w:szCs w:val="22"/>
        </w:rPr>
        <w:t>product(s) through direct channels or via partnerships wi</w:t>
      </w:r>
      <w:r w:rsidR="006216BA">
        <w:rPr>
          <w:rFonts w:cs="Arial"/>
          <w:sz w:val="22"/>
          <w:szCs w:val="22"/>
        </w:rPr>
        <w:t xml:space="preserve">th other organizations. The </w:t>
      </w:r>
      <w:r w:rsidR="006216BA" w:rsidRPr="001A5650">
        <w:rPr>
          <w:rFonts w:cs="Arial"/>
          <w:sz w:val="22"/>
          <w:szCs w:val="22"/>
        </w:rPr>
        <w:t xml:space="preserve">study </w:t>
      </w:r>
      <w:r w:rsidR="00C47C04">
        <w:rPr>
          <w:rFonts w:cs="Arial"/>
          <w:sz w:val="22"/>
          <w:szCs w:val="22"/>
        </w:rPr>
        <w:t xml:space="preserve">also </w:t>
      </w:r>
      <w:r w:rsidR="006216BA">
        <w:rPr>
          <w:rFonts w:cs="Arial"/>
          <w:sz w:val="22"/>
          <w:szCs w:val="22"/>
        </w:rPr>
        <w:t>will</w:t>
      </w:r>
      <w:r w:rsidR="006216BA" w:rsidRPr="001A5650">
        <w:rPr>
          <w:rFonts w:cs="Arial"/>
          <w:sz w:val="22"/>
          <w:szCs w:val="22"/>
        </w:rPr>
        <w:t xml:space="preserve"> focus on </w:t>
      </w:r>
      <w:r w:rsidR="006216BA">
        <w:rPr>
          <w:rFonts w:cs="Arial"/>
          <w:sz w:val="22"/>
          <w:szCs w:val="22"/>
        </w:rPr>
        <w:t xml:space="preserve">measuring reactions to </w:t>
      </w:r>
      <w:r w:rsidR="006216BA" w:rsidRPr="001A5650">
        <w:rPr>
          <w:rFonts w:cs="Arial"/>
          <w:sz w:val="22"/>
          <w:szCs w:val="22"/>
        </w:rPr>
        <w:t xml:space="preserve">Treasury branding </w:t>
      </w:r>
      <w:r w:rsidR="006216BA">
        <w:rPr>
          <w:rFonts w:cs="Arial"/>
          <w:sz w:val="22"/>
          <w:szCs w:val="22"/>
        </w:rPr>
        <w:t xml:space="preserve">concepts, such as </w:t>
      </w:r>
      <w:r w:rsidR="006216BA" w:rsidRPr="001A5650">
        <w:rPr>
          <w:rFonts w:cs="Arial"/>
          <w:sz w:val="22"/>
          <w:szCs w:val="22"/>
        </w:rPr>
        <w:t>one brand for all products or separate brands for different products</w:t>
      </w:r>
      <w:r w:rsidR="006216BA">
        <w:rPr>
          <w:rFonts w:cs="Arial"/>
          <w:sz w:val="22"/>
          <w:szCs w:val="22"/>
        </w:rPr>
        <w:t>.</w:t>
      </w:r>
    </w:p>
    <w:p w14:paraId="6FF53DE8" w14:textId="21B67959" w:rsidR="00A47B9C" w:rsidRPr="0057640A" w:rsidRDefault="00A47B9C" w:rsidP="00A47B9C">
      <w:pPr>
        <w:rPr>
          <w:rFonts w:cs="Arial"/>
          <w:sz w:val="22"/>
          <w:szCs w:val="22"/>
          <w:highlight w:val="lightGray"/>
        </w:rPr>
      </w:pPr>
    </w:p>
    <w:p w14:paraId="6F161C96" w14:textId="1BDC2424" w:rsidR="00226478" w:rsidRPr="00AF179D" w:rsidRDefault="00A47B9C" w:rsidP="00226478">
      <w:pPr>
        <w:rPr>
          <w:rFonts w:cs="Arial"/>
          <w:sz w:val="22"/>
          <w:szCs w:val="22"/>
        </w:rPr>
      </w:pPr>
      <w:proofErr w:type="gramStart"/>
      <w:r w:rsidRPr="00226478">
        <w:rPr>
          <w:rFonts w:cs="Arial"/>
          <w:sz w:val="22"/>
          <w:szCs w:val="22"/>
          <w:u w:val="single"/>
        </w:rPr>
        <w:t>Approach.</w:t>
      </w:r>
      <w:proofErr w:type="gramEnd"/>
      <w:r w:rsidRPr="00226478">
        <w:rPr>
          <w:rFonts w:cs="Arial"/>
          <w:sz w:val="22"/>
          <w:szCs w:val="22"/>
        </w:rPr>
        <w:t xml:space="preserve">  </w:t>
      </w:r>
      <w:r w:rsidR="00226478" w:rsidRPr="00226478">
        <w:rPr>
          <w:rFonts w:cs="Arial"/>
          <w:sz w:val="22"/>
          <w:szCs w:val="22"/>
        </w:rPr>
        <w:t>This research will be conducted with a broad cross-section of potential</w:t>
      </w:r>
      <w:r w:rsidR="00226478" w:rsidRPr="00AF179D">
        <w:rPr>
          <w:rFonts w:cs="Arial"/>
          <w:sz w:val="22"/>
          <w:szCs w:val="22"/>
        </w:rPr>
        <w:t xml:space="preserve"> savers to explore </w:t>
      </w:r>
      <w:r w:rsidR="005F17BD">
        <w:rPr>
          <w:rFonts w:cs="Arial"/>
          <w:sz w:val="22"/>
          <w:szCs w:val="22"/>
        </w:rPr>
        <w:t xml:space="preserve">information seeking needs and preferences, service needs and preferences and communications/brand topics.  The survey will take into account </w:t>
      </w:r>
      <w:r w:rsidR="00226478" w:rsidRPr="00AF179D">
        <w:rPr>
          <w:rFonts w:cs="Arial"/>
          <w:sz w:val="22"/>
          <w:szCs w:val="22"/>
        </w:rPr>
        <w:t xml:space="preserve">savings </w:t>
      </w:r>
      <w:r w:rsidR="00CE7E55">
        <w:rPr>
          <w:rFonts w:cs="Arial"/>
          <w:sz w:val="22"/>
          <w:szCs w:val="22"/>
        </w:rPr>
        <w:t>aspirations,</w:t>
      </w:r>
      <w:r w:rsidR="00466670">
        <w:rPr>
          <w:rFonts w:cs="Arial"/>
          <w:sz w:val="22"/>
          <w:szCs w:val="22"/>
        </w:rPr>
        <w:t xml:space="preserve"> barriers to saving mo</w:t>
      </w:r>
      <w:r w:rsidR="00CE7E55">
        <w:rPr>
          <w:rFonts w:cs="Arial"/>
          <w:sz w:val="22"/>
          <w:szCs w:val="22"/>
        </w:rPr>
        <w:t xml:space="preserve">re, and </w:t>
      </w:r>
      <w:r w:rsidR="005F17BD">
        <w:rPr>
          <w:rFonts w:cs="Arial"/>
          <w:sz w:val="22"/>
          <w:szCs w:val="22"/>
        </w:rPr>
        <w:t xml:space="preserve">it will briefly </w:t>
      </w:r>
      <w:r w:rsidR="00CE7E55">
        <w:rPr>
          <w:rFonts w:cs="Arial"/>
          <w:sz w:val="22"/>
          <w:szCs w:val="22"/>
        </w:rPr>
        <w:t xml:space="preserve">gauge reactions to </w:t>
      </w:r>
      <w:r w:rsidR="00466670">
        <w:rPr>
          <w:rFonts w:cs="Arial"/>
          <w:sz w:val="22"/>
          <w:szCs w:val="22"/>
        </w:rPr>
        <w:t>new savings bond</w:t>
      </w:r>
      <w:r w:rsidR="005F17BD">
        <w:rPr>
          <w:rFonts w:cs="Arial"/>
          <w:sz w:val="22"/>
          <w:szCs w:val="22"/>
        </w:rPr>
        <w:t xml:space="preserve"> product</w:t>
      </w:r>
      <w:r w:rsidR="00466670">
        <w:rPr>
          <w:rFonts w:cs="Arial"/>
          <w:sz w:val="22"/>
          <w:szCs w:val="22"/>
        </w:rPr>
        <w:t>s offered by the Treasury</w:t>
      </w:r>
      <w:r w:rsidR="005F17BD">
        <w:rPr>
          <w:rFonts w:cs="Arial"/>
          <w:sz w:val="22"/>
          <w:szCs w:val="22"/>
        </w:rPr>
        <w:t xml:space="preserve"> to provide product-specific service and communications guidance</w:t>
      </w:r>
      <w:r w:rsidR="00466670">
        <w:rPr>
          <w:rFonts w:cs="Arial"/>
          <w:sz w:val="22"/>
          <w:szCs w:val="22"/>
        </w:rPr>
        <w:t xml:space="preserve">. </w:t>
      </w:r>
      <w:r w:rsidR="00226478" w:rsidRPr="00AF179D">
        <w:rPr>
          <w:rFonts w:cs="Arial"/>
          <w:sz w:val="22"/>
          <w:szCs w:val="22"/>
        </w:rPr>
        <w:t xml:space="preserve">Respondents at various life stages will be included as well as </w:t>
      </w:r>
      <w:r w:rsidR="00A26DD9">
        <w:rPr>
          <w:rFonts w:cs="Arial"/>
          <w:sz w:val="22"/>
          <w:szCs w:val="22"/>
        </w:rPr>
        <w:t xml:space="preserve">those with </w:t>
      </w:r>
      <w:r w:rsidR="00226478" w:rsidRPr="00AF179D">
        <w:rPr>
          <w:rFonts w:cs="Arial"/>
          <w:sz w:val="22"/>
          <w:szCs w:val="22"/>
        </w:rPr>
        <w:t xml:space="preserve">various levels of familiarity with banking products ranging from </w:t>
      </w:r>
      <w:proofErr w:type="gramStart"/>
      <w:r w:rsidR="00226478" w:rsidRPr="00AF179D">
        <w:rPr>
          <w:rFonts w:cs="Arial"/>
          <w:sz w:val="22"/>
          <w:szCs w:val="22"/>
        </w:rPr>
        <w:t>un/</w:t>
      </w:r>
      <w:proofErr w:type="spellStart"/>
      <w:proofErr w:type="gramEnd"/>
      <w:r w:rsidR="00226478" w:rsidRPr="00AF179D">
        <w:rPr>
          <w:rFonts w:cs="Arial"/>
          <w:sz w:val="22"/>
          <w:szCs w:val="22"/>
        </w:rPr>
        <w:t>underbanked</w:t>
      </w:r>
      <w:proofErr w:type="spellEnd"/>
      <w:r w:rsidR="00226478" w:rsidRPr="00AF179D">
        <w:rPr>
          <w:rFonts w:cs="Arial"/>
          <w:sz w:val="22"/>
          <w:szCs w:val="22"/>
        </w:rPr>
        <w:t xml:space="preserve"> to fully banked and ranging from low to moderate income to higher levels of income</w:t>
      </w:r>
      <w:r w:rsidR="00226478">
        <w:rPr>
          <w:rFonts w:cs="Arial"/>
          <w:sz w:val="22"/>
          <w:szCs w:val="22"/>
        </w:rPr>
        <w:t>.</w:t>
      </w:r>
    </w:p>
    <w:p w14:paraId="665000BF" w14:textId="4E03490B" w:rsidR="009C2C55" w:rsidRDefault="009C2C55" w:rsidP="009C2C55">
      <w:pPr>
        <w:rPr>
          <w:rFonts w:cs="Arial"/>
          <w:color w:val="000000"/>
          <w:sz w:val="22"/>
          <w:szCs w:val="22"/>
          <w:highlight w:val="lightGray"/>
        </w:rPr>
      </w:pPr>
    </w:p>
    <w:p w14:paraId="09EEC358" w14:textId="378584D7" w:rsidR="00B334BD" w:rsidRPr="0029552E" w:rsidRDefault="00B334BD" w:rsidP="00B334B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study will be conducted online with Americans 18 years and older. Each completed interview will be approximately15 minutes in length and p</w:t>
      </w:r>
      <w:r w:rsidRPr="0029552E">
        <w:rPr>
          <w:rFonts w:cs="Arial"/>
          <w:sz w:val="22"/>
          <w:szCs w:val="22"/>
        </w:rPr>
        <w:t>articipation is voluntary.</w:t>
      </w:r>
    </w:p>
    <w:p w14:paraId="1173A2D7" w14:textId="77777777" w:rsidR="00F360F4" w:rsidRDefault="00F360F4" w:rsidP="00F360F4">
      <w:pPr>
        <w:spacing w:line="240" w:lineRule="auto"/>
        <w:rPr>
          <w:rFonts w:cs="Arial"/>
          <w:color w:val="000000"/>
          <w:sz w:val="22"/>
          <w:szCs w:val="22"/>
          <w:u w:val="single"/>
        </w:rPr>
      </w:pPr>
    </w:p>
    <w:p w14:paraId="1EC22F77" w14:textId="77F8B165" w:rsidR="00EE4A2B" w:rsidRDefault="00F360F4" w:rsidP="001567EF">
      <w:pPr>
        <w:rPr>
          <w:rFonts w:cs="Arial"/>
          <w:color w:val="000000"/>
          <w:sz w:val="22"/>
          <w:szCs w:val="22"/>
        </w:rPr>
      </w:pPr>
      <w:proofErr w:type="gramStart"/>
      <w:r w:rsidRPr="006B648E">
        <w:rPr>
          <w:rFonts w:cs="Arial"/>
          <w:color w:val="000000"/>
          <w:sz w:val="22"/>
          <w:szCs w:val="22"/>
          <w:u w:val="single"/>
        </w:rPr>
        <w:t>Question focus.</w:t>
      </w:r>
      <w:proofErr w:type="gramEnd"/>
      <w:r w:rsidRPr="006B648E">
        <w:rPr>
          <w:rFonts w:cs="Arial"/>
          <w:color w:val="000000"/>
          <w:sz w:val="22"/>
          <w:szCs w:val="22"/>
        </w:rPr>
        <w:t xml:space="preserve">  </w:t>
      </w:r>
      <w:r>
        <w:rPr>
          <w:rFonts w:cs="Arial"/>
          <w:color w:val="000000"/>
          <w:sz w:val="22"/>
          <w:szCs w:val="22"/>
        </w:rPr>
        <w:t xml:space="preserve">This survey will cover </w:t>
      </w:r>
      <w:r w:rsidR="00EE4A2B">
        <w:rPr>
          <w:rFonts w:cs="Arial"/>
          <w:color w:val="000000"/>
          <w:sz w:val="22"/>
          <w:szCs w:val="22"/>
        </w:rPr>
        <w:t>financial product</w:t>
      </w:r>
      <w:r w:rsidR="00402E6A">
        <w:rPr>
          <w:rFonts w:cs="Arial"/>
          <w:color w:val="000000"/>
          <w:sz w:val="22"/>
          <w:szCs w:val="22"/>
        </w:rPr>
        <w:t>s and accounts currently held</w:t>
      </w:r>
      <w:proofErr w:type="gramStart"/>
      <w:r w:rsidR="00402E6A">
        <w:rPr>
          <w:rFonts w:cs="Arial"/>
          <w:color w:val="000000"/>
          <w:sz w:val="22"/>
          <w:szCs w:val="22"/>
        </w:rPr>
        <w:t>,</w:t>
      </w:r>
      <w:r w:rsidR="00EE4A2B">
        <w:rPr>
          <w:rFonts w:cs="Arial"/>
          <w:color w:val="000000"/>
          <w:sz w:val="22"/>
          <w:szCs w:val="22"/>
        </w:rPr>
        <w:t xml:space="preserve">  tools</w:t>
      </w:r>
      <w:proofErr w:type="gramEnd"/>
      <w:r w:rsidR="00EE4A2B">
        <w:rPr>
          <w:rFonts w:cs="Arial"/>
          <w:color w:val="000000"/>
          <w:sz w:val="22"/>
          <w:szCs w:val="22"/>
        </w:rPr>
        <w:t xml:space="preserve"> and methods currently u</w:t>
      </w:r>
      <w:r w:rsidR="00CE7E55">
        <w:rPr>
          <w:rFonts w:cs="Arial"/>
          <w:color w:val="000000"/>
          <w:sz w:val="22"/>
          <w:szCs w:val="22"/>
        </w:rPr>
        <w:t>sed to save</w:t>
      </w:r>
      <w:r w:rsidR="00EE4A2B">
        <w:rPr>
          <w:rFonts w:cs="Arial"/>
          <w:color w:val="000000"/>
          <w:sz w:val="22"/>
          <w:szCs w:val="22"/>
        </w:rPr>
        <w:t xml:space="preserve"> current short and long-term savings amounts, information sources, </w:t>
      </w:r>
      <w:r w:rsidR="00836D4A">
        <w:rPr>
          <w:rFonts w:cs="Arial"/>
          <w:color w:val="000000"/>
          <w:sz w:val="22"/>
          <w:szCs w:val="22"/>
        </w:rPr>
        <w:t xml:space="preserve">saving goals and aspirations </w:t>
      </w:r>
      <w:r w:rsidR="00402E6A">
        <w:rPr>
          <w:rFonts w:cs="Arial"/>
          <w:color w:val="000000"/>
          <w:sz w:val="22"/>
          <w:szCs w:val="22"/>
        </w:rPr>
        <w:t xml:space="preserve">as well as barriers to saving. </w:t>
      </w:r>
      <w:r w:rsidR="00836D4A">
        <w:rPr>
          <w:rFonts w:cs="Arial"/>
          <w:color w:val="000000"/>
          <w:sz w:val="22"/>
          <w:szCs w:val="22"/>
        </w:rPr>
        <w:t>It will also present several savings bond concepts to gauge reactions in terms of clari</w:t>
      </w:r>
      <w:r w:rsidR="00453767">
        <w:rPr>
          <w:rFonts w:cs="Arial"/>
          <w:color w:val="000000"/>
          <w:sz w:val="22"/>
          <w:szCs w:val="22"/>
        </w:rPr>
        <w:t>ty</w:t>
      </w:r>
      <w:r w:rsidR="00396A0D">
        <w:rPr>
          <w:rFonts w:cs="Arial"/>
          <w:color w:val="000000"/>
          <w:sz w:val="22"/>
          <w:szCs w:val="22"/>
        </w:rPr>
        <w:t xml:space="preserve"> and</w:t>
      </w:r>
      <w:r w:rsidR="00453767">
        <w:rPr>
          <w:rFonts w:cs="Arial"/>
          <w:color w:val="000000"/>
          <w:sz w:val="22"/>
          <w:szCs w:val="22"/>
        </w:rPr>
        <w:t xml:space="preserve"> appeal, and to explore </w:t>
      </w:r>
      <w:r w:rsidR="005F17BD">
        <w:rPr>
          <w:rFonts w:cs="Arial"/>
          <w:color w:val="000000"/>
          <w:sz w:val="22"/>
          <w:szCs w:val="22"/>
        </w:rPr>
        <w:t>the effectiveness of alternative messages about the products</w:t>
      </w:r>
      <w:r w:rsidR="00453767">
        <w:rPr>
          <w:rFonts w:cs="Arial"/>
          <w:color w:val="000000"/>
          <w:sz w:val="22"/>
          <w:szCs w:val="22"/>
        </w:rPr>
        <w:t xml:space="preserve">. </w:t>
      </w:r>
      <w:r w:rsidR="00E8163B">
        <w:rPr>
          <w:rFonts w:cs="Arial"/>
          <w:color w:val="000000"/>
          <w:sz w:val="22"/>
          <w:szCs w:val="22"/>
        </w:rPr>
        <w:t xml:space="preserve">The impact of the products being offered by the U.S. Treasury will be </w:t>
      </w:r>
      <w:r w:rsidR="007A1011">
        <w:rPr>
          <w:rFonts w:cs="Arial"/>
          <w:color w:val="000000"/>
          <w:sz w:val="22"/>
          <w:szCs w:val="22"/>
        </w:rPr>
        <w:t>tested,</w:t>
      </w:r>
      <w:r w:rsidR="00E8163B">
        <w:rPr>
          <w:rFonts w:cs="Arial"/>
          <w:color w:val="000000"/>
          <w:sz w:val="22"/>
          <w:szCs w:val="22"/>
        </w:rPr>
        <w:t xml:space="preserve"> as will s</w:t>
      </w:r>
      <w:r w:rsidR="00453767">
        <w:rPr>
          <w:rFonts w:cs="Arial"/>
          <w:color w:val="000000"/>
          <w:sz w:val="22"/>
          <w:szCs w:val="22"/>
        </w:rPr>
        <w:t xml:space="preserve">everal </w:t>
      </w:r>
      <w:r w:rsidR="00E8163B">
        <w:rPr>
          <w:rFonts w:cs="Arial"/>
          <w:color w:val="000000"/>
          <w:sz w:val="22"/>
          <w:szCs w:val="22"/>
        </w:rPr>
        <w:t>potential</w:t>
      </w:r>
      <w:r w:rsidR="00453767">
        <w:rPr>
          <w:rFonts w:cs="Arial"/>
          <w:color w:val="000000"/>
          <w:sz w:val="22"/>
          <w:szCs w:val="22"/>
        </w:rPr>
        <w:t xml:space="preserve"> name</w:t>
      </w:r>
      <w:r w:rsidR="00E8163B">
        <w:rPr>
          <w:rFonts w:cs="Arial"/>
          <w:color w:val="000000"/>
          <w:sz w:val="22"/>
          <w:szCs w:val="22"/>
        </w:rPr>
        <w:t>s for the savings bond products.</w:t>
      </w:r>
    </w:p>
    <w:p w14:paraId="278DCC38" w14:textId="77777777" w:rsidR="00F360F4" w:rsidRPr="006B648E" w:rsidRDefault="00F360F4" w:rsidP="00F360F4">
      <w:pPr>
        <w:rPr>
          <w:rFonts w:cs="Arial"/>
          <w:color w:val="000000"/>
          <w:sz w:val="22"/>
          <w:szCs w:val="22"/>
        </w:rPr>
      </w:pPr>
    </w:p>
    <w:p w14:paraId="1E8976CB" w14:textId="5DF687B9" w:rsidR="00557A51" w:rsidRDefault="00F360F4" w:rsidP="00F360F4">
      <w:pPr>
        <w:rPr>
          <w:rFonts w:cs="Arial"/>
          <w:color w:val="000000"/>
          <w:sz w:val="22"/>
          <w:szCs w:val="22"/>
        </w:rPr>
      </w:pPr>
      <w:proofErr w:type="gramStart"/>
      <w:r w:rsidRPr="000B0215">
        <w:rPr>
          <w:rFonts w:cs="Arial"/>
          <w:color w:val="000000"/>
          <w:sz w:val="22"/>
          <w:szCs w:val="22"/>
          <w:u w:val="single"/>
        </w:rPr>
        <w:t>Analysis.</w:t>
      </w:r>
      <w:proofErr w:type="gramEnd"/>
      <w:r w:rsidR="007A1011">
        <w:rPr>
          <w:rFonts w:cs="Arial"/>
          <w:color w:val="000000"/>
          <w:sz w:val="22"/>
          <w:szCs w:val="22"/>
        </w:rPr>
        <w:t xml:space="preserve">  The a</w:t>
      </w:r>
      <w:r w:rsidRPr="000B0215">
        <w:rPr>
          <w:rFonts w:cs="Arial"/>
          <w:color w:val="000000"/>
          <w:sz w:val="22"/>
          <w:szCs w:val="22"/>
        </w:rPr>
        <w:t xml:space="preserve">nalysis is designed to provide detailed information on </w:t>
      </w:r>
      <w:r w:rsidR="005F17BD">
        <w:rPr>
          <w:rFonts w:cs="Arial"/>
          <w:color w:val="000000"/>
          <w:sz w:val="22"/>
          <w:szCs w:val="22"/>
        </w:rPr>
        <w:t xml:space="preserve">communication and service needs </w:t>
      </w:r>
      <w:r w:rsidRPr="000B0215">
        <w:rPr>
          <w:rFonts w:cs="Arial"/>
          <w:color w:val="000000"/>
          <w:sz w:val="22"/>
          <w:szCs w:val="22"/>
        </w:rPr>
        <w:t xml:space="preserve">associated with </w:t>
      </w:r>
      <w:r w:rsidR="00402E6A">
        <w:rPr>
          <w:rFonts w:cs="Arial"/>
          <w:color w:val="000000"/>
          <w:sz w:val="22"/>
          <w:szCs w:val="22"/>
        </w:rPr>
        <w:t xml:space="preserve">U.S. </w:t>
      </w:r>
      <w:r w:rsidRPr="000B0215">
        <w:rPr>
          <w:rFonts w:cs="Arial"/>
          <w:color w:val="000000"/>
          <w:sz w:val="22"/>
          <w:szCs w:val="22"/>
        </w:rPr>
        <w:t xml:space="preserve">saving </w:t>
      </w:r>
      <w:r w:rsidR="00402E6A">
        <w:rPr>
          <w:rFonts w:cs="Arial"/>
          <w:color w:val="000000"/>
          <w:sz w:val="22"/>
          <w:szCs w:val="22"/>
        </w:rPr>
        <w:t>bond pro</w:t>
      </w:r>
      <w:r w:rsidR="00557A51">
        <w:rPr>
          <w:rFonts w:cs="Arial"/>
          <w:color w:val="000000"/>
          <w:sz w:val="22"/>
          <w:szCs w:val="22"/>
        </w:rPr>
        <w:t>duct iterations. Respondents will be categorized into</w:t>
      </w:r>
      <w:r w:rsidR="00557A51" w:rsidRPr="00727082">
        <w:rPr>
          <w:rFonts w:cs="Arial"/>
          <w:color w:val="000000"/>
          <w:sz w:val="22"/>
          <w:szCs w:val="22"/>
        </w:rPr>
        <w:t xml:space="preserve"> three groups: 1) those </w:t>
      </w:r>
      <w:proofErr w:type="gramStart"/>
      <w:r w:rsidR="00557A51" w:rsidRPr="00727082">
        <w:rPr>
          <w:rFonts w:cs="Arial"/>
          <w:color w:val="000000"/>
          <w:sz w:val="22"/>
          <w:szCs w:val="22"/>
        </w:rPr>
        <w:t>who</w:t>
      </w:r>
      <w:proofErr w:type="gramEnd"/>
      <w:r w:rsidR="00557A51" w:rsidRPr="00727082">
        <w:rPr>
          <w:rFonts w:cs="Arial"/>
          <w:color w:val="000000"/>
          <w:sz w:val="22"/>
          <w:szCs w:val="22"/>
        </w:rPr>
        <w:t xml:space="preserve"> are </w:t>
      </w:r>
      <w:r w:rsidR="00727082" w:rsidRPr="00727082">
        <w:rPr>
          <w:rFonts w:cs="Arial"/>
          <w:color w:val="000000"/>
          <w:sz w:val="22"/>
          <w:szCs w:val="22"/>
        </w:rPr>
        <w:t xml:space="preserve">saving </w:t>
      </w:r>
      <w:r w:rsidR="00557A51" w:rsidRPr="00727082">
        <w:rPr>
          <w:rFonts w:cs="Arial"/>
          <w:color w:val="000000"/>
          <w:sz w:val="22"/>
          <w:szCs w:val="22"/>
        </w:rPr>
        <w:t xml:space="preserve">a lot and intend to do as much or more in the near future, 2) those who haven’t </w:t>
      </w:r>
      <w:r w:rsidR="00727082" w:rsidRPr="00727082">
        <w:rPr>
          <w:rFonts w:cs="Arial"/>
          <w:color w:val="000000"/>
          <w:sz w:val="22"/>
          <w:szCs w:val="22"/>
        </w:rPr>
        <w:t>saved</w:t>
      </w:r>
      <w:r w:rsidR="00557A51" w:rsidRPr="00727082">
        <w:rPr>
          <w:rFonts w:cs="Arial"/>
          <w:color w:val="000000"/>
          <w:sz w:val="22"/>
          <w:szCs w:val="22"/>
        </w:rPr>
        <w:t xml:space="preserve"> much, but intend to start in the near future, </w:t>
      </w:r>
      <w:r w:rsidR="00A26DD9">
        <w:rPr>
          <w:rFonts w:cs="Arial"/>
          <w:color w:val="000000"/>
          <w:sz w:val="22"/>
          <w:szCs w:val="22"/>
        </w:rPr>
        <w:t xml:space="preserve">and </w:t>
      </w:r>
      <w:r w:rsidR="00557A51" w:rsidRPr="00727082">
        <w:rPr>
          <w:rFonts w:cs="Arial"/>
          <w:color w:val="000000"/>
          <w:sz w:val="22"/>
          <w:szCs w:val="22"/>
        </w:rPr>
        <w:t xml:space="preserve">3) those who haven’t </w:t>
      </w:r>
      <w:r w:rsidR="00727082" w:rsidRPr="00727082">
        <w:rPr>
          <w:rFonts w:cs="Arial"/>
          <w:color w:val="000000"/>
          <w:sz w:val="22"/>
          <w:szCs w:val="22"/>
        </w:rPr>
        <w:t>saved</w:t>
      </w:r>
      <w:r w:rsidR="00557A51" w:rsidRPr="00727082">
        <w:rPr>
          <w:rFonts w:cs="Arial"/>
          <w:color w:val="000000"/>
          <w:sz w:val="22"/>
          <w:szCs w:val="22"/>
        </w:rPr>
        <w:t xml:space="preserve"> much and won’t do </w:t>
      </w:r>
      <w:r w:rsidR="00727082" w:rsidRPr="00727082">
        <w:rPr>
          <w:rFonts w:cs="Arial"/>
          <w:color w:val="000000"/>
          <w:sz w:val="22"/>
          <w:szCs w:val="22"/>
        </w:rPr>
        <w:t>so</w:t>
      </w:r>
      <w:r w:rsidR="00557A51" w:rsidRPr="00727082">
        <w:rPr>
          <w:rFonts w:cs="Arial"/>
          <w:color w:val="000000"/>
          <w:sz w:val="22"/>
          <w:szCs w:val="22"/>
        </w:rPr>
        <w:t xml:space="preserve"> in the near future</w:t>
      </w:r>
      <w:r w:rsidR="00727082" w:rsidRPr="00727082">
        <w:rPr>
          <w:rFonts w:cs="Arial"/>
          <w:color w:val="000000"/>
          <w:sz w:val="22"/>
          <w:szCs w:val="22"/>
        </w:rPr>
        <w:t>.</w:t>
      </w:r>
      <w:r w:rsidR="008D4D7E">
        <w:rPr>
          <w:rFonts w:cs="Arial"/>
          <w:color w:val="000000"/>
          <w:sz w:val="22"/>
          <w:szCs w:val="22"/>
        </w:rPr>
        <w:t xml:space="preserve"> </w:t>
      </w:r>
    </w:p>
    <w:p w14:paraId="60B5C1C2" w14:textId="1702BDCF" w:rsidR="00557A51" w:rsidRDefault="00123FE7" w:rsidP="00F360F4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The optimum message for each group (s</w:t>
      </w:r>
      <w:r w:rsidRPr="002E0BFA">
        <w:rPr>
          <w:rFonts w:cs="Arial"/>
          <w:color w:val="000000"/>
          <w:sz w:val="22"/>
          <w:szCs w:val="22"/>
        </w:rPr>
        <w:t>avings goals + barrier/cause identification + savings bond attribute = goal attainment)</w:t>
      </w:r>
      <w:r>
        <w:rPr>
          <w:rFonts w:cs="Arial"/>
          <w:color w:val="000000"/>
          <w:sz w:val="22"/>
          <w:szCs w:val="22"/>
        </w:rPr>
        <w:t xml:space="preserve"> will be achieved through additional analysis that combines the </w:t>
      </w:r>
      <w:r w:rsidRPr="002E0BFA">
        <w:rPr>
          <w:rFonts w:cs="Arial"/>
          <w:color w:val="000000"/>
          <w:sz w:val="22"/>
          <w:szCs w:val="22"/>
        </w:rPr>
        <w:t>profiles of savings aspirations and barriers that block the attainment of savings aspirations with demographic data such as age and high/low saver status</w:t>
      </w:r>
      <w:r>
        <w:rPr>
          <w:rFonts w:cs="Arial"/>
          <w:color w:val="000000"/>
          <w:sz w:val="22"/>
          <w:szCs w:val="22"/>
        </w:rPr>
        <w:t xml:space="preserve">. The additional analysis will also </w:t>
      </w:r>
      <w:r w:rsidRPr="002E0BFA">
        <w:rPr>
          <w:rFonts w:cs="Arial"/>
          <w:color w:val="000000"/>
          <w:sz w:val="22"/>
          <w:szCs w:val="22"/>
        </w:rPr>
        <w:t>assess which groups have the most i</w:t>
      </w:r>
      <w:r>
        <w:rPr>
          <w:rFonts w:cs="Arial"/>
          <w:color w:val="000000"/>
          <w:sz w:val="22"/>
          <w:szCs w:val="22"/>
        </w:rPr>
        <w:t xml:space="preserve">nterest </w:t>
      </w:r>
      <w:r w:rsidR="00E20CD3">
        <w:rPr>
          <w:rFonts w:cs="Arial"/>
          <w:color w:val="000000"/>
          <w:sz w:val="22"/>
          <w:szCs w:val="22"/>
        </w:rPr>
        <w:t xml:space="preserve">in </w:t>
      </w:r>
      <w:r>
        <w:rPr>
          <w:rFonts w:cs="Arial"/>
          <w:color w:val="000000"/>
          <w:sz w:val="22"/>
          <w:szCs w:val="22"/>
        </w:rPr>
        <w:t>the new savings b</w:t>
      </w:r>
      <w:r w:rsidRPr="002E0BFA">
        <w:rPr>
          <w:rFonts w:cs="Arial"/>
          <w:color w:val="000000"/>
          <w:sz w:val="22"/>
          <w:szCs w:val="22"/>
        </w:rPr>
        <w:t>ond(s), which naming convention will be most meaningful, and which communication channels will be most efficient</w:t>
      </w:r>
      <w:r w:rsidR="00E20CD3">
        <w:rPr>
          <w:rFonts w:cs="Arial"/>
          <w:color w:val="000000"/>
          <w:sz w:val="22"/>
          <w:szCs w:val="22"/>
        </w:rPr>
        <w:t>.</w:t>
      </w:r>
    </w:p>
    <w:p w14:paraId="17BA83F5" w14:textId="77777777" w:rsidR="00A47B9C" w:rsidRPr="006B648E" w:rsidRDefault="00A47B9C" w:rsidP="00A47B9C">
      <w:pPr>
        <w:rPr>
          <w:rFonts w:cs="Arial"/>
          <w:color w:val="000000"/>
          <w:sz w:val="22"/>
          <w:szCs w:val="22"/>
        </w:rPr>
      </w:pPr>
    </w:p>
    <w:p w14:paraId="6964FA6F" w14:textId="77777777" w:rsidR="00A47B9C" w:rsidRPr="006B648E" w:rsidRDefault="00A47B9C" w:rsidP="00A47B9C">
      <w:pPr>
        <w:rPr>
          <w:rFonts w:cs="Arial"/>
          <w:color w:val="000000"/>
          <w:sz w:val="22"/>
          <w:szCs w:val="22"/>
        </w:rPr>
      </w:pPr>
      <w:proofErr w:type="gramStart"/>
      <w:r w:rsidRPr="006B648E">
        <w:rPr>
          <w:rFonts w:cs="Arial"/>
          <w:color w:val="000000"/>
          <w:sz w:val="22"/>
          <w:szCs w:val="22"/>
          <w:u w:val="single"/>
        </w:rPr>
        <w:t>Timing.</w:t>
      </w:r>
      <w:proofErr w:type="gramEnd"/>
      <w:r w:rsidRPr="006B648E">
        <w:rPr>
          <w:rFonts w:cs="Arial"/>
          <w:color w:val="000000"/>
          <w:sz w:val="22"/>
          <w:szCs w:val="22"/>
        </w:rPr>
        <w:t xml:space="preserve">  </w:t>
      </w:r>
    </w:p>
    <w:p w14:paraId="61E86983" w14:textId="77777777" w:rsidR="00A47B9C" w:rsidRPr="006B648E" w:rsidRDefault="00A47B9C" w:rsidP="00A47B9C">
      <w:pPr>
        <w:rPr>
          <w:rFonts w:cs="Arial"/>
          <w:color w:val="000000"/>
          <w:sz w:val="22"/>
          <w:szCs w:val="22"/>
        </w:rPr>
      </w:pPr>
    </w:p>
    <w:p w14:paraId="05F795D6" w14:textId="503A2800" w:rsidR="009A6BAF" w:rsidRPr="006B648E" w:rsidRDefault="00F360F4" w:rsidP="00A47B9C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Early January</w:t>
      </w:r>
      <w:r w:rsidR="00B35DB6">
        <w:rPr>
          <w:rFonts w:cs="Arial"/>
          <w:color w:val="000000"/>
          <w:sz w:val="22"/>
          <w:szCs w:val="22"/>
        </w:rPr>
        <w:t xml:space="preserve"> – OMB Review</w:t>
      </w:r>
    </w:p>
    <w:p w14:paraId="2C24A3BA" w14:textId="5EBDECCD" w:rsidR="00A47B9C" w:rsidRPr="006B648E" w:rsidRDefault="00CB5019" w:rsidP="00A47B9C">
      <w:pPr>
        <w:rPr>
          <w:rFonts w:cs="Arial"/>
          <w:color w:val="000000"/>
          <w:sz w:val="22"/>
          <w:szCs w:val="22"/>
        </w:rPr>
      </w:pPr>
      <w:proofErr w:type="spellStart"/>
      <w:r>
        <w:rPr>
          <w:rFonts w:cs="Arial"/>
          <w:color w:val="000000"/>
          <w:sz w:val="22"/>
          <w:szCs w:val="22"/>
        </w:rPr>
        <w:t>Mid</w:t>
      </w:r>
      <w:r w:rsidR="00B0347F">
        <w:rPr>
          <w:rFonts w:cs="Arial"/>
          <w:color w:val="000000"/>
          <w:sz w:val="22"/>
          <w:szCs w:val="22"/>
        </w:rPr>
        <w:t xml:space="preserve"> </w:t>
      </w:r>
      <w:proofErr w:type="gramStart"/>
      <w:r w:rsidR="00B0347F">
        <w:rPr>
          <w:rFonts w:cs="Arial"/>
          <w:color w:val="000000"/>
          <w:sz w:val="22"/>
          <w:szCs w:val="22"/>
        </w:rPr>
        <w:t>January</w:t>
      </w:r>
      <w:proofErr w:type="spellEnd"/>
      <w:r w:rsidR="00B35DB6">
        <w:rPr>
          <w:rFonts w:cs="Arial"/>
          <w:color w:val="000000"/>
          <w:sz w:val="22"/>
          <w:szCs w:val="22"/>
        </w:rPr>
        <w:t xml:space="preserve"> </w:t>
      </w:r>
      <w:r w:rsidR="00DC76E9" w:rsidRPr="006B648E">
        <w:rPr>
          <w:rFonts w:cs="Arial"/>
          <w:color w:val="000000"/>
          <w:sz w:val="22"/>
          <w:szCs w:val="22"/>
        </w:rPr>
        <w:t xml:space="preserve"> –</w:t>
      </w:r>
      <w:proofErr w:type="gramEnd"/>
      <w:r w:rsidR="00DC76E9" w:rsidRPr="006B648E">
        <w:rPr>
          <w:rFonts w:cs="Arial"/>
          <w:color w:val="000000"/>
          <w:sz w:val="22"/>
          <w:szCs w:val="22"/>
        </w:rPr>
        <w:t xml:space="preserve"> </w:t>
      </w:r>
      <w:r w:rsidRPr="00B92344">
        <w:rPr>
          <w:rFonts w:cs="Arial"/>
          <w:color w:val="000000"/>
          <w:sz w:val="22"/>
          <w:szCs w:val="22"/>
        </w:rPr>
        <w:t>Program questionnaire and pretest</w:t>
      </w:r>
    </w:p>
    <w:p w14:paraId="14A9E7F2" w14:textId="59138A94" w:rsidR="00A47B9C" w:rsidRDefault="00581740" w:rsidP="00A47B9C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Late January</w:t>
      </w:r>
      <w:r w:rsidR="00B624C0">
        <w:rPr>
          <w:rFonts w:cs="Arial"/>
          <w:color w:val="000000"/>
          <w:sz w:val="22"/>
          <w:szCs w:val="22"/>
        </w:rPr>
        <w:t xml:space="preserve"> – </w:t>
      </w:r>
      <w:r>
        <w:rPr>
          <w:rFonts w:cs="Arial"/>
          <w:color w:val="000000"/>
          <w:sz w:val="22"/>
          <w:szCs w:val="22"/>
        </w:rPr>
        <w:t xml:space="preserve">Data collection </w:t>
      </w:r>
    </w:p>
    <w:p w14:paraId="56FB880C" w14:textId="1C7A2B18" w:rsidR="00CB5019" w:rsidRPr="00B92344" w:rsidRDefault="00CB5019" w:rsidP="00CB5019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February</w:t>
      </w:r>
      <w:r w:rsidRPr="00B92344">
        <w:rPr>
          <w:rFonts w:cs="Arial"/>
          <w:color w:val="000000"/>
          <w:sz w:val="22"/>
          <w:szCs w:val="22"/>
        </w:rPr>
        <w:t xml:space="preserve"> – Data </w:t>
      </w:r>
      <w:r>
        <w:rPr>
          <w:rFonts w:cs="Arial"/>
          <w:color w:val="000000"/>
          <w:sz w:val="22"/>
          <w:szCs w:val="22"/>
        </w:rPr>
        <w:t>processing</w:t>
      </w:r>
      <w:r w:rsidRPr="00B92344">
        <w:rPr>
          <w:rFonts w:cs="Arial"/>
          <w:color w:val="000000"/>
          <w:sz w:val="22"/>
          <w:szCs w:val="22"/>
        </w:rPr>
        <w:t xml:space="preserve"> and analysis</w:t>
      </w:r>
    </w:p>
    <w:p w14:paraId="440216AC" w14:textId="6ACE210E" w:rsidR="00A47B9C" w:rsidRDefault="00CB5019" w:rsidP="00A47B9C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Late </w:t>
      </w:r>
      <w:r w:rsidR="00581740">
        <w:rPr>
          <w:rFonts w:cs="Arial"/>
          <w:color w:val="000000"/>
          <w:sz w:val="22"/>
          <w:szCs w:val="22"/>
        </w:rPr>
        <w:t xml:space="preserve">February </w:t>
      </w:r>
      <w:r w:rsidR="00A47B9C" w:rsidRPr="006B648E">
        <w:rPr>
          <w:rFonts w:cs="Arial"/>
          <w:color w:val="000000"/>
          <w:sz w:val="22"/>
          <w:szCs w:val="22"/>
        </w:rPr>
        <w:t>–</w:t>
      </w:r>
      <w:r w:rsidR="00F17042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R</w:t>
      </w:r>
      <w:r w:rsidR="00F17042">
        <w:rPr>
          <w:rFonts w:cs="Arial"/>
          <w:color w:val="000000"/>
          <w:sz w:val="22"/>
          <w:szCs w:val="22"/>
        </w:rPr>
        <w:t>eport</w:t>
      </w:r>
      <w:r>
        <w:rPr>
          <w:rFonts w:cs="Arial"/>
          <w:color w:val="000000"/>
          <w:sz w:val="22"/>
          <w:szCs w:val="22"/>
        </w:rPr>
        <w:t xml:space="preserve">ing and presentation of </w:t>
      </w:r>
      <w:r w:rsidR="00F17042">
        <w:rPr>
          <w:rFonts w:cs="Arial"/>
          <w:color w:val="000000"/>
          <w:sz w:val="22"/>
          <w:szCs w:val="22"/>
        </w:rPr>
        <w:t>findings</w:t>
      </w:r>
    </w:p>
    <w:p w14:paraId="1F2C8EBE" w14:textId="77777777" w:rsidR="005308FB" w:rsidRDefault="005308FB"/>
    <w:sectPr w:rsidR="005308FB" w:rsidSect="005308FB">
      <w:headerReference w:type="even" r:id="rId8"/>
      <w:headerReference w:type="default" r:id="rId9"/>
      <w:foot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44BA52" w15:done="0"/>
  <w15:commentEx w15:paraId="42FBD3A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0CABA" w14:textId="77777777" w:rsidR="00B31EE4" w:rsidRDefault="00B31EE4" w:rsidP="0086049C">
      <w:pPr>
        <w:spacing w:before="0" w:after="0" w:line="240" w:lineRule="auto"/>
      </w:pPr>
      <w:r>
        <w:separator/>
      </w:r>
    </w:p>
  </w:endnote>
  <w:endnote w:type="continuationSeparator" w:id="0">
    <w:p w14:paraId="5F69B6F0" w14:textId="77777777" w:rsidR="00B31EE4" w:rsidRDefault="00B31EE4" w:rsidP="0086049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FF076" w14:textId="77777777" w:rsidR="000771C6" w:rsidRDefault="000771C6" w:rsidP="00DC39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A89BA3" w14:textId="77777777" w:rsidR="000771C6" w:rsidRDefault="000771C6" w:rsidP="008604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DD67C" w14:textId="77777777" w:rsidR="00B31EE4" w:rsidRDefault="00B31EE4" w:rsidP="0086049C">
      <w:pPr>
        <w:spacing w:before="0" w:after="0" w:line="240" w:lineRule="auto"/>
      </w:pPr>
      <w:r>
        <w:separator/>
      </w:r>
    </w:p>
  </w:footnote>
  <w:footnote w:type="continuationSeparator" w:id="0">
    <w:p w14:paraId="4FF7ADDE" w14:textId="77777777" w:rsidR="00B31EE4" w:rsidRDefault="00B31EE4" w:rsidP="0086049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7F691" w14:textId="77777777" w:rsidR="000771C6" w:rsidRDefault="000771C6" w:rsidP="00DC39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AAF8E2" w14:textId="77777777" w:rsidR="000771C6" w:rsidRDefault="000771C6" w:rsidP="0086049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5934B" w14:textId="77777777" w:rsidR="000771C6" w:rsidRDefault="000771C6" w:rsidP="00DC39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67E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209949" w14:textId="77777777" w:rsidR="000771C6" w:rsidRDefault="000771C6" w:rsidP="0086049C">
    <w:pPr>
      <w:pStyle w:val="Header"/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Richardson">
    <w15:presenceInfo w15:providerId="Windows Live" w15:userId="fd6190701dda0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9C"/>
    <w:rsid w:val="00002E89"/>
    <w:rsid w:val="000046A2"/>
    <w:rsid w:val="000046E6"/>
    <w:rsid w:val="00007993"/>
    <w:rsid w:val="0001581D"/>
    <w:rsid w:val="00064F6B"/>
    <w:rsid w:val="000771C6"/>
    <w:rsid w:val="0009004A"/>
    <w:rsid w:val="0009624C"/>
    <w:rsid w:val="000A2E20"/>
    <w:rsid w:val="000A4E15"/>
    <w:rsid w:val="000A708F"/>
    <w:rsid w:val="000C677D"/>
    <w:rsid w:val="000E1FE8"/>
    <w:rsid w:val="000E37A3"/>
    <w:rsid w:val="000E56E4"/>
    <w:rsid w:val="001110A3"/>
    <w:rsid w:val="00111F56"/>
    <w:rsid w:val="00123FE7"/>
    <w:rsid w:val="0013505D"/>
    <w:rsid w:val="0014272F"/>
    <w:rsid w:val="001567EF"/>
    <w:rsid w:val="001627D2"/>
    <w:rsid w:val="00167249"/>
    <w:rsid w:val="001A7B93"/>
    <w:rsid w:val="001B0C26"/>
    <w:rsid w:val="001C5A4D"/>
    <w:rsid w:val="001E2DE8"/>
    <w:rsid w:val="001F013B"/>
    <w:rsid w:val="001F5F1E"/>
    <w:rsid w:val="001F731D"/>
    <w:rsid w:val="00204E2B"/>
    <w:rsid w:val="00207EAA"/>
    <w:rsid w:val="00210594"/>
    <w:rsid w:val="00223E1A"/>
    <w:rsid w:val="00226478"/>
    <w:rsid w:val="00230BAA"/>
    <w:rsid w:val="0024315F"/>
    <w:rsid w:val="002668D5"/>
    <w:rsid w:val="002A0005"/>
    <w:rsid w:val="002B21D6"/>
    <w:rsid w:val="002B6EFB"/>
    <w:rsid w:val="002E0BFA"/>
    <w:rsid w:val="002E0FA4"/>
    <w:rsid w:val="002E2B04"/>
    <w:rsid w:val="00301441"/>
    <w:rsid w:val="00302A18"/>
    <w:rsid w:val="00370478"/>
    <w:rsid w:val="00374B24"/>
    <w:rsid w:val="00391A4F"/>
    <w:rsid w:val="00396A0D"/>
    <w:rsid w:val="003B0C5C"/>
    <w:rsid w:val="003D18E4"/>
    <w:rsid w:val="003E129B"/>
    <w:rsid w:val="003E12AA"/>
    <w:rsid w:val="003E2B70"/>
    <w:rsid w:val="003E59B4"/>
    <w:rsid w:val="003E79D8"/>
    <w:rsid w:val="003F697E"/>
    <w:rsid w:val="00402E6A"/>
    <w:rsid w:val="00436534"/>
    <w:rsid w:val="00446816"/>
    <w:rsid w:val="00453767"/>
    <w:rsid w:val="00466670"/>
    <w:rsid w:val="004765FE"/>
    <w:rsid w:val="0048436A"/>
    <w:rsid w:val="004A4A05"/>
    <w:rsid w:val="004B2CB9"/>
    <w:rsid w:val="00511131"/>
    <w:rsid w:val="00516913"/>
    <w:rsid w:val="00517FE9"/>
    <w:rsid w:val="005308FB"/>
    <w:rsid w:val="0053108F"/>
    <w:rsid w:val="00531483"/>
    <w:rsid w:val="00535D30"/>
    <w:rsid w:val="00536926"/>
    <w:rsid w:val="00542F50"/>
    <w:rsid w:val="00546CAA"/>
    <w:rsid w:val="0055411A"/>
    <w:rsid w:val="00557845"/>
    <w:rsid w:val="00557A51"/>
    <w:rsid w:val="005651A4"/>
    <w:rsid w:val="0057640A"/>
    <w:rsid w:val="00576F45"/>
    <w:rsid w:val="00581740"/>
    <w:rsid w:val="0058679D"/>
    <w:rsid w:val="00592D53"/>
    <w:rsid w:val="00596659"/>
    <w:rsid w:val="005F17BD"/>
    <w:rsid w:val="006216BA"/>
    <w:rsid w:val="00635628"/>
    <w:rsid w:val="00655113"/>
    <w:rsid w:val="00655AAE"/>
    <w:rsid w:val="006873B9"/>
    <w:rsid w:val="006A31B3"/>
    <w:rsid w:val="006A504A"/>
    <w:rsid w:val="006B648E"/>
    <w:rsid w:val="006C0AA8"/>
    <w:rsid w:val="006C386E"/>
    <w:rsid w:val="006D5FEF"/>
    <w:rsid w:val="00707144"/>
    <w:rsid w:val="007124CE"/>
    <w:rsid w:val="00717AE2"/>
    <w:rsid w:val="00724EF5"/>
    <w:rsid w:val="00727082"/>
    <w:rsid w:val="00740A8F"/>
    <w:rsid w:val="00762E6C"/>
    <w:rsid w:val="007725A1"/>
    <w:rsid w:val="007762FF"/>
    <w:rsid w:val="00794936"/>
    <w:rsid w:val="007A1011"/>
    <w:rsid w:val="007A5F9D"/>
    <w:rsid w:val="007E343A"/>
    <w:rsid w:val="008059D9"/>
    <w:rsid w:val="008073D2"/>
    <w:rsid w:val="0081524E"/>
    <w:rsid w:val="00836D4A"/>
    <w:rsid w:val="008405AC"/>
    <w:rsid w:val="00840817"/>
    <w:rsid w:val="00841FA3"/>
    <w:rsid w:val="0086049C"/>
    <w:rsid w:val="008625DE"/>
    <w:rsid w:val="008722F1"/>
    <w:rsid w:val="00876FA0"/>
    <w:rsid w:val="0088302E"/>
    <w:rsid w:val="008A0096"/>
    <w:rsid w:val="008C182C"/>
    <w:rsid w:val="008D4D7E"/>
    <w:rsid w:val="008F461D"/>
    <w:rsid w:val="00913269"/>
    <w:rsid w:val="0091490C"/>
    <w:rsid w:val="009273C4"/>
    <w:rsid w:val="00935B94"/>
    <w:rsid w:val="00951B1E"/>
    <w:rsid w:val="00974290"/>
    <w:rsid w:val="00993EBF"/>
    <w:rsid w:val="009A1605"/>
    <w:rsid w:val="009A2556"/>
    <w:rsid w:val="009A6BAF"/>
    <w:rsid w:val="009C1FCD"/>
    <w:rsid w:val="009C2C55"/>
    <w:rsid w:val="009E577D"/>
    <w:rsid w:val="009F4942"/>
    <w:rsid w:val="009F6120"/>
    <w:rsid w:val="00A21292"/>
    <w:rsid w:val="00A26DD9"/>
    <w:rsid w:val="00A27379"/>
    <w:rsid w:val="00A47B9C"/>
    <w:rsid w:val="00A52006"/>
    <w:rsid w:val="00A82E54"/>
    <w:rsid w:val="00A86756"/>
    <w:rsid w:val="00AA4276"/>
    <w:rsid w:val="00AA7C73"/>
    <w:rsid w:val="00AB4FD2"/>
    <w:rsid w:val="00AE1B2F"/>
    <w:rsid w:val="00AE3764"/>
    <w:rsid w:val="00AE4105"/>
    <w:rsid w:val="00AE6256"/>
    <w:rsid w:val="00AF0A08"/>
    <w:rsid w:val="00B0347F"/>
    <w:rsid w:val="00B07625"/>
    <w:rsid w:val="00B175AF"/>
    <w:rsid w:val="00B31EE4"/>
    <w:rsid w:val="00B334BD"/>
    <w:rsid w:val="00B35DB6"/>
    <w:rsid w:val="00B569AE"/>
    <w:rsid w:val="00B600A7"/>
    <w:rsid w:val="00B624C0"/>
    <w:rsid w:val="00B732E0"/>
    <w:rsid w:val="00B73CFE"/>
    <w:rsid w:val="00B74637"/>
    <w:rsid w:val="00B8042D"/>
    <w:rsid w:val="00B8499E"/>
    <w:rsid w:val="00B86E3D"/>
    <w:rsid w:val="00BA1EC5"/>
    <w:rsid w:val="00BD1903"/>
    <w:rsid w:val="00BD69F3"/>
    <w:rsid w:val="00BD7CF3"/>
    <w:rsid w:val="00BD7FCA"/>
    <w:rsid w:val="00BE1A2B"/>
    <w:rsid w:val="00C05FB3"/>
    <w:rsid w:val="00C326FE"/>
    <w:rsid w:val="00C41198"/>
    <w:rsid w:val="00C47C04"/>
    <w:rsid w:val="00C55F2A"/>
    <w:rsid w:val="00C65EC7"/>
    <w:rsid w:val="00C94854"/>
    <w:rsid w:val="00CB03BC"/>
    <w:rsid w:val="00CB409A"/>
    <w:rsid w:val="00CB5019"/>
    <w:rsid w:val="00CB5C17"/>
    <w:rsid w:val="00CC3BC3"/>
    <w:rsid w:val="00CE7E55"/>
    <w:rsid w:val="00CF74CD"/>
    <w:rsid w:val="00D00347"/>
    <w:rsid w:val="00D04439"/>
    <w:rsid w:val="00D12C2E"/>
    <w:rsid w:val="00D17613"/>
    <w:rsid w:val="00D20B87"/>
    <w:rsid w:val="00D40F07"/>
    <w:rsid w:val="00D47902"/>
    <w:rsid w:val="00D67179"/>
    <w:rsid w:val="00D673C0"/>
    <w:rsid w:val="00D92A16"/>
    <w:rsid w:val="00D96BBA"/>
    <w:rsid w:val="00D97F8F"/>
    <w:rsid w:val="00DA446E"/>
    <w:rsid w:val="00DA7841"/>
    <w:rsid w:val="00DC3903"/>
    <w:rsid w:val="00DC5C27"/>
    <w:rsid w:val="00DC76E9"/>
    <w:rsid w:val="00DD623F"/>
    <w:rsid w:val="00DE6861"/>
    <w:rsid w:val="00E0693C"/>
    <w:rsid w:val="00E15FC6"/>
    <w:rsid w:val="00E20CD3"/>
    <w:rsid w:val="00E37639"/>
    <w:rsid w:val="00E411C3"/>
    <w:rsid w:val="00E8163B"/>
    <w:rsid w:val="00E93D64"/>
    <w:rsid w:val="00E9523E"/>
    <w:rsid w:val="00EA3FE5"/>
    <w:rsid w:val="00EC2380"/>
    <w:rsid w:val="00EC7010"/>
    <w:rsid w:val="00EE3A91"/>
    <w:rsid w:val="00EE4A2B"/>
    <w:rsid w:val="00EE57D3"/>
    <w:rsid w:val="00F02EBF"/>
    <w:rsid w:val="00F03684"/>
    <w:rsid w:val="00F17042"/>
    <w:rsid w:val="00F360F4"/>
    <w:rsid w:val="00F83F4D"/>
    <w:rsid w:val="00FC7E9C"/>
    <w:rsid w:val="00FD7018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BD82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DD9"/>
    <w:pPr>
      <w:spacing w:before="40" w:after="40" w:line="240" w:lineRule="exact"/>
    </w:pPr>
    <w:rPr>
      <w:rFonts w:ascii="Arial" w:eastAsia="MS Mincho" w:hAnsi="Arial" w:cs="Times New Roman"/>
      <w:kern w:val="2"/>
      <w:sz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DD9"/>
    <w:pPr>
      <w:keepNext/>
      <w:keepLines/>
      <w:spacing w:before="480" w:after="0"/>
      <w:outlineLvl w:val="0"/>
    </w:pPr>
    <w:rPr>
      <w:rFonts w:eastAsiaTheme="majorEastAsia" w:cstheme="majorBidi"/>
      <w:bCs/>
      <w:sz w:val="22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49C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49C"/>
    <w:rPr>
      <w:rFonts w:ascii="Arial" w:eastAsia="MS Mincho" w:hAnsi="Arial" w:cs="Times New Roman"/>
      <w:kern w:val="2"/>
      <w:sz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6049C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49C"/>
    <w:rPr>
      <w:rFonts w:ascii="Arial" w:eastAsia="MS Mincho" w:hAnsi="Arial" w:cs="Times New Roman"/>
      <w:kern w:val="2"/>
      <w:sz w:val="20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86049C"/>
  </w:style>
  <w:style w:type="paragraph" w:styleId="BalloonText">
    <w:name w:val="Balloon Text"/>
    <w:basedOn w:val="Normal"/>
    <w:link w:val="BalloonTextChar"/>
    <w:uiPriority w:val="99"/>
    <w:semiHidden/>
    <w:unhideWhenUsed/>
    <w:rsid w:val="00DC3903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903"/>
    <w:rPr>
      <w:rFonts w:ascii="Lucida Grande" w:eastAsia="MS Mincho" w:hAnsi="Lucida Grande" w:cs="Lucida Grande"/>
      <w:kern w:val="2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F46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61D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61D"/>
    <w:rPr>
      <w:rFonts w:ascii="Arial" w:eastAsia="MS Mincho" w:hAnsi="Arial" w:cs="Times New Roman"/>
      <w:kern w:val="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6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61D"/>
    <w:rPr>
      <w:rFonts w:ascii="Arial" w:eastAsia="MS Mincho" w:hAnsi="Arial" w:cs="Times New Roman"/>
      <w:b/>
      <w:bCs/>
      <w:kern w:val="2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A26DD9"/>
    <w:rPr>
      <w:rFonts w:ascii="Arial" w:eastAsiaTheme="majorEastAsia" w:hAnsi="Arial" w:cstheme="majorBidi"/>
      <w:bCs/>
      <w:kern w:val="2"/>
      <w:sz w:val="22"/>
      <w:szCs w:val="28"/>
      <w:u w:val="single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DD9"/>
    <w:pPr>
      <w:spacing w:before="40" w:after="40" w:line="240" w:lineRule="exact"/>
    </w:pPr>
    <w:rPr>
      <w:rFonts w:ascii="Arial" w:eastAsia="MS Mincho" w:hAnsi="Arial" w:cs="Times New Roman"/>
      <w:kern w:val="2"/>
      <w:sz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DD9"/>
    <w:pPr>
      <w:keepNext/>
      <w:keepLines/>
      <w:spacing w:before="480" w:after="0"/>
      <w:outlineLvl w:val="0"/>
    </w:pPr>
    <w:rPr>
      <w:rFonts w:eastAsiaTheme="majorEastAsia" w:cstheme="majorBidi"/>
      <w:bCs/>
      <w:sz w:val="22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49C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49C"/>
    <w:rPr>
      <w:rFonts w:ascii="Arial" w:eastAsia="MS Mincho" w:hAnsi="Arial" w:cs="Times New Roman"/>
      <w:kern w:val="2"/>
      <w:sz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6049C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49C"/>
    <w:rPr>
      <w:rFonts w:ascii="Arial" w:eastAsia="MS Mincho" w:hAnsi="Arial" w:cs="Times New Roman"/>
      <w:kern w:val="2"/>
      <w:sz w:val="20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86049C"/>
  </w:style>
  <w:style w:type="paragraph" w:styleId="BalloonText">
    <w:name w:val="Balloon Text"/>
    <w:basedOn w:val="Normal"/>
    <w:link w:val="BalloonTextChar"/>
    <w:uiPriority w:val="99"/>
    <w:semiHidden/>
    <w:unhideWhenUsed/>
    <w:rsid w:val="00DC3903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903"/>
    <w:rPr>
      <w:rFonts w:ascii="Lucida Grande" w:eastAsia="MS Mincho" w:hAnsi="Lucida Grande" w:cs="Lucida Grande"/>
      <w:kern w:val="2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F46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61D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61D"/>
    <w:rPr>
      <w:rFonts w:ascii="Arial" w:eastAsia="MS Mincho" w:hAnsi="Arial" w:cs="Times New Roman"/>
      <w:kern w:val="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6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61D"/>
    <w:rPr>
      <w:rFonts w:ascii="Arial" w:eastAsia="MS Mincho" w:hAnsi="Arial" w:cs="Times New Roman"/>
      <w:b/>
      <w:bCs/>
      <w:kern w:val="2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A26DD9"/>
    <w:rPr>
      <w:rFonts w:ascii="Arial" w:eastAsiaTheme="majorEastAsia" w:hAnsi="Arial" w:cstheme="majorBidi"/>
      <w:bCs/>
      <w:kern w:val="2"/>
      <w:sz w:val="22"/>
      <w:szCs w:val="28"/>
      <w:u w:val="single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#1530-0023 IC document</vt:lpstr>
    </vt:vector>
  </TitlesOfParts>
  <Company>The U.S. Department of the Treasury</Company>
  <LinksUpToDate>false</LinksUpToDate>
  <CharactersWithSpaces>3391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#1530-0023 IC document</dc:title>
  <dc:creator>Julie Paasche</dc:creator>
  <cp:lastModifiedBy>Bruce Sharp</cp:lastModifiedBy>
  <cp:revision>3</cp:revision>
  <cp:lastPrinted>2015-12-30T19:46:00Z</cp:lastPrinted>
  <dcterms:created xsi:type="dcterms:W3CDTF">2016-01-15T16:18:00Z</dcterms:created>
  <dcterms:modified xsi:type="dcterms:W3CDTF">2016-01-15T16:20:00Z</dcterms:modified>
</cp:coreProperties>
</file>