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CC914" w14:textId="61A862A4" w:rsidR="00A47B9C" w:rsidRPr="0029552E" w:rsidRDefault="00A47B9C" w:rsidP="00A47B9C">
      <w:pPr>
        <w:spacing w:line="360" w:lineRule="auto"/>
        <w:rPr>
          <w:rFonts w:cs="Arial"/>
          <w:b/>
          <w:sz w:val="22"/>
          <w:szCs w:val="22"/>
        </w:rPr>
      </w:pPr>
      <w:r w:rsidRPr="0029552E">
        <w:rPr>
          <w:rFonts w:cs="Arial"/>
          <w:b/>
          <w:sz w:val="22"/>
          <w:szCs w:val="22"/>
        </w:rPr>
        <w:t xml:space="preserve">Summary of </w:t>
      </w:r>
      <w:proofErr w:type="spellStart"/>
      <w:proofErr w:type="gramStart"/>
      <w:r w:rsidR="009C3F4C" w:rsidRPr="0029552E">
        <w:rPr>
          <w:rFonts w:cs="Arial"/>
          <w:b/>
          <w:i/>
          <w:sz w:val="22"/>
          <w:szCs w:val="22"/>
        </w:rPr>
        <w:t>my</w:t>
      </w:r>
      <w:r w:rsidR="009C3F4C" w:rsidRPr="0029552E">
        <w:rPr>
          <w:rFonts w:cs="Arial"/>
          <w:b/>
          <w:sz w:val="22"/>
          <w:szCs w:val="22"/>
        </w:rPr>
        <w:t>RA</w:t>
      </w:r>
      <w:proofErr w:type="spellEnd"/>
      <w:proofErr w:type="gramEnd"/>
      <w:r w:rsidR="000408A6">
        <w:rPr>
          <w:rFonts w:cs="Arial"/>
          <w:b/>
          <w:sz w:val="22"/>
          <w:szCs w:val="22"/>
        </w:rPr>
        <w:t xml:space="preserve"> Awareness Tracking </w:t>
      </w:r>
      <w:r w:rsidR="009C3F4C">
        <w:rPr>
          <w:rFonts w:cs="Arial"/>
          <w:b/>
          <w:sz w:val="22"/>
          <w:szCs w:val="22"/>
        </w:rPr>
        <w:t>(for FY 2015)</w:t>
      </w:r>
    </w:p>
    <w:p w14:paraId="1C8AB606" w14:textId="784BD60A" w:rsidR="00A47B9C" w:rsidRPr="0029552E" w:rsidRDefault="00A36C3E" w:rsidP="00A47B9C">
      <w:pPr>
        <w:rPr>
          <w:rFonts w:cs="Arial"/>
          <w:sz w:val="22"/>
          <w:szCs w:val="22"/>
        </w:rPr>
      </w:pPr>
      <w:r>
        <w:rPr>
          <w:rFonts w:cs="Arial"/>
          <w:sz w:val="22"/>
          <w:szCs w:val="22"/>
        </w:rPr>
        <w:t>February 2</w:t>
      </w:r>
      <w:r w:rsidR="00DF0062">
        <w:rPr>
          <w:rFonts w:cs="Arial"/>
          <w:sz w:val="22"/>
          <w:szCs w:val="22"/>
        </w:rPr>
        <w:t>, 201</w:t>
      </w:r>
      <w:r>
        <w:rPr>
          <w:rFonts w:cs="Arial"/>
          <w:sz w:val="22"/>
          <w:szCs w:val="22"/>
        </w:rPr>
        <w:t>5</w:t>
      </w:r>
    </w:p>
    <w:p w14:paraId="0E8DB8B8" w14:textId="77777777" w:rsidR="00A47B9C" w:rsidRPr="0029552E" w:rsidRDefault="00A47B9C" w:rsidP="00A47B9C">
      <w:pPr>
        <w:rPr>
          <w:rFonts w:cs="Arial"/>
          <w:sz w:val="22"/>
          <w:szCs w:val="22"/>
        </w:rPr>
      </w:pPr>
    </w:p>
    <w:p w14:paraId="4234EBF5" w14:textId="44DAE9D4" w:rsidR="00B43C72" w:rsidRPr="0029552E" w:rsidRDefault="00B43C72" w:rsidP="00B43C72">
      <w:pPr>
        <w:rPr>
          <w:rFonts w:cs="Arial"/>
          <w:sz w:val="22"/>
          <w:szCs w:val="22"/>
        </w:rPr>
      </w:pPr>
      <w:r w:rsidRPr="0029552E">
        <w:rPr>
          <w:rFonts w:cs="Arial"/>
          <w:sz w:val="22"/>
          <w:szCs w:val="22"/>
        </w:rPr>
        <w:t xml:space="preserve">This document provides an overview of the </w:t>
      </w:r>
      <w:proofErr w:type="spellStart"/>
      <w:proofErr w:type="gramStart"/>
      <w:r w:rsidRPr="00EC4834">
        <w:rPr>
          <w:rFonts w:cs="Arial"/>
          <w:i/>
          <w:sz w:val="22"/>
          <w:szCs w:val="22"/>
        </w:rPr>
        <w:t>my</w:t>
      </w:r>
      <w:r>
        <w:rPr>
          <w:rFonts w:cs="Arial"/>
          <w:sz w:val="22"/>
          <w:szCs w:val="22"/>
        </w:rPr>
        <w:t>RA</w:t>
      </w:r>
      <w:proofErr w:type="spellEnd"/>
      <w:proofErr w:type="gramEnd"/>
      <w:r w:rsidR="000408A6">
        <w:rPr>
          <w:rFonts w:cs="Arial"/>
          <w:sz w:val="22"/>
          <w:szCs w:val="22"/>
        </w:rPr>
        <w:t xml:space="preserve"> Awareness Tracking study to </w:t>
      </w:r>
      <w:r w:rsidRPr="0029552E">
        <w:rPr>
          <w:rFonts w:cs="Arial"/>
          <w:sz w:val="22"/>
          <w:szCs w:val="22"/>
        </w:rPr>
        <w:t xml:space="preserve">be conducted </w:t>
      </w:r>
      <w:r w:rsidR="000408A6">
        <w:rPr>
          <w:rFonts w:cs="Arial"/>
          <w:sz w:val="22"/>
          <w:szCs w:val="22"/>
        </w:rPr>
        <w:t xml:space="preserve">in 2015 </w:t>
      </w:r>
      <w:r w:rsidR="00410310">
        <w:rPr>
          <w:rFonts w:cs="Arial"/>
          <w:sz w:val="22"/>
          <w:szCs w:val="22"/>
        </w:rPr>
        <w:t xml:space="preserve">to address business needs </w:t>
      </w:r>
      <w:r w:rsidR="0016232A">
        <w:rPr>
          <w:rFonts w:cs="Arial"/>
          <w:sz w:val="22"/>
          <w:szCs w:val="22"/>
        </w:rPr>
        <w:t xml:space="preserve">and provide support for </w:t>
      </w:r>
      <w:r w:rsidR="00410310">
        <w:rPr>
          <w:rFonts w:cs="Arial"/>
          <w:sz w:val="22"/>
          <w:szCs w:val="22"/>
        </w:rPr>
        <w:t xml:space="preserve">the </w:t>
      </w:r>
      <w:proofErr w:type="spellStart"/>
      <w:r w:rsidR="00410310" w:rsidRPr="00F147DA">
        <w:rPr>
          <w:rFonts w:cs="Arial"/>
          <w:i/>
          <w:sz w:val="22"/>
          <w:szCs w:val="22"/>
        </w:rPr>
        <w:t>my</w:t>
      </w:r>
      <w:r w:rsidR="00410310">
        <w:rPr>
          <w:rFonts w:cs="Arial"/>
          <w:sz w:val="22"/>
          <w:szCs w:val="22"/>
        </w:rPr>
        <w:t>RA</w:t>
      </w:r>
      <w:proofErr w:type="spellEnd"/>
      <w:r w:rsidR="00410310">
        <w:rPr>
          <w:rFonts w:cs="Arial"/>
          <w:sz w:val="22"/>
          <w:szCs w:val="22"/>
        </w:rPr>
        <w:t xml:space="preserve"> introduction</w:t>
      </w:r>
      <w:r w:rsidR="0016232A">
        <w:rPr>
          <w:rFonts w:cs="Arial"/>
          <w:sz w:val="22"/>
          <w:szCs w:val="22"/>
        </w:rPr>
        <w:t xml:space="preserve"> and roll-out</w:t>
      </w:r>
      <w:r w:rsidR="00F147DA">
        <w:rPr>
          <w:rFonts w:cs="Arial"/>
          <w:sz w:val="22"/>
          <w:szCs w:val="22"/>
        </w:rPr>
        <w:t>. S</w:t>
      </w:r>
      <w:r w:rsidRPr="0029552E">
        <w:rPr>
          <w:rFonts w:cs="Arial"/>
          <w:sz w:val="22"/>
          <w:szCs w:val="22"/>
        </w:rPr>
        <w:t>urvey instrument</w:t>
      </w:r>
      <w:r w:rsidR="00F147DA">
        <w:rPr>
          <w:rFonts w:cs="Arial"/>
          <w:sz w:val="22"/>
          <w:szCs w:val="22"/>
        </w:rPr>
        <w:t>s accompany</w:t>
      </w:r>
      <w:r w:rsidRPr="0029552E">
        <w:rPr>
          <w:rFonts w:cs="Arial"/>
          <w:sz w:val="22"/>
          <w:szCs w:val="22"/>
        </w:rPr>
        <w:t xml:space="preserve"> this overview for the OMB review process.  </w:t>
      </w:r>
      <w:bookmarkStart w:id="0" w:name="_GoBack"/>
      <w:bookmarkEnd w:id="0"/>
    </w:p>
    <w:p w14:paraId="4D474D62" w14:textId="77777777" w:rsidR="00B43C72" w:rsidRPr="0029552E" w:rsidRDefault="00B43C72" w:rsidP="00B43C72">
      <w:pPr>
        <w:rPr>
          <w:rFonts w:cs="Arial"/>
          <w:sz w:val="22"/>
          <w:szCs w:val="22"/>
        </w:rPr>
      </w:pPr>
    </w:p>
    <w:p w14:paraId="31517A42" w14:textId="478B0648" w:rsidR="00DF44FB" w:rsidRDefault="00B43C72" w:rsidP="00B43C72">
      <w:pPr>
        <w:rPr>
          <w:rFonts w:cs="Arial"/>
          <w:sz w:val="22"/>
          <w:szCs w:val="22"/>
        </w:rPr>
      </w:pPr>
      <w:proofErr w:type="gramStart"/>
      <w:r w:rsidRPr="0029552E">
        <w:rPr>
          <w:rFonts w:cs="Arial"/>
          <w:sz w:val="22"/>
          <w:szCs w:val="22"/>
          <w:u w:val="single"/>
        </w:rPr>
        <w:t>Purpose.</w:t>
      </w:r>
      <w:proofErr w:type="gramEnd"/>
      <w:r w:rsidRPr="0029552E">
        <w:rPr>
          <w:rFonts w:cs="Arial"/>
          <w:sz w:val="22"/>
          <w:szCs w:val="22"/>
        </w:rPr>
        <w:t xml:space="preserve">  Th</w:t>
      </w:r>
      <w:r w:rsidR="007A3468">
        <w:rPr>
          <w:rFonts w:cs="Arial"/>
          <w:sz w:val="22"/>
          <w:szCs w:val="22"/>
        </w:rPr>
        <w:t xml:space="preserve">e purpose of this </w:t>
      </w:r>
      <w:r w:rsidRPr="0029552E">
        <w:rPr>
          <w:rFonts w:cs="Arial"/>
          <w:sz w:val="22"/>
          <w:szCs w:val="22"/>
        </w:rPr>
        <w:t>study</w:t>
      </w:r>
      <w:r>
        <w:rPr>
          <w:rFonts w:cs="Arial"/>
          <w:sz w:val="22"/>
          <w:szCs w:val="22"/>
        </w:rPr>
        <w:t xml:space="preserve"> is</w:t>
      </w:r>
      <w:r w:rsidR="00B61670">
        <w:rPr>
          <w:rFonts w:cs="Arial"/>
          <w:sz w:val="22"/>
          <w:szCs w:val="22"/>
        </w:rPr>
        <w:t xml:space="preserve"> t</w:t>
      </w:r>
      <w:r w:rsidR="00712383">
        <w:rPr>
          <w:rFonts w:cs="Arial"/>
          <w:sz w:val="22"/>
          <w:szCs w:val="22"/>
        </w:rPr>
        <w:t>o provide ongoing</w:t>
      </w:r>
      <w:r w:rsidR="007A3468">
        <w:rPr>
          <w:rFonts w:cs="Arial"/>
          <w:sz w:val="22"/>
          <w:szCs w:val="22"/>
        </w:rPr>
        <w:t xml:space="preserve"> </w:t>
      </w:r>
      <w:r w:rsidR="00DF44FB" w:rsidRPr="00375E38">
        <w:rPr>
          <w:rFonts w:cs="Arial"/>
          <w:sz w:val="22"/>
          <w:szCs w:val="22"/>
        </w:rPr>
        <w:t xml:space="preserve">assessment of </w:t>
      </w:r>
      <w:r w:rsidR="00712383">
        <w:rPr>
          <w:rFonts w:cs="Arial"/>
          <w:sz w:val="22"/>
          <w:szCs w:val="22"/>
        </w:rPr>
        <w:t xml:space="preserve">the communications program </w:t>
      </w:r>
      <w:r w:rsidR="00BA6718">
        <w:rPr>
          <w:rFonts w:cs="Arial"/>
          <w:sz w:val="22"/>
          <w:szCs w:val="22"/>
        </w:rPr>
        <w:t xml:space="preserve">to employees and employers </w:t>
      </w:r>
      <w:r w:rsidR="00712383">
        <w:rPr>
          <w:rFonts w:cs="Arial"/>
          <w:sz w:val="22"/>
          <w:szCs w:val="22"/>
        </w:rPr>
        <w:t xml:space="preserve">and to discover any </w:t>
      </w:r>
      <w:r w:rsidR="00BA6718">
        <w:rPr>
          <w:rFonts w:cs="Arial"/>
          <w:sz w:val="22"/>
          <w:szCs w:val="22"/>
        </w:rPr>
        <w:t>issues with each</w:t>
      </w:r>
      <w:r w:rsidR="00DF44FB">
        <w:rPr>
          <w:rFonts w:cs="Arial"/>
          <w:sz w:val="22"/>
          <w:szCs w:val="22"/>
        </w:rPr>
        <w:t xml:space="preserve"> audience</w:t>
      </w:r>
      <w:r w:rsidR="00BA6718">
        <w:rPr>
          <w:rFonts w:cs="Arial"/>
          <w:sz w:val="22"/>
          <w:szCs w:val="22"/>
        </w:rPr>
        <w:t xml:space="preserve"> (employees/employers)</w:t>
      </w:r>
      <w:r w:rsidR="001131D9">
        <w:rPr>
          <w:rFonts w:cs="Arial"/>
          <w:sz w:val="22"/>
          <w:szCs w:val="22"/>
        </w:rPr>
        <w:t xml:space="preserve">. It will be used to </w:t>
      </w:r>
      <w:r w:rsidR="00F147DA">
        <w:rPr>
          <w:rFonts w:cs="Arial"/>
          <w:sz w:val="22"/>
          <w:szCs w:val="22"/>
        </w:rPr>
        <w:t xml:space="preserve">measure </w:t>
      </w:r>
      <w:r w:rsidR="00F147DA" w:rsidRPr="008A1BB3">
        <w:rPr>
          <w:rFonts w:cs="Arial"/>
          <w:sz w:val="22"/>
          <w:szCs w:val="22"/>
        </w:rPr>
        <w:t>awareness, appeal, consideration, and trial</w:t>
      </w:r>
      <w:r w:rsidR="00F147DA">
        <w:rPr>
          <w:rFonts w:cs="Arial"/>
          <w:sz w:val="22"/>
          <w:szCs w:val="22"/>
        </w:rPr>
        <w:t xml:space="preserve"> to </w:t>
      </w:r>
      <w:r w:rsidR="001131D9">
        <w:rPr>
          <w:rFonts w:cs="Arial"/>
          <w:sz w:val="22"/>
          <w:szCs w:val="22"/>
        </w:rPr>
        <w:t xml:space="preserve">provide </w:t>
      </w:r>
      <w:r w:rsidR="00DF44FB">
        <w:rPr>
          <w:rFonts w:cs="Arial"/>
          <w:sz w:val="22"/>
          <w:szCs w:val="22"/>
        </w:rPr>
        <w:t>progress metrics</w:t>
      </w:r>
      <w:r w:rsidR="001131D9">
        <w:rPr>
          <w:rFonts w:cs="Arial"/>
          <w:sz w:val="22"/>
          <w:szCs w:val="22"/>
        </w:rPr>
        <w:t xml:space="preserve"> for the internal team</w:t>
      </w:r>
      <w:r w:rsidR="00DF44FB">
        <w:rPr>
          <w:rFonts w:cs="Arial"/>
          <w:sz w:val="22"/>
          <w:szCs w:val="22"/>
        </w:rPr>
        <w:t xml:space="preserve">, </w:t>
      </w:r>
      <w:r w:rsidR="001131D9">
        <w:rPr>
          <w:rFonts w:cs="Arial"/>
          <w:sz w:val="22"/>
          <w:szCs w:val="22"/>
        </w:rPr>
        <w:t xml:space="preserve">and </w:t>
      </w:r>
      <w:r w:rsidR="00DF44FB">
        <w:rPr>
          <w:rFonts w:cs="Arial"/>
          <w:sz w:val="22"/>
          <w:szCs w:val="22"/>
        </w:rPr>
        <w:t xml:space="preserve">it </w:t>
      </w:r>
      <w:r w:rsidR="000550F5">
        <w:rPr>
          <w:rFonts w:cs="Arial"/>
          <w:sz w:val="22"/>
          <w:szCs w:val="22"/>
        </w:rPr>
        <w:t>may</w:t>
      </w:r>
      <w:r w:rsidR="00DF44FB">
        <w:rPr>
          <w:rFonts w:cs="Arial"/>
          <w:sz w:val="22"/>
          <w:szCs w:val="22"/>
        </w:rPr>
        <w:t xml:space="preserve"> provide </w:t>
      </w:r>
      <w:r w:rsidR="000550F5">
        <w:rPr>
          <w:rFonts w:cs="Arial"/>
          <w:sz w:val="22"/>
          <w:szCs w:val="22"/>
        </w:rPr>
        <w:t xml:space="preserve">some preliminary feedback on the customer experience.  </w:t>
      </w:r>
    </w:p>
    <w:p w14:paraId="56A2B1A2" w14:textId="77777777" w:rsidR="00B43C72" w:rsidRPr="002B0842" w:rsidRDefault="00B43C72" w:rsidP="00B43C72">
      <w:pPr>
        <w:pStyle w:val="ListParagraph"/>
        <w:rPr>
          <w:rFonts w:ascii="Arial" w:hAnsi="Arial" w:cs="Arial"/>
          <w:sz w:val="22"/>
          <w:szCs w:val="22"/>
        </w:rPr>
      </w:pPr>
    </w:p>
    <w:p w14:paraId="6E35E9CA" w14:textId="7A134D14" w:rsidR="00751DA0" w:rsidRDefault="00B43C72" w:rsidP="00B43C72">
      <w:pPr>
        <w:widowControl w:val="0"/>
        <w:autoSpaceDE w:val="0"/>
        <w:autoSpaceDN w:val="0"/>
        <w:adjustRightInd w:val="0"/>
        <w:spacing w:before="0" w:after="0" w:line="240" w:lineRule="auto"/>
        <w:rPr>
          <w:rFonts w:cs="Arial"/>
          <w:sz w:val="22"/>
          <w:szCs w:val="22"/>
        </w:rPr>
      </w:pPr>
      <w:proofErr w:type="gramStart"/>
      <w:r w:rsidRPr="0029552E">
        <w:rPr>
          <w:rFonts w:cs="Arial"/>
          <w:sz w:val="22"/>
          <w:szCs w:val="22"/>
          <w:u w:val="single"/>
        </w:rPr>
        <w:t>Approach.</w:t>
      </w:r>
      <w:proofErr w:type="gramEnd"/>
      <w:r w:rsidRPr="0029552E">
        <w:rPr>
          <w:rFonts w:cs="Arial"/>
          <w:sz w:val="22"/>
          <w:szCs w:val="22"/>
        </w:rPr>
        <w:t xml:space="preserve">  </w:t>
      </w:r>
      <w:r w:rsidR="008F0417">
        <w:rPr>
          <w:rFonts w:cs="Arial"/>
          <w:sz w:val="22"/>
          <w:szCs w:val="22"/>
        </w:rPr>
        <w:t>The</w:t>
      </w:r>
      <w:r w:rsidR="00A8670B">
        <w:rPr>
          <w:rFonts w:cs="Arial"/>
          <w:sz w:val="22"/>
          <w:szCs w:val="22"/>
        </w:rPr>
        <w:t xml:space="preserve"> study</w:t>
      </w:r>
      <w:r w:rsidR="00B27136">
        <w:rPr>
          <w:rFonts w:cs="Arial"/>
          <w:sz w:val="22"/>
          <w:szCs w:val="22"/>
        </w:rPr>
        <w:t xml:space="preserve"> of employees </w:t>
      </w:r>
      <w:r w:rsidR="00B61670">
        <w:rPr>
          <w:rFonts w:cs="Arial"/>
          <w:sz w:val="22"/>
          <w:szCs w:val="22"/>
        </w:rPr>
        <w:t>will</w:t>
      </w:r>
      <w:r w:rsidR="00BA6718">
        <w:rPr>
          <w:rFonts w:cs="Arial"/>
          <w:sz w:val="22"/>
          <w:szCs w:val="22"/>
        </w:rPr>
        <w:t xml:space="preserve"> be</w:t>
      </w:r>
      <w:r w:rsidR="00B61670">
        <w:rPr>
          <w:rFonts w:cs="Arial"/>
          <w:sz w:val="22"/>
          <w:szCs w:val="22"/>
        </w:rPr>
        <w:t xml:space="preserve"> a</w:t>
      </w:r>
      <w:r w:rsidR="00DE3627">
        <w:rPr>
          <w:rFonts w:cs="Arial"/>
          <w:sz w:val="22"/>
          <w:szCs w:val="22"/>
        </w:rPr>
        <w:t xml:space="preserve"> survey</w:t>
      </w:r>
      <w:r w:rsidR="00B61670">
        <w:rPr>
          <w:rFonts w:cs="Arial"/>
          <w:sz w:val="22"/>
          <w:szCs w:val="22"/>
        </w:rPr>
        <w:t xml:space="preserve"> of Americans 18 years and older who are employed, either part or full time, including self-employed.  It </w:t>
      </w:r>
      <w:r w:rsidR="00410D57">
        <w:rPr>
          <w:rFonts w:cs="Arial"/>
          <w:sz w:val="22"/>
          <w:szCs w:val="22"/>
        </w:rPr>
        <w:t xml:space="preserve">will </w:t>
      </w:r>
      <w:r w:rsidR="00B61670">
        <w:rPr>
          <w:rFonts w:cs="Arial"/>
          <w:sz w:val="22"/>
          <w:szCs w:val="22"/>
        </w:rPr>
        <w:t xml:space="preserve">allow analysis of the total employed population </w:t>
      </w:r>
      <w:r w:rsidR="00410D57">
        <w:rPr>
          <w:rFonts w:cs="Arial"/>
          <w:sz w:val="22"/>
          <w:szCs w:val="22"/>
        </w:rPr>
        <w:t xml:space="preserve">and the subset of the employed wage earners </w:t>
      </w:r>
      <w:r w:rsidR="00B61670">
        <w:rPr>
          <w:rFonts w:cs="Arial"/>
          <w:sz w:val="22"/>
          <w:szCs w:val="22"/>
        </w:rPr>
        <w:t xml:space="preserve">who are in the core addressable market (private and public sector employees not currently eligible for an employer-sponsored retirement plan).  The survey will be conducted online on a continuous basis in order to provide measurement flexibility.  Respondents will be screened to assure they meet the employment criteria.  A total </w:t>
      </w:r>
      <w:proofErr w:type="gramStart"/>
      <w:r w:rsidR="00B61670">
        <w:rPr>
          <w:rFonts w:cs="Arial"/>
          <w:sz w:val="22"/>
          <w:szCs w:val="22"/>
        </w:rPr>
        <w:t>of 600 interviews/month (1800/</w:t>
      </w:r>
      <w:r w:rsidR="005871F4">
        <w:rPr>
          <w:rFonts w:cs="Arial"/>
          <w:sz w:val="22"/>
          <w:szCs w:val="22"/>
        </w:rPr>
        <w:t>qtr.</w:t>
      </w:r>
      <w:r w:rsidR="00B61670">
        <w:rPr>
          <w:rFonts w:cs="Arial"/>
          <w:sz w:val="22"/>
          <w:szCs w:val="22"/>
        </w:rPr>
        <w:t>)</w:t>
      </w:r>
      <w:proofErr w:type="gramEnd"/>
      <w:r w:rsidR="00B61670">
        <w:rPr>
          <w:rFonts w:cs="Arial"/>
          <w:sz w:val="22"/>
          <w:szCs w:val="22"/>
        </w:rPr>
        <w:t xml:space="preserve"> will be conducted.  The sample will be divided between the geograp</w:t>
      </w:r>
      <w:r w:rsidR="00FF64B5">
        <w:rPr>
          <w:rFonts w:cs="Arial"/>
          <w:sz w:val="22"/>
          <w:szCs w:val="22"/>
        </w:rPr>
        <w:t xml:space="preserve">hic markets that will receive </w:t>
      </w:r>
      <w:r w:rsidR="00B61670">
        <w:rPr>
          <w:rFonts w:cs="Arial"/>
          <w:sz w:val="22"/>
          <w:szCs w:val="22"/>
        </w:rPr>
        <w:t>heightened communication attention and the balance of the country so that there can be measurement of the effects of those communications efforts.  There may be addition of specific markets later in the year to adjust for the emphasis of the communications program in its second and third phases in 2015.</w:t>
      </w:r>
      <w:r w:rsidR="00A8670B">
        <w:rPr>
          <w:rFonts w:cs="Arial"/>
          <w:sz w:val="22"/>
          <w:szCs w:val="22"/>
        </w:rPr>
        <w:t xml:space="preserve"> </w:t>
      </w:r>
    </w:p>
    <w:p w14:paraId="11FC7F02" w14:textId="77777777" w:rsidR="00751DA0" w:rsidRDefault="00751DA0" w:rsidP="00B43C72">
      <w:pPr>
        <w:widowControl w:val="0"/>
        <w:autoSpaceDE w:val="0"/>
        <w:autoSpaceDN w:val="0"/>
        <w:adjustRightInd w:val="0"/>
        <w:spacing w:before="0" w:after="0" w:line="240" w:lineRule="auto"/>
        <w:rPr>
          <w:rFonts w:cs="Arial"/>
          <w:sz w:val="22"/>
          <w:szCs w:val="22"/>
        </w:rPr>
      </w:pPr>
    </w:p>
    <w:p w14:paraId="659A9BB4" w14:textId="6214C6FA" w:rsidR="00B61670" w:rsidRDefault="00A8670B" w:rsidP="00B43C72">
      <w:pPr>
        <w:widowControl w:val="0"/>
        <w:autoSpaceDE w:val="0"/>
        <w:autoSpaceDN w:val="0"/>
        <w:adjustRightInd w:val="0"/>
        <w:spacing w:before="0" w:after="0" w:line="240" w:lineRule="auto"/>
        <w:rPr>
          <w:rFonts w:cs="Arial"/>
          <w:sz w:val="22"/>
          <w:szCs w:val="22"/>
        </w:rPr>
      </w:pPr>
      <w:r>
        <w:rPr>
          <w:rFonts w:cs="Arial"/>
          <w:sz w:val="22"/>
          <w:szCs w:val="22"/>
        </w:rPr>
        <w:t xml:space="preserve">The employer portion of the study will be conducted by telephone </w:t>
      </w:r>
      <w:r w:rsidR="00F64D04">
        <w:rPr>
          <w:rFonts w:cs="Arial"/>
          <w:sz w:val="22"/>
          <w:szCs w:val="22"/>
        </w:rPr>
        <w:t xml:space="preserve">with </w:t>
      </w:r>
      <w:r w:rsidR="00F64D04" w:rsidRPr="00F64D04">
        <w:rPr>
          <w:rFonts w:cs="Arial"/>
          <w:sz w:val="22"/>
          <w:szCs w:val="22"/>
        </w:rPr>
        <w:t>business executives who are responsible for making decisions about benefits programs for the employees in their companies.  These employer decision makers will be in small, medium and large companies (both those that do and do not currently offer payroll-based retirement accounts to their employees)</w:t>
      </w:r>
      <w:r w:rsidR="00F64D04">
        <w:rPr>
          <w:rFonts w:cs="Arial"/>
          <w:sz w:val="22"/>
          <w:szCs w:val="22"/>
        </w:rPr>
        <w:t>.</w:t>
      </w:r>
      <w:r>
        <w:rPr>
          <w:rFonts w:cs="Arial"/>
          <w:sz w:val="22"/>
          <w:szCs w:val="22"/>
        </w:rPr>
        <w:t xml:space="preserve"> The employer sample will also be defined broadly across size and industry groups.  An important part of the design is to include distinct cells for target markets/balance of country to help gauge impacts of different levels and types of communications activities.  A total sample of 400 interviews will be conducted each quarter, divided between national and target markets</w:t>
      </w:r>
      <w:r w:rsidR="00522C30">
        <w:rPr>
          <w:rFonts w:cs="Arial"/>
          <w:sz w:val="22"/>
          <w:szCs w:val="22"/>
        </w:rPr>
        <w:t>.</w:t>
      </w:r>
    </w:p>
    <w:p w14:paraId="2AEDBB10" w14:textId="77777777" w:rsidR="00B43C72" w:rsidRPr="00A475B8" w:rsidRDefault="00B43C72" w:rsidP="00B43C72">
      <w:pPr>
        <w:widowControl w:val="0"/>
        <w:autoSpaceDE w:val="0"/>
        <w:autoSpaceDN w:val="0"/>
        <w:adjustRightInd w:val="0"/>
        <w:spacing w:before="0" w:after="0" w:line="240" w:lineRule="auto"/>
        <w:rPr>
          <w:rFonts w:cs="Arial"/>
          <w:sz w:val="22"/>
          <w:szCs w:val="22"/>
        </w:rPr>
      </w:pPr>
    </w:p>
    <w:p w14:paraId="7D2E165F" w14:textId="24C51019" w:rsidR="00B43C72" w:rsidRPr="0029552E" w:rsidRDefault="000717FC" w:rsidP="00B43C72">
      <w:pPr>
        <w:rPr>
          <w:rFonts w:cs="Arial"/>
          <w:sz w:val="22"/>
          <w:szCs w:val="22"/>
        </w:rPr>
      </w:pPr>
      <w:r>
        <w:rPr>
          <w:rFonts w:cs="Arial"/>
          <w:sz w:val="22"/>
          <w:szCs w:val="22"/>
        </w:rPr>
        <w:t>Each</w:t>
      </w:r>
      <w:r w:rsidR="00B43C72">
        <w:rPr>
          <w:rFonts w:cs="Arial"/>
          <w:sz w:val="22"/>
          <w:szCs w:val="22"/>
        </w:rPr>
        <w:t xml:space="preserve"> survey will be approximately </w:t>
      </w:r>
      <w:r w:rsidR="00DE7DB8">
        <w:rPr>
          <w:rFonts w:cs="Arial"/>
          <w:sz w:val="22"/>
          <w:szCs w:val="22"/>
        </w:rPr>
        <w:t>10</w:t>
      </w:r>
      <w:r w:rsidR="00B43C72">
        <w:rPr>
          <w:rFonts w:cs="Arial"/>
          <w:sz w:val="22"/>
          <w:szCs w:val="22"/>
        </w:rPr>
        <w:t xml:space="preserve"> minutes in length and p</w:t>
      </w:r>
      <w:r w:rsidR="00B43C72" w:rsidRPr="0029552E">
        <w:rPr>
          <w:rFonts w:cs="Arial"/>
          <w:sz w:val="22"/>
          <w:szCs w:val="22"/>
        </w:rPr>
        <w:t xml:space="preserve">articipation is voluntary.        </w:t>
      </w:r>
    </w:p>
    <w:p w14:paraId="6C1D383D" w14:textId="77777777" w:rsidR="00B43C72" w:rsidRPr="0029552E" w:rsidRDefault="00B43C72" w:rsidP="00B43C72">
      <w:pPr>
        <w:rPr>
          <w:rFonts w:cs="Arial"/>
          <w:color w:val="000000"/>
          <w:sz w:val="22"/>
          <w:szCs w:val="22"/>
        </w:rPr>
      </w:pPr>
    </w:p>
    <w:p w14:paraId="38037492" w14:textId="5180E12A" w:rsidR="00B43C72" w:rsidRDefault="00B43C72" w:rsidP="00B43C72">
      <w:pPr>
        <w:spacing w:line="240" w:lineRule="auto"/>
        <w:rPr>
          <w:rFonts w:cs="Arial"/>
          <w:sz w:val="22"/>
          <w:szCs w:val="22"/>
        </w:rPr>
      </w:pPr>
      <w:proofErr w:type="gramStart"/>
      <w:r w:rsidRPr="0029552E">
        <w:rPr>
          <w:rFonts w:cs="Arial"/>
          <w:color w:val="000000"/>
          <w:sz w:val="22"/>
          <w:szCs w:val="22"/>
          <w:u w:val="single"/>
        </w:rPr>
        <w:t>Question focus.</w:t>
      </w:r>
      <w:proofErr w:type="gramEnd"/>
      <w:r w:rsidRPr="0029552E">
        <w:rPr>
          <w:rFonts w:cs="Arial"/>
          <w:color w:val="000000"/>
          <w:sz w:val="22"/>
          <w:szCs w:val="22"/>
        </w:rPr>
        <w:t xml:space="preserve"> </w:t>
      </w:r>
      <w:r w:rsidRPr="0029552E">
        <w:rPr>
          <w:rFonts w:cs="Arial"/>
          <w:sz w:val="22"/>
          <w:szCs w:val="22"/>
        </w:rPr>
        <w:t>(See attached questionnaire</w:t>
      </w:r>
      <w:r w:rsidR="00DE3627">
        <w:rPr>
          <w:rFonts w:cs="Arial"/>
          <w:sz w:val="22"/>
          <w:szCs w:val="22"/>
        </w:rPr>
        <w:t>s</w:t>
      </w:r>
      <w:r w:rsidRPr="0029552E">
        <w:rPr>
          <w:rFonts w:cs="Arial"/>
          <w:sz w:val="22"/>
          <w:szCs w:val="22"/>
        </w:rPr>
        <w:t>):</w:t>
      </w:r>
    </w:p>
    <w:p w14:paraId="779BDAFB" w14:textId="7EDA8A64" w:rsidR="00B43C72" w:rsidRPr="007A4C84" w:rsidRDefault="00B43C72" w:rsidP="00B43C72">
      <w:pPr>
        <w:numPr>
          <w:ilvl w:val="0"/>
          <w:numId w:val="13"/>
        </w:numPr>
        <w:rPr>
          <w:rFonts w:cs="Arial"/>
          <w:sz w:val="22"/>
        </w:rPr>
      </w:pPr>
      <w:r>
        <w:rPr>
          <w:rFonts w:cs="Arial"/>
          <w:sz w:val="22"/>
        </w:rPr>
        <w:t>Screening – i</w:t>
      </w:r>
      <w:r w:rsidRPr="007A4C84">
        <w:rPr>
          <w:rFonts w:cs="Arial"/>
          <w:sz w:val="22"/>
        </w:rPr>
        <w:t>dentify appropriate individuals to include in the study</w:t>
      </w:r>
      <w:r>
        <w:rPr>
          <w:rFonts w:cs="Arial"/>
          <w:sz w:val="22"/>
        </w:rPr>
        <w:t xml:space="preserve"> </w:t>
      </w:r>
    </w:p>
    <w:p w14:paraId="312CB623" w14:textId="70D9A8AF" w:rsidR="00B43C72" w:rsidRDefault="00B43C72" w:rsidP="00B43C72">
      <w:pPr>
        <w:numPr>
          <w:ilvl w:val="0"/>
          <w:numId w:val="13"/>
        </w:numPr>
        <w:rPr>
          <w:rFonts w:cs="Arial"/>
          <w:sz w:val="22"/>
        </w:rPr>
      </w:pPr>
      <w:r>
        <w:rPr>
          <w:rFonts w:cs="Arial"/>
          <w:sz w:val="22"/>
        </w:rPr>
        <w:t xml:space="preserve">Employer – characteristics of employers like size (number of employees), </w:t>
      </w:r>
      <w:r w:rsidRPr="00CA7318">
        <w:rPr>
          <w:rFonts w:cs="Arial"/>
          <w:sz w:val="22"/>
        </w:rPr>
        <w:t xml:space="preserve">industry, </w:t>
      </w:r>
      <w:r>
        <w:rPr>
          <w:rFonts w:cs="Arial"/>
          <w:sz w:val="22"/>
        </w:rPr>
        <w:t>occupation, pay</w:t>
      </w:r>
      <w:r w:rsidR="00FB03A1">
        <w:rPr>
          <w:rFonts w:cs="Arial"/>
          <w:sz w:val="22"/>
        </w:rPr>
        <w:t>roll direct deposit, retirement benefits offered, etc.</w:t>
      </w:r>
    </w:p>
    <w:p w14:paraId="6C8F42C6" w14:textId="77777777" w:rsidR="00663090" w:rsidRDefault="00663090" w:rsidP="00B43C72">
      <w:pPr>
        <w:numPr>
          <w:ilvl w:val="0"/>
          <w:numId w:val="13"/>
        </w:numPr>
        <w:rPr>
          <w:rFonts w:cs="Arial"/>
          <w:sz w:val="22"/>
        </w:rPr>
      </w:pPr>
      <w:r>
        <w:rPr>
          <w:rFonts w:cs="Arial"/>
          <w:sz w:val="22"/>
        </w:rPr>
        <w:t xml:space="preserve">Awareness, familiarity, and recall of </w:t>
      </w:r>
      <w:proofErr w:type="spellStart"/>
      <w:r w:rsidRPr="00663090">
        <w:rPr>
          <w:rFonts w:cs="Arial"/>
          <w:i/>
          <w:sz w:val="22"/>
        </w:rPr>
        <w:t>my</w:t>
      </w:r>
      <w:r>
        <w:rPr>
          <w:rFonts w:cs="Arial"/>
          <w:sz w:val="22"/>
        </w:rPr>
        <w:t>RA</w:t>
      </w:r>
      <w:proofErr w:type="spellEnd"/>
      <w:r>
        <w:rPr>
          <w:rFonts w:cs="Arial"/>
          <w:sz w:val="22"/>
        </w:rPr>
        <w:t xml:space="preserve"> and key messages </w:t>
      </w:r>
    </w:p>
    <w:p w14:paraId="60FA4398" w14:textId="77777777" w:rsidR="00663090" w:rsidRDefault="00663090" w:rsidP="00B43C72">
      <w:pPr>
        <w:numPr>
          <w:ilvl w:val="0"/>
          <w:numId w:val="13"/>
        </w:numPr>
        <w:rPr>
          <w:rFonts w:cs="Arial"/>
          <w:sz w:val="22"/>
        </w:rPr>
      </w:pPr>
      <w:r>
        <w:rPr>
          <w:rFonts w:cs="Arial"/>
          <w:sz w:val="22"/>
        </w:rPr>
        <w:t>Appeal, relevance, and likelihood of enrollment</w:t>
      </w:r>
    </w:p>
    <w:p w14:paraId="0E9E4AAE" w14:textId="77777777" w:rsidR="00B43C72" w:rsidRPr="000F7C60" w:rsidRDefault="00B43C72" w:rsidP="00B43C72">
      <w:pPr>
        <w:numPr>
          <w:ilvl w:val="0"/>
          <w:numId w:val="13"/>
        </w:numPr>
        <w:rPr>
          <w:rFonts w:cs="Arial"/>
          <w:sz w:val="22"/>
        </w:rPr>
      </w:pPr>
      <w:r>
        <w:rPr>
          <w:rFonts w:cs="Arial"/>
          <w:color w:val="000000"/>
          <w:sz w:val="22"/>
          <w:szCs w:val="22"/>
        </w:rPr>
        <w:t>Demographics</w:t>
      </w:r>
      <w:r>
        <w:rPr>
          <w:rFonts w:cs="Arial"/>
          <w:sz w:val="22"/>
        </w:rPr>
        <w:t xml:space="preserve"> – </w:t>
      </w:r>
      <w:r>
        <w:rPr>
          <w:rFonts w:cs="Arial"/>
          <w:color w:val="000000"/>
          <w:sz w:val="22"/>
          <w:szCs w:val="22"/>
        </w:rPr>
        <w:t>including compensation level and household income</w:t>
      </w:r>
    </w:p>
    <w:p w14:paraId="69A3A862" w14:textId="77777777" w:rsidR="00B43C72" w:rsidRDefault="00B43C72" w:rsidP="00B43C72">
      <w:pPr>
        <w:rPr>
          <w:rFonts w:cs="Arial"/>
          <w:color w:val="000000"/>
          <w:sz w:val="22"/>
          <w:szCs w:val="22"/>
        </w:rPr>
      </w:pPr>
    </w:p>
    <w:p w14:paraId="467FBA20" w14:textId="77777777" w:rsidR="00B43C72" w:rsidRDefault="00B43C72" w:rsidP="00B43C72">
      <w:pPr>
        <w:rPr>
          <w:rFonts w:cs="Arial"/>
          <w:color w:val="000000"/>
          <w:sz w:val="22"/>
          <w:szCs w:val="22"/>
          <w:u w:val="single"/>
        </w:rPr>
      </w:pPr>
    </w:p>
    <w:p w14:paraId="3CC5DF26" w14:textId="34548D78" w:rsidR="00B43C72" w:rsidRPr="0002642D" w:rsidRDefault="00B43C72" w:rsidP="00B43C72">
      <w:pPr>
        <w:rPr>
          <w:rFonts w:cs="Arial"/>
          <w:sz w:val="22"/>
          <w:szCs w:val="22"/>
        </w:rPr>
      </w:pPr>
      <w:proofErr w:type="gramStart"/>
      <w:r w:rsidRPr="0029552E">
        <w:rPr>
          <w:rFonts w:cs="Arial"/>
          <w:color w:val="000000"/>
          <w:sz w:val="22"/>
          <w:szCs w:val="22"/>
          <w:u w:val="single"/>
        </w:rPr>
        <w:lastRenderedPageBreak/>
        <w:t>Analysis.</w:t>
      </w:r>
      <w:proofErr w:type="gramEnd"/>
      <w:r w:rsidRPr="0029552E">
        <w:rPr>
          <w:rFonts w:cs="Arial"/>
          <w:color w:val="000000"/>
          <w:sz w:val="22"/>
          <w:szCs w:val="22"/>
        </w:rPr>
        <w:t xml:space="preserve">  </w:t>
      </w:r>
      <w:r w:rsidRPr="00605402">
        <w:rPr>
          <w:rFonts w:cs="Arial"/>
          <w:sz w:val="22"/>
          <w:szCs w:val="22"/>
        </w:rPr>
        <w:t>Th</w:t>
      </w:r>
      <w:r>
        <w:rPr>
          <w:rFonts w:cs="Arial"/>
          <w:sz w:val="22"/>
          <w:szCs w:val="22"/>
        </w:rPr>
        <w:t>e analysis</w:t>
      </w:r>
      <w:r w:rsidRPr="00605402">
        <w:rPr>
          <w:rFonts w:cs="Arial"/>
          <w:sz w:val="22"/>
          <w:szCs w:val="22"/>
        </w:rPr>
        <w:t xml:space="preserve"> </w:t>
      </w:r>
      <w:r>
        <w:rPr>
          <w:rFonts w:cs="Arial"/>
          <w:sz w:val="22"/>
          <w:szCs w:val="22"/>
        </w:rPr>
        <w:t>of this study will</w:t>
      </w:r>
      <w:r w:rsidR="008A1BB3">
        <w:rPr>
          <w:rFonts w:cs="Arial"/>
          <w:sz w:val="22"/>
          <w:szCs w:val="22"/>
        </w:rPr>
        <w:t xml:space="preserve"> focus on measuring </w:t>
      </w:r>
      <w:r w:rsidR="008A1BB3" w:rsidRPr="008A1BB3">
        <w:rPr>
          <w:rFonts w:cs="Arial"/>
          <w:sz w:val="22"/>
          <w:szCs w:val="22"/>
        </w:rPr>
        <w:t xml:space="preserve">awareness, appeal, consideration, and trial of the </w:t>
      </w:r>
      <w:proofErr w:type="spellStart"/>
      <w:proofErr w:type="gramStart"/>
      <w:r w:rsidR="008A1BB3" w:rsidRPr="008A1BB3">
        <w:rPr>
          <w:rFonts w:cs="Arial"/>
          <w:i/>
          <w:sz w:val="22"/>
          <w:szCs w:val="22"/>
        </w:rPr>
        <w:t>my</w:t>
      </w:r>
      <w:r w:rsidR="008A1BB3" w:rsidRPr="008A1BB3">
        <w:rPr>
          <w:rFonts w:cs="Arial"/>
          <w:sz w:val="22"/>
          <w:szCs w:val="22"/>
        </w:rPr>
        <w:t>RA</w:t>
      </w:r>
      <w:proofErr w:type="spellEnd"/>
      <w:proofErr w:type="gramEnd"/>
      <w:r w:rsidR="008A1BB3" w:rsidRPr="008A1BB3">
        <w:rPr>
          <w:rFonts w:cs="Arial"/>
          <w:sz w:val="22"/>
          <w:szCs w:val="22"/>
        </w:rPr>
        <w:t xml:space="preserve"> retirement product</w:t>
      </w:r>
      <w:r w:rsidR="008A1BB3">
        <w:rPr>
          <w:rFonts w:cs="Arial"/>
          <w:sz w:val="22"/>
          <w:szCs w:val="22"/>
        </w:rPr>
        <w:t xml:space="preserve"> to inform the internal team’s communication planning</w:t>
      </w:r>
      <w:r w:rsidR="006E3855">
        <w:rPr>
          <w:rFonts w:cs="Arial"/>
          <w:sz w:val="22"/>
          <w:szCs w:val="22"/>
        </w:rPr>
        <w:t>, and delivery.</w:t>
      </w:r>
      <w:r w:rsidR="008A1BB3" w:rsidRPr="008A1BB3">
        <w:rPr>
          <w:rFonts w:cs="Arial"/>
          <w:sz w:val="22"/>
          <w:szCs w:val="22"/>
        </w:rPr>
        <w:t xml:space="preserve">  Results will be compared wave to wave (quarter to quarter) to gauge any change in </w:t>
      </w:r>
      <w:r w:rsidR="00751DA0">
        <w:rPr>
          <w:rFonts w:cs="Arial"/>
          <w:sz w:val="22"/>
          <w:szCs w:val="22"/>
        </w:rPr>
        <w:t>employee and employer</w:t>
      </w:r>
      <w:r w:rsidR="008A1BB3" w:rsidRPr="008A1BB3">
        <w:rPr>
          <w:rFonts w:cs="Arial"/>
          <w:sz w:val="22"/>
          <w:szCs w:val="22"/>
        </w:rPr>
        <w:t xml:space="preserve"> awareness, interest or behavior during the course of the campaign</w:t>
      </w:r>
      <w:r w:rsidR="0002642D">
        <w:rPr>
          <w:rFonts w:cs="Arial"/>
          <w:sz w:val="22"/>
          <w:szCs w:val="22"/>
        </w:rPr>
        <w:t xml:space="preserve">. </w:t>
      </w:r>
      <w:r w:rsidR="00362BBF">
        <w:rPr>
          <w:rFonts w:cs="Arial"/>
          <w:sz w:val="22"/>
          <w:szCs w:val="22"/>
        </w:rPr>
        <w:t>Results will also be reported at special intervals to match communications initiatives as needed.</w:t>
      </w:r>
    </w:p>
    <w:p w14:paraId="1EA13137" w14:textId="77777777" w:rsidR="00751DA0" w:rsidRDefault="00751DA0" w:rsidP="00B43C72">
      <w:pPr>
        <w:rPr>
          <w:rFonts w:cs="Arial"/>
          <w:color w:val="000000"/>
          <w:sz w:val="22"/>
          <w:szCs w:val="22"/>
          <w:u w:val="single"/>
        </w:rPr>
      </w:pPr>
    </w:p>
    <w:p w14:paraId="0E0E9A09" w14:textId="273F1DF5" w:rsidR="00B43C72" w:rsidRPr="0029552E" w:rsidRDefault="00B43C72" w:rsidP="00B43C72">
      <w:pPr>
        <w:rPr>
          <w:rFonts w:cs="Arial"/>
          <w:color w:val="000000"/>
          <w:sz w:val="22"/>
          <w:szCs w:val="22"/>
        </w:rPr>
      </w:pPr>
      <w:proofErr w:type="gramStart"/>
      <w:r w:rsidRPr="0029552E">
        <w:rPr>
          <w:rFonts w:cs="Arial"/>
          <w:color w:val="000000"/>
          <w:sz w:val="22"/>
          <w:szCs w:val="22"/>
          <w:u w:val="single"/>
        </w:rPr>
        <w:t>Timing.</w:t>
      </w:r>
      <w:proofErr w:type="gramEnd"/>
      <w:r w:rsidRPr="0029552E">
        <w:rPr>
          <w:rFonts w:cs="Arial"/>
          <w:color w:val="000000"/>
          <w:sz w:val="22"/>
          <w:szCs w:val="22"/>
        </w:rPr>
        <w:t xml:space="preserve">  </w:t>
      </w:r>
      <w:r w:rsidR="0002642D" w:rsidRPr="002B398B">
        <w:rPr>
          <w:rFonts w:cs="Arial"/>
          <w:sz w:val="22"/>
          <w:szCs w:val="22"/>
        </w:rPr>
        <w:t xml:space="preserve">This study </w:t>
      </w:r>
      <w:r w:rsidR="0002642D">
        <w:rPr>
          <w:rFonts w:cs="Arial"/>
          <w:sz w:val="22"/>
          <w:szCs w:val="22"/>
        </w:rPr>
        <w:t xml:space="preserve">is designed to begin </w:t>
      </w:r>
      <w:r w:rsidR="00DE3627">
        <w:rPr>
          <w:rFonts w:cs="Arial"/>
          <w:sz w:val="22"/>
          <w:szCs w:val="22"/>
        </w:rPr>
        <w:t>as soon as possible in 2015 (February)</w:t>
      </w:r>
      <w:r w:rsidR="0002642D" w:rsidRPr="002B398B">
        <w:rPr>
          <w:rFonts w:cs="Arial"/>
          <w:sz w:val="22"/>
          <w:szCs w:val="22"/>
        </w:rPr>
        <w:t xml:space="preserve"> and </w:t>
      </w:r>
      <w:r w:rsidR="0002642D">
        <w:rPr>
          <w:rFonts w:cs="Arial"/>
          <w:sz w:val="22"/>
          <w:szCs w:val="22"/>
        </w:rPr>
        <w:t xml:space="preserve">run </w:t>
      </w:r>
      <w:r w:rsidR="0002642D" w:rsidRPr="002B398B">
        <w:rPr>
          <w:rFonts w:cs="Arial"/>
          <w:sz w:val="22"/>
          <w:szCs w:val="22"/>
        </w:rPr>
        <w:t>continu</w:t>
      </w:r>
      <w:r w:rsidR="0002642D">
        <w:rPr>
          <w:rFonts w:cs="Arial"/>
          <w:sz w:val="22"/>
          <w:szCs w:val="22"/>
        </w:rPr>
        <w:t xml:space="preserve">ously </w:t>
      </w:r>
      <w:r w:rsidR="0002642D" w:rsidRPr="002B398B">
        <w:rPr>
          <w:rFonts w:cs="Arial"/>
          <w:sz w:val="22"/>
          <w:szCs w:val="22"/>
        </w:rPr>
        <w:t xml:space="preserve">through the full year.  </w:t>
      </w:r>
      <w:r w:rsidR="003D3DC8">
        <w:rPr>
          <w:rFonts w:cs="Arial"/>
          <w:color w:val="000000"/>
          <w:sz w:val="22"/>
          <w:szCs w:val="22"/>
        </w:rPr>
        <w:t>T</w:t>
      </w:r>
      <w:r w:rsidRPr="0029552E">
        <w:rPr>
          <w:rFonts w:cs="Arial"/>
          <w:color w:val="000000"/>
          <w:sz w:val="22"/>
          <w:szCs w:val="22"/>
        </w:rPr>
        <w:t xml:space="preserve">he following is an overview of the proposed timing.  </w:t>
      </w:r>
    </w:p>
    <w:p w14:paraId="5EDF3AAE" w14:textId="6E1D8295" w:rsidR="00DE3627" w:rsidRDefault="003D3DC8" w:rsidP="00B43C72">
      <w:pPr>
        <w:pStyle w:val="ListParagraph"/>
        <w:numPr>
          <w:ilvl w:val="0"/>
          <w:numId w:val="15"/>
        </w:numPr>
        <w:rPr>
          <w:rFonts w:ascii="Arial" w:hAnsi="Arial" w:cs="Arial"/>
          <w:color w:val="000000"/>
          <w:sz w:val="22"/>
          <w:szCs w:val="22"/>
        </w:rPr>
      </w:pPr>
      <w:r>
        <w:rPr>
          <w:rFonts w:ascii="Arial" w:hAnsi="Arial" w:cs="Arial"/>
          <w:color w:val="000000"/>
          <w:sz w:val="22"/>
          <w:szCs w:val="22"/>
        </w:rPr>
        <w:t>January</w:t>
      </w:r>
      <w:r w:rsidR="00B43C72" w:rsidRPr="00A71F37">
        <w:rPr>
          <w:rFonts w:ascii="Arial" w:hAnsi="Arial" w:cs="Arial"/>
          <w:color w:val="000000"/>
          <w:sz w:val="22"/>
          <w:szCs w:val="22"/>
        </w:rPr>
        <w:t>: Question</w:t>
      </w:r>
      <w:r w:rsidR="001E4DC1">
        <w:rPr>
          <w:rFonts w:ascii="Arial" w:hAnsi="Arial" w:cs="Arial"/>
          <w:color w:val="000000"/>
          <w:sz w:val="22"/>
          <w:szCs w:val="22"/>
        </w:rPr>
        <w:t>naire</w:t>
      </w:r>
      <w:r w:rsidR="00DE3627">
        <w:rPr>
          <w:rFonts w:ascii="Arial" w:hAnsi="Arial" w:cs="Arial"/>
          <w:color w:val="000000"/>
          <w:sz w:val="22"/>
          <w:szCs w:val="22"/>
        </w:rPr>
        <w:t>s</w:t>
      </w:r>
      <w:r w:rsidR="001E4DC1">
        <w:rPr>
          <w:rFonts w:ascii="Arial" w:hAnsi="Arial" w:cs="Arial"/>
          <w:color w:val="000000"/>
          <w:sz w:val="22"/>
          <w:szCs w:val="22"/>
        </w:rPr>
        <w:t xml:space="preserve"> drafted</w:t>
      </w:r>
      <w:r w:rsidR="000550F5">
        <w:rPr>
          <w:rFonts w:ascii="Arial" w:hAnsi="Arial" w:cs="Arial"/>
          <w:color w:val="000000"/>
          <w:sz w:val="22"/>
          <w:szCs w:val="22"/>
        </w:rPr>
        <w:t>.</w:t>
      </w:r>
      <w:r w:rsidR="001E4DC1">
        <w:rPr>
          <w:rFonts w:ascii="Arial" w:hAnsi="Arial" w:cs="Arial"/>
          <w:color w:val="000000"/>
          <w:sz w:val="22"/>
          <w:szCs w:val="22"/>
        </w:rPr>
        <w:t xml:space="preserve"> </w:t>
      </w:r>
    </w:p>
    <w:p w14:paraId="61380DF4" w14:textId="20234E65" w:rsidR="00B43C72" w:rsidRPr="00A71F37" w:rsidRDefault="00DE3627" w:rsidP="00B43C72">
      <w:pPr>
        <w:pStyle w:val="ListParagraph"/>
        <w:numPr>
          <w:ilvl w:val="0"/>
          <w:numId w:val="15"/>
        </w:numPr>
        <w:rPr>
          <w:rFonts w:ascii="Arial" w:hAnsi="Arial" w:cs="Arial"/>
          <w:color w:val="000000"/>
          <w:sz w:val="22"/>
          <w:szCs w:val="22"/>
        </w:rPr>
      </w:pPr>
      <w:r>
        <w:rPr>
          <w:rFonts w:ascii="Arial" w:hAnsi="Arial" w:cs="Arial"/>
          <w:color w:val="000000"/>
          <w:sz w:val="22"/>
          <w:szCs w:val="22"/>
        </w:rPr>
        <w:t>February: Questionnaires</w:t>
      </w:r>
      <w:r w:rsidR="001E4DC1">
        <w:rPr>
          <w:rFonts w:ascii="Arial" w:hAnsi="Arial" w:cs="Arial"/>
          <w:color w:val="000000"/>
          <w:sz w:val="22"/>
          <w:szCs w:val="22"/>
        </w:rPr>
        <w:t xml:space="preserve"> submitted for</w:t>
      </w:r>
      <w:r w:rsidR="00B43C72" w:rsidRPr="00A71F37">
        <w:rPr>
          <w:rFonts w:ascii="Arial" w:hAnsi="Arial" w:cs="Arial"/>
          <w:color w:val="000000"/>
          <w:sz w:val="22"/>
          <w:szCs w:val="22"/>
        </w:rPr>
        <w:t xml:space="preserve"> OMB Review/Approval.  </w:t>
      </w:r>
      <w:r w:rsidR="001E4DC1">
        <w:rPr>
          <w:rFonts w:ascii="Arial" w:hAnsi="Arial" w:cs="Arial"/>
          <w:color w:val="000000"/>
          <w:sz w:val="22"/>
          <w:szCs w:val="22"/>
        </w:rPr>
        <w:t>(</w:t>
      </w:r>
      <w:r w:rsidR="00B43C72" w:rsidRPr="00A71F37">
        <w:rPr>
          <w:rFonts w:ascii="Arial" w:hAnsi="Arial" w:cs="Arial"/>
          <w:color w:val="000000"/>
          <w:sz w:val="22"/>
          <w:szCs w:val="22"/>
        </w:rPr>
        <w:t>Subsequent schedules to be adjusted based on OMB approval date.</w:t>
      </w:r>
      <w:r w:rsidR="001E4DC1">
        <w:rPr>
          <w:rFonts w:ascii="Arial" w:hAnsi="Arial" w:cs="Arial"/>
          <w:color w:val="000000"/>
          <w:sz w:val="22"/>
          <w:szCs w:val="22"/>
        </w:rPr>
        <w:t>)</w:t>
      </w:r>
    </w:p>
    <w:p w14:paraId="3E7C3CCE" w14:textId="06B6A83C" w:rsidR="00B43C72" w:rsidRPr="00A71F37" w:rsidRDefault="00DE3627" w:rsidP="00B43C72">
      <w:pPr>
        <w:pStyle w:val="ListParagraph"/>
        <w:numPr>
          <w:ilvl w:val="0"/>
          <w:numId w:val="15"/>
        </w:numPr>
        <w:rPr>
          <w:rFonts w:ascii="Arial" w:hAnsi="Arial" w:cs="Arial"/>
          <w:color w:val="000000"/>
          <w:sz w:val="22"/>
          <w:szCs w:val="22"/>
        </w:rPr>
      </w:pPr>
      <w:r>
        <w:rPr>
          <w:rFonts w:ascii="Arial" w:hAnsi="Arial" w:cs="Arial"/>
          <w:color w:val="000000"/>
          <w:sz w:val="22"/>
          <w:szCs w:val="22"/>
        </w:rPr>
        <w:t>Mid to l</w:t>
      </w:r>
      <w:r w:rsidR="003D3DC8">
        <w:rPr>
          <w:rFonts w:ascii="Arial" w:hAnsi="Arial" w:cs="Arial"/>
          <w:color w:val="000000"/>
          <w:sz w:val="22"/>
          <w:szCs w:val="22"/>
        </w:rPr>
        <w:t xml:space="preserve">ate </w:t>
      </w:r>
      <w:r>
        <w:rPr>
          <w:rFonts w:ascii="Arial" w:hAnsi="Arial" w:cs="Arial"/>
          <w:color w:val="000000"/>
          <w:sz w:val="22"/>
          <w:szCs w:val="22"/>
        </w:rPr>
        <w:t>February</w:t>
      </w:r>
      <w:r w:rsidR="00B43C72" w:rsidRPr="00A71F37">
        <w:rPr>
          <w:rFonts w:ascii="Arial" w:hAnsi="Arial" w:cs="Arial"/>
          <w:color w:val="000000"/>
          <w:sz w:val="22"/>
          <w:szCs w:val="22"/>
        </w:rPr>
        <w:t>:  Program questionnaire, draw samp</w:t>
      </w:r>
      <w:r w:rsidR="001E4DC1">
        <w:rPr>
          <w:rFonts w:ascii="Arial" w:hAnsi="Arial" w:cs="Arial"/>
          <w:color w:val="000000"/>
          <w:sz w:val="22"/>
          <w:szCs w:val="22"/>
        </w:rPr>
        <w:t xml:space="preserve">le, </w:t>
      </w:r>
      <w:r w:rsidR="005871F4">
        <w:rPr>
          <w:rFonts w:ascii="Arial" w:hAnsi="Arial" w:cs="Arial"/>
          <w:color w:val="000000"/>
          <w:sz w:val="22"/>
          <w:szCs w:val="22"/>
        </w:rPr>
        <w:t>and pretest</w:t>
      </w:r>
      <w:r w:rsidR="00B43C72" w:rsidRPr="00A71F37">
        <w:rPr>
          <w:rFonts w:ascii="Arial" w:hAnsi="Arial" w:cs="Arial"/>
          <w:color w:val="000000"/>
          <w:sz w:val="22"/>
          <w:szCs w:val="22"/>
        </w:rPr>
        <w:t>.</w:t>
      </w:r>
    </w:p>
    <w:p w14:paraId="01B1EDD5" w14:textId="3CC50A00" w:rsidR="003D3DC8" w:rsidRDefault="00DE3627" w:rsidP="00B43C72">
      <w:pPr>
        <w:pStyle w:val="ListParagraph"/>
        <w:numPr>
          <w:ilvl w:val="0"/>
          <w:numId w:val="15"/>
        </w:numPr>
        <w:rPr>
          <w:rFonts w:ascii="Arial" w:hAnsi="Arial" w:cs="Arial"/>
          <w:color w:val="000000"/>
          <w:sz w:val="22"/>
          <w:szCs w:val="22"/>
        </w:rPr>
      </w:pPr>
      <w:r>
        <w:rPr>
          <w:rFonts w:ascii="Arial" w:hAnsi="Arial" w:cs="Arial"/>
          <w:color w:val="000000"/>
          <w:sz w:val="22"/>
          <w:szCs w:val="22"/>
        </w:rPr>
        <w:t>Mid to late</w:t>
      </w:r>
      <w:r w:rsidR="003D3DC8">
        <w:rPr>
          <w:rFonts w:ascii="Arial" w:hAnsi="Arial" w:cs="Arial"/>
          <w:color w:val="000000"/>
          <w:sz w:val="22"/>
          <w:szCs w:val="22"/>
        </w:rPr>
        <w:t xml:space="preserve"> February</w:t>
      </w:r>
      <w:r w:rsidR="00B43C72" w:rsidRPr="00A71F37">
        <w:rPr>
          <w:rFonts w:ascii="Arial" w:hAnsi="Arial" w:cs="Arial"/>
          <w:color w:val="000000"/>
          <w:sz w:val="22"/>
          <w:szCs w:val="22"/>
        </w:rPr>
        <w:t xml:space="preserve">: </w:t>
      </w:r>
      <w:r w:rsidR="003D3DC8">
        <w:rPr>
          <w:rFonts w:ascii="Arial" w:hAnsi="Arial" w:cs="Arial"/>
          <w:color w:val="000000"/>
          <w:sz w:val="22"/>
          <w:szCs w:val="22"/>
        </w:rPr>
        <w:t>Begin</w:t>
      </w:r>
      <w:r w:rsidR="00B43C72" w:rsidRPr="00A71F37">
        <w:rPr>
          <w:rFonts w:ascii="Arial" w:hAnsi="Arial" w:cs="Arial"/>
          <w:color w:val="000000"/>
          <w:sz w:val="22"/>
          <w:szCs w:val="22"/>
        </w:rPr>
        <w:t xml:space="preserve"> data collection</w:t>
      </w:r>
      <w:r w:rsidR="000550F5">
        <w:rPr>
          <w:rFonts w:ascii="Arial" w:hAnsi="Arial" w:cs="Arial"/>
          <w:color w:val="000000"/>
          <w:sz w:val="22"/>
          <w:szCs w:val="22"/>
        </w:rPr>
        <w:t>.</w:t>
      </w:r>
    </w:p>
    <w:p w14:paraId="2CB8338B" w14:textId="4C9A7695" w:rsidR="00B43C72" w:rsidRDefault="00887B0B" w:rsidP="00B43C72">
      <w:pPr>
        <w:pStyle w:val="ListParagraph"/>
        <w:numPr>
          <w:ilvl w:val="0"/>
          <w:numId w:val="15"/>
        </w:numPr>
        <w:rPr>
          <w:rFonts w:ascii="Arial" w:hAnsi="Arial" w:cs="Arial"/>
          <w:color w:val="000000"/>
          <w:sz w:val="22"/>
          <w:szCs w:val="22"/>
        </w:rPr>
      </w:pPr>
      <w:r>
        <w:rPr>
          <w:rFonts w:ascii="Arial" w:hAnsi="Arial" w:cs="Arial"/>
          <w:color w:val="000000"/>
          <w:sz w:val="22"/>
          <w:szCs w:val="22"/>
        </w:rPr>
        <w:t>Monthly</w:t>
      </w:r>
      <w:r w:rsidR="003D3DC8">
        <w:rPr>
          <w:rFonts w:ascii="Arial" w:hAnsi="Arial" w:cs="Arial"/>
          <w:color w:val="000000"/>
          <w:sz w:val="22"/>
          <w:szCs w:val="22"/>
        </w:rPr>
        <w:t>: D</w:t>
      </w:r>
      <w:r w:rsidR="00B43C72" w:rsidRPr="00A71F37">
        <w:rPr>
          <w:rFonts w:ascii="Arial" w:hAnsi="Arial" w:cs="Arial"/>
          <w:color w:val="000000"/>
          <w:sz w:val="22"/>
          <w:szCs w:val="22"/>
        </w:rPr>
        <w:t xml:space="preserve">ata </w:t>
      </w:r>
      <w:r w:rsidR="001E4DC1">
        <w:rPr>
          <w:rFonts w:ascii="Arial" w:hAnsi="Arial" w:cs="Arial"/>
          <w:color w:val="000000"/>
          <w:sz w:val="22"/>
          <w:szCs w:val="22"/>
        </w:rPr>
        <w:t xml:space="preserve">collection, </w:t>
      </w:r>
      <w:r w:rsidR="00B43C72" w:rsidRPr="00A71F37">
        <w:rPr>
          <w:rFonts w:ascii="Arial" w:hAnsi="Arial" w:cs="Arial"/>
          <w:color w:val="000000"/>
          <w:sz w:val="22"/>
          <w:szCs w:val="22"/>
        </w:rPr>
        <w:t>processing, and analysis.</w:t>
      </w:r>
    </w:p>
    <w:p w14:paraId="1F2C8EBE" w14:textId="3B7CC602" w:rsidR="005308FB" w:rsidRPr="00B43C72" w:rsidRDefault="001E4DC1" w:rsidP="00B43C72">
      <w:pPr>
        <w:pStyle w:val="ListParagraph"/>
        <w:numPr>
          <w:ilvl w:val="0"/>
          <w:numId w:val="15"/>
        </w:numPr>
        <w:rPr>
          <w:rFonts w:ascii="Arial" w:hAnsi="Arial" w:cs="Arial"/>
          <w:color w:val="000000"/>
          <w:sz w:val="22"/>
          <w:szCs w:val="22"/>
        </w:rPr>
      </w:pPr>
      <w:r>
        <w:rPr>
          <w:rFonts w:ascii="Arial" w:hAnsi="Arial" w:cs="Arial"/>
          <w:color w:val="000000"/>
          <w:sz w:val="22"/>
          <w:szCs w:val="22"/>
        </w:rPr>
        <w:t>Quarterly (beginning in April</w:t>
      </w:r>
      <w:r w:rsidR="00887B0B">
        <w:rPr>
          <w:rFonts w:ascii="Arial" w:hAnsi="Arial" w:cs="Arial"/>
          <w:color w:val="000000"/>
          <w:sz w:val="22"/>
          <w:szCs w:val="22"/>
        </w:rPr>
        <w:t>)</w:t>
      </w:r>
      <w:r w:rsidR="00B43C72" w:rsidRPr="00B43C72">
        <w:rPr>
          <w:rFonts w:ascii="Arial" w:hAnsi="Arial" w:cs="Arial"/>
          <w:color w:val="000000"/>
          <w:sz w:val="22"/>
          <w:szCs w:val="22"/>
        </w:rPr>
        <w:t>: Reporti</w:t>
      </w:r>
      <w:r w:rsidR="00887B0B">
        <w:rPr>
          <w:rFonts w:ascii="Arial" w:hAnsi="Arial" w:cs="Arial"/>
          <w:color w:val="000000"/>
          <w:sz w:val="22"/>
          <w:szCs w:val="22"/>
        </w:rPr>
        <w:t>ng and presentation of findings</w:t>
      </w:r>
      <w:r w:rsidR="000550F5">
        <w:rPr>
          <w:rFonts w:ascii="Arial" w:hAnsi="Arial" w:cs="Arial"/>
          <w:color w:val="000000"/>
          <w:sz w:val="22"/>
          <w:szCs w:val="22"/>
        </w:rPr>
        <w:t>.</w:t>
      </w:r>
      <w:r w:rsidR="00887B0B">
        <w:rPr>
          <w:rFonts w:ascii="Arial" w:hAnsi="Arial" w:cs="Arial"/>
          <w:color w:val="000000"/>
          <w:sz w:val="22"/>
          <w:szCs w:val="22"/>
        </w:rPr>
        <w:t xml:space="preserve"> </w:t>
      </w:r>
    </w:p>
    <w:sectPr w:rsidR="005308FB" w:rsidRPr="00B43C72" w:rsidSect="005308FB">
      <w:headerReference w:type="even" r:id="rId8"/>
      <w:headerReference w:type="default" r:id="rId9"/>
      <w:footerReference w:type="even" r:id="rId10"/>
      <w:footerReference w:type="defaul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2038D" w14:textId="77777777" w:rsidR="00B6724A" w:rsidRDefault="00B6724A" w:rsidP="0086049C">
      <w:pPr>
        <w:spacing w:before="0" w:after="0" w:line="240" w:lineRule="auto"/>
      </w:pPr>
      <w:r>
        <w:separator/>
      </w:r>
    </w:p>
  </w:endnote>
  <w:endnote w:type="continuationSeparator" w:id="0">
    <w:p w14:paraId="2DFB652E" w14:textId="77777777" w:rsidR="00B6724A" w:rsidRDefault="00B6724A" w:rsidP="008604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59902" w14:textId="77777777" w:rsidR="008F0417" w:rsidRDefault="008F0417" w:rsidP="00766A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6787A" w14:textId="77777777" w:rsidR="008F0417" w:rsidRDefault="008F0417" w:rsidP="00766A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BB92B" w14:textId="77777777" w:rsidR="008F0417" w:rsidRDefault="008F0417" w:rsidP="00766A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1F14">
      <w:rPr>
        <w:rStyle w:val="PageNumber"/>
        <w:noProof/>
      </w:rPr>
      <w:t>1</w:t>
    </w:r>
    <w:r>
      <w:rPr>
        <w:rStyle w:val="PageNumber"/>
      </w:rPr>
      <w:fldChar w:fldCharType="end"/>
    </w:r>
  </w:p>
  <w:p w14:paraId="45A34949" w14:textId="77777777" w:rsidR="008F0417" w:rsidRDefault="008F0417" w:rsidP="00766A6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F076" w14:textId="77777777" w:rsidR="008F0417" w:rsidRDefault="008F0417" w:rsidP="00DC3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89BA3" w14:textId="77777777" w:rsidR="008F0417" w:rsidRDefault="008F0417" w:rsidP="008604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880CB" w14:textId="77777777" w:rsidR="00B6724A" w:rsidRDefault="00B6724A" w:rsidP="0086049C">
      <w:pPr>
        <w:spacing w:before="0" w:after="0" w:line="240" w:lineRule="auto"/>
      </w:pPr>
      <w:r>
        <w:separator/>
      </w:r>
    </w:p>
  </w:footnote>
  <w:footnote w:type="continuationSeparator" w:id="0">
    <w:p w14:paraId="4D08B6E2" w14:textId="77777777" w:rsidR="00B6724A" w:rsidRDefault="00B6724A" w:rsidP="0086049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F691" w14:textId="77777777" w:rsidR="008F0417" w:rsidRDefault="008F0417" w:rsidP="00DC39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AF8E2" w14:textId="77777777" w:rsidR="008F0417" w:rsidRDefault="008F0417" w:rsidP="0086049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D183C" w14:textId="77777777" w:rsidR="00371F14" w:rsidRDefault="00371F14" w:rsidP="00371F14">
    <w:pPr>
      <w:pStyle w:val="Header"/>
      <w:jc w:val="right"/>
    </w:pPr>
    <w:r>
      <w:t>OMB No. 1530-0023</w:t>
    </w:r>
  </w:p>
  <w:p w14:paraId="3D209949" w14:textId="2825F0D1" w:rsidR="008F0417" w:rsidRDefault="008F0417" w:rsidP="00766A6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23E58"/>
    <w:multiLevelType w:val="hybridMultilevel"/>
    <w:tmpl w:val="E424BC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757E1"/>
    <w:multiLevelType w:val="hybridMultilevel"/>
    <w:tmpl w:val="2B108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42D82"/>
    <w:multiLevelType w:val="hybridMultilevel"/>
    <w:tmpl w:val="4132A1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52264"/>
    <w:multiLevelType w:val="hybridMultilevel"/>
    <w:tmpl w:val="FF0ACF2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D433CD"/>
    <w:multiLevelType w:val="hybridMultilevel"/>
    <w:tmpl w:val="E990F9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45C69"/>
    <w:multiLevelType w:val="hybridMultilevel"/>
    <w:tmpl w:val="1A1C2176"/>
    <w:lvl w:ilvl="0" w:tplc="8298A032">
      <w:start w:val="1"/>
      <w:numFmt w:val="decimal"/>
      <w:lvlText w:val="%1."/>
      <w:lvlJc w:val="left"/>
      <w:pPr>
        <w:ind w:left="1080" w:hanging="360"/>
      </w:pPr>
      <w:rPr>
        <w:rFonts w:ascii="Arial" w:eastAsiaTheme="minorEastAsia" w:hAnsi="Arial" w:cs="Courier New"/>
        <w:b/>
      </w:rPr>
    </w:lvl>
    <w:lvl w:ilvl="1" w:tplc="04090019">
      <w:start w:val="1"/>
      <w:numFmt w:val="lowerLetter"/>
      <w:lvlText w:val="%2."/>
      <w:lvlJc w:val="left"/>
      <w:pPr>
        <w:ind w:left="1800" w:hanging="360"/>
      </w:pPr>
    </w:lvl>
    <w:lvl w:ilvl="2" w:tplc="1FB4B224">
      <w:start w:val="1"/>
      <w:numFmt w:val="decimal"/>
      <w:lvlText w:val="%3."/>
      <w:lvlJc w:val="right"/>
      <w:pPr>
        <w:ind w:left="2520" w:hanging="180"/>
      </w:pPr>
      <w:rPr>
        <w:rFonts w:ascii="Arial" w:eastAsia="MS Mincho" w:hAnsi="Arial" w:cs="Arial"/>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623914"/>
    <w:multiLevelType w:val="hybridMultilevel"/>
    <w:tmpl w:val="0D689B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3C76C5"/>
    <w:multiLevelType w:val="hybridMultilevel"/>
    <w:tmpl w:val="4A32B0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6CE1ABE"/>
    <w:multiLevelType w:val="hybridMultilevel"/>
    <w:tmpl w:val="4636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62A61"/>
    <w:multiLevelType w:val="hybridMultilevel"/>
    <w:tmpl w:val="F3745E32"/>
    <w:lvl w:ilvl="0" w:tplc="0932416A">
      <w:numFmt w:val="bullet"/>
      <w:lvlText w:val=""/>
      <w:lvlJc w:val="left"/>
      <w:pPr>
        <w:ind w:left="1800" w:hanging="360"/>
      </w:pPr>
      <w:rPr>
        <w:rFonts w:ascii="Symbol" w:eastAsia="MS Mincho" w:hAnsi="Symbo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0C31C40"/>
    <w:multiLevelType w:val="hybridMultilevel"/>
    <w:tmpl w:val="15469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C77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85E478E"/>
    <w:multiLevelType w:val="hybridMultilevel"/>
    <w:tmpl w:val="0E0A1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181BC0"/>
    <w:multiLevelType w:val="hybridMultilevel"/>
    <w:tmpl w:val="94BC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6322A"/>
    <w:multiLevelType w:val="hybridMultilevel"/>
    <w:tmpl w:val="511ABCCA"/>
    <w:lvl w:ilvl="0" w:tplc="BD8EA2D0">
      <w:start w:val="1"/>
      <w:numFmt w:val="bullet"/>
      <w:lvlText w:val="•"/>
      <w:lvlJc w:val="left"/>
      <w:pPr>
        <w:ind w:left="1200" w:hanging="360"/>
      </w:pPr>
      <w:rPr>
        <w:rFonts w:ascii="Times" w:hAnsi="Times"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5"/>
  </w:num>
  <w:num w:numId="2">
    <w:abstractNumId w:val="7"/>
  </w:num>
  <w:num w:numId="3">
    <w:abstractNumId w:val="11"/>
  </w:num>
  <w:num w:numId="4">
    <w:abstractNumId w:val="12"/>
  </w:num>
  <w:num w:numId="5">
    <w:abstractNumId w:val="3"/>
  </w:num>
  <w:num w:numId="6">
    <w:abstractNumId w:val="6"/>
  </w:num>
  <w:num w:numId="7">
    <w:abstractNumId w:val="4"/>
  </w:num>
  <w:num w:numId="8">
    <w:abstractNumId w:val="0"/>
  </w:num>
  <w:num w:numId="9">
    <w:abstractNumId w:val="2"/>
  </w:num>
  <w:num w:numId="10">
    <w:abstractNumId w:val="13"/>
  </w:num>
  <w:num w:numId="11">
    <w:abstractNumId w:val="14"/>
  </w:num>
  <w:num w:numId="12">
    <w:abstractNumId w:val="9"/>
  </w:num>
  <w:num w:numId="13">
    <w:abstractNumId w:val="1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9C"/>
    <w:rsid w:val="000046A2"/>
    <w:rsid w:val="00020210"/>
    <w:rsid w:val="0002164B"/>
    <w:rsid w:val="0002642D"/>
    <w:rsid w:val="000408A6"/>
    <w:rsid w:val="000433EE"/>
    <w:rsid w:val="000550F5"/>
    <w:rsid w:val="00065C08"/>
    <w:rsid w:val="000717FC"/>
    <w:rsid w:val="000A546B"/>
    <w:rsid w:val="000B7862"/>
    <w:rsid w:val="000C702A"/>
    <w:rsid w:val="000E37A3"/>
    <w:rsid w:val="00100117"/>
    <w:rsid w:val="001131D9"/>
    <w:rsid w:val="00132556"/>
    <w:rsid w:val="0016232A"/>
    <w:rsid w:val="001B07F6"/>
    <w:rsid w:val="001C089B"/>
    <w:rsid w:val="001C5A4D"/>
    <w:rsid w:val="001E4DC1"/>
    <w:rsid w:val="0021196D"/>
    <w:rsid w:val="0021486E"/>
    <w:rsid w:val="002327BF"/>
    <w:rsid w:val="0029552E"/>
    <w:rsid w:val="002A0005"/>
    <w:rsid w:val="002A7D5F"/>
    <w:rsid w:val="002D6CAB"/>
    <w:rsid w:val="002F6647"/>
    <w:rsid w:val="0035512D"/>
    <w:rsid w:val="00362BBF"/>
    <w:rsid w:val="00371F14"/>
    <w:rsid w:val="003D3DC8"/>
    <w:rsid w:val="003E2F62"/>
    <w:rsid w:val="00410310"/>
    <w:rsid w:val="00410D57"/>
    <w:rsid w:val="0049624E"/>
    <w:rsid w:val="004C7F31"/>
    <w:rsid w:val="00522C30"/>
    <w:rsid w:val="005308FB"/>
    <w:rsid w:val="0053108F"/>
    <w:rsid w:val="00557845"/>
    <w:rsid w:val="00586961"/>
    <w:rsid w:val="005871F4"/>
    <w:rsid w:val="00592D53"/>
    <w:rsid w:val="005D03A7"/>
    <w:rsid w:val="006102DE"/>
    <w:rsid w:val="00655AAE"/>
    <w:rsid w:val="00661A8D"/>
    <w:rsid w:val="00663090"/>
    <w:rsid w:val="0067314F"/>
    <w:rsid w:val="006B648E"/>
    <w:rsid w:val="006E3855"/>
    <w:rsid w:val="00707144"/>
    <w:rsid w:val="00712383"/>
    <w:rsid w:val="007502CF"/>
    <w:rsid w:val="00751DA0"/>
    <w:rsid w:val="00765B24"/>
    <w:rsid w:val="00766A65"/>
    <w:rsid w:val="00782554"/>
    <w:rsid w:val="007A3468"/>
    <w:rsid w:val="007A710D"/>
    <w:rsid w:val="007F0097"/>
    <w:rsid w:val="00832351"/>
    <w:rsid w:val="0084533B"/>
    <w:rsid w:val="0086049C"/>
    <w:rsid w:val="00883D00"/>
    <w:rsid w:val="00887B0B"/>
    <w:rsid w:val="008A1BB3"/>
    <w:rsid w:val="008C1C06"/>
    <w:rsid w:val="008D0EE3"/>
    <w:rsid w:val="008F0417"/>
    <w:rsid w:val="008F461D"/>
    <w:rsid w:val="00911899"/>
    <w:rsid w:val="00915EC8"/>
    <w:rsid w:val="00936936"/>
    <w:rsid w:val="00994E7E"/>
    <w:rsid w:val="009A04FA"/>
    <w:rsid w:val="009A6BAF"/>
    <w:rsid w:val="009C3F4C"/>
    <w:rsid w:val="00A36C3E"/>
    <w:rsid w:val="00A437D6"/>
    <w:rsid w:val="00A47B9C"/>
    <w:rsid w:val="00A8670B"/>
    <w:rsid w:val="00AD20D9"/>
    <w:rsid w:val="00AE1316"/>
    <w:rsid w:val="00AE4105"/>
    <w:rsid w:val="00B27136"/>
    <w:rsid w:val="00B35DBE"/>
    <w:rsid w:val="00B43C72"/>
    <w:rsid w:val="00B569AE"/>
    <w:rsid w:val="00B61670"/>
    <w:rsid w:val="00B6724A"/>
    <w:rsid w:val="00B732E0"/>
    <w:rsid w:val="00B915B1"/>
    <w:rsid w:val="00BA6718"/>
    <w:rsid w:val="00BA73D9"/>
    <w:rsid w:val="00BC31CF"/>
    <w:rsid w:val="00BD7FCA"/>
    <w:rsid w:val="00BE1A2B"/>
    <w:rsid w:val="00C1153C"/>
    <w:rsid w:val="00C35832"/>
    <w:rsid w:val="00C559D4"/>
    <w:rsid w:val="00C8230E"/>
    <w:rsid w:val="00C92633"/>
    <w:rsid w:val="00CA7590"/>
    <w:rsid w:val="00CE4376"/>
    <w:rsid w:val="00CF32ED"/>
    <w:rsid w:val="00D23204"/>
    <w:rsid w:val="00D3267A"/>
    <w:rsid w:val="00D673C0"/>
    <w:rsid w:val="00D705C7"/>
    <w:rsid w:val="00DC3903"/>
    <w:rsid w:val="00DD1A5A"/>
    <w:rsid w:val="00DE3627"/>
    <w:rsid w:val="00DE7DB8"/>
    <w:rsid w:val="00DF0062"/>
    <w:rsid w:val="00DF44FB"/>
    <w:rsid w:val="00E10FDC"/>
    <w:rsid w:val="00E16388"/>
    <w:rsid w:val="00E25A1E"/>
    <w:rsid w:val="00E560FA"/>
    <w:rsid w:val="00E578B4"/>
    <w:rsid w:val="00F02EBF"/>
    <w:rsid w:val="00F147DA"/>
    <w:rsid w:val="00F25907"/>
    <w:rsid w:val="00F64D04"/>
    <w:rsid w:val="00F97F0C"/>
    <w:rsid w:val="00FB03A1"/>
    <w:rsid w:val="00FC68F7"/>
    <w:rsid w:val="00FE470C"/>
    <w:rsid w:val="00FF6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D82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 w:type="paragraph" w:styleId="ListParagraph">
    <w:name w:val="List Paragraph"/>
    <w:basedOn w:val="Normal"/>
    <w:uiPriority w:val="34"/>
    <w:qFormat/>
    <w:rsid w:val="00E560FA"/>
    <w:pPr>
      <w:spacing w:before="0" w:after="0" w:line="240" w:lineRule="auto"/>
      <w:ind w:left="720"/>
      <w:contextualSpacing/>
    </w:pPr>
    <w:rPr>
      <w:rFonts w:asciiTheme="minorHAnsi" w:eastAsiaTheme="minorEastAsia" w:hAnsiTheme="minorHAnsi" w:cstheme="minorBidi"/>
      <w:kern w:val="0"/>
      <w:sz w:val="24"/>
      <w:lang w:eastAsia="en-US"/>
    </w:rPr>
  </w:style>
  <w:style w:type="paragraph" w:styleId="NoSpacing">
    <w:name w:val="No Spacing"/>
    <w:uiPriority w:val="1"/>
    <w:qFormat/>
    <w:rsid w:val="00E560FA"/>
    <w:rPr>
      <w:rFonts w:eastAsiaTheme="minorHAnsi"/>
      <w:sz w:val="22"/>
      <w:szCs w:val="22"/>
    </w:rPr>
  </w:style>
  <w:style w:type="paragraph" w:customStyle="1" w:styleId="2Numberedresponselist">
    <w:name w:val="2Numbered response list"/>
    <w:basedOn w:val="List2"/>
    <w:link w:val="2NumberedresponselistChar"/>
    <w:qFormat/>
    <w:rsid w:val="002D6CAB"/>
    <w:pPr>
      <w:spacing w:before="0" w:after="120"/>
      <w:ind w:left="0" w:firstLine="0"/>
      <w:outlineLvl w:val="1"/>
    </w:pPr>
    <w:rPr>
      <w:lang w:val="x-none"/>
    </w:rPr>
  </w:style>
  <w:style w:type="character" w:customStyle="1" w:styleId="2NumberedresponselistChar">
    <w:name w:val="2Numbered response list Char"/>
    <w:link w:val="2Numberedresponselist"/>
    <w:rsid w:val="002D6CAB"/>
    <w:rPr>
      <w:rFonts w:ascii="Arial" w:eastAsia="MS Mincho" w:hAnsi="Arial" w:cs="Times New Roman"/>
      <w:kern w:val="2"/>
      <w:sz w:val="20"/>
      <w:lang w:val="x-none" w:eastAsia="ja-JP"/>
    </w:rPr>
  </w:style>
  <w:style w:type="paragraph" w:styleId="List2">
    <w:name w:val="List 2"/>
    <w:basedOn w:val="Normal"/>
    <w:uiPriority w:val="99"/>
    <w:semiHidden/>
    <w:unhideWhenUsed/>
    <w:rsid w:val="002D6CAB"/>
    <w:pPr>
      <w:ind w:left="72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 w:type="paragraph" w:styleId="ListParagraph">
    <w:name w:val="List Paragraph"/>
    <w:basedOn w:val="Normal"/>
    <w:uiPriority w:val="34"/>
    <w:qFormat/>
    <w:rsid w:val="00E560FA"/>
    <w:pPr>
      <w:spacing w:before="0" w:after="0" w:line="240" w:lineRule="auto"/>
      <w:ind w:left="720"/>
      <w:contextualSpacing/>
    </w:pPr>
    <w:rPr>
      <w:rFonts w:asciiTheme="minorHAnsi" w:eastAsiaTheme="minorEastAsia" w:hAnsiTheme="minorHAnsi" w:cstheme="minorBidi"/>
      <w:kern w:val="0"/>
      <w:sz w:val="24"/>
      <w:lang w:eastAsia="en-US"/>
    </w:rPr>
  </w:style>
  <w:style w:type="paragraph" w:styleId="NoSpacing">
    <w:name w:val="No Spacing"/>
    <w:uiPriority w:val="1"/>
    <w:qFormat/>
    <w:rsid w:val="00E560FA"/>
    <w:rPr>
      <w:rFonts w:eastAsiaTheme="minorHAnsi"/>
      <w:sz w:val="22"/>
      <w:szCs w:val="22"/>
    </w:rPr>
  </w:style>
  <w:style w:type="paragraph" w:customStyle="1" w:styleId="2Numberedresponselist">
    <w:name w:val="2Numbered response list"/>
    <w:basedOn w:val="List2"/>
    <w:link w:val="2NumberedresponselistChar"/>
    <w:qFormat/>
    <w:rsid w:val="002D6CAB"/>
    <w:pPr>
      <w:spacing w:before="0" w:after="120"/>
      <w:ind w:left="0" w:firstLine="0"/>
      <w:outlineLvl w:val="1"/>
    </w:pPr>
    <w:rPr>
      <w:lang w:val="x-none"/>
    </w:rPr>
  </w:style>
  <w:style w:type="character" w:customStyle="1" w:styleId="2NumberedresponselistChar">
    <w:name w:val="2Numbered response list Char"/>
    <w:link w:val="2Numberedresponselist"/>
    <w:rsid w:val="002D6CAB"/>
    <w:rPr>
      <w:rFonts w:ascii="Arial" w:eastAsia="MS Mincho" w:hAnsi="Arial" w:cs="Times New Roman"/>
      <w:kern w:val="2"/>
      <w:sz w:val="20"/>
      <w:lang w:val="x-none" w:eastAsia="ja-JP"/>
    </w:rPr>
  </w:style>
  <w:style w:type="paragraph" w:styleId="List2">
    <w:name w:val="List 2"/>
    <w:basedOn w:val="Normal"/>
    <w:uiPriority w:val="99"/>
    <w:semiHidden/>
    <w:unhideWhenUsed/>
    <w:rsid w:val="002D6CAB"/>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91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Aldrich</dc:creator>
  <cp:lastModifiedBy>Bruce Sharp</cp:lastModifiedBy>
  <cp:revision>3</cp:revision>
  <cp:lastPrinted>2015-02-02T20:59:00Z</cp:lastPrinted>
  <dcterms:created xsi:type="dcterms:W3CDTF">2015-02-02T20:59:00Z</dcterms:created>
  <dcterms:modified xsi:type="dcterms:W3CDTF">2015-02-13T16:20:00Z</dcterms:modified>
</cp:coreProperties>
</file>