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98" w:rsidRDefault="00652C98">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Office of the Comptroller of the Currency</w:t>
      </w:r>
    </w:p>
    <w:p w:rsidR="00652C98" w:rsidRDefault="00652C98">
      <w:pPr>
        <w:spacing w:after="0" w:line="240" w:lineRule="auto"/>
        <w:jc w:val="center"/>
        <w:rPr>
          <w:rFonts w:ascii="Times New Roman" w:hAnsi="Times New Roman"/>
          <w:b/>
          <w:sz w:val="24"/>
          <w:szCs w:val="24"/>
        </w:rPr>
      </w:pPr>
      <w:r w:rsidRPr="00FA4BC0">
        <w:rPr>
          <w:rFonts w:ascii="Times New Roman" w:hAnsi="Times New Roman"/>
          <w:b/>
          <w:sz w:val="24"/>
          <w:szCs w:val="24"/>
        </w:rPr>
        <w:t xml:space="preserve">Supporting Statement </w:t>
      </w:r>
    </w:p>
    <w:p w:rsidR="00652C98" w:rsidRPr="00FA4BC0" w:rsidRDefault="00652C98">
      <w:pPr>
        <w:spacing w:after="0" w:line="240" w:lineRule="auto"/>
        <w:jc w:val="center"/>
        <w:rPr>
          <w:rFonts w:ascii="Times New Roman" w:hAnsi="Times New Roman"/>
          <w:b/>
          <w:sz w:val="24"/>
          <w:szCs w:val="24"/>
        </w:rPr>
      </w:pPr>
      <w:r w:rsidRPr="00FA4BC0">
        <w:rPr>
          <w:rFonts w:ascii="Times New Roman" w:hAnsi="Times New Roman"/>
          <w:b/>
          <w:sz w:val="24"/>
          <w:szCs w:val="24"/>
        </w:rPr>
        <w:t>Generic Informa</w:t>
      </w:r>
      <w:r>
        <w:rPr>
          <w:rFonts w:ascii="Times New Roman" w:hAnsi="Times New Roman"/>
          <w:b/>
          <w:sz w:val="24"/>
          <w:szCs w:val="24"/>
        </w:rPr>
        <w:t xml:space="preserve">tion Collection </w:t>
      </w:r>
    </w:p>
    <w:p w:rsidR="00652C98" w:rsidRDefault="00652C98">
      <w:pPr>
        <w:spacing w:after="0" w:line="240" w:lineRule="auto"/>
        <w:jc w:val="center"/>
        <w:outlineLvl w:val="0"/>
        <w:rPr>
          <w:rFonts w:ascii="Times New Roman" w:hAnsi="Times New Roman"/>
          <w:b/>
          <w:sz w:val="24"/>
          <w:szCs w:val="24"/>
        </w:rPr>
      </w:pPr>
      <w:r w:rsidRPr="00FA4BC0">
        <w:rPr>
          <w:rFonts w:ascii="Times New Roman" w:hAnsi="Times New Roman"/>
          <w:b/>
          <w:sz w:val="24"/>
          <w:szCs w:val="24"/>
        </w:rPr>
        <w:t xml:space="preserve">Qualitative Feedback on </w:t>
      </w:r>
      <w:r>
        <w:rPr>
          <w:rFonts w:ascii="Times New Roman" w:hAnsi="Times New Roman"/>
          <w:b/>
          <w:sz w:val="24"/>
          <w:szCs w:val="24"/>
        </w:rPr>
        <w:t>OCC Service Delivery</w:t>
      </w:r>
    </w:p>
    <w:p w:rsidR="00596745" w:rsidRPr="00FA4BC0" w:rsidRDefault="00596745">
      <w:pPr>
        <w:spacing w:after="0" w:line="240" w:lineRule="auto"/>
        <w:jc w:val="center"/>
        <w:outlineLvl w:val="0"/>
        <w:rPr>
          <w:rFonts w:ascii="Times New Roman" w:hAnsi="Times New Roman"/>
          <w:b/>
          <w:sz w:val="24"/>
          <w:szCs w:val="24"/>
        </w:rPr>
      </w:pPr>
      <w:r>
        <w:rPr>
          <w:rFonts w:ascii="Times New Roman" w:hAnsi="Times New Roman"/>
          <w:b/>
          <w:sz w:val="24"/>
          <w:szCs w:val="24"/>
        </w:rPr>
        <w:t>OMB Control No. 1557-0248</w:t>
      </w:r>
    </w:p>
    <w:p w:rsidR="00652C98" w:rsidRPr="00FA4BC0" w:rsidRDefault="00652C98">
      <w:pPr>
        <w:spacing w:after="0" w:line="240" w:lineRule="auto"/>
        <w:rPr>
          <w:rFonts w:ascii="Times New Roman" w:hAnsi="Times New Roman"/>
          <w:sz w:val="24"/>
          <w:szCs w:val="24"/>
        </w:rPr>
      </w:pP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1"/>
        </w:numPr>
        <w:spacing w:after="0" w:line="240" w:lineRule="auto"/>
        <w:ind w:left="0"/>
        <w:rPr>
          <w:rFonts w:ascii="Times New Roman" w:hAnsi="Times New Roman"/>
          <w:b/>
          <w:sz w:val="24"/>
          <w:szCs w:val="24"/>
        </w:rPr>
      </w:pPr>
      <w:r w:rsidRPr="00FA4BC0">
        <w:rPr>
          <w:rFonts w:ascii="Times New Roman" w:hAnsi="Times New Roman"/>
          <w:b/>
          <w:sz w:val="24"/>
          <w:szCs w:val="24"/>
        </w:rPr>
        <w:t>JUSTIFICATION</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Circumstances Making the Collection of Information Necessary</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Executive Order 12862 directs Federal agencies to provide service to the public that matches or exceeds the best service available in the private sector.</w:t>
      </w:r>
      <w:r>
        <w:rPr>
          <w:rFonts w:ascii="Times New Roman" w:hAnsi="Times New Roman"/>
          <w:sz w:val="24"/>
          <w:szCs w:val="24"/>
        </w:rPr>
        <w:t xml:space="preserve"> </w:t>
      </w:r>
      <w:r w:rsidRPr="00FA4BC0">
        <w:rPr>
          <w:rFonts w:ascii="Times New Roman" w:hAnsi="Times New Roman"/>
          <w:sz w:val="24"/>
          <w:szCs w:val="24"/>
        </w:rPr>
        <w:t xml:space="preserve"> In order to work continuously to ensure that our programs are effective and meet our customers’ needs, the Office of the Comptroller of the Currency (OCC) seeks </w:t>
      </w:r>
      <w:r w:rsidR="00596745">
        <w:rPr>
          <w:rFonts w:ascii="Times New Roman" w:hAnsi="Times New Roman"/>
          <w:sz w:val="24"/>
          <w:szCs w:val="24"/>
        </w:rPr>
        <w:t>renewal</w:t>
      </w:r>
      <w:r w:rsidRPr="00FA4BC0">
        <w:rPr>
          <w:rFonts w:ascii="Times New Roman" w:hAnsi="Times New Roman"/>
          <w:sz w:val="24"/>
          <w:szCs w:val="24"/>
        </w:rPr>
        <w:t xml:space="preserve"> OMB approval of a generic clearance to collect qualitative feedback on our service delivery.  </w:t>
      </w:r>
      <w:r>
        <w:rPr>
          <w:rFonts w:ascii="Times New Roman" w:hAnsi="Times New Roman"/>
          <w:sz w:val="24"/>
          <w:szCs w:val="24"/>
        </w:rPr>
        <w:t>Q</w:t>
      </w:r>
      <w:r w:rsidRPr="00FA4BC0">
        <w:rPr>
          <w:rFonts w:ascii="Times New Roman" w:hAnsi="Times New Roman"/>
          <w:sz w:val="24"/>
          <w:szCs w:val="24"/>
        </w:rPr>
        <w:t xml:space="preserve">ualitative feedback </w:t>
      </w:r>
      <w:r>
        <w:rPr>
          <w:rFonts w:ascii="Times New Roman" w:hAnsi="Times New Roman"/>
          <w:sz w:val="24"/>
          <w:szCs w:val="24"/>
        </w:rPr>
        <w:t>is</w:t>
      </w:r>
      <w:r w:rsidRPr="00FA4BC0">
        <w:rPr>
          <w:rFonts w:ascii="Times New Roman" w:hAnsi="Times New Roman"/>
          <w:sz w:val="24"/>
          <w:szCs w:val="24"/>
        </w:rPr>
        <w:t xml:space="preserve"> information that provides useful insights on perceptions and opinions, but </w:t>
      </w:r>
      <w:r>
        <w:rPr>
          <w:rFonts w:ascii="Times New Roman" w:hAnsi="Times New Roman"/>
          <w:sz w:val="24"/>
          <w:szCs w:val="24"/>
        </w:rPr>
        <w:t>does not include</w:t>
      </w:r>
      <w:r w:rsidRPr="00FA4BC0">
        <w:rPr>
          <w:rFonts w:ascii="Times New Roman" w:hAnsi="Times New Roman"/>
          <w:sz w:val="24"/>
          <w:szCs w:val="24"/>
        </w:rPr>
        <w:t xml:space="preserve"> statistical surveys</w:t>
      </w:r>
      <w:r w:rsidR="00F84B61">
        <w:rPr>
          <w:rFonts w:ascii="Times New Roman" w:hAnsi="Times New Roman"/>
          <w:sz w:val="24"/>
          <w:szCs w:val="24"/>
        </w:rPr>
        <w:t xml:space="preserve"> or</w:t>
      </w:r>
      <w:r w:rsidRPr="00FA4BC0">
        <w:rPr>
          <w:rFonts w:ascii="Times New Roman" w:hAnsi="Times New Roman"/>
          <w:sz w:val="24"/>
          <w:szCs w:val="24"/>
        </w:rPr>
        <w:t xml:space="preserve"> quantitative results that </w:t>
      </w:r>
      <w:proofErr w:type="gramStart"/>
      <w:r w:rsidRPr="00FA4BC0">
        <w:rPr>
          <w:rFonts w:ascii="Times New Roman" w:hAnsi="Times New Roman"/>
          <w:sz w:val="24"/>
          <w:szCs w:val="24"/>
        </w:rPr>
        <w:t>can be generalized</w:t>
      </w:r>
      <w:proofErr w:type="gramEnd"/>
      <w:r w:rsidRPr="00FA4BC0">
        <w:rPr>
          <w:rFonts w:ascii="Times New Roman" w:hAnsi="Times New Roman"/>
          <w:sz w:val="24"/>
          <w:szCs w:val="24"/>
        </w:rPr>
        <w:t xml:space="preserve"> to the population of study.</w:t>
      </w:r>
    </w:p>
    <w:p w:rsidR="00652C98" w:rsidRPr="00FA4BC0" w:rsidRDefault="00652C98">
      <w:pPr>
        <w:spacing w:after="0" w:line="240" w:lineRule="auto"/>
        <w:rPr>
          <w:rFonts w:ascii="Times New Roman" w:hAnsi="Times New Roman"/>
          <w:b/>
          <w:sz w:val="24"/>
          <w:szCs w:val="24"/>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This collection of information is necessary to enable the </w:t>
      </w:r>
      <w:r>
        <w:rPr>
          <w:rFonts w:ascii="Times New Roman" w:hAnsi="Times New Roman"/>
          <w:sz w:val="24"/>
          <w:szCs w:val="24"/>
        </w:rPr>
        <w:t>OCC</w:t>
      </w:r>
      <w:r w:rsidRPr="00FA4BC0">
        <w:rPr>
          <w:rFonts w:ascii="Times New Roman" w:hAnsi="Times New Roman"/>
          <w:sz w:val="24"/>
          <w:szCs w:val="24"/>
        </w:rPr>
        <w:t xml:space="preserve"> to garner customer and stakeholder feedback in an efficient</w:t>
      </w:r>
      <w:r w:rsidR="00F84B61">
        <w:rPr>
          <w:rFonts w:ascii="Times New Roman" w:hAnsi="Times New Roman"/>
          <w:sz w:val="24"/>
          <w:szCs w:val="24"/>
        </w:rPr>
        <w:t xml:space="preserve"> and</w:t>
      </w:r>
      <w:r w:rsidRPr="00FA4BC0">
        <w:rPr>
          <w:rFonts w:ascii="Times New Roman" w:hAnsi="Times New Roman"/>
          <w:sz w:val="24"/>
          <w:szCs w:val="24"/>
        </w:rPr>
        <w:t xml:space="preserve"> timely manner, in accordance wi</w:t>
      </w:r>
      <w:r>
        <w:rPr>
          <w:rFonts w:ascii="Times New Roman" w:hAnsi="Times New Roman"/>
          <w:sz w:val="24"/>
          <w:szCs w:val="24"/>
        </w:rPr>
        <w:t xml:space="preserve">th our commitment to improving delivery of </w:t>
      </w:r>
      <w:r w:rsidRPr="00FA4BC0">
        <w:rPr>
          <w:rFonts w:ascii="Times New Roman" w:hAnsi="Times New Roman"/>
          <w:sz w:val="24"/>
          <w:szCs w:val="24"/>
        </w:rPr>
        <w:t>service</w:t>
      </w:r>
      <w:r>
        <w:rPr>
          <w:rFonts w:ascii="Times New Roman" w:hAnsi="Times New Roman"/>
          <w:sz w:val="24"/>
          <w:szCs w:val="24"/>
        </w:rPr>
        <w:t>s</w:t>
      </w:r>
      <w:r w:rsidRPr="00FA4BC0">
        <w:rPr>
          <w:rFonts w:ascii="Times New Roman" w:hAnsi="Times New Roman"/>
          <w:sz w:val="24"/>
          <w:szCs w:val="24"/>
        </w:rPr>
        <w:t>.  The information collected from our customers and stakeholders help</w:t>
      </w:r>
      <w:r w:rsidR="00596745">
        <w:rPr>
          <w:rFonts w:ascii="Times New Roman" w:hAnsi="Times New Roman"/>
          <w:sz w:val="24"/>
          <w:szCs w:val="24"/>
        </w:rPr>
        <w:t>s</w:t>
      </w:r>
      <w:r w:rsidRPr="00FA4BC0">
        <w:rPr>
          <w:rFonts w:ascii="Times New Roman" w:hAnsi="Times New Roman"/>
          <w:sz w:val="24"/>
          <w:szCs w:val="24"/>
        </w:rPr>
        <w:t xml:space="preserve"> ensure that users have an effective, efficient, and satisfying experience with the </w:t>
      </w:r>
      <w:r>
        <w:rPr>
          <w:rFonts w:ascii="Times New Roman" w:hAnsi="Times New Roman"/>
          <w:sz w:val="24"/>
          <w:szCs w:val="24"/>
        </w:rPr>
        <w:t>OCC</w:t>
      </w:r>
      <w:r w:rsidRPr="00FA4BC0">
        <w:rPr>
          <w:rFonts w:ascii="Times New Roman" w:hAnsi="Times New Roman"/>
          <w:sz w:val="24"/>
          <w:szCs w:val="24"/>
        </w:rPr>
        <w:t xml:space="preserve">’s programs.  This feedback </w:t>
      </w:r>
      <w:r w:rsidR="00F84B61">
        <w:rPr>
          <w:rFonts w:ascii="Times New Roman" w:hAnsi="Times New Roman"/>
          <w:sz w:val="24"/>
          <w:szCs w:val="24"/>
        </w:rPr>
        <w:t>offer</w:t>
      </w:r>
      <w:r w:rsidR="00596745">
        <w:rPr>
          <w:rFonts w:ascii="Times New Roman" w:hAnsi="Times New Roman"/>
          <w:sz w:val="24"/>
          <w:szCs w:val="24"/>
        </w:rPr>
        <w:t>s</w:t>
      </w:r>
      <w:r w:rsidRPr="00FA4BC0">
        <w:rPr>
          <w:rFonts w:ascii="Times New Roman" w:hAnsi="Times New Roman"/>
          <w:sz w:val="24"/>
          <w:szCs w:val="24"/>
        </w:rPr>
        <w:t xml:space="preserve"> insights into customer or stakeholder perceptions, experiences</w:t>
      </w:r>
      <w:r w:rsidR="00F84B61">
        <w:rPr>
          <w:rFonts w:ascii="Times New Roman" w:hAnsi="Times New Roman"/>
          <w:sz w:val="24"/>
          <w:szCs w:val="24"/>
        </w:rPr>
        <w:t>,</w:t>
      </w:r>
      <w:r w:rsidRPr="00FA4BC0">
        <w:rPr>
          <w:rFonts w:ascii="Times New Roman" w:hAnsi="Times New Roman"/>
          <w:sz w:val="24"/>
          <w:szCs w:val="24"/>
        </w:rPr>
        <w:t xml:space="preserve"> and expectations</w:t>
      </w:r>
      <w:r w:rsidR="00F84B61">
        <w:rPr>
          <w:rFonts w:ascii="Times New Roman" w:hAnsi="Times New Roman"/>
          <w:sz w:val="24"/>
          <w:szCs w:val="24"/>
        </w:rPr>
        <w:t xml:space="preserve"> and</w:t>
      </w:r>
      <w:r w:rsidRPr="00FA4BC0">
        <w:rPr>
          <w:rFonts w:ascii="Times New Roman" w:hAnsi="Times New Roman"/>
          <w:sz w:val="24"/>
          <w:szCs w:val="24"/>
        </w:rPr>
        <w:t xml:space="preserve"> </w:t>
      </w:r>
      <w:r w:rsidR="00F84B61">
        <w:rPr>
          <w:rFonts w:ascii="Times New Roman" w:hAnsi="Times New Roman"/>
          <w:sz w:val="24"/>
          <w:szCs w:val="24"/>
        </w:rPr>
        <w:t xml:space="preserve">can </w:t>
      </w:r>
      <w:r w:rsidRPr="00FA4BC0">
        <w:rPr>
          <w:rFonts w:ascii="Times New Roman" w:hAnsi="Times New Roman"/>
          <w:sz w:val="24"/>
          <w:szCs w:val="24"/>
        </w:rPr>
        <w:t xml:space="preserve">provide an early warning of issues with service </w:t>
      </w:r>
      <w:r>
        <w:rPr>
          <w:rFonts w:ascii="Times New Roman" w:hAnsi="Times New Roman"/>
          <w:sz w:val="24"/>
          <w:szCs w:val="24"/>
        </w:rPr>
        <w:t>and/</w:t>
      </w:r>
      <w:r w:rsidRPr="00FA4BC0">
        <w:rPr>
          <w:rFonts w:ascii="Times New Roman" w:hAnsi="Times New Roman"/>
          <w:sz w:val="24"/>
          <w:szCs w:val="24"/>
        </w:rPr>
        <w:t>or focus attention on areas where communi</w:t>
      </w:r>
      <w:r>
        <w:rPr>
          <w:rFonts w:ascii="Times New Roman" w:hAnsi="Times New Roman"/>
          <w:sz w:val="24"/>
          <w:szCs w:val="24"/>
        </w:rPr>
        <w:t xml:space="preserve">cation, training or changes in </w:t>
      </w:r>
      <w:r w:rsidRPr="00FA4BC0">
        <w:rPr>
          <w:rFonts w:ascii="Times New Roman" w:hAnsi="Times New Roman"/>
          <w:sz w:val="24"/>
          <w:szCs w:val="24"/>
        </w:rPr>
        <w:t>operations might improve delivery of products or services.  These collections allow for ongoing, collaborative</w:t>
      </w:r>
      <w:r>
        <w:rPr>
          <w:rFonts w:ascii="Times New Roman" w:hAnsi="Times New Roman"/>
          <w:sz w:val="24"/>
          <w:szCs w:val="24"/>
        </w:rPr>
        <w:t>,</w:t>
      </w:r>
      <w:r w:rsidRPr="00FA4BC0">
        <w:rPr>
          <w:rFonts w:ascii="Times New Roman" w:hAnsi="Times New Roman"/>
          <w:sz w:val="24"/>
          <w:szCs w:val="24"/>
        </w:rPr>
        <w:t xml:space="preserve"> and actionable communications between the </w:t>
      </w:r>
      <w:r>
        <w:rPr>
          <w:rFonts w:ascii="Times New Roman" w:hAnsi="Times New Roman"/>
          <w:sz w:val="24"/>
          <w:szCs w:val="24"/>
        </w:rPr>
        <w:t>OCC</w:t>
      </w:r>
      <w:r w:rsidRPr="00FA4BC0">
        <w:rPr>
          <w:rFonts w:ascii="Times New Roman" w:hAnsi="Times New Roman"/>
          <w:sz w:val="24"/>
          <w:szCs w:val="24"/>
        </w:rPr>
        <w:t xml:space="preserve"> and its customers and stakeholders</w:t>
      </w:r>
      <w:r w:rsidR="009F6731">
        <w:rPr>
          <w:rFonts w:ascii="Times New Roman" w:hAnsi="Times New Roman"/>
          <w:sz w:val="24"/>
          <w:szCs w:val="24"/>
        </w:rPr>
        <w:t xml:space="preserve"> and the resulting </w:t>
      </w:r>
      <w:r w:rsidRPr="00FA4BC0">
        <w:rPr>
          <w:rFonts w:ascii="Times New Roman" w:hAnsi="Times New Roman"/>
          <w:sz w:val="24"/>
          <w:szCs w:val="24"/>
        </w:rPr>
        <w:t>feedback contribute</w:t>
      </w:r>
      <w:r w:rsidR="009F6731">
        <w:rPr>
          <w:rFonts w:ascii="Times New Roman" w:hAnsi="Times New Roman"/>
          <w:sz w:val="24"/>
          <w:szCs w:val="24"/>
        </w:rPr>
        <w:t>s</w:t>
      </w:r>
      <w:r w:rsidRPr="00FA4BC0">
        <w:rPr>
          <w:rFonts w:ascii="Times New Roman" w:hAnsi="Times New Roman"/>
          <w:sz w:val="24"/>
          <w:szCs w:val="24"/>
        </w:rPr>
        <w:t xml:space="preserve"> directly to the improvement of program management. </w:t>
      </w:r>
    </w:p>
    <w:p w:rsidR="00652C98" w:rsidRPr="00FA4BC0" w:rsidRDefault="00652C98">
      <w:pPr>
        <w:spacing w:after="0" w:line="240" w:lineRule="auto"/>
        <w:rPr>
          <w:rFonts w:ascii="Times New Roman" w:hAnsi="Times New Roman"/>
          <w:sz w:val="24"/>
          <w:szCs w:val="24"/>
        </w:rPr>
      </w:pPr>
      <w:r w:rsidRPr="00FA4BC0">
        <w:rPr>
          <w:rFonts w:ascii="Times New Roman" w:hAnsi="Times New Roman"/>
          <w:sz w:val="24"/>
          <w:szCs w:val="24"/>
        </w:rPr>
        <w:t xml:space="preserve"> </w:t>
      </w: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Purpose and Use of the Information Collection</w:t>
      </w:r>
    </w:p>
    <w:p w:rsidR="00652C98" w:rsidRPr="00FA4BC0" w:rsidRDefault="00652C98">
      <w:pPr>
        <w:spacing w:after="0" w:line="240" w:lineRule="auto"/>
        <w:rPr>
          <w:rFonts w:ascii="Times New Roman" w:hAnsi="Times New Roman"/>
          <w:sz w:val="24"/>
          <w:szCs w:val="24"/>
          <w:highlight w:val="yellow"/>
        </w:rPr>
      </w:pPr>
    </w:p>
    <w:p w:rsidR="00652C98" w:rsidRPr="00FA4BC0" w:rsidRDefault="009F6731" w:rsidP="00FA4BC0">
      <w:pPr>
        <w:spacing w:after="0" w:line="240" w:lineRule="auto"/>
        <w:ind w:firstLine="720"/>
        <w:rPr>
          <w:rFonts w:ascii="Times New Roman" w:hAnsi="Times New Roman"/>
          <w:sz w:val="24"/>
          <w:szCs w:val="24"/>
        </w:rPr>
      </w:pPr>
      <w:r>
        <w:rPr>
          <w:rFonts w:ascii="Times New Roman" w:hAnsi="Times New Roman"/>
          <w:sz w:val="24"/>
          <w:szCs w:val="24"/>
        </w:rPr>
        <w:t>The i</w:t>
      </w:r>
      <w:r w:rsidR="00652C98" w:rsidRPr="00FA4BC0">
        <w:rPr>
          <w:rFonts w:ascii="Times New Roman" w:hAnsi="Times New Roman"/>
          <w:sz w:val="24"/>
          <w:szCs w:val="24"/>
        </w:rPr>
        <w:t>mprov</w:t>
      </w:r>
      <w:r>
        <w:rPr>
          <w:rFonts w:ascii="Times New Roman" w:hAnsi="Times New Roman"/>
          <w:sz w:val="24"/>
          <w:szCs w:val="24"/>
        </w:rPr>
        <w:t xml:space="preserve">ement </w:t>
      </w:r>
      <w:r w:rsidR="003E2307">
        <w:rPr>
          <w:rFonts w:ascii="Times New Roman" w:hAnsi="Times New Roman"/>
          <w:sz w:val="24"/>
          <w:szCs w:val="24"/>
        </w:rPr>
        <w:t xml:space="preserve">of </w:t>
      </w:r>
      <w:r w:rsidR="003E2307" w:rsidRPr="00FA4BC0">
        <w:rPr>
          <w:rFonts w:ascii="Times New Roman" w:hAnsi="Times New Roman"/>
          <w:sz w:val="24"/>
          <w:szCs w:val="24"/>
        </w:rPr>
        <w:t>OCC</w:t>
      </w:r>
      <w:r w:rsidR="00652C98" w:rsidRPr="00FA4BC0">
        <w:rPr>
          <w:rFonts w:ascii="Times New Roman" w:hAnsi="Times New Roman"/>
          <w:sz w:val="24"/>
          <w:szCs w:val="24"/>
        </w:rPr>
        <w:t xml:space="preserve"> programs requires </w:t>
      </w:r>
      <w:r>
        <w:rPr>
          <w:rFonts w:ascii="Times New Roman" w:hAnsi="Times New Roman"/>
          <w:sz w:val="24"/>
          <w:szCs w:val="24"/>
        </w:rPr>
        <w:t xml:space="preserve">the </w:t>
      </w:r>
      <w:r w:rsidR="00652C98" w:rsidRPr="00FA4BC0">
        <w:rPr>
          <w:rFonts w:ascii="Times New Roman" w:hAnsi="Times New Roman"/>
          <w:sz w:val="24"/>
          <w:szCs w:val="24"/>
        </w:rPr>
        <w:t xml:space="preserve">ongoing assessment of service delivery, </w:t>
      </w:r>
      <w:r>
        <w:rPr>
          <w:rFonts w:ascii="Times New Roman" w:hAnsi="Times New Roman"/>
          <w:sz w:val="24"/>
          <w:szCs w:val="24"/>
        </w:rPr>
        <w:t>meaning</w:t>
      </w:r>
      <w:r w:rsidR="00652C98">
        <w:rPr>
          <w:rFonts w:ascii="Times New Roman" w:hAnsi="Times New Roman"/>
          <w:sz w:val="24"/>
          <w:szCs w:val="24"/>
        </w:rPr>
        <w:t xml:space="preserve"> the</w:t>
      </w:r>
      <w:r w:rsidR="00652C98" w:rsidRPr="00FA4BC0">
        <w:rPr>
          <w:rFonts w:ascii="Times New Roman" w:hAnsi="Times New Roman"/>
          <w:sz w:val="24"/>
          <w:szCs w:val="24"/>
        </w:rPr>
        <w:t xml:space="preserve"> systematic review of the operation of a program compared to a set of explicit or implicit standards, as a means of contributing to the continuous improvement of the program.  The </w:t>
      </w:r>
      <w:r w:rsidR="00652C98">
        <w:rPr>
          <w:rFonts w:ascii="Times New Roman" w:hAnsi="Times New Roman"/>
          <w:sz w:val="24"/>
          <w:szCs w:val="24"/>
        </w:rPr>
        <w:t>OCC</w:t>
      </w:r>
      <w:r w:rsidR="00652C98" w:rsidRPr="00FA4BC0">
        <w:rPr>
          <w:rFonts w:ascii="Times New Roman" w:hAnsi="Times New Roman"/>
          <w:sz w:val="24"/>
          <w:szCs w:val="24"/>
        </w:rPr>
        <w:t xml:space="preserve"> will analyze and interpret information </w:t>
      </w:r>
      <w:r w:rsidR="003E2307">
        <w:rPr>
          <w:rFonts w:ascii="Times New Roman" w:hAnsi="Times New Roman"/>
          <w:sz w:val="24"/>
          <w:szCs w:val="24"/>
        </w:rPr>
        <w:t>collected</w:t>
      </w:r>
      <w:r w:rsidR="00652C98" w:rsidRPr="00FA4BC0">
        <w:rPr>
          <w:rFonts w:ascii="Times New Roman" w:hAnsi="Times New Roman"/>
          <w:sz w:val="24"/>
          <w:szCs w:val="24"/>
        </w:rPr>
        <w:t xml:space="preserve"> through this generic clearance to identify strengths and weaknesses of current services and </w:t>
      </w:r>
      <w:r w:rsidR="00652C98">
        <w:rPr>
          <w:rFonts w:ascii="Times New Roman" w:hAnsi="Times New Roman"/>
          <w:sz w:val="24"/>
          <w:szCs w:val="24"/>
        </w:rPr>
        <w:t xml:space="preserve">to </w:t>
      </w:r>
      <w:r w:rsidR="00652C98" w:rsidRPr="00FA4BC0">
        <w:rPr>
          <w:rFonts w:ascii="Times New Roman" w:hAnsi="Times New Roman"/>
          <w:sz w:val="24"/>
          <w:szCs w:val="24"/>
        </w:rPr>
        <w:t xml:space="preserve">make improvements in service </w:t>
      </w:r>
      <w:proofErr w:type="gramStart"/>
      <w:r w:rsidR="00652C98" w:rsidRPr="00FA4BC0">
        <w:rPr>
          <w:rFonts w:ascii="Times New Roman" w:hAnsi="Times New Roman"/>
          <w:sz w:val="24"/>
          <w:szCs w:val="24"/>
        </w:rPr>
        <w:t>delivery</w:t>
      </w:r>
      <w:proofErr w:type="gramEnd"/>
      <w:r w:rsidR="00652C98" w:rsidRPr="00FA4BC0">
        <w:rPr>
          <w:rFonts w:ascii="Times New Roman" w:hAnsi="Times New Roman"/>
          <w:sz w:val="24"/>
          <w:szCs w:val="24"/>
        </w:rPr>
        <w:t xml:space="preserve"> based on feedback.  The solicitation of feedback will target areas such </w:t>
      </w:r>
      <w:proofErr w:type="gramStart"/>
      <w:r w:rsidR="00652C98" w:rsidRPr="00FA4BC0">
        <w:rPr>
          <w:rFonts w:ascii="Times New Roman" w:hAnsi="Times New Roman"/>
          <w:sz w:val="24"/>
          <w:szCs w:val="24"/>
        </w:rPr>
        <w:t>as:</w:t>
      </w:r>
      <w:proofErr w:type="gramEnd"/>
      <w:r w:rsidR="00652C98" w:rsidRPr="00FA4BC0">
        <w:rPr>
          <w:rFonts w:ascii="Times New Roman" w:hAnsi="Times New Roman"/>
          <w:sz w:val="24"/>
          <w:szCs w:val="24"/>
        </w:rPr>
        <w:t xml:space="preserve">  timeliness, appropriateness, accu</w:t>
      </w:r>
      <w:r w:rsidR="00652C98">
        <w:rPr>
          <w:rFonts w:ascii="Times New Roman" w:hAnsi="Times New Roman"/>
          <w:sz w:val="24"/>
          <w:szCs w:val="24"/>
        </w:rPr>
        <w:t xml:space="preserve">racy of information, courtesy, </w:t>
      </w:r>
      <w:r w:rsidR="00652C98" w:rsidRPr="00FA4BC0">
        <w:rPr>
          <w:rFonts w:ascii="Times New Roman" w:hAnsi="Times New Roman"/>
          <w:sz w:val="24"/>
          <w:szCs w:val="24"/>
        </w:rPr>
        <w:t xml:space="preserve">efficiency of service delivery, and resolution of issues with service delivery.   </w:t>
      </w:r>
      <w:r w:rsidR="00652C98">
        <w:rPr>
          <w:rFonts w:ascii="Times New Roman" w:hAnsi="Times New Roman"/>
          <w:sz w:val="24"/>
          <w:szCs w:val="24"/>
        </w:rPr>
        <w:t>The information in the r</w:t>
      </w:r>
      <w:r w:rsidR="00652C98" w:rsidRPr="00FA4BC0">
        <w:rPr>
          <w:rFonts w:ascii="Times New Roman" w:hAnsi="Times New Roman"/>
          <w:sz w:val="24"/>
          <w:szCs w:val="24"/>
        </w:rPr>
        <w:t>esponses</w:t>
      </w:r>
      <w:r>
        <w:rPr>
          <w:rFonts w:ascii="Times New Roman" w:hAnsi="Times New Roman"/>
          <w:sz w:val="24"/>
          <w:szCs w:val="24"/>
        </w:rPr>
        <w:t xml:space="preserve"> </w:t>
      </w:r>
      <w:proofErr w:type="gramStart"/>
      <w:r>
        <w:rPr>
          <w:rFonts w:ascii="Times New Roman" w:hAnsi="Times New Roman"/>
          <w:sz w:val="24"/>
          <w:szCs w:val="24"/>
        </w:rPr>
        <w:t xml:space="preserve">will be </w:t>
      </w:r>
      <w:r w:rsidR="00652C98">
        <w:rPr>
          <w:rFonts w:ascii="Times New Roman" w:hAnsi="Times New Roman"/>
          <w:sz w:val="24"/>
          <w:szCs w:val="24"/>
        </w:rPr>
        <w:t>us</w:t>
      </w:r>
      <w:r w:rsidR="00652C98" w:rsidRPr="00FA4BC0">
        <w:rPr>
          <w:rFonts w:ascii="Times New Roman" w:hAnsi="Times New Roman"/>
          <w:sz w:val="24"/>
          <w:szCs w:val="24"/>
        </w:rPr>
        <w:t>ed</w:t>
      </w:r>
      <w:proofErr w:type="gramEnd"/>
      <w:r w:rsidR="00652C98" w:rsidRPr="00FA4BC0">
        <w:rPr>
          <w:rFonts w:ascii="Times New Roman" w:hAnsi="Times New Roman"/>
          <w:sz w:val="24"/>
          <w:szCs w:val="24"/>
        </w:rPr>
        <w:t xml:space="preserve"> to plan and inform efforts to improve or maintain the quality of service offered to the public.  If this information is not collected, vital feedback from customers and stakeholders on the </w:t>
      </w:r>
      <w:r w:rsidR="00652C98">
        <w:rPr>
          <w:rFonts w:ascii="Times New Roman" w:hAnsi="Times New Roman"/>
          <w:sz w:val="24"/>
          <w:szCs w:val="24"/>
        </w:rPr>
        <w:t>OCC</w:t>
      </w:r>
      <w:r w:rsidR="00652C98" w:rsidRPr="00FA4BC0">
        <w:rPr>
          <w:rFonts w:ascii="Times New Roman" w:hAnsi="Times New Roman"/>
          <w:sz w:val="24"/>
          <w:szCs w:val="24"/>
        </w:rPr>
        <w:t>’s services will be unavailable.</w:t>
      </w:r>
    </w:p>
    <w:p w:rsidR="00652C98" w:rsidRPr="00FA4BC0" w:rsidRDefault="00652C98">
      <w:pPr>
        <w:spacing w:after="0" w:line="240" w:lineRule="auto"/>
        <w:rPr>
          <w:rFonts w:ascii="Times New Roman" w:hAnsi="Times New Roman"/>
          <w:sz w:val="24"/>
          <w:szCs w:val="24"/>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The </w:t>
      </w:r>
      <w:r>
        <w:rPr>
          <w:rFonts w:ascii="Times New Roman" w:hAnsi="Times New Roman"/>
          <w:sz w:val="24"/>
          <w:szCs w:val="24"/>
        </w:rPr>
        <w:t>OCC</w:t>
      </w:r>
      <w:r w:rsidRPr="00FA4BC0">
        <w:rPr>
          <w:rFonts w:ascii="Times New Roman" w:hAnsi="Times New Roman"/>
          <w:sz w:val="24"/>
          <w:szCs w:val="24"/>
        </w:rPr>
        <w:t xml:space="preserve"> will only submit a collection for approval under this generic clearance if it meets the following conditions:   </w:t>
      </w:r>
    </w:p>
    <w:p w:rsidR="00652C98" w:rsidRPr="00FA4BC0" w:rsidRDefault="00652C98">
      <w:pPr>
        <w:spacing w:after="0" w:line="240" w:lineRule="auto"/>
        <w:rPr>
          <w:rFonts w:ascii="Times New Roman" w:hAnsi="Times New Roman"/>
          <w:sz w:val="24"/>
          <w:szCs w:val="24"/>
        </w:rPr>
      </w:pPr>
    </w:p>
    <w:p w:rsidR="00652C98" w:rsidRPr="00FA4BC0" w:rsidRDefault="00652C98" w:rsidP="00377B51">
      <w:pPr>
        <w:pStyle w:val="ListParagraph"/>
        <w:numPr>
          <w:ilvl w:val="0"/>
          <w:numId w:val="13"/>
        </w:numPr>
        <w:spacing w:after="0" w:line="240" w:lineRule="auto"/>
        <w:rPr>
          <w:rFonts w:ascii="Times New Roman" w:hAnsi="Times New Roman"/>
          <w:sz w:val="24"/>
          <w:szCs w:val="24"/>
        </w:rPr>
      </w:pPr>
      <w:r w:rsidRPr="00FA4BC0">
        <w:rPr>
          <w:rFonts w:ascii="Times New Roman" w:hAnsi="Times New Roman"/>
          <w:sz w:val="24"/>
          <w:szCs w:val="24"/>
        </w:rPr>
        <w:t xml:space="preserve">Information gathered will be used only internally  for general service improvement and program management purposes and is not intended for release outside of the </w:t>
      </w:r>
      <w:r>
        <w:rPr>
          <w:rFonts w:ascii="Times New Roman" w:hAnsi="Times New Roman"/>
          <w:sz w:val="24"/>
          <w:szCs w:val="24"/>
        </w:rPr>
        <w:t>OCC</w:t>
      </w:r>
      <w:r w:rsidRPr="00FA4BC0">
        <w:rPr>
          <w:rFonts w:ascii="Times New Roman" w:hAnsi="Times New Roman"/>
          <w:sz w:val="24"/>
          <w:szCs w:val="24"/>
        </w:rPr>
        <w:t xml:space="preserve"> (if released, procedures outlined in Question 16 wi</w:t>
      </w:r>
      <w:r>
        <w:rPr>
          <w:rFonts w:ascii="Times New Roman" w:hAnsi="Times New Roman"/>
          <w:sz w:val="24"/>
          <w:szCs w:val="24"/>
        </w:rPr>
        <w:t>l</w:t>
      </w:r>
      <w:r w:rsidRPr="00FA4BC0">
        <w:rPr>
          <w:rFonts w:ascii="Times New Roman" w:hAnsi="Times New Roman"/>
          <w:sz w:val="24"/>
          <w:szCs w:val="24"/>
        </w:rPr>
        <w:t>l be followed);</w:t>
      </w:r>
    </w:p>
    <w:p w:rsidR="00652C98" w:rsidRPr="00FA4BC0" w:rsidRDefault="00652C98" w:rsidP="00377B51">
      <w:pPr>
        <w:pStyle w:val="ListParagraph"/>
        <w:numPr>
          <w:ilvl w:val="0"/>
          <w:numId w:val="16"/>
        </w:numPr>
        <w:spacing w:after="0" w:line="240" w:lineRule="auto"/>
        <w:rPr>
          <w:rFonts w:ascii="Times New Roman" w:hAnsi="Times New Roman"/>
          <w:sz w:val="24"/>
          <w:szCs w:val="24"/>
        </w:rPr>
      </w:pPr>
      <w:r w:rsidRPr="00FA4BC0">
        <w:rPr>
          <w:rFonts w:ascii="Times New Roman" w:hAnsi="Times New Roman"/>
          <w:sz w:val="24"/>
          <w:szCs w:val="24"/>
        </w:rPr>
        <w:t xml:space="preserve">Information gathered will not be used for the purpose of substantially informing influential policy decisions </w:t>
      </w:r>
      <w:r w:rsidRPr="00FA4BC0">
        <w:rPr>
          <w:rStyle w:val="FootnoteReference"/>
          <w:rFonts w:ascii="Times New Roman" w:hAnsi="Times New Roman"/>
          <w:sz w:val="24"/>
          <w:szCs w:val="24"/>
        </w:rPr>
        <w:footnoteReference w:id="1"/>
      </w:r>
      <w:r w:rsidRPr="00FA4BC0">
        <w:rPr>
          <w:rFonts w:ascii="Times New Roman" w:hAnsi="Times New Roman"/>
          <w:sz w:val="24"/>
          <w:szCs w:val="24"/>
        </w:rPr>
        <w:t>;</w:t>
      </w:r>
    </w:p>
    <w:p w:rsidR="00652C98" w:rsidRPr="00FA4BC0" w:rsidRDefault="00652C98" w:rsidP="00D30F06">
      <w:pPr>
        <w:pStyle w:val="ListParagraph"/>
        <w:numPr>
          <w:ilvl w:val="0"/>
          <w:numId w:val="9"/>
        </w:numPr>
        <w:spacing w:after="0" w:line="240" w:lineRule="auto"/>
        <w:rPr>
          <w:rFonts w:ascii="Times New Roman" w:hAnsi="Times New Roman"/>
          <w:sz w:val="24"/>
          <w:szCs w:val="24"/>
        </w:rPr>
      </w:pPr>
      <w:r w:rsidRPr="00FA4BC0">
        <w:rPr>
          <w:rFonts w:ascii="Times New Roman" w:hAnsi="Times New Roman"/>
          <w:sz w:val="24"/>
          <w:szCs w:val="24"/>
        </w:rPr>
        <w:t xml:space="preserve">Information gathered  will yield qualitative information; the collections will not be designed or expected to yield statistically reliable results or used as though the results are </w:t>
      </w:r>
      <w:r>
        <w:rPr>
          <w:rFonts w:ascii="Times New Roman" w:hAnsi="Times New Roman"/>
          <w:sz w:val="24"/>
          <w:szCs w:val="24"/>
        </w:rPr>
        <w:t>able to be generalized</w:t>
      </w:r>
      <w:r w:rsidRPr="00FA4BC0">
        <w:rPr>
          <w:rFonts w:ascii="Times New Roman" w:hAnsi="Times New Roman"/>
          <w:sz w:val="24"/>
          <w:szCs w:val="24"/>
        </w:rPr>
        <w:t xml:space="preserve"> to the population of study ;  </w:t>
      </w:r>
    </w:p>
    <w:p w:rsidR="00652C98" w:rsidRPr="00FA4BC0" w:rsidRDefault="00652C98">
      <w:pPr>
        <w:pStyle w:val="ListParagraph"/>
        <w:numPr>
          <w:ilvl w:val="0"/>
          <w:numId w:val="9"/>
        </w:numPr>
        <w:spacing w:after="0" w:line="240" w:lineRule="auto"/>
        <w:rPr>
          <w:rFonts w:ascii="Times New Roman" w:hAnsi="Times New Roman"/>
          <w:sz w:val="24"/>
          <w:szCs w:val="24"/>
        </w:rPr>
      </w:pPr>
      <w:r w:rsidRPr="00FA4BC0">
        <w:rPr>
          <w:rFonts w:ascii="Times New Roman" w:hAnsi="Times New Roman"/>
          <w:sz w:val="24"/>
          <w:szCs w:val="24"/>
        </w:rPr>
        <w:t>The collections are voluntary;</w:t>
      </w:r>
    </w:p>
    <w:p w:rsidR="00652C98" w:rsidRPr="00FA4BC0" w:rsidRDefault="00652C98">
      <w:pPr>
        <w:pStyle w:val="ListParagraph"/>
        <w:numPr>
          <w:ilvl w:val="0"/>
          <w:numId w:val="9"/>
        </w:numPr>
        <w:spacing w:after="0" w:line="240" w:lineRule="auto"/>
        <w:rPr>
          <w:rFonts w:ascii="Times New Roman" w:hAnsi="Times New Roman"/>
          <w:sz w:val="24"/>
          <w:szCs w:val="24"/>
        </w:rPr>
      </w:pPr>
      <w:r w:rsidRPr="00FA4BC0">
        <w:rPr>
          <w:rFonts w:ascii="Times New Roman" w:hAnsi="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652C98" w:rsidRPr="00FA4BC0" w:rsidRDefault="00652C98">
      <w:pPr>
        <w:pStyle w:val="ListParagraph"/>
        <w:numPr>
          <w:ilvl w:val="0"/>
          <w:numId w:val="9"/>
        </w:numPr>
        <w:spacing w:after="0" w:line="240" w:lineRule="auto"/>
        <w:rPr>
          <w:rFonts w:ascii="Times New Roman" w:hAnsi="Times New Roman"/>
          <w:sz w:val="24"/>
          <w:szCs w:val="24"/>
        </w:rPr>
      </w:pPr>
      <w:r w:rsidRPr="00FA4BC0">
        <w:rPr>
          <w:rFonts w:ascii="Times New Roman" w:hAnsi="Times New Roman"/>
          <w:sz w:val="24"/>
          <w:szCs w:val="24"/>
        </w:rPr>
        <w:t xml:space="preserve">The collections are non-controversial and do not raise issues of  concern to other Federal agencies; </w:t>
      </w:r>
    </w:p>
    <w:p w:rsidR="00652C98" w:rsidRPr="00FA4BC0" w:rsidRDefault="00652C98">
      <w:pPr>
        <w:pStyle w:val="ListParagraph"/>
        <w:numPr>
          <w:ilvl w:val="0"/>
          <w:numId w:val="9"/>
        </w:numPr>
        <w:spacing w:after="0" w:line="240" w:lineRule="auto"/>
        <w:rPr>
          <w:rFonts w:ascii="Times New Roman" w:hAnsi="Times New Roman"/>
          <w:sz w:val="24"/>
          <w:szCs w:val="24"/>
        </w:rPr>
      </w:pPr>
      <w:r w:rsidRPr="00FA4BC0">
        <w:rPr>
          <w:rFonts w:ascii="Times New Roman" w:hAnsi="Times New Roman"/>
          <w:sz w:val="24"/>
          <w:szCs w:val="24"/>
        </w:rPr>
        <w:t>Any collection is targeted to the solicitation of opinions from respondents who have experience with the program or may have experience with the program in the near future; and</w:t>
      </w:r>
    </w:p>
    <w:p w:rsidR="00652C98" w:rsidRPr="00FA4BC0" w:rsidRDefault="00652C98">
      <w:pPr>
        <w:pStyle w:val="ListParagraph"/>
        <w:numPr>
          <w:ilvl w:val="0"/>
          <w:numId w:val="9"/>
        </w:numPr>
        <w:spacing w:after="0" w:line="240" w:lineRule="auto"/>
        <w:rPr>
          <w:rFonts w:ascii="Times New Roman" w:hAnsi="Times New Roman"/>
          <w:sz w:val="24"/>
          <w:szCs w:val="24"/>
        </w:rPr>
      </w:pPr>
      <w:r w:rsidRPr="00FA4BC0">
        <w:rPr>
          <w:rFonts w:ascii="Times New Roman" w:hAnsi="Times New Roman"/>
          <w:sz w:val="24"/>
          <w:szCs w:val="24"/>
        </w:rPr>
        <w:t xml:space="preserve">With the exception of </w:t>
      </w:r>
      <w:r>
        <w:rPr>
          <w:rFonts w:ascii="Times New Roman" w:hAnsi="Times New Roman"/>
          <w:sz w:val="24"/>
          <w:szCs w:val="24"/>
        </w:rPr>
        <w:t>information needed to provide remuner</w:t>
      </w:r>
      <w:r w:rsidRPr="00FA4BC0">
        <w:rPr>
          <w:rFonts w:ascii="Times New Roman" w:hAnsi="Times New Roman"/>
          <w:sz w:val="24"/>
          <w:szCs w:val="24"/>
        </w:rPr>
        <w:t xml:space="preserve">ation for participants of focus groups and cognitive laboratory studies, personally identifiable information (PII) </w:t>
      </w:r>
      <w:proofErr w:type="gramStart"/>
      <w:r w:rsidRPr="00FA4BC0">
        <w:rPr>
          <w:rFonts w:ascii="Times New Roman" w:hAnsi="Times New Roman"/>
          <w:sz w:val="24"/>
          <w:szCs w:val="24"/>
        </w:rPr>
        <w:t>is collected</w:t>
      </w:r>
      <w:proofErr w:type="gramEnd"/>
      <w:r w:rsidRPr="00FA4BC0">
        <w:rPr>
          <w:rFonts w:ascii="Times New Roman" w:hAnsi="Times New Roman"/>
          <w:sz w:val="24"/>
          <w:szCs w:val="24"/>
        </w:rPr>
        <w:t xml:space="preserve"> only to the extent necessary and is not retained. </w:t>
      </w:r>
    </w:p>
    <w:p w:rsidR="00652C98" w:rsidRPr="00FA4BC0" w:rsidRDefault="00652C98">
      <w:pPr>
        <w:pStyle w:val="ListParagraph"/>
        <w:spacing w:after="0" w:line="240" w:lineRule="auto"/>
        <w:ind w:left="360"/>
        <w:rPr>
          <w:rFonts w:ascii="Times New Roman" w:hAnsi="Times New Roman"/>
          <w:sz w:val="24"/>
          <w:szCs w:val="24"/>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If these conditions </w:t>
      </w:r>
      <w:proofErr w:type="gramStart"/>
      <w:r w:rsidRPr="00FA4BC0">
        <w:rPr>
          <w:rFonts w:ascii="Times New Roman" w:hAnsi="Times New Roman"/>
          <w:sz w:val="24"/>
          <w:szCs w:val="24"/>
        </w:rPr>
        <w:t>are not met</w:t>
      </w:r>
      <w:proofErr w:type="gramEnd"/>
      <w:r w:rsidRPr="00FA4BC0">
        <w:rPr>
          <w:rFonts w:ascii="Times New Roman" w:hAnsi="Times New Roman"/>
          <w:sz w:val="24"/>
          <w:szCs w:val="24"/>
        </w:rPr>
        <w:t xml:space="preserve">, the </w:t>
      </w:r>
      <w:r>
        <w:rPr>
          <w:rFonts w:ascii="Times New Roman" w:hAnsi="Times New Roman"/>
          <w:sz w:val="24"/>
          <w:szCs w:val="24"/>
        </w:rPr>
        <w:t>OCC</w:t>
      </w:r>
      <w:r w:rsidRPr="00FA4BC0">
        <w:rPr>
          <w:rFonts w:ascii="Times New Roman" w:hAnsi="Times New Roman"/>
          <w:sz w:val="24"/>
          <w:szCs w:val="24"/>
        </w:rPr>
        <w:t xml:space="preserve"> will submit an information collection request to OMB for approval through the normal PRA process.  </w:t>
      </w:r>
    </w:p>
    <w:p w:rsidR="00652C98" w:rsidRPr="00FA4BC0" w:rsidRDefault="00652C98">
      <w:pPr>
        <w:spacing w:after="0" w:line="240" w:lineRule="auto"/>
        <w:rPr>
          <w:rFonts w:ascii="Times New Roman" w:hAnsi="Times New Roman"/>
          <w:sz w:val="24"/>
          <w:szCs w:val="24"/>
        </w:rPr>
      </w:pPr>
    </w:p>
    <w:p w:rsidR="00652C98" w:rsidRPr="00FA4BC0" w:rsidRDefault="00652C98" w:rsidP="00012828">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To obtain approval for a collection that meets the conditions of this generic clearance, a standardized form </w:t>
      </w:r>
      <w:proofErr w:type="gramStart"/>
      <w:r w:rsidRPr="00FA4BC0">
        <w:rPr>
          <w:rFonts w:ascii="Times New Roman" w:hAnsi="Times New Roman"/>
          <w:sz w:val="24"/>
          <w:szCs w:val="24"/>
        </w:rPr>
        <w:t>will be submitted</w:t>
      </w:r>
      <w:proofErr w:type="gramEnd"/>
      <w:r w:rsidRPr="00FA4BC0">
        <w:rPr>
          <w:rFonts w:ascii="Times New Roman" w:hAnsi="Times New Roman"/>
          <w:sz w:val="24"/>
          <w:szCs w:val="24"/>
        </w:rPr>
        <w:t xml:space="preserve"> to OMB along with supporting documentation</w:t>
      </w:r>
      <w:r>
        <w:rPr>
          <w:rFonts w:ascii="Times New Roman" w:hAnsi="Times New Roman"/>
          <w:sz w:val="24"/>
          <w:szCs w:val="24"/>
        </w:rPr>
        <w:t>, including a copy of the instrument.</w:t>
      </w:r>
      <w:r w:rsidRPr="00FA4BC0">
        <w:rPr>
          <w:rFonts w:ascii="Times New Roman" w:hAnsi="Times New Roman"/>
          <w:sz w:val="24"/>
          <w:szCs w:val="24"/>
        </w:rPr>
        <w:t xml:space="preserve">  The submission will have automatic approval, unless OMB identifies issues within </w:t>
      </w:r>
      <w:r w:rsidR="002F09F6">
        <w:rPr>
          <w:rFonts w:ascii="Times New Roman" w:hAnsi="Times New Roman"/>
          <w:sz w:val="24"/>
          <w:szCs w:val="24"/>
        </w:rPr>
        <w:t>five</w:t>
      </w:r>
      <w:r w:rsidRPr="00FA4BC0">
        <w:rPr>
          <w:rFonts w:ascii="Times New Roman" w:hAnsi="Times New Roman"/>
          <w:sz w:val="24"/>
          <w:szCs w:val="24"/>
        </w:rPr>
        <w:t xml:space="preserve"> business days.</w:t>
      </w:r>
    </w:p>
    <w:p w:rsidR="00652C98" w:rsidRPr="00FA4BC0" w:rsidRDefault="00652C98">
      <w:pPr>
        <w:spacing w:after="0" w:line="240" w:lineRule="auto"/>
        <w:rPr>
          <w:rFonts w:ascii="Times New Roman" w:hAnsi="Times New Roman"/>
          <w:sz w:val="24"/>
          <w:szCs w:val="24"/>
        </w:rPr>
      </w:pPr>
    </w:p>
    <w:p w:rsidR="00652C98" w:rsidRPr="00FA4BC0" w:rsidRDefault="00652C98">
      <w:pPr>
        <w:rPr>
          <w:rFonts w:ascii="Times New Roman" w:hAnsi="Times New Roman"/>
          <w:sz w:val="24"/>
          <w:szCs w:val="24"/>
        </w:rPr>
      </w:pPr>
      <w:r w:rsidRPr="00FA4BC0">
        <w:rPr>
          <w:rFonts w:ascii="Times New Roman" w:hAnsi="Times New Roman"/>
          <w:sz w:val="24"/>
          <w:szCs w:val="24"/>
        </w:rPr>
        <w:t xml:space="preserve">The types of collections that this generic clearance covers include, but are not limited </w:t>
      </w:r>
      <w:proofErr w:type="gramStart"/>
      <w:r w:rsidRPr="00FA4BC0">
        <w:rPr>
          <w:rFonts w:ascii="Times New Roman" w:hAnsi="Times New Roman"/>
          <w:sz w:val="24"/>
          <w:szCs w:val="24"/>
        </w:rPr>
        <w:t>to</w:t>
      </w:r>
      <w:proofErr w:type="gramEnd"/>
      <w:r w:rsidRPr="00FA4BC0">
        <w:rPr>
          <w:rFonts w:ascii="Times New Roman" w:hAnsi="Times New Roman"/>
          <w:sz w:val="24"/>
          <w:szCs w:val="24"/>
        </w:rPr>
        <w:t>:</w:t>
      </w:r>
    </w:p>
    <w:p w:rsidR="00652C98" w:rsidRPr="00FA4BC0" w:rsidRDefault="00652C98">
      <w:pPr>
        <w:pStyle w:val="ListParagraph"/>
        <w:numPr>
          <w:ilvl w:val="0"/>
          <w:numId w:val="15"/>
        </w:numPr>
        <w:rPr>
          <w:rFonts w:ascii="Times New Roman" w:hAnsi="Times New Roman"/>
          <w:sz w:val="24"/>
          <w:szCs w:val="24"/>
        </w:rPr>
      </w:pPr>
      <w:r w:rsidRPr="00FA4BC0">
        <w:rPr>
          <w:rFonts w:ascii="Times New Roman" w:hAnsi="Times New Roman"/>
          <w:sz w:val="24"/>
          <w:szCs w:val="24"/>
        </w:rPr>
        <w:t>Customer comment cards/complaint forms</w:t>
      </w:r>
    </w:p>
    <w:p w:rsidR="00652C98" w:rsidRPr="00FA4BC0" w:rsidRDefault="00652C98">
      <w:pPr>
        <w:pStyle w:val="ListParagraph"/>
        <w:numPr>
          <w:ilvl w:val="0"/>
          <w:numId w:val="15"/>
        </w:numPr>
        <w:rPr>
          <w:rFonts w:ascii="Times New Roman" w:hAnsi="Times New Roman"/>
          <w:sz w:val="24"/>
          <w:szCs w:val="24"/>
        </w:rPr>
      </w:pPr>
      <w:r w:rsidRPr="00FA4BC0">
        <w:rPr>
          <w:rFonts w:ascii="Times New Roman" w:hAnsi="Times New Roman"/>
          <w:sz w:val="24"/>
          <w:szCs w:val="24"/>
        </w:rPr>
        <w:t>Small discussion groups</w:t>
      </w:r>
    </w:p>
    <w:p w:rsidR="00652C98" w:rsidRPr="00FA4BC0" w:rsidRDefault="00652C98" w:rsidP="00256D0E">
      <w:pPr>
        <w:pStyle w:val="ListParagraph"/>
        <w:numPr>
          <w:ilvl w:val="0"/>
          <w:numId w:val="15"/>
        </w:numPr>
        <w:spacing w:after="0" w:line="240" w:lineRule="auto"/>
        <w:rPr>
          <w:rFonts w:ascii="Times New Roman" w:hAnsi="Times New Roman"/>
          <w:sz w:val="24"/>
          <w:szCs w:val="24"/>
        </w:rPr>
      </w:pPr>
      <w:r w:rsidRPr="00FA4BC0">
        <w:rPr>
          <w:rFonts w:ascii="Times New Roman" w:hAnsi="Times New Roman"/>
          <w:sz w:val="24"/>
          <w:szCs w:val="24"/>
        </w:rPr>
        <w:t>Focus Groups of customers, potential customers, delivery partners, or other stakeholders</w:t>
      </w:r>
    </w:p>
    <w:p w:rsidR="00652C98" w:rsidRPr="00FA4BC0" w:rsidRDefault="00652C98" w:rsidP="00256D0E">
      <w:pPr>
        <w:pStyle w:val="ListParagraph"/>
        <w:numPr>
          <w:ilvl w:val="0"/>
          <w:numId w:val="15"/>
        </w:numPr>
        <w:spacing w:after="0" w:line="240" w:lineRule="auto"/>
        <w:rPr>
          <w:rFonts w:ascii="Times New Roman" w:hAnsi="Times New Roman"/>
          <w:sz w:val="24"/>
          <w:szCs w:val="24"/>
        </w:rPr>
      </w:pPr>
      <w:r w:rsidRPr="00FA4BC0">
        <w:rPr>
          <w:rFonts w:ascii="Times New Roman" w:hAnsi="Times New Roman"/>
          <w:sz w:val="24"/>
          <w:szCs w:val="24"/>
        </w:rPr>
        <w:t>Cognitive laboratory studies, such as those used to refine questions or assess usability of a website;</w:t>
      </w:r>
    </w:p>
    <w:p w:rsidR="00652C98" w:rsidRPr="00FA4BC0" w:rsidRDefault="00652C98">
      <w:pPr>
        <w:pStyle w:val="ListParagraph"/>
        <w:numPr>
          <w:ilvl w:val="0"/>
          <w:numId w:val="15"/>
        </w:numPr>
        <w:rPr>
          <w:rFonts w:ascii="Times New Roman" w:hAnsi="Times New Roman"/>
          <w:sz w:val="24"/>
          <w:szCs w:val="24"/>
        </w:rPr>
      </w:pPr>
      <w:r w:rsidRPr="00FA4BC0">
        <w:rPr>
          <w:rFonts w:ascii="Times New Roman" w:hAnsi="Times New Roman"/>
          <w:sz w:val="24"/>
          <w:szCs w:val="24"/>
        </w:rPr>
        <w:t>Qualitative customer satisfaction surveys (e.g., post-transaction surveys; opt-out web surveys)</w:t>
      </w:r>
    </w:p>
    <w:p w:rsidR="00652C98" w:rsidRPr="00FA4BC0" w:rsidRDefault="00652C98" w:rsidP="00BF2E89">
      <w:pPr>
        <w:pStyle w:val="ListParagraph"/>
        <w:numPr>
          <w:ilvl w:val="0"/>
          <w:numId w:val="15"/>
        </w:numPr>
        <w:rPr>
          <w:rFonts w:ascii="Times New Roman" w:hAnsi="Times New Roman"/>
          <w:sz w:val="24"/>
          <w:szCs w:val="24"/>
        </w:rPr>
      </w:pPr>
      <w:r w:rsidRPr="00FA4BC0">
        <w:rPr>
          <w:rFonts w:ascii="Times New Roman" w:hAnsi="Times New Roman"/>
          <w:sz w:val="24"/>
          <w:szCs w:val="24"/>
        </w:rPr>
        <w:t>In-person observation testing (e.g., website or software usability tests)</w:t>
      </w:r>
    </w:p>
    <w:p w:rsidR="00652C98" w:rsidRPr="00FA4BC0" w:rsidRDefault="00652C98">
      <w:pPr>
        <w:spacing w:after="0" w:line="240" w:lineRule="auto"/>
        <w:rPr>
          <w:rFonts w:ascii="Times New Roman" w:hAnsi="Times New Roman"/>
          <w:sz w:val="24"/>
          <w:szCs w:val="24"/>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lastRenderedPageBreak/>
        <w:t xml:space="preserve">The </w:t>
      </w:r>
      <w:r>
        <w:rPr>
          <w:rFonts w:ascii="Times New Roman" w:hAnsi="Times New Roman"/>
          <w:sz w:val="24"/>
          <w:szCs w:val="24"/>
        </w:rPr>
        <w:t>OCC</w:t>
      </w:r>
      <w:r w:rsidRPr="00FA4BC0">
        <w:rPr>
          <w:rFonts w:ascii="Times New Roman" w:hAnsi="Times New Roman"/>
          <w:sz w:val="24"/>
          <w:szCs w:val="24"/>
        </w:rPr>
        <w:t xml:space="preserve"> has established </w:t>
      </w:r>
      <w:r w:rsidR="002F09F6">
        <w:rPr>
          <w:rFonts w:ascii="Times New Roman" w:hAnsi="Times New Roman"/>
          <w:sz w:val="24"/>
          <w:szCs w:val="24"/>
        </w:rPr>
        <w:t xml:space="preserve">a </w:t>
      </w:r>
      <w:r w:rsidRPr="00FA4BC0">
        <w:rPr>
          <w:rFonts w:ascii="Times New Roman" w:hAnsi="Times New Roman"/>
          <w:sz w:val="24"/>
          <w:szCs w:val="24"/>
        </w:rPr>
        <w:t>managing</w:t>
      </w:r>
      <w:r w:rsidR="002F09F6">
        <w:rPr>
          <w:rFonts w:ascii="Times New Roman" w:hAnsi="Times New Roman"/>
          <w:sz w:val="24"/>
          <w:szCs w:val="24"/>
        </w:rPr>
        <w:t xml:space="preserve"> </w:t>
      </w:r>
      <w:r w:rsidRPr="00FA4BC0">
        <w:rPr>
          <w:rFonts w:ascii="Times New Roman" w:hAnsi="Times New Roman"/>
          <w:sz w:val="24"/>
          <w:szCs w:val="24"/>
        </w:rPr>
        <w:t>entity for this generic clearance</w:t>
      </w:r>
      <w:r w:rsidR="002F09F6">
        <w:rPr>
          <w:rFonts w:ascii="Times New Roman" w:hAnsi="Times New Roman"/>
          <w:sz w:val="24"/>
          <w:szCs w:val="24"/>
        </w:rPr>
        <w:t>,</w:t>
      </w:r>
      <w:r w:rsidRPr="00FA4BC0">
        <w:rPr>
          <w:rFonts w:ascii="Times New Roman" w:hAnsi="Times New Roman"/>
          <w:sz w:val="24"/>
          <w:szCs w:val="24"/>
        </w:rPr>
        <w:t xml:space="preserve"> </w:t>
      </w:r>
      <w:r w:rsidR="002F09F6">
        <w:rPr>
          <w:rFonts w:ascii="Times New Roman" w:hAnsi="Times New Roman"/>
          <w:sz w:val="24"/>
          <w:szCs w:val="24"/>
        </w:rPr>
        <w:t xml:space="preserve">which </w:t>
      </w:r>
      <w:r w:rsidRPr="00FA4BC0">
        <w:rPr>
          <w:rFonts w:ascii="Times New Roman" w:hAnsi="Times New Roman"/>
          <w:sz w:val="24"/>
          <w:szCs w:val="24"/>
        </w:rPr>
        <w:t>will independent</w:t>
      </w:r>
      <w:r w:rsidR="002F09F6">
        <w:rPr>
          <w:rFonts w:ascii="Times New Roman" w:hAnsi="Times New Roman"/>
          <w:sz w:val="24"/>
          <w:szCs w:val="24"/>
        </w:rPr>
        <w:t>ly</w:t>
      </w:r>
      <w:r w:rsidRPr="00FA4BC0">
        <w:rPr>
          <w:rFonts w:ascii="Times New Roman" w:hAnsi="Times New Roman"/>
          <w:sz w:val="24"/>
          <w:szCs w:val="24"/>
        </w:rPr>
        <w:t xml:space="preserve"> review of each information collection</w:t>
      </w:r>
      <w:r w:rsidR="002F09F6">
        <w:rPr>
          <w:rFonts w:ascii="Times New Roman" w:hAnsi="Times New Roman"/>
          <w:sz w:val="24"/>
          <w:szCs w:val="24"/>
        </w:rPr>
        <w:t xml:space="preserve"> before submission to OMB</w:t>
      </w:r>
      <w:r w:rsidRPr="00FA4BC0">
        <w:rPr>
          <w:rFonts w:ascii="Times New Roman" w:hAnsi="Times New Roman"/>
          <w:sz w:val="24"/>
          <w:szCs w:val="24"/>
        </w:rPr>
        <w:t xml:space="preserve"> to ensure compliance with the terms of this clearance. </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Consideration Given to Information Technology</w:t>
      </w:r>
    </w:p>
    <w:p w:rsidR="00652C98" w:rsidRPr="00FA4BC0" w:rsidRDefault="00652C98">
      <w:pPr>
        <w:spacing w:after="0" w:line="240" w:lineRule="auto"/>
        <w:rPr>
          <w:rFonts w:ascii="Times New Roman" w:hAnsi="Times New Roman"/>
          <w:sz w:val="24"/>
          <w:szCs w:val="24"/>
          <w:highlight w:val="yellow"/>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If appropriate, agencies will collect information electronically and/or use online collaboration tools to reduce burden.</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 xml:space="preserve"> Duplication of Information</w:t>
      </w:r>
    </w:p>
    <w:p w:rsidR="00652C98" w:rsidRPr="00FA4BC0" w:rsidRDefault="00652C98">
      <w:pPr>
        <w:spacing w:after="0" w:line="240" w:lineRule="auto"/>
        <w:rPr>
          <w:rFonts w:ascii="Times New Roman" w:hAnsi="Times New Roman"/>
          <w:sz w:val="24"/>
          <w:szCs w:val="24"/>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No similar data </w:t>
      </w:r>
      <w:proofErr w:type="gramStart"/>
      <w:r w:rsidRPr="00FA4BC0">
        <w:rPr>
          <w:rFonts w:ascii="Times New Roman" w:hAnsi="Times New Roman"/>
          <w:sz w:val="24"/>
          <w:szCs w:val="24"/>
        </w:rPr>
        <w:t xml:space="preserve">are gathered or maintained by the </w:t>
      </w:r>
      <w:r>
        <w:rPr>
          <w:rFonts w:ascii="Times New Roman" w:hAnsi="Times New Roman"/>
          <w:sz w:val="24"/>
          <w:szCs w:val="24"/>
        </w:rPr>
        <w:t>OCC</w:t>
      </w:r>
      <w:r w:rsidRPr="00FA4BC0">
        <w:rPr>
          <w:rFonts w:ascii="Times New Roman" w:hAnsi="Times New Roman"/>
          <w:sz w:val="24"/>
          <w:szCs w:val="24"/>
        </w:rPr>
        <w:t xml:space="preserve"> or are available from other sources known to the </w:t>
      </w:r>
      <w:r>
        <w:rPr>
          <w:rFonts w:ascii="Times New Roman" w:hAnsi="Times New Roman"/>
          <w:sz w:val="24"/>
          <w:szCs w:val="24"/>
        </w:rPr>
        <w:t>OCC</w:t>
      </w:r>
      <w:r w:rsidRPr="00FA4BC0">
        <w:rPr>
          <w:rFonts w:ascii="Times New Roman" w:hAnsi="Times New Roman"/>
          <w:sz w:val="24"/>
          <w:szCs w:val="24"/>
        </w:rPr>
        <w:t>.</w:t>
      </w:r>
      <w:proofErr w:type="gramEnd"/>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 xml:space="preserve"> Reducing the Burden on Small Entities</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Small business or other small entities may be involved in these efforts but the </w:t>
      </w:r>
      <w:r>
        <w:rPr>
          <w:rFonts w:ascii="Times New Roman" w:hAnsi="Times New Roman"/>
          <w:sz w:val="24"/>
          <w:szCs w:val="24"/>
        </w:rPr>
        <w:t>OCC</w:t>
      </w:r>
      <w:r w:rsidRPr="00FA4BC0">
        <w:rPr>
          <w:rFonts w:ascii="Times New Roman" w:hAnsi="Times New Roman"/>
          <w:sz w:val="24"/>
          <w:szCs w:val="24"/>
        </w:rPr>
        <w:t xml:space="preserve"> will minimize the burden on them of information collections approved under this clearance by sampling, asking for readily available information, and using short, easy-to-complete information collection instruments.  </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 xml:space="preserve">Consequences of Not Conducting Collection </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596745">
      <w:pPr>
        <w:spacing w:after="0" w:line="240" w:lineRule="auto"/>
        <w:rPr>
          <w:rFonts w:ascii="Times New Roman" w:hAnsi="Times New Roman"/>
          <w:sz w:val="24"/>
          <w:szCs w:val="24"/>
        </w:rPr>
      </w:pPr>
      <w:r>
        <w:rPr>
          <w:rFonts w:ascii="Times New Roman" w:hAnsi="Times New Roman"/>
          <w:sz w:val="24"/>
          <w:szCs w:val="24"/>
        </w:rPr>
        <w:tab/>
      </w:r>
      <w:r w:rsidR="00652C98" w:rsidRPr="00FA4BC0">
        <w:rPr>
          <w:rFonts w:ascii="Times New Roman" w:hAnsi="Times New Roman"/>
          <w:sz w:val="24"/>
          <w:szCs w:val="24"/>
        </w:rPr>
        <w:t xml:space="preserve">Without these types of feedback, the </w:t>
      </w:r>
      <w:r w:rsidR="00652C98">
        <w:rPr>
          <w:rFonts w:ascii="Times New Roman" w:hAnsi="Times New Roman"/>
          <w:sz w:val="24"/>
          <w:szCs w:val="24"/>
        </w:rPr>
        <w:t>OCC</w:t>
      </w:r>
      <w:r w:rsidR="00652C98" w:rsidRPr="00FA4BC0">
        <w:rPr>
          <w:rFonts w:ascii="Times New Roman" w:hAnsi="Times New Roman"/>
          <w:sz w:val="24"/>
          <w:szCs w:val="24"/>
        </w:rPr>
        <w:t xml:space="preserve"> will not have timely information to adjust its services to meet customer needs.</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Special Circumstances</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There are no special circumstances. The information collected will be </w:t>
      </w:r>
      <w:r w:rsidR="002F09F6">
        <w:rPr>
          <w:rFonts w:ascii="Times New Roman" w:hAnsi="Times New Roman"/>
          <w:sz w:val="24"/>
          <w:szCs w:val="24"/>
        </w:rPr>
        <w:t xml:space="preserve">on a </w:t>
      </w:r>
      <w:r w:rsidRPr="00FA4BC0">
        <w:rPr>
          <w:rFonts w:ascii="Times New Roman" w:hAnsi="Times New Roman"/>
          <w:sz w:val="24"/>
          <w:szCs w:val="24"/>
        </w:rPr>
        <w:t xml:space="preserve">voluntary </w:t>
      </w:r>
      <w:r w:rsidR="002F09F6">
        <w:rPr>
          <w:rFonts w:ascii="Times New Roman" w:hAnsi="Times New Roman"/>
          <w:sz w:val="24"/>
          <w:szCs w:val="24"/>
        </w:rPr>
        <w:t xml:space="preserve">basis </w:t>
      </w:r>
      <w:r w:rsidRPr="00FA4BC0">
        <w:rPr>
          <w:rFonts w:ascii="Times New Roman" w:hAnsi="Times New Roman"/>
          <w:sz w:val="24"/>
          <w:szCs w:val="24"/>
        </w:rPr>
        <w:t xml:space="preserve">and </w:t>
      </w:r>
      <w:proofErr w:type="gramStart"/>
      <w:r w:rsidRPr="00FA4BC0">
        <w:rPr>
          <w:rFonts w:ascii="Times New Roman" w:hAnsi="Times New Roman"/>
          <w:sz w:val="24"/>
          <w:szCs w:val="24"/>
        </w:rPr>
        <w:t>will not be used</w:t>
      </w:r>
      <w:proofErr w:type="gramEnd"/>
      <w:r w:rsidRPr="00FA4BC0">
        <w:rPr>
          <w:rFonts w:ascii="Times New Roman" w:hAnsi="Times New Roman"/>
          <w:sz w:val="24"/>
          <w:szCs w:val="24"/>
        </w:rPr>
        <w:t xml:space="preserve"> for statistical purposes.</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 xml:space="preserve">Consultations with Persons Outside the </w:t>
      </w:r>
      <w:r>
        <w:rPr>
          <w:rFonts w:ascii="Times New Roman" w:hAnsi="Times New Roman"/>
          <w:b/>
          <w:sz w:val="24"/>
          <w:szCs w:val="24"/>
        </w:rPr>
        <w:t>OCC</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596745" w:rsidP="00FA4BC0">
      <w:pPr>
        <w:spacing w:after="0" w:line="240" w:lineRule="auto"/>
        <w:ind w:firstLine="720"/>
        <w:rPr>
          <w:rFonts w:ascii="Times New Roman" w:hAnsi="Times New Roman"/>
          <w:sz w:val="24"/>
          <w:szCs w:val="24"/>
        </w:rPr>
      </w:pPr>
      <w:r>
        <w:rPr>
          <w:rFonts w:ascii="Times New Roman" w:hAnsi="Times New Roman"/>
          <w:sz w:val="24"/>
          <w:szCs w:val="24"/>
        </w:rPr>
        <w:t xml:space="preserve">On February 28, 2014, the OCC published a notice concerning this collection for 60 days of comment.  </w:t>
      </w:r>
      <w:proofErr w:type="gramStart"/>
      <w:r>
        <w:rPr>
          <w:rFonts w:ascii="Times New Roman" w:hAnsi="Times New Roman"/>
          <w:sz w:val="24"/>
          <w:szCs w:val="24"/>
        </w:rPr>
        <w:t>79</w:t>
      </w:r>
      <w:proofErr w:type="gramEnd"/>
      <w:r>
        <w:rPr>
          <w:rFonts w:ascii="Times New Roman" w:hAnsi="Times New Roman"/>
          <w:sz w:val="24"/>
          <w:szCs w:val="24"/>
        </w:rPr>
        <w:t xml:space="preserve"> FR 11500.</w:t>
      </w:r>
      <w:r w:rsidR="00652C98" w:rsidRPr="00FA4BC0">
        <w:rPr>
          <w:rFonts w:ascii="Times New Roman" w:hAnsi="Times New Roman"/>
          <w:sz w:val="24"/>
          <w:szCs w:val="24"/>
        </w:rPr>
        <w:t xml:space="preserve">  </w:t>
      </w:r>
      <w:r w:rsidR="00652C98">
        <w:rPr>
          <w:rFonts w:ascii="Times New Roman" w:hAnsi="Times New Roman"/>
          <w:sz w:val="24"/>
          <w:szCs w:val="24"/>
        </w:rPr>
        <w:t xml:space="preserve">No comments </w:t>
      </w:r>
      <w:proofErr w:type="gramStart"/>
      <w:r w:rsidR="00652C98">
        <w:rPr>
          <w:rFonts w:ascii="Times New Roman" w:hAnsi="Times New Roman"/>
          <w:sz w:val="24"/>
          <w:szCs w:val="24"/>
        </w:rPr>
        <w:t>were received</w:t>
      </w:r>
      <w:proofErr w:type="gramEnd"/>
      <w:r w:rsidR="00652C98">
        <w:rPr>
          <w:rFonts w:ascii="Times New Roman" w:hAnsi="Times New Roman"/>
          <w:sz w:val="24"/>
          <w:szCs w:val="24"/>
        </w:rPr>
        <w:t>.</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Payment or Gift</w:t>
      </w:r>
    </w:p>
    <w:p w:rsidR="00652C98" w:rsidRPr="00FA4BC0" w:rsidRDefault="00652C98">
      <w:pPr>
        <w:spacing w:after="0" w:line="240" w:lineRule="auto"/>
        <w:rPr>
          <w:rFonts w:ascii="Times New Roman" w:hAnsi="Times New Roman"/>
          <w:sz w:val="24"/>
          <w:szCs w:val="24"/>
        </w:rPr>
      </w:pP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The </w:t>
      </w:r>
      <w:r>
        <w:rPr>
          <w:rFonts w:ascii="Times New Roman" w:hAnsi="Times New Roman"/>
          <w:sz w:val="24"/>
          <w:szCs w:val="24"/>
        </w:rPr>
        <w:t>OCC</w:t>
      </w:r>
      <w:r w:rsidRPr="00FA4BC0">
        <w:rPr>
          <w:rFonts w:ascii="Times New Roman" w:hAnsi="Times New Roman"/>
          <w:sz w:val="24"/>
          <w:szCs w:val="24"/>
        </w:rPr>
        <w:t xml:space="preserve"> will not provide payment or other forms of remuneration to respondents of its various forms of collecting feedback.  Focus groups are the exceptions.</w:t>
      </w:r>
    </w:p>
    <w:p w:rsidR="00652C98" w:rsidRPr="00FA4BC0" w:rsidRDefault="00652C98">
      <w:pPr>
        <w:spacing w:after="0" w:line="240" w:lineRule="auto"/>
        <w:rPr>
          <w:rFonts w:ascii="Times New Roman" w:hAnsi="Times New Roman"/>
          <w:sz w:val="24"/>
          <w:szCs w:val="24"/>
        </w:rPr>
      </w:pPr>
      <w:r w:rsidRPr="00FA4BC0">
        <w:rPr>
          <w:rFonts w:ascii="Times New Roman" w:hAnsi="Times New Roman"/>
          <w:sz w:val="24"/>
          <w:szCs w:val="24"/>
        </w:rPr>
        <w:t xml:space="preserve"> </w:t>
      </w:r>
    </w:p>
    <w:p w:rsidR="00652C98" w:rsidRPr="00FA4BC0" w:rsidRDefault="00652C98" w:rsidP="00FA4BC0">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In the case of in-person usability studies, the </w:t>
      </w:r>
      <w:r>
        <w:rPr>
          <w:rFonts w:ascii="Times New Roman" w:hAnsi="Times New Roman"/>
          <w:sz w:val="24"/>
          <w:szCs w:val="24"/>
        </w:rPr>
        <w:t>OCC</w:t>
      </w:r>
      <w:r w:rsidRPr="00FA4BC0">
        <w:rPr>
          <w:rFonts w:ascii="Times New Roman" w:hAnsi="Times New Roman"/>
          <w:sz w:val="24"/>
          <w:szCs w:val="24"/>
        </w:rPr>
        <w:t xml:space="preserve"> may provide stipends of up to $40.   In the case of in-person focus groups, the </w:t>
      </w:r>
      <w:r>
        <w:rPr>
          <w:rFonts w:ascii="Times New Roman" w:hAnsi="Times New Roman"/>
          <w:sz w:val="24"/>
          <w:szCs w:val="24"/>
        </w:rPr>
        <w:t>OCC</w:t>
      </w:r>
      <w:r w:rsidRPr="00FA4BC0">
        <w:rPr>
          <w:rFonts w:ascii="Times New Roman" w:hAnsi="Times New Roman"/>
          <w:sz w:val="24"/>
          <w:szCs w:val="24"/>
        </w:rPr>
        <w:t xml:space="preserve"> may provide stipends of up to $75.  If  respondents participate in these kinds of studies remotely, via phone, or Internet, any proposed stipend needs to be justified to OMB and must be considerably less than that provided to respondents in in-person studies, who have to travel to the </w:t>
      </w:r>
      <w:r>
        <w:rPr>
          <w:rFonts w:ascii="Times New Roman" w:hAnsi="Times New Roman"/>
          <w:sz w:val="24"/>
          <w:szCs w:val="24"/>
        </w:rPr>
        <w:t>OCC</w:t>
      </w:r>
      <w:r w:rsidRPr="00FA4BC0">
        <w:rPr>
          <w:rFonts w:ascii="Times New Roman" w:hAnsi="Times New Roman"/>
          <w:sz w:val="24"/>
          <w:szCs w:val="24"/>
        </w:rPr>
        <w:t xml:space="preserve"> or other facility to participate.  If such information </w:t>
      </w:r>
      <w:r w:rsidRPr="00FA4BC0">
        <w:rPr>
          <w:rFonts w:ascii="Times New Roman" w:hAnsi="Times New Roman"/>
          <w:sz w:val="24"/>
          <w:szCs w:val="24"/>
        </w:rPr>
        <w:lastRenderedPageBreak/>
        <w:t xml:space="preserve">collections include hard-to-reach groups and the </w:t>
      </w:r>
      <w:r>
        <w:rPr>
          <w:rFonts w:ascii="Times New Roman" w:hAnsi="Times New Roman"/>
          <w:sz w:val="24"/>
          <w:szCs w:val="24"/>
        </w:rPr>
        <w:t>OCC</w:t>
      </w:r>
      <w:r w:rsidRPr="00FA4BC0">
        <w:rPr>
          <w:rFonts w:ascii="Times New Roman" w:hAnsi="Times New Roman"/>
          <w:sz w:val="24"/>
          <w:szCs w:val="24"/>
        </w:rPr>
        <w:t xml:space="preserve"> plans to offer non-standard stipends, the </w:t>
      </w:r>
      <w:r>
        <w:rPr>
          <w:rFonts w:ascii="Times New Roman" w:hAnsi="Times New Roman"/>
          <w:sz w:val="24"/>
          <w:szCs w:val="24"/>
        </w:rPr>
        <w:t>OCC</w:t>
      </w:r>
      <w:r w:rsidRPr="00FA4BC0">
        <w:rPr>
          <w:rFonts w:ascii="Times New Roman" w:hAnsi="Times New Roman"/>
          <w:sz w:val="24"/>
          <w:szCs w:val="24"/>
        </w:rPr>
        <w:t xml:space="preserve"> will provide OMB with additional justifications in the request for clearance of these specific activities.</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 xml:space="preserve"> Confidentiality </w:t>
      </w:r>
    </w:p>
    <w:p w:rsidR="00652C98" w:rsidRDefault="00652C98">
      <w:pPr>
        <w:spacing w:after="0" w:line="240" w:lineRule="auto"/>
        <w:rPr>
          <w:rFonts w:ascii="Times New Roman" w:hAnsi="Times New Roman"/>
          <w:sz w:val="24"/>
          <w:szCs w:val="24"/>
        </w:rPr>
      </w:pPr>
    </w:p>
    <w:p w:rsidR="00652C98" w:rsidRPr="00FA4BC0" w:rsidRDefault="00652C98">
      <w:pPr>
        <w:spacing w:after="0" w:line="240" w:lineRule="auto"/>
        <w:rPr>
          <w:rFonts w:ascii="Times New Roman" w:hAnsi="Times New Roman"/>
          <w:sz w:val="24"/>
          <w:szCs w:val="24"/>
        </w:rPr>
      </w:pPr>
      <w:r w:rsidRPr="00FA4BC0">
        <w:rPr>
          <w:rFonts w:ascii="Times New Roman" w:hAnsi="Times New Roman"/>
          <w:sz w:val="24"/>
          <w:szCs w:val="24"/>
        </w:rPr>
        <w:t xml:space="preserve"> </w:t>
      </w:r>
      <w:r>
        <w:rPr>
          <w:rFonts w:ascii="Times New Roman" w:hAnsi="Times New Roman"/>
          <w:sz w:val="24"/>
          <w:szCs w:val="24"/>
        </w:rPr>
        <w:tab/>
      </w:r>
      <w:r w:rsidR="00596745">
        <w:rPr>
          <w:rFonts w:ascii="Times New Roman" w:hAnsi="Times New Roman"/>
          <w:sz w:val="24"/>
          <w:szCs w:val="24"/>
        </w:rPr>
        <w:t xml:space="preserve">The information </w:t>
      </w:r>
      <w:proofErr w:type="gramStart"/>
      <w:r w:rsidR="00596745">
        <w:rPr>
          <w:rFonts w:ascii="Times New Roman" w:hAnsi="Times New Roman"/>
          <w:sz w:val="24"/>
          <w:szCs w:val="24"/>
        </w:rPr>
        <w:t>will be kept</w:t>
      </w:r>
      <w:proofErr w:type="gramEnd"/>
      <w:r w:rsidR="00596745">
        <w:rPr>
          <w:rFonts w:ascii="Times New Roman" w:hAnsi="Times New Roman"/>
          <w:sz w:val="24"/>
          <w:szCs w:val="24"/>
        </w:rPr>
        <w:t xml:space="preserve"> confidential to the extent permitted by law</w:t>
      </w:r>
      <w:r w:rsidRPr="00FA4BC0">
        <w:rPr>
          <w:rFonts w:ascii="Times New Roman" w:hAnsi="Times New Roman"/>
          <w:sz w:val="24"/>
          <w:szCs w:val="24"/>
        </w:rPr>
        <w:t>.</w:t>
      </w:r>
    </w:p>
    <w:p w:rsidR="00652C98" w:rsidRDefault="00652C98">
      <w:pPr>
        <w:spacing w:after="0" w:line="240" w:lineRule="auto"/>
        <w:rPr>
          <w:rFonts w:ascii="Times New Roman" w:hAnsi="Times New Roman"/>
          <w:sz w:val="24"/>
          <w:szCs w:val="24"/>
        </w:rPr>
      </w:pP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Sensitive Nature</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596745" w:rsidP="00FA4BC0">
      <w:pPr>
        <w:spacing w:after="0" w:line="240" w:lineRule="auto"/>
        <w:ind w:firstLine="720"/>
        <w:rPr>
          <w:rFonts w:ascii="Times New Roman" w:hAnsi="Times New Roman"/>
          <w:sz w:val="24"/>
          <w:szCs w:val="24"/>
        </w:rPr>
      </w:pPr>
      <w:proofErr w:type="gramStart"/>
      <w:r>
        <w:rPr>
          <w:rFonts w:ascii="Times New Roman" w:hAnsi="Times New Roman"/>
          <w:sz w:val="24"/>
          <w:szCs w:val="24"/>
        </w:rPr>
        <w:t>Not applicable.</w:t>
      </w:r>
      <w:proofErr w:type="gramEnd"/>
      <w:r>
        <w:rPr>
          <w:rFonts w:ascii="Times New Roman" w:hAnsi="Times New Roman"/>
          <w:sz w:val="24"/>
          <w:szCs w:val="24"/>
        </w:rPr>
        <w:t xml:space="preserve">  No personally identifiable information </w:t>
      </w:r>
      <w:proofErr w:type="gramStart"/>
      <w:r>
        <w:rPr>
          <w:rFonts w:ascii="Times New Roman" w:hAnsi="Times New Roman"/>
          <w:sz w:val="24"/>
          <w:szCs w:val="24"/>
        </w:rPr>
        <w:t>is requested</w:t>
      </w:r>
      <w:proofErr w:type="gramEnd"/>
      <w:r w:rsidR="00652C98" w:rsidRPr="00FA4BC0">
        <w:rPr>
          <w:rFonts w:ascii="Times New Roman" w:hAnsi="Times New Roman"/>
          <w:sz w:val="24"/>
          <w:szCs w:val="24"/>
        </w:rPr>
        <w:t>.</w:t>
      </w:r>
    </w:p>
    <w:p w:rsidR="00652C98" w:rsidRPr="00FA4BC0" w:rsidRDefault="00652C98">
      <w:pPr>
        <w:spacing w:after="0" w:line="240" w:lineRule="auto"/>
        <w:rPr>
          <w:rFonts w:ascii="Times New Roman" w:hAnsi="Times New Roman"/>
          <w:sz w:val="24"/>
          <w:szCs w:val="24"/>
        </w:rPr>
      </w:pP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Burden of Information Collection</w:t>
      </w:r>
    </w:p>
    <w:p w:rsidR="00652C98" w:rsidRPr="00FA4BC0" w:rsidRDefault="00652C98">
      <w:pPr>
        <w:spacing w:after="0" w:line="240" w:lineRule="auto"/>
        <w:rPr>
          <w:rFonts w:ascii="Times New Roman" w:hAnsi="Times New Roman"/>
          <w:sz w:val="24"/>
          <w:szCs w:val="24"/>
        </w:rPr>
      </w:pPr>
    </w:p>
    <w:p w:rsidR="00652C98" w:rsidRPr="00FA4BC0" w:rsidRDefault="00652C98" w:rsidP="007E18C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A4BC0">
        <w:rPr>
          <w:rFonts w:ascii="Times New Roman" w:hAnsi="Times New Roman"/>
          <w:sz w:val="24"/>
          <w:szCs w:val="24"/>
        </w:rPr>
        <w:t xml:space="preserve">A variety of instruments and platforms </w:t>
      </w:r>
      <w:proofErr w:type="gramStart"/>
      <w:r w:rsidRPr="00FA4BC0">
        <w:rPr>
          <w:rFonts w:ascii="Times New Roman" w:hAnsi="Times New Roman"/>
          <w:sz w:val="24"/>
          <w:szCs w:val="24"/>
        </w:rPr>
        <w:t>will be used</w:t>
      </w:r>
      <w:proofErr w:type="gramEnd"/>
      <w:r w:rsidRPr="00FA4BC0">
        <w:rPr>
          <w:rFonts w:ascii="Times New Roman" w:hAnsi="Times New Roman"/>
          <w:sz w:val="24"/>
          <w:szCs w:val="24"/>
        </w:rPr>
        <w:t xml:space="preserve"> to collect information from respondents.  The annual burden hours requested (</w:t>
      </w:r>
      <w:r>
        <w:rPr>
          <w:rFonts w:ascii="Times New Roman" w:hAnsi="Times New Roman"/>
          <w:sz w:val="24"/>
          <w:szCs w:val="24"/>
        </w:rPr>
        <w:t>1,6</w:t>
      </w:r>
      <w:r w:rsidRPr="00FA4BC0">
        <w:rPr>
          <w:rFonts w:ascii="Times New Roman" w:hAnsi="Times New Roman"/>
          <w:sz w:val="24"/>
          <w:szCs w:val="24"/>
        </w:rPr>
        <w:t xml:space="preserve">00) </w:t>
      </w:r>
      <w:proofErr w:type="gramStart"/>
      <w:r w:rsidRPr="00FA4BC0">
        <w:rPr>
          <w:rFonts w:ascii="Times New Roman" w:hAnsi="Times New Roman"/>
          <w:sz w:val="24"/>
          <w:szCs w:val="24"/>
        </w:rPr>
        <w:t>are</w:t>
      </w:r>
      <w:proofErr w:type="gramEnd"/>
      <w:r w:rsidRPr="00FA4BC0">
        <w:rPr>
          <w:rFonts w:ascii="Times New Roman" w:hAnsi="Times New Roman"/>
          <w:sz w:val="24"/>
          <w:szCs w:val="24"/>
        </w:rPr>
        <w:t xml:space="preserve"> based on the number of collections we expect to conduct over the request</w:t>
      </w:r>
      <w:r>
        <w:rPr>
          <w:rFonts w:ascii="Times New Roman" w:hAnsi="Times New Roman"/>
          <w:sz w:val="24"/>
          <w:szCs w:val="24"/>
        </w:rPr>
        <w:t>ed period for this clearance.</w:t>
      </w:r>
    </w:p>
    <w:p w:rsidR="00652C98" w:rsidRPr="00FA4BC0" w:rsidRDefault="00652C98">
      <w:pPr>
        <w:spacing w:after="0" w:line="240" w:lineRule="auto"/>
        <w:rPr>
          <w:rFonts w:ascii="Times New Roman" w:hAnsi="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3162"/>
        <w:gridCol w:w="1620"/>
        <w:gridCol w:w="1620"/>
        <w:gridCol w:w="1698"/>
        <w:gridCol w:w="1260"/>
      </w:tblGrid>
      <w:tr w:rsidR="00652C98" w:rsidRPr="00FA4BC0">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652C98" w:rsidRPr="00FA4BC0" w:rsidRDefault="00652C98">
            <w:pPr>
              <w:spacing w:after="0" w:line="240" w:lineRule="auto"/>
              <w:rPr>
                <w:rFonts w:ascii="Times New Roman" w:hAnsi="Times New Roman"/>
                <w:b/>
                <w:sz w:val="24"/>
                <w:szCs w:val="24"/>
              </w:rPr>
            </w:pPr>
          </w:p>
          <w:p w:rsidR="00652C98" w:rsidRPr="00FA4BC0" w:rsidRDefault="00652C9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A4BC0">
              <w:rPr>
                <w:rFonts w:ascii="Times New Roman" w:hAnsi="Times New Roman"/>
                <w:b/>
                <w:sz w:val="24"/>
                <w:szCs w:val="24"/>
              </w:rPr>
              <w:t xml:space="preserve">           Estimated Annual Reporting Burden</w:t>
            </w:r>
          </w:p>
          <w:p w:rsidR="00652C98" w:rsidRPr="00FA4BC0" w:rsidRDefault="00652C9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p>
        </w:tc>
      </w:tr>
      <w:tr w:rsidR="00652C98" w:rsidRPr="00FA4BC0" w:rsidTr="00FA4BC0">
        <w:tc>
          <w:tcPr>
            <w:tcW w:w="3162" w:type="dxa"/>
            <w:tcBorders>
              <w:top w:val="single" w:sz="6" w:space="0" w:color="000000"/>
              <w:left w:val="single" w:sz="6" w:space="0" w:color="000000"/>
              <w:bottom w:val="single" w:sz="6" w:space="0" w:color="FFFFFF"/>
              <w:right w:val="single" w:sz="6" w:space="0" w:color="FFFFFF"/>
            </w:tcBorders>
          </w:tcPr>
          <w:p w:rsidR="00652C98" w:rsidRPr="00FA4BC0" w:rsidRDefault="00652C98">
            <w:pPr>
              <w:spacing w:after="0" w:line="240" w:lineRule="auto"/>
              <w:rPr>
                <w:rFonts w:ascii="Times New Roman" w:hAnsi="Times New Roman"/>
                <w:b/>
                <w:sz w:val="24"/>
                <w:szCs w:val="24"/>
              </w:rPr>
            </w:pPr>
          </w:p>
          <w:p w:rsidR="00652C98" w:rsidRPr="00FA4BC0" w:rsidRDefault="00652C9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A4BC0">
              <w:rPr>
                <w:rFonts w:ascii="Times New Roman" w:hAnsi="Times New Roman"/>
                <w:b/>
                <w:sz w:val="24"/>
                <w:szCs w:val="24"/>
              </w:rPr>
              <w:t>Type of Collection</w:t>
            </w:r>
          </w:p>
        </w:tc>
        <w:tc>
          <w:tcPr>
            <w:tcW w:w="1620" w:type="dxa"/>
            <w:tcBorders>
              <w:top w:val="single" w:sz="6" w:space="0" w:color="000000"/>
              <w:left w:val="single" w:sz="6" w:space="0" w:color="000000"/>
              <w:bottom w:val="single" w:sz="6" w:space="0" w:color="FFFFFF"/>
              <w:right w:val="single" w:sz="6" w:space="0" w:color="FFFFFF"/>
            </w:tcBorders>
          </w:tcPr>
          <w:p w:rsidR="00652C98" w:rsidRPr="00FA4BC0" w:rsidRDefault="00652C98">
            <w:pPr>
              <w:spacing w:after="0" w:line="240" w:lineRule="auto"/>
              <w:rPr>
                <w:rFonts w:ascii="Times New Roman" w:hAnsi="Times New Roman"/>
                <w:b/>
                <w:sz w:val="24"/>
                <w:szCs w:val="24"/>
              </w:rPr>
            </w:pPr>
          </w:p>
          <w:p w:rsidR="00652C98" w:rsidRPr="00FA4BC0" w:rsidRDefault="00652C9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A4BC0">
              <w:rPr>
                <w:rFonts w:ascii="Times New Roman" w:hAnsi="Times New Roman"/>
                <w:b/>
                <w:sz w:val="24"/>
                <w:szCs w:val="24"/>
              </w:rPr>
              <w:t>No. of Respondents</w:t>
            </w:r>
          </w:p>
        </w:tc>
        <w:tc>
          <w:tcPr>
            <w:tcW w:w="1620" w:type="dxa"/>
            <w:tcBorders>
              <w:top w:val="single" w:sz="6" w:space="0" w:color="000000"/>
              <w:left w:val="single" w:sz="6" w:space="0" w:color="000000"/>
              <w:bottom w:val="single" w:sz="6" w:space="0" w:color="FFFFFF"/>
              <w:right w:val="single" w:sz="6" w:space="0" w:color="FFFFFF"/>
            </w:tcBorders>
          </w:tcPr>
          <w:p w:rsidR="00652C98" w:rsidRPr="00FA4BC0" w:rsidRDefault="00652C98">
            <w:pPr>
              <w:spacing w:after="0" w:line="240" w:lineRule="auto"/>
              <w:rPr>
                <w:rFonts w:ascii="Times New Roman" w:hAnsi="Times New Roman"/>
                <w:b/>
                <w:sz w:val="24"/>
                <w:szCs w:val="24"/>
              </w:rPr>
            </w:pPr>
          </w:p>
          <w:p w:rsidR="00652C98" w:rsidRDefault="00652C9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A4BC0">
              <w:rPr>
                <w:rFonts w:ascii="Times New Roman" w:hAnsi="Times New Roman"/>
                <w:b/>
                <w:sz w:val="24"/>
                <w:szCs w:val="24"/>
              </w:rPr>
              <w:t>Annual Frequency per Response</w:t>
            </w:r>
          </w:p>
          <w:p w:rsidR="00652C98" w:rsidRPr="00FA4BC0" w:rsidRDefault="00652C9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p>
        </w:tc>
        <w:tc>
          <w:tcPr>
            <w:tcW w:w="1698" w:type="dxa"/>
            <w:tcBorders>
              <w:top w:val="single" w:sz="6" w:space="0" w:color="000000"/>
              <w:left w:val="single" w:sz="6" w:space="0" w:color="000000"/>
              <w:bottom w:val="single" w:sz="6" w:space="0" w:color="FFFFFF"/>
              <w:right w:val="single" w:sz="6" w:space="0" w:color="FFFFFF"/>
            </w:tcBorders>
          </w:tcPr>
          <w:p w:rsidR="00652C98" w:rsidRPr="00FA4BC0" w:rsidRDefault="00652C98">
            <w:pPr>
              <w:spacing w:after="0" w:line="240" w:lineRule="auto"/>
              <w:rPr>
                <w:rFonts w:ascii="Times New Roman" w:hAnsi="Times New Roman"/>
                <w:b/>
                <w:sz w:val="24"/>
                <w:szCs w:val="24"/>
              </w:rPr>
            </w:pPr>
          </w:p>
          <w:p w:rsidR="00652C98" w:rsidRPr="00FA4BC0" w:rsidRDefault="00652C9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A4BC0">
              <w:rPr>
                <w:rFonts w:ascii="Times New Roman" w:hAnsi="Times New Roman"/>
                <w:b/>
                <w:sz w:val="24"/>
                <w:szCs w:val="24"/>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652C98" w:rsidRPr="00FA4BC0" w:rsidRDefault="00652C98">
            <w:pPr>
              <w:spacing w:after="0" w:line="240" w:lineRule="auto"/>
              <w:rPr>
                <w:rFonts w:ascii="Times New Roman" w:hAnsi="Times New Roman"/>
                <w:b/>
                <w:sz w:val="24"/>
                <w:szCs w:val="24"/>
              </w:rPr>
            </w:pPr>
          </w:p>
          <w:p w:rsidR="00652C98" w:rsidRPr="00FA4BC0" w:rsidRDefault="00652C9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A4BC0">
              <w:rPr>
                <w:rFonts w:ascii="Times New Roman" w:hAnsi="Times New Roman"/>
                <w:b/>
                <w:sz w:val="24"/>
                <w:szCs w:val="24"/>
              </w:rPr>
              <w:t>Total Hours</w:t>
            </w:r>
          </w:p>
        </w:tc>
      </w:tr>
      <w:tr w:rsidR="00652C98" w:rsidRPr="00FA4BC0" w:rsidTr="00FA4BC0">
        <w:tc>
          <w:tcPr>
            <w:tcW w:w="3162" w:type="dxa"/>
            <w:tcBorders>
              <w:top w:val="single" w:sz="6" w:space="0" w:color="000000"/>
              <w:left w:val="single" w:sz="6" w:space="0" w:color="000000"/>
              <w:bottom w:val="single" w:sz="6" w:space="0" w:color="000000"/>
              <w:right w:val="single" w:sz="6" w:space="0" w:color="FFFFFF"/>
            </w:tcBorders>
          </w:tcPr>
          <w:p w:rsidR="00652C98" w:rsidRPr="00FA4BC0" w:rsidRDefault="00652C9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Pr>
                <w:rFonts w:ascii="Times New Roman" w:hAnsi="Times New Roman"/>
                <w:sz w:val="24"/>
                <w:szCs w:val="24"/>
              </w:rPr>
              <w:t>Feedback on OCC Issuances</w:t>
            </w:r>
          </w:p>
        </w:tc>
        <w:tc>
          <w:tcPr>
            <w:tcW w:w="1620"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3,000</w:t>
            </w:r>
          </w:p>
        </w:tc>
        <w:tc>
          <w:tcPr>
            <w:tcW w:w="1620"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1</w:t>
            </w:r>
          </w:p>
        </w:tc>
        <w:tc>
          <w:tcPr>
            <w:tcW w:w="1698"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.25</w:t>
            </w:r>
          </w:p>
        </w:tc>
        <w:tc>
          <w:tcPr>
            <w:tcW w:w="1260" w:type="dxa"/>
            <w:tcBorders>
              <w:top w:val="single" w:sz="6" w:space="0" w:color="000000"/>
              <w:left w:val="single" w:sz="6" w:space="0" w:color="000000"/>
              <w:bottom w:val="single" w:sz="6" w:space="0" w:color="000000"/>
              <w:right w:val="single" w:sz="6" w:space="0" w:color="000000"/>
            </w:tcBorders>
            <w:vAlign w:val="bottom"/>
          </w:tcPr>
          <w:p w:rsidR="00652C98" w:rsidRPr="00FA4BC0" w:rsidRDefault="00652C98" w:rsidP="00FA4BC0">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750</w:t>
            </w:r>
          </w:p>
        </w:tc>
      </w:tr>
      <w:tr w:rsidR="00652C98" w:rsidRPr="00FA4BC0" w:rsidTr="00FA4BC0">
        <w:tc>
          <w:tcPr>
            <w:tcW w:w="3162" w:type="dxa"/>
            <w:tcBorders>
              <w:top w:val="single" w:sz="6" w:space="0" w:color="000000"/>
              <w:left w:val="single" w:sz="6" w:space="0" w:color="000000"/>
              <w:bottom w:val="single" w:sz="6" w:space="0" w:color="000000"/>
              <w:right w:val="single" w:sz="6" w:space="0" w:color="FFFFFF"/>
            </w:tcBorders>
          </w:tcPr>
          <w:p w:rsidR="00652C98" w:rsidRPr="00FA4BC0" w:rsidRDefault="00652C98">
            <w:pPr>
              <w:spacing w:after="0" w:line="240" w:lineRule="auto"/>
              <w:rPr>
                <w:rFonts w:ascii="Times New Roman" w:hAnsi="Times New Roman"/>
                <w:sz w:val="24"/>
                <w:szCs w:val="24"/>
              </w:rPr>
            </w:pPr>
            <w:r w:rsidRPr="00FA4BC0">
              <w:rPr>
                <w:rFonts w:ascii="Times New Roman" w:hAnsi="Times New Roman"/>
                <w:sz w:val="24"/>
                <w:szCs w:val="24"/>
              </w:rPr>
              <w:t>Focus Groups</w:t>
            </w:r>
          </w:p>
        </w:tc>
        <w:tc>
          <w:tcPr>
            <w:tcW w:w="1620"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spacing w:after="0" w:line="240" w:lineRule="auto"/>
              <w:jc w:val="center"/>
              <w:rPr>
                <w:rFonts w:ascii="Times New Roman" w:hAnsi="Times New Roman"/>
                <w:sz w:val="24"/>
                <w:szCs w:val="24"/>
              </w:rPr>
            </w:pPr>
            <w:r w:rsidRPr="00FA4BC0">
              <w:rPr>
                <w:rFonts w:ascii="Times New Roman" w:hAnsi="Times New Roman"/>
                <w:sz w:val="24"/>
                <w:szCs w:val="24"/>
              </w:rPr>
              <w:t>25</w:t>
            </w:r>
          </w:p>
        </w:tc>
        <w:tc>
          <w:tcPr>
            <w:tcW w:w="1620"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spacing w:after="0" w:line="240" w:lineRule="auto"/>
              <w:jc w:val="center"/>
              <w:rPr>
                <w:rFonts w:ascii="Times New Roman" w:hAnsi="Times New Roman"/>
                <w:sz w:val="24"/>
                <w:szCs w:val="24"/>
              </w:rPr>
            </w:pPr>
            <w:r w:rsidRPr="00FA4BC0">
              <w:rPr>
                <w:rFonts w:ascii="Times New Roman" w:hAnsi="Times New Roman"/>
                <w:sz w:val="24"/>
                <w:szCs w:val="24"/>
              </w:rPr>
              <w:t>1</w:t>
            </w:r>
          </w:p>
        </w:tc>
        <w:tc>
          <w:tcPr>
            <w:tcW w:w="1698"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spacing w:after="0" w:line="240" w:lineRule="auto"/>
              <w:jc w:val="center"/>
              <w:rPr>
                <w:rFonts w:ascii="Times New Roman" w:hAnsi="Times New Roman"/>
                <w:sz w:val="24"/>
                <w:szCs w:val="24"/>
              </w:rPr>
            </w:pPr>
            <w:r w:rsidRPr="00FA4BC0">
              <w:rPr>
                <w:rFonts w:ascii="Times New Roman" w:hAnsi="Times New Roman"/>
                <w:sz w:val="24"/>
                <w:szCs w:val="24"/>
              </w:rPr>
              <w:t>4</w:t>
            </w:r>
          </w:p>
        </w:tc>
        <w:tc>
          <w:tcPr>
            <w:tcW w:w="1260" w:type="dxa"/>
            <w:tcBorders>
              <w:top w:val="single" w:sz="6" w:space="0" w:color="000000"/>
              <w:left w:val="single" w:sz="6" w:space="0" w:color="000000"/>
              <w:bottom w:val="single" w:sz="6" w:space="0" w:color="000000"/>
              <w:right w:val="single" w:sz="6" w:space="0" w:color="000000"/>
            </w:tcBorders>
            <w:vAlign w:val="bottom"/>
          </w:tcPr>
          <w:p w:rsidR="00652C98" w:rsidRPr="00FA4BC0" w:rsidRDefault="00652C98" w:rsidP="00FA4BC0">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A4BC0">
              <w:rPr>
                <w:rFonts w:ascii="Times New Roman" w:hAnsi="Times New Roman"/>
                <w:sz w:val="24"/>
                <w:szCs w:val="24"/>
              </w:rPr>
              <w:t>100</w:t>
            </w:r>
          </w:p>
        </w:tc>
      </w:tr>
      <w:tr w:rsidR="00652C98" w:rsidRPr="00FA4BC0" w:rsidTr="00FA4BC0">
        <w:tc>
          <w:tcPr>
            <w:tcW w:w="3162" w:type="dxa"/>
            <w:tcBorders>
              <w:top w:val="single" w:sz="6" w:space="0" w:color="000000"/>
              <w:left w:val="single" w:sz="6" w:space="0" w:color="000000"/>
              <w:bottom w:val="single" w:sz="6" w:space="0" w:color="000000"/>
              <w:right w:val="single" w:sz="6" w:space="0" w:color="FFFFFF"/>
            </w:tcBorders>
          </w:tcPr>
          <w:p w:rsidR="00652C98" w:rsidRPr="00FA4BC0" w:rsidRDefault="00652C98">
            <w:pPr>
              <w:spacing w:after="0" w:line="240" w:lineRule="auto"/>
              <w:rPr>
                <w:rFonts w:ascii="Times New Roman" w:hAnsi="Times New Roman"/>
                <w:sz w:val="24"/>
                <w:szCs w:val="24"/>
              </w:rPr>
            </w:pPr>
            <w:r w:rsidRPr="00FA4BC0">
              <w:rPr>
                <w:rFonts w:ascii="Times New Roman" w:hAnsi="Times New Roman"/>
                <w:sz w:val="24"/>
                <w:szCs w:val="24"/>
              </w:rPr>
              <w:t>Usability Testing</w:t>
            </w:r>
          </w:p>
        </w:tc>
        <w:tc>
          <w:tcPr>
            <w:tcW w:w="1620"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spacing w:after="0" w:line="240" w:lineRule="auto"/>
              <w:jc w:val="center"/>
              <w:rPr>
                <w:rFonts w:ascii="Times New Roman" w:hAnsi="Times New Roman"/>
                <w:sz w:val="24"/>
                <w:szCs w:val="24"/>
              </w:rPr>
            </w:pPr>
            <w:r w:rsidRPr="00FA4BC0">
              <w:rPr>
                <w:rFonts w:ascii="Times New Roman" w:hAnsi="Times New Roman"/>
                <w:sz w:val="24"/>
                <w:szCs w:val="24"/>
              </w:rPr>
              <w:t>3,000</w:t>
            </w:r>
          </w:p>
        </w:tc>
        <w:tc>
          <w:tcPr>
            <w:tcW w:w="1620"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spacing w:after="0" w:line="240" w:lineRule="auto"/>
              <w:jc w:val="center"/>
              <w:rPr>
                <w:rFonts w:ascii="Times New Roman" w:hAnsi="Times New Roman"/>
                <w:sz w:val="24"/>
                <w:szCs w:val="24"/>
              </w:rPr>
            </w:pPr>
            <w:r w:rsidRPr="00FA4BC0">
              <w:rPr>
                <w:rFonts w:ascii="Times New Roman" w:hAnsi="Times New Roman"/>
                <w:sz w:val="24"/>
                <w:szCs w:val="24"/>
              </w:rPr>
              <w:t>1</w:t>
            </w:r>
          </w:p>
        </w:tc>
        <w:tc>
          <w:tcPr>
            <w:tcW w:w="1698"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spacing w:after="0" w:line="240" w:lineRule="auto"/>
              <w:jc w:val="center"/>
              <w:rPr>
                <w:rFonts w:ascii="Times New Roman" w:hAnsi="Times New Roman"/>
                <w:sz w:val="24"/>
                <w:szCs w:val="24"/>
              </w:rPr>
            </w:pPr>
            <w:r w:rsidRPr="00FA4BC0">
              <w:rPr>
                <w:rFonts w:ascii="Times New Roman" w:hAnsi="Times New Roman"/>
                <w:sz w:val="24"/>
                <w:szCs w:val="24"/>
              </w:rPr>
              <w:t>.25</w:t>
            </w:r>
          </w:p>
        </w:tc>
        <w:tc>
          <w:tcPr>
            <w:tcW w:w="1260" w:type="dxa"/>
            <w:tcBorders>
              <w:top w:val="single" w:sz="6" w:space="0" w:color="000000"/>
              <w:left w:val="single" w:sz="6" w:space="0" w:color="000000"/>
              <w:bottom w:val="single" w:sz="6" w:space="0" w:color="000000"/>
              <w:right w:val="single" w:sz="6" w:space="0" w:color="000000"/>
            </w:tcBorders>
            <w:vAlign w:val="bottom"/>
          </w:tcPr>
          <w:p w:rsidR="00652C98" w:rsidRPr="00FA4BC0" w:rsidRDefault="00652C98" w:rsidP="00FA4BC0">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A4BC0">
              <w:rPr>
                <w:rFonts w:ascii="Times New Roman" w:hAnsi="Times New Roman"/>
                <w:sz w:val="24"/>
                <w:szCs w:val="24"/>
              </w:rPr>
              <w:t>750</w:t>
            </w:r>
          </w:p>
        </w:tc>
      </w:tr>
      <w:tr w:rsidR="00652C98" w:rsidRPr="00FA4BC0" w:rsidTr="00FA4BC0">
        <w:tc>
          <w:tcPr>
            <w:tcW w:w="3162" w:type="dxa"/>
            <w:tcBorders>
              <w:top w:val="single" w:sz="6" w:space="0" w:color="000000"/>
              <w:left w:val="single" w:sz="6" w:space="0" w:color="000000"/>
              <w:bottom w:val="single" w:sz="6" w:space="0" w:color="000000"/>
              <w:right w:val="single" w:sz="6" w:space="0" w:color="FFFFFF"/>
            </w:tcBorders>
          </w:tcPr>
          <w:p w:rsidR="00652C98" w:rsidRPr="00FA4BC0" w:rsidRDefault="00652C98">
            <w:pPr>
              <w:spacing w:after="0" w:line="240" w:lineRule="auto"/>
              <w:rPr>
                <w:rFonts w:ascii="Times New Roman" w:hAnsi="Times New Roman"/>
                <w:b/>
                <w:sz w:val="24"/>
                <w:szCs w:val="24"/>
              </w:rPr>
            </w:pPr>
            <w:r w:rsidRPr="00FA4BC0">
              <w:rPr>
                <w:rFonts w:ascii="Times New Roman" w:hAnsi="Times New Roman"/>
                <w:b/>
                <w:sz w:val="24"/>
                <w:szCs w:val="24"/>
              </w:rPr>
              <w:t>Total Burden</w:t>
            </w:r>
          </w:p>
        </w:tc>
        <w:tc>
          <w:tcPr>
            <w:tcW w:w="1620"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spacing w:after="0" w:line="240" w:lineRule="auto"/>
              <w:jc w:val="center"/>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spacing w:after="0" w:line="240" w:lineRule="auto"/>
              <w:jc w:val="center"/>
              <w:rPr>
                <w:rFonts w:ascii="Times New Roman" w:hAnsi="Times New Roman"/>
                <w:sz w:val="24"/>
                <w:szCs w:val="24"/>
              </w:rPr>
            </w:pPr>
          </w:p>
        </w:tc>
        <w:tc>
          <w:tcPr>
            <w:tcW w:w="1698" w:type="dxa"/>
            <w:tcBorders>
              <w:top w:val="single" w:sz="6" w:space="0" w:color="000000"/>
              <w:left w:val="single" w:sz="6" w:space="0" w:color="000000"/>
              <w:bottom w:val="single" w:sz="6" w:space="0" w:color="000000"/>
              <w:right w:val="single" w:sz="6" w:space="0" w:color="FFFFFF"/>
            </w:tcBorders>
          </w:tcPr>
          <w:p w:rsidR="00652C98" w:rsidRPr="00FA4BC0" w:rsidRDefault="00652C98" w:rsidP="00FA4BC0">
            <w:pPr>
              <w:spacing w:after="0" w:line="240" w:lineRule="auto"/>
              <w:jc w:val="center"/>
              <w:rPr>
                <w:rFonts w:ascii="Times New Roman" w:hAnsi="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652C98" w:rsidRPr="00FA4BC0" w:rsidRDefault="00652C98" w:rsidP="00FA4BC0">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A4BC0">
              <w:rPr>
                <w:rFonts w:ascii="Times New Roman" w:hAnsi="Times New Roman"/>
                <w:b/>
                <w:sz w:val="24"/>
                <w:szCs w:val="24"/>
              </w:rPr>
              <w:t>1,600</w:t>
            </w:r>
          </w:p>
        </w:tc>
      </w:tr>
    </w:tbl>
    <w:p w:rsidR="00652C98" w:rsidRPr="00FA4BC0" w:rsidRDefault="00652C9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00652C98" w:rsidRPr="00FA4BC0" w:rsidRDefault="00652C9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00652C98" w:rsidRPr="00FA4BC0" w:rsidRDefault="00652C9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Costs to Respondents</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652C98">
      <w:pPr>
        <w:spacing w:after="0" w:line="240" w:lineRule="auto"/>
        <w:rPr>
          <w:rFonts w:ascii="Times New Roman" w:hAnsi="Times New Roman"/>
          <w:sz w:val="24"/>
          <w:szCs w:val="24"/>
        </w:rPr>
      </w:pPr>
      <w:r w:rsidRPr="00FA4BC0">
        <w:rPr>
          <w:rFonts w:ascii="Times New Roman" w:hAnsi="Times New Roman"/>
          <w:sz w:val="24"/>
          <w:szCs w:val="24"/>
        </w:rPr>
        <w:t xml:space="preserve">No costs </w:t>
      </w:r>
      <w:proofErr w:type="gramStart"/>
      <w:r w:rsidRPr="00FA4BC0">
        <w:rPr>
          <w:rFonts w:ascii="Times New Roman" w:hAnsi="Times New Roman"/>
          <w:sz w:val="24"/>
          <w:szCs w:val="24"/>
        </w:rPr>
        <w:t>are anticipated</w:t>
      </w:r>
      <w:proofErr w:type="gramEnd"/>
      <w:r w:rsidRPr="00FA4BC0">
        <w:rPr>
          <w:rFonts w:ascii="Times New Roman" w:hAnsi="Times New Roman"/>
          <w:sz w:val="24"/>
          <w:szCs w:val="24"/>
        </w:rPr>
        <w:t xml:space="preserve">.  </w:t>
      </w:r>
    </w:p>
    <w:p w:rsidR="00652C98" w:rsidRPr="00FA4BC0" w:rsidRDefault="00652C98">
      <w:pPr>
        <w:spacing w:after="0" w:line="240" w:lineRule="auto"/>
        <w:rPr>
          <w:rFonts w:ascii="Times New Roman" w:hAnsi="Times New Roman"/>
          <w:sz w:val="24"/>
          <w:szCs w:val="24"/>
        </w:rPr>
      </w:pP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Costs to Federal Government</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652C98" w:rsidP="006B7CA2">
      <w:pPr>
        <w:pStyle w:val="ListParagraph"/>
        <w:spacing w:after="0" w:line="240" w:lineRule="auto"/>
        <w:ind w:left="-360" w:firstLine="1080"/>
        <w:rPr>
          <w:rFonts w:ascii="Times New Roman" w:hAnsi="Times New Roman"/>
          <w:sz w:val="24"/>
          <w:szCs w:val="24"/>
        </w:rPr>
      </w:pPr>
      <w:r w:rsidRPr="00FA4BC0">
        <w:rPr>
          <w:rFonts w:ascii="Times New Roman" w:hAnsi="Times New Roman"/>
          <w:sz w:val="24"/>
          <w:szCs w:val="24"/>
        </w:rPr>
        <w:t xml:space="preserve">The anticipated </w:t>
      </w:r>
      <w:r>
        <w:rPr>
          <w:rFonts w:ascii="Times New Roman" w:hAnsi="Times New Roman"/>
          <w:sz w:val="24"/>
          <w:szCs w:val="24"/>
        </w:rPr>
        <w:t>annual cost to the Federal g</w:t>
      </w:r>
      <w:r w:rsidRPr="00FA4BC0">
        <w:rPr>
          <w:rFonts w:ascii="Times New Roman" w:hAnsi="Times New Roman"/>
          <w:sz w:val="24"/>
          <w:szCs w:val="24"/>
        </w:rPr>
        <w:t xml:space="preserve">overnment is </w:t>
      </w:r>
      <w:r>
        <w:rPr>
          <w:rFonts w:ascii="Times New Roman" w:hAnsi="Times New Roman"/>
          <w:sz w:val="24"/>
          <w:szCs w:val="24"/>
        </w:rPr>
        <w:t>minimal. There is no identifiable increase in OCC’s current operational expenses due to under this collection.</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Reason for Change</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596745" w:rsidP="004D11B4">
      <w:pPr>
        <w:spacing w:after="0" w:line="240" w:lineRule="auto"/>
        <w:ind w:firstLine="720"/>
        <w:rPr>
          <w:rFonts w:ascii="Times New Roman" w:hAnsi="Times New Roman"/>
          <w:sz w:val="24"/>
          <w:szCs w:val="24"/>
        </w:rPr>
      </w:pPr>
      <w:r>
        <w:rPr>
          <w:rFonts w:ascii="Times New Roman" w:hAnsi="Times New Roman"/>
          <w:sz w:val="24"/>
          <w:szCs w:val="24"/>
        </w:rPr>
        <w:t>There is no change in burden.</w:t>
      </w:r>
    </w:p>
    <w:p w:rsidR="00652C98" w:rsidRPr="00FA4BC0" w:rsidRDefault="00652C98">
      <w:pPr>
        <w:spacing w:after="0" w:line="240" w:lineRule="auto"/>
        <w:rPr>
          <w:rFonts w:ascii="Times New Roman" w:hAnsi="Times New Roman"/>
          <w:b/>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Tabulation of Results, Schedule, Analysis Plans</w:t>
      </w:r>
    </w:p>
    <w:p w:rsidR="00652C98" w:rsidRPr="00FA4BC0" w:rsidRDefault="00652C98">
      <w:pPr>
        <w:spacing w:after="0" w:line="240" w:lineRule="auto"/>
        <w:rPr>
          <w:rFonts w:ascii="Times New Roman" w:hAnsi="Times New Roman"/>
          <w:sz w:val="24"/>
          <w:szCs w:val="24"/>
        </w:rPr>
      </w:pPr>
    </w:p>
    <w:p w:rsidR="00652C98" w:rsidRPr="00FA4BC0" w:rsidRDefault="00652C98" w:rsidP="004D11B4">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Feedback collected under this generic clearance provides useful information, but it does not yield data that </w:t>
      </w:r>
      <w:proofErr w:type="gramStart"/>
      <w:r w:rsidRPr="00FA4BC0">
        <w:rPr>
          <w:rFonts w:ascii="Times New Roman" w:hAnsi="Times New Roman"/>
          <w:sz w:val="24"/>
          <w:szCs w:val="24"/>
        </w:rPr>
        <w:t>can be generalized</w:t>
      </w:r>
      <w:proofErr w:type="gramEnd"/>
      <w:r w:rsidRPr="00FA4BC0">
        <w:rPr>
          <w:rFonts w:ascii="Times New Roman" w:hAnsi="Times New Roman"/>
          <w:sz w:val="24"/>
          <w:szCs w:val="24"/>
        </w:rPr>
        <w:t xml:space="preserve"> to the overall population. </w:t>
      </w:r>
      <w:r w:rsidR="00CD377F">
        <w:rPr>
          <w:rFonts w:ascii="Times New Roman" w:hAnsi="Times New Roman"/>
          <w:sz w:val="24"/>
          <w:szCs w:val="24"/>
        </w:rPr>
        <w:t>The OCC will us f</w:t>
      </w:r>
      <w:r w:rsidRPr="00FA4BC0">
        <w:rPr>
          <w:rFonts w:ascii="Times New Roman" w:hAnsi="Times New Roman"/>
          <w:sz w:val="24"/>
          <w:szCs w:val="24"/>
        </w:rPr>
        <w:t>indings</w:t>
      </w:r>
      <w:r w:rsidR="00CD377F">
        <w:rPr>
          <w:rFonts w:ascii="Times New Roman" w:hAnsi="Times New Roman"/>
          <w:sz w:val="24"/>
          <w:szCs w:val="24"/>
        </w:rPr>
        <w:t xml:space="preserve"> </w:t>
      </w:r>
      <w:r w:rsidRPr="00FA4BC0">
        <w:rPr>
          <w:rFonts w:ascii="Times New Roman" w:hAnsi="Times New Roman"/>
          <w:sz w:val="24"/>
          <w:szCs w:val="24"/>
        </w:rPr>
        <w:t xml:space="preserve">for general service improvement, but not for publication or other public release.  </w:t>
      </w:r>
    </w:p>
    <w:p w:rsidR="00652C98" w:rsidRPr="00FA4BC0" w:rsidRDefault="00652C98" w:rsidP="003E339C">
      <w:pPr>
        <w:spacing w:after="0" w:line="240" w:lineRule="auto"/>
        <w:rPr>
          <w:rFonts w:ascii="Times New Roman" w:hAnsi="Times New Roman"/>
          <w:sz w:val="24"/>
          <w:szCs w:val="24"/>
        </w:rPr>
      </w:pPr>
    </w:p>
    <w:p w:rsidR="00652C98" w:rsidRPr="00FA4BC0" w:rsidRDefault="00652C98" w:rsidP="004D11B4">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Although the </w:t>
      </w:r>
      <w:r>
        <w:rPr>
          <w:rFonts w:ascii="Times New Roman" w:hAnsi="Times New Roman"/>
          <w:sz w:val="24"/>
          <w:szCs w:val="24"/>
        </w:rPr>
        <w:t>OCC</w:t>
      </w:r>
      <w:r w:rsidRPr="00FA4BC0">
        <w:rPr>
          <w:rFonts w:ascii="Times New Roman" w:hAnsi="Times New Roman"/>
          <w:sz w:val="24"/>
          <w:szCs w:val="24"/>
        </w:rPr>
        <w:t xml:space="preserve"> does not intend to publish its findings, the </w:t>
      </w:r>
      <w:r>
        <w:rPr>
          <w:rFonts w:ascii="Times New Roman" w:hAnsi="Times New Roman"/>
          <w:sz w:val="24"/>
          <w:szCs w:val="24"/>
        </w:rPr>
        <w:t>OCC</w:t>
      </w:r>
      <w:r w:rsidRPr="00FA4BC0">
        <w:rPr>
          <w:rFonts w:ascii="Times New Roman" w:hAnsi="Times New Roman"/>
          <w:sz w:val="24"/>
          <w:szCs w:val="24"/>
        </w:rPr>
        <w:t xml:space="preserve"> may receive requests to release the information (e.g., congressional inquiry, Freedom of Information Act requests).  The </w:t>
      </w:r>
      <w:r>
        <w:rPr>
          <w:rFonts w:ascii="Times New Roman" w:hAnsi="Times New Roman"/>
          <w:sz w:val="24"/>
          <w:szCs w:val="24"/>
        </w:rPr>
        <w:t>OCC</w:t>
      </w:r>
      <w:r w:rsidRPr="00FA4BC0">
        <w:rPr>
          <w:rFonts w:ascii="Times New Roman" w:hAnsi="Times New Roman"/>
          <w:sz w:val="24"/>
          <w:szCs w:val="24"/>
        </w:rPr>
        <w:t xml:space="preserve"> will disseminate the findings when appropriate, strictly following </w:t>
      </w:r>
      <w:r>
        <w:rPr>
          <w:rFonts w:ascii="Times New Roman" w:hAnsi="Times New Roman"/>
          <w:sz w:val="24"/>
          <w:szCs w:val="24"/>
        </w:rPr>
        <w:t>all applicable statutes, rules, and guidelines.</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Display of OMB Approval Date</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652C98" w:rsidP="004D11B4">
      <w:pPr>
        <w:spacing w:after="0" w:line="240" w:lineRule="auto"/>
        <w:ind w:firstLine="720"/>
        <w:rPr>
          <w:rFonts w:ascii="Times New Roman" w:hAnsi="Times New Roman"/>
          <w:sz w:val="24"/>
          <w:szCs w:val="24"/>
        </w:rPr>
      </w:pPr>
      <w:r w:rsidRPr="00FA4BC0">
        <w:rPr>
          <w:rFonts w:ascii="Times New Roman" w:hAnsi="Times New Roman"/>
          <w:sz w:val="24"/>
          <w:szCs w:val="24"/>
        </w:rPr>
        <w:t>We are requesting no exemption.</w:t>
      </w:r>
    </w:p>
    <w:p w:rsidR="00652C98" w:rsidRPr="00FA4BC0" w:rsidRDefault="00652C98">
      <w:pPr>
        <w:spacing w:after="0" w:line="240" w:lineRule="auto"/>
        <w:rPr>
          <w:rFonts w:ascii="Times New Roman" w:hAnsi="Times New Roman"/>
          <w:sz w:val="24"/>
          <w:szCs w:val="24"/>
        </w:rPr>
      </w:pPr>
    </w:p>
    <w:p w:rsidR="00652C98" w:rsidRPr="00FA4BC0" w:rsidRDefault="00652C98">
      <w:pPr>
        <w:pStyle w:val="ListParagraph"/>
        <w:numPr>
          <w:ilvl w:val="0"/>
          <w:numId w:val="2"/>
        </w:numPr>
        <w:spacing w:after="0" w:line="240" w:lineRule="auto"/>
        <w:ind w:left="0"/>
        <w:rPr>
          <w:rFonts w:ascii="Times New Roman" w:hAnsi="Times New Roman"/>
          <w:b/>
          <w:sz w:val="24"/>
          <w:szCs w:val="24"/>
        </w:rPr>
      </w:pPr>
      <w:r w:rsidRPr="00FA4BC0">
        <w:rPr>
          <w:rFonts w:ascii="Times New Roman" w:hAnsi="Times New Roman"/>
          <w:b/>
          <w:sz w:val="24"/>
          <w:szCs w:val="24"/>
        </w:rPr>
        <w:t>Exceptions to Certification for Paperwork Reduction Act Submissions</w:t>
      </w:r>
    </w:p>
    <w:p w:rsidR="00652C98" w:rsidRPr="00FA4BC0" w:rsidRDefault="00652C98">
      <w:pPr>
        <w:pStyle w:val="ListParagraph"/>
        <w:spacing w:after="0" w:line="240" w:lineRule="auto"/>
        <w:ind w:left="0"/>
        <w:rPr>
          <w:rFonts w:ascii="Times New Roman" w:hAnsi="Times New Roman"/>
          <w:b/>
          <w:sz w:val="24"/>
          <w:szCs w:val="24"/>
        </w:rPr>
      </w:pPr>
    </w:p>
    <w:p w:rsidR="00652C98" w:rsidRPr="00FA4BC0" w:rsidRDefault="00652C98" w:rsidP="004D11B4">
      <w:pPr>
        <w:spacing w:after="0" w:line="240" w:lineRule="auto"/>
        <w:ind w:firstLine="720"/>
        <w:rPr>
          <w:rFonts w:ascii="Times New Roman" w:hAnsi="Times New Roman"/>
          <w:sz w:val="24"/>
          <w:szCs w:val="24"/>
        </w:rPr>
      </w:pPr>
      <w:r w:rsidRPr="00FA4BC0">
        <w:rPr>
          <w:rFonts w:ascii="Times New Roman" w:hAnsi="Times New Roman"/>
          <w:sz w:val="24"/>
          <w:szCs w:val="24"/>
        </w:rPr>
        <w:t xml:space="preserve">These activities comply with the requirements in </w:t>
      </w:r>
      <w:proofErr w:type="gramStart"/>
      <w:r w:rsidRPr="00FA4BC0">
        <w:rPr>
          <w:rFonts w:ascii="Times New Roman" w:hAnsi="Times New Roman"/>
          <w:sz w:val="24"/>
          <w:szCs w:val="24"/>
        </w:rPr>
        <w:t>5</w:t>
      </w:r>
      <w:proofErr w:type="gramEnd"/>
      <w:r w:rsidRPr="00FA4BC0">
        <w:rPr>
          <w:rFonts w:ascii="Times New Roman" w:hAnsi="Times New Roman"/>
          <w:sz w:val="24"/>
          <w:szCs w:val="24"/>
        </w:rPr>
        <w:t xml:space="preserve"> CFR 1320.9.</w:t>
      </w:r>
    </w:p>
    <w:p w:rsidR="00652C98" w:rsidRPr="00FA4BC0" w:rsidRDefault="00652C98">
      <w:pPr>
        <w:rPr>
          <w:rFonts w:ascii="Times New Roman" w:hAnsi="Times New Roman"/>
          <w:b/>
          <w:sz w:val="24"/>
          <w:szCs w:val="24"/>
        </w:rPr>
      </w:pPr>
    </w:p>
    <w:p w:rsidR="00652C98" w:rsidRPr="00FA4BC0" w:rsidRDefault="00652C98">
      <w:pPr>
        <w:pStyle w:val="BodyTextIndent3"/>
        <w:tabs>
          <w:tab w:val="clear" w:pos="360"/>
        </w:tabs>
        <w:ind w:left="0"/>
        <w:rPr>
          <w:rFonts w:ascii="Times New Roman" w:hAnsi="Times New Roman"/>
          <w:b/>
          <w:sz w:val="24"/>
          <w:szCs w:val="24"/>
        </w:rPr>
      </w:pPr>
      <w:r w:rsidRPr="00FA4BC0">
        <w:rPr>
          <w:rFonts w:ascii="Times New Roman" w:hAnsi="Times New Roman"/>
          <w:b/>
          <w:sz w:val="24"/>
          <w:szCs w:val="24"/>
        </w:rPr>
        <w:t>B.</w:t>
      </w:r>
      <w:r w:rsidRPr="00FA4BC0">
        <w:rPr>
          <w:rFonts w:ascii="Times New Roman" w:hAnsi="Times New Roman"/>
          <w:b/>
          <w:sz w:val="24"/>
          <w:szCs w:val="24"/>
        </w:rPr>
        <w:tab/>
        <w:t>STATISTICAL METHODS</w:t>
      </w:r>
    </w:p>
    <w:p w:rsidR="00652C98" w:rsidRPr="00FA4BC0" w:rsidRDefault="00652C98">
      <w:pPr>
        <w:pStyle w:val="BodyTextIndent3"/>
        <w:ind w:left="0"/>
        <w:rPr>
          <w:rFonts w:ascii="Times New Roman" w:hAnsi="Times New Roman"/>
          <w:b/>
          <w:sz w:val="24"/>
          <w:szCs w:val="24"/>
        </w:rPr>
      </w:pPr>
    </w:p>
    <w:p w:rsidR="00652C98" w:rsidRPr="00FA4BC0" w:rsidRDefault="00652C98" w:rsidP="003E2307">
      <w:pPr>
        <w:spacing w:after="0" w:line="240" w:lineRule="auto"/>
        <w:ind w:firstLine="360"/>
        <w:rPr>
          <w:rFonts w:ascii="Times New Roman" w:hAnsi="Times New Roman"/>
          <w:b/>
          <w:sz w:val="24"/>
          <w:szCs w:val="24"/>
        </w:rPr>
      </w:pPr>
      <w:r w:rsidRPr="00FA4BC0">
        <w:rPr>
          <w:rFonts w:ascii="Times New Roman" w:hAnsi="Times New Roman"/>
          <w:sz w:val="24"/>
          <w:szCs w:val="24"/>
        </w:rPr>
        <w:t>Data collection methods and procedures will vary; however, the primary purpose of these collections will be for internal management purposes</w:t>
      </w:r>
      <w:r w:rsidR="00CD377F">
        <w:rPr>
          <w:rFonts w:ascii="Times New Roman" w:hAnsi="Times New Roman"/>
          <w:sz w:val="24"/>
          <w:szCs w:val="24"/>
        </w:rPr>
        <w:t xml:space="preserve">. </w:t>
      </w:r>
      <w:r w:rsidRPr="00FA4BC0">
        <w:rPr>
          <w:rFonts w:ascii="Times New Roman" w:hAnsi="Times New Roman"/>
          <w:sz w:val="24"/>
          <w:szCs w:val="24"/>
        </w:rPr>
        <w:t xml:space="preserve"> </w:t>
      </w:r>
      <w:r w:rsidR="00CD377F">
        <w:rPr>
          <w:rFonts w:ascii="Times New Roman" w:hAnsi="Times New Roman"/>
          <w:sz w:val="24"/>
          <w:szCs w:val="24"/>
        </w:rPr>
        <w:t>T</w:t>
      </w:r>
      <w:r w:rsidRPr="00FA4BC0">
        <w:rPr>
          <w:rFonts w:ascii="Times New Roman" w:hAnsi="Times New Roman"/>
          <w:sz w:val="24"/>
          <w:szCs w:val="24"/>
        </w:rPr>
        <w:t xml:space="preserve">here are no plans to publish or otherwise </w:t>
      </w:r>
      <w:proofErr w:type="spellStart"/>
      <w:r w:rsidRPr="00FA4BC0">
        <w:rPr>
          <w:rFonts w:ascii="Times New Roman" w:hAnsi="Times New Roman"/>
          <w:sz w:val="24"/>
          <w:szCs w:val="24"/>
        </w:rPr>
        <w:t>rele</w:t>
      </w:r>
      <w:r w:rsidR="00CD377F">
        <w:rPr>
          <w:rFonts w:ascii="Times New Roman" w:hAnsi="Times New Roman"/>
          <w:sz w:val="24"/>
          <w:szCs w:val="24"/>
        </w:rPr>
        <w:t>ase</w:t>
      </w:r>
      <w:r w:rsidRPr="00FA4BC0">
        <w:rPr>
          <w:rFonts w:ascii="Times New Roman" w:hAnsi="Times New Roman"/>
          <w:sz w:val="24"/>
          <w:szCs w:val="24"/>
        </w:rPr>
        <w:t>information</w:t>
      </w:r>
      <w:proofErr w:type="spellEnd"/>
      <w:r w:rsidR="00CD377F">
        <w:rPr>
          <w:rFonts w:ascii="Times New Roman" w:hAnsi="Times New Roman"/>
          <w:sz w:val="24"/>
          <w:szCs w:val="24"/>
        </w:rPr>
        <w:t xml:space="preserve"> obtained under these collections</w:t>
      </w:r>
      <w:r w:rsidRPr="00FA4BC0">
        <w:rPr>
          <w:rFonts w:ascii="Times New Roman" w:hAnsi="Times New Roman"/>
          <w:sz w:val="24"/>
          <w:szCs w:val="24"/>
        </w:rPr>
        <w:t xml:space="preserve">.  </w:t>
      </w:r>
    </w:p>
    <w:p w:rsidR="00652C98" w:rsidRPr="00FA4BC0" w:rsidRDefault="00652C98">
      <w:pPr>
        <w:spacing w:after="0" w:line="240" w:lineRule="auto"/>
        <w:rPr>
          <w:rFonts w:ascii="Times New Roman" w:hAnsi="Times New Roman"/>
          <w:b/>
          <w:sz w:val="24"/>
          <w:szCs w:val="24"/>
        </w:rPr>
      </w:pPr>
    </w:p>
    <w:p w:rsidR="00652C98" w:rsidRPr="00FA4BC0" w:rsidRDefault="00652C98">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Universe and Respondent Selection</w:t>
      </w:r>
    </w:p>
    <w:p w:rsidR="00652C98" w:rsidRPr="00FA4BC0" w:rsidRDefault="00652C98">
      <w:pPr>
        <w:pStyle w:val="ListParagraph"/>
        <w:spacing w:after="0" w:line="240" w:lineRule="auto"/>
        <w:ind w:left="360"/>
        <w:rPr>
          <w:rFonts w:ascii="Times New Roman" w:hAnsi="Times New Roman"/>
          <w:b/>
          <w:sz w:val="24"/>
          <w:szCs w:val="24"/>
        </w:rPr>
      </w:pPr>
    </w:p>
    <w:p w:rsidR="00652C98" w:rsidRPr="00FA4BC0" w:rsidRDefault="00652C98" w:rsidP="008C38E7">
      <w:pPr>
        <w:pStyle w:val="ListParagraph"/>
        <w:spacing w:after="0" w:line="240" w:lineRule="auto"/>
        <w:ind w:left="0" w:firstLine="720"/>
        <w:rPr>
          <w:rFonts w:ascii="Times New Roman" w:hAnsi="Times New Roman"/>
          <w:sz w:val="24"/>
          <w:szCs w:val="24"/>
        </w:rPr>
      </w:pPr>
      <w:r w:rsidRPr="00FA4BC0">
        <w:rPr>
          <w:rFonts w:ascii="Times New Roman" w:hAnsi="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t>
      </w:r>
      <w:proofErr w:type="gramStart"/>
      <w:r w:rsidRPr="00FA4BC0">
        <w:rPr>
          <w:rFonts w:ascii="Times New Roman" w:hAnsi="Times New Roman"/>
          <w:sz w:val="24"/>
          <w:szCs w:val="24"/>
        </w:rPr>
        <w:t>will be described</w:t>
      </w:r>
      <w:proofErr w:type="gramEnd"/>
      <w:r w:rsidRPr="00FA4BC0">
        <w:rPr>
          <w:rFonts w:ascii="Times New Roman" w:hAnsi="Times New Roman"/>
          <w:sz w:val="24"/>
          <w:szCs w:val="24"/>
        </w:rPr>
        <w:t xml:space="preserve"> fully in each collection request.  </w:t>
      </w:r>
    </w:p>
    <w:p w:rsidR="00652C98" w:rsidRPr="00FA4BC0" w:rsidRDefault="00652C98">
      <w:pPr>
        <w:pStyle w:val="ListParagraph"/>
        <w:spacing w:after="0" w:line="240" w:lineRule="auto"/>
        <w:ind w:left="360"/>
        <w:rPr>
          <w:rFonts w:ascii="Times New Roman" w:hAnsi="Times New Roman"/>
          <w:sz w:val="24"/>
          <w:szCs w:val="24"/>
        </w:rPr>
      </w:pPr>
    </w:p>
    <w:p w:rsidR="00652C98" w:rsidRPr="00FA4BC0" w:rsidRDefault="00652C98" w:rsidP="008C38E7">
      <w:pPr>
        <w:pStyle w:val="ListParagraph"/>
        <w:spacing w:after="0" w:line="240" w:lineRule="auto"/>
        <w:ind w:left="0" w:firstLine="720"/>
        <w:rPr>
          <w:rFonts w:ascii="Times New Roman" w:hAnsi="Times New Roman"/>
          <w:sz w:val="24"/>
          <w:szCs w:val="24"/>
        </w:rPr>
      </w:pPr>
      <w:r w:rsidRPr="00FA4BC0">
        <w:rPr>
          <w:rFonts w:ascii="Times New Roman" w:hAnsi="Times New Roman"/>
          <w:sz w:val="24"/>
          <w:szCs w:val="24"/>
        </w:rPr>
        <w:t>Qualitative surveys are tools used by program managers to change or improve programs, products, or services.  The accuracy, reliability, and applicability of the results of these surveys are adequate for their purpose.</w:t>
      </w:r>
    </w:p>
    <w:p w:rsidR="00652C98" w:rsidRPr="00FA4BC0" w:rsidRDefault="00652C98" w:rsidP="008C38E7">
      <w:pPr>
        <w:pStyle w:val="ListParagraph"/>
        <w:spacing w:after="0" w:line="240" w:lineRule="auto"/>
        <w:ind w:left="0"/>
        <w:rPr>
          <w:rFonts w:ascii="Times New Roman" w:hAnsi="Times New Roman"/>
          <w:sz w:val="24"/>
          <w:szCs w:val="24"/>
        </w:rPr>
      </w:pPr>
    </w:p>
    <w:p w:rsidR="00652C98" w:rsidRPr="00FA4BC0" w:rsidRDefault="00652C98" w:rsidP="003E2307">
      <w:pPr>
        <w:pStyle w:val="ListParagraph"/>
        <w:spacing w:after="0" w:line="240" w:lineRule="auto"/>
        <w:ind w:left="0" w:firstLine="360"/>
        <w:rPr>
          <w:rFonts w:ascii="Times New Roman" w:hAnsi="Times New Roman"/>
          <w:sz w:val="24"/>
          <w:szCs w:val="24"/>
        </w:rPr>
      </w:pPr>
      <w:r w:rsidRPr="00FA4BC0">
        <w:rPr>
          <w:rFonts w:ascii="Times New Roman" w:hAnsi="Times New Roman"/>
          <w:sz w:val="24"/>
          <w:szCs w:val="24"/>
        </w:rPr>
        <w:t xml:space="preserve">The samples associated with this collection </w:t>
      </w:r>
      <w:proofErr w:type="gramStart"/>
      <w:r w:rsidRPr="00FA4BC0">
        <w:rPr>
          <w:rFonts w:ascii="Times New Roman" w:hAnsi="Times New Roman"/>
          <w:sz w:val="24"/>
          <w:szCs w:val="24"/>
        </w:rPr>
        <w:t>are not subjected</w:t>
      </w:r>
      <w:proofErr w:type="gramEnd"/>
      <w:r w:rsidRPr="00FA4BC0">
        <w:rPr>
          <w:rFonts w:ascii="Times New Roman" w:hAnsi="Times New Roman"/>
          <w:sz w:val="24"/>
          <w:szCs w:val="24"/>
        </w:rPr>
        <w:t xml:space="preserve"> to the same scrutiny as scientifically drawn samples where estimates are published or otherwise released to the public.  </w:t>
      </w:r>
      <w:r w:rsidRPr="00FA4BC0">
        <w:rPr>
          <w:rFonts w:ascii="Times New Roman" w:hAnsi="Times New Roman"/>
          <w:sz w:val="24"/>
          <w:szCs w:val="24"/>
        </w:rPr>
        <w:tab/>
      </w:r>
    </w:p>
    <w:p w:rsidR="00652C98" w:rsidRPr="00FA4BC0" w:rsidRDefault="00652C98" w:rsidP="00A61089">
      <w:pPr>
        <w:pStyle w:val="ListParagraph"/>
        <w:spacing w:after="0" w:line="240" w:lineRule="auto"/>
        <w:ind w:left="0"/>
        <w:rPr>
          <w:rFonts w:ascii="Times New Roman" w:hAnsi="Times New Roman"/>
          <w:b/>
          <w:sz w:val="24"/>
          <w:szCs w:val="24"/>
        </w:rPr>
      </w:pPr>
    </w:p>
    <w:p w:rsidR="00652C98" w:rsidRPr="00FA4BC0" w:rsidRDefault="00652C98">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Procedures for Collecting Information</w:t>
      </w:r>
    </w:p>
    <w:p w:rsidR="00652C98" w:rsidRPr="00FA4BC0" w:rsidRDefault="00652C98">
      <w:pPr>
        <w:pStyle w:val="ListParagraph"/>
        <w:spacing w:after="0" w:line="240" w:lineRule="auto"/>
        <w:ind w:left="360"/>
        <w:rPr>
          <w:rFonts w:ascii="Times New Roman" w:hAnsi="Times New Roman"/>
          <w:b/>
          <w:sz w:val="24"/>
          <w:szCs w:val="24"/>
        </w:rPr>
      </w:pPr>
    </w:p>
    <w:p w:rsidR="00652C98" w:rsidRPr="00FA4BC0" w:rsidRDefault="00652C98" w:rsidP="0002722B">
      <w:pPr>
        <w:pStyle w:val="ListParagraph"/>
        <w:spacing w:after="0" w:line="240" w:lineRule="auto"/>
        <w:ind w:left="0" w:firstLine="720"/>
        <w:rPr>
          <w:rFonts w:ascii="Times New Roman" w:hAnsi="Times New Roman"/>
          <w:sz w:val="24"/>
          <w:szCs w:val="24"/>
        </w:rPr>
      </w:pPr>
      <w:r w:rsidRPr="00FA4BC0">
        <w:rPr>
          <w:rFonts w:ascii="Times New Roman" w:hAnsi="Times New Roman"/>
          <w:sz w:val="24"/>
          <w:szCs w:val="24"/>
        </w:rPr>
        <w:t xml:space="preserve">Data collection methods and procedures will vary and the specifics of these </w:t>
      </w:r>
      <w:proofErr w:type="gramStart"/>
      <w:r w:rsidRPr="00FA4BC0">
        <w:rPr>
          <w:rFonts w:ascii="Times New Roman" w:hAnsi="Times New Roman"/>
          <w:sz w:val="24"/>
          <w:szCs w:val="24"/>
        </w:rPr>
        <w:t>will be provided</w:t>
      </w:r>
      <w:proofErr w:type="gramEnd"/>
      <w:r w:rsidRPr="00FA4BC0">
        <w:rPr>
          <w:rFonts w:ascii="Times New Roman" w:hAnsi="Times New Roman"/>
          <w:sz w:val="24"/>
          <w:szCs w:val="24"/>
        </w:rPr>
        <w:t xml:space="preserve"> with each collection request. The </w:t>
      </w:r>
      <w:r>
        <w:rPr>
          <w:rFonts w:ascii="Times New Roman" w:hAnsi="Times New Roman"/>
          <w:sz w:val="24"/>
          <w:szCs w:val="24"/>
        </w:rPr>
        <w:t>OCC</w:t>
      </w:r>
      <w:r w:rsidRPr="00FA4BC0">
        <w:rPr>
          <w:rFonts w:ascii="Times New Roman" w:hAnsi="Times New Roman"/>
          <w:sz w:val="24"/>
          <w:szCs w:val="24"/>
        </w:rPr>
        <w:t xml:space="preserve"> expects to use a variety of methodologies for these collections. For example, the </w:t>
      </w:r>
      <w:r>
        <w:rPr>
          <w:rFonts w:ascii="Times New Roman" w:hAnsi="Times New Roman"/>
          <w:sz w:val="24"/>
          <w:szCs w:val="24"/>
        </w:rPr>
        <w:t>OCC</w:t>
      </w:r>
      <w:r w:rsidRPr="00FA4BC0">
        <w:rPr>
          <w:rFonts w:ascii="Times New Roman" w:hAnsi="Times New Roman"/>
          <w:sz w:val="24"/>
          <w:szCs w:val="24"/>
        </w:rPr>
        <w:t xml:space="preserve"> or its contractors may use commercial survey-specific software to automate its collection and analysis of feedback.  In addition to physical copies, information collection instruments </w:t>
      </w:r>
      <w:proofErr w:type="gramStart"/>
      <w:r w:rsidRPr="00FA4BC0">
        <w:rPr>
          <w:rFonts w:ascii="Times New Roman" w:hAnsi="Times New Roman"/>
          <w:sz w:val="24"/>
          <w:szCs w:val="24"/>
        </w:rPr>
        <w:t xml:space="preserve">may be disseminated </w:t>
      </w:r>
      <w:r w:rsidR="00331CF8">
        <w:rPr>
          <w:rFonts w:ascii="Times New Roman" w:hAnsi="Times New Roman"/>
          <w:sz w:val="24"/>
          <w:szCs w:val="24"/>
        </w:rPr>
        <w:t xml:space="preserve">electronically </w:t>
      </w:r>
      <w:r w:rsidRPr="00FA4BC0">
        <w:rPr>
          <w:rFonts w:ascii="Times New Roman" w:hAnsi="Times New Roman"/>
          <w:sz w:val="24"/>
          <w:szCs w:val="24"/>
        </w:rPr>
        <w:t xml:space="preserve">and/or posted on target pages of the </w:t>
      </w:r>
      <w:r>
        <w:rPr>
          <w:rFonts w:ascii="Times New Roman" w:hAnsi="Times New Roman"/>
          <w:sz w:val="24"/>
          <w:szCs w:val="24"/>
        </w:rPr>
        <w:t>OCC</w:t>
      </w:r>
      <w:r w:rsidRPr="00FA4BC0">
        <w:rPr>
          <w:rFonts w:ascii="Times New Roman" w:hAnsi="Times New Roman"/>
          <w:sz w:val="24"/>
          <w:szCs w:val="24"/>
        </w:rPr>
        <w:t>’s web site</w:t>
      </w:r>
      <w:proofErr w:type="gramEnd"/>
      <w:r w:rsidRPr="00FA4BC0">
        <w:rPr>
          <w:rFonts w:ascii="Times New Roman" w:hAnsi="Times New Roman"/>
          <w:sz w:val="24"/>
          <w:szCs w:val="24"/>
        </w:rPr>
        <w:t>.  Telephone scripts, personal interviews, and focus groups with professional guidance and moderation may also be used.</w:t>
      </w:r>
    </w:p>
    <w:p w:rsidR="00652C98" w:rsidRPr="00FA4BC0" w:rsidRDefault="00652C98" w:rsidP="00A61089">
      <w:pPr>
        <w:pStyle w:val="ListParagraph"/>
        <w:spacing w:after="0" w:line="240" w:lineRule="auto"/>
        <w:ind w:left="0"/>
        <w:rPr>
          <w:rFonts w:ascii="Times New Roman" w:hAnsi="Times New Roman"/>
          <w:b/>
          <w:sz w:val="24"/>
          <w:szCs w:val="24"/>
        </w:rPr>
      </w:pPr>
    </w:p>
    <w:p w:rsidR="00652C98" w:rsidRPr="00FA4BC0" w:rsidRDefault="00652C98">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Methods to Maximize Response</w:t>
      </w:r>
    </w:p>
    <w:p w:rsidR="00652C98" w:rsidRPr="00FA4BC0" w:rsidRDefault="00652C98">
      <w:pPr>
        <w:pStyle w:val="ListParagraph"/>
        <w:spacing w:after="0" w:line="240" w:lineRule="auto"/>
        <w:ind w:left="360"/>
        <w:rPr>
          <w:rFonts w:ascii="Times New Roman" w:hAnsi="Times New Roman"/>
          <w:sz w:val="24"/>
          <w:szCs w:val="24"/>
        </w:rPr>
      </w:pPr>
    </w:p>
    <w:p w:rsidR="00652C98" w:rsidRPr="00FA4BC0" w:rsidRDefault="00652C98" w:rsidP="0002722B">
      <w:pPr>
        <w:pStyle w:val="ListParagraph"/>
        <w:spacing w:after="0" w:line="240" w:lineRule="auto"/>
        <w:ind w:left="0" w:firstLine="720"/>
        <w:rPr>
          <w:rFonts w:ascii="Times New Roman" w:hAnsi="Times New Roman"/>
          <w:b/>
          <w:sz w:val="24"/>
          <w:szCs w:val="24"/>
        </w:rPr>
      </w:pPr>
      <w:r w:rsidRPr="00FA4BC0">
        <w:rPr>
          <w:rFonts w:ascii="Times New Roman" w:hAnsi="Times New Roman"/>
          <w:sz w:val="24"/>
          <w:szCs w:val="24"/>
        </w:rPr>
        <w:t>Information collected under this generic clearance will not yield quantitative findings</w:t>
      </w:r>
      <w:r>
        <w:rPr>
          <w:rFonts w:ascii="Times New Roman" w:hAnsi="Times New Roman"/>
          <w:sz w:val="24"/>
          <w:szCs w:val="24"/>
        </w:rPr>
        <w:t xml:space="preserve"> that </w:t>
      </w:r>
      <w:proofErr w:type="gramStart"/>
      <w:r>
        <w:rPr>
          <w:rFonts w:ascii="Times New Roman" w:hAnsi="Times New Roman"/>
          <w:sz w:val="24"/>
          <w:szCs w:val="24"/>
        </w:rPr>
        <w:t>may be generalized</w:t>
      </w:r>
      <w:proofErr w:type="gramEnd"/>
      <w:r w:rsidRPr="00FA4BC0">
        <w:rPr>
          <w:rFonts w:ascii="Times New Roman" w:hAnsi="Times New Roman"/>
          <w:sz w:val="24"/>
          <w:szCs w:val="24"/>
        </w:rPr>
        <w:t xml:space="preserve">; it can provide useful customer input, but it does not yield data about customer opinions that can be generalized.  </w:t>
      </w:r>
    </w:p>
    <w:p w:rsidR="00652C98" w:rsidRPr="00FA4BC0" w:rsidRDefault="00652C98">
      <w:pPr>
        <w:pStyle w:val="ListParagraph"/>
        <w:spacing w:after="0" w:line="240" w:lineRule="auto"/>
        <w:ind w:left="360"/>
        <w:rPr>
          <w:rFonts w:ascii="Times New Roman" w:hAnsi="Times New Roman"/>
          <w:b/>
          <w:sz w:val="24"/>
          <w:szCs w:val="24"/>
        </w:rPr>
      </w:pPr>
    </w:p>
    <w:p w:rsidR="00652C98" w:rsidRPr="00FA4BC0" w:rsidRDefault="00652C98">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Testing of Procedures</w:t>
      </w:r>
    </w:p>
    <w:p w:rsidR="00652C98" w:rsidRPr="00FA4BC0" w:rsidRDefault="00652C98">
      <w:pPr>
        <w:pStyle w:val="ListParagraph"/>
        <w:spacing w:after="0" w:line="240" w:lineRule="auto"/>
        <w:ind w:left="360"/>
        <w:rPr>
          <w:rFonts w:ascii="Times New Roman" w:hAnsi="Times New Roman"/>
          <w:b/>
          <w:sz w:val="24"/>
          <w:szCs w:val="24"/>
        </w:rPr>
      </w:pPr>
      <w:r w:rsidRPr="00FA4BC0">
        <w:rPr>
          <w:rFonts w:ascii="Times New Roman" w:hAnsi="Times New Roman"/>
          <w:b/>
          <w:sz w:val="24"/>
          <w:szCs w:val="24"/>
        </w:rPr>
        <w:t xml:space="preserve"> </w:t>
      </w:r>
    </w:p>
    <w:p w:rsidR="00652C98" w:rsidRPr="00FA4BC0" w:rsidRDefault="00652C98" w:rsidP="0002722B">
      <w:pPr>
        <w:pStyle w:val="ListParagraph"/>
        <w:spacing w:after="0" w:line="240" w:lineRule="auto"/>
        <w:ind w:left="0" w:firstLine="720"/>
        <w:rPr>
          <w:rFonts w:ascii="Times New Roman" w:hAnsi="Times New Roman"/>
          <w:b/>
          <w:sz w:val="24"/>
          <w:szCs w:val="24"/>
        </w:rPr>
      </w:pPr>
      <w:r w:rsidRPr="00FA4BC0">
        <w:rPr>
          <w:rFonts w:ascii="Times New Roman" w:hAnsi="Times New Roman"/>
          <w:sz w:val="24"/>
          <w:szCs w:val="24"/>
        </w:rPr>
        <w:t xml:space="preserve">Pretesting </w:t>
      </w:r>
      <w:proofErr w:type="gramStart"/>
      <w:r w:rsidRPr="00FA4BC0">
        <w:rPr>
          <w:rFonts w:ascii="Times New Roman" w:hAnsi="Times New Roman"/>
          <w:sz w:val="24"/>
          <w:szCs w:val="24"/>
        </w:rPr>
        <w:t>may be done</w:t>
      </w:r>
      <w:proofErr w:type="gramEnd"/>
      <w:r w:rsidRPr="00FA4BC0">
        <w:rPr>
          <w:rFonts w:ascii="Times New Roman" w:hAnsi="Times New Roman"/>
          <w:sz w:val="24"/>
          <w:szCs w:val="24"/>
        </w:rPr>
        <w:t xml:space="preserve"> with internal staff, a limited number of external colleagues, and/or customers familiar with the programs and products.  If the number of pretest respondents exceeds nine members of the public, the </w:t>
      </w:r>
      <w:r>
        <w:rPr>
          <w:rFonts w:ascii="Times New Roman" w:hAnsi="Times New Roman"/>
          <w:sz w:val="24"/>
          <w:szCs w:val="24"/>
        </w:rPr>
        <w:t>OCC</w:t>
      </w:r>
      <w:r w:rsidRPr="00FA4BC0">
        <w:rPr>
          <w:rFonts w:ascii="Times New Roman" w:hAnsi="Times New Roman"/>
          <w:sz w:val="24"/>
          <w:szCs w:val="24"/>
        </w:rPr>
        <w:t xml:space="preserve"> will submit the pretest instruments for review under this generic clearance.</w:t>
      </w:r>
    </w:p>
    <w:p w:rsidR="00652C98" w:rsidRPr="00FA4BC0" w:rsidRDefault="00652C98" w:rsidP="00A61089">
      <w:pPr>
        <w:pStyle w:val="ListParagraph"/>
        <w:spacing w:after="0" w:line="240" w:lineRule="auto"/>
        <w:ind w:left="0"/>
        <w:rPr>
          <w:rFonts w:ascii="Times New Roman" w:hAnsi="Times New Roman"/>
          <w:b/>
          <w:sz w:val="24"/>
          <w:szCs w:val="24"/>
        </w:rPr>
      </w:pPr>
    </w:p>
    <w:p w:rsidR="00652C98" w:rsidRPr="00FA4BC0" w:rsidRDefault="00652C98">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Contacts for Statistical Aspects and Data Collection</w:t>
      </w:r>
    </w:p>
    <w:p w:rsidR="00652C98" w:rsidRPr="00FA4BC0" w:rsidRDefault="00652C98" w:rsidP="0002722B">
      <w:pPr>
        <w:pStyle w:val="ListParagraph"/>
        <w:spacing w:after="0" w:line="240" w:lineRule="auto"/>
        <w:ind w:left="0"/>
        <w:rPr>
          <w:rFonts w:ascii="Times New Roman" w:hAnsi="Times New Roman"/>
          <w:b/>
          <w:sz w:val="24"/>
          <w:szCs w:val="24"/>
        </w:rPr>
      </w:pPr>
    </w:p>
    <w:p w:rsidR="00652C98" w:rsidRPr="00FA4BC0" w:rsidRDefault="00652C98" w:rsidP="0002722B">
      <w:pPr>
        <w:pStyle w:val="ListParagraph"/>
        <w:spacing w:after="0" w:line="240" w:lineRule="auto"/>
        <w:ind w:left="0" w:firstLine="720"/>
        <w:rPr>
          <w:rFonts w:ascii="Times New Roman" w:hAnsi="Times New Roman"/>
          <w:sz w:val="24"/>
          <w:szCs w:val="24"/>
        </w:rPr>
      </w:pPr>
      <w:r w:rsidRPr="00FA4BC0">
        <w:rPr>
          <w:rFonts w:ascii="Times New Roman" w:hAnsi="Times New Roman"/>
          <w:sz w:val="24"/>
          <w:szCs w:val="24"/>
        </w:rPr>
        <w:t xml:space="preserve">Each program will obtain information from statisticians in the development, design, conduct, and analysis of customer/partner service surveys, when appropriate.  This statistical expertise will be available from </w:t>
      </w:r>
      <w:r>
        <w:rPr>
          <w:rFonts w:ascii="Times New Roman" w:hAnsi="Times New Roman"/>
          <w:sz w:val="24"/>
          <w:szCs w:val="24"/>
        </w:rPr>
        <w:t>OCC</w:t>
      </w:r>
      <w:r w:rsidRPr="00FA4BC0">
        <w:rPr>
          <w:rFonts w:ascii="Times New Roman" w:hAnsi="Times New Roman"/>
          <w:sz w:val="24"/>
          <w:szCs w:val="24"/>
        </w:rPr>
        <w:t xml:space="preserve"> statisticians or from contractors and the </w:t>
      </w:r>
      <w:r>
        <w:rPr>
          <w:rFonts w:ascii="Times New Roman" w:hAnsi="Times New Roman"/>
          <w:sz w:val="24"/>
          <w:szCs w:val="24"/>
        </w:rPr>
        <w:t>OCC</w:t>
      </w:r>
      <w:r w:rsidRPr="00FA4BC0">
        <w:rPr>
          <w:rFonts w:ascii="Times New Roman" w:hAnsi="Times New Roman"/>
          <w:sz w:val="24"/>
          <w:szCs w:val="24"/>
        </w:rPr>
        <w:t xml:space="preserve"> will include the names and contact information of persons consulted in the specific information collection requests submitted under this generic clearance.  </w:t>
      </w:r>
    </w:p>
    <w:p w:rsidR="00652C98" w:rsidRPr="00FA4BC0" w:rsidRDefault="00652C98">
      <w:pPr>
        <w:spacing w:after="0" w:line="240" w:lineRule="auto"/>
        <w:ind w:left="360"/>
        <w:rPr>
          <w:rFonts w:ascii="Times New Roman" w:hAnsi="Times New Roman"/>
          <w:sz w:val="24"/>
          <w:szCs w:val="24"/>
        </w:rPr>
      </w:pPr>
    </w:p>
    <w:sectPr w:rsidR="00652C98" w:rsidRPr="00FA4BC0" w:rsidSect="00077820">
      <w:footerReference w:type="even"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03" w:rsidRDefault="00F42B03">
      <w:pPr>
        <w:spacing w:after="0" w:line="240" w:lineRule="auto"/>
      </w:pPr>
      <w:r>
        <w:separator/>
      </w:r>
    </w:p>
  </w:endnote>
  <w:endnote w:type="continuationSeparator" w:id="0">
    <w:p w:rsidR="00F42B03" w:rsidRDefault="00F4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98" w:rsidRDefault="00652C98" w:rsidP="00891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C98" w:rsidRDefault="00652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98" w:rsidRPr="005667A6" w:rsidRDefault="00652C98" w:rsidP="00891CBF">
    <w:pPr>
      <w:pStyle w:val="Footer"/>
      <w:framePr w:wrap="around" w:vAnchor="text" w:hAnchor="margin" w:xAlign="center" w:y="1"/>
      <w:rPr>
        <w:rStyle w:val="PageNumber"/>
        <w:rFonts w:ascii="Times New Roman" w:hAnsi="Times New Roman"/>
      </w:rPr>
    </w:pPr>
    <w:r w:rsidRPr="005667A6">
      <w:rPr>
        <w:rStyle w:val="PageNumber"/>
        <w:rFonts w:ascii="Times New Roman" w:hAnsi="Times New Roman"/>
      </w:rPr>
      <w:fldChar w:fldCharType="begin"/>
    </w:r>
    <w:r w:rsidRPr="005667A6">
      <w:rPr>
        <w:rStyle w:val="PageNumber"/>
        <w:rFonts w:ascii="Times New Roman" w:hAnsi="Times New Roman"/>
      </w:rPr>
      <w:instrText xml:space="preserve">PAGE  </w:instrText>
    </w:r>
    <w:r w:rsidRPr="005667A6">
      <w:rPr>
        <w:rStyle w:val="PageNumber"/>
        <w:rFonts w:ascii="Times New Roman" w:hAnsi="Times New Roman"/>
      </w:rPr>
      <w:fldChar w:fldCharType="separate"/>
    </w:r>
    <w:r w:rsidR="00E46813">
      <w:rPr>
        <w:rStyle w:val="PageNumber"/>
        <w:rFonts w:ascii="Times New Roman" w:hAnsi="Times New Roman"/>
        <w:noProof/>
      </w:rPr>
      <w:t>6</w:t>
    </w:r>
    <w:r w:rsidRPr="005667A6">
      <w:rPr>
        <w:rStyle w:val="PageNumber"/>
        <w:rFonts w:ascii="Times New Roman" w:hAnsi="Times New Roman"/>
      </w:rPr>
      <w:fldChar w:fldCharType="end"/>
    </w:r>
  </w:p>
  <w:p w:rsidR="00652C98" w:rsidRDefault="00652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03" w:rsidRDefault="00F42B03">
      <w:pPr>
        <w:spacing w:after="0" w:line="240" w:lineRule="auto"/>
      </w:pPr>
      <w:r>
        <w:separator/>
      </w:r>
    </w:p>
  </w:footnote>
  <w:footnote w:type="continuationSeparator" w:id="0">
    <w:p w:rsidR="00F42B03" w:rsidRDefault="00F42B03">
      <w:pPr>
        <w:spacing w:after="0" w:line="240" w:lineRule="auto"/>
      </w:pPr>
      <w:r>
        <w:continuationSeparator/>
      </w:r>
    </w:p>
  </w:footnote>
  <w:footnote w:id="1">
    <w:p w:rsidR="00652C98" w:rsidRDefault="00652C98" w:rsidP="00572831">
      <w:pPr>
        <w:pStyle w:val="FootnoteText"/>
      </w:pPr>
      <w:r>
        <w:rPr>
          <w:rStyle w:val="FootnoteReference"/>
        </w:rPr>
        <w:footnoteRef/>
      </w:r>
      <w:r>
        <w:t xml:space="preserve"> </w:t>
      </w:r>
      <w:r w:rsidRPr="00B36693">
        <w:rPr>
          <w:rFonts w:ascii="Times New Roman" w:hAnsi="Times New Roman"/>
        </w:rPr>
        <w:t xml:space="preserve">As defined in OMB Information Quality Guidelines, “influential” </w:t>
      </w:r>
      <w:proofErr w:type="gramStart"/>
      <w:r w:rsidRPr="00B36693">
        <w:rPr>
          <w:rFonts w:ascii="Times New Roman" w:hAnsi="Times New Roman"/>
        </w:rPr>
        <w:t>means that</w:t>
      </w:r>
      <w:proofErr w:type="gramEnd"/>
      <w:r w:rsidRPr="00B36693">
        <w:rPr>
          <w:rFonts w:ascii="Times New Roman" w:hAnsi="Times New Roman"/>
        </w:rPr>
        <w:t xml:space="preserve">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12828"/>
    <w:rsid w:val="0002722B"/>
    <w:rsid w:val="00043B2E"/>
    <w:rsid w:val="00066515"/>
    <w:rsid w:val="00077820"/>
    <w:rsid w:val="000A410F"/>
    <w:rsid w:val="000B4026"/>
    <w:rsid w:val="000C0A7E"/>
    <w:rsid w:val="000C4A89"/>
    <w:rsid w:val="000C5F80"/>
    <w:rsid w:val="00120A60"/>
    <w:rsid w:val="00153E20"/>
    <w:rsid w:val="001628A1"/>
    <w:rsid w:val="00172EEC"/>
    <w:rsid w:val="001A1E1C"/>
    <w:rsid w:val="001B43EE"/>
    <w:rsid w:val="001B5644"/>
    <w:rsid w:val="001E44AB"/>
    <w:rsid w:val="001E7A97"/>
    <w:rsid w:val="001F7BC9"/>
    <w:rsid w:val="00252401"/>
    <w:rsid w:val="00256D0E"/>
    <w:rsid w:val="0029408A"/>
    <w:rsid w:val="002A35E6"/>
    <w:rsid w:val="002B0B32"/>
    <w:rsid w:val="002F09F6"/>
    <w:rsid w:val="00324AF8"/>
    <w:rsid w:val="00331CF8"/>
    <w:rsid w:val="00336169"/>
    <w:rsid w:val="00377B51"/>
    <w:rsid w:val="0039565F"/>
    <w:rsid w:val="003A2F20"/>
    <w:rsid w:val="003A7A16"/>
    <w:rsid w:val="003E2307"/>
    <w:rsid w:val="003E339C"/>
    <w:rsid w:val="003F5F2D"/>
    <w:rsid w:val="00404071"/>
    <w:rsid w:val="0044553C"/>
    <w:rsid w:val="00460EB1"/>
    <w:rsid w:val="00465749"/>
    <w:rsid w:val="00474C83"/>
    <w:rsid w:val="004905F9"/>
    <w:rsid w:val="004970C8"/>
    <w:rsid w:val="004A1CF9"/>
    <w:rsid w:val="004D11B4"/>
    <w:rsid w:val="00513A34"/>
    <w:rsid w:val="005362FC"/>
    <w:rsid w:val="00562B18"/>
    <w:rsid w:val="005667A6"/>
    <w:rsid w:val="00571BDB"/>
    <w:rsid w:val="00572831"/>
    <w:rsid w:val="00596745"/>
    <w:rsid w:val="005A0A48"/>
    <w:rsid w:val="005A10E3"/>
    <w:rsid w:val="005E5A3B"/>
    <w:rsid w:val="00607287"/>
    <w:rsid w:val="0064776E"/>
    <w:rsid w:val="00652C98"/>
    <w:rsid w:val="006656C5"/>
    <w:rsid w:val="0067270D"/>
    <w:rsid w:val="00682339"/>
    <w:rsid w:val="006B2FF7"/>
    <w:rsid w:val="006B7CA2"/>
    <w:rsid w:val="006C068A"/>
    <w:rsid w:val="00701CF7"/>
    <w:rsid w:val="00720903"/>
    <w:rsid w:val="0072186F"/>
    <w:rsid w:val="00731D48"/>
    <w:rsid w:val="0074733F"/>
    <w:rsid w:val="00783842"/>
    <w:rsid w:val="007903D0"/>
    <w:rsid w:val="007A268D"/>
    <w:rsid w:val="007D6541"/>
    <w:rsid w:val="007E102D"/>
    <w:rsid w:val="007E18C8"/>
    <w:rsid w:val="00831007"/>
    <w:rsid w:val="00891CBF"/>
    <w:rsid w:val="00894356"/>
    <w:rsid w:val="008A6FC5"/>
    <w:rsid w:val="008C38E7"/>
    <w:rsid w:val="008F21DF"/>
    <w:rsid w:val="00913147"/>
    <w:rsid w:val="00914716"/>
    <w:rsid w:val="00915BDA"/>
    <w:rsid w:val="00982095"/>
    <w:rsid w:val="009E75C8"/>
    <w:rsid w:val="009F6731"/>
    <w:rsid w:val="009F6F10"/>
    <w:rsid w:val="00A07291"/>
    <w:rsid w:val="00A12AC9"/>
    <w:rsid w:val="00A2168E"/>
    <w:rsid w:val="00A52F7E"/>
    <w:rsid w:val="00A61089"/>
    <w:rsid w:val="00A666FD"/>
    <w:rsid w:val="00A7030D"/>
    <w:rsid w:val="00A96367"/>
    <w:rsid w:val="00AA3F96"/>
    <w:rsid w:val="00AC207F"/>
    <w:rsid w:val="00AC2497"/>
    <w:rsid w:val="00AF55E9"/>
    <w:rsid w:val="00B36693"/>
    <w:rsid w:val="00B513ED"/>
    <w:rsid w:val="00B77157"/>
    <w:rsid w:val="00BA1806"/>
    <w:rsid w:val="00BC63CD"/>
    <w:rsid w:val="00BD13BB"/>
    <w:rsid w:val="00BE0599"/>
    <w:rsid w:val="00BF2E89"/>
    <w:rsid w:val="00BF7558"/>
    <w:rsid w:val="00C0664A"/>
    <w:rsid w:val="00C200D1"/>
    <w:rsid w:val="00C61970"/>
    <w:rsid w:val="00C61E94"/>
    <w:rsid w:val="00C62FA2"/>
    <w:rsid w:val="00CC2FDD"/>
    <w:rsid w:val="00CD08B4"/>
    <w:rsid w:val="00CD377F"/>
    <w:rsid w:val="00D30F06"/>
    <w:rsid w:val="00D63F59"/>
    <w:rsid w:val="00D64405"/>
    <w:rsid w:val="00D64AAF"/>
    <w:rsid w:val="00D66650"/>
    <w:rsid w:val="00D93FE0"/>
    <w:rsid w:val="00DA3AFF"/>
    <w:rsid w:val="00DE07E7"/>
    <w:rsid w:val="00DF2EE9"/>
    <w:rsid w:val="00E3666E"/>
    <w:rsid w:val="00E46813"/>
    <w:rsid w:val="00E91DA4"/>
    <w:rsid w:val="00E94DC0"/>
    <w:rsid w:val="00EB2D61"/>
    <w:rsid w:val="00F15BAA"/>
    <w:rsid w:val="00F31E34"/>
    <w:rsid w:val="00F42B03"/>
    <w:rsid w:val="00F66ABE"/>
    <w:rsid w:val="00F84B61"/>
    <w:rsid w:val="00FA1D10"/>
    <w:rsid w:val="00FA4BC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07782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0778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12661">
      <w:marLeft w:val="0"/>
      <w:marRight w:val="0"/>
      <w:marTop w:val="0"/>
      <w:marBottom w:val="0"/>
      <w:divBdr>
        <w:top w:val="none" w:sz="0" w:space="0" w:color="auto"/>
        <w:left w:val="none" w:sz="0" w:space="0" w:color="auto"/>
        <w:bottom w:val="none" w:sz="0" w:space="0" w:color="auto"/>
        <w:right w:val="none" w:sz="0" w:space="0" w:color="auto"/>
      </w:divBdr>
    </w:div>
    <w:div w:id="1076512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mary.gottlieb</cp:lastModifiedBy>
  <cp:revision>2</cp:revision>
  <cp:lastPrinted>2011-03-04T17:03:00Z</cp:lastPrinted>
  <dcterms:created xsi:type="dcterms:W3CDTF">2014-05-12T18:54:00Z</dcterms:created>
  <dcterms:modified xsi:type="dcterms:W3CDTF">2014-05-12T18:54:00Z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