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6F6F42" w:rsidRDefault="007A3831" w:rsidP="00BD0143">
      <w:pPr>
        <w:jc w:val="center"/>
      </w:pPr>
      <w:r>
        <w:t>Collection Title:</w:t>
      </w:r>
      <w:r w:rsidR="00643FAF" w:rsidRPr="00643FAF">
        <w:t xml:space="preserve"> </w:t>
      </w:r>
    </w:p>
    <w:p w:rsidR="00BD0143" w:rsidRDefault="00BD0143" w:rsidP="00BD0143">
      <w:pPr>
        <w:jc w:val="center"/>
      </w:pPr>
      <w:r>
        <w:t xml:space="preserve">OMB </w:t>
      </w:r>
      <w:r w:rsidR="004B5421">
        <w:t>Control No.: 1660</w:t>
      </w:r>
      <w:r w:rsidR="004B5421" w:rsidRPr="004B5421">
        <w:rPr>
          <w:color w:val="FF0000"/>
        </w:rPr>
        <w:t>-</w:t>
      </w:r>
      <w:r w:rsidR="001859D3">
        <w:rPr>
          <w:color w:val="FF0000"/>
        </w:rPr>
        <w:t>012</w:t>
      </w:r>
      <w:r w:rsidR="005070D9">
        <w:rPr>
          <w:color w:val="FF0000"/>
        </w:rPr>
        <w:t>8</w:t>
      </w:r>
    </w:p>
    <w:p w:rsidR="00BD0143" w:rsidRDefault="00BD0143" w:rsidP="00BD0143">
      <w:pPr>
        <w:jc w:val="center"/>
      </w:pPr>
      <w:r>
        <w:t xml:space="preserve">Current Expiration Date: </w:t>
      </w:r>
      <w:r w:rsidR="001859D3" w:rsidRPr="001859D3">
        <w:rPr>
          <w:color w:val="FF0000"/>
        </w:rPr>
        <w:t>8/31/2014</w:t>
      </w:r>
    </w:p>
    <w:p w:rsidR="00B11616" w:rsidRPr="00B11616" w:rsidRDefault="00BD0143" w:rsidP="00B11616">
      <w:pPr>
        <w:tabs>
          <w:tab w:val="left" w:pos="-720"/>
        </w:tabs>
        <w:suppressAutoHyphens/>
        <w:rPr>
          <w:sz w:val="28"/>
        </w:rPr>
      </w:pPr>
      <w:r w:rsidRPr="00065001">
        <w:t>Collection Instruments:</w:t>
      </w:r>
      <w:r w:rsidR="004B5421" w:rsidRPr="004B5421">
        <w:rPr>
          <w:color w:val="FF0000"/>
        </w:rPr>
        <w:t xml:space="preserve">  </w:t>
      </w:r>
      <w:r w:rsidR="00B11616" w:rsidRPr="004B5421">
        <w:rPr>
          <w:color w:val="FF0000"/>
        </w:rPr>
        <w:t xml:space="preserve">FEMA Form </w:t>
      </w:r>
      <w:r w:rsidR="005070D9">
        <w:rPr>
          <w:color w:val="FF0000"/>
        </w:rPr>
        <w:t>007-0-20</w:t>
      </w:r>
      <w:r w:rsidR="001859D3">
        <w:rPr>
          <w:color w:val="FF0000"/>
        </w:rPr>
        <w:t xml:space="preserve"> Program </w:t>
      </w:r>
      <w:r w:rsidR="005070D9">
        <w:rPr>
          <w:color w:val="FF0000"/>
        </w:rPr>
        <w:t>Effectiveness &amp; Recovery Survey</w:t>
      </w:r>
    </w:p>
    <w:p w:rsidR="00B11616" w:rsidRPr="00B11616" w:rsidRDefault="00B11616" w:rsidP="00B11616">
      <w:pPr>
        <w:tabs>
          <w:tab w:val="left" w:pos="-720"/>
        </w:tabs>
        <w:suppressAutoHyphens/>
      </w:pPr>
    </w:p>
    <w:p w:rsidR="00BD0143" w:rsidRDefault="00BD0143" w:rsidP="00BD0143">
      <w:r>
        <w:t>The following are</w:t>
      </w:r>
      <w:r w:rsidR="004E547A">
        <w:t xml:space="preserve"> the</w:t>
      </w:r>
      <w:r>
        <w:t xml:space="preserve"> </w:t>
      </w:r>
      <w:r w:rsidR="009619C6">
        <w:t>changes</w:t>
      </w:r>
      <w:r>
        <w:t xml:space="preserve"> to the collection:</w:t>
      </w:r>
    </w:p>
    <w:p w:rsidR="00BD0143" w:rsidRDefault="00BD0143" w:rsidP="00BD0143"/>
    <w:p w:rsidR="004A5C77" w:rsidRPr="005070D9" w:rsidRDefault="007A3831">
      <w:pPr>
        <w:rPr>
          <w:color w:val="FF0000"/>
        </w:rPr>
      </w:pPr>
      <w:r>
        <w:t xml:space="preserve">FEMA Form </w:t>
      </w:r>
      <w:r w:rsidR="00396717">
        <w:t>name has</w:t>
      </w:r>
      <w:r w:rsidR="00643FAF">
        <w:t xml:space="preserve"> been changed</w:t>
      </w:r>
      <w:r w:rsidR="005070D9">
        <w:t xml:space="preserve">: </w:t>
      </w:r>
      <w:r w:rsidR="005070D9">
        <w:rPr>
          <w:color w:val="FF0000"/>
        </w:rPr>
        <w:t>None</w:t>
      </w:r>
    </w:p>
    <w:p w:rsidR="004B5421" w:rsidRDefault="004B5421" w:rsidP="00287348"/>
    <w:p w:rsidR="004A5C77" w:rsidRDefault="00A402B9">
      <w:r>
        <w:t>Supporting Statement:</w:t>
      </w:r>
    </w:p>
    <w:p w:rsidR="00A402B9" w:rsidRDefault="00A402B9"/>
    <w:p w:rsidR="00643FAF" w:rsidRDefault="00643FAF">
      <w:pPr>
        <w:rPr>
          <w:b/>
          <w:bCs/>
          <w:color w:val="FF0000"/>
        </w:rPr>
      </w:pPr>
      <w:r>
        <w:t>Question 8a updated to reflect FRN publication information</w:t>
      </w:r>
      <w:r w:rsidR="00396717">
        <w:t xml:space="preserve">: </w:t>
      </w:r>
      <w:r w:rsidR="00396717" w:rsidRPr="00396717">
        <w:rPr>
          <w:color w:val="FF0000"/>
        </w:rPr>
        <w:t xml:space="preserve">A 60-day Federal Register Notice inviting public comments was </w:t>
      </w:r>
      <w:r w:rsidR="005070D9">
        <w:rPr>
          <w:color w:val="FF0000"/>
        </w:rPr>
        <w:t xml:space="preserve">published on February 28, 2014 </w:t>
      </w:r>
      <w:r w:rsidR="00396717" w:rsidRPr="00396717">
        <w:rPr>
          <w:color w:val="FF0000"/>
        </w:rPr>
        <w:t>FR Doc. 2014-0441</w:t>
      </w:r>
      <w:r w:rsidR="005070D9">
        <w:rPr>
          <w:color w:val="FF0000"/>
        </w:rPr>
        <w:t>5 Volume 79, No.40</w:t>
      </w:r>
      <w:r w:rsidR="00396717" w:rsidRPr="00396717">
        <w:rPr>
          <w:color w:val="FF0000"/>
        </w:rPr>
        <w:t xml:space="preserve">.  </w:t>
      </w:r>
      <w:r w:rsidR="00396717" w:rsidRPr="00396717">
        <w:rPr>
          <w:b/>
          <w:bCs/>
          <w:color w:val="FF0000"/>
        </w:rPr>
        <w:t>No comments were received.</w:t>
      </w:r>
      <w:r w:rsidR="00C3718A">
        <w:rPr>
          <w:b/>
          <w:bCs/>
          <w:color w:val="FF0000"/>
        </w:rPr>
        <w:t xml:space="preserve">  </w:t>
      </w:r>
    </w:p>
    <w:p w:rsidR="007A539B" w:rsidRDefault="007A539B">
      <w:bookmarkStart w:id="0" w:name="_GoBack"/>
      <w:bookmarkEnd w:id="0"/>
    </w:p>
    <w:p w:rsidR="00396717" w:rsidRPr="00396717" w:rsidRDefault="00C557B8" w:rsidP="00396717">
      <w:pPr>
        <w:tabs>
          <w:tab w:val="left" w:pos="360"/>
        </w:tabs>
        <w:rPr>
          <w:color w:val="FF0000"/>
        </w:rPr>
      </w:pPr>
      <w:r>
        <w:t>Question 10 – Updated to reflect current privacy information</w:t>
      </w:r>
      <w:r w:rsidR="00396717">
        <w:t xml:space="preserve">: </w:t>
      </w:r>
      <w:r w:rsidR="00396717" w:rsidRPr="00396717">
        <w:rPr>
          <w:color w:val="FF0000"/>
        </w:rPr>
        <w:t xml:space="preserve">A Privacy Threshold Analysis (PTA) was approved on </w:t>
      </w:r>
      <w:r w:rsidR="00396717" w:rsidRPr="00396717">
        <w:rPr>
          <w:bCs/>
          <w:color w:val="FF0000"/>
        </w:rPr>
        <w:t>9/23/2013.</w:t>
      </w:r>
      <w:r w:rsidR="00396717" w:rsidRPr="00396717">
        <w:rPr>
          <w:color w:val="FF0000"/>
        </w:rPr>
        <w:t xml:space="preserve">  </w:t>
      </w:r>
    </w:p>
    <w:p w:rsidR="007A3831" w:rsidRDefault="007A3831"/>
    <w:p w:rsidR="00A402B9" w:rsidRDefault="00A402B9" w:rsidP="00BE393C">
      <w:r>
        <w:t xml:space="preserve">Question 12 – </w:t>
      </w:r>
      <w:r w:rsidR="00643FAF">
        <w:t xml:space="preserve">Number of </w:t>
      </w:r>
      <w:r w:rsidR="007A3831">
        <w:t xml:space="preserve">respondents </w:t>
      </w:r>
      <w:r w:rsidR="00BE393C">
        <w:rPr>
          <w:color w:val="FF0000"/>
        </w:rPr>
        <w:t>dec</w:t>
      </w:r>
      <w:r w:rsidR="004B5421" w:rsidRPr="004B5421">
        <w:rPr>
          <w:color w:val="FF0000"/>
        </w:rPr>
        <w:t>reased</w:t>
      </w:r>
      <w:r w:rsidR="00C3718A">
        <w:rPr>
          <w:color w:val="FF0000"/>
        </w:rPr>
        <w:t xml:space="preserve">:  With this change, there will be a </w:t>
      </w:r>
      <w:r w:rsidR="005070D9">
        <w:rPr>
          <w:color w:val="FF0000"/>
        </w:rPr>
        <w:t xml:space="preserve">decrease </w:t>
      </w:r>
      <w:r w:rsidR="00C3718A">
        <w:rPr>
          <w:color w:val="FF0000"/>
        </w:rPr>
        <w:t xml:space="preserve">from </w:t>
      </w:r>
      <w:r w:rsidR="005070D9">
        <w:rPr>
          <w:color w:val="FF0000"/>
        </w:rPr>
        <w:t>12,000</w:t>
      </w:r>
      <w:r w:rsidR="002776A0">
        <w:rPr>
          <w:color w:val="FF0000"/>
        </w:rPr>
        <w:t xml:space="preserve"> survey</w:t>
      </w:r>
      <w:r w:rsidR="005070D9">
        <w:rPr>
          <w:color w:val="FF0000"/>
        </w:rPr>
        <w:t xml:space="preserve"> respondent</w:t>
      </w:r>
      <w:r w:rsidR="00BE393C">
        <w:rPr>
          <w:color w:val="FF0000"/>
        </w:rPr>
        <w:t>s</w:t>
      </w:r>
      <w:r w:rsidR="005070D9">
        <w:rPr>
          <w:color w:val="FF0000"/>
        </w:rPr>
        <w:t xml:space="preserve"> to 8,</w:t>
      </w:r>
      <w:r w:rsidR="00BE393C">
        <w:rPr>
          <w:color w:val="FF0000"/>
        </w:rPr>
        <w:t>448 due to a reduction in the three year average number of declared disasters reducing to 22</w:t>
      </w:r>
      <w:r w:rsidR="002776A0" w:rsidRPr="002776A0">
        <w:rPr>
          <w:color w:val="FF0000"/>
        </w:rPr>
        <w:t xml:space="preserve"> </w:t>
      </w:r>
      <w:r w:rsidR="002776A0">
        <w:rPr>
          <w:color w:val="FF0000"/>
        </w:rPr>
        <w:t>from the 30 total disasters in the previous collection.</w:t>
      </w:r>
      <w:r w:rsidR="00BE393C">
        <w:rPr>
          <w:color w:val="FF0000"/>
        </w:rPr>
        <w:t xml:space="preserve"> </w:t>
      </w:r>
      <w:r w:rsidR="002776A0">
        <w:rPr>
          <w:color w:val="FF0000"/>
        </w:rPr>
        <w:t xml:space="preserve"> Each disaster is planned to be surveyed.  Also, a</w:t>
      </w:r>
      <w:r w:rsidR="00BE393C">
        <w:rPr>
          <w:color w:val="FF0000"/>
        </w:rPr>
        <w:t>n increase is included to add focus group sessions to the collection with 528 participants</w:t>
      </w:r>
      <w:r w:rsidR="002776A0">
        <w:rPr>
          <w:color w:val="FF0000"/>
        </w:rPr>
        <w:t xml:space="preserve">.  </w:t>
      </w:r>
      <w:proofErr w:type="gramStart"/>
      <w:r w:rsidR="002776A0">
        <w:rPr>
          <w:color w:val="FF0000"/>
        </w:rPr>
        <w:t>Total respondents of 8,976 is</w:t>
      </w:r>
      <w:proofErr w:type="gramEnd"/>
      <w:r w:rsidR="002776A0">
        <w:rPr>
          <w:color w:val="FF0000"/>
        </w:rPr>
        <w:t xml:space="preserve"> a reduction of 3,024 respondents. </w:t>
      </w:r>
    </w:p>
    <w:p w:rsidR="001927FD" w:rsidRDefault="001927FD">
      <w:pPr>
        <w:rPr>
          <w:color w:val="000000"/>
        </w:rPr>
      </w:pPr>
    </w:p>
    <w:p w:rsidR="00643FAF" w:rsidRPr="001020FE" w:rsidRDefault="00643FAF">
      <w:pPr>
        <w:rPr>
          <w:color w:val="FF0000"/>
        </w:rPr>
      </w:pPr>
      <w:r>
        <w:rPr>
          <w:color w:val="000000"/>
        </w:rPr>
        <w:t>Question 14 costs to the Federal Government updated</w:t>
      </w:r>
      <w:r w:rsidR="001020FE">
        <w:rPr>
          <w:color w:val="000000"/>
        </w:rPr>
        <w:t xml:space="preserve">: </w:t>
      </w:r>
      <w:r w:rsidR="001020FE">
        <w:rPr>
          <w:color w:val="FF0000"/>
        </w:rPr>
        <w:t>An increase in annualized cost to the federal government is expected due to redirecting</w:t>
      </w:r>
      <w:r w:rsidR="002776A0">
        <w:rPr>
          <w:color w:val="FF0000"/>
        </w:rPr>
        <w:t xml:space="preserve"> resources to this survey.</w:t>
      </w:r>
    </w:p>
    <w:p w:rsidR="00643FAF" w:rsidRDefault="00643FAF">
      <w:pPr>
        <w:rPr>
          <w:color w:val="000000"/>
        </w:rPr>
      </w:pPr>
    </w:p>
    <w:p w:rsidR="00315CC4" w:rsidRPr="00396717" w:rsidRDefault="001927FD" w:rsidP="00800B00">
      <w:pPr>
        <w:rPr>
          <w:color w:val="FF0000"/>
        </w:rPr>
      </w:pPr>
      <w:r>
        <w:rPr>
          <w:color w:val="000000"/>
        </w:rPr>
        <w:t xml:space="preserve">Question 15 – </w:t>
      </w:r>
      <w:r w:rsidR="00643FAF">
        <w:rPr>
          <w:color w:val="000000"/>
        </w:rPr>
        <w:t xml:space="preserve">Burden hour </w:t>
      </w:r>
      <w:r w:rsidR="004B5421" w:rsidRPr="004B5421">
        <w:rPr>
          <w:color w:val="FF0000"/>
        </w:rPr>
        <w:t>increase</w:t>
      </w:r>
      <w:r w:rsidR="004B5421">
        <w:rPr>
          <w:color w:val="000000"/>
        </w:rPr>
        <w:t xml:space="preserve"> </w:t>
      </w:r>
      <w:r w:rsidR="00643FAF">
        <w:rPr>
          <w:color w:val="000000"/>
        </w:rPr>
        <w:t>explained</w:t>
      </w:r>
      <w:r w:rsidR="00A218F4">
        <w:rPr>
          <w:color w:val="000000"/>
        </w:rPr>
        <w:t xml:space="preserve">: </w:t>
      </w:r>
      <w:r w:rsidR="00A218F4" w:rsidRPr="00A218F4">
        <w:rPr>
          <w:color w:val="FF0000"/>
        </w:rPr>
        <w:t>Net burden hours of 579.</w:t>
      </w:r>
      <w:r w:rsidR="002776A0" w:rsidRPr="002776A0">
        <w:rPr>
          <w:color w:val="FF0000"/>
        </w:rPr>
        <w:t xml:space="preserve"> </w:t>
      </w:r>
      <w:r w:rsidR="002776A0">
        <w:rPr>
          <w:color w:val="FF0000"/>
        </w:rPr>
        <w:t xml:space="preserve">The burden hours for the surveys reduced from 2,400 to 1,971 due to the reduction in the </w:t>
      </w:r>
      <w:r w:rsidR="00B24E26">
        <w:rPr>
          <w:color w:val="FF0000"/>
        </w:rPr>
        <w:t xml:space="preserve">three year </w:t>
      </w:r>
      <w:r w:rsidR="002776A0">
        <w:rPr>
          <w:color w:val="FF0000"/>
        </w:rPr>
        <w:t>average number</w:t>
      </w:r>
      <w:r w:rsidR="00B24E26">
        <w:rPr>
          <w:color w:val="FF0000"/>
        </w:rPr>
        <w:t xml:space="preserve"> of declared disasters</w:t>
      </w:r>
      <w:r w:rsidR="002776A0">
        <w:rPr>
          <w:color w:val="FF0000"/>
        </w:rPr>
        <w:t xml:space="preserve">.  However, the response time for each survey increased from 12 minutes to 14 minutes due to increasing the topics covered in the survey that will benefit additional program offices through the survey results.  </w:t>
      </w:r>
      <w:r w:rsidR="00A218F4">
        <w:rPr>
          <w:color w:val="FF0000"/>
        </w:rPr>
        <w:t>Also</w:t>
      </w:r>
      <w:r w:rsidR="003F3763">
        <w:rPr>
          <w:color w:val="FF0000"/>
        </w:rPr>
        <w:t xml:space="preserve">, focus groups were added to this collection with </w:t>
      </w:r>
      <w:r w:rsidR="002776A0">
        <w:rPr>
          <w:color w:val="FF0000"/>
        </w:rPr>
        <w:t>an additional 1,008 burden hours for travel to the session and time spent participating.</w:t>
      </w:r>
    </w:p>
    <w:p w:rsidR="004B5421" w:rsidRDefault="004B5421" w:rsidP="00800B00">
      <w:pPr>
        <w:rPr>
          <w:color w:val="000000"/>
        </w:rPr>
      </w:pPr>
    </w:p>
    <w:p w:rsidR="00567757" w:rsidRDefault="00567757">
      <w:pPr>
        <w:spacing w:after="200" w:line="276" w:lineRule="auto"/>
        <w:rPr>
          <w:b/>
          <w:bCs/>
          <w:i/>
          <w:color w:val="FF0000"/>
          <w:u w:val="single"/>
        </w:rPr>
      </w:pPr>
      <w:r>
        <w:rPr>
          <w:b/>
          <w:bCs/>
          <w:i/>
          <w:color w:val="FF0000"/>
          <w:u w:val="single"/>
        </w:rPr>
        <w:br w:type="page"/>
      </w:r>
    </w:p>
    <w:p w:rsidR="004B5421" w:rsidRPr="004B5421" w:rsidRDefault="004B5421" w:rsidP="004B5421">
      <w:pPr>
        <w:rPr>
          <w:b/>
          <w:bCs/>
          <w:i/>
          <w:color w:val="FF0000"/>
        </w:rPr>
      </w:pPr>
      <w:r w:rsidRPr="004B5421">
        <w:rPr>
          <w:b/>
          <w:bCs/>
          <w:i/>
          <w:color w:val="FF0000"/>
          <w:u w:val="single"/>
        </w:rPr>
        <w:lastRenderedPageBreak/>
        <w:t>Insert full explanation and chart from 15 as highlighted below</w:t>
      </w:r>
      <w:r w:rsidRPr="004B5421">
        <w:rPr>
          <w:b/>
          <w:bCs/>
          <w:i/>
          <w:color w:val="FF0000"/>
        </w:rPr>
        <w:t>.</w:t>
      </w:r>
    </w:p>
    <w:p w:rsidR="003A56B2" w:rsidRDefault="003A56B2" w:rsidP="00B11616">
      <w:pPr>
        <w:pStyle w:val="NormalWeb"/>
        <w:spacing w:before="0" w:beforeAutospacing="0" w:after="0" w:afterAutospacing="0"/>
        <w:jc w:val="center"/>
        <w:rPr>
          <w:b/>
        </w:rPr>
      </w:pPr>
    </w:p>
    <w:p w:rsidR="00B11616" w:rsidRDefault="00A218F4" w:rsidP="00B11616">
      <w:pPr>
        <w:pStyle w:val="NormalWeb"/>
        <w:spacing w:before="0" w:beforeAutospacing="0" w:after="0" w:afterAutospacing="0"/>
        <w:jc w:val="center"/>
        <w:rPr>
          <w:b/>
        </w:rPr>
      </w:pPr>
      <w:r>
        <w:rPr>
          <w:noProof/>
        </w:rPr>
        <w:drawing>
          <wp:inline distT="0" distB="0" distL="0" distR="0">
            <wp:extent cx="5486400" cy="6042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6042660"/>
                    </a:xfrm>
                    <a:prstGeom prst="rect">
                      <a:avLst/>
                    </a:prstGeom>
                    <a:noFill/>
                    <a:ln>
                      <a:noFill/>
                    </a:ln>
                  </pic:spPr>
                </pic:pic>
              </a:graphicData>
            </a:graphic>
          </wp:inline>
        </w:drawing>
      </w:r>
    </w:p>
    <w:p w:rsidR="004B5421" w:rsidRDefault="004B5421" w:rsidP="00B11616">
      <w:pPr>
        <w:rPr>
          <w:b/>
          <w:bCs/>
          <w:i/>
          <w:color w:val="FF0000"/>
        </w:rPr>
      </w:pPr>
    </w:p>
    <w:p w:rsidR="00B11616" w:rsidRPr="004B5421" w:rsidRDefault="00B11616" w:rsidP="00B11616">
      <w:pPr>
        <w:rPr>
          <w:b/>
          <w:bCs/>
          <w:i/>
          <w:color w:val="FF0000"/>
        </w:rPr>
      </w:pPr>
      <w:r w:rsidRPr="004B5421">
        <w:rPr>
          <w:b/>
          <w:bCs/>
          <w:i/>
          <w:color w:val="FF0000"/>
        </w:rPr>
        <w:t>Explain:</w:t>
      </w:r>
    </w:p>
    <w:p w:rsidR="00A218F4" w:rsidRPr="00AE57CD" w:rsidRDefault="00A218F4" w:rsidP="00A218F4">
      <w:pPr>
        <w:pStyle w:val="NormalWeb"/>
        <w:rPr>
          <w:color w:val="000000"/>
        </w:rPr>
      </w:pPr>
      <w:r w:rsidRPr="00AE57CD">
        <w:rPr>
          <w:bCs/>
        </w:rPr>
        <w:t>For the</w:t>
      </w:r>
      <w:r w:rsidRPr="00AE57CD">
        <w:rPr>
          <w:b/>
          <w:bCs/>
          <w:i/>
        </w:rPr>
        <w:t xml:space="preserve"> </w:t>
      </w:r>
      <w:r w:rsidRPr="00AE57CD">
        <w:rPr>
          <w:color w:val="000000"/>
        </w:rPr>
        <w:t>Program Effectiveness &amp; Recovery Survey,</w:t>
      </w:r>
      <w:r w:rsidRPr="00AE57CD">
        <w:t xml:space="preserve"> the previou</w:t>
      </w:r>
      <w:r>
        <w:t>sly approved burden hours were 2,400</w:t>
      </w:r>
      <w:r w:rsidRPr="00AE57CD">
        <w:t>.</w:t>
      </w:r>
      <w:r w:rsidRPr="00AE57CD">
        <w:rPr>
          <w:b/>
          <w:bCs/>
          <w:i/>
        </w:rPr>
        <w:t xml:space="preserve">  </w:t>
      </w:r>
      <w:r w:rsidRPr="00AE57CD">
        <w:rPr>
          <w:bCs/>
        </w:rPr>
        <w:t>T</w:t>
      </w:r>
      <w:r w:rsidRPr="00AE57CD">
        <w:t xml:space="preserve">he current estimated annual hour burden is </w:t>
      </w:r>
      <w:r>
        <w:t>2,979</w:t>
      </w:r>
      <w:r w:rsidRPr="00AE57CD">
        <w:t xml:space="preserve"> hours, resulting in an increase of </w:t>
      </w:r>
      <w:r>
        <w:t>579</w:t>
      </w:r>
      <w:r w:rsidRPr="00AE57CD">
        <w:t xml:space="preserve"> hours</w:t>
      </w:r>
      <w:r>
        <w:t xml:space="preserve"> </w:t>
      </w:r>
      <w:r>
        <w:rPr>
          <w:color w:val="000000"/>
        </w:rPr>
        <w:t>due to two reasons: 1)</w:t>
      </w:r>
      <w:r w:rsidRPr="00965CA6">
        <w:t xml:space="preserve"> </w:t>
      </w:r>
      <w:r w:rsidRPr="00965CA6">
        <w:rPr>
          <w:bCs/>
        </w:rPr>
        <w:t>The prior collection activity was based on 30 disasters per year</w:t>
      </w:r>
      <w:r>
        <w:rPr>
          <w:bCs/>
        </w:rPr>
        <w:t>, but th</w:t>
      </w:r>
      <w:r w:rsidRPr="00965CA6">
        <w:rPr>
          <w:bCs/>
        </w:rPr>
        <w:t xml:space="preserve">e </w:t>
      </w:r>
      <w:r>
        <w:rPr>
          <w:bCs/>
        </w:rPr>
        <w:t xml:space="preserve">current three year </w:t>
      </w:r>
      <w:r w:rsidRPr="00965CA6">
        <w:rPr>
          <w:bCs/>
        </w:rPr>
        <w:t>average</w:t>
      </w:r>
      <w:r>
        <w:rPr>
          <w:bCs/>
        </w:rPr>
        <w:t xml:space="preserve"> has reduced to</w:t>
      </w:r>
      <w:r w:rsidRPr="00965CA6">
        <w:rPr>
          <w:bCs/>
        </w:rPr>
        <w:t xml:space="preserve"> </w:t>
      </w:r>
      <w:r>
        <w:rPr>
          <w:bCs/>
        </w:rPr>
        <w:t>22 disasters in this collection, or an adjustment de</w:t>
      </w:r>
      <w:r w:rsidRPr="00965CA6">
        <w:rPr>
          <w:bCs/>
        </w:rPr>
        <w:t>crease</w:t>
      </w:r>
      <w:r>
        <w:rPr>
          <w:bCs/>
        </w:rPr>
        <w:t xml:space="preserve"> from 30 </w:t>
      </w:r>
      <w:r w:rsidRPr="00965CA6">
        <w:rPr>
          <w:bCs/>
        </w:rPr>
        <w:t>to 22 disasters</w:t>
      </w:r>
      <w:r>
        <w:rPr>
          <w:bCs/>
        </w:rPr>
        <w:t>, with a reduction of -429 burden hours;</w:t>
      </w:r>
      <w:r>
        <w:rPr>
          <w:color w:val="000000"/>
        </w:rPr>
        <w:t xml:space="preserve"> 2) plus inclusion of Focus Groups with +1,008 burden hours</w:t>
      </w:r>
      <w:r w:rsidRPr="00965CA6">
        <w:rPr>
          <w:color w:val="000000"/>
        </w:rPr>
        <w:t xml:space="preserve">.  The </w:t>
      </w:r>
      <w:r w:rsidRPr="00965CA6">
        <w:rPr>
          <w:bCs/>
        </w:rPr>
        <w:t xml:space="preserve">total </w:t>
      </w:r>
      <w:r>
        <w:rPr>
          <w:bCs/>
        </w:rPr>
        <w:t>net burden</w:t>
      </w:r>
      <w:r w:rsidRPr="00965CA6">
        <w:rPr>
          <w:bCs/>
        </w:rPr>
        <w:t xml:space="preserve"> increase of </w:t>
      </w:r>
      <w:r>
        <w:rPr>
          <w:bCs/>
        </w:rPr>
        <w:t xml:space="preserve">579 </w:t>
      </w:r>
      <w:r w:rsidRPr="00965CA6">
        <w:rPr>
          <w:bCs/>
        </w:rPr>
        <w:t xml:space="preserve">is </w:t>
      </w:r>
      <w:r>
        <w:rPr>
          <w:bCs/>
        </w:rPr>
        <w:t>overall an increase</w:t>
      </w:r>
      <w:r w:rsidRPr="00965CA6">
        <w:rPr>
          <w:bCs/>
        </w:rPr>
        <w:t xml:space="preserve"> for the Program Effectiveness &amp; Recovery Survey</w:t>
      </w:r>
      <w:r w:rsidRPr="00965CA6">
        <w:rPr>
          <w:b/>
          <w:bCs/>
        </w:rPr>
        <w:t>.</w:t>
      </w:r>
    </w:p>
    <w:p w:rsidR="004B5421" w:rsidRPr="004B5421" w:rsidRDefault="004B5421" w:rsidP="00E37F23">
      <w:pPr>
        <w:rPr>
          <w:b/>
          <w:bCs/>
          <w:color w:val="FF0000"/>
        </w:rPr>
      </w:pPr>
      <w:r w:rsidRPr="004B5421">
        <w:rPr>
          <w:b/>
          <w:bCs/>
          <w:color w:val="FF0000"/>
          <w:u w:val="single"/>
        </w:rPr>
        <w:lastRenderedPageBreak/>
        <w:t>PLEASE NOT</w:t>
      </w:r>
      <w:r w:rsidR="00567757">
        <w:rPr>
          <w:b/>
          <w:bCs/>
          <w:color w:val="FF0000"/>
          <w:u w:val="single"/>
        </w:rPr>
        <w:t>E</w:t>
      </w:r>
      <w:r w:rsidRPr="004B5421">
        <w:rPr>
          <w:b/>
          <w:bCs/>
          <w:color w:val="FF0000"/>
          <w:u w:val="single"/>
        </w:rPr>
        <w:t xml:space="preserve"> ANY OTHER MAJOR CHANGES HERE IF APPLICABLE</w:t>
      </w:r>
      <w:r w:rsidRPr="004B5421">
        <w:rPr>
          <w:b/>
          <w:bCs/>
          <w:color w:val="FF0000"/>
        </w:rPr>
        <w:t>.</w:t>
      </w:r>
    </w:p>
    <w:p w:rsidR="00B11616" w:rsidRPr="004B5421" w:rsidRDefault="004B5421" w:rsidP="00B11616">
      <w:pPr>
        <w:rPr>
          <w:bCs/>
          <w:color w:val="FF0000"/>
        </w:rPr>
      </w:pPr>
      <w:r w:rsidRPr="004B5421">
        <w:rPr>
          <w:bCs/>
          <w:color w:val="FF0000"/>
        </w:rPr>
        <w:t>-</w:t>
      </w:r>
    </w:p>
    <w:p w:rsidR="004B5421" w:rsidRPr="004B5421" w:rsidRDefault="004B5421" w:rsidP="00B11616">
      <w:pPr>
        <w:rPr>
          <w:bCs/>
          <w:color w:val="FF0000"/>
        </w:rPr>
      </w:pPr>
      <w:r w:rsidRPr="004B5421">
        <w:rPr>
          <w:bCs/>
          <w:color w:val="FF0000"/>
        </w:rPr>
        <w:t>-</w:t>
      </w:r>
    </w:p>
    <w:p w:rsidR="004B5421" w:rsidRPr="004B5421" w:rsidRDefault="004B5421" w:rsidP="00B11616">
      <w:pPr>
        <w:rPr>
          <w:bCs/>
          <w:color w:val="FF0000"/>
        </w:rPr>
      </w:pPr>
      <w:r w:rsidRPr="004B5421">
        <w:rPr>
          <w:bCs/>
          <w:color w:val="FF0000"/>
        </w:rPr>
        <w:t>-</w:t>
      </w:r>
    </w:p>
    <w:p w:rsidR="004A5C77" w:rsidRDefault="004A5C77" w:rsidP="00B11616"/>
    <w:sectPr w:rsidR="004A5C77"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7293"/>
    <w:rsid w:val="00090AE8"/>
    <w:rsid w:val="001020FE"/>
    <w:rsid w:val="00140471"/>
    <w:rsid w:val="001567A0"/>
    <w:rsid w:val="001859D3"/>
    <w:rsid w:val="001927FD"/>
    <w:rsid w:val="001B5711"/>
    <w:rsid w:val="001D32C1"/>
    <w:rsid w:val="00201F20"/>
    <w:rsid w:val="002776A0"/>
    <w:rsid w:val="00287348"/>
    <w:rsid w:val="00315CC4"/>
    <w:rsid w:val="00325DE8"/>
    <w:rsid w:val="00356095"/>
    <w:rsid w:val="003811EC"/>
    <w:rsid w:val="00396717"/>
    <w:rsid w:val="003A56B2"/>
    <w:rsid w:val="003C782D"/>
    <w:rsid w:val="003F3763"/>
    <w:rsid w:val="00425814"/>
    <w:rsid w:val="00461A94"/>
    <w:rsid w:val="004A3609"/>
    <w:rsid w:val="004A5C77"/>
    <w:rsid w:val="004B5421"/>
    <w:rsid w:val="004E547A"/>
    <w:rsid w:val="004F6EFF"/>
    <w:rsid w:val="005070D9"/>
    <w:rsid w:val="005629F5"/>
    <w:rsid w:val="00567757"/>
    <w:rsid w:val="00590D48"/>
    <w:rsid w:val="005B3D80"/>
    <w:rsid w:val="005E02C4"/>
    <w:rsid w:val="006044E3"/>
    <w:rsid w:val="00630C5B"/>
    <w:rsid w:val="00643FAF"/>
    <w:rsid w:val="006630A0"/>
    <w:rsid w:val="0066759F"/>
    <w:rsid w:val="006F6F42"/>
    <w:rsid w:val="00734551"/>
    <w:rsid w:val="007A3831"/>
    <w:rsid w:val="007A539B"/>
    <w:rsid w:val="007E4127"/>
    <w:rsid w:val="00800B00"/>
    <w:rsid w:val="0081654B"/>
    <w:rsid w:val="00841715"/>
    <w:rsid w:val="008744E8"/>
    <w:rsid w:val="008E5764"/>
    <w:rsid w:val="0090707B"/>
    <w:rsid w:val="009619C6"/>
    <w:rsid w:val="009718EB"/>
    <w:rsid w:val="00A218F4"/>
    <w:rsid w:val="00A402B9"/>
    <w:rsid w:val="00AE7A98"/>
    <w:rsid w:val="00B11616"/>
    <w:rsid w:val="00B24E26"/>
    <w:rsid w:val="00B96CCF"/>
    <w:rsid w:val="00BC4A3D"/>
    <w:rsid w:val="00BD0143"/>
    <w:rsid w:val="00BE393C"/>
    <w:rsid w:val="00BF0EB5"/>
    <w:rsid w:val="00BF527D"/>
    <w:rsid w:val="00C3718A"/>
    <w:rsid w:val="00C52B02"/>
    <w:rsid w:val="00C557B8"/>
    <w:rsid w:val="00D068CF"/>
    <w:rsid w:val="00D13036"/>
    <w:rsid w:val="00D20FD6"/>
    <w:rsid w:val="00D43E73"/>
    <w:rsid w:val="00D50E85"/>
    <w:rsid w:val="00D7452B"/>
    <w:rsid w:val="00D82232"/>
    <w:rsid w:val="00E37F23"/>
    <w:rsid w:val="00E6056C"/>
    <w:rsid w:val="00E93260"/>
    <w:rsid w:val="00E941B7"/>
    <w:rsid w:val="00EC2D3A"/>
    <w:rsid w:val="00F045DD"/>
    <w:rsid w:val="00F543E0"/>
    <w:rsid w:val="00F70272"/>
    <w:rsid w:val="00F71A03"/>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 w:type="paragraph" w:styleId="BalloonText">
    <w:name w:val="Balloon Text"/>
    <w:basedOn w:val="Normal"/>
    <w:link w:val="BalloonTextChar"/>
    <w:uiPriority w:val="99"/>
    <w:semiHidden/>
    <w:unhideWhenUsed/>
    <w:rsid w:val="003A56B2"/>
    <w:rPr>
      <w:rFonts w:ascii="Tahoma" w:hAnsi="Tahoma" w:cs="Tahoma"/>
      <w:sz w:val="16"/>
      <w:szCs w:val="16"/>
    </w:rPr>
  </w:style>
  <w:style w:type="character" w:customStyle="1" w:styleId="BalloonTextChar">
    <w:name w:val="Balloon Text Char"/>
    <w:basedOn w:val="DefaultParagraphFont"/>
    <w:link w:val="BalloonText"/>
    <w:uiPriority w:val="99"/>
    <w:semiHidden/>
    <w:rsid w:val="003A56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 w:type="paragraph" w:styleId="BalloonText">
    <w:name w:val="Balloon Text"/>
    <w:basedOn w:val="Normal"/>
    <w:link w:val="BalloonTextChar"/>
    <w:uiPriority w:val="99"/>
    <w:semiHidden/>
    <w:unhideWhenUsed/>
    <w:rsid w:val="003A56B2"/>
    <w:rPr>
      <w:rFonts w:ascii="Tahoma" w:hAnsi="Tahoma" w:cs="Tahoma"/>
      <w:sz w:val="16"/>
      <w:szCs w:val="16"/>
    </w:rPr>
  </w:style>
  <w:style w:type="character" w:customStyle="1" w:styleId="BalloonTextChar">
    <w:name w:val="Balloon Text Char"/>
    <w:basedOn w:val="DefaultParagraphFont"/>
    <w:link w:val="BalloonText"/>
    <w:uiPriority w:val="99"/>
    <w:semiHidden/>
    <w:rsid w:val="003A56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DAC26-22B5-41B1-84FF-3E4787BC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410</Words>
  <Characters>2337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jramsayj</dc:creator>
  <cp:lastModifiedBy>Greene, Sherina</cp:lastModifiedBy>
  <cp:revision>2</cp:revision>
  <dcterms:created xsi:type="dcterms:W3CDTF">2014-07-07T16:00:00Z</dcterms:created>
  <dcterms:modified xsi:type="dcterms:W3CDTF">2014-07-07T16:00:00Z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