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B2AFE" w14:textId="77777777" w:rsidR="0090129F" w:rsidRPr="00605B66" w:rsidRDefault="0090129F" w:rsidP="00EA29FB">
      <w:pPr>
        <w:pStyle w:val="C1-CtrBoldHd"/>
        <w:spacing w:after="0"/>
        <w:rPr>
          <w:sz w:val="36"/>
        </w:rPr>
      </w:pPr>
    </w:p>
    <w:p w14:paraId="18FD3EEC" w14:textId="77777777" w:rsidR="0090129F" w:rsidRPr="00605B66" w:rsidRDefault="0090129F" w:rsidP="00EA29FB">
      <w:pPr>
        <w:pStyle w:val="C1-CtrBoldHd"/>
        <w:spacing w:after="0"/>
        <w:rPr>
          <w:sz w:val="36"/>
        </w:rPr>
      </w:pPr>
    </w:p>
    <w:p w14:paraId="4663A5E5" w14:textId="77777777" w:rsidR="0090129F" w:rsidRPr="00605B66" w:rsidRDefault="0090129F" w:rsidP="00EA29FB">
      <w:pPr>
        <w:pStyle w:val="C1-CtrBoldHd"/>
        <w:spacing w:after="0"/>
      </w:pPr>
    </w:p>
    <w:p w14:paraId="77E02AF0" w14:textId="04A89204" w:rsidR="0090129F" w:rsidRPr="00F56FCF" w:rsidRDefault="0090129F" w:rsidP="00EA29FB">
      <w:pPr>
        <w:pStyle w:val="C1-CtrBoldHd"/>
        <w:spacing w:after="0"/>
        <w:rPr>
          <w:sz w:val="32"/>
        </w:rPr>
      </w:pPr>
      <w:r w:rsidRPr="00605B66">
        <w:rPr>
          <w:sz w:val="32"/>
        </w:rPr>
        <w:t xml:space="preserve">Trends in International mathematics and science study </w:t>
      </w:r>
      <w:r w:rsidR="00AB5041" w:rsidRPr="00605B66">
        <w:rPr>
          <w:sz w:val="32"/>
        </w:rPr>
        <w:t>201</w:t>
      </w:r>
      <w:r w:rsidR="00AB5041" w:rsidRPr="00A073B4">
        <w:rPr>
          <w:sz w:val="32"/>
        </w:rPr>
        <w:t>5</w:t>
      </w:r>
      <w:r w:rsidR="00AB5041" w:rsidRPr="0052323E">
        <w:rPr>
          <w:sz w:val="32"/>
        </w:rPr>
        <w:t xml:space="preserve"> </w:t>
      </w:r>
      <w:r w:rsidRPr="00605B66">
        <w:rPr>
          <w:sz w:val="32"/>
        </w:rPr>
        <w:t xml:space="preserve">(TIMSS 2015) </w:t>
      </w:r>
    </w:p>
    <w:p w14:paraId="6DDC36D7" w14:textId="2291C996" w:rsidR="000A1703" w:rsidRPr="00A02A9C" w:rsidRDefault="004A6F93" w:rsidP="00EA29FB">
      <w:pPr>
        <w:pStyle w:val="C1-CtrBoldHd"/>
        <w:spacing w:after="0"/>
      </w:pPr>
      <w:r>
        <w:rPr>
          <w:sz w:val="32"/>
        </w:rPr>
        <w:t xml:space="preserve">main study </w:t>
      </w:r>
      <w:r w:rsidR="000A1703" w:rsidRPr="00F56FCF">
        <w:rPr>
          <w:sz w:val="32"/>
        </w:rPr>
        <w:t>Data collection</w:t>
      </w:r>
    </w:p>
    <w:p w14:paraId="3430C779" w14:textId="77777777" w:rsidR="00EA29FB" w:rsidRPr="00412C51" w:rsidRDefault="00EA29FB" w:rsidP="00EA29FB">
      <w:pPr>
        <w:pStyle w:val="C1-CtrBoldHd"/>
        <w:spacing w:after="0"/>
        <w:rPr>
          <w:sz w:val="24"/>
        </w:rPr>
      </w:pPr>
    </w:p>
    <w:p w14:paraId="4E61400D" w14:textId="77777777" w:rsidR="00EA29FB" w:rsidRPr="008E2A1A" w:rsidRDefault="00EA29FB" w:rsidP="00EA29FB">
      <w:pPr>
        <w:pStyle w:val="C1-CtrBoldHd"/>
        <w:spacing w:after="0"/>
        <w:rPr>
          <w:sz w:val="28"/>
        </w:rPr>
      </w:pPr>
    </w:p>
    <w:p w14:paraId="03E31D6D" w14:textId="5282467D" w:rsidR="00EA38ED" w:rsidRPr="00605B66" w:rsidRDefault="00EA38ED" w:rsidP="00EA38ED">
      <w:pPr>
        <w:pStyle w:val="C1-CtrBoldHd"/>
        <w:spacing w:after="0"/>
        <w:rPr>
          <w:sz w:val="28"/>
        </w:rPr>
      </w:pPr>
    </w:p>
    <w:p w14:paraId="3AEC84E3" w14:textId="36A4CF4C" w:rsidR="00EA38ED" w:rsidRPr="00605B66" w:rsidRDefault="00EA38ED" w:rsidP="00EA38ED">
      <w:pPr>
        <w:pStyle w:val="C1-CtrBoldHd"/>
        <w:spacing w:after="0"/>
        <w:rPr>
          <w:sz w:val="28"/>
        </w:rPr>
      </w:pPr>
      <w:r w:rsidRPr="00F56FCF">
        <w:rPr>
          <w:sz w:val="28"/>
        </w:rPr>
        <w:t>OMB# 1850-</w:t>
      </w:r>
      <w:r w:rsidR="009C6B20" w:rsidRPr="00F56FCF">
        <w:rPr>
          <w:sz w:val="28"/>
        </w:rPr>
        <w:t xml:space="preserve">0695 </w:t>
      </w:r>
      <w:r w:rsidR="00D30A75" w:rsidRPr="00F56FCF">
        <w:rPr>
          <w:caps w:val="0"/>
          <w:sz w:val="28"/>
        </w:rPr>
        <w:t>v</w:t>
      </w:r>
      <w:r w:rsidR="009C6B20" w:rsidRPr="00F56FCF">
        <w:rPr>
          <w:sz w:val="28"/>
        </w:rPr>
        <w:t>.</w:t>
      </w:r>
      <w:r w:rsidR="00EF095A" w:rsidRPr="00EF095A">
        <w:rPr>
          <w:sz w:val="28"/>
        </w:rPr>
        <w:t>5</w:t>
      </w:r>
    </w:p>
    <w:p w14:paraId="1EB2CB57" w14:textId="77777777" w:rsidR="00EA38ED" w:rsidRPr="00605B66" w:rsidRDefault="00EA38ED" w:rsidP="00EA38ED">
      <w:pPr>
        <w:pStyle w:val="C1-CtrBoldHd"/>
        <w:spacing w:after="0"/>
        <w:rPr>
          <w:sz w:val="28"/>
        </w:rPr>
      </w:pPr>
    </w:p>
    <w:p w14:paraId="4C2F7809" w14:textId="77777777" w:rsidR="00EA38ED" w:rsidRPr="00605B66" w:rsidRDefault="00EA38ED" w:rsidP="00EA38ED">
      <w:pPr>
        <w:pStyle w:val="C1-CtrBoldHd"/>
        <w:spacing w:after="0"/>
        <w:rPr>
          <w:sz w:val="28"/>
        </w:rPr>
      </w:pPr>
    </w:p>
    <w:p w14:paraId="541CCA49" w14:textId="77777777" w:rsidR="00EA38ED" w:rsidRPr="00605B66" w:rsidRDefault="00EA38ED" w:rsidP="00EA38ED">
      <w:pPr>
        <w:pStyle w:val="C1-CtrBoldHd"/>
        <w:spacing w:after="0"/>
        <w:rPr>
          <w:sz w:val="28"/>
        </w:rPr>
      </w:pPr>
    </w:p>
    <w:p w14:paraId="6F892444" w14:textId="77777777" w:rsidR="00EA38ED" w:rsidRPr="00605B66" w:rsidRDefault="00EA38ED" w:rsidP="00EA38ED">
      <w:pPr>
        <w:pStyle w:val="C1-CtrBoldHd"/>
        <w:spacing w:after="0"/>
        <w:rPr>
          <w:sz w:val="28"/>
        </w:rPr>
      </w:pPr>
      <w:r w:rsidRPr="00605B66">
        <w:rPr>
          <w:sz w:val="28"/>
        </w:rPr>
        <w:t>Supporting Statement Part A</w:t>
      </w:r>
    </w:p>
    <w:p w14:paraId="7B41250F" w14:textId="77777777" w:rsidR="00EA29FB" w:rsidRPr="00605B66" w:rsidRDefault="00EA29FB" w:rsidP="00EA29FB">
      <w:pPr>
        <w:pStyle w:val="C1-CtrBoldHd"/>
        <w:spacing w:after="0"/>
        <w:rPr>
          <w:sz w:val="36"/>
        </w:rPr>
      </w:pPr>
    </w:p>
    <w:p w14:paraId="0D37A112" w14:textId="77777777" w:rsidR="00EA29FB" w:rsidRPr="00605B66" w:rsidRDefault="00EA29FB" w:rsidP="00EA29FB">
      <w:pPr>
        <w:pStyle w:val="C1-CtrBoldHd"/>
        <w:spacing w:after="0"/>
        <w:rPr>
          <w:sz w:val="28"/>
        </w:rPr>
      </w:pPr>
    </w:p>
    <w:p w14:paraId="2A2AE351" w14:textId="77777777" w:rsidR="00EA29FB" w:rsidRPr="00605B66" w:rsidRDefault="00EA29FB" w:rsidP="00EA29FB">
      <w:pPr>
        <w:pStyle w:val="C1-CtrBoldHd"/>
        <w:spacing w:after="0"/>
        <w:rPr>
          <w:sz w:val="28"/>
        </w:rPr>
      </w:pPr>
    </w:p>
    <w:p w14:paraId="4A5F619B" w14:textId="77777777" w:rsidR="00EA29FB" w:rsidRPr="00605B66" w:rsidRDefault="0090129F" w:rsidP="00EA29FB">
      <w:pPr>
        <w:pStyle w:val="C1-CtrBoldHd"/>
        <w:spacing w:after="0"/>
        <w:rPr>
          <w:caps w:val="0"/>
          <w:sz w:val="28"/>
        </w:rPr>
      </w:pPr>
      <w:r w:rsidRPr="00605B66">
        <w:rPr>
          <w:caps w:val="0"/>
          <w:sz w:val="28"/>
        </w:rPr>
        <w:t>Submitted</w:t>
      </w:r>
      <w:r w:rsidR="00EA29FB" w:rsidRPr="00605B66">
        <w:rPr>
          <w:caps w:val="0"/>
          <w:sz w:val="28"/>
        </w:rPr>
        <w:t xml:space="preserve"> by:</w:t>
      </w:r>
    </w:p>
    <w:p w14:paraId="48306694" w14:textId="77777777" w:rsidR="00EA29FB" w:rsidRPr="00605B66" w:rsidRDefault="00EA29FB" w:rsidP="00EA29FB">
      <w:pPr>
        <w:pStyle w:val="C1-CtrBoldHd"/>
        <w:spacing w:after="0"/>
        <w:rPr>
          <w:caps w:val="0"/>
          <w:sz w:val="28"/>
        </w:rPr>
      </w:pPr>
    </w:p>
    <w:p w14:paraId="03DC0B7E" w14:textId="77777777" w:rsidR="00EA29FB" w:rsidRPr="00605B66" w:rsidRDefault="00EA29FB" w:rsidP="00EA29FB">
      <w:pPr>
        <w:pStyle w:val="C1-CtrBoldHd"/>
        <w:spacing w:after="0"/>
        <w:rPr>
          <w:sz w:val="28"/>
        </w:rPr>
      </w:pPr>
    </w:p>
    <w:p w14:paraId="2BB19E71" w14:textId="77777777" w:rsidR="00EA29FB" w:rsidRPr="00605B66" w:rsidRDefault="00EA29FB" w:rsidP="00EA29FB">
      <w:pPr>
        <w:pStyle w:val="C1-CtrBoldHd"/>
        <w:spacing w:after="0"/>
        <w:rPr>
          <w:sz w:val="28"/>
        </w:rPr>
      </w:pPr>
      <w:r w:rsidRPr="00605B66">
        <w:rPr>
          <w:caps w:val="0"/>
          <w:sz w:val="28"/>
        </w:rPr>
        <w:t>National Center for Education Statistics</w:t>
      </w:r>
    </w:p>
    <w:p w14:paraId="58181B55" w14:textId="77777777" w:rsidR="00EA29FB" w:rsidRPr="00605B66" w:rsidRDefault="00EA29FB" w:rsidP="00EA29FB">
      <w:pPr>
        <w:pStyle w:val="C1-CtrBoldHd"/>
        <w:spacing w:after="0"/>
        <w:rPr>
          <w:caps w:val="0"/>
          <w:sz w:val="28"/>
        </w:rPr>
      </w:pPr>
      <w:r w:rsidRPr="00605B66">
        <w:rPr>
          <w:caps w:val="0"/>
          <w:sz w:val="28"/>
        </w:rPr>
        <w:t>U.S. Department of Education</w:t>
      </w:r>
    </w:p>
    <w:p w14:paraId="2FDD7441" w14:textId="77777777" w:rsidR="0090129F" w:rsidRPr="00605B66" w:rsidRDefault="0090129F" w:rsidP="00EA29FB">
      <w:pPr>
        <w:pStyle w:val="C1-CtrBoldHd"/>
        <w:spacing w:after="0"/>
        <w:rPr>
          <w:sz w:val="28"/>
        </w:rPr>
      </w:pPr>
      <w:r w:rsidRPr="00605B66">
        <w:rPr>
          <w:caps w:val="0"/>
          <w:sz w:val="28"/>
        </w:rPr>
        <w:t>Institute of Education Sciences</w:t>
      </w:r>
    </w:p>
    <w:p w14:paraId="5DC1BC6D" w14:textId="77777777" w:rsidR="00EA29FB" w:rsidRPr="00605B66" w:rsidRDefault="00EA29FB" w:rsidP="00EA29FB">
      <w:pPr>
        <w:pStyle w:val="C1-CtrBoldHd"/>
        <w:spacing w:after="0"/>
        <w:rPr>
          <w:sz w:val="28"/>
        </w:rPr>
      </w:pPr>
      <w:r w:rsidRPr="00605B66">
        <w:rPr>
          <w:caps w:val="0"/>
          <w:sz w:val="28"/>
        </w:rPr>
        <w:t>Washington, DC</w:t>
      </w:r>
    </w:p>
    <w:p w14:paraId="6C668121" w14:textId="77777777" w:rsidR="00EA29FB" w:rsidRPr="00605B66" w:rsidRDefault="00EA29FB" w:rsidP="00EA29FB">
      <w:pPr>
        <w:pStyle w:val="C1-CtrBoldHd"/>
        <w:spacing w:after="0"/>
        <w:rPr>
          <w:sz w:val="28"/>
        </w:rPr>
      </w:pPr>
    </w:p>
    <w:p w14:paraId="3374BF88" w14:textId="77777777" w:rsidR="00EA29FB" w:rsidRPr="00605B66" w:rsidRDefault="00EA29FB" w:rsidP="00EA29FB">
      <w:pPr>
        <w:pStyle w:val="C1-CtrBoldHd"/>
        <w:spacing w:after="0"/>
        <w:rPr>
          <w:sz w:val="28"/>
        </w:rPr>
      </w:pPr>
    </w:p>
    <w:p w14:paraId="7C9AB3F0" w14:textId="2F8ECFEB" w:rsidR="00F826A1" w:rsidRPr="00605B66" w:rsidRDefault="0004295D" w:rsidP="00EA29FB">
      <w:pPr>
        <w:pStyle w:val="C1-CtrBoldHd"/>
        <w:spacing w:after="0"/>
        <w:rPr>
          <w:caps w:val="0"/>
          <w:sz w:val="28"/>
        </w:rPr>
      </w:pPr>
      <w:r>
        <w:rPr>
          <w:caps w:val="0"/>
          <w:sz w:val="28"/>
        </w:rPr>
        <w:t>July</w:t>
      </w:r>
      <w:r w:rsidR="000A1703" w:rsidRPr="00605B66">
        <w:rPr>
          <w:caps w:val="0"/>
          <w:sz w:val="28"/>
        </w:rPr>
        <w:t xml:space="preserve"> 2014</w:t>
      </w:r>
    </w:p>
    <w:p w14:paraId="55F5E8F6" w14:textId="77777777" w:rsidR="00EA29FB" w:rsidRPr="00605B66" w:rsidRDefault="00EA29FB" w:rsidP="00EA29FB">
      <w:pPr>
        <w:pStyle w:val="C1-CtrBoldHd"/>
        <w:spacing w:after="0"/>
        <w:rPr>
          <w:sz w:val="28"/>
        </w:rPr>
      </w:pPr>
    </w:p>
    <w:p w14:paraId="55F6F910" w14:textId="77777777" w:rsidR="00EA29FB" w:rsidRPr="00605B66" w:rsidRDefault="00EA29FB" w:rsidP="00EA29FB">
      <w:pPr>
        <w:pStyle w:val="C1-CtrBoldHd"/>
        <w:spacing w:after="0"/>
        <w:jc w:val="left"/>
        <w:sectPr w:rsidR="00EA29FB" w:rsidRPr="00605B66">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7EBDB087" w14:textId="77777777" w:rsidR="004802EA" w:rsidRPr="00605B66" w:rsidRDefault="004802EA" w:rsidP="00EA29FB">
      <w:pPr>
        <w:pStyle w:val="Heading2"/>
        <w:jc w:val="center"/>
        <w:rPr>
          <w:rFonts w:ascii="Times New Roman" w:hAnsi="Times New Roman" w:cs="Times New Roman"/>
          <w:i w:val="0"/>
          <w:iCs w:val="0"/>
          <w:sz w:val="24"/>
        </w:rPr>
      </w:pPr>
      <w:bookmarkStart w:id="0" w:name="_Toc115416898"/>
    </w:p>
    <w:p w14:paraId="4E2A2374" w14:textId="77777777" w:rsidR="0068529D" w:rsidRPr="00605B66" w:rsidRDefault="00EA29FB" w:rsidP="00EA29FB">
      <w:pPr>
        <w:pStyle w:val="Heading2"/>
        <w:jc w:val="center"/>
        <w:rPr>
          <w:rFonts w:ascii="Times New Roman" w:hAnsi="Times New Roman" w:cs="Times New Roman"/>
          <w:i w:val="0"/>
          <w:iCs w:val="0"/>
          <w:sz w:val="24"/>
        </w:rPr>
      </w:pPr>
      <w:r w:rsidRPr="00605B66">
        <w:rPr>
          <w:rFonts w:ascii="Times New Roman" w:hAnsi="Times New Roman" w:cs="Times New Roman"/>
          <w:i w:val="0"/>
          <w:iCs w:val="0"/>
          <w:sz w:val="24"/>
        </w:rPr>
        <w:t>TABLE OF CONTENTS</w:t>
      </w:r>
      <w:bookmarkEnd w:id="0"/>
    </w:p>
    <w:p w14:paraId="419EEF15" w14:textId="77777777" w:rsidR="00EA29FB" w:rsidRPr="00605B66" w:rsidRDefault="00EA29FB" w:rsidP="00EA29FB">
      <w:pPr>
        <w:rPr>
          <w:rFonts w:ascii="Times New Roman" w:hAnsi="Times New Roman" w:cs="Times New Roman"/>
        </w:rPr>
      </w:pPr>
    </w:p>
    <w:p w14:paraId="0946DF96" w14:textId="77777777" w:rsidR="00C17F11" w:rsidRPr="00605B66" w:rsidRDefault="00C17F11" w:rsidP="00C17F11">
      <w:pPr>
        <w:pStyle w:val="TOC1"/>
        <w:tabs>
          <w:tab w:val="right" w:leader="dot" w:pos="10260"/>
        </w:tabs>
        <w:rPr>
          <w:noProof/>
        </w:rPr>
      </w:pPr>
      <w:r w:rsidRPr="00605B66">
        <w:rPr>
          <w:noProof/>
        </w:rPr>
        <w:t>PREFACE</w:t>
      </w:r>
      <w:r w:rsidRPr="00605B66">
        <w:rPr>
          <w:noProof/>
        </w:rPr>
        <w:tab/>
        <w:t>2</w:t>
      </w:r>
    </w:p>
    <w:p w14:paraId="7EFC20A1" w14:textId="77777777" w:rsidR="00C17F11" w:rsidRPr="00605B66" w:rsidRDefault="00C17F11" w:rsidP="00EA29FB">
      <w:pPr>
        <w:pStyle w:val="TOC1"/>
        <w:tabs>
          <w:tab w:val="right" w:leader="dot" w:pos="9350"/>
        </w:tabs>
      </w:pPr>
    </w:p>
    <w:p w14:paraId="297CC7F6" w14:textId="77777777" w:rsidR="00C17F11" w:rsidRPr="00605B66" w:rsidRDefault="00C17F11" w:rsidP="00C17F11">
      <w:pPr>
        <w:pStyle w:val="TOC1"/>
        <w:tabs>
          <w:tab w:val="left" w:pos="473"/>
          <w:tab w:val="right" w:leader="dot" w:pos="10260"/>
        </w:tabs>
        <w:rPr>
          <w:noProof/>
        </w:rPr>
      </w:pPr>
      <w:r w:rsidRPr="00605B66">
        <w:rPr>
          <w:noProof/>
        </w:rPr>
        <w:t>A.</w:t>
      </w:r>
      <w:r w:rsidRPr="00605B66">
        <w:rPr>
          <w:noProof/>
        </w:rPr>
        <w:tab/>
        <w:t>JUSTIFICATION</w:t>
      </w:r>
      <w:r w:rsidRPr="00605B66">
        <w:rPr>
          <w:noProof/>
        </w:rPr>
        <w:tab/>
        <w:t>4</w:t>
      </w:r>
    </w:p>
    <w:p w14:paraId="330FEB6E" w14:textId="77777777" w:rsidR="00C17F11" w:rsidRPr="00605B66" w:rsidRDefault="002656BD" w:rsidP="00BD212F">
      <w:pPr>
        <w:pStyle w:val="TOC2"/>
        <w:tabs>
          <w:tab w:val="left" w:pos="880"/>
          <w:tab w:val="right" w:leader="dot" w:pos="10214"/>
        </w:tabs>
        <w:rPr>
          <w:rFonts w:asciiTheme="minorHAnsi" w:eastAsiaTheme="minorEastAsia" w:hAnsiTheme="minorHAnsi" w:cstheme="minorBidi"/>
          <w:noProof/>
          <w:sz w:val="22"/>
          <w:szCs w:val="22"/>
        </w:rPr>
      </w:pPr>
      <w:r w:rsidRPr="005C6D6A">
        <w:rPr>
          <w:sz w:val="22"/>
        </w:rPr>
        <w:fldChar w:fldCharType="begin"/>
      </w:r>
      <w:r w:rsidR="00EA29FB" w:rsidRPr="00605B66">
        <w:rPr>
          <w:sz w:val="22"/>
        </w:rPr>
        <w:instrText xml:space="preserve"> TOC \h \z \t "Heading 5,1,Heading 8,2" </w:instrText>
      </w:r>
      <w:r w:rsidRPr="005C6D6A">
        <w:rPr>
          <w:sz w:val="22"/>
        </w:rPr>
        <w:fldChar w:fldCharType="separate"/>
      </w:r>
      <w:hyperlink w:anchor="_Toc359323833" w:history="1">
        <w:r w:rsidR="00C17F11" w:rsidRPr="00605B66">
          <w:rPr>
            <w:rStyle w:val="Hyperlink"/>
            <w:noProof/>
            <w:sz w:val="22"/>
          </w:rPr>
          <w:t xml:space="preserve">A.1 </w:t>
        </w:r>
        <w:r w:rsidR="00C17F11" w:rsidRPr="00605B66">
          <w:rPr>
            <w:rFonts w:asciiTheme="minorHAnsi" w:eastAsiaTheme="minorEastAsia" w:hAnsiTheme="minorHAnsi" w:cstheme="minorBidi"/>
            <w:noProof/>
            <w:sz w:val="22"/>
            <w:szCs w:val="22"/>
          </w:rPr>
          <w:tab/>
        </w:r>
        <w:r w:rsidR="00C17F11" w:rsidRPr="00605B66">
          <w:rPr>
            <w:rStyle w:val="Hyperlink"/>
            <w:noProof/>
            <w:sz w:val="22"/>
          </w:rPr>
          <w:t>Importance of Information</w:t>
        </w:r>
        <w:r w:rsidR="00C17F11" w:rsidRPr="00605B66">
          <w:rPr>
            <w:noProof/>
            <w:webHidden/>
            <w:sz w:val="22"/>
          </w:rPr>
          <w:tab/>
        </w:r>
        <w:r w:rsidRPr="005C6D6A">
          <w:rPr>
            <w:noProof/>
            <w:webHidden/>
            <w:sz w:val="22"/>
          </w:rPr>
          <w:fldChar w:fldCharType="begin"/>
        </w:r>
        <w:r w:rsidR="00C17F11" w:rsidRPr="00605B66">
          <w:rPr>
            <w:noProof/>
            <w:webHidden/>
            <w:sz w:val="22"/>
          </w:rPr>
          <w:instrText xml:space="preserve"> PAGEREF _Toc359323833 \h </w:instrText>
        </w:r>
        <w:r w:rsidRPr="005C6D6A">
          <w:rPr>
            <w:noProof/>
            <w:webHidden/>
            <w:sz w:val="22"/>
          </w:rPr>
        </w:r>
        <w:r w:rsidRPr="005C6D6A">
          <w:rPr>
            <w:noProof/>
            <w:webHidden/>
            <w:sz w:val="22"/>
          </w:rPr>
          <w:fldChar w:fldCharType="separate"/>
        </w:r>
        <w:r w:rsidR="00C961C1">
          <w:rPr>
            <w:noProof/>
            <w:webHidden/>
            <w:sz w:val="22"/>
          </w:rPr>
          <w:t>4</w:t>
        </w:r>
        <w:r w:rsidRPr="005C6D6A">
          <w:rPr>
            <w:noProof/>
            <w:webHidden/>
            <w:sz w:val="22"/>
          </w:rPr>
          <w:fldChar w:fldCharType="end"/>
        </w:r>
      </w:hyperlink>
    </w:p>
    <w:p w14:paraId="04C7A43F" w14:textId="77777777" w:rsidR="00C17F11" w:rsidRPr="00605B66" w:rsidRDefault="00D42388"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4" w:history="1">
        <w:r w:rsidR="00C17F11" w:rsidRPr="00605B66">
          <w:rPr>
            <w:rStyle w:val="Hyperlink"/>
            <w:noProof/>
            <w:sz w:val="22"/>
          </w:rPr>
          <w:t xml:space="preserve">A.2 </w:t>
        </w:r>
        <w:r w:rsidR="00C17F11" w:rsidRPr="00605B66">
          <w:rPr>
            <w:rFonts w:asciiTheme="minorHAnsi" w:eastAsiaTheme="minorEastAsia" w:hAnsiTheme="minorHAnsi" w:cstheme="minorBidi"/>
            <w:noProof/>
            <w:sz w:val="22"/>
            <w:szCs w:val="22"/>
          </w:rPr>
          <w:tab/>
        </w:r>
        <w:r w:rsidR="00C17F11" w:rsidRPr="00605B66">
          <w:rPr>
            <w:rStyle w:val="Hyperlink"/>
            <w:noProof/>
            <w:sz w:val="22"/>
          </w:rPr>
          <w:t>Purposes and Uses of Data</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_Toc359323834 \h </w:instrText>
        </w:r>
        <w:r w:rsidR="002656BD" w:rsidRPr="005C6D6A">
          <w:rPr>
            <w:noProof/>
            <w:webHidden/>
            <w:sz w:val="22"/>
          </w:rPr>
        </w:r>
        <w:r w:rsidR="002656BD" w:rsidRPr="005C6D6A">
          <w:rPr>
            <w:noProof/>
            <w:webHidden/>
            <w:sz w:val="22"/>
          </w:rPr>
          <w:fldChar w:fldCharType="separate"/>
        </w:r>
        <w:r w:rsidR="00C961C1">
          <w:rPr>
            <w:noProof/>
            <w:webHidden/>
            <w:sz w:val="22"/>
          </w:rPr>
          <w:t>5</w:t>
        </w:r>
        <w:r w:rsidR="002656BD" w:rsidRPr="005C6D6A">
          <w:rPr>
            <w:noProof/>
            <w:webHidden/>
            <w:sz w:val="22"/>
          </w:rPr>
          <w:fldChar w:fldCharType="end"/>
        </w:r>
      </w:hyperlink>
    </w:p>
    <w:p w14:paraId="79F4AAB9" w14:textId="77777777" w:rsidR="00C17F11" w:rsidRPr="00605B66" w:rsidRDefault="00D42388"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5" w:history="1">
        <w:r w:rsidR="00C17F11" w:rsidRPr="00605B66">
          <w:rPr>
            <w:rStyle w:val="Hyperlink"/>
            <w:noProof/>
            <w:sz w:val="22"/>
          </w:rPr>
          <w:t>A.3</w:t>
        </w:r>
        <w:r w:rsidR="00C17F11" w:rsidRPr="00605B66">
          <w:rPr>
            <w:rFonts w:asciiTheme="minorHAnsi" w:eastAsiaTheme="minorEastAsia" w:hAnsiTheme="minorHAnsi" w:cstheme="minorBidi"/>
            <w:noProof/>
            <w:sz w:val="22"/>
            <w:szCs w:val="22"/>
          </w:rPr>
          <w:tab/>
        </w:r>
        <w:r w:rsidR="00C17F11" w:rsidRPr="00605B66">
          <w:rPr>
            <w:rStyle w:val="Hyperlink"/>
            <w:noProof/>
            <w:sz w:val="22"/>
          </w:rPr>
          <w:t>Improved Information Technology (Reduction of Burden)</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_Toc359323835 \h </w:instrText>
        </w:r>
        <w:r w:rsidR="002656BD" w:rsidRPr="005C6D6A">
          <w:rPr>
            <w:noProof/>
            <w:webHidden/>
            <w:sz w:val="22"/>
          </w:rPr>
        </w:r>
        <w:r w:rsidR="002656BD" w:rsidRPr="005C6D6A">
          <w:rPr>
            <w:noProof/>
            <w:webHidden/>
            <w:sz w:val="22"/>
          </w:rPr>
          <w:fldChar w:fldCharType="separate"/>
        </w:r>
        <w:r w:rsidR="00C961C1">
          <w:rPr>
            <w:noProof/>
            <w:webHidden/>
            <w:sz w:val="22"/>
          </w:rPr>
          <w:t>7</w:t>
        </w:r>
        <w:r w:rsidR="002656BD" w:rsidRPr="005C6D6A">
          <w:rPr>
            <w:noProof/>
            <w:webHidden/>
            <w:sz w:val="22"/>
          </w:rPr>
          <w:fldChar w:fldCharType="end"/>
        </w:r>
      </w:hyperlink>
    </w:p>
    <w:p w14:paraId="3A4670FF" w14:textId="77777777" w:rsidR="00C17F11" w:rsidRPr="00605B66" w:rsidRDefault="00D42388"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6" w:history="1">
        <w:r w:rsidR="00C17F11" w:rsidRPr="00605B66">
          <w:rPr>
            <w:rStyle w:val="Hyperlink"/>
            <w:noProof/>
            <w:sz w:val="22"/>
          </w:rPr>
          <w:t>A.4</w:t>
        </w:r>
        <w:r w:rsidR="00C17F11" w:rsidRPr="00605B66">
          <w:rPr>
            <w:rFonts w:asciiTheme="minorHAnsi" w:eastAsiaTheme="minorEastAsia" w:hAnsiTheme="minorHAnsi" w:cstheme="minorBidi"/>
            <w:noProof/>
            <w:sz w:val="22"/>
            <w:szCs w:val="22"/>
          </w:rPr>
          <w:tab/>
        </w:r>
        <w:r w:rsidR="00C17F11" w:rsidRPr="00605B66">
          <w:rPr>
            <w:rStyle w:val="Hyperlink"/>
            <w:noProof/>
            <w:sz w:val="22"/>
          </w:rPr>
          <w:t>Efforts to Identify Duplication</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_Toc359323836 \h </w:instrText>
        </w:r>
        <w:r w:rsidR="002656BD" w:rsidRPr="005C6D6A">
          <w:rPr>
            <w:noProof/>
            <w:webHidden/>
            <w:sz w:val="22"/>
          </w:rPr>
        </w:r>
        <w:r w:rsidR="002656BD" w:rsidRPr="005C6D6A">
          <w:rPr>
            <w:noProof/>
            <w:webHidden/>
            <w:sz w:val="22"/>
          </w:rPr>
          <w:fldChar w:fldCharType="separate"/>
        </w:r>
        <w:r w:rsidR="00C961C1">
          <w:rPr>
            <w:noProof/>
            <w:webHidden/>
            <w:sz w:val="22"/>
          </w:rPr>
          <w:t>7</w:t>
        </w:r>
        <w:r w:rsidR="002656BD" w:rsidRPr="005C6D6A">
          <w:rPr>
            <w:noProof/>
            <w:webHidden/>
            <w:sz w:val="22"/>
          </w:rPr>
          <w:fldChar w:fldCharType="end"/>
        </w:r>
      </w:hyperlink>
    </w:p>
    <w:p w14:paraId="3B69AECB" w14:textId="77777777" w:rsidR="00C17F11" w:rsidRPr="00605B66" w:rsidRDefault="00D42388"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7" w:history="1">
        <w:r w:rsidR="00C17F11" w:rsidRPr="00605B66">
          <w:rPr>
            <w:rStyle w:val="Hyperlink"/>
            <w:noProof/>
            <w:sz w:val="22"/>
          </w:rPr>
          <w:t>A.5</w:t>
        </w:r>
        <w:r w:rsidR="00C17F11" w:rsidRPr="00605B66">
          <w:rPr>
            <w:rFonts w:asciiTheme="minorHAnsi" w:eastAsiaTheme="minorEastAsia" w:hAnsiTheme="minorHAnsi" w:cstheme="minorBidi"/>
            <w:noProof/>
            <w:sz w:val="22"/>
            <w:szCs w:val="22"/>
          </w:rPr>
          <w:tab/>
        </w:r>
        <w:r w:rsidR="00C17F11" w:rsidRPr="00605B66">
          <w:rPr>
            <w:rStyle w:val="Hyperlink"/>
            <w:noProof/>
            <w:sz w:val="22"/>
          </w:rPr>
          <w:t>Minimizing Burden for Small Entities</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_Toc359323837 \h </w:instrText>
        </w:r>
        <w:r w:rsidR="002656BD" w:rsidRPr="005C6D6A">
          <w:rPr>
            <w:noProof/>
            <w:webHidden/>
            <w:sz w:val="22"/>
          </w:rPr>
        </w:r>
        <w:r w:rsidR="002656BD" w:rsidRPr="005C6D6A">
          <w:rPr>
            <w:noProof/>
            <w:webHidden/>
            <w:sz w:val="22"/>
          </w:rPr>
          <w:fldChar w:fldCharType="separate"/>
        </w:r>
        <w:r w:rsidR="00C961C1">
          <w:rPr>
            <w:noProof/>
            <w:webHidden/>
            <w:sz w:val="22"/>
          </w:rPr>
          <w:t>8</w:t>
        </w:r>
        <w:r w:rsidR="002656BD" w:rsidRPr="005C6D6A">
          <w:rPr>
            <w:noProof/>
            <w:webHidden/>
            <w:sz w:val="22"/>
          </w:rPr>
          <w:fldChar w:fldCharType="end"/>
        </w:r>
      </w:hyperlink>
    </w:p>
    <w:p w14:paraId="60637883" w14:textId="77777777" w:rsidR="00C17F11" w:rsidRPr="00605B66" w:rsidRDefault="00D42388"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8" w:history="1">
        <w:r w:rsidR="00C17F11" w:rsidRPr="00605B66">
          <w:rPr>
            <w:rStyle w:val="Hyperlink"/>
            <w:noProof/>
            <w:sz w:val="22"/>
          </w:rPr>
          <w:t>A.6</w:t>
        </w:r>
        <w:r w:rsidR="00C17F11" w:rsidRPr="00605B66">
          <w:rPr>
            <w:rFonts w:asciiTheme="minorHAnsi" w:eastAsiaTheme="minorEastAsia" w:hAnsiTheme="minorHAnsi" w:cstheme="minorBidi"/>
            <w:noProof/>
            <w:sz w:val="22"/>
            <w:szCs w:val="22"/>
          </w:rPr>
          <w:tab/>
        </w:r>
        <w:r w:rsidR="00C17F11" w:rsidRPr="00605B66">
          <w:rPr>
            <w:rStyle w:val="Hyperlink"/>
            <w:noProof/>
            <w:sz w:val="22"/>
          </w:rPr>
          <w:t>Frequency of Data Collection</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_Toc359323838 \h </w:instrText>
        </w:r>
        <w:r w:rsidR="002656BD" w:rsidRPr="005C6D6A">
          <w:rPr>
            <w:noProof/>
            <w:webHidden/>
            <w:sz w:val="22"/>
          </w:rPr>
        </w:r>
        <w:r w:rsidR="002656BD" w:rsidRPr="005C6D6A">
          <w:rPr>
            <w:noProof/>
            <w:webHidden/>
            <w:sz w:val="22"/>
          </w:rPr>
          <w:fldChar w:fldCharType="separate"/>
        </w:r>
        <w:r w:rsidR="00C961C1">
          <w:rPr>
            <w:noProof/>
            <w:webHidden/>
            <w:sz w:val="22"/>
          </w:rPr>
          <w:t>8</w:t>
        </w:r>
        <w:r w:rsidR="002656BD" w:rsidRPr="005C6D6A">
          <w:rPr>
            <w:noProof/>
            <w:webHidden/>
            <w:sz w:val="22"/>
          </w:rPr>
          <w:fldChar w:fldCharType="end"/>
        </w:r>
      </w:hyperlink>
    </w:p>
    <w:p w14:paraId="63132077" w14:textId="77777777" w:rsidR="00C17F11" w:rsidRPr="00605B66" w:rsidRDefault="00D42388"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39" w:history="1">
        <w:r w:rsidR="00C17F11" w:rsidRPr="00605B66">
          <w:rPr>
            <w:rStyle w:val="Hyperlink"/>
            <w:noProof/>
            <w:sz w:val="22"/>
          </w:rPr>
          <w:t>A.7</w:t>
        </w:r>
        <w:r w:rsidR="00C17F11" w:rsidRPr="00605B66">
          <w:rPr>
            <w:rFonts w:asciiTheme="minorHAnsi" w:eastAsiaTheme="minorEastAsia" w:hAnsiTheme="minorHAnsi" w:cstheme="minorBidi"/>
            <w:noProof/>
            <w:sz w:val="22"/>
            <w:szCs w:val="22"/>
          </w:rPr>
          <w:tab/>
        </w:r>
        <w:r w:rsidR="00C17F11" w:rsidRPr="00605B66">
          <w:rPr>
            <w:rStyle w:val="Hyperlink"/>
            <w:noProof/>
            <w:sz w:val="22"/>
          </w:rPr>
          <w:t>Special Circumstances</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_Toc359323839 \h </w:instrText>
        </w:r>
        <w:r w:rsidR="002656BD" w:rsidRPr="005C6D6A">
          <w:rPr>
            <w:noProof/>
            <w:webHidden/>
            <w:sz w:val="22"/>
          </w:rPr>
        </w:r>
        <w:r w:rsidR="002656BD" w:rsidRPr="005C6D6A">
          <w:rPr>
            <w:noProof/>
            <w:webHidden/>
            <w:sz w:val="22"/>
          </w:rPr>
          <w:fldChar w:fldCharType="separate"/>
        </w:r>
        <w:r w:rsidR="00C961C1">
          <w:rPr>
            <w:noProof/>
            <w:webHidden/>
            <w:sz w:val="22"/>
          </w:rPr>
          <w:t>8</w:t>
        </w:r>
        <w:r w:rsidR="002656BD" w:rsidRPr="005C6D6A">
          <w:rPr>
            <w:noProof/>
            <w:webHidden/>
            <w:sz w:val="22"/>
          </w:rPr>
          <w:fldChar w:fldCharType="end"/>
        </w:r>
      </w:hyperlink>
    </w:p>
    <w:p w14:paraId="6FD15E21" w14:textId="77777777" w:rsidR="00C17F11" w:rsidRPr="00605B66" w:rsidRDefault="00D42388"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40" w:history="1">
        <w:r w:rsidR="00C17F11" w:rsidRPr="00605B66">
          <w:rPr>
            <w:rStyle w:val="Hyperlink"/>
            <w:noProof/>
            <w:sz w:val="22"/>
          </w:rPr>
          <w:t>A.8</w:t>
        </w:r>
        <w:r w:rsidR="00C17F11" w:rsidRPr="00605B66">
          <w:rPr>
            <w:rFonts w:asciiTheme="minorHAnsi" w:eastAsiaTheme="minorEastAsia" w:hAnsiTheme="minorHAnsi" w:cstheme="minorBidi"/>
            <w:noProof/>
            <w:sz w:val="22"/>
            <w:szCs w:val="22"/>
          </w:rPr>
          <w:tab/>
        </w:r>
        <w:r w:rsidR="00C17F11" w:rsidRPr="00605B66">
          <w:rPr>
            <w:rStyle w:val="Hyperlink"/>
            <w:noProof/>
            <w:sz w:val="22"/>
          </w:rPr>
          <w:t>Consultations outside NCES</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_Toc359323840 \h </w:instrText>
        </w:r>
        <w:r w:rsidR="002656BD" w:rsidRPr="005C6D6A">
          <w:rPr>
            <w:noProof/>
            <w:webHidden/>
            <w:sz w:val="22"/>
          </w:rPr>
        </w:r>
        <w:r w:rsidR="002656BD" w:rsidRPr="005C6D6A">
          <w:rPr>
            <w:noProof/>
            <w:webHidden/>
            <w:sz w:val="22"/>
          </w:rPr>
          <w:fldChar w:fldCharType="separate"/>
        </w:r>
        <w:r w:rsidR="00C961C1">
          <w:rPr>
            <w:noProof/>
            <w:webHidden/>
            <w:sz w:val="22"/>
          </w:rPr>
          <w:t>8</w:t>
        </w:r>
        <w:r w:rsidR="002656BD" w:rsidRPr="005C6D6A">
          <w:rPr>
            <w:noProof/>
            <w:webHidden/>
            <w:sz w:val="22"/>
          </w:rPr>
          <w:fldChar w:fldCharType="end"/>
        </w:r>
      </w:hyperlink>
    </w:p>
    <w:p w14:paraId="4E14FD37" w14:textId="3C74300D" w:rsidR="00C17F11" w:rsidRPr="00605B66" w:rsidRDefault="00D42388" w:rsidP="00BD212F">
      <w:pPr>
        <w:pStyle w:val="TOC2"/>
        <w:tabs>
          <w:tab w:val="left" w:pos="880"/>
          <w:tab w:val="right" w:leader="dot" w:pos="10214"/>
        </w:tabs>
        <w:rPr>
          <w:rFonts w:asciiTheme="minorHAnsi" w:eastAsiaTheme="minorEastAsia" w:hAnsiTheme="minorHAnsi" w:cstheme="minorBidi"/>
          <w:noProof/>
          <w:sz w:val="22"/>
          <w:szCs w:val="22"/>
        </w:rPr>
      </w:pPr>
      <w:hyperlink w:anchor="_Toc359323841" w:history="1">
        <w:r w:rsidR="00C17F11" w:rsidRPr="00605B66">
          <w:rPr>
            <w:rStyle w:val="Hyperlink"/>
            <w:noProof/>
            <w:sz w:val="22"/>
          </w:rPr>
          <w:t>A.9</w:t>
        </w:r>
        <w:r w:rsidR="00C17F11" w:rsidRPr="00605B66">
          <w:rPr>
            <w:rFonts w:asciiTheme="minorHAnsi" w:eastAsiaTheme="minorEastAsia" w:hAnsiTheme="minorHAnsi" w:cstheme="minorBidi"/>
            <w:noProof/>
            <w:sz w:val="22"/>
            <w:szCs w:val="22"/>
          </w:rPr>
          <w:tab/>
        </w:r>
        <w:r w:rsidR="00C17F11" w:rsidRPr="00605B66">
          <w:rPr>
            <w:rStyle w:val="Hyperlink"/>
            <w:noProof/>
            <w:sz w:val="22"/>
          </w:rPr>
          <w:t>Payments or Gifts to Respondents</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_Toc359323841 \h </w:instrText>
        </w:r>
        <w:r w:rsidR="002656BD" w:rsidRPr="005C6D6A">
          <w:rPr>
            <w:noProof/>
            <w:webHidden/>
            <w:sz w:val="22"/>
          </w:rPr>
        </w:r>
        <w:r w:rsidR="002656BD" w:rsidRPr="005C6D6A">
          <w:rPr>
            <w:noProof/>
            <w:webHidden/>
            <w:sz w:val="22"/>
          </w:rPr>
          <w:fldChar w:fldCharType="separate"/>
        </w:r>
        <w:r w:rsidR="00C961C1">
          <w:rPr>
            <w:noProof/>
            <w:webHidden/>
            <w:sz w:val="22"/>
          </w:rPr>
          <w:t>8</w:t>
        </w:r>
        <w:r w:rsidR="002656BD" w:rsidRPr="005C6D6A">
          <w:rPr>
            <w:noProof/>
            <w:webHidden/>
            <w:sz w:val="22"/>
          </w:rPr>
          <w:fldChar w:fldCharType="end"/>
        </w:r>
      </w:hyperlink>
    </w:p>
    <w:p w14:paraId="1643101C" w14:textId="77777777"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2" w:history="1">
        <w:r w:rsidR="00C17F11" w:rsidRPr="00605B66">
          <w:rPr>
            <w:rStyle w:val="Hyperlink"/>
            <w:noProof/>
            <w:sz w:val="22"/>
          </w:rPr>
          <w:t>A.10</w:t>
        </w:r>
        <w:r w:rsidR="00C17F11" w:rsidRPr="00605B66">
          <w:rPr>
            <w:rFonts w:asciiTheme="minorHAnsi" w:eastAsiaTheme="minorEastAsia" w:hAnsiTheme="minorHAnsi" w:cstheme="minorBidi"/>
            <w:noProof/>
            <w:sz w:val="22"/>
            <w:szCs w:val="22"/>
          </w:rPr>
          <w:tab/>
        </w:r>
        <w:r w:rsidR="00C17F11" w:rsidRPr="00605B66">
          <w:rPr>
            <w:rStyle w:val="Hyperlink"/>
            <w:noProof/>
            <w:sz w:val="22"/>
          </w:rPr>
          <w:t>Assurance of Confidentiality</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_Toc359323842 \h </w:instrText>
        </w:r>
        <w:r w:rsidR="002656BD" w:rsidRPr="005C6D6A">
          <w:rPr>
            <w:noProof/>
            <w:webHidden/>
            <w:sz w:val="22"/>
          </w:rPr>
        </w:r>
        <w:r w:rsidR="002656BD" w:rsidRPr="005C6D6A">
          <w:rPr>
            <w:noProof/>
            <w:webHidden/>
            <w:sz w:val="22"/>
          </w:rPr>
          <w:fldChar w:fldCharType="separate"/>
        </w:r>
        <w:r w:rsidR="00C961C1">
          <w:rPr>
            <w:noProof/>
            <w:webHidden/>
            <w:sz w:val="22"/>
          </w:rPr>
          <w:t>9</w:t>
        </w:r>
        <w:r w:rsidR="002656BD" w:rsidRPr="005C6D6A">
          <w:rPr>
            <w:noProof/>
            <w:webHidden/>
            <w:sz w:val="22"/>
          </w:rPr>
          <w:fldChar w:fldCharType="end"/>
        </w:r>
      </w:hyperlink>
    </w:p>
    <w:p w14:paraId="25CDAF95" w14:textId="77777777"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3" w:history="1">
        <w:r w:rsidR="00C17F11" w:rsidRPr="00605B66">
          <w:rPr>
            <w:rStyle w:val="Hyperlink"/>
            <w:noProof/>
            <w:sz w:val="22"/>
          </w:rPr>
          <w:t>A.11</w:t>
        </w:r>
        <w:r w:rsidR="00C17F11" w:rsidRPr="00605B66">
          <w:rPr>
            <w:rFonts w:asciiTheme="minorHAnsi" w:eastAsiaTheme="minorEastAsia" w:hAnsiTheme="minorHAnsi" w:cstheme="minorBidi"/>
            <w:noProof/>
            <w:sz w:val="22"/>
            <w:szCs w:val="22"/>
          </w:rPr>
          <w:tab/>
        </w:r>
        <w:r w:rsidR="00C17F11" w:rsidRPr="00605B66">
          <w:rPr>
            <w:rStyle w:val="Hyperlink"/>
            <w:noProof/>
            <w:sz w:val="22"/>
          </w:rPr>
          <w:t>Sensitive Questions</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_Toc359323843 \h </w:instrText>
        </w:r>
        <w:r w:rsidR="002656BD" w:rsidRPr="005C6D6A">
          <w:rPr>
            <w:noProof/>
            <w:webHidden/>
            <w:sz w:val="22"/>
          </w:rPr>
        </w:r>
        <w:r w:rsidR="002656BD" w:rsidRPr="005C6D6A">
          <w:rPr>
            <w:noProof/>
            <w:webHidden/>
            <w:sz w:val="22"/>
          </w:rPr>
          <w:fldChar w:fldCharType="separate"/>
        </w:r>
        <w:r w:rsidR="00C961C1">
          <w:rPr>
            <w:noProof/>
            <w:webHidden/>
            <w:sz w:val="22"/>
          </w:rPr>
          <w:t>10</w:t>
        </w:r>
        <w:r w:rsidR="002656BD" w:rsidRPr="005C6D6A">
          <w:rPr>
            <w:noProof/>
            <w:webHidden/>
            <w:sz w:val="22"/>
          </w:rPr>
          <w:fldChar w:fldCharType="end"/>
        </w:r>
      </w:hyperlink>
    </w:p>
    <w:p w14:paraId="5ED59D73" w14:textId="77777777"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4" w:history="1">
        <w:r w:rsidR="00C17F11" w:rsidRPr="00605B66">
          <w:rPr>
            <w:rStyle w:val="Hyperlink"/>
            <w:noProof/>
            <w:sz w:val="22"/>
          </w:rPr>
          <w:t>A.12</w:t>
        </w:r>
        <w:r w:rsidR="00C17F11" w:rsidRPr="00605B66">
          <w:rPr>
            <w:rFonts w:asciiTheme="minorHAnsi" w:eastAsiaTheme="minorEastAsia" w:hAnsiTheme="minorHAnsi" w:cstheme="minorBidi"/>
            <w:noProof/>
            <w:sz w:val="22"/>
            <w:szCs w:val="22"/>
          </w:rPr>
          <w:tab/>
        </w:r>
        <w:r w:rsidR="00C17F11" w:rsidRPr="00605B66">
          <w:rPr>
            <w:rStyle w:val="Hyperlink"/>
            <w:noProof/>
            <w:sz w:val="22"/>
          </w:rPr>
          <w:t>Estimates of Burden</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_Toc359323844 \h </w:instrText>
        </w:r>
        <w:r w:rsidR="002656BD" w:rsidRPr="005C6D6A">
          <w:rPr>
            <w:noProof/>
            <w:webHidden/>
            <w:sz w:val="22"/>
          </w:rPr>
        </w:r>
        <w:r w:rsidR="002656BD" w:rsidRPr="005C6D6A">
          <w:rPr>
            <w:noProof/>
            <w:webHidden/>
            <w:sz w:val="22"/>
          </w:rPr>
          <w:fldChar w:fldCharType="separate"/>
        </w:r>
        <w:r w:rsidR="00C961C1">
          <w:rPr>
            <w:noProof/>
            <w:webHidden/>
            <w:sz w:val="22"/>
          </w:rPr>
          <w:t>10</w:t>
        </w:r>
        <w:r w:rsidR="002656BD" w:rsidRPr="005C6D6A">
          <w:rPr>
            <w:noProof/>
            <w:webHidden/>
            <w:sz w:val="22"/>
          </w:rPr>
          <w:fldChar w:fldCharType="end"/>
        </w:r>
      </w:hyperlink>
    </w:p>
    <w:p w14:paraId="44063911" w14:textId="5064325F"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5" w:history="1">
        <w:r w:rsidR="00C17F11" w:rsidRPr="00605B66">
          <w:rPr>
            <w:rStyle w:val="Hyperlink"/>
            <w:noProof/>
            <w:sz w:val="22"/>
          </w:rPr>
          <w:t>A.13</w:t>
        </w:r>
        <w:r w:rsidR="00C17F11" w:rsidRPr="00605B66">
          <w:rPr>
            <w:rFonts w:asciiTheme="minorHAnsi" w:eastAsiaTheme="minorEastAsia" w:hAnsiTheme="minorHAnsi" w:cstheme="minorBidi"/>
            <w:noProof/>
            <w:sz w:val="22"/>
            <w:szCs w:val="22"/>
          </w:rPr>
          <w:tab/>
        </w:r>
        <w:r w:rsidR="00C17F11" w:rsidRPr="00605B66">
          <w:rPr>
            <w:rStyle w:val="Hyperlink"/>
            <w:noProof/>
            <w:sz w:val="22"/>
          </w:rPr>
          <w:t>Total Annual Cost Burden</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_Toc359323845 \h </w:instrText>
        </w:r>
        <w:r w:rsidR="002656BD" w:rsidRPr="005C6D6A">
          <w:rPr>
            <w:noProof/>
            <w:webHidden/>
            <w:sz w:val="22"/>
          </w:rPr>
        </w:r>
        <w:r w:rsidR="002656BD" w:rsidRPr="005C6D6A">
          <w:rPr>
            <w:noProof/>
            <w:webHidden/>
            <w:sz w:val="22"/>
          </w:rPr>
          <w:fldChar w:fldCharType="separate"/>
        </w:r>
        <w:r w:rsidR="00C961C1">
          <w:rPr>
            <w:noProof/>
            <w:webHidden/>
            <w:sz w:val="22"/>
          </w:rPr>
          <w:t>11</w:t>
        </w:r>
        <w:r w:rsidR="002656BD" w:rsidRPr="005C6D6A">
          <w:rPr>
            <w:noProof/>
            <w:webHidden/>
            <w:sz w:val="22"/>
          </w:rPr>
          <w:fldChar w:fldCharType="end"/>
        </w:r>
      </w:hyperlink>
    </w:p>
    <w:p w14:paraId="3DC8176B" w14:textId="2EED4393"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6" w:history="1">
        <w:r w:rsidR="00C17F11" w:rsidRPr="00605B66">
          <w:rPr>
            <w:rStyle w:val="Hyperlink"/>
            <w:noProof/>
            <w:sz w:val="22"/>
          </w:rPr>
          <w:t>A.14</w:t>
        </w:r>
        <w:r w:rsidR="00C17F11" w:rsidRPr="00605B66">
          <w:rPr>
            <w:rFonts w:asciiTheme="minorHAnsi" w:eastAsiaTheme="minorEastAsia" w:hAnsiTheme="minorHAnsi" w:cstheme="minorBidi"/>
            <w:noProof/>
            <w:sz w:val="22"/>
            <w:szCs w:val="22"/>
          </w:rPr>
          <w:tab/>
        </w:r>
        <w:r w:rsidR="00C17F11" w:rsidRPr="00605B66">
          <w:rPr>
            <w:rStyle w:val="Hyperlink"/>
            <w:noProof/>
            <w:sz w:val="22"/>
          </w:rPr>
          <w:t>Annualized Cost to Federal Government</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_Toc359323846 \h </w:instrText>
        </w:r>
        <w:r w:rsidR="002656BD" w:rsidRPr="005C6D6A">
          <w:rPr>
            <w:noProof/>
            <w:webHidden/>
            <w:sz w:val="22"/>
          </w:rPr>
        </w:r>
        <w:r w:rsidR="002656BD" w:rsidRPr="005C6D6A">
          <w:rPr>
            <w:noProof/>
            <w:webHidden/>
            <w:sz w:val="22"/>
          </w:rPr>
          <w:fldChar w:fldCharType="separate"/>
        </w:r>
        <w:r w:rsidR="00C961C1">
          <w:rPr>
            <w:noProof/>
            <w:webHidden/>
            <w:sz w:val="22"/>
          </w:rPr>
          <w:t>11</w:t>
        </w:r>
        <w:r w:rsidR="002656BD" w:rsidRPr="005C6D6A">
          <w:rPr>
            <w:noProof/>
            <w:webHidden/>
            <w:sz w:val="22"/>
          </w:rPr>
          <w:fldChar w:fldCharType="end"/>
        </w:r>
      </w:hyperlink>
    </w:p>
    <w:p w14:paraId="40374055" w14:textId="5F4628CE"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7" w:history="1">
        <w:r w:rsidR="00C17F11" w:rsidRPr="00605B66">
          <w:rPr>
            <w:rStyle w:val="Hyperlink"/>
            <w:noProof/>
            <w:sz w:val="22"/>
          </w:rPr>
          <w:t>A.15</w:t>
        </w:r>
        <w:r w:rsidR="00C17F11" w:rsidRPr="00605B66">
          <w:rPr>
            <w:rFonts w:asciiTheme="minorHAnsi" w:eastAsiaTheme="minorEastAsia" w:hAnsiTheme="minorHAnsi" w:cstheme="minorBidi"/>
            <w:noProof/>
            <w:sz w:val="22"/>
            <w:szCs w:val="22"/>
          </w:rPr>
          <w:tab/>
        </w:r>
        <w:r w:rsidR="00C17F11" w:rsidRPr="00605B66">
          <w:rPr>
            <w:rStyle w:val="Hyperlink"/>
            <w:noProof/>
            <w:sz w:val="22"/>
          </w:rPr>
          <w:t>Program Changes or Adjustments</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_Toc359323847 \h </w:instrText>
        </w:r>
        <w:r w:rsidR="002656BD" w:rsidRPr="005C6D6A">
          <w:rPr>
            <w:noProof/>
            <w:webHidden/>
            <w:sz w:val="22"/>
          </w:rPr>
        </w:r>
        <w:r w:rsidR="002656BD" w:rsidRPr="005C6D6A">
          <w:rPr>
            <w:noProof/>
            <w:webHidden/>
            <w:sz w:val="22"/>
          </w:rPr>
          <w:fldChar w:fldCharType="separate"/>
        </w:r>
        <w:r w:rsidR="00C961C1">
          <w:rPr>
            <w:noProof/>
            <w:webHidden/>
            <w:sz w:val="22"/>
          </w:rPr>
          <w:t>12</w:t>
        </w:r>
        <w:r w:rsidR="002656BD" w:rsidRPr="005C6D6A">
          <w:rPr>
            <w:noProof/>
            <w:webHidden/>
            <w:sz w:val="22"/>
          </w:rPr>
          <w:fldChar w:fldCharType="end"/>
        </w:r>
      </w:hyperlink>
    </w:p>
    <w:p w14:paraId="22ABDC44" w14:textId="21984ED7"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8" w:history="1">
        <w:r w:rsidR="00C17F11" w:rsidRPr="00605B66">
          <w:rPr>
            <w:rStyle w:val="Hyperlink"/>
            <w:noProof/>
            <w:sz w:val="22"/>
          </w:rPr>
          <w:t>A.16</w:t>
        </w:r>
        <w:r w:rsidR="00C17F11" w:rsidRPr="00605B66">
          <w:rPr>
            <w:rFonts w:asciiTheme="minorHAnsi" w:eastAsiaTheme="minorEastAsia" w:hAnsiTheme="minorHAnsi" w:cstheme="minorBidi"/>
            <w:noProof/>
            <w:sz w:val="22"/>
            <w:szCs w:val="22"/>
          </w:rPr>
          <w:tab/>
        </w:r>
        <w:r w:rsidR="00C17F11" w:rsidRPr="00605B66">
          <w:rPr>
            <w:rStyle w:val="Hyperlink"/>
            <w:noProof/>
            <w:sz w:val="22"/>
          </w:rPr>
          <w:t>Plans for Tabulation and Publication</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_Toc359323848 \h </w:instrText>
        </w:r>
        <w:r w:rsidR="002656BD" w:rsidRPr="005C6D6A">
          <w:rPr>
            <w:noProof/>
            <w:webHidden/>
            <w:sz w:val="22"/>
          </w:rPr>
        </w:r>
        <w:r w:rsidR="002656BD" w:rsidRPr="005C6D6A">
          <w:rPr>
            <w:noProof/>
            <w:webHidden/>
            <w:sz w:val="22"/>
          </w:rPr>
          <w:fldChar w:fldCharType="separate"/>
        </w:r>
        <w:r w:rsidR="00C961C1">
          <w:rPr>
            <w:noProof/>
            <w:webHidden/>
            <w:sz w:val="22"/>
          </w:rPr>
          <w:t>12</w:t>
        </w:r>
        <w:r w:rsidR="002656BD" w:rsidRPr="005C6D6A">
          <w:rPr>
            <w:noProof/>
            <w:webHidden/>
            <w:sz w:val="22"/>
          </w:rPr>
          <w:fldChar w:fldCharType="end"/>
        </w:r>
      </w:hyperlink>
    </w:p>
    <w:p w14:paraId="362DD8F2" w14:textId="6B154613"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49" w:history="1">
        <w:r w:rsidR="00C17F11" w:rsidRPr="00605B66">
          <w:rPr>
            <w:rStyle w:val="Hyperlink"/>
            <w:noProof/>
            <w:sz w:val="22"/>
          </w:rPr>
          <w:t>A.17</w:t>
        </w:r>
        <w:r w:rsidR="00C17F11" w:rsidRPr="00605B66">
          <w:rPr>
            <w:rFonts w:asciiTheme="minorHAnsi" w:eastAsiaTheme="minorEastAsia" w:hAnsiTheme="minorHAnsi" w:cstheme="minorBidi"/>
            <w:noProof/>
            <w:sz w:val="22"/>
            <w:szCs w:val="22"/>
          </w:rPr>
          <w:tab/>
        </w:r>
        <w:r w:rsidR="00C17F11" w:rsidRPr="00605B66">
          <w:rPr>
            <w:rStyle w:val="Hyperlink"/>
            <w:noProof/>
            <w:sz w:val="22"/>
          </w:rPr>
          <w:t>Display OMB Expiration Date</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_Toc359323849 \h </w:instrText>
        </w:r>
        <w:r w:rsidR="002656BD" w:rsidRPr="005C6D6A">
          <w:rPr>
            <w:noProof/>
            <w:webHidden/>
            <w:sz w:val="22"/>
          </w:rPr>
        </w:r>
        <w:r w:rsidR="002656BD" w:rsidRPr="005C6D6A">
          <w:rPr>
            <w:noProof/>
            <w:webHidden/>
            <w:sz w:val="22"/>
          </w:rPr>
          <w:fldChar w:fldCharType="separate"/>
        </w:r>
        <w:r w:rsidR="00C961C1">
          <w:rPr>
            <w:noProof/>
            <w:webHidden/>
            <w:sz w:val="22"/>
          </w:rPr>
          <w:t>12</w:t>
        </w:r>
        <w:r w:rsidR="002656BD" w:rsidRPr="005C6D6A">
          <w:rPr>
            <w:noProof/>
            <w:webHidden/>
            <w:sz w:val="22"/>
          </w:rPr>
          <w:fldChar w:fldCharType="end"/>
        </w:r>
      </w:hyperlink>
    </w:p>
    <w:p w14:paraId="17E89741" w14:textId="2A2E3B0B" w:rsidR="00C17F11" w:rsidRPr="00605B66" w:rsidRDefault="00D42388" w:rsidP="00BD212F">
      <w:pPr>
        <w:pStyle w:val="TOC2"/>
        <w:tabs>
          <w:tab w:val="left" w:pos="880"/>
          <w:tab w:val="left" w:pos="1100"/>
          <w:tab w:val="right" w:leader="dot" w:pos="10214"/>
        </w:tabs>
        <w:rPr>
          <w:rFonts w:asciiTheme="minorHAnsi" w:eastAsiaTheme="minorEastAsia" w:hAnsiTheme="minorHAnsi" w:cstheme="minorBidi"/>
          <w:noProof/>
          <w:sz w:val="22"/>
          <w:szCs w:val="22"/>
        </w:rPr>
      </w:pPr>
      <w:hyperlink w:anchor="_Toc359323850" w:history="1">
        <w:r w:rsidR="00C17F11" w:rsidRPr="00605B66">
          <w:rPr>
            <w:rStyle w:val="Hyperlink"/>
            <w:noProof/>
            <w:sz w:val="22"/>
          </w:rPr>
          <w:t>A.18</w:t>
        </w:r>
        <w:r w:rsidR="00C17F11" w:rsidRPr="00605B66">
          <w:rPr>
            <w:rFonts w:asciiTheme="minorHAnsi" w:eastAsiaTheme="minorEastAsia" w:hAnsiTheme="minorHAnsi" w:cstheme="minorBidi"/>
            <w:noProof/>
            <w:sz w:val="22"/>
            <w:szCs w:val="22"/>
          </w:rPr>
          <w:tab/>
        </w:r>
        <w:r w:rsidR="00C17F11" w:rsidRPr="00605B66">
          <w:rPr>
            <w:rStyle w:val="Hyperlink"/>
            <w:noProof/>
            <w:sz w:val="22"/>
          </w:rPr>
          <w:t>Exceptions to Certification Statement</w:t>
        </w:r>
        <w:r w:rsidR="00C17F11" w:rsidRPr="00605B66">
          <w:rPr>
            <w:noProof/>
            <w:webHidden/>
            <w:sz w:val="22"/>
          </w:rPr>
          <w:tab/>
        </w:r>
        <w:r w:rsidR="002656BD" w:rsidRPr="005C6D6A">
          <w:rPr>
            <w:noProof/>
            <w:webHidden/>
            <w:sz w:val="22"/>
          </w:rPr>
          <w:fldChar w:fldCharType="begin"/>
        </w:r>
        <w:r w:rsidR="00C17F11" w:rsidRPr="00605B66">
          <w:rPr>
            <w:noProof/>
            <w:webHidden/>
            <w:sz w:val="22"/>
          </w:rPr>
          <w:instrText xml:space="preserve"> PAGEREF _Toc359323850 \h </w:instrText>
        </w:r>
        <w:r w:rsidR="002656BD" w:rsidRPr="005C6D6A">
          <w:rPr>
            <w:noProof/>
            <w:webHidden/>
            <w:sz w:val="22"/>
          </w:rPr>
        </w:r>
        <w:r w:rsidR="002656BD" w:rsidRPr="005C6D6A">
          <w:rPr>
            <w:noProof/>
            <w:webHidden/>
            <w:sz w:val="22"/>
          </w:rPr>
          <w:fldChar w:fldCharType="separate"/>
        </w:r>
        <w:r w:rsidR="00C961C1">
          <w:rPr>
            <w:noProof/>
            <w:webHidden/>
            <w:sz w:val="22"/>
          </w:rPr>
          <w:t>12</w:t>
        </w:r>
        <w:r w:rsidR="002656BD" w:rsidRPr="005C6D6A">
          <w:rPr>
            <w:noProof/>
            <w:webHidden/>
            <w:sz w:val="22"/>
          </w:rPr>
          <w:fldChar w:fldCharType="end"/>
        </w:r>
      </w:hyperlink>
    </w:p>
    <w:p w14:paraId="50FF5C33" w14:textId="77777777" w:rsidR="00C17F11" w:rsidRPr="00346AF5" w:rsidRDefault="002656BD" w:rsidP="00BD212F">
      <w:pPr>
        <w:tabs>
          <w:tab w:val="left" w:pos="880"/>
        </w:tabs>
        <w:rPr>
          <w:rFonts w:ascii="Times New Roman" w:hAnsi="Times New Roman" w:cs="Times New Roman"/>
        </w:rPr>
      </w:pPr>
      <w:r w:rsidRPr="005C6D6A">
        <w:rPr>
          <w:rFonts w:ascii="Times New Roman" w:hAnsi="Times New Roman" w:cs="Times New Roman"/>
        </w:rPr>
        <w:fldChar w:fldCharType="end"/>
      </w:r>
    </w:p>
    <w:p w14:paraId="6F80E438" w14:textId="47338270" w:rsidR="00EA29FB" w:rsidRPr="00605B66" w:rsidRDefault="00EA29FB" w:rsidP="00C17F11">
      <w:pPr>
        <w:rPr>
          <w:rFonts w:ascii="Times New Roman" w:hAnsi="Times New Roman" w:cs="Times New Roman"/>
        </w:rPr>
      </w:pPr>
      <w:r w:rsidRPr="00605B66">
        <w:rPr>
          <w:rFonts w:ascii="Times New Roman" w:hAnsi="Times New Roman" w:cs="Times New Roman"/>
        </w:rPr>
        <w:t>B.</w:t>
      </w:r>
      <w:r w:rsidRPr="00605B66">
        <w:rPr>
          <w:rFonts w:ascii="Times New Roman" w:hAnsi="Times New Roman" w:cs="Times New Roman"/>
        </w:rPr>
        <w:tab/>
        <w:t>COLLECTION OF INFORMATION EMPL</w:t>
      </w:r>
      <w:r w:rsidR="00C961C1">
        <w:rPr>
          <w:rFonts w:ascii="Times New Roman" w:hAnsi="Times New Roman" w:cs="Times New Roman"/>
        </w:rPr>
        <w:t>OYING STATISTICAL INFORMATION</w:t>
      </w:r>
    </w:p>
    <w:p w14:paraId="3EC0346D" w14:textId="77777777" w:rsidR="00EA29FB" w:rsidRPr="00A02A9C" w:rsidRDefault="00EA29FB" w:rsidP="00EA29FB">
      <w:pPr>
        <w:pStyle w:val="TOC2"/>
        <w:tabs>
          <w:tab w:val="left" w:pos="953"/>
          <w:tab w:val="right" w:leader="dot" w:pos="9350"/>
        </w:tabs>
        <w:rPr>
          <w:noProof/>
        </w:rPr>
      </w:pPr>
      <w:r w:rsidRPr="00A073B4">
        <w:t>B.1</w:t>
      </w:r>
      <w:r w:rsidRPr="00A073B4">
        <w:tab/>
      </w:r>
      <w:r w:rsidR="00D10590" w:rsidRPr="0052323E">
        <w:rPr>
          <w:noProof/>
        </w:rPr>
        <w:t>Respondent Universe</w:t>
      </w:r>
    </w:p>
    <w:p w14:paraId="6EA80BA4" w14:textId="77777777" w:rsidR="00EA29FB" w:rsidRPr="008E2A1A" w:rsidRDefault="00EA29FB" w:rsidP="00EA29FB">
      <w:pPr>
        <w:pStyle w:val="TOC2"/>
        <w:tabs>
          <w:tab w:val="left" w:pos="953"/>
          <w:tab w:val="right" w:leader="dot" w:pos="9350"/>
        </w:tabs>
        <w:rPr>
          <w:noProof/>
        </w:rPr>
      </w:pPr>
      <w:r w:rsidRPr="00412C51">
        <w:rPr>
          <w:noProof/>
        </w:rPr>
        <w:t>B.2</w:t>
      </w:r>
      <w:r w:rsidRPr="00412C51">
        <w:rPr>
          <w:noProof/>
        </w:rPr>
        <w:tab/>
      </w:r>
      <w:r w:rsidR="00860308" w:rsidRPr="008E2A1A">
        <w:rPr>
          <w:noProof/>
        </w:rPr>
        <w:t>Statistical Methodology</w:t>
      </w:r>
    </w:p>
    <w:p w14:paraId="3FD38ECF" w14:textId="77777777" w:rsidR="00EA29FB" w:rsidRPr="00605B66" w:rsidRDefault="00D10590" w:rsidP="00EA29FB">
      <w:pPr>
        <w:pStyle w:val="TOC2"/>
        <w:tabs>
          <w:tab w:val="left" w:pos="953"/>
          <w:tab w:val="right" w:leader="dot" w:pos="9350"/>
        </w:tabs>
        <w:rPr>
          <w:noProof/>
        </w:rPr>
      </w:pPr>
      <w:r w:rsidRPr="00605B66">
        <w:rPr>
          <w:noProof/>
        </w:rPr>
        <w:t>B.3</w:t>
      </w:r>
      <w:r w:rsidRPr="00605B66">
        <w:rPr>
          <w:noProof/>
        </w:rPr>
        <w:tab/>
        <w:t>Maximizing Response Rates</w:t>
      </w:r>
    </w:p>
    <w:p w14:paraId="321A7B55" w14:textId="77777777" w:rsidR="00EA29FB" w:rsidRPr="00605B66" w:rsidRDefault="00EA29FB" w:rsidP="00EA29FB">
      <w:pPr>
        <w:pStyle w:val="TOC2"/>
        <w:tabs>
          <w:tab w:val="left" w:pos="953"/>
          <w:tab w:val="right" w:leader="dot" w:pos="9350"/>
        </w:tabs>
        <w:rPr>
          <w:noProof/>
        </w:rPr>
      </w:pPr>
      <w:r w:rsidRPr="00605B66">
        <w:rPr>
          <w:noProof/>
        </w:rPr>
        <w:t>B.4</w:t>
      </w:r>
      <w:r w:rsidRPr="00605B66">
        <w:rPr>
          <w:noProof/>
        </w:rPr>
        <w:tab/>
      </w:r>
      <w:r w:rsidR="00860308" w:rsidRPr="00605B66">
        <w:rPr>
          <w:noProof/>
        </w:rPr>
        <w:t>Purpose of Field Test and Data Uses</w:t>
      </w:r>
    </w:p>
    <w:p w14:paraId="3CFA4771" w14:textId="77777777" w:rsidR="00EA29FB" w:rsidRPr="00605B66" w:rsidRDefault="00EA29FB" w:rsidP="00EA29FB">
      <w:pPr>
        <w:pStyle w:val="TOC2"/>
        <w:tabs>
          <w:tab w:val="left" w:pos="953"/>
          <w:tab w:val="right" w:leader="dot" w:pos="9350"/>
        </w:tabs>
        <w:rPr>
          <w:noProof/>
        </w:rPr>
      </w:pPr>
      <w:r w:rsidRPr="00605B66">
        <w:rPr>
          <w:noProof/>
        </w:rPr>
        <w:t>B.5</w:t>
      </w:r>
      <w:r w:rsidRPr="00605B66">
        <w:rPr>
          <w:noProof/>
        </w:rPr>
        <w:tab/>
        <w:t>Individuals C</w:t>
      </w:r>
      <w:r w:rsidR="00D10590" w:rsidRPr="00605B66">
        <w:rPr>
          <w:noProof/>
        </w:rPr>
        <w:t>onsulted on Statistical Design</w:t>
      </w:r>
    </w:p>
    <w:p w14:paraId="6893928A" w14:textId="77777777" w:rsidR="00EA38ED" w:rsidRPr="00605B66" w:rsidRDefault="00EA38ED" w:rsidP="00EA38ED"/>
    <w:p w14:paraId="0069A5D5" w14:textId="77777777" w:rsidR="00EA38ED" w:rsidRPr="00605B66" w:rsidRDefault="00EA38ED" w:rsidP="00EA38ED">
      <w:pPr>
        <w:rPr>
          <w:rFonts w:ascii="Times New Roman" w:hAnsi="Times New Roman" w:cs="Times New Roman"/>
        </w:rPr>
      </w:pPr>
      <w:r w:rsidRPr="00605B66">
        <w:rPr>
          <w:rFonts w:ascii="Times New Roman" w:hAnsi="Times New Roman" w:cs="Times New Roman"/>
        </w:rPr>
        <w:t>APPENDICES</w:t>
      </w:r>
    </w:p>
    <w:p w14:paraId="700B8CDB" w14:textId="2D0FAF1C" w:rsidR="001E335E" w:rsidRPr="00605B66" w:rsidRDefault="00F634AC" w:rsidP="001E335E">
      <w:pPr>
        <w:pStyle w:val="NoSpacing"/>
        <w:rPr>
          <w:rFonts w:ascii="Times New Roman" w:hAnsi="Times New Roman" w:cs="Times New Roman"/>
        </w:rPr>
      </w:pPr>
      <w:r>
        <w:rPr>
          <w:rFonts w:ascii="Times New Roman" w:hAnsi="Times New Roman" w:cs="Times New Roman"/>
        </w:rPr>
        <w:t xml:space="preserve">Appendix </w:t>
      </w:r>
      <w:r w:rsidR="001E335E" w:rsidRPr="00605B66">
        <w:rPr>
          <w:rFonts w:ascii="Times New Roman" w:hAnsi="Times New Roman" w:cs="Times New Roman"/>
        </w:rPr>
        <w:t>A:</w:t>
      </w:r>
      <w:r w:rsidR="00A76493">
        <w:rPr>
          <w:rFonts w:ascii="Times New Roman" w:hAnsi="Times New Roman" w:cs="Times New Roman"/>
        </w:rPr>
        <w:tab/>
      </w:r>
      <w:r w:rsidR="001E335E" w:rsidRPr="00605B66">
        <w:rPr>
          <w:rFonts w:ascii="Times New Roman" w:hAnsi="Times New Roman" w:cs="Times New Roman"/>
        </w:rPr>
        <w:t>Recruitment Materials</w:t>
      </w:r>
      <w:r w:rsidR="00BD46F3" w:rsidRPr="00605B66">
        <w:rPr>
          <w:rFonts w:ascii="Times New Roman" w:hAnsi="Times New Roman" w:cs="Times New Roman"/>
        </w:rPr>
        <w:t xml:space="preserve"> (Approved</w:t>
      </w:r>
      <w:r w:rsidR="0004295D">
        <w:rPr>
          <w:rFonts w:ascii="Times New Roman" w:hAnsi="Times New Roman" w:cs="Times New Roman"/>
        </w:rPr>
        <w:t xml:space="preserve"> 11/14/2013</w:t>
      </w:r>
      <w:r w:rsidR="00BD46F3" w:rsidRPr="00605B66">
        <w:rPr>
          <w:rFonts w:ascii="Times New Roman" w:hAnsi="Times New Roman" w:cs="Times New Roman"/>
        </w:rPr>
        <w:t xml:space="preserve"> OMB #1850-0695 v.3)</w:t>
      </w:r>
    </w:p>
    <w:p w14:paraId="06279B69" w14:textId="77777777" w:rsidR="00637613" w:rsidRPr="00605B66" w:rsidRDefault="00637613" w:rsidP="001E335E">
      <w:pPr>
        <w:pStyle w:val="NoSpacing"/>
        <w:rPr>
          <w:rFonts w:ascii="Times New Roman" w:hAnsi="Times New Roman" w:cs="Times New Roman"/>
        </w:rPr>
      </w:pPr>
    </w:p>
    <w:p w14:paraId="3881B195" w14:textId="7B9EA962" w:rsidR="001E335E" w:rsidRPr="00605B66" w:rsidRDefault="00F634AC" w:rsidP="001E335E">
      <w:pPr>
        <w:pStyle w:val="NoSpacing"/>
        <w:rPr>
          <w:rFonts w:ascii="Times New Roman" w:hAnsi="Times New Roman" w:cs="Times New Roman"/>
        </w:rPr>
      </w:pPr>
      <w:r>
        <w:rPr>
          <w:rFonts w:ascii="Times New Roman" w:hAnsi="Times New Roman" w:cs="Times New Roman"/>
        </w:rPr>
        <w:t xml:space="preserve">Appendix </w:t>
      </w:r>
      <w:r w:rsidR="001E335E" w:rsidRPr="00605B66">
        <w:rPr>
          <w:rFonts w:ascii="Times New Roman" w:hAnsi="Times New Roman" w:cs="Times New Roman"/>
        </w:rPr>
        <w:t>B:</w:t>
      </w:r>
      <w:r w:rsidR="00A76493">
        <w:rPr>
          <w:rFonts w:ascii="Times New Roman" w:hAnsi="Times New Roman" w:cs="Times New Roman"/>
        </w:rPr>
        <w:tab/>
      </w:r>
      <w:r w:rsidR="001E335E" w:rsidRPr="00605B66">
        <w:rPr>
          <w:rFonts w:ascii="Times New Roman" w:hAnsi="Times New Roman" w:cs="Times New Roman"/>
        </w:rPr>
        <w:t>Parental Consent Materials</w:t>
      </w:r>
      <w:r w:rsidR="00BD46F3" w:rsidRPr="00605B66">
        <w:rPr>
          <w:rFonts w:ascii="Times New Roman" w:hAnsi="Times New Roman" w:cs="Times New Roman"/>
        </w:rPr>
        <w:t xml:space="preserve"> (Approved</w:t>
      </w:r>
      <w:r w:rsidR="0004295D">
        <w:rPr>
          <w:rFonts w:ascii="Times New Roman" w:hAnsi="Times New Roman" w:cs="Times New Roman"/>
        </w:rPr>
        <w:t xml:space="preserve"> 11/14/2013</w:t>
      </w:r>
      <w:r w:rsidR="00BD46F3" w:rsidRPr="00605B66">
        <w:rPr>
          <w:rFonts w:ascii="Times New Roman" w:hAnsi="Times New Roman" w:cs="Times New Roman"/>
        </w:rPr>
        <w:t>; OMB #1850-0695 v.3)</w:t>
      </w:r>
    </w:p>
    <w:p w14:paraId="628681EF" w14:textId="77777777" w:rsidR="00637613" w:rsidRPr="00605B66" w:rsidRDefault="00637613" w:rsidP="001E335E">
      <w:pPr>
        <w:pStyle w:val="NoSpacing"/>
        <w:rPr>
          <w:rFonts w:ascii="Times New Roman" w:hAnsi="Times New Roman" w:cs="Times New Roman"/>
        </w:rPr>
      </w:pPr>
    </w:p>
    <w:p w14:paraId="5D33A1BD" w14:textId="3FCD7B2E" w:rsidR="001E335E" w:rsidRDefault="00A76493" w:rsidP="001E335E">
      <w:pPr>
        <w:pStyle w:val="NoSpacing"/>
        <w:rPr>
          <w:rFonts w:ascii="Times New Roman" w:hAnsi="Times New Roman" w:cs="Times New Roman"/>
        </w:rPr>
      </w:pPr>
      <w:r w:rsidRPr="00A76493">
        <w:rPr>
          <w:rFonts w:ascii="Times New Roman" w:hAnsi="Times New Roman" w:cs="Times New Roman"/>
        </w:rPr>
        <w:t>Appendix C1</w:t>
      </w:r>
      <w:r>
        <w:rPr>
          <w:rFonts w:ascii="Times New Roman" w:hAnsi="Times New Roman" w:cs="Times New Roman"/>
        </w:rPr>
        <w:t>:</w:t>
      </w:r>
      <w:r>
        <w:rPr>
          <w:rFonts w:ascii="Times New Roman" w:hAnsi="Times New Roman" w:cs="Times New Roman"/>
        </w:rPr>
        <w:tab/>
      </w:r>
      <w:r w:rsidRPr="00A76493">
        <w:rPr>
          <w:rFonts w:ascii="Times New Roman" w:hAnsi="Times New Roman" w:cs="Times New Roman"/>
        </w:rPr>
        <w:t>TIMSS 2015 Main Study Grades 4</w:t>
      </w:r>
      <w:r>
        <w:rPr>
          <w:rFonts w:ascii="Times New Roman" w:hAnsi="Times New Roman" w:cs="Times New Roman"/>
        </w:rPr>
        <w:t>,</w:t>
      </w:r>
      <w:r w:rsidRPr="00A76493">
        <w:rPr>
          <w:rFonts w:ascii="Times New Roman" w:hAnsi="Times New Roman" w:cs="Times New Roman"/>
        </w:rPr>
        <w:t xml:space="preserve"> 8</w:t>
      </w:r>
      <w:r>
        <w:rPr>
          <w:rFonts w:ascii="Times New Roman" w:hAnsi="Times New Roman" w:cs="Times New Roman"/>
        </w:rPr>
        <w:t>,</w:t>
      </w:r>
      <w:r w:rsidRPr="00A76493">
        <w:rPr>
          <w:rFonts w:ascii="Times New Roman" w:hAnsi="Times New Roman" w:cs="Times New Roman"/>
        </w:rPr>
        <w:t xml:space="preserve"> </w:t>
      </w:r>
      <w:r>
        <w:rPr>
          <w:rFonts w:ascii="Times New Roman" w:hAnsi="Times New Roman" w:cs="Times New Roman"/>
        </w:rPr>
        <w:t>and</w:t>
      </w:r>
      <w:r w:rsidRPr="00A76493">
        <w:rPr>
          <w:rFonts w:ascii="Times New Roman" w:hAnsi="Times New Roman" w:cs="Times New Roman"/>
        </w:rPr>
        <w:t xml:space="preserve"> 12 Questionnaires</w:t>
      </w:r>
    </w:p>
    <w:p w14:paraId="16E6E1AF" w14:textId="77777777" w:rsidR="00A76493" w:rsidRDefault="00A76493" w:rsidP="001E335E">
      <w:pPr>
        <w:pStyle w:val="NoSpacing"/>
        <w:rPr>
          <w:rFonts w:ascii="Times New Roman" w:hAnsi="Times New Roman" w:cs="Times New Roman"/>
        </w:rPr>
      </w:pPr>
    </w:p>
    <w:p w14:paraId="326CBA29" w14:textId="5422D4FF" w:rsidR="00A76493" w:rsidRPr="00605B66" w:rsidRDefault="00A76493" w:rsidP="001E335E">
      <w:pPr>
        <w:pStyle w:val="NoSpacing"/>
        <w:rPr>
          <w:rFonts w:ascii="Times New Roman" w:hAnsi="Times New Roman" w:cs="Times New Roman"/>
        </w:rPr>
      </w:pPr>
      <w:r w:rsidRPr="00A76493">
        <w:rPr>
          <w:rFonts w:ascii="Times New Roman" w:hAnsi="Times New Roman" w:cs="Times New Roman"/>
        </w:rPr>
        <w:t>Appendix C2</w:t>
      </w:r>
      <w:r>
        <w:rPr>
          <w:rFonts w:ascii="Times New Roman" w:hAnsi="Times New Roman" w:cs="Times New Roman"/>
        </w:rPr>
        <w:t>:</w:t>
      </w:r>
      <w:r>
        <w:rPr>
          <w:rFonts w:ascii="Times New Roman" w:hAnsi="Times New Roman" w:cs="Times New Roman"/>
        </w:rPr>
        <w:tab/>
      </w:r>
      <w:r w:rsidRPr="00A76493">
        <w:rPr>
          <w:rFonts w:ascii="Times New Roman" w:hAnsi="Times New Roman" w:cs="Times New Roman"/>
        </w:rPr>
        <w:t>U</w:t>
      </w:r>
      <w:r>
        <w:rPr>
          <w:rFonts w:ascii="Times New Roman" w:hAnsi="Times New Roman" w:cs="Times New Roman"/>
        </w:rPr>
        <w:t>.</w:t>
      </w:r>
      <w:r w:rsidRPr="00A76493">
        <w:rPr>
          <w:rFonts w:ascii="Times New Roman" w:hAnsi="Times New Roman" w:cs="Times New Roman"/>
        </w:rPr>
        <w:t>S</w:t>
      </w:r>
      <w:r>
        <w:rPr>
          <w:rFonts w:ascii="Times New Roman" w:hAnsi="Times New Roman" w:cs="Times New Roman"/>
        </w:rPr>
        <w:t>.</w:t>
      </w:r>
      <w:r w:rsidRPr="00A76493">
        <w:rPr>
          <w:rFonts w:ascii="Times New Roman" w:hAnsi="Times New Roman" w:cs="Times New Roman"/>
        </w:rPr>
        <w:t xml:space="preserve"> National Changes to TIMSS 2015 Main Study Instruments</w:t>
      </w:r>
    </w:p>
    <w:p w14:paraId="20D0A96D" w14:textId="77777777" w:rsidR="00637613" w:rsidRPr="00346AF5" w:rsidRDefault="00637613" w:rsidP="001E335E">
      <w:pPr>
        <w:pStyle w:val="NoSpacing"/>
        <w:rPr>
          <w:rFonts w:ascii="Times New Roman" w:hAnsi="Times New Roman" w:cs="Times New Roman"/>
        </w:rPr>
      </w:pPr>
    </w:p>
    <w:p w14:paraId="0000854E" w14:textId="05C55D05" w:rsidR="001E335E" w:rsidRPr="008E2A1A" w:rsidRDefault="00F634AC" w:rsidP="001E335E">
      <w:pPr>
        <w:pStyle w:val="NoSpacing"/>
        <w:rPr>
          <w:rFonts w:ascii="Times New Roman" w:hAnsi="Times New Roman" w:cs="Times New Roman"/>
        </w:rPr>
      </w:pPr>
      <w:r>
        <w:rPr>
          <w:rFonts w:ascii="Times New Roman" w:hAnsi="Times New Roman" w:cs="Times New Roman"/>
        </w:rPr>
        <w:t xml:space="preserve">Appendix </w:t>
      </w:r>
      <w:r w:rsidR="001E335E" w:rsidRPr="00605B66">
        <w:rPr>
          <w:rFonts w:ascii="Times New Roman" w:hAnsi="Times New Roman" w:cs="Times New Roman"/>
        </w:rPr>
        <w:t>D:</w:t>
      </w:r>
      <w:r w:rsidR="00A76493">
        <w:rPr>
          <w:rFonts w:ascii="Times New Roman" w:hAnsi="Times New Roman" w:cs="Times New Roman"/>
        </w:rPr>
        <w:tab/>
      </w:r>
      <w:r w:rsidR="005E7D50" w:rsidRPr="0052323E">
        <w:rPr>
          <w:rFonts w:ascii="Times New Roman" w:hAnsi="Times New Roman" w:cs="Times New Roman"/>
        </w:rPr>
        <w:t xml:space="preserve">Non-response Bias </w:t>
      </w:r>
      <w:r w:rsidR="001E335E" w:rsidRPr="00A02A9C">
        <w:rPr>
          <w:rFonts w:ascii="Times New Roman" w:hAnsi="Times New Roman" w:cs="Times New Roman"/>
        </w:rPr>
        <w:t>Analysis Pla</w:t>
      </w:r>
      <w:r w:rsidR="001E335E" w:rsidRPr="00412C51">
        <w:rPr>
          <w:rFonts w:ascii="Times New Roman" w:hAnsi="Times New Roman" w:cs="Times New Roman"/>
        </w:rPr>
        <w:t>n</w:t>
      </w:r>
      <w:r w:rsidR="00BD46F3" w:rsidRPr="008E2A1A">
        <w:rPr>
          <w:rFonts w:ascii="Times New Roman" w:hAnsi="Times New Roman" w:cs="Times New Roman"/>
        </w:rPr>
        <w:t xml:space="preserve"> (Approved</w:t>
      </w:r>
      <w:r w:rsidR="0004295D">
        <w:rPr>
          <w:rFonts w:ascii="Times New Roman" w:hAnsi="Times New Roman" w:cs="Times New Roman"/>
        </w:rPr>
        <w:t xml:space="preserve"> 11/14/2013</w:t>
      </w:r>
      <w:r w:rsidR="00BD46F3" w:rsidRPr="008E2A1A">
        <w:rPr>
          <w:rFonts w:ascii="Times New Roman" w:hAnsi="Times New Roman" w:cs="Times New Roman"/>
        </w:rPr>
        <w:t>; OMB #1850-0695 v.3)</w:t>
      </w:r>
    </w:p>
    <w:p w14:paraId="2F06B87C" w14:textId="77777777" w:rsidR="00EA29FB" w:rsidRPr="00605B66" w:rsidRDefault="00EA29FB">
      <w:pPr>
        <w:rPr>
          <w:rFonts w:ascii="Times New Roman" w:hAnsi="Times New Roman" w:cs="Times New Roman"/>
        </w:rPr>
      </w:pPr>
    </w:p>
    <w:p w14:paraId="2FE03AE6" w14:textId="77777777" w:rsidR="004802EA" w:rsidRPr="00605B66" w:rsidRDefault="004802EA">
      <w:pPr>
        <w:rPr>
          <w:rFonts w:ascii="Times New Roman" w:hAnsi="Times New Roman" w:cs="Times New Roman"/>
        </w:rPr>
      </w:pPr>
      <w:r w:rsidRPr="00605B66">
        <w:rPr>
          <w:rFonts w:ascii="Times New Roman" w:hAnsi="Times New Roman" w:cs="Times New Roman"/>
        </w:rPr>
        <w:br w:type="page"/>
      </w:r>
    </w:p>
    <w:p w14:paraId="4840669E" w14:textId="77777777" w:rsidR="00453682" w:rsidRPr="00605B66" w:rsidRDefault="00A72635" w:rsidP="00C17F11">
      <w:pPr>
        <w:pStyle w:val="Heading7"/>
        <w:jc w:val="center"/>
        <w:rPr>
          <w:rFonts w:ascii="Times New Roman" w:hAnsi="Times New Roman" w:cs="Times New Roman"/>
          <w:i w:val="0"/>
          <w:color w:val="auto"/>
          <w:sz w:val="28"/>
          <w:szCs w:val="28"/>
        </w:rPr>
      </w:pPr>
      <w:r w:rsidRPr="00605B66">
        <w:rPr>
          <w:rFonts w:ascii="Times New Roman" w:hAnsi="Times New Roman" w:cs="Times New Roman"/>
          <w:i w:val="0"/>
          <w:color w:val="auto"/>
          <w:sz w:val="28"/>
          <w:szCs w:val="28"/>
        </w:rPr>
        <w:lastRenderedPageBreak/>
        <w:t>PREFACE</w:t>
      </w:r>
    </w:p>
    <w:p w14:paraId="0AA1A556" w14:textId="218FF797" w:rsidR="00192007" w:rsidRPr="00EF095A" w:rsidRDefault="00192007" w:rsidP="000A1703">
      <w:pPr>
        <w:rPr>
          <w:rFonts w:ascii="Times New Roman" w:hAnsi="Times New Roman" w:cs="Times New Roman"/>
        </w:rPr>
      </w:pPr>
      <w:r w:rsidRPr="00EF095A">
        <w:rPr>
          <w:rFonts w:ascii="Times New Roman" w:hAnsi="Times New Roman" w:cs="Times New Roman"/>
        </w:rPr>
        <w:t>The National Center for Education Statistics (NCES), within the U.S. Department of Education (ED), Institute of Education Sciences, is requesting clearance for data collection materials and procedures for the 2015 Trends in International Mathematics and Science Study (TIMSS 2015)</w:t>
      </w:r>
      <w:r w:rsidR="00617DB7" w:rsidRPr="00EF095A">
        <w:rPr>
          <w:rFonts w:ascii="Times New Roman" w:hAnsi="Times New Roman" w:cs="Times New Roman"/>
        </w:rPr>
        <w:t xml:space="preserve"> full scale data collection</w:t>
      </w:r>
      <w:r w:rsidRPr="00EF095A">
        <w:rPr>
          <w:rFonts w:ascii="Times New Roman" w:hAnsi="Times New Roman" w:cs="Times New Roman"/>
        </w:rPr>
        <w:t xml:space="preserve">. In November 2013, NCES received clearance </w:t>
      </w:r>
      <w:r w:rsidR="00617DB7" w:rsidRPr="00EF095A">
        <w:rPr>
          <w:rFonts w:ascii="Times New Roman" w:hAnsi="Times New Roman" w:cs="Times New Roman"/>
        </w:rPr>
        <w:t xml:space="preserve">(OMB# 1850-0695 v.3) </w:t>
      </w:r>
      <w:r w:rsidRPr="00EF095A">
        <w:rPr>
          <w:rFonts w:ascii="Times New Roman" w:hAnsi="Times New Roman" w:cs="Times New Roman"/>
        </w:rPr>
        <w:t xml:space="preserve">for the TIMSS 2015 field test data collection and </w:t>
      </w:r>
      <w:r w:rsidRPr="00EF095A">
        <w:rPr>
          <w:rFonts w:ascii="Times New Roman" w:hAnsi="Times New Roman"/>
        </w:rPr>
        <w:t xml:space="preserve">recruitment for the TIMSS 2015 </w:t>
      </w:r>
      <w:r w:rsidR="00617DB7" w:rsidRPr="00EF095A">
        <w:rPr>
          <w:rFonts w:ascii="Times New Roman" w:hAnsi="Times New Roman" w:cs="Times New Roman"/>
        </w:rPr>
        <w:t>full scale data collection</w:t>
      </w:r>
      <w:r w:rsidR="00617DB7" w:rsidRPr="00EF095A">
        <w:rPr>
          <w:rFonts w:ascii="Times New Roman" w:hAnsi="Times New Roman"/>
        </w:rPr>
        <w:t xml:space="preserve"> (also referred to as the </w:t>
      </w:r>
      <w:r w:rsidRPr="00EF095A">
        <w:rPr>
          <w:rFonts w:ascii="Times New Roman" w:hAnsi="Times New Roman"/>
        </w:rPr>
        <w:t>main study</w:t>
      </w:r>
      <w:r w:rsidR="00617DB7" w:rsidRPr="00EF095A">
        <w:rPr>
          <w:rFonts w:ascii="Times New Roman" w:hAnsi="Times New Roman"/>
        </w:rPr>
        <w:t>)</w:t>
      </w:r>
      <w:r w:rsidRPr="00EF095A">
        <w:rPr>
          <w:rFonts w:ascii="Times New Roman" w:hAnsi="Times New Roman" w:cs="Times New Roman"/>
        </w:rPr>
        <w:t xml:space="preserve">. The materials to be used in the main study are based upon those that were approved in November 2013. With that submission, NCES adequately justified the need for and overall practical utility of the full study as proposed and an overarching plan for the phases of the data collection over the next 3 years, and provided as much detail on the measures to be used as was available at the time of the submission. </w:t>
      </w:r>
      <w:r w:rsidR="00FE4FE0" w:rsidRPr="00EF095A">
        <w:rPr>
          <w:rFonts w:ascii="Times New Roman" w:hAnsi="Times New Roman" w:cs="Times New Roman"/>
        </w:rPr>
        <w:t xml:space="preserve">Thus </w:t>
      </w:r>
      <w:r w:rsidRPr="00EF095A">
        <w:rPr>
          <w:rFonts w:ascii="Times New Roman" w:hAnsi="Times New Roman" w:cs="Times New Roman"/>
        </w:rPr>
        <w:t>OMB approved the initial phase of this collection in November 2013, and now NCES published a notice in the Federal Register allowing a 30-day public comment period on the details of the subsequent study components (</w:t>
      </w:r>
      <w:r w:rsidR="00FE4FE0" w:rsidRPr="00EF095A">
        <w:rPr>
          <w:rFonts w:ascii="Times New Roman" w:hAnsi="Times New Roman" w:cs="Times New Roman"/>
        </w:rPr>
        <w:t>the TIMSS 2015 main study</w:t>
      </w:r>
      <w:r w:rsidRPr="00EF095A">
        <w:rPr>
          <w:rFonts w:ascii="Times New Roman" w:hAnsi="Times New Roman" w:cs="Times New Roman"/>
        </w:rPr>
        <w:t>) described in this submission.</w:t>
      </w:r>
    </w:p>
    <w:p w14:paraId="40F2F179" w14:textId="3843386F" w:rsidR="000A1703" w:rsidRDefault="006E5FB5" w:rsidP="00943DA2">
      <w:pPr>
        <w:rPr>
          <w:rFonts w:ascii="Times New Roman" w:hAnsi="Times New Roman" w:cs="Times New Roman"/>
        </w:rPr>
      </w:pPr>
      <w:r w:rsidRPr="00EF095A">
        <w:rPr>
          <w:rFonts w:ascii="Times New Roman" w:hAnsi="Times New Roman" w:cs="Times New Roman"/>
        </w:rPr>
        <w:t>This submission is a request for OMB’s approval of the final versions of the 2015 TIMSS and TIMSS Advanced full-scale non-cognitive data collection instruments.  A description of the modifications that have been made to the previously approved international versions of the grades 4 and 8 field test instruments</w:t>
      </w:r>
      <w:r w:rsidR="00FE4FE0" w:rsidRPr="00EF095A">
        <w:rPr>
          <w:rFonts w:ascii="Times New Roman" w:hAnsi="Times New Roman" w:cs="Times New Roman"/>
        </w:rPr>
        <w:t>, which</w:t>
      </w:r>
      <w:r w:rsidRPr="00EF095A">
        <w:rPr>
          <w:rFonts w:ascii="Times New Roman" w:hAnsi="Times New Roman" w:cs="Times New Roman"/>
        </w:rPr>
        <w:t xml:space="preserve"> </w:t>
      </w:r>
      <w:r w:rsidR="00FE4FE0" w:rsidRPr="00EF095A">
        <w:rPr>
          <w:rFonts w:ascii="Times New Roman" w:hAnsi="Times New Roman" w:cs="Times New Roman"/>
        </w:rPr>
        <w:t xml:space="preserve">was </w:t>
      </w:r>
      <w:r w:rsidR="003934F2" w:rsidRPr="00EF095A">
        <w:rPr>
          <w:rFonts w:ascii="Times New Roman" w:hAnsi="Times New Roman" w:cs="Times New Roman"/>
        </w:rPr>
        <w:t>approved</w:t>
      </w:r>
      <w:r w:rsidR="00FE4FE0" w:rsidRPr="00EF095A">
        <w:rPr>
          <w:rFonts w:ascii="Times New Roman" w:hAnsi="Times New Roman" w:cs="Times New Roman"/>
        </w:rPr>
        <w:t xml:space="preserve"> on February 10, </w:t>
      </w:r>
      <w:r w:rsidR="003934F2" w:rsidRPr="00EF095A">
        <w:rPr>
          <w:rFonts w:ascii="Times New Roman" w:hAnsi="Times New Roman" w:cs="Times New Roman"/>
        </w:rPr>
        <w:t>2014</w:t>
      </w:r>
      <w:r w:rsidR="00FE4FE0" w:rsidRPr="00EF095A">
        <w:rPr>
          <w:rFonts w:ascii="Times New Roman" w:hAnsi="Times New Roman" w:cs="Times New Roman"/>
        </w:rPr>
        <w:t xml:space="preserve"> (</w:t>
      </w:r>
      <w:r w:rsidRPr="00EF095A">
        <w:rPr>
          <w:rFonts w:ascii="Times New Roman" w:hAnsi="Times New Roman" w:cs="Times New Roman"/>
        </w:rPr>
        <w:t xml:space="preserve">OMB # 1850-0695 </w:t>
      </w:r>
      <w:r w:rsidR="005C6D6A" w:rsidRPr="00EF095A">
        <w:rPr>
          <w:rFonts w:ascii="Times New Roman" w:hAnsi="Times New Roman" w:cs="Times New Roman"/>
        </w:rPr>
        <w:t>v.4</w:t>
      </w:r>
      <w:r w:rsidRPr="00EF095A">
        <w:rPr>
          <w:rFonts w:ascii="Times New Roman" w:hAnsi="Times New Roman" w:cs="Times New Roman"/>
        </w:rPr>
        <w:t>)</w:t>
      </w:r>
      <w:r w:rsidR="00FE4FE0" w:rsidRPr="00EF095A">
        <w:rPr>
          <w:rFonts w:ascii="Times New Roman" w:hAnsi="Times New Roman" w:cs="Times New Roman"/>
        </w:rPr>
        <w:t>,</w:t>
      </w:r>
      <w:r w:rsidRPr="00EF095A">
        <w:rPr>
          <w:rFonts w:ascii="Times New Roman" w:hAnsi="Times New Roman" w:cs="Times New Roman"/>
        </w:rPr>
        <w:t xml:space="preserve"> is also </w:t>
      </w:r>
      <w:r w:rsidR="00FE4FE0" w:rsidRPr="00EF095A">
        <w:rPr>
          <w:rFonts w:ascii="Times New Roman" w:hAnsi="Times New Roman" w:cs="Times New Roman"/>
        </w:rPr>
        <w:t>included in this submission (Appendix C)</w:t>
      </w:r>
      <w:r w:rsidRPr="00EF095A">
        <w:rPr>
          <w:rFonts w:ascii="Times New Roman" w:hAnsi="Times New Roman" w:cs="Times New Roman"/>
        </w:rPr>
        <w:t>.  The Supporting Statements Parts A and B are the same as those approved in November 2013 (OMB# 1850-0695 v.3), with the following changes:</w:t>
      </w:r>
      <w:r w:rsidR="00943DA2">
        <w:rPr>
          <w:rFonts w:ascii="Times New Roman" w:hAnsi="Times New Roman" w:cs="Times New Roman"/>
        </w:rPr>
        <w:t xml:space="preserve"> </w:t>
      </w:r>
    </w:p>
    <w:p w14:paraId="1EE0B8EF" w14:textId="255B444A" w:rsidR="00943DA2" w:rsidRDefault="003934F2" w:rsidP="00943DA2">
      <w:pPr>
        <w:pStyle w:val="ListParagraph"/>
        <w:numPr>
          <w:ilvl w:val="0"/>
          <w:numId w:val="15"/>
        </w:numPr>
        <w:rPr>
          <w:rFonts w:ascii="Times New Roman" w:hAnsi="Times New Roman" w:cs="Times New Roman"/>
        </w:rPr>
      </w:pPr>
      <w:r>
        <w:rPr>
          <w:rFonts w:ascii="Times New Roman" w:hAnsi="Times New Roman" w:cs="Times New Roman"/>
        </w:rPr>
        <w:t>R</w:t>
      </w:r>
      <w:r w:rsidR="00943DA2">
        <w:rPr>
          <w:rFonts w:ascii="Times New Roman" w:hAnsi="Times New Roman" w:cs="Times New Roman"/>
        </w:rPr>
        <w:t xml:space="preserve">eferences to a computer-based assessment pilot </w:t>
      </w:r>
      <w:r>
        <w:rPr>
          <w:rFonts w:ascii="Times New Roman" w:hAnsi="Times New Roman" w:cs="Times New Roman"/>
        </w:rPr>
        <w:t xml:space="preserve">were deleted as it </w:t>
      </w:r>
      <w:r w:rsidR="00943DA2">
        <w:rPr>
          <w:rFonts w:ascii="Times New Roman" w:hAnsi="Times New Roman" w:cs="Times New Roman"/>
        </w:rPr>
        <w:t xml:space="preserve"> will not be conducted in the main study;</w:t>
      </w:r>
    </w:p>
    <w:p w14:paraId="71AFD124" w14:textId="71F56346" w:rsidR="00943DA2" w:rsidRDefault="003934F2" w:rsidP="00943DA2">
      <w:pPr>
        <w:pStyle w:val="ListParagraph"/>
        <w:numPr>
          <w:ilvl w:val="0"/>
          <w:numId w:val="15"/>
        </w:numPr>
        <w:rPr>
          <w:rFonts w:ascii="Times New Roman" w:hAnsi="Times New Roman" w:cs="Times New Roman"/>
        </w:rPr>
      </w:pPr>
      <w:r>
        <w:rPr>
          <w:rFonts w:ascii="Times New Roman" w:hAnsi="Times New Roman" w:cs="Times New Roman"/>
        </w:rPr>
        <w:t>S</w:t>
      </w:r>
      <w:r w:rsidR="00943DA2">
        <w:rPr>
          <w:rFonts w:ascii="Times New Roman" w:hAnsi="Times New Roman" w:cs="Times New Roman"/>
        </w:rPr>
        <w:t xml:space="preserve">chool sample size for TIMSS Advanced </w:t>
      </w:r>
      <w:r>
        <w:rPr>
          <w:rFonts w:ascii="Times New Roman" w:hAnsi="Times New Roman" w:cs="Times New Roman"/>
        </w:rPr>
        <w:t xml:space="preserve">was increased </w:t>
      </w:r>
      <w:r w:rsidR="00943DA2">
        <w:rPr>
          <w:rFonts w:ascii="Times New Roman" w:hAnsi="Times New Roman" w:cs="Times New Roman"/>
        </w:rPr>
        <w:t>to ensure sufficient numbers of students eligible to take the assessments;</w:t>
      </w:r>
    </w:p>
    <w:p w14:paraId="4E7A31FE" w14:textId="6DEE66D8" w:rsidR="00943DA2" w:rsidRDefault="00943DA2" w:rsidP="00943DA2">
      <w:pPr>
        <w:pStyle w:val="ListParagraph"/>
        <w:numPr>
          <w:ilvl w:val="0"/>
          <w:numId w:val="15"/>
        </w:numPr>
        <w:rPr>
          <w:rFonts w:ascii="Times New Roman" w:hAnsi="Times New Roman" w:cs="Times New Roman"/>
        </w:rPr>
      </w:pPr>
      <w:r>
        <w:rPr>
          <w:rFonts w:ascii="Times New Roman" w:hAnsi="Times New Roman" w:cs="Times New Roman"/>
        </w:rPr>
        <w:t xml:space="preserve">Florida </w:t>
      </w:r>
      <w:r w:rsidR="003934F2">
        <w:rPr>
          <w:rFonts w:ascii="Times New Roman" w:hAnsi="Times New Roman" w:cs="Times New Roman"/>
        </w:rPr>
        <w:t xml:space="preserve">was included </w:t>
      </w:r>
      <w:r>
        <w:rPr>
          <w:rFonts w:ascii="Times New Roman" w:hAnsi="Times New Roman" w:cs="Times New Roman"/>
        </w:rPr>
        <w:t>as a benchmarking participant at grades 4 and 8;</w:t>
      </w:r>
    </w:p>
    <w:p w14:paraId="7875B201" w14:textId="1E6E7E23" w:rsidR="00943DA2" w:rsidRDefault="003934F2" w:rsidP="00943DA2">
      <w:pPr>
        <w:pStyle w:val="ListParagraph"/>
        <w:numPr>
          <w:ilvl w:val="0"/>
          <w:numId w:val="15"/>
        </w:numPr>
        <w:rPr>
          <w:rFonts w:ascii="Times New Roman" w:hAnsi="Times New Roman" w:cs="Times New Roman"/>
        </w:rPr>
      </w:pPr>
      <w:r>
        <w:rPr>
          <w:rFonts w:ascii="Times New Roman" w:hAnsi="Times New Roman" w:cs="Times New Roman"/>
        </w:rPr>
        <w:t>References were deleted to</w:t>
      </w:r>
      <w:r w:rsidR="00943DA2">
        <w:rPr>
          <w:rFonts w:ascii="Times New Roman" w:hAnsi="Times New Roman" w:cs="Times New Roman"/>
        </w:rPr>
        <w:t xml:space="preserve"> 9 benchmarking states and Puerto Rico f</w:t>
      </w:r>
      <w:r>
        <w:rPr>
          <w:rFonts w:ascii="Times New Roman" w:hAnsi="Times New Roman" w:cs="Times New Roman"/>
        </w:rPr>
        <w:t>or</w:t>
      </w:r>
      <w:r w:rsidR="00943DA2">
        <w:rPr>
          <w:rFonts w:ascii="Times New Roman" w:hAnsi="Times New Roman" w:cs="Times New Roman"/>
        </w:rPr>
        <w:t xml:space="preserve"> grades 4 and 8</w:t>
      </w:r>
      <w:r>
        <w:rPr>
          <w:rFonts w:ascii="Times New Roman" w:hAnsi="Times New Roman" w:cs="Times New Roman"/>
        </w:rPr>
        <w:t xml:space="preserve"> as they are not participating</w:t>
      </w:r>
      <w:r w:rsidR="00943DA2">
        <w:rPr>
          <w:rFonts w:ascii="Times New Roman" w:hAnsi="Times New Roman" w:cs="Times New Roman"/>
        </w:rPr>
        <w:t>;</w:t>
      </w:r>
    </w:p>
    <w:p w14:paraId="2993DA19" w14:textId="14298307" w:rsidR="00943DA2" w:rsidRDefault="003934F2" w:rsidP="00943DA2">
      <w:pPr>
        <w:pStyle w:val="ListParagraph"/>
        <w:numPr>
          <w:ilvl w:val="0"/>
          <w:numId w:val="15"/>
        </w:numPr>
        <w:rPr>
          <w:rFonts w:ascii="Times New Roman" w:hAnsi="Times New Roman" w:cs="Times New Roman"/>
        </w:rPr>
      </w:pPr>
      <w:r>
        <w:rPr>
          <w:rFonts w:ascii="Times New Roman" w:hAnsi="Times New Roman" w:cs="Times New Roman"/>
        </w:rPr>
        <w:t>References were deleted to</w:t>
      </w:r>
      <w:r w:rsidR="00943DA2">
        <w:rPr>
          <w:rFonts w:ascii="Times New Roman" w:hAnsi="Times New Roman" w:cs="Times New Roman"/>
        </w:rPr>
        <w:t xml:space="preserve"> 10 benchmarking states and Puerto Rico f</w:t>
      </w:r>
      <w:r>
        <w:rPr>
          <w:rFonts w:ascii="Times New Roman" w:hAnsi="Times New Roman" w:cs="Times New Roman"/>
        </w:rPr>
        <w:t>or</w:t>
      </w:r>
      <w:r w:rsidR="00943DA2">
        <w:rPr>
          <w:rFonts w:ascii="Times New Roman" w:hAnsi="Times New Roman" w:cs="Times New Roman"/>
        </w:rPr>
        <w:t xml:space="preserve"> TIMSS Advanced at grade 12</w:t>
      </w:r>
      <w:r>
        <w:rPr>
          <w:rFonts w:ascii="Times New Roman" w:hAnsi="Times New Roman" w:cs="Times New Roman"/>
        </w:rPr>
        <w:t xml:space="preserve"> as they are not participating</w:t>
      </w:r>
      <w:r w:rsidR="00943DA2">
        <w:rPr>
          <w:rFonts w:ascii="Times New Roman" w:hAnsi="Times New Roman" w:cs="Times New Roman"/>
        </w:rPr>
        <w:t>; and</w:t>
      </w:r>
    </w:p>
    <w:p w14:paraId="556BA3F9" w14:textId="05D8C568" w:rsidR="00943DA2" w:rsidRPr="00943DA2" w:rsidRDefault="003934F2" w:rsidP="00943DA2">
      <w:pPr>
        <w:pStyle w:val="ListParagraph"/>
        <w:numPr>
          <w:ilvl w:val="0"/>
          <w:numId w:val="15"/>
        </w:numPr>
        <w:rPr>
          <w:rFonts w:ascii="Times New Roman" w:hAnsi="Times New Roman" w:cs="Times New Roman"/>
        </w:rPr>
      </w:pPr>
      <w:r>
        <w:rPr>
          <w:rFonts w:ascii="Times New Roman" w:hAnsi="Times New Roman" w:cs="Times New Roman"/>
        </w:rPr>
        <w:t>R</w:t>
      </w:r>
      <w:r w:rsidR="00943DA2">
        <w:rPr>
          <w:rFonts w:ascii="Times New Roman" w:hAnsi="Times New Roman" w:cs="Times New Roman"/>
        </w:rPr>
        <w:t xml:space="preserve">eferences </w:t>
      </w:r>
      <w:r>
        <w:rPr>
          <w:rFonts w:ascii="Times New Roman" w:hAnsi="Times New Roman" w:cs="Times New Roman"/>
        </w:rPr>
        <w:t xml:space="preserve">were deleted </w:t>
      </w:r>
      <w:r w:rsidR="00943DA2">
        <w:rPr>
          <w:rFonts w:ascii="Times New Roman" w:hAnsi="Times New Roman" w:cs="Times New Roman"/>
        </w:rPr>
        <w:t xml:space="preserve">to a possible parent questionnaire </w:t>
      </w:r>
      <w:r>
        <w:rPr>
          <w:rFonts w:ascii="Times New Roman" w:hAnsi="Times New Roman" w:cs="Times New Roman"/>
        </w:rPr>
        <w:t>as it</w:t>
      </w:r>
      <w:r w:rsidR="00943DA2">
        <w:rPr>
          <w:rFonts w:ascii="Times New Roman" w:hAnsi="Times New Roman" w:cs="Times New Roman"/>
        </w:rPr>
        <w:t xml:space="preserve"> will not be administered in the </w:t>
      </w:r>
      <w:r w:rsidR="00FE4FE0">
        <w:rPr>
          <w:rFonts w:ascii="Times New Roman" w:hAnsi="Times New Roman" w:cs="Times New Roman"/>
        </w:rPr>
        <w:t xml:space="preserve">main study in the </w:t>
      </w:r>
      <w:r w:rsidR="00943DA2">
        <w:rPr>
          <w:rFonts w:ascii="Times New Roman" w:hAnsi="Times New Roman" w:cs="Times New Roman"/>
        </w:rPr>
        <w:t>United States.</w:t>
      </w:r>
    </w:p>
    <w:p w14:paraId="43268D4B" w14:textId="2DFB6178" w:rsidR="00A72635" w:rsidRPr="00605B66" w:rsidRDefault="00AC54D2" w:rsidP="0083018C">
      <w:pPr>
        <w:rPr>
          <w:rFonts w:ascii="Times New Roman" w:hAnsi="Times New Roman" w:cs="Times New Roman"/>
        </w:rPr>
      </w:pPr>
      <w:r w:rsidRPr="00605B66">
        <w:rPr>
          <w:rFonts w:ascii="Times New Roman" w:hAnsi="Times New Roman" w:cs="Times New Roman"/>
        </w:rPr>
        <w:t xml:space="preserve">The </w:t>
      </w:r>
      <w:r w:rsidR="00A72635" w:rsidRPr="00605B66">
        <w:rPr>
          <w:rFonts w:ascii="Times New Roman" w:hAnsi="Times New Roman" w:cs="Times New Roman"/>
          <w:i/>
        </w:rPr>
        <w:t>Trends in Mathematics and Science Study</w:t>
      </w:r>
      <w:r w:rsidR="00A72635" w:rsidRPr="00605B66">
        <w:rPr>
          <w:rFonts w:ascii="Times New Roman" w:hAnsi="Times New Roman" w:cs="Times New Roman"/>
        </w:rPr>
        <w:t xml:space="preserve"> (TIMSS) is an international assessment </w:t>
      </w:r>
      <w:r w:rsidR="004802EA" w:rsidRPr="00605B66">
        <w:rPr>
          <w:rFonts w:ascii="Times New Roman" w:hAnsi="Times New Roman" w:cs="Times New Roman"/>
        </w:rPr>
        <w:t>of</w:t>
      </w:r>
      <w:r w:rsidR="00A72635" w:rsidRPr="00605B66">
        <w:rPr>
          <w:rFonts w:ascii="Times New Roman" w:hAnsi="Times New Roman" w:cs="Times New Roman"/>
        </w:rPr>
        <w:t xml:space="preserve"> </w:t>
      </w:r>
      <w:r w:rsidR="00122865" w:rsidRPr="00605B66">
        <w:rPr>
          <w:rFonts w:ascii="Times New Roman" w:hAnsi="Times New Roman" w:cs="Times New Roman"/>
        </w:rPr>
        <w:t>fou</w:t>
      </w:r>
      <w:r w:rsidR="00EA38ED" w:rsidRPr="00605B66">
        <w:rPr>
          <w:rFonts w:ascii="Times New Roman" w:hAnsi="Times New Roman" w:cs="Times New Roman"/>
        </w:rPr>
        <w:t>r</w:t>
      </w:r>
      <w:r w:rsidR="00122865" w:rsidRPr="00605B66">
        <w:rPr>
          <w:rFonts w:ascii="Times New Roman" w:hAnsi="Times New Roman" w:cs="Times New Roman"/>
        </w:rPr>
        <w:t>th</w:t>
      </w:r>
      <w:r w:rsidR="001966F1" w:rsidRPr="00605B66">
        <w:rPr>
          <w:rFonts w:ascii="Times New Roman" w:hAnsi="Times New Roman" w:cs="Times New Roman"/>
        </w:rPr>
        <w:t>-</w:t>
      </w:r>
      <w:r w:rsidR="00122865" w:rsidRPr="00605B66">
        <w:rPr>
          <w:rFonts w:ascii="Times New Roman" w:hAnsi="Times New Roman" w:cs="Times New Roman"/>
        </w:rPr>
        <w:t xml:space="preserve"> </w:t>
      </w:r>
      <w:r w:rsidR="00A72635" w:rsidRPr="00605B66">
        <w:rPr>
          <w:rFonts w:ascii="Times New Roman" w:hAnsi="Times New Roman" w:cs="Times New Roman"/>
        </w:rPr>
        <w:t xml:space="preserve">and </w:t>
      </w:r>
      <w:r w:rsidR="00122865" w:rsidRPr="00605B66">
        <w:rPr>
          <w:rFonts w:ascii="Times New Roman" w:hAnsi="Times New Roman" w:cs="Times New Roman"/>
        </w:rPr>
        <w:t>eighth</w:t>
      </w:r>
      <w:r w:rsidR="001966F1" w:rsidRPr="00605B66">
        <w:rPr>
          <w:rFonts w:ascii="Times New Roman" w:hAnsi="Times New Roman" w:cs="Times New Roman"/>
        </w:rPr>
        <w:t>-</w:t>
      </w:r>
      <w:r w:rsidR="00A72635" w:rsidRPr="00605B66">
        <w:rPr>
          <w:rFonts w:ascii="Times New Roman" w:hAnsi="Times New Roman" w:cs="Times New Roman"/>
        </w:rPr>
        <w:t>grade students’ achievement in mathematics and science.</w:t>
      </w:r>
      <w:r w:rsidR="003839A0" w:rsidRPr="00346AF5">
        <w:rPr>
          <w:rFonts w:ascii="Times New Roman" w:hAnsi="Times New Roman" w:cs="Times New Roman"/>
        </w:rPr>
        <w:t xml:space="preserve"> Since its inception in 1995, TIMSS has continued to assess students every </w:t>
      </w:r>
      <w:r w:rsidR="006F7C3C" w:rsidRPr="00605B66">
        <w:rPr>
          <w:rFonts w:ascii="Times New Roman" w:hAnsi="Times New Roman" w:cs="Times New Roman"/>
        </w:rPr>
        <w:t xml:space="preserve">4 </w:t>
      </w:r>
      <w:r w:rsidR="003839A0" w:rsidRPr="00FE0B75">
        <w:rPr>
          <w:rFonts w:ascii="Times New Roman" w:hAnsi="Times New Roman" w:cs="Times New Roman"/>
        </w:rPr>
        <w:t>years</w:t>
      </w:r>
      <w:r w:rsidR="006F7C3C" w:rsidRPr="00A073B4">
        <w:rPr>
          <w:rFonts w:ascii="Times New Roman" w:hAnsi="Times New Roman" w:cs="Times New Roman"/>
        </w:rPr>
        <w:t xml:space="preserve"> (1995, 1999, 2003, 2007, 2011)</w:t>
      </w:r>
      <w:r w:rsidR="003839A0" w:rsidRPr="00A073B4">
        <w:rPr>
          <w:rFonts w:ascii="Times New Roman" w:hAnsi="Times New Roman" w:cs="Times New Roman"/>
        </w:rPr>
        <w:t xml:space="preserve">, with the </w:t>
      </w:r>
      <w:r w:rsidR="004802EA" w:rsidRPr="0052323E">
        <w:rPr>
          <w:rFonts w:ascii="Times New Roman" w:hAnsi="Times New Roman" w:cs="Times New Roman"/>
        </w:rPr>
        <w:t>next</w:t>
      </w:r>
      <w:r w:rsidR="003839A0" w:rsidRPr="00A02A9C">
        <w:rPr>
          <w:rFonts w:ascii="Times New Roman" w:hAnsi="Times New Roman" w:cs="Times New Roman"/>
        </w:rPr>
        <w:t xml:space="preserve"> TIMSS assessment, TIMSS 2015, being the </w:t>
      </w:r>
      <w:r w:rsidR="00122865" w:rsidRPr="00412C51">
        <w:rPr>
          <w:rFonts w:ascii="Times New Roman" w:hAnsi="Times New Roman" w:cs="Times New Roman"/>
        </w:rPr>
        <w:t xml:space="preserve">sixth </w:t>
      </w:r>
      <w:r w:rsidR="003839A0" w:rsidRPr="008E2A1A">
        <w:rPr>
          <w:rFonts w:ascii="Times New Roman" w:hAnsi="Times New Roman" w:cs="Times New Roman"/>
        </w:rPr>
        <w:t xml:space="preserve">iteration of the study. </w:t>
      </w:r>
      <w:r w:rsidR="00FD40BA" w:rsidRPr="008E2A1A">
        <w:rPr>
          <w:rFonts w:ascii="Times New Roman" w:hAnsi="Times New Roman" w:cs="Times New Roman"/>
        </w:rPr>
        <w:t>P</w:t>
      </w:r>
      <w:r w:rsidR="00253183" w:rsidRPr="00605B66">
        <w:rPr>
          <w:rFonts w:ascii="Times New Roman" w:hAnsi="Times New Roman" w:cs="Times New Roman"/>
        </w:rPr>
        <w:t>a</w:t>
      </w:r>
      <w:r w:rsidR="00FD40BA" w:rsidRPr="00605B66">
        <w:rPr>
          <w:rFonts w:ascii="Times New Roman" w:hAnsi="Times New Roman" w:cs="Times New Roman"/>
        </w:rPr>
        <w:t>rticipation in this</w:t>
      </w:r>
      <w:r w:rsidR="00253183" w:rsidRPr="00605B66">
        <w:rPr>
          <w:rFonts w:ascii="Times New Roman" w:hAnsi="Times New Roman" w:cs="Times New Roman"/>
        </w:rPr>
        <w:t xml:space="preserve"> study </w:t>
      </w:r>
      <w:r w:rsidR="00E75FDA" w:rsidRPr="00605B66">
        <w:rPr>
          <w:rFonts w:ascii="Times New Roman" w:hAnsi="Times New Roman" w:cs="Times New Roman"/>
        </w:rPr>
        <w:t>by the United States</w:t>
      </w:r>
      <w:r w:rsidR="00FD40BA" w:rsidRPr="00605B66">
        <w:rPr>
          <w:rFonts w:ascii="Times New Roman" w:hAnsi="Times New Roman" w:cs="Times New Roman"/>
        </w:rPr>
        <w:t xml:space="preserve"> </w:t>
      </w:r>
      <w:r w:rsidR="00253183" w:rsidRPr="00605B66">
        <w:rPr>
          <w:rFonts w:ascii="Times New Roman" w:hAnsi="Times New Roman" w:cs="Times New Roman"/>
        </w:rPr>
        <w:t xml:space="preserve">at regular intervals </w:t>
      </w:r>
      <w:r w:rsidR="00131592" w:rsidRPr="00605B66">
        <w:rPr>
          <w:rFonts w:ascii="Times New Roman" w:hAnsi="Times New Roman" w:cs="Times New Roman"/>
        </w:rPr>
        <w:t>provides data on</w:t>
      </w:r>
      <w:r w:rsidR="00253183" w:rsidRPr="00605B66">
        <w:rPr>
          <w:rFonts w:ascii="Times New Roman" w:hAnsi="Times New Roman" w:cs="Times New Roman"/>
        </w:rPr>
        <w:t xml:space="preserve"> current and past education policies and a comparison of </w:t>
      </w:r>
      <w:r w:rsidR="00131592" w:rsidRPr="00605B66">
        <w:rPr>
          <w:rFonts w:ascii="Times New Roman" w:hAnsi="Times New Roman" w:cs="Times New Roman"/>
        </w:rPr>
        <w:t>U.S.</w:t>
      </w:r>
      <w:r w:rsidR="00253183" w:rsidRPr="00605B66">
        <w:rPr>
          <w:rFonts w:ascii="Times New Roman" w:hAnsi="Times New Roman" w:cs="Times New Roman"/>
        </w:rPr>
        <w:t xml:space="preserve"> education policies with its international counterparts.</w:t>
      </w:r>
      <w:r w:rsidR="0068529D" w:rsidRPr="00605B66">
        <w:rPr>
          <w:rFonts w:ascii="Times New Roman" w:hAnsi="Times New Roman" w:cs="Times New Roman"/>
        </w:rPr>
        <w:t xml:space="preserve"> </w:t>
      </w:r>
      <w:r w:rsidRPr="00605B66">
        <w:rPr>
          <w:rFonts w:ascii="Times New Roman" w:hAnsi="Times New Roman" w:cs="Times New Roman"/>
        </w:rPr>
        <w:t>I</w:t>
      </w:r>
      <w:r w:rsidR="00AB014A" w:rsidRPr="00605B66">
        <w:rPr>
          <w:rFonts w:ascii="Times New Roman" w:hAnsi="Times New Roman" w:cs="Times New Roman"/>
        </w:rPr>
        <w:t xml:space="preserve">n </w:t>
      </w:r>
      <w:r w:rsidR="00D62AA0" w:rsidRPr="00605B66">
        <w:rPr>
          <w:rFonts w:ascii="Times New Roman" w:hAnsi="Times New Roman" w:cs="Times New Roman"/>
        </w:rPr>
        <w:t>TIMSS 2011</w:t>
      </w:r>
      <w:r w:rsidRPr="00605B66">
        <w:rPr>
          <w:rFonts w:ascii="Times New Roman" w:hAnsi="Times New Roman" w:cs="Times New Roman"/>
        </w:rPr>
        <w:t>, 50 countries and 7 other education systems participated at grade 4</w:t>
      </w:r>
      <w:r w:rsidR="002229DB" w:rsidRPr="00605B66">
        <w:rPr>
          <w:rFonts w:ascii="Times New Roman" w:hAnsi="Times New Roman" w:cs="Times New Roman"/>
        </w:rPr>
        <w:t>,</w:t>
      </w:r>
      <w:r w:rsidRPr="00605B66">
        <w:rPr>
          <w:rFonts w:ascii="Times New Roman" w:hAnsi="Times New Roman" w:cs="Times New Roman"/>
        </w:rPr>
        <w:t xml:space="preserve"> and 42 countries and 14 other education systems participated at grade 8.</w:t>
      </w:r>
      <w:r w:rsidR="00D62AA0" w:rsidRPr="00605B66">
        <w:rPr>
          <w:rFonts w:ascii="Times New Roman" w:hAnsi="Times New Roman" w:cs="Times New Roman"/>
        </w:rPr>
        <w:t xml:space="preserve"> </w:t>
      </w:r>
      <w:r w:rsidRPr="00605B66">
        <w:rPr>
          <w:rFonts w:ascii="Times New Roman" w:hAnsi="Times New Roman" w:cs="Times New Roman"/>
        </w:rPr>
        <w:t>T</w:t>
      </w:r>
      <w:r w:rsidR="00D62AA0" w:rsidRPr="00605B66">
        <w:rPr>
          <w:rFonts w:ascii="Times New Roman" w:hAnsi="Times New Roman" w:cs="Times New Roman"/>
        </w:rPr>
        <w:t>he U</w:t>
      </w:r>
      <w:r w:rsidR="00122865" w:rsidRPr="00605B66">
        <w:rPr>
          <w:rFonts w:ascii="Times New Roman" w:hAnsi="Times New Roman" w:cs="Times New Roman"/>
        </w:rPr>
        <w:t>nited States</w:t>
      </w:r>
      <w:r w:rsidR="00D62AA0" w:rsidRPr="00605B66">
        <w:rPr>
          <w:rFonts w:ascii="Times New Roman" w:hAnsi="Times New Roman" w:cs="Times New Roman"/>
        </w:rPr>
        <w:t xml:space="preserve"> will participate in TIMSS 2015 to continue to monitor the progress of its students compared to </w:t>
      </w:r>
      <w:r w:rsidR="0019284A" w:rsidRPr="00605B66">
        <w:rPr>
          <w:rFonts w:ascii="Times New Roman" w:hAnsi="Times New Roman" w:cs="Times New Roman"/>
        </w:rPr>
        <w:t xml:space="preserve">that of </w:t>
      </w:r>
      <w:r w:rsidR="00F367F1" w:rsidRPr="00605B66">
        <w:rPr>
          <w:rFonts w:ascii="Times New Roman" w:hAnsi="Times New Roman" w:cs="Times New Roman"/>
        </w:rPr>
        <w:t xml:space="preserve">other nations and to </w:t>
      </w:r>
      <w:r w:rsidR="002229DB" w:rsidRPr="00605B66">
        <w:rPr>
          <w:rFonts w:ascii="Times New Roman" w:hAnsi="Times New Roman" w:cs="Times New Roman"/>
        </w:rPr>
        <w:t>provide data on</w:t>
      </w:r>
      <w:r w:rsidR="00F367F1" w:rsidRPr="00605B66">
        <w:rPr>
          <w:rFonts w:ascii="Times New Roman" w:hAnsi="Times New Roman" w:cs="Times New Roman"/>
        </w:rPr>
        <w:t xml:space="preserve"> factors </w:t>
      </w:r>
      <w:r w:rsidR="00452621" w:rsidRPr="00605B66">
        <w:rPr>
          <w:rFonts w:ascii="Times New Roman" w:hAnsi="Times New Roman" w:cs="Times New Roman"/>
        </w:rPr>
        <w:t>that may</w:t>
      </w:r>
      <w:r w:rsidR="00F367F1" w:rsidRPr="00605B66">
        <w:rPr>
          <w:rFonts w:ascii="Times New Roman" w:hAnsi="Times New Roman" w:cs="Times New Roman"/>
        </w:rPr>
        <w:t xml:space="preserve"> influence student achievement.</w:t>
      </w:r>
      <w:r w:rsidR="001C6679" w:rsidRPr="00605B66">
        <w:rPr>
          <w:rFonts w:ascii="Times New Roman" w:hAnsi="Times New Roman" w:cs="Times New Roman"/>
        </w:rPr>
        <w:t xml:space="preserve">  TIMSS 2015 will be administered in the spring of the 2014-15 school year in the United </w:t>
      </w:r>
      <w:r w:rsidR="00366E30" w:rsidRPr="00605B66">
        <w:rPr>
          <w:rFonts w:ascii="Times New Roman" w:hAnsi="Times New Roman" w:cs="Times New Roman"/>
        </w:rPr>
        <w:t>States</w:t>
      </w:r>
      <w:r w:rsidR="001C6679" w:rsidRPr="00605B66">
        <w:rPr>
          <w:rFonts w:ascii="Times New Roman" w:hAnsi="Times New Roman" w:cs="Times New Roman"/>
        </w:rPr>
        <w:t xml:space="preserve"> and in more than 50 other </w:t>
      </w:r>
      <w:r w:rsidR="00605B66" w:rsidRPr="00605B66">
        <w:rPr>
          <w:rFonts w:ascii="Times New Roman" w:hAnsi="Times New Roman" w:cs="Times New Roman"/>
        </w:rPr>
        <w:t>nations or education systems</w:t>
      </w:r>
      <w:r w:rsidR="00605B66">
        <w:rPr>
          <w:rFonts w:ascii="Times New Roman" w:hAnsi="Times New Roman" w:cs="Times New Roman"/>
        </w:rPr>
        <w:t xml:space="preserve"> during the comparable school year</w:t>
      </w:r>
      <w:r w:rsidR="001C6679" w:rsidRPr="00605B66">
        <w:rPr>
          <w:rFonts w:ascii="Times New Roman" w:hAnsi="Times New Roman" w:cs="Times New Roman"/>
        </w:rPr>
        <w:t>.</w:t>
      </w:r>
    </w:p>
    <w:p w14:paraId="39074406" w14:textId="6BB161E9" w:rsidR="00AC54D2" w:rsidRPr="00605B66" w:rsidRDefault="00AC54D2" w:rsidP="0083018C">
      <w:pPr>
        <w:rPr>
          <w:rFonts w:ascii="Times New Roman" w:hAnsi="Times New Roman" w:cs="Times New Roman"/>
        </w:rPr>
      </w:pPr>
      <w:r w:rsidRPr="00346AF5">
        <w:rPr>
          <w:rFonts w:ascii="Times New Roman" w:hAnsi="Times New Roman" w:cs="Times New Roman"/>
        </w:rPr>
        <w:t xml:space="preserve">Periodically, TIMSS has also conducted an assessment of advanced mathematics and physics </w:t>
      </w:r>
      <w:r w:rsidR="00C80DC6" w:rsidRPr="00346AF5">
        <w:rPr>
          <w:rFonts w:ascii="Times New Roman" w:hAnsi="Times New Roman" w:cs="Times New Roman"/>
        </w:rPr>
        <w:t>of</w:t>
      </w:r>
      <w:r w:rsidRPr="00346AF5">
        <w:rPr>
          <w:rFonts w:ascii="Times New Roman" w:hAnsi="Times New Roman" w:cs="Times New Roman"/>
        </w:rPr>
        <w:t xml:space="preserve"> students at the end of secondary school (1995</w:t>
      </w:r>
      <w:r w:rsidR="00122865" w:rsidRPr="00605B66">
        <w:rPr>
          <w:rFonts w:ascii="Times New Roman" w:hAnsi="Times New Roman" w:cs="Times New Roman"/>
        </w:rPr>
        <w:t xml:space="preserve"> and</w:t>
      </w:r>
      <w:r w:rsidRPr="00FE0B75">
        <w:rPr>
          <w:rFonts w:ascii="Times New Roman" w:hAnsi="Times New Roman" w:cs="Times New Roman"/>
        </w:rPr>
        <w:t xml:space="preserve"> 2008).</w:t>
      </w:r>
      <w:r w:rsidR="0068529D" w:rsidRPr="00A073B4">
        <w:rPr>
          <w:rFonts w:ascii="Times New Roman" w:hAnsi="Times New Roman" w:cs="Times New Roman"/>
        </w:rPr>
        <w:t xml:space="preserve"> </w:t>
      </w:r>
      <w:r w:rsidRPr="00A073B4">
        <w:rPr>
          <w:rFonts w:ascii="Times New Roman" w:hAnsi="Times New Roman" w:cs="Times New Roman"/>
        </w:rPr>
        <w:t>The United States participated in TIMSS Advanced in 1995, but not in 2008</w:t>
      </w:r>
      <w:r w:rsidR="00785C1C" w:rsidRPr="0052323E">
        <w:rPr>
          <w:rFonts w:ascii="Times New Roman" w:hAnsi="Times New Roman" w:cs="Times New Roman"/>
        </w:rPr>
        <w:t>.</w:t>
      </w:r>
      <w:r w:rsidR="0068529D" w:rsidRPr="00A02A9C">
        <w:rPr>
          <w:rFonts w:ascii="Times New Roman" w:hAnsi="Times New Roman" w:cs="Times New Roman"/>
        </w:rPr>
        <w:t xml:space="preserve"> </w:t>
      </w:r>
      <w:r w:rsidR="00452621" w:rsidRPr="00412C51">
        <w:rPr>
          <w:rFonts w:ascii="Times New Roman" w:hAnsi="Times New Roman" w:cs="Times New Roman"/>
        </w:rPr>
        <w:t xml:space="preserve">Because of the current </w:t>
      </w:r>
      <w:r w:rsidR="00785C1C" w:rsidRPr="008E2A1A">
        <w:rPr>
          <w:rFonts w:ascii="Times New Roman" w:hAnsi="Times New Roman" w:cs="Times New Roman"/>
        </w:rPr>
        <w:t xml:space="preserve">strong </w:t>
      </w:r>
      <w:r w:rsidR="00452621" w:rsidRPr="008E2A1A">
        <w:rPr>
          <w:rFonts w:ascii="Times New Roman" w:hAnsi="Times New Roman" w:cs="Times New Roman"/>
        </w:rPr>
        <w:t xml:space="preserve">policy </w:t>
      </w:r>
      <w:r w:rsidR="00785C1C" w:rsidRPr="00605B66">
        <w:rPr>
          <w:rFonts w:ascii="Times New Roman" w:hAnsi="Times New Roman" w:cs="Times New Roman"/>
        </w:rPr>
        <w:t xml:space="preserve">interest </w:t>
      </w:r>
      <w:r w:rsidR="00452621" w:rsidRPr="00605B66">
        <w:rPr>
          <w:rFonts w:ascii="Times New Roman" w:hAnsi="Times New Roman" w:cs="Times New Roman"/>
        </w:rPr>
        <w:t>in</w:t>
      </w:r>
      <w:r w:rsidR="00785C1C" w:rsidRPr="00605B66">
        <w:rPr>
          <w:rFonts w:ascii="Times New Roman" w:hAnsi="Times New Roman" w:cs="Times New Roman"/>
        </w:rPr>
        <w:t xml:space="preserve"> preparedness for college and for careers in science, technology, engineering, and mathematics (STEM) fields, the U.S. </w:t>
      </w:r>
      <w:r w:rsidR="007E77C3" w:rsidRPr="00605B66">
        <w:rPr>
          <w:rFonts w:ascii="Times New Roman" w:hAnsi="Times New Roman" w:cs="Times New Roman"/>
        </w:rPr>
        <w:t>plans to participate</w:t>
      </w:r>
      <w:r w:rsidRPr="00605B66">
        <w:rPr>
          <w:rFonts w:ascii="Times New Roman" w:hAnsi="Times New Roman" w:cs="Times New Roman"/>
        </w:rPr>
        <w:t xml:space="preserve"> in</w:t>
      </w:r>
      <w:r w:rsidR="000E79BA" w:rsidRPr="00605B66">
        <w:rPr>
          <w:rFonts w:ascii="Times New Roman" w:hAnsi="Times New Roman" w:cs="Times New Roman"/>
        </w:rPr>
        <w:t xml:space="preserve"> TIMSS Advanced</w:t>
      </w:r>
      <w:r w:rsidRPr="00605B66">
        <w:rPr>
          <w:rFonts w:ascii="Times New Roman" w:hAnsi="Times New Roman" w:cs="Times New Roman"/>
        </w:rPr>
        <w:t xml:space="preserve"> in 2015.</w:t>
      </w:r>
      <w:r w:rsidR="00605B66" w:rsidRPr="00605B66">
        <w:rPr>
          <w:rFonts w:ascii="Times New Roman" w:hAnsi="Times New Roman" w:cs="Times New Roman"/>
        </w:rPr>
        <w:t xml:space="preserve"> It will also </w:t>
      </w:r>
      <w:r w:rsidR="00605B66" w:rsidRPr="00605B66">
        <w:rPr>
          <w:rFonts w:ascii="Times New Roman" w:hAnsi="Times New Roman" w:cs="Times New Roman"/>
        </w:rPr>
        <w:lastRenderedPageBreak/>
        <w:t xml:space="preserve">be administered in the spring of the 2014-15 school year in </w:t>
      </w:r>
      <w:r w:rsidR="00605B66">
        <w:rPr>
          <w:rFonts w:ascii="Times New Roman" w:hAnsi="Times New Roman" w:cs="Times New Roman"/>
        </w:rPr>
        <w:t>the United States and in 10 other nations during the comparable school year</w:t>
      </w:r>
      <w:r w:rsidR="00605B66" w:rsidRPr="00605B66">
        <w:rPr>
          <w:rFonts w:ascii="Times New Roman" w:hAnsi="Times New Roman" w:cs="Times New Roman"/>
        </w:rPr>
        <w:t>.</w:t>
      </w:r>
    </w:p>
    <w:p w14:paraId="66C9627C" w14:textId="77777777" w:rsidR="00502E6F" w:rsidRPr="00A073B4" w:rsidRDefault="00FD40BA" w:rsidP="000E79BA">
      <w:pPr>
        <w:pStyle w:val="P1-StandPara"/>
        <w:spacing w:line="276" w:lineRule="auto"/>
        <w:ind w:firstLine="0"/>
        <w:jc w:val="left"/>
        <w:rPr>
          <w:szCs w:val="22"/>
        </w:rPr>
      </w:pPr>
      <w:r w:rsidRPr="00605B66">
        <w:rPr>
          <w:szCs w:val="22"/>
        </w:rPr>
        <w:t xml:space="preserve">TIMSS is </w:t>
      </w:r>
      <w:r w:rsidR="00385834" w:rsidRPr="00605B66">
        <w:rPr>
          <w:szCs w:val="22"/>
        </w:rPr>
        <w:t xml:space="preserve">conducted by </w:t>
      </w:r>
      <w:r w:rsidR="00385834" w:rsidRPr="00F56FCF">
        <w:t>the International Association for the Evaluation of Educational Achievement (IEA</w:t>
      </w:r>
      <w:r w:rsidR="002C78F6" w:rsidRPr="00F56FCF">
        <w:t>), an international collective of research organizations and governm</w:t>
      </w:r>
      <w:r w:rsidR="00F7180E" w:rsidRPr="00F56FCF">
        <w:t xml:space="preserve">ent agencies that </w:t>
      </w:r>
      <w:r w:rsidR="00F7180E" w:rsidRPr="00605B66">
        <w:rPr>
          <w:szCs w:val="22"/>
        </w:rPr>
        <w:t xml:space="preserve">create </w:t>
      </w:r>
      <w:r w:rsidR="00F31DE5" w:rsidRPr="00605B66">
        <w:rPr>
          <w:szCs w:val="22"/>
        </w:rPr>
        <w:t xml:space="preserve">the </w:t>
      </w:r>
      <w:r w:rsidR="00F7180E" w:rsidRPr="00605B66">
        <w:rPr>
          <w:szCs w:val="22"/>
        </w:rPr>
        <w:t>frameworks used to develop the assessment</w:t>
      </w:r>
      <w:r w:rsidR="00333726" w:rsidRPr="00346AF5">
        <w:rPr>
          <w:szCs w:val="22"/>
        </w:rPr>
        <w:t>,</w:t>
      </w:r>
      <w:r w:rsidR="00F7180E" w:rsidRPr="00346AF5">
        <w:rPr>
          <w:szCs w:val="22"/>
        </w:rPr>
        <w:t xml:space="preserve"> the background questionnaires</w:t>
      </w:r>
      <w:r w:rsidR="00333726" w:rsidRPr="00346AF5">
        <w:rPr>
          <w:szCs w:val="22"/>
        </w:rPr>
        <w:t>,</w:t>
      </w:r>
      <w:r w:rsidR="00F7180E" w:rsidRPr="00346AF5">
        <w:rPr>
          <w:szCs w:val="22"/>
        </w:rPr>
        <w:t xml:space="preserve"> and the studies’ timeline.</w:t>
      </w:r>
      <w:r w:rsidR="0068529D" w:rsidRPr="00346AF5">
        <w:rPr>
          <w:szCs w:val="22"/>
        </w:rPr>
        <w:t xml:space="preserve"> </w:t>
      </w:r>
      <w:r w:rsidR="00B47795" w:rsidRPr="00346AF5">
        <w:rPr>
          <w:szCs w:val="22"/>
        </w:rPr>
        <w:t>IEA</w:t>
      </w:r>
      <w:r w:rsidR="00427C43" w:rsidRPr="00346AF5">
        <w:rPr>
          <w:szCs w:val="22"/>
        </w:rPr>
        <w:t xml:space="preserve"> decides and agrees upon a</w:t>
      </w:r>
      <w:r w:rsidR="00F7180E" w:rsidRPr="00605B66">
        <w:rPr>
          <w:szCs w:val="22"/>
        </w:rPr>
        <w:t xml:space="preserve"> common </w:t>
      </w:r>
      <w:r w:rsidR="00427C43" w:rsidRPr="00A073B4">
        <w:rPr>
          <w:szCs w:val="22"/>
        </w:rPr>
        <w:t xml:space="preserve">set of </w:t>
      </w:r>
      <w:r w:rsidR="00F7180E" w:rsidRPr="00A073B4">
        <w:rPr>
          <w:szCs w:val="22"/>
        </w:rPr>
        <w:t>standards and procedures for collecting and reporting data</w:t>
      </w:r>
      <w:r w:rsidR="00B47795" w:rsidRPr="0052323E">
        <w:rPr>
          <w:szCs w:val="22"/>
        </w:rPr>
        <w:t xml:space="preserve">, and </w:t>
      </w:r>
      <w:r w:rsidR="007A735E" w:rsidRPr="00A02A9C">
        <w:rPr>
          <w:szCs w:val="22"/>
        </w:rPr>
        <w:t>defines</w:t>
      </w:r>
      <w:r w:rsidR="00B47795" w:rsidRPr="00412C51">
        <w:rPr>
          <w:szCs w:val="22"/>
        </w:rPr>
        <w:t xml:space="preserve"> the </w:t>
      </w:r>
      <w:r w:rsidR="00F7180E" w:rsidRPr="008E2A1A">
        <w:rPr>
          <w:szCs w:val="22"/>
        </w:rPr>
        <w:t>studies’ timeline</w:t>
      </w:r>
      <w:r w:rsidR="00B47795" w:rsidRPr="008E2A1A">
        <w:rPr>
          <w:szCs w:val="22"/>
        </w:rPr>
        <w:t>, all</w:t>
      </w:r>
      <w:r w:rsidR="00B47795" w:rsidRPr="00605B66">
        <w:rPr>
          <w:szCs w:val="22"/>
        </w:rPr>
        <w:t xml:space="preserve"> of which must be followed by all participating countries</w:t>
      </w:r>
      <w:r w:rsidR="00F7180E" w:rsidRPr="00605B66">
        <w:rPr>
          <w:szCs w:val="22"/>
        </w:rPr>
        <w:t>.</w:t>
      </w:r>
      <w:r w:rsidR="0068529D" w:rsidRPr="00605B66">
        <w:rPr>
          <w:szCs w:val="22"/>
        </w:rPr>
        <w:t xml:space="preserve"> </w:t>
      </w:r>
      <w:r w:rsidR="00F7180E" w:rsidRPr="00605B66">
        <w:rPr>
          <w:szCs w:val="22"/>
        </w:rPr>
        <w:t xml:space="preserve">As a result, TIMSS </w:t>
      </w:r>
      <w:r w:rsidR="008D1E88" w:rsidRPr="00605B66">
        <w:rPr>
          <w:szCs w:val="22"/>
        </w:rPr>
        <w:t>is</w:t>
      </w:r>
      <w:r w:rsidR="00F7180E" w:rsidRPr="00605B66">
        <w:rPr>
          <w:szCs w:val="22"/>
        </w:rPr>
        <w:t xml:space="preserve"> able to provide a reliable and comparable measure of student skills in participating countries.</w:t>
      </w:r>
      <w:r w:rsidR="0068529D" w:rsidRPr="00605B66">
        <w:rPr>
          <w:szCs w:val="22"/>
        </w:rPr>
        <w:t xml:space="preserve"> </w:t>
      </w:r>
      <w:r w:rsidR="002C78F6" w:rsidRPr="00F56FCF">
        <w:t>In the U.S.</w:t>
      </w:r>
      <w:r w:rsidR="007A735E" w:rsidRPr="00F56FCF">
        <w:t>,</w:t>
      </w:r>
      <w:r w:rsidR="002C78F6" w:rsidRPr="00F56FCF">
        <w:t xml:space="preserve"> the National Center for Education Statistics (NCES) </w:t>
      </w:r>
      <w:r w:rsidR="00502E6F" w:rsidRPr="00F56FCF">
        <w:t xml:space="preserve">sponsors </w:t>
      </w:r>
      <w:r w:rsidR="00B47795" w:rsidRPr="00F56FCF">
        <w:t xml:space="preserve">this study in </w:t>
      </w:r>
      <w:r w:rsidR="007F7AA9" w:rsidRPr="00F56FCF">
        <w:t>collaborat</w:t>
      </w:r>
      <w:r w:rsidR="00B47795" w:rsidRPr="00F56FCF">
        <w:t>ion</w:t>
      </w:r>
      <w:r w:rsidR="007F7AA9" w:rsidRPr="00F56FCF">
        <w:t xml:space="preserve"> with the IEA and other contract</w:t>
      </w:r>
      <w:r w:rsidR="00502E6F" w:rsidRPr="00F56FCF">
        <w:t>or</w:t>
      </w:r>
      <w:r w:rsidR="007F7AA9" w:rsidRPr="00F56FCF">
        <w:t xml:space="preserve">s (Westat, Avar Consulting (Avar), AIR, </w:t>
      </w:r>
      <w:r w:rsidR="00122865" w:rsidRPr="00F56FCF">
        <w:t xml:space="preserve">and </w:t>
      </w:r>
      <w:r w:rsidR="007F7AA9" w:rsidRPr="00F56FCF">
        <w:t>Hager Sharp)</w:t>
      </w:r>
      <w:r w:rsidR="00502E6F" w:rsidRPr="00F56FCF">
        <w:t xml:space="preserve"> to ensure proper implementation of the study and </w:t>
      </w:r>
      <w:r w:rsidR="00900959" w:rsidRPr="00F56FCF">
        <w:t xml:space="preserve">adoption of </w:t>
      </w:r>
      <w:r w:rsidR="00502E6F" w:rsidRPr="00F56FCF">
        <w:t>practices</w:t>
      </w:r>
      <w:r w:rsidR="00900959" w:rsidRPr="00F56FCF">
        <w:t xml:space="preserve"> </w:t>
      </w:r>
      <w:r w:rsidR="00660DE4" w:rsidRPr="00F56FCF">
        <w:t>in adherence to the IEA’s standards</w:t>
      </w:r>
      <w:r w:rsidR="00502E6F" w:rsidRPr="00F56FCF">
        <w:t>.</w:t>
      </w:r>
      <w:r w:rsidR="005A620D" w:rsidRPr="00F56FCF">
        <w:t xml:space="preserve"> </w:t>
      </w:r>
      <w:r w:rsidR="005A620D" w:rsidRPr="00605B66">
        <w:rPr>
          <w:szCs w:val="22"/>
        </w:rPr>
        <w:t>Participation in TIMSS also allow</w:t>
      </w:r>
      <w:r w:rsidR="00E850B3" w:rsidRPr="00605B66">
        <w:rPr>
          <w:szCs w:val="22"/>
        </w:rPr>
        <w:t>s</w:t>
      </w:r>
      <w:r w:rsidR="005A620D" w:rsidRPr="00605B66">
        <w:rPr>
          <w:szCs w:val="22"/>
        </w:rPr>
        <w:t xml:space="preserve"> NCES to meet its mandate of acquiring and disseminating data on educational activities and student achievement</w:t>
      </w:r>
      <w:r w:rsidR="007A735E" w:rsidRPr="00346AF5">
        <w:rPr>
          <w:szCs w:val="22"/>
        </w:rPr>
        <w:t xml:space="preserve"> i</w:t>
      </w:r>
      <w:r w:rsidR="005A620D" w:rsidRPr="00346AF5">
        <w:rPr>
          <w:szCs w:val="22"/>
        </w:rPr>
        <w:t>n the United States compared with foreign nations [The Educational Sciences Reform Act of 2002 (</w:t>
      </w:r>
      <w:r w:rsidR="00C80DC6" w:rsidRPr="00605B66">
        <w:rPr>
          <w:szCs w:val="22"/>
        </w:rPr>
        <w:t>ESRA 2002) 20 U.S.C., Section 9543</w:t>
      </w:r>
      <w:r w:rsidR="005A620D" w:rsidRPr="00FE0B75">
        <w:rPr>
          <w:szCs w:val="22"/>
        </w:rPr>
        <w:t>].</w:t>
      </w:r>
    </w:p>
    <w:p w14:paraId="56D413C0" w14:textId="77777777" w:rsidR="00F7180E" w:rsidRPr="00F56FCF" w:rsidRDefault="00F7180E" w:rsidP="0083018C">
      <w:pPr>
        <w:pStyle w:val="P1-StandPara"/>
        <w:spacing w:line="276" w:lineRule="auto"/>
      </w:pPr>
    </w:p>
    <w:p w14:paraId="21068B63" w14:textId="77777777" w:rsidR="00DE3F5C" w:rsidRPr="00F56FCF" w:rsidRDefault="002D6080" w:rsidP="0083018C">
      <w:pPr>
        <w:rPr>
          <w:rFonts w:ascii="Times New Roman" w:hAnsi="Times New Roman"/>
        </w:rPr>
      </w:pPr>
      <w:r w:rsidRPr="00F56FCF">
        <w:rPr>
          <w:rFonts w:ascii="Times New Roman" w:hAnsi="Times New Roman"/>
        </w:rPr>
        <w:t>In reporting achievement in mathematics and science</w:t>
      </w:r>
      <w:r w:rsidR="006A23D6" w:rsidRPr="00F56FCF">
        <w:rPr>
          <w:rFonts w:ascii="Times New Roman" w:hAnsi="Times New Roman"/>
        </w:rPr>
        <w:t xml:space="preserve"> at grades 4 and 8</w:t>
      </w:r>
      <w:r w:rsidRPr="00F56FCF">
        <w:rPr>
          <w:rFonts w:ascii="Times New Roman" w:hAnsi="Times New Roman"/>
        </w:rPr>
        <w:t>, TIMSS results provide four benchmarks (</w:t>
      </w:r>
      <w:r w:rsidR="000F32CB" w:rsidRPr="00F56FCF">
        <w:rPr>
          <w:rFonts w:ascii="Times New Roman" w:hAnsi="Times New Roman"/>
          <w:i/>
        </w:rPr>
        <w:t>Advanced</w:t>
      </w:r>
      <w:r w:rsidRPr="00F56FCF">
        <w:rPr>
          <w:rFonts w:ascii="Times New Roman" w:hAnsi="Times New Roman"/>
        </w:rPr>
        <w:t xml:space="preserve">, </w:t>
      </w:r>
      <w:r w:rsidR="000F32CB" w:rsidRPr="00F56FCF">
        <w:rPr>
          <w:rFonts w:ascii="Times New Roman" w:hAnsi="Times New Roman"/>
          <w:i/>
        </w:rPr>
        <w:t>High</w:t>
      </w:r>
      <w:r w:rsidR="00213A44" w:rsidRPr="00F56FCF">
        <w:rPr>
          <w:rFonts w:ascii="Times New Roman" w:hAnsi="Times New Roman"/>
        </w:rPr>
        <w:t>,</w:t>
      </w:r>
      <w:r w:rsidR="00EA38ED" w:rsidRPr="00F56FCF">
        <w:rPr>
          <w:rFonts w:ascii="Times New Roman" w:hAnsi="Times New Roman"/>
        </w:rPr>
        <w:t xml:space="preserve"> </w:t>
      </w:r>
      <w:r w:rsidR="000F32CB" w:rsidRPr="00F56FCF">
        <w:rPr>
          <w:rFonts w:ascii="Times New Roman" w:hAnsi="Times New Roman"/>
          <w:i/>
        </w:rPr>
        <w:t>Medium</w:t>
      </w:r>
      <w:r w:rsidR="00213A44" w:rsidRPr="00F56FCF">
        <w:rPr>
          <w:rFonts w:ascii="Times New Roman" w:hAnsi="Times New Roman"/>
        </w:rPr>
        <w:t xml:space="preserve">, and </w:t>
      </w:r>
      <w:r w:rsidR="00213A44" w:rsidRPr="00F56FCF">
        <w:rPr>
          <w:rFonts w:ascii="Times New Roman" w:hAnsi="Times New Roman"/>
          <w:i/>
        </w:rPr>
        <w:t>Low</w:t>
      </w:r>
      <w:r w:rsidRPr="00F56FCF">
        <w:rPr>
          <w:rFonts w:ascii="Times New Roman" w:hAnsi="Times New Roman"/>
        </w:rPr>
        <w:t xml:space="preserve">) for each content </w:t>
      </w:r>
      <w:r w:rsidR="00F3468B" w:rsidRPr="00F56FCF">
        <w:rPr>
          <w:rFonts w:ascii="Times New Roman" w:hAnsi="Times New Roman"/>
        </w:rPr>
        <w:t xml:space="preserve">domain </w:t>
      </w:r>
      <w:r w:rsidRPr="00F56FCF">
        <w:rPr>
          <w:rFonts w:ascii="Times New Roman" w:hAnsi="Times New Roman"/>
        </w:rPr>
        <w:t xml:space="preserve">depending on the grade </w:t>
      </w:r>
      <w:r w:rsidR="00A65D4A" w:rsidRPr="00F56FCF">
        <w:rPr>
          <w:rFonts w:ascii="Times New Roman" w:hAnsi="Times New Roman"/>
        </w:rPr>
        <w:t xml:space="preserve">and subject </w:t>
      </w:r>
      <w:r w:rsidRPr="00F56FCF">
        <w:rPr>
          <w:rFonts w:ascii="Times New Roman" w:hAnsi="Times New Roman"/>
        </w:rPr>
        <w:t>asses</w:t>
      </w:r>
      <w:r w:rsidR="009A6ACF" w:rsidRPr="00F56FCF">
        <w:rPr>
          <w:rFonts w:ascii="Times New Roman" w:hAnsi="Times New Roman"/>
        </w:rPr>
        <w:t>s</w:t>
      </w:r>
      <w:r w:rsidRPr="00F56FCF">
        <w:rPr>
          <w:rFonts w:ascii="Times New Roman" w:hAnsi="Times New Roman"/>
        </w:rPr>
        <w:t>ed</w:t>
      </w:r>
      <w:r w:rsidR="006A23D6" w:rsidRPr="00F56FCF">
        <w:rPr>
          <w:rFonts w:ascii="Times New Roman" w:hAnsi="Times New Roman"/>
        </w:rPr>
        <w:t xml:space="preserve"> (</w:t>
      </w:r>
      <w:r w:rsidR="00122865" w:rsidRPr="00F56FCF">
        <w:rPr>
          <w:rFonts w:ascii="Times New Roman" w:hAnsi="Times New Roman"/>
        </w:rPr>
        <w:t>fourth</w:t>
      </w:r>
      <w:r w:rsidR="006A23D6" w:rsidRPr="00F56FCF">
        <w:rPr>
          <w:rFonts w:ascii="Times New Roman" w:hAnsi="Times New Roman"/>
        </w:rPr>
        <w:t xml:space="preserve"> and </w:t>
      </w:r>
      <w:r w:rsidR="00122865" w:rsidRPr="00F56FCF">
        <w:rPr>
          <w:rFonts w:ascii="Times New Roman" w:hAnsi="Times New Roman"/>
        </w:rPr>
        <w:t>eighth</w:t>
      </w:r>
      <w:r w:rsidR="006A23D6" w:rsidRPr="00F56FCF">
        <w:rPr>
          <w:rFonts w:ascii="Times New Roman" w:hAnsi="Times New Roman"/>
        </w:rPr>
        <w:t xml:space="preserve"> </w:t>
      </w:r>
      <w:r w:rsidR="00B14B86" w:rsidRPr="00F56FCF">
        <w:rPr>
          <w:rFonts w:ascii="Times New Roman" w:hAnsi="Times New Roman"/>
        </w:rPr>
        <w:t xml:space="preserve">grades </w:t>
      </w:r>
      <w:r w:rsidR="007A735E" w:rsidRPr="00F56FCF">
        <w:rPr>
          <w:rFonts w:ascii="Times New Roman" w:hAnsi="Times New Roman"/>
        </w:rPr>
        <w:t>in</w:t>
      </w:r>
      <w:r w:rsidR="006A23D6" w:rsidRPr="00F56FCF">
        <w:rPr>
          <w:rFonts w:ascii="Times New Roman" w:hAnsi="Times New Roman"/>
        </w:rPr>
        <w:t xml:space="preserve"> math</w:t>
      </w:r>
      <w:r w:rsidR="00F3468B" w:rsidRPr="00F56FCF">
        <w:rPr>
          <w:rFonts w:ascii="Times New Roman" w:hAnsi="Times New Roman"/>
        </w:rPr>
        <w:t>ematics</w:t>
      </w:r>
      <w:r w:rsidR="006A23D6" w:rsidRPr="00F56FCF">
        <w:rPr>
          <w:rFonts w:ascii="Times New Roman" w:hAnsi="Times New Roman"/>
        </w:rPr>
        <w:t xml:space="preserve"> and </w:t>
      </w:r>
      <w:r w:rsidR="004444F2" w:rsidRPr="00F56FCF">
        <w:rPr>
          <w:rFonts w:ascii="Times New Roman" w:hAnsi="Times New Roman"/>
        </w:rPr>
        <w:t>science</w:t>
      </w:r>
      <w:r w:rsidR="004F36C0" w:rsidRPr="00F56FCF">
        <w:rPr>
          <w:rFonts w:ascii="Times New Roman" w:hAnsi="Times New Roman"/>
        </w:rPr>
        <w:t>)</w:t>
      </w:r>
      <w:r w:rsidRPr="00F56FCF">
        <w:rPr>
          <w:rFonts w:ascii="Times New Roman" w:hAnsi="Times New Roman"/>
        </w:rPr>
        <w:t xml:space="preserve">. </w:t>
      </w:r>
      <w:r w:rsidR="004F36C0" w:rsidRPr="00F56FCF">
        <w:rPr>
          <w:rFonts w:ascii="Times New Roman" w:hAnsi="Times New Roman"/>
        </w:rPr>
        <w:t xml:space="preserve">Although </w:t>
      </w:r>
      <w:r w:rsidR="006A23D6" w:rsidRPr="00F56FCF">
        <w:rPr>
          <w:rFonts w:ascii="Times New Roman" w:hAnsi="Times New Roman"/>
        </w:rPr>
        <w:t xml:space="preserve">the </w:t>
      </w:r>
      <w:r w:rsidR="00122865" w:rsidRPr="00F56FCF">
        <w:rPr>
          <w:rFonts w:ascii="Times New Roman" w:hAnsi="Times New Roman"/>
        </w:rPr>
        <w:t>fourth</w:t>
      </w:r>
      <w:r w:rsidR="004F36C0" w:rsidRPr="00F56FCF">
        <w:rPr>
          <w:rFonts w:ascii="Times New Roman" w:hAnsi="Times New Roman"/>
        </w:rPr>
        <w:t xml:space="preserve"> and </w:t>
      </w:r>
      <w:r w:rsidR="00122865" w:rsidRPr="00F56FCF">
        <w:rPr>
          <w:rFonts w:ascii="Times New Roman" w:hAnsi="Times New Roman"/>
        </w:rPr>
        <w:t>eighth</w:t>
      </w:r>
      <w:r w:rsidR="004F36C0" w:rsidRPr="00F56FCF">
        <w:rPr>
          <w:rFonts w:ascii="Times New Roman" w:hAnsi="Times New Roman"/>
        </w:rPr>
        <w:t xml:space="preserve"> grade content domains </w:t>
      </w:r>
      <w:r w:rsidR="008F5F36" w:rsidRPr="00F56FCF">
        <w:rPr>
          <w:rFonts w:ascii="Times New Roman" w:hAnsi="Times New Roman"/>
        </w:rPr>
        <w:t xml:space="preserve">differ, the cognitive domains </w:t>
      </w:r>
      <w:r w:rsidR="009E5E49" w:rsidRPr="00F56FCF">
        <w:rPr>
          <w:rFonts w:ascii="Times New Roman" w:hAnsi="Times New Roman"/>
        </w:rPr>
        <w:t>(</w:t>
      </w:r>
      <w:r w:rsidR="00D47EAF" w:rsidRPr="00F56FCF">
        <w:rPr>
          <w:rFonts w:ascii="Times New Roman" w:hAnsi="Times New Roman"/>
        </w:rPr>
        <w:t>k</w:t>
      </w:r>
      <w:r w:rsidR="009E5E49" w:rsidRPr="00F56FCF">
        <w:rPr>
          <w:rFonts w:ascii="Times New Roman" w:hAnsi="Times New Roman"/>
        </w:rPr>
        <w:t xml:space="preserve">nowing, applying, and reasoning) </w:t>
      </w:r>
      <w:r w:rsidR="008F5F36" w:rsidRPr="00F56FCF">
        <w:rPr>
          <w:rFonts w:ascii="Times New Roman" w:hAnsi="Times New Roman"/>
        </w:rPr>
        <w:t>remain the same for both grades</w:t>
      </w:r>
      <w:r w:rsidR="000037CC" w:rsidRPr="00F56FCF">
        <w:rPr>
          <w:rFonts w:ascii="Times New Roman" w:hAnsi="Times New Roman"/>
        </w:rPr>
        <w:t xml:space="preserve"> and subjects</w:t>
      </w:r>
      <w:r w:rsidR="008F5F36" w:rsidRPr="00F56FCF">
        <w:rPr>
          <w:rFonts w:ascii="Times New Roman" w:hAnsi="Times New Roman"/>
        </w:rPr>
        <w:t xml:space="preserve"> to understand the </w:t>
      </w:r>
      <w:r w:rsidR="00122865" w:rsidRPr="00F56FCF">
        <w:rPr>
          <w:rFonts w:ascii="Times New Roman" w:hAnsi="Times New Roman"/>
        </w:rPr>
        <w:t>problem-</w:t>
      </w:r>
      <w:r w:rsidR="008F5F36" w:rsidRPr="00F56FCF">
        <w:rPr>
          <w:rFonts w:ascii="Times New Roman" w:hAnsi="Times New Roman"/>
        </w:rPr>
        <w:t xml:space="preserve">solving skills learned and applied </w:t>
      </w:r>
      <w:r w:rsidR="00A81430" w:rsidRPr="00F56FCF">
        <w:rPr>
          <w:rFonts w:ascii="Times New Roman" w:hAnsi="Times New Roman"/>
        </w:rPr>
        <w:t>throughout primary and middle school years.</w:t>
      </w:r>
      <w:r w:rsidR="0068529D" w:rsidRPr="00F56FCF">
        <w:rPr>
          <w:rFonts w:ascii="Times New Roman" w:hAnsi="Times New Roman"/>
        </w:rPr>
        <w:t xml:space="preserve"> </w:t>
      </w:r>
      <w:r w:rsidR="005A7F6C" w:rsidRPr="00F56FCF">
        <w:rPr>
          <w:rFonts w:ascii="Times New Roman" w:hAnsi="Times New Roman"/>
        </w:rPr>
        <w:t>TIMSS also reports on a variety of issues related to the education context for the students</w:t>
      </w:r>
      <w:r w:rsidR="00CD2D3C" w:rsidRPr="00F56FCF">
        <w:rPr>
          <w:rFonts w:ascii="Times New Roman" w:hAnsi="Times New Roman"/>
        </w:rPr>
        <w:t xml:space="preserve"> in the sample</w:t>
      </w:r>
      <w:r w:rsidR="005A7F6C" w:rsidRPr="00F56FCF">
        <w:rPr>
          <w:rFonts w:ascii="Times New Roman" w:hAnsi="Times New Roman"/>
        </w:rPr>
        <w:t>, including instructional practices, school resources, and curriculum implementation.</w:t>
      </w:r>
    </w:p>
    <w:p w14:paraId="131E1841" w14:textId="77777777" w:rsidR="006A23D6" w:rsidRPr="00F56FCF" w:rsidRDefault="006A23D6" w:rsidP="006A23D6">
      <w:pPr>
        <w:rPr>
          <w:rFonts w:ascii="Times New Roman" w:hAnsi="Times New Roman"/>
        </w:rPr>
      </w:pPr>
      <w:r w:rsidRPr="00F56FCF">
        <w:rPr>
          <w:rFonts w:ascii="Times New Roman" w:hAnsi="Times New Roman"/>
        </w:rPr>
        <w:t>TIMSS Advanced will report the numbers and proportions of the overall population who are participating in physics and advanced mathematics at the end of secondary school.</w:t>
      </w:r>
      <w:r w:rsidR="0068529D" w:rsidRPr="00F56FCF">
        <w:rPr>
          <w:rFonts w:ascii="Times New Roman" w:hAnsi="Times New Roman"/>
        </w:rPr>
        <w:t xml:space="preserve"> </w:t>
      </w:r>
      <w:r w:rsidR="007A735E" w:rsidRPr="00F56FCF">
        <w:rPr>
          <w:rFonts w:ascii="Times New Roman" w:hAnsi="Times New Roman"/>
        </w:rPr>
        <w:t>In advanced mathematics, t</w:t>
      </w:r>
      <w:r w:rsidRPr="00F56FCF">
        <w:rPr>
          <w:rFonts w:ascii="Times New Roman" w:hAnsi="Times New Roman"/>
        </w:rPr>
        <w:t xml:space="preserve">he </w:t>
      </w:r>
      <w:r w:rsidR="005A7F6C" w:rsidRPr="00F56FCF">
        <w:rPr>
          <w:rFonts w:ascii="Times New Roman" w:hAnsi="Times New Roman"/>
        </w:rPr>
        <w:t xml:space="preserve">assessment framework </w:t>
      </w:r>
      <w:r w:rsidRPr="00F56FCF">
        <w:rPr>
          <w:rFonts w:ascii="Times New Roman" w:hAnsi="Times New Roman"/>
        </w:rPr>
        <w:t>covers algebra, cal</w:t>
      </w:r>
      <w:r w:rsidR="005A7F6C" w:rsidRPr="00F56FCF">
        <w:rPr>
          <w:rFonts w:ascii="Times New Roman" w:hAnsi="Times New Roman"/>
        </w:rPr>
        <w:t>culus, and geometry</w:t>
      </w:r>
      <w:r w:rsidRPr="00F56FCF">
        <w:rPr>
          <w:rFonts w:ascii="Times New Roman" w:hAnsi="Times New Roman"/>
        </w:rPr>
        <w:t>. I</w:t>
      </w:r>
      <w:r w:rsidR="005A7F6C" w:rsidRPr="00F56FCF">
        <w:rPr>
          <w:rFonts w:ascii="Times New Roman" w:hAnsi="Times New Roman"/>
        </w:rPr>
        <w:t xml:space="preserve">n physics, the framework covers mechanics, </w:t>
      </w:r>
      <w:r w:rsidRPr="00F56FCF">
        <w:rPr>
          <w:rFonts w:ascii="Times New Roman" w:hAnsi="Times New Roman"/>
        </w:rPr>
        <w:t>electricity/magnetism, heat/temperature, and atom</w:t>
      </w:r>
      <w:r w:rsidR="005A7F6C" w:rsidRPr="00F56FCF">
        <w:rPr>
          <w:rFonts w:ascii="Times New Roman" w:hAnsi="Times New Roman"/>
        </w:rPr>
        <w:t>ic/</w:t>
      </w:r>
      <w:r w:rsidRPr="00F56FCF">
        <w:rPr>
          <w:rFonts w:ascii="Times New Roman" w:hAnsi="Times New Roman"/>
        </w:rPr>
        <w:t>nuclear physics.</w:t>
      </w:r>
      <w:r w:rsidR="0068529D" w:rsidRPr="00F56FCF">
        <w:rPr>
          <w:rFonts w:ascii="Times New Roman" w:hAnsi="Times New Roman"/>
        </w:rPr>
        <w:t xml:space="preserve"> </w:t>
      </w:r>
      <w:r w:rsidR="005A7F6C" w:rsidRPr="00F56FCF">
        <w:rPr>
          <w:rFonts w:ascii="Times New Roman" w:hAnsi="Times New Roman"/>
        </w:rPr>
        <w:t>Student achievement will be reported based on international benchmarks (</w:t>
      </w:r>
      <w:r w:rsidR="00213A44" w:rsidRPr="00F56FCF">
        <w:rPr>
          <w:rFonts w:ascii="Times New Roman" w:hAnsi="Times New Roman"/>
          <w:i/>
        </w:rPr>
        <w:t>Advanced</w:t>
      </w:r>
      <w:r w:rsidR="00213A44" w:rsidRPr="00F56FCF">
        <w:rPr>
          <w:rFonts w:ascii="Times New Roman" w:hAnsi="Times New Roman"/>
        </w:rPr>
        <w:t xml:space="preserve">, </w:t>
      </w:r>
      <w:r w:rsidR="00213A44" w:rsidRPr="00F56FCF">
        <w:rPr>
          <w:rFonts w:ascii="Times New Roman" w:hAnsi="Times New Roman"/>
          <w:i/>
        </w:rPr>
        <w:t>High</w:t>
      </w:r>
      <w:r w:rsidR="00213A44" w:rsidRPr="00F56FCF">
        <w:rPr>
          <w:rFonts w:ascii="Times New Roman" w:hAnsi="Times New Roman"/>
        </w:rPr>
        <w:t xml:space="preserve">, </w:t>
      </w:r>
      <w:r w:rsidR="00213A44" w:rsidRPr="00F56FCF">
        <w:rPr>
          <w:rFonts w:ascii="Times New Roman" w:hAnsi="Times New Roman"/>
          <w:i/>
        </w:rPr>
        <w:t>Medium</w:t>
      </w:r>
      <w:r w:rsidR="00213A44" w:rsidRPr="00F56FCF">
        <w:rPr>
          <w:rFonts w:ascii="Times New Roman" w:hAnsi="Times New Roman"/>
        </w:rPr>
        <w:t xml:space="preserve">, and </w:t>
      </w:r>
      <w:r w:rsidR="00213A44" w:rsidRPr="00F56FCF">
        <w:rPr>
          <w:rFonts w:ascii="Times New Roman" w:hAnsi="Times New Roman"/>
          <w:i/>
        </w:rPr>
        <w:t>Low</w:t>
      </w:r>
      <w:r w:rsidR="005A7F6C" w:rsidRPr="00F56FCF">
        <w:rPr>
          <w:rFonts w:ascii="Times New Roman" w:hAnsi="Times New Roman"/>
        </w:rPr>
        <w:t xml:space="preserve">), and will include contextual data about education practices, resources, </w:t>
      </w:r>
      <w:r w:rsidR="00CD2D3C" w:rsidRPr="00F56FCF">
        <w:rPr>
          <w:rFonts w:ascii="Times New Roman" w:hAnsi="Times New Roman"/>
        </w:rPr>
        <w:t xml:space="preserve">and </w:t>
      </w:r>
      <w:r w:rsidR="005A7F6C" w:rsidRPr="00F56FCF">
        <w:rPr>
          <w:rFonts w:ascii="Times New Roman" w:hAnsi="Times New Roman"/>
        </w:rPr>
        <w:t>student preparation and attitudes</w:t>
      </w:r>
      <w:r w:rsidR="00CD2D3C" w:rsidRPr="00F56FCF">
        <w:rPr>
          <w:rFonts w:ascii="Times New Roman" w:hAnsi="Times New Roman"/>
        </w:rPr>
        <w:t>,</w:t>
      </w:r>
      <w:r w:rsidR="005A7F6C" w:rsidRPr="00F56FCF">
        <w:rPr>
          <w:rFonts w:ascii="Times New Roman" w:hAnsi="Times New Roman"/>
        </w:rPr>
        <w:t xml:space="preserve"> tha</w:t>
      </w:r>
      <w:r w:rsidR="00CD2D3C" w:rsidRPr="00F56FCF">
        <w:rPr>
          <w:rFonts w:ascii="Times New Roman" w:hAnsi="Times New Roman"/>
        </w:rPr>
        <w:t>t</w:t>
      </w:r>
      <w:r w:rsidR="005A7F6C" w:rsidRPr="00F56FCF">
        <w:rPr>
          <w:rFonts w:ascii="Times New Roman" w:hAnsi="Times New Roman"/>
        </w:rPr>
        <w:t xml:space="preserve"> can be used to </w:t>
      </w:r>
      <w:r w:rsidR="000E2229" w:rsidRPr="00F56FCF">
        <w:rPr>
          <w:rFonts w:ascii="Times New Roman" w:hAnsi="Times New Roman"/>
        </w:rPr>
        <w:t>inform</w:t>
      </w:r>
      <w:r w:rsidR="005A7F6C" w:rsidRPr="00F56FCF">
        <w:rPr>
          <w:rFonts w:ascii="Times New Roman" w:hAnsi="Times New Roman"/>
        </w:rPr>
        <w:t xml:space="preserve"> </w:t>
      </w:r>
      <w:r w:rsidR="000E2229" w:rsidRPr="00F56FCF">
        <w:rPr>
          <w:rFonts w:ascii="Times New Roman" w:hAnsi="Times New Roman"/>
        </w:rPr>
        <w:t xml:space="preserve">education policy discussions </w:t>
      </w:r>
      <w:r w:rsidR="00CD2D3C" w:rsidRPr="00F56FCF">
        <w:rPr>
          <w:rFonts w:ascii="Times New Roman" w:hAnsi="Times New Roman"/>
        </w:rPr>
        <w:t>about</w:t>
      </w:r>
      <w:r w:rsidR="005A7F6C" w:rsidRPr="00F56FCF">
        <w:rPr>
          <w:rFonts w:ascii="Times New Roman" w:hAnsi="Times New Roman"/>
        </w:rPr>
        <w:t xml:space="preserve"> STEM fields.</w:t>
      </w:r>
    </w:p>
    <w:p w14:paraId="04952D70" w14:textId="77777777" w:rsidR="00B9765C" w:rsidRPr="00F56FCF" w:rsidRDefault="00DC4BE6" w:rsidP="0083018C">
      <w:pPr>
        <w:rPr>
          <w:rFonts w:ascii="Times New Roman" w:hAnsi="Times New Roman"/>
        </w:rPr>
      </w:pPr>
      <w:r w:rsidRPr="00F56FCF">
        <w:rPr>
          <w:rFonts w:ascii="Times New Roman" w:hAnsi="Times New Roman"/>
        </w:rPr>
        <w:t>Compared to</w:t>
      </w:r>
      <w:r w:rsidR="009C66AD" w:rsidRPr="00F56FCF">
        <w:rPr>
          <w:rFonts w:ascii="Times New Roman" w:hAnsi="Times New Roman"/>
        </w:rPr>
        <w:t xml:space="preserve"> previous assessment cycles, TIMS</w:t>
      </w:r>
      <w:r w:rsidR="00B9765C" w:rsidRPr="00F56FCF">
        <w:rPr>
          <w:rFonts w:ascii="Times New Roman" w:hAnsi="Times New Roman"/>
        </w:rPr>
        <w:t>S 2015 differs in several ways:</w:t>
      </w:r>
    </w:p>
    <w:p w14:paraId="69FCE186" w14:textId="77777777" w:rsidR="009C66AD" w:rsidRPr="00605B66" w:rsidRDefault="00B9765C" w:rsidP="00CD2D3C">
      <w:pPr>
        <w:pStyle w:val="ListParagraph"/>
        <w:numPr>
          <w:ilvl w:val="0"/>
          <w:numId w:val="1"/>
        </w:numPr>
        <w:spacing w:after="120"/>
        <w:contextualSpacing w:val="0"/>
        <w:rPr>
          <w:rFonts w:ascii="Times New Roman" w:hAnsi="Times New Roman" w:cs="Times New Roman"/>
        </w:rPr>
      </w:pPr>
      <w:r w:rsidRPr="00F56FCF">
        <w:rPr>
          <w:rFonts w:ascii="Times New Roman" w:hAnsi="Times New Roman"/>
        </w:rPr>
        <w:t>Unlike TIMSS 2011, TIMSS 2015 will not i</w:t>
      </w:r>
      <w:r w:rsidR="00E83428" w:rsidRPr="00F56FCF">
        <w:rPr>
          <w:rFonts w:ascii="Times New Roman" w:hAnsi="Times New Roman"/>
        </w:rPr>
        <w:t>nvolve</w:t>
      </w:r>
      <w:r w:rsidRPr="00F56FCF">
        <w:rPr>
          <w:rFonts w:ascii="Times New Roman" w:hAnsi="Times New Roman"/>
        </w:rPr>
        <w:t xml:space="preserve"> </w:t>
      </w:r>
      <w:r w:rsidR="00D520D7" w:rsidRPr="00F56FCF">
        <w:rPr>
          <w:rFonts w:ascii="Times New Roman" w:hAnsi="Times New Roman"/>
        </w:rPr>
        <w:t xml:space="preserve">the IEA’s </w:t>
      </w:r>
      <w:r w:rsidRPr="00F56FCF">
        <w:rPr>
          <w:rFonts w:ascii="Times New Roman" w:hAnsi="Times New Roman"/>
        </w:rPr>
        <w:t xml:space="preserve">bilateral coordination of TIMSS with </w:t>
      </w:r>
      <w:r w:rsidR="001A6508" w:rsidRPr="00F56FCF">
        <w:rPr>
          <w:rFonts w:ascii="Times New Roman" w:hAnsi="Times New Roman"/>
        </w:rPr>
        <w:t xml:space="preserve">the </w:t>
      </w:r>
      <w:r w:rsidR="001877E7" w:rsidRPr="00605B66">
        <w:rPr>
          <w:rFonts w:ascii="Times New Roman" w:hAnsi="Times New Roman" w:cs="Times New Roman"/>
        </w:rPr>
        <w:t>International Study Center</w:t>
      </w:r>
      <w:r w:rsidR="00AC1ED8" w:rsidRPr="00605B66">
        <w:rPr>
          <w:rFonts w:ascii="Times New Roman" w:hAnsi="Times New Roman" w:cs="Times New Roman"/>
        </w:rPr>
        <w:t xml:space="preserve">’s </w:t>
      </w:r>
      <w:r w:rsidR="001877E7" w:rsidRPr="00605B66">
        <w:rPr>
          <w:rFonts w:ascii="Times New Roman" w:hAnsi="Times New Roman" w:cs="Times New Roman"/>
          <w:bCs/>
        </w:rPr>
        <w:t>Progress in International Reading Literacy Study</w:t>
      </w:r>
      <w:r w:rsidR="001877E7" w:rsidRPr="00605B66">
        <w:rPr>
          <w:rFonts w:ascii="Times New Roman" w:hAnsi="Times New Roman" w:cs="Times New Roman"/>
        </w:rPr>
        <w:t xml:space="preserve"> </w:t>
      </w:r>
      <w:r w:rsidRPr="00605B66">
        <w:rPr>
          <w:rFonts w:ascii="Times New Roman" w:hAnsi="Times New Roman" w:cs="Times New Roman"/>
        </w:rPr>
        <w:t>(</w:t>
      </w:r>
      <w:r w:rsidR="001877E7" w:rsidRPr="00F56FCF">
        <w:rPr>
          <w:rFonts w:ascii="Times New Roman" w:hAnsi="Times New Roman"/>
        </w:rPr>
        <w:t>PIRLS</w:t>
      </w:r>
      <w:r w:rsidR="0054108D" w:rsidRPr="00F56FCF">
        <w:rPr>
          <w:rFonts w:ascii="Times New Roman" w:hAnsi="Times New Roman"/>
        </w:rPr>
        <w:t>) assessment.</w:t>
      </w:r>
    </w:p>
    <w:p w14:paraId="2564C898" w14:textId="77777777" w:rsidR="0068529D" w:rsidRPr="00F56FCF" w:rsidRDefault="007E77C3" w:rsidP="00CD2D3C">
      <w:pPr>
        <w:pStyle w:val="ListParagraph"/>
        <w:numPr>
          <w:ilvl w:val="0"/>
          <w:numId w:val="1"/>
        </w:numPr>
        <w:spacing w:after="120"/>
        <w:contextualSpacing w:val="0"/>
        <w:rPr>
          <w:rFonts w:ascii="Times New Roman" w:hAnsi="Times New Roman"/>
        </w:rPr>
      </w:pPr>
      <w:r w:rsidRPr="00F56FCF">
        <w:rPr>
          <w:rFonts w:ascii="Times New Roman" w:hAnsi="Times New Roman"/>
        </w:rPr>
        <w:t>Unlike the 2011 assessment</w:t>
      </w:r>
      <w:r w:rsidR="00B2608C" w:rsidRPr="00F56FCF">
        <w:rPr>
          <w:rFonts w:ascii="Times New Roman" w:hAnsi="Times New Roman"/>
        </w:rPr>
        <w:t xml:space="preserve">, there will be no </w:t>
      </w:r>
      <w:r w:rsidR="00754803" w:rsidRPr="00F56FCF">
        <w:rPr>
          <w:rFonts w:ascii="Times New Roman" w:hAnsi="Times New Roman"/>
        </w:rPr>
        <w:t>federally funded state benchmarking.</w:t>
      </w:r>
    </w:p>
    <w:p w14:paraId="26702CD0" w14:textId="77777777" w:rsidR="009850EA" w:rsidRPr="00605B66" w:rsidRDefault="002E0664" w:rsidP="00CD2D3C">
      <w:pPr>
        <w:pStyle w:val="ListParagraph"/>
        <w:numPr>
          <w:ilvl w:val="0"/>
          <w:numId w:val="1"/>
        </w:numPr>
        <w:spacing w:after="120"/>
        <w:contextualSpacing w:val="0"/>
        <w:rPr>
          <w:rFonts w:ascii="Times New Roman" w:hAnsi="Times New Roman" w:cs="Times New Roman"/>
        </w:rPr>
      </w:pPr>
      <w:r w:rsidRPr="00F56FCF">
        <w:rPr>
          <w:rFonts w:ascii="Times New Roman" w:hAnsi="Times New Roman"/>
        </w:rPr>
        <w:t>Pa</w:t>
      </w:r>
      <w:r w:rsidR="002C109B" w:rsidRPr="00F56FCF">
        <w:rPr>
          <w:rFonts w:ascii="Times New Roman" w:hAnsi="Times New Roman"/>
        </w:rPr>
        <w:t>rticipat</w:t>
      </w:r>
      <w:r w:rsidR="00754803" w:rsidRPr="00F56FCF">
        <w:rPr>
          <w:rFonts w:ascii="Times New Roman" w:hAnsi="Times New Roman"/>
        </w:rPr>
        <w:t>ion</w:t>
      </w:r>
      <w:r w:rsidR="002C109B" w:rsidRPr="00F56FCF">
        <w:rPr>
          <w:rFonts w:ascii="Times New Roman" w:hAnsi="Times New Roman"/>
        </w:rPr>
        <w:t xml:space="preserve"> in</w:t>
      </w:r>
      <w:r w:rsidR="00F86D6F" w:rsidRPr="00F56FCF">
        <w:rPr>
          <w:rFonts w:ascii="Times New Roman" w:hAnsi="Times New Roman"/>
        </w:rPr>
        <w:t xml:space="preserve"> TIMSS Advanced</w:t>
      </w:r>
      <w:r w:rsidR="00754803" w:rsidRPr="00F56FCF">
        <w:rPr>
          <w:rFonts w:ascii="Times New Roman" w:hAnsi="Times New Roman"/>
        </w:rPr>
        <w:t>,</w:t>
      </w:r>
      <w:r w:rsidR="00F86D6F" w:rsidRPr="00F56FCF">
        <w:rPr>
          <w:rFonts w:ascii="Times New Roman" w:hAnsi="Times New Roman"/>
        </w:rPr>
        <w:t xml:space="preserve"> </w:t>
      </w:r>
      <w:r w:rsidR="002C109B" w:rsidRPr="00F56FCF">
        <w:rPr>
          <w:rFonts w:ascii="Times New Roman" w:hAnsi="Times New Roman"/>
        </w:rPr>
        <w:t xml:space="preserve">which will </w:t>
      </w:r>
      <w:r w:rsidR="004B2B81" w:rsidRPr="00F56FCF">
        <w:rPr>
          <w:rFonts w:ascii="Times New Roman" w:hAnsi="Times New Roman"/>
        </w:rPr>
        <w:t>measure achievement in</w:t>
      </w:r>
      <w:r w:rsidR="002C109B" w:rsidRPr="00F56FCF">
        <w:rPr>
          <w:rFonts w:ascii="Times New Roman" w:hAnsi="Times New Roman"/>
        </w:rPr>
        <w:t xml:space="preserve"> advanced </w:t>
      </w:r>
      <w:r w:rsidR="004B2B81" w:rsidRPr="00F56FCF">
        <w:rPr>
          <w:rFonts w:ascii="Times New Roman" w:hAnsi="Times New Roman"/>
        </w:rPr>
        <w:t>mathematics and physics for students in thei</w:t>
      </w:r>
      <w:r w:rsidR="009850EA" w:rsidRPr="00F56FCF">
        <w:rPr>
          <w:rFonts w:ascii="Times New Roman" w:hAnsi="Times New Roman"/>
        </w:rPr>
        <w:t>r last year of secondary school</w:t>
      </w:r>
      <w:r w:rsidR="00754803" w:rsidRPr="00F56FCF">
        <w:rPr>
          <w:rFonts w:ascii="Times New Roman" w:hAnsi="Times New Roman"/>
        </w:rPr>
        <w:t>, represents the first U.S. participation since 1995.</w:t>
      </w:r>
    </w:p>
    <w:p w14:paraId="3873E6E1" w14:textId="77777777" w:rsidR="00E10DC5" w:rsidRPr="00A073B4" w:rsidRDefault="00A46301" w:rsidP="00CD2D3C">
      <w:pPr>
        <w:pStyle w:val="ListParagraph"/>
        <w:numPr>
          <w:ilvl w:val="0"/>
          <w:numId w:val="1"/>
        </w:numPr>
        <w:spacing w:after="120"/>
        <w:contextualSpacing w:val="0"/>
        <w:rPr>
          <w:rFonts w:ascii="Times New Roman" w:hAnsi="Times New Roman" w:cs="Times New Roman"/>
        </w:rPr>
      </w:pPr>
      <w:r w:rsidRPr="00346AF5">
        <w:rPr>
          <w:rFonts w:ascii="Times New Roman" w:hAnsi="Times New Roman" w:cs="Times New Roman"/>
        </w:rPr>
        <w:t xml:space="preserve">For TIMSS 2015, </w:t>
      </w:r>
      <w:r w:rsidR="00E10DC5" w:rsidRPr="00346AF5">
        <w:rPr>
          <w:rFonts w:ascii="Times New Roman" w:hAnsi="Times New Roman" w:cs="Times New Roman"/>
        </w:rPr>
        <w:t xml:space="preserve">class and student lists from participating schools </w:t>
      </w:r>
      <w:r w:rsidR="007A735E" w:rsidRPr="00346AF5">
        <w:rPr>
          <w:rFonts w:ascii="Times New Roman" w:hAnsi="Times New Roman" w:cs="Times New Roman"/>
        </w:rPr>
        <w:t xml:space="preserve">will be gathered </w:t>
      </w:r>
      <w:r w:rsidR="00E10DC5" w:rsidRPr="00346AF5">
        <w:rPr>
          <w:rFonts w:ascii="Times New Roman" w:hAnsi="Times New Roman" w:cs="Times New Roman"/>
        </w:rPr>
        <w:t xml:space="preserve">electronically using an adaptation of </w:t>
      </w:r>
      <w:r w:rsidR="009850EA" w:rsidRPr="00605B66">
        <w:rPr>
          <w:rFonts w:ascii="Times New Roman" w:hAnsi="Times New Roman" w:cs="Times New Roman"/>
        </w:rPr>
        <w:t>a</w:t>
      </w:r>
      <w:r w:rsidR="00E10DC5" w:rsidRPr="00FE0B75">
        <w:rPr>
          <w:rFonts w:ascii="Times New Roman" w:hAnsi="Times New Roman" w:cs="Times New Roman"/>
        </w:rPr>
        <w:t xml:space="preserve"> secure E-filing process. </w:t>
      </w:r>
      <w:r w:rsidR="003F04EC" w:rsidRPr="00FE0B75">
        <w:rPr>
          <w:rFonts w:ascii="Times New Roman" w:hAnsi="Times New Roman" w:cs="Times New Roman"/>
        </w:rPr>
        <w:t xml:space="preserve">E-filing </w:t>
      </w:r>
      <w:r w:rsidR="00E10DC5" w:rsidRPr="00FE0B75">
        <w:rPr>
          <w:rFonts w:ascii="Times New Roman" w:hAnsi="Times New Roman" w:cs="Times New Roman"/>
        </w:rPr>
        <w:t>provides advantageous features such as efficiency and data quality checks. Schools will access the E-filing system through the</w:t>
      </w:r>
      <w:r w:rsidR="007E77C3" w:rsidRPr="00A073B4">
        <w:rPr>
          <w:rFonts w:ascii="Times New Roman" w:hAnsi="Times New Roman" w:cs="Times New Roman"/>
        </w:rPr>
        <w:t xml:space="preserve"> new</w:t>
      </w:r>
      <w:r w:rsidR="0068529D" w:rsidRPr="00A073B4">
        <w:rPr>
          <w:rFonts w:ascii="Times New Roman" w:hAnsi="Times New Roman" w:cs="Times New Roman"/>
        </w:rPr>
        <w:t xml:space="preserve"> MyTIMSS web site.</w:t>
      </w:r>
    </w:p>
    <w:p w14:paraId="5F6D4473" w14:textId="1D366043" w:rsidR="006A31EB" w:rsidRPr="0052323E" w:rsidRDefault="00E40871" w:rsidP="0083018C">
      <w:pPr>
        <w:pStyle w:val="ListParagraph"/>
        <w:numPr>
          <w:ilvl w:val="0"/>
          <w:numId w:val="1"/>
        </w:numPr>
        <w:rPr>
          <w:rFonts w:ascii="Times New Roman" w:hAnsi="Times New Roman" w:cs="Times New Roman"/>
        </w:rPr>
      </w:pPr>
      <w:r w:rsidRPr="00A073B4">
        <w:rPr>
          <w:rFonts w:ascii="Times New Roman" w:hAnsi="Times New Roman" w:cs="Times New Roman"/>
        </w:rPr>
        <w:t xml:space="preserve">TIMSS 2015 </w:t>
      </w:r>
      <w:r w:rsidR="00BF2D18" w:rsidRPr="00A073B4">
        <w:rPr>
          <w:rFonts w:ascii="Times New Roman" w:hAnsi="Times New Roman" w:cs="Times New Roman"/>
        </w:rPr>
        <w:t xml:space="preserve">will </w:t>
      </w:r>
      <w:r w:rsidR="002C109B" w:rsidRPr="00A073B4">
        <w:rPr>
          <w:rFonts w:ascii="Times New Roman" w:hAnsi="Times New Roman" w:cs="Times New Roman"/>
        </w:rPr>
        <w:t>include a</w:t>
      </w:r>
      <w:r w:rsidR="006A31EB" w:rsidRPr="00A073B4">
        <w:rPr>
          <w:rFonts w:ascii="Times New Roman" w:hAnsi="Times New Roman" w:cs="Times New Roman"/>
        </w:rPr>
        <w:t xml:space="preserve"> parent questionnaire at grade 4</w:t>
      </w:r>
      <w:r w:rsidR="00FF0EB0" w:rsidRPr="00A073B4">
        <w:rPr>
          <w:rFonts w:ascii="Times New Roman" w:hAnsi="Times New Roman" w:cs="Times New Roman"/>
        </w:rPr>
        <w:t>;</w:t>
      </w:r>
      <w:r w:rsidR="00003302" w:rsidRPr="00A073B4">
        <w:rPr>
          <w:rFonts w:ascii="Times New Roman" w:hAnsi="Times New Roman" w:cs="Times New Roman"/>
        </w:rPr>
        <w:t xml:space="preserve"> however</w:t>
      </w:r>
      <w:r w:rsidR="00FF0EB0" w:rsidRPr="00A073B4">
        <w:rPr>
          <w:rFonts w:ascii="Times New Roman" w:hAnsi="Times New Roman" w:cs="Times New Roman"/>
        </w:rPr>
        <w:t>,</w:t>
      </w:r>
      <w:r w:rsidR="00003302" w:rsidRPr="00A073B4">
        <w:rPr>
          <w:rFonts w:ascii="Times New Roman" w:hAnsi="Times New Roman" w:cs="Times New Roman"/>
        </w:rPr>
        <w:t xml:space="preserve"> the United States will not participate in the parent questionnaire</w:t>
      </w:r>
      <w:r w:rsidR="002C109B" w:rsidRPr="0052323E">
        <w:rPr>
          <w:rFonts w:ascii="Times New Roman" w:hAnsi="Times New Roman" w:cs="Times New Roman"/>
        </w:rPr>
        <w:t>.</w:t>
      </w:r>
    </w:p>
    <w:p w14:paraId="7DE7D2D4" w14:textId="3DB05951" w:rsidR="00A617B1" w:rsidRPr="005C6D6A" w:rsidRDefault="00BE687B" w:rsidP="00BF2D18">
      <w:pPr>
        <w:rPr>
          <w:rFonts w:ascii="Times New Roman" w:hAnsi="Times New Roman" w:cs="Times New Roman"/>
        </w:rPr>
      </w:pPr>
      <w:r w:rsidRPr="00F56FCF">
        <w:rPr>
          <w:rFonts w:ascii="Times New Roman" w:hAnsi="Times New Roman"/>
        </w:rPr>
        <w:t xml:space="preserve">In preparation for the TIMSS 2015 </w:t>
      </w:r>
      <w:r w:rsidR="009C2DBC" w:rsidRPr="00F56FCF">
        <w:rPr>
          <w:rFonts w:ascii="Times New Roman" w:hAnsi="Times New Roman"/>
        </w:rPr>
        <w:t>m</w:t>
      </w:r>
      <w:r w:rsidRPr="00F56FCF">
        <w:rPr>
          <w:rFonts w:ascii="Times New Roman" w:hAnsi="Times New Roman"/>
        </w:rPr>
        <w:t xml:space="preserve">ain </w:t>
      </w:r>
      <w:r w:rsidR="009C2DBC" w:rsidRPr="00F56FCF">
        <w:rPr>
          <w:rFonts w:ascii="Times New Roman" w:hAnsi="Times New Roman"/>
        </w:rPr>
        <w:t>s</w:t>
      </w:r>
      <w:r w:rsidRPr="00F56FCF">
        <w:rPr>
          <w:rFonts w:ascii="Times New Roman" w:hAnsi="Times New Roman"/>
        </w:rPr>
        <w:t xml:space="preserve">tudy, </w:t>
      </w:r>
      <w:r w:rsidR="00122865" w:rsidRPr="00F56FCF">
        <w:rPr>
          <w:rFonts w:ascii="Times New Roman" w:hAnsi="Times New Roman"/>
        </w:rPr>
        <w:t xml:space="preserve">all </w:t>
      </w:r>
      <w:r w:rsidRPr="00F56FCF">
        <w:rPr>
          <w:rFonts w:ascii="Times New Roman" w:hAnsi="Times New Roman"/>
        </w:rPr>
        <w:t xml:space="preserve">countries </w:t>
      </w:r>
      <w:r w:rsidR="00346AF5">
        <w:rPr>
          <w:rFonts w:ascii="Times New Roman" w:hAnsi="Times New Roman" w:cs="Times New Roman"/>
        </w:rPr>
        <w:t>we</w:t>
      </w:r>
      <w:r w:rsidR="00346AF5" w:rsidRPr="005C6D6A">
        <w:rPr>
          <w:rFonts w:ascii="Times New Roman" w:hAnsi="Times New Roman" w:cs="Times New Roman"/>
        </w:rPr>
        <w:t>re</w:t>
      </w:r>
      <w:r w:rsidR="00346AF5" w:rsidRPr="00F56FCF">
        <w:rPr>
          <w:rFonts w:ascii="Times New Roman" w:hAnsi="Times New Roman"/>
        </w:rPr>
        <w:t xml:space="preserve"> </w:t>
      </w:r>
      <w:r w:rsidR="00122865" w:rsidRPr="00F56FCF">
        <w:rPr>
          <w:rFonts w:ascii="Times New Roman" w:hAnsi="Times New Roman"/>
        </w:rPr>
        <w:t xml:space="preserve">asked to </w:t>
      </w:r>
      <w:r w:rsidR="00F013F0" w:rsidRPr="00F56FCF">
        <w:rPr>
          <w:rFonts w:ascii="Times New Roman" w:hAnsi="Times New Roman"/>
        </w:rPr>
        <w:t xml:space="preserve">implement a 2014 field </w:t>
      </w:r>
      <w:r w:rsidR="007E77C3" w:rsidRPr="00F56FCF">
        <w:rPr>
          <w:rFonts w:ascii="Times New Roman" w:hAnsi="Times New Roman"/>
        </w:rPr>
        <w:t>test</w:t>
      </w:r>
      <w:r w:rsidR="00F013F0" w:rsidRPr="00F56FCF">
        <w:rPr>
          <w:rFonts w:ascii="Times New Roman" w:hAnsi="Times New Roman"/>
        </w:rPr>
        <w:t xml:space="preserve">. </w:t>
      </w:r>
      <w:r w:rsidR="002A0BDB" w:rsidRPr="00F56FCF">
        <w:rPr>
          <w:rFonts w:ascii="Times New Roman" w:hAnsi="Times New Roman"/>
        </w:rPr>
        <w:t xml:space="preserve">The United States </w:t>
      </w:r>
      <w:r w:rsidR="002A0BDB" w:rsidRPr="005C6D6A">
        <w:rPr>
          <w:rFonts w:ascii="Times New Roman" w:hAnsi="Times New Roman" w:cs="Times New Roman"/>
        </w:rPr>
        <w:t>participate</w:t>
      </w:r>
      <w:r w:rsidR="00BF2D18" w:rsidRPr="005C6D6A">
        <w:rPr>
          <w:rFonts w:ascii="Times New Roman" w:hAnsi="Times New Roman" w:cs="Times New Roman"/>
        </w:rPr>
        <w:t>d</w:t>
      </w:r>
      <w:r w:rsidR="002A0BDB" w:rsidRPr="00F56FCF">
        <w:rPr>
          <w:rFonts w:ascii="Times New Roman" w:hAnsi="Times New Roman"/>
        </w:rPr>
        <w:t xml:space="preserve"> in the TIMSS Advanced field test</w:t>
      </w:r>
      <w:r w:rsidR="00FF0EB0" w:rsidRPr="00F56FCF">
        <w:rPr>
          <w:rFonts w:ascii="Times New Roman" w:hAnsi="Times New Roman"/>
        </w:rPr>
        <w:t xml:space="preserve"> but</w:t>
      </w:r>
      <w:r w:rsidR="002A0BDB" w:rsidRPr="00F56FCF">
        <w:rPr>
          <w:rFonts w:ascii="Times New Roman" w:hAnsi="Times New Roman"/>
        </w:rPr>
        <w:t xml:space="preserve"> not the </w:t>
      </w:r>
      <w:r w:rsidR="00003302" w:rsidRPr="00F56FCF">
        <w:rPr>
          <w:rFonts w:ascii="Times New Roman" w:hAnsi="Times New Roman"/>
        </w:rPr>
        <w:t xml:space="preserve">TIMSS field test at grades 4 and 8.  </w:t>
      </w:r>
      <w:r w:rsidR="00BF2D18" w:rsidRPr="005C6D6A">
        <w:rPr>
          <w:rFonts w:ascii="Times New Roman" w:hAnsi="Times New Roman" w:cs="Times New Roman"/>
        </w:rPr>
        <w:t xml:space="preserve">Based on the field test </w:t>
      </w:r>
      <w:r w:rsidR="00346AF5">
        <w:rPr>
          <w:rFonts w:ascii="Times New Roman" w:hAnsi="Times New Roman" w:cs="Times New Roman"/>
        </w:rPr>
        <w:t xml:space="preserve">results </w:t>
      </w:r>
      <w:r w:rsidR="00BF2D18" w:rsidRPr="005C6D6A">
        <w:rPr>
          <w:rFonts w:ascii="Times New Roman" w:hAnsi="Times New Roman" w:cs="Times New Roman"/>
        </w:rPr>
        <w:t>for TIMSS Advanced, along with</w:t>
      </w:r>
      <w:r w:rsidR="00A617B1" w:rsidRPr="005C6D6A">
        <w:rPr>
          <w:rFonts w:ascii="Times New Roman" w:hAnsi="Times New Roman" w:cs="Times New Roman"/>
        </w:rPr>
        <w:t xml:space="preserve"> information about participation in Advanced Placement </w:t>
      </w:r>
      <w:r w:rsidR="00346AF5">
        <w:rPr>
          <w:rFonts w:ascii="Times New Roman" w:hAnsi="Times New Roman" w:cs="Times New Roman"/>
        </w:rPr>
        <w:t xml:space="preserve">(AP) </w:t>
      </w:r>
      <w:r w:rsidR="00A617B1" w:rsidRPr="005C6D6A">
        <w:rPr>
          <w:rFonts w:ascii="Times New Roman" w:hAnsi="Times New Roman" w:cs="Times New Roman"/>
        </w:rPr>
        <w:lastRenderedPageBreak/>
        <w:t xml:space="preserve">Calculus and Physics courses provided by the College Board, the </w:t>
      </w:r>
      <w:r w:rsidR="00530EDE">
        <w:rPr>
          <w:rFonts w:ascii="Times New Roman" w:hAnsi="Times New Roman" w:cs="Times New Roman"/>
        </w:rPr>
        <w:t xml:space="preserve">main study </w:t>
      </w:r>
      <w:r w:rsidR="00A617B1" w:rsidRPr="005C6D6A">
        <w:rPr>
          <w:rFonts w:ascii="Times New Roman" w:hAnsi="Times New Roman" w:cs="Times New Roman"/>
        </w:rPr>
        <w:t>sample of grade 12 schools has been increased from 250 to 350 schools</w:t>
      </w:r>
      <w:r w:rsidR="00346AF5">
        <w:rPr>
          <w:rFonts w:ascii="Times New Roman" w:hAnsi="Times New Roman" w:cs="Times New Roman"/>
        </w:rPr>
        <w:t xml:space="preserve"> to ensure sufficient numbers of students eligible to take the assessments</w:t>
      </w:r>
      <w:r w:rsidR="00A617B1" w:rsidRPr="005C6D6A">
        <w:rPr>
          <w:rFonts w:ascii="Times New Roman" w:hAnsi="Times New Roman" w:cs="Times New Roman"/>
        </w:rPr>
        <w:t xml:space="preserve">.  It is anticipated that approximately 50 of the </w:t>
      </w:r>
      <w:r w:rsidR="00530EDE">
        <w:rPr>
          <w:rFonts w:ascii="Times New Roman" w:hAnsi="Times New Roman" w:cs="Times New Roman"/>
        </w:rPr>
        <w:t xml:space="preserve">initially selected </w:t>
      </w:r>
      <w:r w:rsidR="00A617B1" w:rsidRPr="005C6D6A">
        <w:rPr>
          <w:rFonts w:ascii="Times New Roman" w:hAnsi="Times New Roman" w:cs="Times New Roman"/>
        </w:rPr>
        <w:t>schools will not be eligible for TIMSS Advanced because they do not offer the requisite advanced mathematics and physics courses.</w:t>
      </w:r>
    </w:p>
    <w:p w14:paraId="0C1F0480" w14:textId="73D94B94" w:rsidR="0090129F" w:rsidRPr="00346AF5" w:rsidRDefault="00A617B1" w:rsidP="00BD46F3">
      <w:pPr>
        <w:rPr>
          <w:rFonts w:ascii="Times New Roman" w:hAnsi="Times New Roman" w:cs="Times New Roman"/>
        </w:rPr>
      </w:pPr>
      <w:r w:rsidRPr="005C6D6A">
        <w:rPr>
          <w:rFonts w:ascii="Times New Roman" w:hAnsi="Times New Roman" w:cs="Times New Roman"/>
        </w:rPr>
        <w:t xml:space="preserve">Also since the field test, the state of Florida contacted Westat (TIMSS 2015 contractor) to request that Florida participate in the TIMSS 2015 main study as a benchmarking participant at grades 4 and 8.  This request was approved by the IEA, and NCES has drawn a state sample for Florida to participate. </w:t>
      </w:r>
    </w:p>
    <w:p w14:paraId="1CFC5EF8" w14:textId="36002B85" w:rsidR="0048589E" w:rsidRPr="00346AF5" w:rsidRDefault="00203AF9" w:rsidP="00F32703">
      <w:pPr>
        <w:rPr>
          <w:rFonts w:ascii="Times New Roman" w:hAnsi="Times New Roman" w:cs="Times New Roman"/>
        </w:rPr>
      </w:pPr>
      <w:r w:rsidRPr="00346AF5">
        <w:rPr>
          <w:rFonts w:ascii="Times New Roman" w:hAnsi="Times New Roman" w:cs="Times New Roman"/>
        </w:rPr>
        <w:t xml:space="preserve">The U.S. TIMSS main study will be conducted from </w:t>
      </w:r>
      <w:r w:rsidR="00BF2D18" w:rsidRPr="00346AF5">
        <w:rPr>
          <w:rFonts w:ascii="Times New Roman" w:hAnsi="Times New Roman" w:cs="Times New Roman"/>
        </w:rPr>
        <w:t xml:space="preserve">March 30 </w:t>
      </w:r>
      <w:r w:rsidRPr="00346AF5">
        <w:rPr>
          <w:rFonts w:ascii="Times New Roman" w:hAnsi="Times New Roman" w:cs="Times New Roman"/>
        </w:rPr>
        <w:t xml:space="preserve">through </w:t>
      </w:r>
      <w:r w:rsidR="00BD4A3E" w:rsidRPr="00346AF5">
        <w:rPr>
          <w:rFonts w:ascii="Times New Roman" w:hAnsi="Times New Roman" w:cs="Times New Roman"/>
        </w:rPr>
        <w:t>May</w:t>
      </w:r>
      <w:r w:rsidR="00BF2D18" w:rsidRPr="00346AF5">
        <w:rPr>
          <w:rFonts w:ascii="Times New Roman" w:hAnsi="Times New Roman" w:cs="Times New Roman"/>
        </w:rPr>
        <w:t xml:space="preserve"> 29</w:t>
      </w:r>
      <w:r w:rsidR="00BD4A3E" w:rsidRPr="00346AF5">
        <w:rPr>
          <w:rFonts w:ascii="Times New Roman" w:hAnsi="Times New Roman" w:cs="Times New Roman"/>
        </w:rPr>
        <w:t>,</w:t>
      </w:r>
      <w:r w:rsidRPr="00346AF5">
        <w:rPr>
          <w:rFonts w:ascii="Times New Roman" w:hAnsi="Times New Roman" w:cs="Times New Roman"/>
        </w:rPr>
        <w:t xml:space="preserve"> 2015. The main study will involve a nationally-representative sample of students in the target population </w:t>
      </w:r>
      <w:r w:rsidR="00B50E55" w:rsidRPr="00605B66">
        <w:rPr>
          <w:rFonts w:ascii="Times New Roman" w:hAnsi="Times New Roman" w:cs="Times New Roman"/>
        </w:rPr>
        <w:t xml:space="preserve">for each subject </w:t>
      </w:r>
      <w:r w:rsidRPr="00FE0B75">
        <w:rPr>
          <w:rFonts w:ascii="Times New Roman" w:hAnsi="Times New Roman" w:cs="Times New Roman"/>
        </w:rPr>
        <w:t xml:space="preserve">from </w:t>
      </w:r>
      <w:r w:rsidR="00434B78" w:rsidRPr="00FE0B75">
        <w:rPr>
          <w:rFonts w:ascii="Times New Roman" w:hAnsi="Times New Roman" w:cs="Times New Roman"/>
        </w:rPr>
        <w:t xml:space="preserve">300 </w:t>
      </w:r>
      <w:r w:rsidRPr="00FE0B75">
        <w:rPr>
          <w:rFonts w:ascii="Times New Roman" w:hAnsi="Times New Roman" w:cs="Times New Roman"/>
        </w:rPr>
        <w:t>schools</w:t>
      </w:r>
      <w:r w:rsidR="000904AA" w:rsidRPr="00FE0B75">
        <w:rPr>
          <w:rFonts w:ascii="Times New Roman" w:hAnsi="Times New Roman" w:cs="Times New Roman"/>
        </w:rPr>
        <w:t xml:space="preserve"> at each grade (4 and 8)</w:t>
      </w:r>
      <w:r w:rsidR="00DE3539" w:rsidRPr="00FE0B75">
        <w:rPr>
          <w:rFonts w:ascii="Times New Roman" w:hAnsi="Times New Roman" w:cs="Times New Roman"/>
        </w:rPr>
        <w:t xml:space="preserve">, and </w:t>
      </w:r>
      <w:r w:rsidR="00A617B1" w:rsidRPr="00FE0B75">
        <w:rPr>
          <w:rFonts w:ascii="Times New Roman" w:hAnsi="Times New Roman" w:cs="Times New Roman"/>
        </w:rPr>
        <w:t>about 300</w:t>
      </w:r>
      <w:r w:rsidR="00BF2D18" w:rsidRPr="00FE0B75">
        <w:rPr>
          <w:rFonts w:ascii="Times New Roman" w:hAnsi="Times New Roman" w:cs="Times New Roman"/>
        </w:rPr>
        <w:t xml:space="preserve"> </w:t>
      </w:r>
      <w:r w:rsidR="00DE3539" w:rsidRPr="00FE0B75">
        <w:rPr>
          <w:rFonts w:ascii="Times New Roman" w:hAnsi="Times New Roman" w:cs="Times New Roman"/>
        </w:rPr>
        <w:t>schools for TIMSS Advanced</w:t>
      </w:r>
      <w:r w:rsidR="008542AF" w:rsidRPr="00FE0B75">
        <w:rPr>
          <w:rFonts w:ascii="Times New Roman" w:hAnsi="Times New Roman" w:cs="Times New Roman"/>
        </w:rPr>
        <w:t xml:space="preserve"> in grade 12</w:t>
      </w:r>
      <w:r w:rsidR="00FE0B75">
        <w:rPr>
          <w:rFonts w:ascii="Times New Roman" w:hAnsi="Times New Roman" w:cs="Times New Roman"/>
        </w:rPr>
        <w:t xml:space="preserve"> (with </w:t>
      </w:r>
      <w:r w:rsidR="009250B9">
        <w:rPr>
          <w:rFonts w:ascii="Times New Roman" w:hAnsi="Times New Roman" w:cs="Times New Roman"/>
        </w:rPr>
        <w:t xml:space="preserve">both </w:t>
      </w:r>
      <w:r w:rsidR="00FE0B75">
        <w:rPr>
          <w:rFonts w:ascii="Times New Roman" w:hAnsi="Times New Roman" w:cs="Times New Roman"/>
        </w:rPr>
        <w:t>the advanced mathematics and physics assessment</w:t>
      </w:r>
      <w:r w:rsidR="009250B9">
        <w:rPr>
          <w:rFonts w:ascii="Times New Roman" w:hAnsi="Times New Roman" w:cs="Times New Roman"/>
        </w:rPr>
        <w:t>s</w:t>
      </w:r>
      <w:r w:rsidR="00FE0B75">
        <w:rPr>
          <w:rFonts w:ascii="Times New Roman" w:hAnsi="Times New Roman" w:cs="Times New Roman"/>
        </w:rPr>
        <w:t xml:space="preserve"> administered in the same schools whenever possible)</w:t>
      </w:r>
      <w:r w:rsidR="00DE3539" w:rsidRPr="00346AF5">
        <w:rPr>
          <w:rFonts w:ascii="Times New Roman" w:hAnsi="Times New Roman" w:cs="Times New Roman"/>
        </w:rPr>
        <w:t>.</w:t>
      </w:r>
    </w:p>
    <w:p w14:paraId="18D419FA" w14:textId="39C2023E" w:rsidR="0084260E" w:rsidRPr="0052323E" w:rsidRDefault="0084260E" w:rsidP="0084260E">
      <w:pPr>
        <w:rPr>
          <w:rFonts w:ascii="Times New Roman" w:hAnsi="Times New Roman" w:cs="Times New Roman"/>
        </w:rPr>
      </w:pPr>
      <w:r w:rsidRPr="00605B66">
        <w:rPr>
          <w:rFonts w:ascii="Times New Roman" w:hAnsi="Times New Roman" w:cs="Times New Roman"/>
        </w:rPr>
        <w:t>This submission describes the</w:t>
      </w:r>
      <w:r w:rsidR="00C52F5E">
        <w:rPr>
          <w:rFonts w:ascii="Times New Roman" w:hAnsi="Times New Roman" w:cs="Times New Roman"/>
        </w:rPr>
        <w:t xml:space="preserve"> TIMSS</w:t>
      </w:r>
      <w:r w:rsidRPr="00605B66">
        <w:rPr>
          <w:rFonts w:ascii="Times New Roman" w:hAnsi="Times New Roman" w:cs="Times New Roman"/>
        </w:rPr>
        <w:t xml:space="preserve"> 2015 main study. In addition to the supporting statements Parts A and B, Appendix </w:t>
      </w:r>
      <w:r w:rsidRPr="00C72E2C">
        <w:rPr>
          <w:rFonts w:ascii="Times New Roman" w:hAnsi="Times New Roman" w:cs="Times New Roman"/>
        </w:rPr>
        <w:t xml:space="preserve">A </w:t>
      </w:r>
      <w:r w:rsidR="00726715" w:rsidRPr="00C72E2C">
        <w:rPr>
          <w:rFonts w:ascii="Times New Roman" w:hAnsi="Times New Roman" w:cs="Times New Roman"/>
        </w:rPr>
        <w:t>provides</w:t>
      </w:r>
      <w:r w:rsidRPr="00C72E2C">
        <w:rPr>
          <w:rFonts w:ascii="Times New Roman" w:hAnsi="Times New Roman" w:cs="Times New Roman"/>
        </w:rPr>
        <w:t xml:space="preserve"> </w:t>
      </w:r>
      <w:r w:rsidR="004A2602" w:rsidRPr="00C72E2C">
        <w:rPr>
          <w:rFonts w:ascii="Times New Roman" w:hAnsi="Times New Roman" w:cs="Times New Roman"/>
        </w:rPr>
        <w:t xml:space="preserve">main study </w:t>
      </w:r>
      <w:r w:rsidRPr="00C72E2C">
        <w:rPr>
          <w:rFonts w:ascii="Times New Roman" w:hAnsi="Times New Roman" w:cs="Times New Roman"/>
        </w:rPr>
        <w:t xml:space="preserve">recruitment materials, </w:t>
      </w:r>
      <w:r w:rsidR="00544F86" w:rsidRPr="00C72E2C">
        <w:rPr>
          <w:rFonts w:ascii="Times New Roman" w:hAnsi="Times New Roman" w:cs="Times New Roman"/>
        </w:rPr>
        <w:t>consisting of</w:t>
      </w:r>
      <w:r w:rsidRPr="00C72E2C">
        <w:rPr>
          <w:rFonts w:ascii="Times New Roman" w:hAnsi="Times New Roman" w:cs="Times New Roman"/>
        </w:rPr>
        <w:t xml:space="preserve"> letters to state and district officials and school principals, </w:t>
      </w:r>
      <w:r w:rsidR="00726715" w:rsidRPr="00C72E2C">
        <w:rPr>
          <w:rFonts w:ascii="Times New Roman" w:hAnsi="Times New Roman" w:cs="Times New Roman"/>
        </w:rPr>
        <w:t xml:space="preserve">and </w:t>
      </w:r>
      <w:r w:rsidRPr="00C72E2C">
        <w:rPr>
          <w:rFonts w:ascii="Times New Roman" w:hAnsi="Times New Roman" w:cs="Times New Roman"/>
        </w:rPr>
        <w:t xml:space="preserve">text for a TIMSS brochure, “Frequently Asked Questions,” and a “Summary of Activities”. Parental </w:t>
      </w:r>
      <w:r w:rsidR="00544F86" w:rsidRPr="00C72E2C">
        <w:rPr>
          <w:rFonts w:ascii="Times New Roman" w:hAnsi="Times New Roman" w:cs="Times New Roman"/>
        </w:rPr>
        <w:t>consent materials</w:t>
      </w:r>
      <w:r w:rsidRPr="00C72E2C">
        <w:rPr>
          <w:rFonts w:ascii="Times New Roman" w:hAnsi="Times New Roman" w:cs="Times New Roman"/>
        </w:rPr>
        <w:t xml:space="preserve"> are </w:t>
      </w:r>
      <w:r w:rsidR="00726715" w:rsidRPr="00C72E2C">
        <w:rPr>
          <w:rFonts w:ascii="Times New Roman" w:hAnsi="Times New Roman" w:cs="Times New Roman"/>
        </w:rPr>
        <w:t>provided</w:t>
      </w:r>
      <w:r w:rsidRPr="00C72E2C">
        <w:rPr>
          <w:rFonts w:ascii="Times New Roman" w:hAnsi="Times New Roman" w:cs="Times New Roman"/>
        </w:rPr>
        <w:t xml:space="preserve"> in Appendix B</w:t>
      </w:r>
      <w:r w:rsidR="0052323E" w:rsidRPr="00C72E2C">
        <w:rPr>
          <w:rFonts w:ascii="Times New Roman" w:hAnsi="Times New Roman" w:cs="Times New Roman"/>
        </w:rPr>
        <w:t xml:space="preserve">.  All materials in Appendix A and B were approved </w:t>
      </w:r>
      <w:r w:rsidR="00976488" w:rsidRPr="00C72E2C">
        <w:rPr>
          <w:rFonts w:ascii="Times New Roman" w:hAnsi="Times New Roman" w:cs="Times New Roman"/>
        </w:rPr>
        <w:t xml:space="preserve">on </w:t>
      </w:r>
      <w:r w:rsidR="00D10E5A" w:rsidRPr="00C72E2C">
        <w:rPr>
          <w:rFonts w:ascii="Times New Roman" w:hAnsi="Times New Roman" w:cs="Times New Roman"/>
        </w:rPr>
        <w:t>November 14, 2013</w:t>
      </w:r>
      <w:r w:rsidR="0052323E" w:rsidRPr="00C72E2C">
        <w:rPr>
          <w:rFonts w:ascii="Times New Roman" w:hAnsi="Times New Roman" w:cs="Times New Roman"/>
        </w:rPr>
        <w:t xml:space="preserve">. Also approved </w:t>
      </w:r>
      <w:r w:rsidR="00C52F5E" w:rsidRPr="00C72E2C">
        <w:rPr>
          <w:rFonts w:ascii="Times New Roman" w:hAnsi="Times New Roman" w:cs="Times New Roman"/>
        </w:rPr>
        <w:t xml:space="preserve">on </w:t>
      </w:r>
      <w:r w:rsidR="00D10E5A" w:rsidRPr="00C72E2C">
        <w:rPr>
          <w:rFonts w:ascii="Times New Roman" w:hAnsi="Times New Roman" w:cs="Times New Roman"/>
        </w:rPr>
        <w:t>February 10, 2014</w:t>
      </w:r>
      <w:r w:rsidR="00C52F5E" w:rsidRPr="00C72E2C">
        <w:rPr>
          <w:rFonts w:ascii="Times New Roman" w:hAnsi="Times New Roman" w:cs="Times New Roman"/>
        </w:rPr>
        <w:t>,</w:t>
      </w:r>
      <w:r w:rsidR="0052323E" w:rsidRPr="00C72E2C">
        <w:rPr>
          <w:rFonts w:ascii="Times New Roman" w:hAnsi="Times New Roman" w:cs="Times New Roman"/>
        </w:rPr>
        <w:t xml:space="preserve"> was </w:t>
      </w:r>
      <w:r w:rsidR="00D10E5A" w:rsidRPr="00C72E2C">
        <w:rPr>
          <w:rFonts w:ascii="Times New Roman" w:hAnsi="Times New Roman" w:cs="Times New Roman"/>
        </w:rPr>
        <w:t xml:space="preserve">the revised version of </w:t>
      </w:r>
      <w:r w:rsidR="00C72E2C" w:rsidRPr="00C72E2C">
        <w:rPr>
          <w:rFonts w:ascii="Times New Roman" w:hAnsi="Times New Roman" w:cs="Times New Roman"/>
        </w:rPr>
        <w:t>A</w:t>
      </w:r>
      <w:r w:rsidR="0052323E" w:rsidRPr="00C72E2C">
        <w:rPr>
          <w:rFonts w:ascii="Times New Roman" w:hAnsi="Times New Roman" w:cs="Times New Roman"/>
        </w:rPr>
        <w:t>ppendix C</w:t>
      </w:r>
      <w:r w:rsidR="00C72E2C" w:rsidRPr="00C72E2C">
        <w:rPr>
          <w:rFonts w:ascii="Times New Roman" w:hAnsi="Times New Roman" w:cs="Times New Roman"/>
        </w:rPr>
        <w:t xml:space="preserve"> </w:t>
      </w:r>
      <w:r w:rsidR="0052323E" w:rsidRPr="00C72E2C">
        <w:rPr>
          <w:rFonts w:ascii="Times New Roman" w:hAnsi="Times New Roman" w:cs="Times New Roman"/>
        </w:rPr>
        <w:t>contain</w:t>
      </w:r>
      <w:r w:rsidR="00C72E2C" w:rsidRPr="00C72E2C">
        <w:rPr>
          <w:rFonts w:ascii="Times New Roman" w:hAnsi="Times New Roman" w:cs="Times New Roman"/>
        </w:rPr>
        <w:t>ing</w:t>
      </w:r>
      <w:r w:rsidR="0052323E" w:rsidRPr="00C72E2C">
        <w:rPr>
          <w:rFonts w:ascii="Times New Roman" w:hAnsi="Times New Roman" w:cs="Times New Roman"/>
        </w:rPr>
        <w:t xml:space="preserve"> </w:t>
      </w:r>
      <w:r w:rsidR="00726715" w:rsidRPr="00C72E2C">
        <w:rPr>
          <w:rFonts w:ascii="Times New Roman" w:hAnsi="Times New Roman" w:cs="Times New Roman"/>
        </w:rPr>
        <w:t xml:space="preserve">the </w:t>
      </w:r>
      <w:r w:rsidR="00B9513A" w:rsidRPr="00C72E2C">
        <w:rPr>
          <w:rFonts w:ascii="Times New Roman" w:hAnsi="Times New Roman" w:cs="Times New Roman"/>
        </w:rPr>
        <w:t xml:space="preserve">international </w:t>
      </w:r>
      <w:r w:rsidR="00C72E2C" w:rsidRPr="00C72E2C">
        <w:rPr>
          <w:rFonts w:ascii="Times New Roman" w:hAnsi="Times New Roman" w:cs="Times New Roman"/>
        </w:rPr>
        <w:t xml:space="preserve">versions of the </w:t>
      </w:r>
      <w:r w:rsidR="00726715" w:rsidRPr="00C72E2C">
        <w:rPr>
          <w:rFonts w:ascii="Times New Roman" w:hAnsi="Times New Roman" w:cs="Times New Roman"/>
        </w:rPr>
        <w:t xml:space="preserve">TIMSS </w:t>
      </w:r>
      <w:r w:rsidR="004A2602" w:rsidRPr="00C72E2C">
        <w:rPr>
          <w:rFonts w:ascii="Times New Roman" w:hAnsi="Times New Roman" w:cs="Times New Roman"/>
        </w:rPr>
        <w:t xml:space="preserve">2015 field test questionnaire items </w:t>
      </w:r>
      <w:r w:rsidR="00034BCE" w:rsidRPr="00C72E2C">
        <w:rPr>
          <w:rFonts w:ascii="Times New Roman" w:hAnsi="Times New Roman" w:cs="Times New Roman"/>
        </w:rPr>
        <w:t xml:space="preserve">and </w:t>
      </w:r>
      <w:r w:rsidR="00B9513A" w:rsidRPr="00C72E2C">
        <w:rPr>
          <w:rFonts w:ascii="Times New Roman" w:hAnsi="Times New Roman" w:cs="Times New Roman"/>
        </w:rPr>
        <w:t xml:space="preserve">U.S. version of the </w:t>
      </w:r>
      <w:r w:rsidR="00034BCE" w:rsidRPr="00C72E2C">
        <w:rPr>
          <w:rFonts w:ascii="Times New Roman" w:hAnsi="Times New Roman" w:cs="Times New Roman"/>
        </w:rPr>
        <w:t xml:space="preserve">TIMSS Advanced </w:t>
      </w:r>
      <w:r w:rsidR="00B9513A" w:rsidRPr="00C72E2C">
        <w:rPr>
          <w:rFonts w:ascii="Times New Roman" w:hAnsi="Times New Roman" w:cs="Times New Roman"/>
        </w:rPr>
        <w:t>2015 field test questionnaire</w:t>
      </w:r>
      <w:r w:rsidR="00C52F5E" w:rsidRPr="00C72E2C">
        <w:rPr>
          <w:rFonts w:ascii="Times New Roman" w:hAnsi="Times New Roman" w:cs="Times New Roman"/>
        </w:rPr>
        <w:t xml:space="preserve"> items</w:t>
      </w:r>
      <w:r w:rsidRPr="00C72E2C">
        <w:rPr>
          <w:rFonts w:ascii="Times New Roman" w:hAnsi="Times New Roman" w:cs="Times New Roman"/>
        </w:rPr>
        <w:t>.</w:t>
      </w:r>
      <w:r w:rsidR="00A073B4" w:rsidRPr="00A073B4">
        <w:rPr>
          <w:rFonts w:ascii="Times New Roman" w:hAnsi="Times New Roman" w:cs="Times New Roman"/>
        </w:rPr>
        <w:t xml:space="preserve"> </w:t>
      </w:r>
      <w:r w:rsidR="00E40C86" w:rsidRPr="0052323E">
        <w:rPr>
          <w:rFonts w:ascii="Times New Roman" w:hAnsi="Times New Roman" w:cs="Times New Roman"/>
        </w:rPr>
        <w:t>Because TIMSS is a collaborative effort among many parties, the United States must adhere to the international schedule set forth by the IEA, including the availability of draft and final questionnaires.</w:t>
      </w:r>
      <w:r w:rsidR="00E40C86">
        <w:rPr>
          <w:rFonts w:ascii="Times New Roman" w:hAnsi="Times New Roman" w:cs="Times New Roman"/>
        </w:rPr>
        <w:t xml:space="preserve"> </w:t>
      </w:r>
      <w:r w:rsidR="0052323E">
        <w:rPr>
          <w:rFonts w:ascii="Times New Roman" w:hAnsi="Times New Roman" w:cs="Times New Roman"/>
        </w:rPr>
        <w:t xml:space="preserve">For this </w:t>
      </w:r>
      <w:r w:rsidR="00C52F5E">
        <w:rPr>
          <w:rFonts w:ascii="Times New Roman" w:hAnsi="Times New Roman" w:cs="Times New Roman"/>
        </w:rPr>
        <w:t>sub</w:t>
      </w:r>
      <w:r w:rsidR="00C72E2C">
        <w:rPr>
          <w:rFonts w:ascii="Times New Roman" w:hAnsi="Times New Roman" w:cs="Times New Roman"/>
        </w:rPr>
        <w:t>m</w:t>
      </w:r>
      <w:r w:rsidR="00C52F5E">
        <w:rPr>
          <w:rFonts w:ascii="Times New Roman" w:hAnsi="Times New Roman" w:cs="Times New Roman"/>
        </w:rPr>
        <w:t>ission</w:t>
      </w:r>
      <w:r w:rsidR="0052323E">
        <w:rPr>
          <w:rFonts w:ascii="Times New Roman" w:hAnsi="Times New Roman" w:cs="Times New Roman"/>
        </w:rPr>
        <w:t>,</w:t>
      </w:r>
      <w:r w:rsidR="00A02A9C">
        <w:rPr>
          <w:rFonts w:ascii="Times New Roman" w:hAnsi="Times New Roman" w:cs="Times New Roman"/>
        </w:rPr>
        <w:t xml:space="preserve"> the contents of</w:t>
      </w:r>
      <w:r w:rsidR="0052323E">
        <w:rPr>
          <w:rFonts w:ascii="Times New Roman" w:hAnsi="Times New Roman" w:cs="Times New Roman"/>
        </w:rPr>
        <w:t xml:space="preserve"> </w:t>
      </w:r>
      <w:r w:rsidR="00C72E2C">
        <w:rPr>
          <w:rFonts w:ascii="Times New Roman" w:hAnsi="Times New Roman" w:cs="Times New Roman"/>
        </w:rPr>
        <w:t>A</w:t>
      </w:r>
      <w:r w:rsidR="0052323E">
        <w:rPr>
          <w:rFonts w:ascii="Times New Roman" w:hAnsi="Times New Roman" w:cs="Times New Roman"/>
        </w:rPr>
        <w:t xml:space="preserve">ppendix C </w:t>
      </w:r>
      <w:r w:rsidR="00A02A9C">
        <w:rPr>
          <w:rFonts w:ascii="Times New Roman" w:hAnsi="Times New Roman" w:cs="Times New Roman"/>
        </w:rPr>
        <w:t xml:space="preserve">have been updated with </w:t>
      </w:r>
      <w:r w:rsidR="00C52F5E">
        <w:rPr>
          <w:rFonts w:ascii="Times New Roman" w:hAnsi="Times New Roman" w:cs="Times New Roman"/>
        </w:rPr>
        <w:t>the latest drafts</w:t>
      </w:r>
      <w:r w:rsidR="0052323E">
        <w:rPr>
          <w:rFonts w:ascii="Times New Roman" w:hAnsi="Times New Roman" w:cs="Times New Roman"/>
        </w:rPr>
        <w:t xml:space="preserve"> </w:t>
      </w:r>
      <w:r w:rsidR="00C52F5E">
        <w:rPr>
          <w:rFonts w:ascii="Times New Roman" w:hAnsi="Times New Roman" w:cs="Times New Roman"/>
        </w:rPr>
        <w:t xml:space="preserve">of the </w:t>
      </w:r>
      <w:r w:rsidR="0052323E" w:rsidRPr="0052323E">
        <w:rPr>
          <w:rFonts w:ascii="Times New Roman" w:hAnsi="Times New Roman" w:cs="Times New Roman"/>
        </w:rPr>
        <w:t>U.S. version</w:t>
      </w:r>
      <w:r w:rsidR="0052323E">
        <w:rPr>
          <w:rFonts w:ascii="Times New Roman" w:hAnsi="Times New Roman" w:cs="Times New Roman"/>
        </w:rPr>
        <w:t>s</w:t>
      </w:r>
      <w:r w:rsidR="0052323E" w:rsidRPr="00A073B4" w:rsidDel="00B9513A">
        <w:rPr>
          <w:rFonts w:ascii="Times New Roman" w:hAnsi="Times New Roman" w:cs="Times New Roman"/>
        </w:rPr>
        <w:t xml:space="preserve"> </w:t>
      </w:r>
      <w:r w:rsidR="0052323E">
        <w:rPr>
          <w:rFonts w:ascii="Times New Roman" w:hAnsi="Times New Roman" w:cs="Times New Roman"/>
        </w:rPr>
        <w:t>of t</w:t>
      </w:r>
      <w:r w:rsidR="00034BCE" w:rsidRPr="00A073B4">
        <w:rPr>
          <w:rFonts w:ascii="Times New Roman" w:hAnsi="Times New Roman" w:cs="Times New Roman"/>
        </w:rPr>
        <w:t xml:space="preserve">he </w:t>
      </w:r>
      <w:r w:rsidR="00C52F5E">
        <w:rPr>
          <w:rFonts w:ascii="Times New Roman" w:hAnsi="Times New Roman" w:cs="Times New Roman"/>
        </w:rPr>
        <w:t xml:space="preserve">2015 </w:t>
      </w:r>
      <w:r w:rsidR="00034BCE" w:rsidRPr="00A073B4">
        <w:rPr>
          <w:rFonts w:ascii="Times New Roman" w:hAnsi="Times New Roman" w:cs="Times New Roman"/>
        </w:rPr>
        <w:t xml:space="preserve">TIMSS </w:t>
      </w:r>
      <w:r w:rsidR="00B9513A" w:rsidRPr="00A073B4">
        <w:rPr>
          <w:rFonts w:ascii="Times New Roman" w:hAnsi="Times New Roman" w:cs="Times New Roman"/>
        </w:rPr>
        <w:t xml:space="preserve">and TIMSS </w:t>
      </w:r>
      <w:r w:rsidR="00034BCE" w:rsidRPr="00A073B4">
        <w:rPr>
          <w:rFonts w:ascii="Times New Roman" w:hAnsi="Times New Roman" w:cs="Times New Roman"/>
        </w:rPr>
        <w:t xml:space="preserve">Advanced </w:t>
      </w:r>
      <w:r w:rsidR="00C52F5E">
        <w:rPr>
          <w:rFonts w:ascii="Times New Roman" w:hAnsi="Times New Roman" w:cs="Times New Roman"/>
        </w:rPr>
        <w:t xml:space="preserve">main study </w:t>
      </w:r>
      <w:r w:rsidR="00034BCE" w:rsidRPr="00A073B4">
        <w:rPr>
          <w:rFonts w:ascii="Times New Roman" w:hAnsi="Times New Roman" w:cs="Times New Roman"/>
        </w:rPr>
        <w:t>questionnaire</w:t>
      </w:r>
      <w:r w:rsidR="00B9513A" w:rsidRPr="00A073B4">
        <w:rPr>
          <w:rFonts w:ascii="Times New Roman" w:hAnsi="Times New Roman" w:cs="Times New Roman"/>
        </w:rPr>
        <w:t>s</w:t>
      </w:r>
      <w:r w:rsidR="0052323E">
        <w:rPr>
          <w:rFonts w:ascii="Times New Roman" w:hAnsi="Times New Roman" w:cs="Times New Roman"/>
        </w:rPr>
        <w:t xml:space="preserve">.  </w:t>
      </w:r>
      <w:r w:rsidR="00C52F5E">
        <w:rPr>
          <w:rFonts w:ascii="Times New Roman" w:hAnsi="Times New Roman" w:cs="Times New Roman"/>
        </w:rPr>
        <w:t xml:space="preserve">We expect the final </w:t>
      </w:r>
      <w:r w:rsidR="00C52F5E" w:rsidRPr="0052323E">
        <w:rPr>
          <w:rFonts w:ascii="Times New Roman" w:hAnsi="Times New Roman" w:cs="Times New Roman"/>
        </w:rPr>
        <w:t>U.S. version</w:t>
      </w:r>
      <w:r w:rsidR="00C52F5E">
        <w:rPr>
          <w:rFonts w:ascii="Times New Roman" w:hAnsi="Times New Roman" w:cs="Times New Roman"/>
        </w:rPr>
        <w:t xml:space="preserve">s of these questionnaires to be </w:t>
      </w:r>
      <w:r w:rsidR="00C52F5E" w:rsidRPr="0052323E">
        <w:rPr>
          <w:rFonts w:ascii="Times New Roman" w:hAnsi="Times New Roman" w:cs="Times New Roman"/>
        </w:rPr>
        <w:t xml:space="preserve">approved </w:t>
      </w:r>
      <w:r w:rsidR="00C52F5E">
        <w:rPr>
          <w:rFonts w:ascii="Times New Roman" w:hAnsi="Times New Roman" w:cs="Times New Roman"/>
        </w:rPr>
        <w:t xml:space="preserve">by the IEA </w:t>
      </w:r>
      <w:r w:rsidR="0052323E">
        <w:rPr>
          <w:rFonts w:ascii="Times New Roman" w:hAnsi="Times New Roman" w:cs="Times New Roman"/>
        </w:rPr>
        <w:t>in mid-October</w:t>
      </w:r>
      <w:r w:rsidR="00C52F5E">
        <w:rPr>
          <w:rFonts w:ascii="Times New Roman" w:hAnsi="Times New Roman" w:cs="Times New Roman"/>
        </w:rPr>
        <w:t>, at which point we will submit them to OMB for approval as a change request</w:t>
      </w:r>
      <w:r w:rsidR="006417C5" w:rsidRPr="0052323E">
        <w:rPr>
          <w:rFonts w:ascii="Times New Roman" w:hAnsi="Times New Roman" w:cs="Times New Roman"/>
        </w:rPr>
        <w:t xml:space="preserve">. </w:t>
      </w:r>
      <w:r w:rsidR="00C52F5E">
        <w:rPr>
          <w:rFonts w:ascii="Times New Roman" w:hAnsi="Times New Roman" w:cs="Times New Roman"/>
        </w:rPr>
        <w:t>We expect the final versions to be very similar to the drafts included in this submission.</w:t>
      </w:r>
    </w:p>
    <w:p w14:paraId="26BD7E64" w14:textId="5701CE5B" w:rsidR="00A22461" w:rsidRPr="00A02A9C" w:rsidRDefault="00C17F11" w:rsidP="00C17F11">
      <w:pPr>
        <w:pStyle w:val="Heading7"/>
        <w:jc w:val="center"/>
        <w:rPr>
          <w:rFonts w:ascii="Times New Roman" w:hAnsi="Times New Roman" w:cs="Times New Roman"/>
          <w:i w:val="0"/>
          <w:color w:val="auto"/>
          <w:sz w:val="28"/>
          <w:szCs w:val="28"/>
        </w:rPr>
      </w:pPr>
      <w:r w:rsidRPr="00A02A9C">
        <w:rPr>
          <w:rFonts w:ascii="Times New Roman" w:hAnsi="Times New Roman" w:cs="Times New Roman"/>
          <w:i w:val="0"/>
          <w:color w:val="auto"/>
          <w:sz w:val="28"/>
          <w:szCs w:val="28"/>
        </w:rPr>
        <w:t>A</w:t>
      </w:r>
      <w:r w:rsidR="00BD212F" w:rsidRPr="00A02A9C">
        <w:rPr>
          <w:rFonts w:ascii="Times New Roman" w:hAnsi="Times New Roman" w:cs="Times New Roman"/>
          <w:i w:val="0"/>
          <w:color w:val="auto"/>
          <w:sz w:val="28"/>
          <w:szCs w:val="28"/>
        </w:rPr>
        <w:t xml:space="preserve">. </w:t>
      </w:r>
      <w:r w:rsidR="001B7458" w:rsidRPr="00A02A9C">
        <w:rPr>
          <w:rFonts w:ascii="Times New Roman" w:hAnsi="Times New Roman" w:cs="Times New Roman"/>
          <w:i w:val="0"/>
          <w:color w:val="auto"/>
          <w:sz w:val="28"/>
          <w:szCs w:val="28"/>
        </w:rPr>
        <w:t>Justification</w:t>
      </w:r>
    </w:p>
    <w:p w14:paraId="4EA698CB" w14:textId="77777777" w:rsidR="001B7458" w:rsidRPr="00A02A9C" w:rsidRDefault="004B088C" w:rsidP="002C15D7">
      <w:pPr>
        <w:pStyle w:val="Heading8"/>
        <w:rPr>
          <w:rFonts w:ascii="Times New Roman" w:hAnsi="Times New Roman" w:cs="Times New Roman"/>
          <w:b/>
          <w:color w:val="auto"/>
          <w:sz w:val="22"/>
          <w:szCs w:val="22"/>
        </w:rPr>
      </w:pPr>
      <w:bookmarkStart w:id="1" w:name="_Toc359323833"/>
      <w:r w:rsidRPr="00A02A9C">
        <w:rPr>
          <w:rFonts w:ascii="Times New Roman" w:hAnsi="Times New Roman" w:cs="Times New Roman"/>
          <w:b/>
          <w:color w:val="auto"/>
          <w:sz w:val="22"/>
          <w:szCs w:val="22"/>
        </w:rPr>
        <w:t>A.1</w:t>
      </w:r>
      <w:r w:rsidR="00943B1A" w:rsidRPr="00A02A9C">
        <w:rPr>
          <w:rFonts w:ascii="Times New Roman" w:hAnsi="Times New Roman" w:cs="Times New Roman"/>
          <w:b/>
          <w:color w:val="auto"/>
          <w:sz w:val="22"/>
          <w:szCs w:val="22"/>
        </w:rPr>
        <w:t xml:space="preserve"> </w:t>
      </w:r>
      <w:r w:rsidRPr="00A02A9C">
        <w:rPr>
          <w:rFonts w:ascii="Times New Roman" w:hAnsi="Times New Roman" w:cs="Times New Roman"/>
          <w:b/>
          <w:color w:val="auto"/>
          <w:sz w:val="22"/>
          <w:szCs w:val="22"/>
        </w:rPr>
        <w:tab/>
      </w:r>
      <w:r w:rsidR="001B7458" w:rsidRPr="00A02A9C">
        <w:rPr>
          <w:rFonts w:ascii="Times New Roman" w:hAnsi="Times New Roman" w:cs="Times New Roman"/>
          <w:b/>
          <w:color w:val="auto"/>
          <w:sz w:val="22"/>
          <w:szCs w:val="22"/>
        </w:rPr>
        <w:t>Importance of Information</w:t>
      </w:r>
      <w:bookmarkEnd w:id="1"/>
    </w:p>
    <w:p w14:paraId="6840951C" w14:textId="5D4BFB92" w:rsidR="00F41315" w:rsidRPr="00F56FCF" w:rsidRDefault="00F41315" w:rsidP="00F66118">
      <w:pPr>
        <w:rPr>
          <w:rFonts w:ascii="Times New Roman" w:hAnsi="Times New Roman"/>
        </w:rPr>
      </w:pPr>
      <w:r w:rsidRPr="00F56FCF">
        <w:rPr>
          <w:rFonts w:ascii="Times New Roman" w:hAnsi="Times New Roman"/>
        </w:rPr>
        <w:t xml:space="preserve">Benchmarking of U.S. student achievement against other countries continues to be of high interest to education policymakers, </w:t>
      </w:r>
      <w:r w:rsidR="00534664" w:rsidRPr="00F56FCF">
        <w:rPr>
          <w:rFonts w:ascii="Times New Roman" w:hAnsi="Times New Roman"/>
        </w:rPr>
        <w:t>and</w:t>
      </w:r>
      <w:r w:rsidRPr="00F56FCF">
        <w:rPr>
          <w:rFonts w:ascii="Times New Roman" w:hAnsi="Times New Roman"/>
        </w:rPr>
        <w:t xml:space="preserve"> inform</w:t>
      </w:r>
      <w:r w:rsidR="00534664" w:rsidRPr="00F56FCF">
        <w:rPr>
          <w:rFonts w:ascii="Times New Roman" w:hAnsi="Times New Roman"/>
        </w:rPr>
        <w:t>s</w:t>
      </w:r>
      <w:r w:rsidRPr="00F56FCF">
        <w:rPr>
          <w:rFonts w:ascii="Times New Roman" w:hAnsi="Times New Roman"/>
        </w:rPr>
        <w:t xml:space="preserve"> policy discussions of economic competitiveness and workforce and post-secondary preparedness. TIMSS provides a unique opportunity to compare U.S. </w:t>
      </w:r>
      <w:r w:rsidRPr="00FF7E14">
        <w:rPr>
          <w:rFonts w:ascii="Times New Roman" w:hAnsi="Times New Roman" w:cs="Times New Roman"/>
        </w:rPr>
        <w:t>students</w:t>
      </w:r>
      <w:r w:rsidR="00D10E5A">
        <w:rPr>
          <w:rFonts w:ascii="Times New Roman" w:hAnsi="Times New Roman" w:cs="Times New Roman"/>
        </w:rPr>
        <w:t>’</w:t>
      </w:r>
      <w:r w:rsidRPr="00F56FCF">
        <w:rPr>
          <w:rFonts w:ascii="Times New Roman" w:hAnsi="Times New Roman"/>
        </w:rPr>
        <w:t xml:space="preserve"> mathematics and science knowledge and skills at fourth and eighth grade with that of their peers in countries around the world</w:t>
      </w:r>
      <w:r w:rsidR="00F203AB" w:rsidRPr="00F56FCF">
        <w:rPr>
          <w:rFonts w:ascii="Times New Roman" w:hAnsi="Times New Roman"/>
        </w:rPr>
        <w:t>.</w:t>
      </w:r>
      <w:r w:rsidR="0068529D" w:rsidRPr="00F56FCF">
        <w:rPr>
          <w:rFonts w:ascii="Times New Roman" w:hAnsi="Times New Roman"/>
        </w:rPr>
        <w:t xml:space="preserve"> </w:t>
      </w:r>
      <w:r w:rsidR="00F203AB" w:rsidRPr="00F56FCF">
        <w:rPr>
          <w:rFonts w:ascii="Times New Roman" w:hAnsi="Times New Roman"/>
        </w:rPr>
        <w:t>Science, technology, engineering, and mathematics (STEM) preparedness is key to economic improvement.</w:t>
      </w:r>
      <w:r w:rsidR="0068529D" w:rsidRPr="00F56FCF">
        <w:rPr>
          <w:rFonts w:ascii="Times New Roman" w:hAnsi="Times New Roman"/>
        </w:rPr>
        <w:t xml:space="preserve"> </w:t>
      </w:r>
      <w:r w:rsidRPr="00F56FCF">
        <w:rPr>
          <w:rFonts w:ascii="Times New Roman" w:hAnsi="Times New Roman"/>
        </w:rPr>
        <w:t xml:space="preserve">The TIMSS Advanced component </w:t>
      </w:r>
      <w:r w:rsidR="00AD21C9" w:rsidRPr="00F56FCF">
        <w:rPr>
          <w:rFonts w:ascii="Times New Roman" w:hAnsi="Times New Roman"/>
        </w:rPr>
        <w:t>is the only international assessment that provides information abo</w:t>
      </w:r>
      <w:r w:rsidR="00737087" w:rsidRPr="00F56FCF">
        <w:rPr>
          <w:rFonts w:ascii="Times New Roman" w:hAnsi="Times New Roman"/>
        </w:rPr>
        <w:t xml:space="preserve">ut the </w:t>
      </w:r>
      <w:r w:rsidR="00737087" w:rsidRPr="00FF7E14">
        <w:rPr>
          <w:rFonts w:ascii="Times New Roman" w:hAnsi="Times New Roman" w:cs="Times New Roman"/>
        </w:rPr>
        <w:t>achievement</w:t>
      </w:r>
      <w:r w:rsidR="00082954" w:rsidRPr="00F56FCF">
        <w:rPr>
          <w:rFonts w:ascii="Times New Roman" w:hAnsi="Times New Roman"/>
        </w:rPr>
        <w:t xml:space="preserve"> </w:t>
      </w:r>
      <w:r w:rsidR="00AD21C9" w:rsidRPr="00F56FCF">
        <w:rPr>
          <w:rFonts w:ascii="Times New Roman" w:hAnsi="Times New Roman"/>
        </w:rPr>
        <w:t>and educational context of students</w:t>
      </w:r>
      <w:r w:rsidR="00737087" w:rsidRPr="00F56FCF">
        <w:rPr>
          <w:rFonts w:ascii="Times New Roman" w:hAnsi="Times New Roman"/>
        </w:rPr>
        <w:t xml:space="preserve"> who take advanced mathematics and physics courses in high school, preparing them for further educat</w:t>
      </w:r>
      <w:r w:rsidR="00F203AB" w:rsidRPr="00F56FCF">
        <w:rPr>
          <w:rFonts w:ascii="Times New Roman" w:hAnsi="Times New Roman"/>
        </w:rPr>
        <w:t xml:space="preserve">ion and careers in science, engineering, and technology </w:t>
      </w:r>
      <w:r w:rsidR="00737087" w:rsidRPr="00F56FCF">
        <w:rPr>
          <w:rFonts w:ascii="Times New Roman" w:hAnsi="Times New Roman"/>
        </w:rPr>
        <w:t>fields.</w:t>
      </w:r>
    </w:p>
    <w:p w14:paraId="10A54C8F" w14:textId="77777777" w:rsidR="0068529D" w:rsidRPr="0052323E" w:rsidRDefault="00FA036A" w:rsidP="00F66118">
      <w:pPr>
        <w:rPr>
          <w:rFonts w:ascii="Times New Roman" w:hAnsi="Times New Roman" w:cs="Times New Roman"/>
        </w:rPr>
      </w:pPr>
      <w:r w:rsidRPr="00605B66">
        <w:rPr>
          <w:rFonts w:ascii="Times New Roman" w:hAnsi="Times New Roman" w:cs="Times New Roman"/>
        </w:rPr>
        <w:t>The continuation of U</w:t>
      </w:r>
      <w:r w:rsidR="00F41315" w:rsidRPr="00605B66">
        <w:rPr>
          <w:rFonts w:ascii="Times New Roman" w:hAnsi="Times New Roman" w:cs="Times New Roman"/>
        </w:rPr>
        <w:t>.</w:t>
      </w:r>
      <w:r w:rsidRPr="00605B66">
        <w:rPr>
          <w:rFonts w:ascii="Times New Roman" w:hAnsi="Times New Roman" w:cs="Times New Roman"/>
        </w:rPr>
        <w:t>S</w:t>
      </w:r>
      <w:r w:rsidR="00F41315" w:rsidRPr="00605B66">
        <w:rPr>
          <w:rFonts w:ascii="Times New Roman" w:hAnsi="Times New Roman" w:cs="Times New Roman"/>
        </w:rPr>
        <w:t>.</w:t>
      </w:r>
      <w:r w:rsidRPr="00605B66">
        <w:rPr>
          <w:rFonts w:ascii="Times New Roman" w:hAnsi="Times New Roman" w:cs="Times New Roman"/>
        </w:rPr>
        <w:t xml:space="preserve"> participation allows for the study of past and current education policies that have shaped science and mathematics achievement</w:t>
      </w:r>
      <w:r w:rsidR="00575C66" w:rsidRPr="00346AF5">
        <w:rPr>
          <w:rFonts w:ascii="Times New Roman" w:hAnsi="Times New Roman" w:cs="Times New Roman"/>
        </w:rPr>
        <w:t xml:space="preserve"> over the past 20 years</w:t>
      </w:r>
      <w:r w:rsidRPr="00346AF5">
        <w:rPr>
          <w:rFonts w:ascii="Times New Roman" w:hAnsi="Times New Roman" w:cs="Times New Roman"/>
        </w:rPr>
        <w:t xml:space="preserve">. </w:t>
      </w:r>
      <w:r w:rsidR="00270C0D" w:rsidRPr="00346AF5">
        <w:rPr>
          <w:rFonts w:ascii="Times New Roman" w:hAnsi="Times New Roman" w:cs="Times New Roman"/>
        </w:rPr>
        <w:t>Furthermore, p</w:t>
      </w:r>
      <w:r w:rsidR="00F41315" w:rsidRPr="00346AF5">
        <w:rPr>
          <w:rFonts w:ascii="Times New Roman" w:hAnsi="Times New Roman" w:cs="Times New Roman"/>
        </w:rPr>
        <w:t xml:space="preserve">articipating countries are not only able </w:t>
      </w:r>
      <w:r w:rsidR="000E3CD5" w:rsidRPr="00FE0B75">
        <w:rPr>
          <w:rFonts w:ascii="Times New Roman" w:hAnsi="Times New Roman" w:cs="Times New Roman"/>
        </w:rPr>
        <w:t xml:space="preserve">to </w:t>
      </w:r>
      <w:r w:rsidR="002F4DCD" w:rsidRPr="00FE0B75">
        <w:rPr>
          <w:rFonts w:ascii="Times New Roman" w:hAnsi="Times New Roman" w:cs="Times New Roman"/>
        </w:rPr>
        <w:t>obtain information about students' knowledge and abilitie</w:t>
      </w:r>
      <w:r w:rsidR="00F41315" w:rsidRPr="00FE0B75">
        <w:rPr>
          <w:rFonts w:ascii="Times New Roman" w:hAnsi="Times New Roman" w:cs="Times New Roman"/>
        </w:rPr>
        <w:t>s in the specified subjects, but also</w:t>
      </w:r>
      <w:r w:rsidR="002F4DCD" w:rsidRPr="00FE0B75">
        <w:rPr>
          <w:rFonts w:ascii="Times New Roman" w:hAnsi="Times New Roman" w:cs="Times New Roman"/>
        </w:rPr>
        <w:t xml:space="preserve"> about the cultural environments, teach</w:t>
      </w:r>
      <w:r w:rsidR="002F4DCD" w:rsidRPr="00A073B4">
        <w:rPr>
          <w:rFonts w:ascii="Times New Roman" w:hAnsi="Times New Roman" w:cs="Times New Roman"/>
        </w:rPr>
        <w:t>ing practices, curriculum goals, and institutional arrangements that are associated with student achievement in the respective subject areas.</w:t>
      </w:r>
    </w:p>
    <w:p w14:paraId="3076C751" w14:textId="77777777" w:rsidR="0068529D" w:rsidRPr="00605B66" w:rsidRDefault="00575C66" w:rsidP="0083018C">
      <w:pPr>
        <w:rPr>
          <w:rFonts w:ascii="Times New Roman" w:hAnsi="Times New Roman" w:cs="Times New Roman"/>
        </w:rPr>
      </w:pPr>
      <w:r w:rsidRPr="00A02A9C">
        <w:rPr>
          <w:rFonts w:ascii="Times New Roman" w:hAnsi="Times New Roman" w:cs="Times New Roman"/>
        </w:rPr>
        <w:t xml:space="preserve">TIMSS complements what we learn from national assessments such as the National Assessment of Educational Progress </w:t>
      </w:r>
      <w:r w:rsidR="009E54DF" w:rsidRPr="00A02A9C">
        <w:rPr>
          <w:rFonts w:ascii="Times New Roman" w:hAnsi="Times New Roman" w:cs="Times New Roman"/>
        </w:rPr>
        <w:t xml:space="preserve">(NAEP) </w:t>
      </w:r>
      <w:r w:rsidRPr="00A02A9C">
        <w:rPr>
          <w:rFonts w:ascii="Times New Roman" w:hAnsi="Times New Roman" w:cs="Times New Roman"/>
        </w:rPr>
        <w:t>by identifying the strengths and weaknesses of student science and mathematics achievement relative to participating countries around the world.</w:t>
      </w:r>
      <w:r w:rsidR="0068529D" w:rsidRPr="00412C51">
        <w:rPr>
          <w:rFonts w:ascii="Times New Roman" w:hAnsi="Times New Roman" w:cs="Times New Roman"/>
        </w:rPr>
        <w:t xml:space="preserve"> </w:t>
      </w:r>
      <w:r w:rsidR="00724665" w:rsidRPr="008E2A1A">
        <w:rPr>
          <w:rFonts w:ascii="Times New Roman" w:hAnsi="Times New Roman" w:cs="Times New Roman"/>
        </w:rPr>
        <w:t>It provides valuable benchmarking information about educational polices enacted in other countries and policies that could be applie</w:t>
      </w:r>
      <w:r w:rsidR="0000027B" w:rsidRPr="00605B66">
        <w:rPr>
          <w:rFonts w:ascii="Times New Roman" w:hAnsi="Times New Roman" w:cs="Times New Roman"/>
        </w:rPr>
        <w:t>d to U.S. educational practices.</w:t>
      </w:r>
    </w:p>
    <w:p w14:paraId="57C93F33" w14:textId="77777777" w:rsidR="00EC536F" w:rsidRPr="00605B66" w:rsidRDefault="00EC536F" w:rsidP="00EC536F">
      <w:pPr>
        <w:rPr>
          <w:rFonts w:ascii="Times New Roman" w:hAnsi="Times New Roman" w:cs="Times New Roman"/>
        </w:rPr>
      </w:pPr>
      <w:r w:rsidRPr="00605B66">
        <w:rPr>
          <w:rFonts w:ascii="Times New Roman" w:hAnsi="Times New Roman" w:cs="Times New Roman"/>
        </w:rPr>
        <w:lastRenderedPageBreak/>
        <w:t>Based on earlier TIMSS data releases, it is likely that the results of these studies will draw great attention in the United States and elsewhere. It is therefore expected that TIMSS will</w:t>
      </w:r>
      <w:r w:rsidR="00784BB6" w:rsidRPr="00605B66">
        <w:rPr>
          <w:rFonts w:ascii="Times New Roman" w:hAnsi="Times New Roman" w:cs="Times New Roman"/>
        </w:rPr>
        <w:t xml:space="preserve"> </w:t>
      </w:r>
      <w:r w:rsidR="007D158D" w:rsidRPr="00605B66">
        <w:rPr>
          <w:rFonts w:ascii="Times New Roman" w:hAnsi="Times New Roman" w:cs="Times New Roman"/>
        </w:rPr>
        <w:t xml:space="preserve">contribute to ongoing national and </w:t>
      </w:r>
      <w:r w:rsidR="00784BB6" w:rsidRPr="00605B66">
        <w:rPr>
          <w:rFonts w:ascii="Times New Roman" w:hAnsi="Times New Roman" w:cs="Times New Roman"/>
        </w:rPr>
        <w:t xml:space="preserve">international </w:t>
      </w:r>
      <w:r w:rsidRPr="00605B66">
        <w:rPr>
          <w:rFonts w:ascii="Times New Roman" w:hAnsi="Times New Roman" w:cs="Times New Roman"/>
        </w:rPr>
        <w:t>debate</w:t>
      </w:r>
      <w:r w:rsidR="00784BB6" w:rsidRPr="00605B66">
        <w:rPr>
          <w:rFonts w:ascii="Times New Roman" w:hAnsi="Times New Roman" w:cs="Times New Roman"/>
        </w:rPr>
        <w:t>s</w:t>
      </w:r>
      <w:r w:rsidRPr="00605B66">
        <w:rPr>
          <w:rFonts w:ascii="Times New Roman" w:hAnsi="Times New Roman" w:cs="Times New Roman"/>
        </w:rPr>
        <w:t xml:space="preserve"> and efforts to improve </w:t>
      </w:r>
      <w:r w:rsidR="00232979" w:rsidRPr="00605B66">
        <w:rPr>
          <w:rFonts w:ascii="Times New Roman" w:hAnsi="Times New Roman" w:cs="Times New Roman"/>
        </w:rPr>
        <w:t xml:space="preserve">mathematics </w:t>
      </w:r>
      <w:r w:rsidRPr="00605B66">
        <w:rPr>
          <w:rFonts w:ascii="Times New Roman" w:hAnsi="Times New Roman" w:cs="Times New Roman"/>
        </w:rPr>
        <w:t>and science learning a</w:t>
      </w:r>
      <w:r w:rsidR="007D158D" w:rsidRPr="00605B66">
        <w:rPr>
          <w:rFonts w:ascii="Times New Roman" w:hAnsi="Times New Roman" w:cs="Times New Roman"/>
        </w:rPr>
        <w:t>nd achievement.</w:t>
      </w:r>
    </w:p>
    <w:p w14:paraId="5E8A5A06" w14:textId="77777777" w:rsidR="00724665" w:rsidRPr="00605B66" w:rsidRDefault="004B088C" w:rsidP="002C15D7">
      <w:pPr>
        <w:pStyle w:val="Heading8"/>
        <w:rPr>
          <w:rFonts w:ascii="Times New Roman" w:hAnsi="Times New Roman" w:cs="Times New Roman"/>
          <w:b/>
          <w:color w:val="auto"/>
          <w:sz w:val="22"/>
          <w:szCs w:val="22"/>
        </w:rPr>
      </w:pPr>
      <w:bookmarkStart w:id="2" w:name="_Toc260729189"/>
      <w:bookmarkStart w:id="3" w:name="_Toc359323834"/>
      <w:r w:rsidRPr="00605B66">
        <w:rPr>
          <w:rFonts w:ascii="Times New Roman" w:hAnsi="Times New Roman" w:cs="Times New Roman"/>
          <w:b/>
          <w:color w:val="auto"/>
          <w:sz w:val="22"/>
          <w:szCs w:val="22"/>
        </w:rPr>
        <w:t xml:space="preserve">A.2 </w:t>
      </w:r>
      <w:r w:rsidRPr="00605B66">
        <w:rPr>
          <w:rFonts w:ascii="Times New Roman" w:hAnsi="Times New Roman" w:cs="Times New Roman"/>
          <w:b/>
          <w:color w:val="auto"/>
          <w:sz w:val="22"/>
          <w:szCs w:val="22"/>
        </w:rPr>
        <w:tab/>
        <w:t>Purposes and Uses of Data</w:t>
      </w:r>
      <w:bookmarkEnd w:id="2"/>
      <w:bookmarkEnd w:id="3"/>
    </w:p>
    <w:p w14:paraId="7CAC717E" w14:textId="77777777" w:rsidR="000E7A90" w:rsidRPr="00605B66" w:rsidRDefault="000E7A90" w:rsidP="000E7A90">
      <w:pPr>
        <w:pStyle w:val="Default"/>
        <w:spacing w:line="276" w:lineRule="auto"/>
        <w:rPr>
          <w:rFonts w:ascii="Times New Roman" w:hAnsi="Times New Roman" w:cs="Times New Roman"/>
          <w:sz w:val="22"/>
          <w:szCs w:val="22"/>
        </w:rPr>
      </w:pPr>
      <w:r w:rsidRPr="00605B66">
        <w:rPr>
          <w:rFonts w:ascii="Times New Roman" w:hAnsi="Times New Roman" w:cs="Times New Roman"/>
          <w:sz w:val="22"/>
          <w:szCs w:val="22"/>
        </w:rPr>
        <w:t>TIMSS assesses mathematics and science knowledge and skills at grades 4 and 8, and adv</w:t>
      </w:r>
      <w:r w:rsidR="006D42AD" w:rsidRPr="00605B66">
        <w:rPr>
          <w:rFonts w:ascii="Times New Roman" w:hAnsi="Times New Roman" w:cs="Times New Roman"/>
          <w:sz w:val="22"/>
          <w:szCs w:val="22"/>
        </w:rPr>
        <w:t>anced mathematics and science knowledge and skills of</w:t>
      </w:r>
      <w:r w:rsidRPr="00605B66">
        <w:rPr>
          <w:rFonts w:ascii="Times New Roman" w:hAnsi="Times New Roman" w:cs="Times New Roman"/>
          <w:sz w:val="22"/>
          <w:szCs w:val="22"/>
        </w:rPr>
        <w:t xml:space="preserve"> select students at grade 12.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14:paraId="7E8ADC64" w14:textId="77777777" w:rsidR="000E7A90" w:rsidRPr="00605B66" w:rsidRDefault="000E7A90" w:rsidP="000E7A90">
      <w:pPr>
        <w:pStyle w:val="Default"/>
        <w:spacing w:line="276" w:lineRule="auto"/>
        <w:rPr>
          <w:rFonts w:ascii="Times New Roman" w:hAnsi="Times New Roman" w:cs="Times New Roman"/>
          <w:sz w:val="22"/>
          <w:szCs w:val="22"/>
        </w:rPr>
      </w:pPr>
    </w:p>
    <w:p w14:paraId="3035DEA4" w14:textId="77777777" w:rsidR="0068529D" w:rsidRPr="00605B66" w:rsidRDefault="00C97038" w:rsidP="0083018C">
      <w:pPr>
        <w:pStyle w:val="Default"/>
        <w:spacing w:line="276" w:lineRule="auto"/>
        <w:rPr>
          <w:rFonts w:ascii="Times New Roman" w:hAnsi="Times New Roman" w:cs="Times New Roman"/>
          <w:sz w:val="22"/>
          <w:szCs w:val="22"/>
        </w:rPr>
      </w:pPr>
      <w:r w:rsidRPr="00605B66">
        <w:rPr>
          <w:rFonts w:ascii="Times New Roman" w:hAnsi="Times New Roman" w:cs="Times New Roman"/>
          <w:sz w:val="22"/>
          <w:szCs w:val="22"/>
        </w:rPr>
        <w:t>Data compiled and</w:t>
      </w:r>
      <w:r w:rsidR="00CE17A4" w:rsidRPr="00605B66">
        <w:rPr>
          <w:rFonts w:ascii="Times New Roman" w:hAnsi="Times New Roman" w:cs="Times New Roman"/>
          <w:sz w:val="22"/>
          <w:szCs w:val="22"/>
        </w:rPr>
        <w:t xml:space="preserve"> collected from TIMSS 2015 allows</w:t>
      </w:r>
      <w:r w:rsidR="00FC531A" w:rsidRPr="00605B66">
        <w:rPr>
          <w:rFonts w:ascii="Times New Roman" w:hAnsi="Times New Roman" w:cs="Times New Roman"/>
          <w:sz w:val="22"/>
          <w:szCs w:val="22"/>
        </w:rPr>
        <w:t xml:space="preserve"> for evidence-based decisions to be made for the purposes of education</w:t>
      </w:r>
      <w:r w:rsidR="00CF353C" w:rsidRPr="00605B66">
        <w:rPr>
          <w:rFonts w:ascii="Times New Roman" w:hAnsi="Times New Roman" w:cs="Times New Roman"/>
          <w:sz w:val="22"/>
          <w:szCs w:val="22"/>
        </w:rPr>
        <w:t>al</w:t>
      </w:r>
      <w:r w:rsidR="000E7A90" w:rsidRPr="00605B66">
        <w:rPr>
          <w:rFonts w:ascii="Times New Roman" w:hAnsi="Times New Roman" w:cs="Times New Roman"/>
          <w:sz w:val="22"/>
          <w:szCs w:val="22"/>
        </w:rPr>
        <w:t xml:space="preserve"> improvement</w:t>
      </w:r>
      <w:r w:rsidR="00CE17A4" w:rsidRPr="00605B66">
        <w:rPr>
          <w:rFonts w:ascii="Times New Roman" w:hAnsi="Times New Roman" w:cs="Times New Roman"/>
          <w:sz w:val="22"/>
          <w:szCs w:val="22"/>
        </w:rPr>
        <w:t>.</w:t>
      </w:r>
      <w:r w:rsidR="0068529D" w:rsidRPr="00605B66">
        <w:rPr>
          <w:rFonts w:ascii="Times New Roman" w:hAnsi="Times New Roman" w:cs="Times New Roman"/>
          <w:sz w:val="22"/>
          <w:szCs w:val="22"/>
        </w:rPr>
        <w:t xml:space="preserve"> </w:t>
      </w:r>
      <w:r w:rsidRPr="00605B66">
        <w:rPr>
          <w:rFonts w:ascii="Times New Roman" w:hAnsi="Times New Roman" w:cs="Times New Roman"/>
          <w:sz w:val="22"/>
          <w:szCs w:val="22"/>
        </w:rPr>
        <w:t>E</w:t>
      </w:r>
      <w:r w:rsidR="00CF353C" w:rsidRPr="00605B66">
        <w:rPr>
          <w:rFonts w:ascii="Times New Roman" w:hAnsi="Times New Roman" w:cs="Times New Roman"/>
          <w:sz w:val="22"/>
          <w:szCs w:val="22"/>
        </w:rPr>
        <w:t xml:space="preserve">ach successive participation in TIMSS </w:t>
      </w:r>
      <w:r w:rsidRPr="00605B66">
        <w:rPr>
          <w:rFonts w:ascii="Times New Roman" w:hAnsi="Times New Roman" w:cs="Times New Roman"/>
          <w:sz w:val="22"/>
          <w:szCs w:val="22"/>
        </w:rPr>
        <w:t xml:space="preserve">provides </w:t>
      </w:r>
      <w:r w:rsidR="00CE17A4" w:rsidRPr="00605B66">
        <w:rPr>
          <w:rFonts w:ascii="Times New Roman" w:hAnsi="Times New Roman" w:cs="Times New Roman"/>
          <w:sz w:val="22"/>
          <w:szCs w:val="22"/>
        </w:rPr>
        <w:t>trend information about student achievement in mathematics and science relative to other c</w:t>
      </w:r>
      <w:r w:rsidR="00241B03" w:rsidRPr="00605B66">
        <w:rPr>
          <w:rFonts w:ascii="Times New Roman" w:hAnsi="Times New Roman" w:cs="Times New Roman"/>
          <w:sz w:val="22"/>
          <w:szCs w:val="22"/>
        </w:rPr>
        <w:t xml:space="preserve">ountries, as well as </w:t>
      </w:r>
      <w:r w:rsidR="00CE17A4" w:rsidRPr="00605B66">
        <w:rPr>
          <w:rFonts w:ascii="Times New Roman" w:hAnsi="Times New Roman" w:cs="Times New Roman"/>
          <w:sz w:val="22"/>
          <w:szCs w:val="22"/>
        </w:rPr>
        <w:t>indicators that show how this achieve</w:t>
      </w:r>
      <w:r w:rsidR="00241B03" w:rsidRPr="00605B66">
        <w:rPr>
          <w:rFonts w:ascii="Times New Roman" w:hAnsi="Times New Roman" w:cs="Times New Roman"/>
          <w:sz w:val="22"/>
          <w:szCs w:val="22"/>
        </w:rPr>
        <w:t>ment relates to demographic and curricular, school, teacher</w:t>
      </w:r>
      <w:r w:rsidR="00276279" w:rsidRPr="00605B66">
        <w:rPr>
          <w:rFonts w:ascii="Times New Roman" w:hAnsi="Times New Roman" w:cs="Times New Roman"/>
          <w:sz w:val="22"/>
          <w:szCs w:val="22"/>
        </w:rPr>
        <w:t>,</w:t>
      </w:r>
      <w:r w:rsidR="00241B03" w:rsidRPr="00605B66">
        <w:rPr>
          <w:rFonts w:ascii="Times New Roman" w:hAnsi="Times New Roman" w:cs="Times New Roman"/>
          <w:sz w:val="22"/>
          <w:szCs w:val="22"/>
        </w:rPr>
        <w:t xml:space="preserve"> and student factors that provide the educational context for achievement.</w:t>
      </w:r>
      <w:r w:rsidR="0068529D" w:rsidRPr="00605B66">
        <w:rPr>
          <w:rFonts w:ascii="Times New Roman" w:hAnsi="Times New Roman" w:cs="Times New Roman"/>
          <w:sz w:val="22"/>
          <w:szCs w:val="22"/>
        </w:rPr>
        <w:t xml:space="preserve"> </w:t>
      </w:r>
      <w:r w:rsidR="000E7A90" w:rsidRPr="00605B66">
        <w:rPr>
          <w:rFonts w:ascii="Times New Roman" w:hAnsi="Times New Roman" w:cs="Times New Roman"/>
          <w:sz w:val="22"/>
          <w:szCs w:val="22"/>
        </w:rPr>
        <w:t xml:space="preserve">This high quality, internationally comparative trend data provides key information to inform education policy </w:t>
      </w:r>
      <w:r w:rsidR="006D42AD" w:rsidRPr="00605B66">
        <w:rPr>
          <w:rFonts w:ascii="Times New Roman" w:hAnsi="Times New Roman" w:cs="Times New Roman"/>
          <w:sz w:val="22"/>
          <w:szCs w:val="22"/>
        </w:rPr>
        <w:t>discussions.</w:t>
      </w:r>
    </w:p>
    <w:p w14:paraId="1DAB0C3A" w14:textId="77777777" w:rsidR="006D42AD" w:rsidRPr="00605B66" w:rsidRDefault="006D42AD" w:rsidP="0083018C">
      <w:pPr>
        <w:pStyle w:val="Default"/>
        <w:spacing w:line="276" w:lineRule="auto"/>
        <w:rPr>
          <w:rFonts w:ascii="Times New Roman" w:hAnsi="Times New Roman" w:cs="Times New Roman"/>
          <w:sz w:val="22"/>
          <w:szCs w:val="22"/>
        </w:rPr>
      </w:pPr>
    </w:p>
    <w:p w14:paraId="4600CDF5" w14:textId="77777777" w:rsidR="0068529D" w:rsidRPr="00605B66" w:rsidRDefault="006D42AD" w:rsidP="0083018C">
      <w:pPr>
        <w:pStyle w:val="Default"/>
        <w:spacing w:line="276" w:lineRule="auto"/>
        <w:rPr>
          <w:rFonts w:ascii="Times New Roman" w:hAnsi="Times New Roman" w:cs="Times New Roman"/>
          <w:sz w:val="22"/>
          <w:szCs w:val="22"/>
        </w:rPr>
      </w:pPr>
      <w:r w:rsidRPr="00605B66">
        <w:rPr>
          <w:rFonts w:ascii="Times New Roman" w:hAnsi="Times New Roman" w:cs="Times New Roman"/>
          <w:sz w:val="22"/>
          <w:szCs w:val="22"/>
        </w:rPr>
        <w:t>Through the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sidRPr="00605B66">
        <w:rPr>
          <w:rFonts w:ascii="Times New Roman" w:hAnsi="Times New Roman" w:cs="Times New Roman"/>
          <w:sz w:val="22"/>
          <w:szCs w:val="22"/>
        </w:rPr>
        <w:t xml:space="preserve"> </w:t>
      </w:r>
      <w:r w:rsidRPr="00605B66">
        <w:rPr>
          <w:rFonts w:ascii="Times New Roman" w:hAnsi="Times New Roman" w:cs="Times New Roman"/>
          <w:sz w:val="22"/>
          <w:szCs w:val="22"/>
        </w:rPr>
        <w:t>The international studies identify differences among countries over time in instructional practices, school policies, and opportunity-to-learn that can lead to discussions about how to organize instruction.</w:t>
      </w:r>
    </w:p>
    <w:p w14:paraId="27EA1562" w14:textId="77777777" w:rsidR="009356FD" w:rsidRPr="00605B66" w:rsidRDefault="009356FD" w:rsidP="0083018C">
      <w:pPr>
        <w:pStyle w:val="Default"/>
        <w:spacing w:line="276" w:lineRule="auto"/>
        <w:rPr>
          <w:rFonts w:ascii="Times New Roman" w:hAnsi="Times New Roman" w:cs="Times New Roman"/>
          <w:sz w:val="22"/>
          <w:szCs w:val="22"/>
        </w:rPr>
      </w:pPr>
    </w:p>
    <w:p w14:paraId="5A432139" w14:textId="77777777" w:rsidR="00C86DE9" w:rsidRPr="00605B66" w:rsidRDefault="00BB5917" w:rsidP="00C86DE9">
      <w:pPr>
        <w:pStyle w:val="Default"/>
        <w:spacing w:line="276" w:lineRule="auto"/>
        <w:rPr>
          <w:rFonts w:ascii="Times New Roman" w:hAnsi="Times New Roman" w:cs="Times New Roman"/>
          <w:sz w:val="22"/>
          <w:szCs w:val="22"/>
        </w:rPr>
      </w:pPr>
      <w:r w:rsidRPr="00605B66">
        <w:rPr>
          <w:rFonts w:ascii="Times New Roman" w:hAnsi="Times New Roman" w:cs="Times New Roman"/>
          <w:sz w:val="22"/>
          <w:szCs w:val="22"/>
        </w:rPr>
        <w:t>This collection of data i</w:t>
      </w:r>
      <w:r w:rsidR="00C86DE9" w:rsidRPr="00605B66">
        <w:rPr>
          <w:rFonts w:ascii="Times New Roman" w:hAnsi="Times New Roman" w:cs="Times New Roman"/>
          <w:sz w:val="22"/>
          <w:szCs w:val="22"/>
        </w:rPr>
        <w:t>s consistent with the NCES mandate.</w:t>
      </w:r>
      <w:r w:rsidR="0068529D" w:rsidRPr="00605B66">
        <w:rPr>
          <w:rFonts w:ascii="Times New Roman" w:hAnsi="Times New Roman" w:cs="Times New Roman"/>
          <w:sz w:val="22"/>
          <w:szCs w:val="22"/>
        </w:rPr>
        <w:t xml:space="preserve"> </w:t>
      </w:r>
      <w:r w:rsidR="00C86DE9" w:rsidRPr="00605B66">
        <w:rPr>
          <w:rFonts w:ascii="Times New Roman" w:hAnsi="Times New Roman" w:cs="Times New Roman"/>
          <w:sz w:val="22"/>
          <w:szCs w:val="22"/>
        </w:rPr>
        <w:t>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sidRPr="00605B66">
        <w:rPr>
          <w:rFonts w:ascii="Times New Roman" w:hAnsi="Times New Roman" w:cs="Times New Roman"/>
          <w:sz w:val="22"/>
          <w:szCs w:val="22"/>
        </w:rPr>
        <w:t xml:space="preserve"> </w:t>
      </w:r>
      <w:r w:rsidR="00C86DE9" w:rsidRPr="00605B66">
        <w:rPr>
          <w:rFonts w:ascii="Times New Roman" w:hAnsi="Times New Roman" w:cs="Times New Roman"/>
          <w:sz w:val="22"/>
          <w:szCs w:val="22"/>
        </w:rPr>
        <w:t xml:space="preserve">The </w:t>
      </w:r>
      <w:r w:rsidR="00581CDF" w:rsidRPr="00605B66">
        <w:rPr>
          <w:rFonts w:ascii="Times New Roman" w:hAnsi="Times New Roman" w:cs="Times New Roman"/>
          <w:sz w:val="22"/>
          <w:szCs w:val="22"/>
        </w:rPr>
        <w:t xml:space="preserve">Educational Sciences Reform Act of 2002 (ESRA 2002: 20 U.S.C., Section 9543) </w:t>
      </w:r>
      <w:r w:rsidR="00C86DE9" w:rsidRPr="00605B66">
        <w:rPr>
          <w:rFonts w:ascii="Times New Roman" w:hAnsi="Times New Roman" w:cs="Times New Roman"/>
          <w:sz w:val="22"/>
          <w:szCs w:val="22"/>
        </w:rPr>
        <w:t xml:space="preserve">also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w:t>
      </w:r>
      <w:r w:rsidR="00410123" w:rsidRPr="00605B66">
        <w:rPr>
          <w:rFonts w:ascii="Times New Roman" w:hAnsi="Times New Roman" w:cs="Times New Roman"/>
          <w:sz w:val="22"/>
          <w:szCs w:val="22"/>
        </w:rPr>
        <w:t>In addition to</w:t>
      </w:r>
      <w:r w:rsidR="00C86DE9" w:rsidRPr="00605B66">
        <w:rPr>
          <w:rFonts w:ascii="Times New Roman" w:hAnsi="Times New Roman" w:cs="Times New Roman"/>
          <w:sz w:val="22"/>
          <w:szCs w:val="22"/>
        </w:rPr>
        <w:t xml:space="preserve"> being essential for any international perspective on </w:t>
      </w:r>
      <w:r w:rsidR="006E72E4" w:rsidRPr="00605B66">
        <w:rPr>
          <w:rFonts w:ascii="Times New Roman" w:hAnsi="Times New Roman" w:cs="Times New Roman"/>
          <w:sz w:val="22"/>
          <w:szCs w:val="22"/>
        </w:rPr>
        <w:t>mathematics</w:t>
      </w:r>
      <w:r w:rsidR="00C86DE9" w:rsidRPr="00605B66">
        <w:rPr>
          <w:rFonts w:ascii="Times New Roman" w:hAnsi="Times New Roman" w:cs="Times New Roman"/>
          <w:sz w:val="22"/>
          <w:szCs w:val="22"/>
        </w:rPr>
        <w:t xml:space="preserve"> and science knowledge and skills, U.S. participation fulfills both the national and international aspects of NCES' mission.</w:t>
      </w:r>
    </w:p>
    <w:p w14:paraId="5C5E72A1" w14:textId="77777777" w:rsidR="002C15D7" w:rsidRPr="00605B66" w:rsidRDefault="00EC536F" w:rsidP="002C15D7">
      <w:pPr>
        <w:pStyle w:val="BodyText1"/>
        <w:spacing w:before="240" w:line="276" w:lineRule="auto"/>
        <w:rPr>
          <w:rFonts w:ascii="Times New Roman" w:hAnsi="Times New Roman"/>
          <w:b/>
          <w:sz w:val="22"/>
          <w:szCs w:val="22"/>
        </w:rPr>
      </w:pPr>
      <w:r w:rsidRPr="00605B66">
        <w:rPr>
          <w:rFonts w:ascii="Times New Roman" w:hAnsi="Times New Roman"/>
          <w:b/>
          <w:sz w:val="22"/>
          <w:szCs w:val="22"/>
        </w:rPr>
        <w:t>T</w:t>
      </w:r>
      <w:r w:rsidR="00036133" w:rsidRPr="00605B66">
        <w:rPr>
          <w:rFonts w:ascii="Times New Roman" w:hAnsi="Times New Roman"/>
          <w:b/>
          <w:sz w:val="22"/>
          <w:szCs w:val="22"/>
        </w:rPr>
        <w:t>IMSS 2015 Components</w:t>
      </w:r>
      <w:bookmarkStart w:id="4" w:name="_Toc260729190"/>
    </w:p>
    <w:p w14:paraId="2E606C0C" w14:textId="77777777" w:rsidR="002C15D7" w:rsidRPr="00605B66" w:rsidRDefault="00975A3E" w:rsidP="002C15D7">
      <w:pPr>
        <w:pStyle w:val="BodyText1"/>
        <w:spacing w:before="240" w:line="276" w:lineRule="auto"/>
        <w:rPr>
          <w:rFonts w:ascii="Times New Roman" w:hAnsi="Times New Roman"/>
          <w:sz w:val="22"/>
          <w:szCs w:val="22"/>
        </w:rPr>
      </w:pPr>
      <w:r w:rsidRPr="00605B66">
        <w:rPr>
          <w:rFonts w:ascii="Times New Roman" w:hAnsi="Times New Roman"/>
          <w:sz w:val="22"/>
          <w:szCs w:val="22"/>
        </w:rPr>
        <w:t xml:space="preserve">The </w:t>
      </w:r>
      <w:r w:rsidR="00F203AB" w:rsidRPr="00605B66">
        <w:rPr>
          <w:rFonts w:ascii="Times New Roman" w:hAnsi="Times New Roman"/>
          <w:sz w:val="22"/>
          <w:szCs w:val="22"/>
        </w:rPr>
        <w:t xml:space="preserve">mathematics </w:t>
      </w:r>
      <w:r w:rsidRPr="00605B66">
        <w:rPr>
          <w:rFonts w:ascii="Times New Roman" w:hAnsi="Times New Roman"/>
          <w:sz w:val="22"/>
          <w:szCs w:val="22"/>
        </w:rPr>
        <w:t xml:space="preserve">and science </w:t>
      </w:r>
      <w:r w:rsidR="00F203AB" w:rsidRPr="00605B66">
        <w:rPr>
          <w:rFonts w:ascii="Times New Roman" w:hAnsi="Times New Roman"/>
          <w:sz w:val="22"/>
          <w:szCs w:val="22"/>
        </w:rPr>
        <w:t>assessment</w:t>
      </w:r>
      <w:r w:rsidRPr="00605B66">
        <w:rPr>
          <w:rFonts w:ascii="Times New Roman" w:hAnsi="Times New Roman"/>
          <w:sz w:val="22"/>
          <w:szCs w:val="22"/>
        </w:rPr>
        <w:t>s</w:t>
      </w:r>
      <w:r w:rsidR="00F203AB" w:rsidRPr="00605B66">
        <w:rPr>
          <w:rFonts w:ascii="Times New Roman" w:hAnsi="Times New Roman"/>
          <w:sz w:val="22"/>
          <w:szCs w:val="22"/>
        </w:rPr>
        <w:t xml:space="preserve"> at gr</w:t>
      </w:r>
      <w:r w:rsidRPr="00605B66">
        <w:rPr>
          <w:rFonts w:ascii="Times New Roman" w:hAnsi="Times New Roman"/>
          <w:sz w:val="22"/>
          <w:szCs w:val="22"/>
        </w:rPr>
        <w:t xml:space="preserve">ades 4 and 8 are </w:t>
      </w:r>
      <w:r w:rsidR="00F203AB" w:rsidRPr="00605B66">
        <w:rPr>
          <w:rFonts w:ascii="Times New Roman" w:hAnsi="Times New Roman"/>
          <w:sz w:val="22"/>
          <w:szCs w:val="22"/>
        </w:rPr>
        <w:t>organized around a content dimension that specifies the subject matter to be assessed and a cognitive dimension that specifies the thinking processes to be assessed.</w:t>
      </w:r>
      <w:r w:rsidR="0068529D" w:rsidRPr="00605B66">
        <w:rPr>
          <w:rFonts w:ascii="Times New Roman" w:hAnsi="Times New Roman"/>
          <w:sz w:val="22"/>
          <w:szCs w:val="22"/>
        </w:rPr>
        <w:t xml:space="preserve"> </w:t>
      </w:r>
      <w:r w:rsidR="00F3468B" w:rsidRPr="00605B66">
        <w:rPr>
          <w:rFonts w:ascii="Times New Roman" w:hAnsi="Times New Roman"/>
          <w:sz w:val="22"/>
          <w:szCs w:val="22"/>
        </w:rPr>
        <w:t>The cognitive domains are the same in mathematics and science:</w:t>
      </w:r>
      <w:r w:rsidR="0068529D" w:rsidRPr="00605B66">
        <w:rPr>
          <w:rFonts w:ascii="Times New Roman" w:hAnsi="Times New Roman"/>
          <w:sz w:val="22"/>
          <w:szCs w:val="22"/>
        </w:rPr>
        <w:t xml:space="preserve"> </w:t>
      </w:r>
      <w:r w:rsidR="00F3468B" w:rsidRPr="00605B66">
        <w:rPr>
          <w:rFonts w:ascii="Times New Roman" w:hAnsi="Times New Roman"/>
          <w:sz w:val="22"/>
          <w:szCs w:val="22"/>
        </w:rPr>
        <w:t>knowing, applying, and reasoning.</w:t>
      </w:r>
      <w:r w:rsidR="0068529D" w:rsidRPr="00605B66">
        <w:rPr>
          <w:rFonts w:ascii="Times New Roman" w:hAnsi="Times New Roman"/>
          <w:sz w:val="22"/>
          <w:szCs w:val="22"/>
        </w:rPr>
        <w:t xml:space="preserve"> </w:t>
      </w:r>
      <w:r w:rsidR="00DD5D66" w:rsidRPr="00605B66">
        <w:rPr>
          <w:rFonts w:ascii="Times New Roman" w:hAnsi="Times New Roman"/>
          <w:sz w:val="22"/>
          <w:szCs w:val="22"/>
        </w:rPr>
        <w:t>The TIMSS 2015 frameworks are similar to 2011, but have been slightly revised or updated to provide more specificity for item writers, and to better reflect current curricula in participating countries.</w:t>
      </w:r>
      <w:r w:rsidR="0068529D" w:rsidRPr="00605B66">
        <w:rPr>
          <w:rFonts w:ascii="Times New Roman" w:hAnsi="Times New Roman"/>
          <w:sz w:val="22"/>
          <w:szCs w:val="22"/>
        </w:rPr>
        <w:t xml:space="preserve"> </w:t>
      </w:r>
      <w:r w:rsidR="00DD5D66" w:rsidRPr="00605B66">
        <w:rPr>
          <w:rFonts w:ascii="Times New Roman" w:hAnsi="Times New Roman"/>
          <w:sz w:val="22"/>
          <w:szCs w:val="22"/>
        </w:rPr>
        <w:t>There were no revisions to the content domains or cognitive domains</w:t>
      </w:r>
      <w:r w:rsidR="00147FEF" w:rsidRPr="00605B66">
        <w:rPr>
          <w:rFonts w:ascii="Times New Roman" w:hAnsi="Times New Roman"/>
          <w:sz w:val="22"/>
          <w:szCs w:val="22"/>
        </w:rPr>
        <w:t>, nor were there changes to the target percentages for the content domains or cognitive domains at either subject at either grade</w:t>
      </w:r>
      <w:r w:rsidR="00DD5D66" w:rsidRPr="00605B66">
        <w:rPr>
          <w:rFonts w:ascii="Times New Roman" w:hAnsi="Times New Roman"/>
          <w:sz w:val="22"/>
          <w:szCs w:val="22"/>
        </w:rPr>
        <w:t>.</w:t>
      </w:r>
    </w:p>
    <w:p w14:paraId="441DCEDE" w14:textId="77777777" w:rsidR="002C15D7" w:rsidRPr="00605B66" w:rsidRDefault="00F203AB" w:rsidP="002C15D7">
      <w:pPr>
        <w:pStyle w:val="BodyText1"/>
        <w:spacing w:before="240" w:line="276" w:lineRule="auto"/>
        <w:rPr>
          <w:rFonts w:ascii="Times New Roman" w:hAnsi="Times New Roman"/>
          <w:sz w:val="22"/>
          <w:szCs w:val="22"/>
        </w:rPr>
      </w:pPr>
      <w:r w:rsidRPr="00605B66">
        <w:rPr>
          <w:rFonts w:ascii="Times New Roman" w:hAnsi="Times New Roman"/>
          <w:sz w:val="22"/>
          <w:szCs w:val="22"/>
        </w:rPr>
        <w:t>In fourth grade</w:t>
      </w:r>
      <w:r w:rsidR="00975A3E" w:rsidRPr="00605B66">
        <w:rPr>
          <w:rFonts w:ascii="Times New Roman" w:hAnsi="Times New Roman"/>
          <w:sz w:val="22"/>
          <w:szCs w:val="22"/>
        </w:rPr>
        <w:t xml:space="preserve"> mathematics</w:t>
      </w:r>
      <w:r w:rsidRPr="00605B66">
        <w:rPr>
          <w:rFonts w:ascii="Times New Roman" w:hAnsi="Times New Roman"/>
          <w:sz w:val="22"/>
          <w:szCs w:val="22"/>
        </w:rPr>
        <w:t xml:space="preserve"> the cognitive content domains include:</w:t>
      </w:r>
      <w:r w:rsidR="0068529D" w:rsidRPr="00605B66">
        <w:rPr>
          <w:rFonts w:ascii="Times New Roman" w:hAnsi="Times New Roman"/>
          <w:sz w:val="22"/>
          <w:szCs w:val="22"/>
        </w:rPr>
        <w:t xml:space="preserve"> </w:t>
      </w:r>
      <w:r w:rsidRPr="00605B66">
        <w:rPr>
          <w:rFonts w:ascii="Times New Roman" w:hAnsi="Times New Roman"/>
          <w:sz w:val="22"/>
          <w:szCs w:val="22"/>
        </w:rPr>
        <w:t>number, geometric shapes and measures, and data display.</w:t>
      </w:r>
      <w:r w:rsidR="0068529D" w:rsidRPr="00605B66">
        <w:rPr>
          <w:rFonts w:ascii="Times New Roman" w:hAnsi="Times New Roman"/>
          <w:sz w:val="22"/>
          <w:szCs w:val="22"/>
        </w:rPr>
        <w:t xml:space="preserve"> </w:t>
      </w:r>
      <w:r w:rsidRPr="00605B66">
        <w:rPr>
          <w:rFonts w:ascii="Times New Roman" w:hAnsi="Times New Roman"/>
          <w:sz w:val="22"/>
          <w:szCs w:val="22"/>
        </w:rPr>
        <w:t xml:space="preserve">More advanced content in these three domains are assessed in eighth grade, supplemented by a data </w:t>
      </w:r>
      <w:r w:rsidRPr="00605B66">
        <w:rPr>
          <w:rFonts w:ascii="Times New Roman" w:hAnsi="Times New Roman"/>
          <w:sz w:val="22"/>
          <w:szCs w:val="22"/>
        </w:rPr>
        <w:lastRenderedPageBreak/>
        <w:t>and chance domain.</w:t>
      </w:r>
      <w:r w:rsidR="0068529D" w:rsidRPr="00605B66">
        <w:rPr>
          <w:rFonts w:ascii="Times New Roman" w:hAnsi="Times New Roman"/>
          <w:sz w:val="22"/>
          <w:szCs w:val="22"/>
        </w:rPr>
        <w:t xml:space="preserve"> </w:t>
      </w:r>
      <w:r w:rsidR="00975A3E" w:rsidRPr="00605B66">
        <w:rPr>
          <w:rFonts w:ascii="Times New Roman" w:hAnsi="Times New Roman"/>
          <w:sz w:val="22"/>
          <w:szCs w:val="22"/>
        </w:rPr>
        <w:t>TIMSS assesses a range of problem-solving situation</w:t>
      </w:r>
      <w:r w:rsidR="007665B6" w:rsidRPr="00605B66">
        <w:rPr>
          <w:rFonts w:ascii="Times New Roman" w:hAnsi="Times New Roman"/>
          <w:sz w:val="22"/>
          <w:szCs w:val="22"/>
        </w:rPr>
        <w:t>s</w:t>
      </w:r>
      <w:r w:rsidR="00975A3E" w:rsidRPr="00605B66">
        <w:rPr>
          <w:rFonts w:ascii="Times New Roman" w:hAnsi="Times New Roman"/>
          <w:sz w:val="22"/>
          <w:szCs w:val="22"/>
        </w:rPr>
        <w:t xml:space="preserve"> within mathematics, with about two-thirds of the questions requiring students to use applying and reasoning skills.</w:t>
      </w:r>
    </w:p>
    <w:p w14:paraId="4695F191" w14:textId="77777777" w:rsidR="00F3468B" w:rsidRPr="00605B66" w:rsidRDefault="00F3468B" w:rsidP="002C15D7">
      <w:pPr>
        <w:pStyle w:val="BodyText1"/>
        <w:spacing w:before="240" w:line="276" w:lineRule="auto"/>
        <w:rPr>
          <w:rFonts w:ascii="Times New Roman" w:hAnsi="Times New Roman"/>
          <w:b/>
          <w:sz w:val="22"/>
          <w:szCs w:val="22"/>
        </w:rPr>
      </w:pPr>
      <w:r w:rsidRPr="00605B66">
        <w:rPr>
          <w:rFonts w:ascii="Times New Roman" w:hAnsi="Times New Roman"/>
          <w:sz w:val="22"/>
          <w:szCs w:val="22"/>
        </w:rPr>
        <w:t>In science at fourth grade, the content domains include:</w:t>
      </w:r>
      <w:r w:rsidR="0068529D" w:rsidRPr="00605B66">
        <w:rPr>
          <w:rFonts w:ascii="Times New Roman" w:hAnsi="Times New Roman"/>
          <w:sz w:val="22"/>
          <w:szCs w:val="22"/>
        </w:rPr>
        <w:t xml:space="preserve"> </w:t>
      </w:r>
      <w:r w:rsidRPr="00605B66">
        <w:rPr>
          <w:rFonts w:ascii="Times New Roman" w:hAnsi="Times New Roman"/>
          <w:sz w:val="22"/>
          <w:szCs w:val="22"/>
        </w:rPr>
        <w:t>life science, physical science, and earth science.</w:t>
      </w:r>
      <w:r w:rsidR="0068529D" w:rsidRPr="00605B66">
        <w:rPr>
          <w:rFonts w:ascii="Times New Roman" w:hAnsi="Times New Roman"/>
          <w:sz w:val="22"/>
          <w:szCs w:val="22"/>
        </w:rPr>
        <w:t xml:space="preserve"> </w:t>
      </w:r>
      <w:r w:rsidRPr="00605B66">
        <w:rPr>
          <w:rFonts w:ascii="Times New Roman" w:hAnsi="Times New Roman"/>
          <w:sz w:val="22"/>
          <w:szCs w:val="22"/>
        </w:rPr>
        <w:t>At eighth grade the content domains transition to a more discipline-based approach, reflecting the differences in instruction from elementary school.</w:t>
      </w:r>
      <w:r w:rsidR="0068529D" w:rsidRPr="00605B66">
        <w:rPr>
          <w:rFonts w:ascii="Times New Roman" w:hAnsi="Times New Roman"/>
          <w:sz w:val="22"/>
          <w:szCs w:val="22"/>
        </w:rPr>
        <w:t xml:space="preserve"> </w:t>
      </w:r>
      <w:r w:rsidRPr="00605B66">
        <w:rPr>
          <w:rFonts w:ascii="Times New Roman" w:hAnsi="Times New Roman"/>
          <w:sz w:val="22"/>
          <w:szCs w:val="22"/>
        </w:rPr>
        <w:t>The content domains at eighth grade are:</w:t>
      </w:r>
      <w:r w:rsidR="0068529D" w:rsidRPr="00605B66">
        <w:rPr>
          <w:rFonts w:ascii="Times New Roman" w:hAnsi="Times New Roman"/>
          <w:sz w:val="22"/>
          <w:szCs w:val="22"/>
        </w:rPr>
        <w:t xml:space="preserve"> </w:t>
      </w:r>
      <w:r w:rsidRPr="00605B66">
        <w:rPr>
          <w:rFonts w:ascii="Times New Roman" w:hAnsi="Times New Roman"/>
          <w:sz w:val="22"/>
          <w:szCs w:val="22"/>
        </w:rPr>
        <w:t>biology, chemistry, physics, and earth science.</w:t>
      </w:r>
      <w:r w:rsidR="0068529D" w:rsidRPr="00605B66">
        <w:rPr>
          <w:rFonts w:ascii="Times New Roman" w:hAnsi="Times New Roman"/>
          <w:sz w:val="22"/>
          <w:szCs w:val="22"/>
        </w:rPr>
        <w:t xml:space="preserve"> </w:t>
      </w:r>
      <w:r w:rsidRPr="00605B66">
        <w:rPr>
          <w:rFonts w:ascii="Times New Roman" w:hAnsi="Times New Roman"/>
          <w:sz w:val="22"/>
          <w:szCs w:val="22"/>
        </w:rPr>
        <w:t>TIMSS 2015 will also measure science practices and science inquiry, reflecting recent emphasis on these skills in many countries’ curricula and content standards.</w:t>
      </w:r>
    </w:p>
    <w:p w14:paraId="01611621" w14:textId="77777777" w:rsidR="0043781F" w:rsidRPr="00605B66" w:rsidRDefault="0043781F" w:rsidP="0043781F">
      <w:pPr>
        <w:rPr>
          <w:rFonts w:ascii="Times New Roman" w:hAnsi="Times New Roman" w:cs="Times New Roman"/>
        </w:rPr>
      </w:pPr>
      <w:r w:rsidRPr="00605B66">
        <w:rPr>
          <w:rFonts w:ascii="Times New Roman" w:hAnsi="Times New Roman" w:cs="Times New Roman"/>
        </w:rPr>
        <w:t>TIMSS Advanced assesses students in the twelfth grade who have taken advanced mathematics and physics coursework.</w:t>
      </w:r>
      <w:r w:rsidR="0068529D" w:rsidRPr="00605B66">
        <w:rPr>
          <w:rFonts w:ascii="Times New Roman" w:hAnsi="Times New Roman" w:cs="Times New Roman"/>
        </w:rPr>
        <w:t xml:space="preserve"> </w:t>
      </w:r>
      <w:r w:rsidRPr="00605B66">
        <w:rPr>
          <w:rFonts w:ascii="Times New Roman" w:hAnsi="Times New Roman" w:cs="Times New Roman"/>
        </w:rPr>
        <w:t>The cognitive domains are the same as fourth and eighth grade (knowing, applying, and reasoning</w:t>
      </w:r>
      <w:r w:rsidR="00131C5E" w:rsidRPr="00605B66">
        <w:rPr>
          <w:rFonts w:ascii="Times New Roman" w:hAnsi="Times New Roman" w:cs="Times New Roman"/>
        </w:rPr>
        <w:t>)</w:t>
      </w:r>
      <w:r w:rsidRPr="00605B66">
        <w:rPr>
          <w:rFonts w:ascii="Times New Roman" w:hAnsi="Times New Roman" w:cs="Times New Roman"/>
        </w:rPr>
        <w:t xml:space="preserve">, and emphasize the thinking processes students are expected </w:t>
      </w:r>
      <w:r w:rsidR="00131C5E" w:rsidRPr="00605B66">
        <w:rPr>
          <w:rFonts w:ascii="Times New Roman" w:hAnsi="Times New Roman" w:cs="Times New Roman"/>
        </w:rPr>
        <w:t>to use</w:t>
      </w:r>
      <w:r w:rsidR="003E00A0" w:rsidRPr="00605B66">
        <w:rPr>
          <w:rFonts w:ascii="Times New Roman" w:hAnsi="Times New Roman" w:cs="Times New Roman"/>
        </w:rPr>
        <w:t xml:space="preserve"> </w:t>
      </w:r>
      <w:r w:rsidRPr="00605B66">
        <w:rPr>
          <w:rFonts w:ascii="Times New Roman" w:hAnsi="Times New Roman" w:cs="Times New Roman"/>
        </w:rPr>
        <w:t>when answering the advanced mathematics and physics questions.</w:t>
      </w:r>
    </w:p>
    <w:p w14:paraId="049AAA49" w14:textId="77777777" w:rsidR="000D6237" w:rsidRPr="00605B66" w:rsidRDefault="000D6237" w:rsidP="0043781F">
      <w:pPr>
        <w:rPr>
          <w:rFonts w:ascii="Times New Roman" w:hAnsi="Times New Roman" w:cs="Times New Roman"/>
        </w:rPr>
      </w:pPr>
      <w:r w:rsidRPr="00605B66">
        <w:rPr>
          <w:rFonts w:ascii="Times New Roman" w:hAnsi="Times New Roman" w:cs="Times New Roman"/>
        </w:rPr>
        <w:t>The advanced mathematics framework has three content domains:</w:t>
      </w:r>
      <w:r w:rsidR="0068529D" w:rsidRPr="00605B66">
        <w:rPr>
          <w:rFonts w:ascii="Times New Roman" w:hAnsi="Times New Roman" w:cs="Times New Roman"/>
        </w:rPr>
        <w:t xml:space="preserve"> </w:t>
      </w:r>
      <w:r w:rsidRPr="00605B66">
        <w:rPr>
          <w:rFonts w:ascii="Times New Roman" w:hAnsi="Times New Roman" w:cs="Times New Roman"/>
        </w:rPr>
        <w:t>algebra, calculus, and geometry.</w:t>
      </w:r>
      <w:r w:rsidR="0068529D" w:rsidRPr="00605B66">
        <w:rPr>
          <w:rFonts w:ascii="Times New Roman" w:hAnsi="Times New Roman" w:cs="Times New Roman"/>
        </w:rPr>
        <w:t xml:space="preserve"> </w:t>
      </w:r>
      <w:r w:rsidRPr="00605B66">
        <w:rPr>
          <w:rFonts w:ascii="Times New Roman" w:hAnsi="Times New Roman" w:cs="Times New Roman"/>
        </w:rPr>
        <w:t>In physics, the content domains are:</w:t>
      </w:r>
      <w:r w:rsidR="0068529D" w:rsidRPr="00605B66">
        <w:rPr>
          <w:rFonts w:ascii="Times New Roman" w:hAnsi="Times New Roman" w:cs="Times New Roman"/>
        </w:rPr>
        <w:t xml:space="preserve"> </w:t>
      </w:r>
      <w:r w:rsidRPr="00605B66">
        <w:rPr>
          <w:rFonts w:ascii="Times New Roman" w:hAnsi="Times New Roman" w:cs="Times New Roman"/>
        </w:rPr>
        <w:t>mechanics and thermodynamics, electricity and magnetism, wave phenomena</w:t>
      </w:r>
      <w:r w:rsidR="007665B6" w:rsidRPr="00605B66">
        <w:rPr>
          <w:rFonts w:ascii="Times New Roman" w:hAnsi="Times New Roman" w:cs="Times New Roman"/>
        </w:rPr>
        <w:t>,</w:t>
      </w:r>
      <w:r w:rsidRPr="00605B66">
        <w:rPr>
          <w:rFonts w:ascii="Times New Roman" w:hAnsi="Times New Roman" w:cs="Times New Roman"/>
        </w:rPr>
        <w:t xml:space="preserve"> and atomic/nuclear physics.</w:t>
      </w:r>
    </w:p>
    <w:p w14:paraId="3C837223" w14:textId="77777777" w:rsidR="000D6237" w:rsidRPr="00605B66" w:rsidRDefault="00107C30" w:rsidP="0043781F">
      <w:pPr>
        <w:rPr>
          <w:rFonts w:ascii="Times New Roman" w:hAnsi="Times New Roman" w:cs="Times New Roman"/>
          <w:i/>
        </w:rPr>
      </w:pPr>
      <w:r w:rsidRPr="00605B66">
        <w:rPr>
          <w:rFonts w:ascii="Times New Roman" w:hAnsi="Times New Roman" w:cs="Times New Roman"/>
          <w:i/>
        </w:rPr>
        <w:t>Assessment Instruments</w:t>
      </w:r>
    </w:p>
    <w:p w14:paraId="19BE6FDB" w14:textId="77777777" w:rsidR="00885778" w:rsidRPr="00605B66" w:rsidRDefault="00885778" w:rsidP="0043781F">
      <w:pPr>
        <w:rPr>
          <w:rFonts w:ascii="Times New Roman" w:hAnsi="Times New Roman" w:cs="Times New Roman"/>
        </w:rPr>
      </w:pPr>
      <w:r w:rsidRPr="00605B66">
        <w:rPr>
          <w:rFonts w:ascii="Times New Roman" w:hAnsi="Times New Roman" w:cs="Times New Roman"/>
          <w:b/>
        </w:rPr>
        <w:t>TIMSS.</w:t>
      </w:r>
      <w:r w:rsidR="0068529D" w:rsidRPr="00605B66">
        <w:rPr>
          <w:rFonts w:ascii="Times New Roman" w:hAnsi="Times New Roman" w:cs="Times New Roman"/>
          <w:b/>
        </w:rPr>
        <w:t xml:space="preserve"> </w:t>
      </w:r>
      <w:r w:rsidRPr="00605B66">
        <w:rPr>
          <w:rFonts w:ascii="Times New Roman" w:hAnsi="Times New Roman" w:cs="Times New Roman"/>
        </w:rPr>
        <w:t>In order to minimize burden and to ensure broad subject-matter coverage, TIMSS will use a matrix sampling approach where the mathematics and science items at each grade level a</w:t>
      </w:r>
      <w:r w:rsidR="0096070B" w:rsidRPr="00605B66">
        <w:rPr>
          <w:rFonts w:ascii="Times New Roman" w:hAnsi="Times New Roman" w:cs="Times New Roman"/>
        </w:rPr>
        <w:t xml:space="preserve">re organized into </w:t>
      </w:r>
      <w:r w:rsidR="004D491B" w:rsidRPr="00605B66">
        <w:rPr>
          <w:rFonts w:ascii="Times New Roman" w:hAnsi="Times New Roman" w:cs="Times New Roman"/>
        </w:rPr>
        <w:t>a set of</w:t>
      </w:r>
      <w:r w:rsidRPr="00605B66">
        <w:rPr>
          <w:rFonts w:ascii="Times New Roman" w:hAnsi="Times New Roman" w:cs="Times New Roman"/>
        </w:rPr>
        <w:t xml:space="preserve"> test booklets, with each student taking only one booklet.</w:t>
      </w:r>
    </w:p>
    <w:p w14:paraId="39D5F58F" w14:textId="77777777" w:rsidR="00F32703" w:rsidRPr="00605B66" w:rsidRDefault="004D491B" w:rsidP="00F32703">
      <w:pPr>
        <w:rPr>
          <w:rFonts w:ascii="Times New Roman" w:hAnsi="Times New Roman" w:cs="Times New Roman"/>
        </w:rPr>
      </w:pPr>
      <w:r w:rsidRPr="00605B66">
        <w:rPr>
          <w:rFonts w:ascii="Times New Roman" w:hAnsi="Times New Roman" w:cs="Times New Roman"/>
          <w:b/>
        </w:rPr>
        <w:t>TIMSS Advanced.</w:t>
      </w:r>
      <w:r w:rsidR="0068529D" w:rsidRPr="00605B66">
        <w:rPr>
          <w:rFonts w:ascii="Times New Roman" w:hAnsi="Times New Roman" w:cs="Times New Roman"/>
          <w:b/>
        </w:rPr>
        <w:t xml:space="preserve"> </w:t>
      </w:r>
      <w:r w:rsidRPr="00605B66">
        <w:rPr>
          <w:rFonts w:ascii="Times New Roman" w:hAnsi="Times New Roman" w:cs="Times New Roman"/>
        </w:rPr>
        <w:t>Matrix sampling will also</w:t>
      </w:r>
      <w:r w:rsidR="007712EC" w:rsidRPr="00605B66">
        <w:rPr>
          <w:rFonts w:ascii="Times New Roman" w:hAnsi="Times New Roman" w:cs="Times New Roman"/>
        </w:rPr>
        <w:t xml:space="preserve"> be used </w:t>
      </w:r>
      <w:r w:rsidR="00131C5E" w:rsidRPr="00605B66">
        <w:rPr>
          <w:rFonts w:ascii="Times New Roman" w:hAnsi="Times New Roman" w:cs="Times New Roman"/>
        </w:rPr>
        <w:t xml:space="preserve">in TIMSS Advanced </w:t>
      </w:r>
      <w:r w:rsidR="007712EC" w:rsidRPr="00605B66">
        <w:rPr>
          <w:rFonts w:ascii="Times New Roman" w:hAnsi="Times New Roman" w:cs="Times New Roman"/>
        </w:rPr>
        <w:t xml:space="preserve">so that students will take only a subset of the items in </w:t>
      </w:r>
      <w:r w:rsidR="00131C5E" w:rsidRPr="00605B66">
        <w:rPr>
          <w:rFonts w:ascii="Times New Roman" w:hAnsi="Times New Roman" w:cs="Times New Roman"/>
        </w:rPr>
        <w:t>one subject:</w:t>
      </w:r>
      <w:r w:rsidR="0068529D" w:rsidRPr="00605B66">
        <w:rPr>
          <w:rFonts w:ascii="Times New Roman" w:hAnsi="Times New Roman" w:cs="Times New Roman"/>
        </w:rPr>
        <w:t xml:space="preserve"> </w:t>
      </w:r>
      <w:r w:rsidR="00131C5E" w:rsidRPr="00605B66">
        <w:rPr>
          <w:rFonts w:ascii="Times New Roman" w:hAnsi="Times New Roman" w:cs="Times New Roman"/>
        </w:rPr>
        <w:t>advanced mathematics or physics</w:t>
      </w:r>
      <w:r w:rsidR="007712EC" w:rsidRPr="00605B66">
        <w:rPr>
          <w:rFonts w:ascii="Times New Roman" w:hAnsi="Times New Roman" w:cs="Times New Roman"/>
        </w:rPr>
        <w:t>.</w:t>
      </w:r>
    </w:p>
    <w:p w14:paraId="603A2FFC" w14:textId="77777777" w:rsidR="00107C30" w:rsidRPr="00605B66" w:rsidRDefault="00107C30" w:rsidP="00F32703">
      <w:pPr>
        <w:rPr>
          <w:rFonts w:ascii="Times New Roman" w:hAnsi="Times New Roman" w:cs="Times New Roman"/>
        </w:rPr>
      </w:pPr>
      <w:r w:rsidRPr="00605B66">
        <w:rPr>
          <w:rFonts w:ascii="Times New Roman" w:hAnsi="Times New Roman"/>
          <w:i/>
        </w:rPr>
        <w:t>Questionnaires</w:t>
      </w:r>
    </w:p>
    <w:p w14:paraId="334FC9DD" w14:textId="77777777" w:rsidR="00107C30" w:rsidRPr="00605B66" w:rsidRDefault="00107C30" w:rsidP="00107C30">
      <w:pPr>
        <w:rPr>
          <w:rFonts w:ascii="Times New Roman" w:hAnsi="Times New Roman" w:cs="Times New Roman"/>
        </w:rPr>
      </w:pPr>
      <w:r w:rsidRPr="00605B66">
        <w:rPr>
          <w:rFonts w:ascii="Times New Roman" w:hAnsi="Times New Roman" w:cs="Times New Roman"/>
        </w:rPr>
        <w:t>The background questionnaires for TIMSS 2015 are being developed to address a background questions framework developed internationally.</w:t>
      </w:r>
      <w:r w:rsidR="0068529D" w:rsidRPr="00605B66">
        <w:rPr>
          <w:rFonts w:ascii="Times New Roman" w:hAnsi="Times New Roman" w:cs="Times New Roman"/>
        </w:rPr>
        <w:t xml:space="preserve"> </w:t>
      </w:r>
      <w:r w:rsidRPr="00605B66">
        <w:rPr>
          <w:rFonts w:ascii="Times New Roman" w:hAnsi="Times New Roman" w:cs="Times New Roman"/>
        </w:rPr>
        <w:t>The U</w:t>
      </w:r>
      <w:r w:rsidR="00131C5E" w:rsidRPr="00605B66">
        <w:rPr>
          <w:rFonts w:ascii="Times New Roman" w:hAnsi="Times New Roman" w:cs="Times New Roman"/>
        </w:rPr>
        <w:t xml:space="preserve">nited States </w:t>
      </w:r>
      <w:r w:rsidRPr="00605B66">
        <w:rPr>
          <w:rFonts w:ascii="Times New Roman" w:hAnsi="Times New Roman" w:cs="Times New Roman"/>
        </w:rPr>
        <w:t xml:space="preserve">will adapt the questions to fit the U.S. education context, including adding a few </w:t>
      </w:r>
      <w:r w:rsidR="00131C5E" w:rsidRPr="00605B66">
        <w:rPr>
          <w:rFonts w:ascii="Times New Roman" w:hAnsi="Times New Roman" w:cs="Times New Roman"/>
        </w:rPr>
        <w:t xml:space="preserve">questions, </w:t>
      </w:r>
      <w:r w:rsidRPr="00605B66">
        <w:rPr>
          <w:rFonts w:ascii="Times New Roman" w:hAnsi="Times New Roman" w:cs="Times New Roman"/>
        </w:rPr>
        <w:t xml:space="preserve">such as </w:t>
      </w:r>
      <w:r w:rsidR="007665B6" w:rsidRPr="00605B66">
        <w:rPr>
          <w:rFonts w:ascii="Times New Roman" w:hAnsi="Times New Roman" w:cs="Times New Roman"/>
        </w:rPr>
        <w:t>about</w:t>
      </w:r>
      <w:r w:rsidR="00131C5E" w:rsidRPr="00605B66">
        <w:rPr>
          <w:rFonts w:ascii="Times New Roman" w:hAnsi="Times New Roman" w:cs="Times New Roman"/>
        </w:rPr>
        <w:t xml:space="preserve"> the </w:t>
      </w:r>
      <w:r w:rsidRPr="00605B66">
        <w:rPr>
          <w:rFonts w:ascii="Times New Roman" w:hAnsi="Times New Roman" w:cs="Times New Roman"/>
        </w:rPr>
        <w:t>race/ethnicity of students.</w:t>
      </w:r>
      <w:r w:rsidR="0068529D" w:rsidRPr="00605B66">
        <w:rPr>
          <w:rFonts w:ascii="Times New Roman" w:hAnsi="Times New Roman" w:cs="Times New Roman"/>
        </w:rPr>
        <w:t xml:space="preserve"> </w:t>
      </w:r>
      <w:r w:rsidR="00131C5E" w:rsidRPr="00605B66">
        <w:rPr>
          <w:rFonts w:ascii="Times New Roman" w:hAnsi="Times New Roman" w:cs="Times New Roman"/>
        </w:rPr>
        <w:t>All but the student q</w:t>
      </w:r>
      <w:r w:rsidR="007712EC" w:rsidRPr="00605B66">
        <w:rPr>
          <w:rFonts w:ascii="Times New Roman" w:hAnsi="Times New Roman" w:cs="Times New Roman"/>
        </w:rPr>
        <w:t>uestionnaire will be offered online, with a paper and pencil backup.</w:t>
      </w:r>
      <w:r w:rsidR="0068529D" w:rsidRPr="00605B66">
        <w:rPr>
          <w:rFonts w:ascii="Times New Roman" w:hAnsi="Times New Roman" w:cs="Times New Roman"/>
        </w:rPr>
        <w:t xml:space="preserve"> </w:t>
      </w:r>
      <w:r w:rsidR="00131C5E" w:rsidRPr="00605B66">
        <w:rPr>
          <w:rFonts w:ascii="Times New Roman" w:hAnsi="Times New Roman" w:cs="Times New Roman"/>
        </w:rPr>
        <w:t>Students will only receive a paper and pencil questionnaire.</w:t>
      </w:r>
    </w:p>
    <w:p w14:paraId="16FFEBAB" w14:textId="77777777" w:rsidR="007712EC" w:rsidRPr="00605B66" w:rsidRDefault="00107C30" w:rsidP="00107C30">
      <w:pPr>
        <w:rPr>
          <w:rFonts w:ascii="Times New Roman" w:hAnsi="Times New Roman" w:cs="Times New Roman"/>
        </w:rPr>
      </w:pPr>
      <w:r w:rsidRPr="00605B66">
        <w:rPr>
          <w:rFonts w:ascii="Times New Roman" w:hAnsi="Times New Roman" w:cs="Times New Roman"/>
          <w:b/>
        </w:rPr>
        <w:t>School Questionnaire.</w:t>
      </w:r>
      <w:r w:rsidR="0068529D" w:rsidRPr="00605B66">
        <w:rPr>
          <w:rFonts w:ascii="Times New Roman" w:hAnsi="Times New Roman" w:cs="Times New Roman"/>
          <w:b/>
        </w:rPr>
        <w:t xml:space="preserve"> </w:t>
      </w:r>
      <w:r w:rsidR="00431098" w:rsidRPr="00605B66">
        <w:rPr>
          <w:rFonts w:ascii="Times New Roman" w:hAnsi="Times New Roman" w:cs="Times New Roman"/>
        </w:rPr>
        <w:t xml:space="preserve">A representative from each participating school will be asked to provide information on </w:t>
      </w:r>
      <w:r w:rsidR="007712EC" w:rsidRPr="00605B66">
        <w:rPr>
          <w:rFonts w:ascii="Times New Roman" w:hAnsi="Times New Roman" w:cs="Times New Roman"/>
        </w:rPr>
        <w:t>mathematics and science resources, teacher availability and retention, principal leadership, school emphasis on academic success, school climate, and parental involvement in school activities.</w:t>
      </w:r>
    </w:p>
    <w:p w14:paraId="7300C46D" w14:textId="77777777" w:rsidR="0068529D" w:rsidRPr="00605B66" w:rsidRDefault="007712EC" w:rsidP="00107C30">
      <w:pPr>
        <w:rPr>
          <w:rFonts w:ascii="Times New Roman" w:hAnsi="Times New Roman" w:cs="Times New Roman"/>
        </w:rPr>
      </w:pPr>
      <w:r w:rsidRPr="00605B66">
        <w:rPr>
          <w:rFonts w:ascii="Times New Roman" w:hAnsi="Times New Roman" w:cs="Times New Roman"/>
          <w:b/>
        </w:rPr>
        <w:t>Teac</w:t>
      </w:r>
      <w:r w:rsidR="00107C30" w:rsidRPr="00605B66">
        <w:rPr>
          <w:rFonts w:ascii="Times New Roman" w:hAnsi="Times New Roman" w:cs="Times New Roman"/>
          <w:b/>
        </w:rPr>
        <w:t>her Questionnaire.</w:t>
      </w:r>
      <w:r w:rsidR="0068529D" w:rsidRPr="00605B66">
        <w:rPr>
          <w:rFonts w:ascii="Times New Roman" w:hAnsi="Times New Roman" w:cs="Times New Roman"/>
          <w:b/>
        </w:rPr>
        <w:t xml:space="preserve"> </w:t>
      </w:r>
      <w:r w:rsidR="00431098" w:rsidRPr="00605B66">
        <w:rPr>
          <w:rFonts w:ascii="Times New Roman" w:hAnsi="Times New Roman" w:cs="Times New Roman"/>
        </w:rPr>
        <w:t xml:space="preserve">At grades 4 and 8, mathematics and science teachers of students in selected classes will </w:t>
      </w:r>
      <w:r w:rsidR="00131C5E" w:rsidRPr="00605B66">
        <w:rPr>
          <w:rFonts w:ascii="Times New Roman" w:hAnsi="Times New Roman" w:cs="Times New Roman"/>
        </w:rPr>
        <w:t xml:space="preserve">be asked to </w:t>
      </w:r>
      <w:r w:rsidR="00431098" w:rsidRPr="00605B66">
        <w:rPr>
          <w:rFonts w:ascii="Times New Roman" w:hAnsi="Times New Roman" w:cs="Times New Roman"/>
        </w:rPr>
        <w:t>complete a teacher questionnaire.</w:t>
      </w:r>
      <w:r w:rsidR="0068529D" w:rsidRPr="00605B66">
        <w:rPr>
          <w:rFonts w:ascii="Times New Roman" w:hAnsi="Times New Roman" w:cs="Times New Roman"/>
        </w:rPr>
        <w:t xml:space="preserve"> </w:t>
      </w:r>
      <w:r w:rsidR="00431098" w:rsidRPr="00605B66">
        <w:rPr>
          <w:rFonts w:ascii="Times New Roman" w:hAnsi="Times New Roman" w:cs="Times New Roman"/>
        </w:rPr>
        <w:t xml:space="preserve">For the Advanced study, </w:t>
      </w:r>
      <w:r w:rsidR="00131C5E" w:rsidRPr="00605B66">
        <w:rPr>
          <w:rFonts w:ascii="Times New Roman" w:hAnsi="Times New Roman" w:cs="Times New Roman"/>
        </w:rPr>
        <w:t>a</w:t>
      </w:r>
      <w:r w:rsidR="00431098" w:rsidRPr="00605B66">
        <w:rPr>
          <w:rFonts w:ascii="Times New Roman" w:hAnsi="Times New Roman" w:cs="Times New Roman"/>
        </w:rPr>
        <w:t>ll teachers of the eligible courses in selected schools will be asked to complete the relevant teacher questionnaire (</w:t>
      </w:r>
      <w:r w:rsidR="00131C5E" w:rsidRPr="00605B66">
        <w:rPr>
          <w:rFonts w:ascii="Times New Roman" w:hAnsi="Times New Roman" w:cs="Times New Roman"/>
        </w:rPr>
        <w:t xml:space="preserve">for either </w:t>
      </w:r>
      <w:r w:rsidR="00431098" w:rsidRPr="00605B66">
        <w:rPr>
          <w:rFonts w:ascii="Times New Roman" w:hAnsi="Times New Roman" w:cs="Times New Roman"/>
        </w:rPr>
        <w:t>advanced mathematics or physics</w:t>
      </w:r>
      <w:r w:rsidRPr="00605B66">
        <w:rPr>
          <w:rFonts w:ascii="Times New Roman" w:hAnsi="Times New Roman" w:cs="Times New Roman"/>
        </w:rPr>
        <w:t>)</w:t>
      </w:r>
      <w:r w:rsidR="00431098" w:rsidRPr="00605B66">
        <w:rPr>
          <w:rFonts w:ascii="Times New Roman" w:hAnsi="Times New Roman" w:cs="Times New Roman"/>
        </w:rPr>
        <w:t>.</w:t>
      </w:r>
    </w:p>
    <w:p w14:paraId="7F7C8A79" w14:textId="77777777" w:rsidR="007712EC" w:rsidRPr="00605B66" w:rsidRDefault="007712EC" w:rsidP="00107C30">
      <w:pPr>
        <w:rPr>
          <w:rFonts w:ascii="Times New Roman" w:hAnsi="Times New Roman" w:cs="Times New Roman"/>
        </w:rPr>
      </w:pPr>
      <w:r w:rsidRPr="00605B66">
        <w:rPr>
          <w:rFonts w:ascii="Times New Roman" w:hAnsi="Times New Roman" w:cs="Times New Roman"/>
        </w:rPr>
        <w:t>Teacher questionnaires will include questions about teacher preparation and experience, mathematics and science topics taught, instructional resources and technology, instructional time, instructional engagement, and classroom assessment.</w:t>
      </w:r>
    </w:p>
    <w:p w14:paraId="11C5D0ED" w14:textId="77777777" w:rsidR="00107C30" w:rsidRPr="00605B66" w:rsidRDefault="00107C30" w:rsidP="00107C30">
      <w:pPr>
        <w:rPr>
          <w:rFonts w:ascii="Times New Roman" w:hAnsi="Times New Roman" w:cs="Times New Roman"/>
        </w:rPr>
      </w:pPr>
      <w:r w:rsidRPr="00605B66">
        <w:rPr>
          <w:rFonts w:ascii="Times New Roman" w:hAnsi="Times New Roman" w:cs="Times New Roman"/>
          <w:b/>
        </w:rPr>
        <w:t>Student Questionnaire.</w:t>
      </w:r>
      <w:r w:rsidR="0068529D" w:rsidRPr="00605B66">
        <w:rPr>
          <w:rFonts w:ascii="Times New Roman" w:hAnsi="Times New Roman" w:cs="Times New Roman"/>
          <w:b/>
        </w:rPr>
        <w:t xml:space="preserve"> </w:t>
      </w:r>
      <w:r w:rsidR="00FA7AE5" w:rsidRPr="00605B66">
        <w:rPr>
          <w:rFonts w:ascii="Times New Roman" w:hAnsi="Times New Roman" w:cs="Times New Roman"/>
        </w:rPr>
        <w:t xml:space="preserve">Student information will be collected about </w:t>
      </w:r>
      <w:r w:rsidR="00782B1E" w:rsidRPr="00605B66">
        <w:rPr>
          <w:rFonts w:ascii="Times New Roman" w:hAnsi="Times New Roman" w:cs="Times New Roman"/>
        </w:rPr>
        <w:t>home resources</w:t>
      </w:r>
      <w:r w:rsidR="00FA7AE5" w:rsidRPr="00605B66">
        <w:rPr>
          <w:rFonts w:ascii="Times New Roman" w:hAnsi="Times New Roman" w:cs="Times New Roman"/>
        </w:rPr>
        <w:t>, motivation, self-concept</w:t>
      </w:r>
      <w:r w:rsidR="00131C5E" w:rsidRPr="00605B66">
        <w:rPr>
          <w:rFonts w:ascii="Times New Roman" w:hAnsi="Times New Roman" w:cs="Times New Roman"/>
        </w:rPr>
        <w:t>,</w:t>
      </w:r>
      <w:r w:rsidR="00FA7AE5" w:rsidRPr="00605B66">
        <w:rPr>
          <w:rFonts w:ascii="Times New Roman" w:hAnsi="Times New Roman" w:cs="Times New Roman"/>
        </w:rPr>
        <w:t xml:space="preserve"> </w:t>
      </w:r>
      <w:r w:rsidR="00131C5E" w:rsidRPr="00605B66">
        <w:rPr>
          <w:rFonts w:ascii="Times New Roman" w:hAnsi="Times New Roman" w:cs="Times New Roman"/>
        </w:rPr>
        <w:t>self-</w:t>
      </w:r>
      <w:r w:rsidR="00FA7AE5" w:rsidRPr="00605B66">
        <w:rPr>
          <w:rFonts w:ascii="Times New Roman" w:hAnsi="Times New Roman" w:cs="Times New Roman"/>
        </w:rPr>
        <w:t>efficacy, and student characteristics such as gender and race/ethnicity.</w:t>
      </w:r>
    </w:p>
    <w:p w14:paraId="6CECC64C" w14:textId="77777777" w:rsidR="006A3EDD" w:rsidRPr="00605B66" w:rsidRDefault="00A60C79" w:rsidP="002C15D7">
      <w:pPr>
        <w:pStyle w:val="Heading8"/>
        <w:rPr>
          <w:rFonts w:ascii="Times New Roman" w:hAnsi="Times New Roman" w:cs="Times New Roman"/>
          <w:b/>
          <w:color w:val="auto"/>
          <w:sz w:val="22"/>
          <w:szCs w:val="22"/>
        </w:rPr>
      </w:pPr>
      <w:bookmarkStart w:id="5" w:name="_Toc359323835"/>
      <w:r w:rsidRPr="00605B66">
        <w:rPr>
          <w:rFonts w:ascii="Times New Roman" w:hAnsi="Times New Roman" w:cs="Times New Roman"/>
          <w:b/>
          <w:color w:val="auto"/>
          <w:sz w:val="22"/>
          <w:szCs w:val="22"/>
        </w:rPr>
        <w:lastRenderedPageBreak/>
        <w:t>A</w:t>
      </w:r>
      <w:r w:rsidR="006A3EDD" w:rsidRPr="00605B66">
        <w:rPr>
          <w:rFonts w:ascii="Times New Roman" w:hAnsi="Times New Roman" w:cs="Times New Roman"/>
          <w:b/>
          <w:color w:val="auto"/>
          <w:sz w:val="22"/>
          <w:szCs w:val="22"/>
        </w:rPr>
        <w:t>.3</w:t>
      </w:r>
      <w:r w:rsidR="006A3EDD" w:rsidRPr="00605B66">
        <w:rPr>
          <w:rFonts w:ascii="Times New Roman" w:hAnsi="Times New Roman" w:cs="Times New Roman"/>
          <w:b/>
          <w:color w:val="auto"/>
          <w:sz w:val="22"/>
          <w:szCs w:val="22"/>
        </w:rPr>
        <w:tab/>
        <w:t>Improved Information Technology (Reduction of Burden)</w:t>
      </w:r>
      <w:bookmarkEnd w:id="4"/>
      <w:bookmarkEnd w:id="5"/>
    </w:p>
    <w:p w14:paraId="52804646" w14:textId="77777777" w:rsidR="0068529D" w:rsidRPr="00605B66" w:rsidRDefault="006A3EDD" w:rsidP="00835AE5">
      <w:pPr>
        <w:pStyle w:val="BodyText1"/>
        <w:spacing w:line="276" w:lineRule="auto"/>
        <w:rPr>
          <w:rFonts w:ascii="Times New Roman" w:hAnsi="Times New Roman"/>
          <w:sz w:val="22"/>
          <w:szCs w:val="22"/>
        </w:rPr>
      </w:pPr>
      <w:r w:rsidRPr="00605B66">
        <w:rPr>
          <w:rFonts w:ascii="Times New Roman" w:hAnsi="Times New Roman"/>
          <w:sz w:val="22"/>
          <w:szCs w:val="22"/>
        </w:rPr>
        <w:t>The</w:t>
      </w:r>
      <w:r w:rsidR="00F66118" w:rsidRPr="00605B66">
        <w:rPr>
          <w:rFonts w:ascii="Times New Roman" w:hAnsi="Times New Roman"/>
          <w:sz w:val="22"/>
          <w:szCs w:val="22"/>
        </w:rPr>
        <w:t xml:space="preserve"> TIMSS</w:t>
      </w:r>
      <w:r w:rsidRPr="00605B66">
        <w:rPr>
          <w:rFonts w:ascii="Times New Roman" w:hAnsi="Times New Roman"/>
          <w:sz w:val="22"/>
          <w:szCs w:val="22"/>
        </w:rPr>
        <w:t xml:space="preserve"> 2015 design and procedures </w:t>
      </w:r>
      <w:r w:rsidR="008D7233" w:rsidRPr="00605B66">
        <w:rPr>
          <w:rFonts w:ascii="Times New Roman" w:hAnsi="Times New Roman"/>
          <w:sz w:val="22"/>
          <w:szCs w:val="22"/>
        </w:rPr>
        <w:t>are prescribed internationally and data collection involves paper and pencil student assessments and questionnaires, as well as optional online or paper and pencil school</w:t>
      </w:r>
      <w:r w:rsidR="00131C5E" w:rsidRPr="00605B66">
        <w:rPr>
          <w:rFonts w:ascii="Times New Roman" w:hAnsi="Times New Roman"/>
          <w:sz w:val="22"/>
          <w:szCs w:val="22"/>
        </w:rPr>
        <w:t xml:space="preserve">, </w:t>
      </w:r>
      <w:r w:rsidR="008D7233" w:rsidRPr="00605B66">
        <w:rPr>
          <w:rFonts w:ascii="Times New Roman" w:hAnsi="Times New Roman"/>
          <w:sz w:val="22"/>
          <w:szCs w:val="22"/>
        </w:rPr>
        <w:t>teacher</w:t>
      </w:r>
      <w:r w:rsidR="00131C5E" w:rsidRPr="00605B66">
        <w:rPr>
          <w:rFonts w:ascii="Times New Roman" w:hAnsi="Times New Roman"/>
          <w:sz w:val="22"/>
          <w:szCs w:val="22"/>
        </w:rPr>
        <w:t>, and parent</w:t>
      </w:r>
      <w:r w:rsidR="008D7233" w:rsidRPr="00605B66">
        <w:rPr>
          <w:rFonts w:ascii="Times New Roman" w:hAnsi="Times New Roman"/>
          <w:sz w:val="22"/>
          <w:szCs w:val="22"/>
        </w:rPr>
        <w:t xml:space="preserve"> questionnaires.</w:t>
      </w:r>
      <w:r w:rsidR="0068529D" w:rsidRPr="00605B66">
        <w:rPr>
          <w:rFonts w:ascii="Times New Roman" w:hAnsi="Times New Roman"/>
          <w:sz w:val="22"/>
          <w:szCs w:val="22"/>
        </w:rPr>
        <w:t xml:space="preserve"> </w:t>
      </w:r>
      <w:r w:rsidR="008D7233" w:rsidRPr="00605B66">
        <w:rPr>
          <w:rFonts w:ascii="Times New Roman" w:hAnsi="Times New Roman"/>
          <w:sz w:val="22"/>
          <w:szCs w:val="22"/>
        </w:rPr>
        <w:t>Each participating nation is expected to adhere to the internationally prescribed design.</w:t>
      </w:r>
      <w:r w:rsidR="003B043D" w:rsidRPr="00605B66">
        <w:rPr>
          <w:rFonts w:ascii="Times New Roman" w:hAnsi="Times New Roman"/>
          <w:sz w:val="22"/>
          <w:szCs w:val="22"/>
        </w:rPr>
        <w:t xml:space="preserve"> In the U</w:t>
      </w:r>
      <w:r w:rsidR="00131C5E" w:rsidRPr="00605B66">
        <w:rPr>
          <w:rFonts w:ascii="Times New Roman" w:hAnsi="Times New Roman"/>
          <w:sz w:val="22"/>
          <w:szCs w:val="22"/>
        </w:rPr>
        <w:t>nited States</w:t>
      </w:r>
      <w:r w:rsidR="003B043D" w:rsidRPr="00605B66">
        <w:rPr>
          <w:rFonts w:ascii="Times New Roman" w:hAnsi="Times New Roman"/>
          <w:sz w:val="22"/>
          <w:szCs w:val="22"/>
        </w:rPr>
        <w:t>, t</w:t>
      </w:r>
      <w:r w:rsidR="00C55732" w:rsidRPr="00605B66">
        <w:rPr>
          <w:rFonts w:ascii="Times New Roman" w:hAnsi="Times New Roman"/>
          <w:sz w:val="22"/>
          <w:szCs w:val="22"/>
        </w:rPr>
        <w:t xml:space="preserve">he school and teacher questionnaires </w:t>
      </w:r>
      <w:r w:rsidRPr="00605B66">
        <w:rPr>
          <w:rFonts w:ascii="Times New Roman" w:hAnsi="Times New Roman"/>
          <w:sz w:val="22"/>
          <w:szCs w:val="22"/>
        </w:rPr>
        <w:t xml:space="preserve">will be </w:t>
      </w:r>
      <w:r w:rsidR="00C55732" w:rsidRPr="00605B66">
        <w:rPr>
          <w:rFonts w:ascii="Times New Roman" w:hAnsi="Times New Roman"/>
          <w:sz w:val="22"/>
          <w:szCs w:val="22"/>
        </w:rPr>
        <w:t xml:space="preserve">made </w:t>
      </w:r>
      <w:r w:rsidRPr="00605B66">
        <w:rPr>
          <w:rFonts w:ascii="Times New Roman" w:hAnsi="Times New Roman"/>
          <w:sz w:val="22"/>
          <w:szCs w:val="22"/>
        </w:rPr>
        <w:t>availa</w:t>
      </w:r>
      <w:r w:rsidR="003B043D" w:rsidRPr="00605B66">
        <w:rPr>
          <w:rFonts w:ascii="Times New Roman" w:hAnsi="Times New Roman"/>
          <w:sz w:val="22"/>
          <w:szCs w:val="22"/>
        </w:rPr>
        <w:t>ble to school administrators and teachers on</w:t>
      </w:r>
      <w:r w:rsidRPr="00605B66">
        <w:rPr>
          <w:rFonts w:ascii="Times New Roman" w:hAnsi="Times New Roman"/>
          <w:sz w:val="22"/>
          <w:szCs w:val="22"/>
        </w:rPr>
        <w:t>line as t</w:t>
      </w:r>
      <w:r w:rsidR="003B043D" w:rsidRPr="00605B66">
        <w:rPr>
          <w:rFonts w:ascii="Times New Roman" w:hAnsi="Times New Roman"/>
          <w:sz w:val="22"/>
          <w:szCs w:val="22"/>
        </w:rPr>
        <w:t>he main mode of administration, with a paper and pencil backup to facilitate user preference for participation.</w:t>
      </w:r>
      <w:r w:rsidR="0068529D" w:rsidRPr="00605B66">
        <w:rPr>
          <w:rFonts w:ascii="Times New Roman" w:hAnsi="Times New Roman"/>
          <w:sz w:val="22"/>
          <w:szCs w:val="22"/>
        </w:rPr>
        <w:t xml:space="preserve"> </w:t>
      </w:r>
      <w:r w:rsidR="003B043D" w:rsidRPr="00605B66">
        <w:rPr>
          <w:rFonts w:ascii="Times New Roman" w:hAnsi="Times New Roman"/>
          <w:sz w:val="22"/>
          <w:szCs w:val="22"/>
        </w:rPr>
        <w:t>The online questionnaires will be provided on the secure NCES server, so that NCES will be able to control access to the data to ensure confidentiality and minimize disclosure risk.</w:t>
      </w:r>
    </w:p>
    <w:p w14:paraId="1E14BE3A" w14:textId="6B0F44D2" w:rsidR="00F66118" w:rsidRPr="00605B66" w:rsidRDefault="0026325E" w:rsidP="00835AE5">
      <w:pPr>
        <w:pStyle w:val="BodyText1"/>
        <w:spacing w:line="276" w:lineRule="auto"/>
        <w:rPr>
          <w:rFonts w:ascii="Times New Roman" w:hAnsi="Times New Roman"/>
          <w:sz w:val="22"/>
          <w:szCs w:val="22"/>
        </w:rPr>
      </w:pPr>
      <w:r w:rsidRPr="00605B66">
        <w:rPr>
          <w:rFonts w:ascii="Times New Roman" w:hAnsi="Times New Roman"/>
          <w:sz w:val="22"/>
          <w:szCs w:val="22"/>
        </w:rPr>
        <w:t xml:space="preserve">A communication </w:t>
      </w:r>
      <w:r w:rsidR="0096070B" w:rsidRPr="00605B66">
        <w:rPr>
          <w:rFonts w:ascii="Times New Roman" w:hAnsi="Times New Roman"/>
          <w:sz w:val="22"/>
          <w:szCs w:val="22"/>
        </w:rPr>
        <w:t>website</w:t>
      </w:r>
      <w:r w:rsidRPr="00605B66">
        <w:rPr>
          <w:rFonts w:ascii="Times New Roman" w:hAnsi="Times New Roman"/>
          <w:sz w:val="22"/>
          <w:szCs w:val="22"/>
        </w:rPr>
        <w:t xml:space="preserve">, </w:t>
      </w:r>
      <w:r w:rsidR="00F66118" w:rsidRPr="00605B66">
        <w:rPr>
          <w:rFonts w:ascii="Times New Roman" w:hAnsi="Times New Roman"/>
          <w:sz w:val="22"/>
          <w:szCs w:val="22"/>
        </w:rPr>
        <w:t xml:space="preserve">MyTIMSS USA, will be </w:t>
      </w:r>
      <w:r w:rsidR="003B043D" w:rsidRPr="00605B66">
        <w:rPr>
          <w:rFonts w:ascii="Times New Roman" w:hAnsi="Times New Roman"/>
          <w:sz w:val="22"/>
          <w:szCs w:val="22"/>
        </w:rPr>
        <w:t>used for TIMSS 2015 during the main s</w:t>
      </w:r>
      <w:r w:rsidR="00F66118" w:rsidRPr="00605B66">
        <w:rPr>
          <w:rFonts w:ascii="Times New Roman" w:hAnsi="Times New Roman"/>
          <w:sz w:val="22"/>
          <w:szCs w:val="22"/>
        </w:rPr>
        <w:t xml:space="preserve">tudy in order to </w:t>
      </w:r>
      <w:r w:rsidR="00131C5E" w:rsidRPr="00605B66">
        <w:rPr>
          <w:rFonts w:ascii="Times New Roman" w:hAnsi="Times New Roman"/>
          <w:sz w:val="22"/>
          <w:szCs w:val="22"/>
        </w:rPr>
        <w:t xml:space="preserve">provide a </w:t>
      </w:r>
      <w:r w:rsidR="00EF16A6" w:rsidRPr="00605B66">
        <w:rPr>
          <w:rFonts w:ascii="Times New Roman" w:hAnsi="Times New Roman"/>
          <w:sz w:val="22"/>
          <w:szCs w:val="22"/>
        </w:rPr>
        <w:t xml:space="preserve">simple, </w:t>
      </w:r>
      <w:r w:rsidR="00131C5E" w:rsidRPr="00605B66">
        <w:rPr>
          <w:rFonts w:ascii="Times New Roman" w:hAnsi="Times New Roman"/>
          <w:sz w:val="22"/>
          <w:szCs w:val="22"/>
        </w:rPr>
        <w:t xml:space="preserve">single source of information to </w:t>
      </w:r>
      <w:r w:rsidR="00F66118" w:rsidRPr="00605B66">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605B66">
        <w:rPr>
          <w:rFonts w:ascii="Times New Roman" w:hAnsi="Times New Roman"/>
          <w:sz w:val="22"/>
          <w:szCs w:val="22"/>
        </w:rPr>
        <w:t xml:space="preserve">easy access to </w:t>
      </w:r>
      <w:r w:rsidR="00F66118" w:rsidRPr="00605B66">
        <w:rPr>
          <w:rFonts w:ascii="Times New Roman" w:hAnsi="Times New Roman"/>
          <w:sz w:val="22"/>
          <w:szCs w:val="22"/>
        </w:rPr>
        <w:t xml:space="preserve">information tailored </w:t>
      </w:r>
      <w:r w:rsidR="00131C5E" w:rsidRPr="00605B66">
        <w:rPr>
          <w:rFonts w:ascii="Times New Roman" w:hAnsi="Times New Roman"/>
          <w:sz w:val="22"/>
          <w:szCs w:val="22"/>
        </w:rPr>
        <w:t xml:space="preserve">for </w:t>
      </w:r>
      <w:r w:rsidR="003B043D" w:rsidRPr="00605B66">
        <w:rPr>
          <w:rFonts w:ascii="Times New Roman" w:hAnsi="Times New Roman"/>
          <w:sz w:val="22"/>
          <w:szCs w:val="22"/>
        </w:rPr>
        <w:t xml:space="preserve">their </w:t>
      </w:r>
      <w:r w:rsidR="00131C5E" w:rsidRPr="00605B66">
        <w:rPr>
          <w:rFonts w:ascii="Times New Roman" w:hAnsi="Times New Roman"/>
          <w:sz w:val="22"/>
          <w:szCs w:val="22"/>
        </w:rPr>
        <w:t xml:space="preserve">anticipated </w:t>
      </w:r>
      <w:r w:rsidR="003B043D" w:rsidRPr="00605B66">
        <w:rPr>
          <w:rFonts w:ascii="Times New Roman" w:hAnsi="Times New Roman"/>
          <w:sz w:val="22"/>
          <w:szCs w:val="22"/>
        </w:rPr>
        <w:t>needs</w:t>
      </w:r>
      <w:r w:rsidR="00F66118" w:rsidRPr="00605B66">
        <w:rPr>
          <w:rFonts w:ascii="Times New Roman" w:hAnsi="Times New Roman"/>
          <w:sz w:val="22"/>
          <w:szCs w:val="22"/>
        </w:rPr>
        <w:t>.</w:t>
      </w:r>
      <w:r w:rsidR="003B043D" w:rsidRPr="00605B66">
        <w:rPr>
          <w:rFonts w:ascii="Times New Roman" w:hAnsi="Times New Roman"/>
          <w:sz w:val="22"/>
          <w:szCs w:val="22"/>
        </w:rPr>
        <w:t xml:space="preserve"> We plan</w:t>
      </w:r>
      <w:r w:rsidR="00CE5EFB" w:rsidRPr="00605B66">
        <w:rPr>
          <w:rFonts w:ascii="Times New Roman" w:hAnsi="Times New Roman"/>
          <w:sz w:val="22"/>
          <w:szCs w:val="22"/>
        </w:rPr>
        <w:t xml:space="preserve"> to gather class and student lists from participating schools electronically</w:t>
      </w:r>
      <w:r w:rsidRPr="00605B66">
        <w:rPr>
          <w:rFonts w:ascii="Times New Roman" w:hAnsi="Times New Roman"/>
          <w:sz w:val="22"/>
          <w:szCs w:val="22"/>
        </w:rPr>
        <w:t xml:space="preserve"> </w:t>
      </w:r>
      <w:r w:rsidR="003E306A" w:rsidRPr="00605B66">
        <w:rPr>
          <w:rFonts w:ascii="Times New Roman" w:hAnsi="Times New Roman"/>
          <w:sz w:val="22"/>
          <w:szCs w:val="22"/>
        </w:rPr>
        <w:t>using an adaptation of Westat’s</w:t>
      </w:r>
      <w:r w:rsidR="00CE5EFB" w:rsidRPr="00605B66">
        <w:rPr>
          <w:rFonts w:ascii="Times New Roman" w:hAnsi="Times New Roman"/>
          <w:sz w:val="22"/>
          <w:szCs w:val="22"/>
        </w:rPr>
        <w:t xml:space="preserve"> secure E-filing process. E-filing </w:t>
      </w:r>
      <w:r w:rsidR="003E306A" w:rsidRPr="00605B66">
        <w:rPr>
          <w:rFonts w:ascii="Times New Roman" w:hAnsi="Times New Roman"/>
          <w:sz w:val="22"/>
          <w:szCs w:val="22"/>
        </w:rPr>
        <w:t>is an electronic system for submitting lists of student information, including student background information in school records.</w:t>
      </w:r>
      <w:r w:rsidR="0068529D" w:rsidRPr="00605B66">
        <w:rPr>
          <w:rFonts w:ascii="Times New Roman" w:hAnsi="Times New Roman"/>
          <w:sz w:val="22"/>
          <w:szCs w:val="22"/>
        </w:rPr>
        <w:t xml:space="preserve"> </w:t>
      </w:r>
      <w:r w:rsidR="003E306A" w:rsidRPr="00605B66">
        <w:rPr>
          <w:rFonts w:ascii="Times New Roman" w:hAnsi="Times New Roman"/>
          <w:sz w:val="22"/>
          <w:szCs w:val="22"/>
        </w:rPr>
        <w:t>It has been used successfully in NAEP for about 10 years, and was used in the PISA 2012 assessment.</w:t>
      </w:r>
      <w:r w:rsidR="0068529D" w:rsidRPr="00605B66">
        <w:rPr>
          <w:rFonts w:ascii="Times New Roman" w:hAnsi="Times New Roman"/>
          <w:sz w:val="22"/>
          <w:szCs w:val="22"/>
        </w:rPr>
        <w:t xml:space="preserve"> </w:t>
      </w:r>
      <w:r w:rsidR="003E306A" w:rsidRPr="00605B66">
        <w:rPr>
          <w:rFonts w:ascii="Times New Roman" w:hAnsi="Times New Roman"/>
          <w:sz w:val="22"/>
          <w:szCs w:val="22"/>
        </w:rPr>
        <w:t xml:space="preserve">The E-filing system </w:t>
      </w:r>
      <w:r w:rsidR="00CE5EFB" w:rsidRPr="00605B66">
        <w:rPr>
          <w:rFonts w:ascii="Times New Roman" w:hAnsi="Times New Roman"/>
          <w:sz w:val="22"/>
          <w:szCs w:val="22"/>
        </w:rPr>
        <w:t>provides advantageous features such as efficiency and data quality checks. Schools will access the</w:t>
      </w:r>
      <w:r w:rsidRPr="00605B66">
        <w:rPr>
          <w:rFonts w:ascii="Times New Roman" w:hAnsi="Times New Roman"/>
          <w:sz w:val="22"/>
          <w:szCs w:val="22"/>
        </w:rPr>
        <w:t xml:space="preserve"> </w:t>
      </w:r>
      <w:r w:rsidR="00CE5EFB" w:rsidRPr="00605B66">
        <w:rPr>
          <w:rFonts w:ascii="Times New Roman" w:hAnsi="Times New Roman"/>
          <w:sz w:val="22"/>
          <w:szCs w:val="22"/>
        </w:rPr>
        <w:t>E-filing system through the</w:t>
      </w:r>
      <w:r w:rsidRPr="00605B66">
        <w:rPr>
          <w:rFonts w:ascii="Times New Roman" w:hAnsi="Times New Roman"/>
          <w:sz w:val="22"/>
          <w:szCs w:val="22"/>
        </w:rPr>
        <w:t xml:space="preserve"> MyTIMSS web site</w:t>
      </w:r>
      <w:r w:rsidR="00CE5EFB" w:rsidRPr="00605B66">
        <w:rPr>
          <w:rFonts w:ascii="Times New Roman" w:hAnsi="Times New Roman"/>
          <w:sz w:val="22"/>
          <w:szCs w:val="22"/>
        </w:rPr>
        <w:t>.</w:t>
      </w:r>
    </w:p>
    <w:p w14:paraId="53677F54" w14:textId="77777777" w:rsidR="00AE134C" w:rsidRPr="00605B66" w:rsidRDefault="00AE134C" w:rsidP="002C15D7">
      <w:pPr>
        <w:pStyle w:val="Heading8"/>
        <w:rPr>
          <w:rFonts w:ascii="Times New Roman" w:hAnsi="Times New Roman" w:cs="Times New Roman"/>
          <w:b/>
          <w:color w:val="auto"/>
          <w:sz w:val="22"/>
          <w:szCs w:val="22"/>
        </w:rPr>
      </w:pPr>
      <w:bookmarkStart w:id="6" w:name="_Toc115416908"/>
      <w:bookmarkStart w:id="7" w:name="_Toc115417053"/>
      <w:bookmarkStart w:id="8" w:name="_Toc359323836"/>
      <w:r w:rsidRPr="00605B66">
        <w:rPr>
          <w:rFonts w:ascii="Times New Roman" w:hAnsi="Times New Roman" w:cs="Times New Roman"/>
          <w:b/>
          <w:color w:val="auto"/>
          <w:sz w:val="22"/>
          <w:szCs w:val="22"/>
        </w:rPr>
        <w:t>A.4</w:t>
      </w:r>
      <w:r w:rsidRPr="00605B66">
        <w:rPr>
          <w:rFonts w:ascii="Times New Roman" w:hAnsi="Times New Roman" w:cs="Times New Roman"/>
          <w:b/>
          <w:color w:val="auto"/>
          <w:sz w:val="22"/>
          <w:szCs w:val="22"/>
        </w:rPr>
        <w:tab/>
        <w:t>Efforts to Identify Duplication</w:t>
      </w:r>
      <w:bookmarkEnd w:id="6"/>
      <w:bookmarkEnd w:id="7"/>
      <w:bookmarkEnd w:id="8"/>
    </w:p>
    <w:p w14:paraId="448C8AE3" w14:textId="77777777" w:rsidR="00AE134C" w:rsidRPr="00605B66" w:rsidRDefault="00AE134C" w:rsidP="00AE134C">
      <w:pPr>
        <w:pStyle w:val="BodyText1"/>
        <w:spacing w:line="276" w:lineRule="auto"/>
        <w:rPr>
          <w:rFonts w:ascii="Times New Roman" w:hAnsi="Times New Roman"/>
          <w:sz w:val="22"/>
          <w:szCs w:val="22"/>
        </w:rPr>
      </w:pPr>
      <w:r w:rsidRPr="00605B66">
        <w:rPr>
          <w:rFonts w:ascii="Times New Roman" w:hAnsi="Times New Roman"/>
          <w:sz w:val="22"/>
          <w:szCs w:val="22"/>
        </w:rPr>
        <w:t xml:space="preserve">In the United States, </w:t>
      </w:r>
      <w:r w:rsidR="00651E51" w:rsidRPr="00605B66">
        <w:rPr>
          <w:rFonts w:ascii="Times New Roman" w:hAnsi="Times New Roman"/>
          <w:sz w:val="22"/>
          <w:szCs w:val="22"/>
        </w:rPr>
        <w:t>mathematics</w:t>
      </w:r>
      <w:r w:rsidRPr="00605B66">
        <w:rPr>
          <w:rFonts w:ascii="Times New Roman" w:hAnsi="Times New Roman"/>
          <w:sz w:val="22"/>
          <w:szCs w:val="22"/>
        </w:rPr>
        <w:t xml:space="preserve">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00835AE5" w:rsidRPr="00605B66">
        <w:rPr>
          <w:rFonts w:ascii="Times New Roman" w:hAnsi="Times New Roman"/>
          <w:sz w:val="22"/>
          <w:szCs w:val="22"/>
        </w:rPr>
        <w:t xml:space="preserve"> </w:t>
      </w:r>
      <w:r w:rsidRPr="00605B66">
        <w:rPr>
          <w:rFonts w:ascii="Times New Roman" w:hAnsi="Times New Roman"/>
          <w:sz w:val="22"/>
          <w:szCs w:val="22"/>
        </w:rPr>
        <w:t xml:space="preserve">TIMSS </w:t>
      </w:r>
      <w:r w:rsidR="00B06662" w:rsidRPr="00605B66">
        <w:rPr>
          <w:rFonts w:ascii="Times New Roman" w:hAnsi="Times New Roman"/>
          <w:sz w:val="22"/>
          <w:szCs w:val="22"/>
        </w:rPr>
        <w:t>2015 does</w:t>
      </w:r>
      <w:r w:rsidRPr="00605B66">
        <w:rPr>
          <w:rFonts w:ascii="Times New Roman" w:hAnsi="Times New Roman"/>
          <w:sz w:val="22"/>
          <w:szCs w:val="22"/>
        </w:rPr>
        <w:t xml:space="preserve"> not duplicate these assessments.</w:t>
      </w:r>
    </w:p>
    <w:p w14:paraId="5EB90A58" w14:textId="77777777" w:rsidR="00AE134C" w:rsidRPr="00605B66" w:rsidRDefault="00AE134C" w:rsidP="00AE134C">
      <w:pPr>
        <w:pStyle w:val="BodyText1"/>
        <w:spacing w:line="276" w:lineRule="auto"/>
        <w:rPr>
          <w:rFonts w:ascii="Times New Roman" w:hAnsi="Times New Roman"/>
          <w:sz w:val="22"/>
          <w:szCs w:val="22"/>
        </w:rPr>
      </w:pPr>
      <w:r w:rsidRPr="00605B66">
        <w:rPr>
          <w:rFonts w:ascii="Times New Roman" w:hAnsi="Times New Roman"/>
          <w:sz w:val="22"/>
          <w:szCs w:val="22"/>
        </w:rPr>
        <w:t xml:space="preserve">TIMSS </w:t>
      </w:r>
      <w:r w:rsidR="00651E51" w:rsidRPr="00605B66">
        <w:rPr>
          <w:rFonts w:ascii="Times New Roman" w:hAnsi="Times New Roman"/>
          <w:sz w:val="22"/>
          <w:szCs w:val="22"/>
        </w:rPr>
        <w:t>201</w:t>
      </w:r>
      <w:r w:rsidR="00C22086" w:rsidRPr="00605B66">
        <w:rPr>
          <w:rFonts w:ascii="Times New Roman" w:hAnsi="Times New Roman"/>
          <w:sz w:val="22"/>
          <w:szCs w:val="22"/>
        </w:rPr>
        <w:t>5</w:t>
      </w:r>
      <w:r w:rsidR="00651E51" w:rsidRPr="00605B66">
        <w:rPr>
          <w:rFonts w:ascii="Times New Roman" w:hAnsi="Times New Roman"/>
          <w:sz w:val="22"/>
          <w:szCs w:val="22"/>
        </w:rPr>
        <w:t xml:space="preserve"> is</w:t>
      </w:r>
      <w:r w:rsidRPr="00605B66">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approximately </w:t>
      </w:r>
      <w:r w:rsidR="00EB22F1" w:rsidRPr="00605B66">
        <w:rPr>
          <w:rFonts w:ascii="Times New Roman" w:hAnsi="Times New Roman"/>
          <w:sz w:val="22"/>
          <w:szCs w:val="22"/>
        </w:rPr>
        <w:t>60-65 c</w:t>
      </w:r>
      <w:r w:rsidR="00CA7F51" w:rsidRPr="00605B66">
        <w:rPr>
          <w:rFonts w:ascii="Times New Roman" w:hAnsi="Times New Roman"/>
          <w:sz w:val="22"/>
          <w:szCs w:val="22"/>
        </w:rPr>
        <w:t xml:space="preserve">ountries. </w:t>
      </w:r>
      <w:r w:rsidRPr="00605B66">
        <w:rPr>
          <w:rFonts w:ascii="Times New Roman" w:hAnsi="Times New Roman"/>
          <w:sz w:val="22"/>
          <w:szCs w:val="22"/>
        </w:rPr>
        <w:t>As part of international cooperative studies, the United States must collect the same information at the same time as the other nations for purposes of making both valid international comparisons with other countries and with the previous TIMSS data.</w:t>
      </w:r>
      <w:r w:rsidR="0068529D" w:rsidRPr="00605B66">
        <w:rPr>
          <w:rFonts w:ascii="Times New Roman" w:hAnsi="Times New Roman"/>
          <w:sz w:val="22"/>
          <w:szCs w:val="22"/>
        </w:rPr>
        <w:t xml:space="preserve"> </w:t>
      </w:r>
      <w:r w:rsidRPr="00605B66">
        <w:rPr>
          <w:rFonts w:ascii="Times New Roman" w:hAnsi="Times New Roman"/>
          <w:sz w:val="22"/>
          <w:szCs w:val="22"/>
        </w:rPr>
        <w:t>While some studies in the United States collect similar, though not identical, kinds of information (e.g., NAEP), the data from those studies cannot be substituted for the</w:t>
      </w:r>
      <w:r w:rsidR="00C22086" w:rsidRPr="00605B66">
        <w:rPr>
          <w:rFonts w:ascii="Times New Roman" w:hAnsi="Times New Roman"/>
          <w:sz w:val="22"/>
          <w:szCs w:val="22"/>
        </w:rPr>
        <w:t xml:space="preserve"> information collected in TIMSS</w:t>
      </w:r>
      <w:r w:rsidR="00EB22F1" w:rsidRPr="00605B66">
        <w:rPr>
          <w:rFonts w:ascii="Times New Roman" w:hAnsi="Times New Roman"/>
          <w:sz w:val="22"/>
          <w:szCs w:val="22"/>
        </w:rPr>
        <w:t xml:space="preserve"> in that </w:t>
      </w:r>
      <w:r w:rsidR="00B614A6" w:rsidRPr="00605B66">
        <w:rPr>
          <w:rFonts w:ascii="Times New Roman" w:hAnsi="Times New Roman"/>
          <w:sz w:val="22"/>
          <w:szCs w:val="22"/>
        </w:rPr>
        <w:t>they do</w:t>
      </w:r>
      <w:r w:rsidR="00EB22F1" w:rsidRPr="00605B66">
        <w:rPr>
          <w:rFonts w:ascii="Times New Roman" w:hAnsi="Times New Roman"/>
          <w:sz w:val="22"/>
          <w:szCs w:val="22"/>
        </w:rPr>
        <w:t xml:space="preserve"> not allow for comparisons outside the U</w:t>
      </w:r>
      <w:r w:rsidR="00EF16A6" w:rsidRPr="00605B66">
        <w:rPr>
          <w:rFonts w:ascii="Times New Roman" w:hAnsi="Times New Roman"/>
          <w:sz w:val="22"/>
          <w:szCs w:val="22"/>
        </w:rPr>
        <w:t>nited States</w:t>
      </w:r>
      <w:r w:rsidR="00C22086" w:rsidRPr="00605B66">
        <w:rPr>
          <w:rFonts w:ascii="Times New Roman" w:hAnsi="Times New Roman"/>
          <w:sz w:val="22"/>
          <w:szCs w:val="22"/>
        </w:rPr>
        <w:t xml:space="preserve">. </w:t>
      </w:r>
      <w:r w:rsidRPr="00605B66">
        <w:rPr>
          <w:rFonts w:ascii="Times New Roman" w:hAnsi="Times New Roman"/>
          <w:sz w:val="22"/>
          <w:szCs w:val="22"/>
        </w:rPr>
        <w:t xml:space="preserve">Furthermore, the data collected through TIMSS </w:t>
      </w:r>
      <w:r w:rsidR="00C22086" w:rsidRPr="00605B66">
        <w:rPr>
          <w:rFonts w:ascii="Times New Roman" w:hAnsi="Times New Roman"/>
          <w:sz w:val="22"/>
          <w:szCs w:val="22"/>
        </w:rPr>
        <w:t>is</w:t>
      </w:r>
      <w:r w:rsidRPr="00605B66">
        <w:rPr>
          <w:rFonts w:ascii="Times New Roman" w:hAnsi="Times New Roman"/>
          <w:sz w:val="22"/>
          <w:szCs w:val="22"/>
        </w:rPr>
        <w:t xml:space="preserve"> based on unique frameworks that are not shared by any other state, national, or international data collection effort. In order to participate in these international studies, the United States must agree to administer the same core instruments that are administered in the other countries.</w:t>
      </w:r>
      <w:r w:rsidR="0068529D" w:rsidRPr="00605B66">
        <w:rPr>
          <w:rFonts w:ascii="Times New Roman" w:hAnsi="Times New Roman"/>
          <w:sz w:val="22"/>
          <w:szCs w:val="22"/>
        </w:rPr>
        <w:t xml:space="preserve"> </w:t>
      </w:r>
      <w:r w:rsidRPr="00605B66">
        <w:rPr>
          <w:rFonts w:ascii="Times New Roman" w:hAnsi="Times New Roman"/>
          <w:sz w:val="22"/>
          <w:szCs w:val="22"/>
        </w:rPr>
        <w:t xml:space="preserve">Because the items measuring </w:t>
      </w:r>
      <w:r w:rsidR="00961630" w:rsidRPr="00605B66">
        <w:rPr>
          <w:rFonts w:ascii="Times New Roman" w:hAnsi="Times New Roman"/>
          <w:sz w:val="22"/>
          <w:szCs w:val="22"/>
        </w:rPr>
        <w:t>mathematics</w:t>
      </w:r>
      <w:r w:rsidRPr="00605B66">
        <w:rPr>
          <w:rFonts w:ascii="Times New Roman" w:hAnsi="Times New Roman"/>
          <w:sz w:val="22"/>
          <w:szCs w:val="22"/>
        </w:rPr>
        <w:t xml:space="preserve"> and science achievement have been developed with intensive international coordination, any change</w:t>
      </w:r>
      <w:r w:rsidR="00EB22F1" w:rsidRPr="00605B66">
        <w:rPr>
          <w:rFonts w:ascii="Times New Roman" w:hAnsi="Times New Roman"/>
          <w:sz w:val="22"/>
          <w:szCs w:val="22"/>
        </w:rPr>
        <w:t xml:space="preserve">s to the instruments </w:t>
      </w:r>
      <w:r w:rsidRPr="00605B66">
        <w:rPr>
          <w:rFonts w:ascii="Times New Roman" w:hAnsi="Times New Roman"/>
          <w:sz w:val="22"/>
          <w:szCs w:val="22"/>
        </w:rPr>
        <w:t>require international coordination and approval.</w:t>
      </w:r>
    </w:p>
    <w:p w14:paraId="7BCEB0AD" w14:textId="77777777" w:rsidR="00EB22F1" w:rsidRPr="00605B66" w:rsidRDefault="00EB22F1" w:rsidP="00AE134C">
      <w:pPr>
        <w:pStyle w:val="BodyText1"/>
        <w:spacing w:line="276" w:lineRule="auto"/>
        <w:rPr>
          <w:rFonts w:ascii="Times New Roman" w:hAnsi="Times New Roman"/>
          <w:sz w:val="22"/>
          <w:szCs w:val="22"/>
        </w:rPr>
      </w:pPr>
      <w:r w:rsidRPr="00605B66">
        <w:rPr>
          <w:rFonts w:ascii="Times New Roman" w:hAnsi="Times New Roman"/>
          <w:sz w:val="22"/>
          <w:szCs w:val="22"/>
        </w:rPr>
        <w:t xml:space="preserve">The TIMSS Advanced study will provide the only international measure of the achievement of students who have opportunity to learn </w:t>
      </w:r>
      <w:r w:rsidR="00EF16A6" w:rsidRPr="00605B66">
        <w:rPr>
          <w:rFonts w:ascii="Times New Roman" w:hAnsi="Times New Roman"/>
          <w:sz w:val="22"/>
          <w:szCs w:val="22"/>
        </w:rPr>
        <w:t>advanced mathematics and physics</w:t>
      </w:r>
      <w:r w:rsidRPr="00605B66">
        <w:rPr>
          <w:rFonts w:ascii="Times New Roman" w:hAnsi="Times New Roman"/>
          <w:sz w:val="22"/>
          <w:szCs w:val="22"/>
        </w:rPr>
        <w:t>.</w:t>
      </w:r>
      <w:r w:rsidR="0068529D" w:rsidRPr="00605B66">
        <w:rPr>
          <w:rFonts w:ascii="Times New Roman" w:hAnsi="Times New Roman"/>
          <w:sz w:val="22"/>
          <w:szCs w:val="22"/>
        </w:rPr>
        <w:t xml:space="preserve"> </w:t>
      </w:r>
      <w:r w:rsidR="00D56723" w:rsidRPr="00605B66">
        <w:rPr>
          <w:rFonts w:ascii="Times New Roman" w:hAnsi="Times New Roman"/>
          <w:sz w:val="22"/>
          <w:szCs w:val="22"/>
        </w:rPr>
        <w:t>No other study provides information about how many students are participating in highly specialized STEM course material</w:t>
      </w:r>
      <w:r w:rsidR="00E80269" w:rsidRPr="00605B66">
        <w:rPr>
          <w:rFonts w:ascii="Times New Roman" w:hAnsi="Times New Roman"/>
          <w:sz w:val="22"/>
          <w:szCs w:val="22"/>
        </w:rPr>
        <w:t>s</w:t>
      </w:r>
      <w:r w:rsidR="00D56723" w:rsidRPr="00605B66">
        <w:rPr>
          <w:rFonts w:ascii="Times New Roman" w:hAnsi="Times New Roman"/>
          <w:sz w:val="22"/>
          <w:szCs w:val="22"/>
        </w:rPr>
        <w:t xml:space="preserve"> in a global context, </w:t>
      </w:r>
      <w:r w:rsidR="00E80269" w:rsidRPr="00605B66">
        <w:rPr>
          <w:rFonts w:ascii="Times New Roman" w:hAnsi="Times New Roman"/>
          <w:sz w:val="22"/>
          <w:szCs w:val="22"/>
        </w:rPr>
        <w:t>along with</w:t>
      </w:r>
      <w:r w:rsidR="00D56723" w:rsidRPr="00605B66">
        <w:rPr>
          <w:rFonts w:ascii="Times New Roman" w:hAnsi="Times New Roman"/>
          <w:sz w:val="22"/>
          <w:szCs w:val="22"/>
        </w:rPr>
        <w:t xml:space="preserve"> their achievement and educational context supporting that achievement.</w:t>
      </w:r>
    </w:p>
    <w:p w14:paraId="435CCD77" w14:textId="77777777" w:rsidR="008E3EED" w:rsidRPr="00605B66" w:rsidRDefault="008E3EED" w:rsidP="002C15D7">
      <w:pPr>
        <w:pStyle w:val="Heading8"/>
        <w:rPr>
          <w:rFonts w:ascii="Times New Roman" w:hAnsi="Times New Roman" w:cs="Times New Roman"/>
          <w:b/>
          <w:color w:val="auto"/>
          <w:sz w:val="22"/>
          <w:szCs w:val="22"/>
        </w:rPr>
      </w:pPr>
      <w:bookmarkStart w:id="9" w:name="_Toc115416909"/>
      <w:bookmarkStart w:id="10" w:name="_Toc115417054"/>
      <w:bookmarkStart w:id="11" w:name="_Toc359323837"/>
      <w:r w:rsidRPr="00605B66">
        <w:rPr>
          <w:rFonts w:ascii="Times New Roman" w:hAnsi="Times New Roman" w:cs="Times New Roman"/>
          <w:b/>
          <w:color w:val="auto"/>
          <w:sz w:val="22"/>
          <w:szCs w:val="22"/>
        </w:rPr>
        <w:lastRenderedPageBreak/>
        <w:t>A.5</w:t>
      </w:r>
      <w:r w:rsidRPr="00605B66">
        <w:rPr>
          <w:rFonts w:ascii="Times New Roman" w:hAnsi="Times New Roman" w:cs="Times New Roman"/>
          <w:b/>
          <w:color w:val="auto"/>
          <w:sz w:val="22"/>
          <w:szCs w:val="22"/>
        </w:rPr>
        <w:tab/>
        <w:t xml:space="preserve">Minimizing Burden for Small </w:t>
      </w:r>
      <w:bookmarkEnd w:id="9"/>
      <w:bookmarkEnd w:id="10"/>
      <w:r w:rsidR="00782B1E" w:rsidRPr="00605B66">
        <w:rPr>
          <w:rFonts w:ascii="Times New Roman" w:hAnsi="Times New Roman" w:cs="Times New Roman"/>
          <w:b/>
          <w:color w:val="auto"/>
          <w:sz w:val="22"/>
          <w:szCs w:val="22"/>
        </w:rPr>
        <w:t>Entities</w:t>
      </w:r>
      <w:bookmarkEnd w:id="11"/>
    </w:p>
    <w:p w14:paraId="5A43285E" w14:textId="77777777" w:rsidR="00013E71" w:rsidRPr="00605B66" w:rsidRDefault="005B1282" w:rsidP="00884424">
      <w:pPr>
        <w:pStyle w:val="BodyText1"/>
        <w:spacing w:line="276" w:lineRule="auto"/>
        <w:rPr>
          <w:rFonts w:ascii="Times New Roman" w:hAnsi="Times New Roman"/>
          <w:sz w:val="22"/>
          <w:szCs w:val="22"/>
        </w:rPr>
      </w:pPr>
      <w:r w:rsidRPr="00605B66">
        <w:rPr>
          <w:rFonts w:ascii="Times New Roman" w:hAnsi="Times New Roman"/>
          <w:sz w:val="22"/>
          <w:szCs w:val="22"/>
        </w:rPr>
        <w:t>No small entities are part of this sample</w:t>
      </w:r>
      <w:r w:rsidR="00782B1E" w:rsidRPr="00605B66">
        <w:rPr>
          <w:rFonts w:ascii="Times New Roman" w:hAnsi="Times New Roman"/>
          <w:sz w:val="22"/>
          <w:szCs w:val="22"/>
        </w:rPr>
        <w:t>.</w:t>
      </w:r>
      <w:r w:rsidR="0068529D" w:rsidRPr="00605B66">
        <w:rPr>
          <w:rFonts w:ascii="Times New Roman" w:hAnsi="Times New Roman"/>
          <w:sz w:val="22"/>
          <w:szCs w:val="22"/>
        </w:rPr>
        <w:t xml:space="preserve"> </w:t>
      </w:r>
      <w:r w:rsidR="008E3EED" w:rsidRPr="00605B66">
        <w:rPr>
          <w:rFonts w:ascii="Times New Roman" w:hAnsi="Times New Roman"/>
          <w:sz w:val="22"/>
          <w:szCs w:val="22"/>
        </w:rPr>
        <w:t>The school samples for TIMSS contain small-, medium- and large-size schools, including private schools, selected based on probability proportionate to their size.</w:t>
      </w:r>
      <w:r w:rsidR="0068529D" w:rsidRPr="00605B66">
        <w:rPr>
          <w:rFonts w:ascii="Times New Roman" w:hAnsi="Times New Roman"/>
          <w:sz w:val="22"/>
          <w:szCs w:val="22"/>
        </w:rPr>
        <w:t xml:space="preserve"> </w:t>
      </w:r>
      <w:r w:rsidR="008744E8" w:rsidRPr="00605B66">
        <w:rPr>
          <w:rFonts w:ascii="Times New Roman" w:hAnsi="Times New Roman"/>
          <w:sz w:val="22"/>
          <w:szCs w:val="22"/>
        </w:rPr>
        <w:t xml:space="preserve">All school sizes are needed to ensure an appropriate representation of each type of school in the selected sample of schools. </w:t>
      </w:r>
      <w:r w:rsidRPr="00605B66">
        <w:rPr>
          <w:rFonts w:ascii="Times New Roman" w:hAnsi="Times New Roman"/>
          <w:sz w:val="22"/>
          <w:szCs w:val="22"/>
        </w:rPr>
        <w:t xml:space="preserve">Burden will be minimized wherever possible. For example, schools will be selected </w:t>
      </w:r>
      <w:r w:rsidR="00E26C8C" w:rsidRPr="00605B66">
        <w:rPr>
          <w:rFonts w:ascii="Times New Roman" w:hAnsi="Times New Roman"/>
          <w:sz w:val="22"/>
          <w:szCs w:val="22"/>
        </w:rPr>
        <w:t>so as to</w:t>
      </w:r>
      <w:r w:rsidRPr="00605B66">
        <w:rPr>
          <w:rFonts w:ascii="Times New Roman" w:hAnsi="Times New Roman"/>
          <w:sz w:val="22"/>
          <w:szCs w:val="22"/>
        </w:rPr>
        <w:t xml:space="preserve"> avoid overlap </w:t>
      </w:r>
      <w:r w:rsidR="00E26C8C" w:rsidRPr="00605B66">
        <w:rPr>
          <w:rFonts w:ascii="Times New Roman" w:hAnsi="Times New Roman"/>
          <w:sz w:val="22"/>
          <w:szCs w:val="22"/>
        </w:rPr>
        <w:t>with</w:t>
      </w:r>
      <w:r w:rsidRPr="00605B66">
        <w:rPr>
          <w:rFonts w:ascii="Times New Roman" w:hAnsi="Times New Roman"/>
          <w:sz w:val="22"/>
          <w:szCs w:val="22"/>
        </w:rPr>
        <w:t xml:space="preserve"> other NCES assessments such as NAEP and PISA.</w:t>
      </w:r>
      <w:r w:rsidR="0068529D" w:rsidRPr="00605B66">
        <w:rPr>
          <w:rFonts w:ascii="Times New Roman" w:hAnsi="Times New Roman"/>
          <w:sz w:val="22"/>
          <w:szCs w:val="22"/>
        </w:rPr>
        <w:t xml:space="preserve"> </w:t>
      </w:r>
      <w:r w:rsidRPr="00605B66">
        <w:rPr>
          <w:rFonts w:ascii="Times New Roman" w:hAnsi="Times New Roman"/>
          <w:sz w:val="22"/>
          <w:szCs w:val="22"/>
        </w:rPr>
        <w:t>In addition, contractor staff will conduct all test administration, and will assist with parental notification, sampling, and other tasks as much as possible within each school.</w:t>
      </w:r>
      <w:r w:rsidR="0068529D" w:rsidRPr="00605B66">
        <w:rPr>
          <w:rFonts w:ascii="Times New Roman" w:hAnsi="Times New Roman"/>
          <w:sz w:val="22"/>
          <w:szCs w:val="22"/>
        </w:rPr>
        <w:t xml:space="preserve"> </w:t>
      </w:r>
      <w:r w:rsidR="00743B60" w:rsidRPr="00605B66">
        <w:rPr>
          <w:rFonts w:ascii="Times New Roman" w:hAnsi="Times New Roman"/>
          <w:sz w:val="22"/>
          <w:szCs w:val="22"/>
        </w:rPr>
        <w:t>In grades 4 and 8 the assessment will b</w:t>
      </w:r>
      <w:r w:rsidR="001E1878" w:rsidRPr="00605B66">
        <w:rPr>
          <w:rFonts w:ascii="Times New Roman" w:hAnsi="Times New Roman"/>
          <w:sz w:val="22"/>
          <w:szCs w:val="22"/>
        </w:rPr>
        <w:t>e administered to intact classe</w:t>
      </w:r>
      <w:r w:rsidR="00743B60" w:rsidRPr="00605B66">
        <w:rPr>
          <w:rFonts w:ascii="Times New Roman" w:hAnsi="Times New Roman"/>
          <w:sz w:val="22"/>
          <w:szCs w:val="22"/>
        </w:rPr>
        <w:t>s to minimize disruption to school schedules.</w:t>
      </w:r>
    </w:p>
    <w:p w14:paraId="5D708BB1" w14:textId="77777777" w:rsidR="008E3EED" w:rsidRPr="00605B66" w:rsidRDefault="008E3EED" w:rsidP="002C15D7">
      <w:pPr>
        <w:pStyle w:val="Heading8"/>
        <w:rPr>
          <w:rFonts w:ascii="Times New Roman" w:hAnsi="Times New Roman" w:cs="Times New Roman"/>
          <w:b/>
          <w:color w:val="auto"/>
          <w:sz w:val="22"/>
          <w:szCs w:val="22"/>
        </w:rPr>
      </w:pPr>
      <w:bookmarkStart w:id="12" w:name="_Toc115416910"/>
      <w:bookmarkStart w:id="13" w:name="_Toc115417055"/>
      <w:bookmarkStart w:id="14" w:name="_Toc359323838"/>
      <w:r w:rsidRPr="00605B66">
        <w:rPr>
          <w:rFonts w:ascii="Times New Roman" w:hAnsi="Times New Roman" w:cs="Times New Roman"/>
          <w:b/>
          <w:color w:val="auto"/>
          <w:sz w:val="22"/>
          <w:szCs w:val="22"/>
        </w:rPr>
        <w:t>A.6</w:t>
      </w:r>
      <w:r w:rsidRPr="00605B66">
        <w:rPr>
          <w:rFonts w:ascii="Times New Roman" w:hAnsi="Times New Roman" w:cs="Times New Roman"/>
          <w:b/>
          <w:color w:val="auto"/>
          <w:sz w:val="22"/>
          <w:szCs w:val="22"/>
        </w:rPr>
        <w:tab/>
        <w:t>Frequency of Data Collection</w:t>
      </w:r>
      <w:bookmarkEnd w:id="12"/>
      <w:bookmarkEnd w:id="13"/>
      <w:bookmarkEnd w:id="14"/>
    </w:p>
    <w:p w14:paraId="41ABF492" w14:textId="2E2CF3AF" w:rsidR="008E3EED" w:rsidRPr="00605B66" w:rsidRDefault="001E1878" w:rsidP="000065E0">
      <w:pPr>
        <w:pStyle w:val="BodyText1"/>
        <w:spacing w:line="276" w:lineRule="auto"/>
        <w:rPr>
          <w:rFonts w:ascii="Times New Roman" w:hAnsi="Times New Roman"/>
          <w:sz w:val="22"/>
          <w:szCs w:val="22"/>
        </w:rPr>
      </w:pPr>
      <w:r w:rsidRPr="00605B66">
        <w:rPr>
          <w:rFonts w:ascii="Times New Roman" w:hAnsi="Times New Roman"/>
          <w:sz w:val="22"/>
          <w:szCs w:val="22"/>
        </w:rPr>
        <w:t xml:space="preserve">The </w:t>
      </w:r>
      <w:r w:rsidR="00C409FB" w:rsidRPr="00605B66">
        <w:rPr>
          <w:rFonts w:ascii="Times New Roman" w:hAnsi="Times New Roman"/>
          <w:sz w:val="22"/>
          <w:szCs w:val="22"/>
        </w:rPr>
        <w:t>main study</w:t>
      </w:r>
      <w:r w:rsidR="00272949" w:rsidRPr="00605B66">
        <w:rPr>
          <w:rFonts w:ascii="Times New Roman" w:hAnsi="Times New Roman"/>
          <w:sz w:val="22"/>
          <w:szCs w:val="22"/>
        </w:rPr>
        <w:t xml:space="preserve"> data collection</w:t>
      </w:r>
      <w:r w:rsidR="00406FBC" w:rsidRPr="00605B66">
        <w:rPr>
          <w:rFonts w:ascii="Times New Roman" w:hAnsi="Times New Roman"/>
          <w:sz w:val="22"/>
          <w:szCs w:val="22"/>
        </w:rPr>
        <w:t xml:space="preserve"> for </w:t>
      </w:r>
      <w:r w:rsidR="00BE1550">
        <w:rPr>
          <w:rFonts w:ascii="Times New Roman" w:hAnsi="Times New Roman"/>
          <w:sz w:val="22"/>
          <w:szCs w:val="22"/>
        </w:rPr>
        <w:t xml:space="preserve">the 2015 </w:t>
      </w:r>
      <w:r w:rsidR="00406FBC" w:rsidRPr="00605B66">
        <w:rPr>
          <w:rFonts w:ascii="Times New Roman" w:hAnsi="Times New Roman"/>
          <w:sz w:val="22"/>
          <w:szCs w:val="22"/>
        </w:rPr>
        <w:t>TIMSS</w:t>
      </w:r>
      <w:r w:rsidR="00BE1550">
        <w:rPr>
          <w:rFonts w:ascii="Times New Roman" w:hAnsi="Times New Roman"/>
          <w:sz w:val="22"/>
          <w:szCs w:val="22"/>
        </w:rPr>
        <w:t xml:space="preserve"> </w:t>
      </w:r>
      <w:r w:rsidR="00C409FB" w:rsidRPr="00605B66">
        <w:rPr>
          <w:rFonts w:ascii="Times New Roman" w:hAnsi="Times New Roman"/>
          <w:sz w:val="22"/>
          <w:szCs w:val="22"/>
        </w:rPr>
        <w:t xml:space="preserve">at grades 4 and 8 and TIMSS </w:t>
      </w:r>
      <w:r w:rsidR="00406FBC" w:rsidRPr="00605B66">
        <w:rPr>
          <w:rFonts w:ascii="Times New Roman" w:hAnsi="Times New Roman"/>
          <w:sz w:val="22"/>
          <w:szCs w:val="22"/>
        </w:rPr>
        <w:t>Advanced at grade 12</w:t>
      </w:r>
      <w:r w:rsidR="00272949" w:rsidRPr="00605B66">
        <w:rPr>
          <w:rFonts w:ascii="Times New Roman" w:hAnsi="Times New Roman"/>
          <w:sz w:val="22"/>
          <w:szCs w:val="22"/>
        </w:rPr>
        <w:t xml:space="preserve"> is scheduled for March </w:t>
      </w:r>
      <w:r w:rsidR="00C409FB" w:rsidRPr="00605B66">
        <w:rPr>
          <w:rFonts w:ascii="Times New Roman" w:hAnsi="Times New Roman"/>
          <w:sz w:val="22"/>
          <w:szCs w:val="22"/>
        </w:rPr>
        <w:t xml:space="preserve">30 </w:t>
      </w:r>
      <w:r w:rsidR="00BD4A3E" w:rsidRPr="00605B66">
        <w:rPr>
          <w:rFonts w:ascii="Times New Roman" w:hAnsi="Times New Roman"/>
          <w:sz w:val="22"/>
          <w:szCs w:val="22"/>
        </w:rPr>
        <w:t xml:space="preserve">through </w:t>
      </w:r>
      <w:r w:rsidR="00C409FB" w:rsidRPr="00605B66">
        <w:rPr>
          <w:rFonts w:ascii="Times New Roman" w:hAnsi="Times New Roman"/>
          <w:sz w:val="22"/>
          <w:szCs w:val="22"/>
        </w:rPr>
        <w:t>May 29, 2015</w:t>
      </w:r>
      <w:r w:rsidR="00272949" w:rsidRPr="00605B66">
        <w:rPr>
          <w:rFonts w:ascii="Times New Roman" w:hAnsi="Times New Roman"/>
          <w:sz w:val="22"/>
          <w:szCs w:val="22"/>
        </w:rPr>
        <w:t xml:space="preserve">. </w:t>
      </w:r>
      <w:r w:rsidR="008E3EED" w:rsidRPr="00605B66">
        <w:rPr>
          <w:rFonts w:ascii="Times New Roman" w:hAnsi="Times New Roman"/>
          <w:sz w:val="22"/>
          <w:szCs w:val="22"/>
        </w:rPr>
        <w:t xml:space="preserve">This schedule is prescribed by the international </w:t>
      </w:r>
      <w:r w:rsidR="00973907" w:rsidRPr="00605B66">
        <w:rPr>
          <w:rFonts w:ascii="Times New Roman" w:hAnsi="Times New Roman"/>
          <w:sz w:val="22"/>
          <w:szCs w:val="22"/>
        </w:rPr>
        <w:t xml:space="preserve">collective </w:t>
      </w:r>
      <w:r w:rsidR="008E3EED" w:rsidRPr="00605B66">
        <w:rPr>
          <w:rFonts w:ascii="Times New Roman" w:hAnsi="Times New Roman"/>
          <w:sz w:val="22"/>
          <w:szCs w:val="22"/>
        </w:rPr>
        <w:t>for TIMSS, and adherence to this schedule is necessary to establish consistency in survey operations among participating countries as well as to maintain trend lines.</w:t>
      </w:r>
    </w:p>
    <w:p w14:paraId="7CD254C2" w14:textId="77777777" w:rsidR="008E3EED" w:rsidRPr="00605B66" w:rsidRDefault="008E3EED" w:rsidP="002C15D7">
      <w:pPr>
        <w:pStyle w:val="Heading8"/>
        <w:rPr>
          <w:rFonts w:ascii="Times New Roman" w:hAnsi="Times New Roman" w:cs="Times New Roman"/>
          <w:b/>
          <w:color w:val="auto"/>
          <w:sz w:val="22"/>
          <w:szCs w:val="22"/>
        </w:rPr>
      </w:pPr>
      <w:bookmarkStart w:id="15" w:name="_Toc115416911"/>
      <w:bookmarkStart w:id="16" w:name="_Toc115417056"/>
      <w:bookmarkStart w:id="17" w:name="_Toc359323839"/>
      <w:r w:rsidRPr="00605B66">
        <w:rPr>
          <w:rFonts w:ascii="Times New Roman" w:hAnsi="Times New Roman" w:cs="Times New Roman"/>
          <w:b/>
          <w:color w:val="auto"/>
          <w:sz w:val="22"/>
          <w:szCs w:val="22"/>
        </w:rPr>
        <w:t>A.7</w:t>
      </w:r>
      <w:r w:rsidRPr="00605B66">
        <w:rPr>
          <w:rFonts w:ascii="Times New Roman" w:hAnsi="Times New Roman" w:cs="Times New Roman"/>
          <w:b/>
          <w:color w:val="auto"/>
          <w:sz w:val="22"/>
          <w:szCs w:val="22"/>
        </w:rPr>
        <w:tab/>
        <w:t>Special Circumstances</w:t>
      </w:r>
      <w:bookmarkEnd w:id="15"/>
      <w:bookmarkEnd w:id="16"/>
      <w:bookmarkEnd w:id="17"/>
    </w:p>
    <w:p w14:paraId="2C0AA0DF" w14:textId="77777777" w:rsidR="0068529D" w:rsidRPr="00605B66" w:rsidRDefault="008E3EED" w:rsidP="000065E0">
      <w:pPr>
        <w:pStyle w:val="BodyText1"/>
        <w:spacing w:line="276" w:lineRule="auto"/>
        <w:rPr>
          <w:rFonts w:ascii="Times New Roman" w:hAnsi="Times New Roman"/>
          <w:sz w:val="22"/>
          <w:szCs w:val="22"/>
        </w:rPr>
      </w:pPr>
      <w:r w:rsidRPr="00605B66">
        <w:rPr>
          <w:rFonts w:ascii="Times New Roman" w:hAnsi="Times New Roman"/>
          <w:sz w:val="22"/>
          <w:szCs w:val="22"/>
        </w:rPr>
        <w:t>None of the special circumstances identified in the Instructions for Supporting Statement appl</w:t>
      </w:r>
      <w:r w:rsidR="00F94076" w:rsidRPr="00605B66">
        <w:rPr>
          <w:rFonts w:ascii="Times New Roman" w:hAnsi="Times New Roman"/>
          <w:sz w:val="22"/>
          <w:szCs w:val="22"/>
        </w:rPr>
        <w:t>y</w:t>
      </w:r>
      <w:r w:rsidRPr="00605B66">
        <w:rPr>
          <w:rFonts w:ascii="Times New Roman" w:hAnsi="Times New Roman"/>
          <w:sz w:val="22"/>
          <w:szCs w:val="22"/>
        </w:rPr>
        <w:t xml:space="preserve"> to the TIMSS </w:t>
      </w:r>
      <w:r w:rsidR="00BB0879" w:rsidRPr="00605B66">
        <w:rPr>
          <w:rFonts w:ascii="Times New Roman" w:hAnsi="Times New Roman"/>
          <w:sz w:val="22"/>
          <w:szCs w:val="22"/>
        </w:rPr>
        <w:t>study.</w:t>
      </w:r>
    </w:p>
    <w:p w14:paraId="2ECA515F" w14:textId="77777777" w:rsidR="00556DFC" w:rsidRPr="00605B66" w:rsidRDefault="00556DFC" w:rsidP="000065E0">
      <w:pPr>
        <w:pStyle w:val="Heading8"/>
        <w:rPr>
          <w:rFonts w:ascii="Times New Roman" w:hAnsi="Times New Roman" w:cs="Times New Roman"/>
          <w:b/>
          <w:color w:val="auto"/>
          <w:sz w:val="22"/>
          <w:szCs w:val="22"/>
        </w:rPr>
      </w:pPr>
      <w:bookmarkStart w:id="18" w:name="_Toc115416912"/>
      <w:bookmarkStart w:id="19" w:name="_Toc115417057"/>
      <w:bookmarkStart w:id="20" w:name="_Toc359323840"/>
      <w:r w:rsidRPr="00605B66">
        <w:rPr>
          <w:rFonts w:ascii="Times New Roman" w:hAnsi="Times New Roman" w:cs="Times New Roman"/>
          <w:b/>
          <w:color w:val="auto"/>
          <w:sz w:val="22"/>
          <w:szCs w:val="22"/>
        </w:rPr>
        <w:t>A.8</w:t>
      </w:r>
      <w:r w:rsidRPr="00605B66">
        <w:rPr>
          <w:rFonts w:ascii="Times New Roman" w:hAnsi="Times New Roman" w:cs="Times New Roman"/>
          <w:b/>
          <w:color w:val="auto"/>
          <w:sz w:val="22"/>
          <w:szCs w:val="22"/>
        </w:rPr>
        <w:tab/>
        <w:t xml:space="preserve">Consultations </w:t>
      </w:r>
      <w:r w:rsidR="00001CAC" w:rsidRPr="00605B66">
        <w:rPr>
          <w:rFonts w:ascii="Times New Roman" w:hAnsi="Times New Roman" w:cs="Times New Roman"/>
          <w:b/>
          <w:color w:val="auto"/>
          <w:sz w:val="22"/>
          <w:szCs w:val="22"/>
        </w:rPr>
        <w:t>outside</w:t>
      </w:r>
      <w:r w:rsidRPr="00605B66">
        <w:rPr>
          <w:rFonts w:ascii="Times New Roman" w:hAnsi="Times New Roman" w:cs="Times New Roman"/>
          <w:b/>
          <w:color w:val="auto"/>
          <w:sz w:val="22"/>
          <w:szCs w:val="22"/>
        </w:rPr>
        <w:t xml:space="preserve"> NCES</w:t>
      </w:r>
      <w:bookmarkEnd w:id="18"/>
      <w:bookmarkEnd w:id="19"/>
      <w:bookmarkEnd w:id="20"/>
    </w:p>
    <w:p w14:paraId="22A0727E" w14:textId="77777777" w:rsidR="00556DFC" w:rsidRPr="00605B66" w:rsidRDefault="00556DFC" w:rsidP="000065E0">
      <w:pPr>
        <w:pStyle w:val="P1-StandPara"/>
        <w:spacing w:line="276" w:lineRule="auto"/>
        <w:ind w:firstLine="0"/>
        <w:jc w:val="left"/>
        <w:rPr>
          <w:b/>
          <w:iCs/>
          <w:szCs w:val="22"/>
        </w:rPr>
      </w:pPr>
      <w:r w:rsidRPr="00605B66">
        <w:rPr>
          <w:szCs w:val="22"/>
        </w:rPr>
        <w:t>Consultations outside NCES have been extensive and will continue throughout the life of the project. The IEA studies are developed as a cooperative enterprise involving all participating countries. An International Steering Committee has general oversight of the study and</w:t>
      </w:r>
      <w:r w:rsidR="003E306A" w:rsidRPr="00605B66">
        <w:rPr>
          <w:szCs w:val="22"/>
        </w:rPr>
        <w:t xml:space="preserve"> </w:t>
      </w:r>
      <w:r w:rsidR="00F94076" w:rsidRPr="00605B66">
        <w:rPr>
          <w:szCs w:val="22"/>
        </w:rPr>
        <w:t>e</w:t>
      </w:r>
      <w:r w:rsidRPr="00605B66">
        <w:rPr>
          <w:szCs w:val="22"/>
        </w:rPr>
        <w:t xml:space="preserve">ach National Research Coordinator participates in extensive discussions concerning the projects, usually with advice from national subject matter and testing experts. In addition, the IEA convened separate panels of mathematics and science experts from </w:t>
      </w:r>
      <w:r w:rsidR="008D294B" w:rsidRPr="00605B66">
        <w:rPr>
          <w:szCs w:val="22"/>
        </w:rPr>
        <w:t>around the world to develop cognitive items</w:t>
      </w:r>
      <w:r w:rsidRPr="00605B66">
        <w:rPr>
          <w:szCs w:val="22"/>
        </w:rPr>
        <w:t>.</w:t>
      </w:r>
    </w:p>
    <w:p w14:paraId="00552278" w14:textId="77777777" w:rsidR="00556DFC" w:rsidRPr="00605B66" w:rsidRDefault="00556DFC" w:rsidP="000065E0">
      <w:pPr>
        <w:pStyle w:val="P1-StandPara"/>
        <w:spacing w:line="276" w:lineRule="auto"/>
        <w:ind w:firstLine="0"/>
        <w:jc w:val="left"/>
        <w:rPr>
          <w:iCs/>
          <w:szCs w:val="22"/>
        </w:rPr>
      </w:pPr>
    </w:p>
    <w:p w14:paraId="5D180F23" w14:textId="16055F5D" w:rsidR="0068529D" w:rsidRPr="00605B66" w:rsidRDefault="00556DFC" w:rsidP="000065E0">
      <w:pPr>
        <w:pStyle w:val="P1-StandPara"/>
        <w:spacing w:line="276" w:lineRule="auto"/>
        <w:ind w:firstLine="0"/>
        <w:jc w:val="left"/>
        <w:rPr>
          <w:szCs w:val="22"/>
        </w:rPr>
      </w:pPr>
      <w:r w:rsidRPr="00605B66">
        <w:rPr>
          <w:szCs w:val="22"/>
        </w:rPr>
        <w:t>The majority of the consultations (outside NCES) have involved the TIMSS International Study Center at Boston College in the United States.</w:t>
      </w:r>
      <w:r w:rsidR="0068529D" w:rsidRPr="00605B66">
        <w:rPr>
          <w:szCs w:val="22"/>
        </w:rPr>
        <w:t xml:space="preserve"> </w:t>
      </w:r>
      <w:r w:rsidR="00366E30" w:rsidRPr="00605B66">
        <w:rPr>
          <w:szCs w:val="22"/>
        </w:rPr>
        <w:t>Key to these ongoing consultations are: Dirk Hastedt (executive director of the IEA); Michael Martin, Ina V.S. Mullis, and Victoria Centurino,</w:t>
      </w:r>
      <w:r w:rsidR="00366E30" w:rsidRPr="00605B66">
        <w:rPr>
          <w:color w:val="FF0000"/>
          <w:szCs w:val="22"/>
        </w:rPr>
        <w:t xml:space="preserve"> </w:t>
      </w:r>
      <w:r w:rsidR="00366E30" w:rsidRPr="00605B66">
        <w:rPr>
          <w:szCs w:val="22"/>
        </w:rPr>
        <w:t>all of whom have extensive experience in developing and operating international education surveys (especially related to TIMSS).</w:t>
      </w:r>
    </w:p>
    <w:p w14:paraId="7F099EBC" w14:textId="77777777" w:rsidR="00556DFC" w:rsidRPr="00605B66" w:rsidRDefault="00556DFC" w:rsidP="000065E0">
      <w:pPr>
        <w:pStyle w:val="Heading8"/>
        <w:rPr>
          <w:rFonts w:ascii="Times New Roman" w:hAnsi="Times New Roman" w:cs="Times New Roman"/>
          <w:b/>
          <w:color w:val="auto"/>
          <w:sz w:val="22"/>
          <w:szCs w:val="22"/>
        </w:rPr>
      </w:pPr>
      <w:bookmarkStart w:id="21" w:name="_Toc115416913"/>
      <w:bookmarkStart w:id="22" w:name="_Toc115417058"/>
      <w:bookmarkStart w:id="23" w:name="_Toc359323841"/>
      <w:r w:rsidRPr="00605B66">
        <w:rPr>
          <w:rFonts w:ascii="Times New Roman" w:hAnsi="Times New Roman" w:cs="Times New Roman"/>
          <w:b/>
          <w:color w:val="auto"/>
          <w:sz w:val="22"/>
          <w:szCs w:val="22"/>
        </w:rPr>
        <w:t>A.9</w:t>
      </w:r>
      <w:r w:rsidRPr="00605B66">
        <w:rPr>
          <w:rFonts w:ascii="Times New Roman" w:hAnsi="Times New Roman" w:cs="Times New Roman"/>
          <w:b/>
          <w:color w:val="auto"/>
          <w:sz w:val="22"/>
          <w:szCs w:val="22"/>
        </w:rPr>
        <w:tab/>
        <w:t>Payments or Gifts to Respondents</w:t>
      </w:r>
      <w:bookmarkEnd w:id="21"/>
      <w:bookmarkEnd w:id="22"/>
      <w:bookmarkEnd w:id="23"/>
    </w:p>
    <w:p w14:paraId="2F1B858A" w14:textId="77777777" w:rsidR="00556DFC" w:rsidRPr="00605B66" w:rsidRDefault="00556DFC" w:rsidP="00EC53ED">
      <w:pPr>
        <w:rPr>
          <w:rFonts w:ascii="Times New Roman" w:hAnsi="Times New Roman" w:cs="Times New Roman"/>
        </w:rPr>
      </w:pPr>
      <w:r w:rsidRPr="00605B66">
        <w:t>I</w:t>
      </w:r>
      <w:r w:rsidRPr="00605B66">
        <w:rPr>
          <w:rFonts w:ascii="Times New Roman" w:hAnsi="Times New Roman" w:cs="Times New Roman"/>
        </w:rPr>
        <w:t xml:space="preserve">n order to achieve acceptable school response rates, schools have historically been offered compensation for the time they invest in and the space they make available for the international assessments. </w:t>
      </w:r>
      <w:r w:rsidR="00160804" w:rsidRPr="00605B66">
        <w:rPr>
          <w:rFonts w:ascii="Times New Roman" w:hAnsi="Times New Roman" w:cs="Times New Roman"/>
        </w:rPr>
        <w:t>High response rates are required by both IEA and NCES, and are difficult to achieve in school-based studies.</w:t>
      </w:r>
      <w:r w:rsidR="0068529D" w:rsidRPr="00605B66">
        <w:rPr>
          <w:rFonts w:ascii="Times New Roman" w:hAnsi="Times New Roman" w:cs="Times New Roman"/>
        </w:rPr>
        <w:t xml:space="preserve"> </w:t>
      </w:r>
      <w:r w:rsidR="00160804" w:rsidRPr="00605B66">
        <w:rPr>
          <w:rFonts w:ascii="Times New Roman" w:hAnsi="Times New Roman" w:cs="Times New Roman"/>
        </w:rPr>
        <w:t>The U.S. has historically had difficulties in achieving sufficient participation levels.</w:t>
      </w:r>
      <w:r w:rsidR="0068529D" w:rsidRPr="00605B66">
        <w:rPr>
          <w:rFonts w:ascii="Times New Roman" w:hAnsi="Times New Roman" w:cs="Times New Roman"/>
        </w:rPr>
        <w:t xml:space="preserve"> </w:t>
      </w:r>
      <w:r w:rsidR="00160804" w:rsidRPr="00605B66">
        <w:rPr>
          <w:rFonts w:ascii="Times New Roman" w:hAnsi="Times New Roman" w:cs="Times New Roman"/>
        </w:rPr>
        <w:t>Based</w:t>
      </w:r>
      <w:r w:rsidRPr="00605B66">
        <w:rPr>
          <w:rFonts w:ascii="Times New Roman" w:hAnsi="Times New Roman" w:cs="Times New Roman"/>
        </w:rPr>
        <w:t xml:space="preserve"> on </w:t>
      </w:r>
      <w:r w:rsidR="002534D9" w:rsidRPr="00605B66">
        <w:rPr>
          <w:rFonts w:ascii="Times New Roman" w:hAnsi="Times New Roman" w:cs="Times New Roman"/>
        </w:rPr>
        <w:t>incentives</w:t>
      </w:r>
      <w:r w:rsidRPr="00605B66">
        <w:rPr>
          <w:rFonts w:ascii="Times New Roman" w:hAnsi="Times New Roman" w:cs="Times New Roman"/>
        </w:rPr>
        <w:t xml:space="preserve"> provided in past administrations of TIMSS</w:t>
      </w:r>
      <w:r w:rsidR="002534D9" w:rsidRPr="00605B66">
        <w:rPr>
          <w:rFonts w:ascii="Times New Roman" w:hAnsi="Times New Roman" w:cs="Times New Roman"/>
        </w:rPr>
        <w:t xml:space="preserve"> and</w:t>
      </w:r>
      <w:r w:rsidRPr="00605B66">
        <w:rPr>
          <w:rFonts w:ascii="Times New Roman" w:hAnsi="Times New Roman" w:cs="Times New Roman"/>
        </w:rPr>
        <w:t xml:space="preserve"> currently offered in international assessments, schools will </w:t>
      </w:r>
      <w:bookmarkStart w:id="24" w:name="OLE_LINK5"/>
      <w:bookmarkStart w:id="25" w:name="OLE_LINK6"/>
      <w:r w:rsidRPr="00605B66">
        <w:rPr>
          <w:rFonts w:ascii="Times New Roman" w:hAnsi="Times New Roman" w:cs="Times New Roman"/>
        </w:rPr>
        <w:t xml:space="preserve">be </w:t>
      </w:r>
      <w:r w:rsidR="002534D9" w:rsidRPr="00605B66">
        <w:rPr>
          <w:rFonts w:ascii="Times New Roman" w:hAnsi="Times New Roman" w:cs="Times New Roman"/>
        </w:rPr>
        <w:t>offered</w:t>
      </w:r>
      <w:r w:rsidRPr="00605B66">
        <w:rPr>
          <w:rFonts w:ascii="Times New Roman" w:hAnsi="Times New Roman" w:cs="Times New Roman"/>
        </w:rPr>
        <w:t xml:space="preserve"> </w:t>
      </w:r>
      <w:bookmarkEnd w:id="24"/>
      <w:bookmarkEnd w:id="25"/>
      <w:r w:rsidRPr="00605B66">
        <w:rPr>
          <w:rFonts w:ascii="Times New Roman" w:hAnsi="Times New Roman" w:cs="Times New Roman"/>
        </w:rPr>
        <w:t>$</w:t>
      </w:r>
      <w:r w:rsidR="00160804" w:rsidRPr="00605B66">
        <w:rPr>
          <w:rFonts w:ascii="Times New Roman" w:hAnsi="Times New Roman" w:cs="Times New Roman"/>
        </w:rPr>
        <w:t>200</w:t>
      </w:r>
      <w:r w:rsidRPr="00605B66">
        <w:rPr>
          <w:rFonts w:ascii="Times New Roman" w:hAnsi="Times New Roman" w:cs="Times New Roman"/>
        </w:rPr>
        <w:t xml:space="preserve"> for their time.</w:t>
      </w:r>
    </w:p>
    <w:p w14:paraId="4DDEC0B2" w14:textId="77777777" w:rsidR="00556DFC" w:rsidRPr="00605B66" w:rsidRDefault="00556DFC" w:rsidP="00EC53ED">
      <w:pPr>
        <w:rPr>
          <w:rFonts w:ascii="Times New Roman" w:hAnsi="Times New Roman" w:cs="Times New Roman"/>
        </w:rPr>
      </w:pPr>
      <w:r w:rsidRPr="00605B66">
        <w:rPr>
          <w:rFonts w:ascii="Times New Roman" w:hAnsi="Times New Roman" w:cs="Times New Roman"/>
        </w:rPr>
        <w:t xml:space="preserve">The school staff serving as School Coordinators will </w:t>
      </w:r>
      <w:r w:rsidR="002534D9" w:rsidRPr="00605B66">
        <w:rPr>
          <w:rFonts w:ascii="Times New Roman" w:hAnsi="Times New Roman" w:cs="Times New Roman"/>
        </w:rPr>
        <w:t>receive</w:t>
      </w:r>
      <w:r w:rsidRPr="00605B66">
        <w:rPr>
          <w:rFonts w:ascii="Times New Roman" w:hAnsi="Times New Roman" w:cs="Times New Roman"/>
        </w:rPr>
        <w:t xml:space="preserve"> $</w:t>
      </w:r>
      <w:r w:rsidR="00160804" w:rsidRPr="00605B66">
        <w:rPr>
          <w:rFonts w:ascii="Times New Roman" w:hAnsi="Times New Roman" w:cs="Times New Roman"/>
        </w:rPr>
        <w:t>100</w:t>
      </w:r>
      <w:r w:rsidRPr="00605B66">
        <w:rPr>
          <w:rFonts w:ascii="Times New Roman" w:hAnsi="Times New Roman" w:cs="Times New Roman"/>
        </w:rPr>
        <w:t xml:space="preserve">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75934407" w14:textId="1A862176" w:rsidR="00EA3211" w:rsidRPr="00605B66" w:rsidRDefault="00556DFC" w:rsidP="00EC53ED">
      <w:pPr>
        <w:rPr>
          <w:rFonts w:ascii="Times New Roman" w:hAnsi="Times New Roman" w:cs="Times New Roman"/>
        </w:rPr>
      </w:pPr>
      <w:r w:rsidRPr="00605B66">
        <w:rPr>
          <w:rFonts w:ascii="Times New Roman" w:hAnsi="Times New Roman" w:cs="Times New Roman"/>
        </w:rPr>
        <w:t>Consistent wit</w:t>
      </w:r>
      <w:r w:rsidR="000065E0" w:rsidRPr="00605B66">
        <w:rPr>
          <w:rFonts w:ascii="Times New Roman" w:hAnsi="Times New Roman" w:cs="Times New Roman"/>
        </w:rPr>
        <w:t>h prior administrations of TIMSS</w:t>
      </w:r>
      <w:r w:rsidRPr="00605B66">
        <w:rPr>
          <w:rFonts w:ascii="Times New Roman" w:hAnsi="Times New Roman" w:cs="Times New Roman"/>
        </w:rPr>
        <w:t>, as a token of appreciation for their participation, students will receive a small gift valued at</w:t>
      </w:r>
      <w:r w:rsidR="000065E0" w:rsidRPr="00605B66">
        <w:rPr>
          <w:rFonts w:ascii="Times New Roman" w:hAnsi="Times New Roman" w:cs="Times New Roman"/>
        </w:rPr>
        <w:t xml:space="preserve"> approximately $</w:t>
      </w:r>
      <w:r w:rsidR="00160804" w:rsidRPr="00605B66">
        <w:rPr>
          <w:rFonts w:ascii="Times New Roman" w:hAnsi="Times New Roman" w:cs="Times New Roman"/>
        </w:rPr>
        <w:t>2</w:t>
      </w:r>
      <w:r w:rsidR="000065E0" w:rsidRPr="00605B66">
        <w:rPr>
          <w:rFonts w:ascii="Times New Roman" w:hAnsi="Times New Roman" w:cs="Times New Roman"/>
        </w:rPr>
        <w:t xml:space="preserve">. In </w:t>
      </w:r>
      <w:r w:rsidR="006F1EE3" w:rsidRPr="00605B66">
        <w:rPr>
          <w:rFonts w:ascii="Times New Roman" w:hAnsi="Times New Roman" w:cs="Times New Roman"/>
        </w:rPr>
        <w:t xml:space="preserve">the </w:t>
      </w:r>
      <w:r w:rsidR="000065E0" w:rsidRPr="00605B66">
        <w:rPr>
          <w:rFonts w:ascii="Times New Roman" w:hAnsi="Times New Roman" w:cs="Times New Roman"/>
        </w:rPr>
        <w:t xml:space="preserve">TIMSS </w:t>
      </w:r>
      <w:r w:rsidR="006F1EE3" w:rsidRPr="00605B66">
        <w:rPr>
          <w:rFonts w:ascii="Times New Roman" w:hAnsi="Times New Roman" w:cs="Times New Roman"/>
        </w:rPr>
        <w:t>Advanced 2015 field test</w:t>
      </w:r>
      <w:r w:rsidRPr="00605B66">
        <w:rPr>
          <w:rFonts w:ascii="Times New Roman" w:hAnsi="Times New Roman" w:cs="Times New Roman"/>
        </w:rPr>
        <w:t xml:space="preserve">, each participating student received a small </w:t>
      </w:r>
      <w:r w:rsidR="006F1EE3" w:rsidRPr="00605B66">
        <w:rPr>
          <w:rFonts w:ascii="Times New Roman" w:hAnsi="Times New Roman" w:cs="Times New Roman"/>
        </w:rPr>
        <w:t>flashlight</w:t>
      </w:r>
      <w:r w:rsidRPr="00605B66">
        <w:rPr>
          <w:rFonts w:ascii="Times New Roman" w:hAnsi="Times New Roman" w:cs="Times New Roman"/>
        </w:rPr>
        <w:t xml:space="preserve"> that could be clipped securely (with an attached karabiner) to a backpack or belt loop. The same product will be distributed to participating students for the TIMSS </w:t>
      </w:r>
      <w:r w:rsidR="000065E0" w:rsidRPr="00605B66">
        <w:rPr>
          <w:rFonts w:ascii="Times New Roman" w:hAnsi="Times New Roman" w:cs="Times New Roman"/>
        </w:rPr>
        <w:t xml:space="preserve">2015 </w:t>
      </w:r>
      <w:r w:rsidRPr="00605B66">
        <w:rPr>
          <w:rFonts w:ascii="Times New Roman" w:hAnsi="Times New Roman" w:cs="Times New Roman"/>
        </w:rPr>
        <w:t xml:space="preserve">data collection. Students will also receive a certificate with their name thanking them for participating </w:t>
      </w:r>
      <w:r w:rsidR="002534D9" w:rsidRPr="00605B66">
        <w:rPr>
          <w:rFonts w:ascii="Times New Roman" w:hAnsi="Times New Roman" w:cs="Times New Roman"/>
        </w:rPr>
        <w:t xml:space="preserve">in </w:t>
      </w:r>
      <w:r w:rsidRPr="00605B66">
        <w:rPr>
          <w:rFonts w:ascii="Times New Roman" w:hAnsi="Times New Roman" w:cs="Times New Roman"/>
        </w:rPr>
        <w:t xml:space="preserve">and representing the United States in </w:t>
      </w:r>
      <w:r w:rsidRPr="00605B66">
        <w:rPr>
          <w:rFonts w:ascii="Times New Roman" w:hAnsi="Times New Roman" w:cs="Times New Roman"/>
        </w:rPr>
        <w:lastRenderedPageBreak/>
        <w:t xml:space="preserve">TIMSS </w:t>
      </w:r>
      <w:r w:rsidR="000065E0" w:rsidRPr="00605B66">
        <w:rPr>
          <w:rFonts w:ascii="Times New Roman" w:hAnsi="Times New Roman" w:cs="Times New Roman"/>
        </w:rPr>
        <w:t>2015.</w:t>
      </w:r>
      <w:r w:rsidRPr="00605B66">
        <w:rPr>
          <w:rFonts w:ascii="Times New Roman" w:hAnsi="Times New Roman" w:cs="Times New Roman"/>
        </w:rPr>
        <w:t xml:space="preserve"> Some schools also offer recognition parties with pizza or other treats for students who participate; however these are not reimbursed by NCES or the contractor.</w:t>
      </w:r>
    </w:p>
    <w:p w14:paraId="2DA5B8CE" w14:textId="77777777" w:rsidR="00A71EC9" w:rsidRPr="00605B66" w:rsidRDefault="00A71EC9" w:rsidP="00EC53ED">
      <w:pPr>
        <w:rPr>
          <w:rFonts w:ascii="Times New Roman" w:hAnsi="Times New Roman" w:cs="Times New Roman"/>
        </w:rPr>
      </w:pPr>
      <w:r w:rsidRPr="00605B66">
        <w:rPr>
          <w:rFonts w:ascii="Times New Roman" w:hAnsi="Times New Roman" w:cs="Times New Roman"/>
        </w:rPr>
        <w:t>High school students participating in the TIMSS Advanced study will receive a certificate from the U.S. Department of Educat</w:t>
      </w:r>
      <w:r w:rsidR="009C1147" w:rsidRPr="00605B66">
        <w:rPr>
          <w:rFonts w:ascii="Times New Roman" w:hAnsi="Times New Roman" w:cs="Times New Roman"/>
        </w:rPr>
        <w:t xml:space="preserve">ion for four hours of volunteer </w:t>
      </w:r>
      <w:r w:rsidRPr="00605B66">
        <w:rPr>
          <w:rFonts w:ascii="Times New Roman" w:hAnsi="Times New Roman" w:cs="Times New Roman"/>
        </w:rPr>
        <w:t>service.</w:t>
      </w:r>
    </w:p>
    <w:p w14:paraId="49AF7ED7" w14:textId="77777777" w:rsidR="00556DFC" w:rsidRPr="00605B66" w:rsidRDefault="00556DFC" w:rsidP="00591387">
      <w:pPr>
        <w:pStyle w:val="Heading8"/>
        <w:rPr>
          <w:rFonts w:ascii="Times New Roman" w:hAnsi="Times New Roman" w:cs="Times New Roman"/>
          <w:b/>
          <w:color w:val="auto"/>
          <w:sz w:val="22"/>
          <w:szCs w:val="22"/>
        </w:rPr>
      </w:pPr>
      <w:bookmarkStart w:id="26" w:name="_Toc115416914"/>
      <w:bookmarkStart w:id="27" w:name="_Toc115417059"/>
      <w:bookmarkStart w:id="28" w:name="_Toc359323842"/>
      <w:bookmarkStart w:id="29" w:name="OLE_LINK7"/>
      <w:bookmarkStart w:id="30" w:name="OLE_LINK8"/>
      <w:r w:rsidRPr="00605B66">
        <w:rPr>
          <w:rFonts w:ascii="Times New Roman" w:hAnsi="Times New Roman" w:cs="Times New Roman"/>
          <w:b/>
          <w:color w:val="auto"/>
          <w:sz w:val="22"/>
          <w:szCs w:val="22"/>
        </w:rPr>
        <w:t>A.10</w:t>
      </w:r>
      <w:r w:rsidRPr="00605B66">
        <w:rPr>
          <w:rFonts w:ascii="Times New Roman" w:hAnsi="Times New Roman" w:cs="Times New Roman"/>
          <w:b/>
          <w:color w:val="auto"/>
          <w:sz w:val="22"/>
          <w:szCs w:val="22"/>
        </w:rPr>
        <w:tab/>
        <w:t>Assurance of Confidentiality</w:t>
      </w:r>
      <w:bookmarkEnd w:id="26"/>
      <w:bookmarkEnd w:id="27"/>
      <w:bookmarkEnd w:id="28"/>
    </w:p>
    <w:p w14:paraId="6CA1ED4C" w14:textId="183B82C7" w:rsidR="00D16BC7" w:rsidRPr="00605B66" w:rsidRDefault="00556DFC" w:rsidP="00EC53ED">
      <w:pPr>
        <w:rPr>
          <w:rFonts w:ascii="Times New Roman" w:hAnsi="Times New Roman" w:cs="Times New Roman"/>
        </w:rPr>
      </w:pPr>
      <w:r w:rsidRPr="00605B66">
        <w:rPr>
          <w:rFonts w:ascii="Times New Roman" w:hAnsi="Times New Roman" w:cs="Times New Roman"/>
        </w:rPr>
        <w:t>The laws pertaining to the collection and use of personally identifiable information are clearly communicated in correspondence with states, districts, schools, teachers, and</w:t>
      </w:r>
      <w:r w:rsidR="00B720D0" w:rsidRPr="00605B66">
        <w:rPr>
          <w:rFonts w:ascii="Times New Roman" w:hAnsi="Times New Roman" w:cs="Times New Roman"/>
        </w:rPr>
        <w:t xml:space="preserve"> students</w:t>
      </w:r>
      <w:r w:rsidRPr="00605B66">
        <w:rPr>
          <w:rFonts w:ascii="Times New Roman" w:hAnsi="Times New Roman" w:cs="Times New Roman"/>
        </w:rPr>
        <w:t xml:space="preserve">. Letters </w:t>
      </w:r>
      <w:r w:rsidR="002901F4" w:rsidRPr="00605B66">
        <w:rPr>
          <w:rFonts w:ascii="Times New Roman" w:hAnsi="Times New Roman" w:cs="Times New Roman"/>
        </w:rPr>
        <w:t xml:space="preserve">and information materials </w:t>
      </w:r>
      <w:r w:rsidRPr="00605B66">
        <w:rPr>
          <w:rFonts w:ascii="Times New Roman" w:hAnsi="Times New Roman" w:cs="Times New Roman"/>
        </w:rPr>
        <w:t xml:space="preserve">will be sent to parents and school administrators describing </w:t>
      </w:r>
      <w:r w:rsidR="002901F4" w:rsidRPr="00605B66">
        <w:rPr>
          <w:rFonts w:ascii="Times New Roman" w:hAnsi="Times New Roman" w:cs="Times New Roman"/>
        </w:rPr>
        <w:t>the study, its</w:t>
      </w:r>
      <w:r w:rsidRPr="00605B66">
        <w:rPr>
          <w:rFonts w:ascii="Times New Roman" w:hAnsi="Times New Roman" w:cs="Times New Roman"/>
        </w:rPr>
        <w:t xml:space="preserve"> voluntary nature</w:t>
      </w:r>
      <w:r w:rsidR="002901F4" w:rsidRPr="00605B66">
        <w:rPr>
          <w:rFonts w:ascii="Times New Roman" w:hAnsi="Times New Roman" w:cs="Times New Roman"/>
        </w:rPr>
        <w:t>, and the extent to which respondents and their responses will be kept confidential</w:t>
      </w:r>
      <w:r w:rsidRPr="00605B66">
        <w:rPr>
          <w:rFonts w:ascii="Times New Roman" w:hAnsi="Times New Roman" w:cs="Times New Roman"/>
        </w:rPr>
        <w:t xml:space="preserve"> </w:t>
      </w:r>
      <w:r w:rsidR="00F94076" w:rsidRPr="00605B66">
        <w:rPr>
          <w:rFonts w:ascii="Times New Roman" w:hAnsi="Times New Roman" w:cs="Times New Roman"/>
        </w:rPr>
        <w:t xml:space="preserve">(see copies in </w:t>
      </w:r>
      <w:r w:rsidR="00405AB5">
        <w:rPr>
          <w:rFonts w:ascii="Times New Roman" w:hAnsi="Times New Roman" w:cs="Times New Roman"/>
        </w:rPr>
        <w:t>A</w:t>
      </w:r>
      <w:r w:rsidR="00F94076" w:rsidRPr="00605B66">
        <w:rPr>
          <w:rFonts w:ascii="Times New Roman" w:hAnsi="Times New Roman" w:cs="Times New Roman"/>
        </w:rPr>
        <w:t>ppendix B)</w:t>
      </w:r>
      <w:r w:rsidR="00D16BC7" w:rsidRPr="00605B66">
        <w:rPr>
          <w:rFonts w:ascii="Times New Roman" w:hAnsi="Times New Roman" w:cs="Times New Roman"/>
        </w:rPr>
        <w:t>:</w:t>
      </w:r>
    </w:p>
    <w:p w14:paraId="1B196BBB" w14:textId="77777777" w:rsidR="00D16BC7" w:rsidRPr="00605B66" w:rsidRDefault="00D16BC7" w:rsidP="00602E20">
      <w:pPr>
        <w:pStyle w:val="P1-StandPara"/>
        <w:spacing w:after="120" w:line="276" w:lineRule="auto"/>
        <w:ind w:left="270" w:firstLine="0"/>
        <w:jc w:val="left"/>
        <w:rPr>
          <w:i/>
          <w:sz w:val="20"/>
        </w:rPr>
      </w:pPr>
      <w:r w:rsidRPr="00605B66">
        <w:rPr>
          <w:i/>
          <w:sz w:val="20"/>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3946A6CC" w14:textId="77777777" w:rsidR="001E7329" w:rsidRPr="00605B66" w:rsidRDefault="001E7329" w:rsidP="00EC53ED">
      <w:pPr>
        <w:rPr>
          <w:rFonts w:ascii="Times New Roman" w:hAnsi="Times New Roman" w:cs="Times New Roman"/>
        </w:rPr>
      </w:pPr>
      <w:r w:rsidRPr="00605B66">
        <w:rPr>
          <w:rFonts w:ascii="Times New Roman" w:hAnsi="Times New Roman" w:cs="Times New Roman"/>
        </w:rPr>
        <w:t>The following statement will appear on the front cover of the questionnaires (the phrase “</w:t>
      </w:r>
      <w:r w:rsidR="002901F4" w:rsidRPr="00605B66">
        <w:rPr>
          <w:rFonts w:ascii="Times New Roman" w:hAnsi="Times New Roman" w:cs="Times New Roman"/>
          <w:i/>
        </w:rPr>
        <w:t>search existing data resources, gather the data needed</w:t>
      </w:r>
      <w:r w:rsidRPr="00605B66">
        <w:rPr>
          <w:rFonts w:ascii="Times New Roman" w:hAnsi="Times New Roman" w:cs="Times New Roman"/>
        </w:rPr>
        <w:t>” will not be included on the student questionnaire):</w:t>
      </w:r>
    </w:p>
    <w:p w14:paraId="70DC8EDE" w14:textId="77777777" w:rsidR="00D42388" w:rsidRPr="00605B66" w:rsidRDefault="00D42388" w:rsidP="00D42388">
      <w:pPr>
        <w:pStyle w:val="P1-StandPara"/>
        <w:spacing w:after="120" w:line="276" w:lineRule="auto"/>
        <w:ind w:left="270" w:firstLine="0"/>
        <w:jc w:val="left"/>
        <w:rPr>
          <w:i/>
          <w:sz w:val="20"/>
        </w:rPr>
      </w:pPr>
      <w:r>
        <w:rPr>
          <w:i/>
          <w:sz w:val="20"/>
        </w:rPr>
        <w:t>U.S. participation in this study is sponsored by the National Center for Education Statistics (NCES), U.S. Department of Education, and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5861D933" w14:textId="77777777" w:rsidR="00D42388" w:rsidRPr="00605B66" w:rsidRDefault="00D42388" w:rsidP="00D42388">
      <w:pPr>
        <w:pStyle w:val="P1-StandPara"/>
        <w:spacing w:after="120" w:line="276" w:lineRule="auto"/>
        <w:ind w:left="270" w:firstLine="0"/>
        <w:jc w:val="left"/>
        <w:rPr>
          <w:sz w:val="20"/>
        </w:rPr>
      </w:pPr>
      <w:r w:rsidRPr="00605B66">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w:t>
      </w:r>
      <w:r w:rsidRPr="00BE1550">
        <w:rPr>
          <w:sz w:val="20"/>
        </w:rPr>
        <w:t xml:space="preserve">average </w:t>
      </w:r>
      <w:r w:rsidRPr="00F56FCF">
        <w:rPr>
          <w:sz w:val="20"/>
        </w:rPr>
        <w:t>XX</w:t>
      </w:r>
      <w:r w:rsidRPr="00BE1550">
        <w:rPr>
          <w:sz w:val="20"/>
        </w:rPr>
        <w:t xml:space="preserve"> minutes</w:t>
      </w:r>
      <w:r w:rsidRPr="008E2A1A">
        <w:rPr>
          <w:sz w:val="20"/>
        </w:rPr>
        <w:t xml:space="preserve"> per respon</w:t>
      </w:r>
      <w:r>
        <w:rPr>
          <w:sz w:val="20"/>
        </w:rPr>
        <w:t>se</w:t>
      </w:r>
      <w:r w:rsidRPr="008E2A1A">
        <w:rPr>
          <w:sz w:val="20"/>
        </w:rPr>
        <w:t>, including the time to review instructions, search existing data resources, gather the data needed, and complete and review the information collection. If you have any comments concerning the accuracy of the time estimate(s)</w:t>
      </w:r>
      <w:r>
        <w:rPr>
          <w:sz w:val="20"/>
        </w:rPr>
        <w:t xml:space="preserve">, </w:t>
      </w:r>
      <w:r w:rsidRPr="008E2A1A">
        <w:rPr>
          <w:sz w:val="20"/>
        </w:rPr>
        <w:t xml:space="preserve">suggestions for improving the form, </w:t>
      </w:r>
      <w:r>
        <w:rPr>
          <w:sz w:val="20"/>
        </w:rPr>
        <w:t>or</w:t>
      </w:r>
      <w:r w:rsidRPr="008E2A1A">
        <w:rPr>
          <w:sz w:val="20"/>
        </w:rPr>
        <w:t xml:space="preserve"> comments or concerns regarding the status of your individual submission of this form, write directly to: </w:t>
      </w:r>
      <w:r w:rsidRPr="00605B66">
        <w:rPr>
          <w:sz w:val="20"/>
        </w:rPr>
        <w:t>Trends in International Mathematics and Science Study (TIMSS), National Center for Education Statistics, U.S. Department of Education, 1990 K Street, N.W., Washington, D.C. 20006.</w:t>
      </w:r>
    </w:p>
    <w:p w14:paraId="1F676496" w14:textId="3CD671CA" w:rsidR="000A04D6" w:rsidRPr="00605B66" w:rsidRDefault="00D42388" w:rsidP="00D42388">
      <w:pPr>
        <w:pStyle w:val="P1-StandPara"/>
        <w:spacing w:after="120" w:line="276" w:lineRule="auto"/>
        <w:ind w:left="270" w:firstLine="0"/>
        <w:jc w:val="center"/>
        <w:rPr>
          <w:sz w:val="20"/>
        </w:rPr>
      </w:pPr>
      <w:r w:rsidRPr="00605B66">
        <w:rPr>
          <w:sz w:val="20"/>
        </w:rPr>
        <w:t xml:space="preserve">OMB No. 1850-0695, Approval Expires </w:t>
      </w:r>
      <w:r w:rsidRPr="000A04D6">
        <w:rPr>
          <w:sz w:val="20"/>
        </w:rPr>
        <w:t>xx/xx</w:t>
      </w:r>
      <w:r w:rsidRPr="00605B66">
        <w:rPr>
          <w:sz w:val="20"/>
        </w:rPr>
        <w:t>/201</w:t>
      </w:r>
      <w:r>
        <w:rPr>
          <w:sz w:val="20"/>
        </w:rPr>
        <w:t>7</w:t>
      </w:r>
      <w:r w:rsidRPr="00605B66">
        <w:rPr>
          <w:sz w:val="20"/>
        </w:rPr>
        <w:t>.</w:t>
      </w:r>
      <w:bookmarkStart w:id="31" w:name="_GoBack"/>
      <w:bookmarkEnd w:id="31"/>
    </w:p>
    <w:p w14:paraId="5C8A8244" w14:textId="77777777" w:rsidR="0068529D" w:rsidRPr="00605B66" w:rsidRDefault="00D16BC7" w:rsidP="00EC53ED">
      <w:pPr>
        <w:rPr>
          <w:rFonts w:ascii="Times New Roman" w:hAnsi="Times New Roman" w:cs="Times New Roman"/>
        </w:rPr>
      </w:pPr>
      <w:r w:rsidRPr="00605B66">
        <w:rPr>
          <w:rFonts w:ascii="Times New Roman" w:hAnsi="Times New Roman" w:cs="Times New Roman"/>
        </w:rPr>
        <w:t xml:space="preserve">The TIMSS 2015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w:t>
      </w:r>
      <w:r w:rsidR="00556DFC" w:rsidRPr="00605B66">
        <w:rPr>
          <w:rFonts w:ascii="Times New Roman" w:hAnsi="Times New Roman" w:cs="Times New Roman"/>
        </w:rPr>
        <w:t>Data files, accompanying software, and documentation will be delivered to NCES at the end of the project.</w:t>
      </w:r>
      <w:r w:rsidR="0068529D" w:rsidRPr="00605B66">
        <w:rPr>
          <w:rFonts w:ascii="Times New Roman" w:hAnsi="Times New Roman" w:cs="Times New Roman"/>
        </w:rPr>
        <w:t xml:space="preserve"> </w:t>
      </w:r>
      <w:r w:rsidR="00556DFC" w:rsidRPr="00605B66">
        <w:rPr>
          <w:rFonts w:ascii="Times New Roman" w:hAnsi="Times New Roman" w:cs="Times New Roman"/>
        </w:rPr>
        <w:t>Neither names nor addresses will be included on any data file</w:t>
      </w:r>
      <w:bookmarkStart w:id="32" w:name="OLE_LINK1"/>
      <w:bookmarkStart w:id="33" w:name="OLE_LINK2"/>
      <w:r w:rsidR="00556DFC" w:rsidRPr="00605B66">
        <w:rPr>
          <w:rFonts w:ascii="Times New Roman" w:hAnsi="Times New Roman" w:cs="Times New Roman"/>
        </w:rPr>
        <w:t>.</w:t>
      </w:r>
    </w:p>
    <w:p w14:paraId="48B45840" w14:textId="77777777" w:rsidR="00556DFC" w:rsidRPr="00605B66" w:rsidRDefault="006A7485" w:rsidP="00D16BC7">
      <w:pPr>
        <w:pStyle w:val="P1-StandPara"/>
        <w:spacing w:line="276" w:lineRule="auto"/>
        <w:ind w:firstLine="0"/>
        <w:jc w:val="left"/>
      </w:pPr>
      <w:r w:rsidRPr="00605B66">
        <w:rPr>
          <w:szCs w:val="22"/>
        </w:rPr>
        <w:t xml:space="preserve">NCES understands the legal and ethical need to protect the privacy of the TIMSS respondents and has extensive experience in developing data files for release that meet the government’s requirements to protect individually identifiable data from disclosure. The contractor will conduct a thorough disclosure analysis of the TIMSS 2015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w:t>
      </w:r>
      <w:r w:rsidRPr="00605B66">
        <w:rPr>
          <w:szCs w:val="22"/>
        </w:rPr>
        <w:lastRenderedPageBreak/>
        <w:t>variables such as state or ZIP Code from the public-use file; and collapsing or developing categories for continuous variables to retain information for analytic purposes while preserving conf</w:t>
      </w:r>
      <w:r w:rsidR="008C659E" w:rsidRPr="00605B66">
        <w:rPr>
          <w:szCs w:val="22"/>
        </w:rPr>
        <w:t>identiality in public-use files</w:t>
      </w:r>
      <w:r w:rsidR="009C1147" w:rsidRPr="00605B66">
        <w:rPr>
          <w:szCs w:val="22"/>
        </w:rPr>
        <w:t>.</w:t>
      </w:r>
    </w:p>
    <w:p w14:paraId="49AA5828" w14:textId="77777777" w:rsidR="00556DFC" w:rsidRPr="00605B66" w:rsidRDefault="00556DFC" w:rsidP="002C15D7">
      <w:pPr>
        <w:pStyle w:val="Heading8"/>
        <w:rPr>
          <w:rFonts w:ascii="Times New Roman" w:hAnsi="Times New Roman" w:cs="Times New Roman"/>
          <w:b/>
          <w:color w:val="auto"/>
          <w:sz w:val="22"/>
          <w:szCs w:val="22"/>
        </w:rPr>
      </w:pPr>
      <w:bookmarkStart w:id="34" w:name="_Toc359323843"/>
      <w:bookmarkEnd w:id="29"/>
      <w:bookmarkEnd w:id="30"/>
      <w:bookmarkEnd w:id="32"/>
      <w:bookmarkEnd w:id="33"/>
      <w:r w:rsidRPr="00605B66">
        <w:rPr>
          <w:rFonts w:ascii="Times New Roman" w:hAnsi="Times New Roman" w:cs="Times New Roman"/>
          <w:b/>
          <w:color w:val="auto"/>
          <w:sz w:val="22"/>
          <w:szCs w:val="22"/>
        </w:rPr>
        <w:t>A.11</w:t>
      </w:r>
      <w:r w:rsidRPr="00605B66">
        <w:rPr>
          <w:rFonts w:ascii="Times New Roman" w:hAnsi="Times New Roman" w:cs="Times New Roman"/>
          <w:b/>
          <w:color w:val="auto"/>
          <w:sz w:val="22"/>
          <w:szCs w:val="22"/>
        </w:rPr>
        <w:tab/>
        <w:t>Sensitive Questions</w:t>
      </w:r>
      <w:bookmarkEnd w:id="34"/>
    </w:p>
    <w:p w14:paraId="2704C642" w14:textId="77777777" w:rsidR="00556DFC" w:rsidRPr="00605B66" w:rsidRDefault="00A37AD2" w:rsidP="00FC7B8E">
      <w:pPr>
        <w:pStyle w:val="BodyText1"/>
        <w:spacing w:line="276" w:lineRule="auto"/>
        <w:rPr>
          <w:rFonts w:ascii="Times New Roman" w:hAnsi="Times New Roman"/>
          <w:sz w:val="22"/>
          <w:szCs w:val="22"/>
        </w:rPr>
      </w:pPr>
      <w:r w:rsidRPr="00605B66">
        <w:rPr>
          <w:rFonts w:ascii="Times New Roman" w:hAnsi="Times New Roman"/>
          <w:sz w:val="22"/>
          <w:szCs w:val="22"/>
        </w:rPr>
        <w:t xml:space="preserve">None of the TIMSS </w:t>
      </w:r>
      <w:r w:rsidR="007E6E6E" w:rsidRPr="00605B66">
        <w:rPr>
          <w:rFonts w:ascii="Times New Roman" w:hAnsi="Times New Roman"/>
          <w:sz w:val="22"/>
          <w:szCs w:val="22"/>
        </w:rPr>
        <w:t>questionnaires</w:t>
      </w:r>
      <w:r w:rsidRPr="00605B66">
        <w:rPr>
          <w:rFonts w:ascii="Times New Roman" w:hAnsi="Times New Roman"/>
          <w:sz w:val="22"/>
          <w:szCs w:val="22"/>
        </w:rPr>
        <w:t xml:space="preserve"> that the United States is administering—the student,</w:t>
      </w:r>
      <w:r w:rsidR="007E6E6E" w:rsidRPr="00605B66">
        <w:rPr>
          <w:rFonts w:ascii="Times New Roman" w:hAnsi="Times New Roman"/>
          <w:sz w:val="22"/>
          <w:szCs w:val="22"/>
        </w:rPr>
        <w:t xml:space="preserve"> school</w:t>
      </w:r>
      <w:r w:rsidRPr="00605B66">
        <w:rPr>
          <w:rFonts w:ascii="Times New Roman" w:hAnsi="Times New Roman"/>
          <w:sz w:val="22"/>
          <w:szCs w:val="22"/>
        </w:rPr>
        <w:t>,</w:t>
      </w:r>
      <w:r w:rsidR="007E6E6E" w:rsidRPr="00605B66">
        <w:rPr>
          <w:rFonts w:ascii="Times New Roman" w:hAnsi="Times New Roman"/>
          <w:sz w:val="22"/>
          <w:szCs w:val="22"/>
        </w:rPr>
        <w:t xml:space="preserve"> and teacher questionnaire</w:t>
      </w:r>
      <w:r w:rsidRPr="00605B66">
        <w:rPr>
          <w:rFonts w:ascii="Times New Roman" w:hAnsi="Times New Roman"/>
          <w:sz w:val="22"/>
          <w:szCs w:val="22"/>
        </w:rPr>
        <w:t>s--</w:t>
      </w:r>
      <w:r w:rsidR="007E6E6E" w:rsidRPr="00605B66">
        <w:rPr>
          <w:rFonts w:ascii="Times New Roman" w:hAnsi="Times New Roman"/>
          <w:sz w:val="22"/>
          <w:szCs w:val="22"/>
        </w:rPr>
        <w:t>have items consi</w:t>
      </w:r>
      <w:r w:rsidR="00FC7B8E" w:rsidRPr="00605B66">
        <w:rPr>
          <w:rFonts w:ascii="Times New Roman" w:hAnsi="Times New Roman"/>
          <w:sz w:val="22"/>
          <w:szCs w:val="22"/>
        </w:rPr>
        <w:t>dered to be of sensitive nature</w:t>
      </w:r>
      <w:r w:rsidR="00556DFC" w:rsidRPr="00605B66">
        <w:rPr>
          <w:rFonts w:ascii="Times New Roman" w:hAnsi="Times New Roman"/>
          <w:sz w:val="22"/>
          <w:szCs w:val="22"/>
        </w:rPr>
        <w:t>.</w:t>
      </w:r>
    </w:p>
    <w:p w14:paraId="7D368FA4" w14:textId="77777777" w:rsidR="00556DFC" w:rsidRPr="00605B66" w:rsidRDefault="00556DFC" w:rsidP="001C108D">
      <w:pPr>
        <w:pStyle w:val="Heading8"/>
        <w:rPr>
          <w:rFonts w:ascii="Times New Roman" w:hAnsi="Times New Roman" w:cs="Times New Roman"/>
          <w:b/>
          <w:color w:val="auto"/>
          <w:sz w:val="22"/>
          <w:szCs w:val="22"/>
        </w:rPr>
      </w:pPr>
      <w:bookmarkStart w:id="35" w:name="_Toc115416915"/>
      <w:bookmarkStart w:id="36" w:name="_Toc115417060"/>
      <w:bookmarkStart w:id="37" w:name="_Toc359323844"/>
      <w:r w:rsidRPr="00605B66">
        <w:rPr>
          <w:rFonts w:ascii="Times New Roman" w:hAnsi="Times New Roman" w:cs="Times New Roman"/>
          <w:b/>
          <w:color w:val="auto"/>
          <w:sz w:val="22"/>
          <w:szCs w:val="22"/>
        </w:rPr>
        <w:t>A.12</w:t>
      </w:r>
      <w:r w:rsidRPr="00605B66">
        <w:rPr>
          <w:rFonts w:ascii="Times New Roman" w:hAnsi="Times New Roman" w:cs="Times New Roman"/>
          <w:b/>
          <w:color w:val="auto"/>
          <w:sz w:val="22"/>
          <w:szCs w:val="22"/>
        </w:rPr>
        <w:tab/>
        <w:t>Estimates of Burden</w:t>
      </w:r>
      <w:bookmarkEnd w:id="35"/>
      <w:bookmarkEnd w:id="36"/>
      <w:bookmarkEnd w:id="37"/>
    </w:p>
    <w:p w14:paraId="3131733A" w14:textId="392EEAD0" w:rsidR="00546A56" w:rsidRPr="00605B66" w:rsidRDefault="00D702BE" w:rsidP="00033EB5">
      <w:pPr>
        <w:pStyle w:val="P1-StandPara"/>
        <w:spacing w:after="120" w:line="276" w:lineRule="auto"/>
        <w:ind w:firstLine="0"/>
        <w:jc w:val="left"/>
      </w:pPr>
      <w:r w:rsidRPr="00605B66">
        <w:t xml:space="preserve">This package </w:t>
      </w:r>
      <w:r w:rsidR="00C116FC" w:rsidRPr="00605B66">
        <w:t xml:space="preserve">shows estimated burden to respondents for all TIMSS 2015 activities, and </w:t>
      </w:r>
      <w:r w:rsidRPr="00605B66">
        <w:t xml:space="preserve">requests approval for </w:t>
      </w:r>
      <w:r w:rsidR="00C116FC" w:rsidRPr="00605B66">
        <w:t xml:space="preserve">burden to respondents for </w:t>
      </w:r>
      <w:r w:rsidRPr="00605B66">
        <w:t xml:space="preserve">the </w:t>
      </w:r>
      <w:r w:rsidR="004A62C3">
        <w:t xml:space="preserve">2015 </w:t>
      </w:r>
      <w:r w:rsidR="006F4215" w:rsidRPr="00605B66">
        <w:t xml:space="preserve">TIMSS </w:t>
      </w:r>
      <w:r w:rsidR="007803E6" w:rsidRPr="00605B66">
        <w:t xml:space="preserve">and TIMSS </w:t>
      </w:r>
      <w:r w:rsidR="006F4215" w:rsidRPr="00605B66">
        <w:t xml:space="preserve">Advanced </w:t>
      </w:r>
      <w:r w:rsidR="00C116FC" w:rsidRPr="00605B66">
        <w:t xml:space="preserve">main study </w:t>
      </w:r>
      <w:r w:rsidRPr="00605B66">
        <w:t>data collection</w:t>
      </w:r>
      <w:r w:rsidR="00C116FC" w:rsidRPr="00605B66">
        <w:t xml:space="preserve"> portions of the total study burden</w:t>
      </w:r>
      <w:r w:rsidR="006C2151" w:rsidRPr="00605B66">
        <w:t>. Burden estimates are shown in Table A.</w:t>
      </w:r>
      <w:r w:rsidR="00007DA1" w:rsidRPr="00605B66">
        <w:t>1</w:t>
      </w:r>
      <w:r w:rsidR="006C2151" w:rsidRPr="00605B66">
        <w:t xml:space="preserve">. 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00546A56" w:rsidRPr="00605B66">
        <w:t xml:space="preserve">the time to review study requirements in the districts that require approval before contacting the school, and </w:t>
      </w:r>
      <w:r w:rsidR="006C2151" w:rsidRPr="00605B66">
        <w:t xml:space="preserve">the time involved in a school deciding to participate, completing teacher and student listing forms, distributing parent consent materials, </w:t>
      </w:r>
      <w:r w:rsidR="00546A56" w:rsidRPr="00605B66">
        <w:t>and arranging assessment space.</w:t>
      </w:r>
    </w:p>
    <w:p w14:paraId="74082C5D" w14:textId="247853E5" w:rsidR="006C2151" w:rsidRPr="00F56FCF" w:rsidRDefault="006C2151" w:rsidP="00BD1434">
      <w:pPr>
        <w:pStyle w:val="BodyText1"/>
        <w:rPr>
          <w:rFonts w:ascii="Calibri" w:hAnsi="Calibri"/>
          <w:color w:val="000000"/>
        </w:rPr>
      </w:pPr>
      <w:r w:rsidRPr="00605B66">
        <w:rPr>
          <w:rFonts w:ascii="Times New Roman" w:hAnsi="Times New Roman"/>
          <w:sz w:val="22"/>
        </w:rPr>
        <w:t xml:space="preserve">The main study burden estimates reflect burden for the inclusion of </w:t>
      </w:r>
      <w:r w:rsidR="007803E6" w:rsidRPr="00605B66">
        <w:rPr>
          <w:rFonts w:ascii="Times New Roman" w:hAnsi="Times New Roman"/>
          <w:sz w:val="22"/>
        </w:rPr>
        <w:t xml:space="preserve">Florida as a benchmarking </w:t>
      </w:r>
      <w:r w:rsidR="008E2A1A">
        <w:rPr>
          <w:rFonts w:ascii="Times New Roman" w:hAnsi="Times New Roman"/>
          <w:sz w:val="22"/>
        </w:rPr>
        <w:t xml:space="preserve">participant </w:t>
      </w:r>
      <w:r w:rsidR="007803E6" w:rsidRPr="008E2A1A">
        <w:rPr>
          <w:rFonts w:ascii="Times New Roman" w:hAnsi="Times New Roman"/>
          <w:sz w:val="22"/>
        </w:rPr>
        <w:t>at grades 4 and 8.</w:t>
      </w:r>
      <w:r w:rsidR="00BD1434">
        <w:rPr>
          <w:rFonts w:ascii="Times New Roman" w:hAnsi="Times New Roman"/>
          <w:sz w:val="22"/>
        </w:rPr>
        <w:t xml:space="preserve"> </w:t>
      </w:r>
      <w:r w:rsidR="00366E30" w:rsidRPr="00192007">
        <w:rPr>
          <w:rFonts w:ascii="Times New Roman" w:hAnsi="Times New Roman"/>
        </w:rPr>
        <w:t xml:space="preserve">For the </w:t>
      </w:r>
      <w:r w:rsidR="00366E30">
        <w:rPr>
          <w:rFonts w:ascii="Times New Roman" w:hAnsi="Times New Roman"/>
        </w:rPr>
        <w:t xml:space="preserve">2015 </w:t>
      </w:r>
      <w:r w:rsidR="00366E30" w:rsidRPr="00F56FCF">
        <w:rPr>
          <w:rFonts w:ascii="Times New Roman" w:hAnsi="Times New Roman"/>
        </w:rPr>
        <w:t xml:space="preserve">TIMSS </w:t>
      </w:r>
      <w:r w:rsidR="00366E30" w:rsidRPr="008E2A1A">
        <w:rPr>
          <w:rFonts w:ascii="Times New Roman" w:hAnsi="Times New Roman"/>
        </w:rPr>
        <w:t xml:space="preserve">and TIMSS </w:t>
      </w:r>
      <w:r w:rsidR="00366E30" w:rsidRPr="00192007">
        <w:rPr>
          <w:rFonts w:ascii="Times New Roman" w:hAnsi="Times New Roman"/>
        </w:rPr>
        <w:t xml:space="preserve">Advanced </w:t>
      </w:r>
      <w:r w:rsidR="00366E30" w:rsidRPr="008E2A1A">
        <w:rPr>
          <w:rFonts w:ascii="Times New Roman" w:hAnsi="Times New Roman"/>
        </w:rPr>
        <w:t>main study</w:t>
      </w:r>
      <w:r w:rsidR="00BD1434">
        <w:rPr>
          <w:rFonts w:ascii="Times New Roman" w:hAnsi="Times New Roman"/>
        </w:rPr>
        <w:t xml:space="preserve"> national and Florida samples</w:t>
      </w:r>
      <w:r w:rsidR="00366E30" w:rsidRPr="00192007">
        <w:rPr>
          <w:rFonts w:ascii="Times New Roman" w:hAnsi="Times New Roman"/>
        </w:rPr>
        <w:t>, the total student response burden of 1</w:t>
      </w:r>
      <w:r w:rsidR="00BD1434">
        <w:rPr>
          <w:rFonts w:ascii="Times New Roman" w:hAnsi="Times New Roman"/>
        </w:rPr>
        <w:t>9</w:t>
      </w:r>
      <w:r w:rsidR="00366E30" w:rsidRPr="00192007">
        <w:rPr>
          <w:rFonts w:ascii="Times New Roman" w:hAnsi="Times New Roman"/>
        </w:rPr>
        <w:t>,</w:t>
      </w:r>
      <w:r w:rsidR="00BD1434">
        <w:rPr>
          <w:rFonts w:ascii="Times New Roman" w:hAnsi="Times New Roman"/>
        </w:rPr>
        <w:t>259</w:t>
      </w:r>
      <w:r w:rsidR="00366E30" w:rsidRPr="00192007">
        <w:rPr>
          <w:rFonts w:ascii="Times New Roman" w:hAnsi="Times New Roman"/>
        </w:rPr>
        <w:t xml:space="preserve"> </w:t>
      </w:r>
      <w:r w:rsidR="00366E30" w:rsidRPr="00F56FCF">
        <w:rPr>
          <w:rFonts w:ascii="Times New Roman" w:hAnsi="Times New Roman"/>
        </w:rPr>
        <w:t xml:space="preserve">hours </w:t>
      </w:r>
      <w:r w:rsidR="00366E30" w:rsidRPr="00605B66">
        <w:rPr>
          <w:rFonts w:ascii="Times New Roman" w:hAnsi="Times New Roman"/>
        </w:rPr>
        <w:t>from</w:t>
      </w:r>
      <w:r w:rsidR="00366E30">
        <w:rPr>
          <w:rFonts w:ascii="Times New Roman" w:hAnsi="Times New Roman"/>
        </w:rPr>
        <w:t xml:space="preserve"> </w:t>
      </w:r>
      <w:r w:rsidR="00BD1434">
        <w:rPr>
          <w:rFonts w:ascii="Times New Roman" w:hAnsi="Times New Roman"/>
        </w:rPr>
        <w:t>23</w:t>
      </w:r>
      <w:r w:rsidR="00366E30" w:rsidRPr="00192007">
        <w:rPr>
          <w:rFonts w:ascii="Times New Roman" w:hAnsi="Times New Roman"/>
        </w:rPr>
        <w:t>,</w:t>
      </w:r>
      <w:r w:rsidR="00BD1434">
        <w:rPr>
          <w:rFonts w:ascii="Times New Roman" w:hAnsi="Times New Roman"/>
        </w:rPr>
        <w:t>11</w:t>
      </w:r>
      <w:r w:rsidR="00366E30" w:rsidRPr="00192007">
        <w:rPr>
          <w:rFonts w:ascii="Times New Roman" w:hAnsi="Times New Roman"/>
        </w:rPr>
        <w:t>1</w:t>
      </w:r>
      <w:r w:rsidR="00366E30" w:rsidRPr="00F56FCF">
        <w:rPr>
          <w:rFonts w:ascii="Calibri" w:hAnsi="Calibri"/>
          <w:color w:val="000000"/>
        </w:rPr>
        <w:t xml:space="preserve"> </w:t>
      </w:r>
      <w:r w:rsidR="00366E30" w:rsidRPr="00192007">
        <w:rPr>
          <w:rFonts w:ascii="Times New Roman" w:hAnsi="Times New Roman"/>
        </w:rPr>
        <w:t xml:space="preserve">students is based on </w:t>
      </w:r>
      <w:r w:rsidR="00366E30" w:rsidRPr="00F56FCF">
        <w:rPr>
          <w:rFonts w:ascii="Times New Roman" w:hAnsi="Times New Roman"/>
        </w:rPr>
        <w:t xml:space="preserve">a 50-minute background questionnaire. </w:t>
      </w:r>
      <w:r w:rsidRPr="00F56FCF">
        <w:rPr>
          <w:rFonts w:ascii="Times New Roman" w:hAnsi="Times New Roman"/>
        </w:rPr>
        <w:t xml:space="preserve">At $7.25 per hour (the 2009 Federal minimum wage) cost to students, the </w:t>
      </w:r>
      <w:r w:rsidR="00AC0A73" w:rsidRPr="00F56FCF">
        <w:rPr>
          <w:rFonts w:ascii="Times New Roman" w:hAnsi="Times New Roman"/>
        </w:rPr>
        <w:t xml:space="preserve">burden </w:t>
      </w:r>
      <w:r w:rsidRPr="00F56FCF">
        <w:rPr>
          <w:rFonts w:ascii="Times New Roman" w:hAnsi="Times New Roman"/>
        </w:rPr>
        <w:t xml:space="preserve">cost of the </w:t>
      </w:r>
      <w:r w:rsidR="00C72E2C">
        <w:rPr>
          <w:rFonts w:ascii="Times New Roman" w:hAnsi="Times New Roman"/>
        </w:rPr>
        <w:t>main</w:t>
      </w:r>
      <w:r w:rsidRPr="00F56FCF">
        <w:rPr>
          <w:rFonts w:ascii="Times New Roman" w:hAnsi="Times New Roman"/>
        </w:rPr>
        <w:t xml:space="preserve"> study for students is estimated at $</w:t>
      </w:r>
      <w:r w:rsidR="00E1011D" w:rsidRPr="00192007">
        <w:rPr>
          <w:rFonts w:ascii="Times New Roman" w:hAnsi="Times New Roman"/>
        </w:rPr>
        <w:t>1</w:t>
      </w:r>
      <w:r w:rsidR="00BD1434">
        <w:rPr>
          <w:rFonts w:ascii="Times New Roman" w:hAnsi="Times New Roman"/>
        </w:rPr>
        <w:t>39</w:t>
      </w:r>
      <w:r w:rsidR="00E1011D" w:rsidRPr="00192007">
        <w:rPr>
          <w:rFonts w:ascii="Times New Roman" w:hAnsi="Times New Roman"/>
        </w:rPr>
        <w:t>,</w:t>
      </w:r>
      <w:r w:rsidR="00BD1434">
        <w:rPr>
          <w:rFonts w:ascii="Times New Roman" w:hAnsi="Times New Roman"/>
        </w:rPr>
        <w:t>628</w:t>
      </w:r>
      <w:r w:rsidR="00E1011D">
        <w:rPr>
          <w:rFonts w:ascii="Times New Roman" w:hAnsi="Times New Roman"/>
        </w:rPr>
        <w:t>.</w:t>
      </w:r>
    </w:p>
    <w:p w14:paraId="789ADD13" w14:textId="77F592A3" w:rsidR="000F56F3" w:rsidRPr="00605B66" w:rsidRDefault="000F56F3" w:rsidP="006C2151">
      <w:pPr>
        <w:pStyle w:val="BodyText1"/>
        <w:rPr>
          <w:rFonts w:ascii="Times New Roman" w:hAnsi="Times New Roman"/>
          <w:sz w:val="22"/>
        </w:rPr>
      </w:pPr>
      <w:r w:rsidRPr="00605B66">
        <w:rPr>
          <w:rFonts w:ascii="Times New Roman" w:hAnsi="Times New Roman"/>
          <w:sz w:val="22"/>
        </w:rPr>
        <w:t xml:space="preserve">For the </w:t>
      </w:r>
      <w:r w:rsidR="007803E6" w:rsidRPr="00346AF5">
        <w:rPr>
          <w:rFonts w:ascii="Times New Roman" w:hAnsi="Times New Roman"/>
          <w:sz w:val="22"/>
        </w:rPr>
        <w:t>main study</w:t>
      </w:r>
      <w:r w:rsidRPr="00346AF5">
        <w:rPr>
          <w:rFonts w:ascii="Times New Roman" w:hAnsi="Times New Roman"/>
          <w:sz w:val="22"/>
        </w:rPr>
        <w:t xml:space="preserve"> school administrator </w:t>
      </w:r>
      <w:r w:rsidR="00AC0A73" w:rsidRPr="00346AF5">
        <w:rPr>
          <w:rFonts w:ascii="Times New Roman" w:hAnsi="Times New Roman"/>
          <w:sz w:val="22"/>
        </w:rPr>
        <w:t xml:space="preserve">30-minute </w:t>
      </w:r>
      <w:r w:rsidRPr="00FE0B75">
        <w:rPr>
          <w:rFonts w:ascii="Times New Roman" w:hAnsi="Times New Roman"/>
          <w:sz w:val="22"/>
        </w:rPr>
        <w:t xml:space="preserve">questionnaire and </w:t>
      </w:r>
      <w:r w:rsidR="00AC0A73" w:rsidRPr="0052323E">
        <w:rPr>
          <w:rFonts w:ascii="Times New Roman" w:hAnsi="Times New Roman"/>
          <w:sz w:val="22"/>
        </w:rPr>
        <w:t>recruitment and pre-assessment activities for the national</w:t>
      </w:r>
      <w:r w:rsidR="007803E6" w:rsidRPr="0052323E">
        <w:rPr>
          <w:rFonts w:ascii="Times New Roman" w:hAnsi="Times New Roman"/>
          <w:sz w:val="22"/>
        </w:rPr>
        <w:t xml:space="preserve"> and Florida</w:t>
      </w:r>
      <w:r w:rsidR="008E2A1A">
        <w:rPr>
          <w:rFonts w:ascii="Times New Roman" w:hAnsi="Times New Roman"/>
          <w:sz w:val="22"/>
        </w:rPr>
        <w:t xml:space="preserve"> </w:t>
      </w:r>
      <w:r w:rsidR="00AC0A73" w:rsidRPr="00A02A9C">
        <w:rPr>
          <w:rFonts w:ascii="Times New Roman" w:hAnsi="Times New Roman"/>
          <w:sz w:val="22"/>
        </w:rPr>
        <w:t>samples, burden cost is c</w:t>
      </w:r>
      <w:r w:rsidR="00AC0A73" w:rsidRPr="00412C51">
        <w:rPr>
          <w:rFonts w:ascii="Times New Roman" w:hAnsi="Times New Roman"/>
          <w:sz w:val="22"/>
        </w:rPr>
        <w:t>alculated at an estimated $50.00 per hour cost to school and district administrators (</w:t>
      </w:r>
      <w:r w:rsidR="00FE2E67" w:rsidRPr="008E2A1A">
        <w:rPr>
          <w:rFonts w:ascii="Times New Roman" w:hAnsi="Times New Roman"/>
          <w:sz w:val="22"/>
        </w:rPr>
        <w:t xml:space="preserve">for </w:t>
      </w:r>
      <w:r w:rsidR="008D6531" w:rsidRPr="00192007">
        <w:rPr>
          <w:rFonts w:ascii="Times New Roman" w:hAnsi="Times New Roman"/>
          <w:sz w:val="22"/>
        </w:rPr>
        <w:t>2</w:t>
      </w:r>
      <w:r w:rsidR="008D6531">
        <w:rPr>
          <w:rFonts w:ascii="Times New Roman" w:hAnsi="Times New Roman"/>
          <w:sz w:val="22"/>
        </w:rPr>
        <w:t>,</w:t>
      </w:r>
      <w:r w:rsidR="00B1307A">
        <w:rPr>
          <w:rFonts w:ascii="Times New Roman" w:hAnsi="Times New Roman"/>
          <w:sz w:val="22"/>
        </w:rPr>
        <w:t>666</w:t>
      </w:r>
      <w:r w:rsidR="00AC0A73" w:rsidRPr="00605B66">
        <w:rPr>
          <w:rFonts w:ascii="Times New Roman" w:hAnsi="Times New Roman"/>
          <w:sz w:val="22"/>
        </w:rPr>
        <w:t xml:space="preserve"> hours), and an estimated $35.00 per hour cost for school staff, coordinators, and teachers (</w:t>
      </w:r>
      <w:r w:rsidR="00FE2E67" w:rsidRPr="00346AF5">
        <w:rPr>
          <w:rFonts w:ascii="Times New Roman" w:hAnsi="Times New Roman"/>
          <w:sz w:val="22"/>
        </w:rPr>
        <w:t xml:space="preserve">for </w:t>
      </w:r>
      <w:r w:rsidR="0092732D">
        <w:rPr>
          <w:rFonts w:ascii="Times New Roman" w:hAnsi="Times New Roman"/>
          <w:sz w:val="22"/>
        </w:rPr>
        <w:t>5</w:t>
      </w:r>
      <w:r w:rsidR="008D6531">
        <w:rPr>
          <w:rFonts w:ascii="Times New Roman" w:hAnsi="Times New Roman"/>
          <w:sz w:val="22"/>
        </w:rPr>
        <w:t>,</w:t>
      </w:r>
      <w:r w:rsidR="0092732D">
        <w:rPr>
          <w:rFonts w:ascii="Times New Roman" w:hAnsi="Times New Roman"/>
          <w:sz w:val="22"/>
        </w:rPr>
        <w:t>376</w:t>
      </w:r>
      <w:r w:rsidR="00AC0A73" w:rsidRPr="00605B66">
        <w:rPr>
          <w:rFonts w:ascii="Times New Roman" w:hAnsi="Times New Roman"/>
          <w:sz w:val="22"/>
        </w:rPr>
        <w:t xml:space="preserve"> hours), </w:t>
      </w:r>
      <w:r w:rsidR="00FE2E67" w:rsidRPr="00605B66">
        <w:rPr>
          <w:rFonts w:ascii="Times New Roman" w:hAnsi="Times New Roman"/>
          <w:sz w:val="22"/>
        </w:rPr>
        <w:t xml:space="preserve">and </w:t>
      </w:r>
      <w:r w:rsidR="00AC0A73" w:rsidRPr="00605B66">
        <w:rPr>
          <w:rFonts w:ascii="Times New Roman" w:hAnsi="Times New Roman"/>
          <w:sz w:val="22"/>
        </w:rPr>
        <w:t xml:space="preserve">the </w:t>
      </w:r>
      <w:r w:rsidR="00FE2E67" w:rsidRPr="00605B66">
        <w:rPr>
          <w:rFonts w:ascii="Times New Roman" w:hAnsi="Times New Roman"/>
          <w:sz w:val="22"/>
        </w:rPr>
        <w:t>burden</w:t>
      </w:r>
      <w:r w:rsidR="00AC0A73" w:rsidRPr="00605B66">
        <w:rPr>
          <w:rFonts w:ascii="Times New Roman" w:hAnsi="Times New Roman"/>
          <w:sz w:val="22"/>
        </w:rPr>
        <w:t xml:space="preserve"> cost of </w:t>
      </w:r>
      <w:r w:rsidR="00AC0A73" w:rsidRPr="00346AF5">
        <w:rPr>
          <w:rFonts w:ascii="Times New Roman" w:hAnsi="Times New Roman"/>
          <w:sz w:val="22"/>
        </w:rPr>
        <w:t xml:space="preserve">the main study recruitment </w:t>
      </w:r>
      <w:r w:rsidR="00FE2E67" w:rsidRPr="00346AF5">
        <w:rPr>
          <w:rFonts w:ascii="Times New Roman" w:hAnsi="Times New Roman"/>
          <w:sz w:val="22"/>
        </w:rPr>
        <w:t xml:space="preserve">and pre-assessment </w:t>
      </w:r>
      <w:r w:rsidR="00AC0A73" w:rsidRPr="00FE0B75">
        <w:rPr>
          <w:rFonts w:ascii="Times New Roman" w:hAnsi="Times New Roman"/>
          <w:sz w:val="22"/>
        </w:rPr>
        <w:t xml:space="preserve">activities for </w:t>
      </w:r>
      <w:r w:rsidR="008D6531">
        <w:rPr>
          <w:rFonts w:ascii="Times New Roman" w:hAnsi="Times New Roman"/>
          <w:sz w:val="22"/>
        </w:rPr>
        <w:t>6,</w:t>
      </w:r>
      <w:r w:rsidR="00BD1434">
        <w:rPr>
          <w:rFonts w:ascii="Times New Roman" w:hAnsi="Times New Roman"/>
          <w:sz w:val="22"/>
        </w:rPr>
        <w:t>150</w:t>
      </w:r>
      <w:r w:rsidR="007D7501" w:rsidRPr="00605B66">
        <w:rPr>
          <w:rFonts w:ascii="Times New Roman" w:hAnsi="Times New Roman"/>
          <w:sz w:val="22"/>
        </w:rPr>
        <w:t xml:space="preserve"> </w:t>
      </w:r>
      <w:r w:rsidR="00FE2E67" w:rsidRPr="00605B66">
        <w:rPr>
          <w:rFonts w:ascii="Times New Roman" w:hAnsi="Times New Roman"/>
          <w:sz w:val="22"/>
        </w:rPr>
        <w:t xml:space="preserve">district and school staff is estimated </w:t>
      </w:r>
      <w:r w:rsidR="00FE2E67" w:rsidRPr="00192007">
        <w:rPr>
          <w:rFonts w:ascii="Times New Roman" w:hAnsi="Times New Roman"/>
          <w:sz w:val="22"/>
        </w:rPr>
        <w:t>at</w:t>
      </w:r>
      <w:r w:rsidR="00AC0A73" w:rsidRPr="00192007">
        <w:rPr>
          <w:rFonts w:ascii="Times New Roman" w:hAnsi="Times New Roman"/>
          <w:sz w:val="22"/>
        </w:rPr>
        <w:t xml:space="preserve"> $</w:t>
      </w:r>
      <w:r w:rsidR="0092732D">
        <w:rPr>
          <w:rFonts w:ascii="Times New Roman" w:hAnsi="Times New Roman"/>
          <w:sz w:val="22"/>
        </w:rPr>
        <w:t>3</w:t>
      </w:r>
      <w:r w:rsidR="00B1307A">
        <w:rPr>
          <w:rFonts w:ascii="Times New Roman" w:hAnsi="Times New Roman"/>
          <w:sz w:val="22"/>
        </w:rPr>
        <w:t>21</w:t>
      </w:r>
      <w:r w:rsidR="0092732D">
        <w:rPr>
          <w:rFonts w:ascii="Times New Roman" w:hAnsi="Times New Roman"/>
          <w:sz w:val="22"/>
        </w:rPr>
        <w:t>,</w:t>
      </w:r>
      <w:r w:rsidR="00B1307A">
        <w:rPr>
          <w:rFonts w:ascii="Times New Roman" w:hAnsi="Times New Roman"/>
          <w:sz w:val="22"/>
        </w:rPr>
        <w:t>4</w:t>
      </w:r>
      <w:r w:rsidR="0092732D">
        <w:rPr>
          <w:rFonts w:ascii="Times New Roman" w:hAnsi="Times New Roman"/>
          <w:sz w:val="22"/>
        </w:rPr>
        <w:t>60</w:t>
      </w:r>
      <w:r w:rsidR="00AC0A73" w:rsidRPr="00605B66">
        <w:rPr>
          <w:rFonts w:ascii="Times New Roman" w:hAnsi="Times New Roman"/>
          <w:sz w:val="22"/>
        </w:rPr>
        <w:t>.</w:t>
      </w:r>
    </w:p>
    <w:p w14:paraId="062C737A" w14:textId="687A3590" w:rsidR="00C72E2C" w:rsidRPr="00605B66" w:rsidRDefault="00C72E2C" w:rsidP="00C72E2C">
      <w:pPr>
        <w:pStyle w:val="BodyText1"/>
        <w:spacing w:before="240"/>
        <w:rPr>
          <w:rFonts w:ascii="Times New Roman" w:hAnsi="Times New Roman"/>
          <w:sz w:val="22"/>
        </w:rPr>
      </w:pPr>
      <w:r w:rsidRPr="00605B66">
        <w:rPr>
          <w:rFonts w:ascii="Times New Roman" w:hAnsi="Times New Roman"/>
          <w:sz w:val="22"/>
        </w:rPr>
        <w:t>The total response burden for schools in the main study</w:t>
      </w:r>
      <w:r w:rsidR="00CA7E43">
        <w:rPr>
          <w:rFonts w:ascii="Times New Roman" w:hAnsi="Times New Roman"/>
          <w:sz w:val="22"/>
        </w:rPr>
        <w:t xml:space="preserve"> national and Florida samples </w:t>
      </w:r>
      <w:r w:rsidRPr="00605B66">
        <w:rPr>
          <w:rFonts w:ascii="Times New Roman" w:hAnsi="Times New Roman"/>
          <w:sz w:val="22"/>
        </w:rPr>
        <w:t>is based on the following:</w:t>
      </w:r>
    </w:p>
    <w:p w14:paraId="3EA371FD" w14:textId="1E8BCFD2" w:rsidR="00343A62" w:rsidRDefault="00343A62" w:rsidP="00C72E2C">
      <w:pPr>
        <w:pStyle w:val="BodyText1"/>
        <w:numPr>
          <w:ilvl w:val="0"/>
          <w:numId w:val="12"/>
        </w:numPr>
        <w:ind w:hanging="270"/>
        <w:rPr>
          <w:rFonts w:ascii="Times New Roman" w:hAnsi="Times New Roman"/>
          <w:sz w:val="22"/>
        </w:rPr>
      </w:pPr>
      <w:r w:rsidRPr="00605B66">
        <w:rPr>
          <w:rFonts w:ascii="Times New Roman" w:hAnsi="Times New Roman"/>
          <w:sz w:val="22"/>
        </w:rPr>
        <w:t xml:space="preserve">A </w:t>
      </w:r>
      <w:r>
        <w:rPr>
          <w:rFonts w:ascii="Times New Roman" w:hAnsi="Times New Roman"/>
          <w:sz w:val="22"/>
        </w:rPr>
        <w:t>12</w:t>
      </w:r>
      <w:r w:rsidRPr="00605B66">
        <w:rPr>
          <w:rFonts w:ascii="Times New Roman" w:hAnsi="Times New Roman"/>
          <w:sz w:val="22"/>
        </w:rPr>
        <w:t xml:space="preserve">0-minute </w:t>
      </w:r>
      <w:r>
        <w:rPr>
          <w:rFonts w:ascii="Times New Roman" w:hAnsi="Times New Roman"/>
          <w:sz w:val="22"/>
        </w:rPr>
        <w:t>study review and approval by 100 district IRB staff;</w:t>
      </w:r>
    </w:p>
    <w:p w14:paraId="39A75CEA" w14:textId="3454E168" w:rsidR="00343A62" w:rsidRDefault="00343A62" w:rsidP="00343A62">
      <w:pPr>
        <w:pStyle w:val="BodyText1"/>
        <w:numPr>
          <w:ilvl w:val="0"/>
          <w:numId w:val="12"/>
        </w:numPr>
        <w:ind w:hanging="270"/>
        <w:rPr>
          <w:rFonts w:ascii="Times New Roman" w:hAnsi="Times New Roman"/>
          <w:sz w:val="22"/>
        </w:rPr>
      </w:pPr>
      <w:r w:rsidRPr="00605B66">
        <w:rPr>
          <w:rFonts w:ascii="Times New Roman" w:hAnsi="Times New Roman"/>
          <w:sz w:val="22"/>
        </w:rPr>
        <w:t xml:space="preserve">A </w:t>
      </w:r>
      <w:r>
        <w:rPr>
          <w:rFonts w:ascii="Times New Roman" w:hAnsi="Times New Roman"/>
          <w:sz w:val="22"/>
        </w:rPr>
        <w:t>6</w:t>
      </w:r>
      <w:r w:rsidRPr="00605B66">
        <w:rPr>
          <w:rFonts w:ascii="Times New Roman" w:hAnsi="Times New Roman"/>
          <w:sz w:val="22"/>
        </w:rPr>
        <w:t xml:space="preserve">0-minute </w:t>
      </w:r>
      <w:r>
        <w:rPr>
          <w:rFonts w:ascii="Times New Roman" w:hAnsi="Times New Roman"/>
          <w:sz w:val="22"/>
        </w:rPr>
        <w:t>study review and approval by 600 district IRB panel members;</w:t>
      </w:r>
    </w:p>
    <w:p w14:paraId="371D594A" w14:textId="090651D7" w:rsidR="00B043B6" w:rsidRDefault="00B043B6" w:rsidP="00C72E2C">
      <w:pPr>
        <w:pStyle w:val="BodyText1"/>
        <w:numPr>
          <w:ilvl w:val="0"/>
          <w:numId w:val="12"/>
        </w:numPr>
        <w:ind w:hanging="270"/>
        <w:rPr>
          <w:rFonts w:ascii="Times New Roman" w:hAnsi="Times New Roman"/>
          <w:sz w:val="22"/>
        </w:rPr>
      </w:pPr>
      <w:r w:rsidRPr="00605B66">
        <w:rPr>
          <w:rFonts w:ascii="Times New Roman" w:hAnsi="Times New Roman"/>
          <w:sz w:val="22"/>
        </w:rPr>
        <w:t xml:space="preserve">A </w:t>
      </w:r>
      <w:r>
        <w:rPr>
          <w:rFonts w:ascii="Times New Roman" w:hAnsi="Times New Roman"/>
          <w:sz w:val="22"/>
        </w:rPr>
        <w:t>9</w:t>
      </w:r>
      <w:r w:rsidRPr="00605B66">
        <w:rPr>
          <w:rFonts w:ascii="Times New Roman" w:hAnsi="Times New Roman"/>
          <w:sz w:val="22"/>
        </w:rPr>
        <w:t xml:space="preserve">0-minute </w:t>
      </w:r>
      <w:r>
        <w:rPr>
          <w:rFonts w:ascii="Times New Roman" w:hAnsi="Times New Roman"/>
          <w:sz w:val="22"/>
        </w:rPr>
        <w:t>recruitment activities with</w:t>
      </w:r>
      <w:r w:rsidRPr="00605B66">
        <w:rPr>
          <w:rFonts w:ascii="Times New Roman" w:hAnsi="Times New Roman"/>
          <w:sz w:val="22"/>
        </w:rPr>
        <w:t xml:space="preserve"> school administrators in </w:t>
      </w:r>
      <w:r>
        <w:rPr>
          <w:rFonts w:ascii="Times New Roman" w:hAnsi="Times New Roman"/>
          <w:sz w:val="22"/>
        </w:rPr>
        <w:t>93</w:t>
      </w:r>
      <w:r w:rsidR="008954A2">
        <w:rPr>
          <w:rFonts w:ascii="Times New Roman" w:hAnsi="Times New Roman"/>
          <w:sz w:val="22"/>
        </w:rPr>
        <w:t>4</w:t>
      </w:r>
      <w:r w:rsidRPr="00605B66">
        <w:rPr>
          <w:rFonts w:ascii="Times New Roman" w:hAnsi="Times New Roman"/>
          <w:sz w:val="22"/>
        </w:rPr>
        <w:t xml:space="preserve"> </w:t>
      </w:r>
      <w:r w:rsidRPr="00346AF5">
        <w:rPr>
          <w:rFonts w:ascii="Times New Roman" w:hAnsi="Times New Roman"/>
          <w:sz w:val="22"/>
        </w:rPr>
        <w:t>schools</w:t>
      </w:r>
      <w:r w:rsidRPr="00FE0B75">
        <w:rPr>
          <w:rFonts w:ascii="Times New Roman" w:hAnsi="Times New Roman"/>
          <w:sz w:val="22"/>
        </w:rPr>
        <w:t>;</w:t>
      </w:r>
    </w:p>
    <w:p w14:paraId="7C9127B1" w14:textId="21791EE8" w:rsidR="00B043B6" w:rsidRDefault="00B043B6" w:rsidP="00C72E2C">
      <w:pPr>
        <w:pStyle w:val="BodyText1"/>
        <w:numPr>
          <w:ilvl w:val="0"/>
          <w:numId w:val="12"/>
        </w:numPr>
        <w:ind w:hanging="270"/>
        <w:rPr>
          <w:rFonts w:ascii="Times New Roman" w:hAnsi="Times New Roman"/>
          <w:sz w:val="22"/>
        </w:rPr>
      </w:pPr>
      <w:r w:rsidRPr="00605B66">
        <w:rPr>
          <w:rFonts w:ascii="Times New Roman" w:hAnsi="Times New Roman"/>
          <w:sz w:val="22"/>
        </w:rPr>
        <w:t xml:space="preserve">A 30-minute </w:t>
      </w:r>
      <w:r>
        <w:rPr>
          <w:rFonts w:ascii="Times New Roman" w:hAnsi="Times New Roman"/>
          <w:sz w:val="22"/>
        </w:rPr>
        <w:t>course catalog collection from</w:t>
      </w:r>
      <w:r w:rsidRPr="00605B66">
        <w:rPr>
          <w:rFonts w:ascii="Times New Roman" w:hAnsi="Times New Roman"/>
          <w:sz w:val="22"/>
        </w:rPr>
        <w:t xml:space="preserve"> school </w:t>
      </w:r>
      <w:r>
        <w:rPr>
          <w:rFonts w:ascii="Times New Roman" w:hAnsi="Times New Roman"/>
          <w:sz w:val="22"/>
        </w:rPr>
        <w:t xml:space="preserve">staff </w:t>
      </w:r>
      <w:r w:rsidRPr="00605B66">
        <w:rPr>
          <w:rFonts w:ascii="Times New Roman" w:hAnsi="Times New Roman"/>
          <w:sz w:val="22"/>
        </w:rPr>
        <w:t xml:space="preserve">in </w:t>
      </w:r>
      <w:r w:rsidR="00343A62">
        <w:rPr>
          <w:rFonts w:ascii="Times New Roman" w:hAnsi="Times New Roman"/>
          <w:sz w:val="22"/>
        </w:rPr>
        <w:t>350</w:t>
      </w:r>
      <w:r w:rsidRPr="00605B66">
        <w:rPr>
          <w:rFonts w:ascii="Times New Roman" w:hAnsi="Times New Roman"/>
          <w:sz w:val="22"/>
        </w:rPr>
        <w:t xml:space="preserve"> </w:t>
      </w:r>
      <w:r w:rsidRPr="00346AF5">
        <w:rPr>
          <w:rFonts w:ascii="Times New Roman" w:hAnsi="Times New Roman"/>
          <w:sz w:val="22"/>
        </w:rPr>
        <w:t>schools</w:t>
      </w:r>
      <w:r w:rsidRPr="00FE0B75">
        <w:rPr>
          <w:rFonts w:ascii="Times New Roman" w:hAnsi="Times New Roman"/>
          <w:sz w:val="22"/>
        </w:rPr>
        <w:t>;</w:t>
      </w:r>
    </w:p>
    <w:p w14:paraId="7256C99D" w14:textId="51981AA4" w:rsidR="00C72E2C" w:rsidRPr="00FE0B75" w:rsidRDefault="00C72E2C" w:rsidP="00C72E2C">
      <w:pPr>
        <w:pStyle w:val="BodyText1"/>
        <w:numPr>
          <w:ilvl w:val="0"/>
          <w:numId w:val="12"/>
        </w:numPr>
        <w:ind w:hanging="270"/>
        <w:rPr>
          <w:rFonts w:ascii="Times New Roman" w:hAnsi="Times New Roman"/>
          <w:sz w:val="22"/>
        </w:rPr>
      </w:pPr>
      <w:r w:rsidRPr="00605B66">
        <w:rPr>
          <w:rFonts w:ascii="Times New Roman" w:hAnsi="Times New Roman"/>
          <w:sz w:val="22"/>
        </w:rPr>
        <w:t xml:space="preserve">A 30-minute school questionnaire for school administrators in </w:t>
      </w:r>
      <w:r w:rsidR="008954A2">
        <w:rPr>
          <w:rFonts w:ascii="Times New Roman" w:hAnsi="Times New Roman"/>
          <w:sz w:val="22"/>
        </w:rPr>
        <w:t>934</w:t>
      </w:r>
      <w:r w:rsidRPr="00605B66">
        <w:rPr>
          <w:rFonts w:ascii="Times New Roman" w:hAnsi="Times New Roman"/>
          <w:sz w:val="22"/>
        </w:rPr>
        <w:t xml:space="preserve"> </w:t>
      </w:r>
      <w:r w:rsidRPr="00346AF5">
        <w:rPr>
          <w:rFonts w:ascii="Times New Roman" w:hAnsi="Times New Roman"/>
          <w:sz w:val="22"/>
        </w:rPr>
        <w:t>schools</w:t>
      </w:r>
      <w:r w:rsidRPr="00FE0B75">
        <w:rPr>
          <w:rFonts w:ascii="Times New Roman" w:hAnsi="Times New Roman"/>
          <w:sz w:val="22"/>
        </w:rPr>
        <w:t>;</w:t>
      </w:r>
    </w:p>
    <w:p w14:paraId="06817204" w14:textId="6894CE5F" w:rsidR="00C72E2C" w:rsidRPr="00A073B4" w:rsidRDefault="00C72E2C" w:rsidP="00C72E2C">
      <w:pPr>
        <w:pStyle w:val="BodyText1"/>
        <w:numPr>
          <w:ilvl w:val="0"/>
          <w:numId w:val="12"/>
        </w:numPr>
        <w:ind w:hanging="270"/>
        <w:rPr>
          <w:rFonts w:ascii="Times New Roman" w:hAnsi="Times New Roman"/>
          <w:sz w:val="22"/>
        </w:rPr>
      </w:pPr>
      <w:r w:rsidRPr="00FE0B75">
        <w:rPr>
          <w:rFonts w:ascii="Times New Roman" w:hAnsi="Times New Roman"/>
          <w:sz w:val="22"/>
        </w:rPr>
        <w:t xml:space="preserve">A 30-minute teacher questionnaire for </w:t>
      </w:r>
      <w:r w:rsidR="00CA7E43">
        <w:rPr>
          <w:rFonts w:ascii="Times New Roman" w:hAnsi="Times New Roman"/>
          <w:sz w:val="22"/>
        </w:rPr>
        <w:t>3</w:t>
      </w:r>
      <w:r>
        <w:rPr>
          <w:rFonts w:ascii="Times New Roman" w:hAnsi="Times New Roman"/>
          <w:sz w:val="22"/>
        </w:rPr>
        <w:t>,</w:t>
      </w:r>
      <w:r w:rsidR="00CA7E43">
        <w:rPr>
          <w:rFonts w:ascii="Times New Roman" w:hAnsi="Times New Roman"/>
          <w:sz w:val="22"/>
        </w:rPr>
        <w:t>274</w:t>
      </w:r>
      <w:r w:rsidRPr="00605B66">
        <w:rPr>
          <w:rFonts w:ascii="Times New Roman" w:hAnsi="Times New Roman"/>
          <w:sz w:val="22"/>
        </w:rPr>
        <w:t xml:space="preserve"> </w:t>
      </w:r>
      <w:r w:rsidRPr="00346AF5">
        <w:rPr>
          <w:rFonts w:ascii="Times New Roman" w:hAnsi="Times New Roman"/>
          <w:sz w:val="22"/>
        </w:rPr>
        <w:t>teachers</w:t>
      </w:r>
      <w:r w:rsidRPr="00FE0B75">
        <w:rPr>
          <w:rFonts w:ascii="Times New Roman" w:hAnsi="Times New Roman"/>
          <w:sz w:val="22"/>
        </w:rPr>
        <w:t>;</w:t>
      </w:r>
    </w:p>
    <w:p w14:paraId="2EFFBF2C" w14:textId="4A0F1F44" w:rsidR="00C72E2C" w:rsidRPr="00B1293A" w:rsidRDefault="00C72E2C" w:rsidP="00C72E2C">
      <w:pPr>
        <w:pStyle w:val="BodyText1"/>
        <w:numPr>
          <w:ilvl w:val="0"/>
          <w:numId w:val="12"/>
        </w:numPr>
        <w:ind w:hanging="270"/>
        <w:rPr>
          <w:rFonts w:ascii="Times New Roman" w:hAnsi="Times New Roman"/>
          <w:sz w:val="22"/>
        </w:rPr>
      </w:pPr>
      <w:r w:rsidRPr="00B1293A">
        <w:rPr>
          <w:rFonts w:ascii="Times New Roman" w:hAnsi="Times New Roman"/>
          <w:sz w:val="22"/>
        </w:rPr>
        <w:t xml:space="preserve">A </w:t>
      </w:r>
      <w:r w:rsidR="00CA7E43">
        <w:rPr>
          <w:rFonts w:ascii="Times New Roman" w:hAnsi="Times New Roman"/>
          <w:sz w:val="22"/>
        </w:rPr>
        <w:t>5</w:t>
      </w:r>
      <w:r w:rsidRPr="00B1293A">
        <w:rPr>
          <w:rFonts w:ascii="Times New Roman" w:hAnsi="Times New Roman"/>
          <w:sz w:val="22"/>
        </w:rPr>
        <w:t xml:space="preserve">0-minute student questionnaire for </w:t>
      </w:r>
      <w:r w:rsidR="00CA7E43">
        <w:rPr>
          <w:rFonts w:ascii="Times New Roman" w:hAnsi="Times New Roman"/>
          <w:sz w:val="22"/>
        </w:rPr>
        <w:t>23</w:t>
      </w:r>
      <w:r w:rsidRPr="00B1293A">
        <w:rPr>
          <w:rFonts w:ascii="Times New Roman" w:hAnsi="Times New Roman"/>
          <w:sz w:val="22"/>
        </w:rPr>
        <w:t>,</w:t>
      </w:r>
      <w:r w:rsidR="00CA7E43">
        <w:rPr>
          <w:rFonts w:ascii="Times New Roman" w:hAnsi="Times New Roman"/>
          <w:sz w:val="22"/>
        </w:rPr>
        <w:t>111</w:t>
      </w:r>
      <w:r w:rsidRPr="00B1293A">
        <w:rPr>
          <w:rFonts w:ascii="Times New Roman" w:hAnsi="Times New Roman"/>
          <w:sz w:val="22"/>
        </w:rPr>
        <w:t xml:space="preserve"> students; and</w:t>
      </w:r>
    </w:p>
    <w:p w14:paraId="2455CBE9" w14:textId="5C593D9A" w:rsidR="00C72E2C" w:rsidRPr="0052323E" w:rsidRDefault="00C72E2C" w:rsidP="00C72E2C">
      <w:pPr>
        <w:pStyle w:val="BodyText1"/>
        <w:numPr>
          <w:ilvl w:val="0"/>
          <w:numId w:val="12"/>
        </w:numPr>
        <w:ind w:hanging="270"/>
        <w:rPr>
          <w:rFonts w:ascii="Times New Roman" w:hAnsi="Times New Roman"/>
          <w:sz w:val="22"/>
        </w:rPr>
      </w:pPr>
      <w:r w:rsidRPr="00605B66">
        <w:rPr>
          <w:rFonts w:ascii="Times New Roman" w:hAnsi="Times New Roman"/>
          <w:sz w:val="22"/>
        </w:rPr>
        <w:t xml:space="preserve">An average of 4 hours for school coordinators to coordinate logistics with the data collection contractor; supply a list of eligible students and teachers for sampling; communicate with teachers, students, and parents about the study to encourage participation; assist the test administrator in ensuring the sampled students attend the testing sessions; and assist the test administrator in arranging make-up sessions as needed </w:t>
      </w:r>
      <w:r w:rsidRPr="00FA2ABF">
        <w:rPr>
          <w:rFonts w:ascii="Times New Roman" w:hAnsi="Times New Roman"/>
          <w:sz w:val="22"/>
        </w:rPr>
        <w:t xml:space="preserve">in </w:t>
      </w:r>
      <w:r w:rsidR="004274B2">
        <w:rPr>
          <w:rFonts w:ascii="Times New Roman" w:hAnsi="Times New Roman"/>
          <w:sz w:val="22"/>
        </w:rPr>
        <w:t>8</w:t>
      </w:r>
      <w:r w:rsidR="00343A62">
        <w:rPr>
          <w:rFonts w:ascii="Times New Roman" w:hAnsi="Times New Roman"/>
          <w:sz w:val="22"/>
        </w:rPr>
        <w:t>9</w:t>
      </w:r>
      <w:r w:rsidR="004274B2">
        <w:rPr>
          <w:rFonts w:ascii="Times New Roman" w:hAnsi="Times New Roman"/>
          <w:sz w:val="22"/>
        </w:rPr>
        <w:t>1</w:t>
      </w:r>
      <w:r w:rsidRPr="00FA2ABF">
        <w:rPr>
          <w:rFonts w:ascii="Times New Roman" w:hAnsi="Times New Roman"/>
          <w:sz w:val="22"/>
        </w:rPr>
        <w:t xml:space="preserve"> </w:t>
      </w:r>
      <w:r w:rsidR="00343A62">
        <w:rPr>
          <w:rFonts w:ascii="Times New Roman" w:hAnsi="Times New Roman"/>
          <w:sz w:val="22"/>
        </w:rPr>
        <w:t>schools</w:t>
      </w:r>
      <w:r w:rsidRPr="0052323E">
        <w:rPr>
          <w:rFonts w:ascii="Times New Roman" w:hAnsi="Times New Roman"/>
          <w:sz w:val="22"/>
        </w:rPr>
        <w:t>.</w:t>
      </w:r>
    </w:p>
    <w:p w14:paraId="68201451" w14:textId="07CD87C3" w:rsidR="0068529D" w:rsidRPr="00605B66" w:rsidRDefault="00556DFC" w:rsidP="00D702BE">
      <w:pPr>
        <w:pStyle w:val="P1-StandPara"/>
        <w:spacing w:line="276" w:lineRule="auto"/>
        <w:ind w:firstLine="0"/>
        <w:jc w:val="left"/>
      </w:pPr>
      <w:r w:rsidRPr="00346AF5">
        <w:rPr>
          <w:b/>
        </w:rPr>
        <w:br w:type="page"/>
      </w:r>
      <w:r w:rsidRPr="00346AF5">
        <w:rPr>
          <w:b/>
        </w:rPr>
        <w:lastRenderedPageBreak/>
        <w:t xml:space="preserve">Table </w:t>
      </w:r>
      <w:r w:rsidR="008B6CA2" w:rsidRPr="00346AF5">
        <w:rPr>
          <w:b/>
        </w:rPr>
        <w:t>A.</w:t>
      </w:r>
      <w:r w:rsidRPr="00346AF5">
        <w:rPr>
          <w:b/>
        </w:rPr>
        <w:t xml:space="preserve">1. Burden estimates </w:t>
      </w:r>
      <w:r w:rsidRPr="00FE0B75">
        <w:rPr>
          <w:b/>
        </w:rPr>
        <w:t xml:space="preserve">for TIMSS </w:t>
      </w:r>
      <w:r w:rsidR="00CD0B78" w:rsidRPr="00FE0B75">
        <w:rPr>
          <w:b/>
        </w:rPr>
        <w:t xml:space="preserve">and TIMSS Advanced </w:t>
      </w:r>
      <w:r w:rsidR="006F7EF8" w:rsidRPr="00A073B4">
        <w:rPr>
          <w:b/>
        </w:rPr>
        <w:t>2015</w:t>
      </w:r>
      <w:r w:rsidR="001D1A03" w:rsidRPr="0052323E">
        <w:rPr>
          <w:b/>
        </w:rPr>
        <w:t xml:space="preserve"> </w:t>
      </w:r>
      <w:r w:rsidR="001D1A03" w:rsidRPr="00A02A9C">
        <w:rPr>
          <w:b/>
        </w:rPr>
        <w:t>Main Study</w:t>
      </w:r>
      <w:r w:rsidR="0036270F" w:rsidRPr="00412C51">
        <w:rPr>
          <w:b/>
        </w:rPr>
        <w:t xml:space="preserve"> (</w:t>
      </w:r>
      <w:r w:rsidR="0036270F" w:rsidRPr="008E2A1A">
        <w:rPr>
          <w:b/>
          <w:i/>
        </w:rPr>
        <w:t>continued on the next page</w:t>
      </w:r>
      <w:r w:rsidR="0036270F" w:rsidRPr="008E2A1A">
        <w:rPr>
          <w:b/>
        </w:rPr>
        <w:t>)</w:t>
      </w:r>
      <w:r w:rsidRPr="008E2A1A">
        <w:rPr>
          <w:b/>
        </w:rPr>
        <w:t>.</w:t>
      </w:r>
    </w:p>
    <w:tbl>
      <w:tblPr>
        <w:tblW w:w="10347" w:type="dxa"/>
        <w:tblInd w:w="93" w:type="dxa"/>
        <w:tblLook w:val="04A0" w:firstRow="1" w:lastRow="0" w:firstColumn="1" w:lastColumn="0" w:noHBand="0" w:noVBand="1"/>
      </w:tblPr>
      <w:tblGrid>
        <w:gridCol w:w="4090"/>
        <w:gridCol w:w="825"/>
        <w:gridCol w:w="1127"/>
        <w:gridCol w:w="1122"/>
        <w:gridCol w:w="958"/>
        <w:gridCol w:w="1085"/>
        <w:gridCol w:w="1131"/>
        <w:gridCol w:w="9"/>
      </w:tblGrid>
      <w:tr w:rsidR="00192007" w:rsidRPr="00605B66" w14:paraId="6FB48187" w14:textId="77777777" w:rsidTr="00C72E2C">
        <w:trPr>
          <w:gridAfter w:val="1"/>
          <w:wAfter w:w="9" w:type="dxa"/>
          <w:trHeight w:val="20"/>
          <w:tblHeader/>
        </w:trPr>
        <w:tc>
          <w:tcPr>
            <w:tcW w:w="409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1B84F5A" w14:textId="77777777" w:rsidR="00CE7E39" w:rsidRPr="00605B66" w:rsidRDefault="00CE7E39" w:rsidP="00CE7E39">
            <w:pPr>
              <w:spacing w:after="0" w:line="240" w:lineRule="auto"/>
              <w:rPr>
                <w:rFonts w:eastAsia="Times New Roman" w:cstheme="minorHAnsi"/>
                <w:b/>
                <w:bCs/>
                <w:color w:val="000000"/>
                <w:sz w:val="20"/>
                <w:szCs w:val="20"/>
              </w:rPr>
            </w:pPr>
            <w:r w:rsidRPr="00605B66">
              <w:rPr>
                <w:rFonts w:eastAsia="Times New Roman" w:cstheme="minorHAnsi"/>
                <w:b/>
                <w:bCs/>
                <w:color w:val="000000"/>
                <w:sz w:val="20"/>
                <w:szCs w:val="20"/>
              </w:rPr>
              <w:t>Data collection instrument</w:t>
            </w:r>
          </w:p>
        </w:tc>
        <w:tc>
          <w:tcPr>
            <w:tcW w:w="825" w:type="dxa"/>
            <w:tcBorders>
              <w:top w:val="single" w:sz="12" w:space="0" w:color="auto"/>
              <w:left w:val="nil"/>
              <w:bottom w:val="single" w:sz="12" w:space="0" w:color="auto"/>
              <w:right w:val="single" w:sz="12" w:space="0" w:color="auto"/>
            </w:tcBorders>
            <w:shd w:val="clear" w:color="auto" w:fill="auto"/>
            <w:vAlign w:val="center"/>
            <w:hideMark/>
          </w:tcPr>
          <w:p w14:paraId="06C90711" w14:textId="77777777" w:rsidR="00CE7E39" w:rsidRPr="00605B66" w:rsidRDefault="00CE7E39" w:rsidP="00CE7E39">
            <w:pPr>
              <w:spacing w:after="0" w:line="240" w:lineRule="auto"/>
              <w:ind w:left="-122" w:right="-85"/>
              <w:jc w:val="center"/>
              <w:rPr>
                <w:rFonts w:eastAsia="Times New Roman" w:cstheme="minorHAnsi"/>
                <w:bCs/>
                <w:color w:val="000000"/>
                <w:sz w:val="20"/>
                <w:szCs w:val="20"/>
              </w:rPr>
            </w:pPr>
            <w:r w:rsidRPr="00605B66">
              <w:rPr>
                <w:rFonts w:eastAsia="Times New Roman" w:cstheme="minorHAnsi"/>
                <w:bCs/>
                <w:color w:val="000000"/>
                <w:sz w:val="20"/>
                <w:szCs w:val="20"/>
              </w:rPr>
              <w:t>Sample size</w:t>
            </w:r>
          </w:p>
        </w:tc>
        <w:tc>
          <w:tcPr>
            <w:tcW w:w="1127" w:type="dxa"/>
            <w:tcBorders>
              <w:top w:val="single" w:sz="12" w:space="0" w:color="auto"/>
              <w:left w:val="nil"/>
              <w:bottom w:val="single" w:sz="12" w:space="0" w:color="auto"/>
              <w:right w:val="single" w:sz="12" w:space="0" w:color="auto"/>
            </w:tcBorders>
            <w:shd w:val="clear" w:color="auto" w:fill="auto"/>
            <w:vAlign w:val="center"/>
            <w:hideMark/>
          </w:tcPr>
          <w:p w14:paraId="6920C2B5" w14:textId="77777777" w:rsidR="00CE7E39" w:rsidRPr="00605B66" w:rsidRDefault="00CE7E39" w:rsidP="00CE7E39">
            <w:pPr>
              <w:spacing w:after="0" w:line="240" w:lineRule="auto"/>
              <w:ind w:left="-122" w:right="-85"/>
              <w:jc w:val="center"/>
              <w:rPr>
                <w:rFonts w:eastAsia="Times New Roman" w:cstheme="minorHAnsi"/>
                <w:bCs/>
                <w:color w:val="000000"/>
                <w:sz w:val="20"/>
                <w:szCs w:val="20"/>
              </w:rPr>
            </w:pPr>
            <w:r w:rsidRPr="00605B66">
              <w:rPr>
                <w:rFonts w:eastAsia="Times New Roman" w:cstheme="minorHAnsi"/>
                <w:bCs/>
                <w:color w:val="000000"/>
                <w:sz w:val="20"/>
                <w:szCs w:val="20"/>
              </w:rPr>
              <w:t>Expected response rate</w:t>
            </w:r>
          </w:p>
        </w:tc>
        <w:tc>
          <w:tcPr>
            <w:tcW w:w="1122" w:type="dxa"/>
            <w:tcBorders>
              <w:top w:val="single" w:sz="12" w:space="0" w:color="auto"/>
              <w:left w:val="nil"/>
              <w:bottom w:val="single" w:sz="12" w:space="0" w:color="auto"/>
              <w:right w:val="single" w:sz="12" w:space="0" w:color="auto"/>
            </w:tcBorders>
            <w:shd w:val="clear" w:color="auto" w:fill="auto"/>
            <w:vAlign w:val="center"/>
            <w:hideMark/>
          </w:tcPr>
          <w:p w14:paraId="28DA880D" w14:textId="77777777" w:rsidR="00CE7E39" w:rsidRPr="00605B66" w:rsidRDefault="00CE7E39" w:rsidP="00CE7E39">
            <w:pPr>
              <w:spacing w:after="0" w:line="240" w:lineRule="auto"/>
              <w:ind w:left="-122" w:right="-85"/>
              <w:jc w:val="center"/>
              <w:rPr>
                <w:rFonts w:eastAsia="Times New Roman" w:cstheme="minorHAnsi"/>
                <w:bCs/>
                <w:color w:val="000000"/>
                <w:sz w:val="20"/>
                <w:szCs w:val="20"/>
              </w:rPr>
            </w:pPr>
            <w:r w:rsidRPr="00605B66">
              <w:rPr>
                <w:rFonts w:eastAsia="Times New Roman" w:cstheme="minorHAnsi"/>
                <w:bCs/>
                <w:color w:val="000000"/>
                <w:sz w:val="20"/>
                <w:szCs w:val="20"/>
              </w:rPr>
              <w:t>Number of respondents</w:t>
            </w:r>
          </w:p>
        </w:tc>
        <w:tc>
          <w:tcPr>
            <w:tcW w:w="958" w:type="dxa"/>
            <w:tcBorders>
              <w:top w:val="single" w:sz="12" w:space="0" w:color="auto"/>
              <w:left w:val="nil"/>
              <w:bottom w:val="single" w:sz="12" w:space="0" w:color="auto"/>
              <w:right w:val="single" w:sz="12" w:space="0" w:color="auto"/>
            </w:tcBorders>
            <w:shd w:val="clear" w:color="auto" w:fill="auto"/>
            <w:vAlign w:val="center"/>
            <w:hideMark/>
          </w:tcPr>
          <w:p w14:paraId="62A21C95" w14:textId="77777777" w:rsidR="00CE7E39" w:rsidRPr="00605B66" w:rsidRDefault="00CE7E39" w:rsidP="00CE7E39">
            <w:pPr>
              <w:spacing w:after="0" w:line="240" w:lineRule="auto"/>
              <w:ind w:left="-122" w:right="-85"/>
              <w:jc w:val="center"/>
              <w:rPr>
                <w:rFonts w:eastAsia="Times New Roman" w:cstheme="minorHAnsi"/>
                <w:bCs/>
                <w:color w:val="000000"/>
                <w:sz w:val="20"/>
                <w:szCs w:val="20"/>
              </w:rPr>
            </w:pPr>
            <w:r w:rsidRPr="00605B66">
              <w:rPr>
                <w:rFonts w:eastAsia="Times New Roman" w:cstheme="minorHAnsi"/>
                <w:bCs/>
                <w:color w:val="000000"/>
                <w:sz w:val="20"/>
                <w:szCs w:val="20"/>
              </w:rPr>
              <w:t>Number of responses</w:t>
            </w:r>
          </w:p>
        </w:tc>
        <w:tc>
          <w:tcPr>
            <w:tcW w:w="1085" w:type="dxa"/>
            <w:tcBorders>
              <w:top w:val="single" w:sz="12" w:space="0" w:color="auto"/>
              <w:left w:val="nil"/>
              <w:bottom w:val="single" w:sz="12" w:space="0" w:color="auto"/>
              <w:right w:val="single" w:sz="12" w:space="0" w:color="auto"/>
            </w:tcBorders>
            <w:shd w:val="clear" w:color="auto" w:fill="auto"/>
            <w:vAlign w:val="center"/>
            <w:hideMark/>
          </w:tcPr>
          <w:p w14:paraId="002F735F" w14:textId="77777777" w:rsidR="00CE7E39" w:rsidRPr="00605B66" w:rsidRDefault="00B64514" w:rsidP="00B64514">
            <w:pPr>
              <w:spacing w:after="0" w:line="240" w:lineRule="auto"/>
              <w:ind w:left="-122" w:right="-85"/>
              <w:jc w:val="center"/>
              <w:rPr>
                <w:rFonts w:eastAsia="Times New Roman" w:cstheme="minorHAnsi"/>
                <w:bCs/>
                <w:color w:val="000000"/>
                <w:sz w:val="20"/>
                <w:szCs w:val="20"/>
              </w:rPr>
            </w:pPr>
            <w:r w:rsidRPr="00605B66">
              <w:rPr>
                <w:rFonts w:eastAsia="Times New Roman" w:cstheme="minorHAnsi"/>
                <w:bCs/>
                <w:color w:val="000000"/>
                <w:sz w:val="20"/>
                <w:szCs w:val="20"/>
              </w:rPr>
              <w:t>Minutes Per respondent</w:t>
            </w:r>
          </w:p>
        </w:tc>
        <w:tc>
          <w:tcPr>
            <w:tcW w:w="1131" w:type="dxa"/>
            <w:tcBorders>
              <w:top w:val="single" w:sz="12" w:space="0" w:color="auto"/>
              <w:left w:val="nil"/>
              <w:bottom w:val="single" w:sz="12" w:space="0" w:color="auto"/>
              <w:right w:val="single" w:sz="12" w:space="0" w:color="auto"/>
            </w:tcBorders>
            <w:shd w:val="clear" w:color="auto" w:fill="auto"/>
            <w:vAlign w:val="center"/>
            <w:hideMark/>
          </w:tcPr>
          <w:p w14:paraId="3769C4ED" w14:textId="77777777" w:rsidR="00CE7E39" w:rsidRPr="00605B66" w:rsidRDefault="00B64514" w:rsidP="00B64514">
            <w:pPr>
              <w:spacing w:after="0" w:line="240" w:lineRule="auto"/>
              <w:ind w:left="-122" w:right="-85"/>
              <w:jc w:val="center"/>
              <w:rPr>
                <w:rFonts w:eastAsia="Times New Roman" w:cstheme="minorHAnsi"/>
                <w:bCs/>
                <w:color w:val="000000"/>
                <w:sz w:val="20"/>
                <w:szCs w:val="20"/>
              </w:rPr>
            </w:pPr>
            <w:r w:rsidRPr="00605B66">
              <w:rPr>
                <w:rFonts w:eastAsia="Times New Roman" w:cstheme="minorHAnsi"/>
                <w:bCs/>
                <w:color w:val="000000"/>
                <w:sz w:val="20"/>
                <w:szCs w:val="20"/>
              </w:rPr>
              <w:t>Total burden Hours</w:t>
            </w:r>
          </w:p>
        </w:tc>
      </w:tr>
      <w:tr w:rsidR="00192007" w:rsidRPr="00605B66" w14:paraId="0EB2C7ED" w14:textId="77777777" w:rsidTr="00C72E2C">
        <w:trPr>
          <w:gridAfter w:val="1"/>
          <w:wAfter w:w="9" w:type="dxa"/>
          <w:trHeight w:val="20"/>
        </w:trPr>
        <w:tc>
          <w:tcPr>
            <w:tcW w:w="4090" w:type="dxa"/>
            <w:tcBorders>
              <w:top w:val="nil"/>
              <w:left w:val="single" w:sz="4" w:space="0" w:color="auto"/>
              <w:bottom w:val="single" w:sz="12" w:space="0" w:color="auto"/>
              <w:right w:val="single" w:sz="4" w:space="0" w:color="auto"/>
            </w:tcBorders>
            <w:shd w:val="clear" w:color="auto" w:fill="auto"/>
            <w:vAlign w:val="center"/>
            <w:hideMark/>
          </w:tcPr>
          <w:p w14:paraId="4E936DC7" w14:textId="77777777" w:rsidR="00CE7E39" w:rsidRPr="00605B66" w:rsidRDefault="00CE7E39" w:rsidP="00CE7E39">
            <w:pPr>
              <w:spacing w:after="0" w:line="240" w:lineRule="auto"/>
              <w:jc w:val="center"/>
              <w:rPr>
                <w:rFonts w:eastAsia="Times New Roman" w:cstheme="minorHAnsi"/>
                <w:b/>
                <w:bCs/>
                <w:i/>
                <w:iCs/>
                <w:sz w:val="20"/>
                <w:szCs w:val="20"/>
              </w:rPr>
            </w:pPr>
            <w:r w:rsidRPr="00605B66">
              <w:rPr>
                <w:rFonts w:eastAsia="Times New Roman" w:cstheme="minorHAnsi"/>
                <w:b/>
                <w:bCs/>
                <w:i/>
                <w:iCs/>
                <w:sz w:val="20"/>
                <w:szCs w:val="20"/>
              </w:rPr>
              <w:t>National sample</w:t>
            </w:r>
          </w:p>
        </w:tc>
        <w:tc>
          <w:tcPr>
            <w:tcW w:w="825" w:type="dxa"/>
            <w:tcBorders>
              <w:top w:val="nil"/>
              <w:left w:val="nil"/>
              <w:bottom w:val="single" w:sz="12" w:space="0" w:color="auto"/>
              <w:right w:val="single" w:sz="4" w:space="0" w:color="auto"/>
            </w:tcBorders>
            <w:shd w:val="clear" w:color="auto" w:fill="auto"/>
            <w:vAlign w:val="center"/>
            <w:hideMark/>
          </w:tcPr>
          <w:p w14:paraId="08E75459" w14:textId="77777777" w:rsidR="00CE7E39" w:rsidRPr="00605B66" w:rsidRDefault="00CE7E39" w:rsidP="00CE7E39">
            <w:pPr>
              <w:spacing w:after="0" w:line="240" w:lineRule="auto"/>
              <w:rPr>
                <w:rFonts w:eastAsia="Times New Roman" w:cstheme="minorHAnsi"/>
                <w:sz w:val="20"/>
                <w:szCs w:val="20"/>
              </w:rPr>
            </w:pPr>
            <w:r w:rsidRPr="00605B66">
              <w:rPr>
                <w:rFonts w:eastAsia="Times New Roman" w:cstheme="minorHAnsi"/>
                <w:sz w:val="20"/>
                <w:szCs w:val="20"/>
              </w:rPr>
              <w:t> </w:t>
            </w:r>
          </w:p>
        </w:tc>
        <w:tc>
          <w:tcPr>
            <w:tcW w:w="1127" w:type="dxa"/>
            <w:tcBorders>
              <w:top w:val="nil"/>
              <w:left w:val="nil"/>
              <w:bottom w:val="single" w:sz="12" w:space="0" w:color="auto"/>
              <w:right w:val="single" w:sz="4" w:space="0" w:color="auto"/>
            </w:tcBorders>
            <w:shd w:val="clear" w:color="auto" w:fill="auto"/>
            <w:vAlign w:val="center"/>
            <w:hideMark/>
          </w:tcPr>
          <w:p w14:paraId="2D9B80C6" w14:textId="77777777" w:rsidR="00CE7E39" w:rsidRPr="00605B66" w:rsidRDefault="00CE7E39" w:rsidP="00CE7E39">
            <w:pPr>
              <w:spacing w:after="0" w:line="240" w:lineRule="auto"/>
              <w:rPr>
                <w:rFonts w:eastAsia="Times New Roman" w:cstheme="minorHAnsi"/>
                <w:sz w:val="20"/>
                <w:szCs w:val="20"/>
              </w:rPr>
            </w:pPr>
            <w:r w:rsidRPr="00605B66">
              <w:rPr>
                <w:rFonts w:eastAsia="Times New Roman" w:cstheme="minorHAnsi"/>
                <w:sz w:val="20"/>
                <w:szCs w:val="20"/>
              </w:rPr>
              <w:t> </w:t>
            </w:r>
          </w:p>
        </w:tc>
        <w:tc>
          <w:tcPr>
            <w:tcW w:w="1122" w:type="dxa"/>
            <w:tcBorders>
              <w:top w:val="nil"/>
              <w:left w:val="nil"/>
              <w:bottom w:val="single" w:sz="12" w:space="0" w:color="auto"/>
              <w:right w:val="single" w:sz="4" w:space="0" w:color="auto"/>
            </w:tcBorders>
            <w:shd w:val="clear" w:color="auto" w:fill="auto"/>
            <w:vAlign w:val="center"/>
            <w:hideMark/>
          </w:tcPr>
          <w:p w14:paraId="41A7E660" w14:textId="77777777" w:rsidR="00CE7E39" w:rsidRPr="00605B66" w:rsidRDefault="00CE7E39" w:rsidP="00CE7E39">
            <w:pPr>
              <w:spacing w:after="0" w:line="240" w:lineRule="auto"/>
              <w:rPr>
                <w:rFonts w:eastAsia="Times New Roman" w:cstheme="minorHAnsi"/>
                <w:sz w:val="20"/>
                <w:szCs w:val="20"/>
              </w:rPr>
            </w:pPr>
            <w:r w:rsidRPr="00605B66">
              <w:rPr>
                <w:rFonts w:eastAsia="Times New Roman" w:cstheme="minorHAnsi"/>
                <w:sz w:val="20"/>
                <w:szCs w:val="20"/>
              </w:rPr>
              <w:t> </w:t>
            </w:r>
          </w:p>
        </w:tc>
        <w:tc>
          <w:tcPr>
            <w:tcW w:w="958" w:type="dxa"/>
            <w:tcBorders>
              <w:top w:val="nil"/>
              <w:left w:val="nil"/>
              <w:bottom w:val="single" w:sz="12" w:space="0" w:color="auto"/>
              <w:right w:val="single" w:sz="4" w:space="0" w:color="auto"/>
            </w:tcBorders>
            <w:shd w:val="clear" w:color="auto" w:fill="auto"/>
            <w:vAlign w:val="center"/>
            <w:hideMark/>
          </w:tcPr>
          <w:p w14:paraId="613DBE6D" w14:textId="77777777" w:rsidR="00CE7E39" w:rsidRPr="00605B66" w:rsidRDefault="00CE7E39" w:rsidP="00CE7E39">
            <w:pPr>
              <w:spacing w:after="0" w:line="240" w:lineRule="auto"/>
              <w:rPr>
                <w:rFonts w:eastAsia="Times New Roman" w:cstheme="minorHAnsi"/>
                <w:sz w:val="20"/>
                <w:szCs w:val="20"/>
              </w:rPr>
            </w:pPr>
            <w:r w:rsidRPr="00605B66">
              <w:rPr>
                <w:rFonts w:eastAsia="Times New Roman" w:cstheme="minorHAnsi"/>
                <w:sz w:val="20"/>
                <w:szCs w:val="20"/>
              </w:rPr>
              <w:t> </w:t>
            </w:r>
          </w:p>
        </w:tc>
        <w:tc>
          <w:tcPr>
            <w:tcW w:w="1085" w:type="dxa"/>
            <w:tcBorders>
              <w:top w:val="nil"/>
              <w:left w:val="nil"/>
              <w:bottom w:val="single" w:sz="12" w:space="0" w:color="auto"/>
              <w:right w:val="single" w:sz="4" w:space="0" w:color="auto"/>
            </w:tcBorders>
            <w:shd w:val="clear" w:color="auto" w:fill="auto"/>
            <w:vAlign w:val="center"/>
            <w:hideMark/>
          </w:tcPr>
          <w:p w14:paraId="18BF355D" w14:textId="77777777" w:rsidR="00CE7E39" w:rsidRPr="00605B66" w:rsidRDefault="00CE7E39" w:rsidP="00CE7E39">
            <w:pPr>
              <w:spacing w:after="0" w:line="240" w:lineRule="auto"/>
              <w:rPr>
                <w:rFonts w:eastAsia="Times New Roman" w:cstheme="minorHAnsi"/>
                <w:sz w:val="20"/>
                <w:szCs w:val="20"/>
              </w:rPr>
            </w:pPr>
            <w:r w:rsidRPr="00605B66">
              <w:rPr>
                <w:rFonts w:eastAsia="Times New Roman" w:cstheme="minorHAnsi"/>
                <w:sz w:val="20"/>
                <w:szCs w:val="20"/>
              </w:rPr>
              <w:t> </w:t>
            </w:r>
          </w:p>
        </w:tc>
        <w:tc>
          <w:tcPr>
            <w:tcW w:w="1131" w:type="dxa"/>
            <w:tcBorders>
              <w:top w:val="nil"/>
              <w:left w:val="nil"/>
              <w:bottom w:val="single" w:sz="12" w:space="0" w:color="auto"/>
              <w:right w:val="single" w:sz="4" w:space="0" w:color="auto"/>
            </w:tcBorders>
            <w:shd w:val="clear" w:color="auto" w:fill="auto"/>
            <w:vAlign w:val="center"/>
            <w:hideMark/>
          </w:tcPr>
          <w:p w14:paraId="7A6EFB7C" w14:textId="77777777" w:rsidR="00CE7E39" w:rsidRPr="00605B66" w:rsidRDefault="00CE7E39" w:rsidP="00CE7E39">
            <w:pPr>
              <w:spacing w:after="0" w:line="240" w:lineRule="auto"/>
              <w:rPr>
                <w:rFonts w:eastAsia="Times New Roman" w:cstheme="minorHAnsi"/>
                <w:sz w:val="20"/>
                <w:szCs w:val="20"/>
              </w:rPr>
            </w:pPr>
            <w:r w:rsidRPr="00605B66">
              <w:rPr>
                <w:rFonts w:eastAsia="Times New Roman" w:cstheme="minorHAnsi"/>
                <w:sz w:val="20"/>
                <w:szCs w:val="20"/>
              </w:rPr>
              <w:t> </w:t>
            </w:r>
          </w:p>
        </w:tc>
      </w:tr>
      <w:tr w:rsidR="00C72E2C" w:rsidRPr="00C72E2C" w14:paraId="25291C79" w14:textId="77777777" w:rsidTr="00C72E2C">
        <w:trPr>
          <w:gridAfter w:val="1"/>
          <w:wAfter w:w="9" w:type="dxa"/>
          <w:trHeight w:val="20"/>
        </w:trPr>
        <w:tc>
          <w:tcPr>
            <w:tcW w:w="4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C7695" w14:textId="77777777" w:rsidR="00CE7E39" w:rsidRPr="00C72E2C" w:rsidRDefault="00CE7E39" w:rsidP="00CE7E39">
            <w:pPr>
              <w:spacing w:after="0" w:line="240" w:lineRule="auto"/>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Student Grades 4 &amp; 8 Directions (sample size 5,650 each)</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224E27C5" w14:textId="77777777" w:rsidR="00CE7E39" w:rsidRPr="00C72E2C" w:rsidRDefault="00CE7E39" w:rsidP="00CE7E39">
            <w:pPr>
              <w:spacing w:after="0" w:line="240" w:lineRule="auto"/>
              <w:jc w:val="right"/>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11,300</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2B586AF0"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0.93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7A0B3FC4"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10,509</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1C9A4674"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10,509</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658D9A8B"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10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046EAE80"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1,752</w:t>
            </w:r>
          </w:p>
        </w:tc>
      </w:tr>
      <w:tr w:rsidR="00C72E2C" w:rsidRPr="00C72E2C" w14:paraId="3C605E9D"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35361BBC" w14:textId="77777777" w:rsidR="00CE7E39" w:rsidRPr="00C72E2C" w:rsidRDefault="00CE7E39" w:rsidP="00CE7E39">
            <w:pPr>
              <w:spacing w:after="0" w:line="240" w:lineRule="auto"/>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Student Assessment Grade 4</w:t>
            </w:r>
          </w:p>
        </w:tc>
        <w:tc>
          <w:tcPr>
            <w:tcW w:w="825" w:type="dxa"/>
            <w:tcBorders>
              <w:top w:val="nil"/>
              <w:left w:val="nil"/>
              <w:bottom w:val="single" w:sz="4" w:space="0" w:color="auto"/>
              <w:right w:val="single" w:sz="4" w:space="0" w:color="auto"/>
            </w:tcBorders>
            <w:shd w:val="clear" w:color="auto" w:fill="auto"/>
            <w:vAlign w:val="center"/>
            <w:hideMark/>
          </w:tcPr>
          <w:p w14:paraId="77D2C399" w14:textId="77777777" w:rsidR="00CE7E39" w:rsidRPr="00C72E2C" w:rsidRDefault="00CE7E39" w:rsidP="00CE7E39">
            <w:pPr>
              <w:spacing w:after="0" w:line="240" w:lineRule="auto"/>
              <w:jc w:val="right"/>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5,650</w:t>
            </w:r>
          </w:p>
        </w:tc>
        <w:tc>
          <w:tcPr>
            <w:tcW w:w="1127" w:type="dxa"/>
            <w:tcBorders>
              <w:top w:val="nil"/>
              <w:left w:val="nil"/>
              <w:bottom w:val="single" w:sz="4" w:space="0" w:color="auto"/>
              <w:right w:val="single" w:sz="4" w:space="0" w:color="auto"/>
            </w:tcBorders>
            <w:shd w:val="clear" w:color="auto" w:fill="auto"/>
            <w:vAlign w:val="center"/>
            <w:hideMark/>
          </w:tcPr>
          <w:p w14:paraId="6BA6CFA6"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14:paraId="7978F1F0"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5,255</w:t>
            </w:r>
          </w:p>
        </w:tc>
        <w:tc>
          <w:tcPr>
            <w:tcW w:w="958" w:type="dxa"/>
            <w:tcBorders>
              <w:top w:val="nil"/>
              <w:left w:val="nil"/>
              <w:bottom w:val="single" w:sz="4" w:space="0" w:color="auto"/>
              <w:right w:val="single" w:sz="4" w:space="0" w:color="auto"/>
            </w:tcBorders>
            <w:shd w:val="clear" w:color="auto" w:fill="auto"/>
            <w:vAlign w:val="center"/>
            <w:hideMark/>
          </w:tcPr>
          <w:p w14:paraId="2FE66DEA"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5,255</w:t>
            </w:r>
          </w:p>
        </w:tc>
        <w:tc>
          <w:tcPr>
            <w:tcW w:w="1085" w:type="dxa"/>
            <w:tcBorders>
              <w:top w:val="nil"/>
              <w:left w:val="nil"/>
              <w:bottom w:val="single" w:sz="4" w:space="0" w:color="auto"/>
              <w:right w:val="single" w:sz="4" w:space="0" w:color="auto"/>
            </w:tcBorders>
            <w:shd w:val="clear" w:color="auto" w:fill="auto"/>
            <w:vAlign w:val="center"/>
            <w:hideMark/>
          </w:tcPr>
          <w:p w14:paraId="361368E0"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72</w:t>
            </w:r>
          </w:p>
        </w:tc>
        <w:tc>
          <w:tcPr>
            <w:tcW w:w="1131" w:type="dxa"/>
            <w:tcBorders>
              <w:top w:val="nil"/>
              <w:left w:val="nil"/>
              <w:bottom w:val="single" w:sz="4" w:space="0" w:color="auto"/>
              <w:right w:val="single" w:sz="4" w:space="0" w:color="auto"/>
            </w:tcBorders>
            <w:shd w:val="clear" w:color="auto" w:fill="auto"/>
            <w:vAlign w:val="center"/>
            <w:hideMark/>
          </w:tcPr>
          <w:p w14:paraId="21AB1C10" w14:textId="77777777" w:rsidR="00CE7E39" w:rsidRPr="00C72E2C" w:rsidRDefault="00CE7E39" w:rsidP="00242138">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6,30</w:t>
            </w:r>
            <w:r w:rsidR="00242138" w:rsidRPr="00C72E2C">
              <w:rPr>
                <w:rFonts w:eastAsia="Times New Roman" w:cstheme="minorHAnsi"/>
                <w:color w:val="A6A6A6" w:themeColor="background1" w:themeShade="A6"/>
                <w:sz w:val="20"/>
                <w:szCs w:val="20"/>
              </w:rPr>
              <w:t>6</w:t>
            </w:r>
          </w:p>
        </w:tc>
      </w:tr>
      <w:tr w:rsidR="00C72E2C" w:rsidRPr="00C72E2C" w14:paraId="58710F80"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581A8DD7" w14:textId="77777777" w:rsidR="00CE7E39" w:rsidRPr="00C72E2C" w:rsidRDefault="00CE7E39" w:rsidP="00CE7E39">
            <w:pPr>
              <w:spacing w:after="0" w:line="240" w:lineRule="auto"/>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Student Assessment Grade 8</w:t>
            </w:r>
          </w:p>
        </w:tc>
        <w:tc>
          <w:tcPr>
            <w:tcW w:w="825" w:type="dxa"/>
            <w:tcBorders>
              <w:top w:val="nil"/>
              <w:left w:val="nil"/>
              <w:bottom w:val="single" w:sz="4" w:space="0" w:color="auto"/>
              <w:right w:val="single" w:sz="4" w:space="0" w:color="auto"/>
            </w:tcBorders>
            <w:shd w:val="clear" w:color="auto" w:fill="auto"/>
            <w:vAlign w:val="center"/>
            <w:hideMark/>
          </w:tcPr>
          <w:p w14:paraId="0DC06506" w14:textId="77777777" w:rsidR="00CE7E39" w:rsidRPr="00C72E2C" w:rsidRDefault="00CE7E39" w:rsidP="00CE7E39">
            <w:pPr>
              <w:spacing w:after="0" w:line="240" w:lineRule="auto"/>
              <w:jc w:val="right"/>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5,650</w:t>
            </w:r>
          </w:p>
        </w:tc>
        <w:tc>
          <w:tcPr>
            <w:tcW w:w="1127" w:type="dxa"/>
            <w:tcBorders>
              <w:top w:val="nil"/>
              <w:left w:val="nil"/>
              <w:bottom w:val="single" w:sz="4" w:space="0" w:color="auto"/>
              <w:right w:val="single" w:sz="4" w:space="0" w:color="auto"/>
            </w:tcBorders>
            <w:shd w:val="clear" w:color="auto" w:fill="auto"/>
            <w:vAlign w:val="center"/>
            <w:hideMark/>
          </w:tcPr>
          <w:p w14:paraId="28F04A95"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14:paraId="256A00D6"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5,255</w:t>
            </w:r>
          </w:p>
        </w:tc>
        <w:tc>
          <w:tcPr>
            <w:tcW w:w="958" w:type="dxa"/>
            <w:tcBorders>
              <w:top w:val="nil"/>
              <w:left w:val="nil"/>
              <w:bottom w:val="single" w:sz="4" w:space="0" w:color="auto"/>
              <w:right w:val="single" w:sz="4" w:space="0" w:color="auto"/>
            </w:tcBorders>
            <w:shd w:val="clear" w:color="auto" w:fill="auto"/>
            <w:vAlign w:val="center"/>
            <w:hideMark/>
          </w:tcPr>
          <w:p w14:paraId="6EAEC8E3"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5,255</w:t>
            </w:r>
          </w:p>
        </w:tc>
        <w:tc>
          <w:tcPr>
            <w:tcW w:w="1085" w:type="dxa"/>
            <w:tcBorders>
              <w:top w:val="nil"/>
              <w:left w:val="nil"/>
              <w:bottom w:val="single" w:sz="4" w:space="0" w:color="auto"/>
              <w:right w:val="single" w:sz="4" w:space="0" w:color="auto"/>
            </w:tcBorders>
            <w:shd w:val="clear" w:color="auto" w:fill="auto"/>
            <w:vAlign w:val="center"/>
            <w:hideMark/>
          </w:tcPr>
          <w:p w14:paraId="425DA0AE"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90</w:t>
            </w:r>
          </w:p>
        </w:tc>
        <w:tc>
          <w:tcPr>
            <w:tcW w:w="1131" w:type="dxa"/>
            <w:tcBorders>
              <w:top w:val="nil"/>
              <w:left w:val="nil"/>
              <w:bottom w:val="single" w:sz="4" w:space="0" w:color="auto"/>
              <w:right w:val="single" w:sz="4" w:space="0" w:color="auto"/>
            </w:tcBorders>
            <w:shd w:val="clear" w:color="auto" w:fill="auto"/>
            <w:vAlign w:val="center"/>
            <w:hideMark/>
          </w:tcPr>
          <w:p w14:paraId="1CEA0290" w14:textId="77777777" w:rsidR="00CE7E39" w:rsidRPr="00C72E2C" w:rsidRDefault="00CE7E39"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7,882</w:t>
            </w:r>
          </w:p>
        </w:tc>
      </w:tr>
      <w:tr w:rsidR="00192007" w:rsidRPr="00605B66" w14:paraId="66419977"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046C7C64" w14:textId="77777777" w:rsidR="00CE7E39" w:rsidRPr="00605B66" w:rsidRDefault="00CE7E39" w:rsidP="00CE7E39">
            <w:pPr>
              <w:spacing w:after="0" w:line="240" w:lineRule="auto"/>
              <w:rPr>
                <w:rFonts w:eastAsia="Times New Roman" w:cstheme="minorHAnsi"/>
                <w:color w:val="000000"/>
                <w:sz w:val="20"/>
                <w:szCs w:val="20"/>
              </w:rPr>
            </w:pPr>
            <w:r w:rsidRPr="00605B66">
              <w:rPr>
                <w:rFonts w:eastAsia="Times New Roman" w:cstheme="minorHAnsi"/>
                <w:color w:val="000000"/>
                <w:sz w:val="20"/>
                <w:szCs w:val="20"/>
              </w:rPr>
              <w:t>Student Grades 4 &amp; 8 Questionnaire (sample size 5,650 each)</w:t>
            </w:r>
          </w:p>
        </w:tc>
        <w:tc>
          <w:tcPr>
            <w:tcW w:w="825" w:type="dxa"/>
            <w:tcBorders>
              <w:top w:val="nil"/>
              <w:left w:val="nil"/>
              <w:bottom w:val="single" w:sz="4" w:space="0" w:color="auto"/>
              <w:right w:val="single" w:sz="4" w:space="0" w:color="auto"/>
            </w:tcBorders>
            <w:shd w:val="clear" w:color="auto" w:fill="auto"/>
            <w:vAlign w:val="center"/>
            <w:hideMark/>
          </w:tcPr>
          <w:p w14:paraId="50ECC877" w14:textId="77777777" w:rsidR="00CE7E39" w:rsidRPr="00605B66" w:rsidRDefault="00CE7E39" w:rsidP="00CE7E39">
            <w:pPr>
              <w:spacing w:after="0" w:line="240" w:lineRule="auto"/>
              <w:jc w:val="right"/>
              <w:rPr>
                <w:rFonts w:eastAsia="Times New Roman" w:cstheme="minorHAnsi"/>
                <w:sz w:val="20"/>
                <w:szCs w:val="20"/>
              </w:rPr>
            </w:pPr>
            <w:r w:rsidRPr="00605B66">
              <w:rPr>
                <w:rFonts w:eastAsia="Times New Roman" w:cstheme="minorHAnsi"/>
                <w:sz w:val="20"/>
                <w:szCs w:val="20"/>
              </w:rPr>
              <w:t>11,300</w:t>
            </w:r>
          </w:p>
        </w:tc>
        <w:tc>
          <w:tcPr>
            <w:tcW w:w="1127" w:type="dxa"/>
            <w:tcBorders>
              <w:top w:val="nil"/>
              <w:left w:val="nil"/>
              <w:bottom w:val="single" w:sz="4" w:space="0" w:color="auto"/>
              <w:right w:val="single" w:sz="4" w:space="0" w:color="auto"/>
            </w:tcBorders>
            <w:shd w:val="clear" w:color="auto" w:fill="auto"/>
            <w:vAlign w:val="center"/>
            <w:hideMark/>
          </w:tcPr>
          <w:p w14:paraId="26D369A7" w14:textId="77777777" w:rsidR="00CE7E39" w:rsidRPr="00605B66" w:rsidRDefault="00CE7E39" w:rsidP="00CE7E39">
            <w:pPr>
              <w:spacing w:after="0" w:line="240" w:lineRule="auto"/>
              <w:jc w:val="center"/>
              <w:rPr>
                <w:rFonts w:eastAsia="Times New Roman" w:cstheme="minorHAnsi"/>
                <w:sz w:val="20"/>
                <w:szCs w:val="20"/>
              </w:rPr>
            </w:pPr>
            <w:r w:rsidRPr="00605B66">
              <w:rPr>
                <w:rFonts w:eastAsia="Times New Roman" w:cstheme="minorHAnsi"/>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14:paraId="1788FF24" w14:textId="77777777" w:rsidR="00CE7E39" w:rsidRPr="00605B66" w:rsidRDefault="00CE7E39" w:rsidP="00CE7E39">
            <w:pPr>
              <w:spacing w:after="0" w:line="240" w:lineRule="auto"/>
              <w:jc w:val="center"/>
              <w:rPr>
                <w:rFonts w:eastAsia="Times New Roman" w:cstheme="minorHAnsi"/>
                <w:sz w:val="20"/>
                <w:szCs w:val="20"/>
              </w:rPr>
            </w:pPr>
            <w:r w:rsidRPr="00605B66">
              <w:rPr>
                <w:rFonts w:eastAsia="Times New Roman" w:cstheme="minorHAnsi"/>
                <w:sz w:val="20"/>
                <w:szCs w:val="20"/>
              </w:rPr>
              <w:t>10,509</w:t>
            </w:r>
          </w:p>
        </w:tc>
        <w:tc>
          <w:tcPr>
            <w:tcW w:w="958" w:type="dxa"/>
            <w:tcBorders>
              <w:top w:val="nil"/>
              <w:left w:val="nil"/>
              <w:bottom w:val="single" w:sz="4" w:space="0" w:color="auto"/>
              <w:right w:val="single" w:sz="4" w:space="0" w:color="auto"/>
            </w:tcBorders>
            <w:shd w:val="clear" w:color="auto" w:fill="auto"/>
            <w:vAlign w:val="center"/>
            <w:hideMark/>
          </w:tcPr>
          <w:p w14:paraId="7DB0C8E3" w14:textId="77777777" w:rsidR="00CE7E39" w:rsidRPr="00605B66" w:rsidRDefault="00CE7E39" w:rsidP="00CE7E39">
            <w:pPr>
              <w:spacing w:after="0" w:line="240" w:lineRule="auto"/>
              <w:jc w:val="center"/>
              <w:rPr>
                <w:rFonts w:eastAsia="Times New Roman" w:cstheme="minorHAnsi"/>
                <w:sz w:val="20"/>
                <w:szCs w:val="20"/>
              </w:rPr>
            </w:pPr>
            <w:r w:rsidRPr="00605B66">
              <w:rPr>
                <w:rFonts w:eastAsia="Times New Roman" w:cstheme="minorHAnsi"/>
                <w:sz w:val="20"/>
                <w:szCs w:val="20"/>
              </w:rPr>
              <w:t>10,509</w:t>
            </w:r>
          </w:p>
        </w:tc>
        <w:tc>
          <w:tcPr>
            <w:tcW w:w="1085" w:type="dxa"/>
            <w:tcBorders>
              <w:top w:val="nil"/>
              <w:left w:val="nil"/>
              <w:bottom w:val="single" w:sz="4" w:space="0" w:color="auto"/>
              <w:right w:val="single" w:sz="4" w:space="0" w:color="auto"/>
            </w:tcBorders>
            <w:shd w:val="clear" w:color="auto" w:fill="auto"/>
            <w:vAlign w:val="center"/>
            <w:hideMark/>
          </w:tcPr>
          <w:p w14:paraId="0217B13E" w14:textId="77777777" w:rsidR="00CE7E39" w:rsidRPr="00605B66" w:rsidRDefault="00CE7E39" w:rsidP="00CE7E39">
            <w:pPr>
              <w:spacing w:after="0" w:line="240" w:lineRule="auto"/>
              <w:jc w:val="center"/>
              <w:rPr>
                <w:rFonts w:eastAsia="Times New Roman" w:cstheme="minorHAnsi"/>
                <w:sz w:val="20"/>
                <w:szCs w:val="20"/>
              </w:rPr>
            </w:pPr>
            <w:r w:rsidRPr="00605B66">
              <w:rPr>
                <w:rFonts w:eastAsia="Times New Roman" w:cstheme="minorHAnsi"/>
                <w:sz w:val="20"/>
                <w:szCs w:val="20"/>
              </w:rPr>
              <w:t>50</w:t>
            </w:r>
          </w:p>
        </w:tc>
        <w:tc>
          <w:tcPr>
            <w:tcW w:w="1131" w:type="dxa"/>
            <w:tcBorders>
              <w:top w:val="nil"/>
              <w:left w:val="nil"/>
              <w:bottom w:val="single" w:sz="4" w:space="0" w:color="auto"/>
              <w:right w:val="single" w:sz="4" w:space="0" w:color="auto"/>
            </w:tcBorders>
            <w:shd w:val="clear" w:color="auto" w:fill="auto"/>
            <w:vAlign w:val="center"/>
            <w:hideMark/>
          </w:tcPr>
          <w:p w14:paraId="61F745E7" w14:textId="77777777" w:rsidR="00CE7E39" w:rsidRPr="00605B66" w:rsidRDefault="00CE7E39" w:rsidP="00CE7E39">
            <w:pPr>
              <w:spacing w:after="0" w:line="240" w:lineRule="auto"/>
              <w:jc w:val="center"/>
              <w:rPr>
                <w:rFonts w:eastAsia="Times New Roman" w:cstheme="minorHAnsi"/>
                <w:sz w:val="20"/>
                <w:szCs w:val="20"/>
              </w:rPr>
            </w:pPr>
            <w:r w:rsidRPr="00605B66">
              <w:rPr>
                <w:rFonts w:eastAsia="Times New Roman" w:cstheme="minorHAnsi"/>
                <w:sz w:val="20"/>
                <w:szCs w:val="20"/>
              </w:rPr>
              <w:t>8,758</w:t>
            </w:r>
          </w:p>
        </w:tc>
      </w:tr>
      <w:tr w:rsidR="00C72E2C" w:rsidRPr="00C72E2C" w14:paraId="6DD6F00F"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2B60B342" w14:textId="77777777" w:rsidR="0036270F" w:rsidRPr="00C72E2C" w:rsidRDefault="0036270F" w:rsidP="000F56F3">
            <w:pPr>
              <w:spacing w:after="0" w:line="240" w:lineRule="auto"/>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 xml:space="preserve">Student Directions Advanced Math. &amp; Physics </w:t>
            </w:r>
          </w:p>
        </w:tc>
        <w:tc>
          <w:tcPr>
            <w:tcW w:w="825" w:type="dxa"/>
            <w:tcBorders>
              <w:top w:val="nil"/>
              <w:left w:val="nil"/>
              <w:bottom w:val="single" w:sz="4" w:space="0" w:color="auto"/>
              <w:right w:val="single" w:sz="4" w:space="0" w:color="auto"/>
            </w:tcBorders>
            <w:shd w:val="clear" w:color="auto" w:fill="auto"/>
            <w:vAlign w:val="center"/>
            <w:hideMark/>
          </w:tcPr>
          <w:p w14:paraId="37C9B4EE" w14:textId="77777777" w:rsidR="0036270F" w:rsidRPr="00C72E2C" w:rsidRDefault="0036270F" w:rsidP="00CE7E39">
            <w:pPr>
              <w:spacing w:after="0" w:line="240" w:lineRule="auto"/>
              <w:jc w:val="right"/>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8,550</w:t>
            </w:r>
          </w:p>
        </w:tc>
        <w:tc>
          <w:tcPr>
            <w:tcW w:w="1127" w:type="dxa"/>
            <w:tcBorders>
              <w:top w:val="nil"/>
              <w:left w:val="nil"/>
              <w:bottom w:val="single" w:sz="4" w:space="0" w:color="auto"/>
              <w:right w:val="single" w:sz="4" w:space="0" w:color="auto"/>
            </w:tcBorders>
            <w:shd w:val="clear" w:color="auto" w:fill="auto"/>
            <w:vAlign w:val="center"/>
            <w:hideMark/>
          </w:tcPr>
          <w:p w14:paraId="502EF304"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14:paraId="342DB127"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7,952</w:t>
            </w:r>
          </w:p>
        </w:tc>
        <w:tc>
          <w:tcPr>
            <w:tcW w:w="958" w:type="dxa"/>
            <w:tcBorders>
              <w:top w:val="nil"/>
              <w:left w:val="nil"/>
              <w:bottom w:val="single" w:sz="4" w:space="0" w:color="auto"/>
              <w:right w:val="single" w:sz="4" w:space="0" w:color="auto"/>
            </w:tcBorders>
            <w:shd w:val="clear" w:color="auto" w:fill="auto"/>
            <w:vAlign w:val="center"/>
            <w:hideMark/>
          </w:tcPr>
          <w:p w14:paraId="57F1F0B2"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7,952</w:t>
            </w:r>
          </w:p>
        </w:tc>
        <w:tc>
          <w:tcPr>
            <w:tcW w:w="1085" w:type="dxa"/>
            <w:tcBorders>
              <w:top w:val="nil"/>
              <w:left w:val="nil"/>
              <w:bottom w:val="single" w:sz="4" w:space="0" w:color="auto"/>
              <w:right w:val="single" w:sz="4" w:space="0" w:color="auto"/>
            </w:tcBorders>
            <w:shd w:val="clear" w:color="auto" w:fill="auto"/>
            <w:vAlign w:val="center"/>
            <w:hideMark/>
          </w:tcPr>
          <w:p w14:paraId="77ABBA19"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10</w:t>
            </w:r>
          </w:p>
        </w:tc>
        <w:tc>
          <w:tcPr>
            <w:tcW w:w="1131" w:type="dxa"/>
            <w:tcBorders>
              <w:top w:val="nil"/>
              <w:left w:val="nil"/>
              <w:bottom w:val="single" w:sz="4" w:space="0" w:color="auto"/>
              <w:right w:val="single" w:sz="4" w:space="0" w:color="auto"/>
            </w:tcBorders>
            <w:shd w:val="clear" w:color="auto" w:fill="auto"/>
            <w:vAlign w:val="center"/>
            <w:hideMark/>
          </w:tcPr>
          <w:p w14:paraId="120F3E55"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1,325</w:t>
            </w:r>
          </w:p>
        </w:tc>
      </w:tr>
      <w:tr w:rsidR="00C72E2C" w:rsidRPr="00C72E2C" w14:paraId="046994F3"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69C45D97" w14:textId="77777777" w:rsidR="0036270F" w:rsidRPr="00C72E2C" w:rsidRDefault="0036270F" w:rsidP="000F56F3">
            <w:pPr>
              <w:spacing w:after="0" w:line="240" w:lineRule="auto"/>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 xml:space="preserve">Student Assessment Advanced Math. &amp; Physics </w:t>
            </w:r>
          </w:p>
        </w:tc>
        <w:tc>
          <w:tcPr>
            <w:tcW w:w="825" w:type="dxa"/>
            <w:tcBorders>
              <w:top w:val="nil"/>
              <w:left w:val="nil"/>
              <w:bottom w:val="single" w:sz="4" w:space="0" w:color="auto"/>
              <w:right w:val="single" w:sz="4" w:space="0" w:color="auto"/>
            </w:tcBorders>
            <w:shd w:val="clear" w:color="auto" w:fill="auto"/>
            <w:vAlign w:val="center"/>
            <w:hideMark/>
          </w:tcPr>
          <w:p w14:paraId="2D476AA9" w14:textId="77777777" w:rsidR="0036270F" w:rsidRPr="00C72E2C" w:rsidRDefault="0036270F" w:rsidP="00CE7E39">
            <w:pPr>
              <w:spacing w:after="0" w:line="240" w:lineRule="auto"/>
              <w:jc w:val="right"/>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8,550</w:t>
            </w:r>
          </w:p>
        </w:tc>
        <w:tc>
          <w:tcPr>
            <w:tcW w:w="1127" w:type="dxa"/>
            <w:tcBorders>
              <w:top w:val="nil"/>
              <w:left w:val="nil"/>
              <w:bottom w:val="single" w:sz="4" w:space="0" w:color="auto"/>
              <w:right w:val="single" w:sz="4" w:space="0" w:color="auto"/>
            </w:tcBorders>
            <w:shd w:val="clear" w:color="auto" w:fill="auto"/>
            <w:vAlign w:val="center"/>
            <w:hideMark/>
          </w:tcPr>
          <w:p w14:paraId="27D39217"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14:paraId="7A9834C6"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7,952</w:t>
            </w:r>
          </w:p>
        </w:tc>
        <w:tc>
          <w:tcPr>
            <w:tcW w:w="958" w:type="dxa"/>
            <w:tcBorders>
              <w:top w:val="nil"/>
              <w:left w:val="nil"/>
              <w:bottom w:val="single" w:sz="4" w:space="0" w:color="auto"/>
              <w:right w:val="single" w:sz="4" w:space="0" w:color="auto"/>
            </w:tcBorders>
            <w:shd w:val="clear" w:color="auto" w:fill="auto"/>
            <w:vAlign w:val="center"/>
            <w:hideMark/>
          </w:tcPr>
          <w:p w14:paraId="3C2D8784"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7,952</w:t>
            </w:r>
          </w:p>
        </w:tc>
        <w:tc>
          <w:tcPr>
            <w:tcW w:w="1085" w:type="dxa"/>
            <w:tcBorders>
              <w:top w:val="nil"/>
              <w:left w:val="nil"/>
              <w:bottom w:val="single" w:sz="4" w:space="0" w:color="auto"/>
              <w:right w:val="single" w:sz="4" w:space="0" w:color="auto"/>
            </w:tcBorders>
            <w:shd w:val="clear" w:color="auto" w:fill="auto"/>
            <w:vAlign w:val="center"/>
            <w:hideMark/>
          </w:tcPr>
          <w:p w14:paraId="39B4A8E6" w14:textId="77777777" w:rsidR="0036270F" w:rsidRPr="00C72E2C" w:rsidRDefault="0036270F" w:rsidP="00CE7E39">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90</w:t>
            </w:r>
          </w:p>
        </w:tc>
        <w:tc>
          <w:tcPr>
            <w:tcW w:w="1131" w:type="dxa"/>
            <w:tcBorders>
              <w:top w:val="nil"/>
              <w:left w:val="nil"/>
              <w:bottom w:val="single" w:sz="4" w:space="0" w:color="auto"/>
              <w:right w:val="single" w:sz="4" w:space="0" w:color="auto"/>
            </w:tcBorders>
            <w:shd w:val="clear" w:color="auto" w:fill="auto"/>
            <w:vAlign w:val="center"/>
            <w:hideMark/>
          </w:tcPr>
          <w:p w14:paraId="62C04024" w14:textId="77777777" w:rsidR="00242138" w:rsidRPr="00C72E2C" w:rsidRDefault="0036270F" w:rsidP="00242138">
            <w:pPr>
              <w:spacing w:after="0" w:line="240" w:lineRule="auto"/>
              <w:jc w:val="center"/>
              <w:rPr>
                <w:rFonts w:eastAsia="Times New Roman" w:cstheme="minorHAnsi"/>
                <w:color w:val="A6A6A6" w:themeColor="background1" w:themeShade="A6"/>
                <w:sz w:val="20"/>
                <w:szCs w:val="20"/>
              </w:rPr>
            </w:pPr>
            <w:r w:rsidRPr="00C72E2C">
              <w:rPr>
                <w:rFonts w:eastAsia="Times New Roman" w:cstheme="minorHAnsi"/>
                <w:color w:val="A6A6A6" w:themeColor="background1" w:themeShade="A6"/>
                <w:sz w:val="20"/>
                <w:szCs w:val="20"/>
              </w:rPr>
              <w:t>11,92</w:t>
            </w:r>
            <w:r w:rsidR="00242138" w:rsidRPr="00C72E2C">
              <w:rPr>
                <w:rFonts w:eastAsia="Times New Roman" w:cstheme="minorHAnsi"/>
                <w:color w:val="A6A6A6" w:themeColor="background1" w:themeShade="A6"/>
                <w:sz w:val="20"/>
                <w:szCs w:val="20"/>
              </w:rPr>
              <w:t>8</w:t>
            </w:r>
          </w:p>
        </w:tc>
      </w:tr>
      <w:tr w:rsidR="00192007" w:rsidRPr="00C72E2C" w14:paraId="46DCD52A"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6183E905" w14:textId="77777777" w:rsidR="00C97803" w:rsidRPr="00C72E2C" w:rsidRDefault="00C97803" w:rsidP="000F56F3">
            <w:pPr>
              <w:spacing w:after="0" w:line="240" w:lineRule="auto"/>
              <w:rPr>
                <w:color w:val="000000"/>
                <w:sz w:val="20"/>
              </w:rPr>
            </w:pPr>
            <w:r w:rsidRPr="00C72E2C">
              <w:rPr>
                <w:color w:val="000000"/>
                <w:sz w:val="20"/>
              </w:rPr>
              <w:t xml:space="preserve">Student Questionnaire Advanced Mathematics &amp; Physics (sample size 8,550 each) </w:t>
            </w:r>
          </w:p>
        </w:tc>
        <w:tc>
          <w:tcPr>
            <w:tcW w:w="825" w:type="dxa"/>
            <w:tcBorders>
              <w:top w:val="nil"/>
              <w:left w:val="nil"/>
              <w:bottom w:val="single" w:sz="4" w:space="0" w:color="auto"/>
              <w:right w:val="single" w:sz="4" w:space="0" w:color="auto"/>
            </w:tcBorders>
            <w:shd w:val="clear" w:color="auto" w:fill="auto"/>
            <w:vAlign w:val="center"/>
            <w:hideMark/>
          </w:tcPr>
          <w:p w14:paraId="1C8F4E3E" w14:textId="77777777" w:rsidR="00C97803" w:rsidRPr="00C72E2C" w:rsidRDefault="00C97803" w:rsidP="00CE7E39">
            <w:pPr>
              <w:spacing w:after="0" w:line="240" w:lineRule="auto"/>
              <w:jc w:val="right"/>
              <w:rPr>
                <w:sz w:val="20"/>
              </w:rPr>
            </w:pPr>
            <w:r w:rsidRPr="00C72E2C">
              <w:rPr>
                <w:sz w:val="20"/>
              </w:rPr>
              <w:t>8,550</w:t>
            </w:r>
          </w:p>
        </w:tc>
        <w:tc>
          <w:tcPr>
            <w:tcW w:w="1127" w:type="dxa"/>
            <w:tcBorders>
              <w:top w:val="nil"/>
              <w:left w:val="nil"/>
              <w:bottom w:val="single" w:sz="4" w:space="0" w:color="auto"/>
              <w:right w:val="single" w:sz="4" w:space="0" w:color="auto"/>
            </w:tcBorders>
            <w:shd w:val="clear" w:color="auto" w:fill="auto"/>
            <w:vAlign w:val="center"/>
            <w:hideMark/>
          </w:tcPr>
          <w:p w14:paraId="40B969CE" w14:textId="77777777" w:rsidR="00C97803" w:rsidRPr="00C72E2C" w:rsidRDefault="00C97803" w:rsidP="00CE7E39">
            <w:pPr>
              <w:spacing w:after="0" w:line="240" w:lineRule="auto"/>
              <w:jc w:val="center"/>
              <w:rPr>
                <w:sz w:val="20"/>
              </w:rPr>
            </w:pPr>
            <w:r w:rsidRPr="00C72E2C">
              <w:rPr>
                <w:sz w:val="20"/>
              </w:rPr>
              <w:t>0.93</w:t>
            </w:r>
          </w:p>
        </w:tc>
        <w:tc>
          <w:tcPr>
            <w:tcW w:w="1122" w:type="dxa"/>
            <w:tcBorders>
              <w:top w:val="nil"/>
              <w:left w:val="nil"/>
              <w:bottom w:val="single" w:sz="4" w:space="0" w:color="auto"/>
              <w:right w:val="single" w:sz="4" w:space="0" w:color="auto"/>
            </w:tcBorders>
            <w:shd w:val="clear" w:color="auto" w:fill="auto"/>
            <w:vAlign w:val="center"/>
            <w:hideMark/>
          </w:tcPr>
          <w:p w14:paraId="241CD00A" w14:textId="77777777" w:rsidR="00C97803" w:rsidRPr="00C72E2C" w:rsidRDefault="00C97803" w:rsidP="00CE7E39">
            <w:pPr>
              <w:spacing w:after="0" w:line="240" w:lineRule="auto"/>
              <w:jc w:val="center"/>
              <w:rPr>
                <w:sz w:val="20"/>
              </w:rPr>
            </w:pPr>
            <w:r w:rsidRPr="00C72E2C">
              <w:rPr>
                <w:sz w:val="20"/>
              </w:rPr>
              <w:t>7,952</w:t>
            </w:r>
          </w:p>
        </w:tc>
        <w:tc>
          <w:tcPr>
            <w:tcW w:w="958" w:type="dxa"/>
            <w:tcBorders>
              <w:top w:val="nil"/>
              <w:left w:val="nil"/>
              <w:bottom w:val="single" w:sz="4" w:space="0" w:color="auto"/>
              <w:right w:val="single" w:sz="4" w:space="0" w:color="auto"/>
            </w:tcBorders>
            <w:shd w:val="clear" w:color="auto" w:fill="auto"/>
            <w:vAlign w:val="center"/>
            <w:hideMark/>
          </w:tcPr>
          <w:p w14:paraId="0065DF10" w14:textId="77777777" w:rsidR="00C97803" w:rsidRPr="00C72E2C" w:rsidRDefault="00C97803" w:rsidP="00CE7E39">
            <w:pPr>
              <w:spacing w:after="0" w:line="240" w:lineRule="auto"/>
              <w:jc w:val="center"/>
              <w:rPr>
                <w:sz w:val="20"/>
              </w:rPr>
            </w:pPr>
            <w:r w:rsidRPr="00C72E2C">
              <w:rPr>
                <w:sz w:val="20"/>
              </w:rPr>
              <w:t>7,952</w:t>
            </w:r>
          </w:p>
        </w:tc>
        <w:tc>
          <w:tcPr>
            <w:tcW w:w="1085" w:type="dxa"/>
            <w:tcBorders>
              <w:top w:val="nil"/>
              <w:left w:val="nil"/>
              <w:bottom w:val="single" w:sz="4" w:space="0" w:color="auto"/>
              <w:right w:val="single" w:sz="4" w:space="0" w:color="auto"/>
            </w:tcBorders>
            <w:shd w:val="clear" w:color="auto" w:fill="auto"/>
            <w:vAlign w:val="center"/>
            <w:hideMark/>
          </w:tcPr>
          <w:p w14:paraId="5F2B0A9B" w14:textId="77777777" w:rsidR="00C97803" w:rsidRPr="00C72E2C" w:rsidRDefault="00C97803" w:rsidP="00CE7E39">
            <w:pPr>
              <w:spacing w:after="0" w:line="240" w:lineRule="auto"/>
              <w:jc w:val="center"/>
              <w:rPr>
                <w:sz w:val="20"/>
              </w:rPr>
            </w:pPr>
            <w:r w:rsidRPr="00C72E2C">
              <w:rPr>
                <w:sz w:val="20"/>
              </w:rPr>
              <w:t>50</w:t>
            </w:r>
          </w:p>
        </w:tc>
        <w:tc>
          <w:tcPr>
            <w:tcW w:w="1131" w:type="dxa"/>
            <w:tcBorders>
              <w:top w:val="nil"/>
              <w:left w:val="nil"/>
              <w:bottom w:val="single" w:sz="4" w:space="0" w:color="auto"/>
              <w:right w:val="single" w:sz="4" w:space="0" w:color="auto"/>
            </w:tcBorders>
            <w:shd w:val="clear" w:color="auto" w:fill="auto"/>
            <w:vAlign w:val="center"/>
            <w:hideMark/>
          </w:tcPr>
          <w:p w14:paraId="1142B315" w14:textId="77777777" w:rsidR="00C97803" w:rsidRPr="00C72E2C" w:rsidRDefault="00C97803" w:rsidP="00CE7E39">
            <w:pPr>
              <w:spacing w:after="0" w:line="240" w:lineRule="auto"/>
              <w:jc w:val="center"/>
              <w:rPr>
                <w:sz w:val="20"/>
              </w:rPr>
            </w:pPr>
            <w:r w:rsidRPr="00C72E2C">
              <w:rPr>
                <w:sz w:val="20"/>
              </w:rPr>
              <w:t>6,626</w:t>
            </w:r>
          </w:p>
        </w:tc>
      </w:tr>
      <w:tr w:rsidR="00192007" w:rsidRPr="00C72E2C" w14:paraId="25726EEC"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20EA905D" w14:textId="77777777" w:rsidR="00C97803" w:rsidRPr="00C72E2C" w:rsidRDefault="00C97803" w:rsidP="00C97803">
            <w:pPr>
              <w:spacing w:after="0" w:line="240" w:lineRule="auto"/>
              <w:rPr>
                <w:color w:val="000000"/>
                <w:sz w:val="20"/>
              </w:rPr>
            </w:pPr>
            <w:r w:rsidRPr="00C72E2C">
              <w:rPr>
                <w:color w:val="000000"/>
                <w:sz w:val="20"/>
              </w:rPr>
              <w:t>School Administrators Questionnaire Grade 4, 8, &amp; Advanced</w:t>
            </w:r>
          </w:p>
        </w:tc>
        <w:tc>
          <w:tcPr>
            <w:tcW w:w="825" w:type="dxa"/>
            <w:tcBorders>
              <w:top w:val="nil"/>
              <w:left w:val="nil"/>
              <w:bottom w:val="single" w:sz="4" w:space="0" w:color="auto"/>
              <w:right w:val="single" w:sz="4" w:space="0" w:color="auto"/>
            </w:tcBorders>
            <w:shd w:val="clear" w:color="auto" w:fill="auto"/>
            <w:vAlign w:val="center"/>
            <w:hideMark/>
          </w:tcPr>
          <w:p w14:paraId="61B10D09" w14:textId="38A3242E" w:rsidR="00C97803" w:rsidRPr="00C72E2C" w:rsidRDefault="00BD1DAA" w:rsidP="00CE7E39">
            <w:pPr>
              <w:spacing w:after="0" w:line="240" w:lineRule="auto"/>
              <w:jc w:val="right"/>
              <w:rPr>
                <w:sz w:val="20"/>
              </w:rPr>
            </w:pPr>
            <w:r>
              <w:rPr>
                <w:sz w:val="20"/>
              </w:rPr>
              <w:t>836</w:t>
            </w:r>
          </w:p>
        </w:tc>
        <w:tc>
          <w:tcPr>
            <w:tcW w:w="1127" w:type="dxa"/>
            <w:tcBorders>
              <w:top w:val="nil"/>
              <w:left w:val="nil"/>
              <w:bottom w:val="single" w:sz="4" w:space="0" w:color="auto"/>
              <w:right w:val="single" w:sz="4" w:space="0" w:color="auto"/>
            </w:tcBorders>
            <w:shd w:val="clear" w:color="auto" w:fill="auto"/>
            <w:vAlign w:val="center"/>
            <w:hideMark/>
          </w:tcPr>
          <w:p w14:paraId="604DF686" w14:textId="77777777" w:rsidR="00C97803" w:rsidRPr="00C72E2C" w:rsidRDefault="00C97803" w:rsidP="00CE7E39">
            <w:pPr>
              <w:spacing w:after="0" w:line="240" w:lineRule="auto"/>
              <w:jc w:val="center"/>
              <w:rPr>
                <w:sz w:val="20"/>
              </w:rPr>
            </w:pPr>
            <w:r w:rsidRPr="00C72E2C">
              <w:rPr>
                <w:sz w:val="20"/>
              </w:rPr>
              <w:t>0.99</w:t>
            </w:r>
          </w:p>
        </w:tc>
        <w:tc>
          <w:tcPr>
            <w:tcW w:w="1122" w:type="dxa"/>
            <w:tcBorders>
              <w:top w:val="nil"/>
              <w:left w:val="nil"/>
              <w:bottom w:val="single" w:sz="4" w:space="0" w:color="auto"/>
              <w:right w:val="single" w:sz="4" w:space="0" w:color="auto"/>
            </w:tcBorders>
            <w:shd w:val="clear" w:color="auto" w:fill="auto"/>
            <w:vAlign w:val="center"/>
            <w:hideMark/>
          </w:tcPr>
          <w:p w14:paraId="29F74DDE" w14:textId="25FC3396" w:rsidR="00C97803" w:rsidRPr="00C72E2C" w:rsidRDefault="00BD1DAA" w:rsidP="00CE7E39">
            <w:pPr>
              <w:spacing w:after="0" w:line="240" w:lineRule="auto"/>
              <w:jc w:val="center"/>
              <w:rPr>
                <w:sz w:val="20"/>
              </w:rPr>
            </w:pPr>
            <w:r>
              <w:rPr>
                <w:sz w:val="20"/>
              </w:rPr>
              <w:t>828</w:t>
            </w:r>
          </w:p>
        </w:tc>
        <w:tc>
          <w:tcPr>
            <w:tcW w:w="958" w:type="dxa"/>
            <w:tcBorders>
              <w:top w:val="nil"/>
              <w:left w:val="nil"/>
              <w:bottom w:val="single" w:sz="4" w:space="0" w:color="auto"/>
              <w:right w:val="single" w:sz="4" w:space="0" w:color="auto"/>
            </w:tcBorders>
            <w:shd w:val="clear" w:color="auto" w:fill="auto"/>
            <w:vAlign w:val="center"/>
            <w:hideMark/>
          </w:tcPr>
          <w:p w14:paraId="0F7319AA" w14:textId="42C80EF4" w:rsidR="00C97803" w:rsidRPr="00C72E2C" w:rsidRDefault="00BD1DAA" w:rsidP="00CE7E39">
            <w:pPr>
              <w:spacing w:after="0" w:line="240" w:lineRule="auto"/>
              <w:jc w:val="center"/>
              <w:rPr>
                <w:sz w:val="20"/>
              </w:rPr>
            </w:pPr>
            <w:r>
              <w:rPr>
                <w:sz w:val="20"/>
              </w:rPr>
              <w:t>828</w:t>
            </w:r>
          </w:p>
        </w:tc>
        <w:tc>
          <w:tcPr>
            <w:tcW w:w="1085" w:type="dxa"/>
            <w:tcBorders>
              <w:top w:val="nil"/>
              <w:left w:val="nil"/>
              <w:bottom w:val="single" w:sz="4" w:space="0" w:color="auto"/>
              <w:right w:val="single" w:sz="4" w:space="0" w:color="auto"/>
            </w:tcBorders>
            <w:shd w:val="clear" w:color="auto" w:fill="auto"/>
            <w:vAlign w:val="center"/>
            <w:hideMark/>
          </w:tcPr>
          <w:p w14:paraId="4DAC4455" w14:textId="77777777" w:rsidR="00C97803" w:rsidRPr="00C72E2C" w:rsidRDefault="00C97803" w:rsidP="00CE7E39">
            <w:pPr>
              <w:spacing w:after="0" w:line="240" w:lineRule="auto"/>
              <w:jc w:val="center"/>
              <w:rPr>
                <w:sz w:val="20"/>
              </w:rPr>
            </w:pPr>
            <w:r w:rsidRPr="00C72E2C">
              <w:rPr>
                <w:sz w:val="20"/>
              </w:rPr>
              <w:t>30</w:t>
            </w:r>
          </w:p>
        </w:tc>
        <w:tc>
          <w:tcPr>
            <w:tcW w:w="1131" w:type="dxa"/>
            <w:tcBorders>
              <w:top w:val="nil"/>
              <w:left w:val="nil"/>
              <w:bottom w:val="single" w:sz="4" w:space="0" w:color="auto"/>
              <w:right w:val="single" w:sz="4" w:space="0" w:color="auto"/>
            </w:tcBorders>
            <w:shd w:val="clear" w:color="auto" w:fill="auto"/>
            <w:vAlign w:val="center"/>
            <w:hideMark/>
          </w:tcPr>
          <w:p w14:paraId="64C645D8" w14:textId="655A3ECD" w:rsidR="00C97803" w:rsidRPr="00C72E2C" w:rsidRDefault="00BD1DAA" w:rsidP="00242138">
            <w:pPr>
              <w:spacing w:after="0" w:line="240" w:lineRule="auto"/>
              <w:jc w:val="center"/>
              <w:rPr>
                <w:sz w:val="20"/>
              </w:rPr>
            </w:pPr>
            <w:r>
              <w:rPr>
                <w:sz w:val="20"/>
              </w:rPr>
              <w:t>414</w:t>
            </w:r>
          </w:p>
        </w:tc>
      </w:tr>
      <w:tr w:rsidR="00192007" w:rsidRPr="00C72E2C" w14:paraId="3FB375D2"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32162C73" w14:textId="77777777" w:rsidR="00C97803" w:rsidRPr="00C72E2C" w:rsidRDefault="00C97803" w:rsidP="00C97803">
            <w:pPr>
              <w:spacing w:after="0" w:line="240" w:lineRule="auto"/>
              <w:rPr>
                <w:color w:val="000000"/>
                <w:sz w:val="20"/>
              </w:rPr>
            </w:pPr>
            <w:r w:rsidRPr="00C72E2C">
              <w:rPr>
                <w:color w:val="000000"/>
                <w:sz w:val="20"/>
              </w:rPr>
              <w:t>Teachers Questionnaire Grade 4, 8, &amp; Advanced</w:t>
            </w:r>
          </w:p>
        </w:tc>
        <w:tc>
          <w:tcPr>
            <w:tcW w:w="825" w:type="dxa"/>
            <w:tcBorders>
              <w:top w:val="nil"/>
              <w:left w:val="nil"/>
              <w:bottom w:val="single" w:sz="4" w:space="0" w:color="auto"/>
              <w:right w:val="single" w:sz="4" w:space="0" w:color="auto"/>
            </w:tcBorders>
            <w:shd w:val="clear" w:color="auto" w:fill="auto"/>
            <w:vAlign w:val="center"/>
            <w:hideMark/>
          </w:tcPr>
          <w:p w14:paraId="17B41404" w14:textId="77777777" w:rsidR="00C97803" w:rsidRPr="00C72E2C" w:rsidRDefault="00C97803" w:rsidP="00CE7E39">
            <w:pPr>
              <w:spacing w:after="0" w:line="240" w:lineRule="auto"/>
              <w:jc w:val="right"/>
              <w:rPr>
                <w:sz w:val="20"/>
              </w:rPr>
            </w:pPr>
            <w:r w:rsidRPr="00C72E2C">
              <w:rPr>
                <w:sz w:val="20"/>
              </w:rPr>
              <w:t>2,975</w:t>
            </w:r>
          </w:p>
        </w:tc>
        <w:tc>
          <w:tcPr>
            <w:tcW w:w="1127" w:type="dxa"/>
            <w:tcBorders>
              <w:top w:val="nil"/>
              <w:left w:val="nil"/>
              <w:bottom w:val="single" w:sz="4" w:space="0" w:color="auto"/>
              <w:right w:val="single" w:sz="4" w:space="0" w:color="auto"/>
            </w:tcBorders>
            <w:shd w:val="clear" w:color="auto" w:fill="auto"/>
            <w:vAlign w:val="center"/>
            <w:hideMark/>
          </w:tcPr>
          <w:p w14:paraId="7270A7EE" w14:textId="77777777" w:rsidR="00C97803" w:rsidRPr="00C72E2C" w:rsidRDefault="00C97803" w:rsidP="00CE7E39">
            <w:pPr>
              <w:spacing w:after="0" w:line="240" w:lineRule="auto"/>
              <w:jc w:val="center"/>
              <w:rPr>
                <w:sz w:val="20"/>
              </w:rPr>
            </w:pPr>
            <w:r w:rsidRPr="00C72E2C">
              <w:rPr>
                <w:sz w:val="20"/>
              </w:rPr>
              <w:t>0.97</w:t>
            </w:r>
          </w:p>
        </w:tc>
        <w:tc>
          <w:tcPr>
            <w:tcW w:w="1122" w:type="dxa"/>
            <w:tcBorders>
              <w:top w:val="nil"/>
              <w:left w:val="nil"/>
              <w:bottom w:val="single" w:sz="4" w:space="0" w:color="auto"/>
              <w:right w:val="single" w:sz="4" w:space="0" w:color="auto"/>
            </w:tcBorders>
            <w:shd w:val="clear" w:color="auto" w:fill="auto"/>
            <w:vAlign w:val="center"/>
            <w:hideMark/>
          </w:tcPr>
          <w:p w14:paraId="66E7446D" w14:textId="77777777" w:rsidR="00C97803" w:rsidRPr="00C72E2C" w:rsidRDefault="00C97803" w:rsidP="00CE7E39">
            <w:pPr>
              <w:spacing w:after="0" w:line="240" w:lineRule="auto"/>
              <w:jc w:val="center"/>
              <w:rPr>
                <w:sz w:val="20"/>
              </w:rPr>
            </w:pPr>
            <w:r w:rsidRPr="00C72E2C">
              <w:rPr>
                <w:sz w:val="20"/>
              </w:rPr>
              <w:t>2,886</w:t>
            </w:r>
          </w:p>
        </w:tc>
        <w:tc>
          <w:tcPr>
            <w:tcW w:w="958" w:type="dxa"/>
            <w:tcBorders>
              <w:top w:val="nil"/>
              <w:left w:val="nil"/>
              <w:bottom w:val="single" w:sz="4" w:space="0" w:color="auto"/>
              <w:right w:val="single" w:sz="4" w:space="0" w:color="auto"/>
            </w:tcBorders>
            <w:shd w:val="clear" w:color="auto" w:fill="auto"/>
            <w:vAlign w:val="center"/>
            <w:hideMark/>
          </w:tcPr>
          <w:p w14:paraId="51390A40" w14:textId="77777777" w:rsidR="00C97803" w:rsidRPr="00C72E2C" w:rsidRDefault="00C97803" w:rsidP="00CE7E39">
            <w:pPr>
              <w:spacing w:after="0" w:line="240" w:lineRule="auto"/>
              <w:jc w:val="center"/>
              <w:rPr>
                <w:sz w:val="20"/>
              </w:rPr>
            </w:pPr>
            <w:r w:rsidRPr="00C72E2C">
              <w:rPr>
                <w:sz w:val="20"/>
              </w:rPr>
              <w:t>2,886</w:t>
            </w:r>
          </w:p>
        </w:tc>
        <w:tc>
          <w:tcPr>
            <w:tcW w:w="1085" w:type="dxa"/>
            <w:tcBorders>
              <w:top w:val="nil"/>
              <w:left w:val="nil"/>
              <w:bottom w:val="single" w:sz="4" w:space="0" w:color="auto"/>
              <w:right w:val="single" w:sz="4" w:space="0" w:color="auto"/>
            </w:tcBorders>
            <w:shd w:val="clear" w:color="auto" w:fill="auto"/>
            <w:vAlign w:val="center"/>
            <w:hideMark/>
          </w:tcPr>
          <w:p w14:paraId="144B0E5F" w14:textId="77777777" w:rsidR="00C97803" w:rsidRPr="00C72E2C" w:rsidRDefault="00C97803" w:rsidP="00CE7E39">
            <w:pPr>
              <w:spacing w:after="0" w:line="240" w:lineRule="auto"/>
              <w:jc w:val="center"/>
              <w:rPr>
                <w:sz w:val="20"/>
              </w:rPr>
            </w:pPr>
            <w:r w:rsidRPr="00C72E2C">
              <w:rPr>
                <w:sz w:val="20"/>
              </w:rPr>
              <w:t>30</w:t>
            </w:r>
          </w:p>
        </w:tc>
        <w:tc>
          <w:tcPr>
            <w:tcW w:w="1131" w:type="dxa"/>
            <w:tcBorders>
              <w:top w:val="nil"/>
              <w:left w:val="nil"/>
              <w:bottom w:val="single" w:sz="4" w:space="0" w:color="auto"/>
              <w:right w:val="single" w:sz="4" w:space="0" w:color="auto"/>
            </w:tcBorders>
            <w:shd w:val="clear" w:color="auto" w:fill="auto"/>
            <w:vAlign w:val="center"/>
            <w:hideMark/>
          </w:tcPr>
          <w:p w14:paraId="1E73132D" w14:textId="77777777" w:rsidR="00C97803" w:rsidRPr="00C72E2C" w:rsidRDefault="00C97803" w:rsidP="00CE7E39">
            <w:pPr>
              <w:spacing w:after="0" w:line="240" w:lineRule="auto"/>
              <w:jc w:val="center"/>
              <w:rPr>
                <w:sz w:val="20"/>
              </w:rPr>
            </w:pPr>
            <w:r w:rsidRPr="00C72E2C">
              <w:rPr>
                <w:sz w:val="20"/>
              </w:rPr>
              <w:t>1,443</w:t>
            </w:r>
          </w:p>
        </w:tc>
      </w:tr>
      <w:tr w:rsidR="00192007" w:rsidRPr="00605B66" w14:paraId="13920CF6"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62BBD646" w14:textId="77777777" w:rsidR="00CE7E39" w:rsidRPr="00605B66" w:rsidRDefault="00CE7E39" w:rsidP="00CE7E39">
            <w:pPr>
              <w:spacing w:after="0" w:line="240" w:lineRule="auto"/>
              <w:rPr>
                <w:rFonts w:eastAsia="Times New Roman" w:cstheme="minorHAnsi"/>
                <w:b/>
                <w:bCs/>
                <w:color w:val="000000"/>
                <w:sz w:val="20"/>
                <w:szCs w:val="20"/>
              </w:rPr>
            </w:pPr>
            <w:r w:rsidRPr="00605B66">
              <w:rPr>
                <w:rFonts w:eastAsia="Times New Roman" w:cstheme="minorHAnsi"/>
                <w:b/>
                <w:bCs/>
                <w:color w:val="000000"/>
                <w:sz w:val="20"/>
                <w:szCs w:val="20"/>
              </w:rPr>
              <w:t>School Administrator Recruitment</w:t>
            </w:r>
          </w:p>
        </w:tc>
        <w:tc>
          <w:tcPr>
            <w:tcW w:w="825" w:type="dxa"/>
            <w:tcBorders>
              <w:top w:val="nil"/>
              <w:left w:val="nil"/>
              <w:bottom w:val="single" w:sz="4" w:space="0" w:color="auto"/>
              <w:right w:val="single" w:sz="4" w:space="0" w:color="auto"/>
            </w:tcBorders>
            <w:shd w:val="clear" w:color="auto" w:fill="auto"/>
            <w:vAlign w:val="center"/>
            <w:hideMark/>
          </w:tcPr>
          <w:p w14:paraId="5B18253A" w14:textId="72DDF7EA" w:rsidR="00CE7E39" w:rsidRPr="00605B66" w:rsidRDefault="00022433" w:rsidP="00CE7E39">
            <w:pPr>
              <w:spacing w:after="0" w:line="240" w:lineRule="auto"/>
              <w:jc w:val="right"/>
              <w:rPr>
                <w:rFonts w:eastAsia="Times New Roman" w:cstheme="minorHAnsi"/>
                <w:b/>
                <w:bCs/>
                <w:sz w:val="20"/>
                <w:szCs w:val="20"/>
              </w:rPr>
            </w:pPr>
            <w:r w:rsidRPr="00605B66">
              <w:rPr>
                <w:rFonts w:eastAsia="Times New Roman" w:cstheme="minorHAnsi"/>
                <w:b/>
                <w:bCs/>
                <w:sz w:val="20"/>
                <w:szCs w:val="20"/>
              </w:rPr>
              <w:t>950</w:t>
            </w:r>
          </w:p>
        </w:tc>
        <w:tc>
          <w:tcPr>
            <w:tcW w:w="1127" w:type="dxa"/>
            <w:tcBorders>
              <w:top w:val="nil"/>
              <w:left w:val="nil"/>
              <w:bottom w:val="single" w:sz="4" w:space="0" w:color="auto"/>
              <w:right w:val="single" w:sz="4" w:space="0" w:color="auto"/>
            </w:tcBorders>
            <w:shd w:val="clear" w:color="auto" w:fill="auto"/>
            <w:vAlign w:val="center"/>
            <w:hideMark/>
          </w:tcPr>
          <w:p w14:paraId="48590E31"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0.88</w:t>
            </w:r>
          </w:p>
        </w:tc>
        <w:tc>
          <w:tcPr>
            <w:tcW w:w="1122" w:type="dxa"/>
            <w:tcBorders>
              <w:top w:val="nil"/>
              <w:left w:val="nil"/>
              <w:bottom w:val="single" w:sz="4" w:space="0" w:color="auto"/>
              <w:right w:val="single" w:sz="4" w:space="0" w:color="auto"/>
            </w:tcBorders>
            <w:shd w:val="clear" w:color="auto" w:fill="auto"/>
            <w:vAlign w:val="center"/>
            <w:hideMark/>
          </w:tcPr>
          <w:p w14:paraId="1B824BC3" w14:textId="7254D798" w:rsidR="00CE7E39" w:rsidRPr="00605B66" w:rsidRDefault="00022433" w:rsidP="00577224">
            <w:pPr>
              <w:spacing w:after="0" w:line="240" w:lineRule="auto"/>
              <w:jc w:val="center"/>
              <w:rPr>
                <w:rFonts w:eastAsia="Times New Roman" w:cstheme="minorHAnsi"/>
                <w:b/>
                <w:bCs/>
                <w:sz w:val="20"/>
                <w:szCs w:val="20"/>
              </w:rPr>
            </w:pPr>
            <w:r w:rsidRPr="00605B66">
              <w:rPr>
                <w:rFonts w:eastAsia="Times New Roman" w:cstheme="minorHAnsi"/>
                <w:b/>
                <w:bCs/>
                <w:sz w:val="20"/>
                <w:szCs w:val="20"/>
              </w:rPr>
              <w:t>836</w:t>
            </w:r>
          </w:p>
        </w:tc>
        <w:tc>
          <w:tcPr>
            <w:tcW w:w="958" w:type="dxa"/>
            <w:tcBorders>
              <w:top w:val="nil"/>
              <w:left w:val="nil"/>
              <w:bottom w:val="single" w:sz="4" w:space="0" w:color="auto"/>
              <w:right w:val="single" w:sz="4" w:space="0" w:color="auto"/>
            </w:tcBorders>
            <w:shd w:val="clear" w:color="auto" w:fill="auto"/>
            <w:vAlign w:val="center"/>
            <w:hideMark/>
          </w:tcPr>
          <w:p w14:paraId="70A14922" w14:textId="15B389C8" w:rsidR="00CE7E39" w:rsidRPr="00605B66" w:rsidRDefault="00022433" w:rsidP="00577224">
            <w:pPr>
              <w:spacing w:after="0" w:line="240" w:lineRule="auto"/>
              <w:jc w:val="center"/>
              <w:rPr>
                <w:rFonts w:eastAsia="Times New Roman" w:cstheme="minorHAnsi"/>
                <w:b/>
                <w:bCs/>
                <w:sz w:val="20"/>
                <w:szCs w:val="20"/>
              </w:rPr>
            </w:pPr>
            <w:r w:rsidRPr="00605B66">
              <w:rPr>
                <w:rFonts w:eastAsia="Times New Roman" w:cstheme="minorHAnsi"/>
                <w:b/>
                <w:bCs/>
                <w:sz w:val="20"/>
                <w:szCs w:val="20"/>
              </w:rPr>
              <w:t>836</w:t>
            </w:r>
          </w:p>
        </w:tc>
        <w:tc>
          <w:tcPr>
            <w:tcW w:w="1085" w:type="dxa"/>
            <w:tcBorders>
              <w:top w:val="nil"/>
              <w:left w:val="nil"/>
              <w:bottom w:val="single" w:sz="4" w:space="0" w:color="auto"/>
              <w:right w:val="single" w:sz="4" w:space="0" w:color="auto"/>
            </w:tcBorders>
            <w:shd w:val="clear" w:color="auto" w:fill="auto"/>
            <w:vAlign w:val="center"/>
            <w:hideMark/>
          </w:tcPr>
          <w:p w14:paraId="767FA09F"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90</w:t>
            </w:r>
          </w:p>
        </w:tc>
        <w:tc>
          <w:tcPr>
            <w:tcW w:w="1131" w:type="dxa"/>
            <w:tcBorders>
              <w:top w:val="nil"/>
              <w:left w:val="nil"/>
              <w:bottom w:val="single" w:sz="4" w:space="0" w:color="auto"/>
              <w:right w:val="single" w:sz="4" w:space="0" w:color="auto"/>
            </w:tcBorders>
            <w:shd w:val="clear" w:color="auto" w:fill="auto"/>
            <w:vAlign w:val="center"/>
            <w:hideMark/>
          </w:tcPr>
          <w:p w14:paraId="1941FCF5" w14:textId="1E2D0065" w:rsidR="00CE7E39" w:rsidRPr="00605B66" w:rsidRDefault="00022433" w:rsidP="001B2E3E">
            <w:pPr>
              <w:spacing w:after="0" w:line="240" w:lineRule="auto"/>
              <w:jc w:val="center"/>
              <w:rPr>
                <w:rFonts w:eastAsia="Times New Roman" w:cstheme="minorHAnsi"/>
                <w:b/>
                <w:bCs/>
                <w:sz w:val="20"/>
                <w:szCs w:val="20"/>
              </w:rPr>
            </w:pPr>
            <w:r w:rsidRPr="00605B66">
              <w:rPr>
                <w:rFonts w:eastAsia="Times New Roman" w:cstheme="minorHAnsi"/>
                <w:b/>
                <w:bCs/>
                <w:sz w:val="20"/>
                <w:szCs w:val="20"/>
              </w:rPr>
              <w:t>1,254</w:t>
            </w:r>
          </w:p>
        </w:tc>
      </w:tr>
      <w:tr w:rsidR="00192007" w:rsidRPr="00605B66" w14:paraId="076EDB22" w14:textId="77777777" w:rsidTr="00C72E2C">
        <w:trPr>
          <w:gridAfter w:val="1"/>
          <w:wAfter w:w="9" w:type="dxa"/>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6507F78E" w14:textId="77777777" w:rsidR="00CE7E39" w:rsidRPr="00605B66" w:rsidRDefault="00CE7E39" w:rsidP="00CE7E39">
            <w:pPr>
              <w:spacing w:after="0" w:line="240" w:lineRule="auto"/>
              <w:rPr>
                <w:rFonts w:eastAsia="Times New Roman" w:cstheme="minorHAnsi"/>
                <w:b/>
                <w:bCs/>
                <w:color w:val="000000"/>
                <w:sz w:val="20"/>
                <w:szCs w:val="20"/>
              </w:rPr>
            </w:pPr>
            <w:r w:rsidRPr="00605B66">
              <w:rPr>
                <w:rFonts w:eastAsia="Times New Roman" w:cstheme="minorHAnsi"/>
                <w:b/>
                <w:bCs/>
                <w:color w:val="000000"/>
                <w:sz w:val="20"/>
                <w:szCs w:val="20"/>
              </w:rPr>
              <w:t>School Staff Course Catalogue</w:t>
            </w:r>
          </w:p>
        </w:tc>
        <w:tc>
          <w:tcPr>
            <w:tcW w:w="825" w:type="dxa"/>
            <w:tcBorders>
              <w:top w:val="nil"/>
              <w:left w:val="nil"/>
              <w:bottom w:val="single" w:sz="4" w:space="0" w:color="auto"/>
              <w:right w:val="single" w:sz="4" w:space="0" w:color="auto"/>
            </w:tcBorders>
            <w:shd w:val="clear" w:color="auto" w:fill="auto"/>
            <w:vAlign w:val="center"/>
            <w:hideMark/>
          </w:tcPr>
          <w:p w14:paraId="7DB0F9A5" w14:textId="3F74DD70" w:rsidR="00CE7E39" w:rsidRPr="00605B66" w:rsidRDefault="00336203" w:rsidP="00CE7E39">
            <w:pPr>
              <w:spacing w:after="0" w:line="240" w:lineRule="auto"/>
              <w:jc w:val="right"/>
              <w:rPr>
                <w:rFonts w:eastAsia="Times New Roman" w:cstheme="minorHAnsi"/>
                <w:b/>
                <w:bCs/>
                <w:sz w:val="20"/>
                <w:szCs w:val="20"/>
              </w:rPr>
            </w:pPr>
            <w:r w:rsidRPr="00605B66">
              <w:rPr>
                <w:rFonts w:eastAsia="Times New Roman" w:cstheme="minorHAnsi"/>
                <w:b/>
                <w:bCs/>
                <w:sz w:val="20"/>
                <w:szCs w:val="20"/>
              </w:rPr>
              <w:t>350</w:t>
            </w:r>
          </w:p>
        </w:tc>
        <w:tc>
          <w:tcPr>
            <w:tcW w:w="1127" w:type="dxa"/>
            <w:tcBorders>
              <w:top w:val="nil"/>
              <w:left w:val="nil"/>
              <w:bottom w:val="nil"/>
              <w:right w:val="single" w:sz="4" w:space="0" w:color="auto"/>
            </w:tcBorders>
            <w:shd w:val="clear" w:color="auto" w:fill="auto"/>
            <w:vAlign w:val="center"/>
            <w:hideMark/>
          </w:tcPr>
          <w:p w14:paraId="096620D6"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1.00</w:t>
            </w:r>
          </w:p>
        </w:tc>
        <w:tc>
          <w:tcPr>
            <w:tcW w:w="1122" w:type="dxa"/>
            <w:tcBorders>
              <w:top w:val="nil"/>
              <w:left w:val="nil"/>
              <w:bottom w:val="single" w:sz="4" w:space="0" w:color="auto"/>
              <w:right w:val="single" w:sz="4" w:space="0" w:color="auto"/>
            </w:tcBorders>
            <w:shd w:val="clear" w:color="auto" w:fill="auto"/>
            <w:vAlign w:val="center"/>
            <w:hideMark/>
          </w:tcPr>
          <w:p w14:paraId="2E0668D1" w14:textId="015FD4C1" w:rsidR="00CE7E39" w:rsidRPr="00605B66" w:rsidRDefault="00336203"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350</w:t>
            </w:r>
          </w:p>
        </w:tc>
        <w:tc>
          <w:tcPr>
            <w:tcW w:w="958" w:type="dxa"/>
            <w:tcBorders>
              <w:top w:val="nil"/>
              <w:left w:val="nil"/>
              <w:bottom w:val="single" w:sz="4" w:space="0" w:color="auto"/>
              <w:right w:val="single" w:sz="4" w:space="0" w:color="auto"/>
            </w:tcBorders>
            <w:shd w:val="clear" w:color="auto" w:fill="auto"/>
            <w:vAlign w:val="center"/>
            <w:hideMark/>
          </w:tcPr>
          <w:p w14:paraId="46EFE0CF" w14:textId="54719307" w:rsidR="00CE7E39" w:rsidRPr="00605B66" w:rsidRDefault="00336203"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350</w:t>
            </w:r>
          </w:p>
        </w:tc>
        <w:tc>
          <w:tcPr>
            <w:tcW w:w="1085" w:type="dxa"/>
            <w:tcBorders>
              <w:top w:val="nil"/>
              <w:left w:val="nil"/>
              <w:bottom w:val="nil"/>
              <w:right w:val="single" w:sz="4" w:space="0" w:color="auto"/>
            </w:tcBorders>
            <w:shd w:val="clear" w:color="auto" w:fill="auto"/>
            <w:vAlign w:val="center"/>
            <w:hideMark/>
          </w:tcPr>
          <w:p w14:paraId="7B903897"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30</w:t>
            </w:r>
          </w:p>
        </w:tc>
        <w:tc>
          <w:tcPr>
            <w:tcW w:w="1131" w:type="dxa"/>
            <w:tcBorders>
              <w:top w:val="nil"/>
              <w:left w:val="nil"/>
              <w:bottom w:val="single" w:sz="4" w:space="0" w:color="auto"/>
              <w:right w:val="single" w:sz="4" w:space="0" w:color="auto"/>
            </w:tcBorders>
            <w:shd w:val="clear" w:color="auto" w:fill="auto"/>
            <w:vAlign w:val="center"/>
            <w:hideMark/>
          </w:tcPr>
          <w:p w14:paraId="66D7FF6D" w14:textId="2422661D" w:rsidR="00CE7E39" w:rsidRPr="00605B66" w:rsidRDefault="00336203"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175</w:t>
            </w:r>
          </w:p>
        </w:tc>
      </w:tr>
      <w:tr w:rsidR="00192007" w:rsidRPr="00605B66" w14:paraId="5F53BD69" w14:textId="77777777" w:rsidTr="00C72E2C">
        <w:trPr>
          <w:gridAfter w:val="1"/>
          <w:wAfter w:w="9" w:type="dxa"/>
          <w:trHeight w:val="20"/>
        </w:trPr>
        <w:tc>
          <w:tcPr>
            <w:tcW w:w="4090" w:type="dxa"/>
            <w:tcBorders>
              <w:top w:val="nil"/>
              <w:left w:val="single" w:sz="4" w:space="0" w:color="auto"/>
              <w:bottom w:val="nil"/>
              <w:right w:val="single" w:sz="4" w:space="0" w:color="auto"/>
            </w:tcBorders>
            <w:shd w:val="clear" w:color="auto" w:fill="auto"/>
            <w:vAlign w:val="center"/>
            <w:hideMark/>
          </w:tcPr>
          <w:p w14:paraId="42D9555C" w14:textId="77777777" w:rsidR="00CE7E39" w:rsidRPr="00605B66" w:rsidRDefault="00CE7E39" w:rsidP="00CE7E39">
            <w:pPr>
              <w:spacing w:after="0" w:line="240" w:lineRule="auto"/>
              <w:rPr>
                <w:rFonts w:eastAsia="Times New Roman" w:cstheme="minorHAnsi"/>
                <w:b/>
                <w:bCs/>
                <w:color w:val="000000"/>
                <w:sz w:val="20"/>
                <w:szCs w:val="20"/>
              </w:rPr>
            </w:pPr>
            <w:r w:rsidRPr="00605B66">
              <w:rPr>
                <w:rFonts w:eastAsia="Times New Roman" w:cstheme="minorHAnsi"/>
                <w:b/>
                <w:bCs/>
                <w:color w:val="000000"/>
                <w:sz w:val="20"/>
                <w:szCs w:val="20"/>
              </w:rPr>
              <w:t>School Coordinator Grade 4</w:t>
            </w:r>
          </w:p>
        </w:tc>
        <w:tc>
          <w:tcPr>
            <w:tcW w:w="825" w:type="dxa"/>
            <w:tcBorders>
              <w:top w:val="nil"/>
              <w:left w:val="nil"/>
              <w:bottom w:val="single" w:sz="4" w:space="0" w:color="auto"/>
              <w:right w:val="single" w:sz="4" w:space="0" w:color="auto"/>
            </w:tcBorders>
            <w:shd w:val="clear" w:color="auto" w:fill="auto"/>
            <w:vAlign w:val="center"/>
            <w:hideMark/>
          </w:tcPr>
          <w:p w14:paraId="26AC7221" w14:textId="77777777" w:rsidR="00CE7E39" w:rsidRPr="00605B66" w:rsidRDefault="00CE7E39" w:rsidP="00CE7E39">
            <w:pPr>
              <w:spacing w:after="0" w:line="240" w:lineRule="auto"/>
              <w:jc w:val="right"/>
              <w:rPr>
                <w:rFonts w:eastAsia="Times New Roman" w:cstheme="minorHAnsi"/>
                <w:b/>
                <w:bCs/>
                <w:sz w:val="20"/>
                <w:szCs w:val="20"/>
              </w:rPr>
            </w:pPr>
            <w:r w:rsidRPr="00605B66">
              <w:rPr>
                <w:rFonts w:eastAsia="Times New Roman" w:cstheme="minorHAnsi"/>
                <w:b/>
                <w:bCs/>
                <w:sz w:val="20"/>
                <w:szCs w:val="20"/>
              </w:rPr>
              <w:t>300</w:t>
            </w:r>
          </w:p>
        </w:tc>
        <w:tc>
          <w:tcPr>
            <w:tcW w:w="1127" w:type="dxa"/>
            <w:tcBorders>
              <w:top w:val="single" w:sz="4" w:space="0" w:color="auto"/>
              <w:left w:val="nil"/>
              <w:bottom w:val="nil"/>
              <w:right w:val="single" w:sz="4" w:space="0" w:color="auto"/>
            </w:tcBorders>
            <w:shd w:val="clear" w:color="auto" w:fill="auto"/>
            <w:vAlign w:val="center"/>
            <w:hideMark/>
          </w:tcPr>
          <w:p w14:paraId="40A32F4F"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0.88</w:t>
            </w:r>
          </w:p>
        </w:tc>
        <w:tc>
          <w:tcPr>
            <w:tcW w:w="1122" w:type="dxa"/>
            <w:tcBorders>
              <w:top w:val="nil"/>
              <w:left w:val="nil"/>
              <w:bottom w:val="single" w:sz="4" w:space="0" w:color="auto"/>
              <w:right w:val="single" w:sz="4" w:space="0" w:color="auto"/>
            </w:tcBorders>
            <w:shd w:val="clear" w:color="auto" w:fill="auto"/>
            <w:vAlign w:val="center"/>
            <w:hideMark/>
          </w:tcPr>
          <w:p w14:paraId="4F5AC2F0" w14:textId="77777777" w:rsidR="00CE7E39" w:rsidRPr="00605B66" w:rsidRDefault="00CE7E39" w:rsidP="009E0F90">
            <w:pPr>
              <w:spacing w:after="0" w:line="240" w:lineRule="auto"/>
              <w:jc w:val="center"/>
              <w:rPr>
                <w:rFonts w:eastAsia="Times New Roman" w:cstheme="minorHAnsi"/>
                <w:b/>
                <w:bCs/>
                <w:sz w:val="20"/>
                <w:szCs w:val="20"/>
              </w:rPr>
            </w:pPr>
            <w:r w:rsidRPr="00605B66">
              <w:rPr>
                <w:rFonts w:eastAsia="Times New Roman" w:cstheme="minorHAnsi"/>
                <w:b/>
                <w:bCs/>
                <w:sz w:val="20"/>
                <w:szCs w:val="20"/>
              </w:rPr>
              <w:t>26</w:t>
            </w:r>
            <w:r w:rsidR="009E0F90" w:rsidRPr="00605B66">
              <w:rPr>
                <w:rFonts w:eastAsia="Times New Roman" w:cstheme="minorHAnsi"/>
                <w:b/>
                <w:bCs/>
                <w:sz w:val="20"/>
                <w:szCs w:val="20"/>
              </w:rPr>
              <w:t>4</w:t>
            </w:r>
          </w:p>
        </w:tc>
        <w:tc>
          <w:tcPr>
            <w:tcW w:w="958" w:type="dxa"/>
            <w:tcBorders>
              <w:top w:val="nil"/>
              <w:left w:val="nil"/>
              <w:bottom w:val="single" w:sz="4" w:space="0" w:color="auto"/>
              <w:right w:val="single" w:sz="4" w:space="0" w:color="auto"/>
            </w:tcBorders>
            <w:shd w:val="clear" w:color="auto" w:fill="auto"/>
            <w:vAlign w:val="center"/>
            <w:hideMark/>
          </w:tcPr>
          <w:p w14:paraId="67F557D6" w14:textId="77777777" w:rsidR="00CE7E39" w:rsidRPr="00605B66" w:rsidRDefault="00CE7E39" w:rsidP="009E0F90">
            <w:pPr>
              <w:spacing w:after="0" w:line="240" w:lineRule="auto"/>
              <w:jc w:val="center"/>
              <w:rPr>
                <w:rFonts w:eastAsia="Times New Roman" w:cstheme="minorHAnsi"/>
                <w:b/>
                <w:bCs/>
                <w:sz w:val="20"/>
                <w:szCs w:val="20"/>
              </w:rPr>
            </w:pPr>
            <w:r w:rsidRPr="00605B66">
              <w:rPr>
                <w:rFonts w:eastAsia="Times New Roman" w:cstheme="minorHAnsi"/>
                <w:b/>
                <w:bCs/>
                <w:sz w:val="20"/>
                <w:szCs w:val="20"/>
              </w:rPr>
              <w:t>26</w:t>
            </w:r>
            <w:r w:rsidR="009E0F90" w:rsidRPr="00605B66">
              <w:rPr>
                <w:rFonts w:eastAsia="Times New Roman" w:cstheme="minorHAnsi"/>
                <w:b/>
                <w:bCs/>
                <w:sz w:val="20"/>
                <w:szCs w:val="20"/>
              </w:rPr>
              <w:t>4</w:t>
            </w:r>
          </w:p>
        </w:tc>
        <w:tc>
          <w:tcPr>
            <w:tcW w:w="1085" w:type="dxa"/>
            <w:tcBorders>
              <w:top w:val="single" w:sz="4" w:space="0" w:color="auto"/>
              <w:left w:val="nil"/>
              <w:bottom w:val="nil"/>
              <w:right w:val="single" w:sz="4" w:space="0" w:color="auto"/>
            </w:tcBorders>
            <w:shd w:val="clear" w:color="auto" w:fill="auto"/>
            <w:vAlign w:val="center"/>
            <w:hideMark/>
          </w:tcPr>
          <w:p w14:paraId="4A37A71A" w14:textId="56B41B0F" w:rsidR="00CE7E39" w:rsidRPr="00605B66" w:rsidRDefault="0022433A" w:rsidP="00CE7E39">
            <w:pPr>
              <w:spacing w:after="0" w:line="240" w:lineRule="auto"/>
              <w:jc w:val="center"/>
              <w:rPr>
                <w:rFonts w:eastAsia="Times New Roman" w:cstheme="minorHAnsi"/>
                <w:b/>
                <w:bCs/>
                <w:sz w:val="20"/>
                <w:szCs w:val="20"/>
              </w:rPr>
            </w:pPr>
            <w:r>
              <w:rPr>
                <w:rFonts w:eastAsia="Times New Roman" w:cstheme="minorHAnsi"/>
                <w:b/>
                <w:bCs/>
                <w:sz w:val="20"/>
                <w:szCs w:val="20"/>
              </w:rPr>
              <w:t>240</w:t>
            </w:r>
          </w:p>
        </w:tc>
        <w:tc>
          <w:tcPr>
            <w:tcW w:w="1131" w:type="dxa"/>
            <w:tcBorders>
              <w:top w:val="nil"/>
              <w:left w:val="nil"/>
              <w:bottom w:val="single" w:sz="4" w:space="0" w:color="auto"/>
              <w:right w:val="single" w:sz="4" w:space="0" w:color="auto"/>
            </w:tcBorders>
            <w:shd w:val="clear" w:color="auto" w:fill="auto"/>
            <w:vAlign w:val="center"/>
            <w:hideMark/>
          </w:tcPr>
          <w:p w14:paraId="54125BAC" w14:textId="567EF4F3" w:rsidR="00CE7E39" w:rsidRPr="00605B66" w:rsidRDefault="0022433A" w:rsidP="001B2E3E">
            <w:pPr>
              <w:spacing w:after="0" w:line="240" w:lineRule="auto"/>
              <w:jc w:val="center"/>
              <w:rPr>
                <w:rFonts w:eastAsia="Times New Roman" w:cstheme="minorHAnsi"/>
                <w:b/>
                <w:bCs/>
                <w:sz w:val="20"/>
                <w:szCs w:val="20"/>
              </w:rPr>
            </w:pPr>
            <w:r>
              <w:rPr>
                <w:rFonts w:eastAsia="Times New Roman" w:cstheme="minorHAnsi"/>
                <w:b/>
                <w:bCs/>
                <w:sz w:val="20"/>
                <w:szCs w:val="20"/>
              </w:rPr>
              <w:t>1,056</w:t>
            </w:r>
          </w:p>
        </w:tc>
      </w:tr>
      <w:tr w:rsidR="00192007" w:rsidRPr="00605B66" w14:paraId="62B0B17C" w14:textId="77777777" w:rsidTr="00C72E2C">
        <w:trPr>
          <w:gridAfter w:val="1"/>
          <w:wAfter w:w="9" w:type="dxa"/>
          <w:trHeight w:val="20"/>
        </w:trPr>
        <w:tc>
          <w:tcPr>
            <w:tcW w:w="4090" w:type="dxa"/>
            <w:tcBorders>
              <w:top w:val="single" w:sz="4" w:space="0" w:color="auto"/>
              <w:left w:val="single" w:sz="4" w:space="0" w:color="auto"/>
              <w:bottom w:val="nil"/>
              <w:right w:val="single" w:sz="4" w:space="0" w:color="auto"/>
            </w:tcBorders>
            <w:shd w:val="clear" w:color="auto" w:fill="auto"/>
            <w:vAlign w:val="center"/>
            <w:hideMark/>
          </w:tcPr>
          <w:p w14:paraId="2A963C83" w14:textId="77777777" w:rsidR="00CE7E39" w:rsidRPr="00605B66" w:rsidRDefault="00CE7E39" w:rsidP="00CE7E39">
            <w:pPr>
              <w:spacing w:after="0" w:line="240" w:lineRule="auto"/>
              <w:rPr>
                <w:rFonts w:eastAsia="Times New Roman" w:cstheme="minorHAnsi"/>
                <w:b/>
                <w:bCs/>
                <w:sz w:val="20"/>
                <w:szCs w:val="20"/>
              </w:rPr>
            </w:pPr>
            <w:r w:rsidRPr="00605B66">
              <w:rPr>
                <w:rFonts w:eastAsia="Times New Roman" w:cstheme="minorHAnsi"/>
                <w:b/>
                <w:bCs/>
                <w:sz w:val="20"/>
                <w:szCs w:val="20"/>
              </w:rPr>
              <w:t>School Coordinator Grade 8 &amp; 12</w:t>
            </w:r>
          </w:p>
        </w:tc>
        <w:tc>
          <w:tcPr>
            <w:tcW w:w="825" w:type="dxa"/>
            <w:tcBorders>
              <w:top w:val="nil"/>
              <w:left w:val="nil"/>
              <w:bottom w:val="single" w:sz="4" w:space="0" w:color="auto"/>
              <w:right w:val="single" w:sz="4" w:space="0" w:color="auto"/>
            </w:tcBorders>
            <w:shd w:val="clear" w:color="auto" w:fill="auto"/>
            <w:vAlign w:val="center"/>
            <w:hideMark/>
          </w:tcPr>
          <w:p w14:paraId="609C3F7C" w14:textId="5F87FAB2" w:rsidR="00CE7E39" w:rsidRPr="00605B66" w:rsidRDefault="00336203" w:rsidP="00CE7E39">
            <w:pPr>
              <w:spacing w:after="0" w:line="240" w:lineRule="auto"/>
              <w:jc w:val="right"/>
              <w:rPr>
                <w:rFonts w:eastAsia="Times New Roman" w:cstheme="minorHAnsi"/>
                <w:b/>
                <w:bCs/>
                <w:sz w:val="20"/>
                <w:szCs w:val="20"/>
              </w:rPr>
            </w:pPr>
            <w:r w:rsidRPr="00605B66">
              <w:rPr>
                <w:rFonts w:eastAsia="Times New Roman" w:cstheme="minorHAnsi"/>
                <w:b/>
                <w:bCs/>
                <w:sz w:val="20"/>
                <w:szCs w:val="20"/>
              </w:rPr>
              <w:t>600</w:t>
            </w:r>
          </w:p>
        </w:tc>
        <w:tc>
          <w:tcPr>
            <w:tcW w:w="1127" w:type="dxa"/>
            <w:tcBorders>
              <w:top w:val="single" w:sz="4" w:space="0" w:color="auto"/>
              <w:left w:val="nil"/>
              <w:bottom w:val="nil"/>
              <w:right w:val="single" w:sz="4" w:space="0" w:color="auto"/>
            </w:tcBorders>
            <w:shd w:val="clear" w:color="auto" w:fill="auto"/>
            <w:vAlign w:val="center"/>
            <w:hideMark/>
          </w:tcPr>
          <w:p w14:paraId="653C6657"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0.88</w:t>
            </w:r>
          </w:p>
        </w:tc>
        <w:tc>
          <w:tcPr>
            <w:tcW w:w="1122" w:type="dxa"/>
            <w:tcBorders>
              <w:top w:val="nil"/>
              <w:left w:val="nil"/>
              <w:bottom w:val="single" w:sz="4" w:space="0" w:color="auto"/>
              <w:right w:val="single" w:sz="4" w:space="0" w:color="auto"/>
            </w:tcBorders>
            <w:shd w:val="clear" w:color="auto" w:fill="auto"/>
            <w:vAlign w:val="center"/>
            <w:hideMark/>
          </w:tcPr>
          <w:p w14:paraId="592EFFD4" w14:textId="46808750" w:rsidR="00CE7E39" w:rsidRPr="00605B66" w:rsidRDefault="00336203" w:rsidP="009E0F90">
            <w:pPr>
              <w:spacing w:after="0" w:line="240" w:lineRule="auto"/>
              <w:jc w:val="center"/>
              <w:rPr>
                <w:rFonts w:eastAsia="Times New Roman" w:cstheme="minorHAnsi"/>
                <w:b/>
                <w:bCs/>
                <w:sz w:val="20"/>
                <w:szCs w:val="20"/>
              </w:rPr>
            </w:pPr>
            <w:r w:rsidRPr="00605B66">
              <w:rPr>
                <w:rFonts w:eastAsia="Times New Roman" w:cstheme="minorHAnsi"/>
                <w:b/>
                <w:bCs/>
                <w:sz w:val="20"/>
                <w:szCs w:val="20"/>
              </w:rPr>
              <w:t>528</w:t>
            </w:r>
          </w:p>
        </w:tc>
        <w:tc>
          <w:tcPr>
            <w:tcW w:w="958" w:type="dxa"/>
            <w:tcBorders>
              <w:top w:val="nil"/>
              <w:left w:val="nil"/>
              <w:bottom w:val="single" w:sz="4" w:space="0" w:color="auto"/>
              <w:right w:val="single" w:sz="4" w:space="0" w:color="auto"/>
            </w:tcBorders>
            <w:shd w:val="clear" w:color="auto" w:fill="auto"/>
            <w:vAlign w:val="center"/>
            <w:hideMark/>
          </w:tcPr>
          <w:p w14:paraId="7B195B41" w14:textId="1B406493" w:rsidR="00CE7E39" w:rsidRPr="00605B66" w:rsidRDefault="00336203" w:rsidP="009E0F90">
            <w:pPr>
              <w:spacing w:after="0" w:line="240" w:lineRule="auto"/>
              <w:jc w:val="center"/>
              <w:rPr>
                <w:rFonts w:eastAsia="Times New Roman" w:cstheme="minorHAnsi"/>
                <w:b/>
                <w:bCs/>
                <w:sz w:val="20"/>
                <w:szCs w:val="20"/>
              </w:rPr>
            </w:pPr>
            <w:r w:rsidRPr="00605B66">
              <w:rPr>
                <w:rFonts w:eastAsia="Times New Roman" w:cstheme="minorHAnsi"/>
                <w:b/>
                <w:bCs/>
                <w:sz w:val="20"/>
                <w:szCs w:val="20"/>
              </w:rPr>
              <w:t>528</w:t>
            </w:r>
          </w:p>
        </w:tc>
        <w:tc>
          <w:tcPr>
            <w:tcW w:w="1085" w:type="dxa"/>
            <w:tcBorders>
              <w:top w:val="single" w:sz="4" w:space="0" w:color="auto"/>
              <w:left w:val="nil"/>
              <w:bottom w:val="nil"/>
              <w:right w:val="single" w:sz="4" w:space="0" w:color="auto"/>
            </w:tcBorders>
            <w:shd w:val="clear" w:color="auto" w:fill="auto"/>
            <w:vAlign w:val="center"/>
            <w:hideMark/>
          </w:tcPr>
          <w:p w14:paraId="16CEB464"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240</w:t>
            </w:r>
          </w:p>
        </w:tc>
        <w:tc>
          <w:tcPr>
            <w:tcW w:w="1131" w:type="dxa"/>
            <w:tcBorders>
              <w:top w:val="nil"/>
              <w:left w:val="nil"/>
              <w:bottom w:val="single" w:sz="4" w:space="0" w:color="auto"/>
              <w:right w:val="single" w:sz="4" w:space="0" w:color="auto"/>
            </w:tcBorders>
            <w:shd w:val="clear" w:color="auto" w:fill="auto"/>
            <w:vAlign w:val="center"/>
            <w:hideMark/>
          </w:tcPr>
          <w:p w14:paraId="12EB29D6" w14:textId="2BAD89AF" w:rsidR="00CE7E39" w:rsidRPr="00605B66" w:rsidRDefault="00336203" w:rsidP="001B2E3E">
            <w:pPr>
              <w:spacing w:after="0" w:line="240" w:lineRule="auto"/>
              <w:jc w:val="center"/>
              <w:rPr>
                <w:rFonts w:eastAsia="Times New Roman" w:cstheme="minorHAnsi"/>
                <w:b/>
                <w:bCs/>
                <w:sz w:val="20"/>
                <w:szCs w:val="20"/>
              </w:rPr>
            </w:pPr>
            <w:r w:rsidRPr="00605B66">
              <w:rPr>
                <w:rFonts w:eastAsia="Times New Roman" w:cstheme="minorHAnsi"/>
                <w:b/>
                <w:bCs/>
                <w:sz w:val="20"/>
                <w:szCs w:val="20"/>
              </w:rPr>
              <w:t>2,112</w:t>
            </w:r>
          </w:p>
        </w:tc>
      </w:tr>
      <w:tr w:rsidR="00192007" w:rsidRPr="00605B66" w14:paraId="2DB68DED" w14:textId="77777777" w:rsidTr="00C72E2C">
        <w:trPr>
          <w:gridAfter w:val="1"/>
          <w:wAfter w:w="9" w:type="dxa"/>
          <w:trHeight w:val="20"/>
        </w:trPr>
        <w:tc>
          <w:tcPr>
            <w:tcW w:w="4090" w:type="dxa"/>
            <w:tcBorders>
              <w:top w:val="single" w:sz="4" w:space="0" w:color="auto"/>
              <w:left w:val="single" w:sz="4" w:space="0" w:color="auto"/>
              <w:bottom w:val="nil"/>
              <w:right w:val="single" w:sz="4" w:space="0" w:color="auto"/>
            </w:tcBorders>
            <w:shd w:val="clear" w:color="auto" w:fill="auto"/>
            <w:vAlign w:val="center"/>
            <w:hideMark/>
          </w:tcPr>
          <w:p w14:paraId="2F95CB79" w14:textId="77777777" w:rsidR="00CE7E39" w:rsidRPr="00605B66" w:rsidRDefault="00CE7E39" w:rsidP="00CE7E39">
            <w:pPr>
              <w:spacing w:after="0" w:line="240" w:lineRule="auto"/>
              <w:rPr>
                <w:rFonts w:eastAsia="Times New Roman" w:cstheme="minorHAnsi"/>
                <w:b/>
                <w:bCs/>
                <w:sz w:val="20"/>
                <w:szCs w:val="20"/>
              </w:rPr>
            </w:pPr>
            <w:r w:rsidRPr="00605B66">
              <w:rPr>
                <w:rFonts w:eastAsia="Times New Roman" w:cstheme="minorHAnsi"/>
                <w:b/>
                <w:bCs/>
                <w:sz w:val="20"/>
                <w:szCs w:val="20"/>
              </w:rPr>
              <w:t>District IRB Staff Study Approval</w:t>
            </w:r>
          </w:p>
        </w:tc>
        <w:tc>
          <w:tcPr>
            <w:tcW w:w="825" w:type="dxa"/>
            <w:tcBorders>
              <w:top w:val="nil"/>
              <w:left w:val="nil"/>
              <w:bottom w:val="nil"/>
              <w:right w:val="single" w:sz="4" w:space="0" w:color="auto"/>
            </w:tcBorders>
            <w:shd w:val="clear" w:color="auto" w:fill="auto"/>
            <w:vAlign w:val="center"/>
            <w:hideMark/>
          </w:tcPr>
          <w:p w14:paraId="20ABAA3D" w14:textId="77777777" w:rsidR="00CE7E39" w:rsidRPr="00605B66" w:rsidRDefault="00CE7E39" w:rsidP="00CE7E39">
            <w:pPr>
              <w:spacing w:after="0" w:line="240" w:lineRule="auto"/>
              <w:jc w:val="right"/>
              <w:rPr>
                <w:rFonts w:eastAsia="Times New Roman" w:cstheme="minorHAnsi"/>
                <w:b/>
                <w:bCs/>
                <w:sz w:val="20"/>
                <w:szCs w:val="20"/>
              </w:rPr>
            </w:pPr>
            <w:r w:rsidRPr="00605B66">
              <w:rPr>
                <w:rFonts w:eastAsia="Times New Roman" w:cstheme="minorHAnsi"/>
                <w:b/>
                <w:bCs/>
                <w:sz w:val="20"/>
                <w:szCs w:val="20"/>
              </w:rPr>
              <w:t>100</w:t>
            </w:r>
          </w:p>
        </w:tc>
        <w:tc>
          <w:tcPr>
            <w:tcW w:w="1127" w:type="dxa"/>
            <w:tcBorders>
              <w:top w:val="single" w:sz="4" w:space="0" w:color="auto"/>
              <w:left w:val="nil"/>
              <w:bottom w:val="nil"/>
              <w:right w:val="single" w:sz="4" w:space="0" w:color="auto"/>
            </w:tcBorders>
            <w:shd w:val="clear" w:color="auto" w:fill="auto"/>
            <w:vAlign w:val="center"/>
            <w:hideMark/>
          </w:tcPr>
          <w:p w14:paraId="74AEB25C"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1.00</w:t>
            </w:r>
          </w:p>
        </w:tc>
        <w:tc>
          <w:tcPr>
            <w:tcW w:w="1122" w:type="dxa"/>
            <w:tcBorders>
              <w:top w:val="nil"/>
              <w:left w:val="nil"/>
              <w:bottom w:val="nil"/>
              <w:right w:val="single" w:sz="4" w:space="0" w:color="auto"/>
            </w:tcBorders>
            <w:shd w:val="clear" w:color="auto" w:fill="auto"/>
            <w:vAlign w:val="center"/>
            <w:hideMark/>
          </w:tcPr>
          <w:p w14:paraId="6CFD6935"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100</w:t>
            </w:r>
          </w:p>
        </w:tc>
        <w:tc>
          <w:tcPr>
            <w:tcW w:w="958" w:type="dxa"/>
            <w:tcBorders>
              <w:top w:val="nil"/>
              <w:left w:val="nil"/>
              <w:bottom w:val="nil"/>
              <w:right w:val="single" w:sz="4" w:space="0" w:color="auto"/>
            </w:tcBorders>
            <w:shd w:val="clear" w:color="auto" w:fill="auto"/>
            <w:vAlign w:val="center"/>
            <w:hideMark/>
          </w:tcPr>
          <w:p w14:paraId="50BA04C6"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100</w:t>
            </w:r>
          </w:p>
        </w:tc>
        <w:tc>
          <w:tcPr>
            <w:tcW w:w="1085" w:type="dxa"/>
            <w:tcBorders>
              <w:top w:val="single" w:sz="4" w:space="0" w:color="auto"/>
              <w:left w:val="nil"/>
              <w:bottom w:val="nil"/>
              <w:right w:val="single" w:sz="4" w:space="0" w:color="auto"/>
            </w:tcBorders>
            <w:shd w:val="clear" w:color="auto" w:fill="auto"/>
            <w:vAlign w:val="center"/>
            <w:hideMark/>
          </w:tcPr>
          <w:p w14:paraId="0B55F6C6"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120</w:t>
            </w:r>
          </w:p>
        </w:tc>
        <w:tc>
          <w:tcPr>
            <w:tcW w:w="1131" w:type="dxa"/>
            <w:tcBorders>
              <w:top w:val="nil"/>
              <w:left w:val="nil"/>
              <w:bottom w:val="nil"/>
              <w:right w:val="single" w:sz="4" w:space="0" w:color="auto"/>
            </w:tcBorders>
            <w:shd w:val="clear" w:color="auto" w:fill="auto"/>
            <w:vAlign w:val="center"/>
            <w:hideMark/>
          </w:tcPr>
          <w:p w14:paraId="7BE8D168"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200</w:t>
            </w:r>
          </w:p>
        </w:tc>
      </w:tr>
      <w:tr w:rsidR="00192007" w:rsidRPr="00605B66" w14:paraId="5E82AE90" w14:textId="77777777" w:rsidTr="00C72E2C">
        <w:trPr>
          <w:gridAfter w:val="1"/>
          <w:wAfter w:w="9" w:type="dxa"/>
          <w:trHeight w:val="20"/>
        </w:trPr>
        <w:tc>
          <w:tcPr>
            <w:tcW w:w="4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7C69" w14:textId="77777777" w:rsidR="00CE7E39" w:rsidRPr="00605B66" w:rsidRDefault="00CE7E39" w:rsidP="00CE7E39">
            <w:pPr>
              <w:spacing w:after="0" w:line="240" w:lineRule="auto"/>
              <w:rPr>
                <w:rFonts w:eastAsia="Times New Roman" w:cstheme="minorHAnsi"/>
                <w:b/>
                <w:bCs/>
                <w:sz w:val="20"/>
                <w:szCs w:val="20"/>
              </w:rPr>
            </w:pPr>
            <w:r w:rsidRPr="00605B66">
              <w:rPr>
                <w:rFonts w:eastAsia="Times New Roman" w:cstheme="minorHAnsi"/>
                <w:b/>
                <w:bCs/>
                <w:sz w:val="20"/>
                <w:szCs w:val="20"/>
              </w:rPr>
              <w:t>District IRB Panel Study Approval</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304B4A5" w14:textId="77777777" w:rsidR="00CE7E39" w:rsidRPr="00605B66" w:rsidRDefault="00CE7E39" w:rsidP="00CE7E39">
            <w:pPr>
              <w:spacing w:after="0" w:line="240" w:lineRule="auto"/>
              <w:jc w:val="right"/>
              <w:rPr>
                <w:rFonts w:eastAsia="Times New Roman" w:cstheme="minorHAnsi"/>
                <w:b/>
                <w:bCs/>
                <w:sz w:val="20"/>
                <w:szCs w:val="20"/>
              </w:rPr>
            </w:pPr>
            <w:r w:rsidRPr="00605B66">
              <w:rPr>
                <w:rFonts w:eastAsia="Times New Roman" w:cstheme="minorHAnsi"/>
                <w:b/>
                <w:bCs/>
                <w:sz w:val="20"/>
                <w:szCs w:val="20"/>
              </w:rPr>
              <w:t>600</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6692D204"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1.00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298FC683"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600</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0BBF5F04"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600</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47ACE49C"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60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4ECB0B70" w14:textId="77777777" w:rsidR="00CE7E39" w:rsidRPr="00605B66" w:rsidRDefault="00CE7E39" w:rsidP="00CE7E39">
            <w:pPr>
              <w:spacing w:after="0" w:line="240" w:lineRule="auto"/>
              <w:jc w:val="center"/>
              <w:rPr>
                <w:rFonts w:eastAsia="Times New Roman" w:cstheme="minorHAnsi"/>
                <w:b/>
                <w:bCs/>
                <w:sz w:val="20"/>
                <w:szCs w:val="20"/>
              </w:rPr>
            </w:pPr>
            <w:r w:rsidRPr="00605B66">
              <w:rPr>
                <w:rFonts w:eastAsia="Times New Roman" w:cstheme="minorHAnsi"/>
                <w:b/>
                <w:bCs/>
                <w:sz w:val="20"/>
                <w:szCs w:val="20"/>
              </w:rPr>
              <w:t>600</w:t>
            </w:r>
          </w:p>
        </w:tc>
      </w:tr>
      <w:tr w:rsidR="0036270F" w:rsidRPr="00605B66" w14:paraId="3B883FF8" w14:textId="77777777" w:rsidTr="00C72E2C">
        <w:trPr>
          <w:trHeight w:val="20"/>
        </w:trPr>
        <w:tc>
          <w:tcPr>
            <w:tcW w:w="10347" w:type="dxa"/>
            <w:gridSpan w:val="8"/>
            <w:tcBorders>
              <w:top w:val="single" w:sz="8" w:space="0" w:color="auto"/>
              <w:left w:val="single" w:sz="4" w:space="0" w:color="auto"/>
              <w:bottom w:val="single" w:sz="12" w:space="0" w:color="auto"/>
              <w:right w:val="single" w:sz="4" w:space="0" w:color="auto"/>
            </w:tcBorders>
            <w:shd w:val="clear" w:color="auto" w:fill="auto"/>
            <w:vAlign w:val="center"/>
            <w:hideMark/>
          </w:tcPr>
          <w:p w14:paraId="29C667C8" w14:textId="652FF00F" w:rsidR="0036270F" w:rsidRPr="00605B66" w:rsidRDefault="0036270F" w:rsidP="00D17FFE">
            <w:pPr>
              <w:spacing w:after="0" w:line="240" w:lineRule="auto"/>
              <w:jc w:val="center"/>
              <w:rPr>
                <w:rFonts w:eastAsia="Times New Roman" w:cstheme="minorHAnsi"/>
                <w:b/>
                <w:bCs/>
                <w:i/>
                <w:iCs/>
                <w:sz w:val="20"/>
                <w:szCs w:val="20"/>
              </w:rPr>
            </w:pPr>
            <w:bookmarkStart w:id="38" w:name="_Toc115416916"/>
            <w:bookmarkStart w:id="39" w:name="_Toc115417061"/>
            <w:bookmarkStart w:id="40" w:name="_Toc115417228"/>
            <w:r w:rsidRPr="00605B66">
              <w:rPr>
                <w:rFonts w:eastAsia="Times New Roman" w:cstheme="minorHAnsi"/>
                <w:b/>
                <w:bCs/>
                <w:i/>
                <w:iCs/>
                <w:sz w:val="20"/>
                <w:szCs w:val="20"/>
              </w:rPr>
              <w:t xml:space="preserve">State benchmarking </w:t>
            </w:r>
            <w:r w:rsidR="00D17FFE" w:rsidRPr="00605B66">
              <w:rPr>
                <w:rFonts w:eastAsia="Times New Roman" w:cstheme="minorHAnsi"/>
                <w:b/>
                <w:bCs/>
                <w:i/>
                <w:iCs/>
                <w:sz w:val="20"/>
                <w:szCs w:val="20"/>
              </w:rPr>
              <w:t xml:space="preserve">– Florida Grades 4 and 8 </w:t>
            </w:r>
          </w:p>
        </w:tc>
      </w:tr>
      <w:tr w:rsidR="00C72E2C" w:rsidRPr="00605B66" w14:paraId="7E592971" w14:textId="77777777" w:rsidTr="00C72E2C">
        <w:trPr>
          <w:trHeight w:val="20"/>
        </w:trPr>
        <w:tc>
          <w:tcPr>
            <w:tcW w:w="4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ADE8A" w14:textId="7B195161" w:rsidR="0036270F" w:rsidRPr="00605B66" w:rsidRDefault="0036270F" w:rsidP="00001215">
            <w:pPr>
              <w:spacing w:after="0" w:line="240" w:lineRule="auto"/>
              <w:rPr>
                <w:rFonts w:eastAsia="Times New Roman" w:cstheme="minorHAnsi"/>
                <w:color w:val="808080"/>
                <w:sz w:val="20"/>
                <w:szCs w:val="20"/>
              </w:rPr>
            </w:pPr>
            <w:r w:rsidRPr="00605B66">
              <w:rPr>
                <w:rFonts w:eastAsia="Times New Roman" w:cstheme="minorHAnsi"/>
                <w:color w:val="808080"/>
                <w:sz w:val="20"/>
                <w:szCs w:val="20"/>
              </w:rPr>
              <w:t xml:space="preserve">Student Grades 4 &amp; 8 Directions (sample size </w:t>
            </w:r>
            <w:r w:rsidR="00001215">
              <w:rPr>
                <w:rFonts w:eastAsia="Times New Roman" w:cstheme="minorHAnsi"/>
                <w:color w:val="808080"/>
                <w:sz w:val="20"/>
                <w:szCs w:val="20"/>
              </w:rPr>
              <w:t>2,500</w:t>
            </w:r>
            <w:r w:rsidRPr="00605B66">
              <w:rPr>
                <w:rFonts w:eastAsia="Times New Roman" w:cstheme="minorHAnsi"/>
                <w:color w:val="808080"/>
                <w:sz w:val="20"/>
                <w:szCs w:val="20"/>
              </w:rPr>
              <w:t xml:space="preserve"> each)</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D083EFB" w14:textId="1553DF97" w:rsidR="0036270F" w:rsidRPr="00605B66" w:rsidRDefault="00001215" w:rsidP="000F56F3">
            <w:pPr>
              <w:spacing w:after="0" w:line="240" w:lineRule="auto"/>
              <w:jc w:val="right"/>
              <w:rPr>
                <w:rFonts w:eastAsia="Times New Roman" w:cstheme="minorHAnsi"/>
                <w:color w:val="808080"/>
                <w:sz w:val="20"/>
                <w:szCs w:val="20"/>
              </w:rPr>
            </w:pPr>
            <w:r>
              <w:rPr>
                <w:rFonts w:eastAsia="Times New Roman" w:cstheme="minorHAnsi"/>
                <w:color w:val="808080"/>
                <w:sz w:val="20"/>
                <w:szCs w:val="20"/>
              </w:rPr>
              <w:t>5,000</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0064FDED" w14:textId="77777777" w:rsidR="0036270F" w:rsidRPr="00605B66" w:rsidRDefault="0036270F" w:rsidP="000F56F3">
            <w:pPr>
              <w:spacing w:after="0" w:line="240" w:lineRule="auto"/>
              <w:jc w:val="center"/>
              <w:rPr>
                <w:rFonts w:eastAsia="Times New Roman" w:cstheme="minorHAnsi"/>
                <w:color w:val="808080"/>
                <w:sz w:val="20"/>
                <w:szCs w:val="20"/>
              </w:rPr>
            </w:pPr>
            <w:r w:rsidRPr="00605B66">
              <w:rPr>
                <w:rFonts w:eastAsia="Times New Roman" w:cstheme="minorHAnsi"/>
                <w:color w:val="808080"/>
                <w:sz w:val="20"/>
                <w:szCs w:val="20"/>
              </w:rPr>
              <w:t>0.93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3D6E1F4D" w14:textId="4DB5662B" w:rsidR="0036270F" w:rsidRPr="00605B66" w:rsidRDefault="00943DA2" w:rsidP="000F56F3">
            <w:pPr>
              <w:spacing w:after="0" w:line="240" w:lineRule="auto"/>
              <w:jc w:val="center"/>
              <w:rPr>
                <w:rFonts w:eastAsia="Times New Roman" w:cstheme="minorHAnsi"/>
                <w:color w:val="808080"/>
                <w:sz w:val="20"/>
                <w:szCs w:val="20"/>
              </w:rPr>
            </w:pPr>
            <w:r>
              <w:rPr>
                <w:rFonts w:eastAsia="Times New Roman" w:cstheme="minorHAnsi"/>
                <w:color w:val="808080"/>
                <w:sz w:val="20"/>
                <w:szCs w:val="20"/>
              </w:rPr>
              <w:t>4,650</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4B39B46" w14:textId="431D4FF2" w:rsidR="0036270F" w:rsidRPr="00605B66" w:rsidRDefault="00943DA2" w:rsidP="000F56F3">
            <w:pPr>
              <w:spacing w:after="0" w:line="240" w:lineRule="auto"/>
              <w:jc w:val="center"/>
              <w:rPr>
                <w:rFonts w:eastAsia="Times New Roman" w:cstheme="minorHAnsi"/>
                <w:color w:val="808080"/>
                <w:sz w:val="20"/>
                <w:szCs w:val="20"/>
              </w:rPr>
            </w:pPr>
            <w:r>
              <w:rPr>
                <w:rFonts w:eastAsia="Times New Roman" w:cstheme="minorHAnsi"/>
                <w:color w:val="808080"/>
                <w:sz w:val="20"/>
                <w:szCs w:val="20"/>
              </w:rPr>
              <w:t>4,650</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3958AD8A" w14:textId="77777777" w:rsidR="0036270F" w:rsidRPr="00605B66" w:rsidRDefault="0036270F" w:rsidP="000F56F3">
            <w:pPr>
              <w:spacing w:after="0" w:line="240" w:lineRule="auto"/>
              <w:jc w:val="center"/>
              <w:rPr>
                <w:rFonts w:eastAsia="Times New Roman" w:cstheme="minorHAnsi"/>
                <w:color w:val="808080"/>
                <w:sz w:val="20"/>
                <w:szCs w:val="20"/>
              </w:rPr>
            </w:pPr>
            <w:r w:rsidRPr="00605B66">
              <w:rPr>
                <w:rFonts w:eastAsia="Times New Roman" w:cstheme="minorHAnsi"/>
                <w:color w:val="808080"/>
                <w:sz w:val="20"/>
                <w:szCs w:val="20"/>
              </w:rPr>
              <w:t>10</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14:paraId="1A064A32" w14:textId="5690C5F6" w:rsidR="0036270F" w:rsidRPr="00605B66" w:rsidRDefault="00943DA2" w:rsidP="000F56F3">
            <w:pPr>
              <w:spacing w:after="0" w:line="240" w:lineRule="auto"/>
              <w:jc w:val="center"/>
              <w:rPr>
                <w:rFonts w:eastAsia="Times New Roman" w:cstheme="minorHAnsi"/>
                <w:color w:val="808080"/>
                <w:sz w:val="20"/>
                <w:szCs w:val="20"/>
              </w:rPr>
            </w:pPr>
            <w:r>
              <w:rPr>
                <w:rFonts w:eastAsia="Times New Roman" w:cstheme="minorHAnsi"/>
                <w:color w:val="808080"/>
                <w:sz w:val="20"/>
                <w:szCs w:val="20"/>
              </w:rPr>
              <w:t>775</w:t>
            </w:r>
          </w:p>
        </w:tc>
      </w:tr>
      <w:tr w:rsidR="00ED4B9F" w:rsidRPr="00605B66" w14:paraId="6414B267" w14:textId="77777777" w:rsidTr="00C72E2C">
        <w:trPr>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3D97C69E" w14:textId="77777777" w:rsidR="00ED4B9F" w:rsidRPr="00605B66" w:rsidRDefault="00ED4B9F" w:rsidP="000F56F3">
            <w:pPr>
              <w:spacing w:after="0" w:line="240" w:lineRule="auto"/>
              <w:rPr>
                <w:rFonts w:eastAsia="Times New Roman" w:cstheme="minorHAnsi"/>
                <w:color w:val="808080"/>
                <w:sz w:val="20"/>
                <w:szCs w:val="20"/>
              </w:rPr>
            </w:pPr>
            <w:r w:rsidRPr="00605B66">
              <w:rPr>
                <w:rFonts w:eastAsia="Times New Roman" w:cstheme="minorHAnsi"/>
                <w:color w:val="808080"/>
                <w:sz w:val="20"/>
                <w:szCs w:val="20"/>
              </w:rPr>
              <w:t>Student Assessment Grade 4</w:t>
            </w:r>
          </w:p>
        </w:tc>
        <w:tc>
          <w:tcPr>
            <w:tcW w:w="825" w:type="dxa"/>
            <w:tcBorders>
              <w:top w:val="nil"/>
              <w:left w:val="nil"/>
              <w:bottom w:val="single" w:sz="4" w:space="0" w:color="auto"/>
              <w:right w:val="single" w:sz="4" w:space="0" w:color="auto"/>
            </w:tcBorders>
            <w:shd w:val="clear" w:color="auto" w:fill="auto"/>
            <w:vAlign w:val="center"/>
            <w:hideMark/>
          </w:tcPr>
          <w:p w14:paraId="02AB6AE7" w14:textId="0B076069" w:rsidR="00ED4B9F" w:rsidRPr="00605B66" w:rsidRDefault="00ED4B9F" w:rsidP="000F56F3">
            <w:pPr>
              <w:spacing w:after="0" w:line="240" w:lineRule="auto"/>
              <w:jc w:val="right"/>
              <w:rPr>
                <w:rFonts w:eastAsia="Times New Roman" w:cstheme="minorHAnsi"/>
                <w:color w:val="808080"/>
                <w:sz w:val="20"/>
                <w:szCs w:val="20"/>
              </w:rPr>
            </w:pPr>
            <w:r>
              <w:rPr>
                <w:rFonts w:eastAsia="Times New Roman" w:cstheme="minorHAnsi"/>
                <w:color w:val="808080"/>
                <w:sz w:val="20"/>
                <w:szCs w:val="20"/>
              </w:rPr>
              <w:t>2,500</w:t>
            </w:r>
          </w:p>
        </w:tc>
        <w:tc>
          <w:tcPr>
            <w:tcW w:w="1127" w:type="dxa"/>
            <w:tcBorders>
              <w:top w:val="nil"/>
              <w:left w:val="nil"/>
              <w:bottom w:val="single" w:sz="4" w:space="0" w:color="auto"/>
              <w:right w:val="single" w:sz="4" w:space="0" w:color="auto"/>
            </w:tcBorders>
            <w:shd w:val="clear" w:color="auto" w:fill="auto"/>
            <w:vAlign w:val="center"/>
            <w:hideMark/>
          </w:tcPr>
          <w:p w14:paraId="0530C8AF" w14:textId="77777777" w:rsidR="00ED4B9F" w:rsidRPr="00346AF5" w:rsidRDefault="00ED4B9F" w:rsidP="000F56F3">
            <w:pPr>
              <w:spacing w:after="0" w:line="240" w:lineRule="auto"/>
              <w:jc w:val="center"/>
              <w:rPr>
                <w:rFonts w:eastAsia="Times New Roman" w:cstheme="minorHAnsi"/>
                <w:color w:val="808080"/>
                <w:sz w:val="20"/>
                <w:szCs w:val="20"/>
              </w:rPr>
            </w:pPr>
            <w:r w:rsidRPr="00346AF5">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14:paraId="3B8F8DDC" w14:textId="1A985A17" w:rsidR="00ED4B9F" w:rsidRPr="00FE0B75" w:rsidRDefault="00ED4B9F" w:rsidP="00ED4B9F">
            <w:pPr>
              <w:spacing w:after="0" w:line="240" w:lineRule="auto"/>
              <w:jc w:val="center"/>
              <w:rPr>
                <w:rFonts w:eastAsia="Times New Roman" w:cstheme="minorHAnsi"/>
                <w:color w:val="808080"/>
                <w:sz w:val="20"/>
                <w:szCs w:val="20"/>
              </w:rPr>
            </w:pPr>
            <w:r>
              <w:rPr>
                <w:rFonts w:eastAsia="Times New Roman" w:cstheme="minorHAnsi"/>
                <w:color w:val="808080"/>
                <w:sz w:val="20"/>
                <w:szCs w:val="20"/>
              </w:rPr>
              <w:t>2,325</w:t>
            </w:r>
          </w:p>
        </w:tc>
        <w:tc>
          <w:tcPr>
            <w:tcW w:w="958" w:type="dxa"/>
            <w:tcBorders>
              <w:top w:val="nil"/>
              <w:left w:val="nil"/>
              <w:bottom w:val="single" w:sz="4" w:space="0" w:color="auto"/>
              <w:right w:val="single" w:sz="4" w:space="0" w:color="auto"/>
            </w:tcBorders>
            <w:shd w:val="clear" w:color="auto" w:fill="auto"/>
            <w:vAlign w:val="center"/>
            <w:hideMark/>
          </w:tcPr>
          <w:p w14:paraId="0D4208CF" w14:textId="144A0EE8" w:rsidR="00ED4B9F" w:rsidRPr="0052323E" w:rsidRDefault="00ED4B9F" w:rsidP="000F56F3">
            <w:pPr>
              <w:spacing w:after="0" w:line="240" w:lineRule="auto"/>
              <w:jc w:val="center"/>
              <w:rPr>
                <w:rFonts w:eastAsia="Times New Roman" w:cstheme="minorHAnsi"/>
                <w:color w:val="808080"/>
                <w:sz w:val="20"/>
                <w:szCs w:val="20"/>
              </w:rPr>
            </w:pPr>
            <w:r>
              <w:rPr>
                <w:rFonts w:eastAsia="Times New Roman" w:cstheme="minorHAnsi"/>
                <w:color w:val="808080"/>
                <w:sz w:val="20"/>
                <w:szCs w:val="20"/>
              </w:rPr>
              <w:t>2,325</w:t>
            </w:r>
          </w:p>
        </w:tc>
        <w:tc>
          <w:tcPr>
            <w:tcW w:w="1085" w:type="dxa"/>
            <w:tcBorders>
              <w:top w:val="nil"/>
              <w:left w:val="nil"/>
              <w:bottom w:val="single" w:sz="4" w:space="0" w:color="auto"/>
              <w:right w:val="single" w:sz="4" w:space="0" w:color="auto"/>
            </w:tcBorders>
            <w:shd w:val="clear" w:color="auto" w:fill="auto"/>
            <w:vAlign w:val="center"/>
            <w:hideMark/>
          </w:tcPr>
          <w:p w14:paraId="395893DD" w14:textId="77777777" w:rsidR="00ED4B9F" w:rsidRPr="00A02A9C" w:rsidRDefault="00ED4B9F" w:rsidP="000F56F3">
            <w:pPr>
              <w:spacing w:after="0" w:line="240" w:lineRule="auto"/>
              <w:jc w:val="center"/>
              <w:rPr>
                <w:rFonts w:eastAsia="Times New Roman" w:cstheme="minorHAnsi"/>
                <w:color w:val="808080"/>
                <w:sz w:val="20"/>
                <w:szCs w:val="20"/>
              </w:rPr>
            </w:pPr>
            <w:r w:rsidRPr="00A02A9C">
              <w:rPr>
                <w:rFonts w:eastAsia="Times New Roman" w:cstheme="minorHAnsi"/>
                <w:color w:val="808080"/>
                <w:sz w:val="20"/>
                <w:szCs w:val="20"/>
              </w:rPr>
              <w:t>72</w:t>
            </w:r>
          </w:p>
        </w:tc>
        <w:tc>
          <w:tcPr>
            <w:tcW w:w="1140" w:type="dxa"/>
            <w:gridSpan w:val="2"/>
            <w:tcBorders>
              <w:top w:val="nil"/>
              <w:left w:val="nil"/>
              <w:bottom w:val="single" w:sz="4" w:space="0" w:color="auto"/>
              <w:right w:val="single" w:sz="4" w:space="0" w:color="auto"/>
            </w:tcBorders>
            <w:shd w:val="clear" w:color="auto" w:fill="auto"/>
            <w:vAlign w:val="center"/>
            <w:hideMark/>
          </w:tcPr>
          <w:p w14:paraId="162D54A3" w14:textId="66B33E20" w:rsidR="00ED4B9F" w:rsidRPr="008E2A1A" w:rsidRDefault="00ED4B9F" w:rsidP="000F56F3">
            <w:pPr>
              <w:spacing w:after="0" w:line="240" w:lineRule="auto"/>
              <w:jc w:val="center"/>
              <w:rPr>
                <w:rFonts w:eastAsia="Times New Roman" w:cstheme="minorHAnsi"/>
                <w:color w:val="808080"/>
                <w:sz w:val="20"/>
                <w:szCs w:val="20"/>
              </w:rPr>
            </w:pPr>
            <w:r>
              <w:rPr>
                <w:rFonts w:eastAsia="Times New Roman" w:cstheme="minorHAnsi"/>
                <w:color w:val="808080"/>
                <w:sz w:val="20"/>
                <w:szCs w:val="20"/>
              </w:rPr>
              <w:t>2,790</w:t>
            </w:r>
          </w:p>
        </w:tc>
      </w:tr>
      <w:tr w:rsidR="00ED4B9F" w:rsidRPr="00605B66" w14:paraId="64ECF4BE" w14:textId="77777777" w:rsidTr="00C72E2C">
        <w:trPr>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090CF44F" w14:textId="77777777" w:rsidR="00ED4B9F" w:rsidRPr="00605B66" w:rsidRDefault="00ED4B9F" w:rsidP="000F56F3">
            <w:pPr>
              <w:spacing w:after="0" w:line="240" w:lineRule="auto"/>
              <w:rPr>
                <w:rFonts w:eastAsia="Times New Roman" w:cstheme="minorHAnsi"/>
                <w:color w:val="808080"/>
                <w:sz w:val="20"/>
                <w:szCs w:val="20"/>
              </w:rPr>
            </w:pPr>
            <w:r w:rsidRPr="00605B66">
              <w:rPr>
                <w:rFonts w:eastAsia="Times New Roman" w:cstheme="minorHAnsi"/>
                <w:color w:val="808080"/>
                <w:sz w:val="20"/>
                <w:szCs w:val="20"/>
              </w:rPr>
              <w:t>Student Assessment Grade 8</w:t>
            </w:r>
          </w:p>
        </w:tc>
        <w:tc>
          <w:tcPr>
            <w:tcW w:w="825" w:type="dxa"/>
            <w:tcBorders>
              <w:top w:val="nil"/>
              <w:left w:val="nil"/>
              <w:bottom w:val="single" w:sz="4" w:space="0" w:color="auto"/>
              <w:right w:val="single" w:sz="4" w:space="0" w:color="auto"/>
            </w:tcBorders>
            <w:shd w:val="clear" w:color="auto" w:fill="auto"/>
            <w:vAlign w:val="center"/>
            <w:hideMark/>
          </w:tcPr>
          <w:p w14:paraId="51053AD6" w14:textId="05635128" w:rsidR="00ED4B9F" w:rsidRPr="00605B66" w:rsidRDefault="00ED4B9F" w:rsidP="000F56F3">
            <w:pPr>
              <w:spacing w:after="0" w:line="240" w:lineRule="auto"/>
              <w:jc w:val="right"/>
              <w:rPr>
                <w:rFonts w:eastAsia="Times New Roman" w:cstheme="minorHAnsi"/>
                <w:color w:val="808080"/>
                <w:sz w:val="20"/>
                <w:szCs w:val="20"/>
              </w:rPr>
            </w:pPr>
            <w:r>
              <w:rPr>
                <w:rFonts w:eastAsia="Times New Roman" w:cstheme="minorHAnsi"/>
                <w:color w:val="808080"/>
                <w:sz w:val="20"/>
                <w:szCs w:val="20"/>
              </w:rPr>
              <w:t>2,500</w:t>
            </w:r>
          </w:p>
        </w:tc>
        <w:tc>
          <w:tcPr>
            <w:tcW w:w="1127" w:type="dxa"/>
            <w:tcBorders>
              <w:top w:val="nil"/>
              <w:left w:val="nil"/>
              <w:bottom w:val="single" w:sz="4" w:space="0" w:color="auto"/>
              <w:right w:val="single" w:sz="4" w:space="0" w:color="auto"/>
            </w:tcBorders>
            <w:shd w:val="clear" w:color="auto" w:fill="auto"/>
            <w:vAlign w:val="center"/>
            <w:hideMark/>
          </w:tcPr>
          <w:p w14:paraId="50AF102A" w14:textId="77777777" w:rsidR="00ED4B9F" w:rsidRPr="00605B66" w:rsidRDefault="00ED4B9F" w:rsidP="000F56F3">
            <w:pPr>
              <w:spacing w:after="0" w:line="240" w:lineRule="auto"/>
              <w:jc w:val="center"/>
              <w:rPr>
                <w:rFonts w:eastAsia="Times New Roman" w:cstheme="minorHAnsi"/>
                <w:color w:val="808080"/>
                <w:sz w:val="20"/>
                <w:szCs w:val="20"/>
              </w:rPr>
            </w:pPr>
            <w:r w:rsidRPr="00605B66">
              <w:rPr>
                <w:rFonts w:eastAsia="Times New Roman" w:cstheme="minorHAnsi"/>
                <w:color w:val="808080"/>
                <w:sz w:val="20"/>
                <w:szCs w:val="20"/>
              </w:rPr>
              <w:t>0.93</w:t>
            </w:r>
          </w:p>
        </w:tc>
        <w:tc>
          <w:tcPr>
            <w:tcW w:w="1122" w:type="dxa"/>
            <w:tcBorders>
              <w:top w:val="nil"/>
              <w:left w:val="nil"/>
              <w:bottom w:val="single" w:sz="4" w:space="0" w:color="auto"/>
              <w:right w:val="single" w:sz="4" w:space="0" w:color="auto"/>
            </w:tcBorders>
            <w:shd w:val="clear" w:color="auto" w:fill="auto"/>
            <w:vAlign w:val="center"/>
            <w:hideMark/>
          </w:tcPr>
          <w:p w14:paraId="670BEEBA" w14:textId="05546AB1" w:rsidR="00ED4B9F" w:rsidRPr="00605B66" w:rsidRDefault="00ED4B9F" w:rsidP="000F56F3">
            <w:pPr>
              <w:spacing w:after="0" w:line="240" w:lineRule="auto"/>
              <w:jc w:val="center"/>
              <w:rPr>
                <w:rFonts w:eastAsia="Times New Roman" w:cstheme="minorHAnsi"/>
                <w:color w:val="808080"/>
                <w:sz w:val="20"/>
                <w:szCs w:val="20"/>
              </w:rPr>
            </w:pPr>
            <w:r>
              <w:rPr>
                <w:rFonts w:eastAsia="Times New Roman" w:cstheme="minorHAnsi"/>
                <w:color w:val="808080"/>
                <w:sz w:val="20"/>
                <w:szCs w:val="20"/>
              </w:rPr>
              <w:t>2,325</w:t>
            </w:r>
          </w:p>
        </w:tc>
        <w:tc>
          <w:tcPr>
            <w:tcW w:w="958" w:type="dxa"/>
            <w:tcBorders>
              <w:top w:val="nil"/>
              <w:left w:val="nil"/>
              <w:bottom w:val="single" w:sz="4" w:space="0" w:color="auto"/>
              <w:right w:val="single" w:sz="4" w:space="0" w:color="auto"/>
            </w:tcBorders>
            <w:shd w:val="clear" w:color="auto" w:fill="auto"/>
            <w:vAlign w:val="center"/>
            <w:hideMark/>
          </w:tcPr>
          <w:p w14:paraId="4FD23CBF" w14:textId="176710CB" w:rsidR="00ED4B9F" w:rsidRPr="00605B66" w:rsidRDefault="00ED4B9F" w:rsidP="000F56F3">
            <w:pPr>
              <w:spacing w:after="0" w:line="240" w:lineRule="auto"/>
              <w:jc w:val="center"/>
              <w:rPr>
                <w:rFonts w:eastAsia="Times New Roman" w:cstheme="minorHAnsi"/>
                <w:color w:val="808080"/>
                <w:sz w:val="20"/>
                <w:szCs w:val="20"/>
              </w:rPr>
            </w:pPr>
            <w:r>
              <w:rPr>
                <w:rFonts w:eastAsia="Times New Roman" w:cstheme="minorHAnsi"/>
                <w:color w:val="808080"/>
                <w:sz w:val="20"/>
                <w:szCs w:val="20"/>
              </w:rPr>
              <w:t>2,325</w:t>
            </w:r>
          </w:p>
        </w:tc>
        <w:tc>
          <w:tcPr>
            <w:tcW w:w="1085" w:type="dxa"/>
            <w:tcBorders>
              <w:top w:val="nil"/>
              <w:left w:val="nil"/>
              <w:bottom w:val="single" w:sz="4" w:space="0" w:color="auto"/>
              <w:right w:val="single" w:sz="4" w:space="0" w:color="auto"/>
            </w:tcBorders>
            <w:shd w:val="clear" w:color="auto" w:fill="auto"/>
            <w:vAlign w:val="center"/>
            <w:hideMark/>
          </w:tcPr>
          <w:p w14:paraId="4F7149CC" w14:textId="77777777" w:rsidR="00ED4B9F" w:rsidRPr="00605B66" w:rsidRDefault="00ED4B9F" w:rsidP="000F56F3">
            <w:pPr>
              <w:spacing w:after="0" w:line="240" w:lineRule="auto"/>
              <w:jc w:val="center"/>
              <w:rPr>
                <w:rFonts w:eastAsia="Times New Roman" w:cstheme="minorHAnsi"/>
                <w:color w:val="808080"/>
                <w:sz w:val="20"/>
                <w:szCs w:val="20"/>
              </w:rPr>
            </w:pPr>
            <w:r w:rsidRPr="00605B66">
              <w:rPr>
                <w:rFonts w:eastAsia="Times New Roman" w:cstheme="minorHAnsi"/>
                <w:color w:val="808080"/>
                <w:sz w:val="20"/>
                <w:szCs w:val="20"/>
              </w:rPr>
              <w:t>90</w:t>
            </w:r>
          </w:p>
        </w:tc>
        <w:tc>
          <w:tcPr>
            <w:tcW w:w="1140" w:type="dxa"/>
            <w:gridSpan w:val="2"/>
            <w:tcBorders>
              <w:top w:val="nil"/>
              <w:left w:val="nil"/>
              <w:bottom w:val="single" w:sz="4" w:space="0" w:color="auto"/>
              <w:right w:val="single" w:sz="4" w:space="0" w:color="auto"/>
            </w:tcBorders>
            <w:shd w:val="clear" w:color="auto" w:fill="auto"/>
            <w:vAlign w:val="center"/>
            <w:hideMark/>
          </w:tcPr>
          <w:p w14:paraId="4828EBDA" w14:textId="4D18A2EA" w:rsidR="00ED4B9F" w:rsidRPr="00605B66" w:rsidRDefault="00ED4B9F" w:rsidP="000F56F3">
            <w:pPr>
              <w:spacing w:after="0" w:line="240" w:lineRule="auto"/>
              <w:jc w:val="center"/>
              <w:rPr>
                <w:rFonts w:eastAsia="Times New Roman" w:cstheme="minorHAnsi"/>
                <w:color w:val="808080"/>
                <w:sz w:val="20"/>
                <w:szCs w:val="20"/>
              </w:rPr>
            </w:pPr>
            <w:r>
              <w:rPr>
                <w:rFonts w:eastAsia="Times New Roman" w:cstheme="minorHAnsi"/>
                <w:color w:val="808080"/>
                <w:sz w:val="20"/>
                <w:szCs w:val="20"/>
              </w:rPr>
              <w:t>3,488</w:t>
            </w:r>
          </w:p>
        </w:tc>
      </w:tr>
      <w:tr w:rsidR="00C72E2C" w:rsidRPr="00C72E2C" w14:paraId="4CC15CE4" w14:textId="77777777" w:rsidTr="00C72E2C">
        <w:trPr>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71760219" w14:textId="452ED674" w:rsidR="0036270F" w:rsidRPr="00C72E2C" w:rsidRDefault="0036270F" w:rsidP="00001215">
            <w:pPr>
              <w:spacing w:after="0" w:line="240" w:lineRule="auto"/>
              <w:rPr>
                <w:color w:val="000000"/>
                <w:sz w:val="20"/>
              </w:rPr>
            </w:pPr>
            <w:r w:rsidRPr="00C72E2C">
              <w:rPr>
                <w:color w:val="000000"/>
                <w:sz w:val="20"/>
              </w:rPr>
              <w:t>Student Grades 4 &amp; 8 Questionnaire (sample size</w:t>
            </w:r>
            <w:r w:rsidR="00001215" w:rsidRPr="00C72E2C">
              <w:rPr>
                <w:color w:val="000000"/>
                <w:sz w:val="20"/>
              </w:rPr>
              <w:t xml:space="preserve"> </w:t>
            </w:r>
            <w:r w:rsidR="00001215" w:rsidRPr="00C72E2C">
              <w:rPr>
                <w:rFonts w:eastAsia="Times New Roman" w:cstheme="minorHAnsi"/>
                <w:color w:val="000000"/>
                <w:sz w:val="20"/>
                <w:szCs w:val="20"/>
              </w:rPr>
              <w:t>2,500</w:t>
            </w:r>
            <w:r w:rsidRPr="00C72E2C">
              <w:rPr>
                <w:color w:val="000000"/>
                <w:sz w:val="20"/>
              </w:rPr>
              <w:t xml:space="preserve"> each)</w:t>
            </w:r>
          </w:p>
        </w:tc>
        <w:tc>
          <w:tcPr>
            <w:tcW w:w="825" w:type="dxa"/>
            <w:tcBorders>
              <w:top w:val="nil"/>
              <w:left w:val="nil"/>
              <w:bottom w:val="single" w:sz="4" w:space="0" w:color="auto"/>
              <w:right w:val="single" w:sz="4" w:space="0" w:color="auto"/>
            </w:tcBorders>
            <w:shd w:val="clear" w:color="auto" w:fill="auto"/>
            <w:vAlign w:val="center"/>
            <w:hideMark/>
          </w:tcPr>
          <w:p w14:paraId="573B7A8F" w14:textId="30E60C1D" w:rsidR="0036270F" w:rsidRPr="00C72E2C" w:rsidRDefault="00001215" w:rsidP="000F56F3">
            <w:pPr>
              <w:spacing w:after="0" w:line="240" w:lineRule="auto"/>
              <w:jc w:val="right"/>
              <w:rPr>
                <w:sz w:val="20"/>
              </w:rPr>
            </w:pPr>
            <w:r w:rsidRPr="00C72E2C">
              <w:rPr>
                <w:rFonts w:eastAsia="Times New Roman" w:cstheme="minorHAnsi"/>
                <w:sz w:val="20"/>
                <w:szCs w:val="20"/>
              </w:rPr>
              <w:t>5</w:t>
            </w:r>
            <w:r w:rsidRPr="00C72E2C">
              <w:rPr>
                <w:sz w:val="20"/>
              </w:rPr>
              <w:t>,000</w:t>
            </w:r>
          </w:p>
        </w:tc>
        <w:tc>
          <w:tcPr>
            <w:tcW w:w="1127" w:type="dxa"/>
            <w:tcBorders>
              <w:top w:val="nil"/>
              <w:left w:val="nil"/>
              <w:bottom w:val="single" w:sz="4" w:space="0" w:color="auto"/>
              <w:right w:val="single" w:sz="4" w:space="0" w:color="auto"/>
            </w:tcBorders>
            <w:shd w:val="clear" w:color="auto" w:fill="auto"/>
            <w:vAlign w:val="center"/>
            <w:hideMark/>
          </w:tcPr>
          <w:p w14:paraId="1FD994FF" w14:textId="77777777" w:rsidR="0036270F" w:rsidRPr="00C72E2C" w:rsidRDefault="0036270F" w:rsidP="000F56F3">
            <w:pPr>
              <w:spacing w:after="0" w:line="240" w:lineRule="auto"/>
              <w:jc w:val="center"/>
              <w:rPr>
                <w:sz w:val="20"/>
              </w:rPr>
            </w:pPr>
            <w:r w:rsidRPr="00C72E2C">
              <w:rPr>
                <w:sz w:val="20"/>
              </w:rPr>
              <w:t>0.93</w:t>
            </w:r>
          </w:p>
        </w:tc>
        <w:tc>
          <w:tcPr>
            <w:tcW w:w="1122" w:type="dxa"/>
            <w:tcBorders>
              <w:top w:val="nil"/>
              <w:left w:val="nil"/>
              <w:bottom w:val="single" w:sz="4" w:space="0" w:color="auto"/>
              <w:right w:val="single" w:sz="4" w:space="0" w:color="auto"/>
            </w:tcBorders>
            <w:shd w:val="clear" w:color="auto" w:fill="auto"/>
            <w:vAlign w:val="center"/>
            <w:hideMark/>
          </w:tcPr>
          <w:p w14:paraId="7935B454" w14:textId="046B8490" w:rsidR="0036270F" w:rsidRPr="00C72E2C" w:rsidRDefault="00001215" w:rsidP="000F56F3">
            <w:pPr>
              <w:spacing w:after="0" w:line="240" w:lineRule="auto"/>
              <w:jc w:val="center"/>
              <w:rPr>
                <w:sz w:val="20"/>
              </w:rPr>
            </w:pPr>
            <w:r w:rsidRPr="00C72E2C">
              <w:rPr>
                <w:rFonts w:eastAsia="Times New Roman" w:cstheme="minorHAnsi"/>
                <w:sz w:val="20"/>
                <w:szCs w:val="20"/>
              </w:rPr>
              <w:t>4,650</w:t>
            </w:r>
          </w:p>
        </w:tc>
        <w:tc>
          <w:tcPr>
            <w:tcW w:w="958" w:type="dxa"/>
            <w:tcBorders>
              <w:top w:val="nil"/>
              <w:left w:val="nil"/>
              <w:bottom w:val="single" w:sz="4" w:space="0" w:color="auto"/>
              <w:right w:val="single" w:sz="4" w:space="0" w:color="auto"/>
            </w:tcBorders>
            <w:shd w:val="clear" w:color="auto" w:fill="auto"/>
            <w:vAlign w:val="center"/>
            <w:hideMark/>
          </w:tcPr>
          <w:p w14:paraId="1C53F57A" w14:textId="2BC93B7D" w:rsidR="0036270F" w:rsidRPr="00C72E2C" w:rsidRDefault="00001215" w:rsidP="000F56F3">
            <w:pPr>
              <w:spacing w:after="0" w:line="240" w:lineRule="auto"/>
              <w:jc w:val="center"/>
              <w:rPr>
                <w:sz w:val="20"/>
              </w:rPr>
            </w:pPr>
            <w:r w:rsidRPr="00C72E2C">
              <w:rPr>
                <w:rFonts w:eastAsia="Times New Roman" w:cstheme="minorHAnsi"/>
                <w:sz w:val="20"/>
                <w:szCs w:val="20"/>
              </w:rPr>
              <w:t>4,650</w:t>
            </w:r>
          </w:p>
        </w:tc>
        <w:tc>
          <w:tcPr>
            <w:tcW w:w="1085" w:type="dxa"/>
            <w:tcBorders>
              <w:top w:val="nil"/>
              <w:left w:val="nil"/>
              <w:bottom w:val="single" w:sz="4" w:space="0" w:color="auto"/>
              <w:right w:val="single" w:sz="4" w:space="0" w:color="auto"/>
            </w:tcBorders>
            <w:shd w:val="clear" w:color="auto" w:fill="auto"/>
            <w:vAlign w:val="center"/>
            <w:hideMark/>
          </w:tcPr>
          <w:p w14:paraId="5BFCFFA4" w14:textId="77777777" w:rsidR="0036270F" w:rsidRPr="00C72E2C" w:rsidRDefault="0036270F" w:rsidP="000F56F3">
            <w:pPr>
              <w:spacing w:after="0" w:line="240" w:lineRule="auto"/>
              <w:jc w:val="center"/>
              <w:rPr>
                <w:sz w:val="20"/>
              </w:rPr>
            </w:pPr>
            <w:r w:rsidRPr="00C72E2C">
              <w:rPr>
                <w:sz w:val="20"/>
              </w:rPr>
              <w:t>50</w:t>
            </w:r>
          </w:p>
        </w:tc>
        <w:tc>
          <w:tcPr>
            <w:tcW w:w="1140" w:type="dxa"/>
            <w:gridSpan w:val="2"/>
            <w:tcBorders>
              <w:top w:val="nil"/>
              <w:left w:val="nil"/>
              <w:bottom w:val="single" w:sz="4" w:space="0" w:color="auto"/>
              <w:right w:val="single" w:sz="4" w:space="0" w:color="auto"/>
            </w:tcBorders>
            <w:shd w:val="clear" w:color="auto" w:fill="auto"/>
            <w:vAlign w:val="center"/>
            <w:hideMark/>
          </w:tcPr>
          <w:p w14:paraId="13E82ADF" w14:textId="61FC0692" w:rsidR="0036270F" w:rsidRPr="00C72E2C" w:rsidRDefault="00001215" w:rsidP="00D17FFE">
            <w:pPr>
              <w:spacing w:after="0" w:line="240" w:lineRule="auto"/>
              <w:jc w:val="center"/>
              <w:rPr>
                <w:sz w:val="20"/>
              </w:rPr>
            </w:pPr>
            <w:r w:rsidRPr="00C72E2C">
              <w:rPr>
                <w:rFonts w:eastAsia="Times New Roman" w:cstheme="minorHAnsi"/>
                <w:sz w:val="20"/>
                <w:szCs w:val="20"/>
              </w:rPr>
              <w:t>3,875</w:t>
            </w:r>
          </w:p>
        </w:tc>
      </w:tr>
      <w:tr w:rsidR="00C72E2C" w:rsidRPr="00C72E2C" w14:paraId="16FE79F9" w14:textId="77777777" w:rsidTr="00C72E2C">
        <w:trPr>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41613B80" w14:textId="1A1DF5BD" w:rsidR="0036270F" w:rsidRPr="00C72E2C" w:rsidRDefault="0036270F" w:rsidP="00D17FFE">
            <w:pPr>
              <w:spacing w:after="0" w:line="240" w:lineRule="auto"/>
              <w:rPr>
                <w:color w:val="000000"/>
                <w:sz w:val="20"/>
              </w:rPr>
            </w:pPr>
            <w:r w:rsidRPr="00C72E2C">
              <w:rPr>
                <w:color w:val="000000"/>
                <w:sz w:val="20"/>
              </w:rPr>
              <w:t>School Administrators Questionnaire Grade 4</w:t>
            </w:r>
            <w:r w:rsidR="00D17FFE" w:rsidRPr="00C72E2C">
              <w:rPr>
                <w:rFonts w:eastAsia="Times New Roman" w:cstheme="minorHAnsi"/>
                <w:bCs/>
                <w:color w:val="000000"/>
                <w:sz w:val="20"/>
                <w:szCs w:val="20"/>
              </w:rPr>
              <w:t xml:space="preserve"> and</w:t>
            </w:r>
            <w:r w:rsidR="00D17FFE" w:rsidRPr="00C72E2C">
              <w:rPr>
                <w:color w:val="000000"/>
                <w:sz w:val="20"/>
              </w:rPr>
              <w:t xml:space="preserve"> </w:t>
            </w:r>
            <w:r w:rsidRPr="00C72E2C">
              <w:rPr>
                <w:color w:val="000000"/>
                <w:sz w:val="20"/>
              </w:rPr>
              <w:t>8</w:t>
            </w:r>
          </w:p>
        </w:tc>
        <w:tc>
          <w:tcPr>
            <w:tcW w:w="825" w:type="dxa"/>
            <w:tcBorders>
              <w:top w:val="nil"/>
              <w:left w:val="nil"/>
              <w:bottom w:val="single" w:sz="4" w:space="0" w:color="auto"/>
              <w:right w:val="single" w:sz="4" w:space="0" w:color="auto"/>
            </w:tcBorders>
            <w:shd w:val="clear" w:color="auto" w:fill="auto"/>
            <w:vAlign w:val="center"/>
            <w:hideMark/>
          </w:tcPr>
          <w:p w14:paraId="4A348427" w14:textId="61FD3176" w:rsidR="0036270F" w:rsidRPr="00C72E2C" w:rsidRDefault="006A2A9C" w:rsidP="000F56F3">
            <w:pPr>
              <w:spacing w:after="0" w:line="240" w:lineRule="auto"/>
              <w:jc w:val="right"/>
              <w:rPr>
                <w:sz w:val="20"/>
              </w:rPr>
            </w:pPr>
            <w:r>
              <w:rPr>
                <w:rFonts w:eastAsia="Times New Roman" w:cstheme="minorHAnsi"/>
                <w:sz w:val="20"/>
                <w:szCs w:val="20"/>
              </w:rPr>
              <w:t>99</w:t>
            </w:r>
          </w:p>
        </w:tc>
        <w:tc>
          <w:tcPr>
            <w:tcW w:w="1127" w:type="dxa"/>
            <w:tcBorders>
              <w:top w:val="nil"/>
              <w:left w:val="nil"/>
              <w:bottom w:val="single" w:sz="4" w:space="0" w:color="auto"/>
              <w:right w:val="single" w:sz="4" w:space="0" w:color="auto"/>
            </w:tcBorders>
            <w:shd w:val="clear" w:color="auto" w:fill="auto"/>
            <w:vAlign w:val="center"/>
            <w:hideMark/>
          </w:tcPr>
          <w:p w14:paraId="5BBEA029" w14:textId="77777777" w:rsidR="0036270F" w:rsidRPr="00C72E2C" w:rsidRDefault="0036270F" w:rsidP="000F56F3">
            <w:pPr>
              <w:spacing w:after="0" w:line="240" w:lineRule="auto"/>
              <w:jc w:val="center"/>
              <w:rPr>
                <w:sz w:val="20"/>
              </w:rPr>
            </w:pPr>
            <w:r w:rsidRPr="00C72E2C">
              <w:rPr>
                <w:sz w:val="20"/>
              </w:rPr>
              <w:t>0.99</w:t>
            </w:r>
          </w:p>
        </w:tc>
        <w:tc>
          <w:tcPr>
            <w:tcW w:w="1122" w:type="dxa"/>
            <w:tcBorders>
              <w:top w:val="nil"/>
              <w:left w:val="nil"/>
              <w:bottom w:val="single" w:sz="4" w:space="0" w:color="auto"/>
              <w:right w:val="single" w:sz="4" w:space="0" w:color="auto"/>
            </w:tcBorders>
            <w:shd w:val="clear" w:color="auto" w:fill="auto"/>
            <w:vAlign w:val="center"/>
            <w:hideMark/>
          </w:tcPr>
          <w:p w14:paraId="3B13367D" w14:textId="6BE52D43" w:rsidR="0036270F" w:rsidRPr="00C72E2C" w:rsidRDefault="006A2A9C" w:rsidP="000F56F3">
            <w:pPr>
              <w:spacing w:after="0" w:line="240" w:lineRule="auto"/>
              <w:jc w:val="center"/>
              <w:rPr>
                <w:sz w:val="20"/>
              </w:rPr>
            </w:pPr>
            <w:r>
              <w:rPr>
                <w:rFonts w:eastAsia="Times New Roman" w:cstheme="minorHAnsi"/>
                <w:sz w:val="20"/>
                <w:szCs w:val="20"/>
              </w:rPr>
              <w:t>98</w:t>
            </w:r>
          </w:p>
        </w:tc>
        <w:tc>
          <w:tcPr>
            <w:tcW w:w="958" w:type="dxa"/>
            <w:tcBorders>
              <w:top w:val="nil"/>
              <w:left w:val="nil"/>
              <w:bottom w:val="single" w:sz="4" w:space="0" w:color="auto"/>
              <w:right w:val="single" w:sz="4" w:space="0" w:color="auto"/>
            </w:tcBorders>
            <w:shd w:val="clear" w:color="auto" w:fill="auto"/>
            <w:vAlign w:val="center"/>
            <w:hideMark/>
          </w:tcPr>
          <w:p w14:paraId="6B1E1AF8" w14:textId="71F517F1" w:rsidR="0036270F" w:rsidRPr="00C72E2C" w:rsidRDefault="006A2A9C" w:rsidP="000F56F3">
            <w:pPr>
              <w:spacing w:after="0" w:line="240" w:lineRule="auto"/>
              <w:jc w:val="center"/>
              <w:rPr>
                <w:sz w:val="20"/>
              </w:rPr>
            </w:pPr>
            <w:r>
              <w:rPr>
                <w:rFonts w:eastAsia="Times New Roman" w:cstheme="minorHAnsi"/>
                <w:sz w:val="20"/>
                <w:szCs w:val="20"/>
              </w:rPr>
              <w:t>98</w:t>
            </w:r>
          </w:p>
        </w:tc>
        <w:tc>
          <w:tcPr>
            <w:tcW w:w="1085" w:type="dxa"/>
            <w:tcBorders>
              <w:top w:val="nil"/>
              <w:left w:val="nil"/>
              <w:bottom w:val="single" w:sz="4" w:space="0" w:color="auto"/>
              <w:right w:val="single" w:sz="4" w:space="0" w:color="auto"/>
            </w:tcBorders>
            <w:shd w:val="clear" w:color="auto" w:fill="auto"/>
            <w:vAlign w:val="center"/>
            <w:hideMark/>
          </w:tcPr>
          <w:p w14:paraId="7CFD99D2" w14:textId="77777777" w:rsidR="0036270F" w:rsidRPr="00C72E2C" w:rsidRDefault="0036270F" w:rsidP="000F56F3">
            <w:pPr>
              <w:spacing w:after="0" w:line="240" w:lineRule="auto"/>
              <w:jc w:val="center"/>
              <w:rPr>
                <w:sz w:val="20"/>
              </w:rPr>
            </w:pPr>
            <w:r w:rsidRPr="00C72E2C">
              <w:rPr>
                <w:sz w:val="20"/>
              </w:rPr>
              <w:t>30</w:t>
            </w:r>
          </w:p>
        </w:tc>
        <w:tc>
          <w:tcPr>
            <w:tcW w:w="1140" w:type="dxa"/>
            <w:gridSpan w:val="2"/>
            <w:tcBorders>
              <w:top w:val="nil"/>
              <w:left w:val="nil"/>
              <w:bottom w:val="single" w:sz="4" w:space="0" w:color="auto"/>
              <w:right w:val="single" w:sz="4" w:space="0" w:color="auto"/>
            </w:tcBorders>
            <w:shd w:val="clear" w:color="auto" w:fill="auto"/>
            <w:vAlign w:val="center"/>
            <w:hideMark/>
          </w:tcPr>
          <w:p w14:paraId="280305B3" w14:textId="5A6319BD" w:rsidR="0036270F" w:rsidRPr="00C72E2C" w:rsidRDefault="006A2A9C" w:rsidP="000F56F3">
            <w:pPr>
              <w:spacing w:after="0" w:line="240" w:lineRule="auto"/>
              <w:jc w:val="center"/>
              <w:rPr>
                <w:sz w:val="20"/>
              </w:rPr>
            </w:pPr>
            <w:r>
              <w:rPr>
                <w:rFonts w:eastAsia="Times New Roman" w:cstheme="minorHAnsi"/>
                <w:sz w:val="20"/>
                <w:szCs w:val="20"/>
              </w:rPr>
              <w:t>49</w:t>
            </w:r>
          </w:p>
        </w:tc>
      </w:tr>
      <w:tr w:rsidR="00C72E2C" w:rsidRPr="00C72E2C" w14:paraId="2C27637D" w14:textId="77777777" w:rsidTr="00C72E2C">
        <w:trPr>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3B9A060C" w14:textId="4CE5AE4C" w:rsidR="0036270F" w:rsidRPr="00C72E2C" w:rsidRDefault="0036270F" w:rsidP="00D17FFE">
            <w:pPr>
              <w:spacing w:after="0" w:line="240" w:lineRule="auto"/>
              <w:rPr>
                <w:color w:val="000000"/>
                <w:sz w:val="20"/>
              </w:rPr>
            </w:pPr>
            <w:r w:rsidRPr="00C72E2C">
              <w:rPr>
                <w:color w:val="000000"/>
                <w:sz w:val="20"/>
              </w:rPr>
              <w:t>Teachers Questionnaire Grade 4</w:t>
            </w:r>
            <w:r w:rsidR="00D17FFE" w:rsidRPr="00C72E2C">
              <w:rPr>
                <w:rFonts w:eastAsia="Times New Roman" w:cstheme="minorHAnsi"/>
                <w:bCs/>
                <w:color w:val="000000"/>
                <w:sz w:val="20"/>
                <w:szCs w:val="20"/>
              </w:rPr>
              <w:t xml:space="preserve"> and</w:t>
            </w:r>
            <w:r w:rsidRPr="00C72E2C">
              <w:rPr>
                <w:color w:val="000000"/>
                <w:sz w:val="20"/>
              </w:rPr>
              <w:t xml:space="preserve"> 8</w:t>
            </w:r>
          </w:p>
        </w:tc>
        <w:tc>
          <w:tcPr>
            <w:tcW w:w="825" w:type="dxa"/>
            <w:tcBorders>
              <w:top w:val="nil"/>
              <w:left w:val="nil"/>
              <w:bottom w:val="single" w:sz="4" w:space="0" w:color="auto"/>
              <w:right w:val="single" w:sz="4" w:space="0" w:color="auto"/>
            </w:tcBorders>
            <w:shd w:val="clear" w:color="auto" w:fill="auto"/>
            <w:vAlign w:val="center"/>
            <w:hideMark/>
          </w:tcPr>
          <w:p w14:paraId="1EE6C3DE" w14:textId="225C7ADE" w:rsidR="0036270F" w:rsidRPr="00C72E2C" w:rsidRDefault="00704F62" w:rsidP="000F56F3">
            <w:pPr>
              <w:spacing w:after="0" w:line="240" w:lineRule="auto"/>
              <w:jc w:val="right"/>
              <w:rPr>
                <w:sz w:val="20"/>
              </w:rPr>
            </w:pPr>
            <w:r w:rsidRPr="00C72E2C">
              <w:rPr>
                <w:rFonts w:eastAsia="Times New Roman" w:cstheme="minorHAnsi"/>
                <w:sz w:val="20"/>
                <w:szCs w:val="20"/>
              </w:rPr>
              <w:t>400</w:t>
            </w:r>
          </w:p>
        </w:tc>
        <w:tc>
          <w:tcPr>
            <w:tcW w:w="1127" w:type="dxa"/>
            <w:tcBorders>
              <w:top w:val="nil"/>
              <w:left w:val="nil"/>
              <w:bottom w:val="single" w:sz="4" w:space="0" w:color="auto"/>
              <w:right w:val="single" w:sz="4" w:space="0" w:color="auto"/>
            </w:tcBorders>
            <w:shd w:val="clear" w:color="auto" w:fill="auto"/>
            <w:vAlign w:val="center"/>
            <w:hideMark/>
          </w:tcPr>
          <w:p w14:paraId="15F4D665" w14:textId="77777777" w:rsidR="0036270F" w:rsidRPr="00C72E2C" w:rsidRDefault="0036270F" w:rsidP="000F56F3">
            <w:pPr>
              <w:spacing w:after="0" w:line="240" w:lineRule="auto"/>
              <w:jc w:val="center"/>
              <w:rPr>
                <w:sz w:val="20"/>
              </w:rPr>
            </w:pPr>
            <w:r w:rsidRPr="00C72E2C">
              <w:rPr>
                <w:sz w:val="20"/>
              </w:rPr>
              <w:t>0.97</w:t>
            </w:r>
          </w:p>
        </w:tc>
        <w:tc>
          <w:tcPr>
            <w:tcW w:w="1122" w:type="dxa"/>
            <w:tcBorders>
              <w:top w:val="nil"/>
              <w:left w:val="nil"/>
              <w:bottom w:val="single" w:sz="4" w:space="0" w:color="auto"/>
              <w:right w:val="single" w:sz="4" w:space="0" w:color="auto"/>
            </w:tcBorders>
            <w:shd w:val="clear" w:color="auto" w:fill="auto"/>
            <w:vAlign w:val="center"/>
            <w:hideMark/>
          </w:tcPr>
          <w:p w14:paraId="6CD1A3C0" w14:textId="50E267A5" w:rsidR="0036270F" w:rsidRPr="00C72E2C" w:rsidRDefault="00704F62" w:rsidP="000F56F3">
            <w:pPr>
              <w:spacing w:after="0" w:line="240" w:lineRule="auto"/>
              <w:jc w:val="center"/>
              <w:rPr>
                <w:sz w:val="20"/>
              </w:rPr>
            </w:pPr>
            <w:r w:rsidRPr="00C72E2C">
              <w:rPr>
                <w:rFonts w:eastAsia="Times New Roman" w:cstheme="minorHAnsi"/>
                <w:sz w:val="20"/>
                <w:szCs w:val="20"/>
              </w:rPr>
              <w:t>388</w:t>
            </w:r>
          </w:p>
        </w:tc>
        <w:tc>
          <w:tcPr>
            <w:tcW w:w="958" w:type="dxa"/>
            <w:tcBorders>
              <w:top w:val="nil"/>
              <w:left w:val="nil"/>
              <w:bottom w:val="single" w:sz="4" w:space="0" w:color="auto"/>
              <w:right w:val="single" w:sz="4" w:space="0" w:color="auto"/>
            </w:tcBorders>
            <w:shd w:val="clear" w:color="auto" w:fill="auto"/>
            <w:vAlign w:val="center"/>
            <w:hideMark/>
          </w:tcPr>
          <w:p w14:paraId="4183EC65" w14:textId="18AF0C58" w:rsidR="0036270F" w:rsidRPr="00C72E2C" w:rsidRDefault="00704F62" w:rsidP="000F56F3">
            <w:pPr>
              <w:spacing w:after="0" w:line="240" w:lineRule="auto"/>
              <w:jc w:val="center"/>
              <w:rPr>
                <w:sz w:val="20"/>
              </w:rPr>
            </w:pPr>
            <w:r w:rsidRPr="00C72E2C">
              <w:rPr>
                <w:rFonts w:eastAsia="Times New Roman" w:cstheme="minorHAnsi"/>
                <w:sz w:val="20"/>
                <w:szCs w:val="20"/>
              </w:rPr>
              <w:t>388</w:t>
            </w:r>
          </w:p>
        </w:tc>
        <w:tc>
          <w:tcPr>
            <w:tcW w:w="1085" w:type="dxa"/>
            <w:tcBorders>
              <w:top w:val="nil"/>
              <w:left w:val="nil"/>
              <w:bottom w:val="single" w:sz="4" w:space="0" w:color="auto"/>
              <w:right w:val="single" w:sz="4" w:space="0" w:color="auto"/>
            </w:tcBorders>
            <w:shd w:val="clear" w:color="auto" w:fill="auto"/>
            <w:vAlign w:val="center"/>
            <w:hideMark/>
          </w:tcPr>
          <w:p w14:paraId="7D10AB0A" w14:textId="77777777" w:rsidR="0036270F" w:rsidRPr="00C72E2C" w:rsidRDefault="0036270F" w:rsidP="000F56F3">
            <w:pPr>
              <w:spacing w:after="0" w:line="240" w:lineRule="auto"/>
              <w:jc w:val="center"/>
              <w:rPr>
                <w:sz w:val="20"/>
              </w:rPr>
            </w:pPr>
            <w:r w:rsidRPr="00C72E2C">
              <w:rPr>
                <w:sz w:val="20"/>
              </w:rPr>
              <w:t>30</w:t>
            </w:r>
          </w:p>
        </w:tc>
        <w:tc>
          <w:tcPr>
            <w:tcW w:w="1140" w:type="dxa"/>
            <w:gridSpan w:val="2"/>
            <w:tcBorders>
              <w:top w:val="nil"/>
              <w:left w:val="nil"/>
              <w:bottom w:val="single" w:sz="4" w:space="0" w:color="auto"/>
              <w:right w:val="single" w:sz="4" w:space="0" w:color="auto"/>
            </w:tcBorders>
            <w:shd w:val="clear" w:color="auto" w:fill="auto"/>
            <w:vAlign w:val="center"/>
            <w:hideMark/>
          </w:tcPr>
          <w:p w14:paraId="037EA25C" w14:textId="0E7958EC" w:rsidR="0036270F" w:rsidRPr="00C72E2C" w:rsidRDefault="00704F62" w:rsidP="000F56F3">
            <w:pPr>
              <w:spacing w:after="0" w:line="240" w:lineRule="auto"/>
              <w:jc w:val="center"/>
              <w:rPr>
                <w:sz w:val="20"/>
              </w:rPr>
            </w:pPr>
            <w:r w:rsidRPr="00C72E2C">
              <w:rPr>
                <w:rFonts w:eastAsia="Times New Roman" w:cstheme="minorHAnsi"/>
                <w:sz w:val="20"/>
                <w:szCs w:val="20"/>
              </w:rPr>
              <w:t>194</w:t>
            </w:r>
          </w:p>
        </w:tc>
      </w:tr>
      <w:tr w:rsidR="00C72E2C" w:rsidRPr="00605B66" w14:paraId="2182D54A" w14:textId="77777777" w:rsidTr="00C72E2C">
        <w:trPr>
          <w:trHeight w:val="20"/>
        </w:trPr>
        <w:tc>
          <w:tcPr>
            <w:tcW w:w="4090" w:type="dxa"/>
            <w:tcBorders>
              <w:top w:val="nil"/>
              <w:left w:val="single" w:sz="4" w:space="0" w:color="auto"/>
              <w:bottom w:val="single" w:sz="4" w:space="0" w:color="auto"/>
              <w:right w:val="single" w:sz="4" w:space="0" w:color="auto"/>
            </w:tcBorders>
            <w:shd w:val="clear" w:color="auto" w:fill="auto"/>
            <w:vAlign w:val="center"/>
            <w:hideMark/>
          </w:tcPr>
          <w:p w14:paraId="7E20717F" w14:textId="77777777" w:rsidR="0036270F" w:rsidRPr="00605B66" w:rsidRDefault="0036270F" w:rsidP="000F56F3">
            <w:pPr>
              <w:spacing w:after="0" w:line="240" w:lineRule="auto"/>
              <w:rPr>
                <w:rFonts w:eastAsia="Times New Roman" w:cstheme="minorHAnsi"/>
                <w:b/>
                <w:bCs/>
                <w:color w:val="000000"/>
                <w:sz w:val="20"/>
                <w:szCs w:val="20"/>
              </w:rPr>
            </w:pPr>
            <w:r w:rsidRPr="00605B66">
              <w:rPr>
                <w:rFonts w:eastAsia="Times New Roman" w:cstheme="minorHAnsi"/>
                <w:b/>
                <w:bCs/>
                <w:color w:val="000000"/>
                <w:sz w:val="20"/>
                <w:szCs w:val="20"/>
              </w:rPr>
              <w:t>School Administrator Recruitment</w:t>
            </w:r>
          </w:p>
        </w:tc>
        <w:tc>
          <w:tcPr>
            <w:tcW w:w="825" w:type="dxa"/>
            <w:tcBorders>
              <w:top w:val="nil"/>
              <w:left w:val="nil"/>
              <w:bottom w:val="single" w:sz="4" w:space="0" w:color="auto"/>
              <w:right w:val="single" w:sz="4" w:space="0" w:color="auto"/>
            </w:tcBorders>
            <w:shd w:val="clear" w:color="auto" w:fill="auto"/>
            <w:vAlign w:val="center"/>
            <w:hideMark/>
          </w:tcPr>
          <w:p w14:paraId="3DAF1317" w14:textId="60551E1D" w:rsidR="0036270F" w:rsidRPr="00605B66" w:rsidRDefault="00704F62" w:rsidP="000F56F3">
            <w:pPr>
              <w:spacing w:after="0" w:line="240" w:lineRule="auto"/>
              <w:jc w:val="right"/>
              <w:rPr>
                <w:rFonts w:eastAsia="Times New Roman" w:cstheme="minorHAnsi"/>
                <w:b/>
                <w:bCs/>
                <w:sz w:val="20"/>
                <w:szCs w:val="20"/>
              </w:rPr>
            </w:pPr>
            <w:r w:rsidRPr="00605B66">
              <w:rPr>
                <w:rFonts w:eastAsia="Times New Roman" w:cstheme="minorHAnsi"/>
                <w:b/>
                <w:bCs/>
                <w:sz w:val="20"/>
                <w:szCs w:val="20"/>
              </w:rPr>
              <w:t>100</w:t>
            </w:r>
          </w:p>
        </w:tc>
        <w:tc>
          <w:tcPr>
            <w:tcW w:w="1127" w:type="dxa"/>
            <w:tcBorders>
              <w:top w:val="nil"/>
              <w:left w:val="nil"/>
              <w:bottom w:val="single" w:sz="4" w:space="0" w:color="auto"/>
              <w:right w:val="single" w:sz="4" w:space="0" w:color="auto"/>
            </w:tcBorders>
            <w:shd w:val="clear" w:color="auto" w:fill="auto"/>
            <w:vAlign w:val="center"/>
            <w:hideMark/>
          </w:tcPr>
          <w:p w14:paraId="007C403C" w14:textId="3C712A35" w:rsidR="0036270F" w:rsidRPr="00605B66" w:rsidRDefault="0036270F" w:rsidP="00704F62">
            <w:pPr>
              <w:spacing w:after="0" w:line="240" w:lineRule="auto"/>
              <w:jc w:val="center"/>
              <w:rPr>
                <w:rFonts w:eastAsia="Times New Roman" w:cstheme="minorHAnsi"/>
                <w:b/>
                <w:bCs/>
                <w:sz w:val="20"/>
                <w:szCs w:val="20"/>
              </w:rPr>
            </w:pPr>
            <w:r w:rsidRPr="00605B66">
              <w:rPr>
                <w:rFonts w:eastAsia="Times New Roman" w:cstheme="minorHAnsi"/>
                <w:b/>
                <w:bCs/>
                <w:sz w:val="20"/>
                <w:szCs w:val="20"/>
              </w:rPr>
              <w:t>0.</w:t>
            </w:r>
            <w:r w:rsidR="00704F62" w:rsidRPr="00605B66">
              <w:rPr>
                <w:rFonts w:eastAsia="Times New Roman" w:cstheme="minorHAnsi"/>
                <w:b/>
                <w:bCs/>
                <w:sz w:val="20"/>
                <w:szCs w:val="20"/>
              </w:rPr>
              <w:t>99</w:t>
            </w:r>
          </w:p>
        </w:tc>
        <w:tc>
          <w:tcPr>
            <w:tcW w:w="1122" w:type="dxa"/>
            <w:tcBorders>
              <w:top w:val="nil"/>
              <w:left w:val="nil"/>
              <w:bottom w:val="single" w:sz="4" w:space="0" w:color="auto"/>
              <w:right w:val="single" w:sz="4" w:space="0" w:color="auto"/>
            </w:tcBorders>
            <w:shd w:val="clear" w:color="auto" w:fill="auto"/>
            <w:vAlign w:val="center"/>
            <w:hideMark/>
          </w:tcPr>
          <w:p w14:paraId="39B90055" w14:textId="5EB6023A" w:rsidR="0036270F" w:rsidRPr="00605B66" w:rsidRDefault="00704F62" w:rsidP="00242138">
            <w:pPr>
              <w:spacing w:after="0" w:line="240" w:lineRule="auto"/>
              <w:jc w:val="center"/>
              <w:rPr>
                <w:rFonts w:eastAsia="Times New Roman" w:cstheme="minorHAnsi"/>
                <w:b/>
                <w:bCs/>
                <w:sz w:val="20"/>
                <w:szCs w:val="20"/>
              </w:rPr>
            </w:pPr>
            <w:r w:rsidRPr="00605B66">
              <w:rPr>
                <w:rFonts w:eastAsia="Times New Roman" w:cstheme="minorHAnsi"/>
                <w:b/>
                <w:bCs/>
                <w:sz w:val="20"/>
                <w:szCs w:val="20"/>
              </w:rPr>
              <w:t>99</w:t>
            </w:r>
          </w:p>
        </w:tc>
        <w:tc>
          <w:tcPr>
            <w:tcW w:w="958" w:type="dxa"/>
            <w:tcBorders>
              <w:top w:val="nil"/>
              <w:left w:val="nil"/>
              <w:bottom w:val="single" w:sz="4" w:space="0" w:color="auto"/>
              <w:right w:val="single" w:sz="4" w:space="0" w:color="auto"/>
            </w:tcBorders>
            <w:shd w:val="clear" w:color="auto" w:fill="auto"/>
            <w:vAlign w:val="center"/>
            <w:hideMark/>
          </w:tcPr>
          <w:p w14:paraId="094EA21D" w14:textId="5F000EE4" w:rsidR="0036270F" w:rsidRPr="00605B66" w:rsidRDefault="00704F62" w:rsidP="00242138">
            <w:pPr>
              <w:spacing w:after="0" w:line="240" w:lineRule="auto"/>
              <w:jc w:val="center"/>
              <w:rPr>
                <w:rFonts w:eastAsia="Times New Roman" w:cstheme="minorHAnsi"/>
                <w:b/>
                <w:bCs/>
                <w:sz w:val="20"/>
                <w:szCs w:val="20"/>
              </w:rPr>
            </w:pPr>
            <w:r w:rsidRPr="00605B66">
              <w:rPr>
                <w:rFonts w:eastAsia="Times New Roman" w:cstheme="minorHAnsi"/>
                <w:b/>
                <w:bCs/>
                <w:sz w:val="20"/>
                <w:szCs w:val="20"/>
              </w:rPr>
              <w:t>99</w:t>
            </w:r>
          </w:p>
        </w:tc>
        <w:tc>
          <w:tcPr>
            <w:tcW w:w="1085" w:type="dxa"/>
            <w:tcBorders>
              <w:top w:val="nil"/>
              <w:left w:val="nil"/>
              <w:bottom w:val="single" w:sz="4" w:space="0" w:color="auto"/>
              <w:right w:val="single" w:sz="4" w:space="0" w:color="auto"/>
            </w:tcBorders>
            <w:shd w:val="clear" w:color="auto" w:fill="auto"/>
            <w:vAlign w:val="center"/>
            <w:hideMark/>
          </w:tcPr>
          <w:p w14:paraId="28ADDA53" w14:textId="77777777" w:rsidR="0036270F" w:rsidRPr="00605B66" w:rsidRDefault="0036270F" w:rsidP="000F56F3">
            <w:pPr>
              <w:spacing w:after="0" w:line="240" w:lineRule="auto"/>
              <w:jc w:val="center"/>
              <w:rPr>
                <w:rFonts w:eastAsia="Times New Roman" w:cstheme="minorHAnsi"/>
                <w:b/>
                <w:bCs/>
                <w:sz w:val="20"/>
                <w:szCs w:val="20"/>
              </w:rPr>
            </w:pPr>
            <w:r w:rsidRPr="00605B66">
              <w:rPr>
                <w:rFonts w:eastAsia="Times New Roman" w:cstheme="minorHAnsi"/>
                <w:b/>
                <w:bCs/>
                <w:sz w:val="20"/>
                <w:szCs w:val="20"/>
              </w:rPr>
              <w:t>90</w:t>
            </w:r>
          </w:p>
        </w:tc>
        <w:tc>
          <w:tcPr>
            <w:tcW w:w="1140" w:type="dxa"/>
            <w:gridSpan w:val="2"/>
            <w:tcBorders>
              <w:top w:val="nil"/>
              <w:left w:val="nil"/>
              <w:bottom w:val="single" w:sz="4" w:space="0" w:color="auto"/>
              <w:right w:val="single" w:sz="4" w:space="0" w:color="auto"/>
            </w:tcBorders>
            <w:shd w:val="clear" w:color="auto" w:fill="auto"/>
            <w:vAlign w:val="center"/>
            <w:hideMark/>
          </w:tcPr>
          <w:p w14:paraId="309D66F0" w14:textId="0DD70E62" w:rsidR="0036270F" w:rsidRPr="00605B66" w:rsidRDefault="00704F62" w:rsidP="001B2E3E">
            <w:pPr>
              <w:spacing w:after="0" w:line="240" w:lineRule="auto"/>
              <w:jc w:val="center"/>
              <w:rPr>
                <w:rFonts w:eastAsia="Times New Roman" w:cstheme="minorHAnsi"/>
                <w:b/>
                <w:bCs/>
                <w:sz w:val="20"/>
                <w:szCs w:val="20"/>
              </w:rPr>
            </w:pPr>
            <w:r w:rsidRPr="00605B66">
              <w:rPr>
                <w:rFonts w:eastAsia="Times New Roman" w:cstheme="minorHAnsi"/>
                <w:b/>
                <w:bCs/>
                <w:sz w:val="20"/>
                <w:szCs w:val="20"/>
              </w:rPr>
              <w:t>149</w:t>
            </w:r>
          </w:p>
        </w:tc>
      </w:tr>
      <w:tr w:rsidR="00C72E2C" w:rsidRPr="00605B66" w14:paraId="747720EE" w14:textId="77777777" w:rsidTr="00C72E2C">
        <w:trPr>
          <w:trHeight w:val="20"/>
        </w:trPr>
        <w:tc>
          <w:tcPr>
            <w:tcW w:w="4090" w:type="dxa"/>
            <w:tcBorders>
              <w:top w:val="nil"/>
              <w:left w:val="single" w:sz="4" w:space="0" w:color="auto"/>
              <w:bottom w:val="single" w:sz="8" w:space="0" w:color="auto"/>
              <w:right w:val="single" w:sz="4" w:space="0" w:color="auto"/>
            </w:tcBorders>
            <w:shd w:val="clear" w:color="auto" w:fill="auto"/>
            <w:vAlign w:val="center"/>
            <w:hideMark/>
          </w:tcPr>
          <w:p w14:paraId="73608D4A" w14:textId="1D79BCAF" w:rsidR="00242138" w:rsidRPr="00F56FCF" w:rsidRDefault="00242138" w:rsidP="000F56F3">
            <w:pPr>
              <w:spacing w:after="0" w:line="240" w:lineRule="auto"/>
              <w:rPr>
                <w:b/>
                <w:color w:val="000000"/>
                <w:sz w:val="20"/>
              </w:rPr>
            </w:pPr>
            <w:r w:rsidRPr="00F56FCF">
              <w:rPr>
                <w:b/>
                <w:color w:val="000000"/>
                <w:sz w:val="20"/>
              </w:rPr>
              <w:t xml:space="preserve">School Coordinator </w:t>
            </w:r>
            <w:r w:rsidRPr="00605B66">
              <w:rPr>
                <w:rFonts w:eastAsia="Times New Roman" w:cstheme="minorHAnsi"/>
                <w:b/>
                <w:bCs/>
                <w:color w:val="000000"/>
                <w:sz w:val="20"/>
                <w:szCs w:val="20"/>
              </w:rPr>
              <w:t>Grade</w:t>
            </w:r>
            <w:r w:rsidR="00704F62" w:rsidRPr="00605B66">
              <w:rPr>
                <w:rFonts w:eastAsia="Times New Roman" w:cstheme="minorHAnsi"/>
                <w:b/>
                <w:bCs/>
                <w:color w:val="000000"/>
                <w:sz w:val="20"/>
                <w:szCs w:val="20"/>
              </w:rPr>
              <w:t>s</w:t>
            </w:r>
            <w:r w:rsidRPr="00605B66">
              <w:rPr>
                <w:rFonts w:eastAsia="Times New Roman" w:cstheme="minorHAnsi"/>
                <w:b/>
                <w:bCs/>
                <w:color w:val="000000"/>
                <w:sz w:val="20"/>
                <w:szCs w:val="20"/>
              </w:rPr>
              <w:t xml:space="preserve"> 4</w:t>
            </w:r>
            <w:r w:rsidR="00704F62" w:rsidRPr="00605B66">
              <w:rPr>
                <w:rFonts w:eastAsia="Times New Roman" w:cstheme="minorHAnsi"/>
                <w:b/>
                <w:bCs/>
                <w:color w:val="000000"/>
                <w:sz w:val="20"/>
                <w:szCs w:val="20"/>
              </w:rPr>
              <w:t xml:space="preserve"> and</w:t>
            </w:r>
            <w:r w:rsidR="00704F62" w:rsidRPr="00F56FCF">
              <w:rPr>
                <w:b/>
                <w:color w:val="000000"/>
                <w:sz w:val="20"/>
              </w:rPr>
              <w:t xml:space="preserve"> 8</w:t>
            </w:r>
          </w:p>
        </w:tc>
        <w:tc>
          <w:tcPr>
            <w:tcW w:w="825" w:type="dxa"/>
            <w:tcBorders>
              <w:top w:val="nil"/>
              <w:left w:val="nil"/>
              <w:bottom w:val="single" w:sz="8" w:space="0" w:color="auto"/>
              <w:right w:val="single" w:sz="4" w:space="0" w:color="auto"/>
            </w:tcBorders>
            <w:shd w:val="clear" w:color="auto" w:fill="auto"/>
            <w:vAlign w:val="center"/>
            <w:hideMark/>
          </w:tcPr>
          <w:p w14:paraId="5A194272" w14:textId="624854B2" w:rsidR="00242138" w:rsidRPr="00605B66" w:rsidRDefault="00704F62" w:rsidP="000F56F3">
            <w:pPr>
              <w:spacing w:after="0" w:line="240" w:lineRule="auto"/>
              <w:jc w:val="right"/>
              <w:rPr>
                <w:rFonts w:eastAsia="Times New Roman" w:cstheme="minorHAnsi"/>
                <w:b/>
                <w:bCs/>
                <w:sz w:val="20"/>
                <w:szCs w:val="20"/>
              </w:rPr>
            </w:pPr>
            <w:r w:rsidRPr="00605B66">
              <w:rPr>
                <w:rFonts w:eastAsia="Times New Roman" w:cstheme="minorHAnsi"/>
                <w:b/>
                <w:bCs/>
                <w:sz w:val="20"/>
                <w:szCs w:val="20"/>
              </w:rPr>
              <w:t>100</w:t>
            </w:r>
          </w:p>
        </w:tc>
        <w:tc>
          <w:tcPr>
            <w:tcW w:w="1127" w:type="dxa"/>
            <w:tcBorders>
              <w:top w:val="single" w:sz="4" w:space="0" w:color="auto"/>
              <w:left w:val="nil"/>
              <w:bottom w:val="single" w:sz="8" w:space="0" w:color="auto"/>
              <w:right w:val="single" w:sz="4" w:space="0" w:color="auto"/>
            </w:tcBorders>
            <w:shd w:val="clear" w:color="auto" w:fill="auto"/>
            <w:vAlign w:val="center"/>
            <w:hideMark/>
          </w:tcPr>
          <w:p w14:paraId="16170547" w14:textId="0BE629AD" w:rsidR="00242138" w:rsidRPr="00605B66" w:rsidRDefault="00242138" w:rsidP="00704F62">
            <w:pPr>
              <w:spacing w:after="0" w:line="240" w:lineRule="auto"/>
              <w:jc w:val="center"/>
              <w:rPr>
                <w:rFonts w:eastAsia="Times New Roman" w:cstheme="minorHAnsi"/>
                <w:b/>
                <w:bCs/>
                <w:sz w:val="20"/>
                <w:szCs w:val="20"/>
              </w:rPr>
            </w:pPr>
            <w:r w:rsidRPr="00605B66">
              <w:rPr>
                <w:rFonts w:eastAsia="Times New Roman" w:cstheme="minorHAnsi"/>
                <w:b/>
                <w:bCs/>
                <w:sz w:val="20"/>
                <w:szCs w:val="20"/>
              </w:rPr>
              <w:t>0.</w:t>
            </w:r>
            <w:r w:rsidR="00704F62" w:rsidRPr="00605B66">
              <w:rPr>
                <w:rFonts w:eastAsia="Times New Roman" w:cstheme="minorHAnsi"/>
                <w:b/>
                <w:bCs/>
                <w:sz w:val="20"/>
                <w:szCs w:val="20"/>
              </w:rPr>
              <w:t>99</w:t>
            </w:r>
          </w:p>
        </w:tc>
        <w:tc>
          <w:tcPr>
            <w:tcW w:w="1122" w:type="dxa"/>
            <w:tcBorders>
              <w:top w:val="nil"/>
              <w:left w:val="nil"/>
              <w:bottom w:val="single" w:sz="8" w:space="0" w:color="auto"/>
              <w:right w:val="single" w:sz="4" w:space="0" w:color="auto"/>
            </w:tcBorders>
            <w:shd w:val="clear" w:color="auto" w:fill="auto"/>
            <w:vAlign w:val="center"/>
            <w:hideMark/>
          </w:tcPr>
          <w:p w14:paraId="0C3243EC" w14:textId="10DF1BAE" w:rsidR="00242138" w:rsidRPr="00605B66" w:rsidRDefault="00704F62" w:rsidP="00242138">
            <w:pPr>
              <w:spacing w:after="0" w:line="240" w:lineRule="auto"/>
              <w:jc w:val="center"/>
              <w:rPr>
                <w:rFonts w:eastAsia="Times New Roman" w:cstheme="minorHAnsi"/>
                <w:b/>
                <w:bCs/>
                <w:sz w:val="20"/>
                <w:szCs w:val="20"/>
              </w:rPr>
            </w:pPr>
            <w:r w:rsidRPr="00605B66">
              <w:rPr>
                <w:rFonts w:eastAsia="Times New Roman" w:cstheme="minorHAnsi"/>
                <w:b/>
                <w:bCs/>
                <w:sz w:val="20"/>
                <w:szCs w:val="20"/>
              </w:rPr>
              <w:t>99</w:t>
            </w:r>
          </w:p>
        </w:tc>
        <w:tc>
          <w:tcPr>
            <w:tcW w:w="958" w:type="dxa"/>
            <w:tcBorders>
              <w:top w:val="nil"/>
              <w:left w:val="nil"/>
              <w:bottom w:val="single" w:sz="8" w:space="0" w:color="auto"/>
              <w:right w:val="single" w:sz="4" w:space="0" w:color="auto"/>
            </w:tcBorders>
            <w:shd w:val="clear" w:color="auto" w:fill="auto"/>
            <w:vAlign w:val="center"/>
            <w:hideMark/>
          </w:tcPr>
          <w:p w14:paraId="7F646103" w14:textId="535AC284" w:rsidR="00242138" w:rsidRPr="00605B66" w:rsidRDefault="00704F62" w:rsidP="000A1703">
            <w:pPr>
              <w:spacing w:after="0" w:line="240" w:lineRule="auto"/>
              <w:jc w:val="center"/>
              <w:rPr>
                <w:rFonts w:eastAsia="Times New Roman" w:cstheme="minorHAnsi"/>
                <w:b/>
                <w:bCs/>
                <w:sz w:val="20"/>
                <w:szCs w:val="20"/>
              </w:rPr>
            </w:pPr>
            <w:r w:rsidRPr="00605B66">
              <w:rPr>
                <w:rFonts w:eastAsia="Times New Roman" w:cstheme="minorHAnsi"/>
                <w:b/>
                <w:bCs/>
                <w:sz w:val="20"/>
                <w:szCs w:val="20"/>
              </w:rPr>
              <w:t>99</w:t>
            </w:r>
          </w:p>
        </w:tc>
        <w:tc>
          <w:tcPr>
            <w:tcW w:w="1085" w:type="dxa"/>
            <w:tcBorders>
              <w:top w:val="single" w:sz="4" w:space="0" w:color="auto"/>
              <w:left w:val="nil"/>
              <w:bottom w:val="single" w:sz="8" w:space="0" w:color="auto"/>
              <w:right w:val="single" w:sz="4" w:space="0" w:color="auto"/>
            </w:tcBorders>
            <w:shd w:val="clear" w:color="auto" w:fill="auto"/>
            <w:vAlign w:val="center"/>
            <w:hideMark/>
          </w:tcPr>
          <w:p w14:paraId="48EABDB4" w14:textId="77777777" w:rsidR="00242138" w:rsidRPr="00605B66" w:rsidRDefault="00242138" w:rsidP="000F56F3">
            <w:pPr>
              <w:spacing w:after="0" w:line="240" w:lineRule="auto"/>
              <w:jc w:val="center"/>
              <w:rPr>
                <w:rFonts w:eastAsia="Times New Roman" w:cstheme="minorHAnsi"/>
                <w:b/>
                <w:bCs/>
                <w:sz w:val="20"/>
                <w:szCs w:val="20"/>
              </w:rPr>
            </w:pPr>
            <w:r w:rsidRPr="00605B66">
              <w:rPr>
                <w:rFonts w:eastAsia="Times New Roman" w:cstheme="minorHAnsi"/>
                <w:b/>
                <w:bCs/>
                <w:sz w:val="20"/>
                <w:szCs w:val="20"/>
              </w:rPr>
              <w:t>240</w:t>
            </w:r>
          </w:p>
        </w:tc>
        <w:tc>
          <w:tcPr>
            <w:tcW w:w="1140" w:type="dxa"/>
            <w:gridSpan w:val="2"/>
            <w:tcBorders>
              <w:top w:val="nil"/>
              <w:left w:val="nil"/>
              <w:bottom w:val="single" w:sz="8" w:space="0" w:color="auto"/>
              <w:right w:val="single" w:sz="4" w:space="0" w:color="auto"/>
            </w:tcBorders>
            <w:shd w:val="clear" w:color="auto" w:fill="auto"/>
            <w:vAlign w:val="center"/>
            <w:hideMark/>
          </w:tcPr>
          <w:p w14:paraId="707C87EA" w14:textId="00901F1A" w:rsidR="00242138" w:rsidRPr="00605B66" w:rsidRDefault="00704F62" w:rsidP="001B2E3E">
            <w:pPr>
              <w:spacing w:after="0" w:line="240" w:lineRule="auto"/>
              <w:jc w:val="center"/>
              <w:rPr>
                <w:rFonts w:eastAsia="Times New Roman" w:cstheme="minorHAnsi"/>
                <w:b/>
                <w:bCs/>
                <w:sz w:val="20"/>
                <w:szCs w:val="20"/>
              </w:rPr>
            </w:pPr>
            <w:r w:rsidRPr="00605B66">
              <w:rPr>
                <w:rFonts w:eastAsia="Times New Roman" w:cstheme="minorHAnsi"/>
                <w:b/>
                <w:bCs/>
                <w:sz w:val="20"/>
                <w:szCs w:val="20"/>
              </w:rPr>
              <w:t>396</w:t>
            </w:r>
          </w:p>
        </w:tc>
      </w:tr>
      <w:tr w:rsidR="00C72E2C" w:rsidRPr="00605B66" w14:paraId="70A7B8E9" w14:textId="77777777" w:rsidTr="00C72E2C">
        <w:trPr>
          <w:trHeight w:val="20"/>
        </w:trPr>
        <w:tc>
          <w:tcPr>
            <w:tcW w:w="4090" w:type="dxa"/>
            <w:tcBorders>
              <w:top w:val="single" w:sz="8" w:space="0" w:color="auto"/>
              <w:left w:val="single" w:sz="8" w:space="0" w:color="auto"/>
              <w:bottom w:val="single" w:sz="8" w:space="0" w:color="auto"/>
              <w:right w:val="single" w:sz="4" w:space="0" w:color="auto"/>
            </w:tcBorders>
            <w:shd w:val="clear" w:color="auto" w:fill="FFFFC9"/>
            <w:noWrap/>
            <w:vAlign w:val="center"/>
            <w:hideMark/>
          </w:tcPr>
          <w:p w14:paraId="6A392E32" w14:textId="77777777" w:rsidR="00FF6B25" w:rsidRPr="00C72E2C" w:rsidRDefault="00FF6B25" w:rsidP="000F56F3">
            <w:pPr>
              <w:spacing w:after="0" w:line="240" w:lineRule="auto"/>
              <w:rPr>
                <w:rFonts w:eastAsia="Times New Roman" w:cstheme="minorHAnsi"/>
                <w:b/>
                <w:bCs/>
                <w:i/>
                <w:iCs/>
              </w:rPr>
            </w:pPr>
            <w:r w:rsidRPr="00C72E2C">
              <w:rPr>
                <w:rFonts w:eastAsia="Times New Roman" w:cstheme="minorHAnsi"/>
                <w:b/>
                <w:bCs/>
                <w:i/>
                <w:iCs/>
              </w:rPr>
              <w:t>Total Burden Requested in this Submission</w:t>
            </w:r>
          </w:p>
        </w:tc>
        <w:tc>
          <w:tcPr>
            <w:tcW w:w="825" w:type="dxa"/>
            <w:tcBorders>
              <w:top w:val="single" w:sz="8" w:space="0" w:color="auto"/>
              <w:left w:val="nil"/>
              <w:bottom w:val="single" w:sz="8" w:space="0" w:color="auto"/>
              <w:right w:val="single" w:sz="4" w:space="0" w:color="auto"/>
            </w:tcBorders>
            <w:shd w:val="clear" w:color="auto" w:fill="FFFFC9"/>
            <w:noWrap/>
            <w:vAlign w:val="center"/>
            <w:hideMark/>
          </w:tcPr>
          <w:p w14:paraId="2EAE2E4C" w14:textId="77777777" w:rsidR="00FF6B25" w:rsidRPr="00C72E2C" w:rsidRDefault="00FF6B25" w:rsidP="000F56F3">
            <w:pPr>
              <w:spacing w:after="0" w:line="240" w:lineRule="auto"/>
              <w:rPr>
                <w:rFonts w:eastAsia="Times New Roman" w:cstheme="minorHAnsi"/>
              </w:rPr>
            </w:pPr>
            <w:r w:rsidRPr="00C72E2C">
              <w:rPr>
                <w:rFonts w:eastAsia="Times New Roman" w:cstheme="minorHAnsi"/>
              </w:rPr>
              <w:t> </w:t>
            </w:r>
          </w:p>
        </w:tc>
        <w:tc>
          <w:tcPr>
            <w:tcW w:w="1127" w:type="dxa"/>
            <w:tcBorders>
              <w:top w:val="single" w:sz="8" w:space="0" w:color="auto"/>
              <w:left w:val="nil"/>
              <w:bottom w:val="single" w:sz="8" w:space="0" w:color="auto"/>
              <w:right w:val="single" w:sz="4" w:space="0" w:color="auto"/>
            </w:tcBorders>
            <w:shd w:val="clear" w:color="auto" w:fill="FFFFC9"/>
            <w:noWrap/>
            <w:vAlign w:val="center"/>
            <w:hideMark/>
          </w:tcPr>
          <w:p w14:paraId="6B32F64B" w14:textId="77777777" w:rsidR="00FF6B25" w:rsidRPr="00C72E2C" w:rsidRDefault="00FF6B25" w:rsidP="000F56F3">
            <w:pPr>
              <w:spacing w:after="0" w:line="240" w:lineRule="auto"/>
              <w:rPr>
                <w:rFonts w:eastAsia="Times New Roman" w:cstheme="minorHAnsi"/>
              </w:rPr>
            </w:pPr>
            <w:r w:rsidRPr="00C72E2C">
              <w:rPr>
                <w:rFonts w:eastAsia="Times New Roman" w:cstheme="minorHAnsi"/>
              </w:rPr>
              <w:t> </w:t>
            </w:r>
          </w:p>
        </w:tc>
        <w:tc>
          <w:tcPr>
            <w:tcW w:w="1122" w:type="dxa"/>
            <w:tcBorders>
              <w:top w:val="single" w:sz="8" w:space="0" w:color="auto"/>
              <w:left w:val="nil"/>
              <w:bottom w:val="single" w:sz="8" w:space="0" w:color="auto"/>
              <w:right w:val="single" w:sz="4" w:space="0" w:color="auto"/>
            </w:tcBorders>
            <w:shd w:val="clear" w:color="auto" w:fill="FFFFC9"/>
            <w:noWrap/>
            <w:vAlign w:val="center"/>
            <w:hideMark/>
          </w:tcPr>
          <w:p w14:paraId="1D1F8F8A" w14:textId="6CEBAC96" w:rsidR="00FF6B25" w:rsidRPr="00C72E2C" w:rsidRDefault="004B5E12" w:rsidP="004B5E12">
            <w:pPr>
              <w:spacing w:after="0" w:line="240" w:lineRule="auto"/>
              <w:jc w:val="center"/>
              <w:rPr>
                <w:b/>
              </w:rPr>
            </w:pPr>
            <w:r>
              <w:rPr>
                <w:rFonts w:ascii="Calibri" w:eastAsia="Times New Roman" w:hAnsi="Calibri" w:cs="Times New Roman"/>
                <w:b/>
                <w:bCs/>
                <w:color w:val="000000"/>
              </w:rPr>
              <w:t>29</w:t>
            </w:r>
            <w:r w:rsidR="00FF6B25" w:rsidRPr="00C72E2C">
              <w:rPr>
                <w:rFonts w:ascii="Calibri" w:eastAsia="Times New Roman" w:hAnsi="Calibri" w:cs="Times New Roman"/>
                <w:b/>
                <w:bCs/>
                <w:color w:val="000000"/>
              </w:rPr>
              <w:t>,</w:t>
            </w:r>
            <w:r>
              <w:rPr>
                <w:rFonts w:ascii="Calibri" w:eastAsia="Times New Roman" w:hAnsi="Calibri" w:cs="Times New Roman"/>
                <w:b/>
                <w:bCs/>
                <w:color w:val="000000"/>
              </w:rPr>
              <w:t>261</w:t>
            </w:r>
          </w:p>
        </w:tc>
        <w:tc>
          <w:tcPr>
            <w:tcW w:w="958" w:type="dxa"/>
            <w:tcBorders>
              <w:top w:val="single" w:sz="8" w:space="0" w:color="auto"/>
              <w:left w:val="nil"/>
              <w:bottom w:val="single" w:sz="8" w:space="0" w:color="auto"/>
              <w:right w:val="single" w:sz="4" w:space="0" w:color="auto"/>
            </w:tcBorders>
            <w:shd w:val="clear" w:color="auto" w:fill="FFFFC9"/>
            <w:noWrap/>
            <w:vAlign w:val="center"/>
            <w:hideMark/>
          </w:tcPr>
          <w:p w14:paraId="5ED25103" w14:textId="2B7020B3" w:rsidR="00FF6B25" w:rsidRPr="00C72E2C" w:rsidRDefault="004B5E12" w:rsidP="00431720">
            <w:pPr>
              <w:spacing w:after="0" w:line="240" w:lineRule="auto"/>
              <w:jc w:val="center"/>
              <w:rPr>
                <w:b/>
              </w:rPr>
            </w:pPr>
            <w:r>
              <w:rPr>
                <w:rFonts w:ascii="Calibri" w:eastAsia="Times New Roman" w:hAnsi="Calibri" w:cs="Times New Roman"/>
                <w:b/>
                <w:bCs/>
                <w:color w:val="000000"/>
              </w:rPr>
              <w:t>30</w:t>
            </w:r>
            <w:r w:rsidR="00FF6B25" w:rsidRPr="00C72E2C">
              <w:rPr>
                <w:rFonts w:ascii="Calibri" w:eastAsia="Times New Roman" w:hAnsi="Calibri" w:cs="Times New Roman"/>
                <w:b/>
                <w:bCs/>
                <w:color w:val="000000"/>
              </w:rPr>
              <w:t>,</w:t>
            </w:r>
            <w:r w:rsidR="00431720">
              <w:rPr>
                <w:rFonts w:ascii="Calibri" w:eastAsia="Times New Roman" w:hAnsi="Calibri" w:cs="Times New Roman"/>
                <w:b/>
                <w:bCs/>
                <w:color w:val="000000"/>
              </w:rPr>
              <w:t>18</w:t>
            </w:r>
            <w:r>
              <w:rPr>
                <w:rFonts w:ascii="Calibri" w:eastAsia="Times New Roman" w:hAnsi="Calibri" w:cs="Times New Roman"/>
                <w:b/>
                <w:bCs/>
                <w:color w:val="000000"/>
              </w:rPr>
              <w:t>7</w:t>
            </w:r>
          </w:p>
        </w:tc>
        <w:tc>
          <w:tcPr>
            <w:tcW w:w="1085" w:type="dxa"/>
            <w:tcBorders>
              <w:top w:val="single" w:sz="8" w:space="0" w:color="auto"/>
              <w:left w:val="nil"/>
              <w:bottom w:val="single" w:sz="8" w:space="0" w:color="auto"/>
              <w:right w:val="single" w:sz="4" w:space="0" w:color="auto"/>
            </w:tcBorders>
            <w:shd w:val="clear" w:color="auto" w:fill="FFFFC9"/>
            <w:noWrap/>
            <w:vAlign w:val="center"/>
            <w:hideMark/>
          </w:tcPr>
          <w:p w14:paraId="457ABC8D" w14:textId="77777777" w:rsidR="00FF6B25" w:rsidRPr="00C72E2C" w:rsidRDefault="00FF6B25" w:rsidP="000F56F3">
            <w:pPr>
              <w:spacing w:after="0" w:line="240" w:lineRule="auto"/>
              <w:jc w:val="center"/>
              <w:rPr>
                <w:rFonts w:eastAsia="Times New Roman" w:cstheme="minorHAnsi"/>
                <w:b/>
                <w:bCs/>
              </w:rPr>
            </w:pPr>
            <w:r w:rsidRPr="00C72E2C">
              <w:rPr>
                <w:rFonts w:eastAsia="Times New Roman" w:cstheme="minorHAnsi"/>
                <w:b/>
                <w:bCs/>
              </w:rPr>
              <w:t> </w:t>
            </w:r>
          </w:p>
        </w:tc>
        <w:tc>
          <w:tcPr>
            <w:tcW w:w="1140" w:type="dxa"/>
            <w:gridSpan w:val="2"/>
            <w:tcBorders>
              <w:top w:val="single" w:sz="8" w:space="0" w:color="auto"/>
              <w:left w:val="nil"/>
              <w:bottom w:val="single" w:sz="8" w:space="0" w:color="auto"/>
              <w:right w:val="single" w:sz="4" w:space="0" w:color="auto"/>
            </w:tcBorders>
            <w:shd w:val="clear" w:color="auto" w:fill="FFFFC9"/>
            <w:noWrap/>
            <w:vAlign w:val="center"/>
            <w:hideMark/>
          </w:tcPr>
          <w:p w14:paraId="10A04C9C" w14:textId="1EC5D274" w:rsidR="00FF6B25" w:rsidRPr="00C72E2C" w:rsidRDefault="004B5E12" w:rsidP="00431720">
            <w:pPr>
              <w:spacing w:after="0" w:line="240" w:lineRule="auto"/>
              <w:jc w:val="center"/>
              <w:rPr>
                <w:b/>
              </w:rPr>
            </w:pPr>
            <w:r>
              <w:rPr>
                <w:rFonts w:ascii="Calibri" w:eastAsia="Times New Roman" w:hAnsi="Calibri" w:cs="Times New Roman"/>
                <w:b/>
                <w:bCs/>
                <w:color w:val="000000"/>
              </w:rPr>
              <w:t>2</w:t>
            </w:r>
            <w:r w:rsidR="0022433A" w:rsidRPr="00C72E2C">
              <w:rPr>
                <w:rFonts w:ascii="Calibri" w:eastAsia="Times New Roman" w:hAnsi="Calibri" w:cs="Times New Roman"/>
                <w:b/>
                <w:bCs/>
                <w:color w:val="000000"/>
              </w:rPr>
              <w:t>7,</w:t>
            </w:r>
            <w:r w:rsidR="00431720">
              <w:rPr>
                <w:rFonts w:ascii="Calibri" w:eastAsia="Times New Roman" w:hAnsi="Calibri" w:cs="Times New Roman"/>
                <w:b/>
                <w:bCs/>
                <w:color w:val="000000"/>
              </w:rPr>
              <w:t>301</w:t>
            </w:r>
          </w:p>
        </w:tc>
      </w:tr>
      <w:tr w:rsidR="0036270F" w:rsidRPr="00605B66" w14:paraId="27124DFE" w14:textId="77777777" w:rsidTr="00C72E2C">
        <w:trPr>
          <w:trHeight w:val="20"/>
        </w:trPr>
        <w:tc>
          <w:tcPr>
            <w:tcW w:w="10347"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D6DC458" w14:textId="2EA9132A" w:rsidR="0036270F" w:rsidRPr="00605B66" w:rsidRDefault="0036270F" w:rsidP="00D72319">
            <w:pPr>
              <w:spacing w:after="0" w:line="240" w:lineRule="auto"/>
              <w:ind w:right="-56"/>
              <w:rPr>
                <w:rFonts w:ascii="Times New Roman" w:eastAsia="Times New Roman" w:hAnsi="Times New Roman" w:cs="Times New Roman"/>
                <w:color w:val="000000"/>
                <w:sz w:val="20"/>
                <w:szCs w:val="20"/>
              </w:rPr>
            </w:pPr>
            <w:r w:rsidRPr="004A62C3">
              <w:rPr>
                <w:rFonts w:ascii="Times New Roman" w:eastAsia="Times New Roman" w:hAnsi="Times New Roman" w:cs="Times New Roman"/>
                <w:i/>
                <w:color w:val="000000"/>
                <w:sz w:val="20"/>
                <w:szCs w:val="20"/>
              </w:rPr>
              <w:t>Note:</w:t>
            </w:r>
            <w:r w:rsidRPr="00605B66">
              <w:rPr>
                <w:rFonts w:ascii="Times New Roman" w:eastAsia="Times New Roman" w:hAnsi="Times New Roman" w:cs="Times New Roman"/>
                <w:color w:val="000000"/>
                <w:sz w:val="20"/>
                <w:szCs w:val="20"/>
              </w:rPr>
              <w:t xml:space="preserve">  Total Burden includes </w:t>
            </w:r>
            <w:r w:rsidR="004A62C3">
              <w:rPr>
                <w:rFonts w:ascii="Times New Roman" w:eastAsia="Times New Roman" w:hAnsi="Times New Roman" w:cs="Times New Roman"/>
                <w:color w:val="000000"/>
                <w:sz w:val="20"/>
                <w:szCs w:val="20"/>
              </w:rPr>
              <w:t xml:space="preserve">the already approved </w:t>
            </w:r>
            <w:r w:rsidRPr="00605B66">
              <w:rPr>
                <w:rFonts w:ascii="Times New Roman" w:eastAsia="Times New Roman" w:hAnsi="Times New Roman" w:cs="Times New Roman"/>
                <w:color w:val="000000"/>
                <w:sz w:val="20"/>
                <w:szCs w:val="20"/>
              </w:rPr>
              <w:t xml:space="preserve">burden associated with </w:t>
            </w:r>
            <w:r w:rsidR="004A62C3">
              <w:rPr>
                <w:rFonts w:ascii="Times New Roman" w:eastAsia="Times New Roman" w:hAnsi="Times New Roman" w:cs="Times New Roman"/>
                <w:color w:val="000000"/>
                <w:sz w:val="20"/>
                <w:szCs w:val="20"/>
              </w:rPr>
              <w:t xml:space="preserve">recruitment for </w:t>
            </w:r>
            <w:r w:rsidRPr="00605B66">
              <w:rPr>
                <w:rFonts w:ascii="Times New Roman" w:eastAsia="Times New Roman" w:hAnsi="Times New Roman" w:cs="Times New Roman"/>
                <w:color w:val="000000"/>
                <w:sz w:val="20"/>
                <w:szCs w:val="20"/>
              </w:rPr>
              <w:t>the TIMSS 2015 Main Study (items in bold)</w:t>
            </w:r>
            <w:r w:rsidR="004A62C3">
              <w:rPr>
                <w:rFonts w:ascii="Times New Roman" w:eastAsia="Times New Roman" w:hAnsi="Times New Roman" w:cs="Times New Roman"/>
                <w:color w:val="000000"/>
                <w:sz w:val="20"/>
                <w:szCs w:val="20"/>
              </w:rPr>
              <w:t xml:space="preserve"> and burden associated with </w:t>
            </w:r>
            <w:r w:rsidR="004A62C3" w:rsidRPr="00605B66">
              <w:rPr>
                <w:rFonts w:ascii="Times New Roman" w:eastAsia="Times New Roman" w:hAnsi="Times New Roman" w:cs="Times New Roman"/>
                <w:color w:val="000000"/>
                <w:sz w:val="20"/>
                <w:szCs w:val="20"/>
              </w:rPr>
              <w:t>conducting</w:t>
            </w:r>
            <w:r w:rsidR="004A62C3">
              <w:rPr>
                <w:rFonts w:ascii="Times New Roman" w:eastAsia="Times New Roman" w:hAnsi="Times New Roman" w:cs="Times New Roman"/>
                <w:color w:val="000000"/>
                <w:sz w:val="20"/>
                <w:szCs w:val="20"/>
              </w:rPr>
              <w:t xml:space="preserve"> the main study</w:t>
            </w:r>
            <w:r w:rsidRPr="00605B66">
              <w:rPr>
                <w:rFonts w:ascii="Times New Roman" w:eastAsia="Times New Roman" w:hAnsi="Times New Roman" w:cs="Times New Roman"/>
                <w:color w:val="000000"/>
                <w:sz w:val="20"/>
                <w:szCs w:val="20"/>
              </w:rPr>
              <w:t>. Total student burden does not include the time for the cognitive assessment and its associated instructions (</w:t>
            </w:r>
            <w:r w:rsidR="00D72319">
              <w:rPr>
                <w:rFonts w:ascii="Times New Roman" w:eastAsia="Times New Roman" w:hAnsi="Times New Roman" w:cs="Times New Roman"/>
                <w:color w:val="000000"/>
                <w:sz w:val="20"/>
                <w:szCs w:val="20"/>
              </w:rPr>
              <w:t xml:space="preserve">items </w:t>
            </w:r>
            <w:r w:rsidRPr="00605B66">
              <w:rPr>
                <w:rFonts w:ascii="Times New Roman" w:eastAsia="Times New Roman" w:hAnsi="Times New Roman" w:cs="Times New Roman"/>
                <w:color w:val="000000"/>
                <w:sz w:val="20"/>
                <w:szCs w:val="20"/>
              </w:rPr>
              <w:t>in gray font).</w:t>
            </w:r>
          </w:p>
        </w:tc>
      </w:tr>
    </w:tbl>
    <w:p w14:paraId="29E860F5" w14:textId="77777777" w:rsidR="00556DFC" w:rsidRPr="00605B66" w:rsidRDefault="00556DFC" w:rsidP="002C15D7">
      <w:pPr>
        <w:pStyle w:val="Heading8"/>
        <w:rPr>
          <w:rFonts w:ascii="Times New Roman" w:hAnsi="Times New Roman" w:cs="Times New Roman"/>
          <w:b/>
          <w:color w:val="auto"/>
          <w:sz w:val="22"/>
          <w:szCs w:val="22"/>
        </w:rPr>
      </w:pPr>
      <w:bookmarkStart w:id="41" w:name="_Toc359323845"/>
      <w:r w:rsidRPr="00605B66">
        <w:rPr>
          <w:rFonts w:ascii="Times New Roman" w:hAnsi="Times New Roman" w:cs="Times New Roman"/>
          <w:b/>
          <w:color w:val="auto"/>
          <w:sz w:val="22"/>
          <w:szCs w:val="22"/>
        </w:rPr>
        <w:t>A.13</w:t>
      </w:r>
      <w:r w:rsidRPr="00605B66">
        <w:rPr>
          <w:rFonts w:ascii="Times New Roman" w:hAnsi="Times New Roman" w:cs="Times New Roman"/>
          <w:b/>
          <w:color w:val="auto"/>
          <w:sz w:val="22"/>
          <w:szCs w:val="22"/>
        </w:rPr>
        <w:tab/>
        <w:t>Total Annual Cost Burden</w:t>
      </w:r>
      <w:bookmarkEnd w:id="38"/>
      <w:bookmarkEnd w:id="39"/>
      <w:bookmarkEnd w:id="40"/>
      <w:bookmarkEnd w:id="41"/>
    </w:p>
    <w:p w14:paraId="52DC5AD0" w14:textId="77777777" w:rsidR="00556DFC" w:rsidRPr="00605B66" w:rsidRDefault="00556DFC" w:rsidP="001D1A03">
      <w:pPr>
        <w:pStyle w:val="P1-StandPara"/>
        <w:spacing w:line="276" w:lineRule="auto"/>
        <w:ind w:firstLine="0"/>
        <w:rPr>
          <w:szCs w:val="22"/>
        </w:rPr>
      </w:pPr>
      <w:r w:rsidRPr="00605B66">
        <w:rPr>
          <w:szCs w:val="22"/>
        </w:rPr>
        <w:t>Other than the burden associated with completing these pre-assessment activities and questionnaires (estimated above in Section A.12), the study imposes no additional cost to respondents nor the imposition of any record-keeping requirement.</w:t>
      </w:r>
    </w:p>
    <w:p w14:paraId="6A94C629" w14:textId="77777777" w:rsidR="001D1A03" w:rsidRPr="00605B66" w:rsidRDefault="001D1A03" w:rsidP="002C15D7">
      <w:pPr>
        <w:pStyle w:val="Heading8"/>
        <w:rPr>
          <w:rFonts w:ascii="Times New Roman" w:hAnsi="Times New Roman" w:cs="Times New Roman"/>
          <w:b/>
          <w:color w:val="auto"/>
          <w:sz w:val="22"/>
          <w:szCs w:val="22"/>
        </w:rPr>
      </w:pPr>
      <w:bookmarkStart w:id="42" w:name="_Toc359323846"/>
      <w:bookmarkStart w:id="43" w:name="_Toc115416917"/>
      <w:bookmarkStart w:id="44" w:name="_Toc115417062"/>
      <w:bookmarkStart w:id="45" w:name="_Toc115417229"/>
      <w:r w:rsidRPr="00605B66">
        <w:rPr>
          <w:rFonts w:ascii="Times New Roman" w:hAnsi="Times New Roman" w:cs="Times New Roman"/>
          <w:b/>
          <w:color w:val="auto"/>
          <w:sz w:val="22"/>
          <w:szCs w:val="22"/>
        </w:rPr>
        <w:t>A.14</w:t>
      </w:r>
      <w:r w:rsidRPr="00605B66">
        <w:rPr>
          <w:rFonts w:ascii="Times New Roman" w:hAnsi="Times New Roman" w:cs="Times New Roman"/>
          <w:b/>
          <w:color w:val="auto"/>
          <w:sz w:val="22"/>
          <w:szCs w:val="22"/>
        </w:rPr>
        <w:tab/>
        <w:t>Annualized Cost to Federal Government</w:t>
      </w:r>
      <w:bookmarkEnd w:id="42"/>
    </w:p>
    <w:p w14:paraId="6883029C" w14:textId="3E543995" w:rsidR="001D1A03" w:rsidRPr="00605B66" w:rsidRDefault="001D1A03" w:rsidP="001D1A03">
      <w:pPr>
        <w:pStyle w:val="P1-StandPara"/>
        <w:spacing w:line="276" w:lineRule="auto"/>
        <w:ind w:firstLine="0"/>
        <w:jc w:val="left"/>
        <w:rPr>
          <w:szCs w:val="22"/>
        </w:rPr>
      </w:pPr>
      <w:r w:rsidRPr="00605B66">
        <w:rPr>
          <w:szCs w:val="22"/>
        </w:rPr>
        <w:t>The total cost to the federal government for conducting TIMSS 2015 full scale study</w:t>
      </w:r>
      <w:r w:rsidR="00B0090E" w:rsidRPr="00605B66">
        <w:rPr>
          <w:szCs w:val="22"/>
        </w:rPr>
        <w:t xml:space="preserve"> (grades 4 and 8 and TIMSS Advanced)</w:t>
      </w:r>
      <w:r w:rsidRPr="00605B66">
        <w:rPr>
          <w:szCs w:val="22"/>
        </w:rPr>
        <w:t xml:space="preserve"> is estimated to be </w:t>
      </w:r>
      <w:r w:rsidR="00B0090E" w:rsidRPr="00605B66">
        <w:rPr>
          <w:szCs w:val="22"/>
        </w:rPr>
        <w:t>$10,658,124 over a 5-</w:t>
      </w:r>
      <w:r w:rsidRPr="00605B66">
        <w:rPr>
          <w:szCs w:val="22"/>
        </w:rPr>
        <w:t>year period.</w:t>
      </w:r>
      <w:r w:rsidR="0068529D" w:rsidRPr="00605B66">
        <w:rPr>
          <w:szCs w:val="22"/>
        </w:rPr>
        <w:t xml:space="preserve"> </w:t>
      </w:r>
      <w:r w:rsidRPr="00605B66">
        <w:rPr>
          <w:szCs w:val="22"/>
        </w:rPr>
        <w:t xml:space="preserve">These figures include all direct and indirect costs, and are based on the national data collection contract, valued at </w:t>
      </w:r>
      <w:r w:rsidR="00DE6F21" w:rsidRPr="00605B66">
        <w:rPr>
          <w:szCs w:val="22"/>
        </w:rPr>
        <w:t>$6,0</w:t>
      </w:r>
      <w:r w:rsidR="00B0090E" w:rsidRPr="00605B66">
        <w:rPr>
          <w:szCs w:val="22"/>
        </w:rPr>
        <w:t>87,960</w:t>
      </w:r>
      <w:r w:rsidRPr="00605B66">
        <w:rPr>
          <w:szCs w:val="22"/>
        </w:rPr>
        <w:t xml:space="preserve"> over five years, from February 2013 to January 2018, for the core activities at grades 4 and 8, and </w:t>
      </w:r>
      <w:r w:rsidR="00B0090E" w:rsidRPr="00605B66">
        <w:rPr>
          <w:szCs w:val="22"/>
        </w:rPr>
        <w:t xml:space="preserve">$3,770,164 </w:t>
      </w:r>
      <w:r w:rsidRPr="00605B66">
        <w:rPr>
          <w:szCs w:val="22"/>
        </w:rPr>
        <w:t>for the TIMSS Advanced option.</w:t>
      </w:r>
    </w:p>
    <w:p w14:paraId="05081436" w14:textId="77777777" w:rsidR="00E91F9C" w:rsidRPr="00605B66" w:rsidRDefault="00E91F9C" w:rsidP="002C15D7">
      <w:pPr>
        <w:pStyle w:val="Heading8"/>
        <w:rPr>
          <w:rFonts w:ascii="Times New Roman" w:hAnsi="Times New Roman" w:cs="Times New Roman"/>
          <w:b/>
          <w:color w:val="auto"/>
          <w:sz w:val="22"/>
          <w:szCs w:val="22"/>
        </w:rPr>
      </w:pPr>
      <w:bookmarkStart w:id="46" w:name="_Toc359323847"/>
      <w:bookmarkEnd w:id="43"/>
      <w:bookmarkEnd w:id="44"/>
      <w:bookmarkEnd w:id="45"/>
      <w:r w:rsidRPr="00605B66">
        <w:rPr>
          <w:rFonts w:ascii="Times New Roman" w:hAnsi="Times New Roman" w:cs="Times New Roman"/>
          <w:b/>
          <w:color w:val="auto"/>
          <w:sz w:val="22"/>
          <w:szCs w:val="22"/>
        </w:rPr>
        <w:lastRenderedPageBreak/>
        <w:t>A.15</w:t>
      </w:r>
      <w:r w:rsidRPr="00605B66">
        <w:rPr>
          <w:rFonts w:ascii="Times New Roman" w:hAnsi="Times New Roman" w:cs="Times New Roman"/>
          <w:b/>
          <w:color w:val="auto"/>
          <w:sz w:val="22"/>
          <w:szCs w:val="22"/>
        </w:rPr>
        <w:tab/>
        <w:t>Program Changes or Adjustments</w:t>
      </w:r>
      <w:bookmarkEnd w:id="46"/>
    </w:p>
    <w:p w14:paraId="724C13B4" w14:textId="49354A61" w:rsidR="00DE12D0" w:rsidRPr="008E2A1A" w:rsidRDefault="00C72E2C" w:rsidP="00C72E2C">
      <w:pPr>
        <w:spacing w:after="120"/>
        <w:rPr>
          <w:rFonts w:ascii="Times New Roman" w:hAnsi="Times New Roman" w:cs="Times New Roman"/>
        </w:rPr>
      </w:pPr>
      <w:r w:rsidRPr="008E2A1A">
        <w:rPr>
          <w:rFonts w:ascii="Times New Roman" w:hAnsi="Times New Roman" w:cs="Times New Roman"/>
        </w:rPr>
        <w:t>This request is for the recruitment and data collection for the main study.</w:t>
      </w:r>
      <w:r>
        <w:rPr>
          <w:rFonts w:ascii="Times New Roman" w:hAnsi="Times New Roman" w:cs="Times New Roman"/>
        </w:rPr>
        <w:t xml:space="preserve"> </w:t>
      </w:r>
      <w:r w:rsidR="0018500F" w:rsidRPr="00605B66">
        <w:rPr>
          <w:rFonts w:ascii="Times New Roman" w:hAnsi="Times New Roman" w:cs="Times New Roman"/>
        </w:rPr>
        <w:t xml:space="preserve">There is a </w:t>
      </w:r>
      <w:r w:rsidR="00EB68A7" w:rsidRPr="00605B66">
        <w:rPr>
          <w:rFonts w:ascii="Times New Roman" w:hAnsi="Times New Roman" w:cs="Times New Roman"/>
        </w:rPr>
        <w:t>change</w:t>
      </w:r>
      <w:r w:rsidR="0018500F" w:rsidRPr="00605B66">
        <w:rPr>
          <w:rFonts w:ascii="Times New Roman" w:hAnsi="Times New Roman" w:cs="Times New Roman"/>
        </w:rPr>
        <w:t xml:space="preserve"> in burden in relation to the burden approved in the current</w:t>
      </w:r>
      <w:r w:rsidR="00EB68A7" w:rsidRPr="00605B66">
        <w:rPr>
          <w:rFonts w:ascii="Times New Roman" w:hAnsi="Times New Roman" w:cs="Times New Roman"/>
        </w:rPr>
        <w:t xml:space="preserve"> record because the last approval was for the field test and </w:t>
      </w:r>
      <w:r w:rsidR="008D1719">
        <w:rPr>
          <w:rFonts w:ascii="Times New Roman" w:hAnsi="Times New Roman" w:cs="Times New Roman"/>
        </w:rPr>
        <w:t xml:space="preserve">for the </w:t>
      </w:r>
      <w:r w:rsidR="00EB68A7" w:rsidRPr="00605B66">
        <w:rPr>
          <w:rFonts w:ascii="Times New Roman" w:hAnsi="Times New Roman" w:cs="Times New Roman"/>
        </w:rPr>
        <w:t xml:space="preserve">main study recruitment (OMB# 1850-0695 v.3), which included estimates for 10 states plus Puerto Rico. </w:t>
      </w:r>
      <w:r w:rsidR="000804CE" w:rsidRPr="00605B66">
        <w:rPr>
          <w:rFonts w:ascii="Times New Roman" w:hAnsi="Times New Roman" w:cs="Times New Roman"/>
        </w:rPr>
        <w:t xml:space="preserve"> </w:t>
      </w:r>
      <w:r w:rsidR="008D1719">
        <w:rPr>
          <w:rFonts w:ascii="Times New Roman" w:hAnsi="Times New Roman" w:cs="Times New Roman"/>
        </w:rPr>
        <w:t>However, o</w:t>
      </w:r>
      <w:r w:rsidR="000804CE" w:rsidRPr="00605B66">
        <w:rPr>
          <w:rFonts w:ascii="Times New Roman" w:hAnsi="Times New Roman" w:cs="Times New Roman"/>
        </w:rPr>
        <w:t xml:space="preserve">nly Florida will </w:t>
      </w:r>
      <w:r w:rsidR="000804CE" w:rsidRPr="008E2A1A">
        <w:rPr>
          <w:rFonts w:ascii="Times New Roman" w:hAnsi="Times New Roman" w:cs="Times New Roman"/>
        </w:rPr>
        <w:t xml:space="preserve">participate at grades 4 and 8 as a benchmarking </w:t>
      </w:r>
      <w:r w:rsidR="008D1719">
        <w:rPr>
          <w:rFonts w:ascii="Times New Roman" w:hAnsi="Times New Roman" w:cs="Times New Roman"/>
        </w:rPr>
        <w:t>state</w:t>
      </w:r>
      <w:r w:rsidR="000804CE" w:rsidRPr="008E2A1A">
        <w:rPr>
          <w:rFonts w:ascii="Times New Roman" w:hAnsi="Times New Roman" w:cs="Times New Roman"/>
        </w:rPr>
        <w:t xml:space="preserve">. </w:t>
      </w:r>
      <w:r w:rsidR="00EB68A7" w:rsidRPr="008E2A1A">
        <w:rPr>
          <w:rFonts w:ascii="Times New Roman" w:hAnsi="Times New Roman" w:cs="Times New Roman"/>
        </w:rPr>
        <w:t xml:space="preserve">In addition, the </w:t>
      </w:r>
      <w:r w:rsidR="000804CE" w:rsidRPr="008E2A1A">
        <w:rPr>
          <w:rFonts w:ascii="Times New Roman" w:hAnsi="Times New Roman" w:cs="Times New Roman"/>
        </w:rPr>
        <w:t xml:space="preserve">school </w:t>
      </w:r>
      <w:r w:rsidR="00EB68A7" w:rsidRPr="008E2A1A">
        <w:rPr>
          <w:rFonts w:ascii="Times New Roman" w:hAnsi="Times New Roman" w:cs="Times New Roman"/>
        </w:rPr>
        <w:t xml:space="preserve">sample size for TIMSS Advanced was increased somewhat in order to achieve </w:t>
      </w:r>
      <w:r w:rsidR="008D1719">
        <w:rPr>
          <w:rFonts w:ascii="Times New Roman" w:hAnsi="Times New Roman" w:cs="Times New Roman"/>
        </w:rPr>
        <w:t xml:space="preserve">the needed number of </w:t>
      </w:r>
      <w:r w:rsidR="00EB68A7" w:rsidRPr="008E2A1A">
        <w:rPr>
          <w:rFonts w:ascii="Times New Roman" w:hAnsi="Times New Roman" w:cs="Times New Roman"/>
        </w:rPr>
        <w:t xml:space="preserve">student </w:t>
      </w:r>
      <w:r w:rsidR="008D1719">
        <w:rPr>
          <w:rFonts w:ascii="Times New Roman" w:hAnsi="Times New Roman" w:cs="Times New Roman"/>
        </w:rPr>
        <w:t>participants</w:t>
      </w:r>
      <w:r w:rsidR="00EB68A7" w:rsidRPr="008E2A1A">
        <w:rPr>
          <w:rFonts w:ascii="Times New Roman" w:hAnsi="Times New Roman" w:cs="Times New Roman"/>
        </w:rPr>
        <w:t>.</w:t>
      </w:r>
    </w:p>
    <w:p w14:paraId="6B9CDA72" w14:textId="77777777" w:rsidR="00DE12D0" w:rsidRPr="008E2A1A" w:rsidRDefault="00DE12D0" w:rsidP="002C15D7">
      <w:pPr>
        <w:pStyle w:val="Heading8"/>
        <w:rPr>
          <w:rFonts w:ascii="Times New Roman" w:hAnsi="Times New Roman" w:cs="Times New Roman"/>
          <w:b/>
          <w:color w:val="auto"/>
          <w:sz w:val="22"/>
          <w:szCs w:val="22"/>
        </w:rPr>
      </w:pPr>
      <w:bookmarkStart w:id="47" w:name="_Toc359323848"/>
      <w:bookmarkStart w:id="48" w:name="_Toc115416919"/>
      <w:bookmarkStart w:id="49" w:name="_Toc115417064"/>
      <w:bookmarkStart w:id="50" w:name="_Toc115417231"/>
      <w:r w:rsidRPr="008E2A1A">
        <w:rPr>
          <w:rFonts w:ascii="Times New Roman" w:hAnsi="Times New Roman" w:cs="Times New Roman"/>
          <w:b/>
          <w:color w:val="auto"/>
          <w:sz w:val="22"/>
          <w:szCs w:val="22"/>
        </w:rPr>
        <w:t>A.16</w:t>
      </w:r>
      <w:r w:rsidRPr="008E2A1A">
        <w:rPr>
          <w:rFonts w:ascii="Times New Roman" w:hAnsi="Times New Roman" w:cs="Times New Roman"/>
          <w:b/>
          <w:color w:val="auto"/>
          <w:sz w:val="22"/>
          <w:szCs w:val="22"/>
        </w:rPr>
        <w:tab/>
        <w:t>Plans for Tabulation and Publication</w:t>
      </w:r>
      <w:bookmarkEnd w:id="47"/>
    </w:p>
    <w:bookmarkEnd w:id="48"/>
    <w:bookmarkEnd w:id="49"/>
    <w:bookmarkEnd w:id="50"/>
    <w:p w14:paraId="5CAE1121" w14:textId="3E2B7E3C" w:rsidR="00556DFC" w:rsidRPr="00605B66" w:rsidRDefault="000804CE" w:rsidP="00EC53ED">
      <w:pPr>
        <w:pStyle w:val="P1-StandPara"/>
        <w:spacing w:after="120" w:line="276" w:lineRule="auto"/>
        <w:ind w:firstLine="0"/>
        <w:jc w:val="left"/>
      </w:pPr>
      <w:r w:rsidRPr="008E2A1A">
        <w:t>T</w:t>
      </w:r>
      <w:r w:rsidR="00957A8E" w:rsidRPr="008E2A1A">
        <w:t xml:space="preserve">he TIMSS International Study Center will prepare separate reports for mathematics and science at grades 4 and 8, </w:t>
      </w:r>
      <w:r w:rsidR="009E287C" w:rsidRPr="00605B66">
        <w:t xml:space="preserve">for </w:t>
      </w:r>
      <w:r w:rsidR="00957A8E" w:rsidRPr="00605B66">
        <w:t xml:space="preserve">advanced mathematics </w:t>
      </w:r>
      <w:r w:rsidR="009E287C" w:rsidRPr="00605B66">
        <w:t xml:space="preserve">at grade 12, </w:t>
      </w:r>
      <w:r w:rsidR="00957A8E" w:rsidRPr="00605B66">
        <w:t xml:space="preserve">and </w:t>
      </w:r>
      <w:r w:rsidR="009E287C" w:rsidRPr="00605B66">
        <w:t xml:space="preserve">for </w:t>
      </w:r>
      <w:r w:rsidR="00957A8E" w:rsidRPr="00605B66">
        <w:t xml:space="preserve">physics </w:t>
      </w:r>
      <w:r w:rsidR="009E287C" w:rsidRPr="00605B66">
        <w:t xml:space="preserve">at </w:t>
      </w:r>
      <w:r w:rsidR="00957A8E" w:rsidRPr="00605B66">
        <w:t>grade 12.</w:t>
      </w:r>
      <w:r w:rsidR="0068529D" w:rsidRPr="00605B66">
        <w:t xml:space="preserve"> </w:t>
      </w:r>
      <w:r w:rsidR="009E287C" w:rsidRPr="00605B66">
        <w:t>T</w:t>
      </w:r>
      <w:r w:rsidR="00957A8E" w:rsidRPr="00605B66">
        <w:t>hese reports will be released in December 2016.</w:t>
      </w:r>
      <w:r w:rsidR="0068529D" w:rsidRPr="00605B66">
        <w:t xml:space="preserve"> </w:t>
      </w:r>
      <w:r w:rsidR="00957A8E" w:rsidRPr="00605B66">
        <w:t>As has been customary, NCES will also release a report for each study at the same time as the international reports are released, interpreting the results for the U.S. audience.</w:t>
      </w:r>
      <w:r w:rsidR="0068529D" w:rsidRPr="00605B66">
        <w:t xml:space="preserve"> </w:t>
      </w:r>
      <w:r w:rsidR="00957A8E" w:rsidRPr="00605B66">
        <w:t>NCES reports on initial data releases are generally limited to simple bivariate statistics.</w:t>
      </w:r>
      <w:r w:rsidR="0068529D" w:rsidRPr="00605B66">
        <w:t xml:space="preserve"> </w:t>
      </w:r>
      <w:r w:rsidR="00957A8E" w:rsidRPr="00605B66">
        <w:t>There are currently no plans to conduct complex statistical analyses of either dataset.</w:t>
      </w:r>
      <w:r w:rsidR="0068529D" w:rsidRPr="00605B66">
        <w:t xml:space="preserve"> </w:t>
      </w:r>
      <w:r w:rsidR="00957A8E" w:rsidRPr="00605B66">
        <w:t xml:space="preserve">Examples of past reports on TIMSS can be found at </w:t>
      </w:r>
      <w:hyperlink r:id="rId12" w:history="1">
        <w:r w:rsidR="0062078D" w:rsidRPr="00605B66">
          <w:rPr>
            <w:rStyle w:val="Hyperlink"/>
          </w:rPr>
          <w:t>http://nces.ed.gov/pubsearch/pubsinfo.asp?pubid=2013009</w:t>
        </w:r>
      </w:hyperlink>
      <w:r w:rsidR="0062078D" w:rsidRPr="00605B66">
        <w:t>.</w:t>
      </w:r>
      <w:r w:rsidR="0068529D" w:rsidRPr="00605B66">
        <w:t xml:space="preserve"> </w:t>
      </w:r>
      <w:r w:rsidR="00606F97" w:rsidRPr="00605B66">
        <w:t xml:space="preserve">In the spring of 2017, the </w:t>
      </w:r>
      <w:r w:rsidR="00122865" w:rsidRPr="00605B66">
        <w:t xml:space="preserve">International Study Center </w:t>
      </w:r>
      <w:r w:rsidR="00606F97" w:rsidRPr="00605B66">
        <w:t>will also prepare technical reports for both TIMSS 2015 and TIMSS Advanced, describing the design and development of the assessments as well as the scaling procedures, weighting procedures, missing value imputation, and analyses.</w:t>
      </w:r>
      <w:r w:rsidR="0068529D" w:rsidRPr="00605B66">
        <w:t xml:space="preserve"> </w:t>
      </w:r>
      <w:r w:rsidR="00606F97" w:rsidRPr="00605B66">
        <w:t>After the release of the international data, NCES plans to release the national data and an accompanying User’s Guide for each study.</w:t>
      </w:r>
    </w:p>
    <w:p w14:paraId="1CD3F7C8" w14:textId="77777777" w:rsidR="00606F97" w:rsidRPr="00605B66" w:rsidRDefault="00606F97" w:rsidP="00EC53ED">
      <w:pPr>
        <w:rPr>
          <w:rFonts w:ascii="Times New Roman" w:hAnsi="Times New Roman" w:cs="Times New Roman"/>
        </w:rPr>
      </w:pPr>
      <w:r w:rsidRPr="00605B66">
        <w:rPr>
          <w:rFonts w:ascii="Times New Roman" w:hAnsi="Times New Roman" w:cs="Times New Roman"/>
        </w:rPr>
        <w:t>Electronic versions of each publication are made available on the NCES website.</w:t>
      </w:r>
      <w:r w:rsidR="0068529D" w:rsidRPr="00605B66">
        <w:rPr>
          <w:rFonts w:ascii="Times New Roman" w:hAnsi="Times New Roman" w:cs="Times New Roman"/>
        </w:rPr>
        <w:t xml:space="preserve"> </w:t>
      </w:r>
      <w:r w:rsidRPr="00605B66">
        <w:rPr>
          <w:rFonts w:ascii="Times New Roman" w:hAnsi="Times New Roman" w:cs="Times New Roman"/>
        </w:rPr>
        <w:t>Schedules for tabulation and publication of TIMSS 2015 and TIMSS Advanced results in the United States are dependent upon receiving data files from the international sponsoring organization.</w:t>
      </w:r>
      <w:r w:rsidR="0068529D" w:rsidRPr="00605B66">
        <w:rPr>
          <w:rFonts w:ascii="Times New Roman" w:hAnsi="Times New Roman" w:cs="Times New Roman"/>
        </w:rPr>
        <w:t xml:space="preserve"> </w:t>
      </w:r>
      <w:r w:rsidRPr="00605B66">
        <w:rPr>
          <w:rFonts w:ascii="Times New Roman" w:hAnsi="Times New Roman" w:cs="Times New Roman"/>
        </w:rPr>
        <w:t>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3439"/>
        <w:gridCol w:w="7001"/>
      </w:tblGrid>
      <w:tr w:rsidR="00606F97" w:rsidRPr="00605B66" w14:paraId="594654E7" w14:textId="77777777" w:rsidTr="00B747DA">
        <w:tc>
          <w:tcPr>
            <w:tcW w:w="1647" w:type="pct"/>
          </w:tcPr>
          <w:p w14:paraId="0AD57080" w14:textId="77777777" w:rsidR="00606F97" w:rsidRPr="00605B66" w:rsidRDefault="00606F97" w:rsidP="00957A8E">
            <w:pPr>
              <w:pStyle w:val="P1-StandPara"/>
              <w:spacing w:line="276" w:lineRule="auto"/>
              <w:ind w:firstLine="0"/>
              <w:jc w:val="left"/>
              <w:rPr>
                <w:b/>
              </w:rPr>
            </w:pPr>
            <w:r w:rsidRPr="00605B66">
              <w:rPr>
                <w:b/>
              </w:rPr>
              <w:t>Dates</w:t>
            </w:r>
          </w:p>
        </w:tc>
        <w:tc>
          <w:tcPr>
            <w:tcW w:w="3353" w:type="pct"/>
          </w:tcPr>
          <w:p w14:paraId="3949A4DC" w14:textId="77777777" w:rsidR="00606F97" w:rsidRPr="00605B66" w:rsidRDefault="00606F97" w:rsidP="00957A8E">
            <w:pPr>
              <w:pStyle w:val="P1-StandPara"/>
              <w:spacing w:line="276" w:lineRule="auto"/>
              <w:ind w:firstLine="0"/>
              <w:jc w:val="left"/>
              <w:rPr>
                <w:b/>
              </w:rPr>
            </w:pPr>
            <w:r w:rsidRPr="00605B66">
              <w:rPr>
                <w:b/>
              </w:rPr>
              <w:t>Activity</w:t>
            </w:r>
          </w:p>
        </w:tc>
      </w:tr>
      <w:tr w:rsidR="00606F97" w:rsidRPr="00605B66" w14:paraId="31B412CA" w14:textId="77777777" w:rsidTr="00B747DA">
        <w:tc>
          <w:tcPr>
            <w:tcW w:w="1647" w:type="pct"/>
          </w:tcPr>
          <w:p w14:paraId="7A33F89B" w14:textId="77777777" w:rsidR="00606F97" w:rsidRPr="00F56FCF" w:rsidRDefault="00606F97" w:rsidP="00D72319">
            <w:pPr>
              <w:pStyle w:val="P1-StandPara"/>
              <w:spacing w:line="276" w:lineRule="auto"/>
              <w:ind w:left="90" w:firstLine="0"/>
              <w:contextualSpacing/>
              <w:jc w:val="left"/>
              <w:rPr>
                <w:color w:val="BFBFBF" w:themeColor="background1" w:themeShade="BF"/>
              </w:rPr>
            </w:pPr>
            <w:r w:rsidRPr="00F56FCF">
              <w:rPr>
                <w:color w:val="BFBFBF" w:themeColor="background1" w:themeShade="BF"/>
              </w:rPr>
              <w:t>April—December 2013</w:t>
            </w:r>
          </w:p>
        </w:tc>
        <w:tc>
          <w:tcPr>
            <w:tcW w:w="3353" w:type="pct"/>
          </w:tcPr>
          <w:p w14:paraId="36D55895" w14:textId="77777777" w:rsidR="00606F97" w:rsidRPr="00F56FCF" w:rsidRDefault="00606F97" w:rsidP="00D72319">
            <w:pPr>
              <w:pStyle w:val="P1-StandPara"/>
              <w:spacing w:line="276" w:lineRule="auto"/>
              <w:ind w:left="71" w:firstLine="0"/>
              <w:contextualSpacing/>
              <w:jc w:val="left"/>
              <w:rPr>
                <w:color w:val="BFBFBF" w:themeColor="background1" w:themeShade="BF"/>
              </w:rPr>
            </w:pPr>
            <w:r w:rsidRPr="00F56FCF">
              <w:rPr>
                <w:color w:val="BFBFBF" w:themeColor="background1" w:themeShade="BF"/>
              </w:rPr>
              <w:t>Prepare data collection manuals, forms, assessment materials, questionnaires for field test</w:t>
            </w:r>
          </w:p>
        </w:tc>
      </w:tr>
      <w:tr w:rsidR="00606F97" w:rsidRPr="00605B66" w14:paraId="2B73858A" w14:textId="77777777" w:rsidTr="00B747DA">
        <w:tc>
          <w:tcPr>
            <w:tcW w:w="1647" w:type="pct"/>
          </w:tcPr>
          <w:p w14:paraId="64418DDF" w14:textId="77777777" w:rsidR="00606F97" w:rsidRPr="00F56FCF" w:rsidRDefault="00606F97" w:rsidP="00D72319">
            <w:pPr>
              <w:pStyle w:val="P1-StandPara"/>
              <w:spacing w:line="276" w:lineRule="auto"/>
              <w:ind w:left="90" w:firstLine="0"/>
              <w:contextualSpacing/>
              <w:jc w:val="left"/>
              <w:rPr>
                <w:color w:val="BFBFBF" w:themeColor="background1" w:themeShade="BF"/>
              </w:rPr>
            </w:pPr>
            <w:r w:rsidRPr="00F56FCF">
              <w:rPr>
                <w:color w:val="BFBFBF" w:themeColor="background1" w:themeShade="BF"/>
              </w:rPr>
              <w:t>November 2013—February 2014</w:t>
            </w:r>
          </w:p>
        </w:tc>
        <w:tc>
          <w:tcPr>
            <w:tcW w:w="3353" w:type="pct"/>
          </w:tcPr>
          <w:p w14:paraId="41EC9095" w14:textId="77777777" w:rsidR="00606F97" w:rsidRPr="00F56FCF" w:rsidRDefault="00606F97" w:rsidP="00D72319">
            <w:pPr>
              <w:pStyle w:val="P1-StandPara"/>
              <w:spacing w:line="276" w:lineRule="auto"/>
              <w:ind w:left="71" w:firstLine="0"/>
              <w:contextualSpacing/>
              <w:jc w:val="left"/>
              <w:rPr>
                <w:color w:val="BFBFBF" w:themeColor="background1" w:themeShade="BF"/>
              </w:rPr>
            </w:pPr>
            <w:r w:rsidRPr="00F56FCF">
              <w:rPr>
                <w:color w:val="BFBFBF" w:themeColor="background1" w:themeShade="BF"/>
              </w:rPr>
              <w:t>Contact and gain cooperation of states, districts, and schools for field test</w:t>
            </w:r>
          </w:p>
        </w:tc>
      </w:tr>
      <w:tr w:rsidR="00606F97" w:rsidRPr="00605B66" w14:paraId="2A5C15ED" w14:textId="77777777" w:rsidTr="00B747DA">
        <w:tc>
          <w:tcPr>
            <w:tcW w:w="1647" w:type="pct"/>
          </w:tcPr>
          <w:p w14:paraId="09D6B7B5" w14:textId="77777777" w:rsidR="00606F97" w:rsidRPr="00F56FCF" w:rsidRDefault="00606F97" w:rsidP="00D72319">
            <w:pPr>
              <w:pStyle w:val="P1-StandPara"/>
              <w:spacing w:line="276" w:lineRule="auto"/>
              <w:ind w:left="90" w:firstLine="0"/>
              <w:contextualSpacing/>
              <w:jc w:val="left"/>
              <w:rPr>
                <w:color w:val="BFBFBF" w:themeColor="background1" w:themeShade="BF"/>
              </w:rPr>
            </w:pPr>
            <w:r w:rsidRPr="00F56FCF">
              <w:rPr>
                <w:color w:val="BFBFBF" w:themeColor="background1" w:themeShade="BF"/>
              </w:rPr>
              <w:t>February 2014—</w:t>
            </w:r>
            <w:r w:rsidR="00817F59" w:rsidRPr="00F56FCF">
              <w:rPr>
                <w:color w:val="BFBFBF" w:themeColor="background1" w:themeShade="BF"/>
              </w:rPr>
              <w:t>March</w:t>
            </w:r>
            <w:r w:rsidRPr="00F56FCF">
              <w:rPr>
                <w:color w:val="BFBFBF" w:themeColor="background1" w:themeShade="BF"/>
              </w:rPr>
              <w:t xml:space="preserve"> 2014</w:t>
            </w:r>
          </w:p>
        </w:tc>
        <w:tc>
          <w:tcPr>
            <w:tcW w:w="3353" w:type="pct"/>
          </w:tcPr>
          <w:p w14:paraId="0D52538E" w14:textId="77777777" w:rsidR="00606F97" w:rsidRPr="00F56FCF" w:rsidRDefault="00817F59" w:rsidP="00D72319">
            <w:pPr>
              <w:pStyle w:val="P1-StandPara"/>
              <w:spacing w:line="276" w:lineRule="auto"/>
              <w:ind w:left="71" w:firstLine="0"/>
              <w:contextualSpacing/>
              <w:jc w:val="left"/>
              <w:rPr>
                <w:color w:val="BFBFBF" w:themeColor="background1" w:themeShade="BF"/>
              </w:rPr>
            </w:pPr>
            <w:r w:rsidRPr="00F56FCF">
              <w:rPr>
                <w:color w:val="BFBFBF" w:themeColor="background1" w:themeShade="BF"/>
              </w:rPr>
              <w:t>Select student samples</w:t>
            </w:r>
          </w:p>
        </w:tc>
      </w:tr>
      <w:tr w:rsidR="00817F59" w:rsidRPr="00605B66" w14:paraId="617BA510" w14:textId="77777777" w:rsidTr="00B747DA">
        <w:tc>
          <w:tcPr>
            <w:tcW w:w="1647" w:type="pct"/>
          </w:tcPr>
          <w:p w14:paraId="29C1E670" w14:textId="77777777" w:rsidR="00817F59" w:rsidRPr="00F56FCF" w:rsidRDefault="00817F59" w:rsidP="00D72319">
            <w:pPr>
              <w:pStyle w:val="P1-StandPara"/>
              <w:spacing w:line="276" w:lineRule="auto"/>
              <w:ind w:left="90" w:firstLine="0"/>
              <w:contextualSpacing/>
              <w:jc w:val="left"/>
              <w:rPr>
                <w:color w:val="BFBFBF" w:themeColor="background1" w:themeShade="BF"/>
              </w:rPr>
            </w:pPr>
            <w:r w:rsidRPr="00F56FCF">
              <w:rPr>
                <w:color w:val="BFBFBF" w:themeColor="background1" w:themeShade="BF"/>
              </w:rPr>
              <w:t>March 2014—April 2014</w:t>
            </w:r>
          </w:p>
        </w:tc>
        <w:tc>
          <w:tcPr>
            <w:tcW w:w="3353" w:type="pct"/>
          </w:tcPr>
          <w:p w14:paraId="0EB21927" w14:textId="77777777" w:rsidR="00817F59" w:rsidRPr="00F56FCF" w:rsidRDefault="00817F59" w:rsidP="00D72319">
            <w:pPr>
              <w:pStyle w:val="P1-StandPara"/>
              <w:spacing w:line="276" w:lineRule="auto"/>
              <w:ind w:left="71" w:firstLine="0"/>
              <w:contextualSpacing/>
              <w:jc w:val="left"/>
              <w:rPr>
                <w:color w:val="BFBFBF" w:themeColor="background1" w:themeShade="BF"/>
              </w:rPr>
            </w:pPr>
            <w:r w:rsidRPr="00F56FCF">
              <w:rPr>
                <w:color w:val="BFBFBF" w:themeColor="background1" w:themeShade="BF"/>
              </w:rPr>
              <w:t>Collect field test data</w:t>
            </w:r>
          </w:p>
        </w:tc>
      </w:tr>
      <w:tr w:rsidR="00606F97" w:rsidRPr="00605B66" w14:paraId="39ADC2C9" w14:textId="77777777" w:rsidTr="00B747DA">
        <w:tc>
          <w:tcPr>
            <w:tcW w:w="1647" w:type="pct"/>
          </w:tcPr>
          <w:p w14:paraId="5F7843FB" w14:textId="77777777" w:rsidR="00606F97" w:rsidRPr="00F56FCF" w:rsidRDefault="00606F97" w:rsidP="00D72319">
            <w:pPr>
              <w:pStyle w:val="P1-StandPara"/>
              <w:spacing w:line="276" w:lineRule="auto"/>
              <w:ind w:left="90" w:firstLine="0"/>
              <w:contextualSpacing/>
              <w:jc w:val="left"/>
              <w:rPr>
                <w:color w:val="BFBFBF" w:themeColor="background1" w:themeShade="BF"/>
              </w:rPr>
            </w:pPr>
            <w:r w:rsidRPr="00F56FCF">
              <w:rPr>
                <w:color w:val="BFBFBF" w:themeColor="background1" w:themeShade="BF"/>
              </w:rPr>
              <w:t>May 15, 2014</w:t>
            </w:r>
          </w:p>
        </w:tc>
        <w:tc>
          <w:tcPr>
            <w:tcW w:w="3353" w:type="pct"/>
          </w:tcPr>
          <w:p w14:paraId="23D4E6FA" w14:textId="77777777" w:rsidR="00606F97" w:rsidRPr="00F56FCF" w:rsidRDefault="00606F97" w:rsidP="00D72319">
            <w:pPr>
              <w:pStyle w:val="P1-StandPara"/>
              <w:spacing w:line="276" w:lineRule="auto"/>
              <w:ind w:left="71" w:firstLine="0"/>
              <w:contextualSpacing/>
              <w:jc w:val="left"/>
              <w:rPr>
                <w:color w:val="BFBFBF" w:themeColor="background1" w:themeShade="BF"/>
              </w:rPr>
            </w:pPr>
            <w:r w:rsidRPr="00F56FCF">
              <w:rPr>
                <w:color w:val="BFBFBF" w:themeColor="background1" w:themeShade="BF"/>
              </w:rPr>
              <w:t>Deliver raw data to international sponsoring organization</w:t>
            </w:r>
          </w:p>
        </w:tc>
      </w:tr>
      <w:tr w:rsidR="00606F97" w:rsidRPr="00605B66" w14:paraId="72ED1178" w14:textId="77777777" w:rsidTr="00B747DA">
        <w:tc>
          <w:tcPr>
            <w:tcW w:w="1647" w:type="pct"/>
          </w:tcPr>
          <w:p w14:paraId="5A167B2D" w14:textId="77777777" w:rsidR="00606F97" w:rsidRPr="00F56FCF" w:rsidRDefault="00606F97" w:rsidP="00D72319">
            <w:pPr>
              <w:pStyle w:val="P1-StandPara"/>
              <w:spacing w:line="276" w:lineRule="auto"/>
              <w:ind w:left="90" w:firstLine="0"/>
              <w:contextualSpacing/>
              <w:jc w:val="left"/>
              <w:rPr>
                <w:color w:val="BFBFBF" w:themeColor="background1" w:themeShade="BF"/>
              </w:rPr>
            </w:pPr>
            <w:r w:rsidRPr="00F56FCF">
              <w:rPr>
                <w:color w:val="BFBFBF" w:themeColor="background1" w:themeShade="BF"/>
              </w:rPr>
              <w:t>July 2014—August 2014</w:t>
            </w:r>
          </w:p>
        </w:tc>
        <w:tc>
          <w:tcPr>
            <w:tcW w:w="3353" w:type="pct"/>
          </w:tcPr>
          <w:p w14:paraId="2B80453D" w14:textId="77777777" w:rsidR="00606F97" w:rsidRPr="00F56FCF" w:rsidRDefault="00606F97" w:rsidP="00D72319">
            <w:pPr>
              <w:pStyle w:val="P1-StandPara"/>
              <w:spacing w:line="276" w:lineRule="auto"/>
              <w:ind w:left="71" w:firstLine="0"/>
              <w:contextualSpacing/>
              <w:jc w:val="left"/>
              <w:rPr>
                <w:color w:val="BFBFBF" w:themeColor="background1" w:themeShade="BF"/>
              </w:rPr>
            </w:pPr>
            <w:r w:rsidRPr="00F56FCF">
              <w:rPr>
                <w:color w:val="BFBFBF" w:themeColor="background1" w:themeShade="BF"/>
              </w:rPr>
              <w:t>Review field test results</w:t>
            </w:r>
          </w:p>
        </w:tc>
      </w:tr>
      <w:tr w:rsidR="00E27A1C" w:rsidRPr="00605B66" w14:paraId="075A2212" w14:textId="77777777" w:rsidTr="00B747DA">
        <w:tc>
          <w:tcPr>
            <w:tcW w:w="1647" w:type="pct"/>
          </w:tcPr>
          <w:p w14:paraId="4089D6F9" w14:textId="124B6EEC" w:rsidR="00E27A1C" w:rsidRPr="00605B66" w:rsidRDefault="008D1719" w:rsidP="00957A8E">
            <w:pPr>
              <w:pStyle w:val="P1-StandPara"/>
              <w:spacing w:line="276" w:lineRule="auto"/>
              <w:ind w:firstLine="0"/>
              <w:jc w:val="left"/>
            </w:pPr>
            <w:r>
              <w:t>October</w:t>
            </w:r>
            <w:r w:rsidR="00E27A1C">
              <w:t xml:space="preserve"> 2014</w:t>
            </w:r>
          </w:p>
        </w:tc>
        <w:tc>
          <w:tcPr>
            <w:tcW w:w="3353" w:type="pct"/>
          </w:tcPr>
          <w:p w14:paraId="0308E587" w14:textId="3E36E94D" w:rsidR="00E27A1C" w:rsidRPr="00605B66" w:rsidRDefault="008D1719" w:rsidP="008D1719">
            <w:pPr>
              <w:pStyle w:val="P1-StandPara"/>
              <w:spacing w:line="276" w:lineRule="auto"/>
              <w:ind w:firstLine="0"/>
              <w:jc w:val="left"/>
            </w:pPr>
            <w:r>
              <w:t xml:space="preserve">Final </w:t>
            </w:r>
            <w:r w:rsidRPr="0052323E">
              <w:t>U.S. version</w:t>
            </w:r>
            <w:r>
              <w:t xml:space="preserve">s of the 2015 main study questionnaires </w:t>
            </w:r>
            <w:r w:rsidRPr="0052323E">
              <w:t xml:space="preserve">approved </w:t>
            </w:r>
            <w:r>
              <w:t>by IEA</w:t>
            </w:r>
          </w:p>
        </w:tc>
      </w:tr>
      <w:tr w:rsidR="00606F97" w:rsidRPr="00605B66" w14:paraId="125FBD2A" w14:textId="77777777" w:rsidTr="00B747DA">
        <w:tc>
          <w:tcPr>
            <w:tcW w:w="1647" w:type="pct"/>
          </w:tcPr>
          <w:p w14:paraId="0BC42068" w14:textId="77777777" w:rsidR="00606F97" w:rsidRPr="00605B66" w:rsidRDefault="00606F97" w:rsidP="00957A8E">
            <w:pPr>
              <w:pStyle w:val="P1-StandPara"/>
              <w:spacing w:line="276" w:lineRule="auto"/>
              <w:ind w:firstLine="0"/>
              <w:jc w:val="left"/>
            </w:pPr>
            <w:r w:rsidRPr="00605B66">
              <w:t>May 2014—December 2014</w:t>
            </w:r>
          </w:p>
        </w:tc>
        <w:tc>
          <w:tcPr>
            <w:tcW w:w="3353" w:type="pct"/>
          </w:tcPr>
          <w:p w14:paraId="7E1BFA56" w14:textId="77777777" w:rsidR="00606F97" w:rsidRPr="00605B66" w:rsidRDefault="00606F97" w:rsidP="00957A8E">
            <w:pPr>
              <w:pStyle w:val="P1-StandPara"/>
              <w:spacing w:line="276" w:lineRule="auto"/>
              <w:ind w:firstLine="0"/>
              <w:jc w:val="left"/>
            </w:pPr>
            <w:r w:rsidRPr="00605B66">
              <w:t>Prepare for the main study/recruit schools</w:t>
            </w:r>
          </w:p>
        </w:tc>
      </w:tr>
      <w:tr w:rsidR="00606F97" w:rsidRPr="00605B66" w14:paraId="0D03EFA5" w14:textId="77777777" w:rsidTr="00B747DA">
        <w:tc>
          <w:tcPr>
            <w:tcW w:w="1647" w:type="pct"/>
          </w:tcPr>
          <w:p w14:paraId="7DE8BAE9" w14:textId="77777777" w:rsidR="00606F97" w:rsidRPr="00605B66" w:rsidRDefault="00ED43D1" w:rsidP="00957A8E">
            <w:pPr>
              <w:pStyle w:val="P1-StandPara"/>
              <w:spacing w:line="276" w:lineRule="auto"/>
              <w:ind w:firstLine="0"/>
              <w:jc w:val="left"/>
            </w:pPr>
            <w:r w:rsidRPr="00605B66">
              <w:t>March</w:t>
            </w:r>
            <w:r w:rsidR="00606F97" w:rsidRPr="00605B66">
              <w:t xml:space="preserve"> 2015—May 2015</w:t>
            </w:r>
          </w:p>
        </w:tc>
        <w:tc>
          <w:tcPr>
            <w:tcW w:w="3353" w:type="pct"/>
          </w:tcPr>
          <w:p w14:paraId="645787DC" w14:textId="77777777" w:rsidR="00606F97" w:rsidRPr="00605B66" w:rsidRDefault="00606F97" w:rsidP="00957A8E">
            <w:pPr>
              <w:pStyle w:val="P1-StandPara"/>
              <w:spacing w:line="276" w:lineRule="auto"/>
              <w:ind w:firstLine="0"/>
              <w:jc w:val="left"/>
            </w:pPr>
            <w:r w:rsidRPr="00605B66">
              <w:t>Collect main study data</w:t>
            </w:r>
          </w:p>
        </w:tc>
      </w:tr>
      <w:tr w:rsidR="00606F97" w:rsidRPr="00605B66" w14:paraId="7390D694" w14:textId="77777777" w:rsidTr="00B747DA">
        <w:tc>
          <w:tcPr>
            <w:tcW w:w="1647" w:type="pct"/>
          </w:tcPr>
          <w:p w14:paraId="6B0D55EB" w14:textId="77777777" w:rsidR="00606F97" w:rsidRPr="00605B66" w:rsidRDefault="00851A3D" w:rsidP="00957A8E">
            <w:pPr>
              <w:pStyle w:val="P1-StandPara"/>
              <w:spacing w:line="276" w:lineRule="auto"/>
              <w:ind w:firstLine="0"/>
              <w:jc w:val="left"/>
            </w:pPr>
            <w:r w:rsidRPr="00605B66">
              <w:t>June 2016</w:t>
            </w:r>
          </w:p>
        </w:tc>
        <w:tc>
          <w:tcPr>
            <w:tcW w:w="3353" w:type="pct"/>
          </w:tcPr>
          <w:p w14:paraId="79A6156C" w14:textId="77777777" w:rsidR="00606F97" w:rsidRPr="00605B66" w:rsidRDefault="00606F97" w:rsidP="00957A8E">
            <w:pPr>
              <w:pStyle w:val="P1-StandPara"/>
              <w:spacing w:line="276" w:lineRule="auto"/>
              <w:ind w:firstLine="0"/>
              <w:jc w:val="left"/>
            </w:pPr>
            <w:r w:rsidRPr="00605B66">
              <w:t>Receive final data files from international sponsors</w:t>
            </w:r>
          </w:p>
        </w:tc>
      </w:tr>
      <w:tr w:rsidR="00606F97" w:rsidRPr="00605B66" w14:paraId="43E3C82D" w14:textId="77777777" w:rsidTr="00B747DA">
        <w:tc>
          <w:tcPr>
            <w:tcW w:w="1647" w:type="pct"/>
          </w:tcPr>
          <w:p w14:paraId="1684DFD5" w14:textId="77777777" w:rsidR="00606F97" w:rsidRPr="00605B66" w:rsidRDefault="00851A3D" w:rsidP="00957A8E">
            <w:pPr>
              <w:pStyle w:val="P1-StandPara"/>
              <w:spacing w:line="276" w:lineRule="auto"/>
              <w:ind w:firstLine="0"/>
              <w:jc w:val="left"/>
            </w:pPr>
            <w:r w:rsidRPr="00605B66">
              <w:t>June 2016—December 2016</w:t>
            </w:r>
          </w:p>
        </w:tc>
        <w:tc>
          <w:tcPr>
            <w:tcW w:w="3353" w:type="pct"/>
          </w:tcPr>
          <w:p w14:paraId="028BAFCC" w14:textId="77777777" w:rsidR="00606F97" w:rsidRPr="00605B66" w:rsidRDefault="00606F97" w:rsidP="00957A8E">
            <w:pPr>
              <w:pStyle w:val="P1-StandPara"/>
              <w:spacing w:line="276" w:lineRule="auto"/>
              <w:ind w:firstLine="0"/>
              <w:jc w:val="left"/>
            </w:pPr>
            <w:r w:rsidRPr="00605B66">
              <w:t>Produce reports</w:t>
            </w:r>
          </w:p>
        </w:tc>
      </w:tr>
    </w:tbl>
    <w:p w14:paraId="1483407E" w14:textId="77777777" w:rsidR="00606F97" w:rsidRPr="00605B66" w:rsidRDefault="00606F97" w:rsidP="007F7832">
      <w:pPr>
        <w:pStyle w:val="P1-StandPara"/>
        <w:spacing w:line="240" w:lineRule="auto"/>
        <w:ind w:firstLine="0"/>
        <w:jc w:val="left"/>
        <w:rPr>
          <w:sz w:val="6"/>
          <w:szCs w:val="6"/>
        </w:rPr>
      </w:pPr>
    </w:p>
    <w:p w14:paraId="0A4DD999" w14:textId="77777777" w:rsidR="00556DFC" w:rsidRPr="00605B66" w:rsidRDefault="00556DFC" w:rsidP="00BD63AA">
      <w:pPr>
        <w:pStyle w:val="Heading8"/>
        <w:rPr>
          <w:rFonts w:ascii="Times New Roman" w:hAnsi="Times New Roman" w:cs="Times New Roman"/>
          <w:b/>
          <w:color w:val="auto"/>
          <w:sz w:val="22"/>
          <w:szCs w:val="22"/>
        </w:rPr>
      </w:pPr>
      <w:bookmarkStart w:id="51" w:name="_Toc115416920"/>
      <w:bookmarkStart w:id="52" w:name="_Toc115417065"/>
      <w:bookmarkStart w:id="53" w:name="_Toc115417232"/>
      <w:bookmarkStart w:id="54" w:name="_Toc359323849"/>
      <w:r w:rsidRPr="00605B66">
        <w:rPr>
          <w:rFonts w:ascii="Times New Roman" w:hAnsi="Times New Roman" w:cs="Times New Roman"/>
          <w:b/>
          <w:color w:val="auto"/>
          <w:sz w:val="22"/>
          <w:szCs w:val="22"/>
        </w:rPr>
        <w:t>A.17</w:t>
      </w:r>
      <w:r w:rsidRPr="00605B66">
        <w:rPr>
          <w:rFonts w:ascii="Times New Roman" w:hAnsi="Times New Roman" w:cs="Times New Roman"/>
          <w:b/>
          <w:color w:val="auto"/>
          <w:sz w:val="22"/>
          <w:szCs w:val="22"/>
        </w:rPr>
        <w:tab/>
        <w:t>Display OMB Expiration Date</w:t>
      </w:r>
      <w:bookmarkEnd w:id="51"/>
      <w:bookmarkEnd w:id="52"/>
      <w:bookmarkEnd w:id="53"/>
      <w:bookmarkEnd w:id="54"/>
    </w:p>
    <w:p w14:paraId="67A1826B" w14:textId="77777777" w:rsidR="00556DFC" w:rsidRPr="00605B66" w:rsidRDefault="00556DFC" w:rsidP="005571E7">
      <w:pPr>
        <w:pStyle w:val="P1-StandPara"/>
        <w:spacing w:line="276" w:lineRule="auto"/>
        <w:ind w:firstLine="0"/>
        <w:rPr>
          <w:szCs w:val="22"/>
        </w:rPr>
      </w:pPr>
      <w:r w:rsidRPr="00605B66">
        <w:rPr>
          <w:szCs w:val="22"/>
        </w:rPr>
        <w:t>The OMB expiration date will be displayed on all data collection materials.</w:t>
      </w:r>
    </w:p>
    <w:p w14:paraId="3A1539C8" w14:textId="77777777" w:rsidR="00556DFC" w:rsidRPr="00605B66" w:rsidRDefault="00556DFC" w:rsidP="008D3366">
      <w:pPr>
        <w:pStyle w:val="Heading8"/>
        <w:rPr>
          <w:rFonts w:ascii="Times New Roman" w:hAnsi="Times New Roman" w:cs="Times New Roman"/>
          <w:b/>
          <w:color w:val="auto"/>
          <w:sz w:val="22"/>
          <w:szCs w:val="22"/>
        </w:rPr>
      </w:pPr>
      <w:bookmarkStart w:id="55" w:name="_Toc115416921"/>
      <w:bookmarkStart w:id="56" w:name="_Toc115417066"/>
      <w:bookmarkStart w:id="57" w:name="_Toc115417233"/>
      <w:bookmarkStart w:id="58" w:name="_Toc359323850"/>
      <w:r w:rsidRPr="00605B66">
        <w:rPr>
          <w:rFonts w:ascii="Times New Roman" w:hAnsi="Times New Roman" w:cs="Times New Roman"/>
          <w:b/>
          <w:color w:val="auto"/>
          <w:sz w:val="22"/>
          <w:szCs w:val="22"/>
        </w:rPr>
        <w:t>A.18</w:t>
      </w:r>
      <w:r w:rsidRPr="00605B66">
        <w:rPr>
          <w:rFonts w:ascii="Times New Roman" w:hAnsi="Times New Roman" w:cs="Times New Roman"/>
          <w:b/>
          <w:color w:val="auto"/>
          <w:sz w:val="22"/>
          <w:szCs w:val="22"/>
        </w:rPr>
        <w:tab/>
        <w:t>Exceptions to Certification Statement</w:t>
      </w:r>
      <w:bookmarkEnd w:id="55"/>
      <w:bookmarkEnd w:id="56"/>
      <w:bookmarkEnd w:id="57"/>
      <w:bookmarkEnd w:id="58"/>
    </w:p>
    <w:p w14:paraId="5B56919C" w14:textId="77777777" w:rsidR="006A3EDD" w:rsidRPr="00605B66" w:rsidRDefault="00556DFC" w:rsidP="002C15D7">
      <w:pPr>
        <w:pStyle w:val="P1-StandPara"/>
        <w:spacing w:line="276" w:lineRule="auto"/>
        <w:ind w:firstLine="0"/>
        <w:rPr>
          <w:szCs w:val="22"/>
        </w:rPr>
      </w:pPr>
      <w:r w:rsidRPr="00605B66">
        <w:rPr>
          <w:szCs w:val="22"/>
        </w:rPr>
        <w:t>No exceptions to the certifications are requested.</w:t>
      </w:r>
    </w:p>
    <w:sectPr w:rsidR="006A3EDD" w:rsidRPr="00605B66" w:rsidSect="00CE7E39">
      <w:pgSz w:w="12240" w:h="15840" w:code="1"/>
      <w:pgMar w:top="1008" w:right="1008" w:bottom="1008"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475B5B" w15:done="0"/>
  <w15:commentEx w15:paraId="76168ADA" w15:done="0"/>
  <w15:commentEx w15:paraId="694FA8BF" w15:done="0"/>
  <w15:commentEx w15:paraId="180C358B" w15:paraIdParent="694FA8BF" w15:done="0"/>
  <w15:commentEx w15:paraId="6C41D762" w15:done="0"/>
  <w15:commentEx w15:paraId="2FC52938" w15:done="0"/>
  <w15:commentEx w15:paraId="5ADEE3E9" w15:paraIdParent="2FC52938" w15:done="0"/>
  <w15:commentEx w15:paraId="320822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50A9" w14:textId="77777777" w:rsidR="00C93467" w:rsidRDefault="00C93467" w:rsidP="00F7180E">
      <w:pPr>
        <w:spacing w:after="0" w:line="240" w:lineRule="auto"/>
      </w:pPr>
      <w:r>
        <w:separator/>
      </w:r>
    </w:p>
  </w:endnote>
  <w:endnote w:type="continuationSeparator" w:id="0">
    <w:p w14:paraId="1FE1BD63" w14:textId="77777777" w:rsidR="00C93467" w:rsidRDefault="00C93467" w:rsidP="00F7180E">
      <w:pPr>
        <w:spacing w:after="0" w:line="240" w:lineRule="auto"/>
      </w:pPr>
      <w:r>
        <w:continuationSeparator/>
      </w:r>
    </w:p>
  </w:endnote>
  <w:endnote w:type="continuationNotice" w:id="1">
    <w:p w14:paraId="3EA26611" w14:textId="77777777" w:rsidR="00C93467" w:rsidRDefault="00C93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F8D34" w14:textId="77777777" w:rsidR="00617DB7" w:rsidRDefault="00617DB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D38EB10" w14:textId="77777777" w:rsidR="00617DB7" w:rsidRDefault="00617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65A8543C" w14:textId="77777777" w:rsidR="00617DB7" w:rsidRDefault="00617DB7" w:rsidP="00C72E2C">
        <w:pPr>
          <w:pStyle w:val="Footer"/>
          <w:spacing w:line="240" w:lineRule="auto"/>
          <w:jc w:val="right"/>
        </w:pPr>
        <w:r>
          <w:fldChar w:fldCharType="begin"/>
        </w:r>
        <w:r>
          <w:instrText xml:space="preserve"> PAGE   \* MERGEFORMAT </w:instrText>
        </w:r>
        <w:r>
          <w:fldChar w:fldCharType="separate"/>
        </w:r>
        <w:r w:rsidR="00D42388">
          <w:rPr>
            <w:noProof/>
          </w:rPr>
          <w:t>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510B" w14:textId="77777777" w:rsidR="00617DB7" w:rsidRDefault="00617DB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3B82C" w14:textId="77777777" w:rsidR="00C93467" w:rsidRDefault="00C93467" w:rsidP="00F7180E">
      <w:pPr>
        <w:spacing w:after="0" w:line="240" w:lineRule="auto"/>
      </w:pPr>
      <w:r>
        <w:separator/>
      </w:r>
    </w:p>
  </w:footnote>
  <w:footnote w:type="continuationSeparator" w:id="0">
    <w:p w14:paraId="009D4710" w14:textId="77777777" w:rsidR="00C93467" w:rsidRDefault="00C93467" w:rsidP="00F7180E">
      <w:pPr>
        <w:spacing w:after="0" w:line="240" w:lineRule="auto"/>
      </w:pPr>
      <w:r>
        <w:continuationSeparator/>
      </w:r>
    </w:p>
  </w:footnote>
  <w:footnote w:type="continuationNotice" w:id="1">
    <w:p w14:paraId="3E7F8493" w14:textId="77777777" w:rsidR="00C93467" w:rsidRDefault="00C9346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DAD"/>
    <w:multiLevelType w:val="hybridMultilevel"/>
    <w:tmpl w:val="95E29B1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32272"/>
    <w:multiLevelType w:val="hybridMultilevel"/>
    <w:tmpl w:val="400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E866B7"/>
    <w:multiLevelType w:val="hybridMultilevel"/>
    <w:tmpl w:val="8CC624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2"/>
  </w:num>
  <w:num w:numId="4">
    <w:abstractNumId w:val="12"/>
  </w:num>
  <w:num w:numId="5">
    <w:abstractNumId w:val="1"/>
  </w:num>
  <w:num w:numId="6">
    <w:abstractNumId w:val="7"/>
    <w:lvlOverride w:ilvl="0">
      <w:startOverride w:val="1"/>
    </w:lvlOverride>
  </w:num>
  <w:num w:numId="7">
    <w:abstractNumId w:val="10"/>
  </w:num>
  <w:num w:numId="8">
    <w:abstractNumId w:val="5"/>
  </w:num>
  <w:num w:numId="9">
    <w:abstractNumId w:val="8"/>
  </w:num>
  <w:num w:numId="10">
    <w:abstractNumId w:val="11"/>
  </w:num>
  <w:num w:numId="11">
    <w:abstractNumId w:val="3"/>
  </w:num>
  <w:num w:numId="12">
    <w:abstractNumId w:val="6"/>
  </w:num>
  <w:num w:numId="13">
    <w:abstractNumId w:val="13"/>
  </w:num>
  <w:num w:numId="14">
    <w:abstractNumId w:val="0"/>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Windows Live" w15:userId="8f5ed7bc8992d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215"/>
    <w:rsid w:val="00001CAC"/>
    <w:rsid w:val="00003302"/>
    <w:rsid w:val="000037CC"/>
    <w:rsid w:val="000065E0"/>
    <w:rsid w:val="00007DA1"/>
    <w:rsid w:val="00013E71"/>
    <w:rsid w:val="00022433"/>
    <w:rsid w:val="00023CDA"/>
    <w:rsid w:val="000303F0"/>
    <w:rsid w:val="00033EB5"/>
    <w:rsid w:val="00034BCE"/>
    <w:rsid w:val="00036133"/>
    <w:rsid w:val="000414DE"/>
    <w:rsid w:val="0004295D"/>
    <w:rsid w:val="00061954"/>
    <w:rsid w:val="000723F8"/>
    <w:rsid w:val="00072670"/>
    <w:rsid w:val="000804CE"/>
    <w:rsid w:val="00082954"/>
    <w:rsid w:val="000830F3"/>
    <w:rsid w:val="000904AA"/>
    <w:rsid w:val="000965AE"/>
    <w:rsid w:val="0009687E"/>
    <w:rsid w:val="000971D7"/>
    <w:rsid w:val="000A04D6"/>
    <w:rsid w:val="000A1225"/>
    <w:rsid w:val="000A1703"/>
    <w:rsid w:val="000A3DB4"/>
    <w:rsid w:val="000B4D68"/>
    <w:rsid w:val="000C584C"/>
    <w:rsid w:val="000D355E"/>
    <w:rsid w:val="000D6237"/>
    <w:rsid w:val="000D643E"/>
    <w:rsid w:val="000E2229"/>
    <w:rsid w:val="000E3CD5"/>
    <w:rsid w:val="000E50AC"/>
    <w:rsid w:val="000E636E"/>
    <w:rsid w:val="000E79BA"/>
    <w:rsid w:val="000E7A90"/>
    <w:rsid w:val="000F32CB"/>
    <w:rsid w:val="000F56F3"/>
    <w:rsid w:val="0010256E"/>
    <w:rsid w:val="00103542"/>
    <w:rsid w:val="001074EA"/>
    <w:rsid w:val="00107C30"/>
    <w:rsid w:val="0011139A"/>
    <w:rsid w:val="00122865"/>
    <w:rsid w:val="00131592"/>
    <w:rsid w:val="00131C5E"/>
    <w:rsid w:val="0013473C"/>
    <w:rsid w:val="00147FEF"/>
    <w:rsid w:val="0015655A"/>
    <w:rsid w:val="00156FC2"/>
    <w:rsid w:val="00160804"/>
    <w:rsid w:val="00172B3D"/>
    <w:rsid w:val="00174F04"/>
    <w:rsid w:val="001810EB"/>
    <w:rsid w:val="0018500F"/>
    <w:rsid w:val="0018565D"/>
    <w:rsid w:val="001877E7"/>
    <w:rsid w:val="00192007"/>
    <w:rsid w:val="001922CC"/>
    <w:rsid w:val="0019284A"/>
    <w:rsid w:val="001945A2"/>
    <w:rsid w:val="001966F1"/>
    <w:rsid w:val="001A6508"/>
    <w:rsid w:val="001B2E3E"/>
    <w:rsid w:val="001B7263"/>
    <w:rsid w:val="001B7458"/>
    <w:rsid w:val="001B7681"/>
    <w:rsid w:val="001C108D"/>
    <w:rsid w:val="001C6403"/>
    <w:rsid w:val="001C6679"/>
    <w:rsid w:val="001D1A03"/>
    <w:rsid w:val="001D4537"/>
    <w:rsid w:val="001D5640"/>
    <w:rsid w:val="001E1878"/>
    <w:rsid w:val="001E335E"/>
    <w:rsid w:val="001E52F0"/>
    <w:rsid w:val="001E55E9"/>
    <w:rsid w:val="001E7329"/>
    <w:rsid w:val="002033A8"/>
    <w:rsid w:val="00203AF9"/>
    <w:rsid w:val="00207774"/>
    <w:rsid w:val="00213A44"/>
    <w:rsid w:val="002229DB"/>
    <w:rsid w:val="00223459"/>
    <w:rsid w:val="0022433A"/>
    <w:rsid w:val="00226374"/>
    <w:rsid w:val="00232979"/>
    <w:rsid w:val="00236B6A"/>
    <w:rsid w:val="00241B03"/>
    <w:rsid w:val="00242138"/>
    <w:rsid w:val="00243721"/>
    <w:rsid w:val="00246C8C"/>
    <w:rsid w:val="00247878"/>
    <w:rsid w:val="00253183"/>
    <w:rsid w:val="002534D9"/>
    <w:rsid w:val="00255872"/>
    <w:rsid w:val="00257074"/>
    <w:rsid w:val="002622C1"/>
    <w:rsid w:val="0026325E"/>
    <w:rsid w:val="002656BD"/>
    <w:rsid w:val="00270C0D"/>
    <w:rsid w:val="00272949"/>
    <w:rsid w:val="00276279"/>
    <w:rsid w:val="0028305B"/>
    <w:rsid w:val="0028580C"/>
    <w:rsid w:val="002901F4"/>
    <w:rsid w:val="0029142E"/>
    <w:rsid w:val="00294878"/>
    <w:rsid w:val="002A0BDB"/>
    <w:rsid w:val="002A51D9"/>
    <w:rsid w:val="002B1E68"/>
    <w:rsid w:val="002B2A54"/>
    <w:rsid w:val="002C109B"/>
    <w:rsid w:val="002C12AA"/>
    <w:rsid w:val="002C15D7"/>
    <w:rsid w:val="002C78F6"/>
    <w:rsid w:val="002D4B82"/>
    <w:rsid w:val="002D5BB7"/>
    <w:rsid w:val="002D6080"/>
    <w:rsid w:val="002E0664"/>
    <w:rsid w:val="002E1A8E"/>
    <w:rsid w:val="002E3580"/>
    <w:rsid w:val="002F2D4A"/>
    <w:rsid w:val="002F39B1"/>
    <w:rsid w:val="002F4DCD"/>
    <w:rsid w:val="002F53DD"/>
    <w:rsid w:val="0030027A"/>
    <w:rsid w:val="00303855"/>
    <w:rsid w:val="00307BF6"/>
    <w:rsid w:val="003203B8"/>
    <w:rsid w:val="00332804"/>
    <w:rsid w:val="00333726"/>
    <w:rsid w:val="00336203"/>
    <w:rsid w:val="00343A62"/>
    <w:rsid w:val="00346AF5"/>
    <w:rsid w:val="00360870"/>
    <w:rsid w:val="0036270F"/>
    <w:rsid w:val="00366E30"/>
    <w:rsid w:val="003724BD"/>
    <w:rsid w:val="003839A0"/>
    <w:rsid w:val="00385834"/>
    <w:rsid w:val="003934F2"/>
    <w:rsid w:val="003A41EB"/>
    <w:rsid w:val="003A462D"/>
    <w:rsid w:val="003B043D"/>
    <w:rsid w:val="003C50CB"/>
    <w:rsid w:val="003D52D0"/>
    <w:rsid w:val="003D6A50"/>
    <w:rsid w:val="003E00A0"/>
    <w:rsid w:val="003E1F33"/>
    <w:rsid w:val="003E2872"/>
    <w:rsid w:val="003E306A"/>
    <w:rsid w:val="003F04EC"/>
    <w:rsid w:val="003F71E2"/>
    <w:rsid w:val="004000AF"/>
    <w:rsid w:val="00405AB5"/>
    <w:rsid w:val="00406FBC"/>
    <w:rsid w:val="00410123"/>
    <w:rsid w:val="00410317"/>
    <w:rsid w:val="004114D8"/>
    <w:rsid w:val="00412C51"/>
    <w:rsid w:val="0041479F"/>
    <w:rsid w:val="0041749E"/>
    <w:rsid w:val="00423364"/>
    <w:rsid w:val="004274B2"/>
    <w:rsid w:val="00427C43"/>
    <w:rsid w:val="00431098"/>
    <w:rsid w:val="00431720"/>
    <w:rsid w:val="004320CD"/>
    <w:rsid w:val="00434B78"/>
    <w:rsid w:val="0043781F"/>
    <w:rsid w:val="004444F2"/>
    <w:rsid w:val="00445CAE"/>
    <w:rsid w:val="00447569"/>
    <w:rsid w:val="00452621"/>
    <w:rsid w:val="004533A3"/>
    <w:rsid w:val="00453682"/>
    <w:rsid w:val="0046443A"/>
    <w:rsid w:val="00477ADD"/>
    <w:rsid w:val="004802EA"/>
    <w:rsid w:val="0048589E"/>
    <w:rsid w:val="00491119"/>
    <w:rsid w:val="00491EF3"/>
    <w:rsid w:val="00496A19"/>
    <w:rsid w:val="004A2602"/>
    <w:rsid w:val="004A588E"/>
    <w:rsid w:val="004A62C3"/>
    <w:rsid w:val="004A6401"/>
    <w:rsid w:val="004A6A65"/>
    <w:rsid w:val="004A6F93"/>
    <w:rsid w:val="004A754C"/>
    <w:rsid w:val="004A7BA5"/>
    <w:rsid w:val="004B088C"/>
    <w:rsid w:val="004B2B81"/>
    <w:rsid w:val="004B5E12"/>
    <w:rsid w:val="004B6880"/>
    <w:rsid w:val="004C3117"/>
    <w:rsid w:val="004C48C3"/>
    <w:rsid w:val="004C4B68"/>
    <w:rsid w:val="004D037B"/>
    <w:rsid w:val="004D491B"/>
    <w:rsid w:val="004D5415"/>
    <w:rsid w:val="004D63D7"/>
    <w:rsid w:val="004E489E"/>
    <w:rsid w:val="004F1A52"/>
    <w:rsid w:val="004F36C0"/>
    <w:rsid w:val="004F6873"/>
    <w:rsid w:val="00502E6F"/>
    <w:rsid w:val="00522988"/>
    <w:rsid w:val="0052323E"/>
    <w:rsid w:val="00523D18"/>
    <w:rsid w:val="00525028"/>
    <w:rsid w:val="00525F21"/>
    <w:rsid w:val="00530EDE"/>
    <w:rsid w:val="00533B36"/>
    <w:rsid w:val="00534664"/>
    <w:rsid w:val="0054052F"/>
    <w:rsid w:val="0054108D"/>
    <w:rsid w:val="005447FB"/>
    <w:rsid w:val="00544F86"/>
    <w:rsid w:val="005469A0"/>
    <w:rsid w:val="00546A56"/>
    <w:rsid w:val="00546C49"/>
    <w:rsid w:val="00550857"/>
    <w:rsid w:val="00553EF8"/>
    <w:rsid w:val="00556991"/>
    <w:rsid w:val="00556DFC"/>
    <w:rsid w:val="005571E7"/>
    <w:rsid w:val="00565616"/>
    <w:rsid w:val="00567577"/>
    <w:rsid w:val="005737CF"/>
    <w:rsid w:val="0057502D"/>
    <w:rsid w:val="00575C66"/>
    <w:rsid w:val="00577224"/>
    <w:rsid w:val="00577E3A"/>
    <w:rsid w:val="0058119D"/>
    <w:rsid w:val="00581CDF"/>
    <w:rsid w:val="0058647C"/>
    <w:rsid w:val="00591387"/>
    <w:rsid w:val="00593C26"/>
    <w:rsid w:val="005A620D"/>
    <w:rsid w:val="005A7F6C"/>
    <w:rsid w:val="005B1282"/>
    <w:rsid w:val="005B2BA3"/>
    <w:rsid w:val="005B4D63"/>
    <w:rsid w:val="005C52D9"/>
    <w:rsid w:val="005C68F2"/>
    <w:rsid w:val="005C6D6A"/>
    <w:rsid w:val="005C6ECA"/>
    <w:rsid w:val="005D024C"/>
    <w:rsid w:val="005D05AF"/>
    <w:rsid w:val="005D1A75"/>
    <w:rsid w:val="005D5943"/>
    <w:rsid w:val="005D66AC"/>
    <w:rsid w:val="005E3197"/>
    <w:rsid w:val="005E48D5"/>
    <w:rsid w:val="005E50F6"/>
    <w:rsid w:val="005E6DF4"/>
    <w:rsid w:val="005E7D50"/>
    <w:rsid w:val="005F0E48"/>
    <w:rsid w:val="00600E79"/>
    <w:rsid w:val="00602E20"/>
    <w:rsid w:val="00605B66"/>
    <w:rsid w:val="00606F97"/>
    <w:rsid w:val="00612D31"/>
    <w:rsid w:val="00615239"/>
    <w:rsid w:val="00617DB7"/>
    <w:rsid w:val="0062078D"/>
    <w:rsid w:val="0062204C"/>
    <w:rsid w:val="0062404C"/>
    <w:rsid w:val="006268C5"/>
    <w:rsid w:val="006303E1"/>
    <w:rsid w:val="00630D17"/>
    <w:rsid w:val="00637613"/>
    <w:rsid w:val="00640C2C"/>
    <w:rsid w:val="006417C5"/>
    <w:rsid w:val="00650496"/>
    <w:rsid w:val="00651E51"/>
    <w:rsid w:val="00654E59"/>
    <w:rsid w:val="00660DE4"/>
    <w:rsid w:val="00675B49"/>
    <w:rsid w:val="0068264A"/>
    <w:rsid w:val="0068529D"/>
    <w:rsid w:val="006862D2"/>
    <w:rsid w:val="00686DE5"/>
    <w:rsid w:val="006A23D6"/>
    <w:rsid w:val="006A2A9C"/>
    <w:rsid w:val="006A31EB"/>
    <w:rsid w:val="006A3EDD"/>
    <w:rsid w:val="006A491C"/>
    <w:rsid w:val="006A7485"/>
    <w:rsid w:val="006B5D60"/>
    <w:rsid w:val="006B72DD"/>
    <w:rsid w:val="006C2151"/>
    <w:rsid w:val="006C31F4"/>
    <w:rsid w:val="006D42AD"/>
    <w:rsid w:val="006E1EAA"/>
    <w:rsid w:val="006E5FB5"/>
    <w:rsid w:val="006E6ACC"/>
    <w:rsid w:val="006E72E4"/>
    <w:rsid w:val="006E7701"/>
    <w:rsid w:val="006F1EE3"/>
    <w:rsid w:val="006F4215"/>
    <w:rsid w:val="006F7C3C"/>
    <w:rsid w:val="006F7EF8"/>
    <w:rsid w:val="00701564"/>
    <w:rsid w:val="00702786"/>
    <w:rsid w:val="00704F62"/>
    <w:rsid w:val="0070555E"/>
    <w:rsid w:val="00710A96"/>
    <w:rsid w:val="0071457F"/>
    <w:rsid w:val="007161C4"/>
    <w:rsid w:val="00724665"/>
    <w:rsid w:val="00726715"/>
    <w:rsid w:val="0073026D"/>
    <w:rsid w:val="00731544"/>
    <w:rsid w:val="007329BC"/>
    <w:rsid w:val="00736D34"/>
    <w:rsid w:val="00737087"/>
    <w:rsid w:val="0073723F"/>
    <w:rsid w:val="00743B60"/>
    <w:rsid w:val="00754803"/>
    <w:rsid w:val="0076066D"/>
    <w:rsid w:val="007665B6"/>
    <w:rsid w:val="007712EC"/>
    <w:rsid w:val="007777CB"/>
    <w:rsid w:val="007803E6"/>
    <w:rsid w:val="00782B1E"/>
    <w:rsid w:val="00784BB6"/>
    <w:rsid w:val="00785C1C"/>
    <w:rsid w:val="007A5180"/>
    <w:rsid w:val="007A61D1"/>
    <w:rsid w:val="007A735E"/>
    <w:rsid w:val="007A7532"/>
    <w:rsid w:val="007B2B88"/>
    <w:rsid w:val="007B5248"/>
    <w:rsid w:val="007D158D"/>
    <w:rsid w:val="007D48B5"/>
    <w:rsid w:val="007D7501"/>
    <w:rsid w:val="007D7968"/>
    <w:rsid w:val="007E6E6E"/>
    <w:rsid w:val="007E77C3"/>
    <w:rsid w:val="007F7832"/>
    <w:rsid w:val="007F7AA9"/>
    <w:rsid w:val="00800E72"/>
    <w:rsid w:val="00803FB0"/>
    <w:rsid w:val="00817F59"/>
    <w:rsid w:val="00821DF5"/>
    <w:rsid w:val="008237F3"/>
    <w:rsid w:val="00825D49"/>
    <w:rsid w:val="0083018C"/>
    <w:rsid w:val="00835AE5"/>
    <w:rsid w:val="0084260E"/>
    <w:rsid w:val="0084331A"/>
    <w:rsid w:val="008435A9"/>
    <w:rsid w:val="00844FAF"/>
    <w:rsid w:val="00850104"/>
    <w:rsid w:val="00851A3D"/>
    <w:rsid w:val="008542AF"/>
    <w:rsid w:val="00860308"/>
    <w:rsid w:val="00861755"/>
    <w:rsid w:val="00865BCD"/>
    <w:rsid w:val="00866C7D"/>
    <w:rsid w:val="00870154"/>
    <w:rsid w:val="008744E8"/>
    <w:rsid w:val="008758A7"/>
    <w:rsid w:val="00884374"/>
    <w:rsid w:val="00884424"/>
    <w:rsid w:val="0088506B"/>
    <w:rsid w:val="00885778"/>
    <w:rsid w:val="008954A2"/>
    <w:rsid w:val="008A2CE5"/>
    <w:rsid w:val="008B26F1"/>
    <w:rsid w:val="008B2C56"/>
    <w:rsid w:val="008B6CA2"/>
    <w:rsid w:val="008C5FE8"/>
    <w:rsid w:val="008C659E"/>
    <w:rsid w:val="008C7A59"/>
    <w:rsid w:val="008C7BE7"/>
    <w:rsid w:val="008D109F"/>
    <w:rsid w:val="008D1719"/>
    <w:rsid w:val="008D18FB"/>
    <w:rsid w:val="008D1ADC"/>
    <w:rsid w:val="008D1E88"/>
    <w:rsid w:val="008D294B"/>
    <w:rsid w:val="008D3366"/>
    <w:rsid w:val="008D3E9C"/>
    <w:rsid w:val="008D6531"/>
    <w:rsid w:val="008D7233"/>
    <w:rsid w:val="008D7E7C"/>
    <w:rsid w:val="008E2A1A"/>
    <w:rsid w:val="008E3EED"/>
    <w:rsid w:val="008F5F36"/>
    <w:rsid w:val="008F7BB5"/>
    <w:rsid w:val="00900959"/>
    <w:rsid w:val="0090129F"/>
    <w:rsid w:val="00917053"/>
    <w:rsid w:val="00920AFF"/>
    <w:rsid w:val="00922DAE"/>
    <w:rsid w:val="00923FBA"/>
    <w:rsid w:val="009250B9"/>
    <w:rsid w:val="0092732D"/>
    <w:rsid w:val="009356FD"/>
    <w:rsid w:val="00941A7A"/>
    <w:rsid w:val="00943B1A"/>
    <w:rsid w:val="00943DA2"/>
    <w:rsid w:val="0094602D"/>
    <w:rsid w:val="0094797F"/>
    <w:rsid w:val="0095087A"/>
    <w:rsid w:val="00954C64"/>
    <w:rsid w:val="00955891"/>
    <w:rsid w:val="00957A8E"/>
    <w:rsid w:val="0096070B"/>
    <w:rsid w:val="0096090C"/>
    <w:rsid w:val="00961630"/>
    <w:rsid w:val="00973907"/>
    <w:rsid w:val="00974424"/>
    <w:rsid w:val="00974A69"/>
    <w:rsid w:val="00975A3E"/>
    <w:rsid w:val="00976488"/>
    <w:rsid w:val="009850EA"/>
    <w:rsid w:val="00986BFE"/>
    <w:rsid w:val="009905A6"/>
    <w:rsid w:val="00994B3A"/>
    <w:rsid w:val="009A234E"/>
    <w:rsid w:val="009A368A"/>
    <w:rsid w:val="009A6ACF"/>
    <w:rsid w:val="009A6BC4"/>
    <w:rsid w:val="009B1160"/>
    <w:rsid w:val="009B6A45"/>
    <w:rsid w:val="009C1147"/>
    <w:rsid w:val="009C2DBC"/>
    <w:rsid w:val="009C66AD"/>
    <w:rsid w:val="009C6B20"/>
    <w:rsid w:val="009D413A"/>
    <w:rsid w:val="009D7A0C"/>
    <w:rsid w:val="009D7E1F"/>
    <w:rsid w:val="009E0F90"/>
    <w:rsid w:val="009E287C"/>
    <w:rsid w:val="009E54DF"/>
    <w:rsid w:val="009E5E49"/>
    <w:rsid w:val="009E6161"/>
    <w:rsid w:val="009F0C38"/>
    <w:rsid w:val="009F1CF9"/>
    <w:rsid w:val="009F2711"/>
    <w:rsid w:val="009F3DA4"/>
    <w:rsid w:val="00A01603"/>
    <w:rsid w:val="00A02A9C"/>
    <w:rsid w:val="00A073B4"/>
    <w:rsid w:val="00A21AB9"/>
    <w:rsid w:val="00A21E52"/>
    <w:rsid w:val="00A22461"/>
    <w:rsid w:val="00A23A50"/>
    <w:rsid w:val="00A25CA7"/>
    <w:rsid w:val="00A37AD2"/>
    <w:rsid w:val="00A40A95"/>
    <w:rsid w:val="00A418A9"/>
    <w:rsid w:val="00A46301"/>
    <w:rsid w:val="00A46461"/>
    <w:rsid w:val="00A47E69"/>
    <w:rsid w:val="00A53103"/>
    <w:rsid w:val="00A60C79"/>
    <w:rsid w:val="00A617B1"/>
    <w:rsid w:val="00A65D4A"/>
    <w:rsid w:val="00A71EC9"/>
    <w:rsid w:val="00A72635"/>
    <w:rsid w:val="00A76493"/>
    <w:rsid w:val="00A81430"/>
    <w:rsid w:val="00A82DF6"/>
    <w:rsid w:val="00AA39A6"/>
    <w:rsid w:val="00AB014A"/>
    <w:rsid w:val="00AB5041"/>
    <w:rsid w:val="00AC0A73"/>
    <w:rsid w:val="00AC1ED8"/>
    <w:rsid w:val="00AC54D2"/>
    <w:rsid w:val="00AC716A"/>
    <w:rsid w:val="00AD1192"/>
    <w:rsid w:val="00AD21C9"/>
    <w:rsid w:val="00AD2C7C"/>
    <w:rsid w:val="00AE134C"/>
    <w:rsid w:val="00AF40A2"/>
    <w:rsid w:val="00AF4278"/>
    <w:rsid w:val="00AF5E87"/>
    <w:rsid w:val="00B0090E"/>
    <w:rsid w:val="00B01790"/>
    <w:rsid w:val="00B043B6"/>
    <w:rsid w:val="00B046CE"/>
    <w:rsid w:val="00B06662"/>
    <w:rsid w:val="00B11E04"/>
    <w:rsid w:val="00B1293A"/>
    <w:rsid w:val="00B1307A"/>
    <w:rsid w:val="00B14809"/>
    <w:rsid w:val="00B14B86"/>
    <w:rsid w:val="00B202A3"/>
    <w:rsid w:val="00B20735"/>
    <w:rsid w:val="00B2608C"/>
    <w:rsid w:val="00B42D0D"/>
    <w:rsid w:val="00B4727B"/>
    <w:rsid w:val="00B47795"/>
    <w:rsid w:val="00B50E55"/>
    <w:rsid w:val="00B54711"/>
    <w:rsid w:val="00B56424"/>
    <w:rsid w:val="00B600FB"/>
    <w:rsid w:val="00B614A6"/>
    <w:rsid w:val="00B618B2"/>
    <w:rsid w:val="00B62DE2"/>
    <w:rsid w:val="00B64514"/>
    <w:rsid w:val="00B65D8D"/>
    <w:rsid w:val="00B71FFE"/>
    <w:rsid w:val="00B720D0"/>
    <w:rsid w:val="00B747DA"/>
    <w:rsid w:val="00B851DE"/>
    <w:rsid w:val="00B879A2"/>
    <w:rsid w:val="00B9513A"/>
    <w:rsid w:val="00B9765C"/>
    <w:rsid w:val="00BA728B"/>
    <w:rsid w:val="00BB0879"/>
    <w:rsid w:val="00BB0D2E"/>
    <w:rsid w:val="00BB225B"/>
    <w:rsid w:val="00BB4C3C"/>
    <w:rsid w:val="00BB5200"/>
    <w:rsid w:val="00BB5917"/>
    <w:rsid w:val="00BD0E3F"/>
    <w:rsid w:val="00BD1250"/>
    <w:rsid w:val="00BD1434"/>
    <w:rsid w:val="00BD1DAA"/>
    <w:rsid w:val="00BD212F"/>
    <w:rsid w:val="00BD243C"/>
    <w:rsid w:val="00BD46F3"/>
    <w:rsid w:val="00BD4A3E"/>
    <w:rsid w:val="00BD63AA"/>
    <w:rsid w:val="00BE00F6"/>
    <w:rsid w:val="00BE1550"/>
    <w:rsid w:val="00BE687B"/>
    <w:rsid w:val="00BF2D18"/>
    <w:rsid w:val="00C017B3"/>
    <w:rsid w:val="00C03676"/>
    <w:rsid w:val="00C049B1"/>
    <w:rsid w:val="00C055DA"/>
    <w:rsid w:val="00C116FC"/>
    <w:rsid w:val="00C17F11"/>
    <w:rsid w:val="00C213A3"/>
    <w:rsid w:val="00C22086"/>
    <w:rsid w:val="00C224D3"/>
    <w:rsid w:val="00C26A90"/>
    <w:rsid w:val="00C32CF8"/>
    <w:rsid w:val="00C33AF2"/>
    <w:rsid w:val="00C35B67"/>
    <w:rsid w:val="00C409FB"/>
    <w:rsid w:val="00C43E81"/>
    <w:rsid w:val="00C52F5E"/>
    <w:rsid w:val="00C55732"/>
    <w:rsid w:val="00C57C85"/>
    <w:rsid w:val="00C62F0C"/>
    <w:rsid w:val="00C645F5"/>
    <w:rsid w:val="00C72E2C"/>
    <w:rsid w:val="00C747D7"/>
    <w:rsid w:val="00C80DC6"/>
    <w:rsid w:val="00C85E9F"/>
    <w:rsid w:val="00C86DE9"/>
    <w:rsid w:val="00C92D3E"/>
    <w:rsid w:val="00C93467"/>
    <w:rsid w:val="00C961C1"/>
    <w:rsid w:val="00C9653C"/>
    <w:rsid w:val="00C97038"/>
    <w:rsid w:val="00C97803"/>
    <w:rsid w:val="00CA2195"/>
    <w:rsid w:val="00CA490E"/>
    <w:rsid w:val="00CA6C34"/>
    <w:rsid w:val="00CA7E43"/>
    <w:rsid w:val="00CA7F51"/>
    <w:rsid w:val="00CB0304"/>
    <w:rsid w:val="00CB2F4C"/>
    <w:rsid w:val="00CB699F"/>
    <w:rsid w:val="00CB774B"/>
    <w:rsid w:val="00CD0B78"/>
    <w:rsid w:val="00CD2D3C"/>
    <w:rsid w:val="00CD4386"/>
    <w:rsid w:val="00CD6D04"/>
    <w:rsid w:val="00CE17A4"/>
    <w:rsid w:val="00CE5EFB"/>
    <w:rsid w:val="00CE7E39"/>
    <w:rsid w:val="00CF353C"/>
    <w:rsid w:val="00CF3E6D"/>
    <w:rsid w:val="00CF5D64"/>
    <w:rsid w:val="00D10590"/>
    <w:rsid w:val="00D10E5A"/>
    <w:rsid w:val="00D144BA"/>
    <w:rsid w:val="00D16BC7"/>
    <w:rsid w:val="00D17FFE"/>
    <w:rsid w:val="00D204F7"/>
    <w:rsid w:val="00D24BF2"/>
    <w:rsid w:val="00D25AEA"/>
    <w:rsid w:val="00D30A75"/>
    <w:rsid w:val="00D3144B"/>
    <w:rsid w:val="00D32A13"/>
    <w:rsid w:val="00D41577"/>
    <w:rsid w:val="00D42388"/>
    <w:rsid w:val="00D42873"/>
    <w:rsid w:val="00D43592"/>
    <w:rsid w:val="00D44D5A"/>
    <w:rsid w:val="00D47E20"/>
    <w:rsid w:val="00D47EAF"/>
    <w:rsid w:val="00D520D7"/>
    <w:rsid w:val="00D530C6"/>
    <w:rsid w:val="00D537A7"/>
    <w:rsid w:val="00D5515F"/>
    <w:rsid w:val="00D56723"/>
    <w:rsid w:val="00D62AA0"/>
    <w:rsid w:val="00D64899"/>
    <w:rsid w:val="00D657E5"/>
    <w:rsid w:val="00D6676D"/>
    <w:rsid w:val="00D702BE"/>
    <w:rsid w:val="00D72319"/>
    <w:rsid w:val="00D76283"/>
    <w:rsid w:val="00D76411"/>
    <w:rsid w:val="00D77E93"/>
    <w:rsid w:val="00D86A46"/>
    <w:rsid w:val="00D9343C"/>
    <w:rsid w:val="00D93EB4"/>
    <w:rsid w:val="00DA67C7"/>
    <w:rsid w:val="00DC4BE6"/>
    <w:rsid w:val="00DC7DC2"/>
    <w:rsid w:val="00DD17EA"/>
    <w:rsid w:val="00DD30D8"/>
    <w:rsid w:val="00DD5B3F"/>
    <w:rsid w:val="00DD5D66"/>
    <w:rsid w:val="00DE08BF"/>
    <w:rsid w:val="00DE12D0"/>
    <w:rsid w:val="00DE3539"/>
    <w:rsid w:val="00DE3F5C"/>
    <w:rsid w:val="00DE6F21"/>
    <w:rsid w:val="00DF1AC8"/>
    <w:rsid w:val="00DF5370"/>
    <w:rsid w:val="00E0211A"/>
    <w:rsid w:val="00E03B2C"/>
    <w:rsid w:val="00E0448C"/>
    <w:rsid w:val="00E05BFC"/>
    <w:rsid w:val="00E1011D"/>
    <w:rsid w:val="00E10DC5"/>
    <w:rsid w:val="00E12F75"/>
    <w:rsid w:val="00E1397A"/>
    <w:rsid w:val="00E20173"/>
    <w:rsid w:val="00E20999"/>
    <w:rsid w:val="00E218C0"/>
    <w:rsid w:val="00E244F1"/>
    <w:rsid w:val="00E26C8C"/>
    <w:rsid w:val="00E27A1C"/>
    <w:rsid w:val="00E3325C"/>
    <w:rsid w:val="00E40871"/>
    <w:rsid w:val="00E40C86"/>
    <w:rsid w:val="00E465F1"/>
    <w:rsid w:val="00E5095B"/>
    <w:rsid w:val="00E57782"/>
    <w:rsid w:val="00E62F5C"/>
    <w:rsid w:val="00E64499"/>
    <w:rsid w:val="00E66408"/>
    <w:rsid w:val="00E678D6"/>
    <w:rsid w:val="00E71AAE"/>
    <w:rsid w:val="00E71F51"/>
    <w:rsid w:val="00E72FF9"/>
    <w:rsid w:val="00E75FDA"/>
    <w:rsid w:val="00E77FD1"/>
    <w:rsid w:val="00E80269"/>
    <w:rsid w:val="00E825D1"/>
    <w:rsid w:val="00E83428"/>
    <w:rsid w:val="00E850B3"/>
    <w:rsid w:val="00E87AB4"/>
    <w:rsid w:val="00E91F9C"/>
    <w:rsid w:val="00E92A1C"/>
    <w:rsid w:val="00E95CD9"/>
    <w:rsid w:val="00EA29FB"/>
    <w:rsid w:val="00EA3211"/>
    <w:rsid w:val="00EA38ED"/>
    <w:rsid w:val="00EA4779"/>
    <w:rsid w:val="00EB22F1"/>
    <w:rsid w:val="00EB4AFF"/>
    <w:rsid w:val="00EB5374"/>
    <w:rsid w:val="00EB68A7"/>
    <w:rsid w:val="00EC170E"/>
    <w:rsid w:val="00EC536F"/>
    <w:rsid w:val="00EC53ED"/>
    <w:rsid w:val="00EC7BDD"/>
    <w:rsid w:val="00ED1289"/>
    <w:rsid w:val="00ED43D1"/>
    <w:rsid w:val="00ED4B9F"/>
    <w:rsid w:val="00EF095A"/>
    <w:rsid w:val="00EF0C13"/>
    <w:rsid w:val="00EF0FF9"/>
    <w:rsid w:val="00EF16A6"/>
    <w:rsid w:val="00EF31A4"/>
    <w:rsid w:val="00F013F0"/>
    <w:rsid w:val="00F02B26"/>
    <w:rsid w:val="00F050B3"/>
    <w:rsid w:val="00F061FA"/>
    <w:rsid w:val="00F0681B"/>
    <w:rsid w:val="00F16397"/>
    <w:rsid w:val="00F203AB"/>
    <w:rsid w:val="00F2242C"/>
    <w:rsid w:val="00F24230"/>
    <w:rsid w:val="00F31DE5"/>
    <w:rsid w:val="00F32703"/>
    <w:rsid w:val="00F33726"/>
    <w:rsid w:val="00F3468B"/>
    <w:rsid w:val="00F367F1"/>
    <w:rsid w:val="00F41315"/>
    <w:rsid w:val="00F4222A"/>
    <w:rsid w:val="00F434AE"/>
    <w:rsid w:val="00F46205"/>
    <w:rsid w:val="00F46E86"/>
    <w:rsid w:val="00F56FCF"/>
    <w:rsid w:val="00F61771"/>
    <w:rsid w:val="00F6344F"/>
    <w:rsid w:val="00F634AC"/>
    <w:rsid w:val="00F66118"/>
    <w:rsid w:val="00F7099D"/>
    <w:rsid w:val="00F7180E"/>
    <w:rsid w:val="00F77C6B"/>
    <w:rsid w:val="00F82485"/>
    <w:rsid w:val="00F826A1"/>
    <w:rsid w:val="00F84770"/>
    <w:rsid w:val="00F86D6F"/>
    <w:rsid w:val="00F94076"/>
    <w:rsid w:val="00F968E5"/>
    <w:rsid w:val="00FA036A"/>
    <w:rsid w:val="00FA2ABF"/>
    <w:rsid w:val="00FA451B"/>
    <w:rsid w:val="00FA7AE5"/>
    <w:rsid w:val="00FB16DB"/>
    <w:rsid w:val="00FB5BDC"/>
    <w:rsid w:val="00FC531A"/>
    <w:rsid w:val="00FC7B8E"/>
    <w:rsid w:val="00FD114B"/>
    <w:rsid w:val="00FD3C11"/>
    <w:rsid w:val="00FD40BA"/>
    <w:rsid w:val="00FE041E"/>
    <w:rsid w:val="00FE097E"/>
    <w:rsid w:val="00FE0B75"/>
    <w:rsid w:val="00FE2E67"/>
    <w:rsid w:val="00FE4A6A"/>
    <w:rsid w:val="00FE4FE0"/>
    <w:rsid w:val="00FE7311"/>
    <w:rsid w:val="00FF0EB0"/>
    <w:rsid w:val="00FF6B25"/>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1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D10E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D10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3325">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48590846">
      <w:bodyDiv w:val="1"/>
      <w:marLeft w:val="0"/>
      <w:marRight w:val="0"/>
      <w:marTop w:val="0"/>
      <w:marBottom w:val="0"/>
      <w:divBdr>
        <w:top w:val="none" w:sz="0" w:space="0" w:color="auto"/>
        <w:left w:val="none" w:sz="0" w:space="0" w:color="auto"/>
        <w:bottom w:val="none" w:sz="0" w:space="0" w:color="auto"/>
        <w:right w:val="none" w:sz="0" w:space="0" w:color="auto"/>
      </w:divBdr>
    </w:div>
    <w:div w:id="1522940163">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724256860">
      <w:bodyDiv w:val="1"/>
      <w:marLeft w:val="0"/>
      <w:marRight w:val="0"/>
      <w:marTop w:val="0"/>
      <w:marBottom w:val="0"/>
      <w:divBdr>
        <w:top w:val="none" w:sz="0" w:space="0" w:color="auto"/>
        <w:left w:val="none" w:sz="0" w:space="0" w:color="auto"/>
        <w:bottom w:val="none" w:sz="0" w:space="0" w:color="auto"/>
        <w:right w:val="none" w:sz="0" w:space="0" w:color="auto"/>
      </w:divBdr>
    </w:div>
    <w:div w:id="1781603739">
      <w:bodyDiv w:val="1"/>
      <w:marLeft w:val="0"/>
      <w:marRight w:val="0"/>
      <w:marTop w:val="0"/>
      <w:marBottom w:val="0"/>
      <w:divBdr>
        <w:top w:val="none" w:sz="0" w:space="0" w:color="auto"/>
        <w:left w:val="none" w:sz="0" w:space="0" w:color="auto"/>
        <w:bottom w:val="none" w:sz="0" w:space="0" w:color="auto"/>
        <w:right w:val="none" w:sz="0" w:space="0" w:color="auto"/>
      </w:divBdr>
    </w:div>
    <w:div w:id="2053340328">
      <w:bodyDiv w:val="1"/>
      <w:marLeft w:val="0"/>
      <w:marRight w:val="0"/>
      <w:marTop w:val="0"/>
      <w:marBottom w:val="0"/>
      <w:divBdr>
        <w:top w:val="none" w:sz="0" w:space="0" w:color="auto"/>
        <w:left w:val="none" w:sz="0" w:space="0" w:color="auto"/>
        <w:bottom w:val="none" w:sz="0" w:space="0" w:color="auto"/>
        <w:right w:val="none" w:sz="0" w:space="0" w:color="auto"/>
      </w:divBdr>
    </w:div>
    <w:div w:id="206556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09"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8DDB-1CEC-4CAF-8363-49883845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13</Pages>
  <Words>6724</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Kubzdela,Kashka</cp:lastModifiedBy>
  <cp:revision>30</cp:revision>
  <cp:lastPrinted>2014-06-23T19:48:00Z</cp:lastPrinted>
  <dcterms:created xsi:type="dcterms:W3CDTF">2014-07-16T04:05:00Z</dcterms:created>
  <dcterms:modified xsi:type="dcterms:W3CDTF">2014-08-22T00:26:00Z</dcterms:modified>
</cp:coreProperties>
</file>