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F1" w:rsidRPr="00142223" w:rsidRDefault="002A64F1" w:rsidP="002A64F1">
      <w:pPr>
        <w:widowControl w:val="0"/>
        <w:tabs>
          <w:tab w:val="center" w:pos="4680"/>
        </w:tabs>
        <w:jc w:val="center"/>
        <w:rPr>
          <w:rFonts w:ascii="Arial" w:hAnsi="Arial" w:cs="Arial"/>
          <w:sz w:val="22"/>
          <w:szCs w:val="22"/>
        </w:rPr>
      </w:pPr>
      <w:r w:rsidRPr="00142223">
        <w:rPr>
          <w:rFonts w:ascii="Arial" w:hAnsi="Arial" w:cs="Arial"/>
          <w:sz w:val="22"/>
          <w:szCs w:val="22"/>
        </w:rPr>
        <w:fldChar w:fldCharType="begin"/>
      </w:r>
      <w:r w:rsidRPr="00142223">
        <w:rPr>
          <w:rFonts w:ascii="Arial" w:hAnsi="Arial" w:cs="Arial"/>
          <w:sz w:val="22"/>
          <w:szCs w:val="22"/>
        </w:rPr>
        <w:instrText xml:space="preserve"> SEQ CHAPTER \h \r 1</w:instrText>
      </w:r>
      <w:r w:rsidRPr="00142223">
        <w:rPr>
          <w:rFonts w:ascii="Arial" w:hAnsi="Arial" w:cs="Arial"/>
          <w:sz w:val="22"/>
          <w:szCs w:val="22"/>
        </w:rPr>
        <w:fldChar w:fldCharType="end"/>
      </w:r>
      <w:r w:rsidR="00E85D6F">
        <w:rPr>
          <w:rFonts w:ascii="Arial" w:hAnsi="Arial" w:cs="Arial"/>
          <w:sz w:val="22"/>
          <w:szCs w:val="22"/>
        </w:rPr>
        <w:t>FINAL</w:t>
      </w:r>
      <w:r w:rsidRPr="00142223">
        <w:rPr>
          <w:rFonts w:ascii="Arial" w:hAnsi="Arial" w:cs="Arial"/>
          <w:sz w:val="22"/>
          <w:szCs w:val="22"/>
        </w:rPr>
        <w:t xml:space="preserve"> SUPPORTING STATEMENT</w:t>
      </w:r>
    </w:p>
    <w:p w:rsidR="002A64F1" w:rsidRDefault="002A64F1" w:rsidP="002A64F1">
      <w:pPr>
        <w:widowControl w:val="0"/>
        <w:tabs>
          <w:tab w:val="center" w:pos="4680"/>
        </w:tabs>
        <w:jc w:val="center"/>
        <w:rPr>
          <w:rFonts w:ascii="Arial" w:hAnsi="Arial" w:cs="Arial"/>
          <w:sz w:val="22"/>
          <w:szCs w:val="22"/>
        </w:rPr>
      </w:pPr>
      <w:r w:rsidRPr="00142223">
        <w:rPr>
          <w:rFonts w:ascii="Arial" w:hAnsi="Arial" w:cs="Arial"/>
          <w:sz w:val="22"/>
          <w:szCs w:val="22"/>
        </w:rPr>
        <w:t>FOR</w:t>
      </w:r>
    </w:p>
    <w:p w:rsidR="00142223" w:rsidRPr="00142223" w:rsidRDefault="00142223" w:rsidP="00142223">
      <w:pPr>
        <w:widowControl w:val="0"/>
        <w:tabs>
          <w:tab w:val="center" w:pos="4680"/>
        </w:tabs>
        <w:jc w:val="center"/>
        <w:rPr>
          <w:rFonts w:ascii="Arial" w:hAnsi="Arial" w:cs="Arial"/>
          <w:sz w:val="22"/>
          <w:szCs w:val="22"/>
        </w:rPr>
      </w:pPr>
      <w:r>
        <w:rPr>
          <w:rFonts w:ascii="Arial" w:hAnsi="Arial" w:cs="Arial"/>
          <w:sz w:val="22"/>
          <w:szCs w:val="22"/>
        </w:rPr>
        <w:t>NRC NUCLEAR EDUCATION GRANT</w:t>
      </w:r>
      <w:r w:rsidR="00451877">
        <w:rPr>
          <w:rFonts w:ascii="Arial" w:hAnsi="Arial" w:cs="Arial"/>
          <w:sz w:val="22"/>
          <w:szCs w:val="22"/>
        </w:rPr>
        <w:t>EE SURVEY</w:t>
      </w:r>
    </w:p>
    <w:p w:rsidR="00142223" w:rsidRDefault="00142223" w:rsidP="002A64F1">
      <w:pPr>
        <w:widowControl w:val="0"/>
        <w:tabs>
          <w:tab w:val="center" w:pos="4680"/>
        </w:tabs>
        <w:jc w:val="center"/>
        <w:rPr>
          <w:rFonts w:ascii="Arial" w:hAnsi="Arial" w:cs="Arial"/>
          <w:sz w:val="22"/>
          <w:szCs w:val="22"/>
        </w:rPr>
      </w:pPr>
    </w:p>
    <w:p w:rsidR="002A64F1" w:rsidRPr="00142223" w:rsidRDefault="002A64F1" w:rsidP="002A64F1">
      <w:pPr>
        <w:widowControl w:val="0"/>
        <w:tabs>
          <w:tab w:val="center" w:pos="4680"/>
        </w:tabs>
        <w:jc w:val="center"/>
        <w:rPr>
          <w:rFonts w:ascii="Arial" w:hAnsi="Arial" w:cs="Arial"/>
          <w:sz w:val="22"/>
          <w:szCs w:val="22"/>
        </w:rPr>
      </w:pPr>
      <w:r w:rsidRPr="00142223">
        <w:rPr>
          <w:rFonts w:ascii="Arial" w:hAnsi="Arial" w:cs="Arial"/>
          <w:sz w:val="22"/>
          <w:szCs w:val="22"/>
        </w:rPr>
        <w:t>(3150-XXXX)</w:t>
      </w:r>
    </w:p>
    <w:p w:rsidR="00142223" w:rsidRDefault="00142223" w:rsidP="002A64F1">
      <w:pPr>
        <w:widowControl w:val="0"/>
        <w:tabs>
          <w:tab w:val="center" w:pos="4680"/>
        </w:tabs>
        <w:jc w:val="center"/>
        <w:rPr>
          <w:rFonts w:ascii="Arial" w:hAnsi="Arial" w:cs="Arial"/>
          <w:sz w:val="22"/>
          <w:szCs w:val="22"/>
        </w:rPr>
      </w:pPr>
    </w:p>
    <w:p w:rsidR="002A64F1" w:rsidRPr="00142223" w:rsidRDefault="00AB1116" w:rsidP="002A64F1">
      <w:pPr>
        <w:widowControl w:val="0"/>
        <w:tabs>
          <w:tab w:val="center" w:pos="4680"/>
        </w:tabs>
        <w:jc w:val="center"/>
        <w:rPr>
          <w:rFonts w:ascii="Arial" w:hAnsi="Arial" w:cs="Arial"/>
          <w:sz w:val="22"/>
          <w:szCs w:val="22"/>
        </w:rPr>
      </w:pPr>
      <w:r w:rsidRPr="00142223">
        <w:rPr>
          <w:rFonts w:ascii="Arial" w:hAnsi="Arial" w:cs="Arial"/>
          <w:sz w:val="22"/>
          <w:szCs w:val="22"/>
        </w:rPr>
        <w:t xml:space="preserve">NEW </w:t>
      </w:r>
    </w:p>
    <w:p w:rsidR="002A64F1" w:rsidRPr="00142223" w:rsidRDefault="002A64F1" w:rsidP="002A64F1">
      <w:pPr>
        <w:widowControl w:val="0"/>
        <w:rPr>
          <w:rFonts w:ascii="Arial" w:hAnsi="Arial" w:cs="Arial"/>
          <w:sz w:val="22"/>
          <w:szCs w:val="22"/>
        </w:rPr>
      </w:pPr>
    </w:p>
    <w:p w:rsidR="002A64F1" w:rsidRPr="00142223" w:rsidRDefault="002A64F1" w:rsidP="002A64F1">
      <w:pPr>
        <w:widowControl w:val="0"/>
        <w:rPr>
          <w:rFonts w:ascii="Arial" w:hAnsi="Arial" w:cs="Arial"/>
          <w:sz w:val="22"/>
          <w:szCs w:val="22"/>
        </w:rPr>
      </w:pPr>
    </w:p>
    <w:p w:rsidR="002A64F1" w:rsidRPr="00142223" w:rsidRDefault="002A64F1" w:rsidP="002A64F1">
      <w:pPr>
        <w:widowControl w:val="0"/>
        <w:rPr>
          <w:rFonts w:ascii="Arial" w:hAnsi="Arial" w:cs="Arial"/>
          <w:sz w:val="22"/>
          <w:szCs w:val="22"/>
        </w:rPr>
      </w:pPr>
      <w:r w:rsidRPr="00142223">
        <w:rPr>
          <w:rFonts w:ascii="Arial" w:hAnsi="Arial" w:cs="Arial"/>
          <w:sz w:val="22"/>
          <w:szCs w:val="22"/>
          <w:u w:val="single"/>
        </w:rPr>
        <w:t>Description of the Information Collection</w:t>
      </w:r>
    </w:p>
    <w:p w:rsidR="002A64F1" w:rsidRDefault="002A64F1" w:rsidP="002A64F1">
      <w:pPr>
        <w:rPr>
          <w:rFonts w:ascii="Arial" w:hAnsi="Arial" w:cs="Arial"/>
          <w:sz w:val="22"/>
          <w:szCs w:val="22"/>
        </w:rPr>
      </w:pPr>
    </w:p>
    <w:p w:rsidR="00451877" w:rsidRDefault="00451877" w:rsidP="006E1C03">
      <w:pPr>
        <w:rPr>
          <w:rFonts w:ascii="Arial" w:hAnsi="Arial" w:cs="Arial"/>
          <w:sz w:val="22"/>
          <w:szCs w:val="22"/>
        </w:rPr>
      </w:pPr>
      <w:r>
        <w:rPr>
          <w:rFonts w:ascii="Arial" w:hAnsi="Arial" w:cs="Arial"/>
          <w:sz w:val="22"/>
          <w:szCs w:val="22"/>
        </w:rPr>
        <w:t>The N</w:t>
      </w:r>
      <w:r w:rsidR="00513FEC">
        <w:rPr>
          <w:rFonts w:ascii="Arial" w:hAnsi="Arial" w:cs="Arial"/>
          <w:sz w:val="22"/>
          <w:szCs w:val="22"/>
        </w:rPr>
        <w:t>uclear Regulatory Commis</w:t>
      </w:r>
      <w:r w:rsidR="00140835">
        <w:rPr>
          <w:rFonts w:ascii="Arial" w:hAnsi="Arial" w:cs="Arial"/>
          <w:sz w:val="22"/>
          <w:szCs w:val="22"/>
        </w:rPr>
        <w:t>s</w:t>
      </w:r>
      <w:r w:rsidR="00513FEC">
        <w:rPr>
          <w:rFonts w:ascii="Arial" w:hAnsi="Arial" w:cs="Arial"/>
          <w:sz w:val="22"/>
          <w:szCs w:val="22"/>
        </w:rPr>
        <w:t>ion (N</w:t>
      </w:r>
      <w:r>
        <w:rPr>
          <w:rFonts w:ascii="Arial" w:hAnsi="Arial" w:cs="Arial"/>
          <w:sz w:val="22"/>
          <w:szCs w:val="22"/>
        </w:rPr>
        <w:t>RC</w:t>
      </w:r>
      <w:r w:rsidR="00513FEC">
        <w:rPr>
          <w:rFonts w:ascii="Arial" w:hAnsi="Arial" w:cs="Arial"/>
          <w:sz w:val="22"/>
          <w:szCs w:val="22"/>
        </w:rPr>
        <w:t>)</w:t>
      </w:r>
      <w:r>
        <w:rPr>
          <w:rFonts w:ascii="Arial" w:hAnsi="Arial" w:cs="Arial"/>
          <w:sz w:val="22"/>
          <w:szCs w:val="22"/>
        </w:rPr>
        <w:t xml:space="preserve"> Nuclear education grant program consists of four different programs: Curriculum </w:t>
      </w:r>
      <w:r w:rsidRPr="00513FEC">
        <w:rPr>
          <w:rFonts w:ascii="Arial" w:hAnsi="Arial" w:cs="Arial"/>
          <w:sz w:val="22"/>
          <w:szCs w:val="22"/>
        </w:rPr>
        <w:t xml:space="preserve">Development; Scholarships; Fellowships; Trade Schools and Community Colleges; and Faculty Development.  The program began in 2007 with Curriculum Development </w:t>
      </w:r>
      <w:r w:rsidR="00B26329" w:rsidRPr="00513FEC">
        <w:rPr>
          <w:rFonts w:ascii="Arial" w:hAnsi="Arial" w:cs="Arial"/>
          <w:sz w:val="22"/>
          <w:szCs w:val="22"/>
        </w:rPr>
        <w:t>with</w:t>
      </w:r>
      <w:r w:rsidRPr="00513FEC">
        <w:rPr>
          <w:rFonts w:ascii="Arial" w:hAnsi="Arial" w:cs="Arial"/>
          <w:sz w:val="22"/>
          <w:szCs w:val="22"/>
        </w:rPr>
        <w:t xml:space="preserve"> a small Scholarship/Fellowship program and was expanded in 2008 to include Faculty Development and Trade Schools.  Since 2007, annual funding for all program ranged between $5 million and $20 million.</w:t>
      </w:r>
    </w:p>
    <w:p w:rsidR="006E1C03" w:rsidRPr="00513FEC" w:rsidRDefault="006E1C03" w:rsidP="006E1C03">
      <w:pPr>
        <w:rPr>
          <w:rFonts w:ascii="Arial" w:hAnsi="Arial" w:cs="Arial"/>
          <w:sz w:val="22"/>
          <w:szCs w:val="22"/>
        </w:rPr>
      </w:pPr>
    </w:p>
    <w:p w:rsidR="00451877" w:rsidRPr="00513FEC" w:rsidRDefault="00451877" w:rsidP="006E1C03">
      <w:pPr>
        <w:outlineLvl w:val="1"/>
        <w:rPr>
          <w:rFonts w:ascii="Arial" w:hAnsi="Arial" w:cs="Arial"/>
          <w:b/>
          <w:bCs/>
          <w:sz w:val="22"/>
          <w:szCs w:val="22"/>
          <w:lang w:val="en"/>
        </w:rPr>
      </w:pPr>
      <w:r w:rsidRPr="00513FEC">
        <w:rPr>
          <w:rFonts w:ascii="Arial" w:hAnsi="Arial" w:cs="Arial"/>
          <w:b/>
          <w:bCs/>
          <w:sz w:val="22"/>
          <w:szCs w:val="22"/>
          <w:lang w:val="en"/>
        </w:rPr>
        <w:t>Nuclear Education Grant Program - Curricula Development</w:t>
      </w:r>
    </w:p>
    <w:p w:rsidR="00451877" w:rsidRDefault="00451877" w:rsidP="006E1C03">
      <w:pPr>
        <w:rPr>
          <w:rFonts w:ascii="Arial" w:hAnsi="Arial" w:cs="Arial"/>
          <w:sz w:val="22"/>
          <w:szCs w:val="22"/>
          <w:lang w:val="en"/>
        </w:rPr>
      </w:pPr>
      <w:r w:rsidRPr="00513FEC">
        <w:rPr>
          <w:rFonts w:ascii="Arial" w:hAnsi="Arial" w:cs="Arial"/>
          <w:sz w:val="22"/>
          <w:szCs w:val="22"/>
          <w:lang w:val="en"/>
        </w:rPr>
        <w:t xml:space="preserve">As part of the Energy Policy Act of 2005, the U.S. Nuclear Regulatory Commission (NRC) under the Nuclear Education Grant Program funds up to $4.7 million in grants to institutions of higher education to support courses, studies, training, curricula, and disciplines pertaining to nuclear safety, security, or environmental protection, and any other fields that the Commission determines to be critical to the regulatory mission of the NRC. The primary purpose of this program is to support and develop the educational infrastructure necessary to allow the Nation to safely advance its nuclear energy initiatives. </w:t>
      </w:r>
    </w:p>
    <w:p w:rsidR="006E1C03" w:rsidRPr="00513FEC" w:rsidRDefault="006E1C03" w:rsidP="006E1C03">
      <w:pPr>
        <w:rPr>
          <w:rFonts w:ascii="Arial" w:hAnsi="Arial" w:cs="Arial"/>
          <w:sz w:val="22"/>
          <w:szCs w:val="22"/>
          <w:lang w:val="en"/>
        </w:rPr>
      </w:pPr>
    </w:p>
    <w:p w:rsidR="00451877" w:rsidRPr="00513FEC" w:rsidRDefault="00451877" w:rsidP="006E1C03">
      <w:pPr>
        <w:outlineLvl w:val="2"/>
        <w:rPr>
          <w:rFonts w:ascii="Arial" w:hAnsi="Arial" w:cs="Arial"/>
          <w:b/>
          <w:bCs/>
          <w:sz w:val="22"/>
          <w:szCs w:val="22"/>
          <w:lang w:val="en"/>
        </w:rPr>
      </w:pPr>
      <w:r w:rsidRPr="00513FEC">
        <w:rPr>
          <w:rFonts w:ascii="Arial" w:hAnsi="Arial" w:cs="Arial"/>
          <w:b/>
          <w:bCs/>
          <w:sz w:val="22"/>
          <w:szCs w:val="22"/>
          <w:lang w:val="en"/>
        </w:rPr>
        <w:t>Nuclear Education Program - Scholarship and Fellowship</w:t>
      </w:r>
    </w:p>
    <w:p w:rsidR="00451877" w:rsidRPr="00513FEC" w:rsidRDefault="00451877" w:rsidP="006E1C03">
      <w:pPr>
        <w:rPr>
          <w:rFonts w:ascii="Arial" w:hAnsi="Arial" w:cs="Arial"/>
          <w:sz w:val="22"/>
          <w:szCs w:val="22"/>
          <w:lang w:val="en"/>
        </w:rPr>
      </w:pPr>
      <w:r w:rsidRPr="00513FEC">
        <w:rPr>
          <w:rFonts w:ascii="Arial" w:hAnsi="Arial" w:cs="Arial"/>
          <w:sz w:val="22"/>
          <w:szCs w:val="22"/>
          <w:lang w:val="en"/>
        </w:rPr>
        <w:t xml:space="preserve">Funding under this program includes support for education in nuclear science and engineering, to develop a workforce capable of supporting the design, construction, operation, and regulation </w:t>
      </w:r>
      <w:proofErr w:type="gramStart"/>
      <w:r w:rsidRPr="00513FEC">
        <w:rPr>
          <w:rFonts w:ascii="Arial" w:hAnsi="Arial" w:cs="Arial"/>
          <w:sz w:val="22"/>
          <w:szCs w:val="22"/>
          <w:lang w:val="en"/>
        </w:rPr>
        <w:t>of</w:t>
      </w:r>
      <w:proofErr w:type="gramEnd"/>
      <w:r w:rsidRPr="00513FEC">
        <w:rPr>
          <w:rFonts w:ascii="Arial" w:hAnsi="Arial" w:cs="Arial"/>
          <w:sz w:val="22"/>
          <w:szCs w:val="22"/>
          <w:lang w:val="en"/>
        </w:rPr>
        <w:t xml:space="preserve"> nuclear facilities and the safe handling of nuclear materials. NRC only awards grants directly to accredited U.S. institutions of higher education and does not award individual scholarships or fellowships. Individual students cannot apply directly to NRC for scholarships or fellowships. As a condition for receiving scholarships or fellowships, recipients must demonstrate satisfactory academic progress in their fields of study, as determined by criteria contained in this announcement and as established by the NRC. The nuclear education supported by this funding is intended to benefit the nuclear sector broadly. Consequently, NRC requires scholarship and fellowship recipients to serve 6 months in nuclear-related employment for each full or partial year of academic support. </w:t>
      </w:r>
    </w:p>
    <w:p w:rsidR="006E1C03" w:rsidRDefault="006E1C03" w:rsidP="006E1C03">
      <w:pPr>
        <w:outlineLvl w:val="2"/>
        <w:rPr>
          <w:rFonts w:ascii="Arial" w:hAnsi="Arial" w:cs="Arial"/>
          <w:b/>
          <w:bCs/>
          <w:sz w:val="22"/>
          <w:szCs w:val="22"/>
          <w:lang w:val="en"/>
        </w:rPr>
      </w:pPr>
    </w:p>
    <w:p w:rsidR="00451877" w:rsidRPr="00513FEC" w:rsidRDefault="00451877" w:rsidP="006E1C03">
      <w:pPr>
        <w:outlineLvl w:val="2"/>
        <w:rPr>
          <w:rFonts w:ascii="Arial" w:hAnsi="Arial" w:cs="Arial"/>
          <w:b/>
          <w:bCs/>
          <w:sz w:val="22"/>
          <w:szCs w:val="22"/>
          <w:lang w:val="en"/>
        </w:rPr>
      </w:pPr>
      <w:r w:rsidRPr="00513FEC">
        <w:rPr>
          <w:rFonts w:ascii="Arial" w:hAnsi="Arial" w:cs="Arial"/>
          <w:b/>
          <w:bCs/>
          <w:sz w:val="22"/>
          <w:szCs w:val="22"/>
          <w:lang w:val="en"/>
        </w:rPr>
        <w:t>Nuclear Education Program - Faculty Development</w:t>
      </w:r>
    </w:p>
    <w:p w:rsidR="00451877" w:rsidRPr="00513FEC" w:rsidRDefault="00451877" w:rsidP="006E1C03">
      <w:pPr>
        <w:rPr>
          <w:rFonts w:ascii="Arial" w:hAnsi="Arial" w:cs="Arial"/>
          <w:sz w:val="22"/>
          <w:szCs w:val="22"/>
          <w:lang w:val="en"/>
        </w:rPr>
      </w:pPr>
      <w:r w:rsidRPr="00513FEC">
        <w:rPr>
          <w:rFonts w:ascii="Arial" w:hAnsi="Arial" w:cs="Arial"/>
          <w:sz w:val="22"/>
          <w:szCs w:val="22"/>
          <w:lang w:val="en"/>
        </w:rPr>
        <w:t xml:space="preserve">Funding under this opportunity includes support for education in nuclear science, engineering, and related trades to develop a workforce capable of the design, construction, operation, and regulation of nuclear facilities and the safe handling of nuclear materials. The Faculty Development Grants Program recognizes the need to attract and retain highly-qualified junior faculty in academic teaching careers. Funding under this announcement is intended to support new faculty in the nuclear-related fields of Nuclear Engineering, Health Physics, and Radiochemistry. The grants specifically target probationary, tenure-track faculty in these academic areas during the first 6 years of their career. Grants could include support for developing proposals for research and small amounts for initiating or continuing research projects in their areas of expertise. Other areas might include course development, equipment </w:t>
      </w:r>
      <w:r w:rsidRPr="00513FEC">
        <w:rPr>
          <w:rFonts w:ascii="Arial" w:hAnsi="Arial" w:cs="Arial"/>
          <w:sz w:val="22"/>
          <w:szCs w:val="22"/>
          <w:lang w:val="en"/>
        </w:rPr>
        <w:lastRenderedPageBreak/>
        <w:t xml:space="preserve">stipends, participation in professional society meetings, </w:t>
      </w:r>
      <w:proofErr w:type="gramStart"/>
      <w:r w:rsidRPr="00513FEC">
        <w:rPr>
          <w:rFonts w:ascii="Arial" w:hAnsi="Arial" w:cs="Arial"/>
          <w:sz w:val="22"/>
          <w:szCs w:val="22"/>
          <w:lang w:val="en"/>
        </w:rPr>
        <w:t>preparation</w:t>
      </w:r>
      <w:proofErr w:type="gramEnd"/>
      <w:r w:rsidRPr="00513FEC">
        <w:rPr>
          <w:rFonts w:ascii="Arial" w:hAnsi="Arial" w:cs="Arial"/>
          <w:sz w:val="22"/>
          <w:szCs w:val="22"/>
          <w:lang w:val="en"/>
        </w:rPr>
        <w:t xml:space="preserve"> of papers, travel, and associated expenses.  The program intends to provide support to enable new faculty to enhance their careers as professors and researchers in the University department where employed. </w:t>
      </w:r>
    </w:p>
    <w:p w:rsidR="006E1C03" w:rsidRDefault="006E1C03" w:rsidP="006E1C03">
      <w:pPr>
        <w:outlineLvl w:val="2"/>
        <w:rPr>
          <w:rFonts w:ascii="Arial" w:hAnsi="Arial" w:cs="Arial"/>
          <w:b/>
          <w:bCs/>
          <w:sz w:val="22"/>
          <w:szCs w:val="22"/>
          <w:lang w:val="en"/>
        </w:rPr>
      </w:pPr>
    </w:p>
    <w:p w:rsidR="00451877" w:rsidRPr="00513FEC" w:rsidRDefault="00451877" w:rsidP="006E1C03">
      <w:pPr>
        <w:outlineLvl w:val="2"/>
        <w:rPr>
          <w:rFonts w:ascii="Arial" w:hAnsi="Arial" w:cs="Arial"/>
          <w:b/>
          <w:bCs/>
          <w:sz w:val="22"/>
          <w:szCs w:val="22"/>
          <w:lang w:val="en"/>
        </w:rPr>
      </w:pPr>
      <w:r w:rsidRPr="00513FEC">
        <w:rPr>
          <w:rFonts w:ascii="Arial" w:hAnsi="Arial" w:cs="Arial"/>
          <w:b/>
          <w:bCs/>
          <w:sz w:val="22"/>
          <w:szCs w:val="22"/>
          <w:lang w:val="en"/>
        </w:rPr>
        <w:t>Nuclear Education Program - Trade School and Community College Scholarship</w:t>
      </w:r>
    </w:p>
    <w:p w:rsidR="00451877" w:rsidRPr="00513FEC" w:rsidRDefault="00451877" w:rsidP="006E1C03">
      <w:pPr>
        <w:rPr>
          <w:rFonts w:ascii="Arial" w:hAnsi="Arial" w:cs="Arial"/>
          <w:sz w:val="22"/>
          <w:szCs w:val="22"/>
          <w:lang w:val="en"/>
        </w:rPr>
      </w:pPr>
      <w:r w:rsidRPr="00513FEC">
        <w:rPr>
          <w:rFonts w:ascii="Arial" w:hAnsi="Arial" w:cs="Arial"/>
          <w:sz w:val="22"/>
          <w:szCs w:val="22"/>
          <w:lang w:val="en"/>
        </w:rPr>
        <w:t xml:space="preserve">Funding under this program includes support for education in nuclear science and engineering, to develop a workforce capable of supporting the design, construction, operation, and regulation of nuclear facilities and the safe handling of nuclear materials.  </w:t>
      </w:r>
      <w:r w:rsidR="00F47108" w:rsidRPr="00513FEC">
        <w:rPr>
          <w:rFonts w:ascii="Arial" w:hAnsi="Arial" w:cs="Arial"/>
          <w:sz w:val="22"/>
          <w:szCs w:val="22"/>
          <w:lang w:val="en"/>
        </w:rPr>
        <w:t xml:space="preserve">NRC only awards grants directly to accredited Trade Schools and Community Colleges and does not award individual scholarships or fellowships. Individual students cannot apply directly to NRC for funding. </w:t>
      </w:r>
      <w:r w:rsidRPr="00513FEC">
        <w:rPr>
          <w:rFonts w:ascii="Arial" w:hAnsi="Arial" w:cs="Arial"/>
          <w:sz w:val="22"/>
          <w:szCs w:val="22"/>
          <w:lang w:val="en"/>
        </w:rPr>
        <w:t>As a condition for receiving trade school</w:t>
      </w:r>
      <w:r w:rsidR="00F47108" w:rsidRPr="00513FEC">
        <w:rPr>
          <w:rFonts w:ascii="Arial" w:hAnsi="Arial" w:cs="Arial"/>
          <w:sz w:val="22"/>
          <w:szCs w:val="22"/>
          <w:lang w:val="en"/>
        </w:rPr>
        <w:t>/community college</w:t>
      </w:r>
      <w:r w:rsidRPr="00513FEC">
        <w:rPr>
          <w:rFonts w:ascii="Arial" w:hAnsi="Arial" w:cs="Arial"/>
          <w:sz w:val="22"/>
          <w:szCs w:val="22"/>
          <w:lang w:val="en"/>
        </w:rPr>
        <w:t xml:space="preserve"> scholarships, recipients must demonstrate satisfactory academic progress in their fields of study, as determined by criteria contained in this announcement and as established by the NRC. Trade schools must be postsecondary educational institutions or programs accredited by an accrediting agency or state approval agency recognized by the U.S. Secretary of Education or be registered apprenticeship programs. The nuclear education supported by this funding is intended to benefit the nuclear sector broadly. Consequently, NRC requires trade school scholarship recipients to serve 6 months in nuclear-related employment for each full or partial year </w:t>
      </w:r>
      <w:r w:rsidR="00F47108" w:rsidRPr="00513FEC">
        <w:rPr>
          <w:rFonts w:ascii="Arial" w:hAnsi="Arial" w:cs="Arial"/>
          <w:sz w:val="22"/>
          <w:szCs w:val="22"/>
          <w:lang w:val="en"/>
        </w:rPr>
        <w:t xml:space="preserve">of academic support. </w:t>
      </w:r>
    </w:p>
    <w:p w:rsidR="006E1C03" w:rsidRDefault="006E1C03" w:rsidP="006E1C03">
      <w:pPr>
        <w:widowControl w:val="0"/>
        <w:rPr>
          <w:rFonts w:ascii="Arial" w:hAnsi="Arial" w:cs="Arial"/>
          <w:b/>
          <w:sz w:val="22"/>
          <w:szCs w:val="22"/>
        </w:rPr>
      </w:pPr>
    </w:p>
    <w:p w:rsidR="00513FEC" w:rsidRDefault="00513FEC" w:rsidP="006E1C03">
      <w:pPr>
        <w:widowControl w:val="0"/>
        <w:rPr>
          <w:rFonts w:ascii="Arial" w:hAnsi="Arial" w:cs="Arial"/>
          <w:sz w:val="22"/>
          <w:szCs w:val="22"/>
        </w:rPr>
      </w:pPr>
      <w:r w:rsidRPr="00513FEC">
        <w:rPr>
          <w:rFonts w:ascii="Arial" w:hAnsi="Arial" w:cs="Arial"/>
          <w:b/>
          <w:sz w:val="22"/>
          <w:szCs w:val="22"/>
        </w:rPr>
        <w:t>Grantee Survey</w:t>
      </w:r>
    </w:p>
    <w:p w:rsidR="002A64F1" w:rsidRDefault="00513FEC" w:rsidP="006E1C03">
      <w:pPr>
        <w:widowControl w:val="0"/>
        <w:rPr>
          <w:rFonts w:ascii="Arial" w:hAnsi="Arial" w:cs="Arial"/>
          <w:sz w:val="22"/>
          <w:szCs w:val="22"/>
        </w:rPr>
      </w:pPr>
      <w:r>
        <w:rPr>
          <w:rFonts w:ascii="Arial" w:hAnsi="Arial" w:cs="Arial"/>
          <w:sz w:val="22"/>
          <w:szCs w:val="22"/>
        </w:rPr>
        <w:t xml:space="preserve">The NRC seeks to conduct a survey of grantees funded between </w:t>
      </w:r>
      <w:r w:rsidR="0045528B">
        <w:rPr>
          <w:rFonts w:ascii="Arial" w:hAnsi="Arial" w:cs="Arial"/>
          <w:sz w:val="22"/>
          <w:szCs w:val="22"/>
        </w:rPr>
        <w:t>2007 and 2011</w:t>
      </w:r>
      <w:r>
        <w:rPr>
          <w:rFonts w:ascii="Arial" w:hAnsi="Arial" w:cs="Arial"/>
          <w:sz w:val="22"/>
          <w:szCs w:val="22"/>
        </w:rPr>
        <w:t xml:space="preserve">.  The </w:t>
      </w:r>
      <w:r w:rsidR="000B1222">
        <w:rPr>
          <w:rFonts w:ascii="Arial" w:hAnsi="Arial" w:cs="Arial"/>
          <w:sz w:val="22"/>
          <w:szCs w:val="22"/>
        </w:rPr>
        <w:t xml:space="preserve">survey </w:t>
      </w:r>
      <w:r>
        <w:rPr>
          <w:rFonts w:ascii="Arial" w:hAnsi="Arial" w:cs="Arial"/>
          <w:sz w:val="22"/>
          <w:szCs w:val="22"/>
        </w:rPr>
        <w:t xml:space="preserve">will allow the NRC to collect information that is not otherwise available from all grantees to </w:t>
      </w:r>
      <w:r w:rsidR="00DF2E23">
        <w:rPr>
          <w:rFonts w:ascii="Arial" w:hAnsi="Arial" w:cs="Arial"/>
          <w:sz w:val="22"/>
          <w:szCs w:val="22"/>
        </w:rPr>
        <w:t>determine outcomes and/or gain insights from</w:t>
      </w:r>
      <w:r w:rsidR="0045528B">
        <w:rPr>
          <w:rFonts w:ascii="Arial" w:hAnsi="Arial" w:cs="Arial"/>
          <w:sz w:val="22"/>
          <w:szCs w:val="22"/>
        </w:rPr>
        <w:t xml:space="preserve"> grantee programs, their faculty, and their students.</w:t>
      </w:r>
    </w:p>
    <w:p w:rsidR="00513FEC" w:rsidRDefault="00513FEC" w:rsidP="006E1C03">
      <w:pPr>
        <w:widowControl w:val="0"/>
        <w:rPr>
          <w:rFonts w:ascii="Arial" w:hAnsi="Arial" w:cs="Arial"/>
          <w:sz w:val="22"/>
          <w:szCs w:val="22"/>
        </w:rPr>
      </w:pPr>
    </w:p>
    <w:p w:rsidR="00513FEC" w:rsidRDefault="00513FEC" w:rsidP="006E1C03">
      <w:pPr>
        <w:widowControl w:val="0"/>
        <w:rPr>
          <w:rFonts w:ascii="Arial" w:hAnsi="Arial" w:cs="Arial"/>
          <w:sz w:val="22"/>
          <w:szCs w:val="22"/>
        </w:rPr>
      </w:pPr>
      <w:r>
        <w:rPr>
          <w:rFonts w:ascii="Arial" w:hAnsi="Arial" w:cs="Arial"/>
          <w:sz w:val="22"/>
          <w:szCs w:val="22"/>
        </w:rPr>
        <w:t xml:space="preserve">The survey will consist of </w:t>
      </w:r>
      <w:r w:rsidR="0045528B">
        <w:rPr>
          <w:rFonts w:ascii="Arial" w:hAnsi="Arial" w:cs="Arial"/>
          <w:sz w:val="22"/>
          <w:szCs w:val="22"/>
        </w:rPr>
        <w:t>3</w:t>
      </w:r>
      <w:r w:rsidR="00F10D95">
        <w:rPr>
          <w:rFonts w:ascii="Arial" w:hAnsi="Arial" w:cs="Arial"/>
          <w:sz w:val="22"/>
          <w:szCs w:val="22"/>
        </w:rPr>
        <w:t>7</w:t>
      </w:r>
      <w:r>
        <w:rPr>
          <w:rFonts w:ascii="Arial" w:hAnsi="Arial" w:cs="Arial"/>
          <w:sz w:val="22"/>
          <w:szCs w:val="22"/>
        </w:rPr>
        <w:t xml:space="preserve"> generic questions to be completed by all grantees participating in the survey</w:t>
      </w:r>
      <w:r w:rsidR="0045528B">
        <w:rPr>
          <w:rFonts w:ascii="Arial" w:hAnsi="Arial" w:cs="Arial"/>
          <w:sz w:val="22"/>
          <w:szCs w:val="22"/>
        </w:rPr>
        <w:t>, followed by questions that are specific to each grant program</w:t>
      </w:r>
      <w:r>
        <w:rPr>
          <w:rFonts w:ascii="Arial" w:hAnsi="Arial" w:cs="Arial"/>
          <w:sz w:val="22"/>
          <w:szCs w:val="22"/>
        </w:rPr>
        <w:t xml:space="preserve">.  </w:t>
      </w:r>
      <w:r w:rsidR="0045528B">
        <w:rPr>
          <w:rFonts w:ascii="Arial" w:hAnsi="Arial" w:cs="Arial"/>
          <w:sz w:val="22"/>
          <w:szCs w:val="22"/>
        </w:rPr>
        <w:t xml:space="preserve">For example, the initial generic questions </w:t>
      </w:r>
      <w:r>
        <w:rPr>
          <w:rFonts w:ascii="Arial" w:hAnsi="Arial" w:cs="Arial"/>
          <w:sz w:val="22"/>
          <w:szCs w:val="22"/>
        </w:rPr>
        <w:t xml:space="preserve">will identify </w:t>
      </w:r>
      <w:r w:rsidR="0045528B">
        <w:rPr>
          <w:rFonts w:ascii="Arial" w:hAnsi="Arial" w:cs="Arial"/>
          <w:sz w:val="22"/>
          <w:szCs w:val="22"/>
        </w:rPr>
        <w:t xml:space="preserve">the type of institution, the years of funding, the type of grant received, the amount of funding, and the number of students enrolled.  Next, skip patterns will direct respondents to questions based on grant type.  For example, grantees with curriculum development grants will provide information about the number </w:t>
      </w:r>
      <w:r w:rsidR="007A603F">
        <w:rPr>
          <w:rFonts w:ascii="Arial" w:hAnsi="Arial" w:cs="Arial"/>
          <w:sz w:val="22"/>
          <w:szCs w:val="22"/>
        </w:rPr>
        <w:t>and names of</w:t>
      </w:r>
      <w:r w:rsidR="0045528B">
        <w:rPr>
          <w:rFonts w:ascii="Arial" w:hAnsi="Arial" w:cs="Arial"/>
          <w:sz w:val="22"/>
          <w:szCs w:val="22"/>
        </w:rPr>
        <w:t xml:space="preserve"> courses developed with grant funds, whereas grantees with scholarship grants will provide information about the number of scholarships</w:t>
      </w:r>
      <w:r w:rsidR="007A603F">
        <w:rPr>
          <w:rFonts w:ascii="Arial" w:hAnsi="Arial" w:cs="Arial"/>
          <w:sz w:val="22"/>
          <w:szCs w:val="22"/>
        </w:rPr>
        <w:t xml:space="preserve"> funded with grant funds and the percentage who graduated with a nuclear-related degree.  Grantees who received more than one ty</w:t>
      </w:r>
      <w:r w:rsidR="006E1C03">
        <w:rPr>
          <w:rFonts w:ascii="Arial" w:hAnsi="Arial" w:cs="Arial"/>
          <w:sz w:val="22"/>
          <w:szCs w:val="22"/>
        </w:rPr>
        <w:t xml:space="preserve">pe of grant will complete </w:t>
      </w:r>
      <w:r w:rsidR="007A603F">
        <w:rPr>
          <w:rFonts w:ascii="Arial" w:hAnsi="Arial" w:cs="Arial"/>
          <w:sz w:val="22"/>
          <w:szCs w:val="22"/>
        </w:rPr>
        <w:t>more than one section of grant-specific questions.</w:t>
      </w:r>
    </w:p>
    <w:p w:rsidR="003E3F71" w:rsidRPr="00142223" w:rsidRDefault="003E3F71" w:rsidP="002A64F1">
      <w:pPr>
        <w:widowControl w:val="0"/>
        <w:rPr>
          <w:rFonts w:ascii="Arial" w:hAnsi="Arial" w:cs="Arial"/>
          <w:sz w:val="22"/>
          <w:szCs w:val="22"/>
        </w:rPr>
      </w:pPr>
    </w:p>
    <w:p w:rsidR="002A64F1" w:rsidRPr="00142223" w:rsidRDefault="002A64F1" w:rsidP="002A64F1">
      <w:pPr>
        <w:widowControl w:val="0"/>
        <w:numPr>
          <w:ilvl w:val="0"/>
          <w:numId w:val="4"/>
        </w:numPr>
        <w:rPr>
          <w:rFonts w:ascii="Arial" w:hAnsi="Arial" w:cs="Arial"/>
          <w:sz w:val="22"/>
          <w:szCs w:val="22"/>
        </w:rPr>
      </w:pPr>
      <w:r w:rsidRPr="00142223">
        <w:rPr>
          <w:rFonts w:ascii="Arial" w:hAnsi="Arial" w:cs="Arial"/>
          <w:sz w:val="22"/>
          <w:szCs w:val="22"/>
        </w:rPr>
        <w:t>JUSTIFICATION</w:t>
      </w:r>
    </w:p>
    <w:p w:rsidR="002A64F1" w:rsidRPr="00142223" w:rsidRDefault="002A64F1" w:rsidP="002A64F1">
      <w:pPr>
        <w:widowControl w:val="0"/>
        <w:ind w:left="360"/>
        <w:rPr>
          <w:rFonts w:ascii="Arial" w:hAnsi="Arial" w:cs="Arial"/>
          <w:sz w:val="22"/>
          <w:szCs w:val="22"/>
        </w:rPr>
      </w:pPr>
    </w:p>
    <w:p w:rsidR="002A64F1" w:rsidRPr="00142223" w:rsidRDefault="002A64F1" w:rsidP="002A64F1">
      <w:pPr>
        <w:widowControl w:val="0"/>
        <w:numPr>
          <w:ilvl w:val="0"/>
          <w:numId w:val="3"/>
        </w:numPr>
        <w:rPr>
          <w:rFonts w:ascii="Arial" w:hAnsi="Arial" w:cs="Arial"/>
          <w:sz w:val="22"/>
          <w:szCs w:val="22"/>
          <w:u w:val="single"/>
        </w:rPr>
      </w:pPr>
      <w:r w:rsidRPr="00142223">
        <w:rPr>
          <w:rFonts w:ascii="Arial" w:hAnsi="Arial" w:cs="Arial"/>
          <w:sz w:val="22"/>
          <w:szCs w:val="22"/>
          <w:u w:val="single"/>
        </w:rPr>
        <w:t>Need For and Practical Utility of the Collection of Information</w:t>
      </w:r>
    </w:p>
    <w:p w:rsidR="002A64F1" w:rsidRPr="00142223" w:rsidRDefault="002A64F1" w:rsidP="002A64F1">
      <w:pPr>
        <w:widowControl w:val="0"/>
        <w:rPr>
          <w:rFonts w:ascii="Arial" w:hAnsi="Arial" w:cs="Arial"/>
          <w:sz w:val="22"/>
          <w:szCs w:val="22"/>
        </w:rPr>
      </w:pPr>
    </w:p>
    <w:p w:rsidR="00702A90" w:rsidRPr="00F10D95" w:rsidRDefault="00702A90" w:rsidP="0086098F">
      <w:pPr>
        <w:pStyle w:val="ListParagraph"/>
        <w:ind w:left="720"/>
        <w:rPr>
          <w:rFonts w:ascii="Arial" w:hAnsi="Arial" w:cs="Arial"/>
        </w:rPr>
      </w:pPr>
      <w:r w:rsidRPr="00142223">
        <w:rPr>
          <w:rFonts w:ascii="Arial" w:hAnsi="Arial" w:cs="Arial"/>
        </w:rPr>
        <w:t xml:space="preserve">The goal of the </w:t>
      </w:r>
      <w:r w:rsidR="00142223">
        <w:rPr>
          <w:rFonts w:ascii="Arial" w:hAnsi="Arial" w:cs="Arial"/>
        </w:rPr>
        <w:t xml:space="preserve">NRC education </w:t>
      </w:r>
      <w:r w:rsidRPr="00142223">
        <w:rPr>
          <w:rFonts w:ascii="Arial" w:hAnsi="Arial" w:cs="Arial"/>
        </w:rPr>
        <w:t xml:space="preserve">grant programs is to develop a workforce capable of supporting the design, construction, operation, and regulation of nuclear facilities and the safe handling of nuclear materials. The NRC approach to ensuring a capable workforce includes developing courses, studies, training, curricula, and disciplines pertaining to nuclear safety, security, or environmental protection; attracting and retaining highly qualified junior </w:t>
      </w:r>
      <w:r w:rsidRPr="00F10D95">
        <w:rPr>
          <w:rFonts w:ascii="Arial" w:hAnsi="Arial" w:cs="Arial"/>
        </w:rPr>
        <w:t xml:space="preserve">faculty in academic teaching careers; and offering educational support through scholarships and fellowships.  The </w:t>
      </w:r>
      <w:r w:rsidR="00B466D7">
        <w:rPr>
          <w:rFonts w:ascii="Arial" w:hAnsi="Arial" w:cs="Arial"/>
        </w:rPr>
        <w:t>survey</w:t>
      </w:r>
      <w:r w:rsidRPr="00F10D95">
        <w:rPr>
          <w:rFonts w:ascii="Arial" w:hAnsi="Arial" w:cs="Arial"/>
        </w:rPr>
        <w:t xml:space="preserve"> will address the following key questions:</w:t>
      </w:r>
    </w:p>
    <w:p w:rsidR="00142223" w:rsidRPr="00F10D95" w:rsidRDefault="00142223" w:rsidP="0086098F">
      <w:pPr>
        <w:pStyle w:val="ListParagraph"/>
        <w:ind w:left="720"/>
        <w:rPr>
          <w:rFonts w:ascii="Arial" w:hAnsi="Arial" w:cs="Arial"/>
        </w:rPr>
      </w:pPr>
    </w:p>
    <w:p w:rsidR="0031676F" w:rsidRPr="00F10D95" w:rsidRDefault="0031676F" w:rsidP="00142223">
      <w:pPr>
        <w:pStyle w:val="ListParagraph"/>
        <w:numPr>
          <w:ilvl w:val="0"/>
          <w:numId w:val="13"/>
        </w:numPr>
        <w:rPr>
          <w:rFonts w:ascii="Arial" w:hAnsi="Arial" w:cs="Arial"/>
        </w:rPr>
      </w:pPr>
      <w:r w:rsidRPr="00F10D95">
        <w:rPr>
          <w:rFonts w:ascii="Arial" w:hAnsi="Arial" w:cs="Arial"/>
        </w:rPr>
        <w:lastRenderedPageBreak/>
        <w:t>How were funds from NRC curriculum development grants used?  What courses were developed and what was the enrollment?</w:t>
      </w:r>
    </w:p>
    <w:p w:rsidR="0031676F" w:rsidRPr="00F10D95" w:rsidRDefault="0031676F" w:rsidP="00142223">
      <w:pPr>
        <w:pStyle w:val="ListParagraph"/>
        <w:numPr>
          <w:ilvl w:val="0"/>
          <w:numId w:val="13"/>
        </w:numPr>
        <w:rPr>
          <w:rFonts w:ascii="Arial" w:hAnsi="Arial" w:cs="Arial"/>
        </w:rPr>
      </w:pPr>
      <w:r w:rsidRPr="00F10D95">
        <w:rPr>
          <w:rFonts w:ascii="Arial" w:hAnsi="Arial" w:cs="Arial"/>
        </w:rPr>
        <w:t>How were funds from NRC faculty development grants used?  Were new faculty hired?  How were existing faculty supported (e.g., research, equipment, travel)?</w:t>
      </w:r>
    </w:p>
    <w:p w:rsidR="0031676F" w:rsidRPr="00F10D95" w:rsidRDefault="0031676F" w:rsidP="00495E8C">
      <w:pPr>
        <w:pStyle w:val="ListParagraph"/>
        <w:numPr>
          <w:ilvl w:val="0"/>
          <w:numId w:val="13"/>
        </w:numPr>
        <w:rPr>
          <w:rFonts w:ascii="Arial" w:hAnsi="Arial" w:cs="Arial"/>
        </w:rPr>
      </w:pPr>
      <w:r w:rsidRPr="00F10D95">
        <w:rPr>
          <w:rFonts w:ascii="Arial" w:hAnsi="Arial" w:cs="Arial"/>
        </w:rPr>
        <w:t xml:space="preserve">How were funds from scholarship </w:t>
      </w:r>
      <w:r w:rsidR="00495E8C" w:rsidRPr="00F10D95">
        <w:rPr>
          <w:rFonts w:ascii="Arial" w:hAnsi="Arial" w:cs="Arial"/>
        </w:rPr>
        <w:t xml:space="preserve">and fellowship </w:t>
      </w:r>
      <w:r w:rsidRPr="00F10D95">
        <w:rPr>
          <w:rFonts w:ascii="Arial" w:hAnsi="Arial" w:cs="Arial"/>
        </w:rPr>
        <w:t>grants used</w:t>
      </w:r>
      <w:r w:rsidR="00495E8C" w:rsidRPr="00F10D95">
        <w:rPr>
          <w:rFonts w:ascii="Arial" w:hAnsi="Arial" w:cs="Arial"/>
        </w:rPr>
        <w:t xml:space="preserve"> at four-year colleges or universities?  How were funds from scholarship grants used at community colleges and trade schools</w:t>
      </w:r>
      <w:r w:rsidRPr="00F10D95">
        <w:rPr>
          <w:rFonts w:ascii="Arial" w:hAnsi="Arial" w:cs="Arial"/>
        </w:rPr>
        <w:t xml:space="preserve">?  How many students were supported and for how long?  </w:t>
      </w:r>
      <w:r w:rsidR="00495E8C" w:rsidRPr="00F10D95">
        <w:rPr>
          <w:rFonts w:ascii="Arial" w:hAnsi="Arial" w:cs="Arial"/>
        </w:rPr>
        <w:t xml:space="preserve">What were their majors or specialties?  </w:t>
      </w:r>
      <w:r w:rsidRPr="00F10D95">
        <w:rPr>
          <w:rFonts w:ascii="Arial" w:hAnsi="Arial" w:cs="Arial"/>
        </w:rPr>
        <w:t>How many grant-supported students received a nuclear-related degree</w:t>
      </w:r>
      <w:r w:rsidR="00495E8C" w:rsidRPr="00F10D95">
        <w:rPr>
          <w:rFonts w:ascii="Arial" w:hAnsi="Arial" w:cs="Arial"/>
        </w:rPr>
        <w:t xml:space="preserve"> or certificate</w:t>
      </w:r>
      <w:r w:rsidRPr="00F10D95">
        <w:rPr>
          <w:rFonts w:ascii="Arial" w:hAnsi="Arial" w:cs="Arial"/>
        </w:rPr>
        <w:t>, and what degree did they receive?</w:t>
      </w:r>
      <w:r w:rsidR="00495E8C" w:rsidRPr="00F10D95">
        <w:rPr>
          <w:rFonts w:ascii="Arial" w:hAnsi="Arial" w:cs="Arial"/>
        </w:rPr>
        <w:t xml:space="preserve">  How long did it take grant-supported students to find employment in the nuclear industry after graduation? </w:t>
      </w:r>
    </w:p>
    <w:p w:rsidR="009C2993" w:rsidRPr="00F10D95" w:rsidRDefault="009C2993" w:rsidP="009C2993">
      <w:pPr>
        <w:pStyle w:val="ListParagraph"/>
        <w:ind w:left="720"/>
        <w:rPr>
          <w:rFonts w:ascii="Arial" w:hAnsi="Arial" w:cs="Arial"/>
        </w:rPr>
      </w:pPr>
    </w:p>
    <w:p w:rsidR="002A64F1" w:rsidRPr="00F10D95" w:rsidRDefault="002A64F1" w:rsidP="002A64F1">
      <w:pPr>
        <w:widowControl w:val="0"/>
        <w:numPr>
          <w:ilvl w:val="0"/>
          <w:numId w:val="3"/>
        </w:numPr>
        <w:rPr>
          <w:rFonts w:ascii="Arial" w:hAnsi="Arial" w:cs="Arial"/>
          <w:sz w:val="22"/>
          <w:szCs w:val="22"/>
          <w:u w:val="single"/>
        </w:rPr>
      </w:pPr>
      <w:r w:rsidRPr="00F10D95">
        <w:rPr>
          <w:rFonts w:ascii="Arial" w:hAnsi="Arial" w:cs="Arial"/>
          <w:sz w:val="22"/>
          <w:szCs w:val="22"/>
          <w:u w:val="single"/>
        </w:rPr>
        <w:t>Agency Use of Information</w:t>
      </w:r>
    </w:p>
    <w:p w:rsidR="002A64F1" w:rsidRPr="00142223" w:rsidRDefault="002A64F1" w:rsidP="002A64F1">
      <w:pPr>
        <w:widowControl w:val="0"/>
        <w:rPr>
          <w:rFonts w:ascii="Arial" w:hAnsi="Arial" w:cs="Arial"/>
          <w:sz w:val="22"/>
          <w:szCs w:val="22"/>
          <w:u w:val="single"/>
        </w:rPr>
      </w:pPr>
    </w:p>
    <w:p w:rsidR="00702A90" w:rsidRPr="00142223" w:rsidRDefault="00142223" w:rsidP="007B231D">
      <w:pPr>
        <w:pStyle w:val="C2Text1"/>
        <w:spacing w:before="0" w:after="120"/>
        <w:ind w:left="1080"/>
        <w:rPr>
          <w:rFonts w:ascii="Arial" w:hAnsi="Arial" w:cs="Arial"/>
          <w:sz w:val="22"/>
          <w:szCs w:val="22"/>
          <w:lang w:eastAsia="en-US"/>
        </w:rPr>
      </w:pPr>
      <w:r>
        <w:rPr>
          <w:rFonts w:ascii="Arial" w:hAnsi="Arial" w:cs="Arial"/>
          <w:sz w:val="22"/>
          <w:szCs w:val="22"/>
          <w:lang w:eastAsia="en-US"/>
        </w:rPr>
        <w:t>The NRC will use information from t</w:t>
      </w:r>
      <w:r w:rsidR="00702A90" w:rsidRPr="00142223">
        <w:rPr>
          <w:rFonts w:ascii="Arial" w:hAnsi="Arial" w:cs="Arial"/>
          <w:sz w:val="22"/>
          <w:szCs w:val="22"/>
          <w:lang w:eastAsia="en-US"/>
        </w:rPr>
        <w:t xml:space="preserve">he evaluation to </w:t>
      </w:r>
      <w:r w:rsidR="00DF2E23">
        <w:rPr>
          <w:rFonts w:ascii="Arial" w:hAnsi="Arial" w:cs="Arial"/>
          <w:sz w:val="22"/>
          <w:szCs w:val="22"/>
          <w:lang w:eastAsia="en-US"/>
        </w:rPr>
        <w:t>determine outcomes and/or gain insights</w:t>
      </w:r>
      <w:r>
        <w:rPr>
          <w:rFonts w:ascii="Arial" w:hAnsi="Arial" w:cs="Arial"/>
          <w:sz w:val="22"/>
          <w:szCs w:val="22"/>
          <w:lang w:eastAsia="en-US"/>
        </w:rPr>
        <w:t xml:space="preserve"> of the education grants </w:t>
      </w:r>
      <w:r w:rsidR="00702A90" w:rsidRPr="00142223">
        <w:rPr>
          <w:rFonts w:ascii="Arial" w:hAnsi="Arial" w:cs="Arial"/>
          <w:sz w:val="22"/>
          <w:szCs w:val="22"/>
          <w:lang w:eastAsia="en-US"/>
        </w:rPr>
        <w:t xml:space="preserve">program on the nuclear workforce and nuclear-related training programs. </w:t>
      </w:r>
      <w:r w:rsidR="00F47108">
        <w:rPr>
          <w:rFonts w:ascii="Arial" w:hAnsi="Arial" w:cs="Arial"/>
          <w:sz w:val="22"/>
          <w:szCs w:val="22"/>
          <w:lang w:eastAsia="en-US"/>
        </w:rPr>
        <w:t xml:space="preserve"> </w:t>
      </w:r>
      <w:r w:rsidR="007A603F">
        <w:rPr>
          <w:rFonts w:ascii="Arial" w:hAnsi="Arial" w:cs="Arial"/>
          <w:sz w:val="22"/>
          <w:szCs w:val="22"/>
          <w:lang w:eastAsia="en-US"/>
        </w:rPr>
        <w:t xml:space="preserve">The NRC does not currently have detailed data from grantees on the use of grant funds.  The information will allow the NRC to assess the impact of the program and determine the extent to which the funding is being used to meet the goals of the program.  Based on changing needs of the nuclear industry, the NRC may see that too </w:t>
      </w:r>
      <w:r w:rsidR="007A603F" w:rsidRPr="007A603F">
        <w:rPr>
          <w:rFonts w:ascii="Arial" w:hAnsi="Arial" w:cs="Arial"/>
          <w:sz w:val="22"/>
          <w:szCs w:val="22"/>
          <w:lang w:eastAsia="en-US"/>
        </w:rPr>
        <w:t xml:space="preserve">much </w:t>
      </w:r>
      <w:r w:rsidR="007A603F">
        <w:rPr>
          <w:rFonts w:ascii="Arial" w:hAnsi="Arial" w:cs="Arial"/>
          <w:sz w:val="22"/>
          <w:szCs w:val="22"/>
          <w:lang w:eastAsia="en-US"/>
        </w:rPr>
        <w:t>funding is being directed to</w:t>
      </w:r>
      <w:r w:rsidR="007A603F" w:rsidRPr="007A603F">
        <w:rPr>
          <w:rFonts w:ascii="Arial" w:hAnsi="Arial" w:cs="Arial"/>
          <w:sz w:val="22"/>
          <w:szCs w:val="22"/>
          <w:lang w:eastAsia="en-US"/>
        </w:rPr>
        <w:t xml:space="preserve"> programs that are no longer highly prioritized within the industry.  </w:t>
      </w:r>
      <w:r w:rsidR="00F47108" w:rsidRPr="007A603F">
        <w:rPr>
          <w:rFonts w:ascii="Arial" w:hAnsi="Arial" w:cs="Arial"/>
          <w:sz w:val="22"/>
          <w:szCs w:val="22"/>
          <w:lang w:eastAsia="en-US"/>
        </w:rPr>
        <w:t xml:space="preserve">For example, </w:t>
      </w:r>
      <w:r w:rsidR="007A603F">
        <w:rPr>
          <w:rFonts w:ascii="Arial" w:hAnsi="Arial" w:cs="Arial"/>
          <w:sz w:val="22"/>
          <w:szCs w:val="22"/>
          <w:lang w:eastAsia="en-US"/>
        </w:rPr>
        <w:t xml:space="preserve">if skilled nuclear welders are no longer in demand in the industry, it would not make sense to fund multiple scholarships in this area.  Another example is that </w:t>
      </w:r>
      <w:r w:rsidR="00F47108" w:rsidRPr="007A603F">
        <w:rPr>
          <w:rFonts w:ascii="Arial" w:hAnsi="Arial" w:cs="Arial"/>
          <w:sz w:val="22"/>
          <w:szCs w:val="22"/>
          <w:lang w:eastAsia="en-US"/>
        </w:rPr>
        <w:t xml:space="preserve">the survey may indicate that too much funding is going towards Fellowships and not enough into </w:t>
      </w:r>
      <w:r w:rsidR="00514EBD" w:rsidRPr="007A603F">
        <w:rPr>
          <w:rFonts w:ascii="Arial" w:hAnsi="Arial" w:cs="Arial"/>
          <w:sz w:val="22"/>
          <w:szCs w:val="22"/>
          <w:lang w:eastAsia="en-US"/>
        </w:rPr>
        <w:t>Scholarships or Trade</w:t>
      </w:r>
      <w:r w:rsidR="007A603F">
        <w:rPr>
          <w:rFonts w:ascii="Arial" w:hAnsi="Arial" w:cs="Arial"/>
          <w:sz w:val="22"/>
          <w:szCs w:val="22"/>
          <w:lang w:eastAsia="en-US"/>
        </w:rPr>
        <w:t xml:space="preserve"> Schools and Community Colleges.</w:t>
      </w:r>
    </w:p>
    <w:p w:rsidR="002A64F1" w:rsidRPr="00142223" w:rsidRDefault="002A64F1" w:rsidP="0086098F">
      <w:pPr>
        <w:widowControl w:val="0"/>
        <w:ind w:left="720"/>
        <w:rPr>
          <w:rFonts w:ascii="Arial" w:hAnsi="Arial" w:cs="Arial"/>
          <w:sz w:val="22"/>
          <w:szCs w:val="22"/>
          <w:u w:val="single"/>
        </w:rPr>
      </w:pPr>
    </w:p>
    <w:p w:rsidR="002A64F1" w:rsidRPr="00142223" w:rsidRDefault="002A64F1" w:rsidP="002A64F1">
      <w:pPr>
        <w:widowControl w:val="0"/>
        <w:numPr>
          <w:ilvl w:val="0"/>
          <w:numId w:val="3"/>
        </w:numPr>
        <w:rPr>
          <w:rFonts w:ascii="Arial" w:hAnsi="Arial" w:cs="Arial"/>
          <w:sz w:val="22"/>
          <w:szCs w:val="22"/>
        </w:rPr>
      </w:pPr>
      <w:r w:rsidRPr="00142223">
        <w:rPr>
          <w:rFonts w:ascii="Arial" w:hAnsi="Arial" w:cs="Arial"/>
          <w:sz w:val="22"/>
          <w:szCs w:val="22"/>
          <w:u w:val="single"/>
        </w:rPr>
        <w:t>Reduction of Burden Through Information Technology</w:t>
      </w:r>
      <w:r w:rsidRPr="00142223">
        <w:rPr>
          <w:rFonts w:ascii="Arial" w:hAnsi="Arial" w:cs="Arial"/>
          <w:sz w:val="22"/>
          <w:szCs w:val="22"/>
        </w:rPr>
        <w:t xml:space="preserve">  </w:t>
      </w:r>
    </w:p>
    <w:p w:rsidR="002A64F1" w:rsidRPr="00142223" w:rsidRDefault="002A64F1" w:rsidP="002A64F1">
      <w:pPr>
        <w:widowControl w:val="0"/>
        <w:rPr>
          <w:rFonts w:ascii="Arial" w:hAnsi="Arial" w:cs="Arial"/>
          <w:sz w:val="22"/>
          <w:szCs w:val="22"/>
        </w:rPr>
      </w:pPr>
    </w:p>
    <w:p w:rsidR="002A64F1" w:rsidRPr="003E3F71" w:rsidRDefault="00D871AC" w:rsidP="002A64F1">
      <w:pPr>
        <w:widowControl w:val="0"/>
        <w:ind w:left="1080"/>
        <w:rPr>
          <w:rFonts w:ascii="Arial" w:hAnsi="Arial" w:cs="Arial"/>
          <w:sz w:val="22"/>
          <w:szCs w:val="22"/>
        </w:rPr>
      </w:pPr>
      <w:r w:rsidRPr="003E3F71">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w:t>
      </w:r>
      <w:r w:rsidR="00702A90" w:rsidRPr="003E3F71">
        <w:rPr>
          <w:rFonts w:ascii="Arial" w:hAnsi="Arial" w:cs="Arial"/>
          <w:sz w:val="22"/>
          <w:szCs w:val="22"/>
        </w:rPr>
        <w:t xml:space="preserve"> estimated that 100</w:t>
      </w:r>
      <w:r w:rsidRPr="003E3F71">
        <w:rPr>
          <w:rFonts w:ascii="Arial" w:hAnsi="Arial" w:cs="Arial"/>
          <w:sz w:val="22"/>
          <w:szCs w:val="22"/>
        </w:rPr>
        <w:t>% of the potential responses are filed electronically.</w:t>
      </w:r>
      <w:r w:rsidR="00702A90" w:rsidRPr="003E3F71">
        <w:rPr>
          <w:rFonts w:ascii="Arial" w:hAnsi="Arial" w:cs="Arial"/>
          <w:sz w:val="22"/>
          <w:szCs w:val="22"/>
        </w:rPr>
        <w:t xml:space="preserve"> The survey will be administered as </w:t>
      </w:r>
      <w:r w:rsidR="00142223">
        <w:rPr>
          <w:rFonts w:ascii="Arial" w:hAnsi="Arial" w:cs="Arial"/>
          <w:sz w:val="22"/>
          <w:szCs w:val="22"/>
        </w:rPr>
        <w:t xml:space="preserve">online survey </w:t>
      </w:r>
      <w:bookmarkStart w:id="0" w:name="_GoBack"/>
      <w:bookmarkEnd w:id="0"/>
      <w:r w:rsidR="00702A90" w:rsidRPr="003E3F71">
        <w:rPr>
          <w:rFonts w:ascii="Arial" w:hAnsi="Arial" w:cs="Arial"/>
          <w:sz w:val="22"/>
          <w:szCs w:val="22"/>
        </w:rPr>
        <w:t>to all grantees.</w:t>
      </w:r>
    </w:p>
    <w:p w:rsidR="002A64F1" w:rsidRPr="00142223" w:rsidRDefault="002A64F1" w:rsidP="002A64F1">
      <w:pPr>
        <w:widowControl w:val="0"/>
        <w:rPr>
          <w:rFonts w:ascii="Arial" w:hAnsi="Arial" w:cs="Arial"/>
          <w:sz w:val="22"/>
          <w:szCs w:val="22"/>
        </w:rPr>
      </w:pPr>
    </w:p>
    <w:p w:rsidR="002A64F1" w:rsidRPr="00142223" w:rsidRDefault="002A64F1" w:rsidP="002A64F1">
      <w:pPr>
        <w:widowControl w:val="0"/>
        <w:numPr>
          <w:ilvl w:val="0"/>
          <w:numId w:val="3"/>
        </w:numPr>
        <w:rPr>
          <w:rFonts w:ascii="Arial" w:hAnsi="Arial" w:cs="Arial"/>
          <w:sz w:val="22"/>
          <w:szCs w:val="22"/>
          <w:u w:val="single"/>
        </w:rPr>
      </w:pPr>
      <w:r w:rsidRPr="00142223">
        <w:rPr>
          <w:rFonts w:ascii="Arial" w:hAnsi="Arial" w:cs="Arial"/>
          <w:sz w:val="22"/>
          <w:szCs w:val="22"/>
          <w:u w:val="single"/>
        </w:rPr>
        <w:t>Effort to Identify Duplication and Use Similar Information</w:t>
      </w:r>
    </w:p>
    <w:p w:rsidR="002A64F1" w:rsidRPr="00142223" w:rsidRDefault="002A64F1" w:rsidP="002A64F1">
      <w:pPr>
        <w:widowControl w:val="0"/>
        <w:rPr>
          <w:rFonts w:ascii="Arial" w:hAnsi="Arial" w:cs="Arial"/>
          <w:sz w:val="22"/>
          <w:szCs w:val="22"/>
          <w:u w:val="single"/>
        </w:rPr>
      </w:pPr>
    </w:p>
    <w:p w:rsidR="00D871AC" w:rsidRPr="003E3F71" w:rsidRDefault="00D871AC" w:rsidP="00D871AC">
      <w:pPr>
        <w:widowControl w:val="0"/>
        <w:ind w:left="1080"/>
        <w:rPr>
          <w:rFonts w:ascii="Arial" w:hAnsi="Arial" w:cs="Arial"/>
          <w:sz w:val="22"/>
          <w:szCs w:val="22"/>
        </w:rPr>
      </w:pPr>
      <w:r w:rsidRPr="003E3F71">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r w:rsidR="009C2993" w:rsidRPr="003E3F71">
        <w:rPr>
          <w:rFonts w:ascii="Arial" w:hAnsi="Arial" w:cs="Arial"/>
          <w:sz w:val="22"/>
          <w:szCs w:val="22"/>
        </w:rPr>
        <w:t xml:space="preserve"> The data gathered via this web survey is not included in the progress reports filed by grantees.</w:t>
      </w:r>
    </w:p>
    <w:p w:rsidR="002A64F1" w:rsidRPr="00142223" w:rsidRDefault="002A64F1" w:rsidP="002A64F1">
      <w:pPr>
        <w:widowControl w:val="0"/>
        <w:rPr>
          <w:rFonts w:ascii="Arial" w:hAnsi="Arial" w:cs="Arial"/>
          <w:sz w:val="22"/>
          <w:szCs w:val="22"/>
          <w:u w:val="single"/>
        </w:rPr>
      </w:pPr>
    </w:p>
    <w:p w:rsidR="002A64F1" w:rsidRPr="00142223" w:rsidRDefault="002A64F1" w:rsidP="002A64F1">
      <w:pPr>
        <w:widowControl w:val="0"/>
        <w:numPr>
          <w:ilvl w:val="0"/>
          <w:numId w:val="3"/>
        </w:numPr>
        <w:rPr>
          <w:rFonts w:ascii="Arial" w:hAnsi="Arial" w:cs="Arial"/>
          <w:sz w:val="22"/>
          <w:szCs w:val="22"/>
        </w:rPr>
      </w:pPr>
      <w:r w:rsidRPr="00142223">
        <w:rPr>
          <w:rFonts w:ascii="Arial" w:hAnsi="Arial" w:cs="Arial"/>
          <w:sz w:val="22"/>
          <w:szCs w:val="22"/>
          <w:u w:val="single"/>
        </w:rPr>
        <w:t>Effort to Reduce Small Business Burden</w:t>
      </w:r>
    </w:p>
    <w:p w:rsidR="002A64F1" w:rsidRPr="00142223" w:rsidRDefault="002A64F1" w:rsidP="002A64F1">
      <w:pPr>
        <w:widowControl w:val="0"/>
        <w:rPr>
          <w:rFonts w:ascii="Arial" w:hAnsi="Arial" w:cs="Arial"/>
          <w:sz w:val="22"/>
          <w:szCs w:val="22"/>
          <w:u w:val="single"/>
        </w:rPr>
      </w:pPr>
    </w:p>
    <w:p w:rsidR="0013176A" w:rsidRPr="00142223" w:rsidRDefault="009C2993" w:rsidP="0013176A">
      <w:pPr>
        <w:widowControl w:val="0"/>
        <w:ind w:left="1080"/>
        <w:rPr>
          <w:rFonts w:ascii="Arial" w:hAnsi="Arial" w:cs="Arial"/>
          <w:sz w:val="22"/>
          <w:szCs w:val="22"/>
        </w:rPr>
      </w:pPr>
      <w:r w:rsidRPr="00142223">
        <w:rPr>
          <w:rFonts w:ascii="Arial" w:hAnsi="Arial" w:cs="Arial"/>
          <w:sz w:val="22"/>
          <w:szCs w:val="22"/>
        </w:rPr>
        <w:t>Not applicable.</w:t>
      </w:r>
      <w:r w:rsidR="00F47108">
        <w:rPr>
          <w:rFonts w:ascii="Arial" w:hAnsi="Arial" w:cs="Arial"/>
          <w:sz w:val="22"/>
          <w:szCs w:val="22"/>
        </w:rPr>
        <w:t xml:space="preserve">  The grantees are all institutions of higher education and the principle investigator of the grant is expected to answer the survey.  Individual students are </w:t>
      </w:r>
      <w:r w:rsidR="00F47108">
        <w:rPr>
          <w:rFonts w:ascii="Arial" w:hAnsi="Arial" w:cs="Arial"/>
          <w:sz w:val="22"/>
          <w:szCs w:val="22"/>
        </w:rPr>
        <w:lastRenderedPageBreak/>
        <w:t>not being solicited for comment.</w:t>
      </w:r>
    </w:p>
    <w:p w:rsidR="002A64F1" w:rsidRPr="00142223" w:rsidRDefault="002A64F1" w:rsidP="002A64F1">
      <w:pPr>
        <w:widowControl w:val="0"/>
        <w:rPr>
          <w:rFonts w:ascii="Arial" w:hAnsi="Arial" w:cs="Arial"/>
          <w:sz w:val="22"/>
          <w:szCs w:val="22"/>
        </w:rPr>
      </w:pPr>
    </w:p>
    <w:p w:rsidR="002A64F1" w:rsidRPr="00142223" w:rsidRDefault="002A64F1" w:rsidP="002A64F1">
      <w:pPr>
        <w:widowControl w:val="0"/>
        <w:numPr>
          <w:ilvl w:val="0"/>
          <w:numId w:val="3"/>
        </w:numPr>
        <w:rPr>
          <w:rFonts w:ascii="Arial" w:hAnsi="Arial" w:cs="Arial"/>
          <w:sz w:val="22"/>
          <w:szCs w:val="22"/>
        </w:rPr>
      </w:pPr>
      <w:r w:rsidRPr="00142223">
        <w:rPr>
          <w:rFonts w:ascii="Arial" w:hAnsi="Arial" w:cs="Arial"/>
          <w:sz w:val="22"/>
          <w:szCs w:val="22"/>
          <w:u w:val="single"/>
        </w:rPr>
        <w:t>Consequences to Federal Program or Policy Activities if the Collection Is Not Conducted or Is Conducted Less Frequently</w:t>
      </w:r>
    </w:p>
    <w:p w:rsidR="009C2993" w:rsidRPr="00142223" w:rsidRDefault="009C2993" w:rsidP="0013176A">
      <w:pPr>
        <w:widowControl w:val="0"/>
        <w:ind w:left="1080"/>
        <w:rPr>
          <w:rFonts w:ascii="Arial" w:hAnsi="Arial" w:cs="Arial"/>
          <w:sz w:val="22"/>
          <w:szCs w:val="22"/>
        </w:rPr>
      </w:pPr>
    </w:p>
    <w:p w:rsidR="009C2993" w:rsidRPr="00142223" w:rsidRDefault="009C2993" w:rsidP="0013176A">
      <w:pPr>
        <w:widowControl w:val="0"/>
        <w:ind w:left="1080"/>
        <w:rPr>
          <w:rFonts w:ascii="Arial" w:hAnsi="Arial" w:cs="Arial"/>
          <w:sz w:val="22"/>
          <w:szCs w:val="22"/>
          <w:u w:val="single"/>
        </w:rPr>
      </w:pPr>
      <w:r w:rsidRPr="00142223">
        <w:rPr>
          <w:rFonts w:ascii="Arial" w:hAnsi="Arial" w:cs="Arial"/>
          <w:sz w:val="22"/>
          <w:szCs w:val="22"/>
        </w:rPr>
        <w:t xml:space="preserve">The </w:t>
      </w:r>
      <w:r w:rsidR="00142223">
        <w:rPr>
          <w:rFonts w:ascii="Arial" w:hAnsi="Arial" w:cs="Arial"/>
          <w:sz w:val="22"/>
          <w:szCs w:val="22"/>
        </w:rPr>
        <w:t>information</w:t>
      </w:r>
      <w:r w:rsidR="00142223" w:rsidRPr="00142223">
        <w:rPr>
          <w:rFonts w:ascii="Arial" w:hAnsi="Arial" w:cs="Arial"/>
          <w:sz w:val="22"/>
          <w:szCs w:val="22"/>
        </w:rPr>
        <w:t xml:space="preserve"> </w:t>
      </w:r>
      <w:r w:rsidRPr="00142223">
        <w:rPr>
          <w:rFonts w:ascii="Arial" w:hAnsi="Arial" w:cs="Arial"/>
          <w:sz w:val="22"/>
          <w:szCs w:val="22"/>
        </w:rPr>
        <w:t xml:space="preserve">collection is proposed as one-time effort.  </w:t>
      </w:r>
      <w:r w:rsidR="00142223">
        <w:rPr>
          <w:rFonts w:ascii="Arial" w:hAnsi="Arial" w:cs="Arial"/>
          <w:sz w:val="22"/>
          <w:szCs w:val="22"/>
        </w:rPr>
        <w:t>The NRC staff has determined that the best way to</w:t>
      </w:r>
      <w:r w:rsidRPr="00142223">
        <w:rPr>
          <w:rFonts w:ascii="Arial" w:hAnsi="Arial" w:cs="Arial"/>
          <w:sz w:val="22"/>
          <w:szCs w:val="22"/>
        </w:rPr>
        <w:t xml:space="preserve"> assess the impact of the grants in meeting the required goals</w:t>
      </w:r>
      <w:r w:rsidR="00142223">
        <w:rPr>
          <w:rFonts w:ascii="Arial" w:hAnsi="Arial" w:cs="Arial"/>
          <w:sz w:val="22"/>
          <w:szCs w:val="22"/>
        </w:rPr>
        <w:t xml:space="preserve"> is through direct feedback from grantees.</w:t>
      </w:r>
    </w:p>
    <w:p w:rsidR="002A64F1" w:rsidRPr="00142223" w:rsidRDefault="002A64F1" w:rsidP="002A64F1">
      <w:pPr>
        <w:widowControl w:val="0"/>
        <w:rPr>
          <w:rFonts w:ascii="Arial" w:hAnsi="Arial" w:cs="Arial"/>
          <w:sz w:val="22"/>
          <w:szCs w:val="22"/>
        </w:rPr>
      </w:pPr>
    </w:p>
    <w:p w:rsidR="002A64F1" w:rsidRPr="00142223" w:rsidRDefault="002A64F1" w:rsidP="002A64F1">
      <w:pPr>
        <w:widowControl w:val="0"/>
        <w:numPr>
          <w:ilvl w:val="0"/>
          <w:numId w:val="3"/>
        </w:numPr>
        <w:rPr>
          <w:rFonts w:ascii="Arial" w:hAnsi="Arial" w:cs="Arial"/>
          <w:sz w:val="22"/>
          <w:szCs w:val="22"/>
          <w:u w:val="single"/>
        </w:rPr>
      </w:pPr>
      <w:r w:rsidRPr="00142223">
        <w:rPr>
          <w:rFonts w:ascii="Arial" w:hAnsi="Arial" w:cs="Arial"/>
          <w:sz w:val="22"/>
          <w:szCs w:val="22"/>
          <w:u w:val="single"/>
        </w:rPr>
        <w:t>Circumstances Which Justify Variation from OMB Guidelines</w:t>
      </w:r>
    </w:p>
    <w:p w:rsidR="002A64F1" w:rsidRPr="00142223" w:rsidRDefault="002A64F1" w:rsidP="002A64F1">
      <w:pPr>
        <w:widowControl w:val="0"/>
        <w:rPr>
          <w:rFonts w:ascii="Arial" w:hAnsi="Arial" w:cs="Arial"/>
          <w:sz w:val="22"/>
          <w:szCs w:val="22"/>
          <w:u w:val="single"/>
        </w:rPr>
      </w:pPr>
    </w:p>
    <w:p w:rsidR="0086098F" w:rsidRPr="00142223" w:rsidRDefault="0086098F" w:rsidP="0013176A">
      <w:pPr>
        <w:widowControl w:val="0"/>
        <w:ind w:left="1080"/>
        <w:rPr>
          <w:rFonts w:ascii="Arial" w:hAnsi="Arial" w:cs="Arial"/>
          <w:sz w:val="22"/>
          <w:szCs w:val="22"/>
        </w:rPr>
      </w:pPr>
      <w:r w:rsidRPr="00142223">
        <w:rPr>
          <w:rFonts w:ascii="Arial" w:hAnsi="Arial" w:cs="Arial"/>
          <w:sz w:val="22"/>
          <w:szCs w:val="22"/>
        </w:rPr>
        <w:t>Not Applicable</w:t>
      </w:r>
    </w:p>
    <w:p w:rsidR="002A64F1" w:rsidRPr="00142223" w:rsidRDefault="002A64F1" w:rsidP="00D871AC">
      <w:pPr>
        <w:widowControl w:val="0"/>
        <w:ind w:left="1080"/>
        <w:rPr>
          <w:rFonts w:ascii="Arial" w:hAnsi="Arial" w:cs="Arial"/>
          <w:sz w:val="22"/>
          <w:szCs w:val="22"/>
          <w:u w:val="single"/>
        </w:rPr>
      </w:pPr>
    </w:p>
    <w:p w:rsidR="002A64F1" w:rsidRPr="00142223" w:rsidRDefault="002A64F1" w:rsidP="002A64F1">
      <w:pPr>
        <w:numPr>
          <w:ilvl w:val="0"/>
          <w:numId w:val="3"/>
        </w:numPr>
        <w:rPr>
          <w:rFonts w:ascii="Arial" w:hAnsi="Arial" w:cs="Arial"/>
          <w:sz w:val="22"/>
          <w:szCs w:val="22"/>
        </w:rPr>
      </w:pPr>
      <w:r w:rsidRPr="00142223">
        <w:rPr>
          <w:rFonts w:ascii="Arial" w:hAnsi="Arial" w:cs="Arial"/>
          <w:sz w:val="22"/>
          <w:szCs w:val="22"/>
          <w:u w:val="single"/>
        </w:rPr>
        <w:t>Consultations Outside the NRC</w:t>
      </w:r>
    </w:p>
    <w:p w:rsidR="002A64F1" w:rsidRPr="00142223" w:rsidRDefault="002A64F1" w:rsidP="002A64F1">
      <w:pPr>
        <w:rPr>
          <w:rFonts w:ascii="Arial" w:hAnsi="Arial" w:cs="Arial"/>
          <w:sz w:val="22"/>
          <w:szCs w:val="22"/>
          <w:u w:val="single"/>
        </w:rPr>
      </w:pPr>
    </w:p>
    <w:p w:rsidR="00E85D6F" w:rsidRPr="00C00988" w:rsidRDefault="00E85D6F" w:rsidP="00E85D6F">
      <w:pPr>
        <w:ind w:left="1080"/>
        <w:rPr>
          <w:rFonts w:ascii="Arial" w:hAnsi="Arial" w:cs="Arial"/>
          <w:sz w:val="22"/>
          <w:szCs w:val="22"/>
          <w:u w:val="single"/>
        </w:rPr>
      </w:pPr>
      <w:r w:rsidRPr="00C00988">
        <w:rPr>
          <w:rFonts w:ascii="Arial" w:hAnsi="Arial" w:cs="Arial"/>
          <w:sz w:val="22"/>
          <w:szCs w:val="22"/>
        </w:rPr>
        <w:t xml:space="preserve">Opportunity for public comment on the information collection requirements for this clearance package </w:t>
      </w:r>
      <w:r>
        <w:rPr>
          <w:rFonts w:ascii="Arial" w:hAnsi="Arial" w:cs="Arial"/>
          <w:sz w:val="22"/>
          <w:szCs w:val="22"/>
        </w:rPr>
        <w:t>was</w:t>
      </w:r>
      <w:r w:rsidRPr="00C00988">
        <w:rPr>
          <w:rFonts w:ascii="Arial" w:hAnsi="Arial" w:cs="Arial"/>
          <w:sz w:val="22"/>
          <w:szCs w:val="22"/>
        </w:rPr>
        <w:t xml:space="preserve"> published in the </w:t>
      </w:r>
      <w:r w:rsidRPr="00B22C1B">
        <w:rPr>
          <w:rFonts w:ascii="Arial" w:hAnsi="Arial" w:cs="Arial"/>
          <w:i/>
          <w:sz w:val="22"/>
          <w:szCs w:val="22"/>
          <w:u w:val="single"/>
        </w:rPr>
        <w:t>Federal Register</w:t>
      </w:r>
      <w:r>
        <w:rPr>
          <w:rFonts w:ascii="Arial" w:hAnsi="Arial" w:cs="Arial"/>
          <w:sz w:val="22"/>
          <w:szCs w:val="22"/>
          <w:u w:val="single"/>
        </w:rPr>
        <w:t xml:space="preserve"> </w:t>
      </w:r>
      <w:r>
        <w:rPr>
          <w:rFonts w:ascii="Arial" w:hAnsi="Arial" w:cs="Arial"/>
          <w:sz w:val="22"/>
          <w:szCs w:val="22"/>
        </w:rPr>
        <w:t>on December 5, 2013 (78FR73211).  No comments were received.</w:t>
      </w:r>
    </w:p>
    <w:p w:rsidR="002A64F1" w:rsidRPr="00142223" w:rsidRDefault="002A64F1" w:rsidP="002A64F1">
      <w:pPr>
        <w:rPr>
          <w:rFonts w:ascii="Arial" w:hAnsi="Arial" w:cs="Arial"/>
          <w:sz w:val="22"/>
          <w:szCs w:val="22"/>
        </w:rPr>
      </w:pPr>
    </w:p>
    <w:p w:rsidR="002A64F1" w:rsidRPr="00142223" w:rsidRDefault="002A64F1" w:rsidP="002A64F1">
      <w:pPr>
        <w:numPr>
          <w:ilvl w:val="0"/>
          <w:numId w:val="3"/>
        </w:numPr>
        <w:rPr>
          <w:rFonts w:ascii="Arial" w:hAnsi="Arial" w:cs="Arial"/>
          <w:sz w:val="22"/>
          <w:szCs w:val="22"/>
        </w:rPr>
      </w:pPr>
      <w:r w:rsidRPr="00142223">
        <w:rPr>
          <w:rFonts w:ascii="Arial" w:hAnsi="Arial" w:cs="Arial"/>
          <w:sz w:val="22"/>
          <w:szCs w:val="22"/>
          <w:u w:val="single"/>
        </w:rPr>
        <w:t>Payment or Gift to Respondents</w:t>
      </w:r>
    </w:p>
    <w:p w:rsidR="0086098F" w:rsidRPr="00142223" w:rsidRDefault="0086098F" w:rsidP="00C264C1">
      <w:pPr>
        <w:ind w:left="1080"/>
        <w:rPr>
          <w:rFonts w:ascii="Arial" w:hAnsi="Arial" w:cs="Arial"/>
          <w:i/>
          <w:sz w:val="22"/>
          <w:szCs w:val="22"/>
        </w:rPr>
      </w:pPr>
    </w:p>
    <w:p w:rsidR="0086098F" w:rsidRPr="00AF3E87" w:rsidRDefault="0086098F" w:rsidP="00C264C1">
      <w:pPr>
        <w:ind w:left="1080"/>
        <w:rPr>
          <w:rFonts w:ascii="Arial" w:hAnsi="Arial" w:cs="Arial"/>
          <w:sz w:val="22"/>
          <w:szCs w:val="22"/>
        </w:rPr>
      </w:pPr>
      <w:r w:rsidRPr="003E3F71">
        <w:rPr>
          <w:rFonts w:ascii="Arial" w:hAnsi="Arial" w:cs="Arial"/>
          <w:sz w:val="22"/>
          <w:szCs w:val="22"/>
        </w:rPr>
        <w:t>Not Applicable.</w:t>
      </w:r>
    </w:p>
    <w:p w:rsidR="002A64F1" w:rsidRPr="00142223" w:rsidRDefault="002A64F1" w:rsidP="002A64F1">
      <w:pPr>
        <w:rPr>
          <w:rFonts w:ascii="Arial" w:hAnsi="Arial" w:cs="Arial"/>
          <w:sz w:val="22"/>
          <w:szCs w:val="22"/>
        </w:rPr>
      </w:pPr>
    </w:p>
    <w:p w:rsidR="002A64F1" w:rsidRPr="00142223" w:rsidRDefault="002A64F1" w:rsidP="002A64F1">
      <w:pPr>
        <w:numPr>
          <w:ilvl w:val="0"/>
          <w:numId w:val="3"/>
        </w:numPr>
        <w:rPr>
          <w:rFonts w:ascii="Arial" w:hAnsi="Arial" w:cs="Arial"/>
          <w:sz w:val="22"/>
          <w:szCs w:val="22"/>
        </w:rPr>
      </w:pPr>
      <w:r w:rsidRPr="00142223">
        <w:rPr>
          <w:rFonts w:ascii="Arial" w:hAnsi="Arial" w:cs="Arial"/>
          <w:sz w:val="22"/>
          <w:szCs w:val="22"/>
          <w:u w:val="single"/>
        </w:rPr>
        <w:t>Confidentiality of Information</w:t>
      </w:r>
    </w:p>
    <w:p w:rsidR="002A64F1" w:rsidRPr="00142223" w:rsidRDefault="002A64F1" w:rsidP="002A64F1">
      <w:pPr>
        <w:rPr>
          <w:rFonts w:ascii="Arial" w:hAnsi="Arial" w:cs="Arial"/>
          <w:sz w:val="22"/>
          <w:szCs w:val="22"/>
          <w:u w:val="single"/>
        </w:rPr>
      </w:pPr>
    </w:p>
    <w:p w:rsidR="00D871AC" w:rsidRPr="003E3F71" w:rsidRDefault="00D871AC" w:rsidP="00D871AC">
      <w:pPr>
        <w:widowControl w:val="0"/>
        <w:ind w:left="1080"/>
        <w:rPr>
          <w:rFonts w:ascii="Arial" w:hAnsi="Arial" w:cs="Arial"/>
          <w:sz w:val="22"/>
          <w:szCs w:val="22"/>
        </w:rPr>
      </w:pPr>
      <w:r w:rsidRPr="003E3F71">
        <w:rPr>
          <w:rFonts w:ascii="Arial" w:hAnsi="Arial" w:cs="Arial"/>
          <w:sz w:val="22"/>
          <w:szCs w:val="22"/>
        </w:rPr>
        <w:t>Confidential and proprietary information is protected in accordance with NRC regulations at 10 CFR 9.17(a) and 10 CFR 2.390(b).However, no information normally considered confidential or proprietary is requested.</w:t>
      </w:r>
    </w:p>
    <w:p w:rsidR="002A64F1" w:rsidRPr="00142223" w:rsidRDefault="002A64F1" w:rsidP="002A64F1">
      <w:pPr>
        <w:rPr>
          <w:rFonts w:ascii="Arial" w:hAnsi="Arial" w:cs="Arial"/>
          <w:sz w:val="22"/>
          <w:szCs w:val="22"/>
        </w:rPr>
      </w:pPr>
    </w:p>
    <w:p w:rsidR="002A64F1" w:rsidRPr="00142223" w:rsidRDefault="002A64F1" w:rsidP="002A64F1">
      <w:pPr>
        <w:numPr>
          <w:ilvl w:val="0"/>
          <w:numId w:val="3"/>
        </w:numPr>
        <w:rPr>
          <w:rFonts w:ascii="Arial" w:hAnsi="Arial" w:cs="Arial"/>
          <w:sz w:val="22"/>
          <w:szCs w:val="22"/>
        </w:rPr>
      </w:pPr>
      <w:r w:rsidRPr="00142223">
        <w:rPr>
          <w:rFonts w:ascii="Arial" w:hAnsi="Arial" w:cs="Arial"/>
          <w:sz w:val="22"/>
          <w:szCs w:val="22"/>
          <w:u w:val="single"/>
        </w:rPr>
        <w:t>Justification for Sensitive Questions</w:t>
      </w:r>
    </w:p>
    <w:p w:rsidR="0086098F" w:rsidRPr="00142223" w:rsidRDefault="0086098F" w:rsidP="00D871AC">
      <w:pPr>
        <w:ind w:left="1080"/>
        <w:rPr>
          <w:rFonts w:ascii="Arial" w:hAnsi="Arial" w:cs="Arial"/>
          <w:sz w:val="22"/>
          <w:szCs w:val="22"/>
        </w:rPr>
      </w:pPr>
    </w:p>
    <w:p w:rsidR="0086098F" w:rsidRPr="00142223" w:rsidRDefault="0086098F" w:rsidP="00D871AC">
      <w:pPr>
        <w:ind w:left="1080"/>
        <w:rPr>
          <w:rFonts w:ascii="Arial" w:hAnsi="Arial" w:cs="Arial"/>
          <w:sz w:val="22"/>
          <w:szCs w:val="22"/>
        </w:rPr>
      </w:pPr>
      <w:r w:rsidRPr="00142223">
        <w:rPr>
          <w:rFonts w:ascii="Arial" w:hAnsi="Arial" w:cs="Arial"/>
          <w:sz w:val="22"/>
          <w:szCs w:val="22"/>
        </w:rPr>
        <w:t>Not Applicable</w:t>
      </w:r>
      <w:r w:rsidR="00AF3E87">
        <w:rPr>
          <w:rFonts w:ascii="Arial" w:hAnsi="Arial" w:cs="Arial"/>
          <w:sz w:val="22"/>
          <w:szCs w:val="22"/>
        </w:rPr>
        <w:t>.</w:t>
      </w:r>
    </w:p>
    <w:p w:rsidR="002A64F1" w:rsidRPr="00142223" w:rsidRDefault="002A64F1" w:rsidP="002A64F1">
      <w:pPr>
        <w:rPr>
          <w:rFonts w:ascii="Arial" w:hAnsi="Arial" w:cs="Arial"/>
          <w:sz w:val="22"/>
          <w:szCs w:val="22"/>
        </w:rPr>
      </w:pPr>
    </w:p>
    <w:p w:rsidR="002A64F1" w:rsidRPr="00142223" w:rsidRDefault="002A64F1" w:rsidP="002A64F1">
      <w:pPr>
        <w:numPr>
          <w:ilvl w:val="0"/>
          <w:numId w:val="3"/>
        </w:numPr>
        <w:rPr>
          <w:rFonts w:ascii="Arial" w:hAnsi="Arial" w:cs="Arial"/>
          <w:sz w:val="22"/>
          <w:szCs w:val="22"/>
        </w:rPr>
      </w:pPr>
      <w:r w:rsidRPr="00142223">
        <w:rPr>
          <w:rFonts w:ascii="Arial" w:hAnsi="Arial" w:cs="Arial"/>
          <w:sz w:val="22"/>
          <w:szCs w:val="22"/>
          <w:u w:val="single"/>
        </w:rPr>
        <w:t>Estimated Burden and Burden Hour Cost</w:t>
      </w:r>
    </w:p>
    <w:p w:rsidR="00193EEC" w:rsidRPr="00142223" w:rsidRDefault="00193EEC" w:rsidP="002A64F1">
      <w:pPr>
        <w:rPr>
          <w:rFonts w:ascii="Arial" w:hAnsi="Arial" w:cs="Arial"/>
          <w:sz w:val="22"/>
          <w:szCs w:val="22"/>
          <w:u w:val="single"/>
        </w:rPr>
      </w:pPr>
    </w:p>
    <w:p w:rsidR="003E3F71" w:rsidRDefault="00882912" w:rsidP="00D21838">
      <w:pPr>
        <w:ind w:left="1080"/>
        <w:rPr>
          <w:rFonts w:ascii="Arial" w:hAnsi="Arial" w:cs="Arial"/>
          <w:sz w:val="22"/>
          <w:szCs w:val="22"/>
        </w:rPr>
      </w:pPr>
      <w:proofErr w:type="gramStart"/>
      <w:r>
        <w:rPr>
          <w:rFonts w:ascii="Arial" w:hAnsi="Arial" w:cs="Arial"/>
          <w:sz w:val="22"/>
          <w:szCs w:val="22"/>
        </w:rPr>
        <w:t>Between 2007-2011,</w:t>
      </w:r>
      <w:proofErr w:type="gramEnd"/>
      <w:r>
        <w:rPr>
          <w:rFonts w:ascii="Arial" w:hAnsi="Arial" w:cs="Arial"/>
          <w:sz w:val="22"/>
          <w:szCs w:val="22"/>
        </w:rPr>
        <w:t xml:space="preserve"> over 310 </w:t>
      </w:r>
      <w:r w:rsidR="00FD42CB">
        <w:rPr>
          <w:rFonts w:ascii="Arial" w:hAnsi="Arial" w:cs="Arial"/>
          <w:sz w:val="22"/>
          <w:szCs w:val="22"/>
        </w:rPr>
        <w:t xml:space="preserve">NRC Nuclear Education </w:t>
      </w:r>
      <w:r>
        <w:rPr>
          <w:rFonts w:ascii="Arial" w:hAnsi="Arial" w:cs="Arial"/>
          <w:sz w:val="22"/>
          <w:szCs w:val="22"/>
        </w:rPr>
        <w:t>grants were awarded, some of which were multiple awards to the same school</w:t>
      </w:r>
      <w:r w:rsidR="007A603F">
        <w:rPr>
          <w:rStyle w:val="FootnoteReference"/>
          <w:rFonts w:ascii="Arial" w:hAnsi="Arial" w:cs="Arial"/>
          <w:sz w:val="22"/>
          <w:szCs w:val="22"/>
        </w:rPr>
        <w:footnoteReference w:id="1"/>
      </w:r>
      <w:r>
        <w:rPr>
          <w:rFonts w:ascii="Arial" w:hAnsi="Arial" w:cs="Arial"/>
          <w:sz w:val="22"/>
          <w:szCs w:val="22"/>
        </w:rPr>
        <w:t xml:space="preserve">.  </w:t>
      </w:r>
      <w:r w:rsidR="00E63D6D">
        <w:rPr>
          <w:rFonts w:ascii="Arial" w:hAnsi="Arial" w:cs="Arial"/>
          <w:sz w:val="22"/>
          <w:szCs w:val="22"/>
        </w:rPr>
        <w:t>Approximately 250 grantees will receive the invitation</w:t>
      </w:r>
      <w:r w:rsidR="00FD42CB">
        <w:rPr>
          <w:rFonts w:ascii="Arial" w:hAnsi="Arial" w:cs="Arial"/>
          <w:sz w:val="22"/>
          <w:szCs w:val="22"/>
        </w:rPr>
        <w:t xml:space="preserve"> by email</w:t>
      </w:r>
      <w:r w:rsidR="00E63D6D">
        <w:rPr>
          <w:rFonts w:ascii="Arial" w:hAnsi="Arial" w:cs="Arial"/>
          <w:sz w:val="22"/>
          <w:szCs w:val="22"/>
        </w:rPr>
        <w:t xml:space="preserve"> to voluntarily participate </w:t>
      </w:r>
      <w:r w:rsidR="00FD42CB">
        <w:rPr>
          <w:rFonts w:ascii="Arial" w:hAnsi="Arial" w:cs="Arial"/>
          <w:sz w:val="22"/>
          <w:szCs w:val="22"/>
        </w:rPr>
        <w:t>in an online survey</w:t>
      </w:r>
      <w:r w:rsidR="00E63D6D">
        <w:rPr>
          <w:rFonts w:ascii="Arial" w:hAnsi="Arial" w:cs="Arial"/>
          <w:sz w:val="22"/>
          <w:szCs w:val="22"/>
        </w:rPr>
        <w:t xml:space="preserve">.  The survey will be </w:t>
      </w:r>
      <w:r w:rsidR="00FD42CB">
        <w:rPr>
          <w:rFonts w:ascii="Arial" w:hAnsi="Arial" w:cs="Arial"/>
          <w:sz w:val="22"/>
          <w:szCs w:val="22"/>
        </w:rPr>
        <w:t xml:space="preserve">conducted once during the three-year clearance period, and will be </w:t>
      </w:r>
      <w:r w:rsidR="00E63D6D">
        <w:rPr>
          <w:rFonts w:ascii="Arial" w:hAnsi="Arial" w:cs="Arial"/>
          <w:sz w:val="22"/>
          <w:szCs w:val="22"/>
        </w:rPr>
        <w:t>available for 3 weeks after initial contact.  The expected response rate, based upon the re</w:t>
      </w:r>
      <w:r w:rsidR="00FD42CB">
        <w:rPr>
          <w:rFonts w:ascii="Arial" w:hAnsi="Arial" w:cs="Arial"/>
          <w:sz w:val="22"/>
          <w:szCs w:val="22"/>
        </w:rPr>
        <w:t>s</w:t>
      </w:r>
      <w:r w:rsidR="00E63D6D">
        <w:rPr>
          <w:rFonts w:ascii="Arial" w:hAnsi="Arial" w:cs="Arial"/>
          <w:sz w:val="22"/>
          <w:szCs w:val="22"/>
        </w:rPr>
        <w:t>ponse from the pilot survey</w:t>
      </w:r>
      <w:r w:rsidR="00C95CB3">
        <w:rPr>
          <w:rFonts w:ascii="Arial" w:hAnsi="Arial" w:cs="Arial"/>
          <w:sz w:val="22"/>
          <w:szCs w:val="22"/>
        </w:rPr>
        <w:t xml:space="preserve"> and the timing of the survey (during the fall semester)</w:t>
      </w:r>
      <w:r w:rsidR="00E63D6D">
        <w:rPr>
          <w:rFonts w:ascii="Arial" w:hAnsi="Arial" w:cs="Arial"/>
          <w:sz w:val="22"/>
          <w:szCs w:val="22"/>
        </w:rPr>
        <w:t xml:space="preserve">, is approximately </w:t>
      </w:r>
      <w:r w:rsidR="00C95CB3">
        <w:rPr>
          <w:rFonts w:ascii="Arial" w:hAnsi="Arial" w:cs="Arial"/>
          <w:sz w:val="22"/>
          <w:szCs w:val="22"/>
        </w:rPr>
        <w:t>90</w:t>
      </w:r>
      <w:r w:rsidR="00E63D6D">
        <w:rPr>
          <w:rFonts w:ascii="Arial" w:hAnsi="Arial" w:cs="Arial"/>
          <w:sz w:val="22"/>
          <w:szCs w:val="22"/>
        </w:rPr>
        <w:t xml:space="preserve">%. </w:t>
      </w:r>
    </w:p>
    <w:p w:rsidR="003E3F71" w:rsidRDefault="003E3F71" w:rsidP="00D21838">
      <w:pPr>
        <w:ind w:left="1080"/>
        <w:rPr>
          <w:rFonts w:ascii="Arial" w:hAnsi="Arial" w:cs="Arial"/>
          <w:sz w:val="22"/>
          <w:szCs w:val="22"/>
        </w:rPr>
      </w:pPr>
    </w:p>
    <w:p w:rsidR="00481C14" w:rsidRPr="00142223" w:rsidRDefault="003E3F71" w:rsidP="00D21838">
      <w:pPr>
        <w:ind w:left="1080"/>
        <w:rPr>
          <w:rFonts w:ascii="Arial" w:hAnsi="Arial" w:cs="Arial"/>
          <w:sz w:val="22"/>
          <w:szCs w:val="22"/>
        </w:rPr>
      </w:pPr>
      <w:r>
        <w:rPr>
          <w:rFonts w:ascii="Arial" w:hAnsi="Arial" w:cs="Arial"/>
          <w:sz w:val="22"/>
          <w:szCs w:val="22"/>
        </w:rPr>
        <w:t xml:space="preserve">The NRC staff estimates that of the 250 grantees contacted, </w:t>
      </w:r>
      <w:r w:rsidR="00C95CB3">
        <w:rPr>
          <w:rFonts w:ascii="Arial" w:hAnsi="Arial" w:cs="Arial"/>
          <w:sz w:val="22"/>
          <w:szCs w:val="22"/>
        </w:rPr>
        <w:t xml:space="preserve">225 </w:t>
      </w:r>
      <w:r>
        <w:rPr>
          <w:rFonts w:ascii="Arial" w:hAnsi="Arial" w:cs="Arial"/>
          <w:sz w:val="22"/>
          <w:szCs w:val="22"/>
        </w:rPr>
        <w:t xml:space="preserve">grantees will respond to the survey and that the survey will take 45 minutes (.75 </w:t>
      </w:r>
      <w:proofErr w:type="spellStart"/>
      <w:r>
        <w:rPr>
          <w:rFonts w:ascii="Arial" w:hAnsi="Arial" w:cs="Arial"/>
          <w:sz w:val="22"/>
          <w:szCs w:val="22"/>
        </w:rPr>
        <w:t>hrs</w:t>
      </w:r>
      <w:proofErr w:type="spellEnd"/>
      <w:r>
        <w:rPr>
          <w:rFonts w:ascii="Arial" w:hAnsi="Arial" w:cs="Arial"/>
          <w:sz w:val="22"/>
          <w:szCs w:val="22"/>
        </w:rPr>
        <w:t>) to complete.  The total burden is therefore estimated to be 1</w:t>
      </w:r>
      <w:r w:rsidR="00C95CB3">
        <w:rPr>
          <w:rFonts w:ascii="Arial" w:hAnsi="Arial" w:cs="Arial"/>
          <w:sz w:val="22"/>
          <w:szCs w:val="22"/>
        </w:rPr>
        <w:t>68.75</w:t>
      </w:r>
      <w:r>
        <w:rPr>
          <w:rFonts w:ascii="Arial" w:hAnsi="Arial" w:cs="Arial"/>
          <w:sz w:val="22"/>
          <w:szCs w:val="22"/>
        </w:rPr>
        <w:t xml:space="preserve"> hours (</w:t>
      </w:r>
      <w:r w:rsidR="00C95CB3">
        <w:rPr>
          <w:rFonts w:ascii="Arial" w:hAnsi="Arial" w:cs="Arial"/>
          <w:sz w:val="22"/>
          <w:szCs w:val="22"/>
        </w:rPr>
        <w:t>225</w:t>
      </w:r>
      <w:r>
        <w:rPr>
          <w:rFonts w:ascii="Arial" w:hAnsi="Arial" w:cs="Arial"/>
          <w:sz w:val="22"/>
          <w:szCs w:val="22"/>
        </w:rPr>
        <w:t xml:space="preserve"> grantees x .75 </w:t>
      </w:r>
      <w:proofErr w:type="spellStart"/>
      <w:r>
        <w:rPr>
          <w:rFonts w:ascii="Arial" w:hAnsi="Arial" w:cs="Arial"/>
          <w:sz w:val="22"/>
          <w:szCs w:val="22"/>
        </w:rPr>
        <w:t>hrs</w:t>
      </w:r>
      <w:proofErr w:type="spellEnd"/>
      <w:r>
        <w:rPr>
          <w:rFonts w:ascii="Arial" w:hAnsi="Arial" w:cs="Arial"/>
          <w:sz w:val="22"/>
          <w:szCs w:val="22"/>
        </w:rPr>
        <w:t xml:space="preserve"> = </w:t>
      </w:r>
      <w:r w:rsidR="00C95CB3">
        <w:rPr>
          <w:rFonts w:ascii="Arial" w:hAnsi="Arial" w:cs="Arial"/>
          <w:sz w:val="22"/>
          <w:szCs w:val="22"/>
        </w:rPr>
        <w:t xml:space="preserve">168.75 </w:t>
      </w:r>
      <w:r>
        <w:rPr>
          <w:rFonts w:ascii="Arial" w:hAnsi="Arial" w:cs="Arial"/>
          <w:sz w:val="22"/>
          <w:szCs w:val="22"/>
        </w:rPr>
        <w:t xml:space="preserve">hours.  Annualized, the burden is </w:t>
      </w:r>
      <w:r w:rsidR="00C95CB3">
        <w:rPr>
          <w:rFonts w:ascii="Arial" w:hAnsi="Arial" w:cs="Arial"/>
          <w:sz w:val="22"/>
          <w:szCs w:val="22"/>
        </w:rPr>
        <w:t xml:space="preserve">56.25 </w:t>
      </w:r>
      <w:r>
        <w:rPr>
          <w:rFonts w:ascii="Arial" w:hAnsi="Arial" w:cs="Arial"/>
          <w:sz w:val="22"/>
          <w:szCs w:val="22"/>
        </w:rPr>
        <w:t>hours (</w:t>
      </w:r>
      <w:r w:rsidR="00C95CB3">
        <w:rPr>
          <w:rFonts w:ascii="Arial" w:hAnsi="Arial" w:cs="Arial"/>
          <w:sz w:val="22"/>
          <w:szCs w:val="22"/>
        </w:rPr>
        <w:t xml:space="preserve">168.75 </w:t>
      </w:r>
      <w:r>
        <w:rPr>
          <w:rFonts w:ascii="Arial" w:hAnsi="Arial" w:cs="Arial"/>
          <w:sz w:val="22"/>
          <w:szCs w:val="22"/>
        </w:rPr>
        <w:t xml:space="preserve">hours divided by 3 </w:t>
      </w:r>
      <w:r>
        <w:rPr>
          <w:rFonts w:ascii="Arial" w:hAnsi="Arial" w:cs="Arial"/>
          <w:sz w:val="22"/>
          <w:szCs w:val="22"/>
        </w:rPr>
        <w:lastRenderedPageBreak/>
        <w:t xml:space="preserve">years = </w:t>
      </w:r>
      <w:r w:rsidR="00C95CB3">
        <w:rPr>
          <w:rFonts w:ascii="Arial" w:hAnsi="Arial" w:cs="Arial"/>
          <w:sz w:val="22"/>
          <w:szCs w:val="22"/>
        </w:rPr>
        <w:t>56.25</w:t>
      </w:r>
      <w:r>
        <w:rPr>
          <w:rFonts w:ascii="Arial" w:hAnsi="Arial" w:cs="Arial"/>
          <w:sz w:val="22"/>
          <w:szCs w:val="22"/>
        </w:rPr>
        <w:t xml:space="preserve"> </w:t>
      </w:r>
      <w:proofErr w:type="spellStart"/>
      <w:r>
        <w:rPr>
          <w:rFonts w:ascii="Arial" w:hAnsi="Arial" w:cs="Arial"/>
          <w:sz w:val="22"/>
          <w:szCs w:val="22"/>
        </w:rPr>
        <w:t>hrs</w:t>
      </w:r>
      <w:proofErr w:type="spellEnd"/>
      <w:r>
        <w:rPr>
          <w:rFonts w:ascii="Arial" w:hAnsi="Arial" w:cs="Arial"/>
          <w:sz w:val="22"/>
          <w:szCs w:val="22"/>
        </w:rPr>
        <w:t>).  The total cost is estimated to be $</w:t>
      </w:r>
      <w:r w:rsidR="00C95CB3">
        <w:rPr>
          <w:rFonts w:ascii="Arial" w:hAnsi="Arial" w:cs="Arial"/>
          <w:sz w:val="22"/>
          <w:szCs w:val="22"/>
        </w:rPr>
        <w:t>15,300</w:t>
      </w:r>
      <w:r>
        <w:rPr>
          <w:rFonts w:ascii="Arial" w:hAnsi="Arial" w:cs="Arial"/>
          <w:sz w:val="22"/>
          <w:szCs w:val="22"/>
        </w:rPr>
        <w:t xml:space="preserve"> (</w:t>
      </w:r>
      <w:r w:rsidR="00C95CB3">
        <w:rPr>
          <w:rFonts w:ascii="Arial" w:hAnsi="Arial" w:cs="Arial"/>
          <w:sz w:val="22"/>
          <w:szCs w:val="22"/>
        </w:rPr>
        <w:t>56.25</w:t>
      </w:r>
      <w:r>
        <w:rPr>
          <w:rFonts w:ascii="Arial" w:hAnsi="Arial" w:cs="Arial"/>
          <w:sz w:val="22"/>
          <w:szCs w:val="22"/>
        </w:rPr>
        <w:t xml:space="preserve"> </w:t>
      </w:r>
      <w:proofErr w:type="spellStart"/>
      <w:r>
        <w:rPr>
          <w:rFonts w:ascii="Arial" w:hAnsi="Arial" w:cs="Arial"/>
          <w:sz w:val="22"/>
          <w:szCs w:val="22"/>
        </w:rPr>
        <w:t>hrs</w:t>
      </w:r>
      <w:proofErr w:type="spellEnd"/>
      <w:r>
        <w:rPr>
          <w:rFonts w:ascii="Arial" w:hAnsi="Arial" w:cs="Arial"/>
          <w:sz w:val="22"/>
          <w:szCs w:val="22"/>
        </w:rPr>
        <w:t xml:space="preserve"> x $272/</w:t>
      </w:r>
      <w:proofErr w:type="spellStart"/>
      <w:r>
        <w:rPr>
          <w:rFonts w:ascii="Arial" w:hAnsi="Arial" w:cs="Arial"/>
          <w:sz w:val="22"/>
          <w:szCs w:val="22"/>
        </w:rPr>
        <w:t>hr</w:t>
      </w:r>
      <w:proofErr w:type="spellEnd"/>
      <w:r>
        <w:rPr>
          <w:rFonts w:ascii="Arial" w:hAnsi="Arial" w:cs="Arial"/>
          <w:sz w:val="22"/>
          <w:szCs w:val="22"/>
        </w:rPr>
        <w:t>), based on the NRC’s annual fee rate</w:t>
      </w:r>
      <w:r w:rsidR="00FD42CB">
        <w:rPr>
          <w:rFonts w:ascii="Arial" w:hAnsi="Arial" w:cs="Arial"/>
          <w:sz w:val="22"/>
          <w:szCs w:val="22"/>
        </w:rPr>
        <w:t>.</w:t>
      </w:r>
      <w:r w:rsidR="00E63D6D">
        <w:rPr>
          <w:rFonts w:ascii="Arial" w:hAnsi="Arial" w:cs="Arial"/>
          <w:sz w:val="22"/>
          <w:szCs w:val="22"/>
        </w:rPr>
        <w:t xml:space="preserve"> </w:t>
      </w:r>
    </w:p>
    <w:p w:rsidR="00571D68" w:rsidRPr="00142223" w:rsidRDefault="00571D68" w:rsidP="00D21838">
      <w:pPr>
        <w:ind w:left="1080"/>
        <w:rPr>
          <w:rFonts w:ascii="Arial" w:hAnsi="Arial" w:cs="Arial"/>
          <w:sz w:val="22"/>
          <w:szCs w:val="22"/>
        </w:rPr>
      </w:pPr>
    </w:p>
    <w:p w:rsidR="002A64F1" w:rsidRPr="00142223" w:rsidRDefault="002A64F1" w:rsidP="002A64F1">
      <w:pPr>
        <w:pStyle w:val="Level1"/>
        <w:widowControl/>
        <w:numPr>
          <w:ilvl w:val="0"/>
          <w:numId w:val="3"/>
        </w:numPr>
        <w:rPr>
          <w:rFonts w:ascii="Arial" w:hAnsi="Arial" w:cs="Arial"/>
          <w:sz w:val="22"/>
          <w:szCs w:val="22"/>
        </w:rPr>
      </w:pPr>
      <w:r w:rsidRPr="00142223">
        <w:rPr>
          <w:rFonts w:ascii="Arial" w:hAnsi="Arial" w:cs="Arial"/>
          <w:sz w:val="22"/>
          <w:szCs w:val="22"/>
          <w:u w:val="single"/>
        </w:rPr>
        <w:t>Estimate of Other Additional Costs</w:t>
      </w:r>
    </w:p>
    <w:p w:rsidR="002A64F1" w:rsidRPr="00142223" w:rsidRDefault="002A64F1" w:rsidP="002A64F1">
      <w:pPr>
        <w:pStyle w:val="Level1"/>
        <w:widowControl/>
        <w:rPr>
          <w:rFonts w:ascii="Arial" w:hAnsi="Arial" w:cs="Arial"/>
          <w:sz w:val="22"/>
          <w:szCs w:val="22"/>
        </w:rPr>
      </w:pPr>
    </w:p>
    <w:p w:rsidR="00FD42CB" w:rsidRDefault="00140835" w:rsidP="00140835">
      <w:pPr>
        <w:pStyle w:val="Level1"/>
        <w:widowControl/>
        <w:ind w:left="1080"/>
        <w:rPr>
          <w:rFonts w:ascii="Arial" w:hAnsi="Arial" w:cs="Arial"/>
          <w:sz w:val="22"/>
          <w:szCs w:val="22"/>
        </w:rPr>
      </w:pPr>
      <w:r>
        <w:rPr>
          <w:rFonts w:ascii="Arial" w:hAnsi="Arial" w:cs="Arial"/>
          <w:sz w:val="22"/>
          <w:szCs w:val="22"/>
        </w:rPr>
        <w:t>There are no additional costs.</w:t>
      </w:r>
    </w:p>
    <w:p w:rsidR="00140835" w:rsidRPr="00142223" w:rsidRDefault="00140835" w:rsidP="00140835">
      <w:pPr>
        <w:pStyle w:val="Level1"/>
        <w:widowControl/>
        <w:ind w:left="1080"/>
        <w:rPr>
          <w:rFonts w:ascii="Arial" w:hAnsi="Arial" w:cs="Arial"/>
          <w:sz w:val="22"/>
          <w:szCs w:val="22"/>
        </w:rPr>
      </w:pPr>
    </w:p>
    <w:p w:rsidR="002A64F1" w:rsidRPr="00142223" w:rsidRDefault="002A64F1" w:rsidP="002A64F1">
      <w:pPr>
        <w:pStyle w:val="Level1"/>
        <w:widowControl/>
        <w:numPr>
          <w:ilvl w:val="0"/>
          <w:numId w:val="3"/>
        </w:numPr>
        <w:rPr>
          <w:rFonts w:ascii="Arial" w:hAnsi="Arial" w:cs="Arial"/>
          <w:sz w:val="22"/>
          <w:szCs w:val="22"/>
        </w:rPr>
      </w:pPr>
      <w:r w:rsidRPr="00142223">
        <w:rPr>
          <w:rFonts w:ascii="Arial" w:hAnsi="Arial" w:cs="Arial"/>
          <w:sz w:val="22"/>
          <w:szCs w:val="22"/>
          <w:u w:val="single"/>
        </w:rPr>
        <w:t>Estimated Annualized Cost to the Federal Government</w:t>
      </w:r>
    </w:p>
    <w:p w:rsidR="002A64F1" w:rsidRPr="00142223" w:rsidRDefault="002A64F1" w:rsidP="002A64F1">
      <w:pPr>
        <w:pStyle w:val="Level1"/>
        <w:widowControl/>
        <w:rPr>
          <w:rFonts w:ascii="Arial" w:hAnsi="Arial" w:cs="Arial"/>
          <w:sz w:val="22"/>
          <w:szCs w:val="22"/>
          <w:u w:val="single"/>
        </w:rPr>
      </w:pPr>
    </w:p>
    <w:p w:rsidR="00140835" w:rsidRDefault="00140835" w:rsidP="00140835">
      <w:pPr>
        <w:pStyle w:val="Level1"/>
        <w:widowControl/>
        <w:ind w:left="1080"/>
        <w:rPr>
          <w:rFonts w:ascii="Arial" w:hAnsi="Arial" w:cs="Arial"/>
          <w:sz w:val="22"/>
          <w:szCs w:val="22"/>
        </w:rPr>
      </w:pPr>
      <w:r>
        <w:rPr>
          <w:rFonts w:ascii="Arial" w:hAnsi="Arial" w:cs="Arial"/>
          <w:sz w:val="22"/>
          <w:szCs w:val="22"/>
        </w:rPr>
        <w:t>The NRC solicited the services of The McKinley Group, an 8(a) contractor specializing in program evaluation and surveys.  The total cost of the contract is $200,000.</w:t>
      </w:r>
    </w:p>
    <w:p w:rsidR="00096CC0" w:rsidRDefault="00096CC0" w:rsidP="00140835">
      <w:pPr>
        <w:pStyle w:val="Level1"/>
        <w:widowControl/>
        <w:ind w:left="1080"/>
        <w:rPr>
          <w:rFonts w:ascii="Arial" w:hAnsi="Arial" w:cs="Arial"/>
          <w:sz w:val="22"/>
          <w:szCs w:val="22"/>
        </w:rPr>
      </w:pPr>
    </w:p>
    <w:p w:rsidR="00096CC0" w:rsidRDefault="00096CC0" w:rsidP="00096CC0">
      <w:pPr>
        <w:pStyle w:val="Level1"/>
        <w:widowControl/>
        <w:ind w:left="1080"/>
        <w:rPr>
          <w:rFonts w:ascii="Arial" w:hAnsi="Arial" w:cs="Arial"/>
          <w:sz w:val="22"/>
          <w:szCs w:val="22"/>
        </w:rPr>
      </w:pPr>
      <w:r>
        <w:rPr>
          <w:rFonts w:ascii="Arial" w:hAnsi="Arial" w:cs="Arial"/>
          <w:sz w:val="22"/>
          <w:szCs w:val="22"/>
        </w:rPr>
        <w:t>The staff estimates that the survey will require 100 hours of NRC professional staff time at a cost of $272/</w:t>
      </w:r>
      <w:proofErr w:type="spellStart"/>
      <w:r>
        <w:rPr>
          <w:rFonts w:ascii="Arial" w:hAnsi="Arial" w:cs="Arial"/>
          <w:sz w:val="22"/>
          <w:szCs w:val="22"/>
        </w:rPr>
        <w:t>hr</w:t>
      </w:r>
      <w:proofErr w:type="spellEnd"/>
      <w:r>
        <w:rPr>
          <w:rFonts w:ascii="Arial" w:hAnsi="Arial" w:cs="Arial"/>
          <w:sz w:val="22"/>
          <w:szCs w:val="22"/>
        </w:rPr>
        <w:t xml:space="preserve">, for a total of $27,200 (100 </w:t>
      </w:r>
      <w:proofErr w:type="spellStart"/>
      <w:r>
        <w:rPr>
          <w:rFonts w:ascii="Arial" w:hAnsi="Arial" w:cs="Arial"/>
          <w:sz w:val="22"/>
          <w:szCs w:val="22"/>
        </w:rPr>
        <w:t>hrs</w:t>
      </w:r>
      <w:proofErr w:type="spellEnd"/>
      <w:r>
        <w:rPr>
          <w:rFonts w:ascii="Arial" w:hAnsi="Arial" w:cs="Arial"/>
          <w:sz w:val="22"/>
          <w:szCs w:val="22"/>
        </w:rPr>
        <w:t xml:space="preserve"> x $272/</w:t>
      </w:r>
      <w:proofErr w:type="spellStart"/>
      <w:r>
        <w:rPr>
          <w:rFonts w:ascii="Arial" w:hAnsi="Arial" w:cs="Arial"/>
          <w:sz w:val="22"/>
          <w:szCs w:val="22"/>
        </w:rPr>
        <w:t>hr</w:t>
      </w:r>
      <w:proofErr w:type="spellEnd"/>
      <w:r>
        <w:rPr>
          <w:rFonts w:ascii="Arial" w:hAnsi="Arial" w:cs="Arial"/>
          <w:sz w:val="22"/>
          <w:szCs w:val="22"/>
        </w:rPr>
        <w:t>).  An additional two hours of clerical time will be required at a cost of $47/</w:t>
      </w:r>
      <w:proofErr w:type="spellStart"/>
      <w:r>
        <w:rPr>
          <w:rFonts w:ascii="Arial" w:hAnsi="Arial" w:cs="Arial"/>
          <w:sz w:val="22"/>
          <w:szCs w:val="22"/>
        </w:rPr>
        <w:t>hr</w:t>
      </w:r>
      <w:proofErr w:type="spellEnd"/>
      <w:r>
        <w:rPr>
          <w:rFonts w:ascii="Arial" w:hAnsi="Arial" w:cs="Arial"/>
          <w:sz w:val="22"/>
          <w:szCs w:val="22"/>
        </w:rPr>
        <w:t xml:space="preserve">, for a total of $94 (2 </w:t>
      </w:r>
      <w:proofErr w:type="spellStart"/>
      <w:r>
        <w:rPr>
          <w:rFonts w:ascii="Arial" w:hAnsi="Arial" w:cs="Arial"/>
          <w:sz w:val="22"/>
          <w:szCs w:val="22"/>
        </w:rPr>
        <w:t>hrs</w:t>
      </w:r>
      <w:proofErr w:type="spellEnd"/>
      <w:r>
        <w:rPr>
          <w:rFonts w:ascii="Arial" w:hAnsi="Arial" w:cs="Arial"/>
          <w:sz w:val="22"/>
          <w:szCs w:val="22"/>
        </w:rPr>
        <w:t xml:space="preserve"> x $47/</w:t>
      </w:r>
      <w:proofErr w:type="spellStart"/>
      <w:r>
        <w:rPr>
          <w:rFonts w:ascii="Arial" w:hAnsi="Arial" w:cs="Arial"/>
          <w:sz w:val="22"/>
          <w:szCs w:val="22"/>
        </w:rPr>
        <w:t>hr</w:t>
      </w:r>
      <w:proofErr w:type="spellEnd"/>
      <w:r>
        <w:rPr>
          <w:rFonts w:ascii="Arial" w:hAnsi="Arial" w:cs="Arial"/>
          <w:sz w:val="22"/>
          <w:szCs w:val="22"/>
        </w:rPr>
        <w:t>).</w:t>
      </w:r>
    </w:p>
    <w:p w:rsidR="00096CC0" w:rsidRDefault="00096CC0" w:rsidP="00096CC0">
      <w:pPr>
        <w:pStyle w:val="Level1"/>
        <w:widowControl/>
        <w:ind w:left="1080"/>
        <w:rPr>
          <w:rFonts w:ascii="Arial" w:hAnsi="Arial" w:cs="Arial"/>
          <w:sz w:val="22"/>
          <w:szCs w:val="22"/>
        </w:rPr>
      </w:pPr>
    </w:p>
    <w:p w:rsidR="00096CC0" w:rsidRDefault="00096CC0" w:rsidP="00096CC0">
      <w:pPr>
        <w:pStyle w:val="Level1"/>
        <w:widowControl/>
        <w:ind w:left="1080"/>
        <w:rPr>
          <w:rFonts w:ascii="Arial" w:hAnsi="Arial" w:cs="Arial"/>
          <w:sz w:val="22"/>
          <w:szCs w:val="22"/>
        </w:rPr>
      </w:pPr>
      <w:r>
        <w:rPr>
          <w:rFonts w:ascii="Arial" w:hAnsi="Arial" w:cs="Arial"/>
          <w:sz w:val="22"/>
          <w:szCs w:val="22"/>
        </w:rPr>
        <w:t xml:space="preserve">The total cost to the Federal Government is estimated to be $227,294 ($200,000 + $27,200 + $94) to conduct the survey one time during the clearance period.  Annualized, the cost to the Federal government is $75,765 ($227,294 / 3 </w:t>
      </w:r>
      <w:proofErr w:type="spellStart"/>
      <w:r>
        <w:rPr>
          <w:rFonts w:ascii="Arial" w:hAnsi="Arial" w:cs="Arial"/>
          <w:sz w:val="22"/>
          <w:szCs w:val="22"/>
        </w:rPr>
        <w:t>yrs</w:t>
      </w:r>
      <w:proofErr w:type="spellEnd"/>
      <w:r>
        <w:rPr>
          <w:rFonts w:ascii="Arial" w:hAnsi="Arial" w:cs="Arial"/>
          <w:sz w:val="22"/>
          <w:szCs w:val="22"/>
        </w:rPr>
        <w:t>).</w:t>
      </w:r>
    </w:p>
    <w:p w:rsidR="002A64F1" w:rsidRPr="00142223" w:rsidRDefault="002A64F1" w:rsidP="002A64F1">
      <w:pPr>
        <w:pStyle w:val="Level1"/>
        <w:widowControl/>
        <w:rPr>
          <w:rFonts w:ascii="Arial" w:hAnsi="Arial" w:cs="Arial"/>
          <w:sz w:val="22"/>
          <w:szCs w:val="22"/>
        </w:rPr>
      </w:pPr>
    </w:p>
    <w:p w:rsidR="002A64F1" w:rsidRPr="00142223" w:rsidRDefault="002A64F1" w:rsidP="002A64F1">
      <w:pPr>
        <w:widowControl w:val="0"/>
        <w:numPr>
          <w:ilvl w:val="0"/>
          <w:numId w:val="3"/>
        </w:numPr>
        <w:rPr>
          <w:rFonts w:ascii="Arial" w:hAnsi="Arial" w:cs="Arial"/>
          <w:sz w:val="22"/>
          <w:szCs w:val="22"/>
          <w:u w:val="single"/>
        </w:rPr>
      </w:pPr>
      <w:r w:rsidRPr="00142223">
        <w:rPr>
          <w:rFonts w:ascii="Arial" w:hAnsi="Arial" w:cs="Arial"/>
          <w:sz w:val="22"/>
          <w:szCs w:val="22"/>
          <w:u w:val="single"/>
        </w:rPr>
        <w:t>Reasons for Change in Burden or Cost</w:t>
      </w:r>
    </w:p>
    <w:p w:rsidR="002A64F1" w:rsidRPr="00186FDE" w:rsidRDefault="002A64F1" w:rsidP="002A64F1">
      <w:pPr>
        <w:widowControl w:val="0"/>
        <w:rPr>
          <w:rFonts w:ascii="Arial" w:hAnsi="Arial" w:cs="Arial"/>
          <w:sz w:val="22"/>
          <w:szCs w:val="22"/>
          <w:u w:val="single"/>
        </w:rPr>
      </w:pPr>
    </w:p>
    <w:p w:rsidR="004D1835" w:rsidRPr="00186FDE" w:rsidRDefault="00A66FC8" w:rsidP="00D871AC">
      <w:pPr>
        <w:widowControl w:val="0"/>
        <w:ind w:left="1080"/>
        <w:rPr>
          <w:rFonts w:ascii="Arial" w:hAnsi="Arial" w:cs="Arial"/>
          <w:sz w:val="22"/>
          <w:szCs w:val="22"/>
        </w:rPr>
      </w:pPr>
      <w:r w:rsidRPr="00186FDE">
        <w:rPr>
          <w:rFonts w:ascii="Arial" w:hAnsi="Arial" w:cs="Arial"/>
          <w:sz w:val="22"/>
          <w:szCs w:val="22"/>
        </w:rPr>
        <w:t xml:space="preserve">This is a new collection to conduct a survey of NRC education grantees to assess </w:t>
      </w:r>
      <w:r w:rsidR="00C95CB3">
        <w:rPr>
          <w:rFonts w:ascii="Arial" w:hAnsi="Arial" w:cs="Arial"/>
          <w:sz w:val="22"/>
          <w:szCs w:val="22"/>
        </w:rPr>
        <w:t>outcomes</w:t>
      </w:r>
      <w:r w:rsidR="00186FDE" w:rsidRPr="00186FDE">
        <w:rPr>
          <w:rFonts w:ascii="Arial" w:hAnsi="Arial" w:cs="Arial"/>
          <w:sz w:val="22"/>
          <w:szCs w:val="22"/>
        </w:rPr>
        <w:t xml:space="preserve"> of the program in meeting the agency’s goal to </w:t>
      </w:r>
      <w:r w:rsidR="00186FDE" w:rsidRPr="003E3F71">
        <w:rPr>
          <w:rFonts w:ascii="Arial" w:hAnsi="Arial" w:cs="Arial"/>
          <w:sz w:val="22"/>
          <w:szCs w:val="22"/>
        </w:rPr>
        <w:t>develop a workforce capable of supporting the design, construction, operation, and regulation of nuclear facilities and the safe handling of nuclear materials</w:t>
      </w:r>
      <w:r w:rsidR="00186FDE">
        <w:rPr>
          <w:rFonts w:ascii="Arial" w:hAnsi="Arial" w:cs="Arial"/>
          <w:sz w:val="22"/>
          <w:szCs w:val="22"/>
        </w:rPr>
        <w:t>.</w:t>
      </w:r>
    </w:p>
    <w:p w:rsidR="002A64F1" w:rsidRPr="00142223" w:rsidRDefault="002A64F1" w:rsidP="002A64F1">
      <w:pPr>
        <w:widowControl w:val="0"/>
        <w:rPr>
          <w:rFonts w:ascii="Arial" w:hAnsi="Arial" w:cs="Arial"/>
          <w:sz w:val="22"/>
          <w:szCs w:val="22"/>
          <w:u w:val="single"/>
        </w:rPr>
      </w:pPr>
    </w:p>
    <w:p w:rsidR="002A64F1" w:rsidRPr="00142223" w:rsidRDefault="002A64F1" w:rsidP="002A64F1">
      <w:pPr>
        <w:pStyle w:val="Level1"/>
        <w:numPr>
          <w:ilvl w:val="0"/>
          <w:numId w:val="3"/>
        </w:numPr>
        <w:rPr>
          <w:rFonts w:ascii="Arial" w:hAnsi="Arial" w:cs="Arial"/>
          <w:sz w:val="22"/>
          <w:szCs w:val="22"/>
        </w:rPr>
      </w:pPr>
      <w:r w:rsidRPr="00142223">
        <w:rPr>
          <w:rFonts w:ascii="Arial" w:hAnsi="Arial" w:cs="Arial"/>
          <w:sz w:val="22"/>
          <w:szCs w:val="22"/>
          <w:u w:val="single"/>
        </w:rPr>
        <w:t>Publication for Statistical Use</w:t>
      </w:r>
    </w:p>
    <w:p w:rsidR="002A64F1" w:rsidRPr="00142223" w:rsidRDefault="002A64F1" w:rsidP="002A64F1">
      <w:pPr>
        <w:pStyle w:val="Level1"/>
        <w:rPr>
          <w:rFonts w:ascii="Arial" w:hAnsi="Arial" w:cs="Arial"/>
          <w:sz w:val="22"/>
          <w:szCs w:val="22"/>
        </w:rPr>
      </w:pPr>
    </w:p>
    <w:p w:rsidR="002A64F1" w:rsidRPr="00142223" w:rsidRDefault="00514EBD" w:rsidP="00D871AC">
      <w:pPr>
        <w:pStyle w:val="Level1"/>
        <w:ind w:left="1080"/>
        <w:rPr>
          <w:rFonts w:ascii="Arial" w:hAnsi="Arial" w:cs="Arial"/>
          <w:sz w:val="22"/>
          <w:szCs w:val="22"/>
        </w:rPr>
      </w:pPr>
      <w:r>
        <w:rPr>
          <w:rFonts w:ascii="Arial" w:hAnsi="Arial" w:cs="Arial"/>
          <w:sz w:val="22"/>
          <w:szCs w:val="22"/>
        </w:rPr>
        <w:t>Results will be published electronically on our web site and will also be made available in ADAMS.</w:t>
      </w:r>
    </w:p>
    <w:p w:rsidR="002A64F1" w:rsidRPr="00142223" w:rsidRDefault="002A64F1" w:rsidP="002A64F1">
      <w:pPr>
        <w:pStyle w:val="Level1"/>
        <w:rPr>
          <w:rFonts w:ascii="Arial" w:hAnsi="Arial" w:cs="Arial"/>
          <w:sz w:val="22"/>
          <w:szCs w:val="22"/>
        </w:rPr>
      </w:pPr>
    </w:p>
    <w:p w:rsidR="002A64F1" w:rsidRPr="00142223" w:rsidRDefault="002A64F1" w:rsidP="002A64F1">
      <w:pPr>
        <w:pStyle w:val="Level1"/>
        <w:numPr>
          <w:ilvl w:val="0"/>
          <w:numId w:val="3"/>
        </w:numPr>
        <w:rPr>
          <w:rFonts w:ascii="Arial" w:hAnsi="Arial" w:cs="Arial"/>
          <w:sz w:val="22"/>
          <w:szCs w:val="22"/>
        </w:rPr>
      </w:pPr>
      <w:r w:rsidRPr="00142223">
        <w:rPr>
          <w:rFonts w:ascii="Arial" w:hAnsi="Arial" w:cs="Arial"/>
          <w:sz w:val="22"/>
          <w:szCs w:val="22"/>
          <w:u w:val="single"/>
        </w:rPr>
        <w:t>Reason for Not Displaying the Expiration Date</w:t>
      </w:r>
    </w:p>
    <w:p w:rsidR="002A64F1" w:rsidRDefault="002A64F1" w:rsidP="002A64F1">
      <w:pPr>
        <w:pStyle w:val="Level1"/>
        <w:rPr>
          <w:rFonts w:ascii="Arial" w:hAnsi="Arial" w:cs="Arial"/>
          <w:sz w:val="22"/>
          <w:szCs w:val="22"/>
        </w:rPr>
      </w:pPr>
    </w:p>
    <w:p w:rsidR="00A66FC8" w:rsidRPr="00142223" w:rsidRDefault="00A66FC8" w:rsidP="003E3F71">
      <w:pPr>
        <w:pStyle w:val="Level1"/>
        <w:ind w:left="1080"/>
        <w:rPr>
          <w:rFonts w:ascii="Arial" w:hAnsi="Arial" w:cs="Arial"/>
          <w:sz w:val="22"/>
          <w:szCs w:val="22"/>
        </w:rPr>
      </w:pPr>
      <w:r>
        <w:rPr>
          <w:rFonts w:ascii="Arial" w:hAnsi="Arial" w:cs="Arial"/>
          <w:sz w:val="22"/>
          <w:szCs w:val="22"/>
        </w:rPr>
        <w:t>The expiration date will be displayed.</w:t>
      </w:r>
    </w:p>
    <w:p w:rsidR="002A64F1" w:rsidRPr="00142223" w:rsidRDefault="002A64F1" w:rsidP="002A64F1">
      <w:pPr>
        <w:pStyle w:val="Level1"/>
        <w:rPr>
          <w:rFonts w:ascii="Arial" w:hAnsi="Arial" w:cs="Arial"/>
          <w:sz w:val="22"/>
          <w:szCs w:val="22"/>
        </w:rPr>
      </w:pPr>
    </w:p>
    <w:p w:rsidR="002A64F1" w:rsidRPr="00142223" w:rsidRDefault="002A64F1" w:rsidP="002A64F1">
      <w:pPr>
        <w:pStyle w:val="Level1"/>
        <w:numPr>
          <w:ilvl w:val="0"/>
          <w:numId w:val="3"/>
        </w:numPr>
        <w:rPr>
          <w:rFonts w:ascii="Arial" w:hAnsi="Arial" w:cs="Arial"/>
          <w:sz w:val="22"/>
          <w:szCs w:val="22"/>
        </w:rPr>
      </w:pPr>
      <w:r w:rsidRPr="00142223">
        <w:rPr>
          <w:rFonts w:ascii="Arial" w:hAnsi="Arial" w:cs="Arial"/>
          <w:sz w:val="22"/>
          <w:szCs w:val="22"/>
          <w:u w:val="single"/>
        </w:rPr>
        <w:t>Exceptions to the Certification Statement</w:t>
      </w:r>
    </w:p>
    <w:p w:rsidR="002A64F1" w:rsidRPr="00142223" w:rsidRDefault="002A64F1" w:rsidP="002A64F1">
      <w:pPr>
        <w:pStyle w:val="Level1"/>
        <w:rPr>
          <w:rFonts w:ascii="Arial" w:hAnsi="Arial" w:cs="Arial"/>
          <w:sz w:val="22"/>
          <w:szCs w:val="22"/>
          <w:u w:val="single"/>
        </w:rPr>
      </w:pPr>
    </w:p>
    <w:p w:rsidR="00AC1FEF" w:rsidRDefault="00A66FC8" w:rsidP="00D871AC">
      <w:pPr>
        <w:pStyle w:val="Level1"/>
        <w:ind w:left="1080"/>
        <w:rPr>
          <w:rFonts w:ascii="Arial" w:hAnsi="Arial" w:cs="Arial"/>
          <w:sz w:val="22"/>
          <w:szCs w:val="22"/>
        </w:rPr>
      </w:pPr>
      <w:proofErr w:type="gramStart"/>
      <w:r>
        <w:rPr>
          <w:rFonts w:ascii="Arial" w:hAnsi="Arial" w:cs="Arial"/>
          <w:sz w:val="22"/>
          <w:szCs w:val="22"/>
        </w:rPr>
        <w:t>None.</w:t>
      </w:r>
      <w:proofErr w:type="gramEnd"/>
    </w:p>
    <w:p w:rsidR="00A66FC8" w:rsidRPr="00142223" w:rsidRDefault="00A66FC8" w:rsidP="00D871AC">
      <w:pPr>
        <w:pStyle w:val="Level1"/>
        <w:ind w:left="1080"/>
        <w:rPr>
          <w:rFonts w:ascii="Arial" w:hAnsi="Arial" w:cs="Arial"/>
          <w:sz w:val="22"/>
          <w:szCs w:val="22"/>
        </w:rPr>
      </w:pPr>
    </w:p>
    <w:sectPr w:rsidR="00A66FC8" w:rsidRPr="00142223" w:rsidSect="002A78B2">
      <w:footerReference w:type="even" r:id="rId9"/>
      <w:footerReference w:type="default" r:id="rId10"/>
      <w:pgSz w:w="12240" w:h="15840" w:code="1"/>
      <w:pgMar w:top="1440" w:right="1440" w:bottom="1440" w:left="1440" w:header="1008" w:footer="864"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3F2" w:rsidRDefault="009333F2">
      <w:r>
        <w:separator/>
      </w:r>
    </w:p>
  </w:endnote>
  <w:endnote w:type="continuationSeparator" w:id="0">
    <w:p w:rsidR="009333F2" w:rsidRDefault="00933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71" w:rsidRDefault="003E3F71" w:rsidP="002A78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3F71" w:rsidRDefault="003E3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71" w:rsidRDefault="003E3F71" w:rsidP="002A78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66D7">
      <w:rPr>
        <w:rStyle w:val="PageNumber"/>
        <w:noProof/>
      </w:rPr>
      <w:t>4</w:t>
    </w:r>
    <w:r>
      <w:rPr>
        <w:rStyle w:val="PageNumber"/>
      </w:rPr>
      <w:fldChar w:fldCharType="end"/>
    </w:r>
  </w:p>
  <w:p w:rsidR="003E3F71" w:rsidRDefault="003E3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3F2" w:rsidRDefault="009333F2">
      <w:r>
        <w:separator/>
      </w:r>
    </w:p>
  </w:footnote>
  <w:footnote w:type="continuationSeparator" w:id="0">
    <w:p w:rsidR="009333F2" w:rsidRDefault="009333F2">
      <w:r>
        <w:continuationSeparator/>
      </w:r>
    </w:p>
  </w:footnote>
  <w:footnote w:id="1">
    <w:p w:rsidR="007A603F" w:rsidRDefault="007A603F">
      <w:pPr>
        <w:pStyle w:val="FootnoteText"/>
      </w:pPr>
      <w:r>
        <w:rPr>
          <w:rStyle w:val="FootnoteReference"/>
        </w:rPr>
        <w:footnoteRef/>
      </w:r>
      <w:r>
        <w:t xml:space="preserve"> </w:t>
      </w:r>
      <w:r w:rsidRPr="00492993">
        <w:rPr>
          <w:rFonts w:ascii="Arial" w:hAnsi="Arial" w:cs="Arial"/>
          <w:sz w:val="18"/>
        </w:rPr>
        <w:t>310 grantees have been funded through NRC Nuclear Education grants.  Due to attrition (e.g., death, change in jobs), only 250 principal investigators are still at the institutions where the grants were funded.  All 250 of these grantees will be contacted.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AAC92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44A673A"/>
    <w:multiLevelType w:val="hybridMultilevel"/>
    <w:tmpl w:val="AD90DF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36EB220C"/>
    <w:multiLevelType w:val="hybridMultilevel"/>
    <w:tmpl w:val="DCB4755A"/>
    <w:lvl w:ilvl="0" w:tplc="04090001">
      <w:start w:val="1"/>
      <w:numFmt w:val="bullet"/>
      <w:lvlText w:val=""/>
      <w:lvlJc w:val="left"/>
      <w:pPr>
        <w:ind w:left="1080" w:hanging="360"/>
      </w:pPr>
      <w:rPr>
        <w:rFonts w:ascii="Symbol" w:hAnsi="Symbol" w:hint="default"/>
        <w:color w:val="00499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45146202"/>
    <w:multiLevelType w:val="hybridMultilevel"/>
    <w:tmpl w:val="597ECE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465D1EE9"/>
    <w:multiLevelType w:val="hybridMultilevel"/>
    <w:tmpl w:val="00262EDC"/>
    <w:lvl w:ilvl="0" w:tplc="F4866B9C">
      <w:start w:val="1"/>
      <w:numFmt w:val="bullet"/>
      <w:lvlText w:val=""/>
      <w:lvlJc w:val="left"/>
      <w:pPr>
        <w:ind w:left="720" w:hanging="360"/>
      </w:pPr>
      <w:rPr>
        <w:rFonts w:ascii="Symbol" w:hAnsi="Symbol" w:hint="default"/>
        <w:color w:val="00499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DCB0FA3"/>
    <w:multiLevelType w:val="hybridMultilevel"/>
    <w:tmpl w:val="0C1252FA"/>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38341D6"/>
    <w:multiLevelType w:val="hybridMultilevel"/>
    <w:tmpl w:val="0742BF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0"/>
  </w:num>
  <w:num w:numId="3">
    <w:abstractNumId w:val="1"/>
  </w:num>
  <w:num w:numId="4">
    <w:abstractNumId w:val="11"/>
  </w:num>
  <w:num w:numId="5">
    <w:abstractNumId w:val="8"/>
  </w:num>
  <w:num w:numId="6">
    <w:abstractNumId w:val="4"/>
  </w:num>
  <w:num w:numId="7">
    <w:abstractNumId w:val="0"/>
  </w:num>
  <w:num w:numId="8">
    <w:abstractNumId w:val="2"/>
  </w:num>
  <w:num w:numId="9">
    <w:abstractNumId w:val="12"/>
  </w:num>
  <w:num w:numId="10">
    <w:abstractNumId w:val="5"/>
  </w:num>
  <w:num w:numId="11">
    <w:abstractNumId w:val="9"/>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F1"/>
    <w:rsid w:val="000038D9"/>
    <w:rsid w:val="00060678"/>
    <w:rsid w:val="00096CC0"/>
    <w:rsid w:val="000B1222"/>
    <w:rsid w:val="000D0537"/>
    <w:rsid w:val="000D4AF7"/>
    <w:rsid w:val="000D5D97"/>
    <w:rsid w:val="00111C0A"/>
    <w:rsid w:val="0013149B"/>
    <w:rsid w:val="0013176A"/>
    <w:rsid w:val="00140835"/>
    <w:rsid w:val="00142223"/>
    <w:rsid w:val="001629D6"/>
    <w:rsid w:val="00164F6E"/>
    <w:rsid w:val="001831C9"/>
    <w:rsid w:val="00185B22"/>
    <w:rsid w:val="00186FDE"/>
    <w:rsid w:val="00193EEC"/>
    <w:rsid w:val="001A3850"/>
    <w:rsid w:val="001D52E2"/>
    <w:rsid w:val="00201FD2"/>
    <w:rsid w:val="00210D97"/>
    <w:rsid w:val="00222C07"/>
    <w:rsid w:val="0026043E"/>
    <w:rsid w:val="00285B57"/>
    <w:rsid w:val="002A64F1"/>
    <w:rsid w:val="002A7699"/>
    <w:rsid w:val="002A78B2"/>
    <w:rsid w:val="002C72BC"/>
    <w:rsid w:val="002D0E3B"/>
    <w:rsid w:val="002D602C"/>
    <w:rsid w:val="0030425C"/>
    <w:rsid w:val="00313E75"/>
    <w:rsid w:val="0031676F"/>
    <w:rsid w:val="00333E10"/>
    <w:rsid w:val="00351CD6"/>
    <w:rsid w:val="003521EC"/>
    <w:rsid w:val="003852CA"/>
    <w:rsid w:val="00391CC1"/>
    <w:rsid w:val="003A3B55"/>
    <w:rsid w:val="003B415A"/>
    <w:rsid w:val="003E3F71"/>
    <w:rsid w:val="003F0B0B"/>
    <w:rsid w:val="004031B3"/>
    <w:rsid w:val="00451877"/>
    <w:rsid w:val="0045528B"/>
    <w:rsid w:val="00481C14"/>
    <w:rsid w:val="00495E8C"/>
    <w:rsid w:val="004A6B43"/>
    <w:rsid w:val="004D1835"/>
    <w:rsid w:val="004D5C7D"/>
    <w:rsid w:val="00511CB0"/>
    <w:rsid w:val="00513FEC"/>
    <w:rsid w:val="00514EBD"/>
    <w:rsid w:val="0054369A"/>
    <w:rsid w:val="005514AC"/>
    <w:rsid w:val="00571D68"/>
    <w:rsid w:val="005F727D"/>
    <w:rsid w:val="00654B1B"/>
    <w:rsid w:val="00665F6E"/>
    <w:rsid w:val="0067603C"/>
    <w:rsid w:val="006A190D"/>
    <w:rsid w:val="006E1C03"/>
    <w:rsid w:val="00702A90"/>
    <w:rsid w:val="00703BE7"/>
    <w:rsid w:val="00747406"/>
    <w:rsid w:val="00751C70"/>
    <w:rsid w:val="00790BBA"/>
    <w:rsid w:val="007A603F"/>
    <w:rsid w:val="007B231D"/>
    <w:rsid w:val="007C2724"/>
    <w:rsid w:val="007D49B2"/>
    <w:rsid w:val="0086098F"/>
    <w:rsid w:val="008662F1"/>
    <w:rsid w:val="00882912"/>
    <w:rsid w:val="009012B2"/>
    <w:rsid w:val="009315B5"/>
    <w:rsid w:val="009333F2"/>
    <w:rsid w:val="00933ACE"/>
    <w:rsid w:val="009C2993"/>
    <w:rsid w:val="009E3250"/>
    <w:rsid w:val="00A215A2"/>
    <w:rsid w:val="00A325C5"/>
    <w:rsid w:val="00A40D2D"/>
    <w:rsid w:val="00A44B54"/>
    <w:rsid w:val="00A54CD8"/>
    <w:rsid w:val="00A66FC8"/>
    <w:rsid w:val="00A9485C"/>
    <w:rsid w:val="00AA20F5"/>
    <w:rsid w:val="00AB1116"/>
    <w:rsid w:val="00AC1FEF"/>
    <w:rsid w:val="00AC722F"/>
    <w:rsid w:val="00AF0FFE"/>
    <w:rsid w:val="00AF3E87"/>
    <w:rsid w:val="00B0407B"/>
    <w:rsid w:val="00B2355B"/>
    <w:rsid w:val="00B26329"/>
    <w:rsid w:val="00B466D7"/>
    <w:rsid w:val="00B757FD"/>
    <w:rsid w:val="00BB7241"/>
    <w:rsid w:val="00BB7394"/>
    <w:rsid w:val="00C14B24"/>
    <w:rsid w:val="00C264C1"/>
    <w:rsid w:val="00C95CB3"/>
    <w:rsid w:val="00CB518A"/>
    <w:rsid w:val="00CC2C40"/>
    <w:rsid w:val="00D21838"/>
    <w:rsid w:val="00D47BBA"/>
    <w:rsid w:val="00D56417"/>
    <w:rsid w:val="00D871AC"/>
    <w:rsid w:val="00DA2772"/>
    <w:rsid w:val="00DF2E23"/>
    <w:rsid w:val="00E13B4B"/>
    <w:rsid w:val="00E63D6D"/>
    <w:rsid w:val="00E713B3"/>
    <w:rsid w:val="00E7638B"/>
    <w:rsid w:val="00E85D6F"/>
    <w:rsid w:val="00EC5E5D"/>
    <w:rsid w:val="00F04762"/>
    <w:rsid w:val="00F06F36"/>
    <w:rsid w:val="00F10D95"/>
    <w:rsid w:val="00F25BE8"/>
    <w:rsid w:val="00F47108"/>
    <w:rsid w:val="00F64F89"/>
    <w:rsid w:val="00F90DA5"/>
    <w:rsid w:val="00F92E21"/>
    <w:rsid w:val="00F95D82"/>
    <w:rsid w:val="00FB6563"/>
    <w:rsid w:val="00FD4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paragraph" w:styleId="Heading2">
    <w:name w:val="heading 2"/>
    <w:basedOn w:val="Normal"/>
    <w:link w:val="Heading2Char"/>
    <w:uiPriority w:val="9"/>
    <w:qFormat/>
    <w:rsid w:val="0045187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5187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NormalWeb">
    <w:name w:val="Normal (Web)"/>
    <w:basedOn w:val="Normal"/>
    <w:uiPriority w:val="99"/>
    <w:rsid w:val="002A78B2"/>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rsid w:val="000D4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164F6E"/>
    <w:pPr>
      <w:numPr>
        <w:numId w:val="7"/>
      </w:numPr>
    </w:pPr>
  </w:style>
  <w:style w:type="paragraph" w:styleId="FootnoteText">
    <w:name w:val="footnote text"/>
    <w:basedOn w:val="Normal"/>
    <w:link w:val="FootnoteTextChar"/>
    <w:rsid w:val="00FB6563"/>
    <w:rPr>
      <w:sz w:val="20"/>
    </w:rPr>
  </w:style>
  <w:style w:type="character" w:customStyle="1" w:styleId="FootnoteTextChar">
    <w:name w:val="Footnote Text Char"/>
    <w:basedOn w:val="DefaultParagraphFont"/>
    <w:link w:val="FootnoteText"/>
    <w:rsid w:val="00FB6563"/>
  </w:style>
  <w:style w:type="character" w:styleId="FootnoteReference">
    <w:name w:val="footnote reference"/>
    <w:rsid w:val="00FB6563"/>
    <w:rPr>
      <w:vertAlign w:val="superscript"/>
    </w:rPr>
  </w:style>
  <w:style w:type="paragraph" w:styleId="ListParagraph">
    <w:name w:val="List Paragraph"/>
    <w:basedOn w:val="Normal"/>
    <w:uiPriority w:val="34"/>
    <w:qFormat/>
    <w:rsid w:val="00702A90"/>
    <w:pPr>
      <w:spacing w:after="120"/>
      <w:contextualSpacing/>
    </w:pPr>
    <w:rPr>
      <w:rFonts w:ascii="Calibri" w:hAnsi="Calibri"/>
      <w:sz w:val="22"/>
      <w:szCs w:val="22"/>
    </w:rPr>
  </w:style>
  <w:style w:type="paragraph" w:customStyle="1" w:styleId="C2Text1">
    <w:name w:val="C2 Text 1"/>
    <w:link w:val="C2Text1Char2"/>
    <w:uiPriority w:val="99"/>
    <w:qFormat/>
    <w:rsid w:val="00702A90"/>
    <w:pPr>
      <w:spacing w:before="60" w:after="60"/>
    </w:pPr>
    <w:rPr>
      <w:sz w:val="24"/>
      <w:lang w:eastAsia="ar-SA"/>
    </w:rPr>
  </w:style>
  <w:style w:type="character" w:customStyle="1" w:styleId="C2Text1Char2">
    <w:name w:val="C2 Text 1 Char2"/>
    <w:link w:val="C2Text1"/>
    <w:uiPriority w:val="99"/>
    <w:locked/>
    <w:rsid w:val="00702A90"/>
    <w:rPr>
      <w:sz w:val="24"/>
      <w:lang w:eastAsia="ar-SA" w:bidi="ar-SA"/>
    </w:rPr>
  </w:style>
  <w:style w:type="character" w:styleId="CommentReference">
    <w:name w:val="annotation reference"/>
    <w:rsid w:val="00142223"/>
    <w:rPr>
      <w:sz w:val="16"/>
      <w:szCs w:val="16"/>
    </w:rPr>
  </w:style>
  <w:style w:type="paragraph" w:styleId="CommentText">
    <w:name w:val="annotation text"/>
    <w:basedOn w:val="Normal"/>
    <w:link w:val="CommentTextChar"/>
    <w:rsid w:val="00142223"/>
    <w:rPr>
      <w:sz w:val="20"/>
    </w:rPr>
  </w:style>
  <w:style w:type="character" w:customStyle="1" w:styleId="CommentTextChar">
    <w:name w:val="Comment Text Char"/>
    <w:basedOn w:val="DefaultParagraphFont"/>
    <w:link w:val="CommentText"/>
    <w:rsid w:val="00142223"/>
  </w:style>
  <w:style w:type="paragraph" w:styleId="CommentSubject">
    <w:name w:val="annotation subject"/>
    <w:basedOn w:val="CommentText"/>
    <w:next w:val="CommentText"/>
    <w:link w:val="CommentSubjectChar"/>
    <w:rsid w:val="00142223"/>
    <w:rPr>
      <w:b/>
      <w:bCs/>
    </w:rPr>
  </w:style>
  <w:style w:type="character" w:customStyle="1" w:styleId="CommentSubjectChar">
    <w:name w:val="Comment Subject Char"/>
    <w:link w:val="CommentSubject"/>
    <w:rsid w:val="00142223"/>
    <w:rPr>
      <w:b/>
      <w:bCs/>
    </w:rPr>
  </w:style>
  <w:style w:type="paragraph" w:styleId="BalloonText">
    <w:name w:val="Balloon Text"/>
    <w:basedOn w:val="Normal"/>
    <w:link w:val="BalloonTextChar"/>
    <w:rsid w:val="00142223"/>
    <w:rPr>
      <w:rFonts w:ascii="Tahoma" w:hAnsi="Tahoma" w:cs="Tahoma"/>
      <w:sz w:val="16"/>
      <w:szCs w:val="16"/>
    </w:rPr>
  </w:style>
  <w:style w:type="character" w:customStyle="1" w:styleId="BalloonTextChar">
    <w:name w:val="Balloon Text Char"/>
    <w:link w:val="BalloonText"/>
    <w:rsid w:val="00142223"/>
    <w:rPr>
      <w:rFonts w:ascii="Tahoma" w:hAnsi="Tahoma" w:cs="Tahoma"/>
      <w:sz w:val="16"/>
      <w:szCs w:val="16"/>
    </w:rPr>
  </w:style>
  <w:style w:type="character" w:customStyle="1" w:styleId="Heading2Char">
    <w:name w:val="Heading 2 Char"/>
    <w:link w:val="Heading2"/>
    <w:uiPriority w:val="9"/>
    <w:rsid w:val="00451877"/>
    <w:rPr>
      <w:b/>
      <w:bCs/>
      <w:sz w:val="36"/>
      <w:szCs w:val="36"/>
    </w:rPr>
  </w:style>
  <w:style w:type="character" w:customStyle="1" w:styleId="Heading3Char">
    <w:name w:val="Heading 3 Char"/>
    <w:link w:val="Heading3"/>
    <w:uiPriority w:val="9"/>
    <w:rsid w:val="00451877"/>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4F1"/>
    <w:rPr>
      <w:sz w:val="24"/>
    </w:rPr>
  </w:style>
  <w:style w:type="paragraph" w:styleId="Heading2">
    <w:name w:val="heading 2"/>
    <w:basedOn w:val="Normal"/>
    <w:link w:val="Heading2Char"/>
    <w:uiPriority w:val="9"/>
    <w:qFormat/>
    <w:rsid w:val="0045187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5187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NormalWeb">
    <w:name w:val="Normal (Web)"/>
    <w:basedOn w:val="Normal"/>
    <w:uiPriority w:val="99"/>
    <w:rsid w:val="002A78B2"/>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rsid w:val="000D4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164F6E"/>
    <w:pPr>
      <w:numPr>
        <w:numId w:val="7"/>
      </w:numPr>
    </w:pPr>
  </w:style>
  <w:style w:type="paragraph" w:styleId="FootnoteText">
    <w:name w:val="footnote text"/>
    <w:basedOn w:val="Normal"/>
    <w:link w:val="FootnoteTextChar"/>
    <w:rsid w:val="00FB6563"/>
    <w:rPr>
      <w:sz w:val="20"/>
    </w:rPr>
  </w:style>
  <w:style w:type="character" w:customStyle="1" w:styleId="FootnoteTextChar">
    <w:name w:val="Footnote Text Char"/>
    <w:basedOn w:val="DefaultParagraphFont"/>
    <w:link w:val="FootnoteText"/>
    <w:rsid w:val="00FB6563"/>
  </w:style>
  <w:style w:type="character" w:styleId="FootnoteReference">
    <w:name w:val="footnote reference"/>
    <w:rsid w:val="00FB6563"/>
    <w:rPr>
      <w:vertAlign w:val="superscript"/>
    </w:rPr>
  </w:style>
  <w:style w:type="paragraph" w:styleId="ListParagraph">
    <w:name w:val="List Paragraph"/>
    <w:basedOn w:val="Normal"/>
    <w:uiPriority w:val="34"/>
    <w:qFormat/>
    <w:rsid w:val="00702A90"/>
    <w:pPr>
      <w:spacing w:after="120"/>
      <w:contextualSpacing/>
    </w:pPr>
    <w:rPr>
      <w:rFonts w:ascii="Calibri" w:hAnsi="Calibri"/>
      <w:sz w:val="22"/>
      <w:szCs w:val="22"/>
    </w:rPr>
  </w:style>
  <w:style w:type="paragraph" w:customStyle="1" w:styleId="C2Text1">
    <w:name w:val="C2 Text 1"/>
    <w:link w:val="C2Text1Char2"/>
    <w:uiPriority w:val="99"/>
    <w:qFormat/>
    <w:rsid w:val="00702A90"/>
    <w:pPr>
      <w:spacing w:before="60" w:after="60"/>
    </w:pPr>
    <w:rPr>
      <w:sz w:val="24"/>
      <w:lang w:eastAsia="ar-SA"/>
    </w:rPr>
  </w:style>
  <w:style w:type="character" w:customStyle="1" w:styleId="C2Text1Char2">
    <w:name w:val="C2 Text 1 Char2"/>
    <w:link w:val="C2Text1"/>
    <w:uiPriority w:val="99"/>
    <w:locked/>
    <w:rsid w:val="00702A90"/>
    <w:rPr>
      <w:sz w:val="24"/>
      <w:lang w:eastAsia="ar-SA" w:bidi="ar-SA"/>
    </w:rPr>
  </w:style>
  <w:style w:type="character" w:styleId="CommentReference">
    <w:name w:val="annotation reference"/>
    <w:rsid w:val="00142223"/>
    <w:rPr>
      <w:sz w:val="16"/>
      <w:szCs w:val="16"/>
    </w:rPr>
  </w:style>
  <w:style w:type="paragraph" w:styleId="CommentText">
    <w:name w:val="annotation text"/>
    <w:basedOn w:val="Normal"/>
    <w:link w:val="CommentTextChar"/>
    <w:rsid w:val="00142223"/>
    <w:rPr>
      <w:sz w:val="20"/>
    </w:rPr>
  </w:style>
  <w:style w:type="character" w:customStyle="1" w:styleId="CommentTextChar">
    <w:name w:val="Comment Text Char"/>
    <w:basedOn w:val="DefaultParagraphFont"/>
    <w:link w:val="CommentText"/>
    <w:rsid w:val="00142223"/>
  </w:style>
  <w:style w:type="paragraph" w:styleId="CommentSubject">
    <w:name w:val="annotation subject"/>
    <w:basedOn w:val="CommentText"/>
    <w:next w:val="CommentText"/>
    <w:link w:val="CommentSubjectChar"/>
    <w:rsid w:val="00142223"/>
    <w:rPr>
      <w:b/>
      <w:bCs/>
    </w:rPr>
  </w:style>
  <w:style w:type="character" w:customStyle="1" w:styleId="CommentSubjectChar">
    <w:name w:val="Comment Subject Char"/>
    <w:link w:val="CommentSubject"/>
    <w:rsid w:val="00142223"/>
    <w:rPr>
      <w:b/>
      <w:bCs/>
    </w:rPr>
  </w:style>
  <w:style w:type="paragraph" w:styleId="BalloonText">
    <w:name w:val="Balloon Text"/>
    <w:basedOn w:val="Normal"/>
    <w:link w:val="BalloonTextChar"/>
    <w:rsid w:val="00142223"/>
    <w:rPr>
      <w:rFonts w:ascii="Tahoma" w:hAnsi="Tahoma" w:cs="Tahoma"/>
      <w:sz w:val="16"/>
      <w:szCs w:val="16"/>
    </w:rPr>
  </w:style>
  <w:style w:type="character" w:customStyle="1" w:styleId="BalloonTextChar">
    <w:name w:val="Balloon Text Char"/>
    <w:link w:val="BalloonText"/>
    <w:rsid w:val="00142223"/>
    <w:rPr>
      <w:rFonts w:ascii="Tahoma" w:hAnsi="Tahoma" w:cs="Tahoma"/>
      <w:sz w:val="16"/>
      <w:szCs w:val="16"/>
    </w:rPr>
  </w:style>
  <w:style w:type="character" w:customStyle="1" w:styleId="Heading2Char">
    <w:name w:val="Heading 2 Char"/>
    <w:link w:val="Heading2"/>
    <w:uiPriority w:val="9"/>
    <w:rsid w:val="00451877"/>
    <w:rPr>
      <w:b/>
      <w:bCs/>
      <w:sz w:val="36"/>
      <w:szCs w:val="36"/>
    </w:rPr>
  </w:style>
  <w:style w:type="character" w:customStyle="1" w:styleId="Heading3Char">
    <w:name w:val="Heading 3 Char"/>
    <w:link w:val="Heading3"/>
    <w:uiPriority w:val="9"/>
    <w:rsid w:val="00451877"/>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1989">
      <w:bodyDiv w:val="1"/>
      <w:marLeft w:val="0"/>
      <w:marRight w:val="0"/>
      <w:marTop w:val="0"/>
      <w:marBottom w:val="0"/>
      <w:divBdr>
        <w:top w:val="none" w:sz="0" w:space="0" w:color="auto"/>
        <w:left w:val="none" w:sz="0" w:space="0" w:color="auto"/>
        <w:bottom w:val="none" w:sz="0" w:space="0" w:color="auto"/>
        <w:right w:val="none" w:sz="0" w:space="0" w:color="auto"/>
      </w:divBdr>
      <w:divsChild>
        <w:div w:id="1377201904">
          <w:marLeft w:val="0"/>
          <w:marRight w:val="0"/>
          <w:marTop w:val="0"/>
          <w:marBottom w:val="0"/>
          <w:divBdr>
            <w:top w:val="none" w:sz="0" w:space="0" w:color="auto"/>
            <w:left w:val="none" w:sz="0" w:space="0" w:color="auto"/>
            <w:bottom w:val="none" w:sz="0" w:space="0" w:color="auto"/>
            <w:right w:val="none" w:sz="0" w:space="0" w:color="auto"/>
          </w:divBdr>
          <w:divsChild>
            <w:div w:id="1904948570">
              <w:marLeft w:val="0"/>
              <w:marRight w:val="0"/>
              <w:marTop w:val="0"/>
              <w:marBottom w:val="0"/>
              <w:divBdr>
                <w:top w:val="none" w:sz="0" w:space="0" w:color="auto"/>
                <w:left w:val="none" w:sz="0" w:space="0" w:color="auto"/>
                <w:bottom w:val="none" w:sz="0" w:space="0" w:color="auto"/>
                <w:right w:val="none" w:sz="0" w:space="0" w:color="auto"/>
              </w:divBdr>
              <w:divsChild>
                <w:div w:id="172427044">
                  <w:marLeft w:val="0"/>
                  <w:marRight w:val="0"/>
                  <w:marTop w:val="0"/>
                  <w:marBottom w:val="0"/>
                  <w:divBdr>
                    <w:top w:val="none" w:sz="0" w:space="0" w:color="auto"/>
                    <w:left w:val="none" w:sz="0" w:space="0" w:color="auto"/>
                    <w:bottom w:val="none" w:sz="0" w:space="0" w:color="auto"/>
                    <w:right w:val="none" w:sz="0" w:space="0" w:color="auto"/>
                  </w:divBdr>
                  <w:divsChild>
                    <w:div w:id="2019312358">
                      <w:marLeft w:val="0"/>
                      <w:marRight w:val="0"/>
                      <w:marTop w:val="0"/>
                      <w:marBottom w:val="0"/>
                      <w:divBdr>
                        <w:top w:val="none" w:sz="0" w:space="0" w:color="auto"/>
                        <w:left w:val="none" w:sz="0" w:space="0" w:color="auto"/>
                        <w:bottom w:val="none" w:sz="0" w:space="0" w:color="auto"/>
                        <w:right w:val="none" w:sz="0" w:space="0" w:color="auto"/>
                      </w:divBdr>
                      <w:divsChild>
                        <w:div w:id="7829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285700">
      <w:bodyDiv w:val="1"/>
      <w:marLeft w:val="0"/>
      <w:marRight w:val="0"/>
      <w:marTop w:val="0"/>
      <w:marBottom w:val="0"/>
      <w:divBdr>
        <w:top w:val="none" w:sz="0" w:space="0" w:color="auto"/>
        <w:left w:val="none" w:sz="0" w:space="0" w:color="auto"/>
        <w:bottom w:val="none" w:sz="0" w:space="0" w:color="auto"/>
        <w:right w:val="none" w:sz="0" w:space="0" w:color="auto"/>
      </w:divBdr>
    </w:div>
    <w:div w:id="13441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2C85B-1E18-4777-8EF5-F4D8ECFE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KEB1</cp:lastModifiedBy>
  <cp:revision>6</cp:revision>
  <cp:lastPrinted>2014-10-21T14:40:00Z</cp:lastPrinted>
  <dcterms:created xsi:type="dcterms:W3CDTF">2014-10-06T16:46:00Z</dcterms:created>
  <dcterms:modified xsi:type="dcterms:W3CDTF">2014-10-21T15:35:00Z</dcterms:modified>
</cp:coreProperties>
</file>