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96" w:rsidRPr="00573AF6" w:rsidRDefault="009E6591" w:rsidP="00BB0A32">
      <w:pPr>
        <w:pStyle w:val="Default"/>
        <w:jc w:val="center"/>
        <w:rPr>
          <w:rFonts w:ascii="Arial" w:hAnsi="Arial" w:cs="Arial"/>
          <w:b/>
          <w:color w:val="auto"/>
          <w:sz w:val="22"/>
          <w:szCs w:val="22"/>
        </w:rPr>
      </w:pPr>
      <w:r w:rsidRPr="00573AF6">
        <w:rPr>
          <w:rFonts w:ascii="Arial" w:hAnsi="Arial" w:cs="Arial"/>
          <w:b/>
          <w:color w:val="auto"/>
          <w:sz w:val="22"/>
          <w:szCs w:val="22"/>
        </w:rPr>
        <w:t xml:space="preserve">DRAFT </w:t>
      </w:r>
      <w:r w:rsidR="00BB0A32" w:rsidRPr="00573AF6">
        <w:rPr>
          <w:rFonts w:ascii="Arial" w:hAnsi="Arial" w:cs="Arial"/>
          <w:b/>
          <w:color w:val="auto"/>
          <w:sz w:val="22"/>
          <w:szCs w:val="22"/>
        </w:rPr>
        <w:t>SUPPORTING STATEMENT</w:t>
      </w:r>
    </w:p>
    <w:p w:rsidR="00BB0A32" w:rsidRPr="00573AF6" w:rsidRDefault="00BB0A32" w:rsidP="00BB0A32">
      <w:pPr>
        <w:pStyle w:val="Default"/>
        <w:jc w:val="center"/>
        <w:rPr>
          <w:rFonts w:ascii="Arial" w:hAnsi="Arial" w:cs="Arial"/>
          <w:b/>
          <w:color w:val="auto"/>
          <w:sz w:val="22"/>
          <w:szCs w:val="22"/>
        </w:rPr>
      </w:pPr>
      <w:r w:rsidRPr="00573AF6">
        <w:rPr>
          <w:rFonts w:ascii="Arial" w:hAnsi="Arial" w:cs="Arial"/>
          <w:b/>
          <w:color w:val="auto"/>
          <w:sz w:val="22"/>
          <w:szCs w:val="22"/>
        </w:rPr>
        <w:t>FOR</w:t>
      </w:r>
      <w:r w:rsidR="0015612F" w:rsidRPr="00573AF6">
        <w:rPr>
          <w:rFonts w:ascii="Arial" w:hAnsi="Arial" w:cs="Arial"/>
          <w:b/>
          <w:color w:val="auto"/>
          <w:sz w:val="22"/>
          <w:szCs w:val="22"/>
        </w:rPr>
        <w:t xml:space="preserve"> </w:t>
      </w:r>
      <w:r w:rsidRPr="00573AF6">
        <w:rPr>
          <w:rFonts w:ascii="Arial" w:hAnsi="Arial" w:cs="Arial"/>
          <w:b/>
          <w:color w:val="auto"/>
          <w:sz w:val="22"/>
          <w:szCs w:val="22"/>
        </w:rPr>
        <w:t>10 CFR P</w:t>
      </w:r>
      <w:r w:rsidR="009E6591" w:rsidRPr="00573AF6">
        <w:rPr>
          <w:rFonts w:ascii="Arial" w:hAnsi="Arial" w:cs="Arial"/>
          <w:b/>
          <w:color w:val="auto"/>
          <w:sz w:val="22"/>
          <w:szCs w:val="22"/>
        </w:rPr>
        <w:t>ART</w:t>
      </w:r>
      <w:r w:rsidR="00346FAE" w:rsidRPr="00573AF6">
        <w:rPr>
          <w:rFonts w:ascii="Arial" w:hAnsi="Arial" w:cs="Arial"/>
          <w:b/>
          <w:color w:val="auto"/>
          <w:sz w:val="22"/>
          <w:szCs w:val="22"/>
        </w:rPr>
        <w:t>S</w:t>
      </w:r>
      <w:r w:rsidRPr="00573AF6">
        <w:rPr>
          <w:rFonts w:ascii="Arial" w:hAnsi="Arial" w:cs="Arial"/>
          <w:b/>
          <w:color w:val="auto"/>
          <w:sz w:val="22"/>
          <w:szCs w:val="22"/>
        </w:rPr>
        <w:t xml:space="preserve"> </w:t>
      </w:r>
      <w:r w:rsidR="00F41350" w:rsidRPr="00573AF6">
        <w:rPr>
          <w:rFonts w:ascii="Arial" w:hAnsi="Arial" w:cs="Arial"/>
          <w:b/>
          <w:color w:val="auto"/>
          <w:sz w:val="22"/>
          <w:szCs w:val="22"/>
        </w:rPr>
        <w:t>30, 32, A</w:t>
      </w:r>
      <w:r w:rsidR="00346FAE" w:rsidRPr="00573AF6">
        <w:rPr>
          <w:rFonts w:ascii="Arial" w:hAnsi="Arial" w:cs="Arial"/>
          <w:b/>
          <w:color w:val="auto"/>
          <w:sz w:val="22"/>
          <w:szCs w:val="22"/>
        </w:rPr>
        <w:t>ND</w:t>
      </w:r>
      <w:r w:rsidR="00F41350" w:rsidRPr="00573AF6">
        <w:rPr>
          <w:rFonts w:ascii="Arial" w:hAnsi="Arial" w:cs="Arial"/>
          <w:b/>
          <w:color w:val="auto"/>
          <w:sz w:val="22"/>
          <w:szCs w:val="22"/>
        </w:rPr>
        <w:t xml:space="preserve"> 35</w:t>
      </w:r>
      <w:r w:rsidR="00590579" w:rsidRPr="00573AF6">
        <w:rPr>
          <w:rFonts w:ascii="Arial" w:hAnsi="Arial" w:cs="Arial"/>
          <w:b/>
          <w:color w:val="auto"/>
          <w:sz w:val="22"/>
          <w:szCs w:val="22"/>
        </w:rPr>
        <w:t xml:space="preserve"> -</w:t>
      </w:r>
    </w:p>
    <w:p w:rsidR="00F41350" w:rsidRPr="00573AF6" w:rsidRDefault="00F41350" w:rsidP="00BB0A32">
      <w:pPr>
        <w:pStyle w:val="Default"/>
        <w:jc w:val="center"/>
        <w:rPr>
          <w:rFonts w:ascii="Arial" w:hAnsi="Arial" w:cs="Arial"/>
          <w:b/>
          <w:bCs/>
          <w:color w:val="auto"/>
          <w:sz w:val="22"/>
          <w:szCs w:val="22"/>
        </w:rPr>
      </w:pPr>
      <w:r w:rsidRPr="00573AF6">
        <w:rPr>
          <w:rFonts w:ascii="Arial" w:hAnsi="Arial" w:cs="Arial"/>
          <w:b/>
          <w:color w:val="auto"/>
          <w:sz w:val="22"/>
          <w:szCs w:val="22"/>
        </w:rPr>
        <w:t>MEDICAL</w:t>
      </w:r>
      <w:r w:rsidRPr="00573AF6">
        <w:rPr>
          <w:rFonts w:ascii="Arial" w:hAnsi="Arial" w:cs="Arial"/>
          <w:b/>
          <w:color w:val="auto"/>
          <w:sz w:val="22"/>
        </w:rPr>
        <w:t xml:space="preserve"> USE OF BYPRODUCT MATERIAL</w:t>
      </w:r>
      <w:r w:rsidR="0015612F" w:rsidRPr="00573AF6">
        <w:rPr>
          <w:rFonts w:ascii="Arial" w:hAnsi="Arial" w:cs="Arial"/>
          <w:b/>
          <w:color w:val="auto"/>
          <w:sz w:val="22"/>
          <w:szCs w:val="22"/>
        </w:rPr>
        <w:br/>
      </w:r>
      <w:r w:rsidRPr="00573AF6">
        <w:rPr>
          <w:rFonts w:ascii="Arial" w:hAnsi="Arial" w:cs="Arial"/>
          <w:b/>
          <w:bCs/>
          <w:color w:val="auto"/>
          <w:sz w:val="22"/>
          <w:szCs w:val="22"/>
        </w:rPr>
        <w:t>MEDICAL EVENT DEFINITIONS, TRAINING AND EXPERIENCE,</w:t>
      </w:r>
    </w:p>
    <w:p w:rsidR="00953DB6" w:rsidRPr="00573AF6" w:rsidRDefault="00F41350" w:rsidP="00BB0A32">
      <w:pPr>
        <w:pStyle w:val="Default"/>
        <w:jc w:val="center"/>
        <w:rPr>
          <w:rFonts w:ascii="Arial" w:hAnsi="Arial" w:cs="Arial"/>
          <w:b/>
          <w:color w:val="auto"/>
          <w:sz w:val="22"/>
          <w:szCs w:val="22"/>
        </w:rPr>
      </w:pPr>
      <w:r w:rsidRPr="00573AF6">
        <w:rPr>
          <w:rFonts w:ascii="Arial" w:hAnsi="Arial" w:cs="Arial"/>
          <w:b/>
          <w:bCs/>
          <w:color w:val="auto"/>
          <w:sz w:val="22"/>
          <w:szCs w:val="22"/>
        </w:rPr>
        <w:t xml:space="preserve"> AND CLARIFYING AMENDMENTS,</w:t>
      </w:r>
    </w:p>
    <w:p w:rsidR="00C36E96" w:rsidRPr="00573AF6" w:rsidRDefault="00C36E96" w:rsidP="00BB0A32">
      <w:pPr>
        <w:pStyle w:val="Default"/>
        <w:jc w:val="center"/>
        <w:rPr>
          <w:rFonts w:ascii="Arial" w:hAnsi="Arial" w:cs="Arial"/>
          <w:b/>
          <w:color w:val="auto"/>
          <w:sz w:val="22"/>
          <w:szCs w:val="22"/>
        </w:rPr>
      </w:pPr>
      <w:r w:rsidRPr="00573AF6">
        <w:rPr>
          <w:rFonts w:ascii="Arial" w:hAnsi="Arial" w:cs="Arial"/>
          <w:b/>
          <w:color w:val="auto"/>
          <w:sz w:val="22"/>
          <w:szCs w:val="22"/>
        </w:rPr>
        <w:t>PROPOSED RULE</w:t>
      </w:r>
    </w:p>
    <w:p w:rsidR="009E6591" w:rsidRPr="00573AF6" w:rsidRDefault="009E6591" w:rsidP="00BB0A32">
      <w:pPr>
        <w:pStyle w:val="Default"/>
        <w:jc w:val="center"/>
        <w:rPr>
          <w:rFonts w:ascii="Arial" w:hAnsi="Arial" w:cs="Arial"/>
          <w:color w:val="auto"/>
          <w:sz w:val="22"/>
          <w:szCs w:val="22"/>
        </w:rPr>
      </w:pPr>
    </w:p>
    <w:p w:rsidR="00BB0A32" w:rsidRPr="00573AF6" w:rsidRDefault="00BB0A32" w:rsidP="00BB0A32">
      <w:pPr>
        <w:pStyle w:val="Default"/>
        <w:jc w:val="center"/>
        <w:rPr>
          <w:rFonts w:ascii="Arial" w:hAnsi="Arial" w:cs="Arial"/>
          <w:b/>
          <w:color w:val="auto"/>
          <w:sz w:val="22"/>
          <w:szCs w:val="22"/>
        </w:rPr>
      </w:pPr>
      <w:r w:rsidRPr="00573AF6">
        <w:rPr>
          <w:rFonts w:ascii="Arial" w:hAnsi="Arial" w:cs="Arial"/>
          <w:b/>
          <w:color w:val="auto"/>
          <w:sz w:val="22"/>
          <w:szCs w:val="22"/>
        </w:rPr>
        <w:t>(</w:t>
      </w:r>
      <w:r w:rsidR="00C13612" w:rsidRPr="00573AF6">
        <w:rPr>
          <w:rFonts w:ascii="Arial" w:hAnsi="Arial"/>
          <w:b/>
          <w:color w:val="auto"/>
          <w:sz w:val="22"/>
        </w:rPr>
        <w:t>3150-0010</w:t>
      </w:r>
      <w:r w:rsidR="00A27883">
        <w:rPr>
          <w:rFonts w:ascii="Arial" w:hAnsi="Arial"/>
          <w:b/>
          <w:color w:val="auto"/>
          <w:sz w:val="22"/>
        </w:rPr>
        <w:t>, 3150-0017,</w:t>
      </w:r>
      <w:r w:rsidR="00C13612" w:rsidRPr="00573AF6">
        <w:rPr>
          <w:rFonts w:ascii="Arial" w:hAnsi="Arial"/>
          <w:b/>
          <w:color w:val="auto"/>
          <w:sz w:val="22"/>
        </w:rPr>
        <w:t xml:space="preserve"> and 3150-0120</w:t>
      </w:r>
      <w:r w:rsidRPr="00573AF6">
        <w:rPr>
          <w:rFonts w:ascii="Arial" w:hAnsi="Arial" w:cs="Arial"/>
          <w:b/>
          <w:color w:val="auto"/>
          <w:sz w:val="22"/>
          <w:szCs w:val="22"/>
        </w:rPr>
        <w:t>)</w:t>
      </w:r>
    </w:p>
    <w:p w:rsidR="009E6591" w:rsidRPr="00573AF6" w:rsidRDefault="009E6591" w:rsidP="00BB0A32">
      <w:pPr>
        <w:pStyle w:val="Default"/>
        <w:jc w:val="center"/>
        <w:rPr>
          <w:rFonts w:ascii="Arial" w:hAnsi="Arial" w:cs="Arial"/>
          <w:color w:val="auto"/>
          <w:sz w:val="22"/>
          <w:szCs w:val="22"/>
        </w:rPr>
      </w:pPr>
    </w:p>
    <w:p w:rsidR="001A1DC0" w:rsidRPr="00573AF6" w:rsidRDefault="001A1DC0">
      <w:pPr>
        <w:pStyle w:val="Default"/>
        <w:rPr>
          <w:rFonts w:ascii="Arial" w:hAnsi="Arial" w:cs="Arial"/>
          <w:color w:val="auto"/>
          <w:sz w:val="22"/>
          <w:szCs w:val="22"/>
        </w:rPr>
      </w:pPr>
    </w:p>
    <w:p w:rsidR="001A1DC0" w:rsidRPr="00573AF6" w:rsidRDefault="00BB0A32">
      <w:pPr>
        <w:pStyle w:val="Default"/>
        <w:rPr>
          <w:rFonts w:ascii="Arial" w:hAnsi="Arial" w:cs="Arial"/>
          <w:color w:val="auto"/>
          <w:sz w:val="22"/>
          <w:szCs w:val="22"/>
        </w:rPr>
      </w:pPr>
      <w:r w:rsidRPr="00573AF6">
        <w:rPr>
          <w:rFonts w:ascii="Arial" w:hAnsi="Arial" w:cs="Arial"/>
          <w:color w:val="auto"/>
          <w:sz w:val="22"/>
          <w:szCs w:val="22"/>
          <w:u w:val="single"/>
        </w:rPr>
        <w:t>Description of the Information Collection</w:t>
      </w:r>
    </w:p>
    <w:p w:rsidR="001A1DC0" w:rsidRPr="00573AF6" w:rsidRDefault="001A1DC0">
      <w:pPr>
        <w:pStyle w:val="Default"/>
        <w:rPr>
          <w:rFonts w:ascii="Arial" w:hAnsi="Arial" w:cs="Arial"/>
          <w:color w:val="auto"/>
          <w:sz w:val="22"/>
          <w:szCs w:val="22"/>
        </w:rPr>
      </w:pPr>
    </w:p>
    <w:p w:rsidR="00984275" w:rsidRPr="00573AF6" w:rsidRDefault="00522F51" w:rsidP="00522F51">
      <w:pPr>
        <w:pStyle w:val="Default"/>
        <w:rPr>
          <w:rFonts w:ascii="Arial" w:hAnsi="Arial" w:cs="Arial"/>
          <w:color w:val="auto"/>
          <w:sz w:val="22"/>
          <w:szCs w:val="22"/>
        </w:rPr>
      </w:pPr>
      <w:r w:rsidRPr="00573AF6">
        <w:rPr>
          <w:rFonts w:ascii="Arial" w:hAnsi="Arial" w:cs="Arial"/>
          <w:color w:val="auto"/>
          <w:sz w:val="22"/>
          <w:szCs w:val="22"/>
        </w:rPr>
        <w:t xml:space="preserve">This Supporting Statement is for information collection requirements that would result from </w:t>
      </w:r>
      <w:r w:rsidR="00F26713">
        <w:rPr>
          <w:rFonts w:ascii="Arial" w:hAnsi="Arial" w:cs="Arial"/>
          <w:color w:val="auto"/>
          <w:sz w:val="22"/>
          <w:szCs w:val="22"/>
        </w:rPr>
        <w:br/>
      </w:r>
      <w:r w:rsidRPr="00573AF6">
        <w:rPr>
          <w:rFonts w:ascii="Arial" w:hAnsi="Arial" w:cs="Arial"/>
          <w:color w:val="auto"/>
          <w:sz w:val="22"/>
          <w:szCs w:val="22"/>
        </w:rPr>
        <w:t xml:space="preserve">a proposed rule to amend the existing </w:t>
      </w:r>
      <w:r w:rsidR="0015612F" w:rsidRPr="00573AF6">
        <w:rPr>
          <w:rFonts w:ascii="Arial" w:hAnsi="Arial" w:cs="Arial"/>
          <w:color w:val="auto"/>
          <w:sz w:val="22"/>
          <w:szCs w:val="22"/>
        </w:rPr>
        <w:t xml:space="preserve">Title 10 of the </w:t>
      </w:r>
      <w:r w:rsidR="0015612F" w:rsidRPr="00573AF6">
        <w:rPr>
          <w:rFonts w:ascii="Arial" w:hAnsi="Arial" w:cs="Arial"/>
          <w:i/>
          <w:color w:val="auto"/>
          <w:sz w:val="22"/>
          <w:szCs w:val="22"/>
        </w:rPr>
        <w:t>Code of Federal Regulations</w:t>
      </w:r>
      <w:r w:rsidR="0015612F" w:rsidRPr="00573AF6">
        <w:rPr>
          <w:rFonts w:ascii="Arial" w:hAnsi="Arial" w:cs="Arial"/>
          <w:color w:val="auto"/>
          <w:sz w:val="22"/>
          <w:szCs w:val="22"/>
        </w:rPr>
        <w:t xml:space="preserve"> (</w:t>
      </w:r>
      <w:r w:rsidRPr="00573AF6">
        <w:rPr>
          <w:rFonts w:ascii="Arial" w:hAnsi="Arial" w:cs="Arial"/>
          <w:color w:val="auto"/>
          <w:sz w:val="22"/>
          <w:szCs w:val="22"/>
        </w:rPr>
        <w:t>10 CFR</w:t>
      </w:r>
      <w:r w:rsidR="0015612F" w:rsidRPr="00573AF6">
        <w:rPr>
          <w:rFonts w:ascii="Arial" w:hAnsi="Arial" w:cs="Arial"/>
          <w:color w:val="auto"/>
          <w:sz w:val="22"/>
          <w:szCs w:val="22"/>
        </w:rPr>
        <w:t xml:space="preserve">) </w:t>
      </w:r>
      <w:r w:rsidR="0015612F" w:rsidRPr="00573AF6">
        <w:rPr>
          <w:rFonts w:ascii="Arial" w:hAnsi="Arial" w:cs="Arial"/>
          <w:color w:val="auto"/>
          <w:sz w:val="22"/>
          <w:szCs w:val="22"/>
        </w:rPr>
        <w:br/>
      </w:r>
      <w:r w:rsidRPr="00573AF6">
        <w:rPr>
          <w:rFonts w:ascii="Arial" w:hAnsi="Arial" w:cs="Arial"/>
          <w:color w:val="auto"/>
          <w:sz w:val="22"/>
          <w:szCs w:val="22"/>
        </w:rPr>
        <w:t>Part</w:t>
      </w:r>
      <w:r w:rsidR="00346FAE" w:rsidRPr="00573AF6">
        <w:rPr>
          <w:rFonts w:ascii="Arial" w:hAnsi="Arial" w:cs="Arial"/>
          <w:color w:val="auto"/>
          <w:sz w:val="22"/>
          <w:szCs w:val="22"/>
        </w:rPr>
        <w:t>s 30, 32, and 35</w:t>
      </w:r>
      <w:r w:rsidRPr="00573AF6">
        <w:rPr>
          <w:rFonts w:ascii="Arial" w:hAnsi="Arial" w:cs="Arial"/>
          <w:color w:val="auto"/>
          <w:sz w:val="22"/>
          <w:szCs w:val="22"/>
        </w:rPr>
        <w:t>.  The proposed rule would</w:t>
      </w:r>
      <w:r w:rsidR="004D325E" w:rsidRPr="00573AF6">
        <w:rPr>
          <w:rFonts w:ascii="Arial" w:hAnsi="Arial" w:cs="Arial"/>
          <w:color w:val="auto"/>
          <w:sz w:val="22"/>
          <w:szCs w:val="22"/>
        </w:rPr>
        <w:t xml:space="preserve"> amend the U.S. Nuclear Regulatory Commission (NRC) regulations related to the training and experience (T&amp;E) requirements for authorized users</w:t>
      </w:r>
      <w:r w:rsidR="00225A4D">
        <w:rPr>
          <w:rFonts w:ascii="Arial" w:hAnsi="Arial" w:cs="Arial"/>
          <w:color w:val="auto"/>
          <w:sz w:val="22"/>
          <w:szCs w:val="22"/>
        </w:rPr>
        <w:t xml:space="preserve"> (AUs)</w:t>
      </w:r>
      <w:r w:rsidR="004D325E" w:rsidRPr="00573AF6">
        <w:rPr>
          <w:rFonts w:ascii="Arial" w:hAnsi="Arial" w:cs="Arial"/>
          <w:color w:val="auto"/>
          <w:sz w:val="22"/>
          <w:szCs w:val="22"/>
        </w:rPr>
        <w:t>, medical physicists, Radiation Safety Officers (RSO</w:t>
      </w:r>
      <w:r w:rsidR="00225A4D">
        <w:rPr>
          <w:rFonts w:ascii="Arial" w:hAnsi="Arial" w:cs="Arial"/>
          <w:color w:val="auto"/>
          <w:sz w:val="22"/>
          <w:szCs w:val="22"/>
        </w:rPr>
        <w:t>s</w:t>
      </w:r>
      <w:r w:rsidR="004D325E" w:rsidRPr="00573AF6">
        <w:rPr>
          <w:rFonts w:ascii="Arial" w:hAnsi="Arial" w:cs="Arial"/>
          <w:color w:val="auto"/>
          <w:sz w:val="22"/>
          <w:szCs w:val="22"/>
        </w:rPr>
        <w:t>), and nuclear pharmacists; testing for and reporting of failed technetium and rubidium generators; and allowing Associate Radiation Safety Officers (ARSO</w:t>
      </w:r>
      <w:r w:rsidR="00225A4D">
        <w:rPr>
          <w:rFonts w:ascii="Arial" w:hAnsi="Arial" w:cs="Arial"/>
          <w:color w:val="auto"/>
          <w:sz w:val="22"/>
          <w:szCs w:val="22"/>
        </w:rPr>
        <w:t>s</w:t>
      </w:r>
      <w:r w:rsidR="004D325E" w:rsidRPr="00573AF6">
        <w:rPr>
          <w:rFonts w:ascii="Arial" w:hAnsi="Arial" w:cs="Arial"/>
          <w:color w:val="auto"/>
          <w:sz w:val="22"/>
          <w:szCs w:val="22"/>
        </w:rPr>
        <w:t xml:space="preserve">) to be named on a medical use license. </w:t>
      </w:r>
      <w:r w:rsidR="004D325E" w:rsidRPr="00573AF6">
        <w:rPr>
          <w:rFonts w:ascii="Arial" w:hAnsi="Arial" w:cs="Arial"/>
          <w:color w:val="auto"/>
        </w:rPr>
        <w:t xml:space="preserve"> </w:t>
      </w:r>
      <w:r w:rsidR="004D325E" w:rsidRPr="00573AF6">
        <w:rPr>
          <w:rFonts w:ascii="Arial" w:hAnsi="Arial" w:cs="Arial"/>
          <w:color w:val="auto"/>
          <w:sz w:val="22"/>
          <w:szCs w:val="22"/>
        </w:rPr>
        <w:t xml:space="preserve">The proposed rule would also complete action on a petition for rulemaking (PRM-35-20) and would modify the written directive (WD) requirements in 10 CFR 35.40 and medical event (ME) definitions in 10 CFR 35.3045 for permanent implant brachytherapy.  Other proposed revisions include numerous minor amendments to Part 35, and conforming changes to Parts 30 and 32. </w:t>
      </w:r>
      <w:r w:rsidRPr="00573AF6">
        <w:rPr>
          <w:rFonts w:ascii="Arial" w:hAnsi="Arial" w:cs="Arial"/>
          <w:color w:val="auto"/>
          <w:sz w:val="22"/>
          <w:szCs w:val="22"/>
        </w:rPr>
        <w:t xml:space="preserve"> </w:t>
      </w:r>
    </w:p>
    <w:p w:rsidR="00984275" w:rsidRPr="00573AF6" w:rsidRDefault="00984275" w:rsidP="00522F51">
      <w:pPr>
        <w:pStyle w:val="Default"/>
        <w:rPr>
          <w:rFonts w:ascii="Arial" w:hAnsi="Arial" w:cs="Arial"/>
          <w:color w:val="auto"/>
          <w:sz w:val="22"/>
          <w:szCs w:val="22"/>
        </w:rPr>
      </w:pPr>
    </w:p>
    <w:p w:rsidR="00522F51" w:rsidRPr="00573AF6" w:rsidRDefault="003A5047" w:rsidP="00522F51">
      <w:pPr>
        <w:pStyle w:val="Default"/>
        <w:rPr>
          <w:rFonts w:ascii="Arial" w:hAnsi="Arial" w:cs="Arial"/>
          <w:color w:val="auto"/>
          <w:sz w:val="22"/>
          <w:szCs w:val="22"/>
        </w:rPr>
      </w:pPr>
      <w:r w:rsidRPr="00573AF6">
        <w:rPr>
          <w:rFonts w:ascii="Arial" w:hAnsi="Arial" w:cs="Arial"/>
          <w:color w:val="auto"/>
          <w:sz w:val="22"/>
          <w:szCs w:val="22"/>
        </w:rPr>
        <w:t>Currently there are 108</w:t>
      </w:r>
      <w:r>
        <w:rPr>
          <w:rFonts w:ascii="Arial" w:hAnsi="Arial" w:cs="Arial"/>
          <w:color w:val="auto"/>
          <w:sz w:val="22"/>
          <w:szCs w:val="22"/>
        </w:rPr>
        <w:t>5</w:t>
      </w:r>
      <w:r w:rsidRPr="00573AF6">
        <w:rPr>
          <w:rFonts w:ascii="Arial" w:hAnsi="Arial" w:cs="Arial"/>
          <w:color w:val="auto"/>
          <w:sz w:val="22"/>
          <w:szCs w:val="22"/>
        </w:rPr>
        <w:t xml:space="preserve"> NRC and 6</w:t>
      </w:r>
      <w:r>
        <w:rPr>
          <w:rFonts w:ascii="Arial" w:hAnsi="Arial" w:cs="Arial"/>
          <w:color w:val="auto"/>
          <w:sz w:val="22"/>
          <w:szCs w:val="22"/>
        </w:rPr>
        <w:t>401</w:t>
      </w:r>
      <w:r w:rsidRPr="00573AF6">
        <w:rPr>
          <w:rFonts w:ascii="Arial" w:hAnsi="Arial" w:cs="Arial"/>
          <w:color w:val="auto"/>
          <w:sz w:val="22"/>
          <w:szCs w:val="22"/>
        </w:rPr>
        <w:t xml:space="preserve"> Agreement State</w:t>
      </w:r>
      <w:r>
        <w:rPr>
          <w:rFonts w:ascii="Arial" w:hAnsi="Arial" w:cs="Arial"/>
          <w:color w:val="auto"/>
          <w:sz w:val="22"/>
          <w:szCs w:val="22"/>
        </w:rPr>
        <w:t xml:space="preserve"> medical use licensees</w:t>
      </w:r>
      <w:r w:rsidRPr="00703A23">
        <w:rPr>
          <w:rFonts w:ascii="Arial" w:hAnsi="Arial" w:cs="Arial"/>
          <w:color w:val="auto"/>
          <w:sz w:val="22"/>
          <w:szCs w:val="22"/>
        </w:rPr>
        <w:t xml:space="preserve"> and 52 NRC and 307 Agreement State radiopharmacy licensees</w:t>
      </w:r>
      <w:r w:rsidRPr="00573AF6">
        <w:rPr>
          <w:rFonts w:ascii="Arial" w:hAnsi="Arial" w:cs="Arial"/>
          <w:color w:val="auto"/>
          <w:sz w:val="22"/>
          <w:szCs w:val="22"/>
        </w:rPr>
        <w:t xml:space="preserve"> that would be affected by this proposed rule.</w:t>
      </w:r>
      <w:r>
        <w:rPr>
          <w:rFonts w:ascii="Arial" w:hAnsi="Arial" w:cs="Arial"/>
          <w:color w:val="auto"/>
          <w:sz w:val="22"/>
          <w:szCs w:val="22"/>
        </w:rPr>
        <w:t xml:space="preserve">  </w:t>
      </w:r>
      <w:r w:rsidR="00590579" w:rsidRPr="00573AF6">
        <w:rPr>
          <w:rFonts w:ascii="Arial" w:hAnsi="Arial" w:cs="Arial"/>
          <w:color w:val="auto"/>
          <w:sz w:val="22"/>
          <w:szCs w:val="22"/>
        </w:rPr>
        <w:t>These proposed modifications</w:t>
      </w:r>
      <w:r w:rsidR="00522F51" w:rsidRPr="00573AF6">
        <w:rPr>
          <w:rFonts w:ascii="Arial" w:hAnsi="Arial" w:cs="Arial"/>
          <w:color w:val="auto"/>
          <w:sz w:val="22"/>
          <w:szCs w:val="22"/>
        </w:rPr>
        <w:t>, which are discussed in detail below, are required to protect the public</w:t>
      </w:r>
      <w:r w:rsidR="00B9092A" w:rsidRPr="00573AF6">
        <w:rPr>
          <w:rFonts w:ascii="Arial" w:hAnsi="Arial" w:cs="Arial"/>
          <w:color w:val="auto"/>
          <w:sz w:val="22"/>
          <w:szCs w:val="22"/>
        </w:rPr>
        <w:t xml:space="preserve"> health</w:t>
      </w:r>
      <w:r w:rsidR="00522F51" w:rsidRPr="00573AF6">
        <w:rPr>
          <w:rFonts w:ascii="Arial" w:hAnsi="Arial" w:cs="Arial"/>
          <w:color w:val="auto"/>
          <w:sz w:val="22"/>
          <w:szCs w:val="22"/>
        </w:rPr>
        <w:t xml:space="preserve"> and safety.  The details of the modifications to the recordkeeping and reporting sections are described in the justification section.  </w:t>
      </w:r>
    </w:p>
    <w:p w:rsidR="00522F51" w:rsidRPr="00573AF6" w:rsidRDefault="00522F51" w:rsidP="00522F51">
      <w:pPr>
        <w:pStyle w:val="Default"/>
        <w:rPr>
          <w:rFonts w:ascii="Arial" w:hAnsi="Arial" w:cs="Arial"/>
          <w:color w:val="auto"/>
          <w:sz w:val="22"/>
          <w:szCs w:val="22"/>
          <w:u w:val="single"/>
        </w:rPr>
      </w:pPr>
    </w:p>
    <w:p w:rsidR="00522F51" w:rsidRPr="00573AF6" w:rsidRDefault="00522F51" w:rsidP="00522F51">
      <w:pPr>
        <w:pStyle w:val="Default"/>
        <w:rPr>
          <w:rFonts w:ascii="Arial" w:hAnsi="Arial" w:cs="Arial"/>
          <w:color w:val="auto"/>
          <w:sz w:val="22"/>
          <w:szCs w:val="22"/>
          <w:u w:val="single"/>
        </w:rPr>
      </w:pPr>
      <w:r w:rsidRPr="00573AF6">
        <w:rPr>
          <w:rFonts w:ascii="Arial" w:hAnsi="Arial" w:cs="Arial"/>
          <w:color w:val="auto"/>
          <w:sz w:val="22"/>
          <w:szCs w:val="22"/>
        </w:rPr>
        <w:t>The information included in the</w:t>
      </w:r>
      <w:r w:rsidR="00225A4D">
        <w:rPr>
          <w:rFonts w:ascii="Arial" w:hAnsi="Arial" w:cs="Arial"/>
          <w:color w:val="auto"/>
          <w:sz w:val="22"/>
          <w:szCs w:val="22"/>
        </w:rPr>
        <w:t xml:space="preserve"> license</w:t>
      </w:r>
      <w:r w:rsidRPr="00573AF6">
        <w:rPr>
          <w:rFonts w:ascii="Arial" w:hAnsi="Arial" w:cs="Arial"/>
          <w:color w:val="auto"/>
          <w:sz w:val="22"/>
          <w:szCs w:val="22"/>
        </w:rPr>
        <w:t xml:space="preserve"> applications, </w:t>
      </w:r>
      <w:r w:rsidR="00225A4D">
        <w:rPr>
          <w:rFonts w:ascii="Arial" w:hAnsi="Arial" w:cs="Arial"/>
          <w:color w:val="auto"/>
          <w:sz w:val="22"/>
          <w:szCs w:val="22"/>
        </w:rPr>
        <w:t xml:space="preserve">and </w:t>
      </w:r>
      <w:r w:rsidRPr="00573AF6">
        <w:rPr>
          <w:rFonts w:ascii="Arial" w:hAnsi="Arial" w:cs="Arial"/>
          <w:color w:val="auto"/>
          <w:sz w:val="22"/>
          <w:szCs w:val="22"/>
        </w:rPr>
        <w:t xml:space="preserve">reports and records required by the proposed rule will be reviewed by the </w:t>
      </w:r>
      <w:r w:rsidR="00D919BF" w:rsidRPr="00573AF6">
        <w:rPr>
          <w:rFonts w:ascii="Arial" w:hAnsi="Arial" w:cs="Arial"/>
          <w:color w:val="auto"/>
          <w:sz w:val="22"/>
          <w:szCs w:val="22"/>
        </w:rPr>
        <w:t xml:space="preserve">NRC </w:t>
      </w:r>
      <w:r w:rsidR="00984275" w:rsidRPr="00573AF6">
        <w:rPr>
          <w:rFonts w:ascii="Arial" w:hAnsi="Arial" w:cs="Arial"/>
          <w:color w:val="auto"/>
          <w:sz w:val="22"/>
          <w:szCs w:val="22"/>
        </w:rPr>
        <w:t xml:space="preserve">and Agreement State </w:t>
      </w:r>
      <w:r w:rsidR="004D325E" w:rsidRPr="00573AF6">
        <w:rPr>
          <w:rFonts w:ascii="Arial" w:hAnsi="Arial" w:cs="Arial"/>
          <w:color w:val="auto"/>
          <w:sz w:val="22"/>
          <w:szCs w:val="22"/>
        </w:rPr>
        <w:t>s</w:t>
      </w:r>
      <w:r w:rsidR="00BF34B5" w:rsidRPr="00573AF6">
        <w:rPr>
          <w:rFonts w:ascii="Arial" w:hAnsi="Arial" w:cs="Arial"/>
          <w:color w:val="auto"/>
          <w:sz w:val="22"/>
          <w:szCs w:val="22"/>
        </w:rPr>
        <w:t>taff</w:t>
      </w:r>
      <w:r w:rsidRPr="00573AF6">
        <w:rPr>
          <w:rFonts w:ascii="Arial" w:hAnsi="Arial" w:cs="Arial"/>
          <w:color w:val="auto"/>
          <w:sz w:val="22"/>
          <w:szCs w:val="22"/>
        </w:rPr>
        <w:t xml:space="preserve"> to assess the adequacy of the applicant’s or licensee’s physical plant, equipment, organization, training, experience, procedures and plans for protection of public health and safety.  The NRC review and the findings derived there from form the basis for NRC licensing and inspection decisions.  Information concerning the requirements imposed by specific sections is provided below</w:t>
      </w:r>
      <w:r w:rsidR="00F039C7" w:rsidRPr="00573AF6">
        <w:rPr>
          <w:rFonts w:ascii="Arial" w:hAnsi="Arial" w:cs="Arial"/>
          <w:color w:val="auto"/>
          <w:sz w:val="22"/>
          <w:szCs w:val="22"/>
        </w:rPr>
        <w:t>.</w:t>
      </w:r>
    </w:p>
    <w:p w:rsidR="00BB0A32" w:rsidRPr="00573AF6" w:rsidRDefault="00BB0A32">
      <w:pPr>
        <w:pStyle w:val="Default"/>
        <w:rPr>
          <w:rFonts w:ascii="Arial" w:hAnsi="Arial" w:cs="Arial"/>
          <w:color w:val="auto"/>
          <w:sz w:val="22"/>
          <w:szCs w:val="22"/>
        </w:rPr>
      </w:pPr>
    </w:p>
    <w:p w:rsidR="006F2DD8" w:rsidRPr="00573AF6" w:rsidRDefault="006F2DD8">
      <w:pPr>
        <w:pStyle w:val="Default"/>
        <w:rPr>
          <w:rFonts w:ascii="Arial" w:hAnsi="Arial" w:cs="Arial"/>
          <w:color w:val="auto"/>
          <w:sz w:val="22"/>
          <w:szCs w:val="22"/>
          <w:u w:val="single"/>
        </w:rPr>
      </w:pPr>
      <w:r w:rsidRPr="00573AF6">
        <w:rPr>
          <w:rFonts w:ascii="Arial" w:hAnsi="Arial" w:cs="Arial"/>
          <w:color w:val="auto"/>
          <w:sz w:val="22"/>
          <w:szCs w:val="22"/>
        </w:rPr>
        <w:t xml:space="preserve">A.  </w:t>
      </w:r>
      <w:r w:rsidR="004B66E4">
        <w:rPr>
          <w:rFonts w:ascii="Arial" w:hAnsi="Arial" w:cs="Arial"/>
          <w:color w:val="auto"/>
          <w:sz w:val="22"/>
          <w:szCs w:val="22"/>
        </w:rPr>
        <w:t xml:space="preserve"> </w:t>
      </w:r>
      <w:r w:rsidRPr="00573AF6">
        <w:rPr>
          <w:rFonts w:ascii="Arial" w:hAnsi="Arial" w:cs="Arial"/>
          <w:color w:val="auto"/>
          <w:sz w:val="22"/>
          <w:szCs w:val="22"/>
          <w:u w:val="single"/>
        </w:rPr>
        <w:t>JUSTIFICATION</w:t>
      </w:r>
    </w:p>
    <w:p w:rsidR="006F2DD8" w:rsidRPr="00573AF6" w:rsidRDefault="006F2DD8">
      <w:pPr>
        <w:pStyle w:val="Default"/>
        <w:rPr>
          <w:rFonts w:ascii="Arial" w:hAnsi="Arial" w:cs="Arial"/>
          <w:color w:val="auto"/>
          <w:sz w:val="22"/>
          <w:szCs w:val="22"/>
          <w:u w:val="single"/>
        </w:rPr>
      </w:pPr>
    </w:p>
    <w:p w:rsidR="006F2DD8" w:rsidRPr="00573AF6" w:rsidRDefault="006F2DD8" w:rsidP="004B66E4">
      <w:pPr>
        <w:pStyle w:val="Default"/>
        <w:numPr>
          <w:ilvl w:val="0"/>
          <w:numId w:val="8"/>
        </w:numPr>
        <w:tabs>
          <w:tab w:val="clear" w:pos="720"/>
        </w:tabs>
        <w:ind w:left="360"/>
        <w:rPr>
          <w:rFonts w:ascii="Arial" w:hAnsi="Arial" w:cs="Arial"/>
          <w:color w:val="auto"/>
          <w:sz w:val="22"/>
          <w:szCs w:val="22"/>
        </w:rPr>
      </w:pPr>
      <w:r w:rsidRPr="00573AF6">
        <w:rPr>
          <w:rFonts w:ascii="Arial" w:hAnsi="Arial" w:cs="Arial"/>
          <w:color w:val="auto"/>
          <w:sz w:val="22"/>
          <w:szCs w:val="22"/>
        </w:rPr>
        <w:t xml:space="preserve"> </w:t>
      </w:r>
      <w:r w:rsidRPr="00573AF6">
        <w:rPr>
          <w:rFonts w:ascii="Arial" w:hAnsi="Arial" w:cs="Arial"/>
          <w:color w:val="auto"/>
          <w:sz w:val="22"/>
          <w:szCs w:val="22"/>
          <w:u w:val="single"/>
        </w:rPr>
        <w:t>Need for and Practical Utility of the Information Collection</w:t>
      </w:r>
    </w:p>
    <w:p w:rsidR="00DB13E6" w:rsidRPr="00573AF6" w:rsidRDefault="00DB13E6" w:rsidP="00DB13E6">
      <w:pPr>
        <w:pStyle w:val="Default"/>
        <w:rPr>
          <w:rFonts w:ascii="Arial" w:hAnsi="Arial" w:cs="Arial"/>
          <w:color w:val="auto"/>
          <w:sz w:val="22"/>
          <w:szCs w:val="22"/>
          <w:u w:val="single"/>
        </w:rPr>
      </w:pPr>
    </w:p>
    <w:p w:rsidR="00DB13E6" w:rsidRPr="00573AF6" w:rsidRDefault="00DB13E6" w:rsidP="004B66E4">
      <w:pPr>
        <w:autoSpaceDE w:val="0"/>
        <w:autoSpaceDN w:val="0"/>
        <w:adjustRightInd w:val="0"/>
        <w:ind w:left="360"/>
        <w:rPr>
          <w:rFonts w:ascii="Arial" w:hAnsi="Arial" w:cs="Arial"/>
          <w:sz w:val="22"/>
          <w:szCs w:val="22"/>
        </w:rPr>
      </w:pPr>
      <w:r w:rsidRPr="00573AF6">
        <w:rPr>
          <w:rFonts w:ascii="Arial" w:hAnsi="Arial" w:cs="Arial"/>
          <w:sz w:val="22"/>
          <w:szCs w:val="22"/>
        </w:rPr>
        <w:t xml:space="preserve">Agreement States are required to adopt the NRC regulations within three years after they go into effect.  Although each state has their own regulations with unique sections and numbering systems, for the purpose of this </w:t>
      </w:r>
      <w:r w:rsidR="00472B04" w:rsidRPr="00573AF6">
        <w:rPr>
          <w:rFonts w:ascii="Arial" w:hAnsi="Arial" w:cs="Arial"/>
          <w:sz w:val="22"/>
          <w:szCs w:val="22"/>
        </w:rPr>
        <w:t>information collection</w:t>
      </w:r>
      <w:r w:rsidRPr="00573AF6">
        <w:rPr>
          <w:rFonts w:ascii="Arial" w:hAnsi="Arial" w:cs="Arial"/>
          <w:sz w:val="22"/>
          <w:szCs w:val="22"/>
        </w:rPr>
        <w:t xml:space="preserve">, the NRC section and numbering system is used.  </w:t>
      </w:r>
    </w:p>
    <w:p w:rsidR="00DB13E6" w:rsidRPr="00573AF6" w:rsidRDefault="00DB13E6" w:rsidP="004B66E4">
      <w:pPr>
        <w:autoSpaceDE w:val="0"/>
        <w:autoSpaceDN w:val="0"/>
        <w:adjustRightInd w:val="0"/>
        <w:ind w:left="360"/>
        <w:rPr>
          <w:rFonts w:ascii="Arial" w:hAnsi="Arial" w:cs="Arial"/>
          <w:b/>
          <w:sz w:val="22"/>
          <w:szCs w:val="22"/>
        </w:rPr>
      </w:pPr>
    </w:p>
    <w:p w:rsidR="000B6858" w:rsidRPr="00573AF6" w:rsidRDefault="000B6858" w:rsidP="004B66E4">
      <w:pPr>
        <w:ind w:left="360"/>
        <w:rPr>
          <w:rFonts w:ascii="Arial" w:hAnsi="Arial" w:cs="Arial"/>
          <w:sz w:val="22"/>
          <w:szCs w:val="22"/>
        </w:rPr>
      </w:pPr>
      <w:r w:rsidRPr="00573AF6">
        <w:rPr>
          <w:rFonts w:ascii="Arial" w:hAnsi="Arial" w:cs="Arial"/>
          <w:b/>
          <w:bCs/>
          <w:sz w:val="22"/>
          <w:szCs w:val="22"/>
          <w:u w:val="single"/>
        </w:rPr>
        <w:t>Section 30.34(g)</w:t>
      </w:r>
      <w:r w:rsidRPr="00573AF6">
        <w:rPr>
          <w:rFonts w:ascii="Arial" w:hAnsi="Arial" w:cs="Arial"/>
          <w:bCs/>
          <w:sz w:val="22"/>
          <w:szCs w:val="22"/>
        </w:rPr>
        <w:t xml:space="preserve"> require</w:t>
      </w:r>
      <w:r w:rsidR="00752EDA" w:rsidRPr="00573AF6">
        <w:rPr>
          <w:rFonts w:ascii="Arial" w:hAnsi="Arial" w:cs="Arial"/>
          <w:bCs/>
          <w:sz w:val="22"/>
          <w:szCs w:val="22"/>
        </w:rPr>
        <w:t>s</w:t>
      </w:r>
      <w:r w:rsidRPr="00573AF6">
        <w:rPr>
          <w:rFonts w:ascii="Arial" w:hAnsi="Arial" w:cs="Arial"/>
          <w:bCs/>
          <w:sz w:val="22"/>
          <w:szCs w:val="22"/>
        </w:rPr>
        <w:t xml:space="preserve"> </w:t>
      </w:r>
      <w:r w:rsidR="003A5047">
        <w:rPr>
          <w:rFonts w:ascii="Arial" w:hAnsi="Arial" w:cs="Arial"/>
          <w:bCs/>
          <w:sz w:val="22"/>
          <w:szCs w:val="22"/>
        </w:rPr>
        <w:t xml:space="preserve">radiopharmacy </w:t>
      </w:r>
      <w:r w:rsidRPr="00573AF6">
        <w:rPr>
          <w:rFonts w:ascii="Arial" w:hAnsi="Arial" w:cs="Arial"/>
          <w:bCs/>
          <w:sz w:val="22"/>
          <w:szCs w:val="22"/>
        </w:rPr>
        <w:t xml:space="preserve">licensees to report to the NRC the results of any test that </w:t>
      </w:r>
      <w:r w:rsidRPr="00573AF6">
        <w:rPr>
          <w:rFonts w:ascii="Arial" w:hAnsi="Arial" w:cs="Arial"/>
          <w:sz w:val="22"/>
          <w:szCs w:val="22"/>
        </w:rPr>
        <w:t xml:space="preserve">exceeds the permissible concentration listed in § 35.204(a).  Reporting would be in accordance with the reporting and notifications in § 35.3204.  While this proposed reporting requirement is new, the requirement for licensees to test eluates to ensure that they do not exceeds the permissible concentration listed in § 35.204(a) and record the results of these </w:t>
      </w:r>
      <w:r w:rsidRPr="00573AF6">
        <w:rPr>
          <w:rFonts w:ascii="Arial" w:hAnsi="Arial" w:cs="Arial"/>
          <w:sz w:val="22"/>
          <w:szCs w:val="22"/>
        </w:rPr>
        <w:lastRenderedPageBreak/>
        <w:t>tests are already required.  This change is being proposed to provide the information to allow the NRC to assess the situation quickly and efficiently when issues occur with generators that may cause unwarranted radiation exposure to patients.</w:t>
      </w:r>
    </w:p>
    <w:p w:rsidR="000B6858" w:rsidRPr="00573AF6" w:rsidRDefault="000B6858" w:rsidP="004B66E4">
      <w:pPr>
        <w:ind w:left="360"/>
        <w:rPr>
          <w:rFonts w:ascii="Arial" w:hAnsi="Arial" w:cs="Arial"/>
          <w:sz w:val="22"/>
          <w:szCs w:val="22"/>
        </w:rPr>
      </w:pPr>
    </w:p>
    <w:p w:rsidR="000B6858" w:rsidRPr="00573AF6" w:rsidRDefault="000B6858" w:rsidP="004B66E4">
      <w:pPr>
        <w:ind w:left="360"/>
        <w:rPr>
          <w:rFonts w:ascii="Arial" w:hAnsi="Arial" w:cs="Arial"/>
          <w:sz w:val="22"/>
          <w:szCs w:val="22"/>
        </w:rPr>
      </w:pPr>
      <w:r w:rsidRPr="00573AF6">
        <w:rPr>
          <w:rFonts w:ascii="Arial" w:hAnsi="Arial" w:cs="Arial"/>
          <w:b/>
          <w:sz w:val="22"/>
          <w:szCs w:val="22"/>
          <w:u w:val="single"/>
        </w:rPr>
        <w:t>Section 32.72 (a)(4)</w:t>
      </w:r>
      <w:r w:rsidRPr="00573AF6">
        <w:rPr>
          <w:rFonts w:ascii="Arial" w:hAnsi="Arial" w:cs="Arial"/>
          <w:sz w:val="22"/>
          <w:szCs w:val="22"/>
        </w:rPr>
        <w:t xml:space="preserve"> </w:t>
      </w:r>
      <w:r w:rsidR="00512F60" w:rsidRPr="00573AF6">
        <w:rPr>
          <w:rFonts w:ascii="Arial" w:hAnsi="Arial" w:cs="Arial"/>
          <w:sz w:val="22"/>
          <w:szCs w:val="22"/>
        </w:rPr>
        <w:t xml:space="preserve">is not a new requirement.  The change </w:t>
      </w:r>
      <w:r w:rsidR="00F82666" w:rsidRPr="00573AF6">
        <w:rPr>
          <w:rFonts w:ascii="Arial" w:hAnsi="Arial" w:cs="Arial"/>
          <w:iCs/>
          <w:sz w:val="22"/>
          <w:szCs w:val="22"/>
        </w:rPr>
        <w:t xml:space="preserve">clarifies that </w:t>
      </w:r>
      <w:r w:rsidR="00512F60" w:rsidRPr="00573AF6">
        <w:rPr>
          <w:rFonts w:ascii="Arial" w:hAnsi="Arial" w:cs="Arial"/>
          <w:iCs/>
          <w:sz w:val="22"/>
          <w:szCs w:val="22"/>
        </w:rPr>
        <w:t xml:space="preserve">applicants commit to following the label requirements rather than satisfying the label requirements.  </w:t>
      </w:r>
    </w:p>
    <w:p w:rsidR="002B3D23" w:rsidRPr="00573AF6" w:rsidRDefault="002B3D23" w:rsidP="004B66E4">
      <w:pPr>
        <w:ind w:left="360"/>
        <w:rPr>
          <w:rFonts w:ascii="Arial" w:hAnsi="Arial" w:cs="Arial"/>
          <w:b/>
          <w:sz w:val="22"/>
          <w:szCs w:val="22"/>
          <w:u w:val="single"/>
        </w:rPr>
      </w:pPr>
    </w:p>
    <w:p w:rsidR="00F82666" w:rsidRPr="00573AF6" w:rsidRDefault="00F82666" w:rsidP="004B66E4">
      <w:pPr>
        <w:ind w:left="360"/>
        <w:rPr>
          <w:rFonts w:ascii="Arial" w:hAnsi="Arial" w:cs="Arial"/>
          <w:sz w:val="22"/>
          <w:szCs w:val="22"/>
        </w:rPr>
      </w:pPr>
      <w:r w:rsidRPr="00573AF6">
        <w:rPr>
          <w:rFonts w:ascii="Arial" w:hAnsi="Arial" w:cs="Arial"/>
          <w:b/>
          <w:sz w:val="22"/>
          <w:szCs w:val="22"/>
          <w:u w:val="single"/>
        </w:rPr>
        <w:t>Section 3</w:t>
      </w:r>
      <w:r w:rsidR="00A27883">
        <w:rPr>
          <w:rFonts w:ascii="Arial" w:hAnsi="Arial" w:cs="Arial"/>
          <w:b/>
          <w:sz w:val="22"/>
          <w:szCs w:val="22"/>
          <w:u w:val="single"/>
        </w:rPr>
        <w:t>2</w:t>
      </w:r>
      <w:r w:rsidRPr="00573AF6">
        <w:rPr>
          <w:rFonts w:ascii="Arial" w:hAnsi="Arial" w:cs="Arial"/>
          <w:b/>
          <w:sz w:val="22"/>
          <w:szCs w:val="22"/>
          <w:u w:val="single"/>
        </w:rPr>
        <w:t>.72(b)(5)(i)</w:t>
      </w:r>
      <w:r w:rsidRPr="00573AF6">
        <w:rPr>
          <w:rFonts w:ascii="Arial" w:hAnsi="Arial" w:cs="Arial"/>
          <w:sz w:val="22"/>
          <w:szCs w:val="22"/>
        </w:rPr>
        <w:t xml:space="preserve"> removes the requirement for individuals </w:t>
      </w:r>
      <w:r w:rsidRPr="00573AF6">
        <w:rPr>
          <w:rFonts w:ascii="Arial" w:hAnsi="Arial" w:cs="Arial"/>
          <w:bCs/>
          <w:sz w:val="22"/>
          <w:szCs w:val="22"/>
        </w:rPr>
        <w:t>seeking to be named as an authorized nuclear pharmacist (ANP) to obtain a written attestation if they are</w:t>
      </w:r>
      <w:r w:rsidRPr="00573AF6">
        <w:rPr>
          <w:rFonts w:ascii="Arial" w:hAnsi="Arial" w:cs="Arial"/>
          <w:sz w:val="22"/>
          <w:szCs w:val="22"/>
        </w:rPr>
        <w:t xml:space="preserve"> </w:t>
      </w:r>
      <w:r w:rsidRPr="00573AF6">
        <w:rPr>
          <w:rFonts w:ascii="Arial" w:hAnsi="Arial" w:cs="Arial"/>
          <w:bCs/>
          <w:sz w:val="22"/>
          <w:szCs w:val="22"/>
        </w:rPr>
        <w:t xml:space="preserve">certified by a specialty board whose certification process has been recognized by the NRC or Agreement State.  This is a conforming change to the removal of the attestation requirement in </w:t>
      </w:r>
      <w:r w:rsidRPr="00573AF6">
        <w:rPr>
          <w:rFonts w:ascii="Arial" w:hAnsi="Arial" w:cs="Arial"/>
          <w:sz w:val="22"/>
          <w:szCs w:val="22"/>
        </w:rPr>
        <w:t>§ </w:t>
      </w:r>
      <w:r w:rsidRPr="00573AF6">
        <w:rPr>
          <w:rFonts w:ascii="Arial" w:eastAsia="Calibri" w:hAnsi="Arial" w:cs="Arial"/>
          <w:sz w:val="22"/>
          <w:szCs w:val="22"/>
        </w:rPr>
        <w:t>35</w:t>
      </w:r>
      <w:r w:rsidRPr="00573AF6">
        <w:rPr>
          <w:rFonts w:ascii="Arial" w:hAnsi="Arial" w:cs="Arial"/>
          <w:bCs/>
          <w:sz w:val="22"/>
          <w:szCs w:val="22"/>
        </w:rPr>
        <w:t>.55(a) for a board certified ANP</w:t>
      </w:r>
      <w:r w:rsidR="006409F1">
        <w:rPr>
          <w:rFonts w:ascii="Arial" w:hAnsi="Arial" w:cs="Arial"/>
          <w:bCs/>
          <w:sz w:val="22"/>
          <w:szCs w:val="22"/>
        </w:rPr>
        <w:t>.</w:t>
      </w:r>
    </w:p>
    <w:p w:rsidR="003B61A4" w:rsidRPr="00573AF6" w:rsidRDefault="003B61A4" w:rsidP="004B66E4">
      <w:pPr>
        <w:ind w:left="360"/>
        <w:rPr>
          <w:rFonts w:ascii="Arial" w:hAnsi="Arial" w:cs="Arial"/>
          <w:sz w:val="22"/>
          <w:szCs w:val="22"/>
        </w:rPr>
      </w:pPr>
    </w:p>
    <w:p w:rsidR="000B6858" w:rsidRPr="00573AF6" w:rsidRDefault="000B6858" w:rsidP="004B66E4">
      <w:pPr>
        <w:ind w:left="360"/>
        <w:rPr>
          <w:rFonts w:ascii="Arial" w:hAnsi="Arial" w:cs="Arial"/>
          <w:iCs/>
          <w:sz w:val="22"/>
          <w:szCs w:val="22"/>
        </w:rPr>
      </w:pPr>
      <w:r w:rsidRPr="00573AF6">
        <w:rPr>
          <w:rFonts w:ascii="Arial" w:hAnsi="Arial" w:cs="Arial"/>
          <w:b/>
          <w:sz w:val="22"/>
          <w:szCs w:val="22"/>
          <w:u w:val="single"/>
        </w:rPr>
        <w:t>Section 32.72(d)</w:t>
      </w:r>
      <w:r w:rsidR="007E22AC" w:rsidRPr="00573AF6">
        <w:rPr>
          <w:rFonts w:ascii="Arial" w:hAnsi="Arial" w:cs="Arial"/>
          <w:sz w:val="22"/>
          <w:szCs w:val="22"/>
        </w:rPr>
        <w:t xml:space="preserve"> is not a new requirement.  The change </w:t>
      </w:r>
      <w:r w:rsidRPr="00573AF6">
        <w:rPr>
          <w:rFonts w:ascii="Arial" w:hAnsi="Arial" w:cs="Arial"/>
          <w:iCs/>
          <w:sz w:val="22"/>
          <w:szCs w:val="22"/>
        </w:rPr>
        <w:t>clarif</w:t>
      </w:r>
      <w:r w:rsidR="00752EDA" w:rsidRPr="00573AF6">
        <w:rPr>
          <w:rFonts w:ascii="Arial" w:hAnsi="Arial" w:cs="Arial"/>
          <w:iCs/>
          <w:sz w:val="22"/>
          <w:szCs w:val="22"/>
        </w:rPr>
        <w:t>ies</w:t>
      </w:r>
      <w:r w:rsidRPr="00573AF6">
        <w:rPr>
          <w:rFonts w:ascii="Arial" w:hAnsi="Arial" w:cs="Arial"/>
          <w:iCs/>
          <w:sz w:val="22"/>
          <w:szCs w:val="22"/>
        </w:rPr>
        <w:t xml:space="preserve"> that the labeling requirements that applicants commit to in paragraph (a) of this section are also applicable to current licensees.</w:t>
      </w:r>
      <w:r w:rsidR="008E5E38" w:rsidRPr="00573AF6">
        <w:rPr>
          <w:rFonts w:ascii="Arial" w:hAnsi="Arial" w:cs="Arial"/>
          <w:iCs/>
          <w:sz w:val="22"/>
          <w:szCs w:val="22"/>
        </w:rPr>
        <w:t xml:space="preserve">  </w:t>
      </w:r>
    </w:p>
    <w:p w:rsidR="007E22AC" w:rsidRPr="00573AF6" w:rsidRDefault="007E22AC" w:rsidP="004B66E4">
      <w:pPr>
        <w:ind w:left="360"/>
        <w:rPr>
          <w:rFonts w:ascii="Arial" w:hAnsi="Arial" w:cs="Arial"/>
          <w:iCs/>
          <w:sz w:val="22"/>
          <w:szCs w:val="22"/>
        </w:rPr>
      </w:pPr>
    </w:p>
    <w:p w:rsidR="00FC2ADE" w:rsidRPr="00573AF6" w:rsidRDefault="000B6858" w:rsidP="004B66E4">
      <w:pPr>
        <w:ind w:left="360"/>
        <w:rPr>
          <w:rFonts w:ascii="Arial" w:hAnsi="Arial" w:cs="Arial"/>
          <w:bCs/>
          <w:sz w:val="22"/>
          <w:szCs w:val="22"/>
        </w:rPr>
      </w:pPr>
      <w:r w:rsidRPr="00573AF6">
        <w:rPr>
          <w:rFonts w:ascii="Arial" w:hAnsi="Arial" w:cs="Arial"/>
          <w:b/>
          <w:bCs/>
          <w:iCs/>
          <w:sz w:val="22"/>
          <w:szCs w:val="22"/>
          <w:u w:val="single"/>
        </w:rPr>
        <w:t>Section 35.12 (b)(1)</w:t>
      </w:r>
      <w:r w:rsidRPr="00573AF6">
        <w:rPr>
          <w:rFonts w:ascii="Arial" w:hAnsi="Arial" w:cs="Arial"/>
          <w:bCs/>
          <w:iCs/>
          <w:sz w:val="22"/>
          <w:szCs w:val="22"/>
        </w:rPr>
        <w:t xml:space="preserve"> remove</w:t>
      </w:r>
      <w:r w:rsidR="00752EDA" w:rsidRPr="00573AF6">
        <w:rPr>
          <w:rFonts w:ascii="Arial" w:hAnsi="Arial" w:cs="Arial"/>
          <w:bCs/>
          <w:iCs/>
          <w:sz w:val="22"/>
          <w:szCs w:val="22"/>
        </w:rPr>
        <w:t>s</w:t>
      </w:r>
      <w:r w:rsidRPr="00573AF6">
        <w:rPr>
          <w:rFonts w:ascii="Arial" w:hAnsi="Arial" w:cs="Arial"/>
          <w:bCs/>
          <w:iCs/>
          <w:sz w:val="22"/>
          <w:szCs w:val="22"/>
        </w:rPr>
        <w:t xml:space="preserve"> the requirement to submit additional copies of the NRC Form 313 when applying for a license. </w:t>
      </w:r>
      <w:r w:rsidR="00752EDA" w:rsidRPr="00573AF6">
        <w:rPr>
          <w:rFonts w:ascii="Arial" w:hAnsi="Arial" w:cs="Arial"/>
          <w:bCs/>
          <w:iCs/>
          <w:sz w:val="22"/>
          <w:szCs w:val="22"/>
        </w:rPr>
        <w:t xml:space="preserve"> </w:t>
      </w:r>
      <w:r w:rsidR="00752EDA" w:rsidRPr="00573AF6">
        <w:rPr>
          <w:rFonts w:ascii="Arial" w:hAnsi="Arial" w:cs="Arial"/>
          <w:bCs/>
          <w:sz w:val="22"/>
          <w:szCs w:val="22"/>
        </w:rPr>
        <w:t xml:space="preserve">The change will </w:t>
      </w:r>
      <w:r w:rsidR="006409F1">
        <w:rPr>
          <w:rFonts w:ascii="Arial" w:hAnsi="Arial" w:cs="Arial"/>
          <w:bCs/>
          <w:sz w:val="22"/>
          <w:szCs w:val="22"/>
        </w:rPr>
        <w:t>reduce</w:t>
      </w:r>
      <w:r w:rsidR="00752EDA" w:rsidRPr="00573AF6">
        <w:rPr>
          <w:rFonts w:ascii="Arial" w:hAnsi="Arial" w:cs="Arial"/>
          <w:bCs/>
          <w:sz w:val="22"/>
          <w:szCs w:val="22"/>
        </w:rPr>
        <w:t xml:space="preserve"> the burden on </w:t>
      </w:r>
      <w:r w:rsidR="00BD400B" w:rsidRPr="00573AF6">
        <w:rPr>
          <w:rFonts w:ascii="Arial" w:hAnsi="Arial" w:cs="Arial"/>
          <w:bCs/>
          <w:sz w:val="22"/>
          <w:szCs w:val="22"/>
        </w:rPr>
        <w:t>the applicant</w:t>
      </w:r>
      <w:r w:rsidR="00752EDA" w:rsidRPr="00573AF6">
        <w:rPr>
          <w:rFonts w:ascii="Arial" w:hAnsi="Arial" w:cs="Arial"/>
          <w:bCs/>
          <w:sz w:val="22"/>
          <w:szCs w:val="22"/>
        </w:rPr>
        <w:t xml:space="preserve"> </w:t>
      </w:r>
      <w:r w:rsidR="00E054FC" w:rsidRPr="00573AF6">
        <w:rPr>
          <w:rFonts w:ascii="Arial" w:hAnsi="Arial" w:cs="Arial"/>
          <w:bCs/>
          <w:sz w:val="22"/>
          <w:szCs w:val="22"/>
        </w:rPr>
        <w:t xml:space="preserve">by </w:t>
      </w:r>
      <w:r w:rsidR="00752EDA" w:rsidRPr="00573AF6">
        <w:rPr>
          <w:rFonts w:ascii="Arial" w:hAnsi="Arial" w:cs="Arial"/>
          <w:bCs/>
          <w:sz w:val="22"/>
          <w:szCs w:val="22"/>
        </w:rPr>
        <w:t xml:space="preserve">requiring less paperwork to be submitted. </w:t>
      </w:r>
    </w:p>
    <w:p w:rsidR="003B61A4" w:rsidRPr="00573AF6" w:rsidRDefault="003B61A4" w:rsidP="004B66E4">
      <w:pPr>
        <w:ind w:left="360"/>
        <w:rPr>
          <w:rFonts w:ascii="Arial" w:hAnsi="Arial" w:cs="Arial"/>
          <w:bCs/>
          <w:sz w:val="22"/>
          <w:szCs w:val="22"/>
        </w:rPr>
      </w:pPr>
    </w:p>
    <w:p w:rsidR="000B6858" w:rsidRPr="00573AF6" w:rsidRDefault="001C1902" w:rsidP="004B66E4">
      <w:pPr>
        <w:ind w:left="360"/>
        <w:rPr>
          <w:rFonts w:ascii="Arial" w:hAnsi="Arial"/>
          <w:sz w:val="22"/>
        </w:rPr>
      </w:pPr>
      <w:r w:rsidRPr="00573AF6">
        <w:rPr>
          <w:rFonts w:ascii="Arial" w:hAnsi="Arial" w:cs="Arial"/>
          <w:b/>
          <w:bCs/>
          <w:iCs/>
          <w:sz w:val="22"/>
          <w:szCs w:val="22"/>
          <w:u w:val="single"/>
        </w:rPr>
        <w:t>Section 35.12 (b)(1)</w:t>
      </w:r>
      <w:r w:rsidRPr="00573AF6">
        <w:rPr>
          <w:rFonts w:ascii="Arial" w:hAnsi="Arial" w:cs="Arial"/>
          <w:bCs/>
          <w:iCs/>
          <w:sz w:val="22"/>
          <w:szCs w:val="22"/>
        </w:rPr>
        <w:t xml:space="preserve"> </w:t>
      </w:r>
      <w:r w:rsidR="000B6858" w:rsidRPr="00573AF6">
        <w:rPr>
          <w:rFonts w:ascii="Arial" w:hAnsi="Arial" w:cs="Arial"/>
          <w:bCs/>
          <w:iCs/>
          <w:sz w:val="22"/>
          <w:szCs w:val="22"/>
        </w:rPr>
        <w:t>require</w:t>
      </w:r>
      <w:r w:rsidR="00752EDA" w:rsidRPr="00573AF6">
        <w:rPr>
          <w:rFonts w:ascii="Arial" w:hAnsi="Arial" w:cs="Arial"/>
          <w:bCs/>
          <w:iCs/>
          <w:sz w:val="22"/>
          <w:szCs w:val="22"/>
        </w:rPr>
        <w:t xml:space="preserve">s applicants </w:t>
      </w:r>
      <w:r w:rsidR="000B6858" w:rsidRPr="00573AF6">
        <w:rPr>
          <w:rFonts w:ascii="Arial" w:hAnsi="Arial" w:cs="Arial"/>
          <w:bCs/>
          <w:iCs/>
          <w:sz w:val="22"/>
          <w:szCs w:val="22"/>
        </w:rPr>
        <w:t xml:space="preserve">to submit </w:t>
      </w:r>
      <w:r w:rsidR="004D325E" w:rsidRPr="00573AF6">
        <w:rPr>
          <w:rFonts w:ascii="Arial" w:hAnsi="Arial" w:cs="Arial"/>
          <w:bCs/>
          <w:iCs/>
          <w:sz w:val="22"/>
          <w:szCs w:val="22"/>
        </w:rPr>
        <w:t>T&amp;E</w:t>
      </w:r>
      <w:r w:rsidR="00752EDA" w:rsidRPr="00573AF6">
        <w:rPr>
          <w:rFonts w:ascii="Arial" w:hAnsi="Arial" w:cs="Arial"/>
          <w:sz w:val="22"/>
          <w:szCs w:val="22"/>
        </w:rPr>
        <w:t xml:space="preserve"> qualifications for</w:t>
      </w:r>
      <w:r w:rsidR="000B6858" w:rsidRPr="00573AF6">
        <w:rPr>
          <w:rFonts w:ascii="Arial" w:hAnsi="Arial" w:cs="Arial"/>
          <w:bCs/>
          <w:iCs/>
          <w:sz w:val="22"/>
          <w:szCs w:val="22"/>
        </w:rPr>
        <w:t xml:space="preserve"> an individual seeking to be identified as an ARSO</w:t>
      </w:r>
      <w:r w:rsidR="00752EDA" w:rsidRPr="00573AF6">
        <w:rPr>
          <w:rFonts w:ascii="Arial" w:hAnsi="Arial" w:cs="Arial"/>
          <w:bCs/>
          <w:iCs/>
          <w:sz w:val="22"/>
          <w:szCs w:val="22"/>
        </w:rPr>
        <w:t xml:space="preserve"> on the license</w:t>
      </w:r>
      <w:r w:rsidR="000B6858" w:rsidRPr="00573AF6">
        <w:rPr>
          <w:rFonts w:ascii="Arial" w:hAnsi="Arial" w:cs="Arial"/>
          <w:bCs/>
          <w:iCs/>
          <w:sz w:val="22"/>
          <w:szCs w:val="22"/>
        </w:rPr>
        <w:t xml:space="preserve">. </w:t>
      </w:r>
      <w:r w:rsidR="00771AF7" w:rsidRPr="00573AF6">
        <w:rPr>
          <w:rFonts w:ascii="Arial" w:hAnsi="Arial" w:cs="Arial"/>
          <w:bCs/>
          <w:iCs/>
          <w:sz w:val="22"/>
          <w:szCs w:val="22"/>
        </w:rPr>
        <w:t xml:space="preserve"> </w:t>
      </w:r>
      <w:r w:rsidR="00771AF7" w:rsidRPr="00573AF6">
        <w:rPr>
          <w:rFonts w:ascii="Arial" w:hAnsi="Arial"/>
          <w:sz w:val="22"/>
        </w:rPr>
        <w:t>The information is required so that the NRC can determine whether the individual has adequate training and experience to serve as an ARSO.</w:t>
      </w:r>
    </w:p>
    <w:p w:rsidR="003B61A4" w:rsidRPr="00573AF6" w:rsidRDefault="003B61A4" w:rsidP="004B66E4">
      <w:pPr>
        <w:ind w:left="360"/>
        <w:rPr>
          <w:rFonts w:ascii="Arial" w:hAnsi="Arial"/>
          <w:sz w:val="22"/>
        </w:rPr>
      </w:pPr>
    </w:p>
    <w:p w:rsidR="003B61A4"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35.12(c)(1)</w:t>
      </w:r>
      <w:r w:rsidRPr="00573AF6">
        <w:rPr>
          <w:rFonts w:ascii="Arial" w:hAnsi="Arial" w:cs="Arial"/>
          <w:sz w:val="22"/>
          <w:szCs w:val="22"/>
        </w:rPr>
        <w:t xml:space="preserve"> remove</w:t>
      </w:r>
      <w:r w:rsidR="00735EB0" w:rsidRPr="00573AF6">
        <w:rPr>
          <w:rFonts w:ascii="Arial" w:hAnsi="Arial" w:cs="Arial"/>
          <w:sz w:val="22"/>
          <w:szCs w:val="22"/>
        </w:rPr>
        <w:t>s</w:t>
      </w:r>
      <w:r w:rsidRPr="00573AF6">
        <w:rPr>
          <w:rFonts w:ascii="Arial" w:hAnsi="Arial" w:cs="Arial"/>
          <w:sz w:val="22"/>
          <w:szCs w:val="22"/>
        </w:rPr>
        <w:t xml:space="preserve"> the requirement to submit an additional copy of the NRC Form 313 or a letter containing information required by the NRC Form 313 for license amendments or renewals.  </w:t>
      </w:r>
      <w:r w:rsidRPr="00573AF6">
        <w:rPr>
          <w:rFonts w:ascii="Arial" w:hAnsi="Arial" w:cs="Arial"/>
          <w:bCs/>
          <w:sz w:val="22"/>
          <w:szCs w:val="22"/>
        </w:rPr>
        <w:t xml:space="preserve">This change would </w:t>
      </w:r>
      <w:r w:rsidR="006409F1">
        <w:rPr>
          <w:rFonts w:ascii="Arial" w:hAnsi="Arial" w:cs="Arial"/>
          <w:bCs/>
          <w:sz w:val="22"/>
          <w:szCs w:val="22"/>
        </w:rPr>
        <w:t>reduce</w:t>
      </w:r>
      <w:r w:rsidRPr="00573AF6">
        <w:rPr>
          <w:rFonts w:ascii="Arial" w:hAnsi="Arial" w:cs="Arial"/>
          <w:bCs/>
          <w:sz w:val="22"/>
          <w:szCs w:val="22"/>
        </w:rPr>
        <w:t xml:space="preserve"> the burden on the licensee by requiring less paperwork to be submitted.</w:t>
      </w:r>
    </w:p>
    <w:p w:rsidR="003B61A4" w:rsidRPr="00573AF6" w:rsidRDefault="003B61A4" w:rsidP="004B66E4">
      <w:pPr>
        <w:ind w:left="360"/>
        <w:rPr>
          <w:rFonts w:ascii="Arial" w:hAnsi="Arial" w:cs="Arial"/>
          <w:bCs/>
          <w:sz w:val="22"/>
          <w:szCs w:val="22"/>
        </w:rPr>
      </w:pPr>
    </w:p>
    <w:p w:rsidR="00771AF7" w:rsidRPr="00573AF6" w:rsidRDefault="000B6858" w:rsidP="004B66E4">
      <w:pPr>
        <w:ind w:left="360"/>
        <w:rPr>
          <w:rFonts w:ascii="Arial" w:hAnsi="Arial"/>
          <w:sz w:val="22"/>
        </w:rPr>
      </w:pPr>
      <w:r w:rsidRPr="00573AF6">
        <w:rPr>
          <w:rFonts w:ascii="Arial" w:hAnsi="Arial" w:cs="Arial"/>
          <w:b/>
          <w:bCs/>
          <w:sz w:val="22"/>
          <w:szCs w:val="22"/>
          <w:u w:val="single"/>
        </w:rPr>
        <w:t>Section 35.13(d)</w:t>
      </w:r>
      <w:r w:rsidRPr="00573AF6">
        <w:rPr>
          <w:rFonts w:ascii="Arial" w:hAnsi="Arial" w:cs="Arial"/>
          <w:sz w:val="22"/>
          <w:szCs w:val="22"/>
        </w:rPr>
        <w:t xml:space="preserve"> </w:t>
      </w:r>
      <w:r w:rsidR="007E22AC" w:rsidRPr="00573AF6">
        <w:rPr>
          <w:rFonts w:ascii="Arial" w:hAnsi="Arial" w:cs="Arial"/>
          <w:sz w:val="22"/>
          <w:szCs w:val="22"/>
        </w:rPr>
        <w:t xml:space="preserve">requires a licensee to apply for and receive a license amendment prior to permitting an individual to work as an ARSO or before the RSO assigns different tasks and duties to an ARSO currently authorized on the license.  </w:t>
      </w:r>
      <w:r w:rsidR="00771AF7" w:rsidRPr="00573AF6">
        <w:rPr>
          <w:rFonts w:ascii="Arial" w:hAnsi="Arial"/>
          <w:sz w:val="22"/>
        </w:rPr>
        <w:t xml:space="preserve">The information is required so that the NRC can determine whether the individual has adequate </w:t>
      </w:r>
      <w:r w:rsidR="004D325E" w:rsidRPr="00573AF6">
        <w:rPr>
          <w:rFonts w:ascii="Arial" w:hAnsi="Arial"/>
          <w:sz w:val="22"/>
        </w:rPr>
        <w:t>T&amp;E</w:t>
      </w:r>
      <w:r w:rsidR="00771AF7" w:rsidRPr="00573AF6">
        <w:rPr>
          <w:rFonts w:ascii="Arial" w:hAnsi="Arial"/>
          <w:sz w:val="22"/>
        </w:rPr>
        <w:t xml:space="preserve"> to serve as an ARSO.</w:t>
      </w:r>
    </w:p>
    <w:p w:rsidR="003B61A4" w:rsidRPr="00573AF6" w:rsidRDefault="003B61A4" w:rsidP="004B66E4">
      <w:pPr>
        <w:ind w:left="360"/>
        <w:rPr>
          <w:rFonts w:ascii="Arial" w:hAnsi="Arial"/>
          <w:sz w:val="22"/>
        </w:rPr>
      </w:pPr>
    </w:p>
    <w:p w:rsidR="000B6858" w:rsidRPr="00573AF6" w:rsidRDefault="000B6858" w:rsidP="004B66E4">
      <w:pPr>
        <w:ind w:left="360"/>
        <w:rPr>
          <w:rFonts w:ascii="Arial" w:hAnsi="Arial" w:cs="Arial"/>
          <w:sz w:val="22"/>
          <w:szCs w:val="22"/>
        </w:rPr>
      </w:pPr>
      <w:r w:rsidRPr="00573AF6">
        <w:rPr>
          <w:rFonts w:ascii="Arial" w:hAnsi="Arial" w:cs="Arial"/>
          <w:b/>
          <w:sz w:val="22"/>
          <w:szCs w:val="22"/>
          <w:u w:val="single"/>
        </w:rPr>
        <w:t>Section 35.13(i)</w:t>
      </w:r>
      <w:r w:rsidR="007E22AC" w:rsidRPr="00573AF6">
        <w:rPr>
          <w:rFonts w:ascii="Arial" w:hAnsi="Arial" w:cs="Arial"/>
          <w:b/>
          <w:sz w:val="22"/>
          <w:szCs w:val="22"/>
        </w:rPr>
        <w:t xml:space="preserve"> </w:t>
      </w:r>
      <w:r w:rsidR="007E22AC" w:rsidRPr="00573AF6">
        <w:rPr>
          <w:rFonts w:ascii="Arial" w:hAnsi="Arial" w:cs="Arial"/>
          <w:sz w:val="22"/>
          <w:szCs w:val="22"/>
        </w:rPr>
        <w:t xml:space="preserve">removes the requirement that licensees must have a license amendment before receiving </w:t>
      </w:r>
      <w:r w:rsidRPr="00573AF6">
        <w:rPr>
          <w:rFonts w:ascii="Arial" w:hAnsi="Arial" w:cs="Arial"/>
          <w:sz w:val="22"/>
          <w:szCs w:val="22"/>
        </w:rPr>
        <w:t>certain sealed sources.  Specifically, a licensee w</w:t>
      </w:r>
      <w:r w:rsidR="00771AF7" w:rsidRPr="00573AF6">
        <w:rPr>
          <w:rFonts w:ascii="Arial" w:hAnsi="Arial" w:cs="Arial"/>
          <w:sz w:val="22"/>
          <w:szCs w:val="22"/>
        </w:rPr>
        <w:t xml:space="preserve">ill </w:t>
      </w:r>
      <w:r w:rsidRPr="00573AF6">
        <w:rPr>
          <w:rFonts w:ascii="Arial" w:hAnsi="Arial" w:cs="Arial"/>
          <w:sz w:val="22"/>
          <w:szCs w:val="22"/>
        </w:rPr>
        <w:t xml:space="preserve">be able to receive sealed sources from a new manufacturer or a new model number for a sealed source listed in the Sealed Source and Device Registry (SSDR) used for manual brachytherapy for quantities and isotopes already authorized by their license.  This change </w:t>
      </w:r>
      <w:r w:rsidR="00771AF7" w:rsidRPr="00573AF6">
        <w:rPr>
          <w:rFonts w:ascii="Arial" w:hAnsi="Arial" w:cs="Arial"/>
          <w:sz w:val="22"/>
          <w:szCs w:val="22"/>
        </w:rPr>
        <w:t>will</w:t>
      </w:r>
      <w:r w:rsidRPr="00573AF6">
        <w:rPr>
          <w:rFonts w:ascii="Arial" w:hAnsi="Arial" w:cs="Arial"/>
          <w:sz w:val="22"/>
          <w:szCs w:val="22"/>
        </w:rPr>
        <w:t xml:space="preserve"> make it easier for the licensee to obtain the sealed sources necessary for patient treatments in a timely manner.  </w:t>
      </w:r>
    </w:p>
    <w:p w:rsidR="003B61A4" w:rsidRPr="00573AF6" w:rsidRDefault="003B61A4" w:rsidP="004B66E4">
      <w:pPr>
        <w:ind w:left="360"/>
        <w:rPr>
          <w:rFonts w:ascii="Arial" w:hAnsi="Arial" w:cs="Arial"/>
          <w:sz w:val="22"/>
          <w:szCs w:val="22"/>
        </w:rPr>
      </w:pPr>
    </w:p>
    <w:p w:rsidR="00863743" w:rsidRPr="00573AF6" w:rsidRDefault="000B6858" w:rsidP="004B66E4">
      <w:pPr>
        <w:ind w:left="360"/>
        <w:rPr>
          <w:rFonts w:ascii="Arial" w:hAnsi="Arial"/>
          <w:sz w:val="22"/>
        </w:rPr>
      </w:pPr>
      <w:r w:rsidRPr="00573AF6">
        <w:rPr>
          <w:rFonts w:ascii="Arial" w:hAnsi="Arial" w:cs="Arial"/>
          <w:b/>
          <w:bCs/>
          <w:sz w:val="22"/>
          <w:szCs w:val="22"/>
          <w:u w:val="single"/>
        </w:rPr>
        <w:t>Section 35.14 (b)(1)</w:t>
      </w:r>
      <w:r w:rsidR="00863743" w:rsidRPr="00573AF6">
        <w:rPr>
          <w:rFonts w:ascii="Arial" w:hAnsi="Arial" w:cs="Arial"/>
          <w:bCs/>
          <w:sz w:val="22"/>
          <w:szCs w:val="22"/>
        </w:rPr>
        <w:t xml:space="preserve"> requires a licensee to notify the Commission within 30 days of when an ARSO discontinues performance of duties under the license or has a name change.</w:t>
      </w:r>
      <w:r w:rsidR="00771AF7" w:rsidRPr="00573AF6">
        <w:rPr>
          <w:rFonts w:ascii="Arial" w:hAnsi="Arial" w:cs="Arial"/>
          <w:bCs/>
          <w:sz w:val="22"/>
          <w:szCs w:val="22"/>
        </w:rPr>
        <w:t xml:space="preserve">  </w:t>
      </w:r>
      <w:r w:rsidR="00771AF7" w:rsidRPr="00573AF6">
        <w:rPr>
          <w:rFonts w:ascii="Arial" w:hAnsi="Arial"/>
          <w:sz w:val="22"/>
        </w:rPr>
        <w:t>The report is required in order to maintain the license file with a current record of individuals responsible for the safe use of byproduct material.</w:t>
      </w:r>
    </w:p>
    <w:p w:rsidR="00F43130" w:rsidRPr="00573AF6" w:rsidRDefault="00F43130" w:rsidP="004B66E4">
      <w:pPr>
        <w:ind w:left="360"/>
        <w:rPr>
          <w:rFonts w:ascii="Arial" w:hAnsi="Arial"/>
          <w:sz w:val="22"/>
        </w:rPr>
      </w:pPr>
    </w:p>
    <w:p w:rsidR="000B6858" w:rsidRPr="00573AF6" w:rsidRDefault="000B6858" w:rsidP="004B66E4">
      <w:pPr>
        <w:ind w:left="360"/>
        <w:rPr>
          <w:rFonts w:ascii="Arial" w:hAnsi="Arial" w:cs="Arial"/>
          <w:bCs/>
          <w:sz w:val="22"/>
          <w:szCs w:val="22"/>
        </w:rPr>
      </w:pPr>
      <w:r w:rsidRPr="00573AF6">
        <w:rPr>
          <w:rFonts w:ascii="Arial" w:hAnsi="Arial" w:cs="Arial"/>
          <w:b/>
          <w:bCs/>
          <w:sz w:val="22"/>
          <w:szCs w:val="22"/>
          <w:u w:val="single"/>
        </w:rPr>
        <w:lastRenderedPageBreak/>
        <w:t>Section 35.14(b)(6</w:t>
      </w:r>
      <w:r w:rsidR="00863743" w:rsidRPr="00573AF6">
        <w:rPr>
          <w:rFonts w:ascii="Arial" w:hAnsi="Arial" w:cs="Arial"/>
          <w:b/>
          <w:bCs/>
          <w:sz w:val="22"/>
          <w:szCs w:val="22"/>
          <w:u w:val="single"/>
        </w:rPr>
        <w:t>)</w:t>
      </w:r>
      <w:r w:rsidR="00863743" w:rsidRPr="00573AF6">
        <w:rPr>
          <w:rFonts w:ascii="Arial" w:hAnsi="Arial" w:cs="Arial"/>
          <w:bCs/>
          <w:sz w:val="22"/>
          <w:szCs w:val="22"/>
        </w:rPr>
        <w:t xml:space="preserve"> </w:t>
      </w:r>
      <w:r w:rsidR="007200D1" w:rsidRPr="00573AF6">
        <w:rPr>
          <w:rFonts w:ascii="Arial" w:hAnsi="Arial" w:cs="Arial"/>
          <w:bCs/>
          <w:sz w:val="22"/>
          <w:szCs w:val="22"/>
        </w:rPr>
        <w:t>requires a licensee to</w:t>
      </w:r>
      <w:r w:rsidRPr="00573AF6">
        <w:rPr>
          <w:rFonts w:ascii="Arial" w:hAnsi="Arial" w:cs="Arial"/>
          <w:bCs/>
          <w:sz w:val="22"/>
          <w:szCs w:val="22"/>
        </w:rPr>
        <w:t xml:space="preserve"> notify the NRC if it receives certain sealed sources without first obtaining a license amendment.  Specifically, a licensee would have to notify the NRC no later than 30 days after receiving a sealed source from a new manufacturer or a new model number for a sealed source listed in the SSDR used for manual brachytherapy for quantities and isotopes already authorized by the license.  </w:t>
      </w:r>
      <w:r w:rsidR="00A4229C" w:rsidRPr="00573AF6">
        <w:rPr>
          <w:rFonts w:ascii="Arial" w:hAnsi="Arial" w:cs="Arial"/>
          <w:bCs/>
          <w:sz w:val="22"/>
          <w:szCs w:val="22"/>
        </w:rPr>
        <w:t xml:space="preserve">The notification is used in lieu of a license amendment </w:t>
      </w:r>
      <w:r w:rsidR="00667512">
        <w:rPr>
          <w:rFonts w:ascii="Arial" w:hAnsi="Arial" w:cs="Arial"/>
          <w:bCs/>
          <w:sz w:val="22"/>
          <w:szCs w:val="22"/>
        </w:rPr>
        <w:t xml:space="preserve">requirement </w:t>
      </w:r>
      <w:r w:rsidR="00A4229C" w:rsidRPr="00573AF6">
        <w:rPr>
          <w:rFonts w:ascii="Arial" w:hAnsi="Arial" w:cs="Arial"/>
          <w:bCs/>
          <w:sz w:val="22"/>
          <w:szCs w:val="22"/>
        </w:rPr>
        <w:t xml:space="preserve">which is being removed under </w:t>
      </w:r>
      <w:r w:rsidR="00A4229C" w:rsidRPr="00573AF6">
        <w:rPr>
          <w:rFonts w:ascii="Arial" w:hAnsi="Arial" w:cs="Arial"/>
          <w:sz w:val="22"/>
          <w:szCs w:val="22"/>
        </w:rPr>
        <w:t>§ </w:t>
      </w:r>
      <w:r w:rsidR="00A4229C" w:rsidRPr="00573AF6">
        <w:rPr>
          <w:rFonts w:ascii="Arial" w:hAnsi="Arial" w:cs="Arial"/>
          <w:bCs/>
          <w:sz w:val="22"/>
          <w:szCs w:val="22"/>
        </w:rPr>
        <w:t xml:space="preserve">35.13(i). </w:t>
      </w:r>
      <w:r w:rsidR="00771AF7" w:rsidRPr="00573AF6">
        <w:rPr>
          <w:rFonts w:ascii="Arial" w:hAnsi="Arial" w:cs="Arial"/>
          <w:bCs/>
          <w:sz w:val="22"/>
          <w:szCs w:val="22"/>
        </w:rPr>
        <w:t xml:space="preserve">This notification is required in order for the NRC to have an accurate record of sealed sources possessed by a licensee. </w:t>
      </w:r>
    </w:p>
    <w:p w:rsidR="00F43130" w:rsidRPr="00573AF6" w:rsidRDefault="00F43130" w:rsidP="004B66E4">
      <w:pPr>
        <w:ind w:left="360"/>
        <w:rPr>
          <w:rFonts w:ascii="Arial" w:hAnsi="Arial" w:cs="Arial"/>
          <w:bCs/>
          <w:sz w:val="22"/>
          <w:szCs w:val="22"/>
        </w:rPr>
      </w:pPr>
    </w:p>
    <w:p w:rsidR="000B685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35.24(b)</w:t>
      </w:r>
      <w:r w:rsidR="007200D1" w:rsidRPr="00573AF6">
        <w:rPr>
          <w:rFonts w:ascii="Arial" w:hAnsi="Arial" w:cs="Arial"/>
          <w:sz w:val="22"/>
          <w:szCs w:val="22"/>
        </w:rPr>
        <w:t xml:space="preserve"> requires a </w:t>
      </w:r>
      <w:r w:rsidR="005F18C5" w:rsidRPr="00573AF6">
        <w:rPr>
          <w:rFonts w:ascii="Arial" w:hAnsi="Arial" w:cs="Arial"/>
          <w:iCs/>
          <w:sz w:val="22"/>
          <w:szCs w:val="22"/>
        </w:rPr>
        <w:t xml:space="preserve">licensee’s management to </w:t>
      </w:r>
      <w:r w:rsidRPr="00573AF6">
        <w:rPr>
          <w:rFonts w:ascii="Arial" w:hAnsi="Arial" w:cs="Arial"/>
          <w:iCs/>
          <w:sz w:val="22"/>
          <w:szCs w:val="22"/>
        </w:rPr>
        <w:t xml:space="preserve">appoint </w:t>
      </w:r>
      <w:r w:rsidR="005F18C5" w:rsidRPr="00573AF6">
        <w:rPr>
          <w:rFonts w:ascii="Arial" w:hAnsi="Arial" w:cs="Arial"/>
          <w:iCs/>
          <w:sz w:val="22"/>
          <w:szCs w:val="22"/>
        </w:rPr>
        <w:t xml:space="preserve">any individual it may want to serve as an </w:t>
      </w:r>
      <w:r w:rsidRPr="00573AF6">
        <w:rPr>
          <w:rFonts w:ascii="Arial" w:hAnsi="Arial" w:cs="Arial"/>
          <w:sz w:val="22"/>
          <w:szCs w:val="22"/>
        </w:rPr>
        <w:t>ARSO</w:t>
      </w:r>
      <w:r w:rsidR="006409F1">
        <w:rPr>
          <w:rFonts w:ascii="Arial" w:hAnsi="Arial" w:cs="Arial"/>
          <w:sz w:val="22"/>
          <w:szCs w:val="22"/>
        </w:rPr>
        <w:t xml:space="preserve"> and maintain a record of it</w:t>
      </w:r>
      <w:r w:rsidRPr="00573AF6">
        <w:rPr>
          <w:rFonts w:ascii="Arial" w:hAnsi="Arial" w:cs="Arial"/>
          <w:iCs/>
          <w:sz w:val="22"/>
          <w:szCs w:val="22"/>
        </w:rPr>
        <w:t xml:space="preserve">.  These appointed ARSOs </w:t>
      </w:r>
      <w:r w:rsidRPr="00573AF6">
        <w:rPr>
          <w:rFonts w:ascii="Arial" w:hAnsi="Arial" w:cs="Arial"/>
          <w:bCs/>
          <w:sz w:val="22"/>
          <w:szCs w:val="22"/>
        </w:rPr>
        <w:t>w</w:t>
      </w:r>
      <w:r w:rsidR="002E1C21" w:rsidRPr="00573AF6">
        <w:rPr>
          <w:rFonts w:ascii="Arial" w:hAnsi="Arial" w:cs="Arial"/>
          <w:bCs/>
          <w:sz w:val="22"/>
          <w:szCs w:val="22"/>
        </w:rPr>
        <w:t>ill</w:t>
      </w:r>
      <w:r w:rsidRPr="00573AF6">
        <w:rPr>
          <w:rFonts w:ascii="Arial" w:hAnsi="Arial" w:cs="Arial"/>
          <w:bCs/>
          <w:sz w:val="22"/>
          <w:szCs w:val="22"/>
        </w:rPr>
        <w:t xml:space="preserve"> have to be currently identified on a medical license or permit for the types of use of byproduct material for which the RSO w</w:t>
      </w:r>
      <w:r w:rsidR="002E1C21" w:rsidRPr="00573AF6">
        <w:rPr>
          <w:rFonts w:ascii="Arial" w:hAnsi="Arial" w:cs="Arial"/>
          <w:bCs/>
          <w:sz w:val="22"/>
          <w:szCs w:val="22"/>
        </w:rPr>
        <w:t>ill</w:t>
      </w:r>
      <w:r w:rsidRPr="00573AF6">
        <w:rPr>
          <w:rFonts w:ascii="Arial" w:hAnsi="Arial" w:cs="Arial"/>
          <w:bCs/>
          <w:sz w:val="22"/>
          <w:szCs w:val="22"/>
        </w:rPr>
        <w:t xml:space="preserve"> assign tasks and duties.  </w:t>
      </w:r>
      <w:r w:rsidR="002E1C21" w:rsidRPr="00573AF6">
        <w:rPr>
          <w:rFonts w:ascii="Arial" w:hAnsi="Arial"/>
          <w:sz w:val="22"/>
        </w:rPr>
        <w:t>Management approval is necessary to ensure that actions affecting the radiation protection program have been reviewed by responsible licensee officials.</w:t>
      </w:r>
      <w:r w:rsidR="005757AE" w:rsidRPr="00573AF6">
        <w:rPr>
          <w:rFonts w:ascii="Arial" w:hAnsi="Arial"/>
          <w:sz w:val="22"/>
        </w:rPr>
        <w:t xml:space="preserve">  </w:t>
      </w:r>
      <w:r w:rsidRPr="00573AF6">
        <w:rPr>
          <w:rFonts w:ascii="Arial" w:hAnsi="Arial" w:cs="Arial"/>
          <w:bCs/>
          <w:iCs/>
          <w:sz w:val="22"/>
          <w:szCs w:val="22"/>
        </w:rPr>
        <w:t>Each ARSO w</w:t>
      </w:r>
      <w:r w:rsidR="002E1C21" w:rsidRPr="00573AF6">
        <w:rPr>
          <w:rFonts w:ascii="Arial" w:hAnsi="Arial" w:cs="Arial"/>
          <w:bCs/>
          <w:iCs/>
          <w:sz w:val="22"/>
          <w:szCs w:val="22"/>
        </w:rPr>
        <w:t>ill</w:t>
      </w:r>
      <w:r w:rsidRPr="00573AF6">
        <w:rPr>
          <w:rFonts w:ascii="Arial" w:hAnsi="Arial" w:cs="Arial"/>
          <w:bCs/>
          <w:iCs/>
          <w:sz w:val="22"/>
          <w:szCs w:val="22"/>
        </w:rPr>
        <w:t xml:space="preserve"> have to agree in writing to the tasks and duties assigned by the RSO.  </w:t>
      </w:r>
      <w:r w:rsidR="002E1C21" w:rsidRPr="00573AF6">
        <w:rPr>
          <w:rFonts w:ascii="Arial" w:hAnsi="Arial"/>
          <w:sz w:val="22"/>
        </w:rPr>
        <w:t>The written agreement from the ARSO is needed to record the acceptance by the ARSO of all of the obligations of the post.</w:t>
      </w:r>
      <w:r w:rsidR="006409F1">
        <w:rPr>
          <w:rFonts w:ascii="Arial" w:hAnsi="Arial"/>
          <w:sz w:val="22"/>
        </w:rPr>
        <w:t xml:space="preserve">  The recordkeeping burden is captured in § 35.2024(c).</w:t>
      </w:r>
    </w:p>
    <w:p w:rsidR="003A5047" w:rsidRDefault="003A5047" w:rsidP="004B66E4">
      <w:pPr>
        <w:ind w:left="360"/>
        <w:rPr>
          <w:rFonts w:ascii="Arial" w:hAnsi="Arial" w:cs="Arial"/>
          <w:b/>
          <w:sz w:val="22"/>
          <w:szCs w:val="22"/>
          <w:u w:val="single"/>
        </w:rPr>
      </w:pPr>
    </w:p>
    <w:p w:rsidR="003A5047" w:rsidRPr="003A5047" w:rsidRDefault="003A5047" w:rsidP="004B66E4">
      <w:pPr>
        <w:ind w:left="360"/>
        <w:rPr>
          <w:rFonts w:ascii="Arial" w:hAnsi="Arial" w:cs="Arial"/>
          <w:sz w:val="22"/>
          <w:szCs w:val="22"/>
        </w:rPr>
      </w:pPr>
      <w:r w:rsidRPr="00703A23">
        <w:rPr>
          <w:rFonts w:ascii="Arial" w:hAnsi="Arial" w:cs="Arial"/>
          <w:b/>
          <w:sz w:val="22"/>
          <w:szCs w:val="22"/>
          <w:u w:val="single"/>
        </w:rPr>
        <w:t>Section 35.41(a)</w:t>
      </w:r>
      <w:r>
        <w:rPr>
          <w:rFonts w:ascii="Arial" w:hAnsi="Arial" w:cs="Arial"/>
          <w:sz w:val="22"/>
          <w:szCs w:val="22"/>
          <w:u w:val="single"/>
        </w:rPr>
        <w:t xml:space="preserve"> </w:t>
      </w:r>
      <w:r w:rsidRPr="003A5047">
        <w:rPr>
          <w:rFonts w:ascii="Arial" w:hAnsi="Arial" w:cs="Arial"/>
          <w:sz w:val="22"/>
          <w:szCs w:val="22"/>
        </w:rPr>
        <w:t>is not being amended in this proposed rule.  However, it is impacted due to the added procedures required in § 35.41(b)(5) and (6).</w:t>
      </w:r>
    </w:p>
    <w:p w:rsidR="003A5047" w:rsidRPr="003A5047" w:rsidRDefault="003A5047" w:rsidP="004B66E4">
      <w:pPr>
        <w:ind w:left="360"/>
        <w:rPr>
          <w:rFonts w:ascii="Arial" w:hAnsi="Arial" w:cs="Arial"/>
          <w:b/>
          <w:bCs/>
          <w:sz w:val="22"/>
          <w:szCs w:val="22"/>
        </w:rPr>
      </w:pPr>
    </w:p>
    <w:p w:rsidR="001033C6" w:rsidRPr="00573AF6" w:rsidRDefault="001033C6" w:rsidP="004B66E4">
      <w:pPr>
        <w:ind w:left="360"/>
        <w:rPr>
          <w:rFonts w:ascii="Arial" w:hAnsi="Arial" w:cs="Arial"/>
          <w:sz w:val="22"/>
          <w:szCs w:val="22"/>
        </w:rPr>
      </w:pPr>
      <w:r w:rsidRPr="00573AF6">
        <w:rPr>
          <w:rFonts w:ascii="Arial" w:hAnsi="Arial" w:cs="Arial"/>
          <w:b/>
          <w:sz w:val="22"/>
          <w:szCs w:val="22"/>
          <w:u w:val="single"/>
        </w:rPr>
        <w:t>Section 35.40(b)(6)</w:t>
      </w:r>
      <w:r w:rsidRPr="00573AF6">
        <w:rPr>
          <w:rFonts w:ascii="Arial" w:hAnsi="Arial" w:cs="Arial"/>
          <w:sz w:val="22"/>
          <w:szCs w:val="22"/>
        </w:rPr>
        <w:t xml:space="preserve"> is not a new requirement.  This new paragraph </w:t>
      </w:r>
      <w:r w:rsidRPr="00573AF6">
        <w:rPr>
          <w:rFonts w:ascii="Arial" w:hAnsi="Arial" w:cs="Arial"/>
          <w:iCs/>
          <w:sz w:val="22"/>
          <w:szCs w:val="22"/>
        </w:rPr>
        <w:t>clarifies the specific information that must be recorded on a WD for permanent implant brachytherapy</w:t>
      </w:r>
      <w:r w:rsidRPr="00573AF6">
        <w:rPr>
          <w:rFonts w:ascii="Arial" w:hAnsi="Arial" w:cs="Arial"/>
          <w:sz w:val="22"/>
          <w:szCs w:val="22"/>
        </w:rPr>
        <w:t>.</w:t>
      </w:r>
    </w:p>
    <w:p w:rsidR="001033C6" w:rsidRPr="00573AF6" w:rsidRDefault="001033C6" w:rsidP="004B66E4">
      <w:pPr>
        <w:widowControl w:val="0"/>
        <w:autoSpaceDE w:val="0"/>
        <w:autoSpaceDN w:val="0"/>
        <w:adjustRightInd w:val="0"/>
        <w:ind w:left="360"/>
        <w:rPr>
          <w:rFonts w:ascii="Arial" w:hAnsi="Arial" w:cs="Arial"/>
          <w:b/>
          <w:sz w:val="22"/>
          <w:szCs w:val="22"/>
          <w:u w:val="single"/>
        </w:rPr>
      </w:pPr>
    </w:p>
    <w:p w:rsidR="001033C6" w:rsidRPr="00573AF6" w:rsidRDefault="001033C6" w:rsidP="004B66E4">
      <w:pPr>
        <w:widowControl w:val="0"/>
        <w:autoSpaceDE w:val="0"/>
        <w:autoSpaceDN w:val="0"/>
        <w:adjustRightInd w:val="0"/>
        <w:ind w:left="360"/>
        <w:rPr>
          <w:rFonts w:ascii="Arial" w:eastAsia="SimSun" w:hAnsi="Arial" w:cs="Arial"/>
          <w:sz w:val="22"/>
          <w:szCs w:val="22"/>
        </w:rPr>
      </w:pPr>
      <w:r w:rsidRPr="00573AF6">
        <w:rPr>
          <w:rFonts w:ascii="Arial" w:hAnsi="Arial" w:cs="Arial"/>
          <w:b/>
          <w:sz w:val="22"/>
          <w:szCs w:val="22"/>
          <w:u w:val="single"/>
        </w:rPr>
        <w:t>Section 35.41(b)(5)</w:t>
      </w:r>
      <w:r w:rsidRPr="00573AF6">
        <w:rPr>
          <w:rFonts w:ascii="Arial" w:hAnsi="Arial" w:cs="Arial"/>
          <w:sz w:val="22"/>
          <w:szCs w:val="22"/>
        </w:rPr>
        <w:t xml:space="preserve"> requires licensees to </w:t>
      </w:r>
      <w:r w:rsidRPr="00573AF6">
        <w:rPr>
          <w:rStyle w:val="p1"/>
          <w:rFonts w:ascii="Arial" w:hAnsi="Arial" w:cs="Arial"/>
          <w:sz w:val="22"/>
          <w:szCs w:val="22"/>
        </w:rPr>
        <w:t xml:space="preserve">develop, implement, and maintain written procedures for any administration requiring a </w:t>
      </w:r>
      <w:r w:rsidR="004D325E" w:rsidRPr="00573AF6">
        <w:rPr>
          <w:rStyle w:val="p1"/>
          <w:rFonts w:ascii="Arial" w:hAnsi="Arial" w:cs="Arial"/>
          <w:sz w:val="22"/>
          <w:szCs w:val="22"/>
        </w:rPr>
        <w:t>WD</w:t>
      </w:r>
      <w:r w:rsidRPr="00573AF6">
        <w:rPr>
          <w:rStyle w:val="p1"/>
          <w:rFonts w:ascii="Arial" w:hAnsi="Arial" w:cs="Arial"/>
          <w:sz w:val="22"/>
          <w:szCs w:val="22"/>
        </w:rPr>
        <w:t xml:space="preserve"> to determine  if a medical event, as defined in </w:t>
      </w:r>
      <w:r w:rsidRPr="00573AF6">
        <w:rPr>
          <w:rFonts w:ascii="Arial" w:hAnsi="Arial" w:cs="Arial"/>
          <w:sz w:val="22"/>
          <w:szCs w:val="22"/>
        </w:rPr>
        <w:t>§ 35</w:t>
      </w:r>
      <w:r w:rsidRPr="00573AF6">
        <w:rPr>
          <w:rFonts w:ascii="Arial" w:eastAsia="SimSun" w:hAnsi="Arial" w:cs="Arial"/>
          <w:sz w:val="22"/>
          <w:szCs w:val="22"/>
        </w:rPr>
        <w:t xml:space="preserve">.3045, has occurred.  </w:t>
      </w:r>
      <w:r w:rsidRPr="00573AF6">
        <w:rPr>
          <w:rStyle w:val="p1"/>
          <w:rFonts w:ascii="Arial" w:hAnsi="Arial" w:cs="Arial"/>
          <w:sz w:val="22"/>
          <w:szCs w:val="22"/>
        </w:rPr>
        <w:t xml:space="preserve">A licensee will retain a copy of these procedures in accordance with </w:t>
      </w:r>
      <w:r w:rsidRPr="00573AF6">
        <w:rPr>
          <w:rFonts w:ascii="Arial" w:hAnsi="Arial" w:cs="Arial"/>
          <w:sz w:val="22"/>
          <w:szCs w:val="22"/>
        </w:rPr>
        <w:t>§ 3</w:t>
      </w:r>
      <w:r w:rsidRPr="00573AF6">
        <w:rPr>
          <w:rStyle w:val="p1"/>
          <w:rFonts w:ascii="Arial" w:hAnsi="Arial" w:cs="Arial"/>
          <w:sz w:val="22"/>
          <w:szCs w:val="22"/>
        </w:rPr>
        <w:t xml:space="preserve">5.2041.  </w:t>
      </w:r>
      <w:r w:rsidRPr="00573AF6">
        <w:rPr>
          <w:rFonts w:ascii="Arial" w:eastAsia="SimSun" w:hAnsi="Arial" w:cs="Arial"/>
          <w:sz w:val="22"/>
          <w:szCs w:val="22"/>
        </w:rPr>
        <w:t xml:space="preserve">These written procedures are necessary to </w:t>
      </w:r>
      <w:r w:rsidRPr="00573AF6">
        <w:rPr>
          <w:rStyle w:val="p1"/>
          <w:rFonts w:ascii="Arial" w:hAnsi="Arial" w:cs="Arial"/>
          <w:sz w:val="22"/>
          <w:szCs w:val="22"/>
        </w:rPr>
        <w:t>provide high confidence that</w:t>
      </w:r>
      <w:r w:rsidRPr="00573AF6">
        <w:rPr>
          <w:rFonts w:ascii="Arial" w:eastAsia="SimSun" w:hAnsi="Arial" w:cs="Arial"/>
          <w:sz w:val="22"/>
          <w:szCs w:val="22"/>
        </w:rPr>
        <w:t xml:space="preserve"> e</w:t>
      </w:r>
      <w:r w:rsidRPr="00573AF6">
        <w:rPr>
          <w:rStyle w:val="p1"/>
          <w:rFonts w:ascii="Arial" w:hAnsi="Arial" w:cs="Arial"/>
          <w:sz w:val="22"/>
          <w:szCs w:val="22"/>
        </w:rPr>
        <w:t xml:space="preserve">ach administration is in accordance with the </w:t>
      </w:r>
      <w:r w:rsidR="004D325E" w:rsidRPr="00573AF6">
        <w:rPr>
          <w:rStyle w:val="p1"/>
          <w:rFonts w:ascii="Arial" w:hAnsi="Arial" w:cs="Arial"/>
          <w:sz w:val="22"/>
          <w:szCs w:val="22"/>
        </w:rPr>
        <w:t>WD</w:t>
      </w:r>
      <w:r w:rsidRPr="00573AF6">
        <w:rPr>
          <w:rStyle w:val="p1"/>
          <w:rFonts w:ascii="Arial" w:hAnsi="Arial" w:cs="Arial"/>
          <w:sz w:val="22"/>
          <w:szCs w:val="22"/>
        </w:rPr>
        <w:t xml:space="preserve"> to</w:t>
      </w:r>
      <w:r w:rsidRPr="00573AF6">
        <w:rPr>
          <w:rFonts w:ascii="Arial" w:eastAsia="SimSun" w:hAnsi="Arial" w:cs="Arial"/>
          <w:sz w:val="22"/>
          <w:szCs w:val="22"/>
        </w:rPr>
        <w:t xml:space="preserve"> ensure patient safety.</w:t>
      </w:r>
    </w:p>
    <w:p w:rsidR="001033C6" w:rsidRPr="00573AF6" w:rsidRDefault="001033C6" w:rsidP="004B66E4">
      <w:pPr>
        <w:widowControl w:val="0"/>
        <w:autoSpaceDE w:val="0"/>
        <w:autoSpaceDN w:val="0"/>
        <w:adjustRightInd w:val="0"/>
        <w:ind w:left="360"/>
        <w:rPr>
          <w:rFonts w:ascii="Arial" w:eastAsia="SimSun" w:hAnsi="Arial" w:cs="Arial"/>
          <w:sz w:val="22"/>
          <w:szCs w:val="22"/>
        </w:rPr>
      </w:pPr>
    </w:p>
    <w:p w:rsidR="001033C6" w:rsidRPr="00573AF6" w:rsidRDefault="001033C6" w:rsidP="004B66E4">
      <w:pPr>
        <w:widowControl w:val="0"/>
        <w:autoSpaceDE w:val="0"/>
        <w:autoSpaceDN w:val="0"/>
        <w:adjustRightInd w:val="0"/>
        <w:ind w:left="360"/>
        <w:rPr>
          <w:rFonts w:ascii="Arial" w:eastAsia="SimSun" w:hAnsi="Arial" w:cs="Arial"/>
          <w:sz w:val="22"/>
          <w:szCs w:val="22"/>
        </w:rPr>
      </w:pPr>
      <w:r w:rsidRPr="00573AF6">
        <w:rPr>
          <w:rFonts w:ascii="Arial" w:hAnsi="Arial" w:cs="Arial"/>
          <w:b/>
          <w:sz w:val="22"/>
          <w:szCs w:val="22"/>
          <w:u w:val="single"/>
        </w:rPr>
        <w:t>Section 35.41(b)(6)</w:t>
      </w:r>
      <w:r w:rsidRPr="00573AF6">
        <w:rPr>
          <w:rFonts w:ascii="Arial" w:hAnsi="Arial" w:cs="Arial"/>
          <w:sz w:val="22"/>
          <w:szCs w:val="22"/>
        </w:rPr>
        <w:t xml:space="preserve"> requires licensees to </w:t>
      </w:r>
      <w:r w:rsidRPr="00573AF6">
        <w:rPr>
          <w:rStyle w:val="p1"/>
          <w:rFonts w:ascii="Arial" w:hAnsi="Arial" w:cs="Arial"/>
          <w:sz w:val="22"/>
          <w:szCs w:val="22"/>
        </w:rPr>
        <w:t xml:space="preserve">develop, implement, and maintain written procedures for </w:t>
      </w:r>
      <w:r w:rsidRPr="00573AF6">
        <w:rPr>
          <w:rFonts w:ascii="Arial" w:eastAsia="SimSun" w:hAnsi="Arial" w:cs="Arial"/>
          <w:sz w:val="22"/>
          <w:szCs w:val="22"/>
        </w:rPr>
        <w:t>permanent implant brachytherapy</w:t>
      </w:r>
      <w:r w:rsidR="006409F1">
        <w:rPr>
          <w:rFonts w:ascii="Arial" w:eastAsia="SimSun" w:hAnsi="Arial" w:cs="Arial"/>
          <w:sz w:val="22"/>
          <w:szCs w:val="22"/>
        </w:rPr>
        <w:t>.  The procedures must include determining</w:t>
      </w:r>
      <w:r w:rsidRPr="00573AF6">
        <w:rPr>
          <w:rFonts w:ascii="Arial" w:eastAsia="SimSun" w:hAnsi="Arial" w:cs="Arial"/>
          <w:sz w:val="22"/>
          <w:szCs w:val="22"/>
        </w:rPr>
        <w:t xml:space="preserve"> within 60 calendar days from the date the implant was performed; 1) </w:t>
      </w:r>
      <w:r w:rsidRPr="00573AF6">
        <w:rPr>
          <w:rFonts w:ascii="Arial" w:hAnsi="Arial" w:cs="Arial"/>
          <w:sz w:val="22"/>
          <w:szCs w:val="22"/>
        </w:rPr>
        <w:t>The total source strength administered outside of the treatment site compared to the total source strength documented in the post-implantation</w:t>
      </w:r>
      <w:r w:rsidR="00890AAB">
        <w:rPr>
          <w:rFonts w:ascii="Arial" w:hAnsi="Arial" w:cs="Arial"/>
          <w:sz w:val="22"/>
          <w:szCs w:val="22"/>
        </w:rPr>
        <w:t xml:space="preserve"> WD</w:t>
      </w:r>
      <w:r w:rsidRPr="00573AF6">
        <w:rPr>
          <w:rFonts w:ascii="Arial" w:hAnsi="Arial" w:cs="Arial"/>
          <w:sz w:val="22"/>
          <w:szCs w:val="22"/>
        </w:rPr>
        <w:t xml:space="preserve">; 2) The absorbed dose to the maximally exposed </w:t>
      </w:r>
      <w:r w:rsidR="00F26713">
        <w:rPr>
          <w:rFonts w:ascii="Arial" w:hAnsi="Arial" w:cs="Arial"/>
          <w:sz w:val="22"/>
          <w:szCs w:val="22"/>
        </w:rPr>
        <w:br/>
      </w:r>
      <w:r w:rsidRPr="00573AF6">
        <w:rPr>
          <w:rFonts w:ascii="Arial" w:hAnsi="Arial" w:cs="Arial"/>
          <w:iCs/>
          <w:sz w:val="22"/>
          <w:szCs w:val="22"/>
        </w:rPr>
        <w:t xml:space="preserve">5 contiguous cubic centimeters of normal tissue located </w:t>
      </w:r>
      <w:r w:rsidRPr="00573AF6">
        <w:rPr>
          <w:rFonts w:ascii="Arial" w:hAnsi="Arial" w:cs="Arial"/>
          <w:sz w:val="22"/>
          <w:szCs w:val="22"/>
        </w:rPr>
        <w:t xml:space="preserve">outside the treatment site; and 3)  The maximum absorbed dose to any </w:t>
      </w:r>
      <w:r w:rsidRPr="00573AF6">
        <w:rPr>
          <w:rFonts w:ascii="Arial" w:hAnsi="Arial" w:cs="Arial"/>
          <w:iCs/>
          <w:sz w:val="22"/>
          <w:szCs w:val="22"/>
        </w:rPr>
        <w:t xml:space="preserve">5 contiguous cubic centimeters </w:t>
      </w:r>
      <w:r w:rsidRPr="00573AF6">
        <w:rPr>
          <w:rFonts w:ascii="Arial" w:hAnsi="Arial" w:cs="Arial"/>
          <w:sz w:val="22"/>
          <w:szCs w:val="22"/>
        </w:rPr>
        <w:t>of each normal tissue structure located within the treatment site.</w:t>
      </w:r>
      <w:r w:rsidRPr="00573AF6">
        <w:rPr>
          <w:rFonts w:ascii="Arial" w:eastAsia="SimSun" w:hAnsi="Arial" w:cs="Arial"/>
          <w:sz w:val="22"/>
          <w:szCs w:val="22"/>
        </w:rPr>
        <w:t xml:space="preserve">  </w:t>
      </w:r>
      <w:r w:rsidRPr="00573AF6">
        <w:rPr>
          <w:rStyle w:val="p1"/>
          <w:rFonts w:ascii="Arial" w:hAnsi="Arial" w:cs="Arial"/>
          <w:sz w:val="22"/>
          <w:szCs w:val="22"/>
        </w:rPr>
        <w:t xml:space="preserve">A licensee will retain a copy of these procedures in accordance with </w:t>
      </w:r>
      <w:r w:rsidRPr="00573AF6">
        <w:rPr>
          <w:rFonts w:ascii="Arial" w:hAnsi="Arial" w:cs="Arial"/>
          <w:sz w:val="22"/>
          <w:szCs w:val="22"/>
        </w:rPr>
        <w:t>§ 3</w:t>
      </w:r>
      <w:r w:rsidRPr="00573AF6">
        <w:rPr>
          <w:rStyle w:val="p1"/>
          <w:rFonts w:ascii="Arial" w:hAnsi="Arial" w:cs="Arial"/>
          <w:sz w:val="22"/>
          <w:szCs w:val="22"/>
        </w:rPr>
        <w:t xml:space="preserve">5.2041.  </w:t>
      </w:r>
      <w:r w:rsidRPr="00573AF6">
        <w:rPr>
          <w:rFonts w:ascii="Arial" w:eastAsia="SimSun" w:hAnsi="Arial" w:cs="Arial"/>
          <w:sz w:val="22"/>
          <w:szCs w:val="22"/>
        </w:rPr>
        <w:t xml:space="preserve">These written procedures are necessary to </w:t>
      </w:r>
      <w:r w:rsidRPr="00573AF6">
        <w:rPr>
          <w:rStyle w:val="p1"/>
          <w:rFonts w:ascii="Arial" w:hAnsi="Arial" w:cs="Arial"/>
          <w:sz w:val="22"/>
          <w:szCs w:val="22"/>
        </w:rPr>
        <w:t>provide high confidence that</w:t>
      </w:r>
      <w:r w:rsidRPr="00573AF6">
        <w:rPr>
          <w:rFonts w:ascii="Arial" w:eastAsia="SimSun" w:hAnsi="Arial" w:cs="Arial"/>
          <w:sz w:val="22"/>
          <w:szCs w:val="22"/>
        </w:rPr>
        <w:t xml:space="preserve"> e</w:t>
      </w:r>
      <w:r w:rsidRPr="00573AF6">
        <w:rPr>
          <w:rStyle w:val="p1"/>
          <w:rFonts w:ascii="Arial" w:hAnsi="Arial" w:cs="Arial"/>
          <w:sz w:val="22"/>
          <w:szCs w:val="22"/>
        </w:rPr>
        <w:t xml:space="preserve">ach administration is in accordance with the </w:t>
      </w:r>
      <w:r w:rsidR="004D325E" w:rsidRPr="00573AF6">
        <w:rPr>
          <w:rStyle w:val="p1"/>
          <w:rFonts w:ascii="Arial" w:hAnsi="Arial" w:cs="Arial"/>
          <w:sz w:val="22"/>
          <w:szCs w:val="22"/>
        </w:rPr>
        <w:t>WD</w:t>
      </w:r>
      <w:r w:rsidRPr="00573AF6">
        <w:rPr>
          <w:rStyle w:val="p1"/>
          <w:rFonts w:ascii="Arial" w:hAnsi="Arial" w:cs="Arial"/>
          <w:sz w:val="22"/>
          <w:szCs w:val="22"/>
        </w:rPr>
        <w:t xml:space="preserve"> to</w:t>
      </w:r>
      <w:r w:rsidRPr="00573AF6">
        <w:rPr>
          <w:rFonts w:ascii="Arial" w:eastAsia="SimSun" w:hAnsi="Arial" w:cs="Arial"/>
          <w:sz w:val="22"/>
          <w:szCs w:val="22"/>
        </w:rPr>
        <w:t xml:space="preserve"> ensure patient safety.</w:t>
      </w:r>
    </w:p>
    <w:p w:rsidR="001033C6" w:rsidRPr="00573AF6" w:rsidRDefault="001033C6" w:rsidP="004B66E4">
      <w:pPr>
        <w:ind w:left="360"/>
        <w:rPr>
          <w:rFonts w:ascii="Arial" w:hAnsi="Arial" w:cs="Arial"/>
          <w:b/>
          <w:sz w:val="22"/>
          <w:szCs w:val="22"/>
          <w:u w:val="single"/>
        </w:rPr>
      </w:pPr>
    </w:p>
    <w:p w:rsidR="00BB2A92"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35.50(a)</w:t>
      </w:r>
      <w:r w:rsidR="00BB2A92" w:rsidRPr="00573AF6">
        <w:rPr>
          <w:rFonts w:ascii="Arial" w:hAnsi="Arial" w:cs="Arial"/>
          <w:sz w:val="22"/>
          <w:szCs w:val="22"/>
        </w:rPr>
        <w:t xml:space="preserve"> removes the requirement </w:t>
      </w:r>
      <w:r w:rsidR="00B10FF8" w:rsidRPr="00573AF6">
        <w:rPr>
          <w:rFonts w:ascii="Arial" w:hAnsi="Arial" w:cs="Arial"/>
          <w:sz w:val="22"/>
          <w:szCs w:val="22"/>
        </w:rPr>
        <w:t xml:space="preserve">for individuals </w:t>
      </w:r>
      <w:r w:rsidR="00B10FF8" w:rsidRPr="00573AF6">
        <w:rPr>
          <w:rFonts w:ascii="Arial" w:hAnsi="Arial" w:cs="Arial"/>
          <w:bCs/>
          <w:sz w:val="22"/>
          <w:szCs w:val="22"/>
        </w:rPr>
        <w:t xml:space="preserve">seeking to be named as an RSO or ARSO to obtain a written attestation </w:t>
      </w:r>
      <w:r w:rsidR="00BC79B9" w:rsidRPr="00573AF6">
        <w:rPr>
          <w:rFonts w:ascii="Arial" w:hAnsi="Arial" w:cs="Arial"/>
          <w:bCs/>
          <w:sz w:val="22"/>
          <w:szCs w:val="22"/>
        </w:rPr>
        <w:t xml:space="preserve">provided they </w:t>
      </w:r>
      <w:r w:rsidR="00B10FF8" w:rsidRPr="00573AF6">
        <w:rPr>
          <w:rFonts w:ascii="Arial" w:hAnsi="Arial" w:cs="Arial"/>
          <w:bCs/>
          <w:sz w:val="22"/>
          <w:szCs w:val="22"/>
        </w:rPr>
        <w:t>are</w:t>
      </w:r>
      <w:r w:rsidR="00B10FF8" w:rsidRPr="00573AF6">
        <w:rPr>
          <w:rFonts w:ascii="Arial" w:hAnsi="Arial" w:cs="Arial"/>
          <w:sz w:val="22"/>
          <w:szCs w:val="22"/>
        </w:rPr>
        <w:t xml:space="preserve"> </w:t>
      </w:r>
      <w:r w:rsidR="00BB2A92" w:rsidRPr="00573AF6">
        <w:rPr>
          <w:rFonts w:ascii="Arial" w:hAnsi="Arial" w:cs="Arial"/>
          <w:bCs/>
          <w:sz w:val="22"/>
          <w:szCs w:val="22"/>
        </w:rPr>
        <w:t xml:space="preserve">certified by a specialty board whose certification process has been recognized by the NRC or Agreement State.  </w:t>
      </w:r>
      <w:r w:rsidR="00B10FF8" w:rsidRPr="00573AF6">
        <w:rPr>
          <w:rFonts w:ascii="Arial" w:hAnsi="Arial" w:cs="Arial"/>
          <w:bCs/>
          <w:sz w:val="22"/>
          <w:szCs w:val="22"/>
        </w:rPr>
        <w:t xml:space="preserve">The change will </w:t>
      </w:r>
      <w:r w:rsidR="006409F1">
        <w:rPr>
          <w:rFonts w:ascii="Arial" w:hAnsi="Arial" w:cs="Arial"/>
          <w:bCs/>
          <w:sz w:val="22"/>
          <w:szCs w:val="22"/>
        </w:rPr>
        <w:t>reduce</w:t>
      </w:r>
      <w:r w:rsidR="00B10FF8"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B10FF8" w:rsidRPr="00573AF6">
        <w:rPr>
          <w:rFonts w:ascii="Arial" w:hAnsi="Arial" w:cs="Arial"/>
          <w:bCs/>
          <w:sz w:val="22"/>
          <w:szCs w:val="22"/>
        </w:rPr>
        <w:t>requiring less paperwork to be submitted.</w:t>
      </w:r>
    </w:p>
    <w:p w:rsidR="00BB2A92" w:rsidRPr="00573AF6" w:rsidRDefault="00BB2A92" w:rsidP="004B66E4">
      <w:pPr>
        <w:ind w:left="360"/>
        <w:rPr>
          <w:rFonts w:ascii="Arial" w:hAnsi="Arial" w:cs="Arial"/>
          <w:bCs/>
          <w:sz w:val="22"/>
          <w:szCs w:val="22"/>
        </w:rPr>
      </w:pPr>
    </w:p>
    <w:p w:rsidR="009D49E6" w:rsidRPr="00573AF6" w:rsidRDefault="000B6858" w:rsidP="004B66E4">
      <w:pPr>
        <w:ind w:left="360"/>
        <w:rPr>
          <w:rFonts w:ascii="Arial" w:hAnsi="Arial" w:cs="Arial"/>
          <w:bCs/>
          <w:sz w:val="22"/>
          <w:szCs w:val="22"/>
        </w:rPr>
      </w:pPr>
      <w:r w:rsidRPr="00573AF6">
        <w:rPr>
          <w:rFonts w:ascii="Arial" w:hAnsi="Arial" w:cs="Arial"/>
          <w:b/>
          <w:bCs/>
          <w:sz w:val="22"/>
          <w:szCs w:val="22"/>
          <w:u w:val="single"/>
        </w:rPr>
        <w:t>Section 35.50(c)(1)</w:t>
      </w:r>
      <w:r w:rsidR="009D49E6" w:rsidRPr="00573AF6">
        <w:rPr>
          <w:rFonts w:ascii="Arial" w:hAnsi="Arial" w:cs="Arial"/>
          <w:bCs/>
          <w:sz w:val="22"/>
          <w:szCs w:val="22"/>
        </w:rPr>
        <w:t xml:space="preserve"> </w:t>
      </w:r>
      <w:r w:rsidR="009D49E6" w:rsidRPr="00573AF6">
        <w:rPr>
          <w:rFonts w:ascii="Arial" w:hAnsi="Arial" w:cs="Arial"/>
          <w:sz w:val="22"/>
          <w:szCs w:val="22"/>
        </w:rPr>
        <w:t xml:space="preserve">removes the requirement for medical physicists </w:t>
      </w:r>
      <w:r w:rsidR="009D49E6" w:rsidRPr="00573AF6">
        <w:rPr>
          <w:rFonts w:ascii="Arial" w:hAnsi="Arial" w:cs="Arial"/>
          <w:bCs/>
          <w:sz w:val="22"/>
          <w:szCs w:val="22"/>
        </w:rPr>
        <w:t xml:space="preserve">seeking to be named as an RSO or ARSO to obtain a written attestation </w:t>
      </w:r>
      <w:r w:rsidR="00BC79B9" w:rsidRPr="00573AF6">
        <w:rPr>
          <w:rFonts w:ascii="Arial" w:hAnsi="Arial" w:cs="Arial"/>
          <w:bCs/>
          <w:sz w:val="22"/>
          <w:szCs w:val="22"/>
        </w:rPr>
        <w:t xml:space="preserve">provided they </w:t>
      </w:r>
      <w:r w:rsidR="009D49E6" w:rsidRPr="00573AF6">
        <w:rPr>
          <w:rFonts w:ascii="Arial" w:hAnsi="Arial" w:cs="Arial"/>
          <w:bCs/>
          <w:sz w:val="22"/>
          <w:szCs w:val="22"/>
        </w:rPr>
        <w:t>are</w:t>
      </w:r>
      <w:r w:rsidR="009D49E6" w:rsidRPr="00573AF6">
        <w:rPr>
          <w:rFonts w:ascii="Arial" w:hAnsi="Arial" w:cs="Arial"/>
          <w:sz w:val="22"/>
          <w:szCs w:val="22"/>
        </w:rPr>
        <w:t xml:space="preserve"> </w:t>
      </w:r>
      <w:r w:rsidR="009D49E6" w:rsidRPr="00573AF6">
        <w:rPr>
          <w:rFonts w:ascii="Arial" w:hAnsi="Arial" w:cs="Arial"/>
          <w:bCs/>
          <w:sz w:val="22"/>
          <w:szCs w:val="22"/>
        </w:rPr>
        <w:t xml:space="preserve">certified by a specialty </w:t>
      </w:r>
      <w:r w:rsidR="009D49E6" w:rsidRPr="00573AF6">
        <w:rPr>
          <w:rFonts w:ascii="Arial" w:hAnsi="Arial" w:cs="Arial"/>
          <w:bCs/>
          <w:sz w:val="22"/>
          <w:szCs w:val="22"/>
        </w:rPr>
        <w:lastRenderedPageBreak/>
        <w:t xml:space="preserve">board whose certification process has been recognized by the NRC or Agreement State.  The change </w:t>
      </w:r>
      <w:r w:rsidR="00BD7A6D" w:rsidRPr="00573AF6">
        <w:rPr>
          <w:rFonts w:ascii="Arial" w:hAnsi="Arial" w:cs="Arial"/>
          <w:bCs/>
          <w:sz w:val="22"/>
          <w:szCs w:val="22"/>
        </w:rPr>
        <w:t xml:space="preserve">of burden is a subset of </w:t>
      </w:r>
      <w:r w:rsidR="00BD7A6D" w:rsidRPr="00573AF6">
        <w:rPr>
          <w:rFonts w:ascii="Arial" w:hAnsi="Arial" w:cs="Arial"/>
          <w:sz w:val="22"/>
          <w:szCs w:val="22"/>
        </w:rPr>
        <w:t>§ 3</w:t>
      </w:r>
      <w:r w:rsidR="00BD7A6D" w:rsidRPr="00573AF6">
        <w:rPr>
          <w:rStyle w:val="p1"/>
          <w:rFonts w:ascii="Arial" w:hAnsi="Arial" w:cs="Arial"/>
          <w:sz w:val="22"/>
          <w:szCs w:val="22"/>
        </w:rPr>
        <w:t>5</w:t>
      </w:r>
      <w:r w:rsidR="00BD7A6D" w:rsidRPr="00573AF6">
        <w:rPr>
          <w:rFonts w:ascii="Arial" w:hAnsi="Arial" w:cs="Arial"/>
          <w:bCs/>
          <w:sz w:val="22"/>
          <w:szCs w:val="22"/>
        </w:rPr>
        <w:t>.50(a)</w:t>
      </w:r>
      <w:r w:rsidR="009D49E6" w:rsidRPr="00573AF6">
        <w:rPr>
          <w:rFonts w:ascii="Arial" w:hAnsi="Arial" w:cs="Arial"/>
          <w:bCs/>
          <w:sz w:val="22"/>
          <w:szCs w:val="22"/>
        </w:rPr>
        <w:t>.</w:t>
      </w:r>
    </w:p>
    <w:p w:rsidR="009D49E6" w:rsidRPr="00573AF6" w:rsidRDefault="009D49E6" w:rsidP="004B66E4">
      <w:pPr>
        <w:ind w:left="360"/>
        <w:rPr>
          <w:rFonts w:ascii="Arial" w:hAnsi="Arial" w:cs="Arial"/>
          <w:bCs/>
          <w:sz w:val="22"/>
          <w:szCs w:val="22"/>
        </w:rPr>
      </w:pPr>
    </w:p>
    <w:p w:rsidR="00804071" w:rsidRPr="00573AF6" w:rsidRDefault="000B6858" w:rsidP="004B66E4">
      <w:pPr>
        <w:ind w:left="360"/>
        <w:rPr>
          <w:rFonts w:ascii="Arial" w:hAnsi="Arial" w:cs="Arial"/>
          <w:b/>
          <w:sz w:val="22"/>
          <w:szCs w:val="22"/>
        </w:rPr>
      </w:pPr>
      <w:r w:rsidRPr="00573AF6">
        <w:rPr>
          <w:rFonts w:ascii="Arial" w:hAnsi="Arial" w:cs="Arial"/>
          <w:b/>
          <w:sz w:val="22"/>
          <w:szCs w:val="22"/>
          <w:u w:val="single"/>
        </w:rPr>
        <w:t>Section 35.51(a)</w:t>
      </w:r>
      <w:r w:rsidR="00804071" w:rsidRPr="00573AF6">
        <w:rPr>
          <w:rFonts w:ascii="Arial" w:hAnsi="Arial" w:cs="Arial"/>
          <w:sz w:val="22"/>
          <w:szCs w:val="22"/>
        </w:rPr>
        <w:t xml:space="preserve"> removes the requirement for individuals </w:t>
      </w:r>
      <w:r w:rsidR="00804071" w:rsidRPr="00573AF6">
        <w:rPr>
          <w:rFonts w:ascii="Arial" w:hAnsi="Arial" w:cs="Arial"/>
          <w:bCs/>
          <w:sz w:val="22"/>
          <w:szCs w:val="22"/>
        </w:rPr>
        <w:t xml:space="preserve">seeking to be named as an authorized medical physicist (AMP) to obtain a written attestation </w:t>
      </w:r>
      <w:r w:rsidR="00BC79B9" w:rsidRPr="00573AF6">
        <w:rPr>
          <w:rFonts w:ascii="Arial" w:hAnsi="Arial" w:cs="Arial"/>
          <w:bCs/>
          <w:sz w:val="22"/>
          <w:szCs w:val="22"/>
        </w:rPr>
        <w:t xml:space="preserve">provided they </w:t>
      </w:r>
      <w:r w:rsidR="00804071" w:rsidRPr="00573AF6">
        <w:rPr>
          <w:rFonts w:ascii="Arial" w:hAnsi="Arial" w:cs="Arial"/>
          <w:bCs/>
          <w:sz w:val="22"/>
          <w:szCs w:val="22"/>
        </w:rPr>
        <w:t>are</w:t>
      </w:r>
      <w:r w:rsidR="00804071" w:rsidRPr="00573AF6">
        <w:rPr>
          <w:rFonts w:ascii="Arial" w:hAnsi="Arial" w:cs="Arial"/>
          <w:sz w:val="22"/>
          <w:szCs w:val="22"/>
        </w:rPr>
        <w:t xml:space="preserve"> </w:t>
      </w:r>
      <w:r w:rsidR="00804071"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804071"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804071" w:rsidRPr="00573AF6">
        <w:rPr>
          <w:rFonts w:ascii="Arial" w:hAnsi="Arial" w:cs="Arial"/>
          <w:bCs/>
          <w:sz w:val="22"/>
          <w:szCs w:val="22"/>
        </w:rPr>
        <w:t>requiring less paperwork to be submitted.</w:t>
      </w:r>
      <w:r w:rsidR="007B44EC" w:rsidRPr="00573AF6">
        <w:rPr>
          <w:rFonts w:ascii="Arial" w:hAnsi="Arial" w:cs="Arial"/>
          <w:bCs/>
          <w:sz w:val="22"/>
          <w:szCs w:val="22"/>
        </w:rPr>
        <w:t xml:space="preserve"> </w:t>
      </w:r>
    </w:p>
    <w:p w:rsidR="00804071" w:rsidRPr="00573AF6" w:rsidRDefault="00804071" w:rsidP="004B66E4">
      <w:pPr>
        <w:ind w:left="360"/>
        <w:rPr>
          <w:rFonts w:ascii="Arial" w:hAnsi="Arial" w:cs="Arial"/>
          <w:b/>
          <w:sz w:val="22"/>
          <w:szCs w:val="22"/>
        </w:rPr>
      </w:pPr>
    </w:p>
    <w:p w:rsidR="00804071" w:rsidRPr="00573AF6" w:rsidRDefault="000B6858" w:rsidP="004B66E4">
      <w:pPr>
        <w:ind w:left="360"/>
        <w:rPr>
          <w:rFonts w:ascii="Arial" w:hAnsi="Arial" w:cs="Arial"/>
          <w:sz w:val="22"/>
          <w:szCs w:val="22"/>
        </w:rPr>
      </w:pPr>
      <w:r w:rsidRPr="00573AF6">
        <w:rPr>
          <w:rFonts w:ascii="Arial" w:hAnsi="Arial" w:cs="Arial"/>
          <w:b/>
          <w:sz w:val="22"/>
          <w:szCs w:val="22"/>
          <w:u w:val="single"/>
        </w:rPr>
        <w:t>Section 35.55(a)</w:t>
      </w:r>
      <w:r w:rsidR="00804071" w:rsidRPr="00573AF6">
        <w:rPr>
          <w:rFonts w:ascii="Arial" w:hAnsi="Arial" w:cs="Arial"/>
          <w:sz w:val="22"/>
          <w:szCs w:val="22"/>
        </w:rPr>
        <w:t xml:space="preserve"> removes the requirement for individuals </w:t>
      </w:r>
      <w:r w:rsidR="00804071" w:rsidRPr="00573AF6">
        <w:rPr>
          <w:rFonts w:ascii="Arial" w:hAnsi="Arial" w:cs="Arial"/>
          <w:bCs/>
          <w:sz w:val="22"/>
          <w:szCs w:val="22"/>
        </w:rPr>
        <w:t>seeking to be named as an authorized nuclear pharmacist (ANP) to obtain a written attestation if they are</w:t>
      </w:r>
      <w:r w:rsidR="00804071" w:rsidRPr="00573AF6">
        <w:rPr>
          <w:rFonts w:ascii="Arial" w:hAnsi="Arial" w:cs="Arial"/>
          <w:sz w:val="22"/>
          <w:szCs w:val="22"/>
        </w:rPr>
        <w:t xml:space="preserve"> </w:t>
      </w:r>
      <w:r w:rsidR="00804071"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804071"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804071" w:rsidRPr="00573AF6">
        <w:rPr>
          <w:rFonts w:ascii="Arial" w:hAnsi="Arial" w:cs="Arial"/>
          <w:bCs/>
          <w:sz w:val="22"/>
          <w:szCs w:val="22"/>
        </w:rPr>
        <w:t>requiring less paperwork to be submitted.</w:t>
      </w:r>
    </w:p>
    <w:p w:rsidR="000B6858" w:rsidRPr="00573AF6" w:rsidRDefault="000B6858" w:rsidP="004B66E4">
      <w:pPr>
        <w:ind w:left="360"/>
        <w:rPr>
          <w:rFonts w:ascii="Arial" w:hAnsi="Arial" w:cs="Arial"/>
          <w:bCs/>
          <w:sz w:val="22"/>
          <w:szCs w:val="22"/>
        </w:rPr>
      </w:pPr>
    </w:p>
    <w:p w:rsidR="00DB71C6" w:rsidRPr="00573AF6" w:rsidRDefault="00DB71C6" w:rsidP="004B66E4">
      <w:pPr>
        <w:ind w:left="360"/>
        <w:rPr>
          <w:rFonts w:ascii="Arial" w:hAnsi="Arial" w:cs="Arial"/>
          <w:bCs/>
          <w:sz w:val="22"/>
          <w:szCs w:val="22"/>
        </w:rPr>
      </w:pPr>
      <w:r w:rsidRPr="00573AF6">
        <w:rPr>
          <w:rFonts w:ascii="Arial" w:hAnsi="Arial" w:cs="Arial"/>
          <w:b/>
          <w:bCs/>
          <w:sz w:val="22"/>
          <w:szCs w:val="22"/>
          <w:u w:val="single"/>
        </w:rPr>
        <w:t>Section 35.57(a)(1)</w:t>
      </w:r>
      <w:r w:rsidRPr="00573AF6">
        <w:rPr>
          <w:rFonts w:ascii="Arial" w:hAnsi="Arial" w:cs="Arial"/>
          <w:b/>
          <w:bCs/>
          <w:sz w:val="22"/>
          <w:szCs w:val="22"/>
        </w:rPr>
        <w:t xml:space="preserve"> </w:t>
      </w:r>
      <w:r w:rsidRPr="00573AF6">
        <w:rPr>
          <w:rFonts w:ascii="Arial" w:hAnsi="Arial" w:cs="Arial"/>
          <w:sz w:val="22"/>
          <w:szCs w:val="22"/>
        </w:rPr>
        <w:t xml:space="preserve">removes the requirement for </w:t>
      </w:r>
      <w:r w:rsidRPr="00573AF6">
        <w:rPr>
          <w:rFonts w:ascii="Arial" w:hAnsi="Arial" w:cs="Arial"/>
          <w:bCs/>
          <w:sz w:val="22"/>
          <w:szCs w:val="22"/>
        </w:rPr>
        <w:t xml:space="preserve">AMPs and ANPs </w:t>
      </w:r>
      <w:r w:rsidRPr="00573AF6">
        <w:rPr>
          <w:rFonts w:ascii="Arial" w:hAnsi="Arial" w:cs="Arial"/>
          <w:sz w:val="22"/>
          <w:szCs w:val="22"/>
        </w:rPr>
        <w:t>identified on a Commission or Agreement State license or a permit issued by a Commission or Agreement State broad scope licensee or master material license permit or by a master material license permittee of broad scope on or before October 24, 2005, to comply with the training requirements of §§ </w:t>
      </w:r>
      <w:r w:rsidRPr="00573AF6">
        <w:rPr>
          <w:rFonts w:ascii="Arial" w:eastAsia="Calibri" w:hAnsi="Arial" w:cs="Arial"/>
          <w:sz w:val="22"/>
          <w:szCs w:val="22"/>
        </w:rPr>
        <w:t>35</w:t>
      </w:r>
      <w:r w:rsidRPr="00573AF6">
        <w:rPr>
          <w:rFonts w:ascii="Arial" w:hAnsi="Arial" w:cs="Arial"/>
          <w:sz w:val="22"/>
          <w:szCs w:val="22"/>
        </w:rPr>
        <w:t>.50, 35.51, or 35.55, respectively.  This reduces the paperwork burden for these individuals when applying to be named on a medical license.</w:t>
      </w:r>
    </w:p>
    <w:p w:rsidR="00DB71C6" w:rsidRPr="00573AF6" w:rsidRDefault="00DB71C6" w:rsidP="004B66E4">
      <w:pPr>
        <w:ind w:left="360"/>
        <w:rPr>
          <w:rFonts w:ascii="Arial" w:hAnsi="Arial" w:cs="Arial"/>
          <w:bCs/>
          <w:sz w:val="22"/>
          <w:szCs w:val="22"/>
        </w:rPr>
      </w:pPr>
    </w:p>
    <w:p w:rsidR="000B6858" w:rsidRPr="00573AF6" w:rsidRDefault="000B6858" w:rsidP="004B66E4">
      <w:pPr>
        <w:ind w:left="360"/>
        <w:rPr>
          <w:rFonts w:ascii="Arial" w:hAnsi="Arial" w:cs="Arial"/>
          <w:sz w:val="22"/>
          <w:szCs w:val="22"/>
        </w:rPr>
      </w:pPr>
      <w:r w:rsidRPr="00573AF6">
        <w:rPr>
          <w:rFonts w:ascii="Arial" w:hAnsi="Arial" w:cs="Arial"/>
          <w:b/>
          <w:bCs/>
          <w:sz w:val="22"/>
          <w:szCs w:val="22"/>
          <w:u w:val="single"/>
        </w:rPr>
        <w:t>Section 35.57(a)(2)</w:t>
      </w:r>
      <w:r w:rsidRPr="00573AF6">
        <w:rPr>
          <w:rFonts w:ascii="Arial" w:hAnsi="Arial" w:cs="Arial"/>
          <w:b/>
          <w:bCs/>
          <w:sz w:val="22"/>
          <w:szCs w:val="22"/>
        </w:rPr>
        <w:t xml:space="preserve"> </w:t>
      </w:r>
      <w:r w:rsidR="00EF57C0" w:rsidRPr="00573AF6">
        <w:rPr>
          <w:rFonts w:ascii="Arial" w:hAnsi="Arial" w:cs="Arial"/>
          <w:sz w:val="22"/>
          <w:szCs w:val="22"/>
        </w:rPr>
        <w:t xml:space="preserve">removes the requirement for individuals </w:t>
      </w:r>
      <w:r w:rsidRPr="00573AF6">
        <w:rPr>
          <w:rFonts w:ascii="Arial" w:hAnsi="Arial" w:cs="Arial"/>
          <w:bCs/>
          <w:sz w:val="22"/>
          <w:szCs w:val="22"/>
        </w:rPr>
        <w:t xml:space="preserve">certified by </w:t>
      </w:r>
      <w:r w:rsidRPr="00573AF6">
        <w:rPr>
          <w:rFonts w:ascii="Arial" w:hAnsi="Arial" w:cs="Arial"/>
          <w:sz w:val="22"/>
          <w:szCs w:val="22"/>
        </w:rPr>
        <w:t xml:space="preserve">the named boards in the now removed Subpart J of </w:t>
      </w:r>
      <w:r w:rsidR="00DE3408" w:rsidRPr="00573AF6">
        <w:rPr>
          <w:rFonts w:ascii="Arial" w:hAnsi="Arial" w:cs="Arial"/>
          <w:sz w:val="22"/>
          <w:szCs w:val="22"/>
        </w:rPr>
        <w:t>P</w:t>
      </w:r>
      <w:r w:rsidRPr="00573AF6">
        <w:rPr>
          <w:rFonts w:ascii="Arial" w:hAnsi="Arial" w:cs="Arial"/>
          <w:sz w:val="22"/>
          <w:szCs w:val="22"/>
        </w:rPr>
        <w:t xml:space="preserve">art 35 on or before October 24, 2005, </w:t>
      </w:r>
      <w:r w:rsidR="00DB71C6" w:rsidRPr="00573AF6">
        <w:rPr>
          <w:rFonts w:ascii="Arial" w:hAnsi="Arial" w:cs="Arial"/>
          <w:sz w:val="22"/>
          <w:szCs w:val="22"/>
        </w:rPr>
        <w:t xml:space="preserve">to </w:t>
      </w:r>
      <w:r w:rsidRPr="00573AF6">
        <w:rPr>
          <w:rFonts w:ascii="Arial" w:hAnsi="Arial" w:cs="Arial"/>
          <w:sz w:val="22"/>
          <w:szCs w:val="22"/>
        </w:rPr>
        <w:t>comply with the training requirements of § </w:t>
      </w:r>
      <w:r w:rsidRPr="00573AF6">
        <w:rPr>
          <w:rFonts w:ascii="Arial" w:eastAsia="Calibri" w:hAnsi="Arial" w:cs="Arial"/>
          <w:sz w:val="22"/>
          <w:szCs w:val="22"/>
        </w:rPr>
        <w:t>35</w:t>
      </w:r>
      <w:r w:rsidRPr="00573AF6">
        <w:rPr>
          <w:rFonts w:ascii="Arial" w:hAnsi="Arial" w:cs="Arial"/>
          <w:sz w:val="22"/>
          <w:szCs w:val="22"/>
        </w:rPr>
        <w:t xml:space="preserve">.50 </w:t>
      </w:r>
      <w:r w:rsidR="00DB71C6" w:rsidRPr="00573AF6">
        <w:rPr>
          <w:rFonts w:ascii="Arial" w:hAnsi="Arial" w:cs="Arial"/>
          <w:sz w:val="22"/>
          <w:szCs w:val="22"/>
        </w:rPr>
        <w:t xml:space="preserve">in order </w:t>
      </w:r>
      <w:r w:rsidRPr="00573AF6">
        <w:rPr>
          <w:rFonts w:ascii="Arial" w:hAnsi="Arial" w:cs="Arial"/>
          <w:sz w:val="22"/>
          <w:szCs w:val="22"/>
        </w:rPr>
        <w:t xml:space="preserve">to be identified as a RSO on a Commission or Agreement State license or Commission master material license permit for those materials and uses that these individuals performed on or before October 24, 2005.  </w:t>
      </w:r>
      <w:r w:rsidR="00DB71C6" w:rsidRPr="00573AF6">
        <w:rPr>
          <w:rFonts w:ascii="Arial" w:hAnsi="Arial" w:cs="Arial"/>
          <w:sz w:val="22"/>
          <w:szCs w:val="22"/>
        </w:rPr>
        <w:t>This reduces the paperwork burden for these individuals when applying to be named on a medical license.</w:t>
      </w:r>
    </w:p>
    <w:p w:rsidR="009138FF" w:rsidRPr="00573AF6" w:rsidRDefault="009138FF" w:rsidP="004B66E4">
      <w:pPr>
        <w:ind w:left="360"/>
        <w:rPr>
          <w:rFonts w:ascii="Arial" w:hAnsi="Arial" w:cs="Arial"/>
          <w:sz w:val="22"/>
          <w:szCs w:val="22"/>
        </w:rPr>
      </w:pPr>
    </w:p>
    <w:p w:rsidR="009138FF" w:rsidRPr="00573AF6" w:rsidRDefault="009138FF" w:rsidP="004B66E4">
      <w:pPr>
        <w:ind w:left="360"/>
        <w:rPr>
          <w:rFonts w:ascii="Arial" w:hAnsi="Arial" w:cs="Arial"/>
          <w:sz w:val="22"/>
          <w:szCs w:val="22"/>
        </w:rPr>
      </w:pPr>
      <w:r w:rsidRPr="00573AF6">
        <w:rPr>
          <w:rFonts w:ascii="Arial" w:hAnsi="Arial" w:cs="Arial"/>
          <w:b/>
          <w:bCs/>
          <w:sz w:val="22"/>
          <w:szCs w:val="22"/>
          <w:u w:val="single"/>
        </w:rPr>
        <w:t>Section 35.57(a)(3)</w:t>
      </w:r>
      <w:r w:rsidRPr="00573AF6">
        <w:rPr>
          <w:rFonts w:ascii="Arial" w:hAnsi="Arial" w:cs="Arial"/>
          <w:b/>
          <w:bCs/>
          <w:sz w:val="22"/>
          <w:szCs w:val="22"/>
        </w:rPr>
        <w:t xml:space="preserve"> </w:t>
      </w:r>
      <w:r w:rsidRPr="00573AF6">
        <w:rPr>
          <w:rFonts w:ascii="Arial" w:hAnsi="Arial" w:cs="Arial"/>
          <w:sz w:val="22"/>
          <w:szCs w:val="22"/>
        </w:rPr>
        <w:t xml:space="preserve">removes the requirement for individuals </w:t>
      </w:r>
      <w:r w:rsidRPr="00573AF6">
        <w:rPr>
          <w:rFonts w:ascii="Arial" w:hAnsi="Arial" w:cs="Arial"/>
          <w:bCs/>
          <w:sz w:val="22"/>
          <w:szCs w:val="22"/>
        </w:rPr>
        <w:t xml:space="preserve">certified by </w:t>
      </w:r>
      <w:r w:rsidRPr="00573AF6">
        <w:rPr>
          <w:rFonts w:ascii="Arial" w:hAnsi="Arial" w:cs="Arial"/>
          <w:sz w:val="22"/>
          <w:szCs w:val="22"/>
        </w:rPr>
        <w:t>the named boards in</w:t>
      </w:r>
      <w:r w:rsidR="009B75A1" w:rsidRPr="00573AF6">
        <w:rPr>
          <w:rFonts w:ascii="Arial" w:hAnsi="Arial" w:cs="Arial"/>
          <w:sz w:val="22"/>
          <w:szCs w:val="22"/>
        </w:rPr>
        <w:t xml:space="preserve"> the now removed Subpart J of Part 35 on or before October 24, 2005, to comply with the training requirements of § </w:t>
      </w:r>
      <w:r w:rsidR="009B75A1" w:rsidRPr="00573AF6">
        <w:rPr>
          <w:rFonts w:ascii="Arial" w:eastAsia="Calibri" w:hAnsi="Arial" w:cs="Arial"/>
          <w:sz w:val="22"/>
          <w:szCs w:val="22"/>
        </w:rPr>
        <w:t>35</w:t>
      </w:r>
      <w:r w:rsidR="009B75A1" w:rsidRPr="00573AF6">
        <w:rPr>
          <w:rFonts w:ascii="Arial" w:hAnsi="Arial" w:cs="Arial"/>
          <w:sz w:val="22"/>
          <w:szCs w:val="22"/>
        </w:rPr>
        <w:t xml:space="preserve">.51 in order to be identified as a AMP on a Commission or Agreement State license or Commission master material license permit for those materials and uses that these individuals performed on or before October 24, 2005.  Removal of </w:t>
      </w:r>
      <w:r w:rsidR="001214D3">
        <w:rPr>
          <w:rFonts w:ascii="Arial" w:hAnsi="Arial" w:cs="Arial"/>
          <w:sz w:val="22"/>
          <w:szCs w:val="22"/>
        </w:rPr>
        <w:t>S</w:t>
      </w:r>
      <w:r w:rsidR="009B75A1" w:rsidRPr="00573AF6">
        <w:rPr>
          <w:rFonts w:ascii="Arial" w:hAnsi="Arial" w:cs="Arial"/>
          <w:sz w:val="22"/>
          <w:szCs w:val="22"/>
        </w:rPr>
        <w:t>ubpart J from 10 CFR Part 35 was effective on October 24, 2005.  This reduces the paperwork burden for these individuals when applying to be named on a medical license.</w:t>
      </w:r>
    </w:p>
    <w:p w:rsidR="000B6858" w:rsidRPr="00573AF6" w:rsidRDefault="000B6858" w:rsidP="004B66E4">
      <w:pPr>
        <w:ind w:left="360"/>
        <w:rPr>
          <w:rFonts w:ascii="Arial" w:hAnsi="Arial" w:cs="Arial"/>
          <w:sz w:val="22"/>
          <w:szCs w:val="22"/>
        </w:rPr>
      </w:pPr>
    </w:p>
    <w:p w:rsidR="001710CB" w:rsidRPr="00573AF6" w:rsidRDefault="00DB2E63" w:rsidP="004B66E4">
      <w:pPr>
        <w:ind w:left="360"/>
        <w:rPr>
          <w:rFonts w:ascii="Arial" w:hAnsi="Arial" w:cs="Arial"/>
          <w:b/>
          <w:sz w:val="22"/>
          <w:szCs w:val="22"/>
          <w:u w:val="single"/>
        </w:rPr>
      </w:pPr>
      <w:r w:rsidRPr="00573AF6">
        <w:rPr>
          <w:rFonts w:ascii="Arial" w:hAnsi="Arial" w:cs="Arial"/>
          <w:b/>
          <w:bCs/>
          <w:sz w:val="22"/>
          <w:szCs w:val="22"/>
          <w:u w:val="single"/>
        </w:rPr>
        <w:t>Section 35.57(b)(1)</w:t>
      </w:r>
      <w:r w:rsidRPr="00573AF6">
        <w:rPr>
          <w:rFonts w:ascii="Arial" w:hAnsi="Arial" w:cs="Arial"/>
          <w:b/>
          <w:bCs/>
          <w:sz w:val="22"/>
          <w:szCs w:val="22"/>
        </w:rPr>
        <w:t xml:space="preserve"> </w:t>
      </w:r>
      <w:r w:rsidRPr="00573AF6">
        <w:rPr>
          <w:rFonts w:ascii="Arial" w:hAnsi="Arial" w:cs="Arial"/>
          <w:sz w:val="22"/>
          <w:szCs w:val="22"/>
        </w:rPr>
        <w:t xml:space="preserve">removes the requirement </w:t>
      </w:r>
      <w:r w:rsidR="001710CB" w:rsidRPr="00573AF6">
        <w:rPr>
          <w:rFonts w:ascii="Arial" w:hAnsi="Arial" w:cs="Arial"/>
          <w:sz w:val="22"/>
          <w:szCs w:val="22"/>
        </w:rPr>
        <w:t xml:space="preserve">for AUs </w:t>
      </w:r>
      <w:r w:rsidR="00A53318" w:rsidRPr="00573AF6">
        <w:rPr>
          <w:rFonts w:ascii="Arial" w:hAnsi="Arial" w:cs="Arial"/>
          <w:sz w:val="22"/>
          <w:szCs w:val="22"/>
        </w:rPr>
        <w:t xml:space="preserve">to comply with the training requirements of Subparts D through H of Part 35 provided they were </w:t>
      </w:r>
      <w:r w:rsidR="001710CB" w:rsidRPr="00573AF6">
        <w:rPr>
          <w:rFonts w:ascii="Arial" w:hAnsi="Arial" w:cs="Arial"/>
          <w:sz w:val="22"/>
          <w:szCs w:val="22"/>
        </w:rPr>
        <w:t xml:space="preserve">identified on </w:t>
      </w:r>
      <w:r w:rsidR="00A53318" w:rsidRPr="00573AF6">
        <w:rPr>
          <w:rFonts w:ascii="Arial" w:hAnsi="Arial" w:cs="Arial"/>
          <w:sz w:val="22"/>
          <w:szCs w:val="22"/>
        </w:rPr>
        <w:t xml:space="preserve">a </w:t>
      </w:r>
      <w:r w:rsidR="001710CB" w:rsidRPr="00573AF6">
        <w:rPr>
          <w:rFonts w:ascii="Arial" w:hAnsi="Arial" w:cs="Arial"/>
          <w:sz w:val="22"/>
          <w:szCs w:val="22"/>
        </w:rPr>
        <w:t>Commission or Agreement State license, a permit issued by a Commission master material licensee, a permit issued by a Commission or Agreement State broad scope licensee, or a permit issued by a Commission master material license broad scope per</w:t>
      </w:r>
      <w:r w:rsidR="00A53318" w:rsidRPr="00573AF6">
        <w:rPr>
          <w:rFonts w:ascii="Arial" w:hAnsi="Arial" w:cs="Arial"/>
          <w:sz w:val="22"/>
          <w:szCs w:val="22"/>
        </w:rPr>
        <w:t xml:space="preserve">mittee before October 24, 2005, and only </w:t>
      </w:r>
      <w:r w:rsidR="001710CB" w:rsidRPr="00573AF6">
        <w:rPr>
          <w:rFonts w:ascii="Arial" w:hAnsi="Arial" w:cs="Arial"/>
          <w:sz w:val="22"/>
          <w:szCs w:val="22"/>
        </w:rPr>
        <w:t>perform those medical uses for which they were authorized on or before that date</w:t>
      </w:r>
      <w:r w:rsidR="00A53318" w:rsidRPr="00573AF6">
        <w:rPr>
          <w:rFonts w:ascii="Arial" w:hAnsi="Arial" w:cs="Arial"/>
          <w:sz w:val="22"/>
          <w:szCs w:val="22"/>
        </w:rPr>
        <w:t>.</w:t>
      </w:r>
      <w:r w:rsidR="001710CB" w:rsidRPr="00573AF6">
        <w:rPr>
          <w:rFonts w:ascii="Arial" w:hAnsi="Arial" w:cs="Arial"/>
          <w:sz w:val="22"/>
          <w:szCs w:val="22"/>
        </w:rPr>
        <w:t xml:space="preserve">  This reduces the paperwork burden for these individuals when applying to be named on a medical license.</w:t>
      </w:r>
    </w:p>
    <w:p w:rsidR="00F26713" w:rsidRDefault="00F26713" w:rsidP="004B66E4">
      <w:pPr>
        <w:ind w:left="360"/>
        <w:rPr>
          <w:rFonts w:ascii="Arial" w:hAnsi="Arial" w:cs="Arial"/>
          <w:b/>
          <w:sz w:val="22"/>
          <w:szCs w:val="22"/>
          <w:u w:val="single"/>
        </w:rPr>
      </w:pPr>
    </w:p>
    <w:p w:rsidR="002F6887" w:rsidRPr="00573AF6" w:rsidRDefault="000B6858" w:rsidP="004B66E4">
      <w:pPr>
        <w:ind w:left="360"/>
        <w:rPr>
          <w:rFonts w:ascii="Arial" w:hAnsi="Arial" w:cs="Arial"/>
          <w:sz w:val="22"/>
          <w:szCs w:val="22"/>
        </w:rPr>
      </w:pPr>
      <w:r w:rsidRPr="00573AF6">
        <w:rPr>
          <w:rFonts w:ascii="Arial" w:hAnsi="Arial" w:cs="Arial"/>
          <w:b/>
          <w:sz w:val="22"/>
          <w:szCs w:val="22"/>
          <w:u w:val="single"/>
        </w:rPr>
        <w:t>Section 35.57(b)(</w:t>
      </w:r>
      <w:r w:rsidRPr="00573AF6">
        <w:rPr>
          <w:rFonts w:ascii="Arial" w:hAnsi="Arial" w:cs="Arial"/>
          <w:b/>
          <w:sz w:val="22"/>
          <w:szCs w:val="22"/>
        </w:rPr>
        <w:t>2)</w:t>
      </w:r>
      <w:r w:rsidR="00A53318" w:rsidRPr="00573AF6">
        <w:rPr>
          <w:rFonts w:ascii="Arial" w:hAnsi="Arial" w:cs="Arial"/>
          <w:sz w:val="22"/>
          <w:szCs w:val="22"/>
        </w:rPr>
        <w:t xml:space="preserve"> removes the requirement for </w:t>
      </w:r>
      <w:r w:rsidR="00A53318" w:rsidRPr="00573AF6">
        <w:rPr>
          <w:rFonts w:ascii="Arial" w:hAnsi="Arial" w:cs="Arial"/>
          <w:bCs/>
          <w:sz w:val="22"/>
          <w:szCs w:val="22"/>
        </w:rPr>
        <w:t xml:space="preserve">physicians, dentists, or podiatrists </w:t>
      </w:r>
      <w:r w:rsidR="006409F1">
        <w:rPr>
          <w:rFonts w:ascii="Arial" w:hAnsi="Arial" w:cs="Arial"/>
          <w:bCs/>
          <w:sz w:val="22"/>
          <w:szCs w:val="22"/>
        </w:rPr>
        <w:t xml:space="preserve">not identified on a medical use license </w:t>
      </w:r>
      <w:r w:rsidR="00A53318" w:rsidRPr="00573AF6">
        <w:rPr>
          <w:rFonts w:ascii="Arial" w:hAnsi="Arial" w:cs="Arial"/>
          <w:sz w:val="22"/>
          <w:szCs w:val="22"/>
        </w:rPr>
        <w:t>to comply with the training requirements of Subparts D through H of Part 35 provided they</w:t>
      </w:r>
      <w:r w:rsidR="00A53318" w:rsidRPr="00573AF6">
        <w:rPr>
          <w:rFonts w:ascii="Arial" w:hAnsi="Arial" w:cs="Arial"/>
          <w:bCs/>
          <w:sz w:val="22"/>
          <w:szCs w:val="22"/>
        </w:rPr>
        <w:t xml:space="preserve"> were certified by </w:t>
      </w:r>
      <w:r w:rsidR="00A53318" w:rsidRPr="00573AF6">
        <w:rPr>
          <w:rFonts w:ascii="Arial" w:hAnsi="Arial" w:cs="Arial"/>
          <w:sz w:val="22"/>
          <w:szCs w:val="22"/>
        </w:rPr>
        <w:t xml:space="preserve">the named boards in the now removed Subpart J of part 35 on or before October 24, 2005, and only perform those medical uses for </w:t>
      </w:r>
      <w:r w:rsidR="00A53318" w:rsidRPr="00573AF6">
        <w:rPr>
          <w:rFonts w:ascii="Arial" w:hAnsi="Arial" w:cs="Arial"/>
          <w:sz w:val="22"/>
          <w:szCs w:val="22"/>
        </w:rPr>
        <w:lastRenderedPageBreak/>
        <w:t xml:space="preserve">which they were authorized on or before that date.  This reduces the paperwork burden for these individuals when applying to be named on a medical license. </w:t>
      </w:r>
    </w:p>
    <w:p w:rsidR="00DB2E63" w:rsidRPr="00573AF6" w:rsidRDefault="00DB2E63" w:rsidP="004B66E4">
      <w:pPr>
        <w:ind w:left="360"/>
        <w:rPr>
          <w:rFonts w:ascii="Arial" w:hAnsi="Arial" w:cs="Arial"/>
          <w:sz w:val="22"/>
          <w:szCs w:val="22"/>
        </w:rPr>
      </w:pPr>
    </w:p>
    <w:p w:rsidR="00770B3B" w:rsidRPr="00573AF6" w:rsidRDefault="00770B3B" w:rsidP="004B66E4">
      <w:pPr>
        <w:tabs>
          <w:tab w:val="left" w:pos="13740"/>
          <w:tab w:val="left" w:pos="14656"/>
        </w:tabs>
        <w:ind w:left="360"/>
        <w:rPr>
          <w:rFonts w:ascii="Arial" w:hAnsi="Arial" w:cs="Arial"/>
          <w:bCs/>
          <w:sz w:val="22"/>
          <w:szCs w:val="22"/>
        </w:rPr>
      </w:pPr>
      <w:r w:rsidRPr="00573AF6">
        <w:rPr>
          <w:rFonts w:ascii="Arial" w:hAnsi="Arial" w:cs="Arial"/>
          <w:b/>
          <w:bCs/>
          <w:sz w:val="22"/>
          <w:szCs w:val="22"/>
          <w:u w:val="single"/>
        </w:rPr>
        <w:t>Section 35.65(b)(2)</w:t>
      </w:r>
      <w:r w:rsidRPr="00573AF6">
        <w:rPr>
          <w:rFonts w:ascii="Arial" w:hAnsi="Arial" w:cs="Arial"/>
          <w:bCs/>
          <w:sz w:val="22"/>
          <w:szCs w:val="22"/>
        </w:rPr>
        <w:t xml:space="preserve"> requires licensees that possess bundled or aggregated single sealed sources to treated them as one single source.  These sources with activities larger than authorized by </w:t>
      </w:r>
      <w:r w:rsidRPr="00573AF6">
        <w:rPr>
          <w:rFonts w:ascii="Arial" w:hAnsi="Arial" w:cs="Arial"/>
          <w:sz w:val="22"/>
          <w:szCs w:val="22"/>
        </w:rPr>
        <w:t>§ 35.65 will</w:t>
      </w:r>
      <w:r w:rsidRPr="00573AF6">
        <w:rPr>
          <w:rFonts w:ascii="Arial" w:hAnsi="Arial" w:cs="Arial"/>
          <w:bCs/>
          <w:sz w:val="22"/>
          <w:szCs w:val="22"/>
        </w:rPr>
        <w:t xml:space="preserve"> have to meet all the regulatory requirements for that single source including, if appropriate, listing on a specific medical license, leak testing, and security requirements. </w:t>
      </w:r>
      <w:r w:rsidR="00CC47A1" w:rsidRPr="00573AF6">
        <w:rPr>
          <w:rFonts w:ascii="Arial" w:hAnsi="Arial" w:cs="Arial"/>
          <w:bCs/>
          <w:sz w:val="22"/>
          <w:szCs w:val="22"/>
        </w:rPr>
        <w:t xml:space="preserve"> This requirement is necessary so the NRC can ensure</w:t>
      </w:r>
      <w:r w:rsidR="00D073A1">
        <w:rPr>
          <w:rFonts w:ascii="Arial" w:hAnsi="Arial" w:cs="Arial"/>
          <w:bCs/>
          <w:sz w:val="22"/>
          <w:szCs w:val="22"/>
        </w:rPr>
        <w:t xml:space="preserve"> that</w:t>
      </w:r>
      <w:r w:rsidR="00CC47A1" w:rsidRPr="00573AF6">
        <w:rPr>
          <w:rFonts w:ascii="Arial" w:hAnsi="Arial" w:cs="Arial"/>
          <w:bCs/>
          <w:sz w:val="22"/>
          <w:szCs w:val="22"/>
        </w:rPr>
        <w:t xml:space="preserve"> adequate controls for security and radiation safety are applied to these larger sources.</w:t>
      </w:r>
    </w:p>
    <w:p w:rsidR="00770B3B" w:rsidRPr="00573AF6" w:rsidRDefault="00770B3B" w:rsidP="004B66E4">
      <w:pPr>
        <w:tabs>
          <w:tab w:val="left" w:pos="13740"/>
          <w:tab w:val="left" w:pos="14656"/>
        </w:tabs>
        <w:ind w:left="360"/>
        <w:rPr>
          <w:rFonts w:ascii="Arial" w:hAnsi="Arial" w:cs="Arial"/>
          <w:bCs/>
          <w:sz w:val="22"/>
          <w:szCs w:val="22"/>
        </w:rPr>
      </w:pPr>
    </w:p>
    <w:p w:rsidR="00CC47A1" w:rsidRPr="00573AF6" w:rsidRDefault="000B6858" w:rsidP="004B66E4">
      <w:pPr>
        <w:ind w:left="360"/>
        <w:rPr>
          <w:rFonts w:ascii="Arial" w:hAnsi="Arial" w:cs="Arial"/>
          <w:b/>
          <w:sz w:val="22"/>
          <w:szCs w:val="22"/>
        </w:rPr>
      </w:pPr>
      <w:r w:rsidRPr="00573AF6">
        <w:rPr>
          <w:rFonts w:ascii="Arial" w:hAnsi="Arial" w:cs="Arial"/>
          <w:b/>
          <w:sz w:val="22"/>
          <w:szCs w:val="22"/>
          <w:u w:val="single"/>
        </w:rPr>
        <w:t>Section 35.190(a)</w:t>
      </w:r>
      <w:r w:rsidR="00CC47A1" w:rsidRPr="00573AF6">
        <w:rPr>
          <w:rFonts w:ascii="Arial" w:hAnsi="Arial" w:cs="Arial"/>
          <w:sz w:val="22"/>
          <w:szCs w:val="22"/>
        </w:rPr>
        <w:t xml:space="preserve"> removes the requirement for individuals </w:t>
      </w:r>
      <w:r w:rsidR="00CC47A1" w:rsidRPr="00573AF6">
        <w:rPr>
          <w:rFonts w:ascii="Arial" w:hAnsi="Arial" w:cs="Arial"/>
          <w:bCs/>
          <w:sz w:val="22"/>
          <w:szCs w:val="22"/>
        </w:rPr>
        <w:t xml:space="preserve">seeking to be named as an AU of unsealed byproduct material for uses authorized under </w:t>
      </w:r>
      <w:r w:rsidR="00CC47A1" w:rsidRPr="00573AF6">
        <w:rPr>
          <w:rFonts w:ascii="Arial" w:hAnsi="Arial" w:cs="Arial"/>
          <w:sz w:val="22"/>
          <w:szCs w:val="22"/>
        </w:rPr>
        <w:t>§ </w:t>
      </w:r>
      <w:r w:rsidR="00CC47A1" w:rsidRPr="00573AF6">
        <w:rPr>
          <w:rFonts w:ascii="Arial" w:eastAsia="Calibri" w:hAnsi="Arial" w:cs="Arial"/>
          <w:sz w:val="22"/>
          <w:szCs w:val="22"/>
        </w:rPr>
        <w:t xml:space="preserve">35.100 </w:t>
      </w:r>
      <w:r w:rsidR="00CC47A1" w:rsidRPr="00573AF6">
        <w:rPr>
          <w:rFonts w:ascii="Arial" w:hAnsi="Arial" w:cs="Arial"/>
          <w:bCs/>
          <w:sz w:val="22"/>
          <w:szCs w:val="22"/>
        </w:rPr>
        <w:t>to obtain a written attestation if they are</w:t>
      </w:r>
      <w:r w:rsidR="00CC47A1" w:rsidRPr="00573AF6">
        <w:rPr>
          <w:rFonts w:ascii="Arial" w:hAnsi="Arial" w:cs="Arial"/>
          <w:sz w:val="22"/>
          <w:szCs w:val="22"/>
        </w:rPr>
        <w:t xml:space="preserve"> </w:t>
      </w:r>
      <w:r w:rsidR="00CC47A1"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CC47A1" w:rsidRPr="00573AF6">
        <w:rPr>
          <w:rFonts w:ascii="Arial" w:hAnsi="Arial" w:cs="Arial"/>
          <w:bCs/>
          <w:sz w:val="22"/>
          <w:szCs w:val="22"/>
        </w:rPr>
        <w:t xml:space="preserve"> the burden on the applicant </w:t>
      </w:r>
      <w:r w:rsidR="00E054FC" w:rsidRPr="00573AF6">
        <w:rPr>
          <w:rFonts w:ascii="Arial" w:hAnsi="Arial" w:cs="Arial"/>
          <w:bCs/>
          <w:sz w:val="22"/>
          <w:szCs w:val="22"/>
        </w:rPr>
        <w:t xml:space="preserve">by </w:t>
      </w:r>
      <w:r w:rsidR="00CC47A1" w:rsidRPr="00573AF6">
        <w:rPr>
          <w:rFonts w:ascii="Arial" w:hAnsi="Arial" w:cs="Arial"/>
          <w:bCs/>
          <w:sz w:val="22"/>
          <w:szCs w:val="22"/>
        </w:rPr>
        <w:t>requiring less paperwork to be submitted.</w:t>
      </w:r>
    </w:p>
    <w:p w:rsidR="000B6858" w:rsidRPr="00573AF6" w:rsidRDefault="000B6858" w:rsidP="004B66E4">
      <w:pPr>
        <w:tabs>
          <w:tab w:val="left" w:pos="13740"/>
          <w:tab w:val="left" w:pos="14656"/>
        </w:tabs>
        <w:ind w:left="360"/>
        <w:rPr>
          <w:rFonts w:ascii="Arial" w:hAnsi="Arial" w:cs="Arial"/>
          <w:bCs/>
          <w:sz w:val="22"/>
          <w:szCs w:val="22"/>
        </w:rPr>
      </w:pPr>
      <w:r w:rsidRPr="00573AF6">
        <w:rPr>
          <w:rFonts w:ascii="Arial" w:hAnsi="Arial" w:cs="Arial"/>
          <w:b/>
          <w:sz w:val="22"/>
          <w:szCs w:val="22"/>
        </w:rPr>
        <w:t xml:space="preserve"> </w:t>
      </w:r>
      <w:r w:rsidRPr="00573AF6">
        <w:rPr>
          <w:rFonts w:ascii="Arial" w:hAnsi="Arial" w:cs="Arial"/>
          <w:bCs/>
          <w:sz w:val="22"/>
          <w:szCs w:val="22"/>
        </w:rPr>
        <w:t xml:space="preserve"> </w:t>
      </w:r>
    </w:p>
    <w:p w:rsidR="00BA4418" w:rsidRPr="00573AF6" w:rsidRDefault="000B6858" w:rsidP="004B66E4">
      <w:pPr>
        <w:ind w:left="360"/>
        <w:rPr>
          <w:rFonts w:ascii="Arial" w:hAnsi="Arial" w:cs="Arial"/>
          <w:iCs/>
          <w:sz w:val="22"/>
          <w:szCs w:val="22"/>
        </w:rPr>
      </w:pPr>
      <w:r w:rsidRPr="00573AF6">
        <w:rPr>
          <w:rFonts w:ascii="Arial" w:hAnsi="Arial" w:cs="Arial"/>
          <w:b/>
          <w:bCs/>
          <w:sz w:val="22"/>
          <w:szCs w:val="22"/>
          <w:u w:val="single"/>
        </w:rPr>
        <w:t>Section 35.204(b)</w:t>
      </w:r>
      <w:r w:rsidR="00CC47A1" w:rsidRPr="00573AF6">
        <w:rPr>
          <w:rFonts w:ascii="Arial" w:hAnsi="Arial" w:cs="Arial"/>
          <w:bCs/>
          <w:sz w:val="22"/>
          <w:szCs w:val="22"/>
        </w:rPr>
        <w:t xml:space="preserve"> requires licensees to </w:t>
      </w:r>
      <w:r w:rsidR="00BA4418" w:rsidRPr="00573AF6">
        <w:rPr>
          <w:rFonts w:ascii="Arial" w:hAnsi="Arial" w:cs="Arial"/>
          <w:bCs/>
          <w:sz w:val="22"/>
          <w:szCs w:val="22"/>
        </w:rPr>
        <w:t xml:space="preserve">measure </w:t>
      </w:r>
      <w:r w:rsidR="00BA4418" w:rsidRPr="00573AF6">
        <w:rPr>
          <w:rFonts w:ascii="Arial" w:hAnsi="Arial" w:cs="Arial"/>
          <w:iCs/>
          <w:sz w:val="22"/>
          <w:szCs w:val="22"/>
        </w:rPr>
        <w:t xml:space="preserve">the </w:t>
      </w:r>
      <w:r w:rsidR="00BA4418" w:rsidRPr="00573AF6">
        <w:rPr>
          <w:rFonts w:ascii="Arial" w:hAnsi="Arial" w:cs="Arial"/>
          <w:sz w:val="22"/>
          <w:szCs w:val="22"/>
        </w:rPr>
        <w:t>molybdenum-99 (</w:t>
      </w:r>
      <w:r w:rsidR="00BA4418" w:rsidRPr="00573AF6">
        <w:rPr>
          <w:rFonts w:ascii="Arial" w:hAnsi="Arial" w:cs="Arial"/>
          <w:iCs/>
          <w:sz w:val="22"/>
          <w:szCs w:val="22"/>
        </w:rPr>
        <w:t>Mo-99) concentration after each eluate from a Mo-99/</w:t>
      </w:r>
      <w:r w:rsidR="00BA4418" w:rsidRPr="00573AF6">
        <w:rPr>
          <w:rFonts w:ascii="Arial" w:hAnsi="Arial" w:cs="Arial"/>
          <w:sz w:val="22"/>
          <w:szCs w:val="22"/>
        </w:rPr>
        <w:t>technetium-99</w:t>
      </w:r>
      <w:r w:rsidR="00E53AD1" w:rsidRPr="00573AF6">
        <w:rPr>
          <w:rFonts w:ascii="Arial" w:hAnsi="Arial" w:cs="Arial"/>
          <w:sz w:val="22"/>
          <w:szCs w:val="22"/>
        </w:rPr>
        <w:t>m</w:t>
      </w:r>
      <w:r w:rsidR="00BA4418" w:rsidRPr="00573AF6">
        <w:rPr>
          <w:rFonts w:ascii="Arial" w:hAnsi="Arial" w:cs="Arial"/>
          <w:sz w:val="22"/>
          <w:szCs w:val="22"/>
        </w:rPr>
        <w:t xml:space="preserve"> (</w:t>
      </w:r>
      <w:r w:rsidR="00BA4418" w:rsidRPr="00573AF6">
        <w:rPr>
          <w:rFonts w:ascii="Arial" w:hAnsi="Arial" w:cs="Arial"/>
          <w:iCs/>
          <w:sz w:val="22"/>
          <w:szCs w:val="22"/>
        </w:rPr>
        <w:t>Tc-99</w:t>
      </w:r>
      <w:r w:rsidR="00E53AD1" w:rsidRPr="00573AF6">
        <w:rPr>
          <w:rFonts w:ascii="Arial" w:hAnsi="Arial" w:cs="Arial"/>
          <w:iCs/>
          <w:sz w:val="22"/>
          <w:szCs w:val="22"/>
        </w:rPr>
        <w:t>m</w:t>
      </w:r>
      <w:r w:rsidR="00BA4418" w:rsidRPr="00573AF6">
        <w:rPr>
          <w:rFonts w:ascii="Arial" w:hAnsi="Arial" w:cs="Arial"/>
          <w:iCs/>
          <w:sz w:val="22"/>
          <w:szCs w:val="22"/>
        </w:rPr>
        <w:t xml:space="preserve">) generator.  </w:t>
      </w:r>
      <w:r w:rsidR="00BA4418" w:rsidRPr="00573AF6">
        <w:rPr>
          <w:rFonts w:ascii="Arial" w:hAnsi="Arial" w:cs="Arial"/>
          <w:sz w:val="22"/>
          <w:szCs w:val="22"/>
        </w:rPr>
        <w:t>Generator manufacturers recommended testing each</w:t>
      </w:r>
      <w:r w:rsidR="00BA4418" w:rsidRPr="00573AF6">
        <w:rPr>
          <w:rFonts w:ascii="Arial" w:hAnsi="Arial" w:cs="Arial"/>
          <w:i/>
          <w:iCs/>
          <w:sz w:val="22"/>
          <w:szCs w:val="22"/>
        </w:rPr>
        <w:t xml:space="preserve"> </w:t>
      </w:r>
      <w:r w:rsidR="00BA4418" w:rsidRPr="00573AF6">
        <w:rPr>
          <w:rFonts w:ascii="Arial" w:hAnsi="Arial" w:cs="Arial"/>
          <w:sz w:val="22"/>
          <w:szCs w:val="22"/>
        </w:rPr>
        <w:t xml:space="preserve">elution prior to use in humans.  </w:t>
      </w:r>
      <w:r w:rsidR="00BA4418" w:rsidRPr="00573AF6">
        <w:rPr>
          <w:rFonts w:ascii="Arial" w:hAnsi="Arial" w:cs="Arial"/>
          <w:iCs/>
          <w:sz w:val="22"/>
          <w:szCs w:val="22"/>
        </w:rPr>
        <w:t xml:space="preserve">Mo-99 break-through measurements which </w:t>
      </w:r>
      <w:r w:rsidR="00BA4418" w:rsidRPr="00573AF6">
        <w:rPr>
          <w:rFonts w:ascii="Arial" w:hAnsi="Arial" w:cs="Arial"/>
          <w:sz w:val="22"/>
          <w:szCs w:val="22"/>
        </w:rPr>
        <w:t xml:space="preserve">exceed </w:t>
      </w:r>
      <w:r w:rsidR="00BA4418" w:rsidRPr="00573AF6">
        <w:rPr>
          <w:rStyle w:val="p1"/>
          <w:rFonts w:ascii="Arial" w:hAnsi="Arial" w:cs="Arial"/>
          <w:sz w:val="22"/>
        </w:rPr>
        <w:t xml:space="preserve">the permissible concentration listed in </w:t>
      </w:r>
      <w:r w:rsidR="00BA4418" w:rsidRPr="00573AF6">
        <w:rPr>
          <w:rFonts w:ascii="Arial" w:hAnsi="Arial" w:cs="Arial"/>
          <w:sz w:val="22"/>
          <w:szCs w:val="22"/>
        </w:rPr>
        <w:t>§ </w:t>
      </w:r>
      <w:r w:rsidR="00BA4418" w:rsidRPr="00573AF6">
        <w:rPr>
          <w:rFonts w:ascii="Arial" w:eastAsia="Calibri" w:hAnsi="Arial" w:cs="Arial"/>
          <w:sz w:val="22"/>
          <w:szCs w:val="22"/>
        </w:rPr>
        <w:t>35</w:t>
      </w:r>
      <w:r w:rsidR="00BA4418" w:rsidRPr="00573AF6">
        <w:rPr>
          <w:rStyle w:val="sectnosection-sectno"/>
          <w:rFonts w:ascii="Arial" w:hAnsi="Arial" w:cs="Arial"/>
          <w:sz w:val="22"/>
        </w:rPr>
        <w:t xml:space="preserve">.204(a) may cause unnecessary radiation exposures to patients.  </w:t>
      </w:r>
    </w:p>
    <w:p w:rsidR="000B6858" w:rsidRPr="00573AF6" w:rsidRDefault="000B6858" w:rsidP="004B66E4">
      <w:pPr>
        <w:ind w:left="360"/>
        <w:rPr>
          <w:rFonts w:ascii="Arial" w:hAnsi="Arial" w:cs="Arial"/>
          <w:sz w:val="22"/>
          <w:szCs w:val="22"/>
        </w:rPr>
      </w:pPr>
    </w:p>
    <w:p w:rsidR="000B6858" w:rsidRPr="00573AF6" w:rsidRDefault="000B6858" w:rsidP="004B66E4">
      <w:pPr>
        <w:ind w:left="360"/>
        <w:rPr>
          <w:rFonts w:ascii="Arial" w:hAnsi="Arial" w:cs="Arial"/>
          <w:iCs/>
          <w:sz w:val="22"/>
          <w:szCs w:val="22"/>
        </w:rPr>
      </w:pPr>
      <w:r w:rsidRPr="00573AF6">
        <w:rPr>
          <w:rFonts w:ascii="Arial" w:hAnsi="Arial" w:cs="Arial"/>
          <w:b/>
          <w:sz w:val="22"/>
          <w:szCs w:val="22"/>
          <w:u w:val="single"/>
        </w:rPr>
        <w:t>Section 35.204(e)</w:t>
      </w:r>
      <w:r w:rsidR="00BA4418" w:rsidRPr="00573AF6">
        <w:rPr>
          <w:rFonts w:ascii="Arial" w:hAnsi="Arial" w:cs="Arial"/>
          <w:sz w:val="22"/>
          <w:szCs w:val="22"/>
        </w:rPr>
        <w:t xml:space="preserve"> requires licensees to report</w:t>
      </w:r>
      <w:r w:rsidRPr="00573AF6">
        <w:rPr>
          <w:rFonts w:ascii="Arial" w:hAnsi="Arial" w:cs="Arial"/>
          <w:b/>
          <w:sz w:val="22"/>
          <w:szCs w:val="22"/>
        </w:rPr>
        <w:t xml:space="preserve"> </w:t>
      </w:r>
      <w:r w:rsidRPr="00573AF6">
        <w:rPr>
          <w:rFonts w:ascii="Arial" w:hAnsi="Arial" w:cs="Arial"/>
          <w:iCs/>
          <w:sz w:val="22"/>
          <w:szCs w:val="22"/>
        </w:rPr>
        <w:t xml:space="preserve">any measurement that exceeded the limits specified in </w:t>
      </w:r>
      <w:r w:rsidRPr="00573AF6">
        <w:rPr>
          <w:rFonts w:ascii="Arial" w:hAnsi="Arial" w:cs="Arial"/>
          <w:sz w:val="22"/>
          <w:szCs w:val="22"/>
        </w:rPr>
        <w:t xml:space="preserve">§ 35.204(a) </w:t>
      </w:r>
      <w:r w:rsidRPr="00573AF6">
        <w:rPr>
          <w:rFonts w:ascii="Arial" w:hAnsi="Arial" w:cs="Arial"/>
          <w:iCs/>
          <w:sz w:val="22"/>
          <w:szCs w:val="22"/>
        </w:rPr>
        <w:t>for Mo-99/Tc-99</w:t>
      </w:r>
      <w:r w:rsidR="00E53AD1" w:rsidRPr="00573AF6">
        <w:rPr>
          <w:rFonts w:ascii="Arial" w:hAnsi="Arial" w:cs="Arial"/>
          <w:iCs/>
          <w:sz w:val="22"/>
          <w:szCs w:val="22"/>
        </w:rPr>
        <w:t>m</w:t>
      </w:r>
      <w:r w:rsidRPr="00573AF6">
        <w:rPr>
          <w:rFonts w:ascii="Arial" w:hAnsi="Arial" w:cs="Arial"/>
          <w:iCs/>
          <w:sz w:val="22"/>
          <w:szCs w:val="22"/>
        </w:rPr>
        <w:t xml:space="preserve"> and </w:t>
      </w:r>
      <w:r w:rsidR="00BA4418" w:rsidRPr="00573AF6">
        <w:rPr>
          <w:rFonts w:ascii="Arial" w:hAnsi="Arial" w:cs="Arial"/>
          <w:sz w:val="22"/>
          <w:szCs w:val="22"/>
        </w:rPr>
        <w:t>strontium-82 (</w:t>
      </w:r>
      <w:r w:rsidR="00BA4418" w:rsidRPr="00573AF6">
        <w:rPr>
          <w:rFonts w:ascii="Arial" w:hAnsi="Arial" w:cs="Arial"/>
          <w:iCs/>
          <w:sz w:val="22"/>
          <w:szCs w:val="22"/>
        </w:rPr>
        <w:t>Sr-82)/</w:t>
      </w:r>
      <w:r w:rsidR="00BA4418" w:rsidRPr="00573AF6">
        <w:rPr>
          <w:rFonts w:ascii="Arial" w:hAnsi="Arial" w:cs="Arial"/>
          <w:sz w:val="22"/>
          <w:szCs w:val="22"/>
        </w:rPr>
        <w:t>rubidium-82 (</w:t>
      </w:r>
      <w:r w:rsidR="00BA4418" w:rsidRPr="00573AF6">
        <w:rPr>
          <w:rFonts w:ascii="Arial" w:hAnsi="Arial" w:cs="Arial"/>
          <w:iCs/>
          <w:sz w:val="22"/>
          <w:szCs w:val="22"/>
        </w:rPr>
        <w:t xml:space="preserve">Rb-82) </w:t>
      </w:r>
      <w:r w:rsidRPr="00573AF6">
        <w:rPr>
          <w:rFonts w:ascii="Arial" w:hAnsi="Arial" w:cs="Arial"/>
          <w:iCs/>
          <w:sz w:val="22"/>
          <w:szCs w:val="22"/>
        </w:rPr>
        <w:t>generators</w:t>
      </w:r>
      <w:r w:rsidRPr="00573AF6">
        <w:rPr>
          <w:rFonts w:ascii="Arial" w:hAnsi="Arial" w:cs="Arial"/>
          <w:sz w:val="22"/>
          <w:szCs w:val="22"/>
        </w:rPr>
        <w:t xml:space="preserve">.  Although current regulations require licensees to measure Mo-99, Sr-82, and </w:t>
      </w:r>
      <w:r w:rsidR="008E638F" w:rsidRPr="00573AF6">
        <w:rPr>
          <w:rFonts w:ascii="Arial" w:hAnsi="Arial" w:cs="Arial"/>
          <w:sz w:val="22"/>
          <w:szCs w:val="22"/>
        </w:rPr>
        <w:t>strontium-85 (</w:t>
      </w:r>
      <w:r w:rsidRPr="00573AF6">
        <w:rPr>
          <w:rFonts w:ascii="Arial" w:hAnsi="Arial" w:cs="Arial"/>
          <w:sz w:val="22"/>
          <w:szCs w:val="22"/>
        </w:rPr>
        <w:t>Sr-85</w:t>
      </w:r>
      <w:r w:rsidR="008E638F" w:rsidRPr="00573AF6">
        <w:rPr>
          <w:rFonts w:ascii="Arial" w:hAnsi="Arial" w:cs="Arial"/>
          <w:sz w:val="22"/>
          <w:szCs w:val="22"/>
        </w:rPr>
        <w:t>)</w:t>
      </w:r>
      <w:r w:rsidRPr="00573AF6">
        <w:rPr>
          <w:rFonts w:ascii="Arial" w:hAnsi="Arial" w:cs="Arial"/>
          <w:sz w:val="22"/>
          <w:szCs w:val="22"/>
        </w:rPr>
        <w:t xml:space="preserve"> concentrations and record the results</w:t>
      </w:r>
      <w:r w:rsidR="008E638F" w:rsidRPr="00573AF6">
        <w:rPr>
          <w:rFonts w:ascii="Arial" w:hAnsi="Arial" w:cs="Arial"/>
          <w:sz w:val="22"/>
          <w:szCs w:val="22"/>
        </w:rPr>
        <w:t>,</w:t>
      </w:r>
      <w:r w:rsidRPr="00573AF6">
        <w:rPr>
          <w:rFonts w:ascii="Arial" w:hAnsi="Arial" w:cs="Arial"/>
          <w:sz w:val="22"/>
          <w:szCs w:val="22"/>
        </w:rPr>
        <w:t xml:space="preserve"> there is no provision to report when a result</w:t>
      </w:r>
      <w:r w:rsidRPr="00573AF6">
        <w:rPr>
          <w:rFonts w:ascii="Arial" w:hAnsi="Arial" w:cs="Arial"/>
          <w:iCs/>
          <w:sz w:val="22"/>
          <w:szCs w:val="22"/>
        </w:rPr>
        <w:t xml:space="preserve"> exceeds the regulatory limits. </w:t>
      </w:r>
      <w:r w:rsidR="001949B5">
        <w:rPr>
          <w:rFonts w:ascii="Arial" w:hAnsi="Arial" w:cs="Arial"/>
          <w:iCs/>
          <w:sz w:val="22"/>
          <w:szCs w:val="22"/>
        </w:rPr>
        <w:t xml:space="preserve"> </w:t>
      </w:r>
      <w:r w:rsidR="001949B5" w:rsidRPr="001949B5">
        <w:rPr>
          <w:rFonts w:ascii="Arial" w:hAnsi="Arial" w:cs="Arial"/>
          <w:iCs/>
          <w:sz w:val="22"/>
          <w:szCs w:val="22"/>
        </w:rPr>
        <w:t xml:space="preserve">Reporting would be in accordance with the reporting and notifications in § 35.3204.  </w:t>
      </w:r>
      <w:r w:rsidRPr="00573AF6">
        <w:rPr>
          <w:rFonts w:ascii="Arial" w:hAnsi="Arial" w:cs="Arial"/>
          <w:sz w:val="22"/>
          <w:szCs w:val="22"/>
        </w:rPr>
        <w:t>Th</w:t>
      </w:r>
      <w:r w:rsidR="008E638F" w:rsidRPr="00573AF6">
        <w:rPr>
          <w:rFonts w:ascii="Arial" w:hAnsi="Arial" w:cs="Arial"/>
          <w:sz w:val="22"/>
          <w:szCs w:val="22"/>
        </w:rPr>
        <w:t>is</w:t>
      </w:r>
      <w:r w:rsidRPr="00573AF6">
        <w:rPr>
          <w:rFonts w:ascii="Arial" w:hAnsi="Arial" w:cs="Arial"/>
          <w:sz w:val="22"/>
          <w:szCs w:val="22"/>
        </w:rPr>
        <w:t xml:space="preserve"> reporting requirement w</w:t>
      </w:r>
      <w:r w:rsidR="008E638F" w:rsidRPr="00573AF6">
        <w:rPr>
          <w:rFonts w:ascii="Arial" w:hAnsi="Arial" w:cs="Arial"/>
          <w:sz w:val="22"/>
          <w:szCs w:val="22"/>
        </w:rPr>
        <w:t>ill</w:t>
      </w:r>
      <w:r w:rsidRPr="00573AF6">
        <w:rPr>
          <w:rFonts w:ascii="Arial" w:hAnsi="Arial" w:cs="Arial"/>
          <w:sz w:val="22"/>
          <w:szCs w:val="22"/>
        </w:rPr>
        <w:t xml:space="preserve"> provide information that w</w:t>
      </w:r>
      <w:r w:rsidR="008E638F" w:rsidRPr="00573AF6">
        <w:rPr>
          <w:rFonts w:ascii="Arial" w:hAnsi="Arial" w:cs="Arial"/>
          <w:sz w:val="22"/>
          <w:szCs w:val="22"/>
        </w:rPr>
        <w:t>ill</w:t>
      </w:r>
      <w:r w:rsidRPr="00573AF6">
        <w:rPr>
          <w:rFonts w:ascii="Arial" w:hAnsi="Arial" w:cs="Arial"/>
          <w:sz w:val="22"/>
          <w:szCs w:val="22"/>
        </w:rPr>
        <w:t xml:space="preserve"> allow the NRC to respond to the potential patient safety issue in a timely manner.</w:t>
      </w:r>
    </w:p>
    <w:p w:rsidR="000B6858" w:rsidRPr="00573AF6" w:rsidRDefault="000B6858" w:rsidP="004B66E4">
      <w:pPr>
        <w:ind w:left="360"/>
        <w:rPr>
          <w:rFonts w:ascii="Arial" w:hAnsi="Arial" w:cs="Arial"/>
          <w:b/>
          <w:sz w:val="22"/>
          <w:szCs w:val="22"/>
        </w:rPr>
      </w:pPr>
    </w:p>
    <w:p w:rsidR="00E054FC" w:rsidRPr="00573AF6" w:rsidRDefault="000B6858" w:rsidP="004B66E4">
      <w:pPr>
        <w:ind w:left="360"/>
        <w:rPr>
          <w:rFonts w:ascii="Arial" w:hAnsi="Arial" w:cs="Arial"/>
          <w:b/>
          <w:sz w:val="22"/>
          <w:szCs w:val="22"/>
        </w:rPr>
      </w:pPr>
      <w:r w:rsidRPr="00573AF6">
        <w:rPr>
          <w:rFonts w:ascii="Arial" w:hAnsi="Arial" w:cs="Arial"/>
          <w:b/>
          <w:sz w:val="22"/>
          <w:szCs w:val="22"/>
          <w:u w:val="single"/>
        </w:rPr>
        <w:t>Section 35.290(a)</w:t>
      </w:r>
      <w:r w:rsidRPr="00573AF6">
        <w:rPr>
          <w:rFonts w:ascii="Arial" w:hAnsi="Arial" w:cs="Arial"/>
          <w:b/>
          <w:sz w:val="22"/>
          <w:szCs w:val="22"/>
        </w:rPr>
        <w:t xml:space="preserve"> </w:t>
      </w:r>
      <w:r w:rsidR="00E054FC" w:rsidRPr="00573AF6">
        <w:rPr>
          <w:rFonts w:ascii="Arial" w:hAnsi="Arial" w:cs="Arial"/>
          <w:sz w:val="22"/>
          <w:szCs w:val="22"/>
        </w:rPr>
        <w:t xml:space="preserve">removes the requirement for individuals </w:t>
      </w:r>
      <w:r w:rsidR="00E054FC" w:rsidRPr="00573AF6">
        <w:rPr>
          <w:rFonts w:ascii="Arial" w:hAnsi="Arial" w:cs="Arial"/>
          <w:bCs/>
          <w:sz w:val="22"/>
          <w:szCs w:val="22"/>
        </w:rPr>
        <w:t xml:space="preserve">seeking to be named as an AU of unsealed byproduct material for uses authorized under </w:t>
      </w:r>
      <w:r w:rsidR="00E054FC" w:rsidRPr="00573AF6">
        <w:rPr>
          <w:rFonts w:ascii="Arial" w:hAnsi="Arial" w:cs="Arial"/>
          <w:sz w:val="22"/>
          <w:szCs w:val="22"/>
        </w:rPr>
        <w:t>§ </w:t>
      </w:r>
      <w:r w:rsidR="00E054FC" w:rsidRPr="00573AF6">
        <w:rPr>
          <w:rFonts w:ascii="Arial" w:eastAsia="Calibri" w:hAnsi="Arial" w:cs="Arial"/>
          <w:sz w:val="22"/>
          <w:szCs w:val="22"/>
        </w:rPr>
        <w:t xml:space="preserve">35.200 </w:t>
      </w:r>
      <w:r w:rsidR="00E054FC"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00E054FC" w:rsidRPr="00573AF6">
        <w:rPr>
          <w:rFonts w:ascii="Arial" w:hAnsi="Arial" w:cs="Arial"/>
          <w:bCs/>
          <w:sz w:val="22"/>
          <w:szCs w:val="22"/>
        </w:rPr>
        <w:t>are</w:t>
      </w:r>
      <w:r w:rsidR="00E054FC" w:rsidRPr="00573AF6">
        <w:rPr>
          <w:rFonts w:ascii="Arial" w:hAnsi="Arial" w:cs="Arial"/>
          <w:sz w:val="22"/>
          <w:szCs w:val="22"/>
        </w:rPr>
        <w:t xml:space="preserve"> </w:t>
      </w:r>
      <w:r w:rsidR="00E054FC"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E054FC"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Cs/>
          <w:sz w:val="22"/>
          <w:szCs w:val="22"/>
        </w:rPr>
      </w:pPr>
    </w:p>
    <w:p w:rsidR="00E054FC" w:rsidRPr="00573AF6" w:rsidRDefault="000B6858" w:rsidP="004B66E4">
      <w:pPr>
        <w:ind w:left="360"/>
        <w:rPr>
          <w:rFonts w:ascii="Arial" w:hAnsi="Arial" w:cs="Arial"/>
          <w:bCs/>
          <w:sz w:val="22"/>
          <w:szCs w:val="22"/>
        </w:rPr>
      </w:pPr>
      <w:r w:rsidRPr="00573AF6">
        <w:rPr>
          <w:rFonts w:ascii="Arial" w:hAnsi="Arial" w:cs="Arial"/>
          <w:b/>
          <w:bCs/>
          <w:sz w:val="22"/>
          <w:szCs w:val="22"/>
          <w:u w:val="single"/>
        </w:rPr>
        <w:t>Section 35.390(a)</w:t>
      </w:r>
      <w:r w:rsidRPr="00573AF6">
        <w:rPr>
          <w:rFonts w:ascii="Arial" w:hAnsi="Arial" w:cs="Arial"/>
          <w:b/>
          <w:bCs/>
          <w:sz w:val="22"/>
          <w:szCs w:val="22"/>
        </w:rPr>
        <w:t xml:space="preserve"> </w:t>
      </w:r>
      <w:r w:rsidR="00E054FC" w:rsidRPr="00573AF6">
        <w:rPr>
          <w:rFonts w:ascii="Arial" w:hAnsi="Arial" w:cs="Arial"/>
          <w:sz w:val="22"/>
          <w:szCs w:val="22"/>
        </w:rPr>
        <w:t xml:space="preserve">removes the requirement for individuals </w:t>
      </w:r>
      <w:r w:rsidR="00E054FC" w:rsidRPr="00573AF6">
        <w:rPr>
          <w:rFonts w:ascii="Arial" w:hAnsi="Arial" w:cs="Arial"/>
          <w:bCs/>
          <w:sz w:val="22"/>
          <w:szCs w:val="22"/>
        </w:rPr>
        <w:t>seeking to be named as an AU of unsealed byproduct material</w:t>
      </w:r>
      <w:r w:rsidR="00F228C3" w:rsidRPr="00573AF6">
        <w:rPr>
          <w:rFonts w:ascii="Arial" w:hAnsi="Arial" w:cs="Arial"/>
          <w:bCs/>
          <w:sz w:val="22"/>
          <w:szCs w:val="22"/>
        </w:rPr>
        <w:t xml:space="preserve"> which requires a WD</w:t>
      </w:r>
      <w:r w:rsidR="00E054FC" w:rsidRPr="00573AF6">
        <w:rPr>
          <w:rFonts w:ascii="Arial" w:hAnsi="Arial" w:cs="Arial"/>
          <w:bCs/>
          <w:sz w:val="22"/>
          <w:szCs w:val="22"/>
        </w:rPr>
        <w:t xml:space="preserve"> for uses authorized under </w:t>
      </w:r>
      <w:r w:rsidR="00E054FC" w:rsidRPr="00573AF6">
        <w:rPr>
          <w:rFonts w:ascii="Arial" w:hAnsi="Arial" w:cs="Arial"/>
          <w:sz w:val="22"/>
          <w:szCs w:val="22"/>
        </w:rPr>
        <w:t>§ </w:t>
      </w:r>
      <w:r w:rsidR="00E054FC" w:rsidRPr="00573AF6">
        <w:rPr>
          <w:rFonts w:ascii="Arial" w:eastAsia="Calibri" w:hAnsi="Arial" w:cs="Arial"/>
          <w:sz w:val="22"/>
          <w:szCs w:val="22"/>
        </w:rPr>
        <w:t xml:space="preserve">35.300 </w:t>
      </w:r>
      <w:r w:rsidR="00E054FC"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00E054FC" w:rsidRPr="00573AF6">
        <w:rPr>
          <w:rFonts w:ascii="Arial" w:hAnsi="Arial" w:cs="Arial"/>
          <w:bCs/>
          <w:sz w:val="22"/>
          <w:szCs w:val="22"/>
        </w:rPr>
        <w:t>are</w:t>
      </w:r>
      <w:r w:rsidR="00E054FC" w:rsidRPr="00573AF6">
        <w:rPr>
          <w:rFonts w:ascii="Arial" w:hAnsi="Arial" w:cs="Arial"/>
          <w:sz w:val="22"/>
          <w:szCs w:val="22"/>
        </w:rPr>
        <w:t xml:space="preserve"> </w:t>
      </w:r>
      <w:r w:rsidR="00E054FC"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E054FC"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Cs/>
          <w:sz w:val="22"/>
          <w:szCs w:val="22"/>
        </w:rPr>
      </w:pPr>
    </w:p>
    <w:p w:rsidR="000B6858" w:rsidRPr="00573AF6" w:rsidRDefault="000B6858" w:rsidP="004B66E4">
      <w:pPr>
        <w:ind w:left="360"/>
        <w:rPr>
          <w:rFonts w:ascii="Arial" w:hAnsi="Arial" w:cs="Arial"/>
          <w:b/>
          <w:bCs/>
          <w:sz w:val="22"/>
          <w:szCs w:val="22"/>
        </w:rPr>
      </w:pPr>
      <w:r w:rsidRPr="00573AF6">
        <w:rPr>
          <w:rFonts w:ascii="Arial" w:hAnsi="Arial" w:cs="Arial"/>
          <w:b/>
          <w:bCs/>
          <w:sz w:val="22"/>
          <w:szCs w:val="22"/>
          <w:u w:val="single"/>
        </w:rPr>
        <w:t>Section 35.390</w:t>
      </w:r>
      <w:r w:rsidR="00EE4D79" w:rsidRPr="00573AF6">
        <w:rPr>
          <w:rFonts w:ascii="Arial" w:hAnsi="Arial" w:cs="Arial"/>
          <w:b/>
          <w:bCs/>
          <w:sz w:val="22"/>
          <w:szCs w:val="22"/>
          <w:u w:val="single"/>
        </w:rPr>
        <w:t>(b)(1)(ii)(G)</w:t>
      </w:r>
      <w:r w:rsidR="008E75C2" w:rsidRPr="00573AF6">
        <w:rPr>
          <w:rFonts w:ascii="Arial" w:hAnsi="Arial" w:cs="Arial"/>
          <w:bCs/>
          <w:sz w:val="22"/>
          <w:szCs w:val="22"/>
        </w:rPr>
        <w:t xml:space="preserve"> </w:t>
      </w:r>
      <w:r w:rsidR="00CB5F20" w:rsidRPr="00573AF6">
        <w:rPr>
          <w:rFonts w:ascii="Arial" w:hAnsi="Arial" w:cs="Arial"/>
          <w:bCs/>
          <w:sz w:val="22"/>
          <w:szCs w:val="22"/>
        </w:rPr>
        <w:t xml:space="preserve">does not add any additional burden.  This paragraph </w:t>
      </w:r>
      <w:r w:rsidR="00CB5F20" w:rsidRPr="00573AF6">
        <w:rPr>
          <w:rFonts w:ascii="Arial" w:hAnsi="Arial" w:cs="Arial"/>
          <w:iCs/>
          <w:sz w:val="22"/>
          <w:szCs w:val="22"/>
        </w:rPr>
        <w:t xml:space="preserve">clarifies </w:t>
      </w:r>
      <w:r w:rsidR="00CB5F20" w:rsidRPr="00573AF6">
        <w:rPr>
          <w:rFonts w:ascii="Arial" w:hAnsi="Arial" w:cs="Arial"/>
          <w:sz w:val="22"/>
          <w:szCs w:val="22"/>
        </w:rPr>
        <w:t xml:space="preserve">the categories of parenteral administrations of radionuclides in which work experience is required for an individual seeking to be an AU for uses under § 35.300. </w:t>
      </w:r>
    </w:p>
    <w:p w:rsidR="000B6858" w:rsidRPr="00573AF6" w:rsidRDefault="000B6858" w:rsidP="004B66E4">
      <w:pPr>
        <w:ind w:left="360"/>
        <w:rPr>
          <w:rFonts w:ascii="Arial" w:hAnsi="Arial" w:cs="Arial"/>
          <w:b/>
          <w:bCs/>
          <w:sz w:val="22"/>
          <w:szCs w:val="22"/>
        </w:rPr>
      </w:pPr>
    </w:p>
    <w:p w:rsidR="000B685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35.392(a)</w:t>
      </w:r>
      <w:r w:rsidR="00A97903" w:rsidRPr="00573AF6">
        <w:rPr>
          <w:rFonts w:ascii="Arial" w:hAnsi="Arial" w:cs="Arial"/>
          <w:sz w:val="22"/>
          <w:szCs w:val="22"/>
        </w:rPr>
        <w:t xml:space="preserve"> </w:t>
      </w:r>
      <w:r w:rsidR="00112284" w:rsidRPr="00573AF6">
        <w:rPr>
          <w:rFonts w:ascii="Arial" w:hAnsi="Arial" w:cs="Arial"/>
          <w:sz w:val="22"/>
          <w:szCs w:val="22"/>
        </w:rPr>
        <w:t xml:space="preserve">removes the requirement for individuals </w:t>
      </w:r>
      <w:r w:rsidR="00112284" w:rsidRPr="00573AF6">
        <w:rPr>
          <w:rFonts w:ascii="Arial" w:hAnsi="Arial" w:cs="Arial"/>
          <w:bCs/>
          <w:sz w:val="22"/>
          <w:szCs w:val="22"/>
        </w:rPr>
        <w:t>seeking to be named as an AU</w:t>
      </w:r>
      <w:r w:rsidRPr="00573AF6">
        <w:rPr>
          <w:rFonts w:ascii="Arial" w:hAnsi="Arial" w:cs="Arial"/>
          <w:bCs/>
          <w:sz w:val="22"/>
          <w:szCs w:val="22"/>
        </w:rPr>
        <w:t xml:space="preserve"> for </w:t>
      </w:r>
      <w:r w:rsidRPr="00573AF6">
        <w:rPr>
          <w:rFonts w:ascii="Arial" w:hAnsi="Arial" w:cs="Arial"/>
          <w:sz w:val="22"/>
          <w:szCs w:val="22"/>
        </w:rPr>
        <w:t xml:space="preserve">the oral administration of sodium iodide I-131 requiring a </w:t>
      </w:r>
      <w:r w:rsidR="004D325E" w:rsidRPr="00573AF6">
        <w:rPr>
          <w:rFonts w:ascii="Arial" w:hAnsi="Arial" w:cs="Arial"/>
          <w:sz w:val="22"/>
          <w:szCs w:val="22"/>
        </w:rPr>
        <w:t>WD</w:t>
      </w:r>
      <w:r w:rsidRPr="00573AF6">
        <w:rPr>
          <w:rFonts w:ascii="Arial" w:hAnsi="Arial" w:cs="Arial"/>
          <w:sz w:val="22"/>
          <w:szCs w:val="22"/>
        </w:rPr>
        <w:t xml:space="preserve"> in quantities less than or equal to 1.22 Gigabecquerels (33 millicuries) </w:t>
      </w:r>
      <w:r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00112284" w:rsidRPr="00573AF6">
        <w:rPr>
          <w:rFonts w:ascii="Arial" w:hAnsi="Arial" w:cs="Arial"/>
          <w:bCs/>
          <w:sz w:val="22"/>
          <w:szCs w:val="22"/>
        </w:rPr>
        <w:t xml:space="preserve">are </w:t>
      </w:r>
      <w:r w:rsidRPr="00573AF6">
        <w:rPr>
          <w:rFonts w:ascii="Arial" w:hAnsi="Arial" w:cs="Arial"/>
          <w:bCs/>
          <w:sz w:val="22"/>
          <w:szCs w:val="22"/>
        </w:rPr>
        <w:t xml:space="preserve">certified by a specialty board whose certification process has been recognized by the NRC </w:t>
      </w:r>
      <w:r w:rsidRPr="00573AF6">
        <w:rPr>
          <w:rFonts w:ascii="Arial" w:hAnsi="Arial" w:cs="Arial"/>
          <w:bCs/>
          <w:sz w:val="22"/>
          <w:szCs w:val="22"/>
        </w:rPr>
        <w:lastRenderedPageBreak/>
        <w:t>or Agreement State.</w:t>
      </w:r>
      <w:r w:rsidR="00112284" w:rsidRPr="00573AF6">
        <w:rPr>
          <w:rFonts w:ascii="Arial" w:hAnsi="Arial" w:cs="Arial"/>
          <w:bCs/>
          <w:sz w:val="22"/>
          <w:szCs w:val="22"/>
        </w:rPr>
        <w:t xml:space="preserve"> The change will </w:t>
      </w:r>
      <w:r w:rsidR="006409F1">
        <w:rPr>
          <w:rFonts w:ascii="Arial" w:hAnsi="Arial" w:cs="Arial"/>
          <w:bCs/>
          <w:sz w:val="22"/>
          <w:szCs w:val="22"/>
        </w:rPr>
        <w:t>reduce</w:t>
      </w:r>
      <w:r w:rsidR="00112284"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Cs/>
          <w:sz w:val="22"/>
          <w:szCs w:val="22"/>
        </w:rPr>
      </w:pPr>
    </w:p>
    <w:p w:rsidR="00112284" w:rsidRPr="00573AF6" w:rsidRDefault="000B6858" w:rsidP="004B66E4">
      <w:pPr>
        <w:ind w:left="360"/>
        <w:rPr>
          <w:rFonts w:ascii="Arial" w:hAnsi="Arial" w:cs="Arial"/>
          <w:bCs/>
          <w:sz w:val="22"/>
          <w:szCs w:val="22"/>
        </w:rPr>
      </w:pPr>
      <w:r w:rsidRPr="00573AF6">
        <w:rPr>
          <w:rFonts w:ascii="Arial" w:hAnsi="Arial" w:cs="Arial"/>
          <w:b/>
          <w:bCs/>
          <w:sz w:val="22"/>
          <w:szCs w:val="22"/>
          <w:u w:val="single"/>
        </w:rPr>
        <w:t>Section 35.394(a)</w:t>
      </w:r>
      <w:r w:rsidR="00112284" w:rsidRPr="00573AF6">
        <w:rPr>
          <w:rFonts w:ascii="Arial" w:hAnsi="Arial" w:cs="Arial"/>
          <w:bCs/>
          <w:sz w:val="22"/>
          <w:szCs w:val="22"/>
        </w:rPr>
        <w:t xml:space="preserve"> </w:t>
      </w:r>
      <w:r w:rsidR="00112284" w:rsidRPr="00573AF6">
        <w:rPr>
          <w:rFonts w:ascii="Arial" w:hAnsi="Arial" w:cs="Arial"/>
          <w:sz w:val="22"/>
          <w:szCs w:val="22"/>
        </w:rPr>
        <w:t xml:space="preserve">removes the requirement for individuals </w:t>
      </w:r>
      <w:r w:rsidRPr="00573AF6">
        <w:rPr>
          <w:rFonts w:ascii="Arial" w:hAnsi="Arial" w:cs="Arial"/>
          <w:bCs/>
          <w:sz w:val="22"/>
          <w:szCs w:val="22"/>
        </w:rPr>
        <w:t xml:space="preserve">seeking to be named as an AU for </w:t>
      </w:r>
      <w:r w:rsidRPr="00573AF6">
        <w:rPr>
          <w:rFonts w:ascii="Arial" w:hAnsi="Arial" w:cs="Arial"/>
          <w:sz w:val="22"/>
          <w:szCs w:val="22"/>
        </w:rPr>
        <w:t xml:space="preserve">the oral administration of sodium iodide I-131 requiring a </w:t>
      </w:r>
      <w:r w:rsidR="004D325E" w:rsidRPr="00573AF6">
        <w:rPr>
          <w:rFonts w:ascii="Arial" w:hAnsi="Arial" w:cs="Arial"/>
          <w:sz w:val="22"/>
          <w:szCs w:val="22"/>
        </w:rPr>
        <w:t>WD</w:t>
      </w:r>
      <w:r w:rsidRPr="00573AF6">
        <w:rPr>
          <w:rFonts w:ascii="Arial" w:hAnsi="Arial" w:cs="Arial"/>
          <w:sz w:val="22"/>
          <w:szCs w:val="22"/>
        </w:rPr>
        <w:t xml:space="preserve"> in quantities greater than 1.22 Gigabecquerels (33 millicuries) </w:t>
      </w:r>
      <w:r w:rsidRPr="00573AF6">
        <w:rPr>
          <w:rFonts w:ascii="Arial" w:hAnsi="Arial" w:cs="Arial"/>
          <w:bCs/>
          <w:sz w:val="22"/>
          <w:szCs w:val="22"/>
        </w:rPr>
        <w:t xml:space="preserve">to obtain a written attestation </w:t>
      </w:r>
      <w:r w:rsidR="00BC79B9" w:rsidRPr="00573AF6">
        <w:rPr>
          <w:rFonts w:ascii="Arial" w:hAnsi="Arial" w:cs="Arial"/>
          <w:bCs/>
          <w:sz w:val="22"/>
          <w:szCs w:val="22"/>
        </w:rPr>
        <w:t xml:space="preserve">provided they </w:t>
      </w:r>
      <w:r w:rsidRPr="00573AF6">
        <w:rPr>
          <w:rFonts w:ascii="Arial" w:hAnsi="Arial" w:cs="Arial"/>
          <w:bCs/>
          <w:sz w:val="22"/>
          <w:szCs w:val="22"/>
        </w:rPr>
        <w:t xml:space="preserve">are certified by a specialty board whose certification process has been recognized by the NRC or Agreement State.  </w:t>
      </w:r>
      <w:r w:rsidR="00112284" w:rsidRPr="00573AF6">
        <w:rPr>
          <w:rFonts w:ascii="Arial" w:hAnsi="Arial" w:cs="Arial"/>
          <w:bCs/>
          <w:sz w:val="22"/>
          <w:szCs w:val="22"/>
        </w:rPr>
        <w:t xml:space="preserve">The change will </w:t>
      </w:r>
      <w:r w:rsidR="006409F1">
        <w:rPr>
          <w:rFonts w:ascii="Arial" w:hAnsi="Arial" w:cs="Arial"/>
          <w:bCs/>
          <w:sz w:val="22"/>
          <w:szCs w:val="22"/>
        </w:rPr>
        <w:t>reduce</w:t>
      </w:r>
      <w:r w:rsidR="00112284"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
          <w:sz w:val="22"/>
          <w:szCs w:val="22"/>
        </w:rPr>
      </w:pPr>
    </w:p>
    <w:p w:rsidR="001C6ACB" w:rsidRPr="00573AF6" w:rsidRDefault="008E75C2" w:rsidP="004B66E4">
      <w:pPr>
        <w:ind w:left="360"/>
        <w:rPr>
          <w:rFonts w:ascii="Arial" w:hAnsi="Arial" w:cs="Arial"/>
          <w:sz w:val="22"/>
          <w:szCs w:val="22"/>
        </w:rPr>
      </w:pPr>
      <w:r w:rsidRPr="00573AF6">
        <w:rPr>
          <w:rFonts w:ascii="Arial" w:hAnsi="Arial" w:cs="Arial"/>
          <w:b/>
          <w:sz w:val="22"/>
          <w:szCs w:val="22"/>
          <w:u w:val="single"/>
        </w:rPr>
        <w:t>Section 35.433</w:t>
      </w:r>
      <w:r w:rsidR="00C95A1C" w:rsidRPr="00573AF6">
        <w:rPr>
          <w:rFonts w:ascii="Arial" w:hAnsi="Arial" w:cs="Arial"/>
          <w:b/>
          <w:sz w:val="22"/>
          <w:szCs w:val="22"/>
          <w:u w:val="single"/>
        </w:rPr>
        <w:t>(a)(2)</w:t>
      </w:r>
      <w:r w:rsidRPr="00573AF6">
        <w:rPr>
          <w:rFonts w:ascii="Arial" w:hAnsi="Arial" w:cs="Arial"/>
          <w:sz w:val="22"/>
          <w:szCs w:val="22"/>
        </w:rPr>
        <w:t xml:space="preserve"> </w:t>
      </w:r>
      <w:r w:rsidR="00A27883">
        <w:rPr>
          <w:rFonts w:ascii="Arial" w:hAnsi="Arial" w:cs="Arial"/>
          <w:sz w:val="22"/>
          <w:szCs w:val="22"/>
        </w:rPr>
        <w:t>does not add burden</w:t>
      </w:r>
      <w:r w:rsidR="0067276D">
        <w:rPr>
          <w:rFonts w:ascii="Arial" w:hAnsi="Arial" w:cs="Arial"/>
          <w:sz w:val="22"/>
          <w:szCs w:val="22"/>
        </w:rPr>
        <w:t xml:space="preserve"> as it retains the ability for an AMP to continue to support ophthalmic treatments using </w:t>
      </w:r>
      <w:r w:rsidR="0067276D" w:rsidRPr="00573AF6">
        <w:rPr>
          <w:rFonts w:ascii="Arial" w:hAnsi="Arial" w:cs="Arial"/>
          <w:sz w:val="22"/>
          <w:szCs w:val="22"/>
        </w:rPr>
        <w:t>strontium-90 sealed sources</w:t>
      </w:r>
      <w:r w:rsidR="00A27883">
        <w:rPr>
          <w:rFonts w:ascii="Arial" w:hAnsi="Arial" w:cs="Arial"/>
          <w:sz w:val="22"/>
          <w:szCs w:val="22"/>
        </w:rPr>
        <w:t xml:space="preserve">.  It </w:t>
      </w:r>
      <w:r w:rsidRPr="00573AF6">
        <w:rPr>
          <w:rFonts w:ascii="Arial" w:hAnsi="Arial" w:cs="Arial"/>
          <w:sz w:val="22"/>
          <w:szCs w:val="22"/>
        </w:rPr>
        <w:t>adds T&amp;E requirement for individuals who are not AMP</w:t>
      </w:r>
      <w:r w:rsidR="00161265">
        <w:rPr>
          <w:rFonts w:ascii="Arial" w:hAnsi="Arial" w:cs="Arial"/>
          <w:sz w:val="22"/>
          <w:szCs w:val="22"/>
        </w:rPr>
        <w:t>s</w:t>
      </w:r>
      <w:r w:rsidRPr="00573AF6">
        <w:rPr>
          <w:rFonts w:ascii="Arial" w:hAnsi="Arial" w:cs="Arial"/>
          <w:sz w:val="22"/>
          <w:szCs w:val="22"/>
        </w:rPr>
        <w:t xml:space="preserve"> who</w:t>
      </w:r>
      <w:r w:rsidR="00C95A1C" w:rsidRPr="00573AF6">
        <w:rPr>
          <w:rFonts w:ascii="Arial" w:hAnsi="Arial" w:cs="Arial"/>
          <w:sz w:val="22"/>
          <w:szCs w:val="22"/>
        </w:rPr>
        <w:t xml:space="preserve"> </w:t>
      </w:r>
      <w:r w:rsidR="00A27883">
        <w:rPr>
          <w:rFonts w:ascii="Arial" w:hAnsi="Arial" w:cs="Arial"/>
          <w:sz w:val="22"/>
          <w:szCs w:val="22"/>
        </w:rPr>
        <w:t xml:space="preserve">want to </w:t>
      </w:r>
      <w:r w:rsidR="00C95A1C" w:rsidRPr="00573AF6">
        <w:rPr>
          <w:rFonts w:ascii="Arial" w:hAnsi="Arial" w:cs="Arial"/>
          <w:sz w:val="22"/>
          <w:szCs w:val="22"/>
        </w:rPr>
        <w:t>be</w:t>
      </w:r>
      <w:r w:rsidRPr="00573AF6">
        <w:rPr>
          <w:rFonts w:ascii="Arial" w:hAnsi="Arial" w:cs="Arial"/>
          <w:sz w:val="22"/>
          <w:szCs w:val="22"/>
        </w:rPr>
        <w:t xml:space="preserve"> involved with ophthalmic </w:t>
      </w:r>
      <w:r w:rsidR="001C6ACB" w:rsidRPr="00573AF6">
        <w:rPr>
          <w:rFonts w:ascii="Arial" w:hAnsi="Arial" w:cs="Arial"/>
          <w:sz w:val="22"/>
          <w:szCs w:val="22"/>
        </w:rPr>
        <w:t>treatments.  These requirements are similar to the T&amp;E requirements for an AMP but include only th</w:t>
      </w:r>
      <w:r w:rsidR="0067276D">
        <w:rPr>
          <w:rFonts w:ascii="Arial" w:hAnsi="Arial" w:cs="Arial"/>
          <w:sz w:val="22"/>
          <w:szCs w:val="22"/>
        </w:rPr>
        <w:t>ose</w:t>
      </w:r>
      <w:r w:rsidR="001C6ACB" w:rsidRPr="00573AF6">
        <w:rPr>
          <w:rFonts w:ascii="Arial" w:hAnsi="Arial" w:cs="Arial"/>
          <w:sz w:val="22"/>
          <w:szCs w:val="22"/>
        </w:rPr>
        <w:t xml:space="preserve"> requirements related to brachytherapy programs.  This will increase the number of qualified individuals available to support the use of strontium-90 sources for ophthalmic treatments.  Often, AUs who work in remote areas do not have ready access to an AMP to perform the necessary calculation</w:t>
      </w:r>
      <w:r w:rsidR="006409F1">
        <w:rPr>
          <w:rFonts w:ascii="Arial" w:hAnsi="Arial" w:cs="Arial"/>
          <w:sz w:val="22"/>
          <w:szCs w:val="22"/>
        </w:rPr>
        <w:t>s</w:t>
      </w:r>
      <w:r w:rsidR="001C6ACB" w:rsidRPr="00573AF6">
        <w:rPr>
          <w:rFonts w:ascii="Arial" w:hAnsi="Arial" w:cs="Arial"/>
          <w:sz w:val="22"/>
          <w:szCs w:val="22"/>
        </w:rPr>
        <w:t xml:space="preserve"> to support the ophthalmic treatment.  This change will make the procedure involving </w:t>
      </w:r>
      <w:r w:rsidR="006409F1">
        <w:rPr>
          <w:rFonts w:ascii="Arial" w:hAnsi="Arial" w:cs="Arial"/>
          <w:sz w:val="22"/>
          <w:szCs w:val="22"/>
        </w:rPr>
        <w:t xml:space="preserve">the </w:t>
      </w:r>
      <w:r w:rsidR="001C6ACB" w:rsidRPr="00573AF6">
        <w:rPr>
          <w:rFonts w:ascii="Arial" w:hAnsi="Arial" w:cs="Arial"/>
          <w:sz w:val="22"/>
          <w:szCs w:val="22"/>
        </w:rPr>
        <w:t>use of strontium-90 sources for ophthalmic treatments available to more patients located in remote areas.</w:t>
      </w:r>
    </w:p>
    <w:p w:rsidR="001C6ACB" w:rsidRPr="00573AF6" w:rsidRDefault="001C6ACB" w:rsidP="004B66E4">
      <w:pPr>
        <w:ind w:left="360"/>
        <w:rPr>
          <w:rFonts w:cs="Arial"/>
          <w:sz w:val="22"/>
          <w:szCs w:val="22"/>
        </w:rPr>
      </w:pPr>
    </w:p>
    <w:p w:rsidR="000B75B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35.490(a)</w:t>
      </w:r>
      <w:r w:rsidR="000B75B8" w:rsidRPr="00573AF6">
        <w:rPr>
          <w:rFonts w:ascii="Arial" w:hAnsi="Arial" w:cs="Arial"/>
          <w:sz w:val="22"/>
          <w:szCs w:val="22"/>
        </w:rPr>
        <w:t xml:space="preserve"> removes the requirement for individuals </w:t>
      </w:r>
      <w:r w:rsidR="000B75B8" w:rsidRPr="00573AF6">
        <w:rPr>
          <w:rFonts w:ascii="Arial" w:hAnsi="Arial" w:cs="Arial"/>
          <w:bCs/>
          <w:sz w:val="22"/>
          <w:szCs w:val="22"/>
        </w:rPr>
        <w:t xml:space="preserve">seeking to be named as an AU of unsealed byproduct material for uses authorized under </w:t>
      </w:r>
      <w:r w:rsidR="000B75B8" w:rsidRPr="00573AF6">
        <w:rPr>
          <w:rFonts w:ascii="Arial" w:hAnsi="Arial" w:cs="Arial"/>
          <w:sz w:val="22"/>
          <w:szCs w:val="22"/>
        </w:rPr>
        <w:t>§ </w:t>
      </w:r>
      <w:r w:rsidR="009760E1" w:rsidRPr="00573AF6">
        <w:rPr>
          <w:rFonts w:ascii="Arial" w:eastAsia="Calibri" w:hAnsi="Arial" w:cs="Arial"/>
          <w:sz w:val="22"/>
          <w:szCs w:val="22"/>
        </w:rPr>
        <w:t>35.4</w:t>
      </w:r>
      <w:r w:rsidR="000B75B8" w:rsidRPr="00573AF6">
        <w:rPr>
          <w:rFonts w:ascii="Arial" w:eastAsia="Calibri" w:hAnsi="Arial" w:cs="Arial"/>
          <w:sz w:val="22"/>
          <w:szCs w:val="22"/>
        </w:rPr>
        <w:t xml:space="preserve">00 </w:t>
      </w:r>
      <w:r w:rsidR="000B75B8" w:rsidRPr="00573AF6">
        <w:rPr>
          <w:rFonts w:ascii="Arial" w:hAnsi="Arial" w:cs="Arial"/>
          <w:bCs/>
          <w:sz w:val="22"/>
          <w:szCs w:val="22"/>
        </w:rPr>
        <w:t>to obtain a written attestation provided they are</w:t>
      </w:r>
      <w:r w:rsidR="000B75B8" w:rsidRPr="00573AF6">
        <w:rPr>
          <w:rFonts w:ascii="Arial" w:hAnsi="Arial" w:cs="Arial"/>
          <w:sz w:val="22"/>
          <w:szCs w:val="22"/>
        </w:rPr>
        <w:t xml:space="preserve"> </w:t>
      </w:r>
      <w:r w:rsidR="000B75B8"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0B75B8" w:rsidRPr="00573AF6">
        <w:rPr>
          <w:rFonts w:ascii="Arial" w:hAnsi="Arial" w:cs="Arial"/>
          <w:bCs/>
          <w:sz w:val="22"/>
          <w:szCs w:val="22"/>
        </w:rPr>
        <w:t xml:space="preserve"> the burden on the applicant by requiring less paperwork to be submitted.</w:t>
      </w:r>
    </w:p>
    <w:p w:rsidR="000B6858" w:rsidRPr="00573AF6" w:rsidRDefault="000B6858" w:rsidP="004B66E4">
      <w:pPr>
        <w:ind w:left="360"/>
        <w:rPr>
          <w:rFonts w:ascii="Arial" w:hAnsi="Arial" w:cs="Arial"/>
          <w:b/>
          <w:bCs/>
          <w:sz w:val="22"/>
          <w:szCs w:val="22"/>
        </w:rPr>
      </w:pPr>
    </w:p>
    <w:p w:rsidR="007F0C77" w:rsidRPr="00573AF6" w:rsidRDefault="000B6858" w:rsidP="004B66E4">
      <w:pPr>
        <w:ind w:left="360"/>
        <w:rPr>
          <w:rFonts w:ascii="Arial" w:hAnsi="Arial" w:cs="Arial"/>
          <w:sz w:val="22"/>
          <w:szCs w:val="22"/>
        </w:rPr>
      </w:pPr>
      <w:r w:rsidRPr="00573AF6">
        <w:rPr>
          <w:rFonts w:ascii="Arial" w:hAnsi="Arial" w:cs="Arial"/>
          <w:b/>
          <w:bCs/>
          <w:sz w:val="22"/>
          <w:szCs w:val="22"/>
          <w:u w:val="single"/>
        </w:rPr>
        <w:t>Section 35.610(d)(1)</w:t>
      </w:r>
      <w:r w:rsidR="009760E1" w:rsidRPr="00573AF6">
        <w:rPr>
          <w:rFonts w:ascii="Arial" w:hAnsi="Arial" w:cs="Arial"/>
          <w:bCs/>
          <w:sz w:val="22"/>
          <w:szCs w:val="22"/>
        </w:rPr>
        <w:t xml:space="preserve"> </w:t>
      </w:r>
      <w:r w:rsidR="007F0C77" w:rsidRPr="00573AF6">
        <w:rPr>
          <w:rFonts w:ascii="Arial" w:hAnsi="Arial" w:cs="Arial"/>
          <w:bCs/>
          <w:sz w:val="22"/>
          <w:szCs w:val="22"/>
        </w:rPr>
        <w:t xml:space="preserve">requires </w:t>
      </w:r>
      <w:r w:rsidR="007F0C77" w:rsidRPr="00573AF6">
        <w:rPr>
          <w:rFonts w:ascii="Arial" w:hAnsi="Arial" w:cs="Arial"/>
          <w:sz w:val="22"/>
          <w:szCs w:val="22"/>
        </w:rPr>
        <w:t xml:space="preserve">all individuals who will operate remote afterloader units, teletherapy units, and gamma stereotactic radiosurgery units to receive vendor operational and safety training prior to the first use for patient treatment of a new unit or an existing unit with a manufacturer upgrade that </w:t>
      </w:r>
      <w:r w:rsidR="00161265">
        <w:rPr>
          <w:rFonts w:ascii="Arial" w:hAnsi="Arial" w:cs="Arial"/>
          <w:sz w:val="22"/>
          <w:szCs w:val="22"/>
        </w:rPr>
        <w:t>a</w:t>
      </w:r>
      <w:r w:rsidR="007F0C77" w:rsidRPr="00573AF6">
        <w:rPr>
          <w:rFonts w:ascii="Arial" w:hAnsi="Arial" w:cs="Arial"/>
          <w:sz w:val="22"/>
          <w:szCs w:val="22"/>
        </w:rPr>
        <w:t xml:space="preserve">ffects the operation and safety of the unit.  The training must be provided by the device manufacturer or by individuals certified by the device manufacturer to provide the training.  This training is necessary </w:t>
      </w:r>
      <w:r w:rsidR="00780308" w:rsidRPr="00573AF6">
        <w:rPr>
          <w:rFonts w:ascii="Arial" w:hAnsi="Arial" w:cs="Arial"/>
          <w:sz w:val="22"/>
          <w:szCs w:val="22"/>
        </w:rPr>
        <w:t>to ensure that operators of th</w:t>
      </w:r>
      <w:r w:rsidR="002D3E5C">
        <w:rPr>
          <w:rFonts w:ascii="Arial" w:hAnsi="Arial" w:cs="Arial"/>
          <w:sz w:val="22"/>
          <w:szCs w:val="22"/>
        </w:rPr>
        <w:t>ese devices</w:t>
      </w:r>
      <w:r w:rsidR="00780308" w:rsidRPr="00573AF6">
        <w:rPr>
          <w:rFonts w:ascii="Arial" w:hAnsi="Arial" w:cs="Arial"/>
          <w:sz w:val="22"/>
          <w:szCs w:val="22"/>
        </w:rPr>
        <w:t xml:space="preserve"> have </w:t>
      </w:r>
      <w:r w:rsidR="00780308" w:rsidRPr="00573AF6">
        <w:rPr>
          <w:rFonts w:ascii="Arial" w:hAnsi="Arial"/>
          <w:sz w:val="22"/>
        </w:rPr>
        <w:t xml:space="preserve">adequate training to protect </w:t>
      </w:r>
      <w:r w:rsidR="00780308" w:rsidRPr="00573AF6">
        <w:rPr>
          <w:rFonts w:ascii="Arial" w:hAnsi="Arial" w:cs="Arial"/>
          <w:sz w:val="22"/>
          <w:szCs w:val="22"/>
        </w:rPr>
        <w:t xml:space="preserve">patient safety. </w:t>
      </w:r>
    </w:p>
    <w:p w:rsidR="007F0C77" w:rsidRPr="00573AF6" w:rsidRDefault="007F0C77" w:rsidP="004B66E4">
      <w:pPr>
        <w:ind w:left="360"/>
        <w:rPr>
          <w:rFonts w:cs="Arial"/>
          <w:sz w:val="22"/>
          <w:szCs w:val="22"/>
        </w:rPr>
      </w:pPr>
    </w:p>
    <w:p w:rsidR="000B6858" w:rsidRPr="00573AF6" w:rsidRDefault="000B6858" w:rsidP="004B66E4">
      <w:pPr>
        <w:ind w:left="360"/>
        <w:rPr>
          <w:rStyle w:val="p1"/>
          <w:rFonts w:ascii="Arial" w:hAnsi="Arial" w:cs="Arial"/>
          <w:sz w:val="22"/>
          <w:szCs w:val="22"/>
          <w:specVanish w:val="0"/>
        </w:rPr>
      </w:pPr>
      <w:r w:rsidRPr="00573AF6">
        <w:rPr>
          <w:rFonts w:ascii="Arial" w:hAnsi="Arial" w:cs="Arial"/>
          <w:b/>
          <w:sz w:val="22"/>
          <w:szCs w:val="22"/>
          <w:u w:val="single"/>
        </w:rPr>
        <w:t>Section 35.655(a)</w:t>
      </w:r>
      <w:r w:rsidR="00780308" w:rsidRPr="00573AF6">
        <w:rPr>
          <w:rFonts w:ascii="Arial" w:hAnsi="Arial" w:cs="Arial"/>
          <w:sz w:val="22"/>
          <w:szCs w:val="22"/>
        </w:rPr>
        <w:t xml:space="preserve"> </w:t>
      </w:r>
      <w:r w:rsidR="004C56D7" w:rsidRPr="00573AF6">
        <w:rPr>
          <w:rFonts w:ascii="Arial" w:hAnsi="Arial" w:cs="Arial"/>
          <w:sz w:val="22"/>
          <w:szCs w:val="22"/>
        </w:rPr>
        <w:t xml:space="preserve">is not a new requirement.  The amended paragraph </w:t>
      </w:r>
      <w:r w:rsidR="00187BD9" w:rsidRPr="00573AF6">
        <w:rPr>
          <w:rFonts w:ascii="Arial" w:hAnsi="Arial" w:cs="Arial"/>
          <w:sz w:val="22"/>
          <w:szCs w:val="22"/>
        </w:rPr>
        <w:t xml:space="preserve">clarifies the </w:t>
      </w:r>
      <w:r w:rsidRPr="00573AF6">
        <w:rPr>
          <w:rFonts w:ascii="Arial" w:hAnsi="Arial" w:cs="Arial"/>
          <w:bCs/>
          <w:sz w:val="22"/>
          <w:szCs w:val="22"/>
        </w:rPr>
        <w:t xml:space="preserve">requirement for </w:t>
      </w:r>
      <w:r w:rsidRPr="00573AF6">
        <w:rPr>
          <w:rStyle w:val="p1"/>
          <w:rFonts w:ascii="Arial" w:hAnsi="Arial" w:cs="Arial"/>
          <w:sz w:val="22"/>
          <w:szCs w:val="22"/>
        </w:rPr>
        <w:t xml:space="preserve">fully inspecting and servicing intervals </w:t>
      </w:r>
      <w:r w:rsidR="002D3E5C">
        <w:rPr>
          <w:rStyle w:val="p1"/>
          <w:rFonts w:ascii="Arial" w:hAnsi="Arial" w:cs="Arial"/>
          <w:sz w:val="22"/>
          <w:szCs w:val="22"/>
        </w:rPr>
        <w:t xml:space="preserve">to assure proper functioning of the source exposure mechanism </w:t>
      </w:r>
      <w:r w:rsidRPr="00573AF6">
        <w:rPr>
          <w:rStyle w:val="p1"/>
          <w:rFonts w:ascii="Arial" w:hAnsi="Arial" w:cs="Arial"/>
          <w:sz w:val="22"/>
          <w:szCs w:val="22"/>
        </w:rPr>
        <w:t xml:space="preserve">for </w:t>
      </w:r>
      <w:r w:rsidRPr="00573AF6">
        <w:rPr>
          <w:rStyle w:val="subject"/>
          <w:rFonts w:ascii="Arial" w:hAnsi="Arial" w:cs="Arial"/>
          <w:sz w:val="22"/>
          <w:szCs w:val="22"/>
        </w:rPr>
        <w:t>gamma stereotactic radiosurgery units</w:t>
      </w:r>
      <w:r w:rsidR="00187BD9" w:rsidRPr="00573AF6">
        <w:rPr>
          <w:rStyle w:val="subject"/>
          <w:rFonts w:ascii="Arial" w:hAnsi="Arial" w:cs="Arial"/>
          <w:sz w:val="22"/>
          <w:szCs w:val="22"/>
        </w:rPr>
        <w:t xml:space="preserve"> is </w:t>
      </w:r>
      <w:r w:rsidRPr="00573AF6">
        <w:rPr>
          <w:rFonts w:ascii="Arial" w:hAnsi="Arial" w:cs="Arial"/>
          <w:bCs/>
          <w:sz w:val="22"/>
          <w:szCs w:val="22"/>
        </w:rPr>
        <w:t>7 years</w:t>
      </w:r>
      <w:r w:rsidRPr="00573AF6">
        <w:rPr>
          <w:rStyle w:val="p1"/>
          <w:rFonts w:ascii="Arial" w:hAnsi="Arial" w:cs="Arial"/>
          <w:sz w:val="22"/>
          <w:szCs w:val="22"/>
        </w:rPr>
        <w:t>.</w:t>
      </w:r>
      <w:r w:rsidR="00780308" w:rsidRPr="00573AF6">
        <w:rPr>
          <w:rStyle w:val="p1"/>
          <w:rFonts w:ascii="Arial" w:hAnsi="Arial" w:cs="Arial"/>
          <w:sz w:val="22"/>
          <w:szCs w:val="22"/>
        </w:rPr>
        <w:t xml:space="preserve">  </w:t>
      </w:r>
    </w:p>
    <w:p w:rsidR="00187BD9" w:rsidRPr="00573AF6" w:rsidRDefault="00187BD9" w:rsidP="004B66E4">
      <w:pPr>
        <w:ind w:left="360"/>
        <w:rPr>
          <w:rFonts w:ascii="Arial" w:hAnsi="Arial" w:cs="Arial"/>
          <w:b/>
          <w:sz w:val="22"/>
          <w:szCs w:val="22"/>
        </w:rPr>
      </w:pPr>
    </w:p>
    <w:p w:rsidR="00780308" w:rsidRPr="00573AF6" w:rsidRDefault="000B6858" w:rsidP="004B66E4">
      <w:pPr>
        <w:ind w:left="360"/>
        <w:rPr>
          <w:rFonts w:ascii="Arial" w:hAnsi="Arial" w:cs="Arial"/>
          <w:bCs/>
          <w:sz w:val="22"/>
          <w:szCs w:val="22"/>
        </w:rPr>
      </w:pPr>
      <w:r w:rsidRPr="00573AF6">
        <w:rPr>
          <w:rFonts w:ascii="Arial" w:hAnsi="Arial" w:cs="Arial"/>
          <w:b/>
          <w:sz w:val="22"/>
          <w:szCs w:val="22"/>
          <w:u w:val="single"/>
        </w:rPr>
        <w:t>Section 35.690(a)</w:t>
      </w:r>
      <w:r w:rsidRPr="00573AF6">
        <w:rPr>
          <w:rFonts w:ascii="Arial" w:hAnsi="Arial" w:cs="Arial"/>
          <w:sz w:val="22"/>
          <w:szCs w:val="22"/>
        </w:rPr>
        <w:t xml:space="preserve"> </w:t>
      </w:r>
      <w:r w:rsidR="00780308" w:rsidRPr="00573AF6">
        <w:rPr>
          <w:rFonts w:ascii="Arial" w:hAnsi="Arial" w:cs="Arial"/>
          <w:sz w:val="22"/>
          <w:szCs w:val="22"/>
        </w:rPr>
        <w:t xml:space="preserve">removes the requirement for individuals </w:t>
      </w:r>
      <w:r w:rsidR="00780308" w:rsidRPr="00573AF6">
        <w:rPr>
          <w:rFonts w:ascii="Arial" w:hAnsi="Arial" w:cs="Arial"/>
          <w:bCs/>
          <w:sz w:val="22"/>
          <w:szCs w:val="22"/>
        </w:rPr>
        <w:t xml:space="preserve">seeking to be named as an AU of sealed byproduct material for uses authorized under </w:t>
      </w:r>
      <w:r w:rsidR="00780308" w:rsidRPr="00573AF6">
        <w:rPr>
          <w:rFonts w:ascii="Arial" w:hAnsi="Arial" w:cs="Arial"/>
          <w:sz w:val="22"/>
          <w:szCs w:val="22"/>
        </w:rPr>
        <w:t>§ </w:t>
      </w:r>
      <w:r w:rsidR="00780308" w:rsidRPr="00573AF6">
        <w:rPr>
          <w:rFonts w:ascii="Arial" w:eastAsia="Calibri" w:hAnsi="Arial" w:cs="Arial"/>
          <w:sz w:val="22"/>
          <w:szCs w:val="22"/>
        </w:rPr>
        <w:t>35.</w:t>
      </w:r>
      <w:r w:rsidR="00D26621" w:rsidRPr="00573AF6">
        <w:rPr>
          <w:rFonts w:ascii="Arial" w:eastAsia="Calibri" w:hAnsi="Arial" w:cs="Arial"/>
          <w:sz w:val="22"/>
          <w:szCs w:val="22"/>
        </w:rPr>
        <w:t>600</w:t>
      </w:r>
      <w:r w:rsidR="00780308" w:rsidRPr="00573AF6">
        <w:rPr>
          <w:rFonts w:ascii="Arial" w:eastAsia="Calibri" w:hAnsi="Arial" w:cs="Arial"/>
          <w:sz w:val="22"/>
          <w:szCs w:val="22"/>
        </w:rPr>
        <w:t xml:space="preserve"> </w:t>
      </w:r>
      <w:r w:rsidR="00780308" w:rsidRPr="00573AF6">
        <w:rPr>
          <w:rFonts w:ascii="Arial" w:hAnsi="Arial" w:cs="Arial"/>
          <w:bCs/>
          <w:sz w:val="22"/>
          <w:szCs w:val="22"/>
        </w:rPr>
        <w:t>to obtain a written attestation provided they are</w:t>
      </w:r>
      <w:r w:rsidR="00780308" w:rsidRPr="00573AF6">
        <w:rPr>
          <w:rFonts w:ascii="Arial" w:hAnsi="Arial" w:cs="Arial"/>
          <w:sz w:val="22"/>
          <w:szCs w:val="22"/>
        </w:rPr>
        <w:t xml:space="preserve"> </w:t>
      </w:r>
      <w:r w:rsidR="00780308" w:rsidRPr="00573AF6">
        <w:rPr>
          <w:rFonts w:ascii="Arial" w:hAnsi="Arial" w:cs="Arial"/>
          <w:bCs/>
          <w:sz w:val="22"/>
          <w:szCs w:val="22"/>
        </w:rPr>
        <w:t xml:space="preserve">certified by a specialty board whose certification process has been recognized by the NRC or Agreement State.  The change will </w:t>
      </w:r>
      <w:r w:rsidR="006409F1">
        <w:rPr>
          <w:rFonts w:ascii="Arial" w:hAnsi="Arial" w:cs="Arial"/>
          <w:bCs/>
          <w:sz w:val="22"/>
          <w:szCs w:val="22"/>
        </w:rPr>
        <w:t>reduce</w:t>
      </w:r>
      <w:r w:rsidR="00780308" w:rsidRPr="00573AF6">
        <w:rPr>
          <w:rFonts w:ascii="Arial" w:hAnsi="Arial" w:cs="Arial"/>
          <w:bCs/>
          <w:sz w:val="22"/>
          <w:szCs w:val="22"/>
        </w:rPr>
        <w:t xml:space="preserve"> the burden on the applicant by requiring less paperwork to be submitted.</w:t>
      </w:r>
    </w:p>
    <w:p w:rsidR="00780308" w:rsidRPr="00573AF6" w:rsidRDefault="00780308" w:rsidP="004B66E4">
      <w:pPr>
        <w:ind w:left="360"/>
        <w:rPr>
          <w:rFonts w:ascii="Arial" w:hAnsi="Arial" w:cs="Arial"/>
          <w:bCs/>
          <w:sz w:val="22"/>
          <w:szCs w:val="22"/>
        </w:rPr>
      </w:pPr>
    </w:p>
    <w:p w:rsidR="002D00D9" w:rsidRPr="00573AF6" w:rsidRDefault="000B6858" w:rsidP="004B6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exact"/>
        <w:ind w:left="360"/>
        <w:rPr>
          <w:rFonts w:ascii="Arial" w:hAnsi="Arial"/>
          <w:sz w:val="22"/>
        </w:rPr>
      </w:pPr>
      <w:r w:rsidRPr="00573AF6">
        <w:rPr>
          <w:rFonts w:ascii="Arial" w:hAnsi="Arial" w:cs="Arial"/>
          <w:b/>
          <w:sz w:val="22"/>
          <w:szCs w:val="22"/>
          <w:u w:val="single"/>
        </w:rPr>
        <w:t>Section 35.2024(</w:t>
      </w:r>
      <w:r w:rsidR="00D26621" w:rsidRPr="00573AF6">
        <w:rPr>
          <w:rFonts w:ascii="Arial" w:hAnsi="Arial" w:cs="Arial"/>
          <w:b/>
          <w:sz w:val="22"/>
          <w:szCs w:val="22"/>
          <w:u w:val="single"/>
        </w:rPr>
        <w:t>c</w:t>
      </w:r>
      <w:r w:rsidRPr="00573AF6">
        <w:rPr>
          <w:rFonts w:ascii="Arial" w:hAnsi="Arial" w:cs="Arial"/>
          <w:b/>
          <w:sz w:val="22"/>
          <w:szCs w:val="22"/>
          <w:u w:val="single"/>
        </w:rPr>
        <w:t>)</w:t>
      </w:r>
      <w:r w:rsidR="00D26621" w:rsidRPr="00573AF6">
        <w:rPr>
          <w:rFonts w:ascii="Arial" w:hAnsi="Arial" w:cs="Arial"/>
          <w:iCs/>
          <w:sz w:val="22"/>
          <w:szCs w:val="22"/>
        </w:rPr>
        <w:t xml:space="preserve"> requires the licensee to keep t</w:t>
      </w:r>
      <w:r w:rsidR="00D26621" w:rsidRPr="00573AF6">
        <w:rPr>
          <w:rFonts w:ascii="Arial" w:hAnsi="Arial" w:cs="Arial"/>
          <w:sz w:val="22"/>
          <w:szCs w:val="22"/>
        </w:rPr>
        <w:t>he written document</w:t>
      </w:r>
      <w:r w:rsidR="002D3E5C">
        <w:rPr>
          <w:rFonts w:ascii="Arial" w:hAnsi="Arial" w:cs="Arial"/>
          <w:sz w:val="22"/>
          <w:szCs w:val="22"/>
        </w:rPr>
        <w:t>s</w:t>
      </w:r>
      <w:r w:rsidR="00D26621" w:rsidRPr="00573AF6">
        <w:rPr>
          <w:rFonts w:ascii="Arial" w:hAnsi="Arial" w:cs="Arial"/>
          <w:sz w:val="22"/>
          <w:szCs w:val="22"/>
        </w:rPr>
        <w:t xml:space="preserve"> signed by the licensee’s management</w:t>
      </w:r>
      <w:r w:rsidR="002D00D9" w:rsidRPr="00573AF6">
        <w:rPr>
          <w:rFonts w:ascii="Arial" w:hAnsi="Arial" w:cs="Arial"/>
          <w:sz w:val="22"/>
          <w:szCs w:val="22"/>
        </w:rPr>
        <w:t xml:space="preserve"> for</w:t>
      </w:r>
      <w:r w:rsidR="00D26621" w:rsidRPr="00573AF6">
        <w:rPr>
          <w:rFonts w:ascii="Arial" w:hAnsi="Arial" w:cs="Arial"/>
          <w:sz w:val="22"/>
          <w:szCs w:val="22"/>
        </w:rPr>
        <w:t xml:space="preserve"> each </w:t>
      </w:r>
      <w:r w:rsidR="00D26621" w:rsidRPr="00573AF6">
        <w:rPr>
          <w:rFonts w:ascii="Arial" w:hAnsi="Arial" w:cs="Arial"/>
          <w:iCs/>
          <w:sz w:val="22"/>
          <w:szCs w:val="22"/>
        </w:rPr>
        <w:t>ARSO</w:t>
      </w:r>
      <w:r w:rsidR="00D26621" w:rsidRPr="00573AF6">
        <w:rPr>
          <w:rFonts w:ascii="Arial" w:hAnsi="Arial" w:cs="Arial"/>
          <w:sz w:val="22"/>
          <w:szCs w:val="22"/>
        </w:rPr>
        <w:t xml:space="preserve"> </w:t>
      </w:r>
      <w:r w:rsidR="002D00D9" w:rsidRPr="00573AF6">
        <w:rPr>
          <w:rFonts w:ascii="Arial" w:hAnsi="Arial" w:cs="Arial"/>
          <w:sz w:val="22"/>
          <w:szCs w:val="22"/>
        </w:rPr>
        <w:t xml:space="preserve">appointed under </w:t>
      </w:r>
      <w:r w:rsidR="00D26621" w:rsidRPr="00573AF6">
        <w:rPr>
          <w:rFonts w:ascii="Arial" w:hAnsi="Arial" w:cs="Arial"/>
          <w:sz w:val="22"/>
          <w:szCs w:val="22"/>
        </w:rPr>
        <w:t>§ 35.24(b)</w:t>
      </w:r>
      <w:r w:rsidR="00D26621" w:rsidRPr="00573AF6">
        <w:rPr>
          <w:rFonts w:ascii="Arial" w:hAnsi="Arial" w:cs="Arial"/>
          <w:iCs/>
          <w:sz w:val="22"/>
          <w:szCs w:val="22"/>
        </w:rPr>
        <w:t xml:space="preserve"> </w:t>
      </w:r>
      <w:r w:rsidR="00E05517" w:rsidRPr="00573AF6">
        <w:rPr>
          <w:rFonts w:ascii="Arial" w:hAnsi="Arial" w:cs="Arial"/>
          <w:iCs/>
          <w:sz w:val="22"/>
          <w:szCs w:val="22"/>
        </w:rPr>
        <w:t>and e</w:t>
      </w:r>
      <w:r w:rsidR="00E05517" w:rsidRPr="00573AF6">
        <w:rPr>
          <w:rFonts w:ascii="Arial" w:hAnsi="Arial" w:cs="Arial"/>
          <w:sz w:val="22"/>
          <w:szCs w:val="22"/>
        </w:rPr>
        <w:t xml:space="preserve">ach agreement signed by the ARSO listing the duties and tasks assigned by the </w:t>
      </w:r>
      <w:r w:rsidR="004D325E" w:rsidRPr="00573AF6">
        <w:rPr>
          <w:rFonts w:ascii="Arial" w:hAnsi="Arial" w:cs="Arial"/>
          <w:sz w:val="22"/>
          <w:szCs w:val="22"/>
        </w:rPr>
        <w:t>RSO</w:t>
      </w:r>
      <w:r w:rsidR="00E05517" w:rsidRPr="00573AF6">
        <w:rPr>
          <w:rFonts w:ascii="Arial" w:hAnsi="Arial" w:cs="Arial"/>
          <w:sz w:val="22"/>
          <w:szCs w:val="22"/>
        </w:rPr>
        <w:t xml:space="preserve"> under § 35.24(b) </w:t>
      </w:r>
      <w:r w:rsidR="002D00D9" w:rsidRPr="00573AF6">
        <w:rPr>
          <w:rFonts w:ascii="Arial" w:hAnsi="Arial" w:cs="Arial"/>
          <w:sz w:val="22"/>
          <w:szCs w:val="22"/>
        </w:rPr>
        <w:t>for 5 years after the ARSO is removed from the license.</w:t>
      </w:r>
      <w:r w:rsidR="002D00D9" w:rsidRPr="00573AF6">
        <w:rPr>
          <w:rFonts w:ascii="Arial" w:hAnsi="Arial"/>
          <w:sz w:val="22"/>
        </w:rPr>
        <w:t xml:space="preserve"> These records are important to show that the ARSO had sufficient authority, time, resources, and management prerogative to ensure </w:t>
      </w:r>
      <w:r w:rsidR="002D00D9" w:rsidRPr="00573AF6">
        <w:rPr>
          <w:rFonts w:ascii="Arial" w:hAnsi="Arial"/>
          <w:sz w:val="22"/>
        </w:rPr>
        <w:lastRenderedPageBreak/>
        <w:t xml:space="preserve">that radiation safety activities </w:t>
      </w:r>
      <w:r w:rsidR="002D3E5C">
        <w:rPr>
          <w:rFonts w:ascii="Arial" w:hAnsi="Arial"/>
          <w:sz w:val="22"/>
        </w:rPr>
        <w:t>were</w:t>
      </w:r>
      <w:r w:rsidR="002D00D9" w:rsidRPr="00573AF6">
        <w:rPr>
          <w:rFonts w:ascii="Arial" w:hAnsi="Arial"/>
          <w:sz w:val="22"/>
        </w:rPr>
        <w:t xml:space="preserve"> being performed in accordance with licensee-approved procedures and regulatory requirements.</w:t>
      </w:r>
    </w:p>
    <w:p w:rsidR="00D26621" w:rsidRPr="00573AF6" w:rsidRDefault="00D26621" w:rsidP="004B66E4">
      <w:pPr>
        <w:ind w:left="360"/>
        <w:rPr>
          <w:rFonts w:ascii="Arial" w:hAnsi="Arial" w:cs="Arial"/>
          <w:b/>
          <w:sz w:val="22"/>
          <w:szCs w:val="22"/>
        </w:rPr>
      </w:pPr>
    </w:p>
    <w:p w:rsidR="00523F07" w:rsidRPr="00573AF6" w:rsidRDefault="00523F07" w:rsidP="004B6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exact"/>
        <w:ind w:left="360"/>
        <w:rPr>
          <w:rFonts w:ascii="Arial" w:hAnsi="Arial" w:cs="Arial"/>
          <w:sz w:val="22"/>
          <w:szCs w:val="22"/>
        </w:rPr>
      </w:pPr>
      <w:r w:rsidRPr="00573AF6">
        <w:rPr>
          <w:rFonts w:ascii="Arial" w:hAnsi="Arial" w:cs="Arial"/>
          <w:b/>
          <w:sz w:val="22"/>
          <w:szCs w:val="22"/>
          <w:u w:val="single"/>
        </w:rPr>
        <w:t>Section 35.2041</w:t>
      </w:r>
      <w:r w:rsidRPr="00573AF6">
        <w:rPr>
          <w:rFonts w:ascii="Arial" w:hAnsi="Arial" w:cs="Arial"/>
          <w:sz w:val="22"/>
          <w:szCs w:val="22"/>
        </w:rPr>
        <w:t xml:space="preserve"> burden is increased due to the new requirements in 35.41(b)(5) and (b)(6) for licensees to </w:t>
      </w:r>
      <w:r w:rsidRPr="00573AF6">
        <w:rPr>
          <w:rStyle w:val="p1"/>
          <w:rFonts w:ascii="Arial" w:hAnsi="Arial" w:cs="Arial"/>
          <w:sz w:val="22"/>
          <w:szCs w:val="22"/>
        </w:rPr>
        <w:t xml:space="preserve">maintain written procedures for any administration requiring a </w:t>
      </w:r>
      <w:r w:rsidR="004D325E" w:rsidRPr="00573AF6">
        <w:rPr>
          <w:rStyle w:val="p1"/>
          <w:rFonts w:ascii="Arial" w:hAnsi="Arial" w:cs="Arial"/>
          <w:sz w:val="22"/>
          <w:szCs w:val="22"/>
        </w:rPr>
        <w:t>WD</w:t>
      </w:r>
      <w:r w:rsidRPr="00573AF6">
        <w:rPr>
          <w:rStyle w:val="p1"/>
          <w:rFonts w:ascii="Arial" w:hAnsi="Arial" w:cs="Arial"/>
          <w:sz w:val="22"/>
          <w:szCs w:val="22"/>
        </w:rPr>
        <w:t xml:space="preserve"> related to MEs and permanent implant brachytherapy.</w:t>
      </w:r>
    </w:p>
    <w:p w:rsidR="0074484C" w:rsidRPr="00573AF6" w:rsidRDefault="000B6858" w:rsidP="004B66E4">
      <w:pPr>
        <w:ind w:left="360"/>
        <w:rPr>
          <w:rFonts w:ascii="Arial" w:hAnsi="Arial" w:cs="Arial"/>
          <w:sz w:val="22"/>
          <w:szCs w:val="22"/>
        </w:rPr>
      </w:pPr>
      <w:r w:rsidRPr="00573AF6">
        <w:rPr>
          <w:rFonts w:ascii="Arial" w:hAnsi="Arial" w:cs="Arial"/>
          <w:b/>
          <w:sz w:val="22"/>
          <w:szCs w:val="22"/>
          <w:u w:val="single"/>
        </w:rPr>
        <w:t>Section 35.2310</w:t>
      </w:r>
      <w:r w:rsidR="0074484C" w:rsidRPr="00573AF6">
        <w:rPr>
          <w:rFonts w:ascii="Arial" w:hAnsi="Arial" w:cs="Arial"/>
          <w:sz w:val="22"/>
          <w:szCs w:val="22"/>
        </w:rPr>
        <w:t xml:space="preserve"> is not a new requirement.  The change </w:t>
      </w:r>
      <w:r w:rsidR="0074484C" w:rsidRPr="00573AF6">
        <w:rPr>
          <w:rFonts w:ascii="Arial" w:hAnsi="Arial" w:cs="Arial"/>
          <w:iCs/>
          <w:sz w:val="22"/>
          <w:szCs w:val="22"/>
        </w:rPr>
        <w:t xml:space="preserve">clarifies that the </w:t>
      </w:r>
      <w:r w:rsidR="0074484C" w:rsidRPr="00573AF6">
        <w:rPr>
          <w:rFonts w:ascii="Arial" w:hAnsi="Arial" w:cs="Arial"/>
          <w:sz w:val="22"/>
          <w:szCs w:val="22"/>
        </w:rPr>
        <w:t>operational and safety instructions required by § 35.610 must be included in the record.</w:t>
      </w:r>
    </w:p>
    <w:p w:rsidR="0074484C" w:rsidRPr="00573AF6" w:rsidRDefault="0074484C" w:rsidP="004B66E4">
      <w:pPr>
        <w:ind w:left="360"/>
        <w:rPr>
          <w:rFonts w:cs="Arial"/>
          <w:sz w:val="22"/>
          <w:szCs w:val="22"/>
        </w:rPr>
      </w:pPr>
    </w:p>
    <w:p w:rsidR="008E58B1" w:rsidRPr="00573AF6" w:rsidRDefault="008E58B1" w:rsidP="004B66E4">
      <w:pPr>
        <w:ind w:left="360"/>
        <w:rPr>
          <w:rFonts w:ascii="Arial" w:hAnsi="Arial" w:cs="Arial"/>
          <w:sz w:val="22"/>
          <w:szCs w:val="22"/>
        </w:rPr>
      </w:pPr>
      <w:r w:rsidRPr="00573AF6">
        <w:rPr>
          <w:rFonts w:ascii="Arial" w:hAnsi="Arial" w:cs="Arial"/>
          <w:b/>
          <w:sz w:val="22"/>
          <w:szCs w:val="22"/>
          <w:u w:val="single"/>
        </w:rPr>
        <w:t>Section 35.2655</w:t>
      </w:r>
      <w:r w:rsidRPr="00573AF6">
        <w:rPr>
          <w:rFonts w:ascii="Arial" w:hAnsi="Arial" w:cs="Arial"/>
          <w:sz w:val="22"/>
          <w:szCs w:val="22"/>
        </w:rPr>
        <w:t xml:space="preserve"> </w:t>
      </w:r>
      <w:r w:rsidR="00187BD9" w:rsidRPr="00573AF6">
        <w:rPr>
          <w:rFonts w:ascii="Arial" w:hAnsi="Arial" w:cs="Arial"/>
          <w:sz w:val="22"/>
          <w:szCs w:val="22"/>
        </w:rPr>
        <w:t xml:space="preserve">is amended to conform </w:t>
      </w:r>
      <w:r w:rsidR="004D325E" w:rsidRPr="00573AF6">
        <w:rPr>
          <w:rFonts w:ascii="Arial" w:hAnsi="Arial" w:cs="Arial"/>
          <w:sz w:val="22"/>
          <w:szCs w:val="22"/>
        </w:rPr>
        <w:t>to</w:t>
      </w:r>
      <w:r w:rsidR="00187BD9" w:rsidRPr="00573AF6">
        <w:rPr>
          <w:rFonts w:ascii="Arial" w:hAnsi="Arial" w:cs="Arial"/>
          <w:sz w:val="22"/>
          <w:szCs w:val="22"/>
        </w:rPr>
        <w:t xml:space="preserve"> the clarifying changes in </w:t>
      </w:r>
      <w:r w:rsidRPr="00573AF6">
        <w:rPr>
          <w:rFonts w:ascii="Arial" w:hAnsi="Arial" w:cs="Arial"/>
          <w:sz w:val="22"/>
          <w:szCs w:val="22"/>
        </w:rPr>
        <w:t>§ 35.655(a).</w:t>
      </w:r>
    </w:p>
    <w:p w:rsidR="000B6858" w:rsidRPr="00573AF6" w:rsidRDefault="000B6858" w:rsidP="004B66E4">
      <w:pPr>
        <w:ind w:left="360"/>
        <w:rPr>
          <w:rFonts w:ascii="Arial" w:hAnsi="Arial" w:cs="Arial"/>
          <w:sz w:val="22"/>
          <w:szCs w:val="22"/>
        </w:rPr>
      </w:pPr>
    </w:p>
    <w:p w:rsidR="001F6178" w:rsidRPr="00573AF6" w:rsidRDefault="001F6178" w:rsidP="004B66E4">
      <w:pPr>
        <w:pStyle w:val="NormalWeb"/>
        <w:spacing w:before="0" w:beforeAutospacing="0" w:after="0" w:afterAutospacing="0"/>
        <w:ind w:left="360"/>
        <w:rPr>
          <w:rFonts w:ascii="Arial" w:hAnsi="Arial" w:cs="Arial"/>
          <w:color w:val="auto"/>
          <w:sz w:val="22"/>
          <w:szCs w:val="22"/>
        </w:rPr>
      </w:pPr>
      <w:r w:rsidRPr="00573AF6">
        <w:rPr>
          <w:rFonts w:ascii="Arial" w:hAnsi="Arial" w:cs="Arial"/>
          <w:b/>
          <w:color w:val="auto"/>
          <w:sz w:val="22"/>
          <w:szCs w:val="22"/>
          <w:u w:val="single"/>
        </w:rPr>
        <w:t>Section 35.3045(a)(1)</w:t>
      </w:r>
      <w:r w:rsidRPr="00573AF6">
        <w:rPr>
          <w:rFonts w:ascii="Arial" w:hAnsi="Arial" w:cs="Arial"/>
          <w:color w:val="auto"/>
          <w:sz w:val="22"/>
          <w:szCs w:val="22"/>
        </w:rPr>
        <w:t xml:space="preserve"> is not a new requirement.  </w:t>
      </w:r>
      <w:r w:rsidR="00162CED" w:rsidRPr="00573AF6">
        <w:rPr>
          <w:rFonts w:ascii="Arial" w:hAnsi="Arial" w:cs="Arial"/>
          <w:color w:val="auto"/>
          <w:sz w:val="22"/>
          <w:szCs w:val="22"/>
        </w:rPr>
        <w:t>T</w:t>
      </w:r>
      <w:r w:rsidRPr="00573AF6">
        <w:rPr>
          <w:rFonts w:ascii="Arial" w:hAnsi="Arial" w:cs="Arial"/>
          <w:color w:val="auto"/>
          <w:sz w:val="22"/>
          <w:szCs w:val="22"/>
        </w:rPr>
        <w:t>his new paragraph</w:t>
      </w:r>
      <w:r w:rsidR="00162CED" w:rsidRPr="00573AF6">
        <w:rPr>
          <w:rFonts w:ascii="Arial" w:hAnsi="Arial" w:cs="Arial"/>
          <w:color w:val="auto"/>
          <w:sz w:val="22"/>
          <w:szCs w:val="22"/>
        </w:rPr>
        <w:t xml:space="preserve"> has</w:t>
      </w:r>
      <w:r w:rsidRPr="00573AF6">
        <w:rPr>
          <w:rFonts w:ascii="Arial" w:hAnsi="Arial" w:cs="Arial"/>
          <w:color w:val="auto"/>
          <w:sz w:val="22"/>
          <w:szCs w:val="22"/>
        </w:rPr>
        <w:t xml:space="preserve"> the criteria for reporting an ME for administrations that require a WD other than permanent implant brachytherapy.  The criteria for reporting an ME for administrations that require a WD for permanent implant brachytherapy are now in paragraph (a)(2) of this section</w:t>
      </w:r>
      <w:r w:rsidR="00F26713" w:rsidRPr="00573AF6">
        <w:rPr>
          <w:rFonts w:ascii="Arial" w:hAnsi="Arial" w:cs="Arial"/>
          <w:color w:val="auto"/>
          <w:sz w:val="22"/>
          <w:szCs w:val="22"/>
        </w:rPr>
        <w:t xml:space="preserve">.  </w:t>
      </w:r>
      <w:r w:rsidRPr="00573AF6">
        <w:rPr>
          <w:rFonts w:ascii="Arial" w:hAnsi="Arial" w:cs="Arial"/>
          <w:color w:val="auto"/>
          <w:sz w:val="22"/>
          <w:szCs w:val="22"/>
        </w:rPr>
        <w:t>The reporting burden from this paragraph will not change the reporting burdens in § </w:t>
      </w:r>
      <w:r w:rsidRPr="00573AF6">
        <w:rPr>
          <w:rFonts w:ascii="Arial" w:eastAsia="Calibri" w:hAnsi="Arial" w:cs="Arial"/>
          <w:color w:val="auto"/>
          <w:sz w:val="22"/>
          <w:szCs w:val="22"/>
        </w:rPr>
        <w:t>35.3045(c), (d)</w:t>
      </w:r>
      <w:r w:rsidR="009F1EBF" w:rsidRPr="00573AF6">
        <w:rPr>
          <w:rFonts w:ascii="Arial" w:eastAsia="Calibri" w:hAnsi="Arial" w:cs="Arial"/>
          <w:color w:val="auto"/>
          <w:sz w:val="22"/>
          <w:szCs w:val="22"/>
        </w:rPr>
        <w:t xml:space="preserve"> or</w:t>
      </w:r>
      <w:r w:rsidRPr="00573AF6">
        <w:rPr>
          <w:rFonts w:ascii="Arial" w:eastAsia="Calibri" w:hAnsi="Arial" w:cs="Arial"/>
          <w:color w:val="auto"/>
          <w:sz w:val="22"/>
          <w:szCs w:val="22"/>
        </w:rPr>
        <w:t xml:space="preserve"> (e).</w:t>
      </w:r>
    </w:p>
    <w:p w:rsidR="001F6178" w:rsidRPr="00573AF6" w:rsidRDefault="001F6178" w:rsidP="004B66E4">
      <w:pPr>
        <w:pStyle w:val="NormalWeb"/>
        <w:spacing w:before="0" w:beforeAutospacing="0" w:after="0" w:afterAutospacing="0"/>
        <w:ind w:left="360"/>
        <w:rPr>
          <w:rFonts w:ascii="Arial" w:hAnsi="Arial" w:cs="Arial"/>
          <w:color w:val="auto"/>
          <w:sz w:val="22"/>
          <w:szCs w:val="22"/>
        </w:rPr>
      </w:pPr>
    </w:p>
    <w:p w:rsidR="00162CED" w:rsidRPr="00573AF6" w:rsidRDefault="001F6178"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hAnsi="Arial" w:cs="Arial"/>
          <w:b/>
          <w:color w:val="auto"/>
          <w:sz w:val="22"/>
          <w:szCs w:val="22"/>
          <w:u w:val="single"/>
        </w:rPr>
        <w:t>Section 35.3045(a)(2)</w:t>
      </w:r>
      <w:r w:rsidRPr="00573AF6">
        <w:rPr>
          <w:rFonts w:ascii="Arial" w:hAnsi="Arial" w:cs="Arial"/>
          <w:color w:val="auto"/>
          <w:sz w:val="22"/>
          <w:szCs w:val="22"/>
        </w:rPr>
        <w:t xml:space="preserve"> is not a new requirement.  In this new paragraph, the criteria for reporting an ME for administrations that require a WD for permanent brachytherapy procedures are set out separate from all other brachytherapies.  The </w:t>
      </w:r>
      <w:r w:rsidRPr="00573AF6">
        <w:rPr>
          <w:rFonts w:ascii="Arial" w:eastAsia="SimSun" w:hAnsi="Arial" w:cs="Arial"/>
          <w:color w:val="auto"/>
          <w:sz w:val="22"/>
          <w:szCs w:val="22"/>
        </w:rPr>
        <w:t>new requirements will not capture events that are not significan</w:t>
      </w:r>
      <w:r w:rsidR="00473F0D" w:rsidRPr="00573AF6">
        <w:rPr>
          <w:rFonts w:ascii="Arial" w:eastAsia="SimSun" w:hAnsi="Arial" w:cs="Arial"/>
          <w:color w:val="auto"/>
          <w:sz w:val="22"/>
          <w:szCs w:val="22"/>
        </w:rPr>
        <w:t xml:space="preserve">t </w:t>
      </w:r>
      <w:r w:rsidRPr="00573AF6">
        <w:rPr>
          <w:rFonts w:ascii="Arial" w:eastAsia="SimSun" w:hAnsi="Arial" w:cs="Arial"/>
          <w:color w:val="auto"/>
          <w:sz w:val="22"/>
          <w:szCs w:val="22"/>
        </w:rPr>
        <w:t xml:space="preserve"> and will reduce the number of report</w:t>
      </w:r>
      <w:r w:rsidR="00FB5B2D" w:rsidRPr="00573AF6">
        <w:rPr>
          <w:rFonts w:ascii="Arial" w:eastAsia="SimSun" w:hAnsi="Arial" w:cs="Arial"/>
          <w:color w:val="auto"/>
          <w:sz w:val="22"/>
          <w:szCs w:val="22"/>
        </w:rPr>
        <w:t xml:space="preserve">able </w:t>
      </w:r>
      <w:r w:rsidRPr="00573AF6">
        <w:rPr>
          <w:rFonts w:ascii="Arial" w:eastAsia="SimSun" w:hAnsi="Arial" w:cs="Arial"/>
          <w:color w:val="auto"/>
          <w:sz w:val="22"/>
          <w:szCs w:val="22"/>
        </w:rPr>
        <w:t>MEs related to permanent implant brachytherapy</w:t>
      </w:r>
      <w:r w:rsidR="009F1EBF" w:rsidRPr="00573AF6">
        <w:rPr>
          <w:rFonts w:ascii="Arial" w:eastAsia="SimSun" w:hAnsi="Arial" w:cs="Arial"/>
          <w:color w:val="auto"/>
          <w:sz w:val="22"/>
          <w:szCs w:val="22"/>
        </w:rPr>
        <w:t xml:space="preserve"> with reporting burden reduction in </w:t>
      </w:r>
      <w:r w:rsidR="009F1EBF" w:rsidRPr="00573AF6">
        <w:rPr>
          <w:rFonts w:ascii="Arial" w:hAnsi="Arial" w:cs="Arial"/>
          <w:color w:val="auto"/>
          <w:sz w:val="22"/>
          <w:szCs w:val="22"/>
        </w:rPr>
        <w:t>§ </w:t>
      </w:r>
      <w:r w:rsidR="009F1EBF" w:rsidRPr="00573AF6">
        <w:rPr>
          <w:rFonts w:ascii="Arial" w:eastAsia="Calibri" w:hAnsi="Arial" w:cs="Arial"/>
          <w:color w:val="auto"/>
          <w:sz w:val="22"/>
          <w:szCs w:val="22"/>
        </w:rPr>
        <w:t>35.3045(c), (d) or (e).</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eastAsia="SimSun" w:hAnsi="Arial" w:cs="Arial"/>
          <w:b/>
          <w:color w:val="auto"/>
          <w:sz w:val="22"/>
          <w:szCs w:val="22"/>
          <w:u w:val="single"/>
        </w:rPr>
        <w:t>Section 35.3045(c)</w:t>
      </w:r>
      <w:r w:rsidRPr="00573AF6">
        <w:rPr>
          <w:rFonts w:ascii="Arial" w:eastAsia="SimSun" w:hAnsi="Arial" w:cs="Arial"/>
          <w:color w:val="auto"/>
          <w:sz w:val="22"/>
          <w:szCs w:val="22"/>
        </w:rPr>
        <w:t xml:space="preserve"> </w:t>
      </w:r>
      <w:r w:rsidR="00FB5B2D" w:rsidRPr="00573AF6">
        <w:rPr>
          <w:rFonts w:ascii="Arial" w:eastAsia="SimSun" w:hAnsi="Arial" w:cs="Arial"/>
          <w:color w:val="auto"/>
          <w:sz w:val="22"/>
          <w:szCs w:val="22"/>
        </w:rPr>
        <w:t xml:space="preserve">telephone </w:t>
      </w:r>
      <w:r w:rsidRPr="00573AF6">
        <w:rPr>
          <w:rFonts w:ascii="Arial" w:eastAsia="SimSun" w:hAnsi="Arial" w:cs="Arial"/>
          <w:color w:val="auto"/>
          <w:sz w:val="22"/>
          <w:szCs w:val="22"/>
        </w:rPr>
        <w:t xml:space="preserve">reporting burdens </w:t>
      </w:r>
      <w:r w:rsidR="00FB5B2D" w:rsidRPr="00573AF6">
        <w:rPr>
          <w:rFonts w:ascii="Arial" w:eastAsia="SimSun" w:hAnsi="Arial" w:cs="Arial"/>
          <w:color w:val="auto"/>
          <w:sz w:val="22"/>
          <w:szCs w:val="22"/>
        </w:rPr>
        <w:t xml:space="preserve">to the NRC </w:t>
      </w:r>
      <w:r w:rsidRPr="00573AF6">
        <w:rPr>
          <w:rFonts w:ascii="Arial" w:eastAsia="Calibri" w:hAnsi="Arial" w:cs="Arial"/>
          <w:color w:val="auto"/>
          <w:sz w:val="22"/>
          <w:szCs w:val="22"/>
        </w:rPr>
        <w:t>are</w:t>
      </w:r>
      <w:r w:rsidRPr="00573AF6">
        <w:rPr>
          <w:rFonts w:ascii="Arial" w:hAnsi="Arial" w:cs="Arial"/>
          <w:color w:val="auto"/>
          <w:sz w:val="22"/>
          <w:szCs w:val="22"/>
        </w:rPr>
        <w:t xml:space="preserve"> reduced because the requirements for reporting an ME for </w:t>
      </w:r>
      <w:r w:rsidRPr="00573AF6">
        <w:rPr>
          <w:rFonts w:ascii="Arial" w:eastAsia="SimSun" w:hAnsi="Arial" w:cs="Arial"/>
          <w:color w:val="auto"/>
          <w:sz w:val="22"/>
          <w:szCs w:val="22"/>
        </w:rPr>
        <w:t xml:space="preserve">permanent implant brachytherapy are changed in </w:t>
      </w:r>
      <w:r w:rsidRPr="00573AF6">
        <w:rPr>
          <w:rFonts w:ascii="Arial" w:hAnsi="Arial" w:cs="Arial"/>
          <w:color w:val="auto"/>
          <w:sz w:val="22"/>
          <w:szCs w:val="22"/>
        </w:rPr>
        <w:t>§ </w:t>
      </w:r>
      <w:r w:rsidRPr="00573AF6">
        <w:rPr>
          <w:rFonts w:ascii="Arial" w:eastAsia="SimSun" w:hAnsi="Arial" w:cs="Arial"/>
          <w:color w:val="auto"/>
          <w:sz w:val="22"/>
          <w:szCs w:val="22"/>
        </w:rPr>
        <w:t xml:space="preserve">35.3045(a)(2).  </w:t>
      </w:r>
      <w:r w:rsidRPr="00573AF6">
        <w:rPr>
          <w:rFonts w:ascii="Arial" w:hAnsi="Arial" w:cs="Arial"/>
          <w:color w:val="auto"/>
          <w:sz w:val="22"/>
          <w:szCs w:val="22"/>
        </w:rPr>
        <w:t xml:space="preserve">The </w:t>
      </w:r>
      <w:r w:rsidRPr="00573AF6">
        <w:rPr>
          <w:rFonts w:ascii="Arial" w:eastAsia="SimSun" w:hAnsi="Arial" w:cs="Arial"/>
          <w:color w:val="auto"/>
          <w:sz w:val="22"/>
          <w:szCs w:val="22"/>
        </w:rPr>
        <w:t xml:space="preserve">new requirements will not capture events that are </w:t>
      </w:r>
      <w:r w:rsidR="00473F0D" w:rsidRPr="00573AF6">
        <w:rPr>
          <w:rFonts w:ascii="Arial" w:eastAsia="SimSun" w:hAnsi="Arial" w:cs="Arial"/>
          <w:color w:val="auto"/>
          <w:sz w:val="22"/>
          <w:szCs w:val="22"/>
        </w:rPr>
        <w:t xml:space="preserve">not significant </w:t>
      </w:r>
      <w:r w:rsidRPr="00573AF6">
        <w:rPr>
          <w:rFonts w:ascii="Arial" w:eastAsia="SimSun" w:hAnsi="Arial" w:cs="Arial"/>
          <w:color w:val="auto"/>
          <w:sz w:val="22"/>
          <w:szCs w:val="22"/>
        </w:rPr>
        <w:t>and will reduce the number of report</w:t>
      </w:r>
      <w:r w:rsidR="00FB5B2D" w:rsidRPr="00573AF6">
        <w:rPr>
          <w:rFonts w:ascii="Arial" w:eastAsia="SimSun" w:hAnsi="Arial" w:cs="Arial"/>
          <w:color w:val="auto"/>
          <w:sz w:val="22"/>
          <w:szCs w:val="22"/>
        </w:rPr>
        <w:t>able</w:t>
      </w:r>
      <w:r w:rsidRPr="00573AF6">
        <w:rPr>
          <w:rFonts w:ascii="Arial" w:eastAsia="SimSun" w:hAnsi="Arial" w:cs="Arial"/>
          <w:color w:val="auto"/>
          <w:sz w:val="22"/>
          <w:szCs w:val="22"/>
        </w:rPr>
        <w:t xml:space="preserve"> MEs related to permanent implant brachytherapy.</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eastAsia="SimSun" w:hAnsi="Arial" w:cs="Arial"/>
          <w:b/>
          <w:color w:val="auto"/>
          <w:sz w:val="22"/>
          <w:szCs w:val="22"/>
          <w:u w:val="single"/>
        </w:rPr>
        <w:t>Section 35.3045(d)</w:t>
      </w:r>
      <w:r w:rsidRPr="00573AF6">
        <w:rPr>
          <w:rFonts w:ascii="Arial" w:eastAsia="SimSun" w:hAnsi="Arial" w:cs="Arial"/>
          <w:color w:val="auto"/>
          <w:sz w:val="22"/>
          <w:szCs w:val="22"/>
        </w:rPr>
        <w:t xml:space="preserve"> </w:t>
      </w:r>
      <w:r w:rsidR="00FB5B2D" w:rsidRPr="00573AF6">
        <w:rPr>
          <w:rFonts w:ascii="Arial" w:eastAsia="SimSun" w:hAnsi="Arial" w:cs="Arial"/>
          <w:color w:val="auto"/>
          <w:sz w:val="22"/>
          <w:szCs w:val="22"/>
        </w:rPr>
        <w:t xml:space="preserve">written </w:t>
      </w:r>
      <w:r w:rsidRPr="00573AF6">
        <w:rPr>
          <w:rFonts w:ascii="Arial" w:eastAsia="SimSun" w:hAnsi="Arial" w:cs="Arial"/>
          <w:color w:val="auto"/>
          <w:sz w:val="22"/>
          <w:szCs w:val="22"/>
        </w:rPr>
        <w:t xml:space="preserve">reporting burdens </w:t>
      </w:r>
      <w:r w:rsidR="00FB5B2D" w:rsidRPr="00573AF6">
        <w:rPr>
          <w:rFonts w:ascii="Arial" w:eastAsia="SimSun" w:hAnsi="Arial" w:cs="Arial"/>
          <w:color w:val="auto"/>
          <w:sz w:val="22"/>
          <w:szCs w:val="22"/>
        </w:rPr>
        <w:t xml:space="preserve">to the NRC </w:t>
      </w:r>
      <w:r w:rsidRPr="00573AF6">
        <w:rPr>
          <w:rFonts w:ascii="Arial" w:eastAsia="Calibri" w:hAnsi="Arial" w:cs="Arial"/>
          <w:color w:val="auto"/>
          <w:sz w:val="22"/>
          <w:szCs w:val="22"/>
        </w:rPr>
        <w:t>are</w:t>
      </w:r>
      <w:r w:rsidRPr="00573AF6">
        <w:rPr>
          <w:rFonts w:ascii="Arial" w:hAnsi="Arial" w:cs="Arial"/>
          <w:color w:val="auto"/>
          <w:sz w:val="22"/>
          <w:szCs w:val="22"/>
        </w:rPr>
        <w:t xml:space="preserve"> reduced because the requirements for reporting an ME for </w:t>
      </w:r>
      <w:r w:rsidRPr="00573AF6">
        <w:rPr>
          <w:rFonts w:ascii="Arial" w:eastAsia="SimSun" w:hAnsi="Arial" w:cs="Arial"/>
          <w:color w:val="auto"/>
          <w:sz w:val="22"/>
          <w:szCs w:val="22"/>
        </w:rPr>
        <w:t xml:space="preserve">permanent implant brachytherapy are changed in </w:t>
      </w:r>
      <w:r w:rsidRPr="00573AF6">
        <w:rPr>
          <w:rFonts w:ascii="Arial" w:hAnsi="Arial" w:cs="Arial"/>
          <w:color w:val="auto"/>
          <w:sz w:val="22"/>
          <w:szCs w:val="22"/>
        </w:rPr>
        <w:t>§ </w:t>
      </w:r>
      <w:r w:rsidRPr="00573AF6">
        <w:rPr>
          <w:rFonts w:ascii="Arial" w:eastAsia="SimSun" w:hAnsi="Arial" w:cs="Arial"/>
          <w:color w:val="auto"/>
          <w:sz w:val="22"/>
          <w:szCs w:val="22"/>
        </w:rPr>
        <w:t xml:space="preserve">35.3045(a)(2).  </w:t>
      </w:r>
      <w:r w:rsidRPr="00573AF6">
        <w:rPr>
          <w:rFonts w:ascii="Arial" w:hAnsi="Arial" w:cs="Arial"/>
          <w:color w:val="auto"/>
          <w:sz w:val="22"/>
          <w:szCs w:val="22"/>
        </w:rPr>
        <w:t xml:space="preserve">The </w:t>
      </w:r>
      <w:r w:rsidRPr="00573AF6">
        <w:rPr>
          <w:rFonts w:ascii="Arial" w:eastAsia="SimSun" w:hAnsi="Arial" w:cs="Arial"/>
          <w:color w:val="auto"/>
          <w:sz w:val="22"/>
          <w:szCs w:val="22"/>
        </w:rPr>
        <w:t xml:space="preserve">new requirements will not capture events that </w:t>
      </w:r>
      <w:r w:rsidR="00473F0D" w:rsidRPr="00573AF6">
        <w:rPr>
          <w:rFonts w:ascii="Arial" w:eastAsia="SimSun" w:hAnsi="Arial" w:cs="Arial"/>
          <w:color w:val="auto"/>
          <w:sz w:val="22"/>
          <w:szCs w:val="22"/>
        </w:rPr>
        <w:t xml:space="preserve">are not significant </w:t>
      </w:r>
      <w:r w:rsidRPr="00573AF6">
        <w:rPr>
          <w:rFonts w:ascii="Arial" w:eastAsia="SimSun" w:hAnsi="Arial" w:cs="Arial"/>
          <w:color w:val="auto"/>
          <w:sz w:val="22"/>
          <w:szCs w:val="22"/>
        </w:rPr>
        <w:t xml:space="preserve">and will reduce the number of </w:t>
      </w:r>
      <w:r w:rsidR="00FB5B2D" w:rsidRPr="00573AF6">
        <w:rPr>
          <w:rFonts w:ascii="Arial" w:eastAsia="SimSun" w:hAnsi="Arial" w:cs="Arial"/>
          <w:color w:val="auto"/>
          <w:sz w:val="22"/>
          <w:szCs w:val="22"/>
        </w:rPr>
        <w:t>reportable</w:t>
      </w:r>
      <w:r w:rsidRPr="00573AF6">
        <w:rPr>
          <w:rFonts w:ascii="Arial" w:eastAsia="SimSun" w:hAnsi="Arial" w:cs="Arial"/>
          <w:color w:val="auto"/>
          <w:sz w:val="22"/>
          <w:szCs w:val="22"/>
        </w:rPr>
        <w:t xml:space="preserve"> MEs related to permanent implant brachytherapy.</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r w:rsidRPr="00573AF6">
        <w:rPr>
          <w:rFonts w:ascii="Arial" w:eastAsia="SimSun" w:hAnsi="Arial" w:cs="Arial"/>
          <w:b/>
          <w:color w:val="auto"/>
          <w:sz w:val="22"/>
          <w:szCs w:val="22"/>
          <w:u w:val="single"/>
        </w:rPr>
        <w:t>Section 35.3045(e)</w:t>
      </w:r>
      <w:r w:rsidRPr="00573AF6">
        <w:rPr>
          <w:rFonts w:ascii="Arial" w:eastAsia="SimSun" w:hAnsi="Arial" w:cs="Arial"/>
          <w:color w:val="auto"/>
          <w:sz w:val="22"/>
          <w:szCs w:val="22"/>
        </w:rPr>
        <w:t xml:space="preserve"> </w:t>
      </w:r>
      <w:r w:rsidR="00FB5B2D" w:rsidRPr="00573AF6">
        <w:rPr>
          <w:rFonts w:ascii="Arial" w:eastAsia="SimSun" w:hAnsi="Arial" w:cs="Arial"/>
          <w:color w:val="auto"/>
          <w:sz w:val="22"/>
          <w:szCs w:val="22"/>
        </w:rPr>
        <w:t xml:space="preserve">licensee </w:t>
      </w:r>
      <w:r w:rsidRPr="00573AF6">
        <w:rPr>
          <w:rFonts w:ascii="Arial" w:eastAsia="SimSun" w:hAnsi="Arial" w:cs="Arial"/>
          <w:color w:val="auto"/>
          <w:sz w:val="22"/>
          <w:szCs w:val="22"/>
        </w:rPr>
        <w:t>reporting burdens</w:t>
      </w:r>
      <w:r w:rsidR="00FB5B2D" w:rsidRPr="00573AF6">
        <w:rPr>
          <w:rFonts w:ascii="Arial" w:eastAsia="SimSun" w:hAnsi="Arial" w:cs="Arial"/>
          <w:color w:val="auto"/>
          <w:sz w:val="22"/>
          <w:szCs w:val="22"/>
        </w:rPr>
        <w:t xml:space="preserve"> to the physician</w:t>
      </w:r>
      <w:r w:rsidR="009F1EBF" w:rsidRPr="00573AF6">
        <w:rPr>
          <w:rFonts w:ascii="Arial" w:eastAsia="SimSun" w:hAnsi="Arial" w:cs="Arial"/>
          <w:color w:val="auto"/>
          <w:sz w:val="22"/>
          <w:szCs w:val="22"/>
        </w:rPr>
        <w:t xml:space="preserve"> and patients</w:t>
      </w:r>
      <w:r w:rsidRPr="00573AF6">
        <w:rPr>
          <w:rFonts w:ascii="Arial" w:eastAsia="SimSun" w:hAnsi="Arial" w:cs="Arial"/>
          <w:color w:val="auto"/>
          <w:sz w:val="22"/>
          <w:szCs w:val="22"/>
        </w:rPr>
        <w:t xml:space="preserve"> </w:t>
      </w:r>
      <w:r w:rsidRPr="00573AF6">
        <w:rPr>
          <w:rFonts w:ascii="Arial" w:eastAsia="Calibri" w:hAnsi="Arial" w:cs="Arial"/>
          <w:color w:val="auto"/>
          <w:sz w:val="22"/>
          <w:szCs w:val="22"/>
        </w:rPr>
        <w:t>are</w:t>
      </w:r>
      <w:r w:rsidRPr="00573AF6">
        <w:rPr>
          <w:rFonts w:ascii="Arial" w:hAnsi="Arial" w:cs="Arial"/>
          <w:color w:val="auto"/>
          <w:sz w:val="22"/>
          <w:szCs w:val="22"/>
        </w:rPr>
        <w:t xml:space="preserve"> reduced because the requirements for reporting an ME for </w:t>
      </w:r>
      <w:r w:rsidRPr="00573AF6">
        <w:rPr>
          <w:rFonts w:ascii="Arial" w:eastAsia="SimSun" w:hAnsi="Arial" w:cs="Arial"/>
          <w:color w:val="auto"/>
          <w:sz w:val="22"/>
          <w:szCs w:val="22"/>
        </w:rPr>
        <w:t xml:space="preserve">permanent implant brachytherapy are changed in </w:t>
      </w:r>
      <w:r w:rsidRPr="00573AF6">
        <w:rPr>
          <w:rFonts w:ascii="Arial" w:hAnsi="Arial" w:cs="Arial"/>
          <w:color w:val="auto"/>
          <w:sz w:val="22"/>
          <w:szCs w:val="22"/>
        </w:rPr>
        <w:t>§ </w:t>
      </w:r>
      <w:r w:rsidRPr="00573AF6">
        <w:rPr>
          <w:rFonts w:ascii="Arial" w:eastAsia="SimSun" w:hAnsi="Arial" w:cs="Arial"/>
          <w:color w:val="auto"/>
          <w:sz w:val="22"/>
          <w:szCs w:val="22"/>
        </w:rPr>
        <w:t xml:space="preserve">35.3045(a)(2).  </w:t>
      </w:r>
      <w:r w:rsidRPr="00573AF6">
        <w:rPr>
          <w:rFonts w:ascii="Arial" w:hAnsi="Arial" w:cs="Arial"/>
          <w:color w:val="auto"/>
          <w:sz w:val="22"/>
          <w:szCs w:val="22"/>
        </w:rPr>
        <w:t xml:space="preserve">The </w:t>
      </w:r>
      <w:r w:rsidRPr="00573AF6">
        <w:rPr>
          <w:rFonts w:ascii="Arial" w:eastAsia="SimSun" w:hAnsi="Arial" w:cs="Arial"/>
          <w:color w:val="auto"/>
          <w:sz w:val="22"/>
          <w:szCs w:val="22"/>
        </w:rPr>
        <w:t xml:space="preserve">new requirements will not capture events that </w:t>
      </w:r>
      <w:r w:rsidR="00473F0D" w:rsidRPr="00573AF6">
        <w:rPr>
          <w:rFonts w:ascii="Arial" w:eastAsia="SimSun" w:hAnsi="Arial" w:cs="Arial"/>
          <w:color w:val="auto"/>
          <w:sz w:val="22"/>
          <w:szCs w:val="22"/>
        </w:rPr>
        <w:t xml:space="preserve">are not significant </w:t>
      </w:r>
      <w:r w:rsidRPr="00573AF6">
        <w:rPr>
          <w:rFonts w:ascii="Arial" w:eastAsia="SimSun" w:hAnsi="Arial" w:cs="Arial"/>
          <w:color w:val="auto"/>
          <w:sz w:val="22"/>
          <w:szCs w:val="22"/>
        </w:rPr>
        <w:t xml:space="preserve">and will reduce the number of </w:t>
      </w:r>
      <w:r w:rsidR="00FB5B2D" w:rsidRPr="00573AF6">
        <w:rPr>
          <w:rFonts w:ascii="Arial" w:eastAsia="SimSun" w:hAnsi="Arial" w:cs="Arial"/>
          <w:color w:val="auto"/>
          <w:sz w:val="22"/>
          <w:szCs w:val="22"/>
        </w:rPr>
        <w:t>reportable</w:t>
      </w:r>
      <w:r w:rsidRPr="00573AF6">
        <w:rPr>
          <w:rFonts w:ascii="Arial" w:eastAsia="SimSun" w:hAnsi="Arial" w:cs="Arial"/>
          <w:color w:val="auto"/>
          <w:sz w:val="22"/>
          <w:szCs w:val="22"/>
        </w:rPr>
        <w:t xml:space="preserve"> MEs related to permanent implant brachytherapy.</w:t>
      </w:r>
    </w:p>
    <w:p w:rsidR="00162CED" w:rsidRPr="00573AF6" w:rsidRDefault="00162CED" w:rsidP="004B66E4">
      <w:pPr>
        <w:pStyle w:val="NormalWeb"/>
        <w:spacing w:before="0" w:beforeAutospacing="0" w:after="0" w:afterAutospacing="0"/>
        <w:ind w:left="360"/>
        <w:rPr>
          <w:rFonts w:ascii="Arial" w:eastAsia="SimSun" w:hAnsi="Arial" w:cs="Arial"/>
          <w:color w:val="auto"/>
          <w:sz w:val="22"/>
          <w:szCs w:val="22"/>
        </w:rPr>
      </w:pPr>
    </w:p>
    <w:p w:rsidR="000B6858" w:rsidRPr="00573AF6" w:rsidRDefault="000B6858" w:rsidP="004B66E4">
      <w:pPr>
        <w:ind w:left="360"/>
        <w:rPr>
          <w:rFonts w:ascii="Arial" w:hAnsi="Arial" w:cs="Arial"/>
          <w:sz w:val="22"/>
          <w:szCs w:val="22"/>
        </w:rPr>
      </w:pPr>
      <w:r w:rsidRPr="00573AF6">
        <w:rPr>
          <w:rFonts w:ascii="Arial" w:hAnsi="Arial" w:cs="Arial"/>
          <w:b/>
          <w:sz w:val="22"/>
          <w:szCs w:val="22"/>
          <w:u w:val="single"/>
        </w:rPr>
        <w:t>Section 35.3204(a)</w:t>
      </w:r>
      <w:r w:rsidR="007076B0" w:rsidRPr="00573AF6">
        <w:rPr>
          <w:rFonts w:ascii="Arial" w:hAnsi="Arial" w:cs="Arial"/>
          <w:sz w:val="22"/>
          <w:szCs w:val="22"/>
        </w:rPr>
        <w:t xml:space="preserve"> requires</w:t>
      </w:r>
      <w:r w:rsidR="0059064F" w:rsidRPr="0059064F">
        <w:rPr>
          <w:rFonts w:ascii="Arial" w:hAnsi="Arial" w:cs="Arial"/>
          <w:sz w:val="22"/>
          <w:szCs w:val="22"/>
        </w:rPr>
        <w:t xml:space="preserve"> </w:t>
      </w:r>
      <w:r w:rsidR="0059064F">
        <w:rPr>
          <w:rFonts w:ascii="Arial" w:hAnsi="Arial" w:cs="Arial"/>
          <w:sz w:val="22"/>
          <w:szCs w:val="22"/>
        </w:rPr>
        <w:t>radiopharmacy and medical use</w:t>
      </w:r>
      <w:r w:rsidR="007076B0" w:rsidRPr="00573AF6">
        <w:rPr>
          <w:rFonts w:ascii="Arial" w:hAnsi="Arial" w:cs="Arial"/>
          <w:sz w:val="22"/>
          <w:szCs w:val="22"/>
        </w:rPr>
        <w:t xml:space="preserve"> licensees to </w:t>
      </w:r>
      <w:r w:rsidRPr="00573AF6">
        <w:rPr>
          <w:rFonts w:ascii="Arial" w:hAnsi="Arial" w:cs="Arial"/>
          <w:sz w:val="22"/>
          <w:szCs w:val="22"/>
        </w:rPr>
        <w:t xml:space="preserve">notify both the NRC Operations Center and the manufacturer/distributer of the generator by telephone </w:t>
      </w:r>
      <w:r w:rsidR="008850F3">
        <w:rPr>
          <w:rFonts w:ascii="Arial" w:hAnsi="Arial" w:cs="Arial"/>
          <w:sz w:val="22"/>
          <w:szCs w:val="22"/>
        </w:rPr>
        <w:t>within 30 days</w:t>
      </w:r>
      <w:r w:rsidRPr="00573AF6">
        <w:rPr>
          <w:rFonts w:ascii="Arial" w:hAnsi="Arial" w:cs="Arial"/>
          <w:sz w:val="22"/>
          <w:szCs w:val="22"/>
        </w:rPr>
        <w:t xml:space="preserve"> after discovery that an eluate exceeds the permissible concentration listed in § 35.204(a).  </w:t>
      </w:r>
      <w:r w:rsidR="007076B0" w:rsidRPr="00573AF6">
        <w:rPr>
          <w:rFonts w:ascii="Arial" w:hAnsi="Arial" w:cs="Arial"/>
          <w:sz w:val="22"/>
          <w:szCs w:val="22"/>
        </w:rPr>
        <w:t xml:space="preserve">Breakthrough of Mo-99 and contamination of Sr-82 and Sr-85 can lead to unnecessary exposure to radiation to patients.  </w:t>
      </w:r>
      <w:r w:rsidR="007076B0" w:rsidRPr="00573AF6">
        <w:rPr>
          <w:rStyle w:val="sectnosection-sectno"/>
          <w:rFonts w:ascii="Arial" w:hAnsi="Arial" w:cs="Arial"/>
          <w:sz w:val="22"/>
          <w:szCs w:val="22"/>
        </w:rPr>
        <w:t xml:space="preserve">This </w:t>
      </w:r>
      <w:r w:rsidR="00CF6141" w:rsidRPr="00573AF6">
        <w:rPr>
          <w:rStyle w:val="sectnosection-sectno"/>
          <w:rFonts w:ascii="Arial" w:hAnsi="Arial" w:cs="Arial"/>
          <w:sz w:val="22"/>
          <w:szCs w:val="22"/>
        </w:rPr>
        <w:t>notification</w:t>
      </w:r>
      <w:r w:rsidR="007076B0" w:rsidRPr="00573AF6">
        <w:rPr>
          <w:rStyle w:val="sectnosection-sectno"/>
          <w:rFonts w:ascii="Arial" w:hAnsi="Arial" w:cs="Arial"/>
          <w:sz w:val="22"/>
          <w:szCs w:val="22"/>
        </w:rPr>
        <w:t xml:space="preserve"> requirement will allow the NRC to assess the situation so that appropriate action</w:t>
      </w:r>
      <w:r w:rsidR="007C7CB5">
        <w:rPr>
          <w:rStyle w:val="sectnosection-sectno"/>
          <w:rFonts w:ascii="Arial" w:hAnsi="Arial" w:cs="Arial"/>
          <w:sz w:val="22"/>
          <w:szCs w:val="22"/>
        </w:rPr>
        <w:t>s</w:t>
      </w:r>
      <w:r w:rsidR="007076B0" w:rsidRPr="00573AF6">
        <w:rPr>
          <w:rStyle w:val="sectnosection-sectno"/>
          <w:rFonts w:ascii="Arial" w:hAnsi="Arial" w:cs="Arial"/>
          <w:sz w:val="22"/>
          <w:szCs w:val="22"/>
        </w:rPr>
        <w:t xml:space="preserve"> may be taken to avoid unwarranted radiation exposure to patients.</w:t>
      </w:r>
    </w:p>
    <w:p w:rsidR="000B6858" w:rsidRPr="00573AF6" w:rsidRDefault="000B6858" w:rsidP="004B66E4">
      <w:pPr>
        <w:ind w:left="360"/>
        <w:rPr>
          <w:rFonts w:ascii="Arial" w:hAnsi="Arial" w:cs="Arial"/>
          <w:b/>
          <w:sz w:val="22"/>
          <w:szCs w:val="22"/>
        </w:rPr>
      </w:pPr>
    </w:p>
    <w:p w:rsidR="00CF6141" w:rsidRPr="00573AF6" w:rsidRDefault="000B6858" w:rsidP="004B66E4">
      <w:pPr>
        <w:ind w:left="360"/>
        <w:rPr>
          <w:rFonts w:ascii="Arial" w:hAnsi="Arial" w:cs="Arial"/>
          <w:sz w:val="22"/>
          <w:szCs w:val="22"/>
        </w:rPr>
      </w:pPr>
      <w:r w:rsidRPr="00573AF6">
        <w:rPr>
          <w:rFonts w:ascii="Arial" w:hAnsi="Arial" w:cs="Arial"/>
          <w:b/>
          <w:sz w:val="22"/>
          <w:szCs w:val="22"/>
          <w:u w:val="single"/>
        </w:rPr>
        <w:t>Section 35.3204(b)</w:t>
      </w:r>
      <w:r w:rsidR="007076B0" w:rsidRPr="00573AF6">
        <w:rPr>
          <w:rFonts w:ascii="Arial" w:hAnsi="Arial" w:cs="Arial"/>
          <w:sz w:val="22"/>
          <w:szCs w:val="22"/>
        </w:rPr>
        <w:t xml:space="preserve"> requires </w:t>
      </w:r>
      <w:r w:rsidR="0059064F">
        <w:rPr>
          <w:rFonts w:ascii="Arial" w:hAnsi="Arial" w:cs="Arial"/>
          <w:sz w:val="22"/>
          <w:szCs w:val="22"/>
        </w:rPr>
        <w:t xml:space="preserve">radiopharmacy and medical use </w:t>
      </w:r>
      <w:r w:rsidR="007076B0" w:rsidRPr="00573AF6">
        <w:rPr>
          <w:rFonts w:ascii="Arial" w:hAnsi="Arial" w:cs="Arial"/>
          <w:sz w:val="22"/>
          <w:szCs w:val="22"/>
        </w:rPr>
        <w:t xml:space="preserve">licensees to </w:t>
      </w:r>
      <w:r w:rsidRPr="00573AF6">
        <w:rPr>
          <w:rFonts w:ascii="Arial" w:hAnsi="Arial" w:cs="Arial"/>
          <w:sz w:val="22"/>
          <w:szCs w:val="22"/>
        </w:rPr>
        <w:t xml:space="preserve">submit a written report to the appropriate NRC Regional Office listed in § 30.6 within </w:t>
      </w:r>
      <w:r w:rsidR="008850F3">
        <w:rPr>
          <w:rFonts w:ascii="Arial" w:hAnsi="Arial" w:cs="Arial"/>
          <w:sz w:val="22"/>
          <w:szCs w:val="22"/>
        </w:rPr>
        <w:t>4</w:t>
      </w:r>
      <w:r w:rsidRPr="00573AF6">
        <w:rPr>
          <w:rFonts w:ascii="Arial" w:hAnsi="Arial" w:cs="Arial"/>
          <w:sz w:val="22"/>
          <w:szCs w:val="22"/>
        </w:rPr>
        <w:t xml:space="preserve">5 days after discovery </w:t>
      </w:r>
      <w:r w:rsidRPr="00573AF6">
        <w:rPr>
          <w:rFonts w:ascii="Arial" w:hAnsi="Arial" w:cs="Arial"/>
          <w:sz w:val="22"/>
          <w:szCs w:val="22"/>
        </w:rPr>
        <w:lastRenderedPageBreak/>
        <w:t>of an eluate exceeding the permissible concentration</w:t>
      </w:r>
      <w:r w:rsidR="007076B0" w:rsidRPr="00573AF6">
        <w:rPr>
          <w:rFonts w:ascii="Arial" w:hAnsi="Arial" w:cs="Arial"/>
          <w:sz w:val="22"/>
          <w:szCs w:val="22"/>
        </w:rPr>
        <w:t xml:space="preserve"> listed in § 35.204(a).  This report is a follow up on the requirement under § 35.3204(a) to notify the NRC </w:t>
      </w:r>
      <w:r w:rsidR="008850F3">
        <w:rPr>
          <w:rFonts w:ascii="Arial" w:hAnsi="Arial" w:cs="Arial"/>
          <w:sz w:val="22"/>
          <w:szCs w:val="22"/>
        </w:rPr>
        <w:t>within 30 days</w:t>
      </w:r>
      <w:r w:rsidR="008850F3" w:rsidRPr="00573AF6">
        <w:rPr>
          <w:rFonts w:ascii="Arial" w:hAnsi="Arial" w:cs="Arial"/>
          <w:sz w:val="22"/>
          <w:szCs w:val="22"/>
        </w:rPr>
        <w:t xml:space="preserve"> </w:t>
      </w:r>
      <w:r w:rsidR="007076B0" w:rsidRPr="00573AF6">
        <w:rPr>
          <w:rFonts w:ascii="Arial" w:hAnsi="Arial" w:cs="Arial"/>
          <w:sz w:val="22"/>
          <w:szCs w:val="22"/>
        </w:rPr>
        <w:t xml:space="preserve">after discovery that an eluate exceeds the permissible concentration listed in § 35.204(a).  </w:t>
      </w:r>
      <w:r w:rsidR="00CF6141" w:rsidRPr="00573AF6">
        <w:rPr>
          <w:rStyle w:val="sectnosection-sectno"/>
          <w:rFonts w:ascii="Arial" w:hAnsi="Arial" w:cs="Arial"/>
          <w:sz w:val="22"/>
          <w:szCs w:val="22"/>
        </w:rPr>
        <w:t>This reporting requirement will allow the NRC to determine appropriate action</w:t>
      </w:r>
      <w:r w:rsidR="007C7CB5">
        <w:rPr>
          <w:rStyle w:val="sectnosection-sectno"/>
          <w:rFonts w:ascii="Arial" w:hAnsi="Arial" w:cs="Arial"/>
          <w:sz w:val="22"/>
          <w:szCs w:val="22"/>
        </w:rPr>
        <w:t>s</w:t>
      </w:r>
      <w:r w:rsidR="00CF6141" w:rsidRPr="00573AF6">
        <w:rPr>
          <w:rStyle w:val="sectnosection-sectno"/>
          <w:rFonts w:ascii="Arial" w:hAnsi="Arial" w:cs="Arial"/>
          <w:sz w:val="22"/>
          <w:szCs w:val="22"/>
        </w:rPr>
        <w:t xml:space="preserve"> to take to avoid unwarranted radiation exposure to patients.</w:t>
      </w:r>
    </w:p>
    <w:p w:rsidR="006C024E" w:rsidRDefault="006C024E" w:rsidP="005E272B">
      <w:pPr>
        <w:pStyle w:val="CM13"/>
        <w:rPr>
          <w:rFonts w:ascii="Arial" w:hAnsi="Arial" w:cs="Arial"/>
          <w:sz w:val="22"/>
          <w:szCs w:val="22"/>
        </w:rPr>
      </w:pPr>
    </w:p>
    <w:p w:rsidR="0059064F" w:rsidRPr="0059064F" w:rsidRDefault="0059064F" w:rsidP="0059064F">
      <w:pPr>
        <w:pStyle w:val="Default"/>
      </w:pPr>
    </w:p>
    <w:p w:rsidR="00D60D1B" w:rsidRPr="00573AF6" w:rsidRDefault="00D60D1B" w:rsidP="006C024E">
      <w:pPr>
        <w:pStyle w:val="CM13"/>
        <w:numPr>
          <w:ilvl w:val="0"/>
          <w:numId w:val="8"/>
        </w:numPr>
        <w:tabs>
          <w:tab w:val="clear" w:pos="720"/>
          <w:tab w:val="num" w:pos="360"/>
        </w:tabs>
        <w:spacing w:line="283" w:lineRule="atLeast"/>
        <w:ind w:left="360"/>
        <w:rPr>
          <w:rFonts w:ascii="Arial" w:hAnsi="Arial" w:cs="Arial"/>
          <w:sz w:val="22"/>
          <w:szCs w:val="22"/>
          <w:u w:val="single"/>
        </w:rPr>
      </w:pPr>
      <w:r w:rsidRPr="00573AF6">
        <w:rPr>
          <w:rFonts w:ascii="Arial" w:hAnsi="Arial" w:cs="Arial"/>
          <w:sz w:val="22"/>
          <w:szCs w:val="22"/>
          <w:u w:val="single"/>
        </w:rPr>
        <w:t>Agency Use of the Information</w:t>
      </w:r>
    </w:p>
    <w:p w:rsidR="00D60D1B" w:rsidRPr="00573AF6" w:rsidRDefault="00D60D1B" w:rsidP="001E07B0">
      <w:pPr>
        <w:pStyle w:val="Default"/>
        <w:rPr>
          <w:rFonts w:ascii="Arial" w:hAnsi="Arial" w:cs="Arial"/>
          <w:color w:val="auto"/>
          <w:sz w:val="22"/>
          <w:szCs w:val="22"/>
          <w:u w:val="single"/>
        </w:rPr>
      </w:pPr>
    </w:p>
    <w:p w:rsidR="00D60D1B" w:rsidRPr="00573AF6" w:rsidRDefault="00D60D1B"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Information required to be submitted with license applications or with applications for amendments to those licenses </w:t>
      </w:r>
      <w:r w:rsidR="002C3E48" w:rsidRPr="00573AF6">
        <w:rPr>
          <w:rFonts w:ascii="Arial" w:hAnsi="Arial" w:cs="Arial"/>
          <w:color w:val="auto"/>
          <w:sz w:val="22"/>
          <w:szCs w:val="22"/>
        </w:rPr>
        <w:t>is</w:t>
      </w:r>
      <w:r w:rsidRPr="00573AF6">
        <w:rPr>
          <w:rFonts w:ascii="Arial" w:hAnsi="Arial" w:cs="Arial"/>
          <w:color w:val="auto"/>
          <w:sz w:val="22"/>
          <w:szCs w:val="22"/>
        </w:rPr>
        <w:t xml:space="preserve"> used by </w:t>
      </w:r>
      <w:r w:rsidR="00D175A0" w:rsidRPr="00573AF6">
        <w:rPr>
          <w:rFonts w:ascii="Arial" w:hAnsi="Arial" w:cs="Arial"/>
          <w:color w:val="auto"/>
          <w:sz w:val="22"/>
          <w:szCs w:val="22"/>
        </w:rPr>
        <w:t xml:space="preserve">the </w:t>
      </w:r>
      <w:r w:rsidRPr="00573AF6">
        <w:rPr>
          <w:rFonts w:ascii="Arial" w:hAnsi="Arial" w:cs="Arial"/>
          <w:color w:val="auto"/>
          <w:sz w:val="22"/>
          <w:szCs w:val="22"/>
        </w:rPr>
        <w:t>NRC in evaluating compliance with licensing requirements.</w:t>
      </w:r>
    </w:p>
    <w:p w:rsidR="00D60D1B" w:rsidRPr="007D7539" w:rsidRDefault="00D60D1B" w:rsidP="004B66E4">
      <w:pPr>
        <w:pStyle w:val="Default"/>
        <w:ind w:left="360"/>
        <w:rPr>
          <w:rFonts w:ascii="Arial" w:hAnsi="Arial" w:cs="Arial"/>
          <w:b/>
          <w:color w:val="auto"/>
          <w:sz w:val="22"/>
          <w:szCs w:val="22"/>
        </w:rPr>
      </w:pPr>
    </w:p>
    <w:p w:rsidR="00D60D1B" w:rsidRPr="00573AF6" w:rsidRDefault="00D60D1B" w:rsidP="004B66E4">
      <w:pPr>
        <w:pStyle w:val="Default"/>
        <w:ind w:left="360"/>
        <w:rPr>
          <w:rFonts w:ascii="Arial" w:hAnsi="Arial" w:cs="Arial"/>
          <w:color w:val="auto"/>
          <w:sz w:val="22"/>
          <w:szCs w:val="22"/>
        </w:rPr>
      </w:pPr>
      <w:r w:rsidRPr="00D76431">
        <w:rPr>
          <w:rFonts w:ascii="Arial" w:hAnsi="Arial" w:cs="Arial"/>
          <w:color w:val="auto"/>
          <w:sz w:val="22"/>
          <w:szCs w:val="22"/>
        </w:rPr>
        <w:t>The records that 10 CFR Part</w:t>
      </w:r>
      <w:r w:rsidR="00123758" w:rsidRPr="00D76431">
        <w:rPr>
          <w:rFonts w:ascii="Arial" w:hAnsi="Arial" w:cs="Arial"/>
          <w:color w:val="auto"/>
          <w:sz w:val="22"/>
          <w:szCs w:val="22"/>
        </w:rPr>
        <w:t>s</w:t>
      </w:r>
      <w:r w:rsidRPr="00D76431">
        <w:rPr>
          <w:rFonts w:ascii="Arial" w:hAnsi="Arial" w:cs="Arial"/>
          <w:color w:val="auto"/>
          <w:sz w:val="22"/>
          <w:szCs w:val="22"/>
        </w:rPr>
        <w:t xml:space="preserve"> </w:t>
      </w:r>
      <w:r w:rsidR="00123758" w:rsidRPr="00D76431">
        <w:rPr>
          <w:rFonts w:ascii="Arial" w:hAnsi="Arial" w:cs="Arial"/>
          <w:color w:val="auto"/>
          <w:sz w:val="22"/>
          <w:szCs w:val="22"/>
        </w:rPr>
        <w:t>30, 32, and 35</w:t>
      </w:r>
      <w:r w:rsidRPr="007D7539">
        <w:rPr>
          <w:rFonts w:ascii="Arial" w:hAnsi="Arial" w:cs="Arial"/>
          <w:b/>
          <w:color w:val="auto"/>
          <w:sz w:val="22"/>
          <w:szCs w:val="22"/>
        </w:rPr>
        <w:t xml:space="preserve"> </w:t>
      </w:r>
      <w:r w:rsidRPr="00D76431">
        <w:rPr>
          <w:rFonts w:ascii="Arial" w:hAnsi="Arial" w:cs="Arial"/>
          <w:color w:val="auto"/>
          <w:sz w:val="22"/>
          <w:szCs w:val="22"/>
        </w:rPr>
        <w:t>require</w:t>
      </w:r>
      <w:r w:rsidRPr="00573AF6">
        <w:rPr>
          <w:rFonts w:ascii="Arial" w:hAnsi="Arial" w:cs="Arial"/>
          <w:color w:val="auto"/>
          <w:sz w:val="22"/>
          <w:szCs w:val="22"/>
        </w:rPr>
        <w:t xml:space="preserve"> the licensees to maintain are reviewed during inspections, license renewals, and license amendment reviews to evaluate compliance with NRC requirements.</w:t>
      </w:r>
    </w:p>
    <w:p w:rsidR="00D60D1B" w:rsidRPr="00573AF6" w:rsidRDefault="00D60D1B" w:rsidP="004B66E4">
      <w:pPr>
        <w:pStyle w:val="Default"/>
        <w:ind w:left="360"/>
        <w:rPr>
          <w:rFonts w:ascii="Arial" w:hAnsi="Arial" w:cs="Arial"/>
          <w:color w:val="auto"/>
          <w:sz w:val="22"/>
          <w:szCs w:val="22"/>
        </w:rPr>
      </w:pPr>
    </w:p>
    <w:p w:rsidR="0015612F" w:rsidRPr="00573AF6" w:rsidRDefault="00D60D1B"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Reports of significant safety events are used by the agency in evaluating the protective actions required to avoid exposures to </w:t>
      </w:r>
      <w:r w:rsidR="00590579" w:rsidRPr="00573AF6">
        <w:rPr>
          <w:rFonts w:ascii="Arial" w:hAnsi="Arial" w:cs="Arial"/>
          <w:color w:val="auto"/>
          <w:sz w:val="22"/>
          <w:szCs w:val="22"/>
        </w:rPr>
        <w:t>patients and the public</w:t>
      </w:r>
      <w:r w:rsidRPr="00573AF6">
        <w:rPr>
          <w:rFonts w:ascii="Arial" w:hAnsi="Arial" w:cs="Arial"/>
          <w:color w:val="auto"/>
          <w:sz w:val="22"/>
          <w:szCs w:val="22"/>
        </w:rPr>
        <w:t xml:space="preserve"> that could exceed regulatory limits and, therefore, i</w:t>
      </w:r>
      <w:r w:rsidR="00590579" w:rsidRPr="00573AF6">
        <w:rPr>
          <w:rFonts w:ascii="Arial" w:hAnsi="Arial" w:cs="Arial"/>
          <w:color w:val="auto"/>
          <w:sz w:val="22"/>
          <w:szCs w:val="22"/>
        </w:rPr>
        <w:t>mpact public health and safety</w:t>
      </w:r>
      <w:r w:rsidRPr="00573AF6">
        <w:rPr>
          <w:rFonts w:ascii="Arial" w:hAnsi="Arial" w:cs="Arial"/>
          <w:color w:val="auto"/>
          <w:sz w:val="22"/>
          <w:szCs w:val="22"/>
        </w:rPr>
        <w:t xml:space="preserve"> and the environment.</w:t>
      </w:r>
      <w:r w:rsidR="00123758" w:rsidRPr="00573AF6">
        <w:rPr>
          <w:rFonts w:ascii="Arial" w:hAnsi="Arial"/>
          <w:color w:val="auto"/>
          <w:sz w:val="22"/>
        </w:rPr>
        <w:t xml:space="preserve">  Additionally, certain events are of such significance that they must be reported to the NRC, to patients or human research subjects, and to referring physicians.  Collection of this information enables the NRC to determine what steps must be taken by other licensees to prevent such events, whether required notifications have been made, and whether corrective actions have been taken.  The NRC also has the responsibility, pursuant to section 208 of the Energy Reorganization Act of 1974, as amended, to inform Congress and the public of those events constituting "abnormal occurrences" and to also inform NRC medical use licensees of generic issues identified by the NRC review of medical events.</w:t>
      </w:r>
    </w:p>
    <w:p w:rsidR="0015612F" w:rsidRPr="00573AF6" w:rsidRDefault="0015612F" w:rsidP="0015612F">
      <w:pPr>
        <w:pStyle w:val="Default"/>
        <w:rPr>
          <w:rFonts w:ascii="Arial" w:hAnsi="Arial" w:cs="Arial"/>
          <w:color w:val="auto"/>
          <w:sz w:val="22"/>
          <w:szCs w:val="22"/>
        </w:rPr>
      </w:pPr>
    </w:p>
    <w:p w:rsidR="00D60D1B" w:rsidRPr="00573AF6" w:rsidRDefault="0015612F" w:rsidP="006C024E">
      <w:pPr>
        <w:pStyle w:val="Default"/>
        <w:rPr>
          <w:rFonts w:ascii="Arial" w:hAnsi="Arial" w:cs="Arial"/>
          <w:color w:val="auto"/>
          <w:sz w:val="22"/>
          <w:szCs w:val="22"/>
        </w:rPr>
      </w:pPr>
      <w:r w:rsidRPr="00573AF6">
        <w:rPr>
          <w:rFonts w:ascii="Arial" w:hAnsi="Arial" w:cs="Arial"/>
          <w:color w:val="auto"/>
          <w:sz w:val="22"/>
          <w:szCs w:val="22"/>
        </w:rPr>
        <w:t xml:space="preserve">3.  </w:t>
      </w:r>
      <w:r w:rsidR="006C024E" w:rsidRPr="00573AF6">
        <w:rPr>
          <w:rFonts w:ascii="Arial" w:hAnsi="Arial" w:cs="Arial"/>
          <w:color w:val="auto"/>
          <w:sz w:val="22"/>
          <w:szCs w:val="22"/>
        </w:rPr>
        <w:t xml:space="preserve"> </w:t>
      </w:r>
      <w:r w:rsidR="00D60D1B" w:rsidRPr="00573AF6">
        <w:rPr>
          <w:rFonts w:ascii="Arial" w:hAnsi="Arial" w:cs="Arial"/>
          <w:color w:val="auto"/>
          <w:sz w:val="22"/>
          <w:szCs w:val="22"/>
          <w:u w:val="single"/>
        </w:rPr>
        <w:t>Reduction of Burden Through Information Technology</w:t>
      </w:r>
    </w:p>
    <w:p w:rsidR="00D60D1B" w:rsidRPr="00573AF6" w:rsidRDefault="00D60D1B" w:rsidP="001E07B0">
      <w:pPr>
        <w:pStyle w:val="Default"/>
        <w:rPr>
          <w:rFonts w:ascii="Arial" w:hAnsi="Arial" w:cs="Arial"/>
          <w:color w:val="auto"/>
          <w:sz w:val="22"/>
          <w:szCs w:val="22"/>
        </w:rPr>
      </w:pPr>
    </w:p>
    <w:p w:rsidR="00D60D1B" w:rsidRPr="00573AF6" w:rsidRDefault="009E6591" w:rsidP="004B66E4">
      <w:pPr>
        <w:pStyle w:val="Default"/>
        <w:ind w:left="360"/>
        <w:rPr>
          <w:rFonts w:ascii="Arial" w:hAnsi="Arial" w:cs="Arial"/>
          <w:color w:val="auto"/>
          <w:sz w:val="22"/>
          <w:szCs w:val="22"/>
        </w:rPr>
      </w:pPr>
      <w:r w:rsidRPr="00573AF6">
        <w:rPr>
          <w:rFonts w:ascii="Arial" w:hAnsi="Arial" w:cs="Arial"/>
          <w:color w:val="auto"/>
          <w:sz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w:t>
      </w:r>
      <w:r w:rsidR="00C25D00" w:rsidRPr="00573AF6">
        <w:rPr>
          <w:rFonts w:ascii="Arial" w:hAnsi="Arial" w:cs="Arial"/>
          <w:color w:val="auto"/>
          <w:sz w:val="22"/>
        </w:rPr>
        <w:t xml:space="preserve"> </w:t>
      </w:r>
      <w:r w:rsidR="003D3388" w:rsidRPr="00573AF6">
        <w:rPr>
          <w:rFonts w:ascii="Arial" w:hAnsi="Arial" w:cs="Arial"/>
          <w:color w:val="auto"/>
          <w:sz w:val="22"/>
          <w:szCs w:val="22"/>
        </w:rPr>
        <w:t xml:space="preserve">However, because of the types of information and the infrequency of submission, the applications and other reports may not lend themselves readily to the use of automated information technology for submission. </w:t>
      </w:r>
      <w:r w:rsidRPr="00573AF6">
        <w:rPr>
          <w:rFonts w:ascii="Arial" w:hAnsi="Arial" w:cs="Arial"/>
          <w:color w:val="auto"/>
          <w:sz w:val="22"/>
        </w:rPr>
        <w:t xml:space="preserve"> It is estimated that approximately </w:t>
      </w:r>
      <w:r w:rsidR="00C25D00" w:rsidRPr="00573AF6">
        <w:rPr>
          <w:rFonts w:ascii="Arial" w:hAnsi="Arial" w:cs="Arial"/>
          <w:color w:val="auto"/>
          <w:sz w:val="22"/>
        </w:rPr>
        <w:t>10</w:t>
      </w:r>
      <w:r w:rsidRPr="00573AF6">
        <w:rPr>
          <w:rFonts w:ascii="Arial" w:hAnsi="Arial" w:cs="Arial"/>
          <w:color w:val="auto"/>
          <w:sz w:val="22"/>
        </w:rPr>
        <w:t>% of the potential responses are filed electronically.</w:t>
      </w:r>
    </w:p>
    <w:p w:rsidR="00F26713" w:rsidRPr="00573AF6" w:rsidRDefault="00F26713" w:rsidP="001E07B0">
      <w:pPr>
        <w:pStyle w:val="Default"/>
        <w:rPr>
          <w:rFonts w:ascii="Arial" w:hAnsi="Arial" w:cs="Arial"/>
          <w:color w:val="auto"/>
          <w:sz w:val="22"/>
          <w:szCs w:val="22"/>
        </w:rPr>
      </w:pPr>
    </w:p>
    <w:p w:rsidR="00D60D1B" w:rsidRPr="00573AF6" w:rsidRDefault="006F0C68"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4.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Effort to Identify Duplication and Use Similar Information</w:t>
      </w:r>
    </w:p>
    <w:p w:rsidR="00F26713" w:rsidRDefault="00F26713" w:rsidP="001E07B0">
      <w:pPr>
        <w:pStyle w:val="Default"/>
        <w:rPr>
          <w:rFonts w:ascii="Arial" w:hAnsi="Arial" w:cs="Arial"/>
          <w:color w:val="auto"/>
          <w:sz w:val="22"/>
          <w:szCs w:val="22"/>
          <w:lang w:val="en-CA"/>
        </w:rPr>
      </w:pPr>
    </w:p>
    <w:p w:rsidR="00D1772C" w:rsidRDefault="008607EF" w:rsidP="004B66E4">
      <w:pPr>
        <w:pStyle w:val="Default"/>
        <w:ind w:left="360"/>
        <w:rPr>
          <w:rFonts w:ascii="Arial" w:hAnsi="Arial" w:cs="Arial"/>
          <w:color w:val="auto"/>
          <w:sz w:val="22"/>
          <w:szCs w:val="22"/>
          <w:lang w:val="en-CA"/>
        </w:rPr>
      </w:pPr>
      <w:r w:rsidRPr="00573AF6">
        <w:rPr>
          <w:rFonts w:ascii="Arial" w:hAnsi="Arial" w:cs="Arial"/>
          <w:color w:val="auto"/>
          <w:sz w:val="22"/>
          <w:szCs w:val="22"/>
          <w:lang w:val="en-CA"/>
        </w:rPr>
        <w:t>No sources of similar information are available.  There is no duplication of requirements.  NRC has in place an ongoing program to examine all information collections with the goal of eliminating all duplication and/or unnecessary information collections.</w:t>
      </w:r>
    </w:p>
    <w:p w:rsidR="004B66E4" w:rsidRDefault="004B66E4" w:rsidP="004B66E4">
      <w:pPr>
        <w:pStyle w:val="Default"/>
        <w:ind w:left="360"/>
        <w:rPr>
          <w:rFonts w:ascii="Arial" w:hAnsi="Arial" w:cs="Arial"/>
          <w:color w:val="auto"/>
          <w:sz w:val="22"/>
          <w:szCs w:val="22"/>
          <w:lang w:val="en-CA"/>
        </w:rPr>
      </w:pPr>
    </w:p>
    <w:p w:rsidR="004B66E4" w:rsidRPr="00573AF6" w:rsidRDefault="004B66E4" w:rsidP="004B66E4">
      <w:pPr>
        <w:pStyle w:val="Default"/>
        <w:ind w:left="360"/>
        <w:rPr>
          <w:rFonts w:ascii="Arial" w:hAnsi="Arial" w:cs="Arial"/>
          <w:color w:val="auto"/>
          <w:sz w:val="22"/>
          <w:szCs w:val="22"/>
        </w:rPr>
      </w:pPr>
    </w:p>
    <w:p w:rsidR="00054C97" w:rsidRDefault="00054C97" w:rsidP="001E07B0">
      <w:pPr>
        <w:pStyle w:val="Default"/>
        <w:rPr>
          <w:rFonts w:ascii="Arial" w:hAnsi="Arial" w:cs="Arial"/>
          <w:color w:val="auto"/>
          <w:sz w:val="22"/>
          <w:szCs w:val="22"/>
        </w:rPr>
      </w:pPr>
    </w:p>
    <w:p w:rsidR="007608A6" w:rsidRPr="00573AF6" w:rsidRDefault="007608A6" w:rsidP="001E07B0">
      <w:pPr>
        <w:pStyle w:val="Default"/>
        <w:rPr>
          <w:rFonts w:ascii="Arial" w:hAnsi="Arial" w:cs="Arial"/>
          <w:color w:val="auto"/>
          <w:sz w:val="22"/>
          <w:szCs w:val="22"/>
          <w:u w:val="single"/>
        </w:rPr>
      </w:pPr>
      <w:r w:rsidRPr="00573AF6">
        <w:rPr>
          <w:rFonts w:ascii="Arial" w:hAnsi="Arial" w:cs="Arial"/>
          <w:color w:val="auto"/>
          <w:sz w:val="22"/>
          <w:szCs w:val="22"/>
        </w:rPr>
        <w:lastRenderedPageBreak/>
        <w:t xml:space="preserve">5.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Effort to Reduce Small Business Burden</w:t>
      </w:r>
    </w:p>
    <w:p w:rsidR="0044446B" w:rsidRPr="00573AF6" w:rsidRDefault="0044446B" w:rsidP="0044446B">
      <w:pPr>
        <w:autoSpaceDE w:val="0"/>
        <w:autoSpaceDN w:val="0"/>
        <w:adjustRightInd w:val="0"/>
        <w:rPr>
          <w:rFonts w:ascii="Arial" w:hAnsi="Arial" w:cs="Arial"/>
          <w:sz w:val="22"/>
          <w:szCs w:val="22"/>
        </w:rPr>
      </w:pPr>
    </w:p>
    <w:p w:rsidR="00877785" w:rsidRPr="00877785" w:rsidRDefault="00877785" w:rsidP="004B66E4">
      <w:pPr>
        <w:autoSpaceDE w:val="0"/>
        <w:autoSpaceDN w:val="0"/>
        <w:adjustRightInd w:val="0"/>
        <w:ind w:left="360"/>
        <w:rPr>
          <w:rFonts w:ascii="Arial" w:hAnsi="Arial" w:cs="Arial"/>
          <w:sz w:val="22"/>
          <w:szCs w:val="22"/>
        </w:rPr>
      </w:pPr>
      <w:r w:rsidRPr="00877785">
        <w:rPr>
          <w:rFonts w:ascii="Arial" w:hAnsi="Arial" w:cs="Arial"/>
          <w:sz w:val="22"/>
          <w:szCs w:val="22"/>
        </w:rPr>
        <w:t>While a number of medical licensees are considered small businesses under the NRC's current definitions, the health and safety consequences of improper use of byproduct material are the same for large and small entities.  It is not possible to reduce the burden on small businesses by less frequent or less complete reporting, recordkeeping, or accounting and control procedures while maintaining the required level of public health and safety and common defense and security.  The NRC estimates that 23% of the impacted respondents are small businesses.</w:t>
      </w:r>
    </w:p>
    <w:p w:rsidR="007608A6" w:rsidRDefault="007608A6" w:rsidP="001E07B0">
      <w:pPr>
        <w:pStyle w:val="Default"/>
        <w:rPr>
          <w:rFonts w:ascii="Arial" w:hAnsi="Arial" w:cs="Arial"/>
          <w:color w:val="auto"/>
          <w:sz w:val="22"/>
          <w:szCs w:val="22"/>
        </w:rPr>
      </w:pPr>
    </w:p>
    <w:p w:rsidR="0059064F" w:rsidRPr="00573AF6" w:rsidRDefault="0059064F" w:rsidP="001E07B0">
      <w:pPr>
        <w:pStyle w:val="Default"/>
        <w:rPr>
          <w:rFonts w:ascii="Arial" w:hAnsi="Arial" w:cs="Arial"/>
          <w:color w:val="auto"/>
          <w:sz w:val="22"/>
          <w:szCs w:val="22"/>
        </w:rPr>
      </w:pPr>
    </w:p>
    <w:p w:rsidR="006C024E" w:rsidRPr="00573AF6" w:rsidRDefault="007608A6"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6.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Consequences to Federal Program of Policy Activities if the Collection is Not Conducted or</w:t>
      </w:r>
      <w:r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p>
    <w:p w:rsidR="007608A6" w:rsidRPr="00573AF6" w:rsidRDefault="006C024E"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      </w:t>
      </w:r>
      <w:r w:rsidR="007608A6" w:rsidRPr="00573AF6">
        <w:rPr>
          <w:rFonts w:ascii="Arial" w:hAnsi="Arial" w:cs="Arial"/>
          <w:color w:val="auto"/>
          <w:sz w:val="22"/>
          <w:szCs w:val="22"/>
          <w:u w:val="single"/>
        </w:rPr>
        <w:t>is Conducted Less Frequently</w:t>
      </w:r>
    </w:p>
    <w:p w:rsidR="007608A6" w:rsidRPr="00573AF6" w:rsidRDefault="007608A6" w:rsidP="001E07B0">
      <w:pPr>
        <w:pStyle w:val="Default"/>
        <w:rPr>
          <w:rFonts w:ascii="Arial" w:hAnsi="Arial" w:cs="Arial"/>
          <w:color w:val="auto"/>
          <w:sz w:val="22"/>
          <w:szCs w:val="22"/>
        </w:rPr>
      </w:pPr>
    </w:p>
    <w:p w:rsidR="007608A6" w:rsidRPr="00573AF6" w:rsidRDefault="007608A6" w:rsidP="004B66E4">
      <w:pPr>
        <w:pStyle w:val="Default"/>
        <w:ind w:left="360"/>
        <w:rPr>
          <w:rFonts w:ascii="Arial" w:hAnsi="Arial" w:cs="Arial"/>
          <w:color w:val="auto"/>
          <w:sz w:val="22"/>
          <w:szCs w:val="22"/>
        </w:rPr>
      </w:pPr>
      <w:r w:rsidRPr="00573AF6">
        <w:rPr>
          <w:rFonts w:ascii="Arial" w:hAnsi="Arial" w:cs="Arial"/>
          <w:color w:val="auto"/>
          <w:sz w:val="22"/>
          <w:szCs w:val="22"/>
        </w:rPr>
        <w:t>Required reports are collected and evaluated on a continuing basis as events occur.  An application for a new license or an amendment to an existing license is submitted only once.  Applications for renewal of licenses are generally submitted every ten years.  Information submitted in previous applications may be referenced without being resubmitted.  The schedule for collecting the information is the minimum frequency necessary, currently not exceeding 10 years, to assure that licensees will continue to conduct programs in a manner that will assure adequate protection of the public health and safety.</w:t>
      </w:r>
    </w:p>
    <w:p w:rsidR="007950AF" w:rsidRPr="00573AF6" w:rsidRDefault="007950AF" w:rsidP="001E07B0">
      <w:pPr>
        <w:pStyle w:val="Default"/>
        <w:rPr>
          <w:rFonts w:ascii="Arial" w:hAnsi="Arial" w:cs="Arial"/>
          <w:color w:val="auto"/>
          <w:sz w:val="22"/>
          <w:szCs w:val="22"/>
        </w:rPr>
      </w:pPr>
    </w:p>
    <w:p w:rsidR="007950AF" w:rsidRPr="00573AF6" w:rsidRDefault="007950AF" w:rsidP="001E07B0">
      <w:pPr>
        <w:pStyle w:val="Default"/>
        <w:rPr>
          <w:rFonts w:ascii="Arial" w:hAnsi="Arial" w:cs="Arial"/>
          <w:color w:val="auto"/>
          <w:sz w:val="22"/>
          <w:szCs w:val="22"/>
          <w:u w:val="single"/>
        </w:rPr>
      </w:pPr>
      <w:r w:rsidRPr="00573AF6">
        <w:rPr>
          <w:rFonts w:ascii="Arial" w:hAnsi="Arial" w:cs="Arial"/>
          <w:color w:val="auto"/>
          <w:sz w:val="22"/>
          <w:szCs w:val="22"/>
        </w:rPr>
        <w:t xml:space="preserve">7.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Circumstances Which Justify Variation from OMB Guidelines</w:t>
      </w:r>
    </w:p>
    <w:p w:rsidR="007950AF" w:rsidRPr="00573AF6" w:rsidRDefault="007950AF" w:rsidP="001E07B0">
      <w:pPr>
        <w:pStyle w:val="Default"/>
        <w:rPr>
          <w:rFonts w:ascii="Arial" w:hAnsi="Arial" w:cs="Arial"/>
          <w:color w:val="auto"/>
          <w:sz w:val="22"/>
          <w:szCs w:val="22"/>
          <w:u w:val="single"/>
        </w:rPr>
      </w:pPr>
    </w:p>
    <w:p w:rsidR="00EF1F53" w:rsidRPr="00573AF6" w:rsidRDefault="00FB5AF4" w:rsidP="004B66E4">
      <w:pPr>
        <w:pStyle w:val="Default"/>
        <w:ind w:left="360"/>
        <w:rPr>
          <w:rFonts w:ascii="Arial" w:hAnsi="Arial" w:cs="Arial"/>
          <w:color w:val="auto"/>
          <w:sz w:val="22"/>
          <w:szCs w:val="22"/>
        </w:rPr>
      </w:pPr>
      <w:r w:rsidRPr="00573AF6">
        <w:rPr>
          <w:rFonts w:ascii="Arial" w:hAnsi="Arial" w:cs="Arial"/>
          <w:color w:val="auto"/>
          <w:sz w:val="22"/>
          <w:szCs w:val="22"/>
          <w:u w:val="single"/>
        </w:rPr>
        <w:t>Record Retention</w:t>
      </w:r>
      <w:r w:rsidRPr="00573AF6">
        <w:rPr>
          <w:rFonts w:ascii="Arial" w:hAnsi="Arial" w:cs="Arial"/>
          <w:color w:val="auto"/>
          <w:sz w:val="22"/>
          <w:szCs w:val="22"/>
        </w:rPr>
        <w:t xml:space="preserve"> The proposed rule would require licensees to maintain certain records until termination of the license; </w:t>
      </w:r>
      <w:r w:rsidR="00A378DD">
        <w:rPr>
          <w:rFonts w:ascii="Arial" w:hAnsi="Arial" w:cs="Arial"/>
          <w:color w:val="auto"/>
          <w:sz w:val="22"/>
          <w:szCs w:val="22"/>
        </w:rPr>
        <w:t xml:space="preserve">although, </w:t>
      </w:r>
      <w:r w:rsidRPr="00573AF6">
        <w:rPr>
          <w:rFonts w:ascii="Arial" w:hAnsi="Arial" w:cs="Arial"/>
          <w:color w:val="auto"/>
          <w:sz w:val="22"/>
          <w:szCs w:val="22"/>
        </w:rPr>
        <w:t xml:space="preserve">OMB Guidelines are three years.  These are records that </w:t>
      </w:r>
      <w:r w:rsidR="002D125A" w:rsidRPr="00573AF6">
        <w:rPr>
          <w:rFonts w:ascii="Arial" w:hAnsi="Arial" w:cs="Arial"/>
          <w:color w:val="auto"/>
          <w:sz w:val="22"/>
          <w:szCs w:val="22"/>
        </w:rPr>
        <w:t>will be used by inspectors to assess regulatory compliance and in cases where historic information is used to assess patient exposures to radiation.</w:t>
      </w:r>
    </w:p>
    <w:p w:rsidR="003A2F0A" w:rsidRPr="00573AF6" w:rsidRDefault="003A2F0A" w:rsidP="003A2F0A">
      <w:pPr>
        <w:autoSpaceDE w:val="0"/>
        <w:autoSpaceDN w:val="0"/>
        <w:adjustRightInd w:val="0"/>
        <w:rPr>
          <w:rFonts w:ascii="AvantGarde-Demi" w:hAnsi="AvantGarde-Demi" w:cs="AvantGarde-Demi"/>
          <w:b/>
          <w:bCs/>
          <w:sz w:val="18"/>
          <w:szCs w:val="18"/>
        </w:rPr>
      </w:pPr>
    </w:p>
    <w:p w:rsidR="009C1AA0" w:rsidRPr="00573AF6" w:rsidRDefault="00EF1F53">
      <w:pPr>
        <w:pStyle w:val="Default"/>
        <w:rPr>
          <w:rFonts w:ascii="Arial" w:hAnsi="Arial" w:cs="Arial"/>
          <w:color w:val="auto"/>
          <w:sz w:val="22"/>
          <w:szCs w:val="22"/>
        </w:rPr>
      </w:pPr>
      <w:r w:rsidRPr="00573AF6">
        <w:rPr>
          <w:rFonts w:ascii="Arial" w:hAnsi="Arial" w:cs="Arial"/>
          <w:color w:val="auto"/>
          <w:sz w:val="22"/>
          <w:szCs w:val="22"/>
        </w:rPr>
        <w:t>8.</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Consultations Outside the NRC</w:t>
      </w:r>
    </w:p>
    <w:p w:rsidR="00FB5AF4" w:rsidRPr="00573AF6" w:rsidRDefault="00FB5AF4">
      <w:pPr>
        <w:pStyle w:val="Default"/>
        <w:rPr>
          <w:rFonts w:ascii="Arial" w:hAnsi="Arial" w:cs="Arial"/>
          <w:color w:val="auto"/>
          <w:sz w:val="22"/>
          <w:szCs w:val="22"/>
        </w:rPr>
      </w:pPr>
    </w:p>
    <w:p w:rsidR="00EF1F53" w:rsidRPr="00573AF6" w:rsidRDefault="00EF1F53"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An opportunity for public comment on the information collection requirements </w:t>
      </w:r>
      <w:r w:rsidR="00731A68" w:rsidRPr="00573AF6">
        <w:rPr>
          <w:rFonts w:ascii="Arial" w:hAnsi="Arial" w:cs="Arial"/>
          <w:color w:val="auto"/>
          <w:sz w:val="22"/>
          <w:szCs w:val="22"/>
        </w:rPr>
        <w:t xml:space="preserve">has been published </w:t>
      </w:r>
      <w:r w:rsidRPr="00573AF6">
        <w:rPr>
          <w:rFonts w:ascii="Arial" w:hAnsi="Arial" w:cs="Arial"/>
          <w:color w:val="auto"/>
          <w:sz w:val="22"/>
          <w:szCs w:val="22"/>
        </w:rPr>
        <w:t xml:space="preserve">in the </w:t>
      </w:r>
      <w:r w:rsidRPr="00573AF6">
        <w:rPr>
          <w:rFonts w:ascii="Arial" w:hAnsi="Arial" w:cs="Arial"/>
          <w:color w:val="auto"/>
          <w:sz w:val="22"/>
          <w:szCs w:val="22"/>
          <w:u w:val="single"/>
        </w:rPr>
        <w:t xml:space="preserve">Federal </w:t>
      </w:r>
      <w:r w:rsidRPr="00D76431">
        <w:rPr>
          <w:rFonts w:ascii="Arial" w:hAnsi="Arial" w:cs="Arial"/>
          <w:color w:val="auto"/>
          <w:sz w:val="22"/>
          <w:szCs w:val="22"/>
          <w:u w:val="single"/>
        </w:rPr>
        <w:t>Register</w:t>
      </w:r>
      <w:r w:rsidR="00731A68" w:rsidRPr="00573AF6">
        <w:rPr>
          <w:rFonts w:ascii="Arial" w:hAnsi="Arial" w:cs="Arial"/>
          <w:color w:val="auto"/>
          <w:sz w:val="22"/>
          <w:szCs w:val="22"/>
        </w:rPr>
        <w:t xml:space="preserve">. </w:t>
      </w:r>
    </w:p>
    <w:p w:rsidR="00F26713" w:rsidRPr="00573AF6" w:rsidRDefault="00F26713">
      <w:pPr>
        <w:pStyle w:val="Default"/>
        <w:rPr>
          <w:rFonts w:ascii="Arial" w:hAnsi="Arial" w:cs="Arial"/>
          <w:color w:val="auto"/>
          <w:sz w:val="22"/>
          <w:szCs w:val="22"/>
        </w:rPr>
      </w:pPr>
    </w:p>
    <w:p w:rsidR="006B3755" w:rsidRPr="00573AF6" w:rsidRDefault="00EF1F53">
      <w:pPr>
        <w:pStyle w:val="Default"/>
        <w:rPr>
          <w:rFonts w:ascii="Arial" w:hAnsi="Arial" w:cs="Arial"/>
          <w:color w:val="auto"/>
          <w:sz w:val="22"/>
          <w:szCs w:val="22"/>
          <w:u w:val="single"/>
        </w:rPr>
      </w:pPr>
      <w:r w:rsidRPr="00573AF6">
        <w:rPr>
          <w:rFonts w:ascii="Arial" w:hAnsi="Arial" w:cs="Arial"/>
          <w:color w:val="auto"/>
          <w:sz w:val="22"/>
          <w:szCs w:val="22"/>
        </w:rPr>
        <w:t>9.</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Payment or Gift to Respondents</w:t>
      </w:r>
    </w:p>
    <w:p w:rsidR="003A2F0A" w:rsidRPr="00573AF6" w:rsidRDefault="003A2F0A" w:rsidP="003A2F0A">
      <w:pPr>
        <w:pStyle w:val="Default"/>
        <w:rPr>
          <w:rFonts w:ascii="Arial" w:hAnsi="Arial" w:cs="Arial"/>
          <w:color w:val="auto"/>
          <w:sz w:val="22"/>
          <w:szCs w:val="22"/>
        </w:rPr>
      </w:pPr>
    </w:p>
    <w:p w:rsidR="003A2F0A" w:rsidRPr="00573AF6" w:rsidRDefault="003A2F0A"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Not applicable.   </w:t>
      </w:r>
    </w:p>
    <w:p w:rsidR="006B3755" w:rsidRPr="00573AF6" w:rsidRDefault="006B3755">
      <w:pPr>
        <w:pStyle w:val="Default"/>
        <w:rPr>
          <w:rFonts w:ascii="Arial" w:hAnsi="Arial" w:cs="Arial"/>
          <w:color w:val="auto"/>
          <w:sz w:val="22"/>
          <w:szCs w:val="22"/>
          <w:u w:val="single"/>
        </w:rPr>
      </w:pPr>
    </w:p>
    <w:p w:rsidR="00EF1F53" w:rsidRPr="00573AF6" w:rsidRDefault="006B3755">
      <w:pPr>
        <w:pStyle w:val="Default"/>
        <w:rPr>
          <w:rFonts w:ascii="Arial" w:hAnsi="Arial" w:cs="Arial"/>
          <w:color w:val="auto"/>
          <w:sz w:val="22"/>
          <w:szCs w:val="22"/>
          <w:u w:val="single"/>
        </w:rPr>
      </w:pPr>
      <w:r w:rsidRPr="00573AF6">
        <w:rPr>
          <w:rFonts w:ascii="Arial" w:hAnsi="Arial" w:cs="Arial"/>
          <w:color w:val="auto"/>
          <w:sz w:val="22"/>
          <w:szCs w:val="22"/>
        </w:rPr>
        <w:t>10.</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Confidentiality of Information</w:t>
      </w:r>
    </w:p>
    <w:p w:rsidR="00FB5AF4" w:rsidRPr="00573AF6" w:rsidRDefault="00FB5AF4">
      <w:pPr>
        <w:pStyle w:val="Default"/>
        <w:rPr>
          <w:rFonts w:ascii="Arial" w:hAnsi="Arial" w:cs="Arial"/>
          <w:color w:val="auto"/>
          <w:sz w:val="22"/>
          <w:szCs w:val="22"/>
        </w:rPr>
      </w:pPr>
    </w:p>
    <w:p w:rsidR="003D3388" w:rsidRPr="00573AF6" w:rsidRDefault="003D3388" w:rsidP="004B66E4">
      <w:pPr>
        <w:widowControl w:val="0"/>
        <w:ind w:left="360"/>
        <w:rPr>
          <w:rFonts w:ascii="Arial" w:hAnsi="Arial" w:cs="Arial"/>
          <w:sz w:val="22"/>
        </w:rPr>
      </w:pPr>
      <w:r w:rsidRPr="00573AF6">
        <w:rPr>
          <w:rFonts w:ascii="Arial" w:hAnsi="Arial" w:cs="Arial"/>
          <w:sz w:val="22"/>
        </w:rPr>
        <w:t>Confidential and proprietary information is protected in accordance with NRC regulations at 10</w:t>
      </w:r>
      <w:r w:rsidR="00C25D00" w:rsidRPr="00573AF6">
        <w:rPr>
          <w:rFonts w:ascii="Arial" w:hAnsi="Arial" w:cs="Arial"/>
          <w:sz w:val="22"/>
          <w:szCs w:val="22"/>
        </w:rPr>
        <w:t> </w:t>
      </w:r>
      <w:r w:rsidRPr="00573AF6">
        <w:rPr>
          <w:rFonts w:ascii="Arial" w:hAnsi="Arial" w:cs="Arial"/>
          <w:sz w:val="22"/>
        </w:rPr>
        <w:t>CFR 9.17(a) and 10 CFR 2.390(b).</w:t>
      </w:r>
    </w:p>
    <w:p w:rsidR="003A2F0A" w:rsidRPr="00573AF6" w:rsidRDefault="003A2F0A">
      <w:pPr>
        <w:pStyle w:val="Default"/>
        <w:rPr>
          <w:rFonts w:ascii="Arial" w:hAnsi="Arial" w:cs="Arial"/>
          <w:color w:val="auto"/>
          <w:sz w:val="22"/>
          <w:szCs w:val="22"/>
        </w:rPr>
      </w:pPr>
    </w:p>
    <w:p w:rsidR="009044F8" w:rsidRPr="00573AF6" w:rsidRDefault="009044F8">
      <w:pPr>
        <w:pStyle w:val="Default"/>
        <w:rPr>
          <w:rFonts w:ascii="Arial" w:hAnsi="Arial" w:cs="Arial"/>
          <w:color w:val="auto"/>
          <w:sz w:val="22"/>
          <w:szCs w:val="22"/>
          <w:u w:val="single"/>
        </w:rPr>
      </w:pPr>
      <w:r w:rsidRPr="00573AF6">
        <w:rPr>
          <w:rFonts w:ascii="Arial" w:hAnsi="Arial" w:cs="Arial"/>
          <w:color w:val="auto"/>
          <w:sz w:val="22"/>
          <w:szCs w:val="22"/>
        </w:rPr>
        <w:t>11.</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 xml:space="preserve">Sensitive Questions </w:t>
      </w:r>
    </w:p>
    <w:p w:rsidR="003A2F0A" w:rsidRPr="00573AF6" w:rsidRDefault="003A2F0A">
      <w:pPr>
        <w:pStyle w:val="Default"/>
        <w:rPr>
          <w:rFonts w:ascii="Arial" w:hAnsi="Arial" w:cs="Arial"/>
          <w:color w:val="auto"/>
          <w:sz w:val="22"/>
          <w:szCs w:val="22"/>
        </w:rPr>
      </w:pPr>
    </w:p>
    <w:p w:rsidR="006B3755" w:rsidRDefault="009044F8" w:rsidP="004B66E4">
      <w:pPr>
        <w:pStyle w:val="Default"/>
        <w:ind w:left="360"/>
        <w:rPr>
          <w:rFonts w:ascii="Arial" w:hAnsi="Arial" w:cs="Arial"/>
          <w:color w:val="auto"/>
          <w:sz w:val="22"/>
          <w:szCs w:val="22"/>
        </w:rPr>
      </w:pPr>
      <w:r w:rsidRPr="00573AF6">
        <w:rPr>
          <w:rFonts w:ascii="Arial" w:hAnsi="Arial" w:cs="Arial"/>
          <w:color w:val="auto"/>
          <w:sz w:val="22"/>
          <w:szCs w:val="22"/>
        </w:rPr>
        <w:t>None</w:t>
      </w:r>
      <w:r w:rsidR="004B66E4">
        <w:rPr>
          <w:rFonts w:ascii="Arial" w:hAnsi="Arial" w:cs="Arial"/>
          <w:color w:val="auto"/>
          <w:sz w:val="22"/>
          <w:szCs w:val="22"/>
        </w:rPr>
        <w:t>.</w:t>
      </w:r>
    </w:p>
    <w:p w:rsidR="003C5CED" w:rsidRDefault="003C5CED" w:rsidP="004B66E4">
      <w:pPr>
        <w:pStyle w:val="Default"/>
        <w:ind w:left="360"/>
        <w:rPr>
          <w:rFonts w:ascii="Arial" w:hAnsi="Arial" w:cs="Arial"/>
          <w:color w:val="auto"/>
          <w:sz w:val="22"/>
          <w:szCs w:val="22"/>
        </w:rPr>
      </w:pPr>
    </w:p>
    <w:p w:rsidR="003C5CED" w:rsidRDefault="003C5CED" w:rsidP="004B66E4">
      <w:pPr>
        <w:pStyle w:val="Default"/>
        <w:ind w:left="360"/>
        <w:rPr>
          <w:rFonts w:ascii="Arial" w:hAnsi="Arial" w:cs="Arial"/>
          <w:color w:val="auto"/>
          <w:sz w:val="22"/>
          <w:szCs w:val="22"/>
        </w:rPr>
      </w:pPr>
    </w:p>
    <w:p w:rsidR="003C5CED" w:rsidRPr="00573AF6" w:rsidRDefault="003C5CED" w:rsidP="004B66E4">
      <w:pPr>
        <w:pStyle w:val="Default"/>
        <w:ind w:left="360"/>
        <w:rPr>
          <w:rFonts w:ascii="Arial" w:hAnsi="Arial" w:cs="Arial"/>
          <w:color w:val="auto"/>
          <w:sz w:val="22"/>
          <w:szCs w:val="22"/>
          <w:u w:val="single"/>
        </w:rPr>
      </w:pPr>
    </w:p>
    <w:p w:rsidR="009044F8" w:rsidRPr="00573AF6" w:rsidRDefault="009044F8">
      <w:pPr>
        <w:pStyle w:val="Default"/>
        <w:rPr>
          <w:rFonts w:ascii="Arial" w:hAnsi="Arial" w:cs="Arial"/>
          <w:color w:val="auto"/>
          <w:sz w:val="22"/>
          <w:szCs w:val="22"/>
        </w:rPr>
      </w:pPr>
    </w:p>
    <w:p w:rsidR="009044F8" w:rsidRPr="00573AF6" w:rsidRDefault="009044F8">
      <w:pPr>
        <w:pStyle w:val="Default"/>
        <w:rPr>
          <w:rFonts w:ascii="Arial" w:hAnsi="Arial" w:cs="Arial"/>
          <w:color w:val="auto"/>
          <w:sz w:val="22"/>
          <w:szCs w:val="22"/>
          <w:u w:val="single"/>
        </w:rPr>
      </w:pPr>
      <w:r w:rsidRPr="00573AF6">
        <w:rPr>
          <w:rFonts w:ascii="Arial" w:hAnsi="Arial" w:cs="Arial"/>
          <w:color w:val="auto"/>
          <w:sz w:val="22"/>
          <w:szCs w:val="22"/>
        </w:rPr>
        <w:lastRenderedPageBreak/>
        <w:t>12.</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 xml:space="preserve">Estimated Burden and Burden Hour Cost </w:t>
      </w:r>
    </w:p>
    <w:p w:rsidR="003A2F0A" w:rsidRPr="00573AF6" w:rsidRDefault="003A2F0A">
      <w:pPr>
        <w:pStyle w:val="Default"/>
        <w:rPr>
          <w:rFonts w:ascii="Arial" w:hAnsi="Arial" w:cs="Arial"/>
          <w:color w:val="auto"/>
          <w:sz w:val="22"/>
          <w:szCs w:val="22"/>
        </w:rPr>
      </w:pPr>
    </w:p>
    <w:p w:rsidR="001846C8" w:rsidRDefault="001846C8" w:rsidP="004B66E4">
      <w:pPr>
        <w:pStyle w:val="Default"/>
        <w:ind w:left="360"/>
        <w:rPr>
          <w:rFonts w:ascii="Arial" w:hAnsi="Arial" w:cs="Arial"/>
          <w:sz w:val="22"/>
          <w:szCs w:val="22"/>
        </w:rPr>
      </w:pPr>
      <w:r>
        <w:rPr>
          <w:rFonts w:ascii="Arial" w:hAnsi="Arial" w:cs="Arial"/>
          <w:sz w:val="22"/>
          <w:szCs w:val="22"/>
        </w:rPr>
        <w:t>The cost to licensees and applicants is calculated at a rate of $274 per hour for professional staff for the technical reports, recordkeeping, and records prepared in response to the 10 CFR Part 30, 32, and 35 information collection requirements.  This rate is based on NRC's fully recoverable fee rate.</w:t>
      </w:r>
    </w:p>
    <w:p w:rsidR="001846C8" w:rsidRDefault="001846C8" w:rsidP="004B66E4">
      <w:pPr>
        <w:pStyle w:val="Default"/>
        <w:ind w:left="360"/>
        <w:rPr>
          <w:rFonts w:ascii="Arial" w:hAnsi="Arial" w:cs="Arial"/>
          <w:sz w:val="22"/>
          <w:szCs w:val="22"/>
        </w:rPr>
      </w:pPr>
    </w:p>
    <w:p w:rsidR="00744594" w:rsidRDefault="0059064F" w:rsidP="004B66E4">
      <w:pPr>
        <w:pStyle w:val="Default"/>
        <w:ind w:left="360"/>
        <w:rPr>
          <w:rFonts w:ascii="Arial" w:hAnsi="Arial" w:cs="Arial"/>
          <w:color w:val="auto"/>
          <w:sz w:val="22"/>
          <w:szCs w:val="22"/>
        </w:rPr>
      </w:pPr>
      <w:r w:rsidRPr="0059064F">
        <w:rPr>
          <w:rFonts w:ascii="Arial" w:hAnsi="Arial" w:cs="Arial"/>
          <w:color w:val="auto"/>
          <w:sz w:val="22"/>
          <w:szCs w:val="22"/>
        </w:rPr>
        <w:t xml:space="preserve">Currently there are 1085 NRC and 6401 Agreement State medical use licensees and 52 NRC and 307 Agreement State radiopharmacy licensees that would be affected by this proposed rule.  </w:t>
      </w:r>
      <w:r w:rsidR="00842C04" w:rsidRPr="00573AF6">
        <w:rPr>
          <w:rFonts w:ascii="Arial" w:hAnsi="Arial" w:cs="Arial"/>
          <w:color w:val="auto"/>
          <w:sz w:val="22"/>
          <w:szCs w:val="22"/>
        </w:rPr>
        <w:t xml:space="preserve">The proposed rule would affect </w:t>
      </w:r>
      <w:r w:rsidR="0036098B">
        <w:rPr>
          <w:rFonts w:ascii="Arial" w:hAnsi="Arial" w:cs="Arial"/>
          <w:color w:val="auto"/>
          <w:sz w:val="22"/>
          <w:szCs w:val="22"/>
        </w:rPr>
        <w:t>three</w:t>
      </w:r>
      <w:r w:rsidR="00842C04" w:rsidRPr="00573AF6">
        <w:rPr>
          <w:rFonts w:ascii="Arial" w:hAnsi="Arial" w:cs="Arial"/>
          <w:color w:val="auto"/>
          <w:sz w:val="22"/>
          <w:szCs w:val="22"/>
        </w:rPr>
        <w:t xml:space="preserve"> OMB information collection </w:t>
      </w:r>
      <w:r w:rsidR="003621EE">
        <w:rPr>
          <w:rFonts w:ascii="Arial" w:hAnsi="Arial" w:cs="Arial"/>
          <w:color w:val="auto"/>
          <w:sz w:val="22"/>
          <w:szCs w:val="22"/>
        </w:rPr>
        <w:t>clearances</w:t>
      </w:r>
      <w:r w:rsidR="00842C04" w:rsidRPr="00573AF6">
        <w:rPr>
          <w:rFonts w:ascii="Arial" w:hAnsi="Arial" w:cs="Arial"/>
          <w:color w:val="auto"/>
          <w:sz w:val="22"/>
          <w:szCs w:val="22"/>
        </w:rPr>
        <w:t>, OMB 3150-0010</w:t>
      </w:r>
      <w:r w:rsidR="0036098B">
        <w:rPr>
          <w:rFonts w:ascii="Arial" w:hAnsi="Arial" w:cs="Arial"/>
          <w:color w:val="auto"/>
          <w:sz w:val="22"/>
          <w:szCs w:val="22"/>
        </w:rPr>
        <w:t xml:space="preserve"> (Part 35), OMB 3150-0017 (Part 30),</w:t>
      </w:r>
      <w:r w:rsidR="00842C04" w:rsidRPr="00573AF6">
        <w:rPr>
          <w:rFonts w:ascii="Arial" w:hAnsi="Arial" w:cs="Arial"/>
          <w:color w:val="auto"/>
          <w:sz w:val="22"/>
          <w:szCs w:val="22"/>
        </w:rPr>
        <w:t xml:space="preserve"> and OMB 3150-0120</w:t>
      </w:r>
      <w:r w:rsidR="0036098B">
        <w:rPr>
          <w:rFonts w:ascii="Arial" w:hAnsi="Arial" w:cs="Arial"/>
          <w:color w:val="auto"/>
          <w:sz w:val="22"/>
          <w:szCs w:val="22"/>
        </w:rPr>
        <w:t xml:space="preserve"> (NRC Form 313)</w:t>
      </w:r>
      <w:r w:rsidR="00842C04" w:rsidRPr="00573AF6">
        <w:rPr>
          <w:rFonts w:ascii="Arial" w:hAnsi="Arial" w:cs="Arial"/>
          <w:color w:val="auto"/>
          <w:sz w:val="22"/>
          <w:szCs w:val="22"/>
        </w:rPr>
        <w:t xml:space="preserve">.  </w:t>
      </w:r>
    </w:p>
    <w:p w:rsidR="007C5686" w:rsidRDefault="007C5686" w:rsidP="004B66E4">
      <w:pPr>
        <w:pStyle w:val="Default"/>
        <w:ind w:left="360"/>
        <w:rPr>
          <w:rFonts w:ascii="Arial" w:hAnsi="Arial" w:cs="Arial"/>
          <w:color w:val="auto"/>
          <w:sz w:val="22"/>
          <w:szCs w:val="22"/>
        </w:rPr>
      </w:pPr>
    </w:p>
    <w:p w:rsidR="007C5686" w:rsidRDefault="007C5686" w:rsidP="004B66E4">
      <w:pPr>
        <w:pStyle w:val="Default"/>
        <w:ind w:left="360"/>
        <w:rPr>
          <w:rFonts w:ascii="Arial" w:hAnsi="Arial" w:cs="Arial"/>
          <w:color w:val="auto"/>
          <w:sz w:val="22"/>
          <w:szCs w:val="22"/>
        </w:rPr>
      </w:pPr>
    </w:p>
    <w:p w:rsidR="007C5686" w:rsidRDefault="007C5686" w:rsidP="004B66E4">
      <w:pPr>
        <w:pStyle w:val="Default"/>
        <w:ind w:left="360"/>
        <w:rPr>
          <w:rFonts w:ascii="Arial" w:hAnsi="Arial" w:cs="Arial"/>
          <w:color w:val="auto"/>
          <w:sz w:val="22"/>
          <w:szCs w:val="22"/>
        </w:rPr>
      </w:pPr>
      <w:r>
        <w:rPr>
          <w:rFonts w:ascii="Arial" w:hAnsi="Arial" w:cs="Arial"/>
          <w:sz w:val="22"/>
          <w:szCs w:val="22"/>
        </w:rPr>
        <w:t xml:space="preserve">The </w:t>
      </w:r>
      <w:r w:rsidRPr="00745290">
        <w:rPr>
          <w:rFonts w:ascii="Arial" w:hAnsi="Arial" w:cs="Arial"/>
          <w:b/>
          <w:sz w:val="22"/>
          <w:szCs w:val="22"/>
        </w:rPr>
        <w:t>total burden</w:t>
      </w:r>
      <w:r>
        <w:rPr>
          <w:rFonts w:ascii="Arial" w:hAnsi="Arial" w:cs="Arial"/>
          <w:sz w:val="22"/>
          <w:szCs w:val="22"/>
        </w:rPr>
        <w:t xml:space="preserve"> for the proposed rule is 33,038.33 hours at a cost of $9,052,503 (33,038.33 hours x $274/hr).  Burden totals are as follows:</w:t>
      </w:r>
    </w:p>
    <w:p w:rsidR="007C5686" w:rsidRDefault="007C5686" w:rsidP="00381BE5">
      <w:pPr>
        <w:pStyle w:val="Default"/>
        <w:rPr>
          <w:rFonts w:ascii="Arial" w:hAnsi="Arial" w:cs="Arial"/>
          <w:color w:val="auto"/>
          <w:sz w:val="22"/>
          <w:szCs w:val="22"/>
        </w:rPr>
      </w:pPr>
    </w:p>
    <w:tbl>
      <w:tblPr>
        <w:tblW w:w="9460" w:type="dxa"/>
        <w:tblInd w:w="98" w:type="dxa"/>
        <w:shd w:val="clear" w:color="000000" w:fill="auto"/>
        <w:tblLook w:val="04A0" w:firstRow="1" w:lastRow="0" w:firstColumn="1" w:lastColumn="0" w:noHBand="0" w:noVBand="1"/>
      </w:tblPr>
      <w:tblGrid>
        <w:gridCol w:w="1810"/>
        <w:gridCol w:w="1170"/>
        <w:gridCol w:w="1800"/>
        <w:gridCol w:w="1620"/>
        <w:gridCol w:w="1440"/>
        <w:gridCol w:w="1620"/>
      </w:tblGrid>
      <w:tr w:rsidR="007C5686" w:rsidTr="00221A7B">
        <w:trPr>
          <w:trHeight w:val="888"/>
        </w:trPr>
        <w:tc>
          <w:tcPr>
            <w:tcW w:w="1810"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p>
        </w:tc>
        <w:tc>
          <w:tcPr>
            <w:tcW w:w="1170" w:type="dxa"/>
            <w:tcBorders>
              <w:top w:val="single" w:sz="8" w:space="0" w:color="auto"/>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Reporting Burden</w:t>
            </w:r>
          </w:p>
        </w:tc>
        <w:tc>
          <w:tcPr>
            <w:tcW w:w="1800" w:type="dxa"/>
            <w:tcBorders>
              <w:top w:val="single" w:sz="8" w:space="0" w:color="auto"/>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Recordkeeping Burden</w:t>
            </w:r>
          </w:p>
        </w:tc>
        <w:tc>
          <w:tcPr>
            <w:tcW w:w="1620" w:type="dxa"/>
            <w:tcBorders>
              <w:top w:val="single" w:sz="8" w:space="0" w:color="auto"/>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vertAlign w:val="superscript"/>
              </w:rPr>
              <w:t>rd</w:t>
            </w:r>
            <w:r>
              <w:rPr>
                <w:rFonts w:ascii="Arial" w:hAnsi="Arial" w:cs="Arial"/>
                <w:color w:val="000000"/>
                <w:sz w:val="22"/>
                <w:szCs w:val="22"/>
              </w:rPr>
              <w:t xml:space="preserve"> Party Disclosure Burden</w:t>
            </w:r>
          </w:p>
        </w:tc>
        <w:tc>
          <w:tcPr>
            <w:tcW w:w="1440" w:type="dxa"/>
            <w:tcBorders>
              <w:top w:val="single" w:sz="8" w:space="0" w:color="auto"/>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Total</w:t>
            </w:r>
          </w:p>
        </w:tc>
        <w:tc>
          <w:tcPr>
            <w:tcW w:w="1620" w:type="dxa"/>
            <w:tcBorders>
              <w:top w:val="single" w:sz="8" w:space="0" w:color="auto"/>
              <w:left w:val="nil"/>
              <w:bottom w:val="nil"/>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Cost at $274/hr</w:t>
            </w:r>
          </w:p>
        </w:tc>
      </w:tr>
      <w:tr w:rsidR="007C5686" w:rsidTr="00221A7B">
        <w:trPr>
          <w:trHeight w:val="300"/>
        </w:trPr>
        <w:tc>
          <w:tcPr>
            <w:tcW w:w="1810" w:type="dxa"/>
            <w:tcBorders>
              <w:top w:val="nil"/>
              <w:left w:val="single" w:sz="8" w:space="0" w:color="auto"/>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10 CFR Part 30</w:t>
            </w:r>
          </w:p>
        </w:tc>
        <w:tc>
          <w:tcPr>
            <w:tcW w:w="117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3.50</w:t>
            </w:r>
          </w:p>
        </w:tc>
        <w:tc>
          <w:tcPr>
            <w:tcW w:w="180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4,667.00</w:t>
            </w:r>
          </w:p>
        </w:tc>
        <w:tc>
          <w:tcPr>
            <w:tcW w:w="162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0.00</w:t>
            </w:r>
          </w:p>
        </w:tc>
        <w:tc>
          <w:tcPr>
            <w:tcW w:w="144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4,670.50</w:t>
            </w:r>
          </w:p>
        </w:tc>
        <w:tc>
          <w:tcPr>
            <w:tcW w:w="1620" w:type="dxa"/>
            <w:tcBorders>
              <w:top w:val="single" w:sz="8" w:space="0" w:color="auto"/>
              <w:left w:val="nil"/>
              <w:bottom w:val="single" w:sz="8" w:space="0" w:color="auto"/>
              <w:right w:val="single" w:sz="8" w:space="0" w:color="auto"/>
            </w:tcBorders>
            <w:shd w:val="clear" w:color="000000" w:fill="auto"/>
            <w:noWrap/>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$1,279,717</w:t>
            </w:r>
          </w:p>
        </w:tc>
      </w:tr>
      <w:tr w:rsidR="007C5686" w:rsidTr="00221A7B">
        <w:trPr>
          <w:trHeight w:val="300"/>
        </w:trPr>
        <w:tc>
          <w:tcPr>
            <w:tcW w:w="1810" w:type="dxa"/>
            <w:tcBorders>
              <w:top w:val="nil"/>
              <w:left w:val="single" w:sz="8" w:space="0" w:color="auto"/>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10 CFR Part 35</w:t>
            </w:r>
          </w:p>
        </w:tc>
        <w:tc>
          <w:tcPr>
            <w:tcW w:w="117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1,734.75</w:t>
            </w:r>
          </w:p>
        </w:tc>
        <w:tc>
          <w:tcPr>
            <w:tcW w:w="180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31,849.33</w:t>
            </w:r>
          </w:p>
        </w:tc>
        <w:tc>
          <w:tcPr>
            <w:tcW w:w="162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-32.50</w:t>
            </w:r>
          </w:p>
        </w:tc>
        <w:tc>
          <w:tcPr>
            <w:tcW w:w="144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33,551.58</w:t>
            </w:r>
          </w:p>
        </w:tc>
        <w:tc>
          <w:tcPr>
            <w:tcW w:w="1620" w:type="dxa"/>
            <w:tcBorders>
              <w:top w:val="nil"/>
              <w:left w:val="nil"/>
              <w:bottom w:val="single" w:sz="8" w:space="0" w:color="auto"/>
              <w:right w:val="single" w:sz="8" w:space="0" w:color="auto"/>
            </w:tcBorders>
            <w:shd w:val="clear" w:color="000000" w:fill="auto"/>
            <w:noWrap/>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$9,193,134</w:t>
            </w:r>
          </w:p>
        </w:tc>
      </w:tr>
      <w:tr w:rsidR="007C5686" w:rsidTr="00221A7B">
        <w:trPr>
          <w:trHeight w:val="300"/>
        </w:trPr>
        <w:tc>
          <w:tcPr>
            <w:tcW w:w="1810" w:type="dxa"/>
            <w:tcBorders>
              <w:top w:val="nil"/>
              <w:left w:val="single" w:sz="8" w:space="0" w:color="auto"/>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Form 313</w:t>
            </w:r>
          </w:p>
        </w:tc>
        <w:tc>
          <w:tcPr>
            <w:tcW w:w="117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-5,183.75</w:t>
            </w:r>
          </w:p>
        </w:tc>
        <w:tc>
          <w:tcPr>
            <w:tcW w:w="180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0.00</w:t>
            </w:r>
          </w:p>
        </w:tc>
        <w:tc>
          <w:tcPr>
            <w:tcW w:w="162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0.00</w:t>
            </w:r>
          </w:p>
        </w:tc>
        <w:tc>
          <w:tcPr>
            <w:tcW w:w="144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-5,183.75</w:t>
            </w:r>
          </w:p>
        </w:tc>
        <w:tc>
          <w:tcPr>
            <w:tcW w:w="1620" w:type="dxa"/>
            <w:tcBorders>
              <w:top w:val="nil"/>
              <w:left w:val="nil"/>
              <w:bottom w:val="single" w:sz="8" w:space="0" w:color="auto"/>
              <w:right w:val="single" w:sz="8" w:space="0" w:color="auto"/>
            </w:tcBorders>
            <w:shd w:val="clear" w:color="000000" w:fill="auto"/>
            <w:noWrap/>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-$1,420,348</w:t>
            </w:r>
          </w:p>
        </w:tc>
      </w:tr>
      <w:tr w:rsidR="007C5686" w:rsidTr="00221A7B">
        <w:trPr>
          <w:trHeight w:val="300"/>
        </w:trPr>
        <w:tc>
          <w:tcPr>
            <w:tcW w:w="1810" w:type="dxa"/>
            <w:tcBorders>
              <w:top w:val="nil"/>
              <w:left w:val="single" w:sz="8" w:space="0" w:color="auto"/>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b/>
                <w:bCs/>
                <w:color w:val="000000"/>
                <w:sz w:val="22"/>
                <w:szCs w:val="22"/>
              </w:rPr>
            </w:pPr>
            <w:r>
              <w:rPr>
                <w:rFonts w:ascii="Arial" w:hAnsi="Arial" w:cs="Arial"/>
                <w:b/>
                <w:bCs/>
                <w:color w:val="000000"/>
                <w:sz w:val="22"/>
                <w:szCs w:val="22"/>
              </w:rPr>
              <w:t>Total:</w:t>
            </w:r>
          </w:p>
        </w:tc>
        <w:tc>
          <w:tcPr>
            <w:tcW w:w="117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-3,445.50</w:t>
            </w:r>
          </w:p>
        </w:tc>
        <w:tc>
          <w:tcPr>
            <w:tcW w:w="180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36,516.33</w:t>
            </w:r>
          </w:p>
        </w:tc>
        <w:tc>
          <w:tcPr>
            <w:tcW w:w="162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-32.50</w:t>
            </w:r>
          </w:p>
        </w:tc>
        <w:tc>
          <w:tcPr>
            <w:tcW w:w="1440" w:type="dxa"/>
            <w:tcBorders>
              <w:top w:val="nil"/>
              <w:left w:val="nil"/>
              <w:bottom w:val="single" w:sz="8" w:space="0" w:color="auto"/>
              <w:right w:val="single" w:sz="8" w:space="0" w:color="auto"/>
            </w:tcBorders>
            <w:shd w:val="clear" w:color="000000" w:fill="auto"/>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33,038.33</w:t>
            </w:r>
          </w:p>
        </w:tc>
        <w:tc>
          <w:tcPr>
            <w:tcW w:w="1620" w:type="dxa"/>
            <w:tcBorders>
              <w:top w:val="nil"/>
              <w:left w:val="nil"/>
              <w:bottom w:val="single" w:sz="8" w:space="0" w:color="auto"/>
              <w:right w:val="single" w:sz="8" w:space="0" w:color="auto"/>
            </w:tcBorders>
            <w:shd w:val="clear" w:color="000000" w:fill="auto"/>
            <w:noWrap/>
            <w:vAlign w:val="center"/>
            <w:hideMark/>
          </w:tcPr>
          <w:p w:rsidR="007C5686" w:rsidRDefault="007C5686" w:rsidP="00221A7B">
            <w:pPr>
              <w:jc w:val="center"/>
              <w:rPr>
                <w:rFonts w:ascii="Arial" w:hAnsi="Arial" w:cs="Arial"/>
                <w:color w:val="000000"/>
                <w:sz w:val="22"/>
                <w:szCs w:val="22"/>
              </w:rPr>
            </w:pPr>
            <w:r>
              <w:rPr>
                <w:rFonts w:ascii="Arial" w:hAnsi="Arial" w:cs="Arial"/>
                <w:color w:val="000000"/>
                <w:sz w:val="22"/>
                <w:szCs w:val="22"/>
              </w:rPr>
              <w:t>$9,052,503</w:t>
            </w:r>
          </w:p>
        </w:tc>
      </w:tr>
    </w:tbl>
    <w:p w:rsidR="007C5686" w:rsidRDefault="007C5686" w:rsidP="00381BE5">
      <w:pPr>
        <w:pStyle w:val="Default"/>
        <w:rPr>
          <w:rFonts w:ascii="Arial" w:hAnsi="Arial" w:cs="Arial"/>
          <w:color w:val="auto"/>
          <w:sz w:val="22"/>
          <w:szCs w:val="22"/>
        </w:rPr>
      </w:pPr>
    </w:p>
    <w:p w:rsidR="00F31D0B" w:rsidRDefault="00F31D0B" w:rsidP="004B66E4">
      <w:pPr>
        <w:pStyle w:val="Default"/>
        <w:ind w:left="360"/>
        <w:rPr>
          <w:rFonts w:ascii="Arial" w:hAnsi="Arial" w:cs="Arial"/>
          <w:sz w:val="22"/>
          <w:szCs w:val="22"/>
        </w:rPr>
      </w:pPr>
      <w:r>
        <w:rPr>
          <w:rFonts w:ascii="Arial" w:hAnsi="Arial" w:cs="Arial"/>
          <w:sz w:val="22"/>
          <w:szCs w:val="22"/>
        </w:rPr>
        <w:t xml:space="preserve">Further burden detail can be found in </w:t>
      </w:r>
      <w:r w:rsidR="00221A7B">
        <w:rPr>
          <w:rFonts w:ascii="Arial" w:hAnsi="Arial" w:cs="Arial"/>
          <w:sz w:val="22"/>
          <w:szCs w:val="22"/>
        </w:rPr>
        <w:t>T</w:t>
      </w:r>
      <w:r>
        <w:rPr>
          <w:rFonts w:ascii="Arial" w:hAnsi="Arial" w:cs="Arial"/>
          <w:sz w:val="22"/>
          <w:szCs w:val="22"/>
        </w:rPr>
        <w:t>ables 1-25.  Burden for this proposed rule is broken down according to whether it is incurred on an ongoing annual basis</w:t>
      </w:r>
      <w:r w:rsidR="00221A7B">
        <w:rPr>
          <w:rFonts w:ascii="Arial" w:hAnsi="Arial" w:cs="Arial"/>
          <w:sz w:val="22"/>
          <w:szCs w:val="22"/>
        </w:rPr>
        <w:t xml:space="preserve"> (Table 19)</w:t>
      </w:r>
      <w:r>
        <w:rPr>
          <w:rFonts w:ascii="Arial" w:hAnsi="Arial" w:cs="Arial"/>
          <w:sz w:val="22"/>
          <w:szCs w:val="22"/>
        </w:rPr>
        <w:t xml:space="preserve"> or as a one-time implementation burden which is </w:t>
      </w:r>
      <w:r w:rsidR="00221A7B">
        <w:rPr>
          <w:rFonts w:ascii="Arial" w:hAnsi="Arial" w:cs="Arial"/>
          <w:sz w:val="22"/>
          <w:szCs w:val="22"/>
        </w:rPr>
        <w:t>annualized</w:t>
      </w:r>
      <w:r>
        <w:rPr>
          <w:rFonts w:ascii="Arial" w:hAnsi="Arial" w:cs="Arial"/>
          <w:sz w:val="22"/>
          <w:szCs w:val="22"/>
        </w:rPr>
        <w:t xml:space="preserve"> for a three-year OMB clearance period</w:t>
      </w:r>
      <w:r w:rsidR="00221A7B">
        <w:rPr>
          <w:rFonts w:ascii="Arial" w:hAnsi="Arial" w:cs="Arial"/>
          <w:sz w:val="22"/>
          <w:szCs w:val="22"/>
        </w:rPr>
        <w:t xml:space="preserve"> (Table 22)</w:t>
      </w:r>
      <w:r>
        <w:rPr>
          <w:rFonts w:ascii="Arial" w:hAnsi="Arial" w:cs="Arial"/>
          <w:sz w:val="22"/>
          <w:szCs w:val="22"/>
        </w:rPr>
        <w:t>.  Burden is further broken down according to the type of respondent (NRC licensee or Agreement State licensee).</w:t>
      </w:r>
    </w:p>
    <w:p w:rsidR="00557712" w:rsidRPr="00573AF6" w:rsidRDefault="00557712">
      <w:pPr>
        <w:pStyle w:val="Default"/>
        <w:rPr>
          <w:rFonts w:ascii="Arial" w:hAnsi="Arial" w:cs="Arial"/>
          <w:color w:val="auto"/>
          <w:sz w:val="22"/>
          <w:szCs w:val="22"/>
        </w:rPr>
      </w:pPr>
    </w:p>
    <w:p w:rsidR="009044F8" w:rsidRPr="00573AF6" w:rsidRDefault="009044F8">
      <w:pPr>
        <w:pStyle w:val="Default"/>
        <w:rPr>
          <w:rFonts w:ascii="Arial" w:hAnsi="Arial" w:cs="Arial"/>
          <w:color w:val="auto"/>
          <w:sz w:val="22"/>
          <w:szCs w:val="22"/>
          <w:u w:val="single"/>
        </w:rPr>
      </w:pPr>
      <w:r w:rsidRPr="00573AF6">
        <w:rPr>
          <w:rFonts w:ascii="Arial" w:hAnsi="Arial" w:cs="Arial"/>
          <w:color w:val="auto"/>
          <w:sz w:val="22"/>
          <w:szCs w:val="22"/>
        </w:rPr>
        <w:t>13.</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 xml:space="preserve">Estimate of Other Additional Costs </w:t>
      </w:r>
    </w:p>
    <w:p w:rsidR="003A2F0A" w:rsidRPr="00573AF6" w:rsidRDefault="003A2F0A">
      <w:pPr>
        <w:pStyle w:val="Default"/>
        <w:rPr>
          <w:rFonts w:ascii="Arial" w:hAnsi="Arial" w:cs="Arial"/>
          <w:color w:val="auto"/>
          <w:sz w:val="22"/>
          <w:szCs w:val="22"/>
        </w:rPr>
      </w:pPr>
    </w:p>
    <w:p w:rsidR="009044F8" w:rsidRPr="00573AF6" w:rsidRDefault="008607EF"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NRC has determined that the records storage cost is roughly proportional to the recordkeeping burden cost.  Based on a typical clearance, the recordkeeping storage cost has been estimated to be equal to .0004 percent of the </w:t>
      </w:r>
      <w:r w:rsidR="00955198" w:rsidRPr="00573AF6">
        <w:rPr>
          <w:rFonts w:ascii="Arial" w:hAnsi="Arial" w:cs="Arial"/>
          <w:color w:val="auto"/>
          <w:sz w:val="22"/>
          <w:szCs w:val="22"/>
        </w:rPr>
        <w:t xml:space="preserve">annual </w:t>
      </w:r>
      <w:r w:rsidRPr="00573AF6">
        <w:rPr>
          <w:rFonts w:ascii="Arial" w:hAnsi="Arial" w:cs="Arial"/>
          <w:color w:val="auto"/>
          <w:sz w:val="22"/>
          <w:szCs w:val="22"/>
        </w:rPr>
        <w:t xml:space="preserve">recordkeeping burden.  Therefore, the additional </w:t>
      </w:r>
      <w:r w:rsidR="00955198" w:rsidRPr="00573AF6">
        <w:rPr>
          <w:rFonts w:ascii="Arial" w:hAnsi="Arial" w:cs="Arial"/>
          <w:color w:val="auto"/>
          <w:sz w:val="22"/>
          <w:szCs w:val="22"/>
        </w:rPr>
        <w:t xml:space="preserve">annual </w:t>
      </w:r>
      <w:r w:rsidRPr="00573AF6">
        <w:rPr>
          <w:rFonts w:ascii="Arial" w:hAnsi="Arial" w:cs="Arial"/>
          <w:color w:val="auto"/>
          <w:sz w:val="22"/>
          <w:szCs w:val="22"/>
        </w:rPr>
        <w:t>recordkeeping storage cost for the proposed rule is estimated to be $</w:t>
      </w:r>
      <w:r w:rsidR="00221A7B">
        <w:rPr>
          <w:rFonts w:ascii="Arial" w:hAnsi="Arial" w:cs="Arial"/>
          <w:color w:val="auto"/>
          <w:sz w:val="22"/>
          <w:szCs w:val="22"/>
        </w:rPr>
        <w:t>4,002</w:t>
      </w:r>
      <w:r w:rsidR="00A36313">
        <w:rPr>
          <w:rFonts w:ascii="Arial" w:hAnsi="Arial" w:cs="Arial"/>
          <w:color w:val="auto"/>
          <w:sz w:val="22"/>
          <w:szCs w:val="22"/>
        </w:rPr>
        <w:t xml:space="preserve"> </w:t>
      </w:r>
      <w:r w:rsidRPr="00573AF6">
        <w:rPr>
          <w:rFonts w:ascii="Arial" w:hAnsi="Arial" w:cs="Arial"/>
          <w:color w:val="auto"/>
          <w:sz w:val="22"/>
          <w:szCs w:val="22"/>
        </w:rPr>
        <w:t>(</w:t>
      </w:r>
      <w:r w:rsidR="00221A7B">
        <w:rPr>
          <w:rFonts w:ascii="Arial" w:hAnsi="Arial" w:cs="Arial"/>
          <w:sz w:val="22"/>
          <w:szCs w:val="22"/>
        </w:rPr>
        <w:t xml:space="preserve">36,516.33 </w:t>
      </w:r>
      <w:r w:rsidR="00955198" w:rsidRPr="00573AF6">
        <w:rPr>
          <w:rFonts w:ascii="Arial" w:hAnsi="Arial" w:cs="Arial"/>
          <w:color w:val="auto"/>
          <w:sz w:val="22"/>
          <w:szCs w:val="22"/>
        </w:rPr>
        <w:t>annual</w:t>
      </w:r>
      <w:r w:rsidRPr="00573AF6">
        <w:rPr>
          <w:rFonts w:ascii="Arial" w:hAnsi="Arial" w:cs="Arial"/>
          <w:color w:val="auto"/>
          <w:sz w:val="22"/>
          <w:szCs w:val="22"/>
        </w:rPr>
        <w:t xml:space="preserve"> recordkeeping hours</w:t>
      </w:r>
      <w:r w:rsidR="00955198" w:rsidRPr="00573AF6">
        <w:rPr>
          <w:rFonts w:ascii="Arial" w:hAnsi="Arial" w:cs="Arial"/>
          <w:color w:val="auto"/>
          <w:sz w:val="22"/>
          <w:szCs w:val="22"/>
        </w:rPr>
        <w:t xml:space="preserve"> [Table</w:t>
      </w:r>
      <w:r w:rsidR="005E0EA2">
        <w:rPr>
          <w:rFonts w:ascii="Arial" w:hAnsi="Arial" w:cs="Arial"/>
          <w:color w:val="auto"/>
          <w:sz w:val="22"/>
          <w:szCs w:val="22"/>
        </w:rPr>
        <w:t xml:space="preserve"> </w:t>
      </w:r>
      <w:r w:rsidR="00F27417">
        <w:rPr>
          <w:rFonts w:ascii="Arial" w:hAnsi="Arial" w:cs="Arial"/>
          <w:color w:val="auto"/>
          <w:sz w:val="22"/>
          <w:szCs w:val="22"/>
        </w:rPr>
        <w:t>23</w:t>
      </w:r>
      <w:r w:rsidR="00955198" w:rsidRPr="00573AF6">
        <w:rPr>
          <w:rFonts w:ascii="Arial" w:hAnsi="Arial" w:cs="Arial"/>
          <w:color w:val="auto"/>
          <w:sz w:val="22"/>
          <w:szCs w:val="22"/>
        </w:rPr>
        <w:t>]</w:t>
      </w:r>
      <w:r w:rsidRPr="00573AF6">
        <w:rPr>
          <w:rFonts w:ascii="Arial" w:hAnsi="Arial" w:cs="Arial"/>
          <w:color w:val="auto"/>
          <w:sz w:val="22"/>
          <w:szCs w:val="22"/>
        </w:rPr>
        <w:t xml:space="preserve"> x $2</w:t>
      </w:r>
      <w:r w:rsidR="00A36313">
        <w:rPr>
          <w:rFonts w:ascii="Arial" w:hAnsi="Arial" w:cs="Arial"/>
          <w:color w:val="auto"/>
          <w:sz w:val="22"/>
          <w:szCs w:val="22"/>
        </w:rPr>
        <w:t>74</w:t>
      </w:r>
      <w:r w:rsidRPr="00573AF6">
        <w:rPr>
          <w:rFonts w:ascii="Arial" w:hAnsi="Arial" w:cs="Arial"/>
          <w:color w:val="auto"/>
          <w:sz w:val="22"/>
          <w:szCs w:val="22"/>
        </w:rPr>
        <w:t xml:space="preserve"> x .0004</w:t>
      </w:r>
      <w:r w:rsidR="00A36313">
        <w:rPr>
          <w:rFonts w:ascii="Arial" w:hAnsi="Arial" w:cs="Arial"/>
          <w:color w:val="auto"/>
          <w:sz w:val="22"/>
          <w:szCs w:val="22"/>
        </w:rPr>
        <w:t>)</w:t>
      </w:r>
      <w:r w:rsidRPr="00573AF6">
        <w:rPr>
          <w:rFonts w:ascii="Arial" w:hAnsi="Arial" w:cs="Arial"/>
          <w:color w:val="auto"/>
          <w:sz w:val="22"/>
          <w:szCs w:val="22"/>
        </w:rPr>
        <w:t xml:space="preserve">.  </w:t>
      </w:r>
    </w:p>
    <w:p w:rsidR="009044F8" w:rsidRPr="00573AF6" w:rsidRDefault="009044F8">
      <w:pPr>
        <w:pStyle w:val="Default"/>
        <w:rPr>
          <w:rFonts w:ascii="Arial" w:hAnsi="Arial" w:cs="Arial"/>
          <w:color w:val="auto"/>
          <w:sz w:val="22"/>
          <w:szCs w:val="22"/>
        </w:rPr>
      </w:pPr>
    </w:p>
    <w:p w:rsidR="009044F8" w:rsidRPr="00573AF6" w:rsidRDefault="009044F8" w:rsidP="009044F8">
      <w:pPr>
        <w:pStyle w:val="Default"/>
        <w:rPr>
          <w:rFonts w:ascii="Arial" w:hAnsi="Arial" w:cs="Arial"/>
          <w:color w:val="auto"/>
          <w:sz w:val="22"/>
          <w:szCs w:val="22"/>
          <w:u w:val="single"/>
        </w:rPr>
      </w:pPr>
      <w:r w:rsidRPr="00573AF6">
        <w:rPr>
          <w:rFonts w:ascii="Arial" w:hAnsi="Arial" w:cs="Arial"/>
          <w:color w:val="auto"/>
          <w:sz w:val="22"/>
          <w:szCs w:val="22"/>
        </w:rPr>
        <w:t>14.</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Estimate of Cost to the Federal Government</w:t>
      </w:r>
      <w:r w:rsidR="004866A4" w:rsidRPr="00573AF6">
        <w:rPr>
          <w:rFonts w:ascii="Arial" w:hAnsi="Arial" w:cs="Arial"/>
          <w:color w:val="auto"/>
          <w:sz w:val="22"/>
          <w:szCs w:val="22"/>
          <w:u w:val="single"/>
        </w:rPr>
        <w:t xml:space="preserve"> and Agreement States</w:t>
      </w:r>
    </w:p>
    <w:p w:rsidR="009044F8" w:rsidRPr="00573AF6" w:rsidRDefault="009044F8" w:rsidP="009044F8">
      <w:pPr>
        <w:pStyle w:val="Default"/>
        <w:rPr>
          <w:rFonts w:ascii="Arial" w:hAnsi="Arial" w:cs="Arial"/>
          <w:color w:val="auto"/>
          <w:sz w:val="22"/>
          <w:szCs w:val="22"/>
          <w:u w:val="single"/>
        </w:rPr>
      </w:pPr>
    </w:p>
    <w:p w:rsidR="004866A4" w:rsidRDefault="009044F8"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It is </w:t>
      </w:r>
      <w:r w:rsidR="000C7174">
        <w:rPr>
          <w:rFonts w:ascii="Arial" w:hAnsi="Arial" w:cs="Arial"/>
          <w:color w:val="auto"/>
          <w:sz w:val="22"/>
          <w:szCs w:val="22"/>
        </w:rPr>
        <w:t>estimated in the regulatory analysis</w:t>
      </w:r>
      <w:r w:rsidRPr="00573AF6">
        <w:rPr>
          <w:rFonts w:ascii="Arial" w:hAnsi="Arial" w:cs="Arial"/>
          <w:color w:val="auto"/>
          <w:sz w:val="22"/>
          <w:szCs w:val="22"/>
        </w:rPr>
        <w:t xml:space="preserve"> that there </w:t>
      </w:r>
      <w:r w:rsidR="00DB13E6" w:rsidRPr="00573AF6">
        <w:rPr>
          <w:rFonts w:ascii="Arial" w:hAnsi="Arial" w:cs="Arial"/>
          <w:color w:val="auto"/>
          <w:sz w:val="22"/>
          <w:szCs w:val="22"/>
        </w:rPr>
        <w:t xml:space="preserve">would </w:t>
      </w:r>
      <w:r w:rsidRPr="00573AF6">
        <w:rPr>
          <w:rFonts w:ascii="Arial" w:hAnsi="Arial" w:cs="Arial"/>
          <w:color w:val="auto"/>
          <w:sz w:val="22"/>
          <w:szCs w:val="22"/>
        </w:rPr>
        <w:t>be</w:t>
      </w:r>
      <w:r w:rsidR="00DB13E6" w:rsidRPr="00573AF6">
        <w:rPr>
          <w:rFonts w:ascii="Arial" w:hAnsi="Arial" w:cs="Arial"/>
          <w:color w:val="auto"/>
          <w:sz w:val="22"/>
          <w:szCs w:val="22"/>
        </w:rPr>
        <w:t xml:space="preserve"> a reduction in </w:t>
      </w:r>
      <w:r w:rsidR="00546E2B">
        <w:rPr>
          <w:rFonts w:ascii="Arial" w:hAnsi="Arial" w:cs="Arial"/>
          <w:color w:val="auto"/>
          <w:sz w:val="22"/>
          <w:szCs w:val="22"/>
        </w:rPr>
        <w:t xml:space="preserve">annual </w:t>
      </w:r>
      <w:r w:rsidR="00DB13E6" w:rsidRPr="00573AF6">
        <w:rPr>
          <w:rFonts w:ascii="Arial" w:hAnsi="Arial" w:cs="Arial"/>
          <w:color w:val="auto"/>
          <w:sz w:val="22"/>
          <w:szCs w:val="22"/>
        </w:rPr>
        <w:t>cost for the NRC and Agreement States of approximately $400,000</w:t>
      </w:r>
      <w:r w:rsidR="00546E2B">
        <w:rPr>
          <w:rFonts w:ascii="Arial" w:hAnsi="Arial" w:cs="Arial"/>
          <w:color w:val="auto"/>
          <w:sz w:val="22"/>
          <w:szCs w:val="22"/>
        </w:rPr>
        <w:t xml:space="preserve"> ($75,000 NRC / $325,000 Agreement State)</w:t>
      </w:r>
      <w:r w:rsidR="00DB13E6" w:rsidRPr="00573AF6">
        <w:rPr>
          <w:rFonts w:ascii="Arial" w:hAnsi="Arial" w:cs="Arial"/>
          <w:color w:val="auto"/>
          <w:sz w:val="22"/>
          <w:szCs w:val="22"/>
        </w:rPr>
        <w:t xml:space="preserve">.  </w:t>
      </w:r>
      <w:r w:rsidR="00104412">
        <w:rPr>
          <w:rFonts w:ascii="Arial" w:hAnsi="Arial" w:cs="Arial"/>
          <w:color w:val="auto"/>
          <w:sz w:val="22"/>
          <w:szCs w:val="22"/>
        </w:rPr>
        <w:t xml:space="preserve">The total reduction in annual cost to the Federal Government is </w:t>
      </w:r>
      <w:r w:rsidR="00952796">
        <w:rPr>
          <w:rFonts w:ascii="Arial" w:hAnsi="Arial" w:cs="Arial"/>
          <w:color w:val="auto"/>
          <w:sz w:val="22"/>
          <w:szCs w:val="22"/>
        </w:rPr>
        <w:t>accounted for under</w:t>
      </w:r>
      <w:r w:rsidR="00104412">
        <w:rPr>
          <w:rFonts w:ascii="Arial" w:hAnsi="Arial" w:cs="Arial"/>
          <w:color w:val="auto"/>
          <w:sz w:val="22"/>
          <w:szCs w:val="22"/>
        </w:rPr>
        <w:t xml:space="preserve"> </w:t>
      </w:r>
      <w:bookmarkStart w:id="0" w:name="_GoBack"/>
      <w:bookmarkEnd w:id="0"/>
      <w:r w:rsidR="00104412">
        <w:rPr>
          <w:rFonts w:ascii="Arial" w:hAnsi="Arial" w:cs="Arial"/>
          <w:color w:val="auto"/>
          <w:sz w:val="22"/>
          <w:szCs w:val="22"/>
        </w:rPr>
        <w:t>10 CFR Part 35, Medical Use of By</w:t>
      </w:r>
      <w:r w:rsidR="00952796">
        <w:rPr>
          <w:rFonts w:ascii="Arial" w:hAnsi="Arial" w:cs="Arial"/>
          <w:color w:val="auto"/>
          <w:sz w:val="22"/>
          <w:szCs w:val="22"/>
        </w:rPr>
        <w:t>product Material</w:t>
      </w:r>
      <w:r w:rsidR="00104412">
        <w:rPr>
          <w:rFonts w:ascii="Arial" w:hAnsi="Arial" w:cs="Arial"/>
          <w:color w:val="auto"/>
          <w:sz w:val="22"/>
          <w:szCs w:val="22"/>
        </w:rPr>
        <w:t xml:space="preserve">. </w:t>
      </w:r>
      <w:r w:rsidR="00DB13E6" w:rsidRPr="00573AF6">
        <w:rPr>
          <w:rFonts w:ascii="Arial" w:hAnsi="Arial" w:cs="Arial"/>
          <w:color w:val="auto"/>
          <w:sz w:val="22"/>
          <w:szCs w:val="22"/>
        </w:rPr>
        <w:t xml:space="preserve">This reduction would result from the many changes to the regulations that would reduce the number of license amendments submitted, reports received, </w:t>
      </w:r>
      <w:r w:rsidR="00472B04" w:rsidRPr="00573AF6">
        <w:rPr>
          <w:rFonts w:ascii="Arial" w:hAnsi="Arial" w:cs="Arial"/>
          <w:color w:val="auto"/>
          <w:sz w:val="22"/>
          <w:szCs w:val="22"/>
        </w:rPr>
        <w:t xml:space="preserve">and other actions </w:t>
      </w:r>
      <w:r w:rsidR="00DB13E6" w:rsidRPr="00573AF6">
        <w:rPr>
          <w:rFonts w:ascii="Arial" w:hAnsi="Arial" w:cs="Arial"/>
          <w:color w:val="auto"/>
          <w:sz w:val="22"/>
          <w:szCs w:val="22"/>
        </w:rPr>
        <w:t xml:space="preserve">that are now being processed.  </w:t>
      </w:r>
      <w:r w:rsidR="00472B04" w:rsidRPr="00573AF6">
        <w:rPr>
          <w:rFonts w:ascii="Arial" w:hAnsi="Arial" w:cs="Arial"/>
          <w:color w:val="auto"/>
          <w:sz w:val="22"/>
          <w:szCs w:val="22"/>
        </w:rPr>
        <w:t xml:space="preserve">There is </w:t>
      </w:r>
      <w:r w:rsidRPr="00573AF6">
        <w:rPr>
          <w:rFonts w:ascii="Arial" w:hAnsi="Arial" w:cs="Arial"/>
          <w:color w:val="auto"/>
          <w:sz w:val="22"/>
          <w:szCs w:val="22"/>
        </w:rPr>
        <w:t xml:space="preserve">no impact </w:t>
      </w:r>
      <w:r w:rsidR="004866A4" w:rsidRPr="00573AF6">
        <w:rPr>
          <w:rFonts w:ascii="Arial" w:hAnsi="Arial" w:cs="Arial"/>
          <w:color w:val="auto"/>
          <w:sz w:val="22"/>
          <w:szCs w:val="22"/>
        </w:rPr>
        <w:t>from</w:t>
      </w:r>
      <w:r w:rsidRPr="00573AF6">
        <w:rPr>
          <w:rFonts w:ascii="Arial" w:hAnsi="Arial" w:cs="Arial"/>
          <w:color w:val="auto"/>
          <w:sz w:val="22"/>
          <w:szCs w:val="22"/>
        </w:rPr>
        <w:t xml:space="preserve"> the proposed rule on the NRC</w:t>
      </w:r>
      <w:r w:rsidR="00472B04" w:rsidRPr="00573AF6">
        <w:rPr>
          <w:rFonts w:ascii="Arial" w:hAnsi="Arial" w:cs="Arial"/>
          <w:color w:val="auto"/>
          <w:sz w:val="22"/>
          <w:szCs w:val="22"/>
        </w:rPr>
        <w:t xml:space="preserve"> and the Agreement </w:t>
      </w:r>
      <w:r w:rsidR="00472B04" w:rsidRPr="00573AF6">
        <w:rPr>
          <w:rFonts w:ascii="Arial" w:hAnsi="Arial" w:cs="Arial"/>
          <w:color w:val="auto"/>
          <w:sz w:val="22"/>
          <w:szCs w:val="22"/>
        </w:rPr>
        <w:lastRenderedPageBreak/>
        <w:t>State</w:t>
      </w:r>
      <w:r w:rsidRPr="00573AF6">
        <w:rPr>
          <w:rFonts w:ascii="Arial" w:hAnsi="Arial" w:cs="Arial"/>
          <w:color w:val="auto"/>
          <w:sz w:val="22"/>
          <w:szCs w:val="22"/>
        </w:rPr>
        <w:t xml:space="preserve"> cost to license and inspect the</w:t>
      </w:r>
      <w:r w:rsidR="00A36313">
        <w:rPr>
          <w:rFonts w:ascii="Arial" w:hAnsi="Arial" w:cs="Arial"/>
          <w:color w:val="auto"/>
          <w:sz w:val="22"/>
          <w:szCs w:val="22"/>
        </w:rPr>
        <w:t xml:space="preserve"> </w:t>
      </w:r>
      <w:r w:rsidR="004866A4" w:rsidRPr="00573AF6">
        <w:rPr>
          <w:rFonts w:ascii="Arial" w:hAnsi="Arial" w:cs="Arial"/>
          <w:color w:val="auto"/>
          <w:sz w:val="22"/>
          <w:szCs w:val="22"/>
        </w:rPr>
        <w:t>licensees</w:t>
      </w:r>
      <w:r w:rsidRPr="00573AF6">
        <w:rPr>
          <w:rFonts w:ascii="Arial" w:hAnsi="Arial" w:cs="Arial"/>
          <w:color w:val="auto"/>
          <w:sz w:val="22"/>
          <w:szCs w:val="22"/>
        </w:rPr>
        <w:t xml:space="preserve"> affected by the proposed new requirements. </w:t>
      </w:r>
    </w:p>
    <w:p w:rsidR="00546E2B" w:rsidRDefault="00546E2B" w:rsidP="009044F8">
      <w:pPr>
        <w:pStyle w:val="Default"/>
        <w:rPr>
          <w:rFonts w:ascii="Arial" w:hAnsi="Arial" w:cs="Arial"/>
          <w:color w:val="auto"/>
          <w:sz w:val="22"/>
          <w:szCs w:val="22"/>
        </w:rPr>
      </w:pPr>
    </w:p>
    <w:p w:rsidR="009044F8" w:rsidRPr="00573AF6" w:rsidRDefault="00EF7785" w:rsidP="009044F8">
      <w:pPr>
        <w:pStyle w:val="Default"/>
        <w:rPr>
          <w:rFonts w:ascii="Arial" w:hAnsi="Arial" w:cs="Arial"/>
          <w:color w:val="auto"/>
          <w:sz w:val="22"/>
          <w:szCs w:val="22"/>
          <w:u w:val="single"/>
        </w:rPr>
      </w:pPr>
      <w:r w:rsidRPr="00573AF6">
        <w:rPr>
          <w:rFonts w:ascii="Arial" w:hAnsi="Arial" w:cs="Arial"/>
          <w:color w:val="auto"/>
          <w:sz w:val="22"/>
          <w:szCs w:val="22"/>
        </w:rPr>
        <w:t>15.</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Reasons for Change in Burden</w:t>
      </w:r>
    </w:p>
    <w:p w:rsidR="00EF7785" w:rsidRPr="00573AF6" w:rsidRDefault="00EF7785" w:rsidP="009044F8">
      <w:pPr>
        <w:pStyle w:val="Default"/>
        <w:rPr>
          <w:rFonts w:ascii="Arial" w:hAnsi="Arial" w:cs="Arial"/>
          <w:color w:val="auto"/>
          <w:sz w:val="22"/>
          <w:szCs w:val="22"/>
          <w:u w:val="single"/>
        </w:rPr>
      </w:pPr>
    </w:p>
    <w:p w:rsidR="001B3B22" w:rsidRPr="00F27417" w:rsidRDefault="00F27417" w:rsidP="004B66E4">
      <w:pPr>
        <w:pStyle w:val="Default"/>
        <w:ind w:left="360"/>
        <w:rPr>
          <w:rFonts w:ascii="Arial" w:hAnsi="Arial" w:cs="Arial"/>
          <w:vanish/>
          <w:color w:val="auto"/>
          <w:sz w:val="22"/>
          <w:szCs w:val="22"/>
          <w:specVanish/>
        </w:rPr>
      </w:pPr>
      <w:r>
        <w:rPr>
          <w:rFonts w:ascii="Arial" w:hAnsi="Arial" w:cs="Arial"/>
          <w:color w:val="auto"/>
          <w:sz w:val="22"/>
          <w:szCs w:val="22"/>
        </w:rPr>
        <w:t xml:space="preserve">The proposed rule would increase burden by 33,038 hours.  </w:t>
      </w:r>
      <w:r w:rsidR="00573AF6" w:rsidRPr="00573AF6">
        <w:rPr>
          <w:rFonts w:ascii="Arial" w:hAnsi="Arial" w:cs="Arial"/>
          <w:color w:val="auto"/>
          <w:sz w:val="22"/>
          <w:szCs w:val="22"/>
        </w:rPr>
        <w:t>The proposed amendments to 10</w:t>
      </w:r>
      <w:r>
        <w:rPr>
          <w:rFonts w:ascii="Arial" w:hAnsi="Arial" w:cs="Arial"/>
          <w:color w:val="auto"/>
          <w:sz w:val="22"/>
          <w:szCs w:val="22"/>
        </w:rPr>
        <w:t> </w:t>
      </w:r>
      <w:r w:rsidR="00573AF6" w:rsidRPr="00573AF6">
        <w:rPr>
          <w:rFonts w:ascii="Arial" w:hAnsi="Arial" w:cs="Arial"/>
          <w:color w:val="auto"/>
          <w:sz w:val="22"/>
          <w:szCs w:val="22"/>
        </w:rPr>
        <w:t>CFR</w:t>
      </w:r>
      <w:r>
        <w:rPr>
          <w:rFonts w:ascii="Arial" w:hAnsi="Arial" w:cs="Arial"/>
          <w:color w:val="auto"/>
          <w:sz w:val="22"/>
          <w:szCs w:val="22"/>
        </w:rPr>
        <w:t> </w:t>
      </w:r>
      <w:r w:rsidR="00573AF6" w:rsidRPr="00573AF6">
        <w:rPr>
          <w:rFonts w:ascii="Arial" w:hAnsi="Arial" w:cs="Arial"/>
          <w:color w:val="auto"/>
          <w:sz w:val="22"/>
          <w:szCs w:val="22"/>
        </w:rPr>
        <w:t>Parts</w:t>
      </w:r>
      <w:r>
        <w:rPr>
          <w:rFonts w:ascii="Arial" w:hAnsi="Arial" w:cs="Arial"/>
          <w:color w:val="auto"/>
          <w:sz w:val="22"/>
          <w:szCs w:val="22"/>
        </w:rPr>
        <w:t> </w:t>
      </w:r>
      <w:r w:rsidR="00573AF6" w:rsidRPr="00573AF6">
        <w:rPr>
          <w:rFonts w:ascii="Arial" w:hAnsi="Arial" w:cs="Arial"/>
          <w:color w:val="auto"/>
          <w:sz w:val="22"/>
          <w:szCs w:val="22"/>
        </w:rPr>
        <w:t xml:space="preserve">30, 32, and 35 that affect the burden and/or cost for complying with the regulations constitute the elements </w:t>
      </w:r>
      <w:r w:rsidR="007C0256">
        <w:rPr>
          <w:rFonts w:ascii="Arial" w:hAnsi="Arial" w:cs="Arial"/>
          <w:color w:val="auto"/>
          <w:sz w:val="22"/>
          <w:szCs w:val="22"/>
        </w:rPr>
        <w:t xml:space="preserve">of </w:t>
      </w:r>
      <w:r w:rsidR="00573AF6" w:rsidRPr="00573AF6">
        <w:rPr>
          <w:rFonts w:ascii="Arial" w:hAnsi="Arial" w:cs="Arial"/>
          <w:color w:val="auto"/>
          <w:sz w:val="22"/>
          <w:szCs w:val="22"/>
        </w:rPr>
        <w:t xml:space="preserve">a safety program </w:t>
      </w:r>
      <w:r w:rsidR="009D7047">
        <w:rPr>
          <w:rFonts w:ascii="Arial" w:hAnsi="Arial" w:cs="Arial"/>
          <w:color w:val="auto"/>
          <w:sz w:val="22"/>
          <w:szCs w:val="22"/>
        </w:rPr>
        <w:t xml:space="preserve">the </w:t>
      </w:r>
      <w:r w:rsidR="00573AF6" w:rsidRPr="00573AF6">
        <w:rPr>
          <w:rFonts w:ascii="Arial" w:hAnsi="Arial" w:cs="Arial"/>
          <w:color w:val="auto"/>
          <w:sz w:val="22"/>
          <w:szCs w:val="22"/>
        </w:rPr>
        <w:t>NRC considers essential to provide a risk-informed, performance-based approach for regulating the medical use of byproduct material.  This proposed rule would reduc</w:t>
      </w:r>
      <w:r w:rsidR="007C0256">
        <w:rPr>
          <w:rFonts w:ascii="Arial" w:hAnsi="Arial" w:cs="Arial"/>
          <w:color w:val="auto"/>
          <w:sz w:val="22"/>
          <w:szCs w:val="22"/>
        </w:rPr>
        <w:t>e</w:t>
      </w:r>
      <w:r w:rsidR="00573AF6" w:rsidRPr="00573AF6">
        <w:rPr>
          <w:rFonts w:ascii="Arial" w:hAnsi="Arial" w:cs="Arial"/>
          <w:color w:val="auto"/>
          <w:sz w:val="22"/>
          <w:szCs w:val="22"/>
        </w:rPr>
        <w:t xml:space="preserve"> the potential </w:t>
      </w:r>
      <w:r w:rsidR="008E5EBD">
        <w:rPr>
          <w:rFonts w:ascii="Arial" w:hAnsi="Arial" w:cs="Arial"/>
          <w:color w:val="auto"/>
          <w:sz w:val="22"/>
          <w:szCs w:val="22"/>
        </w:rPr>
        <w:t xml:space="preserve">unwarranted </w:t>
      </w:r>
      <w:r w:rsidR="00573AF6" w:rsidRPr="00573AF6">
        <w:rPr>
          <w:rFonts w:ascii="Arial" w:hAnsi="Arial" w:cs="Arial"/>
          <w:color w:val="auto"/>
          <w:sz w:val="22"/>
          <w:szCs w:val="22"/>
        </w:rPr>
        <w:t xml:space="preserve">radiation exposure to patients, provide greater flexibility to licensees, reduce the paperwork burden for licensees, and clarify current regulations. </w:t>
      </w:r>
      <w:r w:rsidR="0043526F">
        <w:rPr>
          <w:rFonts w:ascii="Arial" w:hAnsi="Arial" w:cs="Arial"/>
          <w:color w:val="auto"/>
          <w:sz w:val="22"/>
          <w:szCs w:val="22"/>
        </w:rPr>
        <w:t>Examples are listed below.</w:t>
      </w:r>
    </w:p>
    <w:p w:rsidR="001B3B22" w:rsidRDefault="00F27417" w:rsidP="004B66E4">
      <w:pPr>
        <w:pStyle w:val="Default"/>
        <w:ind w:left="360"/>
        <w:rPr>
          <w:rFonts w:ascii="Arial" w:hAnsi="Arial" w:cs="Arial"/>
          <w:color w:val="auto"/>
          <w:sz w:val="22"/>
          <w:szCs w:val="22"/>
        </w:rPr>
      </w:pPr>
      <w:r>
        <w:rPr>
          <w:rFonts w:ascii="Arial" w:hAnsi="Arial" w:cs="Arial"/>
          <w:color w:val="auto"/>
          <w:sz w:val="22"/>
          <w:szCs w:val="22"/>
        </w:rPr>
        <w:t xml:space="preserve"> </w:t>
      </w:r>
    </w:p>
    <w:p w:rsidR="00F27417" w:rsidRDefault="00F27417" w:rsidP="004B66E4">
      <w:pPr>
        <w:pStyle w:val="Default"/>
        <w:ind w:left="360"/>
        <w:rPr>
          <w:rFonts w:ascii="Arial" w:hAnsi="Arial" w:cs="Arial"/>
          <w:color w:val="auto"/>
          <w:sz w:val="22"/>
          <w:szCs w:val="22"/>
        </w:rPr>
      </w:pPr>
    </w:p>
    <w:p w:rsidR="008E5EBD" w:rsidRDefault="008E5EBD" w:rsidP="004B66E4">
      <w:pPr>
        <w:pStyle w:val="Default"/>
        <w:ind w:left="360"/>
        <w:rPr>
          <w:rFonts w:ascii="Arial" w:hAnsi="Arial" w:cs="Arial"/>
          <w:color w:val="auto"/>
          <w:sz w:val="22"/>
          <w:szCs w:val="22"/>
        </w:rPr>
      </w:pPr>
      <w:r>
        <w:rPr>
          <w:rFonts w:ascii="Arial" w:hAnsi="Arial" w:cs="Arial"/>
          <w:color w:val="auto"/>
          <w:sz w:val="22"/>
          <w:szCs w:val="22"/>
        </w:rPr>
        <w:t>R</w:t>
      </w:r>
      <w:r w:rsidRPr="00573AF6">
        <w:rPr>
          <w:rFonts w:ascii="Arial" w:hAnsi="Arial" w:cs="Arial"/>
          <w:color w:val="auto"/>
          <w:sz w:val="22"/>
          <w:szCs w:val="22"/>
        </w:rPr>
        <w:t xml:space="preserve">educing the </w:t>
      </w:r>
      <w:r>
        <w:rPr>
          <w:rFonts w:ascii="Arial" w:hAnsi="Arial" w:cs="Arial"/>
          <w:color w:val="auto"/>
          <w:sz w:val="22"/>
          <w:szCs w:val="22"/>
        </w:rPr>
        <w:t>P</w:t>
      </w:r>
      <w:r w:rsidRPr="00573AF6">
        <w:rPr>
          <w:rFonts w:ascii="Arial" w:hAnsi="Arial" w:cs="Arial"/>
          <w:color w:val="auto"/>
          <w:sz w:val="22"/>
          <w:szCs w:val="22"/>
        </w:rPr>
        <w:t xml:space="preserve">otential </w:t>
      </w:r>
      <w:r>
        <w:rPr>
          <w:rFonts w:ascii="Arial" w:hAnsi="Arial" w:cs="Arial"/>
          <w:color w:val="auto"/>
          <w:sz w:val="22"/>
          <w:szCs w:val="22"/>
        </w:rPr>
        <w:t>Unwarranted R</w:t>
      </w:r>
      <w:r w:rsidRPr="00573AF6">
        <w:rPr>
          <w:rFonts w:ascii="Arial" w:hAnsi="Arial" w:cs="Arial"/>
          <w:color w:val="auto"/>
          <w:sz w:val="22"/>
          <w:szCs w:val="22"/>
        </w:rPr>
        <w:t xml:space="preserve">adiation </w:t>
      </w:r>
      <w:r>
        <w:rPr>
          <w:rFonts w:ascii="Arial" w:hAnsi="Arial" w:cs="Arial"/>
          <w:color w:val="auto"/>
          <w:sz w:val="22"/>
          <w:szCs w:val="22"/>
        </w:rPr>
        <w:t>E</w:t>
      </w:r>
      <w:r w:rsidRPr="00573AF6">
        <w:rPr>
          <w:rFonts w:ascii="Arial" w:hAnsi="Arial" w:cs="Arial"/>
          <w:color w:val="auto"/>
          <w:sz w:val="22"/>
          <w:szCs w:val="22"/>
        </w:rPr>
        <w:t xml:space="preserve">xposure to </w:t>
      </w:r>
      <w:r>
        <w:rPr>
          <w:rFonts w:ascii="Arial" w:hAnsi="Arial" w:cs="Arial"/>
          <w:color w:val="auto"/>
          <w:sz w:val="22"/>
          <w:szCs w:val="22"/>
        </w:rPr>
        <w:t>P</w:t>
      </w:r>
      <w:r w:rsidRPr="00573AF6">
        <w:rPr>
          <w:rFonts w:ascii="Arial" w:hAnsi="Arial" w:cs="Arial"/>
          <w:color w:val="auto"/>
          <w:sz w:val="22"/>
          <w:szCs w:val="22"/>
        </w:rPr>
        <w:t>atients</w:t>
      </w:r>
    </w:p>
    <w:p w:rsidR="008E5EBD" w:rsidRDefault="008E5EBD" w:rsidP="004B66E4">
      <w:pPr>
        <w:pStyle w:val="Default"/>
        <w:ind w:left="360"/>
        <w:rPr>
          <w:rFonts w:ascii="Arial" w:hAnsi="Arial" w:cs="Arial"/>
          <w:color w:val="auto"/>
          <w:sz w:val="22"/>
          <w:szCs w:val="22"/>
        </w:rPr>
      </w:pPr>
    </w:p>
    <w:p w:rsidR="001B3B22" w:rsidRDefault="001B3B22" w:rsidP="004B66E4">
      <w:pPr>
        <w:pStyle w:val="Default"/>
        <w:ind w:left="360"/>
        <w:rPr>
          <w:rFonts w:ascii="Arial" w:hAnsi="Arial" w:cs="Arial"/>
          <w:sz w:val="22"/>
          <w:szCs w:val="22"/>
        </w:rPr>
      </w:pPr>
      <w:r>
        <w:rPr>
          <w:rFonts w:ascii="Arial" w:hAnsi="Arial" w:cs="Arial"/>
          <w:color w:val="auto"/>
          <w:sz w:val="22"/>
          <w:szCs w:val="22"/>
        </w:rPr>
        <w:t xml:space="preserve">The proposed rule </w:t>
      </w:r>
      <w:r w:rsidR="0043526F">
        <w:rPr>
          <w:rFonts w:ascii="Arial" w:hAnsi="Arial" w:cs="Arial"/>
          <w:color w:val="auto"/>
          <w:sz w:val="22"/>
          <w:szCs w:val="22"/>
        </w:rPr>
        <w:t xml:space="preserve">would add </w:t>
      </w:r>
      <w:r w:rsidR="004646C3">
        <w:rPr>
          <w:rFonts w:ascii="Arial" w:hAnsi="Arial" w:cs="Arial"/>
          <w:color w:val="auto"/>
          <w:sz w:val="22"/>
          <w:szCs w:val="22"/>
        </w:rPr>
        <w:t>n</w:t>
      </w:r>
      <w:r>
        <w:rPr>
          <w:rFonts w:ascii="Arial" w:hAnsi="Arial" w:cs="Arial"/>
          <w:color w:val="auto"/>
          <w:sz w:val="22"/>
          <w:szCs w:val="22"/>
        </w:rPr>
        <w:t>ew requirements to test each elution of each generator rather than just the first one</w:t>
      </w:r>
      <w:r w:rsidR="007B6872">
        <w:rPr>
          <w:rFonts w:ascii="Arial" w:hAnsi="Arial" w:cs="Arial"/>
          <w:color w:val="auto"/>
          <w:sz w:val="22"/>
          <w:szCs w:val="22"/>
        </w:rPr>
        <w:t xml:space="preserve"> (a generator may be eluted multiple times)</w:t>
      </w:r>
      <w:r>
        <w:rPr>
          <w:rFonts w:ascii="Arial" w:hAnsi="Arial" w:cs="Arial"/>
          <w:color w:val="auto"/>
          <w:sz w:val="22"/>
          <w:szCs w:val="22"/>
        </w:rPr>
        <w:t xml:space="preserve"> and report any result that exceeds the limits in </w:t>
      </w:r>
      <w:r>
        <w:rPr>
          <w:rFonts w:ascii="Arial" w:hAnsi="Arial" w:cs="Arial"/>
          <w:sz w:val="22"/>
          <w:szCs w:val="22"/>
        </w:rPr>
        <w:t xml:space="preserve">§ 35.204(a) </w:t>
      </w:r>
      <w:r w:rsidR="007B6872">
        <w:rPr>
          <w:rFonts w:ascii="Arial" w:hAnsi="Arial" w:cs="Arial"/>
          <w:sz w:val="22"/>
          <w:szCs w:val="22"/>
        </w:rPr>
        <w:t xml:space="preserve">and would </w:t>
      </w:r>
      <w:r>
        <w:rPr>
          <w:rFonts w:ascii="Arial" w:hAnsi="Arial" w:cs="Arial"/>
          <w:sz w:val="22"/>
          <w:szCs w:val="22"/>
        </w:rPr>
        <w:t xml:space="preserve">add burden for recordkeeping and notifications.  </w:t>
      </w:r>
      <w:r w:rsidRPr="00573AF6">
        <w:rPr>
          <w:rFonts w:ascii="Arial" w:hAnsi="Arial" w:cs="Arial"/>
          <w:sz w:val="22"/>
          <w:szCs w:val="22"/>
        </w:rPr>
        <w:t xml:space="preserve">This change </w:t>
      </w:r>
      <w:r>
        <w:rPr>
          <w:rFonts w:ascii="Arial" w:hAnsi="Arial" w:cs="Arial"/>
          <w:sz w:val="22"/>
          <w:szCs w:val="22"/>
        </w:rPr>
        <w:t>would pro</w:t>
      </w:r>
      <w:r w:rsidRPr="00573AF6">
        <w:rPr>
          <w:rFonts w:ascii="Arial" w:hAnsi="Arial" w:cs="Arial"/>
          <w:sz w:val="22"/>
          <w:szCs w:val="22"/>
        </w:rPr>
        <w:t>vide the information to allow the NRC to assess the situation quickly and efficiently when issues occur with generators that may cause unwarranted radiation exposure to patients.</w:t>
      </w:r>
    </w:p>
    <w:p w:rsidR="004646C3" w:rsidRDefault="004646C3" w:rsidP="004B66E4">
      <w:pPr>
        <w:pStyle w:val="Default"/>
        <w:ind w:left="360"/>
        <w:rPr>
          <w:rFonts w:ascii="Arial" w:hAnsi="Arial" w:cs="Arial"/>
          <w:sz w:val="22"/>
          <w:szCs w:val="22"/>
        </w:rPr>
      </w:pPr>
    </w:p>
    <w:p w:rsidR="004646C3" w:rsidRPr="00573AF6" w:rsidRDefault="004646C3" w:rsidP="004B66E4">
      <w:pPr>
        <w:pStyle w:val="Default"/>
        <w:ind w:left="360"/>
        <w:rPr>
          <w:rFonts w:ascii="Arial" w:hAnsi="Arial" w:cs="Arial"/>
          <w:sz w:val="22"/>
          <w:szCs w:val="22"/>
        </w:rPr>
      </w:pPr>
      <w:r>
        <w:rPr>
          <w:rFonts w:ascii="Arial" w:hAnsi="Arial" w:cs="Arial"/>
          <w:sz w:val="22"/>
          <w:szCs w:val="22"/>
        </w:rPr>
        <w:t xml:space="preserve">Another increase in burden </w:t>
      </w:r>
      <w:r w:rsidR="008E5EBD">
        <w:rPr>
          <w:rFonts w:ascii="Arial" w:hAnsi="Arial" w:cs="Arial"/>
          <w:sz w:val="22"/>
          <w:szCs w:val="22"/>
        </w:rPr>
        <w:t xml:space="preserve">related to reducing </w:t>
      </w:r>
      <w:r w:rsidR="008E5EBD">
        <w:rPr>
          <w:rFonts w:ascii="Arial" w:hAnsi="Arial" w:cs="Arial"/>
          <w:color w:val="auto"/>
          <w:sz w:val="22"/>
          <w:szCs w:val="22"/>
        </w:rPr>
        <w:t>potential unwarranted radiation exposure to patients</w:t>
      </w:r>
      <w:r w:rsidR="008E5EBD">
        <w:rPr>
          <w:rFonts w:ascii="Arial" w:hAnsi="Arial" w:cs="Arial"/>
          <w:sz w:val="22"/>
          <w:szCs w:val="22"/>
        </w:rPr>
        <w:t xml:space="preserve"> is </w:t>
      </w:r>
      <w:r>
        <w:rPr>
          <w:rFonts w:ascii="Arial" w:hAnsi="Arial" w:cs="Arial"/>
          <w:sz w:val="22"/>
          <w:szCs w:val="22"/>
        </w:rPr>
        <w:t xml:space="preserve">requiring licensees to </w:t>
      </w:r>
      <w:r w:rsidRPr="00573AF6">
        <w:rPr>
          <w:rStyle w:val="p1"/>
          <w:rFonts w:ascii="Arial" w:hAnsi="Arial" w:cs="Arial"/>
          <w:sz w:val="22"/>
          <w:szCs w:val="22"/>
        </w:rPr>
        <w:t xml:space="preserve">develop, implement, and maintain written procedures for any administration requiring a WD to </w:t>
      </w:r>
      <w:r w:rsidRPr="00573AF6">
        <w:rPr>
          <w:rFonts w:ascii="Arial" w:eastAsia="SimSun" w:hAnsi="Arial" w:cs="Arial"/>
          <w:sz w:val="22"/>
          <w:szCs w:val="22"/>
        </w:rPr>
        <w:t>d</w:t>
      </w:r>
      <w:r w:rsidRPr="00573AF6">
        <w:rPr>
          <w:rStyle w:val="p1"/>
          <w:rFonts w:ascii="Arial" w:hAnsi="Arial" w:cs="Arial"/>
          <w:sz w:val="22"/>
          <w:szCs w:val="22"/>
        </w:rPr>
        <w:t>etermine</w:t>
      </w:r>
      <w:r w:rsidR="00A93F78">
        <w:rPr>
          <w:rStyle w:val="p1"/>
          <w:rFonts w:ascii="Arial" w:hAnsi="Arial" w:cs="Arial"/>
          <w:sz w:val="22"/>
          <w:szCs w:val="22"/>
        </w:rPr>
        <w:t xml:space="preserve"> if the treatment has resulted in a medical event</w:t>
      </w:r>
      <w:r w:rsidR="007A592E">
        <w:rPr>
          <w:rStyle w:val="p1"/>
          <w:rFonts w:ascii="Arial" w:hAnsi="Arial" w:cs="Arial"/>
          <w:sz w:val="22"/>
          <w:szCs w:val="22"/>
        </w:rPr>
        <w:t>.</w:t>
      </w:r>
      <w:r>
        <w:rPr>
          <w:rStyle w:val="p1"/>
          <w:rFonts w:ascii="Arial" w:hAnsi="Arial" w:cs="Arial"/>
          <w:sz w:val="22"/>
          <w:szCs w:val="22"/>
        </w:rPr>
        <w:t xml:space="preserve">  These procedures are generally therapeutic in nature with the greatest potential for causing harm to patients.  Additionally, for </w:t>
      </w:r>
      <w:r w:rsidRPr="00573AF6">
        <w:rPr>
          <w:rFonts w:ascii="Arial" w:eastAsia="SimSun" w:hAnsi="Arial" w:cs="Arial"/>
          <w:sz w:val="22"/>
          <w:szCs w:val="22"/>
        </w:rPr>
        <w:t xml:space="preserve">permanent implant brachytherapy, </w:t>
      </w:r>
      <w:r>
        <w:rPr>
          <w:rFonts w:ascii="Arial" w:eastAsia="SimSun" w:hAnsi="Arial" w:cs="Arial"/>
          <w:sz w:val="22"/>
          <w:szCs w:val="22"/>
        </w:rPr>
        <w:t xml:space="preserve">licensees must make certain assessments to determine if a ME has occurred </w:t>
      </w:r>
      <w:r w:rsidRPr="00573AF6">
        <w:rPr>
          <w:rFonts w:ascii="Arial" w:eastAsia="SimSun" w:hAnsi="Arial" w:cs="Arial"/>
          <w:sz w:val="22"/>
          <w:szCs w:val="22"/>
        </w:rPr>
        <w:t>within 60 calendar days from the date the implant was performed</w:t>
      </w:r>
      <w:r>
        <w:rPr>
          <w:rFonts w:ascii="Arial" w:eastAsia="SimSun" w:hAnsi="Arial" w:cs="Arial"/>
          <w:sz w:val="22"/>
          <w:szCs w:val="22"/>
        </w:rPr>
        <w:t xml:space="preserve">.  This is to ensure that </w:t>
      </w:r>
      <w:r w:rsidR="008E5EBD">
        <w:rPr>
          <w:rFonts w:ascii="Arial" w:eastAsia="SimSun" w:hAnsi="Arial" w:cs="Arial"/>
          <w:sz w:val="22"/>
          <w:szCs w:val="22"/>
        </w:rPr>
        <w:t xml:space="preserve">the patient received the appropriate radiation therapy in the prescribed location.  </w:t>
      </w:r>
      <w:r>
        <w:rPr>
          <w:rFonts w:ascii="Arial" w:eastAsia="SimSun" w:hAnsi="Arial" w:cs="Arial"/>
          <w:sz w:val="22"/>
          <w:szCs w:val="22"/>
        </w:rPr>
        <w:t xml:space="preserve"> </w:t>
      </w:r>
    </w:p>
    <w:p w:rsidR="001B3B22" w:rsidRDefault="001B3B22" w:rsidP="004B66E4">
      <w:pPr>
        <w:pStyle w:val="Default"/>
        <w:ind w:left="360"/>
        <w:rPr>
          <w:rFonts w:ascii="Arial" w:hAnsi="Arial" w:cs="Arial"/>
          <w:color w:val="auto"/>
          <w:sz w:val="22"/>
          <w:szCs w:val="22"/>
        </w:rPr>
      </w:pPr>
    </w:p>
    <w:p w:rsidR="008E5EBD" w:rsidRDefault="008E5EBD" w:rsidP="004B66E4">
      <w:pPr>
        <w:pStyle w:val="Default"/>
        <w:ind w:left="360"/>
        <w:rPr>
          <w:rFonts w:ascii="Arial" w:hAnsi="Arial" w:cs="Arial"/>
          <w:color w:val="auto"/>
          <w:sz w:val="22"/>
          <w:szCs w:val="22"/>
        </w:rPr>
      </w:pPr>
      <w:r>
        <w:rPr>
          <w:rFonts w:ascii="Arial" w:hAnsi="Arial" w:cs="Arial"/>
          <w:color w:val="auto"/>
          <w:sz w:val="22"/>
          <w:szCs w:val="22"/>
        </w:rPr>
        <w:t>P</w:t>
      </w:r>
      <w:r w:rsidRPr="00573AF6">
        <w:rPr>
          <w:rFonts w:ascii="Arial" w:hAnsi="Arial" w:cs="Arial"/>
          <w:color w:val="auto"/>
          <w:sz w:val="22"/>
          <w:szCs w:val="22"/>
        </w:rPr>
        <w:t xml:space="preserve">rovide </w:t>
      </w:r>
      <w:r>
        <w:rPr>
          <w:rFonts w:ascii="Arial" w:hAnsi="Arial" w:cs="Arial"/>
          <w:color w:val="auto"/>
          <w:sz w:val="22"/>
          <w:szCs w:val="22"/>
        </w:rPr>
        <w:t>G</w:t>
      </w:r>
      <w:r w:rsidRPr="00573AF6">
        <w:rPr>
          <w:rFonts w:ascii="Arial" w:hAnsi="Arial" w:cs="Arial"/>
          <w:color w:val="auto"/>
          <w:sz w:val="22"/>
          <w:szCs w:val="22"/>
        </w:rPr>
        <w:t xml:space="preserve">reater </w:t>
      </w:r>
      <w:r>
        <w:rPr>
          <w:rFonts w:ascii="Arial" w:hAnsi="Arial" w:cs="Arial"/>
          <w:color w:val="auto"/>
          <w:sz w:val="22"/>
          <w:szCs w:val="22"/>
        </w:rPr>
        <w:t>F</w:t>
      </w:r>
      <w:r w:rsidRPr="00573AF6">
        <w:rPr>
          <w:rFonts w:ascii="Arial" w:hAnsi="Arial" w:cs="Arial"/>
          <w:color w:val="auto"/>
          <w:sz w:val="22"/>
          <w:szCs w:val="22"/>
        </w:rPr>
        <w:t xml:space="preserve">lexibility to </w:t>
      </w:r>
      <w:r>
        <w:rPr>
          <w:rFonts w:ascii="Arial" w:hAnsi="Arial" w:cs="Arial"/>
          <w:color w:val="auto"/>
          <w:sz w:val="22"/>
          <w:szCs w:val="22"/>
        </w:rPr>
        <w:t>L</w:t>
      </w:r>
      <w:r w:rsidRPr="00573AF6">
        <w:rPr>
          <w:rFonts w:ascii="Arial" w:hAnsi="Arial" w:cs="Arial"/>
          <w:color w:val="auto"/>
          <w:sz w:val="22"/>
          <w:szCs w:val="22"/>
        </w:rPr>
        <w:t>icensees</w:t>
      </w:r>
    </w:p>
    <w:p w:rsidR="008E5EBD" w:rsidRDefault="008E5EBD" w:rsidP="004B66E4">
      <w:pPr>
        <w:pStyle w:val="Default"/>
        <w:ind w:left="360"/>
        <w:rPr>
          <w:rFonts w:ascii="Arial" w:hAnsi="Arial" w:cs="Arial"/>
          <w:color w:val="auto"/>
          <w:sz w:val="22"/>
          <w:szCs w:val="22"/>
        </w:rPr>
      </w:pPr>
    </w:p>
    <w:p w:rsidR="00F84C47" w:rsidRDefault="00F84C47" w:rsidP="004B66E4">
      <w:pPr>
        <w:pStyle w:val="Default"/>
        <w:ind w:left="360"/>
        <w:rPr>
          <w:rFonts w:ascii="Arial" w:hAnsi="Arial" w:cs="Arial"/>
          <w:bCs/>
          <w:sz w:val="22"/>
          <w:szCs w:val="22"/>
        </w:rPr>
      </w:pPr>
      <w:r>
        <w:rPr>
          <w:rFonts w:ascii="Arial" w:hAnsi="Arial" w:cs="Arial"/>
          <w:color w:val="auto"/>
          <w:sz w:val="22"/>
          <w:szCs w:val="22"/>
        </w:rPr>
        <w:t>A new requirement that requires a licensee to notify the NRC</w:t>
      </w:r>
      <w:r w:rsidRPr="00F84C47">
        <w:rPr>
          <w:rFonts w:ascii="Arial" w:hAnsi="Arial" w:cs="Arial"/>
          <w:bCs/>
          <w:sz w:val="22"/>
          <w:szCs w:val="22"/>
        </w:rPr>
        <w:t xml:space="preserve"> </w:t>
      </w:r>
      <w:r>
        <w:rPr>
          <w:rFonts w:ascii="Arial" w:hAnsi="Arial" w:cs="Arial"/>
          <w:bCs/>
          <w:sz w:val="22"/>
          <w:szCs w:val="22"/>
        </w:rPr>
        <w:t>when</w:t>
      </w:r>
      <w:r w:rsidRPr="00573AF6">
        <w:rPr>
          <w:rFonts w:ascii="Arial" w:hAnsi="Arial" w:cs="Arial"/>
          <w:bCs/>
          <w:sz w:val="22"/>
          <w:szCs w:val="22"/>
        </w:rPr>
        <w:t xml:space="preserve"> it receives certain sealed</w:t>
      </w:r>
      <w:r>
        <w:rPr>
          <w:rFonts w:ascii="Arial" w:hAnsi="Arial" w:cs="Arial"/>
          <w:bCs/>
          <w:sz w:val="22"/>
          <w:szCs w:val="22"/>
        </w:rPr>
        <w:t xml:space="preserve"> </w:t>
      </w:r>
      <w:r w:rsidRPr="00573AF6">
        <w:rPr>
          <w:rFonts w:ascii="Arial" w:hAnsi="Arial" w:cs="Arial"/>
          <w:bCs/>
          <w:sz w:val="22"/>
          <w:szCs w:val="22"/>
        </w:rPr>
        <w:t>sources</w:t>
      </w:r>
      <w:r>
        <w:rPr>
          <w:rFonts w:ascii="Arial" w:hAnsi="Arial" w:cs="Arial"/>
          <w:bCs/>
          <w:sz w:val="22"/>
          <w:szCs w:val="22"/>
        </w:rPr>
        <w:t xml:space="preserve"> actually reduces burden.  Current regulations require the licensee to first submit and have approved a license amendment prior to receiving these sealed sources.  Under the proposed rule, </w:t>
      </w:r>
      <w:r w:rsidR="00840B10">
        <w:rPr>
          <w:rFonts w:ascii="Arial" w:hAnsi="Arial" w:cs="Arial"/>
          <w:bCs/>
          <w:sz w:val="22"/>
          <w:szCs w:val="22"/>
        </w:rPr>
        <w:t xml:space="preserve">a </w:t>
      </w:r>
      <w:r>
        <w:rPr>
          <w:rFonts w:ascii="Arial" w:hAnsi="Arial" w:cs="Arial"/>
          <w:bCs/>
          <w:sz w:val="22"/>
          <w:szCs w:val="22"/>
        </w:rPr>
        <w:t>licensee</w:t>
      </w:r>
      <w:r w:rsidR="00840B10">
        <w:rPr>
          <w:rFonts w:ascii="Arial" w:hAnsi="Arial" w:cs="Arial"/>
          <w:bCs/>
          <w:sz w:val="22"/>
          <w:szCs w:val="22"/>
        </w:rPr>
        <w:t xml:space="preserve"> who is authorized to possess certain sealed sources</w:t>
      </w:r>
      <w:r>
        <w:rPr>
          <w:rFonts w:ascii="Arial" w:hAnsi="Arial" w:cs="Arial"/>
          <w:bCs/>
          <w:sz w:val="22"/>
          <w:szCs w:val="22"/>
        </w:rPr>
        <w:t xml:space="preserve"> may notify the NRC when it receives the sealed sources </w:t>
      </w:r>
      <w:r w:rsidR="00840B10">
        <w:rPr>
          <w:rFonts w:ascii="Arial" w:hAnsi="Arial" w:cs="Arial"/>
          <w:bCs/>
          <w:sz w:val="22"/>
          <w:szCs w:val="22"/>
        </w:rPr>
        <w:t xml:space="preserve">not listed on the license </w:t>
      </w:r>
      <w:r>
        <w:rPr>
          <w:rFonts w:ascii="Arial" w:hAnsi="Arial" w:cs="Arial"/>
          <w:bCs/>
          <w:sz w:val="22"/>
          <w:szCs w:val="22"/>
        </w:rPr>
        <w:t xml:space="preserve">rather than submitting a license amendment.  </w:t>
      </w:r>
      <w:r w:rsidR="00840B10">
        <w:rPr>
          <w:rFonts w:ascii="Arial" w:hAnsi="Arial" w:cs="Arial"/>
          <w:bCs/>
          <w:sz w:val="22"/>
          <w:szCs w:val="22"/>
        </w:rPr>
        <w:t xml:space="preserve">The new sources must be approved in the SSDR and the activity must be within the authorized limit of the license. </w:t>
      </w:r>
      <w:r>
        <w:rPr>
          <w:rFonts w:ascii="Arial" w:hAnsi="Arial" w:cs="Arial"/>
          <w:bCs/>
          <w:sz w:val="22"/>
          <w:szCs w:val="22"/>
        </w:rPr>
        <w:t>This reduces the burden and gives the licensee greater flexibility in acquiring new sources in a timely manner.</w:t>
      </w:r>
    </w:p>
    <w:p w:rsidR="00F84C47" w:rsidRDefault="00F84C47" w:rsidP="004B66E4">
      <w:pPr>
        <w:pStyle w:val="Default"/>
        <w:ind w:left="360"/>
        <w:rPr>
          <w:rFonts w:ascii="Arial" w:hAnsi="Arial" w:cs="Arial"/>
          <w:color w:val="auto"/>
          <w:sz w:val="22"/>
          <w:szCs w:val="22"/>
        </w:rPr>
      </w:pPr>
    </w:p>
    <w:p w:rsidR="009D7047" w:rsidRDefault="009D7047" w:rsidP="004B66E4">
      <w:pPr>
        <w:pStyle w:val="Default"/>
        <w:ind w:left="360"/>
        <w:rPr>
          <w:rFonts w:ascii="Arial" w:hAnsi="Arial" w:cs="Arial"/>
          <w:color w:val="auto"/>
          <w:sz w:val="22"/>
          <w:szCs w:val="22"/>
        </w:rPr>
      </w:pPr>
      <w:r>
        <w:rPr>
          <w:rFonts w:ascii="Arial" w:hAnsi="Arial" w:cs="Arial"/>
          <w:color w:val="auto"/>
          <w:sz w:val="22"/>
          <w:szCs w:val="22"/>
        </w:rPr>
        <w:t xml:space="preserve">Changing the regulations to allow medical licensees to identify ARSOs on their license is a burden with benefits for the licensees.  The burden is increased because the licensee would have to submit an amendment to name each ARSO.  However, the licensee benefits by having qualified individuals to assist the RSO in the day-to-day oversight of the radiation </w:t>
      </w:r>
      <w:r w:rsidR="002E0474">
        <w:rPr>
          <w:rFonts w:ascii="Arial" w:hAnsi="Arial" w:cs="Arial"/>
          <w:color w:val="auto"/>
          <w:sz w:val="22"/>
          <w:szCs w:val="22"/>
        </w:rPr>
        <w:t xml:space="preserve">safety </w:t>
      </w:r>
      <w:r>
        <w:rPr>
          <w:rFonts w:ascii="Arial" w:hAnsi="Arial" w:cs="Arial"/>
          <w:color w:val="auto"/>
          <w:sz w:val="22"/>
          <w:szCs w:val="22"/>
        </w:rPr>
        <w:t>program.  Additionally, these identified ARSOs can serve as preceptors for other individuals seeking to be appointed as RSOs and ARSO’s</w:t>
      </w:r>
    </w:p>
    <w:p w:rsidR="001B3B22" w:rsidRDefault="001B3B22" w:rsidP="004B66E4">
      <w:pPr>
        <w:pStyle w:val="Default"/>
        <w:ind w:left="360"/>
        <w:rPr>
          <w:rFonts w:ascii="Arial" w:hAnsi="Arial" w:cs="Arial"/>
          <w:color w:val="auto"/>
          <w:sz w:val="22"/>
          <w:szCs w:val="22"/>
        </w:rPr>
      </w:pPr>
    </w:p>
    <w:p w:rsidR="00040254" w:rsidRDefault="00040254" w:rsidP="004B66E4">
      <w:pPr>
        <w:ind w:left="360"/>
        <w:rPr>
          <w:rFonts w:ascii="Arial" w:hAnsi="Arial" w:cs="Arial"/>
          <w:sz w:val="22"/>
          <w:szCs w:val="22"/>
        </w:rPr>
      </w:pPr>
      <w:r>
        <w:rPr>
          <w:rFonts w:ascii="Arial" w:hAnsi="Arial" w:cs="Arial"/>
          <w:sz w:val="22"/>
          <w:szCs w:val="22"/>
        </w:rPr>
        <w:t xml:space="preserve">A proposed change to the regulations adds </w:t>
      </w:r>
      <w:r w:rsidRPr="00573AF6">
        <w:rPr>
          <w:rFonts w:ascii="Arial" w:hAnsi="Arial" w:cs="Arial"/>
          <w:sz w:val="22"/>
          <w:szCs w:val="22"/>
        </w:rPr>
        <w:t>T&amp;E requirement for individuals who are not AMP</w:t>
      </w:r>
      <w:r>
        <w:rPr>
          <w:rFonts w:ascii="Arial" w:hAnsi="Arial" w:cs="Arial"/>
          <w:sz w:val="22"/>
          <w:szCs w:val="22"/>
        </w:rPr>
        <w:t xml:space="preserve">s who may support ophthalmic treatments using </w:t>
      </w:r>
      <w:r w:rsidRPr="00573AF6">
        <w:rPr>
          <w:rFonts w:ascii="Arial" w:hAnsi="Arial" w:cs="Arial"/>
          <w:sz w:val="22"/>
          <w:szCs w:val="22"/>
        </w:rPr>
        <w:t>strontium-90 sealed sources</w:t>
      </w:r>
      <w:r>
        <w:rPr>
          <w:rFonts w:ascii="Arial" w:hAnsi="Arial" w:cs="Arial"/>
          <w:sz w:val="22"/>
          <w:szCs w:val="22"/>
        </w:rPr>
        <w:t>.</w:t>
      </w:r>
      <w:r w:rsidRPr="00040254">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lastRenderedPageBreak/>
        <w:t xml:space="preserve">Licensees </w:t>
      </w:r>
      <w:r w:rsidRPr="00573AF6">
        <w:rPr>
          <w:rFonts w:ascii="Arial" w:hAnsi="Arial" w:cs="Arial"/>
          <w:sz w:val="22"/>
          <w:szCs w:val="22"/>
        </w:rPr>
        <w:t>in remote areas do not have ready access to an AMP to support the ophthalmic treatment</w:t>
      </w:r>
      <w:r w:rsidR="002E0474">
        <w:rPr>
          <w:rFonts w:ascii="Arial" w:hAnsi="Arial" w:cs="Arial"/>
          <w:sz w:val="22"/>
          <w:szCs w:val="22"/>
        </w:rPr>
        <w:t xml:space="preserve"> program</w:t>
      </w:r>
      <w:r w:rsidR="00FD0A5E">
        <w:rPr>
          <w:rFonts w:ascii="Arial" w:hAnsi="Arial" w:cs="Arial"/>
          <w:sz w:val="22"/>
          <w:szCs w:val="22"/>
        </w:rPr>
        <w:t>s</w:t>
      </w:r>
      <w:r w:rsidRPr="00573AF6">
        <w:rPr>
          <w:rFonts w:ascii="Arial" w:hAnsi="Arial" w:cs="Arial"/>
          <w:sz w:val="22"/>
          <w:szCs w:val="22"/>
        </w:rPr>
        <w:t xml:space="preserve">.  </w:t>
      </w:r>
      <w:r>
        <w:rPr>
          <w:rFonts w:ascii="Arial" w:hAnsi="Arial" w:cs="Arial"/>
          <w:sz w:val="22"/>
          <w:szCs w:val="22"/>
        </w:rPr>
        <w:t>Increasing the number of qualified individuals would</w:t>
      </w:r>
      <w:r w:rsidRPr="00573AF6">
        <w:rPr>
          <w:rFonts w:ascii="Arial" w:hAnsi="Arial" w:cs="Arial"/>
          <w:sz w:val="22"/>
          <w:szCs w:val="22"/>
        </w:rPr>
        <w:t xml:space="preserve"> make the </w:t>
      </w:r>
      <w:r w:rsidR="00FD0A5E" w:rsidRPr="00573AF6">
        <w:rPr>
          <w:rFonts w:ascii="Arial" w:hAnsi="Arial" w:cs="Arial"/>
          <w:sz w:val="22"/>
          <w:szCs w:val="22"/>
        </w:rPr>
        <w:t xml:space="preserve">ophthalmic treatments </w:t>
      </w:r>
      <w:r w:rsidR="00FD0A5E">
        <w:rPr>
          <w:rFonts w:ascii="Arial" w:hAnsi="Arial" w:cs="Arial"/>
          <w:sz w:val="22"/>
          <w:szCs w:val="22"/>
        </w:rPr>
        <w:t xml:space="preserve">using </w:t>
      </w:r>
      <w:r w:rsidR="00FD0A5E" w:rsidRPr="00573AF6">
        <w:rPr>
          <w:rFonts w:ascii="Arial" w:hAnsi="Arial" w:cs="Arial"/>
          <w:sz w:val="22"/>
          <w:szCs w:val="22"/>
        </w:rPr>
        <w:t>strontium-90 available to more patients located in remote areas.</w:t>
      </w:r>
    </w:p>
    <w:p w:rsidR="00040254" w:rsidRDefault="00040254" w:rsidP="004B66E4">
      <w:pPr>
        <w:ind w:left="360"/>
        <w:rPr>
          <w:rFonts w:ascii="Arial" w:hAnsi="Arial" w:cs="Arial"/>
          <w:sz w:val="22"/>
          <w:szCs w:val="22"/>
        </w:rPr>
      </w:pPr>
    </w:p>
    <w:p w:rsidR="0043526F" w:rsidRDefault="003C60CC" w:rsidP="004B66E4">
      <w:pPr>
        <w:pStyle w:val="Default"/>
        <w:ind w:left="360"/>
        <w:rPr>
          <w:rFonts w:ascii="Arial" w:hAnsi="Arial" w:cs="Arial"/>
          <w:color w:val="auto"/>
          <w:sz w:val="22"/>
          <w:szCs w:val="22"/>
        </w:rPr>
      </w:pPr>
      <w:r>
        <w:rPr>
          <w:rFonts w:ascii="Arial" w:hAnsi="Arial" w:cs="Arial"/>
          <w:color w:val="auto"/>
          <w:sz w:val="22"/>
          <w:szCs w:val="22"/>
        </w:rPr>
        <w:t>R</w:t>
      </w:r>
      <w:r w:rsidR="0043526F" w:rsidRPr="00573AF6">
        <w:rPr>
          <w:rFonts w:ascii="Arial" w:hAnsi="Arial" w:cs="Arial"/>
          <w:color w:val="auto"/>
          <w:sz w:val="22"/>
          <w:szCs w:val="22"/>
        </w:rPr>
        <w:t xml:space="preserve">educe the </w:t>
      </w:r>
      <w:r>
        <w:rPr>
          <w:rFonts w:ascii="Arial" w:hAnsi="Arial" w:cs="Arial"/>
          <w:color w:val="auto"/>
          <w:sz w:val="22"/>
          <w:szCs w:val="22"/>
        </w:rPr>
        <w:t>P</w:t>
      </w:r>
      <w:r w:rsidR="0043526F" w:rsidRPr="00573AF6">
        <w:rPr>
          <w:rFonts w:ascii="Arial" w:hAnsi="Arial" w:cs="Arial"/>
          <w:color w:val="auto"/>
          <w:sz w:val="22"/>
          <w:szCs w:val="22"/>
        </w:rPr>
        <w:t xml:space="preserve">aperwork </w:t>
      </w:r>
      <w:r>
        <w:rPr>
          <w:rFonts w:ascii="Arial" w:hAnsi="Arial" w:cs="Arial"/>
          <w:color w:val="auto"/>
          <w:sz w:val="22"/>
          <w:szCs w:val="22"/>
        </w:rPr>
        <w:t>B</w:t>
      </w:r>
      <w:r w:rsidR="0043526F" w:rsidRPr="00573AF6">
        <w:rPr>
          <w:rFonts w:ascii="Arial" w:hAnsi="Arial" w:cs="Arial"/>
          <w:color w:val="auto"/>
          <w:sz w:val="22"/>
          <w:szCs w:val="22"/>
        </w:rPr>
        <w:t xml:space="preserve">urden for </w:t>
      </w:r>
      <w:r>
        <w:rPr>
          <w:rFonts w:ascii="Arial" w:hAnsi="Arial" w:cs="Arial"/>
          <w:color w:val="auto"/>
          <w:sz w:val="22"/>
          <w:szCs w:val="22"/>
        </w:rPr>
        <w:t>L</w:t>
      </w:r>
      <w:r w:rsidR="0043526F" w:rsidRPr="00573AF6">
        <w:rPr>
          <w:rFonts w:ascii="Arial" w:hAnsi="Arial" w:cs="Arial"/>
          <w:color w:val="auto"/>
          <w:sz w:val="22"/>
          <w:szCs w:val="22"/>
        </w:rPr>
        <w:t>icensees</w:t>
      </w:r>
    </w:p>
    <w:p w:rsidR="001B6DE5" w:rsidRDefault="001B6DE5" w:rsidP="004B66E4">
      <w:pPr>
        <w:pStyle w:val="Default"/>
        <w:ind w:left="360"/>
        <w:rPr>
          <w:rFonts w:ascii="Arial" w:hAnsi="Arial" w:cs="Arial"/>
          <w:color w:val="auto"/>
          <w:sz w:val="22"/>
          <w:szCs w:val="22"/>
        </w:rPr>
      </w:pPr>
    </w:p>
    <w:p w:rsidR="001B6DE5" w:rsidRDefault="001B6DE5" w:rsidP="004B66E4">
      <w:pPr>
        <w:pStyle w:val="Default"/>
        <w:ind w:left="360"/>
        <w:rPr>
          <w:rFonts w:ascii="Arial" w:hAnsi="Arial" w:cs="Arial"/>
          <w:color w:val="auto"/>
          <w:sz w:val="22"/>
          <w:szCs w:val="22"/>
        </w:rPr>
      </w:pPr>
      <w:r>
        <w:rPr>
          <w:rFonts w:ascii="Arial" w:hAnsi="Arial" w:cs="Arial"/>
          <w:color w:val="auto"/>
          <w:sz w:val="22"/>
          <w:szCs w:val="22"/>
        </w:rPr>
        <w:t xml:space="preserve">The proposed rule would remove </w:t>
      </w:r>
      <w:r w:rsidRPr="00573AF6">
        <w:rPr>
          <w:rFonts w:ascii="Arial" w:hAnsi="Arial" w:cs="Arial"/>
          <w:sz w:val="22"/>
          <w:szCs w:val="22"/>
        </w:rPr>
        <w:t xml:space="preserve">the requirement for </w:t>
      </w:r>
      <w:r>
        <w:rPr>
          <w:rFonts w:ascii="Arial" w:hAnsi="Arial" w:cs="Arial"/>
          <w:sz w:val="22"/>
          <w:szCs w:val="22"/>
        </w:rPr>
        <w:t xml:space="preserve">submitting a written attestation for </w:t>
      </w:r>
      <w:r w:rsidRPr="00573AF6">
        <w:rPr>
          <w:rFonts w:ascii="Arial" w:hAnsi="Arial" w:cs="Arial"/>
          <w:sz w:val="22"/>
          <w:szCs w:val="22"/>
        </w:rPr>
        <w:t xml:space="preserve">individuals </w:t>
      </w:r>
      <w:r>
        <w:rPr>
          <w:rFonts w:ascii="Arial" w:hAnsi="Arial" w:cs="Arial"/>
          <w:sz w:val="22"/>
          <w:szCs w:val="22"/>
        </w:rPr>
        <w:t xml:space="preserve">seeking to be named as an RSO, ARSO, AU, AMP, or ANP provided they are </w:t>
      </w:r>
      <w:r w:rsidRPr="00573AF6">
        <w:rPr>
          <w:rFonts w:ascii="Arial" w:hAnsi="Arial" w:cs="Arial"/>
          <w:bCs/>
          <w:sz w:val="22"/>
          <w:szCs w:val="22"/>
        </w:rPr>
        <w:t>certified by a specialty board whose certification process has been recognized by the NRC or Agreement State</w:t>
      </w:r>
      <w:r>
        <w:rPr>
          <w:rFonts w:ascii="Arial" w:hAnsi="Arial" w:cs="Arial"/>
          <w:bCs/>
          <w:sz w:val="22"/>
          <w:szCs w:val="22"/>
        </w:rPr>
        <w:t xml:space="preserve">.  This reduces the burden for licensees preparing paperwork for adding these individuals to their medical license. </w:t>
      </w:r>
    </w:p>
    <w:p w:rsidR="0043526F" w:rsidRDefault="0043526F" w:rsidP="004B66E4">
      <w:pPr>
        <w:pStyle w:val="Default"/>
        <w:ind w:left="360"/>
        <w:rPr>
          <w:rFonts w:ascii="Arial" w:hAnsi="Arial" w:cs="Arial"/>
          <w:color w:val="auto"/>
          <w:sz w:val="22"/>
          <w:szCs w:val="22"/>
        </w:rPr>
      </w:pPr>
    </w:p>
    <w:p w:rsidR="0043526F" w:rsidRDefault="001B6DE5" w:rsidP="004B66E4">
      <w:pPr>
        <w:ind w:left="360"/>
        <w:rPr>
          <w:rFonts w:ascii="Arial" w:hAnsi="Arial" w:cs="Arial"/>
          <w:bCs/>
          <w:sz w:val="22"/>
          <w:szCs w:val="22"/>
        </w:rPr>
      </w:pPr>
      <w:r>
        <w:rPr>
          <w:rFonts w:ascii="Arial" w:hAnsi="Arial" w:cs="Arial"/>
          <w:bCs/>
          <w:sz w:val="22"/>
          <w:szCs w:val="22"/>
        </w:rPr>
        <w:t xml:space="preserve">Another change would </w:t>
      </w:r>
      <w:r w:rsidR="0043526F" w:rsidRPr="00573AF6">
        <w:rPr>
          <w:rFonts w:ascii="Arial" w:hAnsi="Arial" w:cs="Arial"/>
          <w:sz w:val="22"/>
          <w:szCs w:val="22"/>
        </w:rPr>
        <w:t xml:space="preserve">remove the requirement for individuals </w:t>
      </w:r>
      <w:r w:rsidR="0043526F" w:rsidRPr="00573AF6">
        <w:rPr>
          <w:rFonts w:ascii="Arial" w:hAnsi="Arial" w:cs="Arial"/>
          <w:bCs/>
          <w:sz w:val="22"/>
          <w:szCs w:val="22"/>
        </w:rPr>
        <w:t xml:space="preserve">certified by </w:t>
      </w:r>
      <w:r w:rsidR="0043526F" w:rsidRPr="00573AF6">
        <w:rPr>
          <w:rFonts w:ascii="Arial" w:hAnsi="Arial" w:cs="Arial"/>
          <w:sz w:val="22"/>
          <w:szCs w:val="22"/>
        </w:rPr>
        <w:t xml:space="preserve">the named boards in the now removed Subpart J of Part 35 on or before October 24, 2005, to comply with the </w:t>
      </w:r>
      <w:r w:rsidR="002E0474">
        <w:rPr>
          <w:rFonts w:ascii="Arial" w:hAnsi="Arial" w:cs="Arial"/>
          <w:sz w:val="22"/>
          <w:szCs w:val="22"/>
        </w:rPr>
        <w:t xml:space="preserve">current </w:t>
      </w:r>
      <w:r w:rsidR="0043526F" w:rsidRPr="00573AF6">
        <w:rPr>
          <w:rFonts w:ascii="Arial" w:hAnsi="Arial" w:cs="Arial"/>
          <w:sz w:val="22"/>
          <w:szCs w:val="22"/>
        </w:rPr>
        <w:t>training requirements to be identified as a RSO</w:t>
      </w:r>
      <w:r>
        <w:rPr>
          <w:rFonts w:ascii="Arial" w:hAnsi="Arial" w:cs="Arial"/>
          <w:sz w:val="22"/>
          <w:szCs w:val="22"/>
        </w:rPr>
        <w:t>,</w:t>
      </w:r>
      <w:r w:rsidR="0043526F" w:rsidRPr="00573AF6">
        <w:rPr>
          <w:rFonts w:ascii="Arial" w:hAnsi="Arial" w:cs="Arial"/>
          <w:sz w:val="22"/>
          <w:szCs w:val="22"/>
        </w:rPr>
        <w:t xml:space="preserve"> </w:t>
      </w:r>
      <w:r>
        <w:rPr>
          <w:rFonts w:ascii="Arial" w:hAnsi="Arial" w:cs="Arial"/>
          <w:sz w:val="22"/>
          <w:szCs w:val="22"/>
        </w:rPr>
        <w:t>AU, AMP, or ANP</w:t>
      </w:r>
      <w:r w:rsidR="00231F99">
        <w:rPr>
          <w:rFonts w:ascii="Arial" w:hAnsi="Arial" w:cs="Arial"/>
          <w:sz w:val="22"/>
          <w:szCs w:val="22"/>
        </w:rPr>
        <w:t xml:space="preserve"> </w:t>
      </w:r>
      <w:r w:rsidR="0043526F" w:rsidRPr="00573AF6">
        <w:rPr>
          <w:rFonts w:ascii="Arial" w:hAnsi="Arial" w:cs="Arial"/>
          <w:sz w:val="22"/>
          <w:szCs w:val="22"/>
        </w:rPr>
        <w:t xml:space="preserve">for those materials and uses that these individuals performed on or before October 24, 2005.  </w:t>
      </w:r>
      <w:r w:rsidR="00231F99">
        <w:rPr>
          <w:rFonts w:ascii="Arial" w:hAnsi="Arial" w:cs="Arial"/>
          <w:bCs/>
          <w:sz w:val="22"/>
          <w:szCs w:val="22"/>
        </w:rPr>
        <w:t>This reduces the burden for licensees preparing paperwork for adding these individuals to their medical license.</w:t>
      </w:r>
    </w:p>
    <w:p w:rsidR="00231F99" w:rsidRDefault="00231F99" w:rsidP="004B66E4">
      <w:pPr>
        <w:ind w:left="360"/>
        <w:rPr>
          <w:rFonts w:ascii="Arial" w:hAnsi="Arial" w:cs="Arial"/>
          <w:bCs/>
          <w:sz w:val="22"/>
          <w:szCs w:val="22"/>
        </w:rPr>
      </w:pPr>
    </w:p>
    <w:p w:rsidR="00231F99" w:rsidRPr="00573AF6" w:rsidRDefault="00231F99" w:rsidP="004B66E4">
      <w:pPr>
        <w:ind w:left="360"/>
        <w:rPr>
          <w:rFonts w:ascii="Arial" w:hAnsi="Arial" w:cs="Arial"/>
          <w:sz w:val="22"/>
          <w:szCs w:val="22"/>
        </w:rPr>
      </w:pPr>
      <w:r>
        <w:rPr>
          <w:rFonts w:ascii="Arial" w:hAnsi="Arial" w:cs="Arial"/>
          <w:bCs/>
          <w:sz w:val="22"/>
          <w:szCs w:val="22"/>
        </w:rPr>
        <w:t xml:space="preserve">Paperwork burden would also be reduced by removing the requirement that applicants and licensees </w:t>
      </w:r>
      <w:r w:rsidRPr="00573AF6">
        <w:rPr>
          <w:rFonts w:ascii="Arial" w:hAnsi="Arial" w:cs="Arial"/>
          <w:bCs/>
          <w:iCs/>
          <w:sz w:val="22"/>
          <w:szCs w:val="22"/>
        </w:rPr>
        <w:t>submit additional copies of the NRC Form 313 when applying for a license</w:t>
      </w:r>
      <w:r>
        <w:rPr>
          <w:rFonts w:ascii="Arial" w:hAnsi="Arial" w:cs="Arial"/>
          <w:bCs/>
          <w:iCs/>
          <w:sz w:val="22"/>
          <w:szCs w:val="22"/>
        </w:rPr>
        <w:t xml:space="preserve"> or amendment</w:t>
      </w:r>
      <w:r w:rsidRPr="00573AF6">
        <w:rPr>
          <w:rFonts w:ascii="Arial" w:hAnsi="Arial" w:cs="Arial"/>
          <w:bCs/>
          <w:iCs/>
          <w:sz w:val="22"/>
          <w:szCs w:val="22"/>
        </w:rPr>
        <w:t>.</w:t>
      </w:r>
    </w:p>
    <w:p w:rsidR="0043526F" w:rsidRDefault="0043526F" w:rsidP="004B66E4">
      <w:pPr>
        <w:pStyle w:val="Default"/>
        <w:ind w:left="360"/>
        <w:rPr>
          <w:rFonts w:ascii="Arial" w:hAnsi="Arial" w:cs="Arial"/>
          <w:color w:val="auto"/>
          <w:sz w:val="22"/>
          <w:szCs w:val="22"/>
        </w:rPr>
      </w:pPr>
    </w:p>
    <w:p w:rsidR="001B3B22" w:rsidRDefault="003C60CC" w:rsidP="004B66E4">
      <w:pPr>
        <w:pStyle w:val="Default"/>
        <w:ind w:left="360"/>
        <w:rPr>
          <w:rFonts w:ascii="Arial" w:hAnsi="Arial" w:cs="Arial"/>
          <w:color w:val="auto"/>
          <w:sz w:val="22"/>
          <w:szCs w:val="22"/>
        </w:rPr>
      </w:pPr>
      <w:r>
        <w:rPr>
          <w:rFonts w:ascii="Arial" w:hAnsi="Arial" w:cs="Arial"/>
          <w:color w:val="auto"/>
          <w:sz w:val="22"/>
          <w:szCs w:val="22"/>
        </w:rPr>
        <w:t>C</w:t>
      </w:r>
      <w:r w:rsidR="0043526F" w:rsidRPr="00573AF6">
        <w:rPr>
          <w:rFonts w:ascii="Arial" w:hAnsi="Arial" w:cs="Arial"/>
          <w:color w:val="auto"/>
          <w:sz w:val="22"/>
          <w:szCs w:val="22"/>
        </w:rPr>
        <w:t xml:space="preserve">larify </w:t>
      </w:r>
      <w:r>
        <w:rPr>
          <w:rFonts w:ascii="Arial" w:hAnsi="Arial" w:cs="Arial"/>
          <w:color w:val="auto"/>
          <w:sz w:val="22"/>
          <w:szCs w:val="22"/>
        </w:rPr>
        <w:t>C</w:t>
      </w:r>
      <w:r w:rsidR="0043526F" w:rsidRPr="00573AF6">
        <w:rPr>
          <w:rFonts w:ascii="Arial" w:hAnsi="Arial" w:cs="Arial"/>
          <w:color w:val="auto"/>
          <w:sz w:val="22"/>
          <w:szCs w:val="22"/>
        </w:rPr>
        <w:t xml:space="preserve">urrent </w:t>
      </w:r>
      <w:r>
        <w:rPr>
          <w:rFonts w:ascii="Arial" w:hAnsi="Arial" w:cs="Arial"/>
          <w:color w:val="auto"/>
          <w:sz w:val="22"/>
          <w:szCs w:val="22"/>
        </w:rPr>
        <w:t>R</w:t>
      </w:r>
      <w:r w:rsidR="0043526F" w:rsidRPr="00573AF6">
        <w:rPr>
          <w:rFonts w:ascii="Arial" w:hAnsi="Arial" w:cs="Arial"/>
          <w:color w:val="auto"/>
          <w:sz w:val="22"/>
          <w:szCs w:val="22"/>
        </w:rPr>
        <w:t>egulations</w:t>
      </w:r>
    </w:p>
    <w:p w:rsidR="003C60CC" w:rsidRDefault="003C60CC" w:rsidP="004B66E4">
      <w:pPr>
        <w:pStyle w:val="Default"/>
        <w:ind w:left="360"/>
        <w:rPr>
          <w:rFonts w:ascii="Arial" w:hAnsi="Arial" w:cs="Arial"/>
          <w:color w:val="auto"/>
          <w:sz w:val="22"/>
          <w:szCs w:val="22"/>
        </w:rPr>
      </w:pPr>
    </w:p>
    <w:p w:rsidR="003C60CC" w:rsidRDefault="003C60CC" w:rsidP="004B66E4">
      <w:pPr>
        <w:pStyle w:val="Default"/>
        <w:ind w:left="360"/>
        <w:rPr>
          <w:rFonts w:ascii="Arial" w:hAnsi="Arial" w:cs="Arial"/>
          <w:color w:val="auto"/>
          <w:sz w:val="22"/>
          <w:szCs w:val="22"/>
        </w:rPr>
      </w:pPr>
      <w:r>
        <w:rPr>
          <w:rFonts w:ascii="Arial" w:hAnsi="Arial" w:cs="Arial"/>
          <w:color w:val="auto"/>
          <w:sz w:val="22"/>
          <w:szCs w:val="22"/>
        </w:rPr>
        <w:t xml:space="preserve">Multiple changes are proposed to clarify current regulations. These changes include clarifying </w:t>
      </w:r>
      <w:r w:rsidRPr="00573AF6">
        <w:rPr>
          <w:rFonts w:ascii="Arial" w:hAnsi="Arial" w:cs="Arial"/>
          <w:iCs/>
          <w:sz w:val="22"/>
          <w:szCs w:val="22"/>
        </w:rPr>
        <w:t>the specific information that must be recorded on a WD for permanent implant brachytherapy</w:t>
      </w:r>
      <w:r>
        <w:rPr>
          <w:rFonts w:ascii="Arial" w:hAnsi="Arial" w:cs="Arial"/>
          <w:iCs/>
          <w:sz w:val="22"/>
          <w:szCs w:val="22"/>
        </w:rPr>
        <w:t xml:space="preserve">, that licensees </w:t>
      </w:r>
      <w:r w:rsidRPr="00573AF6">
        <w:rPr>
          <w:rFonts w:ascii="Arial" w:hAnsi="Arial" w:cs="Arial"/>
          <w:iCs/>
          <w:sz w:val="22"/>
          <w:szCs w:val="22"/>
        </w:rPr>
        <w:t>follow the label requirements rather than satisfy the label requirements</w:t>
      </w:r>
      <w:r>
        <w:rPr>
          <w:rFonts w:ascii="Arial" w:hAnsi="Arial" w:cs="Arial"/>
          <w:iCs/>
          <w:sz w:val="22"/>
          <w:szCs w:val="22"/>
        </w:rPr>
        <w:t xml:space="preserve">, and </w:t>
      </w:r>
      <w:r w:rsidRPr="00573AF6">
        <w:rPr>
          <w:rFonts w:ascii="Arial" w:hAnsi="Arial" w:cs="Arial"/>
          <w:sz w:val="22"/>
          <w:szCs w:val="22"/>
        </w:rPr>
        <w:t xml:space="preserve">the </w:t>
      </w:r>
      <w:r w:rsidRPr="00573AF6">
        <w:rPr>
          <w:rFonts w:ascii="Arial" w:hAnsi="Arial" w:cs="Arial"/>
          <w:bCs/>
          <w:sz w:val="22"/>
          <w:szCs w:val="22"/>
        </w:rPr>
        <w:t xml:space="preserve">requirement for </w:t>
      </w:r>
      <w:r w:rsidRPr="00573AF6">
        <w:rPr>
          <w:rStyle w:val="p1"/>
          <w:rFonts w:ascii="Arial" w:hAnsi="Arial" w:cs="Arial"/>
          <w:sz w:val="22"/>
          <w:szCs w:val="22"/>
        </w:rPr>
        <w:t xml:space="preserve">fully inspecting and servicing intervals for </w:t>
      </w:r>
      <w:r w:rsidRPr="00573AF6">
        <w:rPr>
          <w:rStyle w:val="subject"/>
          <w:rFonts w:ascii="Arial" w:hAnsi="Arial" w:cs="Arial"/>
          <w:sz w:val="22"/>
          <w:szCs w:val="22"/>
        </w:rPr>
        <w:t xml:space="preserve">gamma stereotactic radiosurgery units is not to exceed </w:t>
      </w:r>
      <w:r w:rsidRPr="00573AF6">
        <w:rPr>
          <w:rFonts w:ascii="Arial" w:hAnsi="Arial" w:cs="Arial"/>
          <w:bCs/>
          <w:sz w:val="22"/>
          <w:szCs w:val="22"/>
        </w:rPr>
        <w:t>7 years</w:t>
      </w:r>
      <w:r>
        <w:rPr>
          <w:rFonts w:ascii="Arial" w:hAnsi="Arial" w:cs="Arial"/>
          <w:bCs/>
          <w:sz w:val="22"/>
          <w:szCs w:val="22"/>
        </w:rPr>
        <w:t>.</w:t>
      </w:r>
    </w:p>
    <w:p w:rsidR="001B3B22" w:rsidRDefault="001B3B22" w:rsidP="009044F8">
      <w:pPr>
        <w:pStyle w:val="Default"/>
        <w:rPr>
          <w:rFonts w:ascii="Arial" w:hAnsi="Arial" w:cs="Arial"/>
          <w:color w:val="auto"/>
          <w:sz w:val="22"/>
          <w:szCs w:val="22"/>
        </w:rPr>
      </w:pPr>
    </w:p>
    <w:p w:rsidR="00EF7785" w:rsidRPr="00573AF6" w:rsidRDefault="00EF7785" w:rsidP="009044F8">
      <w:pPr>
        <w:pStyle w:val="Default"/>
        <w:rPr>
          <w:rFonts w:ascii="Arial" w:hAnsi="Arial" w:cs="Arial"/>
          <w:color w:val="auto"/>
          <w:sz w:val="22"/>
          <w:szCs w:val="22"/>
        </w:rPr>
      </w:pPr>
      <w:r w:rsidRPr="00573AF6">
        <w:rPr>
          <w:rFonts w:ascii="Arial" w:hAnsi="Arial" w:cs="Arial"/>
          <w:color w:val="auto"/>
          <w:sz w:val="22"/>
          <w:szCs w:val="22"/>
        </w:rPr>
        <w:t>16.</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Publication for Statistical Use</w:t>
      </w:r>
    </w:p>
    <w:p w:rsidR="00EF7785" w:rsidRPr="00573AF6" w:rsidRDefault="00EF7785" w:rsidP="009044F8">
      <w:pPr>
        <w:pStyle w:val="Default"/>
        <w:rPr>
          <w:rFonts w:ascii="Arial" w:hAnsi="Arial" w:cs="Arial"/>
          <w:color w:val="auto"/>
          <w:sz w:val="22"/>
          <w:szCs w:val="22"/>
        </w:rPr>
      </w:pPr>
    </w:p>
    <w:p w:rsidR="00EF7785" w:rsidRPr="00573AF6" w:rsidRDefault="00EF7785" w:rsidP="004B66E4">
      <w:pPr>
        <w:pStyle w:val="Default"/>
        <w:ind w:left="360"/>
        <w:rPr>
          <w:rFonts w:ascii="Arial" w:hAnsi="Arial" w:cs="Arial"/>
          <w:color w:val="auto"/>
          <w:sz w:val="22"/>
          <w:szCs w:val="22"/>
        </w:rPr>
      </w:pPr>
      <w:r w:rsidRPr="00573AF6">
        <w:rPr>
          <w:rFonts w:ascii="Arial" w:hAnsi="Arial" w:cs="Arial"/>
          <w:color w:val="auto"/>
          <w:sz w:val="22"/>
          <w:szCs w:val="22"/>
        </w:rPr>
        <w:t>None</w:t>
      </w:r>
      <w:r w:rsidR="004B66E4">
        <w:rPr>
          <w:rFonts w:ascii="Arial" w:hAnsi="Arial" w:cs="Arial"/>
          <w:color w:val="auto"/>
          <w:sz w:val="22"/>
          <w:szCs w:val="22"/>
        </w:rPr>
        <w:t>.</w:t>
      </w:r>
    </w:p>
    <w:p w:rsidR="00EF7785" w:rsidRPr="00573AF6" w:rsidRDefault="00EF7785" w:rsidP="009044F8">
      <w:pPr>
        <w:pStyle w:val="Default"/>
        <w:rPr>
          <w:rFonts w:ascii="Arial" w:hAnsi="Arial" w:cs="Arial"/>
          <w:color w:val="auto"/>
          <w:sz w:val="22"/>
          <w:szCs w:val="22"/>
        </w:rPr>
      </w:pPr>
    </w:p>
    <w:p w:rsidR="00EF7785" w:rsidRPr="00573AF6" w:rsidRDefault="00EF7785" w:rsidP="009044F8">
      <w:pPr>
        <w:pStyle w:val="Default"/>
        <w:rPr>
          <w:rFonts w:ascii="Arial" w:hAnsi="Arial" w:cs="Arial"/>
          <w:color w:val="auto"/>
          <w:sz w:val="22"/>
          <w:szCs w:val="22"/>
          <w:u w:val="single"/>
        </w:rPr>
      </w:pPr>
      <w:r w:rsidRPr="00573AF6">
        <w:rPr>
          <w:rFonts w:ascii="Arial" w:hAnsi="Arial" w:cs="Arial"/>
          <w:color w:val="auto"/>
          <w:sz w:val="22"/>
          <w:szCs w:val="22"/>
        </w:rPr>
        <w:t>17.</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Reason for Not Displaying Expiration Date</w:t>
      </w:r>
    </w:p>
    <w:p w:rsidR="00EF7785" w:rsidRPr="00573AF6" w:rsidRDefault="00EF7785" w:rsidP="009044F8">
      <w:pPr>
        <w:pStyle w:val="Default"/>
        <w:rPr>
          <w:rFonts w:ascii="Arial" w:hAnsi="Arial" w:cs="Arial"/>
          <w:color w:val="auto"/>
          <w:sz w:val="22"/>
          <w:szCs w:val="22"/>
          <w:u w:val="single"/>
        </w:rPr>
      </w:pPr>
    </w:p>
    <w:p w:rsidR="00EF7785" w:rsidRPr="00573AF6" w:rsidRDefault="00EF7785" w:rsidP="004B66E4">
      <w:pPr>
        <w:pStyle w:val="Default"/>
        <w:ind w:left="360"/>
        <w:rPr>
          <w:rFonts w:ascii="Arial" w:hAnsi="Arial" w:cs="Arial"/>
          <w:color w:val="auto"/>
          <w:sz w:val="22"/>
          <w:szCs w:val="22"/>
        </w:rPr>
      </w:pPr>
      <w:r w:rsidRPr="00573AF6">
        <w:rPr>
          <w:rFonts w:ascii="Arial" w:hAnsi="Arial" w:cs="Arial"/>
          <w:color w:val="auto"/>
          <w:sz w:val="22"/>
          <w:szCs w:val="22"/>
        </w:rPr>
        <w:t xml:space="preserve">The requirements will be contained in a regulation.  Amending the </w:t>
      </w:r>
      <w:r w:rsidR="0015612F" w:rsidRPr="00573AF6">
        <w:rPr>
          <w:rFonts w:ascii="Arial" w:hAnsi="Arial" w:cs="Arial"/>
          <w:color w:val="auto"/>
          <w:sz w:val="22"/>
          <w:szCs w:val="22"/>
        </w:rPr>
        <w:t>CFR</w:t>
      </w:r>
      <w:r w:rsidRPr="00573AF6">
        <w:rPr>
          <w:rFonts w:ascii="Arial" w:hAnsi="Arial" w:cs="Arial"/>
          <w:color w:val="auto"/>
          <w:sz w:val="22"/>
          <w:szCs w:val="22"/>
        </w:rPr>
        <w:t xml:space="preserve"> to display information that, in an annual publication, could become obsolete would be unduly burdensome and too difficult to keep current</w:t>
      </w:r>
      <w:r w:rsidR="00973562" w:rsidRPr="00573AF6">
        <w:rPr>
          <w:rFonts w:ascii="Arial" w:hAnsi="Arial" w:cs="Arial"/>
          <w:color w:val="auto"/>
          <w:sz w:val="22"/>
          <w:szCs w:val="22"/>
        </w:rPr>
        <w:t>.</w:t>
      </w:r>
    </w:p>
    <w:p w:rsidR="00973562" w:rsidRPr="00573AF6" w:rsidRDefault="00973562" w:rsidP="009044F8">
      <w:pPr>
        <w:pStyle w:val="Default"/>
        <w:rPr>
          <w:rFonts w:ascii="Arial" w:hAnsi="Arial" w:cs="Arial"/>
          <w:color w:val="auto"/>
          <w:sz w:val="22"/>
          <w:szCs w:val="22"/>
        </w:rPr>
      </w:pPr>
    </w:p>
    <w:p w:rsidR="00973562" w:rsidRPr="00573AF6" w:rsidRDefault="00973562" w:rsidP="009044F8">
      <w:pPr>
        <w:pStyle w:val="Default"/>
        <w:rPr>
          <w:rFonts w:ascii="Arial" w:hAnsi="Arial" w:cs="Arial"/>
          <w:color w:val="auto"/>
          <w:sz w:val="22"/>
          <w:szCs w:val="22"/>
          <w:u w:val="single"/>
        </w:rPr>
      </w:pPr>
      <w:r w:rsidRPr="00573AF6">
        <w:rPr>
          <w:rFonts w:ascii="Arial" w:hAnsi="Arial" w:cs="Arial"/>
          <w:color w:val="auto"/>
          <w:sz w:val="22"/>
          <w:szCs w:val="22"/>
        </w:rPr>
        <w:t>18.</w:t>
      </w:r>
      <w:r w:rsidR="0015612F" w:rsidRPr="00573AF6">
        <w:rPr>
          <w:rFonts w:ascii="Arial" w:hAnsi="Arial" w:cs="Arial"/>
          <w:color w:val="auto"/>
          <w:sz w:val="22"/>
          <w:szCs w:val="22"/>
        </w:rPr>
        <w:t xml:space="preserve">  </w:t>
      </w:r>
      <w:r w:rsidR="006C024E" w:rsidRPr="00573AF6">
        <w:rPr>
          <w:rFonts w:ascii="Arial" w:hAnsi="Arial" w:cs="Arial"/>
          <w:color w:val="auto"/>
          <w:sz w:val="22"/>
          <w:szCs w:val="22"/>
        </w:rPr>
        <w:t xml:space="preserve"> </w:t>
      </w:r>
      <w:r w:rsidRPr="00573AF6">
        <w:rPr>
          <w:rFonts w:ascii="Arial" w:hAnsi="Arial" w:cs="Arial"/>
          <w:color w:val="auto"/>
          <w:sz w:val="22"/>
          <w:szCs w:val="22"/>
          <w:u w:val="single"/>
        </w:rPr>
        <w:t>Exceptions to the Certification Statement</w:t>
      </w:r>
    </w:p>
    <w:p w:rsidR="00973562" w:rsidRPr="00573AF6" w:rsidRDefault="00973562" w:rsidP="009044F8">
      <w:pPr>
        <w:pStyle w:val="Default"/>
        <w:rPr>
          <w:rFonts w:ascii="Arial" w:hAnsi="Arial" w:cs="Arial"/>
          <w:color w:val="auto"/>
          <w:sz w:val="22"/>
          <w:szCs w:val="22"/>
          <w:u w:val="single"/>
        </w:rPr>
      </w:pPr>
    </w:p>
    <w:p w:rsidR="00075341" w:rsidRPr="00573AF6" w:rsidRDefault="0015612F" w:rsidP="004B66E4">
      <w:pPr>
        <w:pStyle w:val="Default"/>
        <w:ind w:left="360"/>
        <w:rPr>
          <w:rFonts w:ascii="Arial" w:hAnsi="Arial" w:cs="Arial"/>
          <w:color w:val="auto"/>
          <w:sz w:val="22"/>
          <w:szCs w:val="22"/>
        </w:rPr>
      </w:pPr>
      <w:r w:rsidRPr="00573AF6">
        <w:rPr>
          <w:rFonts w:ascii="Arial" w:hAnsi="Arial" w:cs="Arial"/>
          <w:color w:val="auto"/>
          <w:sz w:val="22"/>
          <w:szCs w:val="22"/>
        </w:rPr>
        <w:t>None</w:t>
      </w:r>
      <w:r w:rsidR="004B66E4">
        <w:rPr>
          <w:rFonts w:ascii="Arial" w:hAnsi="Arial" w:cs="Arial"/>
          <w:color w:val="auto"/>
          <w:sz w:val="22"/>
          <w:szCs w:val="22"/>
        </w:rPr>
        <w:t>.</w:t>
      </w:r>
    </w:p>
    <w:p w:rsidR="00973562" w:rsidRPr="00573AF6" w:rsidRDefault="00973562" w:rsidP="009044F8">
      <w:pPr>
        <w:pStyle w:val="Default"/>
        <w:rPr>
          <w:rFonts w:ascii="Arial" w:hAnsi="Arial" w:cs="Arial"/>
          <w:color w:val="auto"/>
          <w:sz w:val="22"/>
          <w:szCs w:val="22"/>
          <w:u w:val="single"/>
        </w:rPr>
      </w:pPr>
    </w:p>
    <w:p w:rsidR="00973562" w:rsidRPr="00573AF6" w:rsidRDefault="00973562" w:rsidP="009044F8">
      <w:pPr>
        <w:pStyle w:val="Default"/>
        <w:rPr>
          <w:rFonts w:ascii="Arial" w:hAnsi="Arial" w:cs="Arial"/>
          <w:color w:val="auto"/>
          <w:sz w:val="22"/>
          <w:szCs w:val="22"/>
        </w:rPr>
      </w:pPr>
      <w:r w:rsidRPr="00573AF6">
        <w:rPr>
          <w:rFonts w:ascii="Arial" w:hAnsi="Arial" w:cs="Arial"/>
          <w:color w:val="auto"/>
          <w:sz w:val="22"/>
          <w:szCs w:val="22"/>
        </w:rPr>
        <w:t xml:space="preserve">B.  </w:t>
      </w:r>
      <w:r w:rsidR="0015612F" w:rsidRPr="00573AF6">
        <w:rPr>
          <w:rFonts w:ascii="Arial" w:hAnsi="Arial" w:cs="Arial"/>
          <w:color w:val="auto"/>
          <w:sz w:val="22"/>
          <w:szCs w:val="22"/>
        </w:rPr>
        <w:tab/>
      </w:r>
      <w:r w:rsidRPr="00573AF6">
        <w:rPr>
          <w:rFonts w:ascii="Arial" w:hAnsi="Arial" w:cs="Arial"/>
          <w:color w:val="auto"/>
          <w:sz w:val="22"/>
          <w:szCs w:val="22"/>
          <w:u w:val="single"/>
        </w:rPr>
        <w:t>COLLECTION OF INFORMATION EMPLOYING STATISTICAL METHODS</w:t>
      </w:r>
    </w:p>
    <w:p w:rsidR="00973562" w:rsidRPr="00573AF6" w:rsidRDefault="00973562" w:rsidP="009044F8">
      <w:pPr>
        <w:pStyle w:val="Default"/>
        <w:rPr>
          <w:rFonts w:ascii="Arial" w:hAnsi="Arial" w:cs="Arial"/>
          <w:color w:val="auto"/>
          <w:sz w:val="22"/>
          <w:szCs w:val="22"/>
        </w:rPr>
      </w:pPr>
    </w:p>
    <w:p w:rsidR="0052564E" w:rsidRPr="00573AF6" w:rsidRDefault="00973562" w:rsidP="004B66E4">
      <w:pPr>
        <w:pStyle w:val="Default"/>
        <w:ind w:left="360"/>
        <w:rPr>
          <w:rFonts w:ascii="Arial" w:hAnsi="Arial" w:cs="Arial"/>
          <w:color w:val="auto"/>
          <w:sz w:val="22"/>
          <w:szCs w:val="22"/>
        </w:rPr>
      </w:pPr>
      <w:r w:rsidRPr="00573AF6">
        <w:rPr>
          <w:rFonts w:ascii="Arial" w:hAnsi="Arial" w:cs="Arial"/>
          <w:color w:val="auto"/>
          <w:sz w:val="22"/>
          <w:szCs w:val="22"/>
        </w:rPr>
        <w:t>Statistical methods are not used in this collection of information</w:t>
      </w:r>
      <w:r w:rsidR="003F0760">
        <w:rPr>
          <w:rFonts w:ascii="Arial" w:hAnsi="Arial" w:cs="Arial"/>
          <w:color w:val="auto"/>
          <w:sz w:val="22"/>
          <w:szCs w:val="22"/>
        </w:rPr>
        <w:t>.</w:t>
      </w:r>
    </w:p>
    <w:p w:rsidR="00F43124" w:rsidRPr="00573AF6" w:rsidRDefault="00F43124" w:rsidP="0052564E">
      <w:pPr>
        <w:pStyle w:val="Default"/>
        <w:jc w:val="center"/>
        <w:rPr>
          <w:rFonts w:ascii="Arial" w:hAnsi="Arial" w:cs="Arial"/>
          <w:color w:val="auto"/>
          <w:sz w:val="22"/>
          <w:szCs w:val="22"/>
        </w:rPr>
        <w:sectPr w:rsidR="00F43124" w:rsidRPr="00573AF6" w:rsidSect="00F26713">
          <w:footerReference w:type="even" r:id="rId9"/>
          <w:footerReference w:type="default" r:id="rId10"/>
          <w:pgSz w:w="12240" w:h="15840"/>
          <w:pgMar w:top="1440" w:right="1440" w:bottom="1440" w:left="1440" w:header="1440" w:footer="1440" w:gutter="0"/>
          <w:pgNumType w:start="1"/>
          <w:cols w:space="720"/>
          <w:noEndnote/>
          <w:titlePg/>
          <w:docGrid w:linePitch="326"/>
        </w:sectPr>
      </w:pPr>
    </w:p>
    <w:p w:rsidR="0052564E" w:rsidRPr="00573AF6" w:rsidRDefault="00F27417" w:rsidP="0052564E">
      <w:pPr>
        <w:pStyle w:val="Default"/>
        <w:jc w:val="center"/>
        <w:rPr>
          <w:rFonts w:ascii="Arial" w:hAnsi="Arial" w:cs="Arial"/>
          <w:b/>
          <w:color w:val="auto"/>
          <w:sz w:val="22"/>
          <w:szCs w:val="22"/>
          <w:u w:val="single"/>
        </w:rPr>
      </w:pPr>
      <w:r>
        <w:rPr>
          <w:rFonts w:ascii="Arial" w:hAnsi="Arial" w:cs="Arial"/>
          <w:b/>
          <w:color w:val="auto"/>
          <w:sz w:val="22"/>
          <w:szCs w:val="22"/>
          <w:u w:val="single"/>
        </w:rPr>
        <w:lastRenderedPageBreak/>
        <w:t xml:space="preserve">ANNUAL </w:t>
      </w:r>
      <w:r w:rsidR="001E6D7C" w:rsidRPr="00573AF6">
        <w:rPr>
          <w:rFonts w:ascii="Arial" w:hAnsi="Arial" w:cs="Arial"/>
          <w:b/>
          <w:color w:val="auto"/>
          <w:sz w:val="22"/>
          <w:szCs w:val="22"/>
          <w:u w:val="single"/>
        </w:rPr>
        <w:t>REPORTING</w:t>
      </w:r>
    </w:p>
    <w:p w:rsidR="00BD7D13" w:rsidRDefault="00BD7D13" w:rsidP="0052564E">
      <w:pPr>
        <w:pStyle w:val="Default"/>
        <w:jc w:val="center"/>
        <w:rPr>
          <w:rFonts w:ascii="Arial" w:hAnsi="Arial" w:cs="Arial"/>
          <w:b/>
          <w:color w:val="auto"/>
          <w:sz w:val="22"/>
          <w:szCs w:val="22"/>
          <w:u w:val="single"/>
        </w:rPr>
      </w:pPr>
    </w:p>
    <w:p w:rsidR="00744594" w:rsidRDefault="00744594" w:rsidP="0052564E">
      <w:pPr>
        <w:pStyle w:val="Default"/>
        <w:jc w:val="center"/>
        <w:rPr>
          <w:rFonts w:ascii="Arial" w:hAnsi="Arial" w:cs="Arial"/>
          <w:b/>
          <w:bCs/>
          <w:sz w:val="22"/>
          <w:szCs w:val="22"/>
        </w:rPr>
      </w:pPr>
    </w:p>
    <w:p w:rsidR="003A55D7" w:rsidRPr="00573AF6" w:rsidRDefault="003A55D7" w:rsidP="0052564E">
      <w:pPr>
        <w:pStyle w:val="Default"/>
        <w:jc w:val="center"/>
        <w:rPr>
          <w:rFonts w:ascii="Arial" w:hAnsi="Arial" w:cs="Arial"/>
          <w:b/>
          <w:color w:val="auto"/>
          <w:sz w:val="22"/>
          <w:szCs w:val="22"/>
          <w:u w:val="single"/>
        </w:rPr>
      </w:pPr>
      <w:r w:rsidRPr="00573AF6">
        <w:rPr>
          <w:rFonts w:ascii="Arial" w:hAnsi="Arial" w:cs="Arial"/>
          <w:b/>
          <w:bCs/>
          <w:sz w:val="22"/>
          <w:szCs w:val="22"/>
        </w:rPr>
        <w:t>Table 1 – Reporting Burden for NRC Licensees</w:t>
      </w:r>
      <w:r w:rsidR="006E2C69">
        <w:rPr>
          <w:rFonts w:ascii="Arial" w:hAnsi="Arial" w:cs="Arial"/>
          <w:b/>
          <w:bCs/>
          <w:sz w:val="22"/>
          <w:szCs w:val="22"/>
        </w:rPr>
        <w:t xml:space="preserve"> for Part 35</w:t>
      </w:r>
      <w:r w:rsidRPr="00573AF6">
        <w:rPr>
          <w:rFonts w:ascii="Arial" w:hAnsi="Arial" w:cs="Arial"/>
          <w:b/>
          <w:bCs/>
          <w:sz w:val="22"/>
          <w:szCs w:val="22"/>
        </w:rPr>
        <w:t xml:space="preserve"> (3150-0010)</w:t>
      </w:r>
    </w:p>
    <w:p w:rsidR="003A55D7" w:rsidRDefault="003A55D7" w:rsidP="009044F8">
      <w:pPr>
        <w:pStyle w:val="Default"/>
        <w:rPr>
          <w:rFonts w:ascii="Arial" w:hAnsi="Arial" w:cs="Arial"/>
          <w:color w:val="auto"/>
          <w:sz w:val="22"/>
          <w:szCs w:val="22"/>
        </w:rPr>
      </w:pPr>
    </w:p>
    <w:tbl>
      <w:tblPr>
        <w:tblW w:w="1189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0"/>
        <w:gridCol w:w="3780"/>
        <w:gridCol w:w="1350"/>
        <w:gridCol w:w="1260"/>
        <w:gridCol w:w="1170"/>
        <w:gridCol w:w="1350"/>
        <w:gridCol w:w="1530"/>
      </w:tblGrid>
      <w:tr w:rsidR="003A55D7" w:rsidTr="005515EE">
        <w:trPr>
          <w:trHeight w:val="78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Section</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Number of Respondents</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Responses Per Respondent</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Total Number of Responses</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Burden per Response (Hours)</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Total Annual Burden (Hours)</w:t>
            </w:r>
          </w:p>
        </w:tc>
        <w:tc>
          <w:tcPr>
            <w:tcW w:w="153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Cost @ $274/H</w:t>
            </w:r>
            <w:r w:rsidR="005515EE">
              <w:rPr>
                <w:rFonts w:ascii="Arial" w:hAnsi="Arial" w:cs="Arial"/>
                <w:color w:val="000000"/>
                <w:sz w:val="20"/>
                <w:szCs w:val="20"/>
              </w:rPr>
              <w:t>ou</w:t>
            </w:r>
            <w:r>
              <w:rPr>
                <w:rFonts w:ascii="Arial" w:hAnsi="Arial" w:cs="Arial"/>
                <w:color w:val="000000"/>
                <w:sz w:val="20"/>
                <w:szCs w:val="20"/>
              </w:rPr>
              <w:t>r</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35.14(b)(1)</w:t>
            </w:r>
          </w:p>
        </w:tc>
        <w:tc>
          <w:tcPr>
            <w:tcW w:w="3780" w:type="dxa"/>
            <w:shd w:val="clear" w:color="auto" w:fill="auto"/>
            <w:vAlign w:val="center"/>
            <w:hideMark/>
          </w:tcPr>
          <w:p w:rsidR="003A55D7" w:rsidRDefault="003A55D7" w:rsidP="000C7174">
            <w:pPr>
              <w:jc w:val="center"/>
              <w:rPr>
                <w:rFonts w:ascii="Arial" w:hAnsi="Arial" w:cs="Arial"/>
                <w:color w:val="000000"/>
                <w:sz w:val="20"/>
                <w:szCs w:val="20"/>
              </w:rPr>
            </w:pPr>
            <w:r>
              <w:rPr>
                <w:rFonts w:ascii="Arial" w:hAnsi="Arial" w:cs="Arial"/>
                <w:color w:val="000000"/>
                <w:sz w:val="20"/>
                <w:szCs w:val="20"/>
              </w:rPr>
              <w:t>3</w:t>
            </w:r>
            <w:r w:rsidR="000C7174">
              <w:rPr>
                <w:rFonts w:ascii="Arial" w:hAnsi="Arial" w:cs="Arial"/>
                <w:color w:val="000000"/>
                <w:sz w:val="20"/>
                <w:szCs w:val="20"/>
              </w:rPr>
              <w:t>7</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3A55D7" w:rsidRDefault="003A55D7" w:rsidP="000C7174">
            <w:pPr>
              <w:jc w:val="center"/>
              <w:rPr>
                <w:rFonts w:ascii="Arial" w:hAnsi="Arial" w:cs="Arial"/>
                <w:color w:val="000000"/>
                <w:sz w:val="20"/>
                <w:szCs w:val="20"/>
              </w:rPr>
            </w:pPr>
            <w:r>
              <w:rPr>
                <w:rFonts w:ascii="Arial" w:hAnsi="Arial" w:cs="Arial"/>
                <w:color w:val="000000"/>
                <w:sz w:val="20"/>
                <w:szCs w:val="20"/>
              </w:rPr>
              <w:t>3</w:t>
            </w:r>
            <w:r w:rsidR="000C7174">
              <w:rPr>
                <w:rFonts w:ascii="Arial" w:hAnsi="Arial" w:cs="Arial"/>
                <w:color w:val="000000"/>
                <w:sz w:val="20"/>
                <w:szCs w:val="20"/>
              </w:rPr>
              <w:t>7</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0.25</w:t>
            </w:r>
          </w:p>
        </w:tc>
        <w:tc>
          <w:tcPr>
            <w:tcW w:w="1350" w:type="dxa"/>
            <w:shd w:val="clear" w:color="auto" w:fill="auto"/>
            <w:vAlign w:val="center"/>
            <w:hideMark/>
          </w:tcPr>
          <w:p w:rsidR="003A55D7" w:rsidRDefault="003A55D7" w:rsidP="000C7174">
            <w:pPr>
              <w:jc w:val="center"/>
              <w:rPr>
                <w:rFonts w:ascii="Arial" w:hAnsi="Arial" w:cs="Arial"/>
                <w:color w:val="000000"/>
                <w:sz w:val="20"/>
                <w:szCs w:val="20"/>
              </w:rPr>
            </w:pPr>
            <w:r>
              <w:rPr>
                <w:rFonts w:ascii="Arial" w:hAnsi="Arial" w:cs="Arial"/>
                <w:color w:val="000000"/>
                <w:sz w:val="20"/>
                <w:szCs w:val="20"/>
              </w:rPr>
              <w:t>9.</w:t>
            </w:r>
            <w:r w:rsidR="000C7174">
              <w:rPr>
                <w:rFonts w:ascii="Arial" w:hAnsi="Arial" w:cs="Arial"/>
                <w:color w:val="000000"/>
                <w:sz w:val="20"/>
                <w:szCs w:val="20"/>
              </w:rPr>
              <w:t>25</w:t>
            </w:r>
          </w:p>
        </w:tc>
        <w:tc>
          <w:tcPr>
            <w:tcW w:w="1530" w:type="dxa"/>
            <w:shd w:val="clear" w:color="auto" w:fill="auto"/>
            <w:vAlign w:val="center"/>
            <w:hideMark/>
          </w:tcPr>
          <w:p w:rsidR="003A55D7" w:rsidRDefault="003A55D7" w:rsidP="000C7174">
            <w:pPr>
              <w:jc w:val="center"/>
              <w:rPr>
                <w:rFonts w:ascii="Arial" w:hAnsi="Arial" w:cs="Arial"/>
                <w:color w:val="000000"/>
                <w:sz w:val="20"/>
                <w:szCs w:val="20"/>
              </w:rPr>
            </w:pPr>
            <w:r>
              <w:rPr>
                <w:rFonts w:ascii="Arial" w:hAnsi="Arial" w:cs="Arial"/>
                <w:color w:val="000000"/>
                <w:sz w:val="20"/>
                <w:szCs w:val="20"/>
              </w:rPr>
              <w:t>2,</w:t>
            </w:r>
            <w:r w:rsidR="000C7174">
              <w:rPr>
                <w:rFonts w:ascii="Arial" w:hAnsi="Arial" w:cs="Arial"/>
                <w:color w:val="000000"/>
                <w:sz w:val="20"/>
                <w:szCs w:val="20"/>
              </w:rPr>
              <w:t>535</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35.14(b)(6)</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507</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2</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1,014</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0.25</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253.50</w:t>
            </w:r>
          </w:p>
        </w:tc>
        <w:tc>
          <w:tcPr>
            <w:tcW w:w="153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69,459</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35.204(e)</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Burden covered in 35.3204(a) &amp; (b)</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3A55D7" w:rsidRDefault="003A55D7">
            <w:pPr>
              <w:jc w:val="center"/>
              <w:rPr>
                <w:rFonts w:ascii="Arial" w:hAnsi="Arial" w:cs="Arial"/>
                <w:color w:val="000000"/>
                <w:sz w:val="20"/>
                <w:szCs w:val="20"/>
              </w:rPr>
            </w:pPr>
          </w:p>
        </w:tc>
      </w:tr>
      <w:tr w:rsidR="003A55D7" w:rsidTr="005515EE">
        <w:trPr>
          <w:trHeight w:val="313"/>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35.3045(a)(2)</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Burden covered in 35.3045(c), (d) &amp; (e)</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3A55D7" w:rsidRDefault="003A55D7">
            <w:pPr>
              <w:jc w:val="center"/>
              <w:rPr>
                <w:rFonts w:ascii="Arial" w:hAnsi="Arial" w:cs="Arial"/>
                <w:color w:val="000000"/>
                <w:sz w:val="20"/>
                <w:szCs w:val="20"/>
              </w:rPr>
            </w:pP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35.3045(c)</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-0.50</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-0.50</w:t>
            </w:r>
          </w:p>
        </w:tc>
        <w:tc>
          <w:tcPr>
            <w:tcW w:w="153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-137</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35.3045(d)</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-8.00</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-8.00</w:t>
            </w:r>
          </w:p>
        </w:tc>
        <w:tc>
          <w:tcPr>
            <w:tcW w:w="153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-2,192</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35.3045(e)</w:t>
            </w:r>
          </w:p>
        </w:tc>
        <w:tc>
          <w:tcPr>
            <w:tcW w:w="3780" w:type="dxa"/>
            <w:shd w:val="clear" w:color="auto" w:fill="auto"/>
            <w:vAlign w:val="center"/>
            <w:hideMark/>
          </w:tcPr>
          <w:p w:rsidR="003A55D7" w:rsidRDefault="003A6682">
            <w:pPr>
              <w:jc w:val="center"/>
              <w:rPr>
                <w:rFonts w:ascii="Arial" w:hAnsi="Arial" w:cs="Arial"/>
                <w:color w:val="000000"/>
                <w:sz w:val="20"/>
                <w:szCs w:val="20"/>
              </w:rPr>
            </w:pPr>
            <w:r>
              <w:rPr>
                <w:rFonts w:ascii="Arial" w:hAnsi="Arial" w:cs="Arial"/>
                <w:color w:val="000000"/>
                <w:sz w:val="20"/>
                <w:szCs w:val="20"/>
              </w:rPr>
              <w:t>3</w:t>
            </w:r>
          </w:p>
        </w:tc>
        <w:tc>
          <w:tcPr>
            <w:tcW w:w="1350" w:type="dxa"/>
            <w:shd w:val="clear" w:color="auto" w:fill="auto"/>
            <w:vAlign w:val="center"/>
            <w:hideMark/>
          </w:tcPr>
          <w:p w:rsidR="003A55D7" w:rsidRDefault="003A6682">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-2.00</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-6.00</w:t>
            </w:r>
          </w:p>
        </w:tc>
        <w:tc>
          <w:tcPr>
            <w:tcW w:w="153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-1,644</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35.3204(a)</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0.25</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0.25</w:t>
            </w:r>
          </w:p>
        </w:tc>
        <w:tc>
          <w:tcPr>
            <w:tcW w:w="153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69</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35.3204(b)</w:t>
            </w:r>
          </w:p>
        </w:tc>
        <w:tc>
          <w:tcPr>
            <w:tcW w:w="378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26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1</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2.00</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2.00</w:t>
            </w:r>
          </w:p>
        </w:tc>
        <w:tc>
          <w:tcPr>
            <w:tcW w:w="153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548</w:t>
            </w:r>
          </w:p>
        </w:tc>
      </w:tr>
      <w:tr w:rsidR="003A55D7" w:rsidTr="005515EE">
        <w:trPr>
          <w:trHeight w:val="300"/>
        </w:trPr>
        <w:tc>
          <w:tcPr>
            <w:tcW w:w="1450" w:type="dxa"/>
            <w:shd w:val="clear" w:color="auto" w:fill="auto"/>
            <w:vAlign w:val="center"/>
            <w:hideMark/>
          </w:tcPr>
          <w:p w:rsidR="003A55D7" w:rsidRDefault="003A55D7">
            <w:pPr>
              <w:jc w:val="center"/>
              <w:rPr>
                <w:rFonts w:ascii="Arial" w:hAnsi="Arial" w:cs="Arial"/>
                <w:b/>
                <w:bCs/>
                <w:color w:val="000000"/>
                <w:sz w:val="20"/>
                <w:szCs w:val="20"/>
              </w:rPr>
            </w:pPr>
            <w:r>
              <w:rPr>
                <w:rFonts w:ascii="Arial" w:hAnsi="Arial" w:cs="Arial"/>
                <w:b/>
                <w:bCs/>
                <w:color w:val="000000"/>
                <w:sz w:val="20"/>
                <w:szCs w:val="20"/>
              </w:rPr>
              <w:t>Total</w:t>
            </w:r>
          </w:p>
        </w:tc>
        <w:tc>
          <w:tcPr>
            <w:tcW w:w="3780" w:type="dxa"/>
            <w:shd w:val="clear" w:color="auto" w:fill="auto"/>
            <w:vAlign w:val="center"/>
            <w:hideMark/>
          </w:tcPr>
          <w:p w:rsidR="003A55D7" w:rsidRDefault="00597E44">
            <w:pPr>
              <w:jc w:val="center"/>
              <w:rPr>
                <w:rFonts w:ascii="Arial" w:hAnsi="Arial" w:cs="Arial"/>
                <w:color w:val="000000"/>
                <w:sz w:val="20"/>
                <w:szCs w:val="20"/>
              </w:rPr>
            </w:pPr>
            <w:r>
              <w:rPr>
                <w:rFonts w:ascii="Arial" w:hAnsi="Arial" w:cs="Arial"/>
                <w:color w:val="000000"/>
                <w:sz w:val="20"/>
                <w:szCs w:val="20"/>
              </w:rPr>
              <w:t>551</w:t>
            </w:r>
          </w:p>
        </w:tc>
        <w:tc>
          <w:tcPr>
            <w:tcW w:w="135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3A55D7" w:rsidRDefault="003A55D7" w:rsidP="000C7174">
            <w:pPr>
              <w:jc w:val="center"/>
              <w:rPr>
                <w:rFonts w:ascii="Arial" w:hAnsi="Arial" w:cs="Arial"/>
                <w:color w:val="000000"/>
                <w:sz w:val="20"/>
                <w:szCs w:val="20"/>
              </w:rPr>
            </w:pPr>
            <w:r>
              <w:rPr>
                <w:rFonts w:ascii="Arial" w:hAnsi="Arial" w:cs="Arial"/>
                <w:color w:val="000000"/>
                <w:sz w:val="20"/>
                <w:szCs w:val="20"/>
              </w:rPr>
              <w:t>1,0</w:t>
            </w:r>
            <w:r w:rsidR="00516FE5">
              <w:rPr>
                <w:rFonts w:ascii="Arial" w:hAnsi="Arial" w:cs="Arial"/>
                <w:color w:val="000000"/>
                <w:sz w:val="20"/>
                <w:szCs w:val="20"/>
              </w:rPr>
              <w:t>5</w:t>
            </w:r>
            <w:r w:rsidR="000C7174">
              <w:rPr>
                <w:rFonts w:ascii="Arial" w:hAnsi="Arial" w:cs="Arial"/>
                <w:color w:val="000000"/>
                <w:sz w:val="20"/>
                <w:szCs w:val="20"/>
              </w:rPr>
              <w:t>8</w:t>
            </w:r>
          </w:p>
        </w:tc>
        <w:tc>
          <w:tcPr>
            <w:tcW w:w="1170" w:type="dxa"/>
            <w:shd w:val="clear" w:color="auto" w:fill="auto"/>
            <w:vAlign w:val="center"/>
            <w:hideMark/>
          </w:tcPr>
          <w:p w:rsidR="003A55D7" w:rsidRDefault="003A55D7">
            <w:pPr>
              <w:jc w:val="center"/>
              <w:rPr>
                <w:rFonts w:ascii="Arial" w:hAnsi="Arial" w:cs="Arial"/>
                <w:color w:val="000000"/>
                <w:sz w:val="20"/>
                <w:szCs w:val="20"/>
              </w:rPr>
            </w:pPr>
            <w:r>
              <w:rPr>
                <w:rFonts w:ascii="Arial" w:hAnsi="Arial" w:cs="Arial"/>
                <w:color w:val="000000"/>
                <w:sz w:val="20"/>
                <w:szCs w:val="20"/>
              </w:rPr>
              <w:t> </w:t>
            </w:r>
          </w:p>
        </w:tc>
        <w:tc>
          <w:tcPr>
            <w:tcW w:w="1350" w:type="dxa"/>
            <w:shd w:val="clear" w:color="auto" w:fill="auto"/>
            <w:vAlign w:val="center"/>
            <w:hideMark/>
          </w:tcPr>
          <w:p w:rsidR="003A55D7" w:rsidRDefault="003A55D7" w:rsidP="000C7174">
            <w:pPr>
              <w:jc w:val="center"/>
              <w:rPr>
                <w:rFonts w:ascii="Arial" w:hAnsi="Arial" w:cs="Arial"/>
                <w:color w:val="000000"/>
                <w:sz w:val="20"/>
                <w:szCs w:val="20"/>
              </w:rPr>
            </w:pPr>
            <w:r>
              <w:rPr>
                <w:rFonts w:ascii="Arial" w:hAnsi="Arial" w:cs="Arial"/>
                <w:color w:val="000000"/>
                <w:sz w:val="20"/>
                <w:szCs w:val="20"/>
              </w:rPr>
              <w:t>25</w:t>
            </w:r>
            <w:r w:rsidR="00516FE5">
              <w:rPr>
                <w:rFonts w:ascii="Arial" w:hAnsi="Arial" w:cs="Arial"/>
                <w:color w:val="000000"/>
                <w:sz w:val="20"/>
                <w:szCs w:val="20"/>
              </w:rPr>
              <w:t>0</w:t>
            </w:r>
            <w:r>
              <w:rPr>
                <w:rFonts w:ascii="Arial" w:hAnsi="Arial" w:cs="Arial"/>
                <w:color w:val="000000"/>
                <w:sz w:val="20"/>
                <w:szCs w:val="20"/>
              </w:rPr>
              <w:t>.</w:t>
            </w:r>
            <w:r w:rsidR="000C7174">
              <w:rPr>
                <w:rFonts w:ascii="Arial" w:hAnsi="Arial" w:cs="Arial"/>
                <w:color w:val="000000"/>
                <w:sz w:val="20"/>
                <w:szCs w:val="20"/>
              </w:rPr>
              <w:t>50</w:t>
            </w:r>
          </w:p>
        </w:tc>
        <w:tc>
          <w:tcPr>
            <w:tcW w:w="1530" w:type="dxa"/>
            <w:shd w:val="clear" w:color="auto" w:fill="auto"/>
            <w:vAlign w:val="center"/>
            <w:hideMark/>
          </w:tcPr>
          <w:p w:rsidR="003A55D7" w:rsidRDefault="003A55D7" w:rsidP="000C7174">
            <w:pPr>
              <w:jc w:val="center"/>
              <w:rPr>
                <w:rFonts w:ascii="Arial" w:hAnsi="Arial" w:cs="Arial"/>
                <w:color w:val="000000"/>
                <w:sz w:val="20"/>
                <w:szCs w:val="20"/>
              </w:rPr>
            </w:pPr>
            <w:r>
              <w:rPr>
                <w:rFonts w:ascii="Arial" w:hAnsi="Arial" w:cs="Arial"/>
                <w:color w:val="000000"/>
                <w:sz w:val="20"/>
                <w:szCs w:val="20"/>
              </w:rPr>
              <w:t>$</w:t>
            </w:r>
            <w:r w:rsidR="00516FE5">
              <w:rPr>
                <w:rFonts w:ascii="Arial" w:hAnsi="Arial" w:cs="Arial"/>
                <w:color w:val="000000"/>
                <w:sz w:val="20"/>
                <w:szCs w:val="20"/>
              </w:rPr>
              <w:t>68,</w:t>
            </w:r>
            <w:r w:rsidR="000C7174">
              <w:rPr>
                <w:rFonts w:ascii="Arial" w:hAnsi="Arial" w:cs="Arial"/>
                <w:color w:val="000000"/>
                <w:sz w:val="20"/>
                <w:szCs w:val="20"/>
              </w:rPr>
              <w:t>637</w:t>
            </w:r>
          </w:p>
        </w:tc>
      </w:tr>
    </w:tbl>
    <w:p w:rsidR="00E8681D" w:rsidRDefault="00E8681D" w:rsidP="009044F8">
      <w:pPr>
        <w:pStyle w:val="Default"/>
        <w:rPr>
          <w:rFonts w:ascii="Arial" w:hAnsi="Arial" w:cs="Arial"/>
          <w:color w:val="auto"/>
          <w:sz w:val="22"/>
          <w:szCs w:val="22"/>
        </w:rPr>
      </w:pPr>
    </w:p>
    <w:p w:rsidR="00744594" w:rsidRDefault="00744594" w:rsidP="00516FE5">
      <w:pPr>
        <w:pStyle w:val="Default"/>
        <w:jc w:val="center"/>
        <w:rPr>
          <w:rFonts w:ascii="Arial" w:hAnsi="Arial" w:cs="Arial"/>
          <w:b/>
          <w:bCs/>
          <w:sz w:val="22"/>
          <w:szCs w:val="22"/>
        </w:rPr>
      </w:pPr>
    </w:p>
    <w:p w:rsidR="00744594" w:rsidRDefault="00744594" w:rsidP="00516FE5">
      <w:pPr>
        <w:pStyle w:val="Default"/>
        <w:jc w:val="center"/>
        <w:rPr>
          <w:rFonts w:ascii="Arial" w:hAnsi="Arial" w:cs="Arial"/>
          <w:b/>
          <w:bCs/>
          <w:sz w:val="22"/>
          <w:szCs w:val="22"/>
        </w:rPr>
      </w:pPr>
    </w:p>
    <w:p w:rsidR="00516FE5" w:rsidRDefault="00516FE5" w:rsidP="00516FE5">
      <w:pPr>
        <w:pStyle w:val="Default"/>
        <w:jc w:val="center"/>
        <w:rPr>
          <w:rFonts w:ascii="Arial" w:hAnsi="Arial" w:cs="Arial"/>
          <w:color w:val="auto"/>
          <w:sz w:val="22"/>
          <w:szCs w:val="22"/>
        </w:rPr>
      </w:pPr>
      <w:r w:rsidRPr="00516FE5">
        <w:rPr>
          <w:rFonts w:ascii="Arial" w:hAnsi="Arial" w:cs="Arial"/>
          <w:b/>
          <w:bCs/>
          <w:sz w:val="22"/>
          <w:szCs w:val="22"/>
        </w:rPr>
        <w:t>Table 2 – Reporting Burden for NRC Licensees</w:t>
      </w:r>
      <w:r w:rsidR="006E2C69">
        <w:rPr>
          <w:rFonts w:ascii="Arial" w:hAnsi="Arial" w:cs="Arial"/>
          <w:b/>
          <w:bCs/>
          <w:sz w:val="22"/>
          <w:szCs w:val="22"/>
        </w:rPr>
        <w:t xml:space="preserve"> Part 30</w:t>
      </w:r>
      <w:r w:rsidRPr="00516FE5">
        <w:rPr>
          <w:rFonts w:ascii="Arial" w:hAnsi="Arial" w:cs="Arial"/>
          <w:b/>
          <w:bCs/>
          <w:sz w:val="22"/>
          <w:szCs w:val="22"/>
        </w:rPr>
        <w:t xml:space="preserve"> (3150-0017)</w:t>
      </w:r>
    </w:p>
    <w:p w:rsidR="00516FE5" w:rsidRPr="00573AF6" w:rsidRDefault="00516FE5" w:rsidP="009044F8">
      <w:pPr>
        <w:pStyle w:val="Default"/>
        <w:rPr>
          <w:rFonts w:ascii="Arial" w:hAnsi="Arial" w:cs="Arial"/>
          <w:color w:val="auto"/>
          <w:sz w:val="22"/>
          <w:szCs w:val="22"/>
        </w:rPr>
      </w:pPr>
    </w:p>
    <w:tbl>
      <w:tblPr>
        <w:tblW w:w="11880" w:type="dxa"/>
        <w:tblInd w:w="108" w:type="dxa"/>
        <w:tblLook w:val="04A0" w:firstRow="1" w:lastRow="0" w:firstColumn="1" w:lastColumn="0" w:noHBand="0" w:noVBand="1"/>
      </w:tblPr>
      <w:tblGrid>
        <w:gridCol w:w="1440"/>
        <w:gridCol w:w="3780"/>
        <w:gridCol w:w="1323"/>
        <w:gridCol w:w="1287"/>
        <w:gridCol w:w="1170"/>
        <w:gridCol w:w="1350"/>
        <w:gridCol w:w="1530"/>
      </w:tblGrid>
      <w:tr w:rsidR="00516FE5" w:rsidTr="00E8681D">
        <w:trPr>
          <w:trHeight w:val="780"/>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Section</w:t>
            </w:r>
          </w:p>
        </w:tc>
        <w:tc>
          <w:tcPr>
            <w:tcW w:w="3780" w:type="dxa"/>
            <w:tcBorders>
              <w:top w:val="single" w:sz="8" w:space="0" w:color="auto"/>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Number of Respondents</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Responses Per Respondent</w:t>
            </w:r>
          </w:p>
        </w:tc>
        <w:tc>
          <w:tcPr>
            <w:tcW w:w="1287" w:type="dxa"/>
            <w:tcBorders>
              <w:top w:val="single" w:sz="8" w:space="0" w:color="auto"/>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Total Number of Responses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Burden per Response (Hours)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Total Annual Burden (Hours)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Cost @ $274/H</w:t>
            </w:r>
            <w:r w:rsidR="00E8681D">
              <w:rPr>
                <w:rFonts w:ascii="Arial" w:hAnsi="Arial" w:cs="Arial"/>
                <w:color w:val="000000"/>
                <w:sz w:val="20"/>
                <w:szCs w:val="20"/>
              </w:rPr>
              <w:t>ou</w:t>
            </w:r>
            <w:r>
              <w:rPr>
                <w:rFonts w:ascii="Arial" w:hAnsi="Arial" w:cs="Arial"/>
                <w:color w:val="000000"/>
                <w:sz w:val="20"/>
                <w:szCs w:val="20"/>
              </w:rPr>
              <w:t>r</w:t>
            </w:r>
          </w:p>
        </w:tc>
      </w:tr>
      <w:tr w:rsidR="00516FE5" w:rsidTr="00516FE5">
        <w:trPr>
          <w:trHeight w:val="30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30.34(g)</w:t>
            </w:r>
          </w:p>
        </w:tc>
        <w:tc>
          <w:tcPr>
            <w:tcW w:w="3780" w:type="dxa"/>
            <w:tcBorders>
              <w:top w:val="nil"/>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1</w:t>
            </w:r>
          </w:p>
        </w:tc>
        <w:tc>
          <w:tcPr>
            <w:tcW w:w="1323" w:type="dxa"/>
            <w:tcBorders>
              <w:top w:val="nil"/>
              <w:left w:val="nil"/>
              <w:bottom w:val="single" w:sz="8" w:space="0" w:color="auto"/>
              <w:right w:val="single" w:sz="8" w:space="0" w:color="auto"/>
            </w:tcBorders>
            <w:shd w:val="clear" w:color="auto" w:fill="auto"/>
            <w:vAlign w:val="center"/>
            <w:hideMark/>
          </w:tcPr>
          <w:p w:rsidR="00516FE5" w:rsidRDefault="003A6682">
            <w:pPr>
              <w:jc w:val="center"/>
              <w:rPr>
                <w:rFonts w:ascii="Arial" w:hAnsi="Arial" w:cs="Arial"/>
                <w:color w:val="000000"/>
                <w:sz w:val="20"/>
                <w:szCs w:val="20"/>
              </w:rPr>
            </w:pPr>
            <w:r>
              <w:rPr>
                <w:rFonts w:ascii="Arial" w:hAnsi="Arial" w:cs="Arial"/>
                <w:color w:val="000000"/>
                <w:sz w:val="20"/>
                <w:szCs w:val="20"/>
              </w:rPr>
              <w:t>1</w:t>
            </w:r>
          </w:p>
        </w:tc>
        <w:tc>
          <w:tcPr>
            <w:tcW w:w="1287" w:type="dxa"/>
            <w:tcBorders>
              <w:top w:val="nil"/>
              <w:left w:val="nil"/>
              <w:bottom w:val="single" w:sz="8" w:space="0" w:color="auto"/>
              <w:right w:val="single" w:sz="8" w:space="0" w:color="auto"/>
            </w:tcBorders>
            <w:shd w:val="clear" w:color="auto" w:fill="auto"/>
            <w:vAlign w:val="center"/>
            <w:hideMark/>
          </w:tcPr>
          <w:p w:rsidR="00516FE5" w:rsidRDefault="003A6682">
            <w:pPr>
              <w:jc w:val="center"/>
              <w:rPr>
                <w:rFonts w:ascii="Arial" w:hAnsi="Arial" w:cs="Arial"/>
                <w:color w:val="000000"/>
                <w:sz w:val="20"/>
                <w:szCs w:val="20"/>
              </w:rPr>
            </w:pPr>
            <w:r>
              <w:rPr>
                <w:rFonts w:ascii="Arial" w:hAnsi="Arial" w:cs="Arial"/>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0.50</w:t>
            </w:r>
          </w:p>
        </w:tc>
        <w:tc>
          <w:tcPr>
            <w:tcW w:w="1350" w:type="dxa"/>
            <w:tcBorders>
              <w:top w:val="nil"/>
              <w:left w:val="nil"/>
              <w:bottom w:val="single" w:sz="8" w:space="0" w:color="auto"/>
              <w:right w:val="single" w:sz="8" w:space="0" w:color="auto"/>
            </w:tcBorders>
            <w:shd w:val="clear" w:color="auto" w:fill="auto"/>
            <w:vAlign w:val="center"/>
            <w:hideMark/>
          </w:tcPr>
          <w:p w:rsidR="00516FE5" w:rsidRDefault="00864043">
            <w:pPr>
              <w:jc w:val="center"/>
              <w:rPr>
                <w:rFonts w:ascii="Arial" w:hAnsi="Arial" w:cs="Arial"/>
                <w:color w:val="000000"/>
                <w:sz w:val="20"/>
                <w:szCs w:val="20"/>
              </w:rPr>
            </w:pPr>
            <w:r>
              <w:rPr>
                <w:rFonts w:ascii="Arial" w:hAnsi="Arial" w:cs="Arial"/>
                <w:color w:val="000000"/>
                <w:sz w:val="20"/>
                <w:szCs w:val="20"/>
              </w:rPr>
              <w:t>0</w:t>
            </w:r>
            <w:r w:rsidR="00516FE5">
              <w:rPr>
                <w:rFonts w:ascii="Arial" w:hAnsi="Arial" w:cs="Arial"/>
                <w:color w:val="000000"/>
                <w:sz w:val="20"/>
                <w:szCs w:val="20"/>
              </w:rPr>
              <w:t>.50</w:t>
            </w:r>
          </w:p>
        </w:tc>
        <w:tc>
          <w:tcPr>
            <w:tcW w:w="1530" w:type="dxa"/>
            <w:tcBorders>
              <w:top w:val="nil"/>
              <w:left w:val="nil"/>
              <w:bottom w:val="single" w:sz="8" w:space="0" w:color="auto"/>
              <w:right w:val="single" w:sz="8" w:space="0" w:color="auto"/>
            </w:tcBorders>
            <w:shd w:val="clear" w:color="auto" w:fill="auto"/>
            <w:vAlign w:val="center"/>
            <w:hideMark/>
          </w:tcPr>
          <w:p w:rsidR="00516FE5" w:rsidRDefault="003A6682" w:rsidP="003A6682">
            <w:pPr>
              <w:jc w:val="center"/>
              <w:rPr>
                <w:rFonts w:ascii="Arial" w:hAnsi="Arial" w:cs="Arial"/>
                <w:color w:val="000000"/>
                <w:sz w:val="20"/>
                <w:szCs w:val="20"/>
              </w:rPr>
            </w:pPr>
            <w:r>
              <w:rPr>
                <w:rFonts w:ascii="Arial" w:hAnsi="Arial" w:cs="Arial"/>
                <w:color w:val="000000"/>
                <w:sz w:val="20"/>
                <w:szCs w:val="20"/>
              </w:rPr>
              <w:t>137</w:t>
            </w:r>
          </w:p>
        </w:tc>
      </w:tr>
      <w:tr w:rsidR="00516FE5" w:rsidTr="00516FE5">
        <w:trPr>
          <w:trHeight w:val="30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516FE5" w:rsidRDefault="00516FE5">
            <w:pPr>
              <w:jc w:val="center"/>
              <w:rPr>
                <w:rFonts w:ascii="Arial" w:hAnsi="Arial" w:cs="Arial"/>
                <w:b/>
                <w:bCs/>
                <w:color w:val="000000"/>
                <w:sz w:val="20"/>
                <w:szCs w:val="20"/>
              </w:rPr>
            </w:pPr>
            <w:r>
              <w:rPr>
                <w:rFonts w:ascii="Arial" w:hAnsi="Arial" w:cs="Arial"/>
                <w:b/>
                <w:bCs/>
                <w:color w:val="000000"/>
                <w:sz w:val="20"/>
                <w:szCs w:val="20"/>
              </w:rPr>
              <w:t>Total</w:t>
            </w:r>
          </w:p>
        </w:tc>
        <w:tc>
          <w:tcPr>
            <w:tcW w:w="3780" w:type="dxa"/>
            <w:tcBorders>
              <w:top w:val="nil"/>
              <w:left w:val="nil"/>
              <w:bottom w:val="single" w:sz="8" w:space="0" w:color="auto"/>
              <w:right w:val="single" w:sz="8" w:space="0" w:color="auto"/>
            </w:tcBorders>
            <w:shd w:val="clear" w:color="auto" w:fill="auto"/>
            <w:vAlign w:val="center"/>
            <w:hideMark/>
          </w:tcPr>
          <w:p w:rsidR="00516FE5" w:rsidRDefault="00597E44">
            <w:pPr>
              <w:jc w:val="center"/>
              <w:rPr>
                <w:rFonts w:ascii="Arial" w:hAnsi="Arial" w:cs="Arial"/>
                <w:color w:val="000000"/>
                <w:sz w:val="20"/>
                <w:szCs w:val="20"/>
              </w:rPr>
            </w:pPr>
            <w:r>
              <w:rPr>
                <w:rFonts w:ascii="Arial" w:hAnsi="Arial" w:cs="Arial"/>
                <w:color w:val="000000"/>
                <w:sz w:val="20"/>
                <w:szCs w:val="20"/>
              </w:rPr>
              <w:t>1</w:t>
            </w:r>
          </w:p>
        </w:tc>
        <w:tc>
          <w:tcPr>
            <w:tcW w:w="1323" w:type="dxa"/>
            <w:tcBorders>
              <w:top w:val="nil"/>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 </w:t>
            </w:r>
          </w:p>
        </w:tc>
        <w:tc>
          <w:tcPr>
            <w:tcW w:w="1287" w:type="dxa"/>
            <w:tcBorders>
              <w:top w:val="nil"/>
              <w:left w:val="nil"/>
              <w:bottom w:val="single" w:sz="8" w:space="0" w:color="auto"/>
              <w:right w:val="single" w:sz="8" w:space="0" w:color="auto"/>
            </w:tcBorders>
            <w:shd w:val="clear" w:color="auto" w:fill="auto"/>
            <w:vAlign w:val="center"/>
            <w:hideMark/>
          </w:tcPr>
          <w:p w:rsidR="00516FE5" w:rsidRDefault="003A6682">
            <w:pPr>
              <w:jc w:val="center"/>
              <w:rPr>
                <w:rFonts w:ascii="Arial" w:hAnsi="Arial" w:cs="Arial"/>
                <w:color w:val="000000"/>
                <w:sz w:val="20"/>
                <w:szCs w:val="20"/>
              </w:rPr>
            </w:pPr>
            <w:r>
              <w:rPr>
                <w:rFonts w:ascii="Arial" w:hAnsi="Arial" w:cs="Arial"/>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516FE5" w:rsidRDefault="00516FE5">
            <w:pPr>
              <w:jc w:val="center"/>
              <w:rPr>
                <w:rFonts w:ascii="Arial" w:hAnsi="Arial" w:cs="Arial"/>
                <w:color w:val="000000"/>
                <w:sz w:val="20"/>
                <w:szCs w:val="20"/>
              </w:rPr>
            </w:pPr>
            <w:r>
              <w:rPr>
                <w:rFonts w:ascii="Arial"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516FE5" w:rsidRDefault="00864043">
            <w:pPr>
              <w:jc w:val="center"/>
              <w:rPr>
                <w:rFonts w:ascii="Arial" w:hAnsi="Arial" w:cs="Arial"/>
                <w:color w:val="000000"/>
                <w:sz w:val="20"/>
                <w:szCs w:val="20"/>
              </w:rPr>
            </w:pPr>
            <w:r>
              <w:rPr>
                <w:rFonts w:ascii="Arial" w:hAnsi="Arial" w:cs="Arial"/>
                <w:color w:val="000000"/>
                <w:sz w:val="20"/>
                <w:szCs w:val="20"/>
              </w:rPr>
              <w:t>0</w:t>
            </w:r>
            <w:r w:rsidR="000C7174">
              <w:rPr>
                <w:rFonts w:ascii="Arial" w:hAnsi="Arial" w:cs="Arial"/>
                <w:color w:val="000000"/>
                <w:sz w:val="20"/>
                <w:szCs w:val="20"/>
              </w:rPr>
              <w:t>.50</w:t>
            </w:r>
          </w:p>
        </w:tc>
        <w:tc>
          <w:tcPr>
            <w:tcW w:w="1530" w:type="dxa"/>
            <w:tcBorders>
              <w:top w:val="nil"/>
              <w:left w:val="nil"/>
              <w:bottom w:val="single" w:sz="8" w:space="0" w:color="auto"/>
              <w:right w:val="single" w:sz="8" w:space="0" w:color="auto"/>
            </w:tcBorders>
            <w:shd w:val="clear" w:color="auto" w:fill="auto"/>
            <w:vAlign w:val="center"/>
            <w:hideMark/>
          </w:tcPr>
          <w:p w:rsidR="00516FE5" w:rsidRDefault="00E8681D" w:rsidP="003A6682">
            <w:pPr>
              <w:jc w:val="center"/>
              <w:rPr>
                <w:rFonts w:ascii="Arial" w:hAnsi="Arial" w:cs="Arial"/>
                <w:color w:val="000000"/>
                <w:sz w:val="20"/>
                <w:szCs w:val="20"/>
              </w:rPr>
            </w:pPr>
            <w:r>
              <w:rPr>
                <w:rFonts w:ascii="Arial" w:hAnsi="Arial" w:cs="Arial"/>
                <w:color w:val="000000"/>
                <w:sz w:val="20"/>
                <w:szCs w:val="20"/>
              </w:rPr>
              <w:t>$</w:t>
            </w:r>
            <w:r w:rsidR="003A6682">
              <w:rPr>
                <w:rFonts w:ascii="Arial" w:hAnsi="Arial" w:cs="Arial"/>
                <w:color w:val="000000"/>
                <w:sz w:val="20"/>
                <w:szCs w:val="20"/>
              </w:rPr>
              <w:t>137</w:t>
            </w:r>
          </w:p>
        </w:tc>
      </w:tr>
      <w:tr w:rsidR="00516FE5" w:rsidTr="00516FE5">
        <w:trPr>
          <w:trHeight w:val="285"/>
        </w:trPr>
        <w:tc>
          <w:tcPr>
            <w:tcW w:w="1440" w:type="dxa"/>
            <w:tcBorders>
              <w:top w:val="nil"/>
              <w:left w:val="nil"/>
              <w:bottom w:val="nil"/>
              <w:right w:val="nil"/>
            </w:tcBorders>
            <w:shd w:val="clear" w:color="auto" w:fill="auto"/>
            <w:vAlign w:val="center"/>
            <w:hideMark/>
          </w:tcPr>
          <w:p w:rsidR="00516FE5" w:rsidRDefault="00516FE5">
            <w:pPr>
              <w:jc w:val="center"/>
              <w:rPr>
                <w:rFonts w:ascii="Arial" w:hAnsi="Arial" w:cs="Arial"/>
                <w:b/>
                <w:bCs/>
                <w:color w:val="000000"/>
                <w:sz w:val="20"/>
                <w:szCs w:val="20"/>
              </w:rPr>
            </w:pPr>
          </w:p>
        </w:tc>
        <w:tc>
          <w:tcPr>
            <w:tcW w:w="3780" w:type="dxa"/>
            <w:tcBorders>
              <w:top w:val="nil"/>
              <w:left w:val="nil"/>
              <w:bottom w:val="nil"/>
              <w:right w:val="nil"/>
            </w:tcBorders>
            <w:shd w:val="clear" w:color="auto" w:fill="auto"/>
            <w:vAlign w:val="center"/>
            <w:hideMark/>
          </w:tcPr>
          <w:p w:rsidR="00516FE5" w:rsidRDefault="00516FE5">
            <w:pPr>
              <w:jc w:val="center"/>
              <w:rPr>
                <w:rFonts w:ascii="Arial" w:hAnsi="Arial" w:cs="Arial"/>
                <w:color w:val="000000"/>
                <w:sz w:val="20"/>
                <w:szCs w:val="20"/>
              </w:rPr>
            </w:pPr>
          </w:p>
        </w:tc>
        <w:tc>
          <w:tcPr>
            <w:tcW w:w="1323" w:type="dxa"/>
            <w:tcBorders>
              <w:top w:val="nil"/>
              <w:left w:val="nil"/>
              <w:bottom w:val="nil"/>
              <w:right w:val="nil"/>
            </w:tcBorders>
            <w:shd w:val="clear" w:color="auto" w:fill="auto"/>
            <w:vAlign w:val="center"/>
            <w:hideMark/>
          </w:tcPr>
          <w:p w:rsidR="00516FE5" w:rsidRDefault="00516FE5">
            <w:pPr>
              <w:jc w:val="center"/>
              <w:rPr>
                <w:rFonts w:ascii="Arial" w:hAnsi="Arial" w:cs="Arial"/>
                <w:color w:val="000000"/>
                <w:sz w:val="20"/>
                <w:szCs w:val="20"/>
              </w:rPr>
            </w:pPr>
          </w:p>
        </w:tc>
        <w:tc>
          <w:tcPr>
            <w:tcW w:w="1287" w:type="dxa"/>
            <w:tcBorders>
              <w:top w:val="nil"/>
              <w:left w:val="nil"/>
              <w:bottom w:val="nil"/>
              <w:right w:val="nil"/>
            </w:tcBorders>
            <w:shd w:val="clear" w:color="auto" w:fill="auto"/>
            <w:vAlign w:val="center"/>
            <w:hideMark/>
          </w:tcPr>
          <w:p w:rsidR="00516FE5" w:rsidRDefault="00516FE5">
            <w:pPr>
              <w:jc w:val="center"/>
              <w:rPr>
                <w:rFonts w:ascii="Arial" w:hAnsi="Arial" w:cs="Arial"/>
                <w:color w:val="000000"/>
                <w:sz w:val="20"/>
                <w:szCs w:val="20"/>
              </w:rPr>
            </w:pPr>
          </w:p>
        </w:tc>
        <w:tc>
          <w:tcPr>
            <w:tcW w:w="1170" w:type="dxa"/>
            <w:tcBorders>
              <w:top w:val="nil"/>
              <w:left w:val="nil"/>
              <w:bottom w:val="nil"/>
              <w:right w:val="nil"/>
            </w:tcBorders>
            <w:shd w:val="clear" w:color="auto" w:fill="auto"/>
            <w:vAlign w:val="center"/>
            <w:hideMark/>
          </w:tcPr>
          <w:p w:rsidR="00516FE5" w:rsidRDefault="00516FE5">
            <w:pPr>
              <w:jc w:val="center"/>
              <w:rPr>
                <w:rFonts w:ascii="Arial" w:hAnsi="Arial" w:cs="Arial"/>
                <w:color w:val="000000"/>
                <w:sz w:val="20"/>
                <w:szCs w:val="20"/>
              </w:rPr>
            </w:pPr>
          </w:p>
        </w:tc>
        <w:tc>
          <w:tcPr>
            <w:tcW w:w="1350" w:type="dxa"/>
            <w:tcBorders>
              <w:top w:val="nil"/>
              <w:left w:val="nil"/>
              <w:bottom w:val="nil"/>
              <w:right w:val="nil"/>
            </w:tcBorders>
            <w:shd w:val="clear" w:color="auto" w:fill="auto"/>
            <w:vAlign w:val="center"/>
            <w:hideMark/>
          </w:tcPr>
          <w:p w:rsidR="00516FE5" w:rsidRDefault="00516FE5">
            <w:pPr>
              <w:jc w:val="center"/>
              <w:rPr>
                <w:rFonts w:ascii="Arial" w:hAnsi="Arial" w:cs="Arial"/>
                <w:color w:val="000000"/>
                <w:sz w:val="20"/>
                <w:szCs w:val="20"/>
              </w:rPr>
            </w:pPr>
          </w:p>
        </w:tc>
        <w:tc>
          <w:tcPr>
            <w:tcW w:w="1530" w:type="dxa"/>
            <w:tcBorders>
              <w:top w:val="nil"/>
              <w:left w:val="nil"/>
              <w:bottom w:val="nil"/>
              <w:right w:val="nil"/>
            </w:tcBorders>
            <w:shd w:val="clear" w:color="auto" w:fill="auto"/>
            <w:vAlign w:val="center"/>
            <w:hideMark/>
          </w:tcPr>
          <w:p w:rsidR="00516FE5" w:rsidRDefault="00516FE5">
            <w:pPr>
              <w:jc w:val="center"/>
              <w:rPr>
                <w:rFonts w:ascii="Arial" w:hAnsi="Arial" w:cs="Arial"/>
                <w:color w:val="000000"/>
                <w:sz w:val="20"/>
                <w:szCs w:val="20"/>
              </w:rPr>
            </w:pPr>
          </w:p>
        </w:tc>
      </w:tr>
    </w:tbl>
    <w:p w:rsidR="003639D4" w:rsidRPr="00573AF6" w:rsidRDefault="003639D4" w:rsidP="009044F8">
      <w:pPr>
        <w:pStyle w:val="Default"/>
        <w:rPr>
          <w:rFonts w:ascii="Arial" w:hAnsi="Arial" w:cs="Arial"/>
          <w:color w:val="auto"/>
          <w:sz w:val="22"/>
          <w:szCs w:val="22"/>
        </w:rPr>
      </w:pPr>
    </w:p>
    <w:p w:rsidR="00486598" w:rsidRDefault="00B740EE" w:rsidP="00486598">
      <w:pPr>
        <w:pStyle w:val="Default"/>
        <w:jc w:val="center"/>
        <w:rPr>
          <w:rFonts w:ascii="Arial" w:hAnsi="Arial" w:cs="Arial"/>
          <w:b/>
          <w:bCs/>
          <w:sz w:val="22"/>
          <w:szCs w:val="22"/>
        </w:rPr>
      </w:pPr>
      <w:r w:rsidRPr="00573AF6">
        <w:rPr>
          <w:rFonts w:ascii="Arial" w:hAnsi="Arial" w:cs="Arial"/>
          <w:color w:val="auto"/>
          <w:sz w:val="22"/>
          <w:szCs w:val="22"/>
        </w:rPr>
        <w:br w:type="page"/>
      </w:r>
      <w:r w:rsidR="00486598" w:rsidRPr="00573AF6">
        <w:rPr>
          <w:rFonts w:ascii="Arial" w:hAnsi="Arial" w:cs="Arial"/>
          <w:b/>
          <w:bCs/>
          <w:sz w:val="22"/>
          <w:szCs w:val="22"/>
        </w:rPr>
        <w:lastRenderedPageBreak/>
        <w:t xml:space="preserve">Table </w:t>
      </w:r>
      <w:r w:rsidR="00E8681D">
        <w:rPr>
          <w:rFonts w:ascii="Arial" w:hAnsi="Arial" w:cs="Arial"/>
          <w:b/>
          <w:bCs/>
          <w:sz w:val="22"/>
          <w:szCs w:val="22"/>
        </w:rPr>
        <w:t>3</w:t>
      </w:r>
      <w:r w:rsidR="00486598" w:rsidRPr="00573AF6">
        <w:rPr>
          <w:rFonts w:ascii="Arial" w:hAnsi="Arial" w:cs="Arial"/>
          <w:b/>
          <w:bCs/>
          <w:sz w:val="22"/>
          <w:szCs w:val="22"/>
        </w:rPr>
        <w:t xml:space="preserve"> – Reporting Burden for NRC Licensees</w:t>
      </w:r>
      <w:r w:rsidR="006E2C69">
        <w:rPr>
          <w:rFonts w:ascii="Arial" w:hAnsi="Arial" w:cs="Arial"/>
          <w:b/>
          <w:bCs/>
          <w:sz w:val="22"/>
          <w:szCs w:val="22"/>
        </w:rPr>
        <w:t xml:space="preserve"> for NRC Form 313</w:t>
      </w:r>
      <w:r w:rsidR="00486598" w:rsidRPr="00573AF6">
        <w:rPr>
          <w:rFonts w:ascii="Arial" w:hAnsi="Arial" w:cs="Arial"/>
          <w:b/>
          <w:bCs/>
          <w:sz w:val="22"/>
          <w:szCs w:val="22"/>
        </w:rPr>
        <w:t xml:space="preserve"> (3150-0120)</w:t>
      </w:r>
    </w:p>
    <w:p w:rsidR="00486598" w:rsidRDefault="00486598" w:rsidP="00486598">
      <w:pPr>
        <w:pStyle w:val="Default"/>
        <w:jc w:val="center"/>
        <w:rPr>
          <w:rFonts w:ascii="Arial" w:hAnsi="Arial" w:cs="Arial"/>
          <w:b/>
          <w:bCs/>
          <w:sz w:val="22"/>
          <w:szCs w:val="22"/>
        </w:rPr>
      </w:pPr>
    </w:p>
    <w:tbl>
      <w:tblPr>
        <w:tblW w:w="12840"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880"/>
        <w:gridCol w:w="3340"/>
        <w:gridCol w:w="1440"/>
        <w:gridCol w:w="1340"/>
        <w:gridCol w:w="1700"/>
        <w:gridCol w:w="1480"/>
        <w:gridCol w:w="1660"/>
      </w:tblGrid>
      <w:tr w:rsidR="0030623C" w:rsidTr="0030623C">
        <w:trPr>
          <w:trHeight w:val="804"/>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Section</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Number of Respondents</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Responses Per Respondent</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Total Number of Responses</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Burden per Response (Hours)</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Total Annual Burden (Hours)</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Cost @ $274/Hr</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35.12(b)</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33</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33</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8.25</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$2,261</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35.12(b)</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33</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33</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-8.25</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-$2,261</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xml:space="preserve">35.12(c)(1) </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108</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108</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-27.00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-$7,398</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xml:space="preserve">35.12(c)(1) </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1085</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1,085</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-0.25</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-271.25</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-$74,323</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35.13(d)</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33</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33</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16.50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$4,521</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35.13(d)</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108</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108</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54.00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$14,796</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35.13(i)</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507</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1,014</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-507.00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-$138,918</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35.50(a)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-$1,370</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35.50(c)(1)</w:t>
            </w:r>
          </w:p>
        </w:tc>
        <w:tc>
          <w:tcPr>
            <w:tcW w:w="3340" w:type="dxa"/>
            <w:shd w:val="clear" w:color="auto" w:fill="auto"/>
            <w:vAlign w:val="center"/>
            <w:hideMark/>
          </w:tcPr>
          <w:p w:rsidR="0030623C" w:rsidRDefault="00023A0A">
            <w:pPr>
              <w:jc w:val="center"/>
              <w:rPr>
                <w:rFonts w:ascii="Arial" w:hAnsi="Arial" w:cs="Arial"/>
                <w:color w:val="000000"/>
                <w:sz w:val="20"/>
                <w:szCs w:val="20"/>
              </w:rPr>
            </w:pPr>
            <w:r>
              <w:rPr>
                <w:rFonts w:ascii="Arial" w:hAnsi="Arial" w:cs="Arial"/>
                <w:color w:val="000000"/>
                <w:sz w:val="20"/>
                <w:szCs w:val="20"/>
              </w:rPr>
              <w:t>Burden covered in 35.50(a)</w:t>
            </w:r>
            <w:r w:rsidR="0030623C">
              <w:rPr>
                <w:rFonts w:ascii="Arial" w:hAnsi="Arial" w:cs="Arial"/>
                <w:color w:val="000000"/>
                <w:sz w:val="20"/>
                <w:szCs w:val="20"/>
              </w:rPr>
              <w:t> </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35.50(c)(3)</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-$137</w:t>
            </w:r>
          </w:p>
        </w:tc>
      </w:tr>
      <w:tr w:rsidR="0030623C" w:rsidTr="0030623C">
        <w:trPr>
          <w:trHeight w:val="26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35.51(a)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-$685</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35.55(a)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-$137</w:t>
            </w:r>
          </w:p>
        </w:tc>
      </w:tr>
      <w:tr w:rsidR="0030623C" w:rsidTr="0030623C">
        <w:trPr>
          <w:trHeight w:val="304"/>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35.57(a)(1)</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6</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-$822</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35.57(a)(2)</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11</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11</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-$1,507</w:t>
            </w:r>
          </w:p>
        </w:tc>
      </w:tr>
      <w:tr w:rsidR="0030623C" w:rsidTr="009C2676">
        <w:trPr>
          <w:trHeight w:val="264"/>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35.57(a)(3)</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6</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6</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-$822</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35.57(b)(1)</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325</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325</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-162.50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-$44,525</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35.57(b)(2)</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27</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27</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-13.50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-$3,699</w:t>
            </w:r>
          </w:p>
        </w:tc>
      </w:tr>
      <w:tr w:rsidR="0030623C" w:rsidTr="0030623C">
        <w:trPr>
          <w:trHeight w:val="295"/>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35.65(b)(2)</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000000" w:fill="BFBFBF"/>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$274</w:t>
            </w:r>
          </w:p>
        </w:tc>
      </w:tr>
      <w:tr w:rsidR="0030623C" w:rsidTr="0030623C">
        <w:trPr>
          <w:trHeight w:val="250"/>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35.190(a)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-$1,096</w:t>
            </w:r>
          </w:p>
        </w:tc>
      </w:tr>
      <w:tr w:rsidR="0030623C" w:rsidTr="0030623C">
        <w:trPr>
          <w:trHeight w:val="250"/>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35.290(a)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8</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-$1,096</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35.390(a)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-$548</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35.392(a)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-$548</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35.394(a)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4</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-$548</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35.490(a)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5</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-2.50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-$685</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35.690(a)</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w:t>
            </w:r>
          </w:p>
        </w:tc>
        <w:tc>
          <w:tcPr>
            <w:tcW w:w="1340" w:type="dxa"/>
            <w:tcBorders>
              <w:bottom w:val="single" w:sz="6" w:space="0" w:color="auto"/>
            </w:tcBorders>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-0.50</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-1.00</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-$274</w:t>
            </w:r>
          </w:p>
        </w:tc>
      </w:tr>
      <w:tr w:rsidR="0030623C" w:rsidTr="0030623C">
        <w:trPr>
          <w:trHeight w:val="288"/>
        </w:trPr>
        <w:tc>
          <w:tcPr>
            <w:tcW w:w="1880" w:type="dxa"/>
            <w:shd w:val="clear" w:color="auto" w:fill="auto"/>
            <w:vAlign w:val="center"/>
            <w:hideMark/>
          </w:tcPr>
          <w:p w:rsidR="0030623C" w:rsidRDefault="0030623C">
            <w:pPr>
              <w:jc w:val="center"/>
              <w:rPr>
                <w:rFonts w:ascii="Arial" w:hAnsi="Arial" w:cs="Arial"/>
                <w:b/>
                <w:bCs/>
                <w:color w:val="000000"/>
                <w:sz w:val="20"/>
                <w:szCs w:val="20"/>
              </w:rPr>
            </w:pPr>
            <w:r>
              <w:rPr>
                <w:rFonts w:ascii="Arial" w:hAnsi="Arial" w:cs="Arial"/>
                <w:b/>
                <w:bCs/>
                <w:color w:val="000000"/>
                <w:sz w:val="20"/>
                <w:szCs w:val="20"/>
              </w:rPr>
              <w:t>Total</w:t>
            </w:r>
          </w:p>
        </w:tc>
        <w:tc>
          <w:tcPr>
            <w:tcW w:w="33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w:t>
            </w:r>
            <w:r w:rsidR="00597E44">
              <w:rPr>
                <w:rFonts w:ascii="Arial" w:hAnsi="Arial" w:cs="Arial"/>
                <w:color w:val="000000"/>
                <w:sz w:val="20"/>
                <w:szCs w:val="20"/>
              </w:rPr>
              <w:t>,</w:t>
            </w:r>
            <w:r>
              <w:rPr>
                <w:rFonts w:ascii="Arial" w:hAnsi="Arial" w:cs="Arial"/>
                <w:color w:val="000000"/>
                <w:sz w:val="20"/>
                <w:szCs w:val="20"/>
              </w:rPr>
              <w:t>336</w:t>
            </w:r>
          </w:p>
        </w:tc>
        <w:tc>
          <w:tcPr>
            <w:tcW w:w="144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w:t>
            </w:r>
          </w:p>
        </w:tc>
        <w:tc>
          <w:tcPr>
            <w:tcW w:w="1340" w:type="dxa"/>
            <w:tcBorders>
              <w:top w:val="single" w:sz="6" w:space="0" w:color="auto"/>
              <w:bottom w:val="single" w:sz="8" w:space="0" w:color="auto"/>
            </w:tcBorders>
            <w:shd w:val="clear" w:color="auto" w:fill="A6A6A6" w:themeFill="background1" w:themeFillShade="A6"/>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176</w:t>
            </w:r>
          </w:p>
        </w:tc>
        <w:tc>
          <w:tcPr>
            <w:tcW w:w="170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 </w:t>
            </w:r>
          </w:p>
        </w:tc>
        <w:tc>
          <w:tcPr>
            <w:tcW w:w="148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-947.25</w:t>
            </w:r>
          </w:p>
        </w:tc>
        <w:tc>
          <w:tcPr>
            <w:tcW w:w="1660" w:type="dxa"/>
            <w:shd w:val="clear" w:color="auto" w:fill="auto"/>
            <w:vAlign w:val="center"/>
            <w:hideMark/>
          </w:tcPr>
          <w:p w:rsidR="0030623C" w:rsidRDefault="0030623C">
            <w:pPr>
              <w:jc w:val="center"/>
              <w:rPr>
                <w:rFonts w:ascii="Arial" w:hAnsi="Arial" w:cs="Arial"/>
                <w:color w:val="000000"/>
                <w:sz w:val="20"/>
                <w:szCs w:val="20"/>
              </w:rPr>
            </w:pPr>
            <w:r>
              <w:rPr>
                <w:rFonts w:ascii="Arial" w:hAnsi="Arial" w:cs="Arial"/>
                <w:color w:val="000000"/>
                <w:sz w:val="20"/>
                <w:szCs w:val="20"/>
              </w:rPr>
              <w:t>-$259,547</w:t>
            </w:r>
          </w:p>
        </w:tc>
      </w:tr>
    </w:tbl>
    <w:p w:rsidR="00486598" w:rsidRPr="0030623C" w:rsidRDefault="0030623C" w:rsidP="00486598">
      <w:pPr>
        <w:pStyle w:val="Default"/>
        <w:jc w:val="center"/>
        <w:rPr>
          <w:rFonts w:ascii="Arial" w:hAnsi="Arial" w:cs="Arial"/>
          <w:b/>
          <w:bCs/>
          <w:sz w:val="20"/>
          <w:szCs w:val="20"/>
        </w:rPr>
      </w:pPr>
      <w:r w:rsidRPr="0030623C">
        <w:rPr>
          <w:rFonts w:ascii="Arial" w:hAnsi="Arial" w:cs="Arial"/>
          <w:b/>
          <w:bCs/>
          <w:sz w:val="20"/>
          <w:szCs w:val="20"/>
        </w:rPr>
        <w:t xml:space="preserve">NOTE: Grayed numbers indicate new responses to complete NRC Form 313.  Other responses are a reduction in the time </w:t>
      </w:r>
      <w:r w:rsidR="003A15A3" w:rsidRPr="0030623C">
        <w:rPr>
          <w:rFonts w:ascii="Arial" w:hAnsi="Arial" w:cs="Arial"/>
          <w:b/>
          <w:bCs/>
          <w:sz w:val="20"/>
          <w:szCs w:val="20"/>
        </w:rPr>
        <w:t>associated</w:t>
      </w:r>
      <w:r w:rsidRPr="0030623C">
        <w:rPr>
          <w:rFonts w:ascii="Arial" w:hAnsi="Arial" w:cs="Arial"/>
          <w:b/>
          <w:bCs/>
          <w:sz w:val="20"/>
          <w:szCs w:val="20"/>
        </w:rPr>
        <w:t xml:space="preserve"> with completing the form for existing respondents.</w:t>
      </w:r>
    </w:p>
    <w:p w:rsidR="008F4996" w:rsidRDefault="008F4996" w:rsidP="00486598">
      <w:pPr>
        <w:pStyle w:val="Default"/>
        <w:jc w:val="center"/>
        <w:rPr>
          <w:rFonts w:ascii="Arial" w:hAnsi="Arial" w:cs="Arial"/>
          <w:color w:val="auto"/>
          <w:sz w:val="22"/>
          <w:szCs w:val="22"/>
        </w:rPr>
      </w:pPr>
    </w:p>
    <w:p w:rsidR="00023A0A" w:rsidRPr="00573AF6" w:rsidRDefault="00023A0A" w:rsidP="00486598">
      <w:pPr>
        <w:pStyle w:val="Default"/>
        <w:jc w:val="center"/>
        <w:rPr>
          <w:rFonts w:ascii="Arial" w:hAnsi="Arial" w:cs="Arial"/>
          <w:color w:val="auto"/>
          <w:sz w:val="22"/>
          <w:szCs w:val="22"/>
        </w:rPr>
      </w:pPr>
    </w:p>
    <w:p w:rsidR="00744594" w:rsidRDefault="00744594" w:rsidP="008F4996">
      <w:pPr>
        <w:pStyle w:val="Default"/>
        <w:jc w:val="center"/>
        <w:rPr>
          <w:rFonts w:ascii="Arial" w:hAnsi="Arial" w:cs="Arial"/>
          <w:b/>
          <w:bCs/>
          <w:sz w:val="22"/>
          <w:szCs w:val="22"/>
        </w:rPr>
      </w:pPr>
    </w:p>
    <w:p w:rsidR="006A34EE" w:rsidRPr="00573AF6" w:rsidRDefault="008F4996" w:rsidP="008F4996">
      <w:pPr>
        <w:pStyle w:val="Default"/>
        <w:jc w:val="center"/>
        <w:rPr>
          <w:rFonts w:ascii="Arial" w:hAnsi="Arial" w:cs="Arial"/>
          <w:color w:val="auto"/>
          <w:sz w:val="22"/>
          <w:szCs w:val="22"/>
        </w:rPr>
      </w:pPr>
      <w:r w:rsidRPr="00573AF6">
        <w:rPr>
          <w:rFonts w:ascii="Arial" w:hAnsi="Arial" w:cs="Arial"/>
          <w:b/>
          <w:bCs/>
          <w:sz w:val="22"/>
          <w:szCs w:val="22"/>
        </w:rPr>
        <w:lastRenderedPageBreak/>
        <w:t xml:space="preserve">Table </w:t>
      </w:r>
      <w:r w:rsidR="00375F91">
        <w:rPr>
          <w:rFonts w:ascii="Arial" w:hAnsi="Arial" w:cs="Arial"/>
          <w:b/>
          <w:bCs/>
          <w:sz w:val="22"/>
          <w:szCs w:val="22"/>
        </w:rPr>
        <w:t>4</w:t>
      </w:r>
      <w:r w:rsidRPr="00573AF6">
        <w:rPr>
          <w:rFonts w:ascii="Arial" w:hAnsi="Arial" w:cs="Arial"/>
          <w:b/>
          <w:bCs/>
          <w:sz w:val="22"/>
          <w:szCs w:val="22"/>
        </w:rPr>
        <w:t xml:space="preserve"> – Reporting Burden for Agreement States Licensees </w:t>
      </w:r>
      <w:r w:rsidR="006E2C69">
        <w:rPr>
          <w:rFonts w:ascii="Arial" w:hAnsi="Arial" w:cs="Arial"/>
          <w:b/>
          <w:bCs/>
          <w:sz w:val="22"/>
          <w:szCs w:val="22"/>
        </w:rPr>
        <w:t xml:space="preserve">for Part 35 </w:t>
      </w:r>
      <w:r w:rsidRPr="00573AF6">
        <w:rPr>
          <w:rFonts w:ascii="Arial" w:hAnsi="Arial" w:cs="Arial"/>
          <w:b/>
          <w:bCs/>
          <w:sz w:val="22"/>
          <w:szCs w:val="22"/>
        </w:rPr>
        <w:t>(3150-0010)</w:t>
      </w:r>
    </w:p>
    <w:p w:rsidR="006A34EE" w:rsidRPr="00573AF6" w:rsidRDefault="006A34EE" w:rsidP="005D5B9F">
      <w:pPr>
        <w:pStyle w:val="Default"/>
        <w:jc w:val="center"/>
        <w:rPr>
          <w:rFonts w:ascii="Arial" w:hAnsi="Arial" w:cs="Arial"/>
          <w:b/>
          <w:color w:val="auto"/>
          <w:sz w:val="22"/>
          <w:szCs w:val="22"/>
          <w:u w:val="single"/>
        </w:rPr>
      </w:pPr>
    </w:p>
    <w:tbl>
      <w:tblPr>
        <w:tblW w:w="12460" w:type="dxa"/>
        <w:tblInd w:w="98" w:type="dxa"/>
        <w:tblLook w:val="04A0" w:firstRow="1" w:lastRow="0" w:firstColumn="1" w:lastColumn="0" w:noHBand="0" w:noVBand="1"/>
      </w:tblPr>
      <w:tblGrid>
        <w:gridCol w:w="1450"/>
        <w:gridCol w:w="3835"/>
        <w:gridCol w:w="1295"/>
        <w:gridCol w:w="1350"/>
        <w:gridCol w:w="1490"/>
        <w:gridCol w:w="1440"/>
        <w:gridCol w:w="1600"/>
      </w:tblGrid>
      <w:tr w:rsidR="008F4996" w:rsidTr="008F4996">
        <w:trPr>
          <w:trHeight w:val="780"/>
        </w:trPr>
        <w:tc>
          <w:tcPr>
            <w:tcW w:w="14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Section</w:t>
            </w:r>
          </w:p>
        </w:tc>
        <w:tc>
          <w:tcPr>
            <w:tcW w:w="3835" w:type="dxa"/>
            <w:tcBorders>
              <w:top w:val="single" w:sz="8" w:space="0" w:color="auto"/>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Number of Respondents</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Responses Per Respondent</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Total Number of Responses</w:t>
            </w:r>
          </w:p>
        </w:tc>
        <w:tc>
          <w:tcPr>
            <w:tcW w:w="1490" w:type="dxa"/>
            <w:tcBorders>
              <w:top w:val="single" w:sz="8" w:space="0" w:color="auto"/>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Burden per Response (Hours)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Total Annual Burden (Hours)</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Cost @ $274/H</w:t>
            </w:r>
            <w:r w:rsidR="005515EE">
              <w:rPr>
                <w:rFonts w:ascii="Arial" w:hAnsi="Arial" w:cs="Arial"/>
                <w:color w:val="000000"/>
                <w:sz w:val="20"/>
                <w:szCs w:val="20"/>
              </w:rPr>
              <w:t>ou</w:t>
            </w:r>
            <w:r>
              <w:rPr>
                <w:rFonts w:ascii="Arial" w:hAnsi="Arial" w:cs="Arial"/>
                <w:color w:val="000000"/>
                <w:sz w:val="20"/>
                <w:szCs w:val="20"/>
              </w:rPr>
              <w:t>r</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35.14(b)(1)</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22</w:t>
            </w:r>
            <w:r w:rsidR="00FD49DE">
              <w:rPr>
                <w:rFonts w:ascii="Arial" w:hAnsi="Arial" w:cs="Arial"/>
                <w:color w:val="000000"/>
                <w:sz w:val="20"/>
                <w:szCs w:val="20"/>
              </w:rPr>
              <w:t>5</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22</w:t>
            </w:r>
            <w:r w:rsidR="00FD49DE">
              <w:rPr>
                <w:rFonts w:ascii="Arial" w:hAnsi="Arial" w:cs="Arial"/>
                <w:color w:val="000000"/>
                <w:sz w:val="20"/>
                <w:szCs w:val="20"/>
              </w:rPr>
              <w:t>5</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0.25</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56.</w:t>
            </w:r>
            <w:r w:rsidR="00FD49DE">
              <w:rPr>
                <w:rFonts w:ascii="Arial" w:hAnsi="Arial" w:cs="Arial"/>
                <w:color w:val="000000"/>
                <w:sz w:val="20"/>
                <w:szCs w:val="20"/>
              </w:rPr>
              <w:t>25</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15,</w:t>
            </w:r>
            <w:r w:rsidR="00FD49DE">
              <w:rPr>
                <w:rFonts w:ascii="Arial" w:hAnsi="Arial" w:cs="Arial"/>
                <w:color w:val="000000"/>
                <w:sz w:val="20"/>
                <w:szCs w:val="20"/>
              </w:rPr>
              <w:t>413</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35.14(b)(6)</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2991</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5,982</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0.25</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1,495.50</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409,767</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35.204(e)</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Burden covered in 35.3204(a) &amp; (b)</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p>
        </w:tc>
      </w:tr>
      <w:tr w:rsidR="008F4996" w:rsidTr="008F4996">
        <w:trPr>
          <w:trHeight w:val="295"/>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35.3045(a)(2)</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Burden covered in 35.3045(c), (d) &amp; (e)</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35.3045(c)</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-3.00</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-822</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35.3045(d)</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-8.00</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-48.00</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-13,152</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35.3045(e)</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FD49DE">
            <w:pPr>
              <w:jc w:val="center"/>
              <w:rPr>
                <w:rFonts w:ascii="Arial" w:hAnsi="Arial" w:cs="Arial"/>
                <w:color w:val="000000"/>
                <w:sz w:val="20"/>
                <w:szCs w:val="20"/>
              </w:rPr>
            </w:pPr>
            <w:r>
              <w:rPr>
                <w:rFonts w:ascii="Arial" w:hAnsi="Arial" w:cs="Arial"/>
                <w:color w:val="000000"/>
                <w:sz w:val="20"/>
                <w:szCs w:val="20"/>
              </w:rPr>
              <w:t>5</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1</w:t>
            </w:r>
            <w:r w:rsidR="00FD49DE">
              <w:rPr>
                <w:rFonts w:ascii="Arial" w:hAnsi="Arial" w:cs="Arial"/>
                <w:color w:val="000000"/>
                <w:sz w:val="20"/>
                <w:szCs w:val="20"/>
              </w:rPr>
              <w:t>5</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-2.00</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-3</w:t>
            </w:r>
            <w:r w:rsidR="00FD49DE">
              <w:rPr>
                <w:rFonts w:ascii="Arial" w:hAnsi="Arial" w:cs="Arial"/>
                <w:color w:val="000000"/>
                <w:sz w:val="20"/>
                <w:szCs w:val="20"/>
              </w:rPr>
              <w:t>0</w:t>
            </w:r>
            <w:r>
              <w:rPr>
                <w:rFonts w:ascii="Arial" w:hAnsi="Arial" w:cs="Arial"/>
                <w:color w:val="000000"/>
                <w:sz w:val="20"/>
                <w:szCs w:val="20"/>
              </w:rPr>
              <w:t>.00</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w:t>
            </w:r>
            <w:r w:rsidR="00FD49DE">
              <w:rPr>
                <w:rFonts w:ascii="Arial" w:hAnsi="Arial" w:cs="Arial"/>
                <w:color w:val="000000"/>
                <w:sz w:val="20"/>
                <w:szCs w:val="20"/>
              </w:rPr>
              <w:t>8,220</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35.3204(a)</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0.25</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1.50</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411</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35.3204(b)</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6</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2.00</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12.00</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3,288</w:t>
            </w:r>
          </w:p>
        </w:tc>
      </w:tr>
      <w:tr w:rsidR="008F4996" w:rsidTr="008F4996">
        <w:trPr>
          <w:trHeight w:val="300"/>
        </w:trPr>
        <w:tc>
          <w:tcPr>
            <w:tcW w:w="1450" w:type="dxa"/>
            <w:tcBorders>
              <w:top w:val="nil"/>
              <w:left w:val="single" w:sz="8" w:space="0" w:color="auto"/>
              <w:bottom w:val="single" w:sz="8" w:space="0" w:color="auto"/>
              <w:right w:val="single" w:sz="8" w:space="0" w:color="auto"/>
            </w:tcBorders>
            <w:shd w:val="clear" w:color="auto" w:fill="auto"/>
            <w:vAlign w:val="center"/>
            <w:hideMark/>
          </w:tcPr>
          <w:p w:rsidR="008F4996" w:rsidRDefault="008F4996">
            <w:pPr>
              <w:jc w:val="center"/>
              <w:rPr>
                <w:rFonts w:ascii="Arial" w:hAnsi="Arial" w:cs="Arial"/>
                <w:b/>
                <w:bCs/>
                <w:color w:val="000000"/>
                <w:sz w:val="20"/>
                <w:szCs w:val="20"/>
              </w:rPr>
            </w:pPr>
            <w:r>
              <w:rPr>
                <w:rFonts w:ascii="Arial" w:hAnsi="Arial" w:cs="Arial"/>
                <w:b/>
                <w:bCs/>
                <w:color w:val="000000"/>
                <w:sz w:val="20"/>
                <w:szCs w:val="20"/>
              </w:rPr>
              <w:t>Total</w:t>
            </w:r>
          </w:p>
        </w:tc>
        <w:tc>
          <w:tcPr>
            <w:tcW w:w="3835" w:type="dxa"/>
            <w:tcBorders>
              <w:top w:val="nil"/>
              <w:left w:val="nil"/>
              <w:bottom w:val="single" w:sz="8" w:space="0" w:color="auto"/>
              <w:right w:val="single" w:sz="8" w:space="0" w:color="auto"/>
            </w:tcBorders>
            <w:shd w:val="clear" w:color="auto" w:fill="auto"/>
            <w:vAlign w:val="center"/>
            <w:hideMark/>
          </w:tcPr>
          <w:p w:rsidR="008F4996" w:rsidRDefault="00597E44" w:rsidP="00597E44">
            <w:pPr>
              <w:jc w:val="center"/>
              <w:rPr>
                <w:rFonts w:ascii="Arial" w:hAnsi="Arial" w:cs="Arial"/>
                <w:color w:val="000000"/>
                <w:sz w:val="20"/>
                <w:szCs w:val="20"/>
              </w:rPr>
            </w:pPr>
            <w:r>
              <w:rPr>
                <w:rFonts w:ascii="Arial" w:hAnsi="Arial" w:cs="Arial"/>
                <w:color w:val="000000"/>
                <w:sz w:val="20"/>
                <w:szCs w:val="20"/>
              </w:rPr>
              <w:t>3,245</w:t>
            </w:r>
          </w:p>
        </w:tc>
        <w:tc>
          <w:tcPr>
            <w:tcW w:w="1295"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6,2</w:t>
            </w:r>
            <w:r w:rsidR="00C64C5D">
              <w:rPr>
                <w:rFonts w:ascii="Arial" w:hAnsi="Arial" w:cs="Arial"/>
                <w:color w:val="000000"/>
                <w:sz w:val="20"/>
                <w:szCs w:val="20"/>
              </w:rPr>
              <w:t>4</w:t>
            </w:r>
            <w:r w:rsidR="00FD49DE">
              <w:rPr>
                <w:rFonts w:ascii="Arial" w:hAnsi="Arial" w:cs="Arial"/>
                <w:color w:val="000000"/>
                <w:sz w:val="20"/>
                <w:szCs w:val="20"/>
              </w:rPr>
              <w:t>6</w:t>
            </w:r>
          </w:p>
        </w:tc>
        <w:tc>
          <w:tcPr>
            <w:tcW w:w="1490" w:type="dxa"/>
            <w:tcBorders>
              <w:top w:val="nil"/>
              <w:left w:val="nil"/>
              <w:bottom w:val="single" w:sz="8" w:space="0" w:color="auto"/>
              <w:right w:val="single" w:sz="8" w:space="0" w:color="auto"/>
            </w:tcBorders>
            <w:shd w:val="clear" w:color="auto" w:fill="auto"/>
            <w:vAlign w:val="center"/>
            <w:hideMark/>
          </w:tcPr>
          <w:p w:rsidR="008F4996" w:rsidRDefault="008F4996">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1,4</w:t>
            </w:r>
            <w:r w:rsidR="00FD49DE">
              <w:rPr>
                <w:rFonts w:ascii="Arial" w:hAnsi="Arial" w:cs="Arial"/>
                <w:color w:val="000000"/>
                <w:sz w:val="20"/>
                <w:szCs w:val="20"/>
              </w:rPr>
              <w:t>84.25</w:t>
            </w:r>
          </w:p>
        </w:tc>
        <w:tc>
          <w:tcPr>
            <w:tcW w:w="1600" w:type="dxa"/>
            <w:tcBorders>
              <w:top w:val="nil"/>
              <w:left w:val="nil"/>
              <w:bottom w:val="single" w:sz="8" w:space="0" w:color="auto"/>
              <w:right w:val="single" w:sz="8" w:space="0" w:color="auto"/>
            </w:tcBorders>
            <w:shd w:val="clear" w:color="auto" w:fill="auto"/>
            <w:vAlign w:val="center"/>
            <w:hideMark/>
          </w:tcPr>
          <w:p w:rsidR="008F4996" w:rsidRDefault="008F4996" w:rsidP="00FD49DE">
            <w:pPr>
              <w:jc w:val="center"/>
              <w:rPr>
                <w:rFonts w:ascii="Arial" w:hAnsi="Arial" w:cs="Arial"/>
                <w:color w:val="000000"/>
                <w:sz w:val="20"/>
                <w:szCs w:val="20"/>
              </w:rPr>
            </w:pPr>
            <w:r>
              <w:rPr>
                <w:rFonts w:ascii="Arial" w:hAnsi="Arial" w:cs="Arial"/>
                <w:color w:val="000000"/>
                <w:sz w:val="20"/>
                <w:szCs w:val="20"/>
              </w:rPr>
              <w:t>$40</w:t>
            </w:r>
            <w:r w:rsidR="00FD49DE">
              <w:rPr>
                <w:rFonts w:ascii="Arial" w:hAnsi="Arial" w:cs="Arial"/>
                <w:color w:val="000000"/>
                <w:sz w:val="20"/>
                <w:szCs w:val="20"/>
              </w:rPr>
              <w:t>6,685</w:t>
            </w:r>
          </w:p>
        </w:tc>
      </w:tr>
    </w:tbl>
    <w:p w:rsidR="00C64C5D" w:rsidRDefault="00C64C5D" w:rsidP="005D5B9F">
      <w:pPr>
        <w:pStyle w:val="Default"/>
        <w:jc w:val="center"/>
        <w:rPr>
          <w:rFonts w:ascii="Arial" w:hAnsi="Arial" w:cs="Arial"/>
          <w:b/>
          <w:color w:val="auto"/>
          <w:sz w:val="22"/>
          <w:szCs w:val="22"/>
          <w:u w:val="single"/>
        </w:rPr>
      </w:pPr>
    </w:p>
    <w:p w:rsidR="00744594" w:rsidRDefault="00744594" w:rsidP="00C64C5D">
      <w:pPr>
        <w:pStyle w:val="Default"/>
        <w:jc w:val="center"/>
        <w:rPr>
          <w:rFonts w:ascii="Arial" w:hAnsi="Arial" w:cs="Arial"/>
          <w:b/>
          <w:bCs/>
          <w:sz w:val="22"/>
          <w:szCs w:val="22"/>
        </w:rPr>
      </w:pPr>
    </w:p>
    <w:p w:rsidR="00744594" w:rsidRDefault="00744594" w:rsidP="00C64C5D">
      <w:pPr>
        <w:pStyle w:val="Default"/>
        <w:jc w:val="center"/>
        <w:rPr>
          <w:rFonts w:ascii="Arial" w:hAnsi="Arial" w:cs="Arial"/>
          <w:b/>
          <w:bCs/>
          <w:sz w:val="22"/>
          <w:szCs w:val="22"/>
        </w:rPr>
      </w:pPr>
    </w:p>
    <w:p w:rsidR="00C64C5D" w:rsidRDefault="00C64C5D" w:rsidP="00C64C5D">
      <w:pPr>
        <w:pStyle w:val="Default"/>
        <w:jc w:val="center"/>
        <w:rPr>
          <w:rFonts w:ascii="Arial" w:hAnsi="Arial" w:cs="Arial"/>
          <w:b/>
          <w:bCs/>
          <w:sz w:val="22"/>
          <w:szCs w:val="22"/>
        </w:rPr>
      </w:pPr>
      <w:r w:rsidRPr="00C64C5D">
        <w:rPr>
          <w:rFonts w:ascii="Arial" w:hAnsi="Arial" w:cs="Arial"/>
          <w:b/>
          <w:bCs/>
          <w:sz w:val="22"/>
          <w:szCs w:val="22"/>
        </w:rPr>
        <w:t>Table 5 – Reporting Burden for Agreement States Licensees</w:t>
      </w:r>
      <w:r w:rsidR="006E2C69">
        <w:rPr>
          <w:rFonts w:ascii="Arial" w:hAnsi="Arial" w:cs="Arial"/>
          <w:b/>
          <w:bCs/>
          <w:sz w:val="22"/>
          <w:szCs w:val="22"/>
        </w:rPr>
        <w:t xml:space="preserve"> for Part 30</w:t>
      </w:r>
      <w:r w:rsidRPr="00C64C5D">
        <w:rPr>
          <w:rFonts w:ascii="Arial" w:hAnsi="Arial" w:cs="Arial"/>
          <w:b/>
          <w:bCs/>
          <w:sz w:val="22"/>
          <w:szCs w:val="22"/>
        </w:rPr>
        <w:t xml:space="preserve"> (3150-0017)</w:t>
      </w:r>
    </w:p>
    <w:p w:rsidR="00C64C5D" w:rsidRPr="00C64C5D" w:rsidRDefault="00C64C5D" w:rsidP="00C64C5D">
      <w:pPr>
        <w:pStyle w:val="Default"/>
        <w:jc w:val="center"/>
        <w:rPr>
          <w:rFonts w:ascii="Arial" w:hAnsi="Arial" w:cs="Arial"/>
          <w:b/>
          <w:color w:val="auto"/>
          <w:sz w:val="22"/>
          <w:szCs w:val="22"/>
          <w:u w:val="single"/>
        </w:rPr>
      </w:pPr>
    </w:p>
    <w:tbl>
      <w:tblPr>
        <w:tblW w:w="12460" w:type="dxa"/>
        <w:tblInd w:w="108" w:type="dxa"/>
        <w:tblLook w:val="04A0" w:firstRow="1" w:lastRow="0" w:firstColumn="1" w:lastColumn="0" w:noHBand="0" w:noVBand="1"/>
      </w:tblPr>
      <w:tblGrid>
        <w:gridCol w:w="1440"/>
        <w:gridCol w:w="3835"/>
        <w:gridCol w:w="1295"/>
        <w:gridCol w:w="1350"/>
        <w:gridCol w:w="1486"/>
        <w:gridCol w:w="1438"/>
        <w:gridCol w:w="1616"/>
      </w:tblGrid>
      <w:tr w:rsidR="00C64C5D" w:rsidTr="00C64C5D">
        <w:trPr>
          <w:trHeight w:val="780"/>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Section</w:t>
            </w:r>
          </w:p>
        </w:tc>
        <w:tc>
          <w:tcPr>
            <w:tcW w:w="3835" w:type="dxa"/>
            <w:tcBorders>
              <w:top w:val="single" w:sz="8" w:space="0" w:color="auto"/>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Number of Respondents</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Responses Per Respondent</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Total Number of Responses</w:t>
            </w:r>
          </w:p>
        </w:tc>
        <w:tc>
          <w:tcPr>
            <w:tcW w:w="1486" w:type="dxa"/>
            <w:tcBorders>
              <w:top w:val="single" w:sz="8" w:space="0" w:color="auto"/>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Burden per Response (Hours)</w:t>
            </w:r>
          </w:p>
        </w:tc>
        <w:tc>
          <w:tcPr>
            <w:tcW w:w="1438" w:type="dxa"/>
            <w:tcBorders>
              <w:top w:val="single" w:sz="8" w:space="0" w:color="auto"/>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Total Annual Burden (Hours)</w:t>
            </w:r>
          </w:p>
        </w:tc>
        <w:tc>
          <w:tcPr>
            <w:tcW w:w="1616" w:type="dxa"/>
            <w:tcBorders>
              <w:top w:val="single" w:sz="8" w:space="0" w:color="auto"/>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Cost @ $274/Hour</w:t>
            </w:r>
          </w:p>
        </w:tc>
      </w:tr>
      <w:tr w:rsidR="00C64C5D" w:rsidTr="00C64C5D">
        <w:trPr>
          <w:trHeight w:val="30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30.34(g)</w:t>
            </w:r>
          </w:p>
        </w:tc>
        <w:tc>
          <w:tcPr>
            <w:tcW w:w="3835" w:type="dxa"/>
            <w:tcBorders>
              <w:top w:val="nil"/>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1</w:t>
            </w:r>
          </w:p>
        </w:tc>
        <w:tc>
          <w:tcPr>
            <w:tcW w:w="1295" w:type="dxa"/>
            <w:tcBorders>
              <w:top w:val="nil"/>
              <w:left w:val="nil"/>
              <w:bottom w:val="single" w:sz="8" w:space="0" w:color="auto"/>
              <w:right w:val="single" w:sz="8" w:space="0" w:color="auto"/>
            </w:tcBorders>
            <w:shd w:val="clear" w:color="auto" w:fill="auto"/>
            <w:vAlign w:val="center"/>
            <w:hideMark/>
          </w:tcPr>
          <w:p w:rsidR="00C64C5D" w:rsidRDefault="00D76E72">
            <w:pPr>
              <w:jc w:val="center"/>
              <w:rPr>
                <w:rFonts w:ascii="Arial" w:hAnsi="Arial" w:cs="Arial"/>
                <w:color w:val="000000"/>
                <w:sz w:val="20"/>
                <w:szCs w:val="20"/>
              </w:rPr>
            </w:pPr>
            <w:r>
              <w:rPr>
                <w:rFonts w:ascii="Arial" w:hAnsi="Arial" w:cs="Arial"/>
                <w:color w:val="000000"/>
                <w:sz w:val="20"/>
                <w:szCs w:val="20"/>
              </w:rPr>
              <w:t>6</w:t>
            </w:r>
          </w:p>
        </w:tc>
        <w:tc>
          <w:tcPr>
            <w:tcW w:w="1350" w:type="dxa"/>
            <w:tcBorders>
              <w:top w:val="nil"/>
              <w:left w:val="nil"/>
              <w:bottom w:val="single" w:sz="8" w:space="0" w:color="auto"/>
              <w:right w:val="single" w:sz="8" w:space="0" w:color="auto"/>
            </w:tcBorders>
            <w:shd w:val="clear" w:color="auto" w:fill="auto"/>
            <w:vAlign w:val="center"/>
            <w:hideMark/>
          </w:tcPr>
          <w:p w:rsidR="00C64C5D" w:rsidRDefault="00D76E72">
            <w:pPr>
              <w:jc w:val="center"/>
              <w:rPr>
                <w:rFonts w:ascii="Arial" w:hAnsi="Arial" w:cs="Arial"/>
                <w:color w:val="000000"/>
                <w:sz w:val="20"/>
                <w:szCs w:val="20"/>
              </w:rPr>
            </w:pPr>
            <w:r>
              <w:rPr>
                <w:rFonts w:ascii="Arial" w:hAnsi="Arial" w:cs="Arial"/>
                <w:color w:val="000000"/>
                <w:sz w:val="20"/>
                <w:szCs w:val="20"/>
              </w:rPr>
              <w:t>6</w:t>
            </w:r>
          </w:p>
        </w:tc>
        <w:tc>
          <w:tcPr>
            <w:tcW w:w="1486" w:type="dxa"/>
            <w:tcBorders>
              <w:top w:val="nil"/>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0.50</w:t>
            </w:r>
          </w:p>
        </w:tc>
        <w:tc>
          <w:tcPr>
            <w:tcW w:w="1438" w:type="dxa"/>
            <w:tcBorders>
              <w:top w:val="nil"/>
              <w:left w:val="nil"/>
              <w:bottom w:val="single" w:sz="8" w:space="0" w:color="auto"/>
              <w:right w:val="single" w:sz="8" w:space="0" w:color="auto"/>
            </w:tcBorders>
            <w:shd w:val="clear" w:color="auto" w:fill="auto"/>
            <w:vAlign w:val="center"/>
            <w:hideMark/>
          </w:tcPr>
          <w:p w:rsidR="00C64C5D" w:rsidRDefault="00D76E72">
            <w:pPr>
              <w:jc w:val="center"/>
              <w:rPr>
                <w:rFonts w:ascii="Arial" w:hAnsi="Arial" w:cs="Arial"/>
                <w:color w:val="000000"/>
                <w:sz w:val="20"/>
                <w:szCs w:val="20"/>
              </w:rPr>
            </w:pPr>
            <w:r>
              <w:rPr>
                <w:rFonts w:ascii="Arial" w:hAnsi="Arial" w:cs="Arial"/>
                <w:color w:val="000000"/>
                <w:sz w:val="20"/>
                <w:szCs w:val="20"/>
              </w:rPr>
              <w:t>3.00</w:t>
            </w:r>
          </w:p>
        </w:tc>
        <w:tc>
          <w:tcPr>
            <w:tcW w:w="1616" w:type="dxa"/>
            <w:tcBorders>
              <w:top w:val="nil"/>
              <w:left w:val="nil"/>
              <w:bottom w:val="single" w:sz="8" w:space="0" w:color="auto"/>
              <w:right w:val="single" w:sz="8" w:space="0" w:color="auto"/>
            </w:tcBorders>
            <w:shd w:val="clear" w:color="auto" w:fill="auto"/>
            <w:vAlign w:val="center"/>
            <w:hideMark/>
          </w:tcPr>
          <w:p w:rsidR="00C64C5D" w:rsidRDefault="00D76E72" w:rsidP="00D76E72">
            <w:pPr>
              <w:jc w:val="center"/>
              <w:rPr>
                <w:rFonts w:ascii="Arial" w:hAnsi="Arial" w:cs="Arial"/>
                <w:color w:val="000000"/>
                <w:sz w:val="20"/>
                <w:szCs w:val="20"/>
              </w:rPr>
            </w:pPr>
            <w:r>
              <w:rPr>
                <w:rFonts w:ascii="Arial" w:hAnsi="Arial" w:cs="Arial"/>
                <w:color w:val="000000"/>
                <w:sz w:val="20"/>
                <w:szCs w:val="20"/>
              </w:rPr>
              <w:t>822</w:t>
            </w:r>
          </w:p>
        </w:tc>
      </w:tr>
      <w:tr w:rsidR="00C64C5D" w:rsidTr="00C64C5D">
        <w:trPr>
          <w:trHeight w:val="30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C64C5D" w:rsidRDefault="00C64C5D">
            <w:pPr>
              <w:jc w:val="center"/>
              <w:rPr>
                <w:rFonts w:ascii="Arial" w:hAnsi="Arial" w:cs="Arial"/>
                <w:b/>
                <w:bCs/>
                <w:color w:val="000000"/>
                <w:sz w:val="20"/>
                <w:szCs w:val="20"/>
              </w:rPr>
            </w:pPr>
            <w:r>
              <w:rPr>
                <w:rFonts w:ascii="Arial" w:hAnsi="Arial" w:cs="Arial"/>
                <w:b/>
                <w:bCs/>
                <w:color w:val="000000"/>
                <w:sz w:val="20"/>
                <w:szCs w:val="20"/>
              </w:rPr>
              <w:t>Total</w:t>
            </w:r>
          </w:p>
        </w:tc>
        <w:tc>
          <w:tcPr>
            <w:tcW w:w="3835" w:type="dxa"/>
            <w:tcBorders>
              <w:top w:val="nil"/>
              <w:left w:val="nil"/>
              <w:bottom w:val="single" w:sz="8" w:space="0" w:color="auto"/>
              <w:right w:val="single" w:sz="8" w:space="0" w:color="auto"/>
            </w:tcBorders>
            <w:shd w:val="clear" w:color="auto" w:fill="auto"/>
            <w:vAlign w:val="center"/>
            <w:hideMark/>
          </w:tcPr>
          <w:p w:rsidR="00C64C5D" w:rsidRDefault="00597E44" w:rsidP="00597E44">
            <w:pPr>
              <w:jc w:val="center"/>
              <w:rPr>
                <w:rFonts w:ascii="Arial" w:hAnsi="Arial" w:cs="Arial"/>
                <w:color w:val="000000"/>
                <w:sz w:val="20"/>
                <w:szCs w:val="20"/>
              </w:rPr>
            </w:pPr>
            <w:r>
              <w:rPr>
                <w:rFonts w:ascii="Arial" w:hAnsi="Arial" w:cs="Arial"/>
                <w:color w:val="000000"/>
                <w:sz w:val="20"/>
                <w:szCs w:val="20"/>
              </w:rPr>
              <w:t>1</w:t>
            </w:r>
          </w:p>
        </w:tc>
        <w:tc>
          <w:tcPr>
            <w:tcW w:w="1295" w:type="dxa"/>
            <w:tcBorders>
              <w:top w:val="nil"/>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 </w:t>
            </w:r>
          </w:p>
        </w:tc>
        <w:tc>
          <w:tcPr>
            <w:tcW w:w="1350" w:type="dxa"/>
            <w:tcBorders>
              <w:top w:val="nil"/>
              <w:left w:val="nil"/>
              <w:bottom w:val="single" w:sz="8" w:space="0" w:color="auto"/>
              <w:right w:val="single" w:sz="8" w:space="0" w:color="auto"/>
            </w:tcBorders>
            <w:shd w:val="clear" w:color="auto" w:fill="auto"/>
            <w:vAlign w:val="center"/>
            <w:hideMark/>
          </w:tcPr>
          <w:p w:rsidR="00C64C5D" w:rsidRDefault="00D76E72">
            <w:pPr>
              <w:jc w:val="center"/>
              <w:rPr>
                <w:rFonts w:ascii="Arial" w:hAnsi="Arial" w:cs="Arial"/>
                <w:color w:val="000000"/>
                <w:sz w:val="20"/>
                <w:szCs w:val="20"/>
              </w:rPr>
            </w:pPr>
            <w:r>
              <w:rPr>
                <w:rFonts w:ascii="Arial" w:hAnsi="Arial" w:cs="Arial"/>
                <w:color w:val="000000"/>
                <w:sz w:val="20"/>
                <w:szCs w:val="20"/>
              </w:rPr>
              <w:t>6</w:t>
            </w:r>
          </w:p>
        </w:tc>
        <w:tc>
          <w:tcPr>
            <w:tcW w:w="1486" w:type="dxa"/>
            <w:tcBorders>
              <w:top w:val="nil"/>
              <w:left w:val="nil"/>
              <w:bottom w:val="single" w:sz="8" w:space="0" w:color="auto"/>
              <w:right w:val="single" w:sz="8" w:space="0" w:color="auto"/>
            </w:tcBorders>
            <w:shd w:val="clear" w:color="auto" w:fill="auto"/>
            <w:vAlign w:val="center"/>
            <w:hideMark/>
          </w:tcPr>
          <w:p w:rsidR="00C64C5D" w:rsidRDefault="00C64C5D">
            <w:pPr>
              <w:jc w:val="center"/>
              <w:rPr>
                <w:rFonts w:ascii="Arial" w:hAnsi="Arial" w:cs="Arial"/>
                <w:color w:val="000000"/>
                <w:sz w:val="20"/>
                <w:szCs w:val="20"/>
              </w:rPr>
            </w:pPr>
            <w:r>
              <w:rPr>
                <w:rFonts w:ascii="Arial" w:hAnsi="Arial" w:cs="Arial"/>
                <w:color w:val="000000"/>
                <w:sz w:val="20"/>
                <w:szCs w:val="20"/>
              </w:rPr>
              <w:t> </w:t>
            </w:r>
          </w:p>
        </w:tc>
        <w:tc>
          <w:tcPr>
            <w:tcW w:w="1438" w:type="dxa"/>
            <w:tcBorders>
              <w:top w:val="nil"/>
              <w:left w:val="nil"/>
              <w:bottom w:val="single" w:sz="8" w:space="0" w:color="auto"/>
              <w:right w:val="single" w:sz="8" w:space="0" w:color="auto"/>
            </w:tcBorders>
            <w:shd w:val="clear" w:color="auto" w:fill="auto"/>
            <w:vAlign w:val="center"/>
            <w:hideMark/>
          </w:tcPr>
          <w:p w:rsidR="00C64C5D" w:rsidRDefault="00D76E72">
            <w:pPr>
              <w:jc w:val="center"/>
              <w:rPr>
                <w:rFonts w:ascii="Arial" w:hAnsi="Arial" w:cs="Arial"/>
                <w:color w:val="000000"/>
                <w:sz w:val="20"/>
                <w:szCs w:val="20"/>
              </w:rPr>
            </w:pPr>
            <w:r>
              <w:rPr>
                <w:rFonts w:ascii="Arial" w:hAnsi="Arial" w:cs="Arial"/>
                <w:color w:val="000000"/>
                <w:sz w:val="20"/>
                <w:szCs w:val="20"/>
              </w:rPr>
              <w:t>3.00</w:t>
            </w:r>
          </w:p>
        </w:tc>
        <w:tc>
          <w:tcPr>
            <w:tcW w:w="1616" w:type="dxa"/>
            <w:tcBorders>
              <w:top w:val="nil"/>
              <w:left w:val="nil"/>
              <w:bottom w:val="single" w:sz="8" w:space="0" w:color="auto"/>
              <w:right w:val="single" w:sz="8" w:space="0" w:color="auto"/>
            </w:tcBorders>
            <w:shd w:val="clear" w:color="auto" w:fill="auto"/>
            <w:vAlign w:val="center"/>
            <w:hideMark/>
          </w:tcPr>
          <w:p w:rsidR="00C64C5D" w:rsidRDefault="00C64C5D" w:rsidP="00D76E72">
            <w:pPr>
              <w:jc w:val="center"/>
              <w:rPr>
                <w:rFonts w:ascii="Arial" w:hAnsi="Arial" w:cs="Arial"/>
                <w:color w:val="000000"/>
                <w:sz w:val="20"/>
                <w:szCs w:val="20"/>
              </w:rPr>
            </w:pPr>
            <w:r>
              <w:rPr>
                <w:rFonts w:ascii="Arial" w:hAnsi="Arial" w:cs="Arial"/>
                <w:color w:val="000000"/>
                <w:sz w:val="20"/>
                <w:szCs w:val="20"/>
              </w:rPr>
              <w:t>$</w:t>
            </w:r>
            <w:r w:rsidR="00D76E72">
              <w:rPr>
                <w:rFonts w:ascii="Arial" w:hAnsi="Arial" w:cs="Arial"/>
                <w:color w:val="000000"/>
                <w:sz w:val="20"/>
                <w:szCs w:val="20"/>
              </w:rPr>
              <w:t>822</w:t>
            </w:r>
          </w:p>
        </w:tc>
      </w:tr>
    </w:tbl>
    <w:p w:rsidR="00C64C5D" w:rsidRPr="00573AF6" w:rsidRDefault="00C64C5D" w:rsidP="00C64C5D">
      <w:pPr>
        <w:pStyle w:val="Default"/>
        <w:rPr>
          <w:rFonts w:ascii="Arial" w:hAnsi="Arial" w:cs="Arial"/>
          <w:b/>
          <w:color w:val="auto"/>
          <w:sz w:val="22"/>
          <w:szCs w:val="22"/>
          <w:u w:val="single"/>
        </w:rPr>
      </w:pPr>
    </w:p>
    <w:p w:rsidR="00036B19" w:rsidRDefault="00036B19" w:rsidP="00036B19">
      <w:pPr>
        <w:jc w:val="center"/>
        <w:rPr>
          <w:rFonts w:ascii="Arial" w:hAnsi="Arial" w:cs="Arial"/>
          <w:b/>
          <w:bCs/>
          <w:sz w:val="22"/>
          <w:szCs w:val="22"/>
        </w:rPr>
      </w:pPr>
      <w:r>
        <w:rPr>
          <w:rFonts w:ascii="Arial" w:hAnsi="Arial" w:cs="Arial"/>
          <w:b/>
          <w:sz w:val="22"/>
          <w:szCs w:val="22"/>
        </w:rPr>
        <w:br w:type="page"/>
      </w:r>
      <w:r w:rsidRPr="00573AF6">
        <w:rPr>
          <w:rFonts w:ascii="Arial" w:hAnsi="Arial" w:cs="Arial"/>
          <w:b/>
          <w:bCs/>
          <w:sz w:val="22"/>
          <w:szCs w:val="22"/>
        </w:rPr>
        <w:lastRenderedPageBreak/>
        <w:t xml:space="preserve">Table </w:t>
      </w:r>
      <w:r w:rsidR="00C64C5D">
        <w:rPr>
          <w:rFonts w:ascii="Arial" w:hAnsi="Arial" w:cs="Arial"/>
          <w:b/>
          <w:bCs/>
          <w:sz w:val="22"/>
          <w:szCs w:val="22"/>
        </w:rPr>
        <w:t>6</w:t>
      </w:r>
      <w:r w:rsidRPr="00573AF6">
        <w:rPr>
          <w:rFonts w:ascii="Arial" w:hAnsi="Arial" w:cs="Arial"/>
          <w:b/>
          <w:bCs/>
          <w:sz w:val="22"/>
          <w:szCs w:val="22"/>
        </w:rPr>
        <w:t xml:space="preserve"> – Reporting Burden for Agreement States Licensees</w:t>
      </w:r>
      <w:r w:rsidR="006E2C69">
        <w:rPr>
          <w:rFonts w:ascii="Arial" w:hAnsi="Arial" w:cs="Arial"/>
          <w:b/>
          <w:bCs/>
          <w:sz w:val="22"/>
          <w:szCs w:val="22"/>
        </w:rPr>
        <w:t xml:space="preserve"> for NRC Form 313</w:t>
      </w:r>
      <w:r w:rsidRPr="00573AF6">
        <w:rPr>
          <w:rFonts w:ascii="Arial" w:hAnsi="Arial" w:cs="Arial"/>
          <w:b/>
          <w:bCs/>
          <w:sz w:val="22"/>
          <w:szCs w:val="22"/>
        </w:rPr>
        <w:t xml:space="preserve"> (3150-0120)</w:t>
      </w:r>
    </w:p>
    <w:p w:rsidR="00036B19" w:rsidRDefault="00036B19" w:rsidP="00036B19">
      <w:pPr>
        <w:jc w:val="center"/>
        <w:rPr>
          <w:rFonts w:ascii="Arial" w:hAnsi="Arial" w:cs="Arial"/>
          <w:b/>
          <w:sz w:val="22"/>
          <w:szCs w:val="22"/>
        </w:rPr>
      </w:pPr>
    </w:p>
    <w:tbl>
      <w:tblPr>
        <w:tblW w:w="12460" w:type="dxa"/>
        <w:tblInd w:w="98" w:type="dxa"/>
        <w:tblLook w:val="04A0" w:firstRow="1" w:lastRow="0" w:firstColumn="1" w:lastColumn="0" w:noHBand="0" w:noVBand="1"/>
      </w:tblPr>
      <w:tblGrid>
        <w:gridCol w:w="1820"/>
        <w:gridCol w:w="3240"/>
        <w:gridCol w:w="1400"/>
        <w:gridCol w:w="1300"/>
        <w:gridCol w:w="1660"/>
        <w:gridCol w:w="1440"/>
        <w:gridCol w:w="1600"/>
      </w:tblGrid>
      <w:tr w:rsidR="00036B19" w:rsidTr="008D453A">
        <w:trPr>
          <w:trHeight w:val="780"/>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Section</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Number of Respondents</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Responses Per Respondent</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Total Number of Responses</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Burden per Response (Hours)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Total Annual Burden (Hours)</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Cost @ $274/H</w:t>
            </w:r>
            <w:r w:rsidR="005515EE">
              <w:rPr>
                <w:rFonts w:ascii="Arial" w:hAnsi="Arial" w:cs="Arial"/>
                <w:color w:val="000000"/>
                <w:sz w:val="20"/>
                <w:szCs w:val="20"/>
              </w:rPr>
              <w:t>ou</w:t>
            </w:r>
            <w:r>
              <w:rPr>
                <w:rFonts w:ascii="Arial" w:hAnsi="Arial" w:cs="Arial"/>
                <w:color w:val="000000"/>
                <w:sz w:val="20"/>
                <w:szCs w:val="20"/>
              </w:rPr>
              <w:t>r</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35.12(b)</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192</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192</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0.25</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48.00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13,152</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35.12(b)</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192</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192</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-0.25</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-48.00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-13,152</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xml:space="preserve">35.12(c)(1) </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369</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369</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-0.25</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-92.25</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-25,277</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xml:space="preserve">35.12(c)(1) </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rsidP="00FD49DE">
            <w:pPr>
              <w:jc w:val="center"/>
              <w:rPr>
                <w:rFonts w:ascii="Arial" w:hAnsi="Arial" w:cs="Arial"/>
                <w:color w:val="000000"/>
                <w:sz w:val="20"/>
                <w:szCs w:val="20"/>
              </w:rPr>
            </w:pPr>
            <w:r>
              <w:rPr>
                <w:rFonts w:ascii="Arial" w:hAnsi="Arial" w:cs="Arial"/>
                <w:color w:val="000000"/>
                <w:sz w:val="20"/>
                <w:szCs w:val="20"/>
              </w:rPr>
              <w:t>6</w:t>
            </w:r>
            <w:r w:rsidR="00FD49DE">
              <w:rPr>
                <w:rFonts w:ascii="Arial" w:hAnsi="Arial" w:cs="Arial"/>
                <w:color w:val="000000"/>
                <w:sz w:val="20"/>
                <w:szCs w:val="20"/>
              </w:rPr>
              <w:t>401</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rsidP="00FD49DE">
            <w:pPr>
              <w:jc w:val="center"/>
              <w:rPr>
                <w:rFonts w:ascii="Arial" w:hAnsi="Arial" w:cs="Arial"/>
                <w:color w:val="000000"/>
                <w:sz w:val="20"/>
                <w:szCs w:val="20"/>
              </w:rPr>
            </w:pPr>
            <w:r>
              <w:rPr>
                <w:rFonts w:ascii="Arial" w:hAnsi="Arial" w:cs="Arial"/>
                <w:color w:val="000000"/>
                <w:sz w:val="20"/>
                <w:szCs w:val="20"/>
              </w:rPr>
              <w:t>6,</w:t>
            </w:r>
            <w:r w:rsidR="00FD49DE">
              <w:rPr>
                <w:rFonts w:ascii="Arial" w:hAnsi="Arial" w:cs="Arial"/>
                <w:color w:val="000000"/>
                <w:sz w:val="20"/>
                <w:szCs w:val="20"/>
              </w:rPr>
              <w:t>401</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-0.25</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rsidP="00FD49DE">
            <w:pPr>
              <w:jc w:val="center"/>
              <w:rPr>
                <w:rFonts w:ascii="Arial" w:hAnsi="Arial" w:cs="Arial"/>
                <w:color w:val="000000"/>
                <w:sz w:val="20"/>
                <w:szCs w:val="20"/>
              </w:rPr>
            </w:pPr>
            <w:r>
              <w:rPr>
                <w:rFonts w:ascii="Arial" w:hAnsi="Arial" w:cs="Arial"/>
                <w:color w:val="000000"/>
                <w:sz w:val="20"/>
                <w:szCs w:val="20"/>
              </w:rPr>
              <w:t>-1,</w:t>
            </w:r>
            <w:r w:rsidR="00FD49DE">
              <w:rPr>
                <w:rFonts w:ascii="Arial" w:hAnsi="Arial" w:cs="Arial"/>
                <w:color w:val="000000"/>
                <w:sz w:val="20"/>
                <w:szCs w:val="20"/>
              </w:rPr>
              <w:t>600.25</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rsidP="00FD49DE">
            <w:pPr>
              <w:jc w:val="center"/>
              <w:rPr>
                <w:rFonts w:ascii="Arial" w:hAnsi="Arial" w:cs="Arial"/>
                <w:color w:val="000000"/>
                <w:sz w:val="20"/>
                <w:szCs w:val="20"/>
              </w:rPr>
            </w:pPr>
            <w:r>
              <w:rPr>
                <w:rFonts w:ascii="Arial" w:hAnsi="Arial" w:cs="Arial"/>
                <w:color w:val="000000"/>
                <w:sz w:val="20"/>
                <w:szCs w:val="20"/>
              </w:rPr>
              <w:t>-43</w:t>
            </w:r>
            <w:r w:rsidR="00FD49DE">
              <w:rPr>
                <w:rFonts w:ascii="Arial" w:hAnsi="Arial" w:cs="Arial"/>
                <w:color w:val="000000"/>
                <w:sz w:val="20"/>
                <w:szCs w:val="20"/>
              </w:rPr>
              <w:t>8,469</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35.13(d)</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192</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192</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96.00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26,304</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35.13(d)</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639</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639</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319.50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87,543</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35.13(i)</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2991</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5,982</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-2,991.00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-819,534</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35.50(a)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57</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57</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-28.50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-7,809</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35.50(c)(1)</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E14F58" w:rsidP="00E14F58">
            <w:pPr>
              <w:jc w:val="center"/>
              <w:rPr>
                <w:rFonts w:ascii="Arial" w:hAnsi="Arial" w:cs="Arial"/>
                <w:color w:val="000000"/>
                <w:sz w:val="20"/>
                <w:szCs w:val="20"/>
              </w:rPr>
            </w:pPr>
            <w:r>
              <w:rPr>
                <w:rFonts w:ascii="Arial" w:hAnsi="Arial" w:cs="Arial"/>
                <w:color w:val="000000"/>
                <w:sz w:val="20"/>
                <w:szCs w:val="20"/>
              </w:rPr>
              <w:t>Burden covered in 35.50(a)</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35.50(c)(3)</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-274</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35.51(a)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32</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32</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-16.00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-4,384</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35.55(a)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-822</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35.57(a)(1)</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-17.50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-4,795</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35.57(a)(2)</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64</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64</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-32.00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-8,768</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35.57(a)(3)</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-17.50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-4,795</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35.57(b)(1)</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1917</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1,917</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-958.50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-262,629</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35.57(b)(2)</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160</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160</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-80.00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-21,920</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35.65(b)(2)</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9</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9</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4.50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1,233</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35.190(a)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50</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50</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-6,850</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35.290(a)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50</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50</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-6,850</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35.390(a)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-12.50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-3,425</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35.392(a)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-12.50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-3,425</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35.394(a)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25</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-12.50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-3,425</w:t>
            </w:r>
          </w:p>
        </w:tc>
      </w:tr>
      <w:tr w:rsidR="00036B19" w:rsidTr="00036B19">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35.490(a)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27</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27</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-13.50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-3,699</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35.690(a)</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8</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w:t>
            </w:r>
          </w:p>
        </w:tc>
        <w:tc>
          <w:tcPr>
            <w:tcW w:w="13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8</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-0.50</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-4.00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-1,096</w:t>
            </w:r>
          </w:p>
        </w:tc>
      </w:tr>
      <w:tr w:rsidR="00036B19" w:rsidTr="008D453A">
        <w:trPr>
          <w:trHeight w:val="300"/>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036B19" w:rsidRDefault="00036B19">
            <w:pPr>
              <w:jc w:val="center"/>
              <w:rPr>
                <w:rFonts w:ascii="Arial" w:hAnsi="Arial" w:cs="Arial"/>
                <w:b/>
                <w:bCs/>
                <w:color w:val="000000"/>
                <w:sz w:val="20"/>
                <w:szCs w:val="20"/>
              </w:rPr>
            </w:pPr>
            <w:r>
              <w:rPr>
                <w:rFonts w:ascii="Arial" w:hAnsi="Arial" w:cs="Arial"/>
                <w:b/>
                <w:bCs/>
                <w:color w:val="000000"/>
                <w:sz w:val="20"/>
                <w:szCs w:val="20"/>
              </w:rPr>
              <w:t>Total</w:t>
            </w:r>
          </w:p>
        </w:tc>
        <w:tc>
          <w:tcPr>
            <w:tcW w:w="3240" w:type="dxa"/>
            <w:tcBorders>
              <w:top w:val="nil"/>
              <w:left w:val="nil"/>
              <w:bottom w:val="single" w:sz="8" w:space="0" w:color="auto"/>
              <w:right w:val="single" w:sz="8" w:space="0" w:color="auto"/>
            </w:tcBorders>
            <w:shd w:val="clear" w:color="auto" w:fill="auto"/>
            <w:vAlign w:val="center"/>
            <w:hideMark/>
          </w:tcPr>
          <w:p w:rsidR="00036B19" w:rsidRDefault="00597E44">
            <w:pPr>
              <w:jc w:val="center"/>
              <w:rPr>
                <w:rFonts w:ascii="Arial" w:hAnsi="Arial" w:cs="Arial"/>
                <w:color w:val="000000"/>
                <w:sz w:val="20"/>
                <w:szCs w:val="20"/>
              </w:rPr>
            </w:pPr>
            <w:r>
              <w:rPr>
                <w:rFonts w:ascii="Arial" w:hAnsi="Arial" w:cs="Arial"/>
                <w:color w:val="000000"/>
                <w:sz w:val="20"/>
                <w:szCs w:val="20"/>
              </w:rPr>
              <w:t>13,503</w:t>
            </w:r>
            <w:r w:rsidR="00036B19">
              <w:rPr>
                <w:rFonts w:ascii="Arial" w:hAnsi="Arial" w:cs="Arial"/>
                <w:color w:val="000000"/>
                <w:sz w:val="20"/>
                <w:szCs w:val="20"/>
              </w:rPr>
              <w:t xml:space="preserve"> </w:t>
            </w:r>
          </w:p>
        </w:tc>
        <w:tc>
          <w:tcPr>
            <w:tcW w:w="140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w:t>
            </w:r>
          </w:p>
        </w:tc>
        <w:tc>
          <w:tcPr>
            <w:tcW w:w="130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036B19" w:rsidRDefault="008D453A" w:rsidP="00FD49DE">
            <w:pPr>
              <w:jc w:val="center"/>
              <w:rPr>
                <w:rFonts w:ascii="Arial" w:hAnsi="Arial" w:cs="Arial"/>
                <w:color w:val="000000"/>
                <w:sz w:val="20"/>
                <w:szCs w:val="20"/>
              </w:rPr>
            </w:pPr>
            <w:r>
              <w:rPr>
                <w:rFonts w:ascii="Arial" w:hAnsi="Arial" w:cs="Arial"/>
                <w:color w:val="000000"/>
                <w:sz w:val="20"/>
                <w:szCs w:val="20"/>
              </w:rPr>
              <w:t>1,032</w:t>
            </w:r>
          </w:p>
        </w:tc>
        <w:tc>
          <w:tcPr>
            <w:tcW w:w="1660" w:type="dxa"/>
            <w:tcBorders>
              <w:top w:val="nil"/>
              <w:left w:val="nil"/>
              <w:bottom w:val="single" w:sz="8" w:space="0" w:color="auto"/>
              <w:right w:val="single" w:sz="8" w:space="0" w:color="auto"/>
            </w:tcBorders>
            <w:shd w:val="clear" w:color="auto" w:fill="auto"/>
            <w:vAlign w:val="center"/>
            <w:hideMark/>
          </w:tcPr>
          <w:p w:rsidR="00036B19" w:rsidRDefault="00036B19">
            <w:pPr>
              <w:jc w:val="center"/>
              <w:rPr>
                <w:rFonts w:ascii="Arial" w:hAnsi="Arial" w:cs="Arial"/>
                <w:color w:val="000000"/>
                <w:sz w:val="20"/>
                <w:szCs w:val="20"/>
              </w:rPr>
            </w:pPr>
            <w:r>
              <w:rPr>
                <w:rFonts w:ascii="Arial" w:hAnsi="Arial" w:cs="Arial"/>
                <w:color w:val="000000"/>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rsidR="00036B19" w:rsidRDefault="00036B19" w:rsidP="00FD49DE">
            <w:pPr>
              <w:jc w:val="center"/>
              <w:rPr>
                <w:rFonts w:ascii="Arial" w:hAnsi="Arial" w:cs="Arial"/>
                <w:color w:val="000000"/>
                <w:sz w:val="20"/>
                <w:szCs w:val="20"/>
              </w:rPr>
            </w:pPr>
            <w:r>
              <w:rPr>
                <w:rFonts w:ascii="Arial" w:hAnsi="Arial" w:cs="Arial"/>
                <w:color w:val="000000"/>
                <w:sz w:val="20"/>
                <w:szCs w:val="20"/>
              </w:rPr>
              <w:t>-5,5</w:t>
            </w:r>
            <w:r w:rsidR="00FD49DE">
              <w:rPr>
                <w:rFonts w:ascii="Arial" w:hAnsi="Arial" w:cs="Arial"/>
                <w:color w:val="000000"/>
                <w:sz w:val="20"/>
                <w:szCs w:val="20"/>
              </w:rPr>
              <w:t>22.50</w:t>
            </w:r>
          </w:p>
        </w:tc>
        <w:tc>
          <w:tcPr>
            <w:tcW w:w="1600" w:type="dxa"/>
            <w:tcBorders>
              <w:top w:val="nil"/>
              <w:left w:val="nil"/>
              <w:bottom w:val="single" w:sz="8" w:space="0" w:color="auto"/>
              <w:right w:val="single" w:sz="8" w:space="0" w:color="auto"/>
            </w:tcBorders>
            <w:shd w:val="clear" w:color="auto" w:fill="auto"/>
            <w:vAlign w:val="center"/>
            <w:hideMark/>
          </w:tcPr>
          <w:p w:rsidR="00036B19" w:rsidRDefault="00036B19" w:rsidP="00FD49DE">
            <w:pPr>
              <w:jc w:val="center"/>
              <w:rPr>
                <w:rFonts w:ascii="Arial" w:hAnsi="Arial" w:cs="Arial"/>
                <w:color w:val="000000"/>
                <w:sz w:val="20"/>
                <w:szCs w:val="20"/>
              </w:rPr>
            </w:pPr>
            <w:r>
              <w:rPr>
                <w:rFonts w:ascii="Arial" w:hAnsi="Arial" w:cs="Arial"/>
                <w:color w:val="000000"/>
                <w:sz w:val="20"/>
                <w:szCs w:val="20"/>
              </w:rPr>
              <w:t>-</w:t>
            </w:r>
            <w:r w:rsidR="00747A85">
              <w:rPr>
                <w:rFonts w:ascii="Arial" w:hAnsi="Arial" w:cs="Arial"/>
                <w:color w:val="000000"/>
                <w:sz w:val="20"/>
                <w:szCs w:val="20"/>
              </w:rPr>
              <w:t>$</w:t>
            </w:r>
            <w:r>
              <w:rPr>
                <w:rFonts w:ascii="Arial" w:hAnsi="Arial" w:cs="Arial"/>
                <w:color w:val="000000"/>
                <w:sz w:val="20"/>
                <w:szCs w:val="20"/>
              </w:rPr>
              <w:t>1,51</w:t>
            </w:r>
            <w:r w:rsidR="00FD49DE">
              <w:rPr>
                <w:rFonts w:ascii="Arial" w:hAnsi="Arial" w:cs="Arial"/>
                <w:color w:val="000000"/>
                <w:sz w:val="20"/>
                <w:szCs w:val="20"/>
              </w:rPr>
              <w:t>3,165</w:t>
            </w:r>
          </w:p>
        </w:tc>
      </w:tr>
    </w:tbl>
    <w:p w:rsidR="008D453A" w:rsidRPr="0030623C" w:rsidRDefault="008D453A" w:rsidP="008D453A">
      <w:pPr>
        <w:pStyle w:val="Default"/>
        <w:jc w:val="center"/>
        <w:rPr>
          <w:rFonts w:ascii="Arial" w:hAnsi="Arial" w:cs="Arial"/>
          <w:b/>
          <w:bCs/>
          <w:sz w:val="20"/>
          <w:szCs w:val="20"/>
        </w:rPr>
      </w:pPr>
      <w:r w:rsidRPr="0030623C">
        <w:rPr>
          <w:rFonts w:ascii="Arial" w:hAnsi="Arial" w:cs="Arial"/>
          <w:b/>
          <w:bCs/>
          <w:sz w:val="20"/>
          <w:szCs w:val="20"/>
        </w:rPr>
        <w:t>NOTE: Grayed numbers indicate new responses to complete NRC Form 313.  Other responses are a reduction in the time associated with completing the form for existing respondents.</w:t>
      </w:r>
    </w:p>
    <w:p w:rsidR="00036B19" w:rsidRDefault="00036B19">
      <w:pPr>
        <w:rPr>
          <w:rFonts w:ascii="Arial" w:hAnsi="Arial" w:cs="Arial"/>
          <w:b/>
          <w:sz w:val="22"/>
          <w:szCs w:val="22"/>
        </w:rPr>
      </w:pPr>
    </w:p>
    <w:p w:rsidR="002A0C31" w:rsidRPr="00036B19" w:rsidRDefault="002A0C31" w:rsidP="00036B19">
      <w:pPr>
        <w:pStyle w:val="Default"/>
        <w:rPr>
          <w:rFonts w:ascii="Arial" w:hAnsi="Arial" w:cs="Arial"/>
          <w:b/>
          <w:color w:val="auto"/>
          <w:sz w:val="22"/>
          <w:szCs w:val="22"/>
        </w:rPr>
      </w:pPr>
    </w:p>
    <w:p w:rsidR="005D5B9F" w:rsidRDefault="005D5B9F" w:rsidP="005D5B9F">
      <w:pPr>
        <w:pStyle w:val="Default"/>
        <w:jc w:val="center"/>
        <w:rPr>
          <w:rFonts w:ascii="Arial" w:hAnsi="Arial" w:cs="Arial"/>
          <w:b/>
          <w:color w:val="auto"/>
          <w:sz w:val="22"/>
          <w:szCs w:val="22"/>
          <w:u w:val="single"/>
        </w:rPr>
      </w:pPr>
      <w:r w:rsidRPr="00573AF6">
        <w:rPr>
          <w:rFonts w:ascii="Arial" w:hAnsi="Arial" w:cs="Arial"/>
          <w:b/>
          <w:color w:val="auto"/>
          <w:sz w:val="22"/>
          <w:szCs w:val="22"/>
          <w:u w:val="single"/>
        </w:rPr>
        <w:t>RECORDKEEPING</w:t>
      </w:r>
    </w:p>
    <w:p w:rsidR="00211AE5" w:rsidRDefault="00211AE5" w:rsidP="005D5B9F">
      <w:pPr>
        <w:pStyle w:val="Default"/>
        <w:jc w:val="center"/>
        <w:rPr>
          <w:rFonts w:ascii="Arial" w:hAnsi="Arial" w:cs="Arial"/>
          <w:b/>
          <w:color w:val="auto"/>
          <w:sz w:val="22"/>
          <w:szCs w:val="22"/>
          <w:u w:val="single"/>
        </w:rPr>
      </w:pPr>
    </w:p>
    <w:p w:rsidR="00744594" w:rsidRDefault="00744594" w:rsidP="005D5B9F">
      <w:pPr>
        <w:pStyle w:val="Default"/>
        <w:jc w:val="center"/>
        <w:rPr>
          <w:rFonts w:ascii="Arial" w:hAnsi="Arial" w:cs="Arial"/>
          <w:b/>
          <w:bCs/>
          <w:sz w:val="22"/>
          <w:szCs w:val="22"/>
        </w:rPr>
      </w:pPr>
    </w:p>
    <w:p w:rsidR="00744594" w:rsidRDefault="00744594" w:rsidP="005D5B9F">
      <w:pPr>
        <w:pStyle w:val="Default"/>
        <w:jc w:val="center"/>
        <w:rPr>
          <w:rFonts w:ascii="Arial" w:hAnsi="Arial" w:cs="Arial"/>
          <w:b/>
          <w:bCs/>
          <w:sz w:val="22"/>
          <w:szCs w:val="22"/>
        </w:rPr>
      </w:pPr>
    </w:p>
    <w:p w:rsidR="00211AE5" w:rsidRDefault="00211AE5" w:rsidP="005D5B9F">
      <w:pPr>
        <w:pStyle w:val="Default"/>
        <w:jc w:val="center"/>
        <w:rPr>
          <w:rFonts w:ascii="Arial" w:hAnsi="Arial" w:cs="Arial"/>
          <w:b/>
          <w:bCs/>
          <w:sz w:val="22"/>
          <w:szCs w:val="22"/>
        </w:rPr>
      </w:pPr>
      <w:r w:rsidRPr="00573AF6">
        <w:rPr>
          <w:rFonts w:ascii="Arial" w:hAnsi="Arial" w:cs="Arial"/>
          <w:b/>
          <w:bCs/>
          <w:sz w:val="22"/>
          <w:szCs w:val="22"/>
        </w:rPr>
        <w:t xml:space="preserve">Table </w:t>
      </w:r>
      <w:r w:rsidR="008E6537">
        <w:rPr>
          <w:rFonts w:ascii="Arial" w:hAnsi="Arial" w:cs="Arial"/>
          <w:b/>
          <w:bCs/>
          <w:sz w:val="22"/>
          <w:szCs w:val="22"/>
        </w:rPr>
        <w:t>7</w:t>
      </w:r>
      <w:r w:rsidRPr="00573AF6">
        <w:rPr>
          <w:rFonts w:ascii="Arial" w:hAnsi="Arial" w:cs="Arial"/>
          <w:b/>
          <w:bCs/>
          <w:sz w:val="22"/>
          <w:szCs w:val="22"/>
        </w:rPr>
        <w:t xml:space="preserve"> – Recordkeeping Burden for NRC Licensees</w:t>
      </w:r>
      <w:r w:rsidR="006E2C69">
        <w:rPr>
          <w:rFonts w:ascii="Arial" w:hAnsi="Arial" w:cs="Arial"/>
          <w:b/>
          <w:bCs/>
          <w:sz w:val="22"/>
          <w:szCs w:val="22"/>
        </w:rPr>
        <w:t xml:space="preserve"> for Part 35</w:t>
      </w:r>
      <w:r w:rsidRPr="00573AF6">
        <w:rPr>
          <w:rFonts w:ascii="Arial" w:hAnsi="Arial" w:cs="Arial"/>
          <w:b/>
          <w:bCs/>
          <w:sz w:val="22"/>
          <w:szCs w:val="22"/>
        </w:rPr>
        <w:t xml:space="preserve"> (3150-0010)</w:t>
      </w:r>
    </w:p>
    <w:p w:rsidR="00211AE5" w:rsidRPr="00211AE5" w:rsidRDefault="00211AE5" w:rsidP="00211AE5">
      <w:pPr>
        <w:pStyle w:val="Default"/>
        <w:rPr>
          <w:rFonts w:ascii="Arial" w:hAnsi="Arial" w:cs="Arial"/>
          <w:b/>
          <w:color w:val="auto"/>
          <w:sz w:val="22"/>
          <w:szCs w:val="22"/>
        </w:rPr>
      </w:pPr>
    </w:p>
    <w:tbl>
      <w:tblPr>
        <w:tblW w:w="1387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20"/>
        <w:gridCol w:w="2900"/>
        <w:gridCol w:w="1330"/>
        <w:gridCol w:w="1350"/>
        <w:gridCol w:w="1530"/>
        <w:gridCol w:w="1530"/>
        <w:gridCol w:w="1260"/>
        <w:gridCol w:w="2250"/>
      </w:tblGrid>
      <w:tr w:rsidR="00D76E72" w:rsidTr="00781626">
        <w:trPr>
          <w:trHeight w:val="889"/>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Section</w:t>
            </w:r>
          </w:p>
        </w:tc>
        <w:tc>
          <w:tcPr>
            <w:tcW w:w="290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No. of NRC</w:t>
            </w:r>
          </w:p>
          <w:p w:rsidR="00781626" w:rsidRDefault="00781626" w:rsidP="00D014FB">
            <w:pPr>
              <w:jc w:val="center"/>
              <w:rPr>
                <w:rFonts w:ascii="Arial" w:hAnsi="Arial" w:cs="Arial"/>
                <w:color w:val="000000"/>
                <w:sz w:val="20"/>
                <w:szCs w:val="20"/>
              </w:rPr>
            </w:pPr>
            <w:r>
              <w:rPr>
                <w:rFonts w:ascii="Arial" w:hAnsi="Arial" w:cs="Arial"/>
                <w:color w:val="000000"/>
                <w:sz w:val="20"/>
                <w:szCs w:val="20"/>
              </w:rPr>
              <w:t>Recordkeepers</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Number of Records per Licensee</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Total Number of Records</w:t>
            </w:r>
          </w:p>
        </w:tc>
        <w:tc>
          <w:tcPr>
            <w:tcW w:w="1530" w:type="dxa"/>
            <w:shd w:val="clear" w:color="auto" w:fill="auto"/>
            <w:vAlign w:val="center"/>
            <w:hideMark/>
          </w:tcPr>
          <w:p w:rsidR="00781626" w:rsidRDefault="00781626" w:rsidP="00D014FB">
            <w:pPr>
              <w:jc w:val="center"/>
              <w:rPr>
                <w:rFonts w:ascii="Arial" w:hAnsi="Arial" w:cs="Arial"/>
                <w:color w:val="000000"/>
                <w:sz w:val="20"/>
                <w:szCs w:val="20"/>
              </w:rPr>
            </w:pPr>
            <w:r>
              <w:rPr>
                <w:rFonts w:ascii="Arial" w:hAnsi="Arial" w:cs="Arial"/>
                <w:color w:val="000000"/>
                <w:sz w:val="20"/>
                <w:szCs w:val="20"/>
              </w:rPr>
              <w:t>Burden Hours per Record</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Total Annual</w:t>
            </w:r>
          </w:p>
          <w:p w:rsidR="00781626" w:rsidRDefault="00781626" w:rsidP="00D014FB">
            <w:pPr>
              <w:jc w:val="center"/>
              <w:rPr>
                <w:rFonts w:ascii="Arial" w:hAnsi="Arial" w:cs="Arial"/>
                <w:color w:val="000000"/>
                <w:sz w:val="20"/>
                <w:szCs w:val="20"/>
              </w:rPr>
            </w:pPr>
            <w:r>
              <w:rPr>
                <w:rFonts w:ascii="Arial" w:hAnsi="Arial" w:cs="Arial"/>
                <w:color w:val="000000"/>
                <w:sz w:val="20"/>
                <w:szCs w:val="20"/>
              </w:rPr>
              <w:t>Burden Hours</w:t>
            </w:r>
          </w:p>
        </w:tc>
        <w:tc>
          <w:tcPr>
            <w:tcW w:w="1260" w:type="dxa"/>
            <w:shd w:val="clear" w:color="auto" w:fill="auto"/>
            <w:vAlign w:val="center"/>
            <w:hideMark/>
          </w:tcPr>
          <w:p w:rsidR="00781626" w:rsidRDefault="00781626" w:rsidP="00211AE5">
            <w:pPr>
              <w:jc w:val="center"/>
              <w:rPr>
                <w:rFonts w:ascii="Arial" w:hAnsi="Arial" w:cs="Arial"/>
                <w:color w:val="000000"/>
                <w:sz w:val="20"/>
                <w:szCs w:val="20"/>
              </w:rPr>
            </w:pPr>
            <w:r>
              <w:rPr>
                <w:rFonts w:ascii="Arial" w:hAnsi="Arial" w:cs="Arial"/>
                <w:color w:val="000000"/>
                <w:sz w:val="20"/>
                <w:szCs w:val="20"/>
              </w:rPr>
              <w:t>Cost @ $274/Hour</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Record Retention</w:t>
            </w:r>
          </w:p>
          <w:p w:rsidR="00781626" w:rsidRDefault="00781626" w:rsidP="00D014FB">
            <w:pPr>
              <w:jc w:val="center"/>
              <w:rPr>
                <w:rFonts w:ascii="Arial" w:hAnsi="Arial" w:cs="Arial"/>
                <w:color w:val="000000"/>
                <w:sz w:val="20"/>
                <w:szCs w:val="20"/>
              </w:rPr>
            </w:pPr>
            <w:r>
              <w:rPr>
                <w:rFonts w:ascii="Arial" w:hAnsi="Arial" w:cs="Arial"/>
                <w:color w:val="000000"/>
                <w:sz w:val="20"/>
                <w:szCs w:val="20"/>
              </w:rPr>
              <w:t>Period</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35.24(b)</w:t>
            </w:r>
          </w:p>
        </w:tc>
        <w:tc>
          <w:tcPr>
            <w:tcW w:w="2900" w:type="dxa"/>
            <w:shd w:val="clear" w:color="auto" w:fill="auto"/>
            <w:noWrap/>
            <w:vAlign w:val="bottom"/>
            <w:hideMark/>
          </w:tcPr>
          <w:p w:rsidR="00781626" w:rsidRDefault="00781626">
            <w:pPr>
              <w:rPr>
                <w:rFonts w:ascii="Arial" w:hAnsi="Arial" w:cs="Arial"/>
                <w:color w:val="000000"/>
                <w:sz w:val="20"/>
                <w:szCs w:val="20"/>
              </w:rPr>
            </w:pPr>
            <w:r>
              <w:rPr>
                <w:rFonts w:ascii="Arial" w:hAnsi="Arial" w:cs="Arial"/>
                <w:color w:val="000000"/>
                <w:sz w:val="20"/>
                <w:szCs w:val="20"/>
              </w:rPr>
              <w:t xml:space="preserve">Burden covered in 35.2024(c) </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35.41(a)</w:t>
            </w:r>
          </w:p>
        </w:tc>
        <w:tc>
          <w:tcPr>
            <w:tcW w:w="2900" w:type="dxa"/>
            <w:shd w:val="clear" w:color="auto" w:fill="auto"/>
            <w:noWrap/>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Burden covered in 35.2041</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D76E72" w:rsidTr="00781626">
        <w:trPr>
          <w:trHeight w:val="331"/>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35.41(b)(5)</w:t>
            </w:r>
          </w:p>
        </w:tc>
        <w:tc>
          <w:tcPr>
            <w:tcW w:w="290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Covered in 35.41(a)</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35.41(b)(6)</w:t>
            </w:r>
          </w:p>
        </w:tc>
        <w:tc>
          <w:tcPr>
            <w:tcW w:w="290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Covered in 35.41(a)</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D76E72" w:rsidTr="00781626">
        <w:trPr>
          <w:trHeight w:val="525"/>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35.65(b((2)</w:t>
            </w:r>
          </w:p>
        </w:tc>
        <w:tc>
          <w:tcPr>
            <w:tcW w:w="290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2</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2</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2.50</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5.00</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1,370</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35.204(b)</w:t>
            </w:r>
          </w:p>
        </w:tc>
        <w:tc>
          <w:tcPr>
            <w:tcW w:w="290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Covered under 35.2204</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35.610(d)</w:t>
            </w:r>
          </w:p>
        </w:tc>
        <w:tc>
          <w:tcPr>
            <w:tcW w:w="290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Covered in 35.2310</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D76E72" w:rsidTr="00781626">
        <w:trPr>
          <w:trHeight w:val="525"/>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xml:space="preserve">35.2024(c) </w:t>
            </w:r>
          </w:p>
        </w:tc>
        <w:tc>
          <w:tcPr>
            <w:tcW w:w="2900" w:type="dxa"/>
            <w:shd w:val="clear" w:color="auto" w:fill="auto"/>
            <w:vAlign w:val="center"/>
            <w:hideMark/>
          </w:tcPr>
          <w:p w:rsidR="00781626" w:rsidRDefault="00781626" w:rsidP="00AD7C5B">
            <w:pPr>
              <w:jc w:val="center"/>
              <w:rPr>
                <w:rFonts w:ascii="Arial" w:hAnsi="Arial" w:cs="Arial"/>
                <w:color w:val="000000"/>
                <w:sz w:val="20"/>
                <w:szCs w:val="20"/>
              </w:rPr>
            </w:pPr>
            <w:r>
              <w:rPr>
                <w:rFonts w:ascii="Arial" w:hAnsi="Arial" w:cs="Arial"/>
                <w:color w:val="000000"/>
                <w:sz w:val="20"/>
                <w:szCs w:val="20"/>
              </w:rPr>
              <w:t>3</w:t>
            </w:r>
            <w:r w:rsidR="00AD7C5B">
              <w:rPr>
                <w:rFonts w:ascii="Arial" w:hAnsi="Arial" w:cs="Arial"/>
                <w:color w:val="000000"/>
                <w:sz w:val="20"/>
                <w:szCs w:val="20"/>
              </w:rPr>
              <w:t>3</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AD7C5B">
            <w:pPr>
              <w:jc w:val="center"/>
              <w:rPr>
                <w:rFonts w:ascii="Arial" w:hAnsi="Arial" w:cs="Arial"/>
                <w:color w:val="000000"/>
                <w:sz w:val="20"/>
                <w:szCs w:val="20"/>
              </w:rPr>
            </w:pPr>
            <w:r>
              <w:rPr>
                <w:rFonts w:ascii="Arial" w:hAnsi="Arial" w:cs="Arial"/>
                <w:color w:val="000000"/>
                <w:sz w:val="20"/>
                <w:szCs w:val="20"/>
              </w:rPr>
              <w:t>3</w:t>
            </w:r>
            <w:r w:rsidR="00AD7C5B">
              <w:rPr>
                <w:rFonts w:ascii="Arial" w:hAnsi="Arial" w:cs="Arial"/>
                <w:color w:val="000000"/>
                <w:sz w:val="20"/>
                <w:szCs w:val="20"/>
              </w:rPr>
              <w:t>3</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781626" w:rsidRDefault="00781626" w:rsidP="00AD7C5B">
            <w:pPr>
              <w:jc w:val="center"/>
              <w:rPr>
                <w:rFonts w:ascii="Arial" w:hAnsi="Arial" w:cs="Arial"/>
                <w:color w:val="000000"/>
                <w:sz w:val="20"/>
                <w:szCs w:val="20"/>
              </w:rPr>
            </w:pPr>
            <w:r>
              <w:rPr>
                <w:rFonts w:ascii="Arial" w:hAnsi="Arial" w:cs="Arial"/>
                <w:color w:val="000000"/>
                <w:sz w:val="20"/>
                <w:szCs w:val="20"/>
              </w:rPr>
              <w:t>3</w:t>
            </w:r>
            <w:r w:rsidR="00AD7C5B">
              <w:rPr>
                <w:rFonts w:ascii="Arial" w:hAnsi="Arial" w:cs="Arial"/>
                <w:color w:val="000000"/>
                <w:sz w:val="20"/>
                <w:szCs w:val="20"/>
              </w:rPr>
              <w:t>3</w:t>
            </w:r>
            <w:r>
              <w:rPr>
                <w:rFonts w:ascii="Arial" w:hAnsi="Arial" w:cs="Arial"/>
                <w:color w:val="000000"/>
                <w:sz w:val="20"/>
                <w:szCs w:val="20"/>
              </w:rPr>
              <w:t>.00</w:t>
            </w:r>
          </w:p>
        </w:tc>
        <w:tc>
          <w:tcPr>
            <w:tcW w:w="1260" w:type="dxa"/>
            <w:shd w:val="clear" w:color="auto" w:fill="auto"/>
            <w:vAlign w:val="center"/>
            <w:hideMark/>
          </w:tcPr>
          <w:p w:rsidR="00781626" w:rsidRDefault="00AD7C5B" w:rsidP="00890AAB">
            <w:pPr>
              <w:jc w:val="center"/>
              <w:rPr>
                <w:rFonts w:ascii="Arial" w:hAnsi="Arial" w:cs="Arial"/>
                <w:color w:val="000000"/>
                <w:sz w:val="20"/>
                <w:szCs w:val="20"/>
              </w:rPr>
            </w:pPr>
            <w:r>
              <w:rPr>
                <w:rFonts w:ascii="Arial" w:hAnsi="Arial" w:cs="Arial"/>
                <w:color w:val="000000"/>
                <w:sz w:val="20"/>
                <w:szCs w:val="20"/>
              </w:rPr>
              <w:t>9,042</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5 years after ARSO is removed from license</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35.2041</w:t>
            </w:r>
          </w:p>
        </w:tc>
        <w:tc>
          <w:tcPr>
            <w:tcW w:w="2900" w:type="dxa"/>
            <w:shd w:val="clear" w:color="auto" w:fill="auto"/>
            <w:noWrap/>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33</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33</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9.00</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297.00</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81,378</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Duration of the license</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35.2204</w:t>
            </w:r>
          </w:p>
        </w:tc>
        <w:tc>
          <w:tcPr>
            <w:tcW w:w="2900" w:type="dxa"/>
            <w:shd w:val="clear" w:color="auto" w:fill="auto"/>
            <w:vAlign w:val="center"/>
            <w:hideMark/>
          </w:tcPr>
          <w:p w:rsidR="00781626" w:rsidRDefault="00D76E72">
            <w:pPr>
              <w:jc w:val="center"/>
              <w:rPr>
                <w:rFonts w:ascii="Arial" w:hAnsi="Arial" w:cs="Arial"/>
                <w:color w:val="000000"/>
                <w:sz w:val="20"/>
                <w:szCs w:val="20"/>
              </w:rPr>
            </w:pPr>
            <w:r>
              <w:rPr>
                <w:rFonts w:ascii="Arial" w:hAnsi="Arial" w:cs="Arial"/>
                <w:color w:val="000000"/>
                <w:sz w:val="20"/>
                <w:szCs w:val="20"/>
              </w:rPr>
              <w:t>48</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D76E72" w:rsidP="00781626">
            <w:pPr>
              <w:jc w:val="center"/>
              <w:rPr>
                <w:rFonts w:ascii="Arial" w:hAnsi="Arial" w:cs="Arial"/>
                <w:color w:val="000000"/>
                <w:sz w:val="20"/>
                <w:szCs w:val="20"/>
              </w:rPr>
            </w:pPr>
            <w:r>
              <w:rPr>
                <w:rFonts w:ascii="Arial" w:hAnsi="Arial" w:cs="Arial"/>
                <w:color w:val="000000"/>
                <w:sz w:val="20"/>
                <w:szCs w:val="20"/>
              </w:rPr>
              <w:t>48</w:t>
            </w:r>
          </w:p>
        </w:tc>
        <w:tc>
          <w:tcPr>
            <w:tcW w:w="1530" w:type="dxa"/>
            <w:shd w:val="clear" w:color="auto" w:fill="auto"/>
            <w:vAlign w:val="center"/>
            <w:hideMark/>
          </w:tcPr>
          <w:p w:rsidR="00781626" w:rsidRDefault="00D76E72">
            <w:pPr>
              <w:jc w:val="center"/>
              <w:rPr>
                <w:rFonts w:ascii="Arial" w:hAnsi="Arial" w:cs="Arial"/>
                <w:color w:val="000000"/>
                <w:sz w:val="20"/>
                <w:szCs w:val="20"/>
              </w:rPr>
            </w:pPr>
            <w:r>
              <w:rPr>
                <w:rFonts w:ascii="Arial" w:hAnsi="Arial" w:cs="Arial"/>
                <w:color w:val="000000"/>
                <w:sz w:val="20"/>
                <w:szCs w:val="20"/>
              </w:rPr>
              <w:t>13</w:t>
            </w:r>
            <w:r w:rsidR="00781626">
              <w:rPr>
                <w:rFonts w:ascii="Arial" w:hAnsi="Arial" w:cs="Arial"/>
                <w:color w:val="000000"/>
                <w:sz w:val="20"/>
                <w:szCs w:val="20"/>
              </w:rPr>
              <w:t>.00</w:t>
            </w:r>
          </w:p>
        </w:tc>
        <w:tc>
          <w:tcPr>
            <w:tcW w:w="1530" w:type="dxa"/>
            <w:shd w:val="clear" w:color="auto" w:fill="auto"/>
            <w:vAlign w:val="center"/>
            <w:hideMark/>
          </w:tcPr>
          <w:p w:rsidR="00781626" w:rsidRDefault="00D76E72" w:rsidP="00D76E72">
            <w:pPr>
              <w:jc w:val="center"/>
              <w:rPr>
                <w:rFonts w:ascii="Arial" w:hAnsi="Arial" w:cs="Arial"/>
                <w:color w:val="000000"/>
                <w:sz w:val="20"/>
                <w:szCs w:val="20"/>
              </w:rPr>
            </w:pPr>
            <w:r>
              <w:rPr>
                <w:rFonts w:ascii="Arial" w:hAnsi="Arial" w:cs="Arial"/>
                <w:color w:val="000000"/>
                <w:sz w:val="20"/>
                <w:szCs w:val="20"/>
              </w:rPr>
              <w:t>624</w:t>
            </w:r>
            <w:r w:rsidR="00781626">
              <w:rPr>
                <w:rFonts w:ascii="Arial" w:hAnsi="Arial" w:cs="Arial"/>
                <w:color w:val="000000"/>
                <w:sz w:val="20"/>
                <w:szCs w:val="20"/>
              </w:rPr>
              <w:t>.00</w:t>
            </w:r>
          </w:p>
        </w:tc>
        <w:tc>
          <w:tcPr>
            <w:tcW w:w="1260" w:type="dxa"/>
            <w:shd w:val="clear" w:color="auto" w:fill="auto"/>
            <w:vAlign w:val="center"/>
            <w:hideMark/>
          </w:tcPr>
          <w:p w:rsidR="00781626" w:rsidRDefault="00D76E72" w:rsidP="00D76E72">
            <w:pPr>
              <w:jc w:val="center"/>
              <w:rPr>
                <w:rFonts w:ascii="Arial" w:hAnsi="Arial" w:cs="Arial"/>
                <w:color w:val="000000"/>
                <w:sz w:val="20"/>
                <w:szCs w:val="20"/>
              </w:rPr>
            </w:pPr>
            <w:r>
              <w:rPr>
                <w:rFonts w:ascii="Arial" w:hAnsi="Arial" w:cs="Arial"/>
                <w:color w:val="000000"/>
                <w:sz w:val="20"/>
                <w:szCs w:val="20"/>
              </w:rPr>
              <w:t>170,976</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 years</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35.2310</w:t>
            </w:r>
          </w:p>
        </w:tc>
        <w:tc>
          <w:tcPr>
            <w:tcW w:w="290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25</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25</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25.00</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6,850</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 years</w:t>
            </w:r>
          </w:p>
        </w:tc>
      </w:tr>
      <w:tr w:rsidR="00D76E72" w:rsidTr="00781626">
        <w:trPr>
          <w:trHeight w:val="300"/>
        </w:trPr>
        <w:tc>
          <w:tcPr>
            <w:tcW w:w="1720" w:type="dxa"/>
            <w:shd w:val="clear" w:color="auto" w:fill="auto"/>
            <w:vAlign w:val="center"/>
            <w:hideMark/>
          </w:tcPr>
          <w:p w:rsidR="00781626" w:rsidRDefault="00781626">
            <w:pPr>
              <w:jc w:val="center"/>
              <w:rPr>
                <w:rFonts w:ascii="Arial" w:hAnsi="Arial" w:cs="Arial"/>
                <w:b/>
                <w:bCs/>
                <w:color w:val="000000"/>
                <w:sz w:val="20"/>
                <w:szCs w:val="20"/>
              </w:rPr>
            </w:pPr>
            <w:r>
              <w:rPr>
                <w:rFonts w:ascii="Arial" w:hAnsi="Arial" w:cs="Arial"/>
                <w:b/>
                <w:bCs/>
                <w:color w:val="000000"/>
                <w:sz w:val="20"/>
                <w:szCs w:val="20"/>
              </w:rPr>
              <w:t>Total</w:t>
            </w:r>
          </w:p>
        </w:tc>
        <w:tc>
          <w:tcPr>
            <w:tcW w:w="2900" w:type="dxa"/>
            <w:shd w:val="clear" w:color="auto" w:fill="auto"/>
            <w:vAlign w:val="center"/>
            <w:hideMark/>
          </w:tcPr>
          <w:p w:rsidR="00781626" w:rsidRDefault="0099126E">
            <w:pPr>
              <w:jc w:val="center"/>
              <w:rPr>
                <w:rFonts w:ascii="Arial" w:hAnsi="Arial" w:cs="Arial"/>
                <w:color w:val="000000"/>
                <w:sz w:val="20"/>
                <w:szCs w:val="20"/>
              </w:rPr>
            </w:pPr>
            <w:r>
              <w:rPr>
                <w:rFonts w:ascii="Arial" w:hAnsi="Arial" w:cs="Arial"/>
                <w:color w:val="000000"/>
                <w:sz w:val="20"/>
                <w:szCs w:val="20"/>
              </w:rPr>
              <w:t>141</w:t>
            </w:r>
            <w:r w:rsidR="00781626">
              <w:rPr>
                <w:rFonts w:ascii="Arial" w:hAnsi="Arial" w:cs="Arial"/>
                <w:color w:val="000000"/>
                <w:sz w:val="20"/>
                <w:szCs w:val="20"/>
              </w:rPr>
              <w:t> </w:t>
            </w:r>
          </w:p>
        </w:tc>
        <w:tc>
          <w:tcPr>
            <w:tcW w:w="13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xml:space="preserve"> </w:t>
            </w:r>
          </w:p>
        </w:tc>
        <w:tc>
          <w:tcPr>
            <w:tcW w:w="1350" w:type="dxa"/>
            <w:vAlign w:val="center"/>
          </w:tcPr>
          <w:p w:rsidR="00781626" w:rsidRDefault="00AD7C5B" w:rsidP="00D76E72">
            <w:pPr>
              <w:jc w:val="center"/>
              <w:rPr>
                <w:rFonts w:ascii="Arial" w:hAnsi="Arial" w:cs="Arial"/>
                <w:color w:val="000000"/>
                <w:sz w:val="20"/>
                <w:szCs w:val="20"/>
              </w:rPr>
            </w:pPr>
            <w:r>
              <w:rPr>
                <w:rFonts w:ascii="Arial" w:hAnsi="Arial" w:cs="Arial"/>
                <w:color w:val="000000"/>
                <w:sz w:val="20"/>
                <w:szCs w:val="20"/>
              </w:rPr>
              <w:t>1</w:t>
            </w:r>
            <w:r w:rsidR="00D76E72">
              <w:rPr>
                <w:rFonts w:ascii="Arial" w:hAnsi="Arial" w:cs="Arial"/>
                <w:color w:val="000000"/>
                <w:sz w:val="20"/>
                <w:szCs w:val="20"/>
              </w:rPr>
              <w:t>41</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D76E72" w:rsidP="00AD7C5B">
            <w:pPr>
              <w:jc w:val="center"/>
              <w:rPr>
                <w:rFonts w:ascii="Arial" w:hAnsi="Arial" w:cs="Arial"/>
                <w:color w:val="000000"/>
                <w:sz w:val="20"/>
                <w:szCs w:val="20"/>
              </w:rPr>
            </w:pPr>
            <w:r>
              <w:rPr>
                <w:rFonts w:ascii="Arial" w:hAnsi="Arial" w:cs="Arial"/>
                <w:color w:val="000000"/>
                <w:sz w:val="20"/>
                <w:szCs w:val="20"/>
              </w:rPr>
              <w:t>984</w:t>
            </w:r>
            <w:r w:rsidR="00781626">
              <w:rPr>
                <w:rFonts w:ascii="Arial" w:hAnsi="Arial" w:cs="Arial"/>
                <w:color w:val="000000"/>
                <w:sz w:val="20"/>
                <w:szCs w:val="20"/>
              </w:rPr>
              <w:t>.00</w:t>
            </w:r>
          </w:p>
        </w:tc>
        <w:tc>
          <w:tcPr>
            <w:tcW w:w="1260" w:type="dxa"/>
            <w:shd w:val="clear" w:color="auto" w:fill="auto"/>
            <w:vAlign w:val="center"/>
            <w:hideMark/>
          </w:tcPr>
          <w:p w:rsidR="00781626" w:rsidRDefault="00781626" w:rsidP="00D76E72">
            <w:pPr>
              <w:jc w:val="center"/>
              <w:rPr>
                <w:rFonts w:ascii="Arial" w:hAnsi="Arial" w:cs="Arial"/>
                <w:color w:val="000000"/>
                <w:sz w:val="20"/>
                <w:szCs w:val="20"/>
              </w:rPr>
            </w:pPr>
            <w:r>
              <w:rPr>
                <w:rFonts w:ascii="Arial" w:hAnsi="Arial" w:cs="Arial"/>
                <w:color w:val="000000"/>
                <w:sz w:val="20"/>
                <w:szCs w:val="20"/>
              </w:rPr>
              <w:t>$</w:t>
            </w:r>
            <w:r w:rsidR="00D76E72">
              <w:rPr>
                <w:rFonts w:ascii="Arial" w:hAnsi="Arial" w:cs="Arial"/>
                <w:color w:val="000000"/>
                <w:sz w:val="20"/>
                <w:szCs w:val="20"/>
              </w:rPr>
              <w:t>269,616</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xml:space="preserve"> </w:t>
            </w:r>
          </w:p>
        </w:tc>
      </w:tr>
    </w:tbl>
    <w:p w:rsidR="00211AE5" w:rsidRDefault="00211AE5" w:rsidP="005D5B9F">
      <w:pPr>
        <w:pStyle w:val="Default"/>
        <w:jc w:val="center"/>
        <w:rPr>
          <w:rFonts w:ascii="Arial" w:hAnsi="Arial" w:cs="Arial"/>
          <w:b/>
          <w:color w:val="auto"/>
          <w:sz w:val="22"/>
          <w:szCs w:val="22"/>
          <w:u w:val="single"/>
        </w:rPr>
      </w:pPr>
    </w:p>
    <w:p w:rsidR="00D76E72" w:rsidRDefault="00D76E72" w:rsidP="005D5B9F">
      <w:pPr>
        <w:pStyle w:val="Default"/>
        <w:jc w:val="center"/>
        <w:rPr>
          <w:rFonts w:ascii="Arial" w:hAnsi="Arial" w:cs="Arial"/>
          <w:b/>
          <w:color w:val="auto"/>
          <w:sz w:val="22"/>
          <w:szCs w:val="22"/>
          <w:u w:val="single"/>
        </w:rPr>
      </w:pPr>
    </w:p>
    <w:p w:rsidR="00D76E72" w:rsidRDefault="00D76E72" w:rsidP="005D5B9F">
      <w:pPr>
        <w:pStyle w:val="Default"/>
        <w:jc w:val="center"/>
        <w:rPr>
          <w:rFonts w:ascii="Arial" w:hAnsi="Arial" w:cs="Arial"/>
          <w:b/>
          <w:color w:val="auto"/>
          <w:sz w:val="22"/>
          <w:szCs w:val="22"/>
          <w:u w:val="single"/>
        </w:rPr>
      </w:pPr>
    </w:p>
    <w:p w:rsidR="00D76E72" w:rsidRPr="009C2676" w:rsidRDefault="00D76E72" w:rsidP="00D76E72">
      <w:pPr>
        <w:pStyle w:val="Default"/>
        <w:jc w:val="center"/>
        <w:rPr>
          <w:rFonts w:ascii="Arial" w:hAnsi="Arial" w:cs="Arial"/>
          <w:b/>
          <w:color w:val="auto"/>
          <w:sz w:val="22"/>
          <w:szCs w:val="22"/>
        </w:rPr>
      </w:pPr>
      <w:r w:rsidRPr="009C2676">
        <w:rPr>
          <w:rFonts w:ascii="Arial" w:hAnsi="Arial" w:cs="Arial"/>
          <w:b/>
          <w:bCs/>
          <w:color w:val="auto"/>
          <w:sz w:val="22"/>
          <w:szCs w:val="22"/>
        </w:rPr>
        <w:t>Table 8 – Recordkeeping Burden for NRC Licensees for Part 30 (3150-0017)</w:t>
      </w:r>
    </w:p>
    <w:p w:rsidR="00D76E72" w:rsidRPr="00573AF6" w:rsidRDefault="00D76E72" w:rsidP="00D76E72">
      <w:pPr>
        <w:pStyle w:val="Default"/>
        <w:jc w:val="center"/>
        <w:rPr>
          <w:rFonts w:ascii="Arial" w:hAnsi="Arial" w:cs="Arial"/>
          <w:b/>
          <w:color w:val="auto"/>
          <w:sz w:val="22"/>
          <w:szCs w:val="22"/>
          <w:u w:val="single"/>
        </w:rPr>
      </w:pPr>
    </w:p>
    <w:tbl>
      <w:tblPr>
        <w:tblW w:w="1387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20"/>
        <w:gridCol w:w="2900"/>
        <w:gridCol w:w="1330"/>
        <w:gridCol w:w="1350"/>
        <w:gridCol w:w="1530"/>
        <w:gridCol w:w="1530"/>
        <w:gridCol w:w="1260"/>
        <w:gridCol w:w="2250"/>
      </w:tblGrid>
      <w:tr w:rsidR="00D76E72" w:rsidTr="006409F1">
        <w:trPr>
          <w:trHeight w:val="889"/>
        </w:trPr>
        <w:tc>
          <w:tcPr>
            <w:tcW w:w="172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Section</w:t>
            </w:r>
          </w:p>
        </w:tc>
        <w:tc>
          <w:tcPr>
            <w:tcW w:w="290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No. of NRC</w:t>
            </w:r>
          </w:p>
          <w:p w:rsidR="00D76E72" w:rsidRDefault="00D76E72" w:rsidP="006409F1">
            <w:pPr>
              <w:jc w:val="center"/>
              <w:rPr>
                <w:rFonts w:ascii="Arial" w:hAnsi="Arial" w:cs="Arial"/>
                <w:color w:val="000000"/>
                <w:sz w:val="20"/>
                <w:szCs w:val="20"/>
              </w:rPr>
            </w:pPr>
            <w:r>
              <w:rPr>
                <w:rFonts w:ascii="Arial" w:hAnsi="Arial" w:cs="Arial"/>
                <w:color w:val="000000"/>
                <w:sz w:val="20"/>
                <w:szCs w:val="20"/>
              </w:rPr>
              <w:t>Recordkeepers</w:t>
            </w:r>
          </w:p>
        </w:tc>
        <w:tc>
          <w:tcPr>
            <w:tcW w:w="13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Number of Records per Licensee</w:t>
            </w:r>
          </w:p>
        </w:tc>
        <w:tc>
          <w:tcPr>
            <w:tcW w:w="1350" w:type="dxa"/>
            <w:vAlign w:val="center"/>
          </w:tcPr>
          <w:p w:rsidR="00D76E72" w:rsidRDefault="00D76E72" w:rsidP="006409F1">
            <w:pPr>
              <w:jc w:val="center"/>
              <w:rPr>
                <w:rFonts w:ascii="Arial" w:hAnsi="Arial" w:cs="Arial"/>
                <w:color w:val="000000"/>
                <w:sz w:val="20"/>
                <w:szCs w:val="20"/>
              </w:rPr>
            </w:pPr>
            <w:r>
              <w:rPr>
                <w:rFonts w:ascii="Arial" w:hAnsi="Arial" w:cs="Arial"/>
                <w:color w:val="000000"/>
                <w:sz w:val="20"/>
                <w:szCs w:val="20"/>
              </w:rPr>
              <w:t>Total Number of Records</w:t>
            </w:r>
          </w:p>
        </w:tc>
        <w:tc>
          <w:tcPr>
            <w:tcW w:w="15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Burden Hours per Record</w:t>
            </w:r>
          </w:p>
        </w:tc>
        <w:tc>
          <w:tcPr>
            <w:tcW w:w="15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Total Annual</w:t>
            </w:r>
          </w:p>
          <w:p w:rsidR="00D76E72" w:rsidRDefault="00D76E72" w:rsidP="006409F1">
            <w:pPr>
              <w:jc w:val="center"/>
              <w:rPr>
                <w:rFonts w:ascii="Arial" w:hAnsi="Arial" w:cs="Arial"/>
                <w:color w:val="000000"/>
                <w:sz w:val="20"/>
                <w:szCs w:val="20"/>
              </w:rPr>
            </w:pPr>
            <w:r>
              <w:rPr>
                <w:rFonts w:ascii="Arial" w:hAnsi="Arial" w:cs="Arial"/>
                <w:color w:val="000000"/>
                <w:sz w:val="20"/>
                <w:szCs w:val="20"/>
              </w:rPr>
              <w:t>Burden Hours</w:t>
            </w:r>
          </w:p>
        </w:tc>
        <w:tc>
          <w:tcPr>
            <w:tcW w:w="126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Cost @ $274/Hour</w:t>
            </w:r>
          </w:p>
        </w:tc>
        <w:tc>
          <w:tcPr>
            <w:tcW w:w="225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Record Retention</w:t>
            </w:r>
          </w:p>
          <w:p w:rsidR="00D76E72" w:rsidRDefault="00D76E72" w:rsidP="006409F1">
            <w:pPr>
              <w:jc w:val="center"/>
              <w:rPr>
                <w:rFonts w:ascii="Arial" w:hAnsi="Arial" w:cs="Arial"/>
                <w:color w:val="000000"/>
                <w:sz w:val="20"/>
                <w:szCs w:val="20"/>
              </w:rPr>
            </w:pPr>
            <w:r>
              <w:rPr>
                <w:rFonts w:ascii="Arial" w:hAnsi="Arial" w:cs="Arial"/>
                <w:color w:val="000000"/>
                <w:sz w:val="20"/>
                <w:szCs w:val="20"/>
              </w:rPr>
              <w:t>Period</w:t>
            </w:r>
          </w:p>
        </w:tc>
      </w:tr>
      <w:tr w:rsidR="00D76E72" w:rsidTr="006409F1">
        <w:trPr>
          <w:trHeight w:val="300"/>
        </w:trPr>
        <w:tc>
          <w:tcPr>
            <w:tcW w:w="172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30.34(g)</w:t>
            </w:r>
          </w:p>
        </w:tc>
        <w:tc>
          <w:tcPr>
            <w:tcW w:w="2900" w:type="dxa"/>
            <w:shd w:val="clear" w:color="auto" w:fill="auto"/>
            <w:noWrap/>
            <w:vAlign w:val="bottom"/>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52</w:t>
            </w:r>
          </w:p>
        </w:tc>
        <w:tc>
          <w:tcPr>
            <w:tcW w:w="13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1 </w:t>
            </w:r>
          </w:p>
        </w:tc>
        <w:tc>
          <w:tcPr>
            <w:tcW w:w="1350" w:type="dxa"/>
            <w:vAlign w:val="center"/>
          </w:tcPr>
          <w:p w:rsidR="00D76E72" w:rsidRDefault="00D76E72" w:rsidP="006409F1">
            <w:pPr>
              <w:jc w:val="center"/>
              <w:rPr>
                <w:rFonts w:ascii="Arial" w:hAnsi="Arial" w:cs="Arial"/>
                <w:color w:val="000000"/>
                <w:sz w:val="20"/>
                <w:szCs w:val="20"/>
              </w:rPr>
            </w:pPr>
            <w:r>
              <w:rPr>
                <w:rFonts w:ascii="Arial" w:hAnsi="Arial" w:cs="Arial"/>
                <w:color w:val="000000"/>
                <w:sz w:val="20"/>
                <w:szCs w:val="20"/>
              </w:rPr>
              <w:t>52</w:t>
            </w:r>
          </w:p>
        </w:tc>
        <w:tc>
          <w:tcPr>
            <w:tcW w:w="15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13.00 </w:t>
            </w:r>
          </w:p>
        </w:tc>
        <w:tc>
          <w:tcPr>
            <w:tcW w:w="1530" w:type="dxa"/>
            <w:shd w:val="clear" w:color="auto" w:fill="auto"/>
            <w:vAlign w:val="center"/>
            <w:hideMark/>
          </w:tcPr>
          <w:p w:rsidR="00D76E72" w:rsidRDefault="00D76E72" w:rsidP="00D76E72">
            <w:pPr>
              <w:jc w:val="center"/>
              <w:rPr>
                <w:rFonts w:ascii="Arial" w:hAnsi="Arial" w:cs="Arial"/>
                <w:color w:val="000000"/>
                <w:sz w:val="20"/>
                <w:szCs w:val="20"/>
              </w:rPr>
            </w:pPr>
            <w:r>
              <w:rPr>
                <w:rFonts w:ascii="Arial" w:hAnsi="Arial" w:cs="Arial"/>
                <w:color w:val="000000"/>
                <w:sz w:val="20"/>
                <w:szCs w:val="20"/>
              </w:rPr>
              <w:t>676.00</w:t>
            </w:r>
          </w:p>
        </w:tc>
        <w:tc>
          <w:tcPr>
            <w:tcW w:w="126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185,224 </w:t>
            </w:r>
          </w:p>
        </w:tc>
        <w:tc>
          <w:tcPr>
            <w:tcW w:w="2250" w:type="dxa"/>
            <w:shd w:val="clear" w:color="auto" w:fill="auto"/>
            <w:vAlign w:val="center"/>
            <w:hideMark/>
          </w:tcPr>
          <w:p w:rsidR="00D76E72" w:rsidRDefault="00D76E72" w:rsidP="006409F1">
            <w:pPr>
              <w:jc w:val="center"/>
              <w:rPr>
                <w:rFonts w:ascii="Arial" w:hAnsi="Arial" w:cs="Arial"/>
                <w:color w:val="000000"/>
                <w:sz w:val="20"/>
                <w:szCs w:val="20"/>
              </w:rPr>
            </w:pPr>
            <w:r w:rsidRPr="003033F9">
              <w:rPr>
                <w:rFonts w:ascii="Arial" w:hAnsi="Arial" w:cs="Arial"/>
                <w:color w:val="000000"/>
                <w:sz w:val="20"/>
                <w:szCs w:val="20"/>
              </w:rPr>
              <w:t>3 years</w:t>
            </w:r>
            <w:r>
              <w:rPr>
                <w:rFonts w:ascii="Arial" w:hAnsi="Arial" w:cs="Arial"/>
                <w:color w:val="000000"/>
                <w:sz w:val="20"/>
                <w:szCs w:val="20"/>
              </w:rPr>
              <w:t> </w:t>
            </w:r>
          </w:p>
        </w:tc>
      </w:tr>
      <w:tr w:rsidR="00D76E72" w:rsidTr="006409F1">
        <w:trPr>
          <w:trHeight w:val="300"/>
        </w:trPr>
        <w:tc>
          <w:tcPr>
            <w:tcW w:w="1720" w:type="dxa"/>
            <w:shd w:val="clear" w:color="auto" w:fill="auto"/>
            <w:vAlign w:val="center"/>
            <w:hideMark/>
          </w:tcPr>
          <w:p w:rsidR="00D76E72" w:rsidRDefault="00D76E72" w:rsidP="006409F1">
            <w:pPr>
              <w:jc w:val="center"/>
              <w:rPr>
                <w:rFonts w:ascii="Arial" w:hAnsi="Arial" w:cs="Arial"/>
                <w:b/>
                <w:bCs/>
                <w:color w:val="000000"/>
                <w:sz w:val="20"/>
                <w:szCs w:val="20"/>
              </w:rPr>
            </w:pPr>
            <w:r>
              <w:rPr>
                <w:rFonts w:ascii="Arial" w:hAnsi="Arial" w:cs="Arial"/>
                <w:b/>
                <w:bCs/>
                <w:color w:val="000000"/>
                <w:sz w:val="20"/>
                <w:szCs w:val="20"/>
              </w:rPr>
              <w:t>Total</w:t>
            </w:r>
          </w:p>
        </w:tc>
        <w:tc>
          <w:tcPr>
            <w:tcW w:w="2900" w:type="dxa"/>
            <w:shd w:val="clear" w:color="auto" w:fill="auto"/>
            <w:vAlign w:val="center"/>
            <w:hideMark/>
          </w:tcPr>
          <w:p w:rsidR="00D76E72" w:rsidRDefault="0099126E" w:rsidP="0099126E">
            <w:pPr>
              <w:jc w:val="center"/>
              <w:rPr>
                <w:rFonts w:ascii="Arial" w:hAnsi="Arial" w:cs="Arial"/>
                <w:color w:val="000000"/>
                <w:sz w:val="20"/>
                <w:szCs w:val="20"/>
              </w:rPr>
            </w:pPr>
            <w:r>
              <w:rPr>
                <w:rFonts w:ascii="Arial" w:hAnsi="Arial" w:cs="Arial"/>
                <w:color w:val="000000"/>
                <w:sz w:val="20"/>
                <w:szCs w:val="20"/>
              </w:rPr>
              <w:t>52</w:t>
            </w:r>
          </w:p>
        </w:tc>
        <w:tc>
          <w:tcPr>
            <w:tcW w:w="13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 xml:space="preserve"> </w:t>
            </w:r>
          </w:p>
        </w:tc>
        <w:tc>
          <w:tcPr>
            <w:tcW w:w="1350" w:type="dxa"/>
            <w:vAlign w:val="center"/>
          </w:tcPr>
          <w:p w:rsidR="00D76E72" w:rsidRDefault="00D76E72" w:rsidP="006409F1">
            <w:pPr>
              <w:jc w:val="center"/>
              <w:rPr>
                <w:rFonts w:ascii="Arial" w:hAnsi="Arial" w:cs="Arial"/>
                <w:color w:val="000000"/>
                <w:sz w:val="20"/>
                <w:szCs w:val="20"/>
              </w:rPr>
            </w:pPr>
            <w:r>
              <w:rPr>
                <w:rFonts w:ascii="Arial" w:hAnsi="Arial" w:cs="Arial"/>
                <w:color w:val="000000"/>
                <w:sz w:val="20"/>
                <w:szCs w:val="20"/>
              </w:rPr>
              <w:t>52</w:t>
            </w:r>
          </w:p>
        </w:tc>
        <w:tc>
          <w:tcPr>
            <w:tcW w:w="15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676.00</w:t>
            </w:r>
          </w:p>
        </w:tc>
        <w:tc>
          <w:tcPr>
            <w:tcW w:w="126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$185,224 </w:t>
            </w:r>
          </w:p>
        </w:tc>
        <w:tc>
          <w:tcPr>
            <w:tcW w:w="2250" w:type="dxa"/>
            <w:shd w:val="clear" w:color="auto" w:fill="auto"/>
            <w:vAlign w:val="center"/>
            <w:hideMark/>
          </w:tcPr>
          <w:p w:rsidR="00D76E72" w:rsidRDefault="00D76E72" w:rsidP="006409F1">
            <w:pPr>
              <w:jc w:val="center"/>
              <w:rPr>
                <w:rFonts w:ascii="Arial" w:hAnsi="Arial" w:cs="Arial"/>
                <w:color w:val="000000"/>
                <w:sz w:val="20"/>
                <w:szCs w:val="20"/>
              </w:rPr>
            </w:pPr>
            <w:r>
              <w:rPr>
                <w:rFonts w:ascii="Arial" w:hAnsi="Arial" w:cs="Arial"/>
                <w:color w:val="000000"/>
                <w:sz w:val="20"/>
                <w:szCs w:val="20"/>
              </w:rPr>
              <w:t xml:space="preserve"> </w:t>
            </w:r>
          </w:p>
        </w:tc>
      </w:tr>
    </w:tbl>
    <w:p w:rsidR="00D76E72" w:rsidRDefault="00D76E72" w:rsidP="00D76E72">
      <w:pPr>
        <w:jc w:val="center"/>
        <w:rPr>
          <w:rFonts w:ascii="Arial" w:hAnsi="Arial" w:cs="Arial"/>
          <w:b/>
          <w:bCs/>
          <w:sz w:val="22"/>
          <w:szCs w:val="22"/>
        </w:rPr>
      </w:pPr>
    </w:p>
    <w:p w:rsidR="00D76E72" w:rsidRPr="00573AF6" w:rsidRDefault="00D76E72" w:rsidP="005D5B9F">
      <w:pPr>
        <w:pStyle w:val="Default"/>
        <w:jc w:val="center"/>
        <w:rPr>
          <w:rFonts w:ascii="Arial" w:hAnsi="Arial" w:cs="Arial"/>
          <w:b/>
          <w:color w:val="auto"/>
          <w:sz w:val="22"/>
          <w:szCs w:val="22"/>
          <w:u w:val="single"/>
        </w:rPr>
      </w:pPr>
    </w:p>
    <w:p w:rsidR="00DF0F58" w:rsidRDefault="00DF0F58" w:rsidP="00DF0F58">
      <w:pPr>
        <w:jc w:val="center"/>
        <w:rPr>
          <w:rFonts w:ascii="Arial" w:hAnsi="Arial" w:cs="Arial"/>
          <w:b/>
          <w:bCs/>
          <w:sz w:val="22"/>
          <w:szCs w:val="22"/>
        </w:rPr>
      </w:pPr>
      <w:r w:rsidRPr="00573AF6">
        <w:rPr>
          <w:rFonts w:ascii="Arial" w:hAnsi="Arial" w:cs="Arial"/>
          <w:b/>
          <w:bCs/>
          <w:sz w:val="22"/>
          <w:szCs w:val="22"/>
        </w:rPr>
        <w:lastRenderedPageBreak/>
        <w:t xml:space="preserve">Table </w:t>
      </w:r>
      <w:r w:rsidR="00D76E72">
        <w:rPr>
          <w:rFonts w:ascii="Arial" w:hAnsi="Arial" w:cs="Arial"/>
          <w:b/>
          <w:bCs/>
          <w:sz w:val="22"/>
          <w:szCs w:val="22"/>
        </w:rPr>
        <w:t>9</w:t>
      </w:r>
      <w:r w:rsidRPr="00573AF6">
        <w:rPr>
          <w:rFonts w:ascii="Arial" w:hAnsi="Arial" w:cs="Arial"/>
          <w:b/>
          <w:bCs/>
          <w:sz w:val="22"/>
          <w:szCs w:val="22"/>
        </w:rPr>
        <w:t xml:space="preserve"> – Recordkeeping Burden for Agreement State Licensees</w:t>
      </w:r>
      <w:r w:rsidR="006E2C69">
        <w:rPr>
          <w:rFonts w:ascii="Arial" w:hAnsi="Arial" w:cs="Arial"/>
          <w:b/>
          <w:bCs/>
          <w:sz w:val="22"/>
          <w:szCs w:val="22"/>
        </w:rPr>
        <w:t xml:space="preserve"> for Part 35</w:t>
      </w:r>
      <w:r w:rsidRPr="00573AF6">
        <w:rPr>
          <w:rFonts w:ascii="Arial" w:hAnsi="Arial" w:cs="Arial"/>
          <w:b/>
          <w:bCs/>
          <w:sz w:val="22"/>
          <w:szCs w:val="22"/>
        </w:rPr>
        <w:t xml:space="preserve"> (3150-0010)</w:t>
      </w:r>
    </w:p>
    <w:p w:rsidR="00DF0F58" w:rsidRDefault="00DF0F58" w:rsidP="00DF0F58">
      <w:pPr>
        <w:jc w:val="center"/>
        <w:rPr>
          <w:rFonts w:ascii="Arial" w:hAnsi="Arial" w:cs="Arial"/>
          <w:sz w:val="22"/>
          <w:szCs w:val="22"/>
        </w:rPr>
      </w:pPr>
    </w:p>
    <w:tbl>
      <w:tblPr>
        <w:tblW w:w="1386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0"/>
        <w:gridCol w:w="2880"/>
        <w:gridCol w:w="1350"/>
        <w:gridCol w:w="1350"/>
        <w:gridCol w:w="1530"/>
        <w:gridCol w:w="1530"/>
        <w:gridCol w:w="1260"/>
        <w:gridCol w:w="2250"/>
      </w:tblGrid>
      <w:tr w:rsidR="00781626" w:rsidTr="00781626">
        <w:trPr>
          <w:trHeight w:val="1051"/>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Section</w:t>
            </w:r>
          </w:p>
        </w:tc>
        <w:tc>
          <w:tcPr>
            <w:tcW w:w="288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No. of Agreement State</w:t>
            </w:r>
          </w:p>
          <w:p w:rsidR="00781626" w:rsidRDefault="00781626" w:rsidP="00D014FB">
            <w:pPr>
              <w:jc w:val="center"/>
              <w:rPr>
                <w:rFonts w:ascii="Arial" w:hAnsi="Arial" w:cs="Arial"/>
                <w:color w:val="000000"/>
                <w:sz w:val="20"/>
                <w:szCs w:val="20"/>
              </w:rPr>
            </w:pPr>
            <w:r>
              <w:rPr>
                <w:rFonts w:ascii="Arial" w:hAnsi="Arial" w:cs="Arial"/>
                <w:color w:val="000000"/>
                <w:sz w:val="20"/>
                <w:szCs w:val="20"/>
              </w:rPr>
              <w:t>Recordkeepers</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Number of Records per Licensee</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Total Number of Records</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Burden Hours per Record</w:t>
            </w:r>
          </w:p>
          <w:p w:rsidR="00781626" w:rsidRDefault="00781626" w:rsidP="003621EE">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Total Annual</w:t>
            </w:r>
          </w:p>
          <w:p w:rsidR="00781626" w:rsidRDefault="00781626" w:rsidP="00D014FB">
            <w:pPr>
              <w:jc w:val="center"/>
              <w:rPr>
                <w:rFonts w:ascii="Arial" w:hAnsi="Arial" w:cs="Arial"/>
                <w:color w:val="000000"/>
                <w:sz w:val="20"/>
                <w:szCs w:val="20"/>
              </w:rPr>
            </w:pPr>
            <w:r>
              <w:rPr>
                <w:rFonts w:ascii="Arial" w:hAnsi="Arial" w:cs="Arial"/>
                <w:color w:val="000000"/>
                <w:sz w:val="20"/>
                <w:szCs w:val="20"/>
              </w:rPr>
              <w:t>Burden Hours</w:t>
            </w:r>
          </w:p>
        </w:tc>
        <w:tc>
          <w:tcPr>
            <w:tcW w:w="126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Cost @ $274/Hour</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Record Retention</w:t>
            </w:r>
          </w:p>
          <w:p w:rsidR="00781626" w:rsidRDefault="00781626" w:rsidP="00D014FB">
            <w:pPr>
              <w:jc w:val="center"/>
              <w:rPr>
                <w:rFonts w:ascii="Arial" w:hAnsi="Arial" w:cs="Arial"/>
                <w:color w:val="000000"/>
                <w:sz w:val="20"/>
                <w:szCs w:val="20"/>
              </w:rPr>
            </w:pPr>
            <w:r>
              <w:rPr>
                <w:rFonts w:ascii="Arial" w:hAnsi="Arial" w:cs="Arial"/>
                <w:color w:val="000000"/>
                <w:sz w:val="20"/>
                <w:szCs w:val="20"/>
              </w:rPr>
              <w:t>Period</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35.24(b)</w:t>
            </w:r>
          </w:p>
        </w:tc>
        <w:tc>
          <w:tcPr>
            <w:tcW w:w="2880" w:type="dxa"/>
            <w:shd w:val="clear" w:color="auto" w:fill="auto"/>
            <w:noWrap/>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Burden covered in 35.2024(c)</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35.41(a)</w:t>
            </w:r>
          </w:p>
        </w:tc>
        <w:tc>
          <w:tcPr>
            <w:tcW w:w="2880" w:type="dxa"/>
            <w:shd w:val="clear" w:color="auto" w:fill="auto"/>
            <w:noWrap/>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Burden covered in 35.2041</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781626" w:rsidTr="00781626">
        <w:trPr>
          <w:trHeight w:val="286"/>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35.41(b)(5)</w:t>
            </w:r>
          </w:p>
        </w:tc>
        <w:tc>
          <w:tcPr>
            <w:tcW w:w="288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Covered in 35.41(a)</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35.41(b)(6)</w:t>
            </w:r>
          </w:p>
        </w:tc>
        <w:tc>
          <w:tcPr>
            <w:tcW w:w="288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Covered in 35.41(a)</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781626" w:rsidTr="00781626">
        <w:trPr>
          <w:trHeight w:val="525"/>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35.65(b((2)</w:t>
            </w:r>
          </w:p>
        </w:tc>
        <w:tc>
          <w:tcPr>
            <w:tcW w:w="288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8</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8</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2.50</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20.00</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5,480</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35.204(b)</w:t>
            </w:r>
          </w:p>
        </w:tc>
        <w:tc>
          <w:tcPr>
            <w:tcW w:w="288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Covered under 35.2204</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35.610(d)</w:t>
            </w:r>
          </w:p>
        </w:tc>
        <w:tc>
          <w:tcPr>
            <w:tcW w:w="288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Covered in 35.2310</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350" w:type="dxa"/>
            <w:vAlign w:val="center"/>
          </w:tcPr>
          <w:p w:rsidR="00781626" w:rsidRDefault="00781626" w:rsidP="00781626">
            <w:pPr>
              <w:jc w:val="center"/>
              <w:rPr>
                <w:rFonts w:ascii="Arial" w:hAnsi="Arial" w:cs="Arial"/>
                <w:color w:val="000000"/>
                <w:sz w:val="20"/>
                <w:szCs w:val="20"/>
              </w:rPr>
            </w:pP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r w:rsidR="00781626" w:rsidTr="00781626">
        <w:trPr>
          <w:trHeight w:val="525"/>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xml:space="preserve">35.2024(c) </w:t>
            </w:r>
          </w:p>
        </w:tc>
        <w:tc>
          <w:tcPr>
            <w:tcW w:w="288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192</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192</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192.00</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52,608</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5 years after ARSO is removed from license</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35.2041</w:t>
            </w:r>
          </w:p>
        </w:tc>
        <w:tc>
          <w:tcPr>
            <w:tcW w:w="2880" w:type="dxa"/>
            <w:shd w:val="clear" w:color="auto" w:fill="auto"/>
            <w:noWrap/>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194</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194</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9.00</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1,746.00</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478,404</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Duration of the license</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35.2204</w:t>
            </w:r>
          </w:p>
        </w:tc>
        <w:tc>
          <w:tcPr>
            <w:tcW w:w="2880" w:type="dxa"/>
            <w:shd w:val="clear" w:color="auto" w:fill="auto"/>
            <w:vAlign w:val="center"/>
            <w:hideMark/>
          </w:tcPr>
          <w:p w:rsidR="00781626" w:rsidRDefault="008764B8" w:rsidP="00DF0F58">
            <w:pPr>
              <w:jc w:val="center"/>
              <w:rPr>
                <w:rFonts w:ascii="Arial" w:hAnsi="Arial" w:cs="Arial"/>
                <w:color w:val="000000"/>
                <w:sz w:val="20"/>
                <w:szCs w:val="20"/>
              </w:rPr>
            </w:pPr>
            <w:r>
              <w:rPr>
                <w:rFonts w:ascii="Arial" w:hAnsi="Arial" w:cs="Arial"/>
                <w:color w:val="000000"/>
                <w:sz w:val="20"/>
                <w:szCs w:val="20"/>
              </w:rPr>
              <w:t>283</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8764B8" w:rsidP="00781626">
            <w:pPr>
              <w:jc w:val="center"/>
              <w:rPr>
                <w:rFonts w:ascii="Arial" w:hAnsi="Arial" w:cs="Arial"/>
                <w:color w:val="000000"/>
                <w:sz w:val="20"/>
                <w:szCs w:val="20"/>
              </w:rPr>
            </w:pPr>
            <w:r>
              <w:rPr>
                <w:rFonts w:ascii="Arial" w:hAnsi="Arial" w:cs="Arial"/>
                <w:color w:val="000000"/>
                <w:sz w:val="20"/>
                <w:szCs w:val="20"/>
              </w:rPr>
              <w:t>283</w:t>
            </w:r>
          </w:p>
        </w:tc>
        <w:tc>
          <w:tcPr>
            <w:tcW w:w="1530" w:type="dxa"/>
            <w:shd w:val="clear" w:color="auto" w:fill="auto"/>
            <w:vAlign w:val="center"/>
            <w:hideMark/>
          </w:tcPr>
          <w:p w:rsidR="00781626" w:rsidRDefault="008764B8">
            <w:pPr>
              <w:jc w:val="center"/>
              <w:rPr>
                <w:rFonts w:ascii="Arial" w:hAnsi="Arial" w:cs="Arial"/>
                <w:color w:val="000000"/>
                <w:sz w:val="20"/>
                <w:szCs w:val="20"/>
              </w:rPr>
            </w:pPr>
            <w:r>
              <w:rPr>
                <w:rFonts w:ascii="Arial" w:hAnsi="Arial" w:cs="Arial"/>
                <w:color w:val="000000"/>
                <w:sz w:val="20"/>
                <w:szCs w:val="20"/>
              </w:rPr>
              <w:t>13.00</w:t>
            </w:r>
          </w:p>
        </w:tc>
        <w:tc>
          <w:tcPr>
            <w:tcW w:w="1530" w:type="dxa"/>
            <w:shd w:val="clear" w:color="auto" w:fill="auto"/>
            <w:vAlign w:val="center"/>
            <w:hideMark/>
          </w:tcPr>
          <w:p w:rsidR="00781626" w:rsidRDefault="008764B8">
            <w:pPr>
              <w:jc w:val="center"/>
              <w:rPr>
                <w:rFonts w:ascii="Arial" w:hAnsi="Arial" w:cs="Arial"/>
                <w:color w:val="000000"/>
                <w:sz w:val="20"/>
                <w:szCs w:val="20"/>
              </w:rPr>
            </w:pPr>
            <w:r>
              <w:rPr>
                <w:rFonts w:ascii="Arial" w:hAnsi="Arial" w:cs="Arial"/>
                <w:color w:val="000000"/>
                <w:sz w:val="20"/>
                <w:szCs w:val="20"/>
              </w:rPr>
              <w:t>3,679.00</w:t>
            </w:r>
          </w:p>
        </w:tc>
        <w:tc>
          <w:tcPr>
            <w:tcW w:w="1260" w:type="dxa"/>
            <w:shd w:val="clear" w:color="auto" w:fill="auto"/>
            <w:vAlign w:val="center"/>
            <w:hideMark/>
          </w:tcPr>
          <w:p w:rsidR="00781626" w:rsidRDefault="008764B8">
            <w:pPr>
              <w:jc w:val="center"/>
              <w:rPr>
                <w:rFonts w:ascii="Arial" w:hAnsi="Arial" w:cs="Arial"/>
                <w:color w:val="000000"/>
                <w:sz w:val="20"/>
                <w:szCs w:val="20"/>
              </w:rPr>
            </w:pPr>
            <w:r>
              <w:rPr>
                <w:rFonts w:ascii="Arial" w:hAnsi="Arial" w:cs="Arial"/>
                <w:color w:val="000000"/>
                <w:sz w:val="20"/>
                <w:szCs w:val="20"/>
              </w:rPr>
              <w:t>1,008,046</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 years</w:t>
            </w:r>
          </w:p>
        </w:tc>
      </w:tr>
      <w:tr w:rsidR="00781626" w:rsidTr="00781626">
        <w:trPr>
          <w:trHeight w:val="300"/>
        </w:trPr>
        <w:tc>
          <w:tcPr>
            <w:tcW w:w="171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35.2310</w:t>
            </w:r>
          </w:p>
        </w:tc>
        <w:tc>
          <w:tcPr>
            <w:tcW w:w="2880" w:type="dxa"/>
            <w:shd w:val="clear" w:color="auto" w:fill="auto"/>
            <w:vAlign w:val="center"/>
            <w:hideMark/>
          </w:tcPr>
          <w:p w:rsidR="00781626" w:rsidRDefault="00781626" w:rsidP="00DF0F58">
            <w:pPr>
              <w:jc w:val="center"/>
              <w:rPr>
                <w:rFonts w:ascii="Arial" w:hAnsi="Arial" w:cs="Arial"/>
                <w:color w:val="000000"/>
                <w:sz w:val="20"/>
                <w:szCs w:val="20"/>
              </w:rPr>
            </w:pPr>
            <w:r>
              <w:rPr>
                <w:rFonts w:ascii="Arial" w:hAnsi="Arial" w:cs="Arial"/>
                <w:color w:val="000000"/>
                <w:sz w:val="20"/>
                <w:szCs w:val="20"/>
              </w:rPr>
              <w:t>147</w:t>
            </w:r>
          </w:p>
        </w:tc>
        <w:tc>
          <w:tcPr>
            <w:tcW w:w="13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w:t>
            </w:r>
          </w:p>
        </w:tc>
        <w:tc>
          <w:tcPr>
            <w:tcW w:w="1350" w:type="dxa"/>
            <w:vAlign w:val="center"/>
          </w:tcPr>
          <w:p w:rsidR="00781626" w:rsidRDefault="00781626" w:rsidP="00781626">
            <w:pPr>
              <w:jc w:val="center"/>
              <w:rPr>
                <w:rFonts w:ascii="Arial" w:hAnsi="Arial" w:cs="Arial"/>
                <w:color w:val="000000"/>
                <w:sz w:val="20"/>
                <w:szCs w:val="20"/>
              </w:rPr>
            </w:pPr>
            <w:r>
              <w:rPr>
                <w:rFonts w:ascii="Arial" w:hAnsi="Arial" w:cs="Arial"/>
                <w:color w:val="000000"/>
                <w:sz w:val="20"/>
                <w:szCs w:val="20"/>
              </w:rPr>
              <w:t>147</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1.00</w:t>
            </w:r>
          </w:p>
        </w:tc>
        <w:tc>
          <w:tcPr>
            <w:tcW w:w="153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147.00</w:t>
            </w:r>
          </w:p>
        </w:tc>
        <w:tc>
          <w:tcPr>
            <w:tcW w:w="126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40,278</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3 years</w:t>
            </w:r>
          </w:p>
        </w:tc>
      </w:tr>
      <w:tr w:rsidR="00781626" w:rsidTr="00781626">
        <w:trPr>
          <w:trHeight w:val="315"/>
        </w:trPr>
        <w:tc>
          <w:tcPr>
            <w:tcW w:w="1710" w:type="dxa"/>
            <w:shd w:val="clear" w:color="auto" w:fill="auto"/>
            <w:noWrap/>
            <w:vAlign w:val="center"/>
            <w:hideMark/>
          </w:tcPr>
          <w:p w:rsidR="00781626" w:rsidRDefault="00781626">
            <w:pPr>
              <w:jc w:val="center"/>
              <w:rPr>
                <w:rFonts w:ascii="Arial" w:hAnsi="Arial" w:cs="Arial"/>
                <w:b/>
                <w:bCs/>
                <w:color w:val="000000"/>
                <w:sz w:val="22"/>
                <w:szCs w:val="22"/>
              </w:rPr>
            </w:pPr>
            <w:r>
              <w:rPr>
                <w:rFonts w:ascii="Arial" w:hAnsi="Arial" w:cs="Arial"/>
                <w:b/>
                <w:bCs/>
                <w:color w:val="000000"/>
                <w:sz w:val="22"/>
                <w:szCs w:val="22"/>
              </w:rPr>
              <w:t>Total</w:t>
            </w:r>
          </w:p>
        </w:tc>
        <w:tc>
          <w:tcPr>
            <w:tcW w:w="2880" w:type="dxa"/>
            <w:shd w:val="clear" w:color="auto" w:fill="auto"/>
            <w:noWrap/>
            <w:vAlign w:val="center"/>
            <w:hideMark/>
          </w:tcPr>
          <w:p w:rsidR="00781626" w:rsidRPr="0099126E" w:rsidRDefault="0099126E" w:rsidP="00DF0F58">
            <w:pPr>
              <w:jc w:val="center"/>
              <w:rPr>
                <w:rFonts w:ascii="Arial" w:hAnsi="Arial" w:cs="Arial"/>
                <w:color w:val="000000"/>
                <w:sz w:val="20"/>
                <w:szCs w:val="20"/>
              </w:rPr>
            </w:pPr>
            <w:r w:rsidRPr="0099126E">
              <w:rPr>
                <w:rFonts w:ascii="Arial" w:hAnsi="Arial" w:cs="Arial"/>
                <w:color w:val="000000"/>
                <w:sz w:val="20"/>
                <w:szCs w:val="20"/>
              </w:rPr>
              <w:t>824</w:t>
            </w:r>
          </w:p>
        </w:tc>
        <w:tc>
          <w:tcPr>
            <w:tcW w:w="1350" w:type="dxa"/>
            <w:shd w:val="clear" w:color="auto" w:fill="auto"/>
            <w:noWrap/>
            <w:vAlign w:val="center"/>
            <w:hideMark/>
          </w:tcPr>
          <w:p w:rsidR="00781626" w:rsidRDefault="00781626">
            <w:pPr>
              <w:jc w:val="center"/>
              <w:rPr>
                <w:rFonts w:ascii="Arial" w:hAnsi="Arial" w:cs="Arial"/>
                <w:color w:val="000000"/>
                <w:sz w:val="22"/>
                <w:szCs w:val="22"/>
              </w:rPr>
            </w:pPr>
            <w:r>
              <w:rPr>
                <w:rFonts w:ascii="Arial" w:hAnsi="Arial" w:cs="Arial"/>
                <w:color w:val="000000"/>
                <w:sz w:val="22"/>
                <w:szCs w:val="22"/>
              </w:rPr>
              <w:t> </w:t>
            </w:r>
          </w:p>
        </w:tc>
        <w:tc>
          <w:tcPr>
            <w:tcW w:w="1350" w:type="dxa"/>
            <w:vAlign w:val="center"/>
          </w:tcPr>
          <w:p w:rsidR="00781626" w:rsidRDefault="008764B8" w:rsidP="00781626">
            <w:pPr>
              <w:jc w:val="center"/>
              <w:rPr>
                <w:rFonts w:ascii="Arial" w:hAnsi="Arial" w:cs="Arial"/>
                <w:color w:val="000000"/>
                <w:sz w:val="20"/>
                <w:szCs w:val="20"/>
              </w:rPr>
            </w:pPr>
            <w:r>
              <w:rPr>
                <w:rFonts w:ascii="Arial" w:hAnsi="Arial" w:cs="Arial"/>
                <w:color w:val="000000"/>
                <w:sz w:val="20"/>
                <w:szCs w:val="20"/>
              </w:rPr>
              <w:t>824</w:t>
            </w:r>
          </w:p>
        </w:tc>
        <w:tc>
          <w:tcPr>
            <w:tcW w:w="1530" w:type="dxa"/>
            <w:shd w:val="clear" w:color="auto" w:fill="auto"/>
            <w:noWrap/>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c>
          <w:tcPr>
            <w:tcW w:w="1530" w:type="dxa"/>
            <w:shd w:val="clear" w:color="auto" w:fill="auto"/>
            <w:noWrap/>
            <w:vAlign w:val="center"/>
            <w:hideMark/>
          </w:tcPr>
          <w:p w:rsidR="00781626" w:rsidRDefault="008764B8">
            <w:pPr>
              <w:jc w:val="center"/>
              <w:rPr>
                <w:rFonts w:ascii="Arial" w:hAnsi="Arial" w:cs="Arial"/>
                <w:color w:val="000000"/>
                <w:sz w:val="20"/>
                <w:szCs w:val="20"/>
              </w:rPr>
            </w:pPr>
            <w:r>
              <w:rPr>
                <w:rFonts w:ascii="Arial" w:hAnsi="Arial" w:cs="Arial"/>
                <w:color w:val="000000"/>
                <w:sz w:val="20"/>
                <w:szCs w:val="20"/>
              </w:rPr>
              <w:t>5,784.00</w:t>
            </w:r>
          </w:p>
        </w:tc>
        <w:tc>
          <w:tcPr>
            <w:tcW w:w="1260" w:type="dxa"/>
            <w:shd w:val="clear" w:color="auto" w:fill="auto"/>
            <w:noWrap/>
            <w:vAlign w:val="center"/>
            <w:hideMark/>
          </w:tcPr>
          <w:p w:rsidR="00781626" w:rsidRDefault="00781626" w:rsidP="008764B8">
            <w:pPr>
              <w:jc w:val="center"/>
              <w:rPr>
                <w:rFonts w:ascii="Arial" w:hAnsi="Arial" w:cs="Arial"/>
                <w:color w:val="000000"/>
                <w:sz w:val="20"/>
                <w:szCs w:val="20"/>
              </w:rPr>
            </w:pPr>
            <w:r>
              <w:rPr>
                <w:rFonts w:ascii="Arial" w:hAnsi="Arial" w:cs="Arial"/>
                <w:color w:val="000000"/>
                <w:sz w:val="20"/>
                <w:szCs w:val="20"/>
              </w:rPr>
              <w:t>$</w:t>
            </w:r>
            <w:r w:rsidR="008764B8">
              <w:rPr>
                <w:rFonts w:ascii="Arial" w:hAnsi="Arial" w:cs="Arial"/>
                <w:color w:val="000000"/>
                <w:sz w:val="20"/>
                <w:szCs w:val="20"/>
              </w:rPr>
              <w:t>1,584,816</w:t>
            </w:r>
          </w:p>
        </w:tc>
        <w:tc>
          <w:tcPr>
            <w:tcW w:w="2250" w:type="dxa"/>
            <w:shd w:val="clear" w:color="auto" w:fill="auto"/>
            <w:vAlign w:val="center"/>
            <w:hideMark/>
          </w:tcPr>
          <w:p w:rsidR="00781626" w:rsidRDefault="00781626">
            <w:pPr>
              <w:jc w:val="center"/>
              <w:rPr>
                <w:rFonts w:ascii="Arial" w:hAnsi="Arial" w:cs="Arial"/>
                <w:color w:val="000000"/>
                <w:sz w:val="20"/>
                <w:szCs w:val="20"/>
              </w:rPr>
            </w:pPr>
            <w:r>
              <w:rPr>
                <w:rFonts w:ascii="Arial" w:hAnsi="Arial" w:cs="Arial"/>
                <w:color w:val="000000"/>
                <w:sz w:val="20"/>
                <w:szCs w:val="20"/>
              </w:rPr>
              <w:t> </w:t>
            </w:r>
          </w:p>
        </w:tc>
      </w:tr>
    </w:tbl>
    <w:p w:rsidR="00DF0F58" w:rsidRDefault="00DF0F58">
      <w:pPr>
        <w:rPr>
          <w:rFonts w:ascii="Arial" w:hAnsi="Arial" w:cs="Arial"/>
          <w:sz w:val="22"/>
          <w:szCs w:val="22"/>
        </w:rPr>
      </w:pPr>
    </w:p>
    <w:p w:rsidR="00BA12E0" w:rsidRDefault="00BA12E0">
      <w:pPr>
        <w:rPr>
          <w:rFonts w:ascii="Arial" w:hAnsi="Arial" w:cs="Arial"/>
          <w:sz w:val="22"/>
          <w:szCs w:val="22"/>
        </w:rPr>
      </w:pPr>
    </w:p>
    <w:p w:rsidR="00BA12E0" w:rsidRDefault="00BA12E0">
      <w:pPr>
        <w:rPr>
          <w:rFonts w:ascii="Arial" w:hAnsi="Arial" w:cs="Arial"/>
          <w:sz w:val="22"/>
          <w:szCs w:val="22"/>
        </w:rPr>
      </w:pPr>
    </w:p>
    <w:p w:rsidR="00611D89" w:rsidRPr="009C2676" w:rsidRDefault="00611D89" w:rsidP="00611D89">
      <w:pPr>
        <w:jc w:val="center"/>
        <w:rPr>
          <w:rFonts w:ascii="Arial" w:hAnsi="Arial" w:cs="Arial"/>
          <w:b/>
          <w:sz w:val="22"/>
          <w:szCs w:val="22"/>
        </w:rPr>
      </w:pPr>
      <w:r w:rsidRPr="009C2676">
        <w:rPr>
          <w:rFonts w:ascii="Arial" w:hAnsi="Arial" w:cs="Arial"/>
          <w:b/>
          <w:bCs/>
          <w:sz w:val="22"/>
          <w:szCs w:val="22"/>
        </w:rPr>
        <w:t xml:space="preserve">Table 10 – Recordkeeping Burden for </w:t>
      </w:r>
      <w:r w:rsidR="008764B8" w:rsidRPr="009C2676">
        <w:rPr>
          <w:rFonts w:ascii="Arial" w:hAnsi="Arial" w:cs="Arial"/>
          <w:b/>
          <w:bCs/>
          <w:sz w:val="22"/>
          <w:szCs w:val="22"/>
        </w:rPr>
        <w:t>Agreement State L</w:t>
      </w:r>
      <w:r w:rsidRPr="009C2676">
        <w:rPr>
          <w:rFonts w:ascii="Arial" w:hAnsi="Arial" w:cs="Arial"/>
          <w:b/>
          <w:bCs/>
          <w:sz w:val="22"/>
          <w:szCs w:val="22"/>
        </w:rPr>
        <w:t>icensees for Part 30 (3150-0017)</w:t>
      </w:r>
    </w:p>
    <w:p w:rsidR="00611D89" w:rsidRPr="00B13DBB" w:rsidRDefault="00611D89" w:rsidP="00611D89">
      <w:pPr>
        <w:rPr>
          <w:rFonts w:ascii="Arial" w:hAnsi="Arial" w:cs="Arial"/>
          <w:b/>
          <w:sz w:val="22"/>
          <w:szCs w:val="22"/>
          <w:u w:val="single"/>
        </w:rPr>
      </w:pPr>
    </w:p>
    <w:tbl>
      <w:tblPr>
        <w:tblW w:w="1387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0"/>
        <w:gridCol w:w="2880"/>
        <w:gridCol w:w="1450"/>
        <w:gridCol w:w="1250"/>
        <w:gridCol w:w="1530"/>
        <w:gridCol w:w="1530"/>
        <w:gridCol w:w="1360"/>
        <w:gridCol w:w="2250"/>
      </w:tblGrid>
      <w:tr w:rsidR="00611D89" w:rsidRPr="00B13DBB" w:rsidTr="006409F1">
        <w:trPr>
          <w:trHeight w:val="889"/>
        </w:trPr>
        <w:tc>
          <w:tcPr>
            <w:tcW w:w="1620" w:type="dxa"/>
            <w:shd w:val="clear" w:color="auto" w:fill="auto"/>
            <w:vAlign w:val="center"/>
            <w:hideMark/>
          </w:tcPr>
          <w:p w:rsidR="00611D89" w:rsidRPr="00B13DBB" w:rsidRDefault="00611D89" w:rsidP="006409F1">
            <w:pPr>
              <w:rPr>
                <w:rFonts w:ascii="Arial" w:hAnsi="Arial" w:cs="Arial"/>
                <w:sz w:val="20"/>
                <w:szCs w:val="20"/>
              </w:rPr>
            </w:pPr>
            <w:r w:rsidRPr="00B13DBB">
              <w:rPr>
                <w:rFonts w:ascii="Arial" w:hAnsi="Arial" w:cs="Arial"/>
                <w:sz w:val="20"/>
                <w:szCs w:val="20"/>
              </w:rPr>
              <w:t>Section</w:t>
            </w:r>
          </w:p>
        </w:tc>
        <w:tc>
          <w:tcPr>
            <w:tcW w:w="2880" w:type="dxa"/>
            <w:shd w:val="clear" w:color="auto" w:fill="auto"/>
            <w:vAlign w:val="center"/>
            <w:hideMark/>
          </w:tcPr>
          <w:p w:rsidR="00611D89" w:rsidRPr="00B13DBB" w:rsidRDefault="00611D89" w:rsidP="006409F1">
            <w:pPr>
              <w:rPr>
                <w:rFonts w:ascii="Arial" w:hAnsi="Arial" w:cs="Arial"/>
                <w:sz w:val="20"/>
                <w:szCs w:val="20"/>
              </w:rPr>
            </w:pPr>
            <w:r w:rsidRPr="00B13DBB">
              <w:rPr>
                <w:rFonts w:ascii="Arial" w:hAnsi="Arial" w:cs="Arial"/>
                <w:sz w:val="20"/>
                <w:szCs w:val="20"/>
              </w:rPr>
              <w:t>No. of Agreement State</w:t>
            </w:r>
          </w:p>
          <w:p w:rsidR="00611D89" w:rsidRPr="00B13DBB" w:rsidRDefault="00611D89" w:rsidP="006409F1">
            <w:pPr>
              <w:rPr>
                <w:rFonts w:ascii="Arial" w:hAnsi="Arial" w:cs="Arial"/>
                <w:sz w:val="20"/>
                <w:szCs w:val="20"/>
              </w:rPr>
            </w:pPr>
            <w:r w:rsidRPr="00B13DBB">
              <w:rPr>
                <w:rFonts w:ascii="Arial" w:hAnsi="Arial" w:cs="Arial"/>
                <w:sz w:val="20"/>
                <w:szCs w:val="20"/>
              </w:rPr>
              <w:t>Recordkeepers</w:t>
            </w:r>
          </w:p>
        </w:tc>
        <w:tc>
          <w:tcPr>
            <w:tcW w:w="1450" w:type="dxa"/>
            <w:shd w:val="clear" w:color="auto" w:fill="auto"/>
            <w:vAlign w:val="center"/>
            <w:hideMark/>
          </w:tcPr>
          <w:p w:rsidR="00611D89" w:rsidRPr="00B13DBB" w:rsidRDefault="00611D89" w:rsidP="006409F1">
            <w:pPr>
              <w:rPr>
                <w:rFonts w:ascii="Arial" w:hAnsi="Arial" w:cs="Arial"/>
                <w:sz w:val="20"/>
                <w:szCs w:val="20"/>
              </w:rPr>
            </w:pPr>
            <w:r w:rsidRPr="00B13DBB">
              <w:rPr>
                <w:rFonts w:ascii="Arial" w:hAnsi="Arial" w:cs="Arial"/>
                <w:sz w:val="20"/>
                <w:szCs w:val="20"/>
              </w:rPr>
              <w:t>Number of Records per Licensee</w:t>
            </w:r>
          </w:p>
        </w:tc>
        <w:tc>
          <w:tcPr>
            <w:tcW w:w="1250" w:type="dxa"/>
            <w:vAlign w:val="center"/>
          </w:tcPr>
          <w:p w:rsidR="00611D89" w:rsidRPr="00B13DBB" w:rsidRDefault="00611D89" w:rsidP="006409F1">
            <w:pPr>
              <w:rPr>
                <w:rFonts w:ascii="Arial" w:hAnsi="Arial" w:cs="Arial"/>
                <w:sz w:val="20"/>
                <w:szCs w:val="20"/>
              </w:rPr>
            </w:pPr>
            <w:r w:rsidRPr="00B13DBB">
              <w:rPr>
                <w:rFonts w:ascii="Arial" w:hAnsi="Arial" w:cs="Arial"/>
                <w:sz w:val="20"/>
                <w:szCs w:val="20"/>
              </w:rPr>
              <w:t>Total Number of Records</w:t>
            </w:r>
          </w:p>
        </w:tc>
        <w:tc>
          <w:tcPr>
            <w:tcW w:w="1530" w:type="dxa"/>
            <w:shd w:val="clear" w:color="auto" w:fill="auto"/>
            <w:vAlign w:val="center"/>
            <w:hideMark/>
          </w:tcPr>
          <w:p w:rsidR="00611D89" w:rsidRPr="00B13DBB" w:rsidRDefault="00611D89" w:rsidP="006409F1">
            <w:pPr>
              <w:rPr>
                <w:rFonts w:ascii="Arial" w:hAnsi="Arial" w:cs="Arial"/>
                <w:sz w:val="20"/>
                <w:szCs w:val="20"/>
              </w:rPr>
            </w:pPr>
            <w:r w:rsidRPr="00B13DBB">
              <w:rPr>
                <w:rFonts w:ascii="Arial" w:hAnsi="Arial" w:cs="Arial"/>
                <w:sz w:val="20"/>
                <w:szCs w:val="20"/>
              </w:rPr>
              <w:t>Burden Hours per Record</w:t>
            </w:r>
          </w:p>
        </w:tc>
        <w:tc>
          <w:tcPr>
            <w:tcW w:w="1530" w:type="dxa"/>
            <w:shd w:val="clear" w:color="auto" w:fill="auto"/>
            <w:vAlign w:val="center"/>
            <w:hideMark/>
          </w:tcPr>
          <w:p w:rsidR="00611D89" w:rsidRPr="00B13DBB" w:rsidRDefault="00611D89" w:rsidP="006409F1">
            <w:pPr>
              <w:rPr>
                <w:rFonts w:ascii="Arial" w:hAnsi="Arial" w:cs="Arial"/>
                <w:sz w:val="20"/>
                <w:szCs w:val="20"/>
              </w:rPr>
            </w:pPr>
            <w:r w:rsidRPr="00B13DBB">
              <w:rPr>
                <w:rFonts w:ascii="Arial" w:hAnsi="Arial" w:cs="Arial"/>
                <w:sz w:val="20"/>
                <w:szCs w:val="20"/>
              </w:rPr>
              <w:t>Total Annual</w:t>
            </w:r>
          </w:p>
          <w:p w:rsidR="00611D89" w:rsidRPr="00B13DBB" w:rsidRDefault="00611D89" w:rsidP="006409F1">
            <w:pPr>
              <w:rPr>
                <w:rFonts w:ascii="Arial" w:hAnsi="Arial" w:cs="Arial"/>
                <w:sz w:val="20"/>
                <w:szCs w:val="20"/>
              </w:rPr>
            </w:pPr>
            <w:r w:rsidRPr="00B13DBB">
              <w:rPr>
                <w:rFonts w:ascii="Arial" w:hAnsi="Arial" w:cs="Arial"/>
                <w:sz w:val="20"/>
                <w:szCs w:val="20"/>
              </w:rPr>
              <w:t>Burden Hours</w:t>
            </w:r>
          </w:p>
        </w:tc>
        <w:tc>
          <w:tcPr>
            <w:tcW w:w="1360" w:type="dxa"/>
            <w:shd w:val="clear" w:color="auto" w:fill="auto"/>
            <w:vAlign w:val="center"/>
            <w:hideMark/>
          </w:tcPr>
          <w:p w:rsidR="00611D89" w:rsidRPr="00B13DBB" w:rsidRDefault="00611D89" w:rsidP="006409F1">
            <w:pPr>
              <w:rPr>
                <w:rFonts w:ascii="Arial" w:hAnsi="Arial" w:cs="Arial"/>
                <w:sz w:val="20"/>
                <w:szCs w:val="20"/>
              </w:rPr>
            </w:pPr>
            <w:r w:rsidRPr="00B13DBB">
              <w:rPr>
                <w:rFonts w:ascii="Arial" w:hAnsi="Arial" w:cs="Arial"/>
                <w:sz w:val="20"/>
                <w:szCs w:val="20"/>
              </w:rPr>
              <w:t>Cost @ $274/Hour</w:t>
            </w:r>
          </w:p>
        </w:tc>
        <w:tc>
          <w:tcPr>
            <w:tcW w:w="2250" w:type="dxa"/>
            <w:shd w:val="clear" w:color="auto" w:fill="auto"/>
            <w:vAlign w:val="center"/>
            <w:hideMark/>
          </w:tcPr>
          <w:p w:rsidR="00611D89" w:rsidRPr="00B13DBB" w:rsidRDefault="00611D89" w:rsidP="006409F1">
            <w:pPr>
              <w:rPr>
                <w:rFonts w:ascii="Arial" w:hAnsi="Arial" w:cs="Arial"/>
                <w:sz w:val="20"/>
                <w:szCs w:val="20"/>
              </w:rPr>
            </w:pPr>
            <w:r w:rsidRPr="00B13DBB">
              <w:rPr>
                <w:rFonts w:ascii="Arial" w:hAnsi="Arial" w:cs="Arial"/>
                <w:sz w:val="20"/>
                <w:szCs w:val="20"/>
              </w:rPr>
              <w:t>Record Retention</w:t>
            </w:r>
          </w:p>
          <w:p w:rsidR="00611D89" w:rsidRPr="00B13DBB" w:rsidRDefault="00611D89" w:rsidP="006409F1">
            <w:pPr>
              <w:rPr>
                <w:rFonts w:ascii="Arial" w:hAnsi="Arial" w:cs="Arial"/>
                <w:sz w:val="20"/>
                <w:szCs w:val="20"/>
              </w:rPr>
            </w:pPr>
            <w:r w:rsidRPr="00B13DBB">
              <w:rPr>
                <w:rFonts w:ascii="Arial" w:hAnsi="Arial" w:cs="Arial"/>
                <w:sz w:val="20"/>
                <w:szCs w:val="20"/>
              </w:rPr>
              <w:t>Period</w:t>
            </w:r>
          </w:p>
        </w:tc>
      </w:tr>
      <w:tr w:rsidR="00611D89" w:rsidRPr="00B13DBB" w:rsidTr="006409F1">
        <w:trPr>
          <w:trHeight w:val="300"/>
        </w:trPr>
        <w:tc>
          <w:tcPr>
            <w:tcW w:w="1620" w:type="dxa"/>
            <w:shd w:val="clear" w:color="auto" w:fill="auto"/>
            <w:vAlign w:val="center"/>
            <w:hideMark/>
          </w:tcPr>
          <w:p w:rsidR="00611D89" w:rsidRPr="00B13DBB" w:rsidRDefault="00611D89" w:rsidP="006409F1">
            <w:pPr>
              <w:jc w:val="center"/>
              <w:rPr>
                <w:rFonts w:ascii="Arial" w:hAnsi="Arial" w:cs="Arial"/>
                <w:sz w:val="20"/>
                <w:szCs w:val="20"/>
              </w:rPr>
            </w:pPr>
            <w:r w:rsidRPr="00B13DBB">
              <w:rPr>
                <w:rFonts w:ascii="Arial" w:hAnsi="Arial" w:cs="Arial"/>
                <w:sz w:val="20"/>
                <w:szCs w:val="20"/>
              </w:rPr>
              <w:t>30.34(g)</w:t>
            </w:r>
          </w:p>
        </w:tc>
        <w:tc>
          <w:tcPr>
            <w:tcW w:w="2880" w:type="dxa"/>
            <w:shd w:val="clear" w:color="auto" w:fill="auto"/>
            <w:noWrap/>
            <w:vAlign w:val="center"/>
            <w:hideMark/>
          </w:tcPr>
          <w:p w:rsidR="00611D89" w:rsidRPr="00B13DBB" w:rsidRDefault="00611D89" w:rsidP="006409F1">
            <w:pPr>
              <w:jc w:val="center"/>
              <w:rPr>
                <w:rFonts w:ascii="Arial" w:hAnsi="Arial" w:cs="Arial"/>
                <w:sz w:val="20"/>
                <w:szCs w:val="20"/>
              </w:rPr>
            </w:pPr>
            <w:r>
              <w:rPr>
                <w:rFonts w:ascii="Arial" w:hAnsi="Arial" w:cs="Arial"/>
                <w:sz w:val="20"/>
                <w:szCs w:val="20"/>
              </w:rPr>
              <w:t>307</w:t>
            </w:r>
          </w:p>
        </w:tc>
        <w:tc>
          <w:tcPr>
            <w:tcW w:w="1450" w:type="dxa"/>
            <w:shd w:val="clear" w:color="auto" w:fill="auto"/>
            <w:vAlign w:val="center"/>
            <w:hideMark/>
          </w:tcPr>
          <w:p w:rsidR="00611D89" w:rsidRPr="00B13DBB" w:rsidRDefault="00611D89" w:rsidP="006409F1">
            <w:pPr>
              <w:jc w:val="center"/>
              <w:rPr>
                <w:rFonts w:ascii="Arial" w:hAnsi="Arial" w:cs="Arial"/>
                <w:sz w:val="20"/>
                <w:szCs w:val="20"/>
              </w:rPr>
            </w:pPr>
            <w:r w:rsidRPr="00B13DBB">
              <w:rPr>
                <w:rFonts w:ascii="Arial" w:hAnsi="Arial" w:cs="Arial"/>
                <w:sz w:val="20"/>
                <w:szCs w:val="20"/>
              </w:rPr>
              <w:t>1</w:t>
            </w:r>
          </w:p>
        </w:tc>
        <w:tc>
          <w:tcPr>
            <w:tcW w:w="1250" w:type="dxa"/>
            <w:vAlign w:val="center"/>
          </w:tcPr>
          <w:p w:rsidR="00611D89" w:rsidRPr="00B13DBB" w:rsidRDefault="00611D89" w:rsidP="006409F1">
            <w:pPr>
              <w:jc w:val="center"/>
              <w:rPr>
                <w:rFonts w:ascii="Arial" w:hAnsi="Arial" w:cs="Arial"/>
                <w:sz w:val="20"/>
                <w:szCs w:val="20"/>
              </w:rPr>
            </w:pPr>
            <w:r>
              <w:rPr>
                <w:rFonts w:ascii="Arial" w:hAnsi="Arial" w:cs="Arial"/>
                <w:sz w:val="20"/>
                <w:szCs w:val="20"/>
              </w:rPr>
              <w:t>307</w:t>
            </w:r>
          </w:p>
        </w:tc>
        <w:tc>
          <w:tcPr>
            <w:tcW w:w="1530" w:type="dxa"/>
            <w:shd w:val="clear" w:color="auto" w:fill="auto"/>
            <w:vAlign w:val="center"/>
            <w:hideMark/>
          </w:tcPr>
          <w:p w:rsidR="00611D89" w:rsidRPr="00B13DBB" w:rsidRDefault="00611D89" w:rsidP="006409F1">
            <w:pPr>
              <w:jc w:val="center"/>
              <w:rPr>
                <w:rFonts w:ascii="Arial" w:hAnsi="Arial" w:cs="Arial"/>
                <w:sz w:val="20"/>
                <w:szCs w:val="20"/>
              </w:rPr>
            </w:pPr>
            <w:r w:rsidRPr="00B13DBB">
              <w:rPr>
                <w:rFonts w:ascii="Arial" w:hAnsi="Arial" w:cs="Arial"/>
                <w:sz w:val="20"/>
                <w:szCs w:val="20"/>
              </w:rPr>
              <w:t>13</w:t>
            </w:r>
            <w:r>
              <w:rPr>
                <w:rFonts w:ascii="Arial" w:hAnsi="Arial" w:cs="Arial"/>
                <w:sz w:val="20"/>
                <w:szCs w:val="20"/>
              </w:rPr>
              <w:t>.00</w:t>
            </w:r>
          </w:p>
        </w:tc>
        <w:tc>
          <w:tcPr>
            <w:tcW w:w="1530" w:type="dxa"/>
            <w:shd w:val="clear" w:color="auto" w:fill="auto"/>
            <w:vAlign w:val="center"/>
            <w:hideMark/>
          </w:tcPr>
          <w:p w:rsidR="00611D89" w:rsidRPr="00B13DBB" w:rsidRDefault="00611D89" w:rsidP="006409F1">
            <w:pPr>
              <w:jc w:val="center"/>
              <w:rPr>
                <w:rFonts w:ascii="Arial" w:hAnsi="Arial" w:cs="Arial"/>
                <w:sz w:val="20"/>
                <w:szCs w:val="20"/>
              </w:rPr>
            </w:pPr>
            <w:r>
              <w:rPr>
                <w:rFonts w:ascii="Arial" w:hAnsi="Arial" w:cs="Arial"/>
                <w:sz w:val="20"/>
                <w:szCs w:val="20"/>
              </w:rPr>
              <w:t>3</w:t>
            </w:r>
            <w:r w:rsidR="00035716">
              <w:rPr>
                <w:rFonts w:ascii="Arial" w:hAnsi="Arial" w:cs="Arial"/>
                <w:sz w:val="20"/>
                <w:szCs w:val="20"/>
              </w:rPr>
              <w:t>,</w:t>
            </w:r>
            <w:r>
              <w:rPr>
                <w:rFonts w:ascii="Arial" w:hAnsi="Arial" w:cs="Arial"/>
                <w:sz w:val="20"/>
                <w:szCs w:val="20"/>
              </w:rPr>
              <w:t>991.00</w:t>
            </w:r>
          </w:p>
        </w:tc>
        <w:tc>
          <w:tcPr>
            <w:tcW w:w="1360" w:type="dxa"/>
            <w:shd w:val="clear" w:color="auto" w:fill="auto"/>
            <w:vAlign w:val="center"/>
            <w:hideMark/>
          </w:tcPr>
          <w:p w:rsidR="00611D89" w:rsidRPr="00B13DBB" w:rsidRDefault="00611D89" w:rsidP="006409F1">
            <w:pPr>
              <w:jc w:val="center"/>
              <w:rPr>
                <w:rFonts w:ascii="Arial" w:hAnsi="Arial" w:cs="Arial"/>
                <w:sz w:val="20"/>
                <w:szCs w:val="20"/>
              </w:rPr>
            </w:pPr>
            <w:r>
              <w:rPr>
                <w:rFonts w:ascii="Arial" w:hAnsi="Arial" w:cs="Arial"/>
                <w:sz w:val="20"/>
                <w:szCs w:val="20"/>
              </w:rPr>
              <w:t>1,093,534</w:t>
            </w:r>
          </w:p>
        </w:tc>
        <w:tc>
          <w:tcPr>
            <w:tcW w:w="2250" w:type="dxa"/>
            <w:shd w:val="clear" w:color="auto" w:fill="auto"/>
            <w:vAlign w:val="center"/>
            <w:hideMark/>
          </w:tcPr>
          <w:p w:rsidR="00611D89" w:rsidRPr="00B13DBB" w:rsidRDefault="00611D89" w:rsidP="006409F1">
            <w:pPr>
              <w:jc w:val="center"/>
              <w:rPr>
                <w:rFonts w:ascii="Arial" w:hAnsi="Arial" w:cs="Arial"/>
                <w:sz w:val="20"/>
                <w:szCs w:val="20"/>
              </w:rPr>
            </w:pPr>
            <w:r w:rsidRPr="00B13DBB">
              <w:rPr>
                <w:rFonts w:ascii="Arial" w:hAnsi="Arial" w:cs="Arial"/>
                <w:sz w:val="20"/>
                <w:szCs w:val="20"/>
              </w:rPr>
              <w:t>3 years</w:t>
            </w:r>
          </w:p>
        </w:tc>
      </w:tr>
      <w:tr w:rsidR="00611D89" w:rsidRPr="00B13DBB" w:rsidTr="006409F1">
        <w:trPr>
          <w:trHeight w:val="300"/>
        </w:trPr>
        <w:tc>
          <w:tcPr>
            <w:tcW w:w="1620" w:type="dxa"/>
            <w:shd w:val="clear" w:color="auto" w:fill="auto"/>
            <w:vAlign w:val="center"/>
            <w:hideMark/>
          </w:tcPr>
          <w:p w:rsidR="00611D89" w:rsidRPr="00B13DBB" w:rsidRDefault="00611D89" w:rsidP="006409F1">
            <w:pPr>
              <w:jc w:val="center"/>
              <w:rPr>
                <w:rFonts w:ascii="Arial" w:hAnsi="Arial" w:cs="Arial"/>
                <w:b/>
                <w:bCs/>
                <w:sz w:val="20"/>
                <w:szCs w:val="20"/>
              </w:rPr>
            </w:pPr>
            <w:r w:rsidRPr="00B13DBB">
              <w:rPr>
                <w:rFonts w:ascii="Arial" w:hAnsi="Arial" w:cs="Arial"/>
                <w:b/>
                <w:bCs/>
                <w:sz w:val="20"/>
                <w:szCs w:val="20"/>
              </w:rPr>
              <w:t>Total</w:t>
            </w:r>
          </w:p>
        </w:tc>
        <w:tc>
          <w:tcPr>
            <w:tcW w:w="2880" w:type="dxa"/>
            <w:shd w:val="clear" w:color="auto" w:fill="auto"/>
            <w:vAlign w:val="center"/>
            <w:hideMark/>
          </w:tcPr>
          <w:p w:rsidR="00611D89" w:rsidRPr="00B13DBB" w:rsidRDefault="0099126E" w:rsidP="006409F1">
            <w:pPr>
              <w:jc w:val="center"/>
              <w:rPr>
                <w:rFonts w:ascii="Arial" w:hAnsi="Arial" w:cs="Arial"/>
                <w:sz w:val="20"/>
                <w:szCs w:val="20"/>
              </w:rPr>
            </w:pPr>
            <w:r>
              <w:rPr>
                <w:rFonts w:ascii="Arial" w:hAnsi="Arial" w:cs="Arial"/>
                <w:sz w:val="20"/>
                <w:szCs w:val="20"/>
              </w:rPr>
              <w:t>307</w:t>
            </w:r>
          </w:p>
        </w:tc>
        <w:tc>
          <w:tcPr>
            <w:tcW w:w="1450" w:type="dxa"/>
            <w:shd w:val="clear" w:color="auto" w:fill="auto"/>
            <w:vAlign w:val="center"/>
            <w:hideMark/>
          </w:tcPr>
          <w:p w:rsidR="00611D89" w:rsidRPr="00B13DBB" w:rsidRDefault="00611D89" w:rsidP="006409F1">
            <w:pPr>
              <w:jc w:val="center"/>
              <w:rPr>
                <w:rFonts w:ascii="Arial" w:hAnsi="Arial" w:cs="Arial"/>
                <w:sz w:val="20"/>
                <w:szCs w:val="20"/>
              </w:rPr>
            </w:pPr>
          </w:p>
        </w:tc>
        <w:tc>
          <w:tcPr>
            <w:tcW w:w="1250" w:type="dxa"/>
            <w:vAlign w:val="center"/>
          </w:tcPr>
          <w:p w:rsidR="00611D89" w:rsidRPr="00B13DBB" w:rsidRDefault="00611D89" w:rsidP="006409F1">
            <w:pPr>
              <w:jc w:val="center"/>
              <w:rPr>
                <w:rFonts w:ascii="Arial" w:hAnsi="Arial" w:cs="Arial"/>
                <w:sz w:val="20"/>
                <w:szCs w:val="20"/>
              </w:rPr>
            </w:pPr>
            <w:r>
              <w:rPr>
                <w:rFonts w:ascii="Arial" w:hAnsi="Arial" w:cs="Arial"/>
                <w:sz w:val="20"/>
                <w:szCs w:val="20"/>
              </w:rPr>
              <w:t>307</w:t>
            </w:r>
          </w:p>
        </w:tc>
        <w:tc>
          <w:tcPr>
            <w:tcW w:w="1530" w:type="dxa"/>
            <w:shd w:val="clear" w:color="auto" w:fill="auto"/>
            <w:vAlign w:val="center"/>
            <w:hideMark/>
          </w:tcPr>
          <w:p w:rsidR="00611D89" w:rsidRPr="00B13DBB" w:rsidRDefault="00611D89" w:rsidP="006409F1">
            <w:pPr>
              <w:jc w:val="center"/>
              <w:rPr>
                <w:rFonts w:ascii="Arial" w:hAnsi="Arial" w:cs="Arial"/>
                <w:sz w:val="20"/>
                <w:szCs w:val="20"/>
              </w:rPr>
            </w:pPr>
          </w:p>
        </w:tc>
        <w:tc>
          <w:tcPr>
            <w:tcW w:w="1530" w:type="dxa"/>
            <w:shd w:val="clear" w:color="auto" w:fill="auto"/>
            <w:vAlign w:val="center"/>
            <w:hideMark/>
          </w:tcPr>
          <w:p w:rsidR="00611D89" w:rsidRPr="00B13DBB" w:rsidRDefault="00611D89" w:rsidP="006409F1">
            <w:pPr>
              <w:jc w:val="center"/>
              <w:rPr>
                <w:rFonts w:ascii="Arial" w:hAnsi="Arial" w:cs="Arial"/>
                <w:sz w:val="20"/>
                <w:szCs w:val="20"/>
              </w:rPr>
            </w:pPr>
            <w:r>
              <w:rPr>
                <w:rFonts w:ascii="Arial" w:hAnsi="Arial" w:cs="Arial"/>
                <w:sz w:val="20"/>
                <w:szCs w:val="20"/>
              </w:rPr>
              <w:t>3</w:t>
            </w:r>
            <w:r w:rsidR="00035716">
              <w:rPr>
                <w:rFonts w:ascii="Arial" w:hAnsi="Arial" w:cs="Arial"/>
                <w:sz w:val="20"/>
                <w:szCs w:val="20"/>
              </w:rPr>
              <w:t>,</w:t>
            </w:r>
            <w:r>
              <w:rPr>
                <w:rFonts w:ascii="Arial" w:hAnsi="Arial" w:cs="Arial"/>
                <w:sz w:val="20"/>
                <w:szCs w:val="20"/>
              </w:rPr>
              <w:t>991.00</w:t>
            </w:r>
          </w:p>
        </w:tc>
        <w:tc>
          <w:tcPr>
            <w:tcW w:w="1360" w:type="dxa"/>
            <w:shd w:val="clear" w:color="auto" w:fill="auto"/>
            <w:vAlign w:val="center"/>
            <w:hideMark/>
          </w:tcPr>
          <w:p w:rsidR="00611D89" w:rsidRPr="00B13DBB" w:rsidRDefault="00611D89" w:rsidP="006409F1">
            <w:pPr>
              <w:jc w:val="center"/>
              <w:rPr>
                <w:rFonts w:ascii="Arial" w:hAnsi="Arial" w:cs="Arial"/>
                <w:sz w:val="20"/>
                <w:szCs w:val="20"/>
              </w:rPr>
            </w:pPr>
            <w:r w:rsidRPr="00B13DBB">
              <w:rPr>
                <w:rFonts w:ascii="Arial" w:hAnsi="Arial" w:cs="Arial"/>
                <w:sz w:val="20"/>
                <w:szCs w:val="20"/>
              </w:rPr>
              <w:t>$</w:t>
            </w:r>
            <w:r>
              <w:rPr>
                <w:rFonts w:ascii="Arial" w:hAnsi="Arial" w:cs="Arial"/>
                <w:sz w:val="20"/>
                <w:szCs w:val="20"/>
              </w:rPr>
              <w:t>1,093,534</w:t>
            </w:r>
          </w:p>
        </w:tc>
        <w:tc>
          <w:tcPr>
            <w:tcW w:w="2250" w:type="dxa"/>
            <w:shd w:val="clear" w:color="auto" w:fill="auto"/>
            <w:vAlign w:val="center"/>
            <w:hideMark/>
          </w:tcPr>
          <w:p w:rsidR="00611D89" w:rsidRPr="00B13DBB" w:rsidRDefault="00611D89" w:rsidP="006409F1">
            <w:pPr>
              <w:jc w:val="center"/>
              <w:rPr>
                <w:rFonts w:ascii="Arial" w:hAnsi="Arial" w:cs="Arial"/>
                <w:sz w:val="20"/>
                <w:szCs w:val="20"/>
              </w:rPr>
            </w:pPr>
          </w:p>
        </w:tc>
      </w:tr>
    </w:tbl>
    <w:p w:rsidR="00BA12E0" w:rsidRDefault="00BA12E0">
      <w:pPr>
        <w:rPr>
          <w:rFonts w:ascii="Arial" w:hAnsi="Arial" w:cs="Arial"/>
          <w:sz w:val="22"/>
          <w:szCs w:val="22"/>
        </w:rPr>
      </w:pPr>
    </w:p>
    <w:p w:rsidR="00FB0EC3" w:rsidRDefault="00FB0EC3">
      <w:pPr>
        <w:rPr>
          <w:rFonts w:ascii="Arial" w:hAnsi="Arial" w:cs="Arial"/>
          <w:sz w:val="22"/>
          <w:szCs w:val="22"/>
        </w:rPr>
      </w:pPr>
      <w:r>
        <w:rPr>
          <w:rFonts w:ascii="Arial" w:hAnsi="Arial" w:cs="Arial"/>
          <w:sz w:val="22"/>
          <w:szCs w:val="22"/>
        </w:rPr>
        <w:br w:type="page"/>
      </w:r>
    </w:p>
    <w:p w:rsidR="00912EF0" w:rsidRDefault="00912EF0" w:rsidP="00207813">
      <w:pPr>
        <w:pStyle w:val="Default"/>
        <w:jc w:val="center"/>
        <w:rPr>
          <w:rFonts w:ascii="Arial" w:hAnsi="Arial" w:cs="Arial"/>
          <w:b/>
          <w:color w:val="auto"/>
          <w:sz w:val="22"/>
          <w:szCs w:val="22"/>
          <w:u w:val="single"/>
        </w:rPr>
      </w:pPr>
      <w:r>
        <w:rPr>
          <w:rFonts w:ascii="Arial" w:hAnsi="Arial" w:cs="Arial"/>
          <w:b/>
          <w:color w:val="auto"/>
          <w:sz w:val="22"/>
          <w:szCs w:val="22"/>
          <w:u w:val="single"/>
        </w:rPr>
        <w:lastRenderedPageBreak/>
        <w:t>ANNUAL THIRD PARTY DISCLOSURE BURDEN</w:t>
      </w: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912EF0">
      <w:pPr>
        <w:jc w:val="center"/>
        <w:rPr>
          <w:rFonts w:ascii="Arial" w:hAnsi="Arial" w:cs="Arial"/>
          <w:b/>
          <w:sz w:val="22"/>
          <w:szCs w:val="22"/>
        </w:rPr>
      </w:pPr>
      <w:r w:rsidRPr="009A4A42">
        <w:rPr>
          <w:rFonts w:ascii="Arial" w:hAnsi="Arial" w:cs="Arial"/>
          <w:b/>
          <w:sz w:val="22"/>
          <w:szCs w:val="22"/>
        </w:rPr>
        <w:t xml:space="preserve">Table </w:t>
      </w:r>
      <w:r>
        <w:rPr>
          <w:rFonts w:ascii="Arial" w:hAnsi="Arial" w:cs="Arial"/>
          <w:b/>
          <w:sz w:val="22"/>
          <w:szCs w:val="22"/>
        </w:rPr>
        <w:t>11</w:t>
      </w:r>
      <w:r w:rsidRPr="00573AF6">
        <w:rPr>
          <w:rFonts w:ascii="Arial" w:hAnsi="Arial" w:cs="Arial"/>
          <w:b/>
          <w:bCs/>
          <w:sz w:val="22"/>
          <w:szCs w:val="22"/>
        </w:rPr>
        <w:t xml:space="preserve"> – </w:t>
      </w:r>
      <w:r w:rsidRPr="007D6BAA">
        <w:rPr>
          <w:rFonts w:ascii="Arial" w:hAnsi="Arial" w:cs="Arial"/>
          <w:b/>
          <w:sz w:val="22"/>
          <w:szCs w:val="22"/>
        </w:rPr>
        <w:t>Third-party Disclosure Burden for NRC Licensees (3150-0010)</w:t>
      </w:r>
    </w:p>
    <w:p w:rsidR="00912EF0" w:rsidRDefault="00912EF0" w:rsidP="00912EF0">
      <w:pPr>
        <w:jc w:val="center"/>
        <w:rPr>
          <w:rFonts w:ascii="Arial" w:hAnsi="Arial" w:cs="Arial"/>
          <w:b/>
          <w:sz w:val="22"/>
          <w:szCs w:val="22"/>
        </w:rPr>
      </w:pPr>
    </w:p>
    <w:tbl>
      <w:tblPr>
        <w:tblW w:w="10528" w:type="dxa"/>
        <w:tblInd w:w="870" w:type="dxa"/>
        <w:tblLook w:val="04A0" w:firstRow="1" w:lastRow="0" w:firstColumn="1" w:lastColumn="0" w:noHBand="0" w:noVBand="1"/>
      </w:tblPr>
      <w:tblGrid>
        <w:gridCol w:w="1799"/>
        <w:gridCol w:w="1579"/>
        <w:gridCol w:w="1639"/>
        <w:gridCol w:w="1217"/>
        <w:gridCol w:w="1299"/>
        <w:gridCol w:w="1597"/>
        <w:gridCol w:w="1398"/>
      </w:tblGrid>
      <w:tr w:rsidR="00912EF0" w:rsidTr="009C2676">
        <w:trPr>
          <w:trHeight w:val="804"/>
        </w:trPr>
        <w:tc>
          <w:tcPr>
            <w:tcW w:w="1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Section</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Number of Respondents</w:t>
            </w:r>
          </w:p>
        </w:tc>
        <w:tc>
          <w:tcPr>
            <w:tcW w:w="1639"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Responses Per Respondent</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Total Number of Responses</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Burden per Response (Hours)</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Total Annual Burden (Hours)</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Cost @ $274/Hr</w:t>
            </w:r>
          </w:p>
        </w:tc>
      </w:tr>
      <w:tr w:rsidR="00912EF0" w:rsidTr="009C2676">
        <w:trPr>
          <w:trHeight w:val="540"/>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35.3045(e)</w:t>
            </w:r>
          </w:p>
        </w:tc>
        <w:tc>
          <w:tcPr>
            <w:tcW w:w="157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w:t>
            </w:r>
          </w:p>
        </w:tc>
        <w:tc>
          <w:tcPr>
            <w:tcW w:w="163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w:t>
            </w:r>
          </w:p>
        </w:tc>
        <w:tc>
          <w:tcPr>
            <w:tcW w:w="121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w:t>
            </w:r>
          </w:p>
        </w:tc>
        <w:tc>
          <w:tcPr>
            <w:tcW w:w="129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-2.00</w:t>
            </w:r>
          </w:p>
        </w:tc>
        <w:tc>
          <w:tcPr>
            <w:tcW w:w="159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-6.00</w:t>
            </w:r>
          </w:p>
        </w:tc>
        <w:tc>
          <w:tcPr>
            <w:tcW w:w="1398"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-$1,644</w:t>
            </w:r>
          </w:p>
        </w:tc>
      </w:tr>
      <w:tr w:rsidR="00912EF0" w:rsidTr="009C2676">
        <w:trPr>
          <w:trHeight w:val="540"/>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35.3204(a)</w:t>
            </w:r>
          </w:p>
        </w:tc>
        <w:tc>
          <w:tcPr>
            <w:tcW w:w="157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2</w:t>
            </w:r>
          </w:p>
        </w:tc>
        <w:tc>
          <w:tcPr>
            <w:tcW w:w="163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w:t>
            </w:r>
          </w:p>
        </w:tc>
        <w:tc>
          <w:tcPr>
            <w:tcW w:w="121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2</w:t>
            </w:r>
          </w:p>
        </w:tc>
        <w:tc>
          <w:tcPr>
            <w:tcW w:w="129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0.25</w:t>
            </w:r>
          </w:p>
        </w:tc>
        <w:tc>
          <w:tcPr>
            <w:tcW w:w="159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0.50</w:t>
            </w:r>
          </w:p>
        </w:tc>
        <w:tc>
          <w:tcPr>
            <w:tcW w:w="1398"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$137</w:t>
            </w:r>
          </w:p>
        </w:tc>
      </w:tr>
      <w:tr w:rsidR="00912EF0" w:rsidTr="009C2676">
        <w:trPr>
          <w:trHeight w:val="300"/>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b/>
                <w:bCs/>
                <w:color w:val="000000"/>
                <w:sz w:val="20"/>
                <w:szCs w:val="20"/>
              </w:rPr>
            </w:pPr>
            <w:r>
              <w:rPr>
                <w:rFonts w:ascii="Arial" w:hAnsi="Arial" w:cs="Arial"/>
                <w:b/>
                <w:bCs/>
                <w:color w:val="000000"/>
                <w:sz w:val="20"/>
                <w:szCs w:val="20"/>
              </w:rPr>
              <w:t>Total</w:t>
            </w:r>
          </w:p>
        </w:tc>
        <w:tc>
          <w:tcPr>
            <w:tcW w:w="1579" w:type="dxa"/>
            <w:tcBorders>
              <w:top w:val="nil"/>
              <w:left w:val="nil"/>
              <w:bottom w:val="single" w:sz="8" w:space="0" w:color="auto"/>
              <w:right w:val="single" w:sz="8" w:space="0" w:color="auto"/>
            </w:tcBorders>
            <w:shd w:val="clear" w:color="auto" w:fill="auto"/>
            <w:vAlign w:val="center"/>
            <w:hideMark/>
          </w:tcPr>
          <w:p w:rsidR="00912EF0" w:rsidRDefault="0099126E">
            <w:pPr>
              <w:jc w:val="center"/>
              <w:rPr>
                <w:rFonts w:ascii="Arial" w:hAnsi="Arial" w:cs="Arial"/>
                <w:color w:val="000000"/>
                <w:sz w:val="20"/>
                <w:szCs w:val="20"/>
              </w:rPr>
            </w:pPr>
            <w:r>
              <w:rPr>
                <w:rFonts w:ascii="Arial" w:hAnsi="Arial" w:cs="Arial"/>
                <w:color w:val="000000"/>
                <w:sz w:val="20"/>
                <w:szCs w:val="20"/>
              </w:rPr>
              <w:t>3</w:t>
            </w:r>
          </w:p>
        </w:tc>
        <w:tc>
          <w:tcPr>
            <w:tcW w:w="163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4</w:t>
            </w:r>
          </w:p>
        </w:tc>
        <w:tc>
          <w:tcPr>
            <w:tcW w:w="121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5</w:t>
            </w:r>
          </w:p>
        </w:tc>
        <w:tc>
          <w:tcPr>
            <w:tcW w:w="129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 </w:t>
            </w:r>
          </w:p>
        </w:tc>
        <w:tc>
          <w:tcPr>
            <w:tcW w:w="159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-5.50</w:t>
            </w:r>
          </w:p>
        </w:tc>
        <w:tc>
          <w:tcPr>
            <w:tcW w:w="1398"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-$1,507</w:t>
            </w:r>
          </w:p>
        </w:tc>
      </w:tr>
    </w:tbl>
    <w:p w:rsidR="00912EF0" w:rsidRPr="007D6BAA" w:rsidRDefault="00912EF0" w:rsidP="00912EF0">
      <w:pPr>
        <w:jc w:val="center"/>
        <w:rPr>
          <w:rFonts w:ascii="Arial" w:hAnsi="Arial" w:cs="Arial"/>
          <w:b/>
          <w:sz w:val="22"/>
          <w:szCs w:val="22"/>
        </w:rPr>
      </w:pPr>
    </w:p>
    <w:p w:rsidR="00912EF0" w:rsidRPr="007D6BAA" w:rsidRDefault="00912EF0" w:rsidP="00912EF0">
      <w:pPr>
        <w:jc w:val="center"/>
        <w:rPr>
          <w:rFonts w:ascii="Arial" w:hAnsi="Arial" w:cs="Arial"/>
          <w:b/>
          <w:sz w:val="22"/>
          <w:szCs w:val="22"/>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rPr>
      </w:pPr>
    </w:p>
    <w:p w:rsidR="00912EF0" w:rsidRDefault="00912EF0" w:rsidP="00912EF0">
      <w:pPr>
        <w:jc w:val="center"/>
        <w:rPr>
          <w:rFonts w:ascii="Arial" w:hAnsi="Arial" w:cs="Arial"/>
          <w:b/>
          <w:sz w:val="22"/>
          <w:szCs w:val="22"/>
        </w:rPr>
      </w:pPr>
      <w:r w:rsidRPr="009A4A42">
        <w:rPr>
          <w:rFonts w:ascii="Arial" w:hAnsi="Arial" w:cs="Arial"/>
          <w:b/>
          <w:sz w:val="22"/>
          <w:szCs w:val="22"/>
        </w:rPr>
        <w:t xml:space="preserve">Table </w:t>
      </w:r>
      <w:r>
        <w:rPr>
          <w:rFonts w:ascii="Arial" w:hAnsi="Arial" w:cs="Arial"/>
          <w:b/>
          <w:sz w:val="22"/>
          <w:szCs w:val="22"/>
        </w:rPr>
        <w:t>12</w:t>
      </w:r>
      <w:r w:rsidRPr="00573AF6">
        <w:rPr>
          <w:rFonts w:ascii="Arial" w:hAnsi="Arial" w:cs="Arial"/>
          <w:b/>
          <w:bCs/>
          <w:sz w:val="22"/>
          <w:szCs w:val="22"/>
        </w:rPr>
        <w:t xml:space="preserve"> – </w:t>
      </w:r>
      <w:r w:rsidRPr="007D6BAA">
        <w:rPr>
          <w:rFonts w:ascii="Arial" w:hAnsi="Arial" w:cs="Arial"/>
          <w:b/>
          <w:sz w:val="22"/>
          <w:szCs w:val="22"/>
        </w:rPr>
        <w:t xml:space="preserve">Third-party Disclosure Burden for </w:t>
      </w:r>
      <w:r>
        <w:rPr>
          <w:rFonts w:ascii="Arial" w:hAnsi="Arial" w:cs="Arial"/>
          <w:b/>
          <w:sz w:val="22"/>
          <w:szCs w:val="22"/>
        </w:rPr>
        <w:t>Agreement State</w:t>
      </w:r>
      <w:r w:rsidRPr="007D6BAA">
        <w:rPr>
          <w:rFonts w:ascii="Arial" w:hAnsi="Arial" w:cs="Arial"/>
          <w:b/>
          <w:sz w:val="22"/>
          <w:szCs w:val="22"/>
        </w:rPr>
        <w:t xml:space="preserve"> Licensees (3150-0010)</w:t>
      </w:r>
    </w:p>
    <w:p w:rsidR="00912EF0" w:rsidRDefault="00912EF0" w:rsidP="00912EF0">
      <w:pPr>
        <w:jc w:val="center"/>
        <w:rPr>
          <w:rFonts w:ascii="Arial" w:hAnsi="Arial" w:cs="Arial"/>
          <w:b/>
          <w:sz w:val="22"/>
          <w:szCs w:val="22"/>
        </w:rPr>
      </w:pPr>
    </w:p>
    <w:tbl>
      <w:tblPr>
        <w:tblW w:w="10528" w:type="dxa"/>
        <w:tblInd w:w="870" w:type="dxa"/>
        <w:tblLook w:val="04A0" w:firstRow="1" w:lastRow="0" w:firstColumn="1" w:lastColumn="0" w:noHBand="0" w:noVBand="1"/>
      </w:tblPr>
      <w:tblGrid>
        <w:gridCol w:w="1799"/>
        <w:gridCol w:w="1579"/>
        <w:gridCol w:w="1639"/>
        <w:gridCol w:w="1217"/>
        <w:gridCol w:w="1299"/>
        <w:gridCol w:w="1597"/>
        <w:gridCol w:w="1398"/>
      </w:tblGrid>
      <w:tr w:rsidR="00912EF0" w:rsidTr="009C2676">
        <w:trPr>
          <w:trHeight w:val="804"/>
        </w:trPr>
        <w:tc>
          <w:tcPr>
            <w:tcW w:w="1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Section</w:t>
            </w:r>
          </w:p>
        </w:tc>
        <w:tc>
          <w:tcPr>
            <w:tcW w:w="1579"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Number of Respondents</w:t>
            </w:r>
          </w:p>
        </w:tc>
        <w:tc>
          <w:tcPr>
            <w:tcW w:w="1639"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Responses Per Respondent</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Total Number of Responses</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Burden per Response (Hours)</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Total Annual Burden (Hours)</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Cost @ $274/Hr</w:t>
            </w:r>
          </w:p>
        </w:tc>
      </w:tr>
      <w:tr w:rsidR="00912EF0" w:rsidTr="009C2676">
        <w:trPr>
          <w:trHeight w:val="540"/>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35.3045(e)</w:t>
            </w:r>
          </w:p>
        </w:tc>
        <w:tc>
          <w:tcPr>
            <w:tcW w:w="157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5</w:t>
            </w:r>
          </w:p>
        </w:tc>
        <w:tc>
          <w:tcPr>
            <w:tcW w:w="163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w:t>
            </w:r>
          </w:p>
        </w:tc>
        <w:tc>
          <w:tcPr>
            <w:tcW w:w="121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15</w:t>
            </w:r>
          </w:p>
        </w:tc>
        <w:tc>
          <w:tcPr>
            <w:tcW w:w="129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-2.00</w:t>
            </w:r>
          </w:p>
        </w:tc>
        <w:tc>
          <w:tcPr>
            <w:tcW w:w="159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-30.00</w:t>
            </w:r>
          </w:p>
        </w:tc>
        <w:tc>
          <w:tcPr>
            <w:tcW w:w="1398"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-$8,220</w:t>
            </w:r>
          </w:p>
        </w:tc>
      </w:tr>
      <w:tr w:rsidR="00912EF0" w:rsidTr="009C2676">
        <w:trPr>
          <w:trHeight w:val="540"/>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35.3204(a)</w:t>
            </w:r>
          </w:p>
        </w:tc>
        <w:tc>
          <w:tcPr>
            <w:tcW w:w="157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12</w:t>
            </w:r>
          </w:p>
        </w:tc>
        <w:tc>
          <w:tcPr>
            <w:tcW w:w="163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w:t>
            </w:r>
          </w:p>
        </w:tc>
        <w:tc>
          <w:tcPr>
            <w:tcW w:w="121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12</w:t>
            </w:r>
          </w:p>
        </w:tc>
        <w:tc>
          <w:tcPr>
            <w:tcW w:w="129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0.25</w:t>
            </w:r>
          </w:p>
        </w:tc>
        <w:tc>
          <w:tcPr>
            <w:tcW w:w="159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3.00</w:t>
            </w:r>
          </w:p>
        </w:tc>
        <w:tc>
          <w:tcPr>
            <w:tcW w:w="1398"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$822</w:t>
            </w:r>
          </w:p>
        </w:tc>
      </w:tr>
      <w:tr w:rsidR="00912EF0" w:rsidTr="009C2676">
        <w:trPr>
          <w:trHeight w:val="300"/>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b/>
                <w:bCs/>
                <w:color w:val="000000"/>
                <w:sz w:val="20"/>
                <w:szCs w:val="20"/>
              </w:rPr>
            </w:pPr>
            <w:r>
              <w:rPr>
                <w:rFonts w:ascii="Arial" w:hAnsi="Arial" w:cs="Arial"/>
                <w:b/>
                <w:bCs/>
                <w:color w:val="000000"/>
                <w:sz w:val="20"/>
                <w:szCs w:val="20"/>
              </w:rPr>
              <w:t>Total</w:t>
            </w:r>
          </w:p>
        </w:tc>
        <w:tc>
          <w:tcPr>
            <w:tcW w:w="1579" w:type="dxa"/>
            <w:tcBorders>
              <w:top w:val="nil"/>
              <w:left w:val="nil"/>
              <w:bottom w:val="single" w:sz="8" w:space="0" w:color="auto"/>
              <w:right w:val="single" w:sz="8" w:space="0" w:color="auto"/>
            </w:tcBorders>
            <w:shd w:val="clear" w:color="auto" w:fill="auto"/>
            <w:vAlign w:val="center"/>
            <w:hideMark/>
          </w:tcPr>
          <w:p w:rsidR="00912EF0" w:rsidRDefault="0099126E">
            <w:pPr>
              <w:jc w:val="center"/>
              <w:rPr>
                <w:rFonts w:ascii="Arial" w:hAnsi="Arial" w:cs="Arial"/>
                <w:color w:val="000000"/>
                <w:sz w:val="20"/>
                <w:szCs w:val="20"/>
              </w:rPr>
            </w:pPr>
            <w:r>
              <w:rPr>
                <w:rFonts w:ascii="Arial" w:hAnsi="Arial" w:cs="Arial"/>
                <w:color w:val="000000"/>
                <w:sz w:val="20"/>
                <w:szCs w:val="20"/>
              </w:rPr>
              <w:t>17</w:t>
            </w:r>
            <w:r w:rsidR="00912EF0">
              <w:rPr>
                <w:rFonts w:ascii="Arial" w:hAnsi="Arial" w:cs="Arial"/>
                <w:color w:val="000000"/>
                <w:sz w:val="20"/>
                <w:szCs w:val="20"/>
              </w:rPr>
              <w:t> </w:t>
            </w:r>
          </w:p>
        </w:tc>
        <w:tc>
          <w:tcPr>
            <w:tcW w:w="163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4</w:t>
            </w:r>
          </w:p>
        </w:tc>
        <w:tc>
          <w:tcPr>
            <w:tcW w:w="121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27</w:t>
            </w:r>
          </w:p>
        </w:tc>
        <w:tc>
          <w:tcPr>
            <w:tcW w:w="1299"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 </w:t>
            </w:r>
          </w:p>
        </w:tc>
        <w:tc>
          <w:tcPr>
            <w:tcW w:w="1597"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-27.00</w:t>
            </w:r>
          </w:p>
        </w:tc>
        <w:tc>
          <w:tcPr>
            <w:tcW w:w="1398"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-$7,398</w:t>
            </w:r>
          </w:p>
        </w:tc>
      </w:tr>
    </w:tbl>
    <w:p w:rsidR="00912EF0" w:rsidRPr="007D6BAA" w:rsidRDefault="00912EF0" w:rsidP="00912EF0">
      <w:pPr>
        <w:rPr>
          <w:rFonts w:ascii="Arial" w:hAnsi="Arial" w:cs="Arial"/>
          <w:b/>
          <w:sz w:val="22"/>
          <w:szCs w:val="22"/>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912EF0">
      <w:pPr>
        <w:jc w:val="center"/>
        <w:rPr>
          <w:rFonts w:ascii="Arial" w:hAnsi="Arial" w:cs="Arial"/>
          <w:b/>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12EF0" w:rsidRDefault="00912EF0" w:rsidP="00207813">
      <w:pPr>
        <w:pStyle w:val="Default"/>
        <w:jc w:val="center"/>
        <w:rPr>
          <w:rFonts w:ascii="Arial" w:hAnsi="Arial" w:cs="Arial"/>
          <w:b/>
          <w:color w:val="auto"/>
          <w:sz w:val="22"/>
          <w:szCs w:val="22"/>
          <w:u w:val="single"/>
        </w:rPr>
      </w:pPr>
    </w:p>
    <w:p w:rsidR="009C1AA0" w:rsidRPr="00573AF6" w:rsidRDefault="00207813" w:rsidP="00207813">
      <w:pPr>
        <w:pStyle w:val="Default"/>
        <w:jc w:val="center"/>
        <w:rPr>
          <w:rFonts w:ascii="Arial" w:hAnsi="Arial" w:cs="Arial"/>
          <w:b/>
          <w:color w:val="auto"/>
          <w:sz w:val="22"/>
          <w:szCs w:val="22"/>
          <w:u w:val="single"/>
        </w:rPr>
      </w:pPr>
      <w:r w:rsidRPr="00573AF6">
        <w:rPr>
          <w:rFonts w:ascii="Arial" w:hAnsi="Arial" w:cs="Arial"/>
          <w:b/>
          <w:color w:val="auto"/>
          <w:sz w:val="22"/>
          <w:szCs w:val="22"/>
          <w:u w:val="single"/>
        </w:rPr>
        <w:lastRenderedPageBreak/>
        <w:t xml:space="preserve">ONE-TIME </w:t>
      </w:r>
      <w:r w:rsidR="00912EF0">
        <w:rPr>
          <w:rFonts w:ascii="Arial" w:hAnsi="Arial" w:cs="Arial"/>
          <w:b/>
          <w:color w:val="auto"/>
          <w:sz w:val="22"/>
          <w:szCs w:val="22"/>
          <w:u w:val="single"/>
        </w:rPr>
        <w:t>REPORTING BURDEN</w:t>
      </w:r>
    </w:p>
    <w:p w:rsidR="00FB0EC3" w:rsidRDefault="00FB0EC3" w:rsidP="00207813">
      <w:pPr>
        <w:pStyle w:val="Default"/>
        <w:jc w:val="center"/>
        <w:rPr>
          <w:rFonts w:ascii="Arial" w:hAnsi="Arial" w:cs="Arial"/>
          <w:b/>
          <w:color w:val="auto"/>
          <w:sz w:val="22"/>
          <w:szCs w:val="22"/>
          <w:u w:val="single"/>
        </w:rPr>
      </w:pPr>
    </w:p>
    <w:p w:rsidR="00744594" w:rsidRDefault="00744594" w:rsidP="00207813">
      <w:pPr>
        <w:pStyle w:val="Default"/>
        <w:jc w:val="center"/>
        <w:rPr>
          <w:rFonts w:ascii="Arial" w:hAnsi="Arial" w:cs="Arial"/>
          <w:b/>
          <w:bCs/>
          <w:sz w:val="22"/>
          <w:szCs w:val="22"/>
        </w:rPr>
      </w:pPr>
    </w:p>
    <w:p w:rsidR="00FB0EC3" w:rsidRDefault="00FB0EC3" w:rsidP="00207813">
      <w:pPr>
        <w:pStyle w:val="Default"/>
        <w:jc w:val="center"/>
        <w:rPr>
          <w:rFonts w:ascii="Arial" w:hAnsi="Arial" w:cs="Arial"/>
          <w:b/>
          <w:bCs/>
          <w:sz w:val="22"/>
          <w:szCs w:val="22"/>
        </w:rPr>
      </w:pPr>
      <w:r w:rsidRPr="00573AF6">
        <w:rPr>
          <w:rFonts w:ascii="Arial" w:hAnsi="Arial" w:cs="Arial"/>
          <w:b/>
          <w:bCs/>
          <w:sz w:val="22"/>
          <w:szCs w:val="22"/>
        </w:rPr>
        <w:t xml:space="preserve">Table </w:t>
      </w:r>
      <w:r w:rsidR="00611D89">
        <w:rPr>
          <w:rFonts w:ascii="Arial" w:hAnsi="Arial" w:cs="Arial"/>
          <w:b/>
          <w:bCs/>
          <w:sz w:val="22"/>
          <w:szCs w:val="22"/>
        </w:rPr>
        <w:t>1</w:t>
      </w:r>
      <w:r w:rsidR="00912EF0">
        <w:rPr>
          <w:rFonts w:ascii="Arial" w:hAnsi="Arial" w:cs="Arial"/>
          <w:b/>
          <w:bCs/>
          <w:sz w:val="22"/>
          <w:szCs w:val="22"/>
        </w:rPr>
        <w:t>3</w:t>
      </w:r>
      <w:r w:rsidR="00611D89">
        <w:rPr>
          <w:rFonts w:ascii="Arial" w:hAnsi="Arial" w:cs="Arial"/>
          <w:b/>
          <w:bCs/>
          <w:sz w:val="22"/>
          <w:szCs w:val="22"/>
        </w:rPr>
        <w:t xml:space="preserve"> </w:t>
      </w:r>
      <w:r w:rsidRPr="00573AF6">
        <w:rPr>
          <w:rFonts w:ascii="Arial" w:hAnsi="Arial" w:cs="Arial"/>
          <w:b/>
          <w:bCs/>
          <w:sz w:val="22"/>
          <w:szCs w:val="22"/>
        </w:rPr>
        <w:t>– One</w:t>
      </w:r>
      <w:r w:rsidR="000307C0">
        <w:rPr>
          <w:rFonts w:ascii="Arial" w:hAnsi="Arial" w:cs="Arial"/>
          <w:b/>
          <w:bCs/>
          <w:sz w:val="22"/>
          <w:szCs w:val="22"/>
        </w:rPr>
        <w:t>-</w:t>
      </w:r>
      <w:r w:rsidRPr="00573AF6">
        <w:rPr>
          <w:rFonts w:ascii="Arial" w:hAnsi="Arial" w:cs="Arial"/>
          <w:b/>
          <w:bCs/>
          <w:sz w:val="22"/>
          <w:szCs w:val="22"/>
        </w:rPr>
        <w:t>Time Implementation Reporting Burden for NRC Licensees</w:t>
      </w:r>
      <w:r w:rsidR="006E2C69">
        <w:rPr>
          <w:rFonts w:ascii="Arial" w:hAnsi="Arial" w:cs="Arial"/>
          <w:b/>
          <w:bCs/>
          <w:sz w:val="22"/>
          <w:szCs w:val="22"/>
        </w:rPr>
        <w:t xml:space="preserve"> for NRC Form 313 </w:t>
      </w:r>
      <w:r w:rsidRPr="00573AF6">
        <w:rPr>
          <w:rFonts w:ascii="Arial" w:hAnsi="Arial" w:cs="Arial"/>
          <w:b/>
          <w:bCs/>
          <w:sz w:val="22"/>
          <w:szCs w:val="22"/>
        </w:rPr>
        <w:t>(3150-0120)</w:t>
      </w:r>
    </w:p>
    <w:p w:rsidR="00912EF0" w:rsidRDefault="00912EF0" w:rsidP="00207813">
      <w:pPr>
        <w:pStyle w:val="Default"/>
        <w:jc w:val="center"/>
        <w:rPr>
          <w:rFonts w:ascii="Arial" w:hAnsi="Arial" w:cs="Arial"/>
          <w:b/>
          <w:color w:val="auto"/>
          <w:sz w:val="22"/>
          <w:szCs w:val="22"/>
          <w:u w:val="single"/>
        </w:rPr>
      </w:pPr>
    </w:p>
    <w:tbl>
      <w:tblPr>
        <w:tblW w:w="11460" w:type="dxa"/>
        <w:tblInd w:w="98" w:type="dxa"/>
        <w:tblLook w:val="04A0" w:firstRow="1" w:lastRow="0" w:firstColumn="1" w:lastColumn="0" w:noHBand="0" w:noVBand="1"/>
      </w:tblPr>
      <w:tblGrid>
        <w:gridCol w:w="1980"/>
        <w:gridCol w:w="1580"/>
        <w:gridCol w:w="1580"/>
        <w:gridCol w:w="1580"/>
        <w:gridCol w:w="1580"/>
        <w:gridCol w:w="1580"/>
        <w:gridCol w:w="1580"/>
      </w:tblGrid>
      <w:tr w:rsidR="00912EF0" w:rsidTr="00912EF0">
        <w:trPr>
          <w:trHeight w:val="804"/>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Section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Number of Respondents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Responses Per Respondent</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Total Number of Responses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Burden per Response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Total Annual Burden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Cost @ $274/Hr</w:t>
            </w:r>
          </w:p>
        </w:tc>
      </w:tr>
      <w:tr w:rsidR="00912EF0" w:rsidTr="00912EF0">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35.13(d)</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w:t>
            </w:r>
            <w:r w:rsidR="00035716">
              <w:rPr>
                <w:rFonts w:ascii="Arial" w:hAnsi="Arial" w:cs="Arial"/>
                <w:color w:val="000000"/>
                <w:sz w:val="20"/>
                <w:szCs w:val="20"/>
              </w:rPr>
              <w:t>,</w:t>
            </w:r>
            <w:r>
              <w:rPr>
                <w:rFonts w:ascii="Arial" w:hAnsi="Arial" w:cs="Arial"/>
                <w:color w:val="000000"/>
                <w:sz w:val="20"/>
                <w:szCs w:val="20"/>
              </w:rPr>
              <w:t>085</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1,085</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0.50</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542.50</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$148,645</w:t>
            </w:r>
          </w:p>
        </w:tc>
      </w:tr>
      <w:tr w:rsidR="00912EF0" w:rsidTr="00912EF0">
        <w:trPr>
          <w:trHeight w:val="28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35.65(b)(2)</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10</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0.50</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5.00</w:t>
            </w:r>
          </w:p>
        </w:tc>
        <w:tc>
          <w:tcPr>
            <w:tcW w:w="1580" w:type="dxa"/>
            <w:tcBorders>
              <w:top w:val="nil"/>
              <w:left w:val="nil"/>
              <w:bottom w:val="single" w:sz="8" w:space="0" w:color="auto"/>
              <w:right w:val="single" w:sz="8" w:space="0" w:color="auto"/>
            </w:tcBorders>
            <w:shd w:val="clear" w:color="auto" w:fill="auto"/>
            <w:vAlign w:val="center"/>
            <w:hideMark/>
          </w:tcPr>
          <w:p w:rsidR="00912EF0" w:rsidRDefault="00912EF0">
            <w:pPr>
              <w:jc w:val="center"/>
              <w:rPr>
                <w:rFonts w:ascii="Arial" w:hAnsi="Arial" w:cs="Arial"/>
                <w:color w:val="000000"/>
                <w:sz w:val="20"/>
                <w:szCs w:val="20"/>
              </w:rPr>
            </w:pPr>
            <w:r>
              <w:rPr>
                <w:rFonts w:ascii="Arial" w:hAnsi="Arial" w:cs="Arial"/>
                <w:color w:val="000000"/>
                <w:sz w:val="20"/>
                <w:szCs w:val="20"/>
              </w:rPr>
              <w:t>$1,370</w:t>
            </w:r>
          </w:p>
        </w:tc>
      </w:tr>
      <w:tr w:rsidR="00912EF0" w:rsidTr="00912EF0">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912EF0" w:rsidRPr="00912EF0" w:rsidRDefault="00912EF0">
            <w:pPr>
              <w:jc w:val="center"/>
              <w:rPr>
                <w:rFonts w:ascii="Arial" w:hAnsi="Arial" w:cs="Arial"/>
                <w:b/>
                <w:bCs/>
                <w:color w:val="000000"/>
                <w:sz w:val="20"/>
                <w:szCs w:val="20"/>
              </w:rPr>
            </w:pPr>
            <w:r w:rsidRPr="00912EF0">
              <w:rPr>
                <w:rFonts w:ascii="Arial" w:hAnsi="Arial" w:cs="Arial"/>
                <w:b/>
                <w:bCs/>
                <w:color w:val="000000"/>
                <w:sz w:val="20"/>
                <w:szCs w:val="20"/>
              </w:rPr>
              <w:t>Total</w:t>
            </w:r>
          </w:p>
        </w:tc>
        <w:tc>
          <w:tcPr>
            <w:tcW w:w="1580" w:type="dxa"/>
            <w:tcBorders>
              <w:top w:val="nil"/>
              <w:left w:val="nil"/>
              <w:bottom w:val="single" w:sz="8" w:space="0" w:color="auto"/>
              <w:right w:val="single" w:sz="8" w:space="0" w:color="auto"/>
            </w:tcBorders>
            <w:shd w:val="clear" w:color="auto" w:fill="auto"/>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2</w:t>
            </w:r>
            <w:r w:rsidR="00035716">
              <w:rPr>
                <w:rFonts w:ascii="Arial" w:hAnsi="Arial" w:cs="Arial"/>
                <w:color w:val="000000"/>
                <w:sz w:val="20"/>
                <w:szCs w:val="20"/>
              </w:rPr>
              <w:t>,</w:t>
            </w:r>
            <w:r w:rsidRPr="00912EF0">
              <w:rPr>
                <w:rFonts w:ascii="Arial" w:hAnsi="Arial" w:cs="Arial"/>
                <w:color w:val="000000"/>
                <w:sz w:val="20"/>
                <w:szCs w:val="20"/>
              </w:rPr>
              <w:t>095</w:t>
            </w:r>
          </w:p>
        </w:tc>
        <w:tc>
          <w:tcPr>
            <w:tcW w:w="1580" w:type="dxa"/>
            <w:tcBorders>
              <w:top w:val="nil"/>
              <w:left w:val="nil"/>
              <w:bottom w:val="single" w:sz="8" w:space="0" w:color="auto"/>
              <w:right w:val="single" w:sz="8" w:space="0" w:color="auto"/>
            </w:tcBorders>
            <w:shd w:val="clear" w:color="auto" w:fill="auto"/>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1</w:t>
            </w:r>
            <w:r w:rsidR="00035716">
              <w:rPr>
                <w:rFonts w:ascii="Arial" w:hAnsi="Arial" w:cs="Arial"/>
                <w:color w:val="000000"/>
                <w:sz w:val="20"/>
                <w:szCs w:val="20"/>
              </w:rPr>
              <w:t>,</w:t>
            </w:r>
            <w:r w:rsidRPr="00912EF0">
              <w:rPr>
                <w:rFonts w:ascii="Arial" w:hAnsi="Arial" w:cs="Arial"/>
                <w:color w:val="000000"/>
                <w:sz w:val="20"/>
                <w:szCs w:val="20"/>
              </w:rPr>
              <w:t>095</w:t>
            </w:r>
          </w:p>
        </w:tc>
        <w:tc>
          <w:tcPr>
            <w:tcW w:w="1580" w:type="dxa"/>
            <w:tcBorders>
              <w:top w:val="nil"/>
              <w:left w:val="nil"/>
              <w:bottom w:val="single" w:sz="8" w:space="0" w:color="auto"/>
              <w:right w:val="single" w:sz="8" w:space="0" w:color="auto"/>
            </w:tcBorders>
            <w:shd w:val="clear" w:color="auto" w:fill="auto"/>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547.50</w:t>
            </w:r>
          </w:p>
        </w:tc>
        <w:tc>
          <w:tcPr>
            <w:tcW w:w="1580" w:type="dxa"/>
            <w:tcBorders>
              <w:top w:val="nil"/>
              <w:left w:val="nil"/>
              <w:bottom w:val="single" w:sz="8" w:space="0" w:color="auto"/>
              <w:right w:val="single" w:sz="8" w:space="0" w:color="auto"/>
            </w:tcBorders>
            <w:shd w:val="clear" w:color="auto" w:fill="auto"/>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$150,015</w:t>
            </w:r>
          </w:p>
        </w:tc>
      </w:tr>
      <w:tr w:rsidR="00912EF0" w:rsidTr="00912EF0">
        <w:trPr>
          <w:trHeight w:val="288"/>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912EF0" w:rsidRPr="00912EF0" w:rsidRDefault="00912EF0">
            <w:pPr>
              <w:jc w:val="center"/>
              <w:rPr>
                <w:rFonts w:ascii="Arial" w:hAnsi="Arial" w:cs="Arial"/>
                <w:b/>
                <w:bCs/>
                <w:color w:val="000000"/>
                <w:sz w:val="20"/>
                <w:szCs w:val="20"/>
              </w:rPr>
            </w:pPr>
            <w:r w:rsidRPr="00912EF0">
              <w:rPr>
                <w:rFonts w:ascii="Arial" w:hAnsi="Arial" w:cs="Arial"/>
                <w:b/>
                <w:bCs/>
                <w:color w:val="000000"/>
                <w:sz w:val="20"/>
                <w:szCs w:val="20"/>
              </w:rPr>
              <w:t>Annualized Total</w:t>
            </w:r>
          </w:p>
        </w:tc>
        <w:tc>
          <w:tcPr>
            <w:tcW w:w="1580" w:type="dxa"/>
            <w:tcBorders>
              <w:top w:val="nil"/>
              <w:left w:val="nil"/>
              <w:bottom w:val="single" w:sz="8" w:space="0" w:color="auto"/>
              <w:right w:val="single" w:sz="8" w:space="0" w:color="auto"/>
            </w:tcBorders>
            <w:shd w:val="clear" w:color="auto" w:fill="auto"/>
            <w:noWrap/>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365.00</w:t>
            </w:r>
          </w:p>
        </w:tc>
        <w:tc>
          <w:tcPr>
            <w:tcW w:w="1580" w:type="dxa"/>
            <w:tcBorders>
              <w:top w:val="nil"/>
              <w:left w:val="nil"/>
              <w:bottom w:val="single" w:sz="8" w:space="0" w:color="auto"/>
              <w:right w:val="single" w:sz="8" w:space="0" w:color="auto"/>
            </w:tcBorders>
            <w:shd w:val="clear" w:color="auto" w:fill="auto"/>
            <w:noWrap/>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182.50</w:t>
            </w:r>
          </w:p>
        </w:tc>
        <w:tc>
          <w:tcPr>
            <w:tcW w:w="1580" w:type="dxa"/>
            <w:tcBorders>
              <w:top w:val="nil"/>
              <w:left w:val="nil"/>
              <w:bottom w:val="single" w:sz="8" w:space="0" w:color="auto"/>
              <w:right w:val="single" w:sz="8" w:space="0" w:color="auto"/>
            </w:tcBorders>
            <w:shd w:val="clear" w:color="auto" w:fill="auto"/>
            <w:noWrap/>
            <w:vAlign w:val="center"/>
            <w:hideMark/>
          </w:tcPr>
          <w:p w:rsidR="00912EF0" w:rsidRPr="00912EF0" w:rsidRDefault="00912EF0">
            <w:pPr>
              <w:jc w:val="center"/>
              <w:rPr>
                <w:rFonts w:ascii="Arial" w:hAnsi="Arial" w:cs="Arial"/>
                <w:color w:val="000000"/>
                <w:sz w:val="20"/>
                <w:szCs w:val="20"/>
              </w:rPr>
            </w:pPr>
            <w:r w:rsidRPr="00912EF0">
              <w:rPr>
                <w:rFonts w:ascii="Arial" w:hAnsi="Arial" w:cs="Arial"/>
                <w:color w:val="000000"/>
                <w:sz w:val="20"/>
                <w:szCs w:val="20"/>
              </w:rPr>
              <w:t>$50,005</w:t>
            </w:r>
          </w:p>
        </w:tc>
      </w:tr>
    </w:tbl>
    <w:p w:rsidR="00FB0EC3" w:rsidRDefault="00FB0EC3" w:rsidP="00912EF0">
      <w:pPr>
        <w:pStyle w:val="Default"/>
        <w:rPr>
          <w:rFonts w:ascii="Arial" w:hAnsi="Arial" w:cs="Arial"/>
          <w:b/>
          <w:color w:val="auto"/>
          <w:sz w:val="22"/>
          <w:szCs w:val="22"/>
          <w:u w:val="single"/>
        </w:rPr>
      </w:pPr>
    </w:p>
    <w:p w:rsidR="009C2676" w:rsidRDefault="009C2676" w:rsidP="00912EF0">
      <w:pPr>
        <w:pStyle w:val="Default"/>
        <w:rPr>
          <w:rFonts w:ascii="Arial" w:hAnsi="Arial" w:cs="Arial"/>
          <w:b/>
          <w:color w:val="auto"/>
          <w:sz w:val="22"/>
          <w:szCs w:val="22"/>
          <w:u w:val="single"/>
        </w:rPr>
      </w:pPr>
    </w:p>
    <w:p w:rsidR="009C2676" w:rsidRPr="00573AF6" w:rsidRDefault="009C2676" w:rsidP="00912EF0">
      <w:pPr>
        <w:pStyle w:val="Default"/>
        <w:rPr>
          <w:rFonts w:ascii="Arial" w:hAnsi="Arial" w:cs="Arial"/>
          <w:b/>
          <w:color w:val="auto"/>
          <w:sz w:val="22"/>
          <w:szCs w:val="22"/>
          <w:u w:val="single"/>
        </w:rPr>
      </w:pPr>
    </w:p>
    <w:p w:rsidR="00FB0EC3" w:rsidRDefault="00FB0EC3" w:rsidP="00207813">
      <w:pPr>
        <w:pStyle w:val="Default"/>
        <w:jc w:val="center"/>
        <w:rPr>
          <w:rFonts w:ascii="Arial" w:hAnsi="Arial" w:cs="Arial"/>
          <w:b/>
          <w:color w:val="auto"/>
          <w:sz w:val="22"/>
          <w:szCs w:val="22"/>
          <w:u w:val="single"/>
        </w:rPr>
      </w:pPr>
    </w:p>
    <w:p w:rsidR="008F01A1" w:rsidRDefault="008F01A1" w:rsidP="008F01A1">
      <w:pPr>
        <w:jc w:val="center"/>
        <w:rPr>
          <w:rFonts w:ascii="Arial" w:hAnsi="Arial" w:cs="Arial"/>
          <w:b/>
          <w:bCs/>
          <w:sz w:val="22"/>
          <w:szCs w:val="22"/>
        </w:rPr>
      </w:pPr>
      <w:r w:rsidRPr="00573AF6">
        <w:rPr>
          <w:rFonts w:ascii="Arial" w:hAnsi="Arial" w:cs="Arial"/>
          <w:b/>
          <w:bCs/>
          <w:sz w:val="22"/>
          <w:szCs w:val="22"/>
        </w:rPr>
        <w:t xml:space="preserve">Table </w:t>
      </w:r>
      <w:r>
        <w:rPr>
          <w:rFonts w:ascii="Arial" w:hAnsi="Arial" w:cs="Arial"/>
          <w:b/>
          <w:bCs/>
          <w:sz w:val="22"/>
          <w:szCs w:val="22"/>
        </w:rPr>
        <w:t>14</w:t>
      </w:r>
      <w:r w:rsidRPr="00573AF6">
        <w:rPr>
          <w:rFonts w:ascii="Arial" w:hAnsi="Arial" w:cs="Arial"/>
          <w:b/>
          <w:bCs/>
          <w:sz w:val="22"/>
          <w:szCs w:val="22"/>
        </w:rPr>
        <w:t xml:space="preserve"> – One</w:t>
      </w:r>
      <w:r>
        <w:rPr>
          <w:rFonts w:ascii="Arial" w:hAnsi="Arial" w:cs="Arial"/>
          <w:b/>
          <w:bCs/>
          <w:sz w:val="22"/>
          <w:szCs w:val="22"/>
        </w:rPr>
        <w:t>-</w:t>
      </w:r>
      <w:r w:rsidRPr="00573AF6">
        <w:rPr>
          <w:rFonts w:ascii="Arial" w:hAnsi="Arial" w:cs="Arial"/>
          <w:b/>
          <w:bCs/>
          <w:sz w:val="22"/>
          <w:szCs w:val="22"/>
        </w:rPr>
        <w:t>Time Implementation Reporting Burden for Agreement State Licensees</w:t>
      </w:r>
      <w:r>
        <w:rPr>
          <w:rFonts w:ascii="Arial" w:hAnsi="Arial" w:cs="Arial"/>
          <w:b/>
          <w:bCs/>
          <w:sz w:val="22"/>
          <w:szCs w:val="22"/>
        </w:rPr>
        <w:t xml:space="preserve"> for NRC Form 313</w:t>
      </w:r>
      <w:r w:rsidRPr="00573AF6">
        <w:rPr>
          <w:rFonts w:ascii="Arial" w:hAnsi="Arial" w:cs="Arial"/>
          <w:b/>
          <w:bCs/>
          <w:sz w:val="22"/>
          <w:szCs w:val="22"/>
        </w:rPr>
        <w:t xml:space="preserve"> (3150-0120)</w:t>
      </w:r>
    </w:p>
    <w:p w:rsidR="008F01A1" w:rsidRDefault="008F01A1" w:rsidP="008F01A1">
      <w:pPr>
        <w:jc w:val="center"/>
        <w:rPr>
          <w:rFonts w:ascii="Arial" w:hAnsi="Arial" w:cs="Arial"/>
          <w:b/>
          <w:bCs/>
          <w:sz w:val="22"/>
          <w:szCs w:val="22"/>
        </w:rPr>
      </w:pPr>
    </w:p>
    <w:tbl>
      <w:tblPr>
        <w:tblW w:w="11460" w:type="dxa"/>
        <w:tblInd w:w="98" w:type="dxa"/>
        <w:tblLook w:val="04A0" w:firstRow="1" w:lastRow="0" w:firstColumn="1" w:lastColumn="0" w:noHBand="0" w:noVBand="1"/>
      </w:tblPr>
      <w:tblGrid>
        <w:gridCol w:w="1980"/>
        <w:gridCol w:w="1580"/>
        <w:gridCol w:w="1580"/>
        <w:gridCol w:w="1580"/>
        <w:gridCol w:w="1580"/>
        <w:gridCol w:w="1580"/>
        <w:gridCol w:w="1580"/>
      </w:tblGrid>
      <w:tr w:rsidR="008F01A1" w:rsidTr="008F01A1">
        <w:trPr>
          <w:trHeight w:val="804"/>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Section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Number of Respondents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Responses Per Respondent</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Total Number of Responses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Burden per Response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Total Annual Burden (Hours)</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Cost @ $274/Hr</w:t>
            </w:r>
          </w:p>
        </w:tc>
      </w:tr>
      <w:tr w:rsidR="008F01A1" w:rsidTr="008F01A1">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35.13(d)</w:t>
            </w:r>
          </w:p>
        </w:tc>
        <w:tc>
          <w:tcPr>
            <w:tcW w:w="1580" w:type="dxa"/>
            <w:tcBorders>
              <w:top w:val="nil"/>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6</w:t>
            </w:r>
            <w:r w:rsidR="00035716">
              <w:rPr>
                <w:rFonts w:ascii="Arial" w:hAnsi="Arial" w:cs="Arial"/>
                <w:color w:val="000000"/>
                <w:sz w:val="20"/>
                <w:szCs w:val="20"/>
              </w:rPr>
              <w:t>,</w:t>
            </w:r>
            <w:r>
              <w:rPr>
                <w:rFonts w:ascii="Arial" w:hAnsi="Arial" w:cs="Arial"/>
                <w:color w:val="000000"/>
                <w:sz w:val="20"/>
                <w:szCs w:val="20"/>
              </w:rPr>
              <w:t>401</w:t>
            </w:r>
          </w:p>
        </w:tc>
        <w:tc>
          <w:tcPr>
            <w:tcW w:w="1580" w:type="dxa"/>
            <w:tcBorders>
              <w:top w:val="nil"/>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6,401</w:t>
            </w:r>
          </w:p>
        </w:tc>
        <w:tc>
          <w:tcPr>
            <w:tcW w:w="1580" w:type="dxa"/>
            <w:tcBorders>
              <w:top w:val="nil"/>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0.50</w:t>
            </w:r>
          </w:p>
        </w:tc>
        <w:tc>
          <w:tcPr>
            <w:tcW w:w="1580" w:type="dxa"/>
            <w:tcBorders>
              <w:top w:val="nil"/>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3</w:t>
            </w:r>
            <w:r w:rsidR="00035716">
              <w:rPr>
                <w:rFonts w:ascii="Arial" w:hAnsi="Arial" w:cs="Arial"/>
                <w:color w:val="000000"/>
                <w:sz w:val="20"/>
                <w:szCs w:val="20"/>
              </w:rPr>
              <w:t>,</w:t>
            </w:r>
            <w:r>
              <w:rPr>
                <w:rFonts w:ascii="Arial" w:hAnsi="Arial" w:cs="Arial"/>
                <w:color w:val="000000"/>
                <w:sz w:val="20"/>
                <w:szCs w:val="20"/>
              </w:rPr>
              <w:t>200.50</w:t>
            </w:r>
          </w:p>
        </w:tc>
        <w:tc>
          <w:tcPr>
            <w:tcW w:w="1580" w:type="dxa"/>
            <w:tcBorders>
              <w:top w:val="nil"/>
              <w:left w:val="nil"/>
              <w:bottom w:val="single" w:sz="8" w:space="0" w:color="auto"/>
              <w:right w:val="single" w:sz="8" w:space="0" w:color="auto"/>
            </w:tcBorders>
            <w:shd w:val="clear" w:color="auto" w:fill="auto"/>
            <w:vAlign w:val="center"/>
            <w:hideMark/>
          </w:tcPr>
          <w:p w:rsidR="008F01A1" w:rsidRDefault="008F01A1">
            <w:pPr>
              <w:jc w:val="center"/>
              <w:rPr>
                <w:rFonts w:ascii="Arial" w:hAnsi="Arial" w:cs="Arial"/>
                <w:color w:val="000000"/>
                <w:sz w:val="20"/>
                <w:szCs w:val="20"/>
              </w:rPr>
            </w:pPr>
            <w:r>
              <w:rPr>
                <w:rFonts w:ascii="Arial" w:hAnsi="Arial" w:cs="Arial"/>
                <w:color w:val="000000"/>
                <w:sz w:val="20"/>
                <w:szCs w:val="20"/>
              </w:rPr>
              <w:t>$876,937</w:t>
            </w:r>
          </w:p>
        </w:tc>
      </w:tr>
      <w:tr w:rsidR="008F01A1" w:rsidTr="00B34C6E">
        <w:trPr>
          <w:trHeight w:val="340"/>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35.65(b)(2)</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55</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1</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55</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2.00</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110.00</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$30,140</w:t>
            </w:r>
          </w:p>
        </w:tc>
      </w:tr>
      <w:tr w:rsidR="008F01A1" w:rsidTr="008F01A1">
        <w:trPr>
          <w:trHeight w:val="288"/>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b/>
                <w:bCs/>
                <w:color w:val="000000"/>
                <w:sz w:val="20"/>
                <w:szCs w:val="20"/>
              </w:rPr>
            </w:pPr>
            <w:r w:rsidRPr="008F01A1">
              <w:rPr>
                <w:rFonts w:ascii="Arial" w:hAnsi="Arial" w:cs="Arial"/>
                <w:b/>
                <w:bCs/>
                <w:color w:val="000000"/>
                <w:sz w:val="20"/>
                <w:szCs w:val="20"/>
              </w:rPr>
              <w:t>Total</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6</w:t>
            </w:r>
            <w:r w:rsidR="00035716">
              <w:rPr>
                <w:rFonts w:ascii="Arial" w:hAnsi="Arial" w:cs="Arial"/>
                <w:color w:val="000000"/>
                <w:sz w:val="20"/>
                <w:szCs w:val="20"/>
              </w:rPr>
              <w:t>,</w:t>
            </w:r>
            <w:r w:rsidRPr="008F01A1">
              <w:rPr>
                <w:rFonts w:ascii="Arial" w:hAnsi="Arial" w:cs="Arial"/>
                <w:color w:val="000000"/>
                <w:sz w:val="20"/>
                <w:szCs w:val="20"/>
              </w:rPr>
              <w:t>456</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6</w:t>
            </w:r>
            <w:r w:rsidR="00035716">
              <w:rPr>
                <w:rFonts w:ascii="Arial" w:hAnsi="Arial" w:cs="Arial"/>
                <w:color w:val="000000"/>
                <w:sz w:val="20"/>
                <w:szCs w:val="20"/>
              </w:rPr>
              <w:t>,</w:t>
            </w:r>
            <w:r w:rsidRPr="008F01A1">
              <w:rPr>
                <w:rFonts w:ascii="Arial" w:hAnsi="Arial" w:cs="Arial"/>
                <w:color w:val="000000"/>
                <w:sz w:val="20"/>
                <w:szCs w:val="20"/>
              </w:rPr>
              <w:t>456</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3</w:t>
            </w:r>
            <w:r w:rsidR="00035716">
              <w:rPr>
                <w:rFonts w:ascii="Arial" w:hAnsi="Arial" w:cs="Arial"/>
                <w:color w:val="000000"/>
                <w:sz w:val="20"/>
                <w:szCs w:val="20"/>
              </w:rPr>
              <w:t>,</w:t>
            </w:r>
            <w:r w:rsidRPr="008F01A1">
              <w:rPr>
                <w:rFonts w:ascii="Arial" w:hAnsi="Arial" w:cs="Arial"/>
                <w:color w:val="000000"/>
                <w:sz w:val="20"/>
                <w:szCs w:val="20"/>
              </w:rPr>
              <w:t>310.50</w:t>
            </w:r>
          </w:p>
        </w:tc>
        <w:tc>
          <w:tcPr>
            <w:tcW w:w="1580" w:type="dxa"/>
            <w:tcBorders>
              <w:top w:val="nil"/>
              <w:left w:val="nil"/>
              <w:bottom w:val="single" w:sz="8" w:space="0" w:color="auto"/>
              <w:right w:val="single" w:sz="8" w:space="0" w:color="auto"/>
            </w:tcBorders>
            <w:shd w:val="clear" w:color="auto" w:fill="auto"/>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$907,077</w:t>
            </w:r>
          </w:p>
        </w:tc>
      </w:tr>
      <w:tr w:rsidR="008F01A1" w:rsidTr="008F01A1">
        <w:trPr>
          <w:trHeight w:val="288"/>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rsidR="008F01A1" w:rsidRPr="008F01A1" w:rsidRDefault="008F01A1">
            <w:pPr>
              <w:jc w:val="center"/>
              <w:rPr>
                <w:rFonts w:ascii="Arial" w:hAnsi="Arial" w:cs="Arial"/>
                <w:b/>
                <w:bCs/>
                <w:color w:val="000000"/>
                <w:sz w:val="20"/>
                <w:szCs w:val="20"/>
              </w:rPr>
            </w:pPr>
            <w:r w:rsidRPr="008F01A1">
              <w:rPr>
                <w:rFonts w:ascii="Arial" w:hAnsi="Arial" w:cs="Arial"/>
                <w:b/>
                <w:bCs/>
                <w:color w:val="000000"/>
                <w:sz w:val="20"/>
                <w:szCs w:val="20"/>
              </w:rPr>
              <w:t>Annualized Total</w:t>
            </w:r>
          </w:p>
        </w:tc>
        <w:tc>
          <w:tcPr>
            <w:tcW w:w="1580" w:type="dxa"/>
            <w:tcBorders>
              <w:top w:val="nil"/>
              <w:left w:val="nil"/>
              <w:bottom w:val="single" w:sz="8" w:space="0" w:color="auto"/>
              <w:right w:val="single" w:sz="8" w:space="0" w:color="auto"/>
            </w:tcBorders>
            <w:shd w:val="clear" w:color="auto" w:fill="auto"/>
            <w:noWrap/>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2</w:t>
            </w:r>
            <w:r w:rsidR="00035716">
              <w:rPr>
                <w:rFonts w:ascii="Arial" w:hAnsi="Arial" w:cs="Arial"/>
                <w:color w:val="000000"/>
                <w:sz w:val="20"/>
                <w:szCs w:val="20"/>
              </w:rPr>
              <w:t>,</w:t>
            </w:r>
            <w:r w:rsidRPr="008F01A1">
              <w:rPr>
                <w:rFonts w:ascii="Arial" w:hAnsi="Arial" w:cs="Arial"/>
                <w:color w:val="000000"/>
                <w:sz w:val="20"/>
                <w:szCs w:val="20"/>
              </w:rPr>
              <w:t>152.00</w:t>
            </w:r>
          </w:p>
        </w:tc>
        <w:tc>
          <w:tcPr>
            <w:tcW w:w="1580" w:type="dxa"/>
            <w:tcBorders>
              <w:top w:val="nil"/>
              <w:left w:val="nil"/>
              <w:bottom w:val="single" w:sz="8" w:space="0" w:color="auto"/>
              <w:right w:val="single" w:sz="8" w:space="0" w:color="auto"/>
            </w:tcBorders>
            <w:shd w:val="clear" w:color="auto" w:fill="auto"/>
            <w:noWrap/>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 </w:t>
            </w:r>
          </w:p>
        </w:tc>
        <w:tc>
          <w:tcPr>
            <w:tcW w:w="1580" w:type="dxa"/>
            <w:tcBorders>
              <w:top w:val="nil"/>
              <w:left w:val="nil"/>
              <w:bottom w:val="single" w:sz="8" w:space="0" w:color="auto"/>
              <w:right w:val="single" w:sz="8" w:space="0" w:color="auto"/>
            </w:tcBorders>
            <w:shd w:val="clear" w:color="auto" w:fill="auto"/>
            <w:noWrap/>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1</w:t>
            </w:r>
            <w:r w:rsidR="00035716">
              <w:rPr>
                <w:rFonts w:ascii="Arial" w:hAnsi="Arial" w:cs="Arial"/>
                <w:color w:val="000000"/>
                <w:sz w:val="20"/>
                <w:szCs w:val="20"/>
              </w:rPr>
              <w:t>,</w:t>
            </w:r>
            <w:r w:rsidRPr="008F01A1">
              <w:rPr>
                <w:rFonts w:ascii="Arial" w:hAnsi="Arial" w:cs="Arial"/>
                <w:color w:val="000000"/>
                <w:sz w:val="20"/>
                <w:szCs w:val="20"/>
              </w:rPr>
              <w:t>103.50</w:t>
            </w:r>
          </w:p>
        </w:tc>
        <w:tc>
          <w:tcPr>
            <w:tcW w:w="1580" w:type="dxa"/>
            <w:tcBorders>
              <w:top w:val="nil"/>
              <w:left w:val="nil"/>
              <w:bottom w:val="single" w:sz="8" w:space="0" w:color="auto"/>
              <w:right w:val="single" w:sz="8" w:space="0" w:color="auto"/>
            </w:tcBorders>
            <w:shd w:val="clear" w:color="auto" w:fill="auto"/>
            <w:noWrap/>
            <w:vAlign w:val="center"/>
            <w:hideMark/>
          </w:tcPr>
          <w:p w:rsidR="008F01A1" w:rsidRPr="008F01A1" w:rsidRDefault="008F01A1">
            <w:pPr>
              <w:jc w:val="center"/>
              <w:rPr>
                <w:rFonts w:ascii="Arial" w:hAnsi="Arial" w:cs="Arial"/>
                <w:color w:val="000000"/>
                <w:sz w:val="20"/>
                <w:szCs w:val="20"/>
              </w:rPr>
            </w:pPr>
            <w:r w:rsidRPr="008F01A1">
              <w:rPr>
                <w:rFonts w:ascii="Arial" w:hAnsi="Arial" w:cs="Arial"/>
                <w:color w:val="000000"/>
                <w:sz w:val="20"/>
                <w:szCs w:val="20"/>
              </w:rPr>
              <w:t>$302,359</w:t>
            </w:r>
          </w:p>
        </w:tc>
      </w:tr>
    </w:tbl>
    <w:p w:rsidR="008F01A1" w:rsidRDefault="008F01A1" w:rsidP="008F01A1">
      <w:pPr>
        <w:rPr>
          <w:rFonts w:ascii="Arial" w:hAnsi="Arial" w:cs="Arial"/>
          <w:b/>
          <w:bCs/>
          <w:sz w:val="22"/>
          <w:szCs w:val="22"/>
        </w:rPr>
      </w:pPr>
    </w:p>
    <w:p w:rsidR="008F01A1" w:rsidRDefault="008F01A1" w:rsidP="008F01A1">
      <w:pPr>
        <w:jc w:val="center"/>
        <w:rPr>
          <w:rFonts w:ascii="Arial" w:hAnsi="Arial" w:cs="Arial"/>
          <w:sz w:val="22"/>
          <w:szCs w:val="22"/>
        </w:rPr>
      </w:pPr>
    </w:p>
    <w:p w:rsidR="008F01A1" w:rsidRDefault="008F01A1"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B34C6E" w:rsidRDefault="00B34C6E" w:rsidP="008F01A1">
      <w:pPr>
        <w:pStyle w:val="Default"/>
        <w:rPr>
          <w:rFonts w:ascii="Arial" w:hAnsi="Arial" w:cs="Arial"/>
          <w:color w:val="auto"/>
          <w:sz w:val="22"/>
          <w:szCs w:val="22"/>
        </w:rPr>
      </w:pPr>
    </w:p>
    <w:p w:rsidR="008F01A1" w:rsidRDefault="008F01A1" w:rsidP="008F01A1">
      <w:pPr>
        <w:pStyle w:val="Default"/>
        <w:rPr>
          <w:rFonts w:ascii="Arial" w:hAnsi="Arial" w:cs="Arial"/>
          <w:b/>
          <w:color w:val="auto"/>
          <w:sz w:val="22"/>
          <w:szCs w:val="22"/>
          <w:u w:val="single"/>
        </w:rPr>
      </w:pPr>
    </w:p>
    <w:p w:rsidR="00744594" w:rsidRDefault="00744594" w:rsidP="00207813">
      <w:pPr>
        <w:pStyle w:val="Default"/>
        <w:jc w:val="center"/>
        <w:rPr>
          <w:rFonts w:ascii="Arial" w:hAnsi="Arial" w:cs="Arial"/>
          <w:b/>
          <w:bCs/>
          <w:sz w:val="22"/>
          <w:szCs w:val="22"/>
        </w:rPr>
      </w:pPr>
    </w:p>
    <w:p w:rsidR="00744594" w:rsidRDefault="00744594" w:rsidP="00207813">
      <w:pPr>
        <w:pStyle w:val="Default"/>
        <w:jc w:val="center"/>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035716" w:rsidRPr="00573AF6" w:rsidRDefault="00035716" w:rsidP="00035716">
      <w:pPr>
        <w:pStyle w:val="Default"/>
        <w:jc w:val="center"/>
        <w:rPr>
          <w:rFonts w:ascii="Arial" w:hAnsi="Arial" w:cs="Arial"/>
          <w:b/>
          <w:color w:val="auto"/>
          <w:sz w:val="22"/>
          <w:szCs w:val="22"/>
          <w:u w:val="single"/>
        </w:rPr>
      </w:pPr>
      <w:r w:rsidRPr="00573AF6">
        <w:rPr>
          <w:rFonts w:ascii="Arial" w:hAnsi="Arial" w:cs="Arial"/>
          <w:b/>
          <w:color w:val="auto"/>
          <w:sz w:val="22"/>
          <w:szCs w:val="22"/>
          <w:u w:val="single"/>
        </w:rPr>
        <w:t xml:space="preserve">ONE-TIME </w:t>
      </w:r>
      <w:r>
        <w:rPr>
          <w:rFonts w:ascii="Arial" w:hAnsi="Arial" w:cs="Arial"/>
          <w:b/>
          <w:color w:val="auto"/>
          <w:sz w:val="22"/>
          <w:szCs w:val="22"/>
          <w:u w:val="single"/>
        </w:rPr>
        <w:t>RECORDKEEPING BURDEN</w:t>
      </w:r>
    </w:p>
    <w:p w:rsidR="00B34C6E" w:rsidRDefault="00B34C6E" w:rsidP="00207813">
      <w:pPr>
        <w:pStyle w:val="Default"/>
        <w:jc w:val="center"/>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B34C6E" w:rsidRDefault="00035716" w:rsidP="00207813">
      <w:pPr>
        <w:pStyle w:val="Default"/>
        <w:jc w:val="center"/>
        <w:rPr>
          <w:rFonts w:ascii="Arial" w:hAnsi="Arial" w:cs="Arial"/>
          <w:b/>
          <w:bCs/>
          <w:sz w:val="22"/>
          <w:szCs w:val="22"/>
        </w:rPr>
      </w:pPr>
      <w:r w:rsidRPr="00573AF6">
        <w:rPr>
          <w:rFonts w:ascii="Arial" w:hAnsi="Arial" w:cs="Arial"/>
          <w:b/>
          <w:bCs/>
          <w:sz w:val="22"/>
          <w:szCs w:val="22"/>
        </w:rPr>
        <w:t>Table 1</w:t>
      </w:r>
      <w:r>
        <w:rPr>
          <w:rFonts w:ascii="Arial" w:hAnsi="Arial" w:cs="Arial"/>
          <w:b/>
          <w:bCs/>
          <w:sz w:val="22"/>
          <w:szCs w:val="22"/>
        </w:rPr>
        <w:t>5</w:t>
      </w:r>
      <w:r w:rsidRPr="00573AF6">
        <w:rPr>
          <w:rFonts w:ascii="Arial" w:hAnsi="Arial" w:cs="Arial"/>
          <w:b/>
          <w:bCs/>
          <w:sz w:val="22"/>
          <w:szCs w:val="22"/>
        </w:rPr>
        <w:t xml:space="preserve"> – On</w:t>
      </w:r>
      <w:r>
        <w:rPr>
          <w:rFonts w:ascii="Arial" w:hAnsi="Arial" w:cs="Arial"/>
          <w:b/>
          <w:bCs/>
          <w:sz w:val="22"/>
          <w:szCs w:val="22"/>
        </w:rPr>
        <w:t>-</w:t>
      </w:r>
      <w:r w:rsidRPr="00573AF6">
        <w:rPr>
          <w:rFonts w:ascii="Arial" w:hAnsi="Arial" w:cs="Arial"/>
          <w:b/>
          <w:bCs/>
          <w:sz w:val="22"/>
          <w:szCs w:val="22"/>
        </w:rPr>
        <w:t>Time Implementation Recordkeeping Burden for Agreement State Licensees</w:t>
      </w:r>
      <w:r>
        <w:rPr>
          <w:rFonts w:ascii="Arial" w:hAnsi="Arial" w:cs="Arial"/>
          <w:b/>
          <w:bCs/>
          <w:sz w:val="22"/>
          <w:szCs w:val="22"/>
        </w:rPr>
        <w:t xml:space="preserve"> for Part 35</w:t>
      </w:r>
      <w:r w:rsidRPr="00573AF6">
        <w:rPr>
          <w:rFonts w:ascii="Arial" w:hAnsi="Arial" w:cs="Arial"/>
          <w:b/>
          <w:bCs/>
          <w:sz w:val="22"/>
          <w:szCs w:val="22"/>
        </w:rPr>
        <w:t xml:space="preserve"> (3150-0010)</w:t>
      </w:r>
    </w:p>
    <w:p w:rsidR="00B34C6E" w:rsidRDefault="00B34C6E" w:rsidP="00207813">
      <w:pPr>
        <w:pStyle w:val="Default"/>
        <w:jc w:val="center"/>
        <w:rPr>
          <w:rFonts w:ascii="Arial" w:hAnsi="Arial" w:cs="Arial"/>
          <w:b/>
          <w:bCs/>
          <w:sz w:val="22"/>
          <w:szCs w:val="22"/>
        </w:rPr>
      </w:pPr>
    </w:p>
    <w:tbl>
      <w:tblPr>
        <w:tblW w:w="11680"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20"/>
        <w:gridCol w:w="1900"/>
        <w:gridCol w:w="1300"/>
        <w:gridCol w:w="1360"/>
        <w:gridCol w:w="1120"/>
        <w:gridCol w:w="1360"/>
        <w:gridCol w:w="1400"/>
        <w:gridCol w:w="1720"/>
      </w:tblGrid>
      <w:tr w:rsidR="00B34C6E" w:rsidTr="00035716">
        <w:trPr>
          <w:trHeight w:val="540"/>
        </w:trPr>
        <w:tc>
          <w:tcPr>
            <w:tcW w:w="1520" w:type="dxa"/>
            <w:shd w:val="clear" w:color="auto" w:fill="auto"/>
            <w:vAlign w:val="center"/>
          </w:tcPr>
          <w:p w:rsidR="00B34C6E" w:rsidRDefault="00B34C6E" w:rsidP="00035716">
            <w:pPr>
              <w:jc w:val="center"/>
              <w:rPr>
                <w:rFonts w:ascii="Arial" w:hAnsi="Arial" w:cs="Arial"/>
                <w:color w:val="000000"/>
                <w:sz w:val="20"/>
                <w:szCs w:val="20"/>
              </w:rPr>
            </w:pPr>
            <w:r>
              <w:rPr>
                <w:rFonts w:ascii="Arial" w:hAnsi="Arial" w:cs="Arial"/>
                <w:color w:val="000000"/>
                <w:sz w:val="20"/>
                <w:szCs w:val="20"/>
              </w:rPr>
              <w:t>Section</w:t>
            </w:r>
          </w:p>
        </w:tc>
        <w:tc>
          <w:tcPr>
            <w:tcW w:w="1900" w:type="dxa"/>
            <w:shd w:val="clear" w:color="auto" w:fill="auto"/>
            <w:vAlign w:val="center"/>
          </w:tcPr>
          <w:p w:rsidR="00B34C6E" w:rsidRDefault="00B34C6E" w:rsidP="00035716">
            <w:pPr>
              <w:jc w:val="center"/>
              <w:rPr>
                <w:rFonts w:ascii="Arial" w:hAnsi="Arial" w:cs="Arial"/>
                <w:color w:val="000000"/>
                <w:sz w:val="20"/>
                <w:szCs w:val="20"/>
              </w:rPr>
            </w:pPr>
            <w:r>
              <w:rPr>
                <w:rFonts w:ascii="Arial" w:hAnsi="Arial" w:cs="Arial"/>
                <w:color w:val="000000"/>
                <w:sz w:val="20"/>
                <w:szCs w:val="20"/>
              </w:rPr>
              <w:t>No. of NRC</w:t>
            </w:r>
          </w:p>
          <w:p w:rsidR="00B34C6E" w:rsidRDefault="00B34C6E" w:rsidP="00035716">
            <w:pPr>
              <w:jc w:val="center"/>
              <w:rPr>
                <w:rFonts w:ascii="Arial" w:hAnsi="Arial" w:cs="Arial"/>
                <w:color w:val="000000"/>
                <w:sz w:val="20"/>
                <w:szCs w:val="20"/>
              </w:rPr>
            </w:pPr>
            <w:r>
              <w:rPr>
                <w:rFonts w:ascii="Arial" w:hAnsi="Arial" w:cs="Arial"/>
                <w:color w:val="000000"/>
                <w:sz w:val="20"/>
                <w:szCs w:val="20"/>
              </w:rPr>
              <w:t>Recordkeepers</w:t>
            </w:r>
          </w:p>
        </w:tc>
        <w:tc>
          <w:tcPr>
            <w:tcW w:w="1300" w:type="dxa"/>
            <w:shd w:val="clear" w:color="auto" w:fill="auto"/>
            <w:vAlign w:val="center"/>
          </w:tcPr>
          <w:p w:rsidR="00B34C6E" w:rsidRDefault="00B34C6E" w:rsidP="00035716">
            <w:pPr>
              <w:jc w:val="center"/>
              <w:rPr>
                <w:rFonts w:ascii="Arial" w:hAnsi="Arial" w:cs="Arial"/>
                <w:color w:val="000000"/>
                <w:sz w:val="20"/>
                <w:szCs w:val="20"/>
              </w:rPr>
            </w:pPr>
            <w:r>
              <w:rPr>
                <w:rFonts w:ascii="Arial" w:hAnsi="Arial" w:cs="Arial"/>
                <w:color w:val="000000"/>
                <w:sz w:val="20"/>
                <w:szCs w:val="20"/>
              </w:rPr>
              <w:t>Number of Records per Licensee</w:t>
            </w:r>
          </w:p>
        </w:tc>
        <w:tc>
          <w:tcPr>
            <w:tcW w:w="1360" w:type="dxa"/>
            <w:shd w:val="clear" w:color="auto" w:fill="auto"/>
            <w:vAlign w:val="center"/>
          </w:tcPr>
          <w:p w:rsidR="00B34C6E" w:rsidRDefault="00B34C6E" w:rsidP="00035716">
            <w:pPr>
              <w:jc w:val="center"/>
              <w:rPr>
                <w:rFonts w:ascii="Arial" w:hAnsi="Arial" w:cs="Arial"/>
                <w:color w:val="000000"/>
                <w:sz w:val="20"/>
                <w:szCs w:val="20"/>
              </w:rPr>
            </w:pPr>
            <w:r w:rsidRPr="005D3EE1">
              <w:rPr>
                <w:rFonts w:ascii="Arial" w:hAnsi="Arial" w:cs="Arial"/>
                <w:color w:val="000000"/>
                <w:sz w:val="20"/>
                <w:szCs w:val="20"/>
              </w:rPr>
              <w:t>Total Number of Records</w:t>
            </w:r>
          </w:p>
        </w:tc>
        <w:tc>
          <w:tcPr>
            <w:tcW w:w="1120" w:type="dxa"/>
            <w:shd w:val="clear" w:color="auto" w:fill="auto"/>
            <w:vAlign w:val="center"/>
          </w:tcPr>
          <w:p w:rsidR="00B34C6E" w:rsidRDefault="00B34C6E" w:rsidP="00035716">
            <w:pPr>
              <w:jc w:val="center"/>
              <w:rPr>
                <w:rFonts w:ascii="Arial" w:hAnsi="Arial" w:cs="Arial"/>
                <w:color w:val="000000"/>
                <w:sz w:val="20"/>
                <w:szCs w:val="20"/>
              </w:rPr>
            </w:pPr>
            <w:r>
              <w:rPr>
                <w:rFonts w:ascii="Arial" w:hAnsi="Arial" w:cs="Arial"/>
                <w:color w:val="000000"/>
                <w:sz w:val="20"/>
                <w:szCs w:val="20"/>
              </w:rPr>
              <w:t>Burden Hours per Record</w:t>
            </w:r>
          </w:p>
        </w:tc>
        <w:tc>
          <w:tcPr>
            <w:tcW w:w="1360" w:type="dxa"/>
            <w:shd w:val="clear" w:color="auto" w:fill="auto"/>
            <w:vAlign w:val="center"/>
          </w:tcPr>
          <w:p w:rsidR="00B34C6E" w:rsidRDefault="00B34C6E" w:rsidP="00035716">
            <w:pPr>
              <w:jc w:val="center"/>
              <w:rPr>
                <w:rFonts w:ascii="Arial" w:hAnsi="Arial" w:cs="Arial"/>
                <w:color w:val="000000"/>
                <w:sz w:val="20"/>
                <w:szCs w:val="20"/>
              </w:rPr>
            </w:pPr>
            <w:r>
              <w:rPr>
                <w:rFonts w:ascii="Arial" w:hAnsi="Arial" w:cs="Arial"/>
                <w:color w:val="000000"/>
                <w:sz w:val="20"/>
                <w:szCs w:val="20"/>
              </w:rPr>
              <w:t>Total Annual</w:t>
            </w:r>
          </w:p>
          <w:p w:rsidR="00B34C6E" w:rsidRDefault="00B34C6E" w:rsidP="00035716">
            <w:pPr>
              <w:jc w:val="center"/>
              <w:rPr>
                <w:rFonts w:ascii="Arial" w:hAnsi="Arial" w:cs="Arial"/>
                <w:color w:val="000000"/>
                <w:sz w:val="20"/>
                <w:szCs w:val="20"/>
              </w:rPr>
            </w:pPr>
            <w:r>
              <w:rPr>
                <w:rFonts w:ascii="Arial" w:hAnsi="Arial" w:cs="Arial"/>
                <w:color w:val="000000"/>
                <w:sz w:val="20"/>
                <w:szCs w:val="20"/>
              </w:rPr>
              <w:t>Burden Hours</w:t>
            </w:r>
          </w:p>
        </w:tc>
        <w:tc>
          <w:tcPr>
            <w:tcW w:w="1400" w:type="dxa"/>
            <w:shd w:val="clear" w:color="auto" w:fill="auto"/>
            <w:vAlign w:val="center"/>
          </w:tcPr>
          <w:p w:rsidR="00B34C6E" w:rsidRDefault="00B34C6E" w:rsidP="00035716">
            <w:pPr>
              <w:jc w:val="center"/>
              <w:rPr>
                <w:rFonts w:ascii="Arial" w:hAnsi="Arial" w:cs="Arial"/>
                <w:color w:val="000000"/>
                <w:sz w:val="20"/>
                <w:szCs w:val="20"/>
              </w:rPr>
            </w:pPr>
            <w:r>
              <w:rPr>
                <w:rFonts w:ascii="Arial" w:hAnsi="Arial" w:cs="Arial"/>
                <w:color w:val="000000"/>
                <w:sz w:val="20"/>
                <w:szCs w:val="20"/>
              </w:rPr>
              <w:t>Cost @ $274/Hour</w:t>
            </w:r>
          </w:p>
        </w:tc>
        <w:tc>
          <w:tcPr>
            <w:tcW w:w="1720" w:type="dxa"/>
            <w:shd w:val="clear" w:color="auto" w:fill="auto"/>
            <w:vAlign w:val="center"/>
          </w:tcPr>
          <w:p w:rsidR="00B34C6E" w:rsidRDefault="00B34C6E" w:rsidP="00035716">
            <w:pPr>
              <w:jc w:val="center"/>
              <w:rPr>
                <w:rFonts w:ascii="Arial" w:hAnsi="Arial" w:cs="Arial"/>
                <w:color w:val="000000"/>
                <w:sz w:val="20"/>
                <w:szCs w:val="20"/>
              </w:rPr>
            </w:pPr>
            <w:r>
              <w:rPr>
                <w:rFonts w:ascii="Arial" w:hAnsi="Arial" w:cs="Arial"/>
                <w:color w:val="000000"/>
                <w:sz w:val="20"/>
                <w:szCs w:val="20"/>
              </w:rPr>
              <w:t>Record Retention</w:t>
            </w:r>
          </w:p>
          <w:p w:rsidR="00B34C6E" w:rsidRDefault="00B34C6E" w:rsidP="00035716">
            <w:pPr>
              <w:jc w:val="center"/>
              <w:rPr>
                <w:rFonts w:ascii="Arial" w:hAnsi="Arial" w:cs="Arial"/>
                <w:color w:val="000000"/>
                <w:sz w:val="20"/>
                <w:szCs w:val="20"/>
              </w:rPr>
            </w:pPr>
            <w:r>
              <w:rPr>
                <w:rFonts w:ascii="Arial" w:hAnsi="Arial" w:cs="Arial"/>
                <w:color w:val="000000"/>
                <w:sz w:val="20"/>
                <w:szCs w:val="20"/>
              </w:rPr>
              <w:t>Period</w:t>
            </w:r>
          </w:p>
        </w:tc>
      </w:tr>
      <w:tr w:rsidR="00B34C6E" w:rsidTr="00035716">
        <w:trPr>
          <w:trHeight w:val="540"/>
        </w:trPr>
        <w:tc>
          <w:tcPr>
            <w:tcW w:w="15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35.24(b)</w:t>
            </w:r>
          </w:p>
        </w:tc>
        <w:tc>
          <w:tcPr>
            <w:tcW w:w="19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Burden covered in 35.2024(c)</w:t>
            </w:r>
          </w:p>
        </w:tc>
        <w:tc>
          <w:tcPr>
            <w:tcW w:w="13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12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4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720" w:type="dxa"/>
            <w:shd w:val="clear" w:color="auto" w:fill="auto"/>
            <w:vAlign w:val="center"/>
            <w:hideMark/>
          </w:tcPr>
          <w:p w:rsidR="00B34C6E" w:rsidRDefault="00B34C6E" w:rsidP="00035716">
            <w:pPr>
              <w:jc w:val="center"/>
              <w:rPr>
                <w:rFonts w:ascii="Arial" w:hAnsi="Arial" w:cs="Arial"/>
                <w:color w:val="000000"/>
                <w:sz w:val="20"/>
                <w:szCs w:val="20"/>
              </w:rPr>
            </w:pPr>
          </w:p>
        </w:tc>
      </w:tr>
      <w:tr w:rsidR="00B34C6E" w:rsidTr="00035716">
        <w:trPr>
          <w:trHeight w:val="630"/>
        </w:trPr>
        <w:tc>
          <w:tcPr>
            <w:tcW w:w="15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35.41(a)</w:t>
            </w:r>
          </w:p>
        </w:tc>
        <w:tc>
          <w:tcPr>
            <w:tcW w:w="19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Burden covered in 35.2041</w:t>
            </w:r>
          </w:p>
        </w:tc>
        <w:tc>
          <w:tcPr>
            <w:tcW w:w="13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12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4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720" w:type="dxa"/>
            <w:shd w:val="clear" w:color="auto" w:fill="auto"/>
            <w:vAlign w:val="center"/>
            <w:hideMark/>
          </w:tcPr>
          <w:p w:rsidR="00B34C6E" w:rsidRDefault="00B34C6E" w:rsidP="00035716">
            <w:pPr>
              <w:jc w:val="center"/>
              <w:rPr>
                <w:rFonts w:ascii="Arial" w:hAnsi="Arial" w:cs="Arial"/>
                <w:color w:val="000000"/>
                <w:sz w:val="22"/>
                <w:szCs w:val="22"/>
              </w:rPr>
            </w:pPr>
          </w:p>
        </w:tc>
      </w:tr>
      <w:tr w:rsidR="00B34C6E" w:rsidTr="003C5CED">
        <w:trPr>
          <w:trHeight w:val="606"/>
        </w:trPr>
        <w:tc>
          <w:tcPr>
            <w:tcW w:w="15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35.41(b)(5)</w:t>
            </w:r>
          </w:p>
        </w:tc>
        <w:tc>
          <w:tcPr>
            <w:tcW w:w="19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Covered in 35.41(a)  (3540)</w:t>
            </w:r>
          </w:p>
        </w:tc>
        <w:tc>
          <w:tcPr>
            <w:tcW w:w="13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12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4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720" w:type="dxa"/>
            <w:shd w:val="clear" w:color="auto" w:fill="auto"/>
            <w:vAlign w:val="center"/>
            <w:hideMark/>
          </w:tcPr>
          <w:p w:rsidR="00B34C6E" w:rsidRDefault="00B34C6E" w:rsidP="00035716">
            <w:pPr>
              <w:jc w:val="center"/>
              <w:rPr>
                <w:rFonts w:ascii="Arial" w:hAnsi="Arial" w:cs="Arial"/>
                <w:color w:val="000000"/>
                <w:sz w:val="20"/>
                <w:szCs w:val="20"/>
              </w:rPr>
            </w:pPr>
          </w:p>
        </w:tc>
      </w:tr>
      <w:tr w:rsidR="00B34C6E" w:rsidTr="00035716">
        <w:trPr>
          <w:trHeight w:val="540"/>
        </w:trPr>
        <w:tc>
          <w:tcPr>
            <w:tcW w:w="15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35.41(b)(6)</w:t>
            </w:r>
          </w:p>
        </w:tc>
        <w:tc>
          <w:tcPr>
            <w:tcW w:w="19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Covered in 35.41(a)  (2885)</w:t>
            </w:r>
          </w:p>
        </w:tc>
        <w:tc>
          <w:tcPr>
            <w:tcW w:w="13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12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4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720" w:type="dxa"/>
            <w:shd w:val="clear" w:color="auto" w:fill="auto"/>
            <w:vAlign w:val="center"/>
            <w:hideMark/>
          </w:tcPr>
          <w:p w:rsidR="00B34C6E" w:rsidRDefault="00B34C6E" w:rsidP="00035716">
            <w:pPr>
              <w:jc w:val="center"/>
              <w:rPr>
                <w:rFonts w:ascii="Arial" w:hAnsi="Arial" w:cs="Arial"/>
                <w:color w:val="000000"/>
                <w:sz w:val="20"/>
                <w:szCs w:val="20"/>
              </w:rPr>
            </w:pPr>
          </w:p>
        </w:tc>
      </w:tr>
      <w:tr w:rsidR="00B34C6E" w:rsidTr="00035716">
        <w:trPr>
          <w:trHeight w:val="288"/>
        </w:trPr>
        <w:tc>
          <w:tcPr>
            <w:tcW w:w="15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35.41(c)</w:t>
            </w:r>
          </w:p>
        </w:tc>
        <w:tc>
          <w:tcPr>
            <w:tcW w:w="19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Covered in 35.2041</w:t>
            </w:r>
          </w:p>
        </w:tc>
        <w:tc>
          <w:tcPr>
            <w:tcW w:w="13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12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400" w:type="dxa"/>
            <w:shd w:val="clear" w:color="auto" w:fill="auto"/>
            <w:vAlign w:val="center"/>
            <w:hideMark/>
          </w:tcPr>
          <w:p w:rsidR="00B34C6E" w:rsidRDefault="00B34C6E" w:rsidP="00035716">
            <w:pPr>
              <w:jc w:val="center"/>
              <w:rPr>
                <w:rFonts w:ascii="Arial" w:hAnsi="Arial" w:cs="Arial"/>
                <w:color w:val="000000"/>
                <w:sz w:val="20"/>
                <w:szCs w:val="20"/>
              </w:rPr>
            </w:pPr>
          </w:p>
        </w:tc>
        <w:tc>
          <w:tcPr>
            <w:tcW w:w="1720" w:type="dxa"/>
            <w:shd w:val="clear" w:color="auto" w:fill="auto"/>
            <w:vAlign w:val="center"/>
            <w:hideMark/>
          </w:tcPr>
          <w:p w:rsidR="00B34C6E" w:rsidRDefault="00B34C6E" w:rsidP="00035716">
            <w:pPr>
              <w:jc w:val="center"/>
              <w:rPr>
                <w:rFonts w:ascii="Arial" w:hAnsi="Arial" w:cs="Arial"/>
                <w:color w:val="000000"/>
                <w:sz w:val="20"/>
                <w:szCs w:val="20"/>
              </w:rPr>
            </w:pPr>
          </w:p>
        </w:tc>
      </w:tr>
      <w:tr w:rsidR="00B34C6E" w:rsidTr="00035716">
        <w:trPr>
          <w:trHeight w:val="804"/>
        </w:trPr>
        <w:tc>
          <w:tcPr>
            <w:tcW w:w="15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35.65(b)(2)</w:t>
            </w:r>
          </w:p>
        </w:tc>
        <w:tc>
          <w:tcPr>
            <w:tcW w:w="19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56</w:t>
            </w:r>
          </w:p>
        </w:tc>
        <w:tc>
          <w:tcPr>
            <w:tcW w:w="13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56</w:t>
            </w:r>
          </w:p>
        </w:tc>
        <w:tc>
          <w:tcPr>
            <w:tcW w:w="11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2.00</w:t>
            </w:r>
          </w:p>
        </w:tc>
        <w:tc>
          <w:tcPr>
            <w:tcW w:w="136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112.00</w:t>
            </w:r>
          </w:p>
        </w:tc>
        <w:tc>
          <w:tcPr>
            <w:tcW w:w="140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$30,688</w:t>
            </w:r>
          </w:p>
        </w:tc>
        <w:tc>
          <w:tcPr>
            <w:tcW w:w="1720" w:type="dxa"/>
            <w:shd w:val="clear" w:color="auto" w:fill="auto"/>
            <w:vAlign w:val="center"/>
            <w:hideMark/>
          </w:tcPr>
          <w:p w:rsidR="00B34C6E" w:rsidRDefault="00B34C6E" w:rsidP="00035716">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B34C6E" w:rsidTr="00035716">
        <w:trPr>
          <w:trHeight w:val="804"/>
        </w:trPr>
        <w:tc>
          <w:tcPr>
            <w:tcW w:w="152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35.2024(c)</w:t>
            </w:r>
          </w:p>
        </w:tc>
        <w:tc>
          <w:tcPr>
            <w:tcW w:w="19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6401</w:t>
            </w:r>
          </w:p>
        </w:tc>
        <w:tc>
          <w:tcPr>
            <w:tcW w:w="13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1</w:t>
            </w: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6,401</w:t>
            </w:r>
          </w:p>
        </w:tc>
        <w:tc>
          <w:tcPr>
            <w:tcW w:w="112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1.00</w:t>
            </w: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6,401.00</w:t>
            </w:r>
          </w:p>
        </w:tc>
        <w:tc>
          <w:tcPr>
            <w:tcW w:w="14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$1,753,874</w:t>
            </w:r>
          </w:p>
        </w:tc>
        <w:tc>
          <w:tcPr>
            <w:tcW w:w="172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5 years after ARSO is removed from license</w:t>
            </w:r>
          </w:p>
        </w:tc>
      </w:tr>
      <w:tr w:rsidR="00B34C6E" w:rsidTr="00035716">
        <w:trPr>
          <w:trHeight w:val="540"/>
        </w:trPr>
        <w:tc>
          <w:tcPr>
            <w:tcW w:w="152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35.2041</w:t>
            </w:r>
          </w:p>
        </w:tc>
        <w:tc>
          <w:tcPr>
            <w:tcW w:w="19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6425</w:t>
            </w:r>
          </w:p>
        </w:tc>
        <w:tc>
          <w:tcPr>
            <w:tcW w:w="13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1</w:t>
            </w: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6,425</w:t>
            </w:r>
          </w:p>
        </w:tc>
        <w:tc>
          <w:tcPr>
            <w:tcW w:w="112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9.00</w:t>
            </w: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57,825.00</w:t>
            </w:r>
          </w:p>
        </w:tc>
        <w:tc>
          <w:tcPr>
            <w:tcW w:w="14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$15,844,050</w:t>
            </w:r>
          </w:p>
        </w:tc>
        <w:tc>
          <w:tcPr>
            <w:tcW w:w="172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Duration of the license</w:t>
            </w:r>
          </w:p>
        </w:tc>
      </w:tr>
      <w:tr w:rsidR="00B34C6E" w:rsidTr="00035716">
        <w:trPr>
          <w:trHeight w:val="288"/>
        </w:trPr>
        <w:tc>
          <w:tcPr>
            <w:tcW w:w="1520" w:type="dxa"/>
            <w:shd w:val="clear" w:color="auto" w:fill="auto"/>
            <w:vAlign w:val="center"/>
            <w:hideMark/>
          </w:tcPr>
          <w:p w:rsidR="00B34C6E" w:rsidRPr="00035716" w:rsidRDefault="00B34C6E" w:rsidP="00035716">
            <w:pPr>
              <w:jc w:val="center"/>
              <w:rPr>
                <w:rFonts w:ascii="Arial" w:hAnsi="Arial" w:cs="Arial"/>
                <w:b/>
                <w:bCs/>
                <w:color w:val="000000"/>
                <w:sz w:val="20"/>
                <w:szCs w:val="20"/>
              </w:rPr>
            </w:pPr>
            <w:r w:rsidRPr="00035716">
              <w:rPr>
                <w:rFonts w:ascii="Arial" w:hAnsi="Arial" w:cs="Arial"/>
                <w:b/>
                <w:bCs/>
                <w:color w:val="000000"/>
                <w:sz w:val="20"/>
                <w:szCs w:val="20"/>
              </w:rPr>
              <w:t>Total</w:t>
            </w:r>
          </w:p>
        </w:tc>
        <w:tc>
          <w:tcPr>
            <w:tcW w:w="190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c>
          <w:tcPr>
            <w:tcW w:w="130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12,882.00</w:t>
            </w:r>
          </w:p>
        </w:tc>
        <w:tc>
          <w:tcPr>
            <w:tcW w:w="112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64,338.00</w:t>
            </w:r>
          </w:p>
        </w:tc>
        <w:tc>
          <w:tcPr>
            <w:tcW w:w="14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$17,628,612</w:t>
            </w:r>
          </w:p>
        </w:tc>
        <w:tc>
          <w:tcPr>
            <w:tcW w:w="172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r>
      <w:tr w:rsidR="00B34C6E" w:rsidTr="00035716">
        <w:trPr>
          <w:trHeight w:val="600"/>
        </w:trPr>
        <w:tc>
          <w:tcPr>
            <w:tcW w:w="1520" w:type="dxa"/>
            <w:shd w:val="clear" w:color="auto" w:fill="auto"/>
            <w:vAlign w:val="center"/>
            <w:hideMark/>
          </w:tcPr>
          <w:p w:rsidR="00B34C6E" w:rsidRPr="00035716" w:rsidRDefault="00B34C6E" w:rsidP="00035716">
            <w:pPr>
              <w:jc w:val="center"/>
              <w:rPr>
                <w:rFonts w:ascii="Arial" w:hAnsi="Arial" w:cs="Arial"/>
                <w:b/>
                <w:bCs/>
                <w:color w:val="000000"/>
                <w:sz w:val="20"/>
                <w:szCs w:val="20"/>
              </w:rPr>
            </w:pPr>
            <w:r w:rsidRPr="00035716">
              <w:rPr>
                <w:rFonts w:ascii="Arial" w:hAnsi="Arial" w:cs="Arial"/>
                <w:b/>
                <w:bCs/>
                <w:color w:val="000000"/>
                <w:sz w:val="20"/>
                <w:szCs w:val="20"/>
              </w:rPr>
              <w:t>Annualized Total</w:t>
            </w:r>
          </w:p>
        </w:tc>
        <w:tc>
          <w:tcPr>
            <w:tcW w:w="190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c>
          <w:tcPr>
            <w:tcW w:w="130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c>
          <w:tcPr>
            <w:tcW w:w="112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c>
          <w:tcPr>
            <w:tcW w:w="136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21</w:t>
            </w:r>
            <w:r w:rsidR="00035716">
              <w:rPr>
                <w:rFonts w:ascii="Arial" w:hAnsi="Arial" w:cs="Arial"/>
                <w:color w:val="000000"/>
                <w:sz w:val="20"/>
                <w:szCs w:val="20"/>
              </w:rPr>
              <w:t>,</w:t>
            </w:r>
            <w:r w:rsidRPr="00035716">
              <w:rPr>
                <w:rFonts w:ascii="Arial" w:hAnsi="Arial" w:cs="Arial"/>
                <w:color w:val="000000"/>
                <w:sz w:val="20"/>
                <w:szCs w:val="20"/>
              </w:rPr>
              <w:t>446.00</w:t>
            </w:r>
          </w:p>
        </w:tc>
        <w:tc>
          <w:tcPr>
            <w:tcW w:w="1400" w:type="dxa"/>
            <w:shd w:val="clear" w:color="auto" w:fill="auto"/>
            <w:vAlign w:val="center"/>
            <w:hideMark/>
          </w:tcPr>
          <w:p w:rsidR="00B34C6E" w:rsidRPr="00035716" w:rsidRDefault="00B34C6E" w:rsidP="00035716">
            <w:pPr>
              <w:jc w:val="center"/>
              <w:rPr>
                <w:rFonts w:ascii="Arial" w:hAnsi="Arial" w:cs="Arial"/>
                <w:color w:val="000000"/>
                <w:sz w:val="20"/>
                <w:szCs w:val="20"/>
              </w:rPr>
            </w:pPr>
            <w:r w:rsidRPr="00035716">
              <w:rPr>
                <w:rFonts w:ascii="Arial" w:hAnsi="Arial" w:cs="Arial"/>
                <w:color w:val="000000"/>
                <w:sz w:val="20"/>
                <w:szCs w:val="20"/>
              </w:rPr>
              <w:t>$5,876,204</w:t>
            </w:r>
          </w:p>
        </w:tc>
        <w:tc>
          <w:tcPr>
            <w:tcW w:w="1720" w:type="dxa"/>
            <w:shd w:val="clear" w:color="auto" w:fill="auto"/>
            <w:vAlign w:val="center"/>
            <w:hideMark/>
          </w:tcPr>
          <w:p w:rsidR="00B34C6E" w:rsidRPr="00035716" w:rsidRDefault="00B34C6E" w:rsidP="00035716">
            <w:pPr>
              <w:jc w:val="center"/>
              <w:rPr>
                <w:rFonts w:ascii="Arial" w:hAnsi="Arial" w:cs="Arial"/>
                <w:color w:val="000000"/>
                <w:sz w:val="20"/>
                <w:szCs w:val="20"/>
              </w:rPr>
            </w:pPr>
          </w:p>
        </w:tc>
      </w:tr>
    </w:tbl>
    <w:p w:rsidR="00B34C6E" w:rsidRPr="00B34C6E" w:rsidRDefault="00B34C6E" w:rsidP="00B34C6E">
      <w:pPr>
        <w:pStyle w:val="Default"/>
        <w:rPr>
          <w:rFonts w:ascii="Arial" w:hAnsi="Arial" w:cs="Arial"/>
          <w:bCs/>
          <w:sz w:val="22"/>
          <w:szCs w:val="22"/>
        </w:rPr>
      </w:pPr>
    </w:p>
    <w:p w:rsidR="00B34C6E" w:rsidRDefault="00B34C6E" w:rsidP="00207813">
      <w:pPr>
        <w:pStyle w:val="Default"/>
        <w:jc w:val="center"/>
        <w:rPr>
          <w:rFonts w:ascii="Arial" w:hAnsi="Arial" w:cs="Arial"/>
          <w:b/>
          <w:bCs/>
          <w:sz w:val="22"/>
          <w:szCs w:val="22"/>
        </w:rPr>
      </w:pPr>
    </w:p>
    <w:p w:rsidR="003C5CED" w:rsidRDefault="003C5CED" w:rsidP="00207813">
      <w:pPr>
        <w:pStyle w:val="Default"/>
        <w:jc w:val="center"/>
        <w:rPr>
          <w:rFonts w:ascii="Arial" w:hAnsi="Arial" w:cs="Arial"/>
          <w:b/>
          <w:bCs/>
          <w:sz w:val="22"/>
          <w:szCs w:val="22"/>
        </w:rPr>
      </w:pPr>
    </w:p>
    <w:p w:rsidR="00B34C6E" w:rsidRDefault="00B34C6E" w:rsidP="00207813">
      <w:pPr>
        <w:pStyle w:val="Default"/>
        <w:jc w:val="center"/>
        <w:rPr>
          <w:rFonts w:ascii="Arial" w:hAnsi="Arial" w:cs="Arial"/>
          <w:b/>
          <w:bCs/>
          <w:sz w:val="22"/>
          <w:szCs w:val="22"/>
        </w:rPr>
      </w:pPr>
    </w:p>
    <w:p w:rsidR="003C5CED" w:rsidRDefault="003C5CED" w:rsidP="00207813">
      <w:pPr>
        <w:pStyle w:val="Default"/>
        <w:jc w:val="center"/>
        <w:rPr>
          <w:rFonts w:ascii="Arial" w:hAnsi="Arial" w:cs="Arial"/>
          <w:b/>
          <w:bCs/>
          <w:sz w:val="22"/>
          <w:szCs w:val="22"/>
        </w:rPr>
      </w:pPr>
    </w:p>
    <w:p w:rsidR="003C5CED" w:rsidRDefault="003C5CED" w:rsidP="00207813">
      <w:pPr>
        <w:pStyle w:val="Default"/>
        <w:jc w:val="center"/>
        <w:rPr>
          <w:rFonts w:ascii="Arial" w:hAnsi="Arial" w:cs="Arial"/>
          <w:b/>
          <w:bCs/>
          <w:sz w:val="22"/>
          <w:szCs w:val="22"/>
        </w:rPr>
      </w:pPr>
    </w:p>
    <w:p w:rsidR="00B34C6E" w:rsidRDefault="00035716" w:rsidP="00207813">
      <w:pPr>
        <w:pStyle w:val="Default"/>
        <w:jc w:val="center"/>
        <w:rPr>
          <w:rFonts w:ascii="Arial" w:hAnsi="Arial" w:cs="Arial"/>
          <w:b/>
          <w:bCs/>
          <w:sz w:val="22"/>
          <w:szCs w:val="22"/>
        </w:rPr>
      </w:pPr>
      <w:r w:rsidRPr="00573AF6">
        <w:rPr>
          <w:rFonts w:ascii="Arial" w:hAnsi="Arial" w:cs="Arial"/>
          <w:b/>
          <w:bCs/>
          <w:sz w:val="22"/>
          <w:szCs w:val="22"/>
        </w:rPr>
        <w:t xml:space="preserve">Table </w:t>
      </w:r>
      <w:r>
        <w:rPr>
          <w:rFonts w:ascii="Arial" w:hAnsi="Arial" w:cs="Arial"/>
          <w:b/>
          <w:bCs/>
          <w:sz w:val="22"/>
          <w:szCs w:val="22"/>
        </w:rPr>
        <w:t>16</w:t>
      </w:r>
      <w:r w:rsidRPr="00573AF6">
        <w:rPr>
          <w:rFonts w:ascii="Arial" w:hAnsi="Arial" w:cs="Arial"/>
          <w:b/>
          <w:bCs/>
          <w:sz w:val="22"/>
          <w:szCs w:val="22"/>
        </w:rPr>
        <w:t xml:space="preserve"> – On</w:t>
      </w:r>
      <w:r>
        <w:rPr>
          <w:rFonts w:ascii="Arial" w:hAnsi="Arial" w:cs="Arial"/>
          <w:b/>
          <w:bCs/>
          <w:sz w:val="22"/>
          <w:szCs w:val="22"/>
        </w:rPr>
        <w:t>e-</w:t>
      </w:r>
      <w:r w:rsidRPr="00573AF6">
        <w:rPr>
          <w:rFonts w:ascii="Arial" w:hAnsi="Arial" w:cs="Arial"/>
          <w:b/>
          <w:bCs/>
          <w:sz w:val="22"/>
          <w:szCs w:val="22"/>
        </w:rPr>
        <w:t>Time Implementation Recordkeeping Burden for NRC Licensees</w:t>
      </w:r>
      <w:r>
        <w:rPr>
          <w:rFonts w:ascii="Arial" w:hAnsi="Arial" w:cs="Arial"/>
          <w:b/>
          <w:bCs/>
          <w:sz w:val="22"/>
          <w:szCs w:val="22"/>
        </w:rPr>
        <w:t xml:space="preserve"> for Part 35</w:t>
      </w:r>
      <w:r w:rsidRPr="00573AF6">
        <w:rPr>
          <w:rFonts w:ascii="Arial" w:hAnsi="Arial" w:cs="Arial"/>
          <w:b/>
          <w:bCs/>
          <w:sz w:val="22"/>
          <w:szCs w:val="22"/>
        </w:rPr>
        <w:t xml:space="preserve"> (3150-0010</w:t>
      </w: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tbl>
      <w:tblPr>
        <w:tblW w:w="11680"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20"/>
        <w:gridCol w:w="1900"/>
        <w:gridCol w:w="1300"/>
        <w:gridCol w:w="1360"/>
        <w:gridCol w:w="1120"/>
        <w:gridCol w:w="1360"/>
        <w:gridCol w:w="1400"/>
        <w:gridCol w:w="1720"/>
      </w:tblGrid>
      <w:tr w:rsidR="00035716" w:rsidTr="007328C4">
        <w:trPr>
          <w:trHeight w:val="1155"/>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Section</w:t>
            </w:r>
          </w:p>
        </w:tc>
        <w:tc>
          <w:tcPr>
            <w:tcW w:w="19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No. of NRC</w:t>
            </w:r>
          </w:p>
          <w:p w:rsidR="00035716" w:rsidRDefault="00035716">
            <w:pPr>
              <w:jc w:val="center"/>
              <w:rPr>
                <w:rFonts w:ascii="Arial" w:hAnsi="Arial" w:cs="Arial"/>
                <w:color w:val="000000"/>
                <w:sz w:val="20"/>
                <w:szCs w:val="20"/>
              </w:rPr>
            </w:pPr>
            <w:r>
              <w:rPr>
                <w:rFonts w:ascii="Arial" w:hAnsi="Arial" w:cs="Arial"/>
                <w:color w:val="000000"/>
                <w:sz w:val="20"/>
                <w:szCs w:val="20"/>
              </w:rPr>
              <w:t>Recordkeepers</w:t>
            </w:r>
          </w:p>
          <w:p w:rsidR="00035716" w:rsidRDefault="00035716" w:rsidP="007328C4">
            <w:pPr>
              <w:jc w:val="center"/>
              <w:rPr>
                <w:rFonts w:ascii="Arial" w:hAnsi="Arial" w:cs="Arial"/>
                <w:color w:val="000000"/>
                <w:sz w:val="20"/>
                <w:szCs w:val="20"/>
              </w:rPr>
            </w:pPr>
            <w:r>
              <w:rPr>
                <w:rFonts w:ascii="Arial" w:hAnsi="Arial" w:cs="Arial"/>
                <w:color w:val="000000"/>
                <w:sz w:val="20"/>
                <w:szCs w:val="20"/>
              </w:rPr>
              <w:t> </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Number of Records per Licensee</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Total Number of Records</w:t>
            </w:r>
          </w:p>
          <w:p w:rsidR="00035716" w:rsidRDefault="00035716">
            <w:pPr>
              <w:jc w:val="center"/>
              <w:rPr>
                <w:rFonts w:ascii="Arial" w:hAnsi="Arial" w:cs="Arial"/>
                <w:color w:val="000000"/>
                <w:sz w:val="20"/>
                <w:szCs w:val="20"/>
              </w:rPr>
            </w:pPr>
            <w:r>
              <w:rPr>
                <w:rFonts w:ascii="Arial" w:hAnsi="Arial" w:cs="Arial"/>
                <w:color w:val="000000"/>
                <w:sz w:val="20"/>
                <w:szCs w:val="20"/>
              </w:rPr>
              <w:t> </w:t>
            </w:r>
          </w:p>
          <w:p w:rsidR="00035716" w:rsidRDefault="00035716" w:rsidP="007328C4">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Burden Hours</w:t>
            </w:r>
          </w:p>
          <w:p w:rsidR="00035716" w:rsidRDefault="00035716">
            <w:pPr>
              <w:jc w:val="center"/>
              <w:rPr>
                <w:rFonts w:ascii="Arial" w:hAnsi="Arial" w:cs="Arial"/>
                <w:color w:val="000000"/>
                <w:sz w:val="20"/>
                <w:szCs w:val="20"/>
              </w:rPr>
            </w:pPr>
            <w:r>
              <w:rPr>
                <w:rFonts w:ascii="Arial" w:hAnsi="Arial" w:cs="Arial"/>
                <w:color w:val="000000"/>
                <w:sz w:val="20"/>
                <w:szCs w:val="20"/>
              </w:rPr>
              <w:t>per Record</w:t>
            </w:r>
          </w:p>
          <w:p w:rsidR="00035716" w:rsidRDefault="00035716" w:rsidP="007328C4">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Total Annual</w:t>
            </w:r>
          </w:p>
          <w:p w:rsidR="00035716" w:rsidRDefault="00035716">
            <w:pPr>
              <w:jc w:val="center"/>
              <w:rPr>
                <w:rFonts w:ascii="Arial" w:hAnsi="Arial" w:cs="Arial"/>
                <w:color w:val="000000"/>
                <w:sz w:val="20"/>
                <w:szCs w:val="20"/>
              </w:rPr>
            </w:pPr>
            <w:r>
              <w:rPr>
                <w:rFonts w:ascii="Arial" w:hAnsi="Arial" w:cs="Arial"/>
                <w:color w:val="000000"/>
                <w:sz w:val="20"/>
                <w:szCs w:val="20"/>
              </w:rPr>
              <w:t>Burden Hours</w:t>
            </w:r>
          </w:p>
          <w:p w:rsidR="00035716" w:rsidRDefault="00035716" w:rsidP="007328C4">
            <w:pPr>
              <w:jc w:val="center"/>
              <w:rPr>
                <w:rFonts w:ascii="Arial" w:hAnsi="Arial" w:cs="Arial"/>
                <w:color w:val="000000"/>
                <w:sz w:val="20"/>
                <w:szCs w:val="20"/>
              </w:rPr>
            </w:pPr>
            <w:r>
              <w:rPr>
                <w:rFonts w:ascii="Calibri" w:hAnsi="Calibri"/>
                <w:color w:val="000000"/>
                <w:sz w:val="22"/>
                <w:szCs w:val="22"/>
              </w:rPr>
              <w:t> </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Cost @ $274/HR</w:t>
            </w:r>
          </w:p>
        </w:tc>
        <w:tc>
          <w:tcPr>
            <w:tcW w:w="17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Record Retention</w:t>
            </w:r>
          </w:p>
          <w:p w:rsidR="00035716" w:rsidRDefault="00035716">
            <w:pPr>
              <w:jc w:val="center"/>
              <w:rPr>
                <w:rFonts w:ascii="Arial" w:hAnsi="Arial" w:cs="Arial"/>
                <w:color w:val="000000"/>
                <w:sz w:val="20"/>
                <w:szCs w:val="20"/>
              </w:rPr>
            </w:pPr>
            <w:r>
              <w:rPr>
                <w:rFonts w:ascii="Arial" w:hAnsi="Arial" w:cs="Arial"/>
                <w:color w:val="000000"/>
                <w:sz w:val="20"/>
                <w:szCs w:val="20"/>
              </w:rPr>
              <w:t>Period</w:t>
            </w:r>
          </w:p>
          <w:p w:rsidR="00035716" w:rsidRDefault="00035716" w:rsidP="007328C4">
            <w:pPr>
              <w:jc w:val="center"/>
              <w:rPr>
                <w:rFonts w:ascii="Arial" w:hAnsi="Arial" w:cs="Arial"/>
                <w:color w:val="000000"/>
                <w:sz w:val="20"/>
                <w:szCs w:val="20"/>
              </w:rPr>
            </w:pPr>
            <w:r>
              <w:rPr>
                <w:rFonts w:ascii="Arial" w:hAnsi="Arial" w:cs="Arial"/>
                <w:color w:val="000000"/>
                <w:sz w:val="20"/>
                <w:szCs w:val="20"/>
              </w:rPr>
              <w:t> </w:t>
            </w:r>
          </w:p>
        </w:tc>
      </w:tr>
      <w:tr w:rsidR="00035716" w:rsidTr="00035716">
        <w:trPr>
          <w:trHeight w:val="540"/>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35.24(b)</w:t>
            </w:r>
          </w:p>
        </w:tc>
        <w:tc>
          <w:tcPr>
            <w:tcW w:w="1900" w:type="dxa"/>
            <w:shd w:val="clear" w:color="auto" w:fill="auto"/>
            <w:vAlign w:val="bottom"/>
            <w:hideMark/>
          </w:tcPr>
          <w:p w:rsidR="00035716" w:rsidRDefault="00035716">
            <w:pPr>
              <w:rPr>
                <w:rFonts w:ascii="Arial" w:hAnsi="Arial" w:cs="Arial"/>
                <w:color w:val="000000"/>
                <w:sz w:val="20"/>
                <w:szCs w:val="20"/>
              </w:rPr>
            </w:pPr>
            <w:r>
              <w:rPr>
                <w:rFonts w:ascii="Arial" w:hAnsi="Arial" w:cs="Arial"/>
                <w:color w:val="000000"/>
                <w:sz w:val="20"/>
                <w:szCs w:val="20"/>
              </w:rPr>
              <w:t xml:space="preserve">Burden covered in 35.2024(c) </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r>
      <w:tr w:rsidR="00035716" w:rsidTr="00035716">
        <w:trPr>
          <w:trHeight w:val="540"/>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35.41(a)</w:t>
            </w:r>
          </w:p>
        </w:tc>
        <w:tc>
          <w:tcPr>
            <w:tcW w:w="19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Burden covered in 35.2041</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bottom"/>
            <w:hideMark/>
          </w:tcPr>
          <w:p w:rsidR="00035716" w:rsidRDefault="00035716">
            <w:pPr>
              <w:rPr>
                <w:rFonts w:ascii="Arial" w:hAnsi="Arial" w:cs="Arial"/>
                <w:color w:val="000000"/>
                <w:sz w:val="22"/>
                <w:szCs w:val="22"/>
              </w:rPr>
            </w:pPr>
            <w:r>
              <w:rPr>
                <w:rFonts w:ascii="Arial" w:hAnsi="Arial" w:cs="Arial"/>
                <w:color w:val="000000"/>
                <w:sz w:val="22"/>
                <w:szCs w:val="22"/>
              </w:rPr>
              <w:t> </w:t>
            </w:r>
          </w:p>
        </w:tc>
      </w:tr>
      <w:tr w:rsidR="00035716" w:rsidTr="003C5CED">
        <w:trPr>
          <w:trHeight w:val="669"/>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35.41(b)(5)</w:t>
            </w:r>
          </w:p>
        </w:tc>
        <w:tc>
          <w:tcPr>
            <w:tcW w:w="19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Covered in 35.41(a)  (600)</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r>
      <w:tr w:rsidR="00035716" w:rsidTr="00035716">
        <w:trPr>
          <w:trHeight w:val="540"/>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35.41(b)(6)</w:t>
            </w:r>
          </w:p>
        </w:tc>
        <w:tc>
          <w:tcPr>
            <w:tcW w:w="19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Covered in 35.41(a)  (489)</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r>
      <w:tr w:rsidR="00035716" w:rsidTr="00035716">
        <w:trPr>
          <w:trHeight w:val="288"/>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xml:space="preserve">35.41(c) </w:t>
            </w:r>
          </w:p>
        </w:tc>
        <w:tc>
          <w:tcPr>
            <w:tcW w:w="19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Covered in 35.2041</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c>
          <w:tcPr>
            <w:tcW w:w="17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w:t>
            </w:r>
          </w:p>
        </w:tc>
      </w:tr>
      <w:tr w:rsidR="00035716" w:rsidTr="00035716">
        <w:trPr>
          <w:trHeight w:val="804"/>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35.65(b)(2)</w:t>
            </w:r>
          </w:p>
        </w:tc>
        <w:tc>
          <w:tcPr>
            <w:tcW w:w="19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10</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10</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2.00</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20.00</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$5,480</w:t>
            </w:r>
          </w:p>
        </w:tc>
        <w:tc>
          <w:tcPr>
            <w:tcW w:w="17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Inventory and leak testing 3 years</w:t>
            </w:r>
          </w:p>
        </w:tc>
      </w:tr>
      <w:tr w:rsidR="00035716" w:rsidTr="00035716">
        <w:trPr>
          <w:trHeight w:val="804"/>
        </w:trPr>
        <w:tc>
          <w:tcPr>
            <w:tcW w:w="15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 xml:space="preserve">35.2024(c) </w:t>
            </w:r>
          </w:p>
        </w:tc>
        <w:tc>
          <w:tcPr>
            <w:tcW w:w="19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1085</w:t>
            </w:r>
          </w:p>
        </w:tc>
        <w:tc>
          <w:tcPr>
            <w:tcW w:w="13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1,085</w:t>
            </w:r>
          </w:p>
        </w:tc>
        <w:tc>
          <w:tcPr>
            <w:tcW w:w="11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1.00</w:t>
            </w:r>
          </w:p>
        </w:tc>
        <w:tc>
          <w:tcPr>
            <w:tcW w:w="136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1,085.00</w:t>
            </w:r>
          </w:p>
        </w:tc>
        <w:tc>
          <w:tcPr>
            <w:tcW w:w="140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$297,290</w:t>
            </w:r>
          </w:p>
        </w:tc>
        <w:tc>
          <w:tcPr>
            <w:tcW w:w="1720" w:type="dxa"/>
            <w:shd w:val="clear" w:color="auto" w:fill="auto"/>
            <w:vAlign w:val="center"/>
            <w:hideMark/>
          </w:tcPr>
          <w:p w:rsidR="00035716" w:rsidRDefault="00035716">
            <w:pPr>
              <w:jc w:val="center"/>
              <w:rPr>
                <w:rFonts w:ascii="Arial" w:hAnsi="Arial" w:cs="Arial"/>
                <w:color w:val="000000"/>
                <w:sz w:val="20"/>
                <w:szCs w:val="20"/>
              </w:rPr>
            </w:pPr>
            <w:r>
              <w:rPr>
                <w:rFonts w:ascii="Arial" w:hAnsi="Arial" w:cs="Arial"/>
                <w:color w:val="000000"/>
                <w:sz w:val="20"/>
                <w:szCs w:val="20"/>
              </w:rPr>
              <w:t>5 years after ARSO is removed from license</w:t>
            </w:r>
          </w:p>
        </w:tc>
      </w:tr>
      <w:tr w:rsidR="00035716" w:rsidTr="00035716">
        <w:trPr>
          <w:trHeight w:val="540"/>
        </w:trPr>
        <w:tc>
          <w:tcPr>
            <w:tcW w:w="152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35.2041</w:t>
            </w:r>
          </w:p>
        </w:tc>
        <w:tc>
          <w:tcPr>
            <w:tcW w:w="19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1089</w:t>
            </w:r>
          </w:p>
        </w:tc>
        <w:tc>
          <w:tcPr>
            <w:tcW w:w="13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1</w:t>
            </w:r>
          </w:p>
        </w:tc>
        <w:tc>
          <w:tcPr>
            <w:tcW w:w="136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1,089</w:t>
            </w:r>
          </w:p>
        </w:tc>
        <w:tc>
          <w:tcPr>
            <w:tcW w:w="112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9.00</w:t>
            </w:r>
          </w:p>
        </w:tc>
        <w:tc>
          <w:tcPr>
            <w:tcW w:w="136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9,801.00</w:t>
            </w:r>
          </w:p>
        </w:tc>
        <w:tc>
          <w:tcPr>
            <w:tcW w:w="14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$2,685,474</w:t>
            </w:r>
          </w:p>
        </w:tc>
        <w:tc>
          <w:tcPr>
            <w:tcW w:w="172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Duration of the license</w:t>
            </w:r>
          </w:p>
        </w:tc>
      </w:tr>
      <w:tr w:rsidR="00035716" w:rsidTr="00035716">
        <w:trPr>
          <w:trHeight w:val="288"/>
        </w:trPr>
        <w:tc>
          <w:tcPr>
            <w:tcW w:w="1520" w:type="dxa"/>
            <w:shd w:val="clear" w:color="auto" w:fill="auto"/>
            <w:vAlign w:val="center"/>
            <w:hideMark/>
          </w:tcPr>
          <w:p w:rsidR="00035716" w:rsidRPr="00035716" w:rsidRDefault="00035716">
            <w:pPr>
              <w:jc w:val="center"/>
              <w:rPr>
                <w:rFonts w:ascii="Arial" w:hAnsi="Arial" w:cs="Arial"/>
                <w:b/>
                <w:bCs/>
                <w:color w:val="000000"/>
                <w:sz w:val="20"/>
                <w:szCs w:val="20"/>
              </w:rPr>
            </w:pPr>
            <w:r w:rsidRPr="00035716">
              <w:rPr>
                <w:rFonts w:ascii="Arial" w:hAnsi="Arial" w:cs="Arial"/>
                <w:b/>
                <w:bCs/>
                <w:color w:val="000000"/>
                <w:sz w:val="20"/>
                <w:szCs w:val="20"/>
              </w:rPr>
              <w:t>Total</w:t>
            </w:r>
          </w:p>
        </w:tc>
        <w:tc>
          <w:tcPr>
            <w:tcW w:w="19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c>
          <w:tcPr>
            <w:tcW w:w="13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c>
          <w:tcPr>
            <w:tcW w:w="136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2,184.00</w:t>
            </w:r>
          </w:p>
        </w:tc>
        <w:tc>
          <w:tcPr>
            <w:tcW w:w="112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c>
          <w:tcPr>
            <w:tcW w:w="136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10,906.00</w:t>
            </w:r>
          </w:p>
        </w:tc>
        <w:tc>
          <w:tcPr>
            <w:tcW w:w="14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$2,988,244</w:t>
            </w:r>
          </w:p>
        </w:tc>
        <w:tc>
          <w:tcPr>
            <w:tcW w:w="172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r>
      <w:tr w:rsidR="00035716" w:rsidTr="00035716">
        <w:trPr>
          <w:trHeight w:val="564"/>
        </w:trPr>
        <w:tc>
          <w:tcPr>
            <w:tcW w:w="1520" w:type="dxa"/>
            <w:shd w:val="clear" w:color="auto" w:fill="auto"/>
            <w:vAlign w:val="center"/>
            <w:hideMark/>
          </w:tcPr>
          <w:p w:rsidR="00035716" w:rsidRPr="00035716" w:rsidRDefault="00035716">
            <w:pPr>
              <w:jc w:val="center"/>
              <w:rPr>
                <w:rFonts w:ascii="Arial" w:hAnsi="Arial" w:cs="Arial"/>
                <w:b/>
                <w:bCs/>
                <w:color w:val="000000"/>
                <w:sz w:val="20"/>
                <w:szCs w:val="20"/>
              </w:rPr>
            </w:pPr>
            <w:r w:rsidRPr="00035716">
              <w:rPr>
                <w:rFonts w:ascii="Arial" w:hAnsi="Arial" w:cs="Arial"/>
                <w:b/>
                <w:bCs/>
                <w:color w:val="000000"/>
                <w:sz w:val="20"/>
                <w:szCs w:val="20"/>
              </w:rPr>
              <w:t>Annualized Total</w:t>
            </w:r>
          </w:p>
        </w:tc>
        <w:tc>
          <w:tcPr>
            <w:tcW w:w="19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c>
          <w:tcPr>
            <w:tcW w:w="13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c>
          <w:tcPr>
            <w:tcW w:w="136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c>
          <w:tcPr>
            <w:tcW w:w="112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c>
          <w:tcPr>
            <w:tcW w:w="136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3</w:t>
            </w:r>
            <w:r>
              <w:rPr>
                <w:rFonts w:ascii="Arial" w:hAnsi="Arial" w:cs="Arial"/>
                <w:color w:val="000000"/>
                <w:sz w:val="20"/>
                <w:szCs w:val="20"/>
              </w:rPr>
              <w:t>,</w:t>
            </w:r>
            <w:r w:rsidRPr="00035716">
              <w:rPr>
                <w:rFonts w:ascii="Arial" w:hAnsi="Arial" w:cs="Arial"/>
                <w:color w:val="000000"/>
                <w:sz w:val="20"/>
                <w:szCs w:val="20"/>
              </w:rPr>
              <w:t>635.33</w:t>
            </w:r>
          </w:p>
        </w:tc>
        <w:tc>
          <w:tcPr>
            <w:tcW w:w="140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$996,081</w:t>
            </w:r>
          </w:p>
        </w:tc>
        <w:tc>
          <w:tcPr>
            <w:tcW w:w="1720" w:type="dxa"/>
            <w:shd w:val="clear" w:color="auto" w:fill="auto"/>
            <w:vAlign w:val="center"/>
            <w:hideMark/>
          </w:tcPr>
          <w:p w:rsidR="00035716" w:rsidRPr="00035716" w:rsidRDefault="00035716">
            <w:pPr>
              <w:jc w:val="center"/>
              <w:rPr>
                <w:rFonts w:ascii="Arial" w:hAnsi="Arial" w:cs="Arial"/>
                <w:color w:val="000000"/>
                <w:sz w:val="20"/>
                <w:szCs w:val="20"/>
              </w:rPr>
            </w:pPr>
            <w:r w:rsidRPr="00035716">
              <w:rPr>
                <w:rFonts w:ascii="Arial" w:hAnsi="Arial" w:cs="Arial"/>
                <w:color w:val="000000"/>
                <w:sz w:val="20"/>
                <w:szCs w:val="20"/>
              </w:rPr>
              <w:t> </w:t>
            </w:r>
          </w:p>
        </w:tc>
      </w:tr>
    </w:tbl>
    <w:p w:rsidR="00035716" w:rsidRDefault="00035716" w:rsidP="00035716">
      <w:pPr>
        <w:pStyle w:val="Default"/>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035716" w:rsidRDefault="00035716" w:rsidP="00207813">
      <w:pPr>
        <w:pStyle w:val="Default"/>
        <w:jc w:val="center"/>
        <w:rPr>
          <w:rFonts w:ascii="Arial" w:hAnsi="Arial" w:cs="Arial"/>
          <w:b/>
          <w:bCs/>
          <w:sz w:val="22"/>
          <w:szCs w:val="22"/>
        </w:rPr>
      </w:pPr>
    </w:p>
    <w:p w:rsidR="00FB0EC3" w:rsidRDefault="00FB0EC3" w:rsidP="00207813">
      <w:pPr>
        <w:pStyle w:val="Default"/>
        <w:jc w:val="center"/>
        <w:rPr>
          <w:rFonts w:ascii="Arial" w:hAnsi="Arial" w:cs="Arial"/>
          <w:b/>
          <w:bCs/>
          <w:sz w:val="22"/>
          <w:szCs w:val="22"/>
        </w:rPr>
      </w:pPr>
    </w:p>
    <w:p w:rsidR="00FB0EC3" w:rsidRDefault="00F75BAF" w:rsidP="00207813">
      <w:pPr>
        <w:pStyle w:val="Default"/>
        <w:jc w:val="center"/>
        <w:rPr>
          <w:rFonts w:ascii="Arial" w:hAnsi="Arial" w:cs="Arial"/>
          <w:b/>
          <w:color w:val="auto"/>
          <w:sz w:val="22"/>
          <w:szCs w:val="22"/>
          <w:u w:val="single"/>
        </w:rPr>
      </w:pPr>
      <w:r>
        <w:rPr>
          <w:rFonts w:ascii="Arial" w:hAnsi="Arial" w:cs="Arial"/>
          <w:b/>
          <w:color w:val="auto"/>
          <w:sz w:val="22"/>
          <w:szCs w:val="22"/>
          <w:u w:val="single"/>
        </w:rPr>
        <w:t>TOTAL RECURRING ANNUAL BURDEN</w:t>
      </w:r>
    </w:p>
    <w:p w:rsidR="00F75BAF" w:rsidRDefault="00F75BAF" w:rsidP="00207813">
      <w:pPr>
        <w:pStyle w:val="Default"/>
        <w:jc w:val="center"/>
        <w:rPr>
          <w:rFonts w:ascii="Arial" w:hAnsi="Arial" w:cs="Arial"/>
          <w:b/>
          <w:color w:val="auto"/>
          <w:sz w:val="22"/>
          <w:szCs w:val="22"/>
          <w:u w:val="single"/>
        </w:rPr>
      </w:pPr>
    </w:p>
    <w:p w:rsidR="00F75BAF" w:rsidRDefault="00F75BAF" w:rsidP="00207813">
      <w:pPr>
        <w:pStyle w:val="Default"/>
        <w:jc w:val="center"/>
        <w:rPr>
          <w:rFonts w:ascii="Arial" w:hAnsi="Arial" w:cs="Arial"/>
          <w:b/>
          <w:color w:val="auto"/>
          <w:sz w:val="22"/>
          <w:szCs w:val="22"/>
          <w:u w:val="single"/>
        </w:rPr>
      </w:pPr>
    </w:p>
    <w:p w:rsidR="000307C0" w:rsidRDefault="000307C0" w:rsidP="000307C0">
      <w:pPr>
        <w:pStyle w:val="Default"/>
        <w:rPr>
          <w:rFonts w:ascii="Arial" w:hAnsi="Arial" w:cs="Arial"/>
          <w:color w:val="auto"/>
          <w:sz w:val="22"/>
          <w:szCs w:val="22"/>
        </w:rPr>
      </w:pPr>
    </w:p>
    <w:tbl>
      <w:tblPr>
        <w:tblW w:w="10700" w:type="dxa"/>
        <w:tblInd w:w="771" w:type="dxa"/>
        <w:tblLook w:val="04A0" w:firstRow="1" w:lastRow="0" w:firstColumn="1" w:lastColumn="0" w:noHBand="0" w:noVBand="1"/>
      </w:tblPr>
      <w:tblGrid>
        <w:gridCol w:w="2140"/>
        <w:gridCol w:w="2140"/>
        <w:gridCol w:w="2140"/>
        <w:gridCol w:w="2140"/>
        <w:gridCol w:w="2140"/>
      </w:tblGrid>
      <w:tr w:rsidR="00F75BAF" w:rsidRPr="00F75BAF" w:rsidTr="00AB6621">
        <w:trPr>
          <w:trHeight w:val="300"/>
        </w:trPr>
        <w:tc>
          <w:tcPr>
            <w:tcW w:w="107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5BAF" w:rsidRPr="00F75BAF" w:rsidRDefault="00F75BAF">
            <w:pPr>
              <w:jc w:val="center"/>
              <w:rPr>
                <w:rFonts w:ascii="Arial" w:hAnsi="Arial" w:cs="Arial"/>
                <w:b/>
                <w:bCs/>
                <w:color w:val="000000"/>
                <w:sz w:val="20"/>
                <w:szCs w:val="20"/>
              </w:rPr>
            </w:pPr>
            <w:r w:rsidRPr="00F75BAF">
              <w:rPr>
                <w:rFonts w:ascii="Arial" w:hAnsi="Arial" w:cs="Arial"/>
                <w:b/>
                <w:bCs/>
                <w:color w:val="000000"/>
                <w:sz w:val="20"/>
                <w:szCs w:val="20"/>
              </w:rPr>
              <w:t>Table 17 – Total Recurring Annual Burden in Hours for NRC Licensees</w:t>
            </w:r>
          </w:p>
        </w:tc>
      </w:tr>
      <w:tr w:rsidR="00F75BAF" w:rsidRPr="00F75BAF" w:rsidTr="00AB6621">
        <w:trPr>
          <w:trHeight w:val="888"/>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w:t>
            </w:r>
            <w:r w:rsidRPr="00F75BAF">
              <w:rPr>
                <w:rFonts w:ascii="Arial" w:hAnsi="Arial" w:cs="Arial"/>
                <w:color w:val="000000"/>
                <w:sz w:val="20"/>
                <w:szCs w:val="20"/>
                <w:vertAlign w:val="superscript"/>
              </w:rPr>
              <w:t>rd</w:t>
            </w:r>
            <w:r w:rsidRPr="00F75BAF">
              <w:rPr>
                <w:rFonts w:ascii="Arial" w:hAnsi="Arial" w:cs="Arial"/>
                <w:color w:val="000000"/>
                <w:sz w:val="20"/>
                <w:szCs w:val="20"/>
              </w:rPr>
              <w:t xml:space="preserve"> Party Disclosure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Total</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0.50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676.00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676.50</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250.50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984.00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-5.50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1,229.00</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-947.25</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-947.25</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b/>
                <w:bCs/>
                <w:color w:val="000000"/>
                <w:sz w:val="20"/>
                <w:szCs w:val="20"/>
              </w:rPr>
            </w:pPr>
            <w:r w:rsidRPr="00F75BAF">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-696.25</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1,660.00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-5.50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958.25</w:t>
            </w:r>
          </w:p>
        </w:tc>
      </w:tr>
    </w:tbl>
    <w:p w:rsidR="005D3EE1" w:rsidRPr="00F75BAF" w:rsidRDefault="005D3EE1" w:rsidP="000307C0">
      <w:pPr>
        <w:pStyle w:val="Default"/>
        <w:rPr>
          <w:rFonts w:ascii="Arial" w:hAnsi="Arial" w:cs="Arial"/>
          <w:color w:val="auto"/>
          <w:sz w:val="20"/>
          <w:szCs w:val="20"/>
        </w:rPr>
      </w:pPr>
    </w:p>
    <w:p w:rsidR="00F75BAF" w:rsidRPr="00F75BAF" w:rsidRDefault="00F75BAF" w:rsidP="000307C0">
      <w:pPr>
        <w:jc w:val="center"/>
        <w:rPr>
          <w:rFonts w:ascii="Arial" w:hAnsi="Arial" w:cs="Arial"/>
          <w:sz w:val="20"/>
          <w:szCs w:val="20"/>
        </w:rPr>
      </w:pPr>
    </w:p>
    <w:tbl>
      <w:tblPr>
        <w:tblW w:w="10700" w:type="dxa"/>
        <w:tblInd w:w="771" w:type="dxa"/>
        <w:tblLook w:val="04A0" w:firstRow="1" w:lastRow="0" w:firstColumn="1" w:lastColumn="0" w:noHBand="0" w:noVBand="1"/>
      </w:tblPr>
      <w:tblGrid>
        <w:gridCol w:w="2140"/>
        <w:gridCol w:w="2140"/>
        <w:gridCol w:w="2140"/>
        <w:gridCol w:w="2140"/>
        <w:gridCol w:w="2140"/>
      </w:tblGrid>
      <w:tr w:rsidR="00F75BAF" w:rsidRPr="00F75BAF" w:rsidTr="00AB6621">
        <w:trPr>
          <w:trHeight w:val="300"/>
        </w:trPr>
        <w:tc>
          <w:tcPr>
            <w:tcW w:w="107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75BAF" w:rsidRPr="00F75BAF" w:rsidRDefault="00F75BAF">
            <w:pPr>
              <w:jc w:val="center"/>
              <w:rPr>
                <w:rFonts w:ascii="Arial" w:hAnsi="Arial" w:cs="Arial"/>
                <w:b/>
                <w:bCs/>
                <w:color w:val="000000"/>
                <w:sz w:val="20"/>
                <w:szCs w:val="20"/>
              </w:rPr>
            </w:pPr>
            <w:r w:rsidRPr="00F75BAF">
              <w:rPr>
                <w:rFonts w:ascii="Arial" w:hAnsi="Arial" w:cs="Arial"/>
                <w:b/>
                <w:bCs/>
                <w:color w:val="000000"/>
                <w:sz w:val="20"/>
                <w:szCs w:val="20"/>
              </w:rPr>
              <w:t>Table 18 – Total Recurring Annual Burden in Hours for Agreement State Licensees</w:t>
            </w:r>
          </w:p>
        </w:tc>
      </w:tr>
      <w:tr w:rsidR="00F75BAF" w:rsidRPr="00F75BAF" w:rsidTr="00AB6621">
        <w:trPr>
          <w:trHeight w:val="612"/>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w:t>
            </w:r>
            <w:r w:rsidRPr="00F75BAF">
              <w:rPr>
                <w:rFonts w:ascii="Arial" w:hAnsi="Arial" w:cs="Arial"/>
                <w:color w:val="000000"/>
                <w:sz w:val="20"/>
                <w:szCs w:val="20"/>
                <w:vertAlign w:val="superscript"/>
              </w:rPr>
              <w:t>rd</w:t>
            </w:r>
            <w:r w:rsidRPr="00F75BAF">
              <w:rPr>
                <w:rFonts w:ascii="Arial" w:hAnsi="Arial" w:cs="Arial"/>
                <w:color w:val="000000"/>
                <w:sz w:val="20"/>
                <w:szCs w:val="20"/>
              </w:rPr>
              <w:t xml:space="preserve"> Party Disclosure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Total</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3,991.00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3,994.00</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1,484.25</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5,784.00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-27.00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7,241.25</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-5,522.50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-5,522.50</w:t>
            </w:r>
          </w:p>
        </w:tc>
      </w:tr>
      <w:tr w:rsidR="00F75BAF" w:rsidRPr="00F75BAF"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F75BAF" w:rsidRDefault="00F75BAF">
            <w:pPr>
              <w:jc w:val="center"/>
              <w:rPr>
                <w:rFonts w:ascii="Arial" w:hAnsi="Arial" w:cs="Arial"/>
                <w:b/>
                <w:bCs/>
                <w:color w:val="000000"/>
                <w:sz w:val="20"/>
                <w:szCs w:val="20"/>
              </w:rPr>
            </w:pPr>
            <w:r w:rsidRPr="00F75BAF">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-4,035.25</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9,775.00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-27.00</w:t>
            </w:r>
          </w:p>
        </w:tc>
        <w:tc>
          <w:tcPr>
            <w:tcW w:w="2140" w:type="dxa"/>
            <w:tcBorders>
              <w:top w:val="nil"/>
              <w:left w:val="nil"/>
              <w:bottom w:val="single" w:sz="8" w:space="0" w:color="auto"/>
              <w:right w:val="single" w:sz="8" w:space="0" w:color="auto"/>
            </w:tcBorders>
            <w:shd w:val="clear" w:color="auto"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5,712.75</w:t>
            </w:r>
          </w:p>
        </w:tc>
      </w:tr>
    </w:tbl>
    <w:p w:rsidR="00F75BAF" w:rsidRPr="00F75BAF" w:rsidRDefault="00F75BAF" w:rsidP="00F75BAF">
      <w:pPr>
        <w:rPr>
          <w:rFonts w:ascii="Arial" w:hAnsi="Arial" w:cs="Arial"/>
          <w:sz w:val="20"/>
          <w:szCs w:val="20"/>
        </w:rPr>
      </w:pPr>
    </w:p>
    <w:p w:rsidR="00F75BAF" w:rsidRPr="00F75BAF" w:rsidRDefault="00F75BAF" w:rsidP="00F75BAF">
      <w:pPr>
        <w:rPr>
          <w:rFonts w:ascii="Arial" w:hAnsi="Arial" w:cs="Arial"/>
          <w:sz w:val="20"/>
          <w:szCs w:val="20"/>
        </w:rPr>
      </w:pPr>
    </w:p>
    <w:tbl>
      <w:tblPr>
        <w:tblW w:w="10700" w:type="dxa"/>
        <w:tblInd w:w="7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000000" w:fill="auto"/>
        <w:tblLook w:val="04A0" w:firstRow="1" w:lastRow="0" w:firstColumn="1" w:lastColumn="0" w:noHBand="0" w:noVBand="1"/>
      </w:tblPr>
      <w:tblGrid>
        <w:gridCol w:w="2140"/>
        <w:gridCol w:w="2140"/>
        <w:gridCol w:w="2140"/>
        <w:gridCol w:w="2140"/>
        <w:gridCol w:w="2140"/>
      </w:tblGrid>
      <w:tr w:rsidR="00F75BAF" w:rsidRPr="00F75BAF" w:rsidTr="00AB6621">
        <w:trPr>
          <w:trHeight w:val="300"/>
        </w:trPr>
        <w:tc>
          <w:tcPr>
            <w:tcW w:w="10700" w:type="dxa"/>
            <w:gridSpan w:val="5"/>
            <w:shd w:val="clear" w:color="000000" w:fill="auto"/>
            <w:noWrap/>
            <w:vAlign w:val="bottom"/>
            <w:hideMark/>
          </w:tcPr>
          <w:p w:rsidR="00F75BAF" w:rsidRPr="00F75BAF" w:rsidRDefault="00F75BAF">
            <w:pPr>
              <w:jc w:val="center"/>
              <w:rPr>
                <w:rFonts w:ascii="Arial" w:hAnsi="Arial" w:cs="Arial"/>
                <w:b/>
                <w:bCs/>
                <w:color w:val="000000"/>
                <w:sz w:val="20"/>
                <w:szCs w:val="20"/>
              </w:rPr>
            </w:pPr>
            <w:r w:rsidRPr="00F75BAF">
              <w:rPr>
                <w:rFonts w:ascii="Arial" w:hAnsi="Arial" w:cs="Arial"/>
                <w:b/>
                <w:bCs/>
                <w:color w:val="000000"/>
                <w:sz w:val="20"/>
                <w:szCs w:val="20"/>
              </w:rPr>
              <w:t>Table 19 – Total Recurring Annual Burden in Hours for All Licensees</w:t>
            </w:r>
          </w:p>
        </w:tc>
      </w:tr>
      <w:tr w:rsidR="00F75BAF" w:rsidRPr="00F75BAF" w:rsidTr="00AB6621">
        <w:trPr>
          <w:trHeight w:val="612"/>
        </w:trPr>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 </w:t>
            </w:r>
          </w:p>
        </w:tc>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Reporting Burden</w:t>
            </w:r>
          </w:p>
        </w:tc>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Recordkeeping Burden</w:t>
            </w:r>
          </w:p>
        </w:tc>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3</w:t>
            </w:r>
            <w:r w:rsidRPr="00F75BAF">
              <w:rPr>
                <w:rFonts w:ascii="Arial" w:hAnsi="Arial" w:cs="Arial"/>
                <w:color w:val="000000"/>
                <w:sz w:val="20"/>
                <w:szCs w:val="20"/>
                <w:vertAlign w:val="superscript"/>
              </w:rPr>
              <w:t>rd</w:t>
            </w:r>
            <w:r w:rsidRPr="00F75BAF">
              <w:rPr>
                <w:rFonts w:ascii="Arial" w:hAnsi="Arial" w:cs="Arial"/>
                <w:color w:val="000000"/>
                <w:sz w:val="20"/>
                <w:szCs w:val="20"/>
              </w:rPr>
              <w:t xml:space="preserve"> Party Disclosure Burden</w:t>
            </w:r>
          </w:p>
        </w:tc>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Total</w:t>
            </w:r>
          </w:p>
        </w:tc>
      </w:tr>
      <w:tr w:rsidR="00F75BAF" w:rsidRPr="00F75BAF" w:rsidTr="00AB6621">
        <w:trPr>
          <w:trHeight w:val="300"/>
        </w:trPr>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10 CFR Part 30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3.50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4,667.00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4,670.50</w:t>
            </w:r>
          </w:p>
        </w:tc>
      </w:tr>
      <w:tr w:rsidR="00F75BAF" w:rsidRPr="00F75BAF" w:rsidTr="00AB6621">
        <w:trPr>
          <w:trHeight w:val="300"/>
        </w:trPr>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10 CFR Part 35</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1,734.75</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6,768.00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-32.50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8,470.25</w:t>
            </w:r>
          </w:p>
        </w:tc>
      </w:tr>
      <w:tr w:rsidR="00F75BAF" w:rsidRPr="00F75BAF" w:rsidTr="00AB6621">
        <w:trPr>
          <w:trHeight w:val="300"/>
        </w:trPr>
        <w:tc>
          <w:tcPr>
            <w:tcW w:w="2140" w:type="dxa"/>
            <w:shd w:val="clear" w:color="000000" w:fill="auto"/>
            <w:vAlign w:val="center"/>
            <w:hideMark/>
          </w:tcPr>
          <w:p w:rsidR="00F75BAF" w:rsidRPr="00F75BAF" w:rsidRDefault="00F75BAF">
            <w:pPr>
              <w:jc w:val="center"/>
              <w:rPr>
                <w:rFonts w:ascii="Arial" w:hAnsi="Arial" w:cs="Arial"/>
                <w:color w:val="000000"/>
                <w:sz w:val="20"/>
                <w:szCs w:val="20"/>
              </w:rPr>
            </w:pPr>
            <w:r w:rsidRPr="00F75BAF">
              <w:rPr>
                <w:rFonts w:ascii="Arial" w:hAnsi="Arial" w:cs="Arial"/>
                <w:color w:val="000000"/>
                <w:sz w:val="20"/>
                <w:szCs w:val="20"/>
              </w:rPr>
              <w:t>Form 313</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-6,469.75</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0.00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-6,469.75</w:t>
            </w:r>
          </w:p>
        </w:tc>
      </w:tr>
      <w:tr w:rsidR="00F75BAF" w:rsidRPr="00F75BAF" w:rsidTr="00AB6621">
        <w:trPr>
          <w:trHeight w:val="300"/>
        </w:trPr>
        <w:tc>
          <w:tcPr>
            <w:tcW w:w="2140" w:type="dxa"/>
            <w:shd w:val="clear" w:color="000000" w:fill="auto"/>
            <w:vAlign w:val="center"/>
            <w:hideMark/>
          </w:tcPr>
          <w:p w:rsidR="00F75BAF" w:rsidRPr="00F75BAF" w:rsidRDefault="00F75BAF">
            <w:pPr>
              <w:jc w:val="center"/>
              <w:rPr>
                <w:rFonts w:ascii="Arial" w:hAnsi="Arial" w:cs="Arial"/>
                <w:b/>
                <w:bCs/>
                <w:color w:val="000000"/>
                <w:sz w:val="20"/>
                <w:szCs w:val="20"/>
              </w:rPr>
            </w:pPr>
            <w:r w:rsidRPr="00F75BAF">
              <w:rPr>
                <w:rFonts w:ascii="Arial" w:hAnsi="Arial" w:cs="Arial"/>
                <w:b/>
                <w:bCs/>
                <w:color w:val="000000"/>
                <w:sz w:val="20"/>
                <w:szCs w:val="20"/>
              </w:rPr>
              <w:t>Total:</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-4,731.50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11,435.00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-32.50</w:t>
            </w:r>
          </w:p>
        </w:tc>
        <w:tc>
          <w:tcPr>
            <w:tcW w:w="2140" w:type="dxa"/>
            <w:shd w:val="clear" w:color="000000" w:fill="auto"/>
            <w:vAlign w:val="center"/>
            <w:hideMark/>
          </w:tcPr>
          <w:p w:rsidR="00F75BAF" w:rsidRPr="00F75BAF" w:rsidRDefault="00F75BAF">
            <w:pPr>
              <w:jc w:val="right"/>
              <w:rPr>
                <w:rFonts w:ascii="Arial" w:hAnsi="Arial" w:cs="Arial"/>
                <w:color w:val="000000"/>
                <w:sz w:val="20"/>
                <w:szCs w:val="20"/>
              </w:rPr>
            </w:pPr>
            <w:r w:rsidRPr="00F75BAF">
              <w:rPr>
                <w:rFonts w:ascii="Arial" w:hAnsi="Arial" w:cs="Arial"/>
                <w:color w:val="000000"/>
                <w:sz w:val="20"/>
                <w:szCs w:val="20"/>
              </w:rPr>
              <w:t>6,671.00</w:t>
            </w:r>
          </w:p>
        </w:tc>
      </w:tr>
    </w:tbl>
    <w:p w:rsidR="000307C0" w:rsidRDefault="000307C0" w:rsidP="00F75BAF">
      <w:pPr>
        <w:rPr>
          <w:rFonts w:ascii="Arial" w:hAnsi="Arial" w:cs="Arial"/>
          <w:sz w:val="22"/>
          <w:szCs w:val="22"/>
        </w:rPr>
      </w:pPr>
      <w:r>
        <w:rPr>
          <w:rFonts w:ascii="Arial" w:hAnsi="Arial" w:cs="Arial"/>
          <w:sz w:val="22"/>
          <w:szCs w:val="22"/>
        </w:rPr>
        <w:br w:type="page"/>
      </w:r>
    </w:p>
    <w:p w:rsidR="00F75BAF" w:rsidRDefault="00F75BAF" w:rsidP="00F75BAF">
      <w:pPr>
        <w:pStyle w:val="Default"/>
        <w:jc w:val="center"/>
        <w:rPr>
          <w:rFonts w:ascii="Arial" w:hAnsi="Arial" w:cs="Arial"/>
          <w:b/>
          <w:color w:val="auto"/>
          <w:sz w:val="22"/>
          <w:szCs w:val="22"/>
          <w:u w:val="single"/>
        </w:rPr>
      </w:pPr>
      <w:r>
        <w:rPr>
          <w:rFonts w:ascii="Arial" w:hAnsi="Arial" w:cs="Arial"/>
          <w:b/>
          <w:color w:val="auto"/>
          <w:sz w:val="22"/>
          <w:szCs w:val="22"/>
          <w:u w:val="single"/>
        </w:rPr>
        <w:lastRenderedPageBreak/>
        <w:t>TOTAL ONE-TIME IMPLEMENTATION BURDEN</w:t>
      </w:r>
    </w:p>
    <w:p w:rsidR="00744594" w:rsidRDefault="00744594" w:rsidP="000307C0">
      <w:pPr>
        <w:jc w:val="center"/>
        <w:rPr>
          <w:rFonts w:ascii="Arial" w:hAnsi="Arial" w:cs="Arial"/>
          <w:b/>
          <w:bCs/>
          <w:sz w:val="22"/>
          <w:szCs w:val="22"/>
        </w:rPr>
      </w:pPr>
    </w:p>
    <w:p w:rsidR="00744594" w:rsidRDefault="00744594" w:rsidP="000307C0">
      <w:pPr>
        <w:jc w:val="center"/>
        <w:rPr>
          <w:rFonts w:ascii="Arial" w:hAnsi="Arial" w:cs="Arial"/>
          <w:b/>
          <w:bCs/>
          <w:sz w:val="22"/>
          <w:szCs w:val="22"/>
        </w:rPr>
      </w:pPr>
    </w:p>
    <w:tbl>
      <w:tblPr>
        <w:tblW w:w="8560" w:type="dxa"/>
        <w:tblInd w:w="1837" w:type="dxa"/>
        <w:tblLook w:val="04A0" w:firstRow="1" w:lastRow="0" w:firstColumn="1" w:lastColumn="0" w:noHBand="0" w:noVBand="1"/>
      </w:tblPr>
      <w:tblGrid>
        <w:gridCol w:w="2140"/>
        <w:gridCol w:w="2140"/>
        <w:gridCol w:w="2140"/>
        <w:gridCol w:w="2140"/>
      </w:tblGrid>
      <w:tr w:rsidR="00F75BAF" w:rsidRPr="000614CD" w:rsidTr="00F75BAF">
        <w:trPr>
          <w:trHeight w:val="300"/>
        </w:trPr>
        <w:tc>
          <w:tcPr>
            <w:tcW w:w="8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75BAF" w:rsidRPr="000614CD" w:rsidRDefault="00F75BAF" w:rsidP="00F75BAF">
            <w:pPr>
              <w:jc w:val="center"/>
              <w:rPr>
                <w:rFonts w:ascii="Arial" w:hAnsi="Arial" w:cs="Arial"/>
                <w:b/>
                <w:bCs/>
                <w:color w:val="000000"/>
                <w:sz w:val="20"/>
                <w:szCs w:val="20"/>
              </w:rPr>
            </w:pPr>
            <w:r w:rsidRPr="000614CD">
              <w:rPr>
                <w:rFonts w:ascii="Arial" w:hAnsi="Arial" w:cs="Arial"/>
                <w:b/>
                <w:bCs/>
                <w:color w:val="000000"/>
                <w:sz w:val="20"/>
                <w:szCs w:val="20"/>
              </w:rPr>
              <w:t>Table 20 – Total One-Time Burden in Hours for NRC Licensees (Annualized)</w:t>
            </w:r>
          </w:p>
        </w:tc>
      </w:tr>
      <w:tr w:rsidR="00F75BAF" w:rsidRPr="000614CD" w:rsidTr="00F75BAF">
        <w:trPr>
          <w:trHeight w:val="564"/>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color w:val="000000"/>
                <w:sz w:val="20"/>
                <w:szCs w:val="20"/>
              </w:rPr>
            </w:pPr>
            <w:r w:rsidRPr="000614CD">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color w:val="000000"/>
                <w:sz w:val="20"/>
                <w:szCs w:val="20"/>
              </w:rPr>
            </w:pPr>
            <w:r w:rsidRPr="000614CD">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color w:val="000000"/>
                <w:sz w:val="20"/>
                <w:szCs w:val="20"/>
              </w:rPr>
            </w:pPr>
            <w:r w:rsidRPr="000614CD">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color w:val="000000"/>
                <w:sz w:val="20"/>
                <w:szCs w:val="20"/>
              </w:rPr>
            </w:pPr>
            <w:r w:rsidRPr="000614CD">
              <w:rPr>
                <w:rFonts w:ascii="Arial" w:hAnsi="Arial" w:cs="Arial"/>
                <w:color w:val="000000"/>
                <w:sz w:val="20"/>
                <w:szCs w:val="20"/>
              </w:rPr>
              <w:t>Total</w:t>
            </w:r>
          </w:p>
        </w:tc>
      </w:tr>
      <w:tr w:rsidR="00F75BAF" w:rsidRPr="000614CD" w:rsidTr="00F75BAF">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color w:val="000000"/>
                <w:sz w:val="20"/>
                <w:szCs w:val="20"/>
              </w:rPr>
            </w:pPr>
            <w:r w:rsidRPr="000614CD">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0.00</w:t>
            </w:r>
          </w:p>
        </w:tc>
      </w:tr>
      <w:tr w:rsidR="00F75BAF" w:rsidRPr="000614CD" w:rsidTr="00F75BAF">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color w:val="000000"/>
                <w:sz w:val="20"/>
                <w:szCs w:val="20"/>
              </w:rPr>
            </w:pPr>
            <w:r w:rsidRPr="000614CD">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noWrap/>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3,635.33</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3,635.33</w:t>
            </w:r>
          </w:p>
        </w:tc>
      </w:tr>
      <w:tr w:rsidR="00F75BAF" w:rsidRPr="000614CD" w:rsidTr="00F75BAF">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color w:val="000000"/>
                <w:sz w:val="20"/>
                <w:szCs w:val="20"/>
              </w:rPr>
            </w:pPr>
            <w:r w:rsidRPr="000614CD">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182.50</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182.50</w:t>
            </w:r>
          </w:p>
        </w:tc>
      </w:tr>
      <w:tr w:rsidR="00F75BAF" w:rsidRPr="000614CD" w:rsidTr="00F75BAF">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F75BAF" w:rsidRPr="000614CD" w:rsidRDefault="00F75BAF">
            <w:pPr>
              <w:jc w:val="center"/>
              <w:rPr>
                <w:rFonts w:ascii="Arial" w:hAnsi="Arial" w:cs="Arial"/>
                <w:b/>
                <w:bCs/>
                <w:color w:val="000000"/>
                <w:sz w:val="20"/>
                <w:szCs w:val="20"/>
              </w:rPr>
            </w:pPr>
            <w:r w:rsidRPr="000614CD">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182.50</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3,635.33</w:t>
            </w:r>
          </w:p>
        </w:tc>
        <w:tc>
          <w:tcPr>
            <w:tcW w:w="2140" w:type="dxa"/>
            <w:tcBorders>
              <w:top w:val="nil"/>
              <w:left w:val="nil"/>
              <w:bottom w:val="single" w:sz="8" w:space="0" w:color="auto"/>
              <w:right w:val="single" w:sz="8" w:space="0" w:color="auto"/>
            </w:tcBorders>
            <w:shd w:val="clear" w:color="auto" w:fill="auto"/>
            <w:vAlign w:val="center"/>
            <w:hideMark/>
          </w:tcPr>
          <w:p w:rsidR="00F75BAF" w:rsidRPr="000614CD" w:rsidRDefault="00F75BAF">
            <w:pPr>
              <w:jc w:val="right"/>
              <w:rPr>
                <w:rFonts w:ascii="Arial" w:hAnsi="Arial" w:cs="Arial"/>
                <w:color w:val="000000"/>
                <w:sz w:val="20"/>
                <w:szCs w:val="20"/>
              </w:rPr>
            </w:pPr>
            <w:r w:rsidRPr="000614CD">
              <w:rPr>
                <w:rFonts w:ascii="Arial" w:hAnsi="Arial" w:cs="Arial"/>
                <w:color w:val="000000"/>
                <w:sz w:val="20"/>
                <w:szCs w:val="20"/>
              </w:rPr>
              <w:t>3,817.83</w:t>
            </w:r>
          </w:p>
        </w:tc>
      </w:tr>
    </w:tbl>
    <w:p w:rsidR="00F75BAF" w:rsidRPr="000614CD" w:rsidRDefault="00F75BAF" w:rsidP="000307C0">
      <w:pPr>
        <w:jc w:val="center"/>
        <w:rPr>
          <w:rFonts w:ascii="Arial" w:hAnsi="Arial" w:cs="Arial"/>
          <w:bCs/>
          <w:sz w:val="20"/>
          <w:szCs w:val="20"/>
        </w:rPr>
      </w:pPr>
      <w:r w:rsidRPr="000614CD">
        <w:rPr>
          <w:rFonts w:ascii="Arial" w:hAnsi="Arial" w:cs="Arial"/>
          <w:bCs/>
          <w:sz w:val="20"/>
          <w:szCs w:val="20"/>
        </w:rPr>
        <w:t>Values from Tables 13 &amp; 16</w:t>
      </w:r>
    </w:p>
    <w:p w:rsidR="00F75BAF" w:rsidRPr="000614CD" w:rsidRDefault="00F75BAF" w:rsidP="000307C0">
      <w:pPr>
        <w:jc w:val="center"/>
        <w:rPr>
          <w:rFonts w:ascii="Arial" w:hAnsi="Arial" w:cs="Arial"/>
          <w:b/>
          <w:bCs/>
          <w:sz w:val="20"/>
          <w:szCs w:val="20"/>
        </w:rPr>
      </w:pPr>
    </w:p>
    <w:p w:rsidR="00F75BAF" w:rsidRPr="000614CD" w:rsidRDefault="00F75BAF" w:rsidP="000307C0">
      <w:pPr>
        <w:jc w:val="center"/>
        <w:rPr>
          <w:rFonts w:ascii="Arial" w:hAnsi="Arial" w:cs="Arial"/>
          <w:b/>
          <w:bCs/>
          <w:sz w:val="20"/>
          <w:szCs w:val="20"/>
        </w:rPr>
      </w:pPr>
    </w:p>
    <w:p w:rsidR="00AB6621" w:rsidRPr="000614CD" w:rsidRDefault="00AB6621" w:rsidP="000307C0">
      <w:pPr>
        <w:jc w:val="center"/>
        <w:rPr>
          <w:rFonts w:ascii="Arial" w:hAnsi="Arial" w:cs="Arial"/>
          <w:b/>
          <w:bCs/>
          <w:sz w:val="20"/>
          <w:szCs w:val="20"/>
        </w:rPr>
      </w:pPr>
    </w:p>
    <w:tbl>
      <w:tblPr>
        <w:tblW w:w="8560" w:type="dxa"/>
        <w:tblInd w:w="1837" w:type="dxa"/>
        <w:tblLook w:val="04A0" w:firstRow="1" w:lastRow="0" w:firstColumn="1" w:lastColumn="0" w:noHBand="0" w:noVBand="1"/>
      </w:tblPr>
      <w:tblGrid>
        <w:gridCol w:w="2140"/>
        <w:gridCol w:w="2140"/>
        <w:gridCol w:w="2140"/>
        <w:gridCol w:w="2140"/>
      </w:tblGrid>
      <w:tr w:rsidR="00AB6621" w:rsidRPr="000614CD" w:rsidTr="00AB6621">
        <w:trPr>
          <w:trHeight w:val="675"/>
        </w:trPr>
        <w:tc>
          <w:tcPr>
            <w:tcW w:w="85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B6621" w:rsidRPr="000614CD" w:rsidRDefault="00AB6621">
            <w:pPr>
              <w:jc w:val="center"/>
              <w:rPr>
                <w:rFonts w:ascii="Arial" w:hAnsi="Arial" w:cs="Arial"/>
                <w:b/>
                <w:bCs/>
                <w:color w:val="000000"/>
                <w:sz w:val="20"/>
                <w:szCs w:val="20"/>
              </w:rPr>
            </w:pPr>
            <w:r w:rsidRPr="000614CD">
              <w:rPr>
                <w:rFonts w:ascii="Arial" w:hAnsi="Arial" w:cs="Arial"/>
                <w:b/>
                <w:bCs/>
                <w:color w:val="000000"/>
                <w:sz w:val="20"/>
                <w:szCs w:val="20"/>
              </w:rPr>
              <w:t>Table 21 – Total One-Time Burden in Hours for Agreement State Licensees (Annualized)</w:t>
            </w:r>
          </w:p>
        </w:tc>
      </w:tr>
      <w:tr w:rsidR="00AB6621" w:rsidRPr="000614CD" w:rsidTr="00AB6621">
        <w:trPr>
          <w:trHeight w:val="564"/>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Total</w:t>
            </w:r>
          </w:p>
        </w:tc>
      </w:tr>
      <w:tr w:rsidR="00AB6621" w:rsidRPr="000614CD"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r>
      <w:tr w:rsidR="00AB6621" w:rsidRPr="000614CD"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auto" w:fill="auto"/>
            <w:noWrap/>
            <w:vAlign w:val="bottom"/>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21,446.00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21,446.00</w:t>
            </w:r>
          </w:p>
        </w:tc>
      </w:tr>
      <w:tr w:rsidR="00AB6621" w:rsidRPr="000614CD"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1,103.50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1,103.50</w:t>
            </w:r>
          </w:p>
        </w:tc>
      </w:tr>
      <w:tr w:rsidR="00AB6621" w:rsidRPr="000614CD" w:rsidTr="00AB6621">
        <w:trPr>
          <w:trHeight w:val="300"/>
        </w:trPr>
        <w:tc>
          <w:tcPr>
            <w:tcW w:w="2140" w:type="dxa"/>
            <w:tcBorders>
              <w:top w:val="nil"/>
              <w:left w:val="single" w:sz="8" w:space="0" w:color="auto"/>
              <w:bottom w:val="single" w:sz="8" w:space="0" w:color="auto"/>
              <w:right w:val="single" w:sz="8" w:space="0" w:color="auto"/>
            </w:tcBorders>
            <w:shd w:val="clear" w:color="auto" w:fill="auto"/>
            <w:vAlign w:val="center"/>
            <w:hideMark/>
          </w:tcPr>
          <w:p w:rsidR="00AB6621" w:rsidRPr="000614CD" w:rsidRDefault="00AB6621">
            <w:pPr>
              <w:jc w:val="center"/>
              <w:rPr>
                <w:rFonts w:ascii="Arial" w:hAnsi="Arial" w:cs="Arial"/>
                <w:b/>
                <w:bCs/>
                <w:color w:val="000000"/>
                <w:sz w:val="20"/>
                <w:szCs w:val="20"/>
              </w:rPr>
            </w:pPr>
            <w:r w:rsidRPr="000614CD">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1,103.50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21,446.00</w:t>
            </w:r>
          </w:p>
        </w:tc>
        <w:tc>
          <w:tcPr>
            <w:tcW w:w="2140" w:type="dxa"/>
            <w:tcBorders>
              <w:top w:val="nil"/>
              <w:left w:val="nil"/>
              <w:bottom w:val="single" w:sz="8" w:space="0" w:color="auto"/>
              <w:right w:val="single" w:sz="8" w:space="0" w:color="auto"/>
            </w:tcBorders>
            <w:shd w:val="clear" w:color="auto"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22,549.50</w:t>
            </w:r>
          </w:p>
        </w:tc>
      </w:tr>
    </w:tbl>
    <w:p w:rsidR="00AB6621" w:rsidRPr="000614CD" w:rsidRDefault="00AB6621" w:rsidP="000307C0">
      <w:pPr>
        <w:jc w:val="center"/>
        <w:rPr>
          <w:rFonts w:ascii="Arial" w:hAnsi="Arial" w:cs="Arial"/>
          <w:bCs/>
          <w:sz w:val="20"/>
          <w:szCs w:val="20"/>
        </w:rPr>
      </w:pPr>
      <w:r w:rsidRPr="000614CD">
        <w:rPr>
          <w:rFonts w:ascii="Arial" w:hAnsi="Arial" w:cs="Arial"/>
          <w:bCs/>
          <w:sz w:val="20"/>
          <w:szCs w:val="20"/>
        </w:rPr>
        <w:t>Values from Tables 14 &amp; 15</w:t>
      </w:r>
    </w:p>
    <w:p w:rsidR="00330654" w:rsidRPr="000614CD" w:rsidRDefault="00330654" w:rsidP="000307C0">
      <w:pPr>
        <w:jc w:val="center"/>
        <w:rPr>
          <w:rFonts w:ascii="Arial" w:hAnsi="Arial" w:cs="Arial"/>
          <w:bCs/>
          <w:sz w:val="20"/>
          <w:szCs w:val="20"/>
        </w:rPr>
      </w:pPr>
    </w:p>
    <w:p w:rsidR="00330654" w:rsidRPr="000614CD" w:rsidRDefault="00330654" w:rsidP="000307C0">
      <w:pPr>
        <w:jc w:val="center"/>
        <w:rPr>
          <w:rFonts w:ascii="Arial" w:hAnsi="Arial" w:cs="Arial"/>
          <w:bCs/>
          <w:sz w:val="20"/>
          <w:szCs w:val="20"/>
        </w:rPr>
      </w:pPr>
    </w:p>
    <w:p w:rsidR="000307C0" w:rsidRPr="000614CD" w:rsidRDefault="000307C0" w:rsidP="000307C0">
      <w:pPr>
        <w:jc w:val="center"/>
        <w:rPr>
          <w:rFonts w:ascii="Arial" w:hAnsi="Arial" w:cs="Arial"/>
          <w:b/>
          <w:bCs/>
          <w:sz w:val="20"/>
          <w:szCs w:val="20"/>
        </w:rPr>
      </w:pPr>
    </w:p>
    <w:tbl>
      <w:tblPr>
        <w:tblW w:w="8560" w:type="dxa"/>
        <w:tblInd w:w="1837" w:type="dxa"/>
        <w:shd w:val="clear" w:color="000000" w:fill="auto"/>
        <w:tblLook w:val="04A0" w:firstRow="1" w:lastRow="0" w:firstColumn="1" w:lastColumn="0" w:noHBand="0" w:noVBand="1"/>
      </w:tblPr>
      <w:tblGrid>
        <w:gridCol w:w="2140"/>
        <w:gridCol w:w="2140"/>
        <w:gridCol w:w="2140"/>
        <w:gridCol w:w="2140"/>
      </w:tblGrid>
      <w:tr w:rsidR="00AB6621" w:rsidRPr="000614CD" w:rsidTr="00330654">
        <w:trPr>
          <w:trHeight w:val="300"/>
        </w:trPr>
        <w:tc>
          <w:tcPr>
            <w:tcW w:w="8560" w:type="dxa"/>
            <w:gridSpan w:val="4"/>
            <w:tcBorders>
              <w:top w:val="single" w:sz="8" w:space="0" w:color="auto"/>
              <w:left w:val="single" w:sz="8" w:space="0" w:color="auto"/>
              <w:bottom w:val="single" w:sz="8" w:space="0" w:color="auto"/>
              <w:right w:val="single" w:sz="8" w:space="0" w:color="000000"/>
            </w:tcBorders>
            <w:shd w:val="clear" w:color="000000" w:fill="auto"/>
            <w:noWrap/>
            <w:vAlign w:val="center"/>
            <w:hideMark/>
          </w:tcPr>
          <w:p w:rsidR="00AB6621" w:rsidRPr="000614CD" w:rsidRDefault="00AB6621" w:rsidP="00F31D0B">
            <w:pPr>
              <w:jc w:val="center"/>
              <w:rPr>
                <w:rFonts w:ascii="Arial" w:hAnsi="Arial" w:cs="Arial"/>
                <w:b/>
                <w:bCs/>
                <w:color w:val="000000"/>
                <w:sz w:val="20"/>
                <w:szCs w:val="20"/>
              </w:rPr>
            </w:pPr>
            <w:r w:rsidRPr="000614CD">
              <w:rPr>
                <w:rFonts w:ascii="Arial" w:hAnsi="Arial" w:cs="Arial"/>
                <w:b/>
                <w:bCs/>
                <w:color w:val="000000"/>
                <w:sz w:val="20"/>
                <w:szCs w:val="20"/>
              </w:rPr>
              <w:t>Table 22 – Total One-Time Burden in Hours for All Licensees (</w:t>
            </w:r>
            <w:r w:rsidR="00F31D0B">
              <w:rPr>
                <w:rFonts w:ascii="Arial" w:hAnsi="Arial" w:cs="Arial"/>
                <w:b/>
                <w:bCs/>
                <w:color w:val="000000"/>
                <w:sz w:val="20"/>
                <w:szCs w:val="20"/>
              </w:rPr>
              <w:t>A</w:t>
            </w:r>
            <w:r w:rsidRPr="000614CD">
              <w:rPr>
                <w:rFonts w:ascii="Arial" w:hAnsi="Arial" w:cs="Arial"/>
                <w:b/>
                <w:bCs/>
                <w:color w:val="000000"/>
                <w:sz w:val="20"/>
                <w:szCs w:val="20"/>
              </w:rPr>
              <w:t>nnualized)</w:t>
            </w:r>
          </w:p>
        </w:tc>
      </w:tr>
      <w:tr w:rsidR="00AB6621" w:rsidRPr="000614CD" w:rsidTr="00330654">
        <w:trPr>
          <w:trHeight w:val="564"/>
        </w:trPr>
        <w:tc>
          <w:tcPr>
            <w:tcW w:w="2140" w:type="dxa"/>
            <w:tcBorders>
              <w:top w:val="nil"/>
              <w:left w:val="single" w:sz="8" w:space="0" w:color="auto"/>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 </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Reporting Burden</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Recordkeeping Burden</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Total</w:t>
            </w:r>
          </w:p>
        </w:tc>
      </w:tr>
      <w:tr w:rsidR="00AB6621" w:rsidRPr="000614CD" w:rsidTr="00330654">
        <w:trPr>
          <w:trHeight w:val="300"/>
        </w:trPr>
        <w:tc>
          <w:tcPr>
            <w:tcW w:w="2140" w:type="dxa"/>
            <w:tcBorders>
              <w:top w:val="nil"/>
              <w:left w:val="single" w:sz="8" w:space="0" w:color="auto"/>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10 CFR Part 30</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r>
      <w:tr w:rsidR="00AB6621" w:rsidRPr="000614CD" w:rsidTr="00330654">
        <w:trPr>
          <w:trHeight w:val="300"/>
        </w:trPr>
        <w:tc>
          <w:tcPr>
            <w:tcW w:w="2140" w:type="dxa"/>
            <w:tcBorders>
              <w:top w:val="nil"/>
              <w:left w:val="single" w:sz="8" w:space="0" w:color="auto"/>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10 CFR Part 35</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25,081.33</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25,081.33</w:t>
            </w:r>
          </w:p>
        </w:tc>
      </w:tr>
      <w:tr w:rsidR="00AB6621" w:rsidRPr="000614CD" w:rsidTr="00330654">
        <w:trPr>
          <w:trHeight w:val="300"/>
        </w:trPr>
        <w:tc>
          <w:tcPr>
            <w:tcW w:w="2140" w:type="dxa"/>
            <w:tcBorders>
              <w:top w:val="nil"/>
              <w:left w:val="single" w:sz="8" w:space="0" w:color="auto"/>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color w:val="000000"/>
                <w:sz w:val="20"/>
                <w:szCs w:val="20"/>
              </w:rPr>
            </w:pPr>
            <w:r w:rsidRPr="000614CD">
              <w:rPr>
                <w:rFonts w:ascii="Arial" w:hAnsi="Arial" w:cs="Arial"/>
                <w:color w:val="000000"/>
                <w:sz w:val="20"/>
                <w:szCs w:val="20"/>
              </w:rPr>
              <w:t>Form 313</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1,286.00</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0.00</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1,286.00</w:t>
            </w:r>
          </w:p>
        </w:tc>
      </w:tr>
      <w:tr w:rsidR="00AB6621" w:rsidRPr="000614CD" w:rsidTr="00330654">
        <w:trPr>
          <w:trHeight w:val="300"/>
        </w:trPr>
        <w:tc>
          <w:tcPr>
            <w:tcW w:w="2140" w:type="dxa"/>
            <w:tcBorders>
              <w:top w:val="nil"/>
              <w:left w:val="single" w:sz="8" w:space="0" w:color="auto"/>
              <w:bottom w:val="single" w:sz="8" w:space="0" w:color="auto"/>
              <w:right w:val="single" w:sz="8" w:space="0" w:color="auto"/>
            </w:tcBorders>
            <w:shd w:val="clear" w:color="000000" w:fill="auto"/>
            <w:vAlign w:val="center"/>
            <w:hideMark/>
          </w:tcPr>
          <w:p w:rsidR="00AB6621" w:rsidRPr="000614CD" w:rsidRDefault="00AB6621">
            <w:pPr>
              <w:jc w:val="center"/>
              <w:rPr>
                <w:rFonts w:ascii="Arial" w:hAnsi="Arial" w:cs="Arial"/>
                <w:b/>
                <w:bCs/>
                <w:color w:val="000000"/>
                <w:sz w:val="20"/>
                <w:szCs w:val="20"/>
              </w:rPr>
            </w:pPr>
            <w:r w:rsidRPr="000614CD">
              <w:rPr>
                <w:rFonts w:ascii="Arial" w:hAnsi="Arial" w:cs="Arial"/>
                <w:b/>
                <w:bCs/>
                <w:color w:val="000000"/>
                <w:sz w:val="20"/>
                <w:szCs w:val="20"/>
              </w:rPr>
              <w:t>Total:</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1,286.00</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25,081.33</w:t>
            </w:r>
          </w:p>
        </w:tc>
        <w:tc>
          <w:tcPr>
            <w:tcW w:w="2140" w:type="dxa"/>
            <w:tcBorders>
              <w:top w:val="nil"/>
              <w:left w:val="nil"/>
              <w:bottom w:val="single" w:sz="8" w:space="0" w:color="auto"/>
              <w:right w:val="single" w:sz="8" w:space="0" w:color="auto"/>
            </w:tcBorders>
            <w:shd w:val="clear" w:color="000000" w:fill="auto"/>
            <w:vAlign w:val="center"/>
            <w:hideMark/>
          </w:tcPr>
          <w:p w:rsidR="00AB6621" w:rsidRPr="000614CD" w:rsidRDefault="00AB6621">
            <w:pPr>
              <w:jc w:val="right"/>
              <w:rPr>
                <w:rFonts w:ascii="Arial" w:hAnsi="Arial" w:cs="Arial"/>
                <w:color w:val="000000"/>
                <w:sz w:val="20"/>
                <w:szCs w:val="20"/>
              </w:rPr>
            </w:pPr>
            <w:r w:rsidRPr="000614CD">
              <w:rPr>
                <w:rFonts w:ascii="Arial" w:hAnsi="Arial" w:cs="Arial"/>
                <w:color w:val="000000"/>
                <w:sz w:val="20"/>
                <w:szCs w:val="20"/>
              </w:rPr>
              <w:t>26,367.33</w:t>
            </w:r>
          </w:p>
        </w:tc>
      </w:tr>
    </w:tbl>
    <w:p w:rsidR="000307C0" w:rsidRDefault="000307C0" w:rsidP="000307C0">
      <w:pPr>
        <w:jc w:val="center"/>
        <w:rPr>
          <w:rFonts w:ascii="Arial" w:hAnsi="Arial" w:cs="Arial"/>
          <w:sz w:val="22"/>
          <w:szCs w:val="22"/>
        </w:rPr>
      </w:pPr>
    </w:p>
    <w:p w:rsidR="000307C0" w:rsidRDefault="000307C0" w:rsidP="000307C0">
      <w:pPr>
        <w:pStyle w:val="Default"/>
        <w:rPr>
          <w:rFonts w:ascii="Arial" w:hAnsi="Arial" w:cs="Arial"/>
          <w:color w:val="auto"/>
          <w:sz w:val="22"/>
          <w:szCs w:val="22"/>
        </w:rPr>
      </w:pPr>
    </w:p>
    <w:p w:rsidR="00744594" w:rsidRDefault="00744594" w:rsidP="000307C0">
      <w:pPr>
        <w:pStyle w:val="Default"/>
        <w:jc w:val="center"/>
        <w:rPr>
          <w:rFonts w:ascii="Arial" w:hAnsi="Arial" w:cs="Arial"/>
          <w:b/>
          <w:bCs/>
          <w:sz w:val="22"/>
          <w:szCs w:val="22"/>
        </w:rPr>
      </w:pPr>
    </w:p>
    <w:p w:rsidR="00744594" w:rsidRPr="000614CD" w:rsidRDefault="000614CD" w:rsidP="000307C0">
      <w:pPr>
        <w:pStyle w:val="Default"/>
        <w:jc w:val="center"/>
        <w:rPr>
          <w:rFonts w:ascii="Arial" w:hAnsi="Arial" w:cs="Arial"/>
          <w:b/>
          <w:bCs/>
          <w:sz w:val="22"/>
          <w:szCs w:val="22"/>
          <w:u w:val="single"/>
        </w:rPr>
      </w:pPr>
      <w:r>
        <w:rPr>
          <w:rFonts w:ascii="Arial" w:hAnsi="Arial" w:cs="Arial"/>
          <w:b/>
          <w:bCs/>
          <w:sz w:val="22"/>
          <w:szCs w:val="22"/>
          <w:u w:val="single"/>
        </w:rPr>
        <w:lastRenderedPageBreak/>
        <w:t>BURDEN TOTALS (ANNUAL</w:t>
      </w:r>
      <w:r w:rsidR="00597E44">
        <w:rPr>
          <w:rFonts w:ascii="Arial" w:hAnsi="Arial" w:cs="Arial"/>
          <w:b/>
          <w:bCs/>
          <w:sz w:val="22"/>
          <w:szCs w:val="22"/>
          <w:u w:val="single"/>
        </w:rPr>
        <w:t xml:space="preserve"> +</w:t>
      </w:r>
      <w:r>
        <w:rPr>
          <w:rFonts w:ascii="Arial" w:hAnsi="Arial" w:cs="Arial"/>
          <w:b/>
          <w:bCs/>
          <w:sz w:val="22"/>
          <w:szCs w:val="22"/>
          <w:u w:val="single"/>
        </w:rPr>
        <w:t xml:space="preserve"> </w:t>
      </w:r>
      <w:r w:rsidR="003E518F">
        <w:rPr>
          <w:rFonts w:ascii="Arial" w:hAnsi="Arial" w:cs="Arial"/>
          <w:b/>
          <w:bCs/>
          <w:sz w:val="22"/>
          <w:szCs w:val="22"/>
          <w:u w:val="single"/>
        </w:rPr>
        <w:t xml:space="preserve">ANNUALIZED </w:t>
      </w:r>
      <w:r>
        <w:rPr>
          <w:rFonts w:ascii="Arial" w:hAnsi="Arial" w:cs="Arial"/>
          <w:b/>
          <w:bCs/>
          <w:sz w:val="22"/>
          <w:szCs w:val="22"/>
          <w:u w:val="single"/>
        </w:rPr>
        <w:t>ONE-TIME)</w:t>
      </w:r>
    </w:p>
    <w:p w:rsidR="000614CD" w:rsidRDefault="000614CD" w:rsidP="000307C0">
      <w:pPr>
        <w:pStyle w:val="Default"/>
        <w:jc w:val="center"/>
        <w:rPr>
          <w:rFonts w:ascii="Arial" w:hAnsi="Arial" w:cs="Arial"/>
          <w:b/>
          <w:bCs/>
          <w:sz w:val="22"/>
          <w:szCs w:val="22"/>
        </w:rPr>
      </w:pPr>
    </w:p>
    <w:p w:rsidR="000614CD" w:rsidRDefault="000614CD" w:rsidP="000307C0">
      <w:pPr>
        <w:pStyle w:val="Default"/>
        <w:jc w:val="center"/>
        <w:rPr>
          <w:rFonts w:ascii="Arial" w:hAnsi="Arial" w:cs="Arial"/>
          <w:b/>
          <w:bCs/>
          <w:sz w:val="22"/>
          <w:szCs w:val="22"/>
        </w:rPr>
      </w:pPr>
    </w:p>
    <w:tbl>
      <w:tblPr>
        <w:tblW w:w="8300" w:type="dxa"/>
        <w:tblInd w:w="1966" w:type="dxa"/>
        <w:shd w:val="clear" w:color="000000" w:fill="auto"/>
        <w:tblLook w:val="04A0" w:firstRow="1" w:lastRow="0" w:firstColumn="1" w:lastColumn="0" w:noHBand="0" w:noVBand="1"/>
      </w:tblPr>
      <w:tblGrid>
        <w:gridCol w:w="1720"/>
        <w:gridCol w:w="1560"/>
        <w:gridCol w:w="1900"/>
        <w:gridCol w:w="1560"/>
        <w:gridCol w:w="1560"/>
      </w:tblGrid>
      <w:tr w:rsidR="000614CD" w:rsidTr="007328C4">
        <w:trPr>
          <w:trHeight w:val="300"/>
        </w:trPr>
        <w:tc>
          <w:tcPr>
            <w:tcW w:w="8300" w:type="dxa"/>
            <w:gridSpan w:val="5"/>
            <w:tcBorders>
              <w:top w:val="single" w:sz="8" w:space="0" w:color="auto"/>
              <w:left w:val="single" w:sz="8" w:space="0" w:color="auto"/>
              <w:bottom w:val="nil"/>
              <w:right w:val="single" w:sz="8" w:space="0" w:color="000000"/>
            </w:tcBorders>
            <w:shd w:val="clear" w:color="000000" w:fill="auto"/>
            <w:noWrap/>
            <w:vAlign w:val="bottom"/>
            <w:hideMark/>
          </w:tcPr>
          <w:p w:rsidR="000614CD" w:rsidRPr="000614CD" w:rsidRDefault="000614CD">
            <w:pPr>
              <w:jc w:val="center"/>
              <w:rPr>
                <w:rFonts w:ascii="Arial" w:hAnsi="Arial" w:cs="Arial"/>
                <w:b/>
                <w:bCs/>
                <w:color w:val="000000"/>
                <w:sz w:val="20"/>
                <w:szCs w:val="20"/>
              </w:rPr>
            </w:pPr>
            <w:r w:rsidRPr="000614CD">
              <w:rPr>
                <w:rFonts w:ascii="Arial" w:hAnsi="Arial" w:cs="Arial"/>
                <w:b/>
                <w:bCs/>
                <w:color w:val="000000"/>
                <w:sz w:val="20"/>
                <w:szCs w:val="20"/>
              </w:rPr>
              <w:t>Table 23:TOTAL BURDEN FOR PROPOSED RULE</w:t>
            </w:r>
          </w:p>
        </w:tc>
      </w:tr>
      <w:tr w:rsidR="007328C4" w:rsidTr="007328C4">
        <w:trPr>
          <w:trHeight w:val="888"/>
        </w:trPr>
        <w:tc>
          <w:tcPr>
            <w:tcW w:w="1720"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 </w:t>
            </w:r>
          </w:p>
        </w:tc>
        <w:tc>
          <w:tcPr>
            <w:tcW w:w="1560" w:type="dxa"/>
            <w:tcBorders>
              <w:top w:val="single" w:sz="8" w:space="0" w:color="auto"/>
              <w:left w:val="nil"/>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Reporting Burden</w:t>
            </w:r>
          </w:p>
        </w:tc>
        <w:tc>
          <w:tcPr>
            <w:tcW w:w="1900" w:type="dxa"/>
            <w:tcBorders>
              <w:top w:val="single" w:sz="8" w:space="0" w:color="auto"/>
              <w:left w:val="nil"/>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Recordkeeping Burden</w:t>
            </w:r>
          </w:p>
        </w:tc>
        <w:tc>
          <w:tcPr>
            <w:tcW w:w="1560" w:type="dxa"/>
            <w:tcBorders>
              <w:top w:val="single" w:sz="8" w:space="0" w:color="auto"/>
              <w:left w:val="nil"/>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3</w:t>
            </w:r>
            <w:r w:rsidRPr="000614CD">
              <w:rPr>
                <w:rFonts w:ascii="Arial" w:hAnsi="Arial" w:cs="Arial"/>
                <w:color w:val="000000"/>
                <w:sz w:val="20"/>
                <w:szCs w:val="20"/>
                <w:vertAlign w:val="superscript"/>
              </w:rPr>
              <w:t>rd</w:t>
            </w:r>
            <w:r w:rsidRPr="000614CD">
              <w:rPr>
                <w:rFonts w:ascii="Arial" w:hAnsi="Arial" w:cs="Arial"/>
                <w:color w:val="000000"/>
                <w:sz w:val="20"/>
                <w:szCs w:val="20"/>
              </w:rPr>
              <w:t xml:space="preserve"> Party Disclosure Burden</w:t>
            </w:r>
          </w:p>
        </w:tc>
        <w:tc>
          <w:tcPr>
            <w:tcW w:w="1560" w:type="dxa"/>
            <w:tcBorders>
              <w:top w:val="single" w:sz="8" w:space="0" w:color="auto"/>
              <w:left w:val="nil"/>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Total</w:t>
            </w:r>
          </w:p>
        </w:tc>
      </w:tr>
      <w:tr w:rsidR="007328C4" w:rsidTr="007328C4">
        <w:trPr>
          <w:trHeight w:val="300"/>
        </w:trPr>
        <w:tc>
          <w:tcPr>
            <w:tcW w:w="1720" w:type="dxa"/>
            <w:tcBorders>
              <w:top w:val="nil"/>
              <w:left w:val="single" w:sz="8" w:space="0" w:color="auto"/>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10 CFR Part 30</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3.50</w:t>
            </w:r>
          </w:p>
        </w:tc>
        <w:tc>
          <w:tcPr>
            <w:tcW w:w="190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4,667.00</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0.00</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4,670.50</w:t>
            </w:r>
          </w:p>
        </w:tc>
      </w:tr>
      <w:tr w:rsidR="007328C4" w:rsidTr="007328C4">
        <w:trPr>
          <w:trHeight w:val="300"/>
        </w:trPr>
        <w:tc>
          <w:tcPr>
            <w:tcW w:w="1720" w:type="dxa"/>
            <w:tcBorders>
              <w:top w:val="nil"/>
              <w:left w:val="single" w:sz="8" w:space="0" w:color="auto"/>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10 CFR Part 35</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1,734.75</w:t>
            </w:r>
          </w:p>
        </w:tc>
        <w:tc>
          <w:tcPr>
            <w:tcW w:w="190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31,849.33</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-32.50</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33,551.58</w:t>
            </w:r>
          </w:p>
        </w:tc>
      </w:tr>
      <w:tr w:rsidR="007328C4" w:rsidTr="007328C4">
        <w:trPr>
          <w:trHeight w:val="300"/>
        </w:trPr>
        <w:tc>
          <w:tcPr>
            <w:tcW w:w="1720" w:type="dxa"/>
            <w:tcBorders>
              <w:top w:val="nil"/>
              <w:left w:val="single" w:sz="8" w:space="0" w:color="auto"/>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color w:val="000000"/>
                <w:sz w:val="20"/>
                <w:szCs w:val="20"/>
              </w:rPr>
            </w:pPr>
            <w:r w:rsidRPr="000614CD">
              <w:rPr>
                <w:rFonts w:ascii="Arial" w:hAnsi="Arial" w:cs="Arial"/>
                <w:color w:val="000000"/>
                <w:sz w:val="20"/>
                <w:szCs w:val="20"/>
              </w:rPr>
              <w:t>Form 313</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-5,183.75</w:t>
            </w:r>
          </w:p>
        </w:tc>
        <w:tc>
          <w:tcPr>
            <w:tcW w:w="190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0.00</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0.00</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-5,183.75</w:t>
            </w:r>
          </w:p>
        </w:tc>
      </w:tr>
      <w:tr w:rsidR="007328C4" w:rsidTr="007328C4">
        <w:trPr>
          <w:trHeight w:val="300"/>
        </w:trPr>
        <w:tc>
          <w:tcPr>
            <w:tcW w:w="1720" w:type="dxa"/>
            <w:tcBorders>
              <w:top w:val="nil"/>
              <w:left w:val="single" w:sz="8" w:space="0" w:color="auto"/>
              <w:bottom w:val="single" w:sz="8" w:space="0" w:color="auto"/>
              <w:right w:val="single" w:sz="8" w:space="0" w:color="auto"/>
            </w:tcBorders>
            <w:shd w:val="clear" w:color="000000" w:fill="auto"/>
            <w:vAlign w:val="center"/>
            <w:hideMark/>
          </w:tcPr>
          <w:p w:rsidR="007328C4" w:rsidRPr="000614CD" w:rsidRDefault="007328C4">
            <w:pPr>
              <w:jc w:val="center"/>
              <w:rPr>
                <w:rFonts w:ascii="Arial" w:hAnsi="Arial" w:cs="Arial"/>
                <w:b/>
                <w:bCs/>
                <w:color w:val="000000"/>
                <w:sz w:val="20"/>
                <w:szCs w:val="20"/>
              </w:rPr>
            </w:pPr>
            <w:r w:rsidRPr="000614CD">
              <w:rPr>
                <w:rFonts w:ascii="Arial" w:hAnsi="Arial" w:cs="Arial"/>
                <w:b/>
                <w:bCs/>
                <w:color w:val="000000"/>
                <w:sz w:val="20"/>
                <w:szCs w:val="20"/>
              </w:rPr>
              <w:t>Total:</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-3,445.50</w:t>
            </w:r>
          </w:p>
        </w:tc>
        <w:tc>
          <w:tcPr>
            <w:tcW w:w="190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36,516.33</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-32.50</w:t>
            </w:r>
          </w:p>
        </w:tc>
        <w:tc>
          <w:tcPr>
            <w:tcW w:w="1560" w:type="dxa"/>
            <w:tcBorders>
              <w:top w:val="nil"/>
              <w:left w:val="nil"/>
              <w:bottom w:val="single" w:sz="8" w:space="0" w:color="auto"/>
              <w:right w:val="single" w:sz="8" w:space="0" w:color="auto"/>
            </w:tcBorders>
            <w:shd w:val="clear" w:color="000000" w:fill="auto"/>
            <w:vAlign w:val="center"/>
            <w:hideMark/>
          </w:tcPr>
          <w:p w:rsidR="007328C4" w:rsidRPr="000614CD" w:rsidRDefault="007328C4">
            <w:pPr>
              <w:jc w:val="right"/>
              <w:rPr>
                <w:rFonts w:ascii="Arial" w:hAnsi="Arial" w:cs="Arial"/>
                <w:color w:val="000000"/>
                <w:sz w:val="20"/>
                <w:szCs w:val="20"/>
              </w:rPr>
            </w:pPr>
            <w:r w:rsidRPr="000614CD">
              <w:rPr>
                <w:rFonts w:ascii="Arial" w:hAnsi="Arial" w:cs="Arial"/>
                <w:color w:val="000000"/>
                <w:sz w:val="20"/>
                <w:szCs w:val="20"/>
              </w:rPr>
              <w:t>33,038.33</w:t>
            </w:r>
          </w:p>
        </w:tc>
      </w:tr>
    </w:tbl>
    <w:p w:rsidR="003E518F" w:rsidRDefault="003E518F" w:rsidP="003E518F">
      <w:pPr>
        <w:jc w:val="center"/>
        <w:rPr>
          <w:rFonts w:ascii="Arial" w:hAnsi="Arial" w:cs="Arial"/>
          <w:bCs/>
          <w:sz w:val="20"/>
          <w:szCs w:val="20"/>
        </w:rPr>
      </w:pPr>
      <w:r w:rsidRPr="000614CD">
        <w:rPr>
          <w:rFonts w:ascii="Arial" w:hAnsi="Arial" w:cs="Arial"/>
          <w:bCs/>
          <w:sz w:val="20"/>
          <w:szCs w:val="20"/>
        </w:rPr>
        <w:t>Values from Tables 1</w:t>
      </w:r>
      <w:r>
        <w:rPr>
          <w:rFonts w:ascii="Arial" w:hAnsi="Arial" w:cs="Arial"/>
          <w:bCs/>
          <w:sz w:val="20"/>
          <w:szCs w:val="20"/>
        </w:rPr>
        <w:t>9</w:t>
      </w:r>
      <w:r w:rsidRPr="000614CD">
        <w:rPr>
          <w:rFonts w:ascii="Arial" w:hAnsi="Arial" w:cs="Arial"/>
          <w:bCs/>
          <w:sz w:val="20"/>
          <w:szCs w:val="20"/>
        </w:rPr>
        <w:t xml:space="preserve"> &amp; </w:t>
      </w:r>
      <w:r>
        <w:rPr>
          <w:rFonts w:ascii="Arial" w:hAnsi="Arial" w:cs="Arial"/>
          <w:bCs/>
          <w:sz w:val="20"/>
          <w:szCs w:val="20"/>
        </w:rPr>
        <w:t>22</w:t>
      </w:r>
    </w:p>
    <w:p w:rsidR="003E518F" w:rsidRDefault="003E518F" w:rsidP="003E518F">
      <w:pPr>
        <w:jc w:val="center"/>
        <w:rPr>
          <w:rFonts w:ascii="Arial" w:hAnsi="Arial" w:cs="Arial"/>
          <w:bCs/>
          <w:sz w:val="20"/>
          <w:szCs w:val="20"/>
        </w:rPr>
      </w:pPr>
    </w:p>
    <w:p w:rsidR="003E518F" w:rsidRPr="000614CD" w:rsidRDefault="003E518F" w:rsidP="003E518F">
      <w:pPr>
        <w:jc w:val="center"/>
        <w:rPr>
          <w:rFonts w:ascii="Arial" w:hAnsi="Arial" w:cs="Arial"/>
          <w:bCs/>
          <w:sz w:val="20"/>
          <w:szCs w:val="20"/>
        </w:rPr>
      </w:pPr>
    </w:p>
    <w:p w:rsidR="00C87035" w:rsidRDefault="00C87035" w:rsidP="000614CD">
      <w:pPr>
        <w:jc w:val="center"/>
        <w:rPr>
          <w:rFonts w:ascii="Arial" w:hAnsi="Arial" w:cs="Arial"/>
          <w:sz w:val="22"/>
          <w:szCs w:val="22"/>
        </w:rPr>
      </w:pPr>
    </w:p>
    <w:p w:rsidR="000614CD" w:rsidRDefault="000614CD" w:rsidP="000C318C">
      <w:pPr>
        <w:jc w:val="center"/>
        <w:rPr>
          <w:rFonts w:ascii="Arial" w:hAnsi="Arial" w:cs="Arial"/>
          <w:b/>
          <w:sz w:val="22"/>
          <w:szCs w:val="22"/>
        </w:rPr>
      </w:pPr>
    </w:p>
    <w:tbl>
      <w:tblPr>
        <w:tblW w:w="11970" w:type="dxa"/>
        <w:tblInd w:w="108" w:type="dxa"/>
        <w:tblLook w:val="04A0" w:firstRow="1" w:lastRow="0" w:firstColumn="1" w:lastColumn="0" w:noHBand="0" w:noVBand="1"/>
      </w:tblPr>
      <w:tblGrid>
        <w:gridCol w:w="2040"/>
        <w:gridCol w:w="1317"/>
        <w:gridCol w:w="1773"/>
        <w:gridCol w:w="1350"/>
        <w:gridCol w:w="1440"/>
        <w:gridCol w:w="1800"/>
        <w:gridCol w:w="1080"/>
        <w:gridCol w:w="1170"/>
      </w:tblGrid>
      <w:tr w:rsidR="007328C4" w:rsidTr="00BE05D8">
        <w:trPr>
          <w:trHeight w:val="300"/>
        </w:trPr>
        <w:tc>
          <w:tcPr>
            <w:tcW w:w="2040" w:type="dxa"/>
            <w:tcBorders>
              <w:top w:val="nil"/>
              <w:left w:val="nil"/>
              <w:bottom w:val="nil"/>
              <w:right w:val="nil"/>
            </w:tcBorders>
            <w:shd w:val="clear" w:color="auto" w:fill="auto"/>
            <w:vAlign w:val="bottom"/>
            <w:hideMark/>
          </w:tcPr>
          <w:p w:rsidR="007328C4" w:rsidRPr="003E518F" w:rsidRDefault="007328C4">
            <w:pPr>
              <w:rPr>
                <w:rFonts w:ascii="Arial" w:hAnsi="Arial" w:cs="Arial"/>
                <w:color w:val="000000"/>
                <w:sz w:val="20"/>
                <w:szCs w:val="20"/>
              </w:rPr>
            </w:pPr>
          </w:p>
        </w:tc>
        <w:tc>
          <w:tcPr>
            <w:tcW w:w="993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328C4" w:rsidRPr="003E518F" w:rsidRDefault="007328C4">
            <w:pPr>
              <w:jc w:val="center"/>
              <w:rPr>
                <w:rFonts w:ascii="Arial" w:hAnsi="Arial" w:cs="Arial"/>
                <w:b/>
                <w:bCs/>
                <w:color w:val="000000"/>
                <w:sz w:val="20"/>
                <w:szCs w:val="20"/>
              </w:rPr>
            </w:pPr>
            <w:r w:rsidRPr="003E518F">
              <w:rPr>
                <w:rFonts w:ascii="Arial" w:hAnsi="Arial" w:cs="Arial"/>
                <w:b/>
                <w:bCs/>
                <w:color w:val="000000"/>
                <w:sz w:val="20"/>
                <w:szCs w:val="20"/>
              </w:rPr>
              <w:t>Table 24 – Total Annual Responses for All Licensees</w:t>
            </w:r>
          </w:p>
        </w:tc>
      </w:tr>
      <w:tr w:rsidR="007328C4" w:rsidTr="00BE05D8">
        <w:trPr>
          <w:trHeight w:val="300"/>
        </w:trPr>
        <w:tc>
          <w:tcPr>
            <w:tcW w:w="2040" w:type="dxa"/>
            <w:tcBorders>
              <w:top w:val="nil"/>
              <w:left w:val="nil"/>
              <w:bottom w:val="nil"/>
              <w:right w:val="nil"/>
            </w:tcBorders>
            <w:shd w:val="clear" w:color="auto" w:fill="auto"/>
            <w:vAlign w:val="bottom"/>
            <w:hideMark/>
          </w:tcPr>
          <w:p w:rsidR="007328C4" w:rsidRPr="003E518F" w:rsidRDefault="007328C4">
            <w:pPr>
              <w:rPr>
                <w:rFonts w:ascii="Arial" w:hAnsi="Arial" w:cs="Arial"/>
                <w:color w:val="000000"/>
                <w:sz w:val="20"/>
                <w:szCs w:val="20"/>
              </w:rPr>
            </w:pPr>
          </w:p>
        </w:tc>
        <w:tc>
          <w:tcPr>
            <w:tcW w:w="4440" w:type="dxa"/>
            <w:gridSpan w:val="3"/>
            <w:tcBorders>
              <w:top w:val="single" w:sz="8" w:space="0" w:color="auto"/>
              <w:left w:val="single" w:sz="8" w:space="0" w:color="auto"/>
              <w:bottom w:val="single" w:sz="8" w:space="0" w:color="auto"/>
              <w:right w:val="nil"/>
            </w:tcBorders>
            <w:shd w:val="clear" w:color="000000" w:fill="F2F2F2"/>
            <w:noWrap/>
            <w:vAlign w:val="bottom"/>
            <w:hideMark/>
          </w:tcPr>
          <w:p w:rsidR="007328C4" w:rsidRPr="003E518F" w:rsidRDefault="007328C4">
            <w:pPr>
              <w:jc w:val="center"/>
              <w:rPr>
                <w:rFonts w:ascii="Arial" w:hAnsi="Arial" w:cs="Arial"/>
                <w:b/>
                <w:bCs/>
                <w:color w:val="000000"/>
                <w:sz w:val="20"/>
                <w:szCs w:val="20"/>
              </w:rPr>
            </w:pPr>
            <w:r w:rsidRPr="003E518F">
              <w:rPr>
                <w:rFonts w:ascii="Arial" w:hAnsi="Arial" w:cs="Arial"/>
                <w:b/>
                <w:bCs/>
                <w:color w:val="000000"/>
                <w:sz w:val="20"/>
                <w:szCs w:val="20"/>
              </w:rPr>
              <w:t>NRC Licensees</w:t>
            </w:r>
          </w:p>
        </w:tc>
        <w:tc>
          <w:tcPr>
            <w:tcW w:w="43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328C4" w:rsidRPr="003E518F" w:rsidRDefault="007328C4">
            <w:pPr>
              <w:jc w:val="center"/>
              <w:rPr>
                <w:rFonts w:ascii="Arial" w:hAnsi="Arial" w:cs="Arial"/>
                <w:b/>
                <w:bCs/>
                <w:color w:val="000000"/>
                <w:sz w:val="20"/>
                <w:szCs w:val="20"/>
              </w:rPr>
            </w:pPr>
            <w:r w:rsidRPr="003E518F">
              <w:rPr>
                <w:rFonts w:ascii="Arial" w:hAnsi="Arial" w:cs="Arial"/>
                <w:b/>
                <w:bCs/>
                <w:color w:val="000000"/>
                <w:sz w:val="20"/>
                <w:szCs w:val="20"/>
              </w:rPr>
              <w:t>Agreement State Licensees</w:t>
            </w:r>
          </w:p>
        </w:tc>
        <w:tc>
          <w:tcPr>
            <w:tcW w:w="117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7328C4" w:rsidRPr="003E518F" w:rsidRDefault="007328C4">
            <w:pPr>
              <w:jc w:val="center"/>
              <w:rPr>
                <w:rFonts w:ascii="Arial" w:hAnsi="Arial" w:cs="Arial"/>
                <w:b/>
                <w:bCs/>
                <w:color w:val="000000"/>
                <w:sz w:val="20"/>
                <w:szCs w:val="20"/>
              </w:rPr>
            </w:pPr>
            <w:r w:rsidRPr="003E518F">
              <w:rPr>
                <w:rFonts w:ascii="Arial" w:hAnsi="Arial" w:cs="Arial"/>
                <w:b/>
                <w:bCs/>
                <w:color w:val="000000"/>
                <w:sz w:val="20"/>
                <w:szCs w:val="20"/>
              </w:rPr>
              <w:t>TOTAL</w:t>
            </w:r>
          </w:p>
        </w:tc>
      </w:tr>
      <w:tr w:rsidR="007328C4" w:rsidTr="00BE05D8">
        <w:trPr>
          <w:trHeight w:val="288"/>
        </w:trPr>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28C4" w:rsidRPr="003E518F" w:rsidRDefault="007328C4">
            <w:pPr>
              <w:jc w:val="center"/>
              <w:rPr>
                <w:rFonts w:ascii="Arial" w:hAnsi="Arial" w:cs="Arial"/>
                <w:color w:val="000000"/>
                <w:sz w:val="20"/>
                <w:szCs w:val="20"/>
              </w:rPr>
            </w:pPr>
            <w:r w:rsidRPr="003E518F">
              <w:rPr>
                <w:rFonts w:ascii="Arial" w:hAnsi="Arial" w:cs="Arial"/>
                <w:color w:val="000000"/>
                <w:sz w:val="20"/>
                <w:szCs w:val="20"/>
              </w:rPr>
              <w:t> </w:t>
            </w:r>
          </w:p>
        </w:tc>
        <w:tc>
          <w:tcPr>
            <w:tcW w:w="1317" w:type="dxa"/>
            <w:vMerge w:val="restart"/>
            <w:tcBorders>
              <w:top w:val="nil"/>
              <w:left w:val="single" w:sz="8" w:space="0" w:color="auto"/>
              <w:bottom w:val="single" w:sz="8" w:space="0" w:color="000000"/>
              <w:right w:val="single" w:sz="8" w:space="0" w:color="auto"/>
            </w:tcBorders>
            <w:shd w:val="clear" w:color="000000" w:fill="F2F2F2"/>
            <w:vAlign w:val="center"/>
            <w:hideMark/>
          </w:tcPr>
          <w:p w:rsidR="007328C4" w:rsidRPr="003E518F" w:rsidRDefault="007328C4">
            <w:pPr>
              <w:jc w:val="center"/>
              <w:rPr>
                <w:rFonts w:ascii="Arial" w:hAnsi="Arial" w:cs="Arial"/>
                <w:color w:val="000000"/>
                <w:sz w:val="20"/>
                <w:szCs w:val="20"/>
              </w:rPr>
            </w:pPr>
            <w:r w:rsidRPr="003E518F">
              <w:rPr>
                <w:rFonts w:ascii="Arial" w:hAnsi="Arial" w:cs="Arial"/>
                <w:color w:val="000000"/>
                <w:sz w:val="20"/>
                <w:szCs w:val="20"/>
              </w:rPr>
              <w:t>Responses</w:t>
            </w:r>
          </w:p>
        </w:tc>
        <w:tc>
          <w:tcPr>
            <w:tcW w:w="1773" w:type="dxa"/>
            <w:vMerge w:val="restart"/>
            <w:tcBorders>
              <w:top w:val="nil"/>
              <w:left w:val="single" w:sz="8" w:space="0" w:color="auto"/>
              <w:bottom w:val="single" w:sz="8" w:space="0" w:color="000000"/>
              <w:right w:val="single" w:sz="8" w:space="0" w:color="auto"/>
            </w:tcBorders>
            <w:shd w:val="clear" w:color="000000" w:fill="F2F2F2"/>
            <w:vAlign w:val="center"/>
            <w:hideMark/>
          </w:tcPr>
          <w:p w:rsidR="007328C4" w:rsidRPr="003E518F" w:rsidRDefault="007328C4">
            <w:pPr>
              <w:jc w:val="center"/>
              <w:rPr>
                <w:rFonts w:ascii="Arial" w:hAnsi="Arial" w:cs="Arial"/>
                <w:color w:val="000000"/>
                <w:sz w:val="20"/>
                <w:szCs w:val="20"/>
              </w:rPr>
            </w:pPr>
            <w:r w:rsidRPr="003E518F">
              <w:rPr>
                <w:rFonts w:ascii="Arial" w:hAnsi="Arial" w:cs="Arial"/>
                <w:color w:val="000000"/>
                <w:sz w:val="20"/>
                <w:szCs w:val="20"/>
              </w:rPr>
              <w:t>Recordkeepers</w:t>
            </w:r>
          </w:p>
        </w:tc>
        <w:tc>
          <w:tcPr>
            <w:tcW w:w="135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7328C4" w:rsidRPr="003E518F" w:rsidRDefault="007328C4">
            <w:pPr>
              <w:jc w:val="center"/>
              <w:rPr>
                <w:rFonts w:ascii="Arial" w:hAnsi="Arial" w:cs="Arial"/>
                <w:color w:val="000000"/>
                <w:sz w:val="20"/>
                <w:szCs w:val="20"/>
              </w:rPr>
            </w:pPr>
            <w:r w:rsidRPr="003E518F">
              <w:rPr>
                <w:rFonts w:ascii="Arial" w:hAnsi="Arial" w:cs="Arial"/>
                <w:color w:val="000000"/>
                <w:sz w:val="20"/>
                <w:szCs w:val="20"/>
              </w:rPr>
              <w:t>Total</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7328C4" w:rsidRPr="003E518F" w:rsidRDefault="007328C4">
            <w:pPr>
              <w:jc w:val="center"/>
              <w:rPr>
                <w:rFonts w:ascii="Arial" w:hAnsi="Arial" w:cs="Arial"/>
                <w:color w:val="000000"/>
                <w:sz w:val="20"/>
                <w:szCs w:val="20"/>
              </w:rPr>
            </w:pPr>
            <w:r w:rsidRPr="003E518F">
              <w:rPr>
                <w:rFonts w:ascii="Arial" w:hAnsi="Arial" w:cs="Arial"/>
                <w:color w:val="000000"/>
                <w:sz w:val="20"/>
                <w:szCs w:val="20"/>
              </w:rPr>
              <w:t>Responses</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7328C4" w:rsidRPr="003E518F" w:rsidRDefault="007328C4">
            <w:pPr>
              <w:jc w:val="center"/>
              <w:rPr>
                <w:rFonts w:ascii="Arial" w:hAnsi="Arial" w:cs="Arial"/>
                <w:color w:val="000000"/>
                <w:sz w:val="20"/>
                <w:szCs w:val="20"/>
              </w:rPr>
            </w:pPr>
            <w:r w:rsidRPr="003E518F">
              <w:rPr>
                <w:rFonts w:ascii="Arial" w:hAnsi="Arial" w:cs="Arial"/>
                <w:color w:val="000000"/>
                <w:sz w:val="20"/>
                <w:szCs w:val="20"/>
              </w:rPr>
              <w:t>Recordkeepers</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7328C4" w:rsidRPr="003E518F" w:rsidRDefault="007328C4">
            <w:pPr>
              <w:jc w:val="center"/>
              <w:rPr>
                <w:rFonts w:ascii="Arial" w:hAnsi="Arial" w:cs="Arial"/>
                <w:color w:val="000000"/>
                <w:sz w:val="20"/>
                <w:szCs w:val="20"/>
              </w:rPr>
            </w:pPr>
            <w:r w:rsidRPr="003E518F">
              <w:rPr>
                <w:rFonts w:ascii="Arial" w:hAnsi="Arial" w:cs="Arial"/>
                <w:color w:val="000000"/>
                <w:sz w:val="20"/>
                <w:szCs w:val="20"/>
              </w:rPr>
              <w:t>Total</w:t>
            </w:r>
          </w:p>
        </w:tc>
        <w:tc>
          <w:tcPr>
            <w:tcW w:w="117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b/>
                <w:bCs/>
                <w:color w:val="000000"/>
                <w:sz w:val="20"/>
                <w:szCs w:val="20"/>
              </w:rPr>
            </w:pPr>
          </w:p>
        </w:tc>
      </w:tr>
      <w:tr w:rsidR="007328C4" w:rsidTr="00BE05D8">
        <w:trPr>
          <w:trHeight w:val="288"/>
        </w:trPr>
        <w:tc>
          <w:tcPr>
            <w:tcW w:w="2040" w:type="dxa"/>
            <w:vMerge/>
            <w:tcBorders>
              <w:top w:val="single" w:sz="8" w:space="0" w:color="auto"/>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317"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773"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35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80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17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b/>
                <w:bCs/>
                <w:color w:val="000000"/>
                <w:sz w:val="20"/>
                <w:szCs w:val="20"/>
              </w:rPr>
            </w:pPr>
          </w:p>
        </w:tc>
      </w:tr>
      <w:tr w:rsidR="007328C4" w:rsidTr="00BE05D8">
        <w:trPr>
          <w:trHeight w:val="300"/>
        </w:trPr>
        <w:tc>
          <w:tcPr>
            <w:tcW w:w="2040" w:type="dxa"/>
            <w:vMerge/>
            <w:tcBorders>
              <w:top w:val="single" w:sz="8" w:space="0" w:color="auto"/>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317"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773"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35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80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color w:val="000000"/>
                <w:sz w:val="20"/>
                <w:szCs w:val="20"/>
              </w:rPr>
            </w:pPr>
          </w:p>
        </w:tc>
        <w:tc>
          <w:tcPr>
            <w:tcW w:w="1170" w:type="dxa"/>
            <w:vMerge/>
            <w:tcBorders>
              <w:top w:val="nil"/>
              <w:left w:val="single" w:sz="8" w:space="0" w:color="auto"/>
              <w:bottom w:val="single" w:sz="8" w:space="0" w:color="000000"/>
              <w:right w:val="single" w:sz="8" w:space="0" w:color="auto"/>
            </w:tcBorders>
            <w:vAlign w:val="center"/>
            <w:hideMark/>
          </w:tcPr>
          <w:p w:rsidR="007328C4" w:rsidRPr="003E518F" w:rsidRDefault="007328C4">
            <w:pPr>
              <w:rPr>
                <w:rFonts w:ascii="Arial" w:hAnsi="Arial" w:cs="Arial"/>
                <w:b/>
                <w:bCs/>
                <w:color w:val="000000"/>
                <w:sz w:val="20"/>
                <w:szCs w:val="20"/>
              </w:rPr>
            </w:pPr>
          </w:p>
        </w:tc>
      </w:tr>
      <w:tr w:rsidR="007328C4" w:rsidTr="00BE05D8">
        <w:trPr>
          <w:trHeight w:val="564"/>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7328C4" w:rsidRPr="003E518F" w:rsidRDefault="007328C4">
            <w:pPr>
              <w:rPr>
                <w:rFonts w:ascii="Arial" w:hAnsi="Arial" w:cs="Arial"/>
                <w:color w:val="000000"/>
                <w:sz w:val="20"/>
                <w:szCs w:val="20"/>
              </w:rPr>
            </w:pPr>
            <w:r w:rsidRPr="003E518F">
              <w:rPr>
                <w:rFonts w:ascii="Arial" w:hAnsi="Arial" w:cs="Arial"/>
                <w:color w:val="000000"/>
                <w:sz w:val="20"/>
                <w:szCs w:val="20"/>
              </w:rPr>
              <w:t xml:space="preserve">10 CFR Part 30 (OMB 3150-0017) </w:t>
            </w:r>
          </w:p>
        </w:tc>
        <w:tc>
          <w:tcPr>
            <w:tcW w:w="1317"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1</w:t>
            </w:r>
          </w:p>
        </w:tc>
        <w:tc>
          <w:tcPr>
            <w:tcW w:w="1773"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52</w:t>
            </w:r>
          </w:p>
        </w:tc>
        <w:tc>
          <w:tcPr>
            <w:tcW w:w="135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53</w:t>
            </w:r>
          </w:p>
        </w:tc>
        <w:tc>
          <w:tcPr>
            <w:tcW w:w="144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6</w:t>
            </w:r>
          </w:p>
        </w:tc>
        <w:tc>
          <w:tcPr>
            <w:tcW w:w="180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307</w:t>
            </w:r>
          </w:p>
        </w:tc>
        <w:tc>
          <w:tcPr>
            <w:tcW w:w="108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313</w:t>
            </w:r>
          </w:p>
        </w:tc>
        <w:tc>
          <w:tcPr>
            <w:tcW w:w="117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366</w:t>
            </w:r>
          </w:p>
        </w:tc>
      </w:tr>
      <w:tr w:rsidR="007328C4" w:rsidTr="00BE05D8">
        <w:trPr>
          <w:trHeight w:val="564"/>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7328C4" w:rsidRPr="003E518F" w:rsidRDefault="007328C4">
            <w:pPr>
              <w:rPr>
                <w:rFonts w:ascii="Arial" w:hAnsi="Arial" w:cs="Arial"/>
                <w:color w:val="000000"/>
                <w:sz w:val="20"/>
                <w:szCs w:val="20"/>
              </w:rPr>
            </w:pPr>
            <w:r w:rsidRPr="003E518F">
              <w:rPr>
                <w:rFonts w:ascii="Arial" w:hAnsi="Arial" w:cs="Arial"/>
                <w:color w:val="000000"/>
                <w:sz w:val="20"/>
                <w:szCs w:val="20"/>
              </w:rPr>
              <w:t xml:space="preserve">10 CFR Part 35 (OMB 3150-0010) </w:t>
            </w:r>
          </w:p>
        </w:tc>
        <w:tc>
          <w:tcPr>
            <w:tcW w:w="1317"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1,063</w:t>
            </w:r>
          </w:p>
        </w:tc>
        <w:tc>
          <w:tcPr>
            <w:tcW w:w="1773"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141</w:t>
            </w:r>
          </w:p>
        </w:tc>
        <w:tc>
          <w:tcPr>
            <w:tcW w:w="135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1,204</w:t>
            </w:r>
          </w:p>
        </w:tc>
        <w:tc>
          <w:tcPr>
            <w:tcW w:w="144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6,273</w:t>
            </w:r>
          </w:p>
        </w:tc>
        <w:tc>
          <w:tcPr>
            <w:tcW w:w="180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824</w:t>
            </w:r>
          </w:p>
        </w:tc>
        <w:tc>
          <w:tcPr>
            <w:tcW w:w="108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7097</w:t>
            </w:r>
          </w:p>
        </w:tc>
        <w:tc>
          <w:tcPr>
            <w:tcW w:w="117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8,301</w:t>
            </w:r>
          </w:p>
        </w:tc>
      </w:tr>
      <w:tr w:rsidR="007328C4" w:rsidTr="00BE05D8">
        <w:trPr>
          <w:trHeight w:val="564"/>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605538" w:rsidRPr="003E518F" w:rsidRDefault="007328C4">
            <w:pPr>
              <w:rPr>
                <w:rFonts w:ascii="Arial" w:hAnsi="Arial" w:cs="Arial"/>
                <w:color w:val="000000"/>
                <w:sz w:val="20"/>
                <w:szCs w:val="20"/>
              </w:rPr>
            </w:pPr>
            <w:r w:rsidRPr="003E518F">
              <w:rPr>
                <w:rFonts w:ascii="Arial" w:hAnsi="Arial" w:cs="Arial"/>
                <w:color w:val="000000"/>
                <w:sz w:val="20"/>
                <w:szCs w:val="20"/>
              </w:rPr>
              <w:t>Form 313</w:t>
            </w:r>
          </w:p>
          <w:p w:rsidR="007328C4" w:rsidRPr="003E518F" w:rsidRDefault="00605538">
            <w:pPr>
              <w:rPr>
                <w:rFonts w:ascii="Arial" w:hAnsi="Arial" w:cs="Arial"/>
                <w:color w:val="000000"/>
                <w:sz w:val="20"/>
                <w:szCs w:val="20"/>
              </w:rPr>
            </w:pPr>
            <w:r w:rsidRPr="003E518F">
              <w:rPr>
                <w:rFonts w:ascii="Arial" w:hAnsi="Arial" w:cs="Arial"/>
                <w:color w:val="000000"/>
                <w:sz w:val="20"/>
                <w:szCs w:val="20"/>
              </w:rPr>
              <w:t>(</w:t>
            </w:r>
            <w:r w:rsidR="007328C4" w:rsidRPr="003E518F">
              <w:rPr>
                <w:rFonts w:ascii="Arial" w:hAnsi="Arial" w:cs="Arial"/>
                <w:color w:val="000000"/>
                <w:sz w:val="20"/>
                <w:szCs w:val="20"/>
              </w:rPr>
              <w:t xml:space="preserve">OMB 3150-0120) </w:t>
            </w:r>
          </w:p>
        </w:tc>
        <w:tc>
          <w:tcPr>
            <w:tcW w:w="1317"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541</w:t>
            </w:r>
          </w:p>
        </w:tc>
        <w:tc>
          <w:tcPr>
            <w:tcW w:w="1773"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0</w:t>
            </w:r>
          </w:p>
        </w:tc>
        <w:tc>
          <w:tcPr>
            <w:tcW w:w="135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541</w:t>
            </w:r>
          </w:p>
        </w:tc>
        <w:tc>
          <w:tcPr>
            <w:tcW w:w="144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3,184</w:t>
            </w:r>
          </w:p>
        </w:tc>
        <w:tc>
          <w:tcPr>
            <w:tcW w:w="180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3184</w:t>
            </w:r>
          </w:p>
        </w:tc>
        <w:tc>
          <w:tcPr>
            <w:tcW w:w="117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3,725</w:t>
            </w:r>
          </w:p>
        </w:tc>
      </w:tr>
      <w:tr w:rsidR="007328C4" w:rsidTr="00BE05D8">
        <w:trPr>
          <w:trHeight w:val="300"/>
        </w:trPr>
        <w:tc>
          <w:tcPr>
            <w:tcW w:w="2040" w:type="dxa"/>
            <w:tcBorders>
              <w:top w:val="nil"/>
              <w:left w:val="single" w:sz="8" w:space="0" w:color="auto"/>
              <w:bottom w:val="single" w:sz="8" w:space="0" w:color="auto"/>
              <w:right w:val="single" w:sz="8" w:space="0" w:color="auto"/>
            </w:tcBorders>
            <w:shd w:val="clear" w:color="auto" w:fill="auto"/>
            <w:vAlign w:val="center"/>
            <w:hideMark/>
          </w:tcPr>
          <w:p w:rsidR="007328C4" w:rsidRPr="003E518F" w:rsidRDefault="007328C4">
            <w:pPr>
              <w:rPr>
                <w:rFonts w:ascii="Arial" w:hAnsi="Arial" w:cs="Arial"/>
                <w:b/>
                <w:bCs/>
                <w:color w:val="000000"/>
                <w:sz w:val="20"/>
                <w:szCs w:val="20"/>
              </w:rPr>
            </w:pPr>
            <w:r w:rsidRPr="003E518F">
              <w:rPr>
                <w:rFonts w:ascii="Arial" w:hAnsi="Arial" w:cs="Arial"/>
                <w:b/>
                <w:bCs/>
                <w:color w:val="000000"/>
                <w:sz w:val="20"/>
                <w:szCs w:val="20"/>
              </w:rPr>
              <w:t>Total:</w:t>
            </w:r>
          </w:p>
        </w:tc>
        <w:tc>
          <w:tcPr>
            <w:tcW w:w="1317"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 </w:t>
            </w:r>
          </w:p>
        </w:tc>
        <w:tc>
          <w:tcPr>
            <w:tcW w:w="1773"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 </w:t>
            </w:r>
          </w:p>
        </w:tc>
        <w:tc>
          <w:tcPr>
            <w:tcW w:w="135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1,798</w:t>
            </w:r>
          </w:p>
        </w:tc>
        <w:tc>
          <w:tcPr>
            <w:tcW w:w="144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 </w:t>
            </w:r>
          </w:p>
        </w:tc>
        <w:tc>
          <w:tcPr>
            <w:tcW w:w="180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10,594</w:t>
            </w:r>
          </w:p>
        </w:tc>
        <w:tc>
          <w:tcPr>
            <w:tcW w:w="1170" w:type="dxa"/>
            <w:tcBorders>
              <w:top w:val="nil"/>
              <w:left w:val="nil"/>
              <w:bottom w:val="single" w:sz="8" w:space="0" w:color="auto"/>
              <w:right w:val="single" w:sz="8" w:space="0" w:color="auto"/>
            </w:tcBorders>
            <w:shd w:val="clear" w:color="000000" w:fill="F2F2F2"/>
            <w:vAlign w:val="center"/>
            <w:hideMark/>
          </w:tcPr>
          <w:p w:rsidR="007328C4" w:rsidRPr="003E518F" w:rsidRDefault="007328C4">
            <w:pPr>
              <w:jc w:val="right"/>
              <w:rPr>
                <w:rFonts w:ascii="Arial" w:hAnsi="Arial" w:cs="Arial"/>
                <w:color w:val="000000"/>
                <w:sz w:val="20"/>
                <w:szCs w:val="20"/>
              </w:rPr>
            </w:pPr>
            <w:r w:rsidRPr="003E518F">
              <w:rPr>
                <w:rFonts w:ascii="Arial" w:hAnsi="Arial" w:cs="Arial"/>
                <w:color w:val="000000"/>
                <w:sz w:val="20"/>
                <w:szCs w:val="20"/>
              </w:rPr>
              <w:t>12,392</w:t>
            </w:r>
          </w:p>
        </w:tc>
      </w:tr>
    </w:tbl>
    <w:p w:rsidR="00BE05D8" w:rsidRDefault="00BE05D8">
      <w:pPr>
        <w:rPr>
          <w:rFonts w:ascii="Arial" w:hAnsi="Arial" w:cs="Arial"/>
          <w:b/>
          <w:sz w:val="22"/>
          <w:szCs w:val="22"/>
        </w:rPr>
      </w:pPr>
      <w:r>
        <w:rPr>
          <w:rFonts w:ascii="Arial" w:hAnsi="Arial" w:cs="Arial"/>
          <w:b/>
          <w:sz w:val="22"/>
          <w:szCs w:val="22"/>
        </w:rPr>
        <w:br w:type="page"/>
      </w:r>
    </w:p>
    <w:p w:rsidR="000614CD" w:rsidRDefault="000614CD" w:rsidP="000C318C">
      <w:pPr>
        <w:jc w:val="center"/>
        <w:rPr>
          <w:rFonts w:ascii="Arial" w:hAnsi="Arial" w:cs="Arial"/>
          <w:b/>
          <w:sz w:val="22"/>
          <w:szCs w:val="22"/>
        </w:rPr>
      </w:pPr>
    </w:p>
    <w:tbl>
      <w:tblPr>
        <w:tblW w:w="8620" w:type="dxa"/>
        <w:tblInd w:w="1816" w:type="dxa"/>
        <w:tblLook w:val="04A0" w:firstRow="1" w:lastRow="0" w:firstColumn="1" w:lastColumn="0" w:noHBand="0" w:noVBand="1"/>
      </w:tblPr>
      <w:tblGrid>
        <w:gridCol w:w="3690"/>
        <w:gridCol w:w="1530"/>
        <w:gridCol w:w="1800"/>
        <w:gridCol w:w="1600"/>
      </w:tblGrid>
      <w:tr w:rsidR="00BE05D8" w:rsidTr="00805E0F">
        <w:trPr>
          <w:trHeight w:val="300"/>
        </w:trPr>
        <w:tc>
          <w:tcPr>
            <w:tcW w:w="862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E05D8" w:rsidRDefault="00BE05D8">
            <w:pPr>
              <w:jc w:val="center"/>
              <w:rPr>
                <w:rFonts w:ascii="Arial" w:hAnsi="Arial" w:cs="Arial"/>
                <w:b/>
                <w:bCs/>
                <w:color w:val="000000"/>
                <w:sz w:val="22"/>
                <w:szCs w:val="22"/>
              </w:rPr>
            </w:pPr>
            <w:r>
              <w:rPr>
                <w:rFonts w:ascii="Arial" w:hAnsi="Arial" w:cs="Arial"/>
                <w:b/>
                <w:bCs/>
                <w:color w:val="000000"/>
                <w:sz w:val="22"/>
                <w:szCs w:val="22"/>
              </w:rPr>
              <w:t>Table 25 – Total Respondents</w:t>
            </w:r>
          </w:p>
        </w:tc>
      </w:tr>
      <w:tr w:rsidR="00BE05D8" w:rsidTr="00805E0F">
        <w:trPr>
          <w:trHeight w:val="288"/>
        </w:trPr>
        <w:tc>
          <w:tcPr>
            <w:tcW w:w="3690" w:type="dxa"/>
            <w:vMerge w:val="restart"/>
            <w:tcBorders>
              <w:top w:val="nil"/>
              <w:left w:val="single" w:sz="8" w:space="0" w:color="auto"/>
              <w:bottom w:val="single" w:sz="8" w:space="0" w:color="000000"/>
              <w:right w:val="single" w:sz="8" w:space="0" w:color="auto"/>
            </w:tcBorders>
            <w:shd w:val="clear" w:color="auto" w:fill="auto"/>
            <w:vAlign w:val="center"/>
            <w:hideMark/>
          </w:tcPr>
          <w:p w:rsidR="00BE05D8" w:rsidRDefault="00BE05D8">
            <w:pPr>
              <w:jc w:val="center"/>
              <w:rPr>
                <w:rFonts w:ascii="Arial" w:hAnsi="Arial" w:cs="Arial"/>
                <w:color w:val="000000"/>
                <w:sz w:val="22"/>
                <w:szCs w:val="22"/>
              </w:rPr>
            </w:pPr>
            <w:r>
              <w:rPr>
                <w:rFonts w:ascii="Arial" w:hAnsi="Arial" w:cs="Arial"/>
                <w:color w:val="000000"/>
                <w:sz w:val="22"/>
                <w:szCs w:val="22"/>
              </w:rPr>
              <w:t> </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BE05D8" w:rsidRDefault="00BE05D8">
            <w:pPr>
              <w:jc w:val="center"/>
              <w:rPr>
                <w:rFonts w:ascii="Arial" w:hAnsi="Arial" w:cs="Arial"/>
                <w:color w:val="000000"/>
                <w:sz w:val="22"/>
                <w:szCs w:val="22"/>
              </w:rPr>
            </w:pPr>
            <w:r>
              <w:rPr>
                <w:rFonts w:ascii="Arial" w:hAnsi="Arial" w:cs="Arial"/>
                <w:color w:val="000000"/>
                <w:sz w:val="22"/>
                <w:szCs w:val="22"/>
              </w:rPr>
              <w:t>Number of Respondents NRC</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BE05D8" w:rsidRDefault="00BE05D8">
            <w:pPr>
              <w:jc w:val="center"/>
              <w:rPr>
                <w:rFonts w:ascii="Arial" w:hAnsi="Arial" w:cs="Arial"/>
                <w:color w:val="000000"/>
                <w:sz w:val="22"/>
                <w:szCs w:val="22"/>
              </w:rPr>
            </w:pPr>
            <w:r>
              <w:rPr>
                <w:rFonts w:ascii="Arial" w:hAnsi="Arial" w:cs="Arial"/>
                <w:color w:val="000000"/>
                <w:sz w:val="22"/>
                <w:szCs w:val="22"/>
              </w:rPr>
              <w:t>Number of Respondents Agreement States</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BE05D8" w:rsidRDefault="00BE05D8">
            <w:pPr>
              <w:jc w:val="center"/>
              <w:rPr>
                <w:rFonts w:ascii="Arial" w:hAnsi="Arial" w:cs="Arial"/>
                <w:color w:val="000000"/>
                <w:sz w:val="22"/>
                <w:szCs w:val="22"/>
              </w:rPr>
            </w:pPr>
            <w:r>
              <w:rPr>
                <w:rFonts w:ascii="Arial" w:hAnsi="Arial" w:cs="Arial"/>
                <w:color w:val="000000"/>
                <w:sz w:val="22"/>
                <w:szCs w:val="22"/>
              </w:rPr>
              <w:t>Total</w:t>
            </w:r>
          </w:p>
        </w:tc>
      </w:tr>
      <w:tr w:rsidR="00BE05D8" w:rsidTr="00805E0F">
        <w:trPr>
          <w:trHeight w:val="288"/>
        </w:trPr>
        <w:tc>
          <w:tcPr>
            <w:tcW w:w="369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c>
          <w:tcPr>
            <w:tcW w:w="153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c>
          <w:tcPr>
            <w:tcW w:w="180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r>
      <w:tr w:rsidR="00BE05D8" w:rsidTr="00805E0F">
        <w:trPr>
          <w:trHeight w:val="480"/>
        </w:trPr>
        <w:tc>
          <w:tcPr>
            <w:tcW w:w="369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c>
          <w:tcPr>
            <w:tcW w:w="153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c>
          <w:tcPr>
            <w:tcW w:w="180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c>
          <w:tcPr>
            <w:tcW w:w="1600" w:type="dxa"/>
            <w:vMerge/>
            <w:tcBorders>
              <w:top w:val="nil"/>
              <w:left w:val="single" w:sz="8" w:space="0" w:color="auto"/>
              <w:bottom w:val="single" w:sz="8" w:space="0" w:color="000000"/>
              <w:right w:val="single" w:sz="8" w:space="0" w:color="auto"/>
            </w:tcBorders>
            <w:vAlign w:val="center"/>
            <w:hideMark/>
          </w:tcPr>
          <w:p w:rsidR="00BE05D8" w:rsidRDefault="00BE05D8">
            <w:pPr>
              <w:rPr>
                <w:rFonts w:ascii="Arial" w:hAnsi="Arial" w:cs="Arial"/>
                <w:color w:val="000000"/>
                <w:sz w:val="22"/>
                <w:szCs w:val="22"/>
              </w:rPr>
            </w:pPr>
          </w:p>
        </w:tc>
      </w:tr>
      <w:tr w:rsidR="00BE05D8" w:rsidTr="00805E0F">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BE05D8" w:rsidRDefault="00BE05D8">
            <w:pPr>
              <w:rPr>
                <w:rFonts w:ascii="Arial" w:hAnsi="Arial" w:cs="Arial"/>
                <w:color w:val="000000"/>
                <w:sz w:val="22"/>
                <w:szCs w:val="22"/>
              </w:rPr>
            </w:pPr>
            <w:r>
              <w:rPr>
                <w:rFonts w:ascii="Arial" w:hAnsi="Arial" w:cs="Arial"/>
                <w:color w:val="000000"/>
                <w:sz w:val="22"/>
                <w:szCs w:val="22"/>
              </w:rPr>
              <w:t xml:space="preserve">10 CFR Part 30 (OMB 3150-0017) </w:t>
            </w:r>
          </w:p>
        </w:tc>
        <w:tc>
          <w:tcPr>
            <w:tcW w:w="153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52</w:t>
            </w:r>
          </w:p>
        </w:tc>
        <w:tc>
          <w:tcPr>
            <w:tcW w:w="180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307</w:t>
            </w:r>
          </w:p>
        </w:tc>
        <w:tc>
          <w:tcPr>
            <w:tcW w:w="160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 xml:space="preserve">                     359 </w:t>
            </w:r>
          </w:p>
        </w:tc>
      </w:tr>
      <w:tr w:rsidR="00BE05D8" w:rsidTr="00805E0F">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BE05D8" w:rsidRDefault="00BE05D8">
            <w:pPr>
              <w:rPr>
                <w:rFonts w:ascii="Arial" w:hAnsi="Arial" w:cs="Arial"/>
                <w:color w:val="000000"/>
                <w:sz w:val="22"/>
                <w:szCs w:val="22"/>
              </w:rPr>
            </w:pPr>
            <w:r>
              <w:rPr>
                <w:rFonts w:ascii="Arial" w:hAnsi="Arial" w:cs="Arial"/>
                <w:color w:val="000000"/>
                <w:sz w:val="22"/>
                <w:szCs w:val="22"/>
              </w:rPr>
              <w:t xml:space="preserve">10 CFR Part 35 (OMB 3150-0010) </w:t>
            </w:r>
          </w:p>
        </w:tc>
        <w:tc>
          <w:tcPr>
            <w:tcW w:w="153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1,085</w:t>
            </w:r>
          </w:p>
        </w:tc>
        <w:tc>
          <w:tcPr>
            <w:tcW w:w="180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6,401</w:t>
            </w:r>
          </w:p>
        </w:tc>
        <w:tc>
          <w:tcPr>
            <w:tcW w:w="160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 xml:space="preserve">                  7,486 </w:t>
            </w:r>
          </w:p>
        </w:tc>
      </w:tr>
      <w:tr w:rsidR="00BE05D8" w:rsidTr="00805E0F">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BE05D8" w:rsidRDefault="00BE05D8">
            <w:pPr>
              <w:rPr>
                <w:rFonts w:ascii="Arial" w:hAnsi="Arial" w:cs="Arial"/>
                <w:color w:val="000000"/>
                <w:sz w:val="22"/>
                <w:szCs w:val="22"/>
              </w:rPr>
            </w:pPr>
            <w:r>
              <w:rPr>
                <w:rFonts w:ascii="Arial" w:hAnsi="Arial" w:cs="Arial"/>
                <w:color w:val="000000"/>
                <w:sz w:val="22"/>
                <w:szCs w:val="22"/>
              </w:rPr>
              <w:t xml:space="preserve">Form 313 (OMB 3150-0120) </w:t>
            </w:r>
          </w:p>
        </w:tc>
        <w:tc>
          <w:tcPr>
            <w:tcW w:w="153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1,085</w:t>
            </w:r>
          </w:p>
        </w:tc>
        <w:tc>
          <w:tcPr>
            <w:tcW w:w="180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6,401</w:t>
            </w:r>
          </w:p>
        </w:tc>
        <w:tc>
          <w:tcPr>
            <w:tcW w:w="160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 xml:space="preserve">                  7,486 </w:t>
            </w:r>
          </w:p>
        </w:tc>
      </w:tr>
      <w:tr w:rsidR="00BE05D8" w:rsidTr="00805E0F">
        <w:trPr>
          <w:trHeight w:val="564"/>
        </w:trPr>
        <w:tc>
          <w:tcPr>
            <w:tcW w:w="3690" w:type="dxa"/>
            <w:tcBorders>
              <w:top w:val="nil"/>
              <w:left w:val="single" w:sz="8" w:space="0" w:color="auto"/>
              <w:bottom w:val="single" w:sz="8" w:space="0" w:color="auto"/>
              <w:right w:val="single" w:sz="8" w:space="0" w:color="auto"/>
            </w:tcBorders>
            <w:shd w:val="clear" w:color="auto" w:fill="auto"/>
            <w:vAlign w:val="center"/>
            <w:hideMark/>
          </w:tcPr>
          <w:p w:rsidR="00BE05D8" w:rsidRDefault="00805E0F">
            <w:pPr>
              <w:rPr>
                <w:rFonts w:ascii="Arial" w:hAnsi="Arial" w:cs="Arial"/>
                <w:b/>
                <w:bCs/>
                <w:color w:val="000000"/>
                <w:sz w:val="22"/>
                <w:szCs w:val="22"/>
              </w:rPr>
            </w:pPr>
            <w:r>
              <w:rPr>
                <w:rFonts w:ascii="Arial" w:hAnsi="Arial" w:cs="Arial"/>
                <w:b/>
                <w:bCs/>
                <w:color w:val="000000"/>
                <w:sz w:val="22"/>
                <w:szCs w:val="22"/>
              </w:rPr>
              <w:t>*</w:t>
            </w:r>
            <w:r w:rsidR="00BE05D8">
              <w:rPr>
                <w:rFonts w:ascii="Arial" w:hAnsi="Arial" w:cs="Arial"/>
                <w:b/>
                <w:bCs/>
                <w:color w:val="000000"/>
                <w:sz w:val="22"/>
                <w:szCs w:val="22"/>
              </w:rPr>
              <w:t>Unduplicated total:</w:t>
            </w:r>
          </w:p>
        </w:tc>
        <w:tc>
          <w:tcPr>
            <w:tcW w:w="153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 </w:t>
            </w:r>
          </w:p>
        </w:tc>
        <w:tc>
          <w:tcPr>
            <w:tcW w:w="1600" w:type="dxa"/>
            <w:tcBorders>
              <w:top w:val="nil"/>
              <w:left w:val="nil"/>
              <w:bottom w:val="single" w:sz="8" w:space="0" w:color="auto"/>
              <w:right w:val="single" w:sz="8" w:space="0" w:color="auto"/>
            </w:tcBorders>
            <w:shd w:val="clear" w:color="000000" w:fill="FFFFFF"/>
            <w:vAlign w:val="center"/>
            <w:hideMark/>
          </w:tcPr>
          <w:p w:rsidR="00BE05D8" w:rsidRDefault="00BE05D8">
            <w:pPr>
              <w:jc w:val="right"/>
              <w:rPr>
                <w:rFonts w:ascii="Arial" w:hAnsi="Arial" w:cs="Arial"/>
                <w:color w:val="000000"/>
                <w:sz w:val="22"/>
                <w:szCs w:val="22"/>
              </w:rPr>
            </w:pPr>
            <w:r>
              <w:rPr>
                <w:rFonts w:ascii="Arial" w:hAnsi="Arial" w:cs="Arial"/>
                <w:color w:val="000000"/>
                <w:sz w:val="22"/>
                <w:szCs w:val="22"/>
              </w:rPr>
              <w:t xml:space="preserve">                  7,845 </w:t>
            </w:r>
          </w:p>
        </w:tc>
      </w:tr>
    </w:tbl>
    <w:p w:rsidR="000614CD" w:rsidRDefault="00805E0F" w:rsidP="000C318C">
      <w:pPr>
        <w:jc w:val="center"/>
        <w:rPr>
          <w:rFonts w:ascii="Arial" w:hAnsi="Arial" w:cs="Arial"/>
          <w:b/>
          <w:sz w:val="22"/>
          <w:szCs w:val="22"/>
        </w:rPr>
      </w:pPr>
      <w:r>
        <w:rPr>
          <w:rFonts w:ascii="Arial" w:hAnsi="Arial" w:cs="Arial"/>
          <w:b/>
          <w:sz w:val="22"/>
          <w:szCs w:val="22"/>
        </w:rPr>
        <w:t>*The respondents for Part 35 and Form 313 are the same licensees.</w:t>
      </w:r>
    </w:p>
    <w:p w:rsidR="00997844" w:rsidRDefault="00997844" w:rsidP="00EF588B">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396153" w:rsidRDefault="00396153" w:rsidP="00997844">
      <w:pPr>
        <w:jc w:val="center"/>
        <w:rPr>
          <w:rFonts w:ascii="Arial" w:hAnsi="Arial" w:cs="Arial"/>
          <w:b/>
          <w:sz w:val="22"/>
          <w:szCs w:val="22"/>
          <w:u w:val="single"/>
        </w:rPr>
      </w:pPr>
    </w:p>
    <w:p w:rsidR="00744594" w:rsidRDefault="00744594" w:rsidP="00997844">
      <w:pPr>
        <w:jc w:val="center"/>
        <w:rPr>
          <w:rFonts w:ascii="Arial" w:hAnsi="Arial" w:cs="Arial"/>
          <w:b/>
          <w:sz w:val="22"/>
          <w:szCs w:val="22"/>
          <w:u w:val="single"/>
        </w:rPr>
      </w:pPr>
    </w:p>
    <w:p w:rsidR="00997844" w:rsidRPr="006B5D65" w:rsidRDefault="00997844" w:rsidP="00864043">
      <w:pPr>
        <w:pStyle w:val="ListBullet"/>
        <w:numPr>
          <w:ilvl w:val="0"/>
          <w:numId w:val="0"/>
        </w:numPr>
        <w:ind w:left="720"/>
      </w:pPr>
    </w:p>
    <w:sectPr w:rsidR="00997844" w:rsidRPr="006B5D65" w:rsidSect="00891E17">
      <w:pgSz w:w="15840" w:h="12240" w:orient="landscape"/>
      <w:pgMar w:top="864" w:right="1800" w:bottom="864" w:left="1800" w:header="100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BD" w:rsidRDefault="001751BD">
      <w:r>
        <w:separator/>
      </w:r>
    </w:p>
  </w:endnote>
  <w:endnote w:type="continuationSeparator" w:id="0">
    <w:p w:rsidR="001751BD" w:rsidRDefault="0017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antGarde-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12" w:rsidRDefault="00104412" w:rsidP="008171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4412" w:rsidRDefault="00104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2324"/>
      <w:docPartObj>
        <w:docPartGallery w:val="Page Numbers (Bottom of Page)"/>
        <w:docPartUnique/>
      </w:docPartObj>
    </w:sdtPr>
    <w:sdtContent>
      <w:p w:rsidR="00104412" w:rsidRDefault="00104412" w:rsidP="00F26713">
        <w:pPr>
          <w:pStyle w:val="Footer"/>
          <w:jc w:val="center"/>
        </w:pPr>
        <w:r w:rsidRPr="0015612F">
          <w:rPr>
            <w:rFonts w:ascii="Arial" w:hAnsi="Arial" w:cs="Arial"/>
            <w:sz w:val="22"/>
            <w:szCs w:val="22"/>
          </w:rPr>
          <w:fldChar w:fldCharType="begin"/>
        </w:r>
        <w:r w:rsidRPr="0015612F">
          <w:rPr>
            <w:rFonts w:ascii="Arial" w:hAnsi="Arial" w:cs="Arial"/>
            <w:sz w:val="22"/>
            <w:szCs w:val="22"/>
          </w:rPr>
          <w:instrText xml:space="preserve"> PAGE   \* MERGEFORMAT </w:instrText>
        </w:r>
        <w:r w:rsidRPr="0015612F">
          <w:rPr>
            <w:rFonts w:ascii="Arial" w:hAnsi="Arial" w:cs="Arial"/>
            <w:sz w:val="22"/>
            <w:szCs w:val="22"/>
          </w:rPr>
          <w:fldChar w:fldCharType="separate"/>
        </w:r>
        <w:r w:rsidR="00863111">
          <w:rPr>
            <w:rFonts w:ascii="Arial" w:hAnsi="Arial" w:cs="Arial"/>
            <w:noProof/>
            <w:sz w:val="22"/>
            <w:szCs w:val="22"/>
          </w:rPr>
          <w:t>11</w:t>
        </w:r>
        <w:r w:rsidRPr="0015612F">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BD" w:rsidRDefault="001751BD">
      <w:r>
        <w:separator/>
      </w:r>
    </w:p>
  </w:footnote>
  <w:footnote w:type="continuationSeparator" w:id="0">
    <w:p w:rsidR="001751BD" w:rsidRDefault="00175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B8015"/>
    <w:multiLevelType w:val="hybridMultilevel"/>
    <w:tmpl w:val="642BE2F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93E07C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D46376"/>
    <w:multiLevelType w:val="hybridMultilevel"/>
    <w:tmpl w:val="2586F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596EFB"/>
    <w:multiLevelType w:val="hybridMultilevel"/>
    <w:tmpl w:val="81680C14"/>
    <w:lvl w:ilvl="0" w:tplc="588A2E9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D26C9D"/>
    <w:multiLevelType w:val="hybridMultilevel"/>
    <w:tmpl w:val="002E5162"/>
    <w:lvl w:ilvl="0" w:tplc="E2F42FB8">
      <w:start w:val="14"/>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32D1BD"/>
    <w:multiLevelType w:val="hybridMultilevel"/>
    <w:tmpl w:val="996E1B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CBB06D7"/>
    <w:multiLevelType w:val="hybridMultilevel"/>
    <w:tmpl w:val="E6142744"/>
    <w:lvl w:ilvl="0" w:tplc="320EB2B2">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ED099D"/>
    <w:multiLevelType w:val="hybridMultilevel"/>
    <w:tmpl w:val="C5BA1DF2"/>
    <w:lvl w:ilvl="0" w:tplc="0409000F">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CF45EC"/>
    <w:multiLevelType w:val="hybridMultilevel"/>
    <w:tmpl w:val="79041764"/>
    <w:lvl w:ilvl="0" w:tplc="4A04D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519BA8"/>
    <w:multiLevelType w:val="hybridMultilevel"/>
    <w:tmpl w:val="ABBE6E1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61D7B87"/>
    <w:multiLevelType w:val="multilevel"/>
    <w:tmpl w:val="6E8418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DFC0C1B"/>
    <w:multiLevelType w:val="hybridMultilevel"/>
    <w:tmpl w:val="63D44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5"/>
  </w:num>
  <w:num w:numId="4">
    <w:abstractNumId w:val="6"/>
  </w:num>
  <w:num w:numId="5">
    <w:abstractNumId w:val="4"/>
  </w:num>
  <w:num w:numId="6">
    <w:abstractNumId w:val="7"/>
  </w:num>
  <w:num w:numId="7">
    <w:abstractNumId w:val="11"/>
  </w:num>
  <w:num w:numId="8">
    <w:abstractNumId w:val="2"/>
  </w:num>
  <w:num w:numId="9">
    <w:abstractNumId w:val="8"/>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A0"/>
    <w:rsid w:val="0001398D"/>
    <w:rsid w:val="000238C0"/>
    <w:rsid w:val="00023A0A"/>
    <w:rsid w:val="000246D5"/>
    <w:rsid w:val="000307C0"/>
    <w:rsid w:val="00035716"/>
    <w:rsid w:val="00035752"/>
    <w:rsid w:val="00036B19"/>
    <w:rsid w:val="00040254"/>
    <w:rsid w:val="00044CBF"/>
    <w:rsid w:val="00054C97"/>
    <w:rsid w:val="000576D7"/>
    <w:rsid w:val="000614CD"/>
    <w:rsid w:val="00064FB0"/>
    <w:rsid w:val="00070943"/>
    <w:rsid w:val="00075341"/>
    <w:rsid w:val="00076C56"/>
    <w:rsid w:val="000804C1"/>
    <w:rsid w:val="000900F0"/>
    <w:rsid w:val="0009595D"/>
    <w:rsid w:val="00097BD4"/>
    <w:rsid w:val="000B2C3B"/>
    <w:rsid w:val="000B6858"/>
    <w:rsid w:val="000B75B8"/>
    <w:rsid w:val="000C2444"/>
    <w:rsid w:val="000C318C"/>
    <w:rsid w:val="000C4556"/>
    <w:rsid w:val="000C66C4"/>
    <w:rsid w:val="000C7174"/>
    <w:rsid w:val="000D44F2"/>
    <w:rsid w:val="000D5EA2"/>
    <w:rsid w:val="000E31FB"/>
    <w:rsid w:val="001033C6"/>
    <w:rsid w:val="00104412"/>
    <w:rsid w:val="0010497E"/>
    <w:rsid w:val="00112284"/>
    <w:rsid w:val="00112804"/>
    <w:rsid w:val="001214D3"/>
    <w:rsid w:val="00123758"/>
    <w:rsid w:val="00124099"/>
    <w:rsid w:val="001328C6"/>
    <w:rsid w:val="00140B9E"/>
    <w:rsid w:val="00141636"/>
    <w:rsid w:val="00143B57"/>
    <w:rsid w:val="00145CEA"/>
    <w:rsid w:val="001558EE"/>
    <w:rsid w:val="0015612F"/>
    <w:rsid w:val="00156192"/>
    <w:rsid w:val="00161265"/>
    <w:rsid w:val="00161782"/>
    <w:rsid w:val="00162CED"/>
    <w:rsid w:val="001710CB"/>
    <w:rsid w:val="001751BD"/>
    <w:rsid w:val="001846C8"/>
    <w:rsid w:val="00187BD9"/>
    <w:rsid w:val="001949B5"/>
    <w:rsid w:val="0019736B"/>
    <w:rsid w:val="001A1DC0"/>
    <w:rsid w:val="001A2EA3"/>
    <w:rsid w:val="001A7EC2"/>
    <w:rsid w:val="001B076D"/>
    <w:rsid w:val="001B3B22"/>
    <w:rsid w:val="001B6DE5"/>
    <w:rsid w:val="001C1902"/>
    <w:rsid w:val="001C6ACB"/>
    <w:rsid w:val="001C7ADF"/>
    <w:rsid w:val="001E07B0"/>
    <w:rsid w:val="001E6D7C"/>
    <w:rsid w:val="001F2252"/>
    <w:rsid w:val="001F2286"/>
    <w:rsid w:val="001F23EF"/>
    <w:rsid w:val="001F6178"/>
    <w:rsid w:val="00202D50"/>
    <w:rsid w:val="00204AD3"/>
    <w:rsid w:val="002062C9"/>
    <w:rsid w:val="00207813"/>
    <w:rsid w:val="00211AE5"/>
    <w:rsid w:val="00216592"/>
    <w:rsid w:val="00220D95"/>
    <w:rsid w:val="00221A7B"/>
    <w:rsid w:val="00224F4F"/>
    <w:rsid w:val="002253F0"/>
    <w:rsid w:val="00225A4D"/>
    <w:rsid w:val="00231F99"/>
    <w:rsid w:val="00233266"/>
    <w:rsid w:val="00243126"/>
    <w:rsid w:val="002466C4"/>
    <w:rsid w:val="0025041B"/>
    <w:rsid w:val="00254FAD"/>
    <w:rsid w:val="002558F8"/>
    <w:rsid w:val="002616F6"/>
    <w:rsid w:val="0026619F"/>
    <w:rsid w:val="00276FAE"/>
    <w:rsid w:val="002808B1"/>
    <w:rsid w:val="00282374"/>
    <w:rsid w:val="002852D6"/>
    <w:rsid w:val="0029315C"/>
    <w:rsid w:val="002A0C31"/>
    <w:rsid w:val="002A11C7"/>
    <w:rsid w:val="002B3D23"/>
    <w:rsid w:val="002C1D51"/>
    <w:rsid w:val="002C3E48"/>
    <w:rsid w:val="002D00D9"/>
    <w:rsid w:val="002D125A"/>
    <w:rsid w:val="002D3E5C"/>
    <w:rsid w:val="002E0474"/>
    <w:rsid w:val="002E1C21"/>
    <w:rsid w:val="002F0565"/>
    <w:rsid w:val="002F09C2"/>
    <w:rsid w:val="002F1E6D"/>
    <w:rsid w:val="002F594B"/>
    <w:rsid w:val="002F62D0"/>
    <w:rsid w:val="002F6887"/>
    <w:rsid w:val="003040AE"/>
    <w:rsid w:val="0030623C"/>
    <w:rsid w:val="003219F4"/>
    <w:rsid w:val="0032586D"/>
    <w:rsid w:val="00327F15"/>
    <w:rsid w:val="00330654"/>
    <w:rsid w:val="003314D7"/>
    <w:rsid w:val="00346970"/>
    <w:rsid w:val="00346FAE"/>
    <w:rsid w:val="003534B8"/>
    <w:rsid w:val="0036098B"/>
    <w:rsid w:val="00360CDB"/>
    <w:rsid w:val="003621EE"/>
    <w:rsid w:val="00362B03"/>
    <w:rsid w:val="003639D4"/>
    <w:rsid w:val="00375F91"/>
    <w:rsid w:val="003771EC"/>
    <w:rsid w:val="00381BE5"/>
    <w:rsid w:val="0038462B"/>
    <w:rsid w:val="003865C6"/>
    <w:rsid w:val="00395425"/>
    <w:rsid w:val="00396153"/>
    <w:rsid w:val="003A15A3"/>
    <w:rsid w:val="003A2F0A"/>
    <w:rsid w:val="003A5047"/>
    <w:rsid w:val="003A55D7"/>
    <w:rsid w:val="003A6682"/>
    <w:rsid w:val="003A73E6"/>
    <w:rsid w:val="003B2019"/>
    <w:rsid w:val="003B358B"/>
    <w:rsid w:val="003B40DA"/>
    <w:rsid w:val="003B57E6"/>
    <w:rsid w:val="003B61A4"/>
    <w:rsid w:val="003C5944"/>
    <w:rsid w:val="003C5CED"/>
    <w:rsid w:val="003C60CC"/>
    <w:rsid w:val="003D3388"/>
    <w:rsid w:val="003E518F"/>
    <w:rsid w:val="003E7CDC"/>
    <w:rsid w:val="003F0760"/>
    <w:rsid w:val="00403B02"/>
    <w:rsid w:val="00424E1B"/>
    <w:rsid w:val="00426858"/>
    <w:rsid w:val="00427BAF"/>
    <w:rsid w:val="0043526F"/>
    <w:rsid w:val="00442856"/>
    <w:rsid w:val="0044446B"/>
    <w:rsid w:val="0046171C"/>
    <w:rsid w:val="00463851"/>
    <w:rsid w:val="004646C3"/>
    <w:rsid w:val="00472B04"/>
    <w:rsid w:val="00472C7D"/>
    <w:rsid w:val="00473F0D"/>
    <w:rsid w:val="00473F3F"/>
    <w:rsid w:val="004836B1"/>
    <w:rsid w:val="00486598"/>
    <w:rsid w:val="004866A4"/>
    <w:rsid w:val="004A48B6"/>
    <w:rsid w:val="004B3DB1"/>
    <w:rsid w:val="004B593C"/>
    <w:rsid w:val="004B66E4"/>
    <w:rsid w:val="004C56D7"/>
    <w:rsid w:val="004D325E"/>
    <w:rsid w:val="004E6107"/>
    <w:rsid w:val="004F298B"/>
    <w:rsid w:val="00512927"/>
    <w:rsid w:val="00512F60"/>
    <w:rsid w:val="00513DEC"/>
    <w:rsid w:val="00516FE5"/>
    <w:rsid w:val="00522F51"/>
    <w:rsid w:val="00523F07"/>
    <w:rsid w:val="0052564E"/>
    <w:rsid w:val="00534A06"/>
    <w:rsid w:val="00546E2B"/>
    <w:rsid w:val="005515EE"/>
    <w:rsid w:val="00557712"/>
    <w:rsid w:val="00565073"/>
    <w:rsid w:val="00566560"/>
    <w:rsid w:val="00566AC5"/>
    <w:rsid w:val="00571173"/>
    <w:rsid w:val="00573AF6"/>
    <w:rsid w:val="005757AE"/>
    <w:rsid w:val="00590579"/>
    <w:rsid w:val="0059064F"/>
    <w:rsid w:val="00595A5B"/>
    <w:rsid w:val="00597E44"/>
    <w:rsid w:val="005A33DE"/>
    <w:rsid w:val="005D3EE1"/>
    <w:rsid w:val="005D5B9F"/>
    <w:rsid w:val="005E0227"/>
    <w:rsid w:val="005E0EA2"/>
    <w:rsid w:val="005E272B"/>
    <w:rsid w:val="005F18C5"/>
    <w:rsid w:val="005F22D8"/>
    <w:rsid w:val="005F2DD9"/>
    <w:rsid w:val="005F2E2F"/>
    <w:rsid w:val="005F697E"/>
    <w:rsid w:val="005F6B6A"/>
    <w:rsid w:val="0060518C"/>
    <w:rsid w:val="00605538"/>
    <w:rsid w:val="00605907"/>
    <w:rsid w:val="00606337"/>
    <w:rsid w:val="00607309"/>
    <w:rsid w:val="006106EE"/>
    <w:rsid w:val="006119C0"/>
    <w:rsid w:val="00611D89"/>
    <w:rsid w:val="00612F95"/>
    <w:rsid w:val="00614A51"/>
    <w:rsid w:val="00615A14"/>
    <w:rsid w:val="00625914"/>
    <w:rsid w:val="006409F1"/>
    <w:rsid w:val="00640DB2"/>
    <w:rsid w:val="00667512"/>
    <w:rsid w:val="00670011"/>
    <w:rsid w:val="00672584"/>
    <w:rsid w:val="0067276D"/>
    <w:rsid w:val="00683C70"/>
    <w:rsid w:val="00697110"/>
    <w:rsid w:val="006A34EE"/>
    <w:rsid w:val="006B3755"/>
    <w:rsid w:val="006B5A81"/>
    <w:rsid w:val="006B5D65"/>
    <w:rsid w:val="006C024E"/>
    <w:rsid w:val="006C3AAE"/>
    <w:rsid w:val="006C42AE"/>
    <w:rsid w:val="006C62EA"/>
    <w:rsid w:val="006C7A47"/>
    <w:rsid w:val="006D1DCD"/>
    <w:rsid w:val="006D7F0D"/>
    <w:rsid w:val="006E2C69"/>
    <w:rsid w:val="006E48F8"/>
    <w:rsid w:val="006E4FC8"/>
    <w:rsid w:val="006F0C68"/>
    <w:rsid w:val="006F2DD8"/>
    <w:rsid w:val="006F523E"/>
    <w:rsid w:val="006F6AA6"/>
    <w:rsid w:val="007076B0"/>
    <w:rsid w:val="007200D1"/>
    <w:rsid w:val="00724445"/>
    <w:rsid w:val="00731A68"/>
    <w:rsid w:val="007328C4"/>
    <w:rsid w:val="00732E1B"/>
    <w:rsid w:val="00735EB0"/>
    <w:rsid w:val="00736160"/>
    <w:rsid w:val="00744594"/>
    <w:rsid w:val="0074484C"/>
    <w:rsid w:val="00747A85"/>
    <w:rsid w:val="007516CA"/>
    <w:rsid w:val="00752EDA"/>
    <w:rsid w:val="007608A6"/>
    <w:rsid w:val="0076388C"/>
    <w:rsid w:val="00770B3B"/>
    <w:rsid w:val="00771AF7"/>
    <w:rsid w:val="00771D91"/>
    <w:rsid w:val="00772F53"/>
    <w:rsid w:val="007746FE"/>
    <w:rsid w:val="00780308"/>
    <w:rsid w:val="00780B69"/>
    <w:rsid w:val="00781626"/>
    <w:rsid w:val="00782443"/>
    <w:rsid w:val="007946B8"/>
    <w:rsid w:val="007950AF"/>
    <w:rsid w:val="007A15DD"/>
    <w:rsid w:val="007A592E"/>
    <w:rsid w:val="007B1E30"/>
    <w:rsid w:val="007B44EC"/>
    <w:rsid w:val="007B6872"/>
    <w:rsid w:val="007C001A"/>
    <w:rsid w:val="007C0256"/>
    <w:rsid w:val="007C5686"/>
    <w:rsid w:val="007C7CB5"/>
    <w:rsid w:val="007D4F95"/>
    <w:rsid w:val="007D7539"/>
    <w:rsid w:val="007E22AC"/>
    <w:rsid w:val="007F0C77"/>
    <w:rsid w:val="00800439"/>
    <w:rsid w:val="008029BC"/>
    <w:rsid w:val="00804071"/>
    <w:rsid w:val="00805E0F"/>
    <w:rsid w:val="008149B6"/>
    <w:rsid w:val="0081503E"/>
    <w:rsid w:val="008171ED"/>
    <w:rsid w:val="00824D5A"/>
    <w:rsid w:val="0083395B"/>
    <w:rsid w:val="00840B10"/>
    <w:rsid w:val="00841931"/>
    <w:rsid w:val="00842C04"/>
    <w:rsid w:val="00846D97"/>
    <w:rsid w:val="00855F47"/>
    <w:rsid w:val="008607EF"/>
    <w:rsid w:val="0086208A"/>
    <w:rsid w:val="008620F9"/>
    <w:rsid w:val="00863111"/>
    <w:rsid w:val="00863743"/>
    <w:rsid w:val="00864043"/>
    <w:rsid w:val="008726BC"/>
    <w:rsid w:val="00875334"/>
    <w:rsid w:val="008764B8"/>
    <w:rsid w:val="00877785"/>
    <w:rsid w:val="008850F3"/>
    <w:rsid w:val="0088708F"/>
    <w:rsid w:val="00890AAB"/>
    <w:rsid w:val="00891E17"/>
    <w:rsid w:val="00894936"/>
    <w:rsid w:val="008A0D2D"/>
    <w:rsid w:val="008A2024"/>
    <w:rsid w:val="008D453A"/>
    <w:rsid w:val="008E58B1"/>
    <w:rsid w:val="008E5E38"/>
    <w:rsid w:val="008E5EBD"/>
    <w:rsid w:val="008E638F"/>
    <w:rsid w:val="008E6537"/>
    <w:rsid w:val="008E75C2"/>
    <w:rsid w:val="008F01A1"/>
    <w:rsid w:val="008F0379"/>
    <w:rsid w:val="008F4996"/>
    <w:rsid w:val="009043AC"/>
    <w:rsid w:val="009044F8"/>
    <w:rsid w:val="00907138"/>
    <w:rsid w:val="00911CA1"/>
    <w:rsid w:val="00912EF0"/>
    <w:rsid w:val="009138FF"/>
    <w:rsid w:val="00913F45"/>
    <w:rsid w:val="009151BF"/>
    <w:rsid w:val="00917AC2"/>
    <w:rsid w:val="00921235"/>
    <w:rsid w:val="00937B3C"/>
    <w:rsid w:val="00941AA1"/>
    <w:rsid w:val="009503BB"/>
    <w:rsid w:val="00951D02"/>
    <w:rsid w:val="009524A9"/>
    <w:rsid w:val="00952796"/>
    <w:rsid w:val="00953DB6"/>
    <w:rsid w:val="0095453E"/>
    <w:rsid w:val="00955198"/>
    <w:rsid w:val="009606FF"/>
    <w:rsid w:val="00973562"/>
    <w:rsid w:val="009760E1"/>
    <w:rsid w:val="00984275"/>
    <w:rsid w:val="00990B13"/>
    <w:rsid w:val="0099126E"/>
    <w:rsid w:val="0099542E"/>
    <w:rsid w:val="00997844"/>
    <w:rsid w:val="009A2B90"/>
    <w:rsid w:val="009A4A42"/>
    <w:rsid w:val="009A71C6"/>
    <w:rsid w:val="009B0A90"/>
    <w:rsid w:val="009B155F"/>
    <w:rsid w:val="009B75A1"/>
    <w:rsid w:val="009C1AA0"/>
    <w:rsid w:val="009C2676"/>
    <w:rsid w:val="009C7749"/>
    <w:rsid w:val="009D49E6"/>
    <w:rsid w:val="009D7047"/>
    <w:rsid w:val="009E07D0"/>
    <w:rsid w:val="009E6591"/>
    <w:rsid w:val="009F0424"/>
    <w:rsid w:val="009F1BDB"/>
    <w:rsid w:val="009F1EBF"/>
    <w:rsid w:val="00A11CC2"/>
    <w:rsid w:val="00A27883"/>
    <w:rsid w:val="00A33A3C"/>
    <w:rsid w:val="00A36313"/>
    <w:rsid w:val="00A378DD"/>
    <w:rsid w:val="00A4229C"/>
    <w:rsid w:val="00A42E70"/>
    <w:rsid w:val="00A523C9"/>
    <w:rsid w:val="00A53318"/>
    <w:rsid w:val="00A53713"/>
    <w:rsid w:val="00A55B4D"/>
    <w:rsid w:val="00A5644F"/>
    <w:rsid w:val="00A93F78"/>
    <w:rsid w:val="00A97903"/>
    <w:rsid w:val="00A97B52"/>
    <w:rsid w:val="00AA3B11"/>
    <w:rsid w:val="00AA4F9D"/>
    <w:rsid w:val="00AB3616"/>
    <w:rsid w:val="00AB6621"/>
    <w:rsid w:val="00AC0F4E"/>
    <w:rsid w:val="00AC4253"/>
    <w:rsid w:val="00AD1B0C"/>
    <w:rsid w:val="00AD4057"/>
    <w:rsid w:val="00AD7C5B"/>
    <w:rsid w:val="00AE1D49"/>
    <w:rsid w:val="00AE6341"/>
    <w:rsid w:val="00AE7B7E"/>
    <w:rsid w:val="00B10FF8"/>
    <w:rsid w:val="00B16F1B"/>
    <w:rsid w:val="00B246F9"/>
    <w:rsid w:val="00B31D8E"/>
    <w:rsid w:val="00B34C6E"/>
    <w:rsid w:val="00B4630E"/>
    <w:rsid w:val="00B51212"/>
    <w:rsid w:val="00B54102"/>
    <w:rsid w:val="00B5720C"/>
    <w:rsid w:val="00B637F5"/>
    <w:rsid w:val="00B70137"/>
    <w:rsid w:val="00B740EE"/>
    <w:rsid w:val="00B848C0"/>
    <w:rsid w:val="00B9092A"/>
    <w:rsid w:val="00B95F70"/>
    <w:rsid w:val="00BA12E0"/>
    <w:rsid w:val="00BA4418"/>
    <w:rsid w:val="00BA7A42"/>
    <w:rsid w:val="00BB0A32"/>
    <w:rsid w:val="00BB0B18"/>
    <w:rsid w:val="00BB2A92"/>
    <w:rsid w:val="00BC2ABD"/>
    <w:rsid w:val="00BC79B9"/>
    <w:rsid w:val="00BD400B"/>
    <w:rsid w:val="00BD44F6"/>
    <w:rsid w:val="00BD7A6D"/>
    <w:rsid w:val="00BD7D13"/>
    <w:rsid w:val="00BE05D8"/>
    <w:rsid w:val="00BE42D9"/>
    <w:rsid w:val="00BF0274"/>
    <w:rsid w:val="00BF24E9"/>
    <w:rsid w:val="00BF34B5"/>
    <w:rsid w:val="00C01DA2"/>
    <w:rsid w:val="00C11488"/>
    <w:rsid w:val="00C13612"/>
    <w:rsid w:val="00C219D0"/>
    <w:rsid w:val="00C25D00"/>
    <w:rsid w:val="00C274D3"/>
    <w:rsid w:val="00C36E96"/>
    <w:rsid w:val="00C420D8"/>
    <w:rsid w:val="00C56624"/>
    <w:rsid w:val="00C64C5D"/>
    <w:rsid w:val="00C71DDC"/>
    <w:rsid w:val="00C765CC"/>
    <w:rsid w:val="00C86DEC"/>
    <w:rsid w:val="00C87035"/>
    <w:rsid w:val="00C95A1C"/>
    <w:rsid w:val="00CA46D9"/>
    <w:rsid w:val="00CA5A0D"/>
    <w:rsid w:val="00CB5555"/>
    <w:rsid w:val="00CB5F20"/>
    <w:rsid w:val="00CC34C7"/>
    <w:rsid w:val="00CC47A1"/>
    <w:rsid w:val="00CC7632"/>
    <w:rsid w:val="00CD6D88"/>
    <w:rsid w:val="00CE174A"/>
    <w:rsid w:val="00CE4B55"/>
    <w:rsid w:val="00CF6141"/>
    <w:rsid w:val="00D014FB"/>
    <w:rsid w:val="00D028C5"/>
    <w:rsid w:val="00D039E7"/>
    <w:rsid w:val="00D073A1"/>
    <w:rsid w:val="00D11DC2"/>
    <w:rsid w:val="00D16F4F"/>
    <w:rsid w:val="00D175A0"/>
    <w:rsid w:val="00D1772C"/>
    <w:rsid w:val="00D26621"/>
    <w:rsid w:val="00D52475"/>
    <w:rsid w:val="00D535A8"/>
    <w:rsid w:val="00D60D1B"/>
    <w:rsid w:val="00D627C4"/>
    <w:rsid w:val="00D66D06"/>
    <w:rsid w:val="00D73FF4"/>
    <w:rsid w:val="00D76431"/>
    <w:rsid w:val="00D765B0"/>
    <w:rsid w:val="00D76E72"/>
    <w:rsid w:val="00D8648E"/>
    <w:rsid w:val="00D91762"/>
    <w:rsid w:val="00D919BF"/>
    <w:rsid w:val="00D964DC"/>
    <w:rsid w:val="00DA046A"/>
    <w:rsid w:val="00DA5BB6"/>
    <w:rsid w:val="00DB13E6"/>
    <w:rsid w:val="00DB2E63"/>
    <w:rsid w:val="00DB4476"/>
    <w:rsid w:val="00DB71C6"/>
    <w:rsid w:val="00DC16EA"/>
    <w:rsid w:val="00DC3655"/>
    <w:rsid w:val="00DC5B0F"/>
    <w:rsid w:val="00DC640F"/>
    <w:rsid w:val="00DD00CD"/>
    <w:rsid w:val="00DD105F"/>
    <w:rsid w:val="00DE3408"/>
    <w:rsid w:val="00DE59AF"/>
    <w:rsid w:val="00DE6478"/>
    <w:rsid w:val="00DF0F58"/>
    <w:rsid w:val="00E054FC"/>
    <w:rsid w:val="00E05517"/>
    <w:rsid w:val="00E14F58"/>
    <w:rsid w:val="00E1634C"/>
    <w:rsid w:val="00E16ED4"/>
    <w:rsid w:val="00E21166"/>
    <w:rsid w:val="00E23704"/>
    <w:rsid w:val="00E34568"/>
    <w:rsid w:val="00E421E7"/>
    <w:rsid w:val="00E455DF"/>
    <w:rsid w:val="00E47573"/>
    <w:rsid w:val="00E47CFF"/>
    <w:rsid w:val="00E47F44"/>
    <w:rsid w:val="00E53AD1"/>
    <w:rsid w:val="00E575B5"/>
    <w:rsid w:val="00E639FD"/>
    <w:rsid w:val="00E8194D"/>
    <w:rsid w:val="00E86604"/>
    <w:rsid w:val="00E86643"/>
    <w:rsid w:val="00E8681D"/>
    <w:rsid w:val="00E925EE"/>
    <w:rsid w:val="00EA184F"/>
    <w:rsid w:val="00EA2129"/>
    <w:rsid w:val="00EB225C"/>
    <w:rsid w:val="00EC27B9"/>
    <w:rsid w:val="00ED28B1"/>
    <w:rsid w:val="00ED4409"/>
    <w:rsid w:val="00ED733B"/>
    <w:rsid w:val="00EE33EF"/>
    <w:rsid w:val="00EE4D79"/>
    <w:rsid w:val="00EF1F53"/>
    <w:rsid w:val="00EF507A"/>
    <w:rsid w:val="00EF578B"/>
    <w:rsid w:val="00EF57C0"/>
    <w:rsid w:val="00EF588B"/>
    <w:rsid w:val="00EF7785"/>
    <w:rsid w:val="00F01E0D"/>
    <w:rsid w:val="00F039C7"/>
    <w:rsid w:val="00F21DE6"/>
    <w:rsid w:val="00F228C3"/>
    <w:rsid w:val="00F26713"/>
    <w:rsid w:val="00F27417"/>
    <w:rsid w:val="00F31D0B"/>
    <w:rsid w:val="00F41350"/>
    <w:rsid w:val="00F43124"/>
    <w:rsid w:val="00F43130"/>
    <w:rsid w:val="00F440C3"/>
    <w:rsid w:val="00F44E96"/>
    <w:rsid w:val="00F537B5"/>
    <w:rsid w:val="00F75BAF"/>
    <w:rsid w:val="00F82666"/>
    <w:rsid w:val="00F827B6"/>
    <w:rsid w:val="00F84C47"/>
    <w:rsid w:val="00F85CD0"/>
    <w:rsid w:val="00F96DA5"/>
    <w:rsid w:val="00FB070C"/>
    <w:rsid w:val="00FB0EC3"/>
    <w:rsid w:val="00FB5AF4"/>
    <w:rsid w:val="00FB5B2D"/>
    <w:rsid w:val="00FC2ADE"/>
    <w:rsid w:val="00FC5832"/>
    <w:rsid w:val="00FD057C"/>
    <w:rsid w:val="00FD0A5E"/>
    <w:rsid w:val="00FD43FB"/>
    <w:rsid w:val="00FD49DE"/>
    <w:rsid w:val="00FD4A87"/>
    <w:rsid w:val="00FD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B6A"/>
    <w:pPr>
      <w:widowControl w:val="0"/>
      <w:autoSpaceDE w:val="0"/>
      <w:autoSpaceDN w:val="0"/>
      <w:adjustRightInd w:val="0"/>
    </w:pPr>
    <w:rPr>
      <w:color w:val="000000"/>
      <w:sz w:val="24"/>
      <w:szCs w:val="24"/>
    </w:rPr>
  </w:style>
  <w:style w:type="paragraph" w:customStyle="1" w:styleId="CM1">
    <w:name w:val="CM1"/>
    <w:basedOn w:val="Default"/>
    <w:next w:val="Default"/>
    <w:rsid w:val="005F6B6A"/>
    <w:pPr>
      <w:spacing w:line="283" w:lineRule="atLeast"/>
    </w:pPr>
    <w:rPr>
      <w:color w:val="auto"/>
    </w:rPr>
  </w:style>
  <w:style w:type="paragraph" w:customStyle="1" w:styleId="CM13">
    <w:name w:val="CM13"/>
    <w:basedOn w:val="Default"/>
    <w:next w:val="Default"/>
    <w:rsid w:val="005F6B6A"/>
    <w:rPr>
      <w:color w:val="auto"/>
    </w:rPr>
  </w:style>
  <w:style w:type="paragraph" w:customStyle="1" w:styleId="CM2">
    <w:name w:val="CM2"/>
    <w:basedOn w:val="Default"/>
    <w:next w:val="Default"/>
    <w:rsid w:val="005F6B6A"/>
    <w:rPr>
      <w:color w:val="auto"/>
    </w:rPr>
  </w:style>
  <w:style w:type="paragraph" w:customStyle="1" w:styleId="CM3">
    <w:name w:val="CM3"/>
    <w:basedOn w:val="Default"/>
    <w:next w:val="Default"/>
    <w:rsid w:val="005F6B6A"/>
    <w:pPr>
      <w:spacing w:line="283" w:lineRule="atLeast"/>
    </w:pPr>
    <w:rPr>
      <w:color w:val="auto"/>
    </w:rPr>
  </w:style>
  <w:style w:type="paragraph" w:customStyle="1" w:styleId="CM4">
    <w:name w:val="CM4"/>
    <w:basedOn w:val="Default"/>
    <w:next w:val="Default"/>
    <w:rsid w:val="005F6B6A"/>
    <w:pPr>
      <w:spacing w:line="283" w:lineRule="atLeast"/>
    </w:pPr>
    <w:rPr>
      <w:color w:val="auto"/>
    </w:rPr>
  </w:style>
  <w:style w:type="paragraph" w:customStyle="1" w:styleId="CM5">
    <w:name w:val="CM5"/>
    <w:basedOn w:val="Default"/>
    <w:next w:val="Default"/>
    <w:rsid w:val="005F6B6A"/>
    <w:pPr>
      <w:spacing w:line="283" w:lineRule="atLeast"/>
    </w:pPr>
    <w:rPr>
      <w:color w:val="auto"/>
    </w:rPr>
  </w:style>
  <w:style w:type="paragraph" w:customStyle="1" w:styleId="CM14">
    <w:name w:val="CM14"/>
    <w:basedOn w:val="Default"/>
    <w:next w:val="Default"/>
    <w:rsid w:val="005F6B6A"/>
    <w:rPr>
      <w:color w:val="auto"/>
    </w:rPr>
  </w:style>
  <w:style w:type="paragraph" w:customStyle="1" w:styleId="CM6">
    <w:name w:val="CM6"/>
    <w:basedOn w:val="Default"/>
    <w:next w:val="Default"/>
    <w:rsid w:val="005F6B6A"/>
    <w:pPr>
      <w:spacing w:line="283" w:lineRule="atLeast"/>
    </w:pPr>
    <w:rPr>
      <w:color w:val="auto"/>
    </w:rPr>
  </w:style>
  <w:style w:type="paragraph" w:customStyle="1" w:styleId="CM7">
    <w:name w:val="CM7"/>
    <w:basedOn w:val="Default"/>
    <w:next w:val="Default"/>
    <w:rsid w:val="005F6B6A"/>
    <w:pPr>
      <w:spacing w:line="283" w:lineRule="atLeast"/>
    </w:pPr>
    <w:rPr>
      <w:color w:val="auto"/>
    </w:rPr>
  </w:style>
  <w:style w:type="paragraph" w:customStyle="1" w:styleId="CM8">
    <w:name w:val="CM8"/>
    <w:basedOn w:val="Default"/>
    <w:next w:val="Default"/>
    <w:rsid w:val="005F6B6A"/>
    <w:pPr>
      <w:spacing w:line="283" w:lineRule="atLeast"/>
    </w:pPr>
    <w:rPr>
      <w:color w:val="auto"/>
    </w:rPr>
  </w:style>
  <w:style w:type="paragraph" w:customStyle="1" w:styleId="CM9">
    <w:name w:val="CM9"/>
    <w:basedOn w:val="Default"/>
    <w:next w:val="Default"/>
    <w:rsid w:val="005F6B6A"/>
    <w:pPr>
      <w:spacing w:line="283" w:lineRule="atLeast"/>
    </w:pPr>
    <w:rPr>
      <w:color w:val="auto"/>
    </w:rPr>
  </w:style>
  <w:style w:type="paragraph" w:customStyle="1" w:styleId="CM10">
    <w:name w:val="CM10"/>
    <w:basedOn w:val="Default"/>
    <w:next w:val="Default"/>
    <w:rsid w:val="005F6B6A"/>
    <w:pPr>
      <w:spacing w:line="283" w:lineRule="atLeast"/>
    </w:pPr>
    <w:rPr>
      <w:color w:val="auto"/>
    </w:rPr>
  </w:style>
  <w:style w:type="paragraph" w:customStyle="1" w:styleId="CM15">
    <w:name w:val="CM15"/>
    <w:basedOn w:val="Default"/>
    <w:next w:val="Default"/>
    <w:rsid w:val="005F6B6A"/>
    <w:rPr>
      <w:color w:val="auto"/>
    </w:rPr>
  </w:style>
  <w:style w:type="paragraph" w:customStyle="1" w:styleId="CM17">
    <w:name w:val="CM17"/>
    <w:basedOn w:val="Default"/>
    <w:next w:val="Default"/>
    <w:rsid w:val="005F6B6A"/>
    <w:rPr>
      <w:color w:val="auto"/>
    </w:rPr>
  </w:style>
  <w:style w:type="paragraph" w:styleId="Footer">
    <w:name w:val="footer"/>
    <w:basedOn w:val="Normal"/>
    <w:link w:val="FooterChar"/>
    <w:uiPriority w:val="99"/>
    <w:rsid w:val="00D60D1B"/>
    <w:pPr>
      <w:tabs>
        <w:tab w:val="center" w:pos="4320"/>
        <w:tab w:val="right" w:pos="8640"/>
      </w:tabs>
    </w:pPr>
  </w:style>
  <w:style w:type="character" w:styleId="PageNumber">
    <w:name w:val="page number"/>
    <w:basedOn w:val="DefaultParagraphFont"/>
    <w:rsid w:val="00D60D1B"/>
  </w:style>
  <w:style w:type="table" w:styleId="TableGrid">
    <w:name w:val="Table Grid"/>
    <w:basedOn w:val="TableNormal"/>
    <w:rsid w:val="005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6591"/>
    <w:rPr>
      <w:rFonts w:ascii="Tahoma" w:hAnsi="Tahoma" w:cs="Tahoma"/>
      <w:sz w:val="16"/>
      <w:szCs w:val="16"/>
    </w:rPr>
  </w:style>
  <w:style w:type="character" w:styleId="CommentReference">
    <w:name w:val="annotation reference"/>
    <w:basedOn w:val="DefaultParagraphFont"/>
    <w:semiHidden/>
    <w:rsid w:val="003D3388"/>
    <w:rPr>
      <w:sz w:val="16"/>
      <w:szCs w:val="16"/>
    </w:rPr>
  </w:style>
  <w:style w:type="paragraph" w:styleId="CommentText">
    <w:name w:val="annotation text"/>
    <w:basedOn w:val="Normal"/>
    <w:semiHidden/>
    <w:rsid w:val="003D3388"/>
    <w:rPr>
      <w:sz w:val="20"/>
      <w:szCs w:val="20"/>
    </w:rPr>
  </w:style>
  <w:style w:type="paragraph" w:styleId="CommentSubject">
    <w:name w:val="annotation subject"/>
    <w:basedOn w:val="CommentText"/>
    <w:next w:val="CommentText"/>
    <w:semiHidden/>
    <w:rsid w:val="003D3388"/>
    <w:rPr>
      <w:b/>
      <w:bCs/>
    </w:rPr>
  </w:style>
  <w:style w:type="paragraph" w:styleId="Header">
    <w:name w:val="header"/>
    <w:basedOn w:val="Normal"/>
    <w:link w:val="HeaderChar"/>
    <w:rsid w:val="004B3DB1"/>
    <w:pPr>
      <w:tabs>
        <w:tab w:val="center" w:pos="4680"/>
        <w:tab w:val="right" w:pos="9360"/>
      </w:tabs>
    </w:pPr>
  </w:style>
  <w:style w:type="character" w:customStyle="1" w:styleId="HeaderChar">
    <w:name w:val="Header Char"/>
    <w:basedOn w:val="DefaultParagraphFont"/>
    <w:link w:val="Header"/>
    <w:rsid w:val="004B3DB1"/>
    <w:rPr>
      <w:sz w:val="24"/>
      <w:szCs w:val="24"/>
    </w:rPr>
  </w:style>
  <w:style w:type="character" w:customStyle="1" w:styleId="FooterChar">
    <w:name w:val="Footer Char"/>
    <w:basedOn w:val="DefaultParagraphFont"/>
    <w:link w:val="Footer"/>
    <w:uiPriority w:val="99"/>
    <w:rsid w:val="000D5EA2"/>
    <w:rPr>
      <w:sz w:val="24"/>
      <w:szCs w:val="24"/>
    </w:rPr>
  </w:style>
  <w:style w:type="character" w:customStyle="1" w:styleId="p1">
    <w:name w:val="p1"/>
    <w:basedOn w:val="DefaultParagraphFont"/>
    <w:rsid w:val="000B6858"/>
    <w:rPr>
      <w:vanish w:val="0"/>
      <w:webHidden w:val="0"/>
      <w:specVanish w:val="0"/>
    </w:rPr>
  </w:style>
  <w:style w:type="character" w:customStyle="1" w:styleId="subject">
    <w:name w:val="subject"/>
    <w:basedOn w:val="DefaultParagraphFont"/>
    <w:rsid w:val="000B6858"/>
  </w:style>
  <w:style w:type="character" w:customStyle="1" w:styleId="sectnosection-sectno">
    <w:name w:val="sectno section-sectno"/>
    <w:basedOn w:val="DefaultParagraphFont"/>
    <w:rsid w:val="00CC47A1"/>
  </w:style>
  <w:style w:type="paragraph" w:styleId="NormalWeb">
    <w:name w:val="Normal (Web)"/>
    <w:basedOn w:val="Normal"/>
    <w:rsid w:val="005E272B"/>
    <w:pPr>
      <w:spacing w:before="100" w:beforeAutospacing="1" w:after="100" w:afterAutospacing="1"/>
    </w:pPr>
    <w:rPr>
      <w:rFonts w:ascii="Verdana" w:hAnsi="Verdana"/>
      <w:color w:val="000000"/>
      <w:sz w:val="18"/>
      <w:szCs w:val="18"/>
    </w:rPr>
  </w:style>
  <w:style w:type="character" w:styleId="Hyperlink">
    <w:name w:val="Hyperlink"/>
    <w:basedOn w:val="DefaultParagraphFont"/>
    <w:rsid w:val="005F2E2F"/>
    <w:rPr>
      <w:b w:val="0"/>
      <w:bCs w:val="0"/>
      <w:strike w:val="0"/>
      <w:dstrike w:val="0"/>
      <w:color w:val="0000CC"/>
      <w:u w:val="none"/>
      <w:effect w:val="none"/>
    </w:rPr>
  </w:style>
  <w:style w:type="paragraph" w:styleId="FootnoteText">
    <w:name w:val="footnote text"/>
    <w:basedOn w:val="Normal"/>
    <w:link w:val="FootnoteTextChar"/>
    <w:rsid w:val="00EF588B"/>
    <w:rPr>
      <w:rFonts w:ascii="Arial" w:hAnsi="Arial"/>
    </w:rPr>
  </w:style>
  <w:style w:type="character" w:customStyle="1" w:styleId="FootnoteTextChar">
    <w:name w:val="Footnote Text Char"/>
    <w:basedOn w:val="DefaultParagraphFont"/>
    <w:link w:val="FootnoteText"/>
    <w:rsid w:val="00EF588B"/>
    <w:rPr>
      <w:rFonts w:ascii="Arial" w:hAnsi="Arial"/>
      <w:sz w:val="24"/>
      <w:szCs w:val="24"/>
    </w:rPr>
  </w:style>
  <w:style w:type="character" w:styleId="FootnoteReference">
    <w:name w:val="footnote reference"/>
    <w:rsid w:val="00EF588B"/>
    <w:rPr>
      <w:vertAlign w:val="superscript"/>
    </w:rPr>
  </w:style>
  <w:style w:type="paragraph" w:styleId="ListBullet">
    <w:name w:val="List Bullet"/>
    <w:basedOn w:val="Normal"/>
    <w:rsid w:val="00EF588B"/>
    <w:pPr>
      <w:numPr>
        <w:numId w:val="12"/>
      </w:numPr>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B6A"/>
    <w:pPr>
      <w:widowControl w:val="0"/>
      <w:autoSpaceDE w:val="0"/>
      <w:autoSpaceDN w:val="0"/>
      <w:adjustRightInd w:val="0"/>
    </w:pPr>
    <w:rPr>
      <w:color w:val="000000"/>
      <w:sz w:val="24"/>
      <w:szCs w:val="24"/>
    </w:rPr>
  </w:style>
  <w:style w:type="paragraph" w:customStyle="1" w:styleId="CM1">
    <w:name w:val="CM1"/>
    <w:basedOn w:val="Default"/>
    <w:next w:val="Default"/>
    <w:rsid w:val="005F6B6A"/>
    <w:pPr>
      <w:spacing w:line="283" w:lineRule="atLeast"/>
    </w:pPr>
    <w:rPr>
      <w:color w:val="auto"/>
    </w:rPr>
  </w:style>
  <w:style w:type="paragraph" w:customStyle="1" w:styleId="CM13">
    <w:name w:val="CM13"/>
    <w:basedOn w:val="Default"/>
    <w:next w:val="Default"/>
    <w:rsid w:val="005F6B6A"/>
    <w:rPr>
      <w:color w:val="auto"/>
    </w:rPr>
  </w:style>
  <w:style w:type="paragraph" w:customStyle="1" w:styleId="CM2">
    <w:name w:val="CM2"/>
    <w:basedOn w:val="Default"/>
    <w:next w:val="Default"/>
    <w:rsid w:val="005F6B6A"/>
    <w:rPr>
      <w:color w:val="auto"/>
    </w:rPr>
  </w:style>
  <w:style w:type="paragraph" w:customStyle="1" w:styleId="CM3">
    <w:name w:val="CM3"/>
    <w:basedOn w:val="Default"/>
    <w:next w:val="Default"/>
    <w:rsid w:val="005F6B6A"/>
    <w:pPr>
      <w:spacing w:line="283" w:lineRule="atLeast"/>
    </w:pPr>
    <w:rPr>
      <w:color w:val="auto"/>
    </w:rPr>
  </w:style>
  <w:style w:type="paragraph" w:customStyle="1" w:styleId="CM4">
    <w:name w:val="CM4"/>
    <w:basedOn w:val="Default"/>
    <w:next w:val="Default"/>
    <w:rsid w:val="005F6B6A"/>
    <w:pPr>
      <w:spacing w:line="283" w:lineRule="atLeast"/>
    </w:pPr>
    <w:rPr>
      <w:color w:val="auto"/>
    </w:rPr>
  </w:style>
  <w:style w:type="paragraph" w:customStyle="1" w:styleId="CM5">
    <w:name w:val="CM5"/>
    <w:basedOn w:val="Default"/>
    <w:next w:val="Default"/>
    <w:rsid w:val="005F6B6A"/>
    <w:pPr>
      <w:spacing w:line="283" w:lineRule="atLeast"/>
    </w:pPr>
    <w:rPr>
      <w:color w:val="auto"/>
    </w:rPr>
  </w:style>
  <w:style w:type="paragraph" w:customStyle="1" w:styleId="CM14">
    <w:name w:val="CM14"/>
    <w:basedOn w:val="Default"/>
    <w:next w:val="Default"/>
    <w:rsid w:val="005F6B6A"/>
    <w:rPr>
      <w:color w:val="auto"/>
    </w:rPr>
  </w:style>
  <w:style w:type="paragraph" w:customStyle="1" w:styleId="CM6">
    <w:name w:val="CM6"/>
    <w:basedOn w:val="Default"/>
    <w:next w:val="Default"/>
    <w:rsid w:val="005F6B6A"/>
    <w:pPr>
      <w:spacing w:line="283" w:lineRule="atLeast"/>
    </w:pPr>
    <w:rPr>
      <w:color w:val="auto"/>
    </w:rPr>
  </w:style>
  <w:style w:type="paragraph" w:customStyle="1" w:styleId="CM7">
    <w:name w:val="CM7"/>
    <w:basedOn w:val="Default"/>
    <w:next w:val="Default"/>
    <w:rsid w:val="005F6B6A"/>
    <w:pPr>
      <w:spacing w:line="283" w:lineRule="atLeast"/>
    </w:pPr>
    <w:rPr>
      <w:color w:val="auto"/>
    </w:rPr>
  </w:style>
  <w:style w:type="paragraph" w:customStyle="1" w:styleId="CM8">
    <w:name w:val="CM8"/>
    <w:basedOn w:val="Default"/>
    <w:next w:val="Default"/>
    <w:rsid w:val="005F6B6A"/>
    <w:pPr>
      <w:spacing w:line="283" w:lineRule="atLeast"/>
    </w:pPr>
    <w:rPr>
      <w:color w:val="auto"/>
    </w:rPr>
  </w:style>
  <w:style w:type="paragraph" w:customStyle="1" w:styleId="CM9">
    <w:name w:val="CM9"/>
    <w:basedOn w:val="Default"/>
    <w:next w:val="Default"/>
    <w:rsid w:val="005F6B6A"/>
    <w:pPr>
      <w:spacing w:line="283" w:lineRule="atLeast"/>
    </w:pPr>
    <w:rPr>
      <w:color w:val="auto"/>
    </w:rPr>
  </w:style>
  <w:style w:type="paragraph" w:customStyle="1" w:styleId="CM10">
    <w:name w:val="CM10"/>
    <w:basedOn w:val="Default"/>
    <w:next w:val="Default"/>
    <w:rsid w:val="005F6B6A"/>
    <w:pPr>
      <w:spacing w:line="283" w:lineRule="atLeast"/>
    </w:pPr>
    <w:rPr>
      <w:color w:val="auto"/>
    </w:rPr>
  </w:style>
  <w:style w:type="paragraph" w:customStyle="1" w:styleId="CM15">
    <w:name w:val="CM15"/>
    <w:basedOn w:val="Default"/>
    <w:next w:val="Default"/>
    <w:rsid w:val="005F6B6A"/>
    <w:rPr>
      <w:color w:val="auto"/>
    </w:rPr>
  </w:style>
  <w:style w:type="paragraph" w:customStyle="1" w:styleId="CM17">
    <w:name w:val="CM17"/>
    <w:basedOn w:val="Default"/>
    <w:next w:val="Default"/>
    <w:rsid w:val="005F6B6A"/>
    <w:rPr>
      <w:color w:val="auto"/>
    </w:rPr>
  </w:style>
  <w:style w:type="paragraph" w:styleId="Footer">
    <w:name w:val="footer"/>
    <w:basedOn w:val="Normal"/>
    <w:link w:val="FooterChar"/>
    <w:uiPriority w:val="99"/>
    <w:rsid w:val="00D60D1B"/>
    <w:pPr>
      <w:tabs>
        <w:tab w:val="center" w:pos="4320"/>
        <w:tab w:val="right" w:pos="8640"/>
      </w:tabs>
    </w:pPr>
  </w:style>
  <w:style w:type="character" w:styleId="PageNumber">
    <w:name w:val="page number"/>
    <w:basedOn w:val="DefaultParagraphFont"/>
    <w:rsid w:val="00D60D1B"/>
  </w:style>
  <w:style w:type="table" w:styleId="TableGrid">
    <w:name w:val="Table Grid"/>
    <w:basedOn w:val="TableNormal"/>
    <w:rsid w:val="005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6591"/>
    <w:rPr>
      <w:rFonts w:ascii="Tahoma" w:hAnsi="Tahoma" w:cs="Tahoma"/>
      <w:sz w:val="16"/>
      <w:szCs w:val="16"/>
    </w:rPr>
  </w:style>
  <w:style w:type="character" w:styleId="CommentReference">
    <w:name w:val="annotation reference"/>
    <w:basedOn w:val="DefaultParagraphFont"/>
    <w:semiHidden/>
    <w:rsid w:val="003D3388"/>
    <w:rPr>
      <w:sz w:val="16"/>
      <w:szCs w:val="16"/>
    </w:rPr>
  </w:style>
  <w:style w:type="paragraph" w:styleId="CommentText">
    <w:name w:val="annotation text"/>
    <w:basedOn w:val="Normal"/>
    <w:semiHidden/>
    <w:rsid w:val="003D3388"/>
    <w:rPr>
      <w:sz w:val="20"/>
      <w:szCs w:val="20"/>
    </w:rPr>
  </w:style>
  <w:style w:type="paragraph" w:styleId="CommentSubject">
    <w:name w:val="annotation subject"/>
    <w:basedOn w:val="CommentText"/>
    <w:next w:val="CommentText"/>
    <w:semiHidden/>
    <w:rsid w:val="003D3388"/>
    <w:rPr>
      <w:b/>
      <w:bCs/>
    </w:rPr>
  </w:style>
  <w:style w:type="paragraph" w:styleId="Header">
    <w:name w:val="header"/>
    <w:basedOn w:val="Normal"/>
    <w:link w:val="HeaderChar"/>
    <w:rsid w:val="004B3DB1"/>
    <w:pPr>
      <w:tabs>
        <w:tab w:val="center" w:pos="4680"/>
        <w:tab w:val="right" w:pos="9360"/>
      </w:tabs>
    </w:pPr>
  </w:style>
  <w:style w:type="character" w:customStyle="1" w:styleId="HeaderChar">
    <w:name w:val="Header Char"/>
    <w:basedOn w:val="DefaultParagraphFont"/>
    <w:link w:val="Header"/>
    <w:rsid w:val="004B3DB1"/>
    <w:rPr>
      <w:sz w:val="24"/>
      <w:szCs w:val="24"/>
    </w:rPr>
  </w:style>
  <w:style w:type="character" w:customStyle="1" w:styleId="FooterChar">
    <w:name w:val="Footer Char"/>
    <w:basedOn w:val="DefaultParagraphFont"/>
    <w:link w:val="Footer"/>
    <w:uiPriority w:val="99"/>
    <w:rsid w:val="000D5EA2"/>
    <w:rPr>
      <w:sz w:val="24"/>
      <w:szCs w:val="24"/>
    </w:rPr>
  </w:style>
  <w:style w:type="character" w:customStyle="1" w:styleId="p1">
    <w:name w:val="p1"/>
    <w:basedOn w:val="DefaultParagraphFont"/>
    <w:rsid w:val="000B6858"/>
    <w:rPr>
      <w:vanish w:val="0"/>
      <w:webHidden w:val="0"/>
      <w:specVanish w:val="0"/>
    </w:rPr>
  </w:style>
  <w:style w:type="character" w:customStyle="1" w:styleId="subject">
    <w:name w:val="subject"/>
    <w:basedOn w:val="DefaultParagraphFont"/>
    <w:rsid w:val="000B6858"/>
  </w:style>
  <w:style w:type="character" w:customStyle="1" w:styleId="sectnosection-sectno">
    <w:name w:val="sectno section-sectno"/>
    <w:basedOn w:val="DefaultParagraphFont"/>
    <w:rsid w:val="00CC47A1"/>
  </w:style>
  <w:style w:type="paragraph" w:styleId="NormalWeb">
    <w:name w:val="Normal (Web)"/>
    <w:basedOn w:val="Normal"/>
    <w:rsid w:val="005E272B"/>
    <w:pPr>
      <w:spacing w:before="100" w:beforeAutospacing="1" w:after="100" w:afterAutospacing="1"/>
    </w:pPr>
    <w:rPr>
      <w:rFonts w:ascii="Verdana" w:hAnsi="Verdana"/>
      <w:color w:val="000000"/>
      <w:sz w:val="18"/>
      <w:szCs w:val="18"/>
    </w:rPr>
  </w:style>
  <w:style w:type="character" w:styleId="Hyperlink">
    <w:name w:val="Hyperlink"/>
    <w:basedOn w:val="DefaultParagraphFont"/>
    <w:rsid w:val="005F2E2F"/>
    <w:rPr>
      <w:b w:val="0"/>
      <w:bCs w:val="0"/>
      <w:strike w:val="0"/>
      <w:dstrike w:val="0"/>
      <w:color w:val="0000CC"/>
      <w:u w:val="none"/>
      <w:effect w:val="none"/>
    </w:rPr>
  </w:style>
  <w:style w:type="paragraph" w:styleId="FootnoteText">
    <w:name w:val="footnote text"/>
    <w:basedOn w:val="Normal"/>
    <w:link w:val="FootnoteTextChar"/>
    <w:rsid w:val="00EF588B"/>
    <w:rPr>
      <w:rFonts w:ascii="Arial" w:hAnsi="Arial"/>
    </w:rPr>
  </w:style>
  <w:style w:type="character" w:customStyle="1" w:styleId="FootnoteTextChar">
    <w:name w:val="Footnote Text Char"/>
    <w:basedOn w:val="DefaultParagraphFont"/>
    <w:link w:val="FootnoteText"/>
    <w:rsid w:val="00EF588B"/>
    <w:rPr>
      <w:rFonts w:ascii="Arial" w:hAnsi="Arial"/>
      <w:sz w:val="24"/>
      <w:szCs w:val="24"/>
    </w:rPr>
  </w:style>
  <w:style w:type="character" w:styleId="FootnoteReference">
    <w:name w:val="footnote reference"/>
    <w:rsid w:val="00EF588B"/>
    <w:rPr>
      <w:vertAlign w:val="superscript"/>
    </w:rPr>
  </w:style>
  <w:style w:type="paragraph" w:styleId="ListBullet">
    <w:name w:val="List Bullet"/>
    <w:basedOn w:val="Normal"/>
    <w:rsid w:val="00EF588B"/>
    <w:pPr>
      <w:numPr>
        <w:numId w:val="12"/>
      </w:numPr>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72">
      <w:bodyDiv w:val="1"/>
      <w:marLeft w:val="0"/>
      <w:marRight w:val="0"/>
      <w:marTop w:val="0"/>
      <w:marBottom w:val="0"/>
      <w:divBdr>
        <w:top w:val="none" w:sz="0" w:space="0" w:color="auto"/>
        <w:left w:val="none" w:sz="0" w:space="0" w:color="auto"/>
        <w:bottom w:val="none" w:sz="0" w:space="0" w:color="auto"/>
        <w:right w:val="none" w:sz="0" w:space="0" w:color="auto"/>
      </w:divBdr>
    </w:div>
    <w:div w:id="85004473">
      <w:bodyDiv w:val="1"/>
      <w:marLeft w:val="0"/>
      <w:marRight w:val="0"/>
      <w:marTop w:val="0"/>
      <w:marBottom w:val="0"/>
      <w:divBdr>
        <w:top w:val="none" w:sz="0" w:space="0" w:color="auto"/>
        <w:left w:val="none" w:sz="0" w:space="0" w:color="auto"/>
        <w:bottom w:val="none" w:sz="0" w:space="0" w:color="auto"/>
        <w:right w:val="none" w:sz="0" w:space="0" w:color="auto"/>
      </w:divBdr>
    </w:div>
    <w:div w:id="93209383">
      <w:bodyDiv w:val="1"/>
      <w:marLeft w:val="0"/>
      <w:marRight w:val="0"/>
      <w:marTop w:val="0"/>
      <w:marBottom w:val="0"/>
      <w:divBdr>
        <w:top w:val="none" w:sz="0" w:space="0" w:color="auto"/>
        <w:left w:val="none" w:sz="0" w:space="0" w:color="auto"/>
        <w:bottom w:val="none" w:sz="0" w:space="0" w:color="auto"/>
        <w:right w:val="none" w:sz="0" w:space="0" w:color="auto"/>
      </w:divBdr>
    </w:div>
    <w:div w:id="131950219">
      <w:bodyDiv w:val="1"/>
      <w:marLeft w:val="0"/>
      <w:marRight w:val="0"/>
      <w:marTop w:val="0"/>
      <w:marBottom w:val="0"/>
      <w:divBdr>
        <w:top w:val="none" w:sz="0" w:space="0" w:color="auto"/>
        <w:left w:val="none" w:sz="0" w:space="0" w:color="auto"/>
        <w:bottom w:val="none" w:sz="0" w:space="0" w:color="auto"/>
        <w:right w:val="none" w:sz="0" w:space="0" w:color="auto"/>
      </w:divBdr>
    </w:div>
    <w:div w:id="146676419">
      <w:bodyDiv w:val="1"/>
      <w:marLeft w:val="0"/>
      <w:marRight w:val="0"/>
      <w:marTop w:val="0"/>
      <w:marBottom w:val="0"/>
      <w:divBdr>
        <w:top w:val="none" w:sz="0" w:space="0" w:color="auto"/>
        <w:left w:val="none" w:sz="0" w:space="0" w:color="auto"/>
        <w:bottom w:val="none" w:sz="0" w:space="0" w:color="auto"/>
        <w:right w:val="none" w:sz="0" w:space="0" w:color="auto"/>
      </w:divBdr>
    </w:div>
    <w:div w:id="171575075">
      <w:bodyDiv w:val="1"/>
      <w:marLeft w:val="0"/>
      <w:marRight w:val="0"/>
      <w:marTop w:val="0"/>
      <w:marBottom w:val="0"/>
      <w:divBdr>
        <w:top w:val="none" w:sz="0" w:space="0" w:color="auto"/>
        <w:left w:val="none" w:sz="0" w:space="0" w:color="auto"/>
        <w:bottom w:val="none" w:sz="0" w:space="0" w:color="auto"/>
        <w:right w:val="none" w:sz="0" w:space="0" w:color="auto"/>
      </w:divBdr>
    </w:div>
    <w:div w:id="189733345">
      <w:bodyDiv w:val="1"/>
      <w:marLeft w:val="0"/>
      <w:marRight w:val="0"/>
      <w:marTop w:val="0"/>
      <w:marBottom w:val="0"/>
      <w:divBdr>
        <w:top w:val="none" w:sz="0" w:space="0" w:color="auto"/>
        <w:left w:val="none" w:sz="0" w:space="0" w:color="auto"/>
        <w:bottom w:val="none" w:sz="0" w:space="0" w:color="auto"/>
        <w:right w:val="none" w:sz="0" w:space="0" w:color="auto"/>
      </w:divBdr>
    </w:div>
    <w:div w:id="203449597">
      <w:bodyDiv w:val="1"/>
      <w:marLeft w:val="0"/>
      <w:marRight w:val="0"/>
      <w:marTop w:val="0"/>
      <w:marBottom w:val="0"/>
      <w:divBdr>
        <w:top w:val="none" w:sz="0" w:space="0" w:color="auto"/>
        <w:left w:val="none" w:sz="0" w:space="0" w:color="auto"/>
        <w:bottom w:val="none" w:sz="0" w:space="0" w:color="auto"/>
        <w:right w:val="none" w:sz="0" w:space="0" w:color="auto"/>
      </w:divBdr>
    </w:div>
    <w:div w:id="245120079">
      <w:bodyDiv w:val="1"/>
      <w:marLeft w:val="0"/>
      <w:marRight w:val="0"/>
      <w:marTop w:val="0"/>
      <w:marBottom w:val="0"/>
      <w:divBdr>
        <w:top w:val="none" w:sz="0" w:space="0" w:color="auto"/>
        <w:left w:val="none" w:sz="0" w:space="0" w:color="auto"/>
        <w:bottom w:val="none" w:sz="0" w:space="0" w:color="auto"/>
        <w:right w:val="none" w:sz="0" w:space="0" w:color="auto"/>
      </w:divBdr>
    </w:div>
    <w:div w:id="298416520">
      <w:bodyDiv w:val="1"/>
      <w:marLeft w:val="0"/>
      <w:marRight w:val="0"/>
      <w:marTop w:val="0"/>
      <w:marBottom w:val="0"/>
      <w:divBdr>
        <w:top w:val="none" w:sz="0" w:space="0" w:color="auto"/>
        <w:left w:val="none" w:sz="0" w:space="0" w:color="auto"/>
        <w:bottom w:val="none" w:sz="0" w:space="0" w:color="auto"/>
        <w:right w:val="none" w:sz="0" w:space="0" w:color="auto"/>
      </w:divBdr>
    </w:div>
    <w:div w:id="353263692">
      <w:bodyDiv w:val="1"/>
      <w:marLeft w:val="0"/>
      <w:marRight w:val="0"/>
      <w:marTop w:val="0"/>
      <w:marBottom w:val="0"/>
      <w:divBdr>
        <w:top w:val="none" w:sz="0" w:space="0" w:color="auto"/>
        <w:left w:val="none" w:sz="0" w:space="0" w:color="auto"/>
        <w:bottom w:val="none" w:sz="0" w:space="0" w:color="auto"/>
        <w:right w:val="none" w:sz="0" w:space="0" w:color="auto"/>
      </w:divBdr>
    </w:div>
    <w:div w:id="419762611">
      <w:bodyDiv w:val="1"/>
      <w:marLeft w:val="0"/>
      <w:marRight w:val="0"/>
      <w:marTop w:val="0"/>
      <w:marBottom w:val="0"/>
      <w:divBdr>
        <w:top w:val="none" w:sz="0" w:space="0" w:color="auto"/>
        <w:left w:val="none" w:sz="0" w:space="0" w:color="auto"/>
        <w:bottom w:val="none" w:sz="0" w:space="0" w:color="auto"/>
        <w:right w:val="none" w:sz="0" w:space="0" w:color="auto"/>
      </w:divBdr>
    </w:div>
    <w:div w:id="438987545">
      <w:bodyDiv w:val="1"/>
      <w:marLeft w:val="0"/>
      <w:marRight w:val="0"/>
      <w:marTop w:val="0"/>
      <w:marBottom w:val="0"/>
      <w:divBdr>
        <w:top w:val="none" w:sz="0" w:space="0" w:color="auto"/>
        <w:left w:val="none" w:sz="0" w:space="0" w:color="auto"/>
        <w:bottom w:val="none" w:sz="0" w:space="0" w:color="auto"/>
        <w:right w:val="none" w:sz="0" w:space="0" w:color="auto"/>
      </w:divBdr>
    </w:div>
    <w:div w:id="444081220">
      <w:bodyDiv w:val="1"/>
      <w:marLeft w:val="0"/>
      <w:marRight w:val="0"/>
      <w:marTop w:val="0"/>
      <w:marBottom w:val="0"/>
      <w:divBdr>
        <w:top w:val="none" w:sz="0" w:space="0" w:color="auto"/>
        <w:left w:val="none" w:sz="0" w:space="0" w:color="auto"/>
        <w:bottom w:val="none" w:sz="0" w:space="0" w:color="auto"/>
        <w:right w:val="none" w:sz="0" w:space="0" w:color="auto"/>
      </w:divBdr>
    </w:div>
    <w:div w:id="480733473">
      <w:bodyDiv w:val="1"/>
      <w:marLeft w:val="0"/>
      <w:marRight w:val="0"/>
      <w:marTop w:val="0"/>
      <w:marBottom w:val="0"/>
      <w:divBdr>
        <w:top w:val="none" w:sz="0" w:space="0" w:color="auto"/>
        <w:left w:val="none" w:sz="0" w:space="0" w:color="auto"/>
        <w:bottom w:val="none" w:sz="0" w:space="0" w:color="auto"/>
        <w:right w:val="none" w:sz="0" w:space="0" w:color="auto"/>
      </w:divBdr>
    </w:div>
    <w:div w:id="482043801">
      <w:bodyDiv w:val="1"/>
      <w:marLeft w:val="0"/>
      <w:marRight w:val="0"/>
      <w:marTop w:val="0"/>
      <w:marBottom w:val="0"/>
      <w:divBdr>
        <w:top w:val="none" w:sz="0" w:space="0" w:color="auto"/>
        <w:left w:val="none" w:sz="0" w:space="0" w:color="auto"/>
        <w:bottom w:val="none" w:sz="0" w:space="0" w:color="auto"/>
        <w:right w:val="none" w:sz="0" w:space="0" w:color="auto"/>
      </w:divBdr>
    </w:div>
    <w:div w:id="497500577">
      <w:bodyDiv w:val="1"/>
      <w:marLeft w:val="0"/>
      <w:marRight w:val="0"/>
      <w:marTop w:val="0"/>
      <w:marBottom w:val="0"/>
      <w:divBdr>
        <w:top w:val="none" w:sz="0" w:space="0" w:color="auto"/>
        <w:left w:val="none" w:sz="0" w:space="0" w:color="auto"/>
        <w:bottom w:val="none" w:sz="0" w:space="0" w:color="auto"/>
        <w:right w:val="none" w:sz="0" w:space="0" w:color="auto"/>
      </w:divBdr>
    </w:div>
    <w:div w:id="567695582">
      <w:bodyDiv w:val="1"/>
      <w:marLeft w:val="0"/>
      <w:marRight w:val="0"/>
      <w:marTop w:val="0"/>
      <w:marBottom w:val="0"/>
      <w:divBdr>
        <w:top w:val="none" w:sz="0" w:space="0" w:color="auto"/>
        <w:left w:val="none" w:sz="0" w:space="0" w:color="auto"/>
        <w:bottom w:val="none" w:sz="0" w:space="0" w:color="auto"/>
        <w:right w:val="none" w:sz="0" w:space="0" w:color="auto"/>
      </w:divBdr>
    </w:div>
    <w:div w:id="614295125">
      <w:bodyDiv w:val="1"/>
      <w:marLeft w:val="0"/>
      <w:marRight w:val="0"/>
      <w:marTop w:val="0"/>
      <w:marBottom w:val="0"/>
      <w:divBdr>
        <w:top w:val="none" w:sz="0" w:space="0" w:color="auto"/>
        <w:left w:val="none" w:sz="0" w:space="0" w:color="auto"/>
        <w:bottom w:val="none" w:sz="0" w:space="0" w:color="auto"/>
        <w:right w:val="none" w:sz="0" w:space="0" w:color="auto"/>
      </w:divBdr>
    </w:div>
    <w:div w:id="624583091">
      <w:bodyDiv w:val="1"/>
      <w:marLeft w:val="0"/>
      <w:marRight w:val="0"/>
      <w:marTop w:val="0"/>
      <w:marBottom w:val="0"/>
      <w:divBdr>
        <w:top w:val="none" w:sz="0" w:space="0" w:color="auto"/>
        <w:left w:val="none" w:sz="0" w:space="0" w:color="auto"/>
        <w:bottom w:val="none" w:sz="0" w:space="0" w:color="auto"/>
        <w:right w:val="none" w:sz="0" w:space="0" w:color="auto"/>
      </w:divBdr>
    </w:div>
    <w:div w:id="653949481">
      <w:bodyDiv w:val="1"/>
      <w:marLeft w:val="0"/>
      <w:marRight w:val="0"/>
      <w:marTop w:val="0"/>
      <w:marBottom w:val="0"/>
      <w:divBdr>
        <w:top w:val="none" w:sz="0" w:space="0" w:color="auto"/>
        <w:left w:val="none" w:sz="0" w:space="0" w:color="auto"/>
        <w:bottom w:val="none" w:sz="0" w:space="0" w:color="auto"/>
        <w:right w:val="none" w:sz="0" w:space="0" w:color="auto"/>
      </w:divBdr>
    </w:div>
    <w:div w:id="654334624">
      <w:bodyDiv w:val="1"/>
      <w:marLeft w:val="0"/>
      <w:marRight w:val="0"/>
      <w:marTop w:val="0"/>
      <w:marBottom w:val="0"/>
      <w:divBdr>
        <w:top w:val="none" w:sz="0" w:space="0" w:color="auto"/>
        <w:left w:val="none" w:sz="0" w:space="0" w:color="auto"/>
        <w:bottom w:val="none" w:sz="0" w:space="0" w:color="auto"/>
        <w:right w:val="none" w:sz="0" w:space="0" w:color="auto"/>
      </w:divBdr>
    </w:div>
    <w:div w:id="789663754">
      <w:bodyDiv w:val="1"/>
      <w:marLeft w:val="0"/>
      <w:marRight w:val="0"/>
      <w:marTop w:val="0"/>
      <w:marBottom w:val="0"/>
      <w:divBdr>
        <w:top w:val="none" w:sz="0" w:space="0" w:color="auto"/>
        <w:left w:val="none" w:sz="0" w:space="0" w:color="auto"/>
        <w:bottom w:val="none" w:sz="0" w:space="0" w:color="auto"/>
        <w:right w:val="none" w:sz="0" w:space="0" w:color="auto"/>
      </w:divBdr>
    </w:div>
    <w:div w:id="954292910">
      <w:bodyDiv w:val="1"/>
      <w:marLeft w:val="0"/>
      <w:marRight w:val="0"/>
      <w:marTop w:val="0"/>
      <w:marBottom w:val="0"/>
      <w:divBdr>
        <w:top w:val="none" w:sz="0" w:space="0" w:color="auto"/>
        <w:left w:val="none" w:sz="0" w:space="0" w:color="auto"/>
        <w:bottom w:val="none" w:sz="0" w:space="0" w:color="auto"/>
        <w:right w:val="none" w:sz="0" w:space="0" w:color="auto"/>
      </w:divBdr>
    </w:div>
    <w:div w:id="993098948">
      <w:bodyDiv w:val="1"/>
      <w:marLeft w:val="0"/>
      <w:marRight w:val="0"/>
      <w:marTop w:val="0"/>
      <w:marBottom w:val="0"/>
      <w:divBdr>
        <w:top w:val="none" w:sz="0" w:space="0" w:color="auto"/>
        <w:left w:val="none" w:sz="0" w:space="0" w:color="auto"/>
        <w:bottom w:val="none" w:sz="0" w:space="0" w:color="auto"/>
        <w:right w:val="none" w:sz="0" w:space="0" w:color="auto"/>
      </w:divBdr>
    </w:div>
    <w:div w:id="1032342179">
      <w:bodyDiv w:val="1"/>
      <w:marLeft w:val="0"/>
      <w:marRight w:val="0"/>
      <w:marTop w:val="0"/>
      <w:marBottom w:val="0"/>
      <w:divBdr>
        <w:top w:val="none" w:sz="0" w:space="0" w:color="auto"/>
        <w:left w:val="none" w:sz="0" w:space="0" w:color="auto"/>
        <w:bottom w:val="none" w:sz="0" w:space="0" w:color="auto"/>
        <w:right w:val="none" w:sz="0" w:space="0" w:color="auto"/>
      </w:divBdr>
    </w:div>
    <w:div w:id="1065881438">
      <w:bodyDiv w:val="1"/>
      <w:marLeft w:val="0"/>
      <w:marRight w:val="0"/>
      <w:marTop w:val="0"/>
      <w:marBottom w:val="0"/>
      <w:divBdr>
        <w:top w:val="none" w:sz="0" w:space="0" w:color="auto"/>
        <w:left w:val="none" w:sz="0" w:space="0" w:color="auto"/>
        <w:bottom w:val="none" w:sz="0" w:space="0" w:color="auto"/>
        <w:right w:val="none" w:sz="0" w:space="0" w:color="auto"/>
      </w:divBdr>
    </w:div>
    <w:div w:id="1226724067">
      <w:bodyDiv w:val="1"/>
      <w:marLeft w:val="0"/>
      <w:marRight w:val="0"/>
      <w:marTop w:val="0"/>
      <w:marBottom w:val="0"/>
      <w:divBdr>
        <w:top w:val="none" w:sz="0" w:space="0" w:color="auto"/>
        <w:left w:val="none" w:sz="0" w:space="0" w:color="auto"/>
        <w:bottom w:val="none" w:sz="0" w:space="0" w:color="auto"/>
        <w:right w:val="none" w:sz="0" w:space="0" w:color="auto"/>
      </w:divBdr>
    </w:div>
    <w:div w:id="1265916973">
      <w:bodyDiv w:val="1"/>
      <w:marLeft w:val="0"/>
      <w:marRight w:val="0"/>
      <w:marTop w:val="0"/>
      <w:marBottom w:val="0"/>
      <w:divBdr>
        <w:top w:val="none" w:sz="0" w:space="0" w:color="auto"/>
        <w:left w:val="none" w:sz="0" w:space="0" w:color="auto"/>
        <w:bottom w:val="none" w:sz="0" w:space="0" w:color="auto"/>
        <w:right w:val="none" w:sz="0" w:space="0" w:color="auto"/>
      </w:divBdr>
    </w:div>
    <w:div w:id="1344894481">
      <w:bodyDiv w:val="1"/>
      <w:marLeft w:val="0"/>
      <w:marRight w:val="0"/>
      <w:marTop w:val="0"/>
      <w:marBottom w:val="0"/>
      <w:divBdr>
        <w:top w:val="none" w:sz="0" w:space="0" w:color="auto"/>
        <w:left w:val="none" w:sz="0" w:space="0" w:color="auto"/>
        <w:bottom w:val="none" w:sz="0" w:space="0" w:color="auto"/>
        <w:right w:val="none" w:sz="0" w:space="0" w:color="auto"/>
      </w:divBdr>
    </w:div>
    <w:div w:id="1399211434">
      <w:bodyDiv w:val="1"/>
      <w:marLeft w:val="0"/>
      <w:marRight w:val="0"/>
      <w:marTop w:val="0"/>
      <w:marBottom w:val="0"/>
      <w:divBdr>
        <w:top w:val="none" w:sz="0" w:space="0" w:color="auto"/>
        <w:left w:val="none" w:sz="0" w:space="0" w:color="auto"/>
        <w:bottom w:val="none" w:sz="0" w:space="0" w:color="auto"/>
        <w:right w:val="none" w:sz="0" w:space="0" w:color="auto"/>
      </w:divBdr>
    </w:div>
    <w:div w:id="1411149608">
      <w:bodyDiv w:val="1"/>
      <w:marLeft w:val="0"/>
      <w:marRight w:val="0"/>
      <w:marTop w:val="0"/>
      <w:marBottom w:val="0"/>
      <w:divBdr>
        <w:top w:val="none" w:sz="0" w:space="0" w:color="auto"/>
        <w:left w:val="none" w:sz="0" w:space="0" w:color="auto"/>
        <w:bottom w:val="none" w:sz="0" w:space="0" w:color="auto"/>
        <w:right w:val="none" w:sz="0" w:space="0" w:color="auto"/>
      </w:divBdr>
    </w:div>
    <w:div w:id="1419906032">
      <w:bodyDiv w:val="1"/>
      <w:marLeft w:val="0"/>
      <w:marRight w:val="0"/>
      <w:marTop w:val="0"/>
      <w:marBottom w:val="0"/>
      <w:divBdr>
        <w:top w:val="none" w:sz="0" w:space="0" w:color="auto"/>
        <w:left w:val="none" w:sz="0" w:space="0" w:color="auto"/>
        <w:bottom w:val="none" w:sz="0" w:space="0" w:color="auto"/>
        <w:right w:val="none" w:sz="0" w:space="0" w:color="auto"/>
      </w:divBdr>
    </w:div>
    <w:div w:id="1457943824">
      <w:bodyDiv w:val="1"/>
      <w:marLeft w:val="0"/>
      <w:marRight w:val="0"/>
      <w:marTop w:val="0"/>
      <w:marBottom w:val="0"/>
      <w:divBdr>
        <w:top w:val="none" w:sz="0" w:space="0" w:color="auto"/>
        <w:left w:val="none" w:sz="0" w:space="0" w:color="auto"/>
        <w:bottom w:val="none" w:sz="0" w:space="0" w:color="auto"/>
        <w:right w:val="none" w:sz="0" w:space="0" w:color="auto"/>
      </w:divBdr>
    </w:div>
    <w:div w:id="1467620279">
      <w:bodyDiv w:val="1"/>
      <w:marLeft w:val="0"/>
      <w:marRight w:val="0"/>
      <w:marTop w:val="0"/>
      <w:marBottom w:val="0"/>
      <w:divBdr>
        <w:top w:val="none" w:sz="0" w:space="0" w:color="auto"/>
        <w:left w:val="none" w:sz="0" w:space="0" w:color="auto"/>
        <w:bottom w:val="none" w:sz="0" w:space="0" w:color="auto"/>
        <w:right w:val="none" w:sz="0" w:space="0" w:color="auto"/>
      </w:divBdr>
    </w:div>
    <w:div w:id="1490169641">
      <w:bodyDiv w:val="1"/>
      <w:marLeft w:val="0"/>
      <w:marRight w:val="0"/>
      <w:marTop w:val="0"/>
      <w:marBottom w:val="0"/>
      <w:divBdr>
        <w:top w:val="none" w:sz="0" w:space="0" w:color="auto"/>
        <w:left w:val="none" w:sz="0" w:space="0" w:color="auto"/>
        <w:bottom w:val="none" w:sz="0" w:space="0" w:color="auto"/>
        <w:right w:val="none" w:sz="0" w:space="0" w:color="auto"/>
      </w:divBdr>
    </w:div>
    <w:div w:id="1580869315">
      <w:bodyDiv w:val="1"/>
      <w:marLeft w:val="0"/>
      <w:marRight w:val="0"/>
      <w:marTop w:val="0"/>
      <w:marBottom w:val="0"/>
      <w:divBdr>
        <w:top w:val="none" w:sz="0" w:space="0" w:color="auto"/>
        <w:left w:val="none" w:sz="0" w:space="0" w:color="auto"/>
        <w:bottom w:val="none" w:sz="0" w:space="0" w:color="auto"/>
        <w:right w:val="none" w:sz="0" w:space="0" w:color="auto"/>
      </w:divBdr>
    </w:div>
    <w:div w:id="1614707404">
      <w:bodyDiv w:val="1"/>
      <w:marLeft w:val="0"/>
      <w:marRight w:val="0"/>
      <w:marTop w:val="0"/>
      <w:marBottom w:val="0"/>
      <w:divBdr>
        <w:top w:val="none" w:sz="0" w:space="0" w:color="auto"/>
        <w:left w:val="none" w:sz="0" w:space="0" w:color="auto"/>
        <w:bottom w:val="none" w:sz="0" w:space="0" w:color="auto"/>
        <w:right w:val="none" w:sz="0" w:space="0" w:color="auto"/>
      </w:divBdr>
    </w:div>
    <w:div w:id="1640769841">
      <w:bodyDiv w:val="1"/>
      <w:marLeft w:val="0"/>
      <w:marRight w:val="0"/>
      <w:marTop w:val="0"/>
      <w:marBottom w:val="0"/>
      <w:divBdr>
        <w:top w:val="none" w:sz="0" w:space="0" w:color="auto"/>
        <w:left w:val="none" w:sz="0" w:space="0" w:color="auto"/>
        <w:bottom w:val="none" w:sz="0" w:space="0" w:color="auto"/>
        <w:right w:val="none" w:sz="0" w:space="0" w:color="auto"/>
      </w:divBdr>
    </w:div>
    <w:div w:id="1655139865">
      <w:bodyDiv w:val="1"/>
      <w:marLeft w:val="0"/>
      <w:marRight w:val="0"/>
      <w:marTop w:val="0"/>
      <w:marBottom w:val="0"/>
      <w:divBdr>
        <w:top w:val="none" w:sz="0" w:space="0" w:color="auto"/>
        <w:left w:val="none" w:sz="0" w:space="0" w:color="auto"/>
        <w:bottom w:val="none" w:sz="0" w:space="0" w:color="auto"/>
        <w:right w:val="none" w:sz="0" w:space="0" w:color="auto"/>
      </w:divBdr>
    </w:div>
    <w:div w:id="1667514774">
      <w:bodyDiv w:val="1"/>
      <w:marLeft w:val="0"/>
      <w:marRight w:val="0"/>
      <w:marTop w:val="0"/>
      <w:marBottom w:val="0"/>
      <w:divBdr>
        <w:top w:val="none" w:sz="0" w:space="0" w:color="auto"/>
        <w:left w:val="none" w:sz="0" w:space="0" w:color="auto"/>
        <w:bottom w:val="none" w:sz="0" w:space="0" w:color="auto"/>
        <w:right w:val="none" w:sz="0" w:space="0" w:color="auto"/>
      </w:divBdr>
    </w:div>
    <w:div w:id="1759011676">
      <w:bodyDiv w:val="1"/>
      <w:marLeft w:val="0"/>
      <w:marRight w:val="0"/>
      <w:marTop w:val="0"/>
      <w:marBottom w:val="0"/>
      <w:divBdr>
        <w:top w:val="none" w:sz="0" w:space="0" w:color="auto"/>
        <w:left w:val="none" w:sz="0" w:space="0" w:color="auto"/>
        <w:bottom w:val="none" w:sz="0" w:space="0" w:color="auto"/>
        <w:right w:val="none" w:sz="0" w:space="0" w:color="auto"/>
      </w:divBdr>
    </w:div>
    <w:div w:id="1782215042">
      <w:bodyDiv w:val="1"/>
      <w:marLeft w:val="0"/>
      <w:marRight w:val="0"/>
      <w:marTop w:val="0"/>
      <w:marBottom w:val="0"/>
      <w:divBdr>
        <w:top w:val="none" w:sz="0" w:space="0" w:color="auto"/>
        <w:left w:val="none" w:sz="0" w:space="0" w:color="auto"/>
        <w:bottom w:val="none" w:sz="0" w:space="0" w:color="auto"/>
        <w:right w:val="none" w:sz="0" w:space="0" w:color="auto"/>
      </w:divBdr>
    </w:div>
    <w:div w:id="1880698563">
      <w:bodyDiv w:val="1"/>
      <w:marLeft w:val="0"/>
      <w:marRight w:val="0"/>
      <w:marTop w:val="0"/>
      <w:marBottom w:val="0"/>
      <w:divBdr>
        <w:top w:val="none" w:sz="0" w:space="0" w:color="auto"/>
        <w:left w:val="none" w:sz="0" w:space="0" w:color="auto"/>
        <w:bottom w:val="none" w:sz="0" w:space="0" w:color="auto"/>
        <w:right w:val="none" w:sz="0" w:space="0" w:color="auto"/>
      </w:divBdr>
    </w:div>
    <w:div w:id="1929196921">
      <w:bodyDiv w:val="1"/>
      <w:marLeft w:val="0"/>
      <w:marRight w:val="0"/>
      <w:marTop w:val="0"/>
      <w:marBottom w:val="0"/>
      <w:divBdr>
        <w:top w:val="none" w:sz="0" w:space="0" w:color="auto"/>
        <w:left w:val="none" w:sz="0" w:space="0" w:color="auto"/>
        <w:bottom w:val="none" w:sz="0" w:space="0" w:color="auto"/>
        <w:right w:val="none" w:sz="0" w:space="0" w:color="auto"/>
      </w:divBdr>
    </w:div>
    <w:div w:id="1935896646">
      <w:bodyDiv w:val="1"/>
      <w:marLeft w:val="0"/>
      <w:marRight w:val="0"/>
      <w:marTop w:val="0"/>
      <w:marBottom w:val="0"/>
      <w:divBdr>
        <w:top w:val="none" w:sz="0" w:space="0" w:color="auto"/>
        <w:left w:val="none" w:sz="0" w:space="0" w:color="auto"/>
        <w:bottom w:val="none" w:sz="0" w:space="0" w:color="auto"/>
        <w:right w:val="none" w:sz="0" w:space="0" w:color="auto"/>
      </w:divBdr>
    </w:div>
    <w:div w:id="1973945564">
      <w:bodyDiv w:val="1"/>
      <w:marLeft w:val="0"/>
      <w:marRight w:val="0"/>
      <w:marTop w:val="0"/>
      <w:marBottom w:val="0"/>
      <w:divBdr>
        <w:top w:val="none" w:sz="0" w:space="0" w:color="auto"/>
        <w:left w:val="none" w:sz="0" w:space="0" w:color="auto"/>
        <w:bottom w:val="none" w:sz="0" w:space="0" w:color="auto"/>
        <w:right w:val="none" w:sz="0" w:space="0" w:color="auto"/>
      </w:divBdr>
    </w:div>
    <w:div w:id="1998073821">
      <w:bodyDiv w:val="1"/>
      <w:marLeft w:val="0"/>
      <w:marRight w:val="0"/>
      <w:marTop w:val="0"/>
      <w:marBottom w:val="0"/>
      <w:divBdr>
        <w:top w:val="none" w:sz="0" w:space="0" w:color="auto"/>
        <w:left w:val="none" w:sz="0" w:space="0" w:color="auto"/>
        <w:bottom w:val="none" w:sz="0" w:space="0" w:color="auto"/>
        <w:right w:val="none" w:sz="0" w:space="0" w:color="auto"/>
      </w:divBdr>
    </w:div>
    <w:div w:id="2011369987">
      <w:bodyDiv w:val="1"/>
      <w:marLeft w:val="0"/>
      <w:marRight w:val="0"/>
      <w:marTop w:val="0"/>
      <w:marBottom w:val="0"/>
      <w:divBdr>
        <w:top w:val="none" w:sz="0" w:space="0" w:color="auto"/>
        <w:left w:val="none" w:sz="0" w:space="0" w:color="auto"/>
        <w:bottom w:val="none" w:sz="0" w:space="0" w:color="auto"/>
        <w:right w:val="none" w:sz="0" w:space="0" w:color="auto"/>
      </w:divBdr>
    </w:div>
    <w:div w:id="2053338685">
      <w:bodyDiv w:val="1"/>
      <w:marLeft w:val="0"/>
      <w:marRight w:val="0"/>
      <w:marTop w:val="0"/>
      <w:marBottom w:val="0"/>
      <w:divBdr>
        <w:top w:val="none" w:sz="0" w:space="0" w:color="auto"/>
        <w:left w:val="none" w:sz="0" w:space="0" w:color="auto"/>
        <w:bottom w:val="none" w:sz="0" w:space="0" w:color="auto"/>
        <w:right w:val="none" w:sz="0" w:space="0" w:color="auto"/>
      </w:divBdr>
    </w:div>
    <w:div w:id="2098397851">
      <w:bodyDiv w:val="1"/>
      <w:marLeft w:val="0"/>
      <w:marRight w:val="0"/>
      <w:marTop w:val="0"/>
      <w:marBottom w:val="0"/>
      <w:divBdr>
        <w:top w:val="none" w:sz="0" w:space="0" w:color="auto"/>
        <w:left w:val="none" w:sz="0" w:space="0" w:color="auto"/>
        <w:bottom w:val="none" w:sz="0" w:space="0" w:color="auto"/>
        <w:right w:val="none" w:sz="0" w:space="0" w:color="auto"/>
      </w:divBdr>
    </w:div>
    <w:div w:id="210884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67ED-F4AF-4AB4-AB7B-CCC2E66A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7611</Words>
  <Characters>43388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OMB SUPPORTING STATEMENT FOR Proposed Rule Amending 10 CFR Part 70 Domestic Licensing of Special Nuclear Material Revision (3150-0009)</vt:lpstr>
    </vt:vector>
  </TitlesOfParts>
  <Company>USNRC</Company>
  <LinksUpToDate>false</LinksUpToDate>
  <CharactersWithSpaces>50898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FOR Proposed Rule Amending 10 CFR Part 70 Domestic Licensing of Special Nuclear Material Revision (3150-0009)</dc:title>
  <dc:creator>Edward M. Lohr</dc:creator>
  <cp:lastModifiedBy>Majeed, Fajr</cp:lastModifiedBy>
  <cp:revision>2</cp:revision>
  <cp:lastPrinted>2014-08-06T11:07:00Z</cp:lastPrinted>
  <dcterms:created xsi:type="dcterms:W3CDTF">2014-09-22T19:00:00Z</dcterms:created>
  <dcterms:modified xsi:type="dcterms:W3CDTF">2014-09-22T19:00:00Z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2053958893</vt:i4>
  </property>
</Properties>
</file>