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ED1" w:rsidRDefault="00C13652" w:rsidP="00913ED1">
      <w:pPr>
        <w:spacing w:line="240" w:lineRule="exact"/>
        <w:jc w:val="right"/>
      </w:pPr>
      <w:bookmarkStart w:id="0" w:name="_GoBack"/>
      <w:bookmarkEnd w:id="0"/>
      <w:r>
        <w:t>201</w:t>
      </w:r>
      <w:r w:rsidR="00A828E7">
        <w:t>4</w:t>
      </w:r>
    </w:p>
    <w:p w:rsidR="00913ED1" w:rsidRDefault="00913ED1" w:rsidP="00913ED1">
      <w:pPr>
        <w:spacing w:line="240" w:lineRule="exact"/>
      </w:pPr>
    </w:p>
    <w:p w:rsidR="00913ED1" w:rsidRDefault="00913ED1" w:rsidP="00913ED1">
      <w:pPr>
        <w:spacing w:line="240" w:lineRule="exact"/>
      </w:pPr>
    </w:p>
    <w:p w:rsidR="00913ED1" w:rsidRDefault="00913ED1" w:rsidP="00913ED1">
      <w:pPr>
        <w:spacing w:line="240" w:lineRule="exact"/>
        <w:ind w:left="2880"/>
      </w:pPr>
      <w:r>
        <w:t>Form RD 3550-28, Authorization Agreement for Preauthorized Payments</w:t>
      </w:r>
    </w:p>
    <w:p w:rsidR="00913ED1" w:rsidRDefault="00913ED1" w:rsidP="00913ED1">
      <w:pPr>
        <w:spacing w:line="240" w:lineRule="exact"/>
        <w:ind w:left="2880"/>
      </w:pPr>
      <w:r>
        <w:t>Form RD 1951-65, Customer Initiated Payments (CIP)</w:t>
      </w:r>
    </w:p>
    <w:p w:rsidR="00913ED1" w:rsidRDefault="00913ED1" w:rsidP="00913ED1">
      <w:pPr>
        <w:spacing w:line="240" w:lineRule="exact"/>
        <w:ind w:left="2880"/>
      </w:pPr>
      <w:r>
        <w:t>Form RD 1951-66, FedWire Worksheet</w:t>
      </w:r>
    </w:p>
    <w:p w:rsidR="00913ED1" w:rsidRDefault="00913ED1" w:rsidP="00913ED1">
      <w:pPr>
        <w:spacing w:line="240" w:lineRule="exact"/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38"/>
        <w:gridCol w:w="1890"/>
        <w:gridCol w:w="1466"/>
        <w:gridCol w:w="1324"/>
        <w:gridCol w:w="1260"/>
        <w:gridCol w:w="1080"/>
        <w:gridCol w:w="1260"/>
        <w:gridCol w:w="1170"/>
        <w:gridCol w:w="888"/>
        <w:gridCol w:w="1182"/>
        <w:gridCol w:w="10"/>
      </w:tblGrid>
      <w:tr w:rsidR="00913ED1" w:rsidTr="00066BF2">
        <w:trPr>
          <w:gridAfter w:val="1"/>
          <w:wAfter w:w="10" w:type="dxa"/>
        </w:trPr>
        <w:tc>
          <w:tcPr>
            <w:tcW w:w="1638" w:type="dxa"/>
          </w:tcPr>
          <w:p w:rsidR="00913ED1" w:rsidRDefault="00913ED1" w:rsidP="00066BF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Section of</w:t>
            </w:r>
          </w:p>
          <w:p w:rsidR="00913ED1" w:rsidRDefault="00913ED1" w:rsidP="00066BF2">
            <w:pPr>
              <w:tabs>
                <w:tab w:val="left" w:pos="990"/>
              </w:tabs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Regulation</w:t>
            </w:r>
          </w:p>
        </w:tc>
        <w:tc>
          <w:tcPr>
            <w:tcW w:w="1890" w:type="dxa"/>
          </w:tcPr>
          <w:p w:rsidR="00913ED1" w:rsidRDefault="00913ED1" w:rsidP="00066BF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Title</w:t>
            </w:r>
          </w:p>
        </w:tc>
        <w:tc>
          <w:tcPr>
            <w:tcW w:w="1466" w:type="dxa"/>
          </w:tcPr>
          <w:p w:rsidR="00C13652" w:rsidRDefault="00913ED1" w:rsidP="00066BF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Form No.</w:t>
            </w:r>
          </w:p>
          <w:p w:rsidR="00913ED1" w:rsidRDefault="00913ED1" w:rsidP="00066BF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(if any)</w:t>
            </w:r>
          </w:p>
        </w:tc>
        <w:tc>
          <w:tcPr>
            <w:tcW w:w="1324" w:type="dxa"/>
          </w:tcPr>
          <w:p w:rsidR="00913ED1" w:rsidRDefault="00913ED1" w:rsidP="00066BF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Estimated No. of Respondents</w:t>
            </w:r>
          </w:p>
        </w:tc>
        <w:tc>
          <w:tcPr>
            <w:tcW w:w="1260" w:type="dxa"/>
          </w:tcPr>
          <w:p w:rsidR="00913ED1" w:rsidRDefault="00913ED1" w:rsidP="00066BF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Reports Filed Annually</w:t>
            </w:r>
          </w:p>
        </w:tc>
        <w:tc>
          <w:tcPr>
            <w:tcW w:w="1080" w:type="dxa"/>
          </w:tcPr>
          <w:p w:rsidR="00913ED1" w:rsidRDefault="00913ED1" w:rsidP="00066BF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Total Annual Responses (D) x (E)</w:t>
            </w:r>
          </w:p>
        </w:tc>
        <w:tc>
          <w:tcPr>
            <w:tcW w:w="1260" w:type="dxa"/>
          </w:tcPr>
          <w:p w:rsidR="00913ED1" w:rsidRDefault="00913ED1" w:rsidP="00066BF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Estimated No. of Manhours per response</w:t>
            </w:r>
          </w:p>
        </w:tc>
        <w:tc>
          <w:tcPr>
            <w:tcW w:w="1170" w:type="dxa"/>
          </w:tcPr>
          <w:p w:rsidR="00913ED1" w:rsidRDefault="00913ED1" w:rsidP="00066BF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Estimated Total Manhours (F) x (G)</w:t>
            </w:r>
          </w:p>
        </w:tc>
        <w:tc>
          <w:tcPr>
            <w:tcW w:w="888" w:type="dxa"/>
          </w:tcPr>
          <w:p w:rsidR="00913ED1" w:rsidRDefault="00913ED1" w:rsidP="00066BF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Wage Class</w:t>
            </w:r>
          </w:p>
        </w:tc>
        <w:tc>
          <w:tcPr>
            <w:tcW w:w="1182" w:type="dxa"/>
          </w:tcPr>
          <w:p w:rsidR="00913ED1" w:rsidRDefault="00913ED1" w:rsidP="00066BF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Total Cost (H) x (I)</w:t>
            </w:r>
          </w:p>
        </w:tc>
      </w:tr>
      <w:tr w:rsidR="00913ED1" w:rsidTr="00066BF2">
        <w:tc>
          <w:tcPr>
            <w:tcW w:w="1638" w:type="dxa"/>
          </w:tcPr>
          <w:p w:rsidR="00913ED1" w:rsidRDefault="00913ED1" w:rsidP="00066BF2">
            <w:pPr>
              <w:spacing w:line="240" w:lineRule="exact"/>
              <w:jc w:val="center"/>
            </w:pPr>
            <w:r>
              <w:t>(A)</w:t>
            </w:r>
          </w:p>
        </w:tc>
        <w:tc>
          <w:tcPr>
            <w:tcW w:w="1890" w:type="dxa"/>
          </w:tcPr>
          <w:p w:rsidR="00913ED1" w:rsidRDefault="00913ED1" w:rsidP="00066BF2">
            <w:pPr>
              <w:spacing w:line="240" w:lineRule="exact"/>
              <w:jc w:val="center"/>
            </w:pPr>
            <w:r>
              <w:t>(B)</w:t>
            </w:r>
          </w:p>
        </w:tc>
        <w:tc>
          <w:tcPr>
            <w:tcW w:w="1466" w:type="dxa"/>
          </w:tcPr>
          <w:p w:rsidR="00913ED1" w:rsidRDefault="00913ED1" w:rsidP="00066BF2">
            <w:pPr>
              <w:spacing w:line="240" w:lineRule="exact"/>
              <w:jc w:val="center"/>
            </w:pPr>
            <w:r>
              <w:t>(C)</w:t>
            </w:r>
          </w:p>
        </w:tc>
        <w:tc>
          <w:tcPr>
            <w:tcW w:w="1324" w:type="dxa"/>
          </w:tcPr>
          <w:p w:rsidR="00913ED1" w:rsidRDefault="00913ED1" w:rsidP="00066BF2">
            <w:pPr>
              <w:spacing w:line="240" w:lineRule="exact"/>
              <w:jc w:val="center"/>
            </w:pPr>
            <w:r>
              <w:t>(D)</w:t>
            </w:r>
          </w:p>
        </w:tc>
        <w:tc>
          <w:tcPr>
            <w:tcW w:w="1260" w:type="dxa"/>
          </w:tcPr>
          <w:p w:rsidR="00913ED1" w:rsidRDefault="00913ED1" w:rsidP="00066BF2">
            <w:pPr>
              <w:spacing w:line="240" w:lineRule="exact"/>
              <w:jc w:val="center"/>
            </w:pPr>
            <w:r>
              <w:t>(E)</w:t>
            </w:r>
          </w:p>
        </w:tc>
        <w:tc>
          <w:tcPr>
            <w:tcW w:w="1080" w:type="dxa"/>
          </w:tcPr>
          <w:p w:rsidR="00913ED1" w:rsidRDefault="00913ED1" w:rsidP="00066BF2">
            <w:pPr>
              <w:spacing w:line="240" w:lineRule="exact"/>
              <w:jc w:val="center"/>
            </w:pPr>
            <w:r>
              <w:t>(F)</w:t>
            </w:r>
          </w:p>
        </w:tc>
        <w:tc>
          <w:tcPr>
            <w:tcW w:w="1260" w:type="dxa"/>
          </w:tcPr>
          <w:p w:rsidR="00913ED1" w:rsidRDefault="00913ED1" w:rsidP="00066BF2">
            <w:pPr>
              <w:spacing w:line="240" w:lineRule="exact"/>
              <w:jc w:val="center"/>
            </w:pPr>
            <w:r>
              <w:t>(G)</w:t>
            </w:r>
          </w:p>
        </w:tc>
        <w:tc>
          <w:tcPr>
            <w:tcW w:w="1170" w:type="dxa"/>
          </w:tcPr>
          <w:p w:rsidR="00913ED1" w:rsidRDefault="00913ED1" w:rsidP="00066BF2">
            <w:pPr>
              <w:spacing w:line="240" w:lineRule="exact"/>
              <w:jc w:val="center"/>
            </w:pPr>
            <w:r>
              <w:t>(H)</w:t>
            </w:r>
          </w:p>
        </w:tc>
        <w:tc>
          <w:tcPr>
            <w:tcW w:w="888" w:type="dxa"/>
          </w:tcPr>
          <w:p w:rsidR="00913ED1" w:rsidRDefault="00913ED1" w:rsidP="00066BF2">
            <w:pPr>
              <w:spacing w:line="240" w:lineRule="exact"/>
              <w:jc w:val="center"/>
            </w:pPr>
            <w:r>
              <w:t>(I)</w:t>
            </w:r>
          </w:p>
        </w:tc>
        <w:tc>
          <w:tcPr>
            <w:tcW w:w="1192" w:type="dxa"/>
            <w:gridSpan w:val="2"/>
          </w:tcPr>
          <w:p w:rsidR="00913ED1" w:rsidRDefault="00913ED1" w:rsidP="00066BF2">
            <w:pPr>
              <w:spacing w:line="240" w:lineRule="exact"/>
              <w:jc w:val="center"/>
            </w:pPr>
            <w:r>
              <w:t>(J)</w:t>
            </w:r>
          </w:p>
        </w:tc>
      </w:tr>
    </w:tbl>
    <w:p w:rsidR="00913ED1" w:rsidRDefault="00913ED1" w:rsidP="00913ED1">
      <w:pPr>
        <w:spacing w:line="240" w:lineRule="exact"/>
      </w:pPr>
      <w:r>
        <w:t xml:space="preserve">REPORTING REQUIREMENTS - FORMS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8"/>
        <w:gridCol w:w="1890"/>
        <w:gridCol w:w="1440"/>
        <w:gridCol w:w="1350"/>
        <w:gridCol w:w="1260"/>
        <w:gridCol w:w="1080"/>
        <w:gridCol w:w="1260"/>
        <w:gridCol w:w="1170"/>
        <w:gridCol w:w="900"/>
        <w:gridCol w:w="1170"/>
      </w:tblGrid>
      <w:tr w:rsidR="00913ED1" w:rsidTr="00322207">
        <w:tc>
          <w:tcPr>
            <w:tcW w:w="1638" w:type="dxa"/>
          </w:tcPr>
          <w:p w:rsidR="00913ED1" w:rsidRDefault="00913ED1" w:rsidP="00066BF2">
            <w:pPr>
              <w:spacing w:line="240" w:lineRule="exact"/>
            </w:pPr>
            <w:r>
              <w:t>1951.57(a)</w:t>
            </w:r>
          </w:p>
        </w:tc>
        <w:tc>
          <w:tcPr>
            <w:tcW w:w="1890" w:type="dxa"/>
          </w:tcPr>
          <w:p w:rsidR="00913ED1" w:rsidRDefault="00913ED1" w:rsidP="00066BF2">
            <w:pPr>
              <w:spacing w:line="240" w:lineRule="exact"/>
            </w:pPr>
            <w:r>
              <w:t>Authorization Agreement for Preauthorized Payments</w:t>
            </w:r>
          </w:p>
        </w:tc>
        <w:tc>
          <w:tcPr>
            <w:tcW w:w="1440" w:type="dxa"/>
          </w:tcPr>
          <w:p w:rsidR="00913ED1" w:rsidRDefault="00913ED1" w:rsidP="00066BF2">
            <w:pPr>
              <w:spacing w:line="240" w:lineRule="exact"/>
            </w:pPr>
            <w:r>
              <w:t xml:space="preserve">Form RD 3550-28 </w:t>
            </w:r>
          </w:p>
        </w:tc>
        <w:tc>
          <w:tcPr>
            <w:tcW w:w="1350" w:type="dxa"/>
          </w:tcPr>
          <w:p w:rsidR="00913ED1" w:rsidRDefault="00573D73" w:rsidP="00573D73">
            <w:pPr>
              <w:spacing w:line="240" w:lineRule="exact"/>
              <w:jc w:val="right"/>
            </w:pPr>
            <w:r>
              <w:t>6</w:t>
            </w:r>
            <w:r w:rsidR="001A4493">
              <w:t>,</w:t>
            </w:r>
            <w:r>
              <w:t>314</w:t>
            </w:r>
          </w:p>
        </w:tc>
        <w:tc>
          <w:tcPr>
            <w:tcW w:w="1260" w:type="dxa"/>
          </w:tcPr>
          <w:p w:rsidR="00913ED1" w:rsidRDefault="00322207" w:rsidP="00322207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913ED1" w:rsidRDefault="00573D73" w:rsidP="00AB1E6E">
            <w:pPr>
              <w:spacing w:line="240" w:lineRule="exact"/>
              <w:jc w:val="right"/>
            </w:pPr>
            <w:r>
              <w:t>6,314</w:t>
            </w:r>
          </w:p>
        </w:tc>
        <w:tc>
          <w:tcPr>
            <w:tcW w:w="1260" w:type="dxa"/>
          </w:tcPr>
          <w:p w:rsidR="00913ED1" w:rsidRDefault="00913ED1" w:rsidP="00472EB9">
            <w:pPr>
              <w:spacing w:line="240" w:lineRule="exact"/>
              <w:jc w:val="right"/>
            </w:pPr>
            <w:r>
              <w:t>.50</w:t>
            </w:r>
          </w:p>
        </w:tc>
        <w:tc>
          <w:tcPr>
            <w:tcW w:w="1170" w:type="dxa"/>
          </w:tcPr>
          <w:p w:rsidR="00913ED1" w:rsidRDefault="00573D73" w:rsidP="001A4493">
            <w:pPr>
              <w:spacing w:line="240" w:lineRule="exact"/>
              <w:jc w:val="right"/>
            </w:pPr>
            <w:r>
              <w:t>3157</w:t>
            </w:r>
          </w:p>
        </w:tc>
        <w:tc>
          <w:tcPr>
            <w:tcW w:w="900" w:type="dxa"/>
          </w:tcPr>
          <w:p w:rsidR="00913ED1" w:rsidRDefault="00913ED1" w:rsidP="001A4493">
            <w:pPr>
              <w:spacing w:line="240" w:lineRule="exact"/>
            </w:pPr>
            <w:r>
              <w:t>$</w:t>
            </w:r>
            <w:r w:rsidR="00AD4F42">
              <w:t>21.</w:t>
            </w:r>
            <w:r w:rsidR="001A4493">
              <w:t>28</w:t>
            </w:r>
          </w:p>
        </w:tc>
        <w:tc>
          <w:tcPr>
            <w:tcW w:w="1170" w:type="dxa"/>
          </w:tcPr>
          <w:p w:rsidR="00913ED1" w:rsidRDefault="0024126F" w:rsidP="00573D73">
            <w:pPr>
              <w:spacing w:line="240" w:lineRule="exact"/>
              <w:jc w:val="right"/>
            </w:pPr>
            <w:r>
              <w:t>$</w:t>
            </w:r>
            <w:r w:rsidR="00573D73">
              <w:t>67,181</w:t>
            </w:r>
          </w:p>
        </w:tc>
      </w:tr>
      <w:tr w:rsidR="00913ED1" w:rsidTr="00322207">
        <w:tc>
          <w:tcPr>
            <w:tcW w:w="1638" w:type="dxa"/>
          </w:tcPr>
          <w:p w:rsidR="00913ED1" w:rsidRDefault="00913ED1" w:rsidP="00066BF2">
            <w:pPr>
              <w:spacing w:line="240" w:lineRule="exact"/>
              <w:rPr>
                <w:sz w:val="20"/>
              </w:rPr>
            </w:pPr>
            <w:r>
              <w:t xml:space="preserve">1951.58(a) </w:t>
            </w:r>
          </w:p>
        </w:tc>
        <w:tc>
          <w:tcPr>
            <w:tcW w:w="1890" w:type="dxa"/>
          </w:tcPr>
          <w:p w:rsidR="00913ED1" w:rsidRDefault="00913ED1" w:rsidP="00066BF2">
            <w:pPr>
              <w:spacing w:line="240" w:lineRule="exact"/>
            </w:pPr>
            <w:r>
              <w:t xml:space="preserve">Customer Initiated Payments (CIP) </w:t>
            </w:r>
          </w:p>
        </w:tc>
        <w:tc>
          <w:tcPr>
            <w:tcW w:w="1440" w:type="dxa"/>
          </w:tcPr>
          <w:p w:rsidR="00913ED1" w:rsidRDefault="00913ED1" w:rsidP="00066BF2">
            <w:pPr>
              <w:spacing w:line="240" w:lineRule="exact"/>
            </w:pPr>
            <w:r>
              <w:t xml:space="preserve">Form RD 1951-65 </w:t>
            </w:r>
          </w:p>
        </w:tc>
        <w:tc>
          <w:tcPr>
            <w:tcW w:w="1350" w:type="dxa"/>
          </w:tcPr>
          <w:p w:rsidR="00913ED1" w:rsidRDefault="00913ED1" w:rsidP="00066BF2">
            <w:pPr>
              <w:spacing w:line="240" w:lineRule="exact"/>
              <w:rPr>
                <w:strike/>
              </w:rPr>
            </w:pPr>
          </w:p>
          <w:p w:rsidR="00913ED1" w:rsidRDefault="001A4493" w:rsidP="00AB1E6E">
            <w:pPr>
              <w:spacing w:line="240" w:lineRule="exact"/>
              <w:jc w:val="right"/>
            </w:pPr>
            <w:r>
              <w:t>125</w:t>
            </w:r>
          </w:p>
        </w:tc>
        <w:tc>
          <w:tcPr>
            <w:tcW w:w="1260" w:type="dxa"/>
          </w:tcPr>
          <w:p w:rsidR="00913ED1" w:rsidRDefault="00322207" w:rsidP="00322207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913ED1" w:rsidRDefault="00913ED1" w:rsidP="00AB1E6E">
            <w:pPr>
              <w:spacing w:line="240" w:lineRule="exact"/>
              <w:jc w:val="right"/>
              <w:rPr>
                <w:strike/>
              </w:rPr>
            </w:pPr>
          </w:p>
          <w:p w:rsidR="00913ED1" w:rsidRDefault="001A4493" w:rsidP="00AB1E6E">
            <w:pPr>
              <w:spacing w:line="240" w:lineRule="exact"/>
              <w:jc w:val="right"/>
            </w:pPr>
            <w:r>
              <w:t>125</w:t>
            </w:r>
          </w:p>
        </w:tc>
        <w:tc>
          <w:tcPr>
            <w:tcW w:w="1260" w:type="dxa"/>
          </w:tcPr>
          <w:p w:rsidR="00913ED1" w:rsidRDefault="00913ED1" w:rsidP="00472EB9">
            <w:pPr>
              <w:spacing w:line="240" w:lineRule="exact"/>
              <w:jc w:val="right"/>
            </w:pPr>
          </w:p>
          <w:p w:rsidR="00913ED1" w:rsidRDefault="00913ED1" w:rsidP="00472EB9">
            <w:pPr>
              <w:spacing w:line="240" w:lineRule="exact"/>
              <w:jc w:val="right"/>
            </w:pPr>
            <w:r>
              <w:t>.</w:t>
            </w:r>
            <w:r w:rsidR="00AD4F42">
              <w:t>25</w:t>
            </w:r>
          </w:p>
        </w:tc>
        <w:tc>
          <w:tcPr>
            <w:tcW w:w="1170" w:type="dxa"/>
          </w:tcPr>
          <w:p w:rsidR="00913ED1" w:rsidRDefault="00913ED1" w:rsidP="00472EB9">
            <w:pPr>
              <w:spacing w:line="240" w:lineRule="exact"/>
              <w:jc w:val="right"/>
            </w:pPr>
          </w:p>
          <w:p w:rsidR="00913ED1" w:rsidRDefault="001A4493" w:rsidP="00472EB9">
            <w:pPr>
              <w:spacing w:line="240" w:lineRule="exact"/>
              <w:jc w:val="right"/>
            </w:pPr>
            <w:r>
              <w:t>31</w:t>
            </w:r>
            <w:r w:rsidR="00C068C4">
              <w:t>.25</w:t>
            </w:r>
            <w:r w:rsidR="00913ED1">
              <w:t xml:space="preserve"> </w:t>
            </w:r>
          </w:p>
        </w:tc>
        <w:tc>
          <w:tcPr>
            <w:tcW w:w="900" w:type="dxa"/>
          </w:tcPr>
          <w:p w:rsidR="00913ED1" w:rsidRDefault="00913ED1" w:rsidP="00066BF2">
            <w:pPr>
              <w:spacing w:line="240" w:lineRule="exact"/>
            </w:pPr>
          </w:p>
          <w:p w:rsidR="00913ED1" w:rsidRDefault="00913ED1" w:rsidP="001A4493">
            <w:pPr>
              <w:spacing w:line="240" w:lineRule="exact"/>
            </w:pPr>
            <w:r>
              <w:t>$</w:t>
            </w:r>
            <w:r w:rsidR="001A4493">
              <w:t>21.28</w:t>
            </w:r>
          </w:p>
        </w:tc>
        <w:tc>
          <w:tcPr>
            <w:tcW w:w="1170" w:type="dxa"/>
          </w:tcPr>
          <w:p w:rsidR="00913ED1" w:rsidRDefault="00913ED1" w:rsidP="00472EB9">
            <w:pPr>
              <w:spacing w:line="240" w:lineRule="exact"/>
              <w:jc w:val="right"/>
            </w:pPr>
          </w:p>
          <w:p w:rsidR="00913ED1" w:rsidRDefault="00913ED1" w:rsidP="001A4493">
            <w:pPr>
              <w:spacing w:line="240" w:lineRule="exact"/>
              <w:jc w:val="right"/>
            </w:pPr>
            <w:r>
              <w:t xml:space="preserve">$   </w:t>
            </w:r>
            <w:r w:rsidR="001A4493">
              <w:t>665</w:t>
            </w:r>
            <w:r>
              <w:t xml:space="preserve">    </w:t>
            </w:r>
          </w:p>
        </w:tc>
      </w:tr>
      <w:tr w:rsidR="00913ED1" w:rsidTr="00322207">
        <w:tc>
          <w:tcPr>
            <w:tcW w:w="1638" w:type="dxa"/>
          </w:tcPr>
          <w:p w:rsidR="00913ED1" w:rsidRDefault="00913ED1" w:rsidP="00066BF2">
            <w:pPr>
              <w:spacing w:line="240" w:lineRule="exact"/>
            </w:pPr>
            <w:r>
              <w:t xml:space="preserve">1951.59(a)(1) </w:t>
            </w:r>
          </w:p>
        </w:tc>
        <w:tc>
          <w:tcPr>
            <w:tcW w:w="1890" w:type="dxa"/>
          </w:tcPr>
          <w:p w:rsidR="00913ED1" w:rsidRDefault="00913ED1" w:rsidP="00066BF2">
            <w:pPr>
              <w:spacing w:line="240" w:lineRule="exact"/>
            </w:pPr>
            <w:r>
              <w:t>FedWire Worksheet</w:t>
            </w:r>
          </w:p>
        </w:tc>
        <w:tc>
          <w:tcPr>
            <w:tcW w:w="1440" w:type="dxa"/>
          </w:tcPr>
          <w:p w:rsidR="00913ED1" w:rsidRDefault="00913ED1" w:rsidP="00066BF2">
            <w:pPr>
              <w:spacing w:line="240" w:lineRule="exact"/>
            </w:pPr>
            <w:r>
              <w:t xml:space="preserve">Form RD 1951-66 </w:t>
            </w:r>
          </w:p>
        </w:tc>
        <w:tc>
          <w:tcPr>
            <w:tcW w:w="1350" w:type="dxa"/>
          </w:tcPr>
          <w:p w:rsidR="00913ED1" w:rsidRDefault="00913ED1" w:rsidP="00066BF2">
            <w:pPr>
              <w:spacing w:line="240" w:lineRule="exact"/>
              <w:rPr>
                <w:strike/>
              </w:rPr>
            </w:pPr>
          </w:p>
          <w:p w:rsidR="00913ED1" w:rsidRDefault="00913ED1" w:rsidP="001A4493">
            <w:pPr>
              <w:spacing w:line="240" w:lineRule="exact"/>
              <w:jc w:val="right"/>
            </w:pPr>
            <w:r>
              <w:t xml:space="preserve">  </w:t>
            </w:r>
            <w:r w:rsidR="001A4493">
              <w:t>284</w:t>
            </w:r>
          </w:p>
        </w:tc>
        <w:tc>
          <w:tcPr>
            <w:tcW w:w="1260" w:type="dxa"/>
          </w:tcPr>
          <w:p w:rsidR="00913ED1" w:rsidRDefault="00322207" w:rsidP="00322207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913ED1" w:rsidRDefault="00913ED1" w:rsidP="00AB1E6E">
            <w:pPr>
              <w:spacing w:line="240" w:lineRule="exact"/>
              <w:jc w:val="right"/>
              <w:rPr>
                <w:strike/>
              </w:rPr>
            </w:pPr>
          </w:p>
          <w:p w:rsidR="00913ED1" w:rsidRDefault="00913ED1" w:rsidP="001A4493">
            <w:pPr>
              <w:spacing w:line="240" w:lineRule="exact"/>
              <w:jc w:val="right"/>
            </w:pPr>
            <w:r>
              <w:t xml:space="preserve">  </w:t>
            </w:r>
            <w:r w:rsidR="001A4493">
              <w:t>284</w:t>
            </w:r>
          </w:p>
        </w:tc>
        <w:tc>
          <w:tcPr>
            <w:tcW w:w="1260" w:type="dxa"/>
          </w:tcPr>
          <w:p w:rsidR="00913ED1" w:rsidRDefault="00913ED1" w:rsidP="00472EB9">
            <w:pPr>
              <w:spacing w:line="240" w:lineRule="exact"/>
              <w:jc w:val="right"/>
            </w:pPr>
          </w:p>
          <w:p w:rsidR="00913ED1" w:rsidRDefault="00913ED1" w:rsidP="00472EB9">
            <w:pPr>
              <w:spacing w:line="240" w:lineRule="exact"/>
              <w:jc w:val="right"/>
            </w:pPr>
            <w:r>
              <w:t>.</w:t>
            </w:r>
            <w:r w:rsidR="00AD4F42">
              <w:t>25</w:t>
            </w:r>
          </w:p>
        </w:tc>
        <w:tc>
          <w:tcPr>
            <w:tcW w:w="1170" w:type="dxa"/>
          </w:tcPr>
          <w:p w:rsidR="00913ED1" w:rsidRDefault="00913ED1" w:rsidP="00472EB9">
            <w:pPr>
              <w:spacing w:line="240" w:lineRule="exact"/>
              <w:jc w:val="right"/>
            </w:pPr>
          </w:p>
          <w:p w:rsidR="00913ED1" w:rsidRDefault="001A4493" w:rsidP="00472EB9">
            <w:pPr>
              <w:spacing w:line="240" w:lineRule="exact"/>
              <w:jc w:val="right"/>
            </w:pPr>
            <w:r>
              <w:t>71</w:t>
            </w:r>
            <w:r w:rsidR="00913ED1">
              <w:t xml:space="preserve"> </w:t>
            </w:r>
          </w:p>
        </w:tc>
        <w:tc>
          <w:tcPr>
            <w:tcW w:w="900" w:type="dxa"/>
          </w:tcPr>
          <w:p w:rsidR="00913ED1" w:rsidRDefault="00913ED1" w:rsidP="00066BF2">
            <w:pPr>
              <w:spacing w:line="240" w:lineRule="exact"/>
            </w:pPr>
          </w:p>
          <w:p w:rsidR="00913ED1" w:rsidRDefault="00913ED1" w:rsidP="001A4493">
            <w:pPr>
              <w:spacing w:line="240" w:lineRule="exact"/>
            </w:pPr>
            <w:r>
              <w:t>$</w:t>
            </w:r>
            <w:r w:rsidR="00AD4F42">
              <w:t>21.</w:t>
            </w:r>
            <w:r w:rsidR="001A4493">
              <w:t>28</w:t>
            </w:r>
          </w:p>
        </w:tc>
        <w:tc>
          <w:tcPr>
            <w:tcW w:w="1170" w:type="dxa"/>
          </w:tcPr>
          <w:p w:rsidR="00913ED1" w:rsidRDefault="00913ED1" w:rsidP="00472EB9">
            <w:pPr>
              <w:spacing w:line="240" w:lineRule="exact"/>
              <w:jc w:val="right"/>
            </w:pPr>
          </w:p>
          <w:p w:rsidR="00913ED1" w:rsidRDefault="00913ED1" w:rsidP="001A4493">
            <w:pPr>
              <w:spacing w:line="240" w:lineRule="exact"/>
              <w:jc w:val="right"/>
            </w:pPr>
            <w:r>
              <w:t xml:space="preserve">$  </w:t>
            </w:r>
            <w:r w:rsidR="001A4493">
              <w:t>1,511</w:t>
            </w:r>
          </w:p>
        </w:tc>
      </w:tr>
      <w:tr w:rsidR="00913ED1" w:rsidTr="00322207">
        <w:tc>
          <w:tcPr>
            <w:tcW w:w="1638" w:type="dxa"/>
          </w:tcPr>
          <w:p w:rsidR="00913ED1" w:rsidRDefault="00913ED1" w:rsidP="00066BF2">
            <w:pPr>
              <w:spacing w:line="240" w:lineRule="exact"/>
            </w:pPr>
            <w:r>
              <w:t>Totals</w:t>
            </w:r>
          </w:p>
        </w:tc>
        <w:tc>
          <w:tcPr>
            <w:tcW w:w="1890" w:type="dxa"/>
          </w:tcPr>
          <w:p w:rsidR="00913ED1" w:rsidRDefault="00913ED1" w:rsidP="00066BF2">
            <w:pPr>
              <w:spacing w:line="240" w:lineRule="exact"/>
            </w:pPr>
          </w:p>
        </w:tc>
        <w:tc>
          <w:tcPr>
            <w:tcW w:w="1440" w:type="dxa"/>
          </w:tcPr>
          <w:p w:rsidR="00913ED1" w:rsidRDefault="00913ED1" w:rsidP="00066BF2">
            <w:pPr>
              <w:spacing w:line="240" w:lineRule="exact"/>
            </w:pPr>
          </w:p>
        </w:tc>
        <w:tc>
          <w:tcPr>
            <w:tcW w:w="1350" w:type="dxa"/>
          </w:tcPr>
          <w:p w:rsidR="00913ED1" w:rsidRDefault="00573D73" w:rsidP="001A4493">
            <w:pPr>
              <w:spacing w:line="240" w:lineRule="exact"/>
              <w:jc w:val="right"/>
            </w:pPr>
            <w:r>
              <w:t>6,723</w:t>
            </w:r>
          </w:p>
        </w:tc>
        <w:tc>
          <w:tcPr>
            <w:tcW w:w="1260" w:type="dxa"/>
          </w:tcPr>
          <w:p w:rsidR="00913ED1" w:rsidRDefault="00913ED1" w:rsidP="00322207">
            <w:pPr>
              <w:spacing w:line="240" w:lineRule="exact"/>
              <w:jc w:val="center"/>
            </w:pPr>
          </w:p>
        </w:tc>
        <w:tc>
          <w:tcPr>
            <w:tcW w:w="1080" w:type="dxa"/>
          </w:tcPr>
          <w:p w:rsidR="00913ED1" w:rsidRDefault="00573D73" w:rsidP="001A4493">
            <w:pPr>
              <w:spacing w:line="240" w:lineRule="exact"/>
              <w:jc w:val="right"/>
            </w:pPr>
            <w:r>
              <w:t>6,723</w:t>
            </w:r>
          </w:p>
        </w:tc>
        <w:tc>
          <w:tcPr>
            <w:tcW w:w="1260" w:type="dxa"/>
          </w:tcPr>
          <w:p w:rsidR="00913ED1" w:rsidRDefault="00913ED1" w:rsidP="00066BF2">
            <w:pPr>
              <w:spacing w:line="240" w:lineRule="exact"/>
            </w:pPr>
          </w:p>
        </w:tc>
        <w:tc>
          <w:tcPr>
            <w:tcW w:w="1170" w:type="dxa"/>
          </w:tcPr>
          <w:p w:rsidR="00913ED1" w:rsidRDefault="00573D73" w:rsidP="00573D73">
            <w:pPr>
              <w:spacing w:line="240" w:lineRule="exact"/>
              <w:jc w:val="right"/>
            </w:pPr>
            <w:r>
              <w:t>3,259</w:t>
            </w:r>
            <w:r w:rsidR="001A4493">
              <w:t>.</w:t>
            </w:r>
            <w:r>
              <w:t>2</w:t>
            </w:r>
            <w:r w:rsidR="001A4493">
              <w:t>5</w:t>
            </w:r>
          </w:p>
        </w:tc>
        <w:tc>
          <w:tcPr>
            <w:tcW w:w="900" w:type="dxa"/>
          </w:tcPr>
          <w:p w:rsidR="00913ED1" w:rsidRDefault="00913ED1" w:rsidP="00066BF2">
            <w:pPr>
              <w:spacing w:line="240" w:lineRule="exact"/>
            </w:pPr>
          </w:p>
        </w:tc>
        <w:tc>
          <w:tcPr>
            <w:tcW w:w="1170" w:type="dxa"/>
          </w:tcPr>
          <w:p w:rsidR="00913ED1" w:rsidRDefault="0024126F" w:rsidP="00573D73">
            <w:pPr>
              <w:spacing w:line="240" w:lineRule="exact"/>
              <w:jc w:val="right"/>
            </w:pPr>
            <w:r>
              <w:t>$</w:t>
            </w:r>
            <w:r w:rsidR="00573D73">
              <w:t>69,357</w:t>
            </w:r>
          </w:p>
        </w:tc>
      </w:tr>
    </w:tbl>
    <w:p w:rsidR="00913ED1" w:rsidRDefault="00913ED1" w:rsidP="00913ED1">
      <w:pPr>
        <w:spacing w:line="240" w:lineRule="exact"/>
      </w:pPr>
    </w:p>
    <w:p w:rsidR="00913ED1" w:rsidRDefault="00913ED1" w:rsidP="00913ED1">
      <w:pPr>
        <w:pStyle w:val="BodyText"/>
        <w:rPr>
          <w:b/>
        </w:rPr>
      </w:pPr>
      <w:r>
        <w:t xml:space="preserve">    </w:t>
      </w:r>
      <w:r>
        <w:rPr>
          <w:b/>
        </w:rPr>
        <w:t xml:space="preserve">The Utilities Programs is the Agency that primarily collects information on </w:t>
      </w:r>
      <w:smartTag w:uri="urn:schemas-microsoft-com:office:smarttags" w:element="Street">
        <w:smartTag w:uri="urn:schemas-microsoft-com:office:smarttags" w:element="address">
          <w:r>
            <w:rPr>
              <w:b/>
            </w:rPr>
            <w:t>Forms RD</w:t>
          </w:r>
        </w:smartTag>
      </w:smartTag>
      <w:r>
        <w:rPr>
          <w:b/>
        </w:rPr>
        <w:t xml:space="preserve"> 1951-65 and 1951-66.  The estimated number of responses and manhours are based on analysis and discussion with Rural Development’s Office of Deputy Chief Financial </w:t>
      </w:r>
      <w:r w:rsidR="008302D6">
        <w:rPr>
          <w:b/>
        </w:rPr>
        <w:t>Officer, Cash Management Branch and the Cash Management Section in the Centralized Servicing Center.</w:t>
      </w:r>
      <w:r>
        <w:rPr>
          <w:b/>
        </w:rPr>
        <w:t xml:space="preserve"> </w:t>
      </w:r>
    </w:p>
    <w:p w:rsidR="00913ED1" w:rsidRDefault="00913ED1">
      <w:pPr>
        <w:pStyle w:val="BodyText"/>
        <w:rPr>
          <w:b/>
        </w:rPr>
      </w:pPr>
    </w:p>
    <w:sectPr w:rsidR="00913ED1" w:rsidSect="00C929CB">
      <w:pgSz w:w="15840" w:h="12240" w:orient="landscape" w:code="1"/>
      <w:pgMar w:top="1800" w:right="1440" w:bottom="18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4E8" w:rsidRDefault="001A34E8">
      <w:r>
        <w:separator/>
      </w:r>
    </w:p>
  </w:endnote>
  <w:endnote w:type="continuationSeparator" w:id="0">
    <w:p w:rsidR="001A34E8" w:rsidRDefault="001A3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4E8" w:rsidRDefault="001A34E8">
      <w:r>
        <w:separator/>
      </w:r>
    </w:p>
  </w:footnote>
  <w:footnote w:type="continuationSeparator" w:id="0">
    <w:p w:rsidR="001A34E8" w:rsidRDefault="001A34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9DC"/>
    <w:rsid w:val="00012069"/>
    <w:rsid w:val="00066BF2"/>
    <w:rsid w:val="00074F41"/>
    <w:rsid w:val="00094E5E"/>
    <w:rsid w:val="000F55EA"/>
    <w:rsid w:val="00104F01"/>
    <w:rsid w:val="001164DC"/>
    <w:rsid w:val="00150206"/>
    <w:rsid w:val="00197E42"/>
    <w:rsid w:val="001A34E8"/>
    <w:rsid w:val="001A4493"/>
    <w:rsid w:val="0024126F"/>
    <w:rsid w:val="002F6C7A"/>
    <w:rsid w:val="00322207"/>
    <w:rsid w:val="00353E4E"/>
    <w:rsid w:val="00376BEF"/>
    <w:rsid w:val="003B4389"/>
    <w:rsid w:val="00472EB9"/>
    <w:rsid w:val="0056250E"/>
    <w:rsid w:val="00567E52"/>
    <w:rsid w:val="00573D73"/>
    <w:rsid w:val="00574380"/>
    <w:rsid w:val="006C657C"/>
    <w:rsid w:val="006F3EF7"/>
    <w:rsid w:val="00736A2E"/>
    <w:rsid w:val="008302D6"/>
    <w:rsid w:val="008E18D8"/>
    <w:rsid w:val="008F7690"/>
    <w:rsid w:val="00913ED1"/>
    <w:rsid w:val="009969DC"/>
    <w:rsid w:val="009C6580"/>
    <w:rsid w:val="00A828E7"/>
    <w:rsid w:val="00A94E1A"/>
    <w:rsid w:val="00AB1E6E"/>
    <w:rsid w:val="00AC2B73"/>
    <w:rsid w:val="00AD4F42"/>
    <w:rsid w:val="00BA5092"/>
    <w:rsid w:val="00C068C4"/>
    <w:rsid w:val="00C13205"/>
    <w:rsid w:val="00C13652"/>
    <w:rsid w:val="00C929CB"/>
    <w:rsid w:val="00DB578F"/>
    <w:rsid w:val="00E048D9"/>
    <w:rsid w:val="00EB73A1"/>
    <w:rsid w:val="00EC23BD"/>
    <w:rsid w:val="00F72CC8"/>
    <w:rsid w:val="00FA18D0"/>
    <w:rsid w:val="00FA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9C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929CB"/>
    <w:pPr>
      <w:spacing w:line="240" w:lineRule="exact"/>
    </w:pPr>
    <w:rPr>
      <w:i/>
    </w:rPr>
  </w:style>
  <w:style w:type="paragraph" w:styleId="Header">
    <w:name w:val="header"/>
    <w:basedOn w:val="Normal"/>
    <w:rsid w:val="00C929C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929C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D4F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D4F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9C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929CB"/>
    <w:pPr>
      <w:spacing w:line="240" w:lineRule="exact"/>
    </w:pPr>
    <w:rPr>
      <w:i/>
    </w:rPr>
  </w:style>
  <w:style w:type="paragraph" w:styleId="Header">
    <w:name w:val="header"/>
    <w:basedOn w:val="Normal"/>
    <w:rsid w:val="00C929C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929C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D4F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D4F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of</vt:lpstr>
    </vt:vector>
  </TitlesOfParts>
  <Company>rural development</Company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of</dc:title>
  <dc:creator>Authorized Gateway Customer</dc:creator>
  <cp:lastModifiedBy>Brown, Kendall - RD, Washington, DC</cp:lastModifiedBy>
  <cp:revision>2</cp:revision>
  <cp:lastPrinted>2011-03-03T19:14:00Z</cp:lastPrinted>
  <dcterms:created xsi:type="dcterms:W3CDTF">2014-08-20T13:33:00Z</dcterms:created>
  <dcterms:modified xsi:type="dcterms:W3CDTF">2014-08-20T13:33:00Z</dcterms:modified>
</cp:coreProperties>
</file>