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032C2" w14:textId="77777777" w:rsidR="000D374B" w:rsidRPr="007068BA" w:rsidRDefault="000D374B" w:rsidP="00481F64">
      <w:pPr>
        <w:tabs>
          <w:tab w:val="center" w:pos="4680"/>
        </w:tabs>
        <w:ind w:firstLine="0"/>
        <w:jc w:val="center"/>
        <w:outlineLvl w:val="0"/>
        <w:rPr>
          <w:b/>
          <w:bCs/>
          <w:sz w:val="40"/>
          <w:szCs w:val="40"/>
        </w:rPr>
      </w:pPr>
      <w:r w:rsidRPr="007068BA">
        <w:rPr>
          <w:b/>
          <w:bCs/>
          <w:sz w:val="40"/>
          <w:szCs w:val="40"/>
        </w:rPr>
        <w:t>U.S. Department of Agriculture</w:t>
      </w:r>
    </w:p>
    <w:p w14:paraId="421821DB" w14:textId="77777777" w:rsidR="000D374B" w:rsidRPr="007068BA" w:rsidRDefault="000D374B" w:rsidP="00481F64">
      <w:pPr>
        <w:tabs>
          <w:tab w:val="center" w:pos="4680"/>
        </w:tabs>
        <w:ind w:firstLine="0"/>
        <w:jc w:val="center"/>
        <w:outlineLvl w:val="0"/>
        <w:rPr>
          <w:b/>
          <w:bCs/>
          <w:sz w:val="40"/>
          <w:szCs w:val="40"/>
        </w:rPr>
      </w:pPr>
      <w:r w:rsidRPr="007068BA">
        <w:rPr>
          <w:b/>
          <w:bCs/>
          <w:sz w:val="40"/>
          <w:szCs w:val="40"/>
        </w:rPr>
        <w:t>Food and Nutrition Service</w:t>
      </w:r>
    </w:p>
    <w:p w14:paraId="32D79F2F" w14:textId="77777777" w:rsidR="000D374B" w:rsidRPr="007068BA" w:rsidRDefault="000D374B" w:rsidP="00481F64">
      <w:pPr>
        <w:ind w:firstLine="0"/>
      </w:pPr>
    </w:p>
    <w:p w14:paraId="150292A3" w14:textId="77777777" w:rsidR="000D374B" w:rsidRPr="007068BA" w:rsidRDefault="000D374B" w:rsidP="00481F64">
      <w:pPr>
        <w:ind w:firstLine="0"/>
      </w:pPr>
    </w:p>
    <w:p w14:paraId="1EC03269" w14:textId="77777777" w:rsidR="000D374B" w:rsidRPr="007068BA" w:rsidRDefault="000D374B" w:rsidP="00481F64">
      <w:pPr>
        <w:ind w:firstLine="0"/>
      </w:pPr>
    </w:p>
    <w:p w14:paraId="4E5AACA7" w14:textId="77777777" w:rsidR="000D374B" w:rsidRPr="007068BA" w:rsidRDefault="000D374B" w:rsidP="00481F64">
      <w:pPr>
        <w:ind w:firstLine="0"/>
      </w:pPr>
    </w:p>
    <w:p w14:paraId="079E5997" w14:textId="77777777" w:rsidR="000D374B" w:rsidRPr="007068BA" w:rsidRDefault="000D374B" w:rsidP="00481F64">
      <w:pPr>
        <w:ind w:firstLine="0"/>
      </w:pPr>
    </w:p>
    <w:p w14:paraId="60DF9DF1" w14:textId="77777777" w:rsidR="000D374B" w:rsidRPr="007068BA" w:rsidRDefault="000D374B" w:rsidP="00481F64">
      <w:pPr>
        <w:ind w:firstLine="0"/>
        <w:rPr>
          <w:rFonts w:ascii="Times New Roman" w:hAnsi="Times New Roman"/>
        </w:rPr>
      </w:pPr>
    </w:p>
    <w:p w14:paraId="7DBB0734" w14:textId="77777777" w:rsidR="000D374B" w:rsidRPr="007068BA" w:rsidRDefault="000D374B" w:rsidP="00481F64">
      <w:pPr>
        <w:ind w:firstLine="0"/>
        <w:jc w:val="center"/>
        <w:rPr>
          <w:rFonts w:asciiTheme="minorHAnsi" w:hAnsiTheme="minorHAnsi"/>
          <w:b/>
          <w:bCs/>
          <w:i/>
          <w:iCs/>
          <w:sz w:val="32"/>
          <w:szCs w:val="32"/>
        </w:rPr>
      </w:pPr>
      <w:r w:rsidRPr="007068BA">
        <w:rPr>
          <w:rFonts w:asciiTheme="minorHAnsi" w:hAnsiTheme="minorHAnsi"/>
          <w:b/>
          <w:bCs/>
          <w:i/>
          <w:iCs/>
          <w:sz w:val="32"/>
          <w:szCs w:val="32"/>
        </w:rPr>
        <w:t>Examination of Cash Nutrition Assistance</w:t>
      </w:r>
    </w:p>
    <w:p w14:paraId="0B10623C" w14:textId="77777777" w:rsidR="000D374B" w:rsidRPr="007068BA" w:rsidRDefault="000D374B" w:rsidP="00481F64">
      <w:pPr>
        <w:ind w:firstLine="0"/>
        <w:jc w:val="center"/>
        <w:rPr>
          <w:rFonts w:asciiTheme="minorHAnsi" w:hAnsiTheme="minorHAnsi"/>
        </w:rPr>
      </w:pPr>
      <w:r w:rsidRPr="007068BA">
        <w:rPr>
          <w:rFonts w:asciiTheme="minorHAnsi" w:hAnsiTheme="minorHAnsi"/>
          <w:b/>
          <w:bCs/>
          <w:i/>
          <w:iCs/>
          <w:sz w:val="32"/>
          <w:szCs w:val="32"/>
        </w:rPr>
        <w:t>Program Benefits in Puerto Rico</w:t>
      </w:r>
    </w:p>
    <w:p w14:paraId="0E955385" w14:textId="77777777" w:rsidR="000D374B" w:rsidRPr="007068BA" w:rsidRDefault="000D374B" w:rsidP="00481F64">
      <w:pPr>
        <w:pStyle w:val="KickoffTitle"/>
        <w:rPr>
          <w:rFonts w:ascii="Times New Roman" w:eastAsia="Times New Roman" w:hAnsi="Times New Roman" w:cs="Times New Roman"/>
          <w:sz w:val="32"/>
          <w:szCs w:val="32"/>
        </w:rPr>
      </w:pPr>
    </w:p>
    <w:p w14:paraId="11B1BFE1" w14:textId="77777777" w:rsidR="000D374B" w:rsidRPr="007068BA" w:rsidRDefault="000D374B" w:rsidP="00481F64">
      <w:pPr>
        <w:tabs>
          <w:tab w:val="center" w:pos="4680"/>
        </w:tabs>
        <w:ind w:firstLine="0"/>
        <w:jc w:val="center"/>
        <w:outlineLvl w:val="0"/>
        <w:rPr>
          <w:bCs/>
          <w:i/>
          <w:sz w:val="32"/>
          <w:szCs w:val="32"/>
        </w:rPr>
      </w:pPr>
      <w:r w:rsidRPr="007068BA">
        <w:rPr>
          <w:bCs/>
          <w:i/>
          <w:sz w:val="32"/>
          <w:szCs w:val="32"/>
        </w:rPr>
        <w:t>AG-3198-C-14-0007</w:t>
      </w:r>
    </w:p>
    <w:p w14:paraId="6B1AD4CE" w14:textId="77777777" w:rsidR="000D374B" w:rsidRPr="007068BA" w:rsidRDefault="000D374B" w:rsidP="00481F64">
      <w:pPr>
        <w:ind w:firstLine="0"/>
      </w:pPr>
    </w:p>
    <w:p w14:paraId="7F62DA45" w14:textId="77777777" w:rsidR="000D374B" w:rsidRPr="007068BA" w:rsidRDefault="000D374B" w:rsidP="00481F64">
      <w:pPr>
        <w:ind w:firstLine="0"/>
      </w:pPr>
    </w:p>
    <w:p w14:paraId="0E5C7797" w14:textId="77777777" w:rsidR="000D374B" w:rsidRPr="007068BA" w:rsidRDefault="000D374B" w:rsidP="00481F64">
      <w:pPr>
        <w:ind w:firstLine="0"/>
      </w:pPr>
    </w:p>
    <w:p w14:paraId="0C648C56" w14:textId="77777777" w:rsidR="000D374B" w:rsidRPr="007068BA" w:rsidRDefault="000D374B" w:rsidP="00481F64">
      <w:pPr>
        <w:ind w:firstLine="0"/>
      </w:pPr>
    </w:p>
    <w:p w14:paraId="2D054BFD" w14:textId="77777777" w:rsidR="000D374B" w:rsidRPr="007068BA" w:rsidRDefault="000D374B" w:rsidP="00481F64">
      <w:pPr>
        <w:tabs>
          <w:tab w:val="center" w:pos="4680"/>
        </w:tabs>
        <w:ind w:firstLine="0"/>
        <w:jc w:val="center"/>
        <w:outlineLvl w:val="0"/>
        <w:rPr>
          <w:b/>
          <w:bCs/>
          <w:sz w:val="32"/>
          <w:szCs w:val="32"/>
        </w:rPr>
      </w:pPr>
      <w:bookmarkStart w:id="0" w:name="_GoBack"/>
      <w:bookmarkEnd w:id="0"/>
    </w:p>
    <w:p w14:paraId="3F40E826" w14:textId="77777777" w:rsidR="000D374B" w:rsidRPr="007068BA" w:rsidRDefault="000D374B" w:rsidP="00481F64">
      <w:pPr>
        <w:tabs>
          <w:tab w:val="center" w:pos="4680"/>
        </w:tabs>
        <w:ind w:firstLine="0"/>
        <w:jc w:val="center"/>
        <w:outlineLvl w:val="0"/>
        <w:rPr>
          <w:bCs/>
          <w:sz w:val="24"/>
        </w:rPr>
      </w:pPr>
      <w:bookmarkStart w:id="1" w:name="_Toc132018152"/>
      <w:bookmarkStart w:id="2" w:name="_Toc132433348"/>
      <w:bookmarkStart w:id="3" w:name="_Toc133208865"/>
      <w:r w:rsidRPr="007068BA">
        <w:rPr>
          <w:bCs/>
          <w:sz w:val="24"/>
        </w:rPr>
        <w:t>Request for Clearance</w:t>
      </w:r>
      <w:bookmarkEnd w:id="1"/>
      <w:bookmarkEnd w:id="2"/>
      <w:bookmarkEnd w:id="3"/>
    </w:p>
    <w:p w14:paraId="3816DF55" w14:textId="77777777" w:rsidR="000D374B" w:rsidRPr="007068BA" w:rsidRDefault="000D374B" w:rsidP="00481F64">
      <w:pPr>
        <w:tabs>
          <w:tab w:val="center" w:pos="4680"/>
        </w:tabs>
        <w:ind w:firstLine="0"/>
        <w:jc w:val="center"/>
        <w:outlineLvl w:val="0"/>
        <w:rPr>
          <w:bCs/>
          <w:sz w:val="24"/>
        </w:rPr>
      </w:pPr>
      <w:bookmarkStart w:id="4" w:name="_Toc132018153"/>
      <w:bookmarkStart w:id="5" w:name="_Toc132433349"/>
      <w:bookmarkStart w:id="6" w:name="_Toc133208866"/>
      <w:r w:rsidRPr="007068BA">
        <w:rPr>
          <w:bCs/>
          <w:sz w:val="24"/>
        </w:rPr>
        <w:t>Supporting Statement</w:t>
      </w:r>
      <w:bookmarkEnd w:id="4"/>
      <w:bookmarkEnd w:id="5"/>
      <w:bookmarkEnd w:id="6"/>
      <w:r w:rsidRPr="007068BA">
        <w:rPr>
          <w:bCs/>
          <w:sz w:val="24"/>
        </w:rPr>
        <w:t xml:space="preserve"> and</w:t>
      </w:r>
    </w:p>
    <w:p w14:paraId="60829E70" w14:textId="77777777" w:rsidR="000D374B" w:rsidRPr="007068BA" w:rsidRDefault="000D374B" w:rsidP="00481F64">
      <w:pPr>
        <w:tabs>
          <w:tab w:val="center" w:pos="4680"/>
        </w:tabs>
        <w:ind w:firstLine="0"/>
        <w:jc w:val="center"/>
        <w:outlineLvl w:val="0"/>
        <w:rPr>
          <w:bCs/>
          <w:sz w:val="24"/>
        </w:rPr>
      </w:pPr>
      <w:bookmarkStart w:id="7" w:name="_Toc132018154"/>
      <w:bookmarkStart w:id="8" w:name="_Toc132433350"/>
      <w:bookmarkStart w:id="9" w:name="_Toc133208867"/>
      <w:r w:rsidRPr="007068BA">
        <w:rPr>
          <w:bCs/>
          <w:sz w:val="24"/>
        </w:rPr>
        <w:t>Data Collection Instruments</w:t>
      </w:r>
      <w:bookmarkEnd w:id="7"/>
      <w:bookmarkEnd w:id="8"/>
      <w:bookmarkEnd w:id="9"/>
    </w:p>
    <w:p w14:paraId="0E05115F" w14:textId="77777777" w:rsidR="000D374B" w:rsidRDefault="000D374B" w:rsidP="00481F64">
      <w:pPr>
        <w:ind w:firstLine="0"/>
      </w:pPr>
    </w:p>
    <w:p w14:paraId="55BD1590" w14:textId="77777777" w:rsidR="009C5B99" w:rsidRPr="007068BA" w:rsidRDefault="009C5B99" w:rsidP="00481F64">
      <w:pPr>
        <w:ind w:firstLine="0"/>
      </w:pPr>
    </w:p>
    <w:p w14:paraId="4D1C7C13" w14:textId="31030144" w:rsidR="00894035" w:rsidRPr="007068BA" w:rsidRDefault="00894035" w:rsidP="00481F64">
      <w:pPr>
        <w:tabs>
          <w:tab w:val="center" w:pos="4680"/>
        </w:tabs>
        <w:ind w:firstLine="0"/>
        <w:jc w:val="center"/>
        <w:outlineLvl w:val="0"/>
        <w:rPr>
          <w:rFonts w:cs="Calibri"/>
          <w:bCs/>
          <w:i/>
          <w:sz w:val="32"/>
          <w:szCs w:val="32"/>
        </w:rPr>
      </w:pPr>
      <w:r w:rsidRPr="007068BA">
        <w:rPr>
          <w:rFonts w:cs="Calibri"/>
          <w:bCs/>
          <w:i/>
          <w:sz w:val="32"/>
          <w:szCs w:val="32"/>
        </w:rPr>
        <w:t>Part A</w:t>
      </w:r>
      <w:r w:rsidR="00481F64">
        <w:rPr>
          <w:rFonts w:cs="Calibri"/>
          <w:bCs/>
          <w:i/>
          <w:sz w:val="32"/>
          <w:szCs w:val="32"/>
        </w:rPr>
        <w:t xml:space="preserve">:  </w:t>
      </w:r>
      <w:r w:rsidRPr="007068BA">
        <w:rPr>
          <w:rFonts w:cs="Calibri"/>
          <w:bCs/>
          <w:i/>
          <w:sz w:val="32"/>
          <w:szCs w:val="32"/>
        </w:rPr>
        <w:t>Justification</w:t>
      </w:r>
    </w:p>
    <w:p w14:paraId="58D0BC1E" w14:textId="77777777" w:rsidR="00894035" w:rsidRPr="007068BA" w:rsidRDefault="00894035" w:rsidP="00481F64">
      <w:pPr>
        <w:ind w:firstLine="0"/>
        <w:jc w:val="left"/>
        <w:rPr>
          <w:rFonts w:cs="Calibri"/>
          <w:sz w:val="22"/>
          <w:szCs w:val="22"/>
        </w:rPr>
      </w:pPr>
    </w:p>
    <w:p w14:paraId="6B61D63C" w14:textId="4DB12FC9" w:rsidR="000D374B" w:rsidRPr="007068BA" w:rsidRDefault="002104A9" w:rsidP="00481F64">
      <w:pPr>
        <w:tabs>
          <w:tab w:val="center" w:pos="4680"/>
        </w:tabs>
        <w:ind w:firstLine="0"/>
        <w:jc w:val="center"/>
        <w:outlineLvl w:val="0"/>
        <w:rPr>
          <w:b/>
          <w:bCs/>
          <w:sz w:val="24"/>
        </w:rPr>
      </w:pPr>
      <w:r>
        <w:rPr>
          <w:b/>
          <w:bCs/>
          <w:sz w:val="24"/>
        </w:rPr>
        <w:t xml:space="preserve">August </w:t>
      </w:r>
      <w:r w:rsidR="005C1692">
        <w:rPr>
          <w:b/>
          <w:bCs/>
          <w:sz w:val="24"/>
        </w:rPr>
        <w:t>14</w:t>
      </w:r>
      <w:r>
        <w:rPr>
          <w:b/>
          <w:bCs/>
          <w:sz w:val="24"/>
        </w:rPr>
        <w:t>,</w:t>
      </w:r>
      <w:r w:rsidR="000D374B" w:rsidRPr="007068BA">
        <w:rPr>
          <w:b/>
          <w:bCs/>
          <w:sz w:val="24"/>
        </w:rPr>
        <w:t xml:space="preserve"> 2014</w:t>
      </w:r>
    </w:p>
    <w:p w14:paraId="2364BB54" w14:textId="77777777" w:rsidR="000D374B" w:rsidRPr="007068BA" w:rsidRDefault="000D374B" w:rsidP="000D374B"/>
    <w:p w14:paraId="28803FF8" w14:textId="77777777" w:rsidR="00F254C7" w:rsidRDefault="00F254C7" w:rsidP="000D374B">
      <w:pPr>
        <w:ind w:firstLine="0"/>
        <w:rPr>
          <w:sz w:val="22"/>
          <w:szCs w:val="22"/>
        </w:rPr>
      </w:pPr>
    </w:p>
    <w:p w14:paraId="24B1A6FA" w14:textId="77777777" w:rsidR="00B745F4" w:rsidRDefault="00B745F4" w:rsidP="000D374B">
      <w:pPr>
        <w:ind w:firstLine="0"/>
        <w:rPr>
          <w:sz w:val="22"/>
          <w:szCs w:val="22"/>
        </w:rPr>
      </w:pPr>
    </w:p>
    <w:p w14:paraId="4E5F7BBE" w14:textId="77777777" w:rsidR="00B745F4" w:rsidRDefault="00B745F4" w:rsidP="000D374B">
      <w:pPr>
        <w:ind w:firstLine="0"/>
        <w:rPr>
          <w:sz w:val="22"/>
          <w:szCs w:val="22"/>
        </w:rPr>
      </w:pPr>
    </w:p>
    <w:p w14:paraId="401B0755" w14:textId="77777777" w:rsidR="00B745F4" w:rsidRDefault="00B745F4" w:rsidP="000D374B">
      <w:pPr>
        <w:ind w:firstLine="0"/>
        <w:rPr>
          <w:sz w:val="22"/>
          <w:szCs w:val="22"/>
        </w:rPr>
      </w:pPr>
    </w:p>
    <w:p w14:paraId="67F52384" w14:textId="77777777" w:rsidR="00B745F4" w:rsidRDefault="00B745F4" w:rsidP="000D374B">
      <w:pPr>
        <w:ind w:firstLine="0"/>
        <w:rPr>
          <w:sz w:val="22"/>
          <w:szCs w:val="22"/>
        </w:rPr>
      </w:pPr>
    </w:p>
    <w:p w14:paraId="2CB2D6EC" w14:textId="77777777" w:rsidR="00B745F4" w:rsidRDefault="00B745F4" w:rsidP="000D374B">
      <w:pPr>
        <w:ind w:firstLine="0"/>
        <w:rPr>
          <w:sz w:val="22"/>
          <w:szCs w:val="22"/>
        </w:rPr>
      </w:pPr>
    </w:p>
    <w:p w14:paraId="42605E69" w14:textId="77777777" w:rsidR="00B745F4" w:rsidRDefault="00B745F4" w:rsidP="000D374B">
      <w:pPr>
        <w:ind w:firstLine="0"/>
        <w:rPr>
          <w:sz w:val="22"/>
          <w:szCs w:val="22"/>
        </w:rPr>
      </w:pPr>
    </w:p>
    <w:p w14:paraId="1A1E2910" w14:textId="77777777" w:rsidR="00B745F4" w:rsidRDefault="00B745F4" w:rsidP="000D374B">
      <w:pPr>
        <w:ind w:firstLine="0"/>
        <w:rPr>
          <w:sz w:val="22"/>
          <w:szCs w:val="22"/>
        </w:rPr>
      </w:pPr>
    </w:p>
    <w:p w14:paraId="121A0EC7" w14:textId="77777777" w:rsidR="00B745F4" w:rsidRDefault="00B745F4" w:rsidP="000D374B">
      <w:pPr>
        <w:ind w:firstLine="0"/>
        <w:rPr>
          <w:sz w:val="22"/>
          <w:szCs w:val="22"/>
        </w:rPr>
      </w:pPr>
    </w:p>
    <w:p w14:paraId="198C5303" w14:textId="77777777" w:rsidR="00033F47" w:rsidRPr="007068BA" w:rsidRDefault="00033F47" w:rsidP="00033F47">
      <w:pPr>
        <w:jc w:val="right"/>
        <w:rPr>
          <w:sz w:val="24"/>
        </w:rPr>
      </w:pPr>
      <w:r w:rsidRPr="007068BA">
        <w:rPr>
          <w:sz w:val="24"/>
        </w:rPr>
        <w:t>Project Officer</w:t>
      </w:r>
      <w:r>
        <w:rPr>
          <w:sz w:val="24"/>
        </w:rPr>
        <w:t xml:space="preserve">:  </w:t>
      </w:r>
      <w:r w:rsidRPr="007068BA">
        <w:rPr>
          <w:rFonts w:cs="Calibri"/>
          <w:bCs/>
          <w:sz w:val="24"/>
        </w:rPr>
        <w:t>Robert Dalrymple</w:t>
      </w:r>
    </w:p>
    <w:p w14:paraId="37595E93" w14:textId="77777777" w:rsidR="00033F47" w:rsidRPr="007068BA" w:rsidRDefault="00033F47" w:rsidP="00033F47">
      <w:pPr>
        <w:jc w:val="right"/>
        <w:rPr>
          <w:sz w:val="24"/>
        </w:rPr>
      </w:pPr>
      <w:r w:rsidRPr="007068BA">
        <w:rPr>
          <w:sz w:val="24"/>
        </w:rPr>
        <w:t>Office of Policy Support</w:t>
      </w:r>
    </w:p>
    <w:p w14:paraId="7A8E07FD" w14:textId="77777777" w:rsidR="00033F47" w:rsidRPr="007068BA" w:rsidRDefault="00033F47" w:rsidP="00033F47">
      <w:pPr>
        <w:jc w:val="right"/>
        <w:rPr>
          <w:sz w:val="24"/>
        </w:rPr>
      </w:pPr>
      <w:r w:rsidRPr="007068BA">
        <w:rPr>
          <w:sz w:val="24"/>
        </w:rPr>
        <w:t>3101 Park Center Drive, 10</w:t>
      </w:r>
      <w:r w:rsidRPr="007068BA">
        <w:rPr>
          <w:sz w:val="24"/>
          <w:vertAlign w:val="superscript"/>
        </w:rPr>
        <w:t>th</w:t>
      </w:r>
      <w:r w:rsidRPr="007068BA">
        <w:rPr>
          <w:sz w:val="24"/>
        </w:rPr>
        <w:t xml:space="preserve"> Floor</w:t>
      </w:r>
    </w:p>
    <w:p w14:paraId="35D565E7" w14:textId="77777777" w:rsidR="00033F47" w:rsidRPr="00B745F4" w:rsidRDefault="00033F47" w:rsidP="00033F47">
      <w:pPr>
        <w:jc w:val="right"/>
        <w:rPr>
          <w:sz w:val="24"/>
          <w:lang w:val="es-PR"/>
        </w:rPr>
      </w:pPr>
      <w:r w:rsidRPr="00B745F4">
        <w:rPr>
          <w:sz w:val="24"/>
          <w:lang w:val="es-PR"/>
        </w:rPr>
        <w:t>Alexandria, VA 22302</w:t>
      </w:r>
    </w:p>
    <w:p w14:paraId="56B32576" w14:textId="77777777" w:rsidR="00033F47" w:rsidRPr="00B745F4" w:rsidRDefault="00033F47" w:rsidP="00033F47">
      <w:pPr>
        <w:jc w:val="right"/>
        <w:rPr>
          <w:sz w:val="24"/>
          <w:lang w:val="es-PR"/>
        </w:rPr>
      </w:pPr>
      <w:r w:rsidRPr="00B745F4">
        <w:rPr>
          <w:sz w:val="24"/>
          <w:lang w:val="es-PR"/>
        </w:rPr>
        <w:t>(T) 703.305.2125 / (F) 703.305.2576</w:t>
      </w:r>
    </w:p>
    <w:p w14:paraId="31B0F1D7" w14:textId="77777777" w:rsidR="00033F47" w:rsidRPr="00B745F4" w:rsidRDefault="00033F47" w:rsidP="00033F47">
      <w:pPr>
        <w:jc w:val="right"/>
        <w:rPr>
          <w:sz w:val="24"/>
          <w:lang w:val="es-PR"/>
        </w:rPr>
      </w:pPr>
      <w:r w:rsidRPr="00B745F4">
        <w:rPr>
          <w:sz w:val="24"/>
          <w:lang w:val="es-PR"/>
        </w:rPr>
        <w:t>Bob.Dalrymple@fns.usda.gov</w:t>
      </w:r>
    </w:p>
    <w:p w14:paraId="03999ED9" w14:textId="77777777" w:rsidR="00033F47" w:rsidRPr="00B745F4" w:rsidRDefault="00033F47" w:rsidP="000D374B">
      <w:pPr>
        <w:pStyle w:val="HeadingNoTOC"/>
        <w:rPr>
          <w:sz w:val="22"/>
          <w:szCs w:val="22"/>
          <w:lang w:val="es-PR"/>
        </w:rPr>
      </w:pPr>
    </w:p>
    <w:p w14:paraId="5B22DA32" w14:textId="77777777" w:rsidR="00F254C7" w:rsidRPr="00B745F4" w:rsidRDefault="00F254C7" w:rsidP="000D374B">
      <w:pPr>
        <w:pStyle w:val="HeadingNoTOC"/>
        <w:rPr>
          <w:sz w:val="22"/>
          <w:szCs w:val="22"/>
          <w:lang w:val="es-PR"/>
        </w:rPr>
        <w:sectPr w:rsidR="00F254C7" w:rsidRPr="00B745F4" w:rsidSect="00BE1B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272"/>
        </w:sectPr>
      </w:pPr>
    </w:p>
    <w:p w14:paraId="12C0530D" w14:textId="4AFA0292" w:rsidR="008B1EE4" w:rsidRPr="007068BA" w:rsidRDefault="008B1EE4" w:rsidP="000D374B">
      <w:pPr>
        <w:pStyle w:val="HeadingNoTOC"/>
      </w:pPr>
      <w:r w:rsidRPr="007068BA">
        <w:lastRenderedPageBreak/>
        <w:t>TABLE OF CONTENTS</w:t>
      </w:r>
    </w:p>
    <w:p w14:paraId="773EDAD5" w14:textId="77777777" w:rsidR="00101AAB" w:rsidRPr="007068BA" w:rsidRDefault="00101AAB" w:rsidP="003E0B63">
      <w:pPr>
        <w:ind w:firstLine="0"/>
        <w:jc w:val="center"/>
        <w:rPr>
          <w:rFonts w:cs="Calibri"/>
          <w:b/>
        </w:rPr>
      </w:pPr>
    </w:p>
    <w:p w14:paraId="102AA43C" w14:textId="77777777" w:rsidR="00F86E75" w:rsidRPr="00F86E75" w:rsidRDefault="005A0A5C">
      <w:pPr>
        <w:pStyle w:val="TOC1"/>
        <w:rPr>
          <w:rFonts w:eastAsiaTheme="minorEastAsia" w:cstheme="minorBidi"/>
          <w:b w:val="0"/>
          <w:bCs w:val="0"/>
          <w:noProof/>
          <w:sz w:val="22"/>
          <w:szCs w:val="22"/>
        </w:rPr>
      </w:pPr>
      <w:r w:rsidRPr="00F86E75">
        <w:rPr>
          <w:sz w:val="24"/>
          <w:szCs w:val="24"/>
        </w:rPr>
        <w:fldChar w:fldCharType="begin"/>
      </w:r>
      <w:r w:rsidR="00F06672" w:rsidRPr="00F86E75">
        <w:rPr>
          <w:sz w:val="24"/>
          <w:szCs w:val="24"/>
        </w:rPr>
        <w:instrText xml:space="preserve"> TOC \t "Heading 2,1,Heading 3,2,Level 1,1,Attachment Subheader,2" </w:instrText>
      </w:r>
      <w:r w:rsidRPr="00F86E75">
        <w:rPr>
          <w:sz w:val="24"/>
          <w:szCs w:val="24"/>
        </w:rPr>
        <w:fldChar w:fldCharType="separate"/>
      </w:r>
      <w:r w:rsidR="00F86E75" w:rsidRPr="00F86E75">
        <w:rPr>
          <w:noProof/>
        </w:rPr>
        <w:t>part A.</w:t>
      </w:r>
      <w:r w:rsidR="00F86E75" w:rsidRPr="00F86E75">
        <w:rPr>
          <w:rFonts w:eastAsiaTheme="minorEastAsia" w:cstheme="minorBidi"/>
          <w:b w:val="0"/>
          <w:bCs w:val="0"/>
          <w:noProof/>
          <w:sz w:val="22"/>
          <w:szCs w:val="22"/>
        </w:rPr>
        <w:tab/>
      </w:r>
      <w:r w:rsidR="00F86E75" w:rsidRPr="00F86E75">
        <w:rPr>
          <w:noProof/>
        </w:rPr>
        <w:t>Justification</w:t>
      </w:r>
      <w:r w:rsidR="00F86E75" w:rsidRPr="00F86E75">
        <w:rPr>
          <w:noProof/>
        </w:rPr>
        <w:tab/>
      </w:r>
      <w:r w:rsidR="00F86E75" w:rsidRPr="00F86E75">
        <w:rPr>
          <w:noProof/>
        </w:rPr>
        <w:fldChar w:fldCharType="begin"/>
      </w:r>
      <w:r w:rsidR="00F86E75" w:rsidRPr="00F86E75">
        <w:rPr>
          <w:noProof/>
        </w:rPr>
        <w:instrText xml:space="preserve"> PAGEREF _Toc392065108 \h </w:instrText>
      </w:r>
      <w:r w:rsidR="00F86E75" w:rsidRPr="00F86E75">
        <w:rPr>
          <w:noProof/>
        </w:rPr>
      </w:r>
      <w:r w:rsidR="00F86E75" w:rsidRPr="00F86E75">
        <w:rPr>
          <w:noProof/>
        </w:rPr>
        <w:fldChar w:fldCharType="separate"/>
      </w:r>
      <w:r w:rsidR="009D4166">
        <w:rPr>
          <w:noProof/>
        </w:rPr>
        <w:t>1</w:t>
      </w:r>
      <w:r w:rsidR="00F86E75" w:rsidRPr="00F86E75">
        <w:rPr>
          <w:noProof/>
        </w:rPr>
        <w:fldChar w:fldCharType="end"/>
      </w:r>
    </w:p>
    <w:p w14:paraId="4EEB5D66" w14:textId="77777777"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w:t>
      </w:r>
      <w:r w:rsidRPr="00F86E75">
        <w:rPr>
          <w:rFonts w:eastAsiaTheme="minorEastAsia" w:cstheme="minorBidi"/>
          <w:caps/>
          <w:smallCaps w:val="0"/>
          <w:noProof/>
          <w:sz w:val="22"/>
          <w:szCs w:val="22"/>
        </w:rPr>
        <w:tab/>
      </w:r>
      <w:r w:rsidRPr="00F86E75">
        <w:rPr>
          <w:caps/>
          <w:smallCaps w:val="0"/>
          <w:noProof/>
        </w:rPr>
        <w:t>Circumstances that Make Data Collection Necessary</w:t>
      </w:r>
      <w:r w:rsidRPr="00F86E75">
        <w:rPr>
          <w:caps/>
          <w:smallCaps w:val="0"/>
          <w:noProof/>
        </w:rPr>
        <w:tab/>
      </w:r>
      <w:r w:rsidRPr="00F86E75">
        <w:rPr>
          <w:caps/>
          <w:smallCaps w:val="0"/>
          <w:noProof/>
        </w:rPr>
        <w:fldChar w:fldCharType="begin"/>
      </w:r>
      <w:r w:rsidRPr="00F86E75">
        <w:rPr>
          <w:caps/>
          <w:smallCaps w:val="0"/>
          <w:noProof/>
        </w:rPr>
        <w:instrText xml:space="preserve"> PAGEREF _Toc392065109 \h </w:instrText>
      </w:r>
      <w:r w:rsidRPr="00F86E75">
        <w:rPr>
          <w:caps/>
          <w:smallCaps w:val="0"/>
          <w:noProof/>
        </w:rPr>
      </w:r>
      <w:r w:rsidRPr="00F86E75">
        <w:rPr>
          <w:caps/>
          <w:smallCaps w:val="0"/>
          <w:noProof/>
        </w:rPr>
        <w:fldChar w:fldCharType="separate"/>
      </w:r>
      <w:r w:rsidR="009D4166">
        <w:rPr>
          <w:caps/>
          <w:smallCaps w:val="0"/>
          <w:noProof/>
        </w:rPr>
        <w:t>1</w:t>
      </w:r>
      <w:r w:rsidRPr="00F86E75">
        <w:rPr>
          <w:caps/>
          <w:smallCaps w:val="0"/>
          <w:noProof/>
        </w:rPr>
        <w:fldChar w:fldCharType="end"/>
      </w:r>
    </w:p>
    <w:p w14:paraId="366AF676" w14:textId="77777777"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A.2.</w:t>
      </w:r>
      <w:r w:rsidRPr="00F86E75">
        <w:rPr>
          <w:rFonts w:eastAsiaTheme="minorEastAsia" w:cstheme="minorBidi"/>
          <w:caps/>
          <w:smallCaps w:val="0"/>
          <w:noProof/>
          <w:sz w:val="22"/>
          <w:szCs w:val="22"/>
        </w:rPr>
        <w:tab/>
      </w:r>
      <w:r w:rsidRPr="00F86E75">
        <w:rPr>
          <w:caps/>
          <w:smallCaps w:val="0"/>
          <w:noProof/>
        </w:rPr>
        <w:t>Purpose and Use of the Information</w:t>
      </w:r>
      <w:r w:rsidRPr="00F86E75">
        <w:rPr>
          <w:caps/>
          <w:smallCaps w:val="0"/>
          <w:noProof/>
        </w:rPr>
        <w:tab/>
      </w:r>
      <w:r w:rsidRPr="00F86E75">
        <w:rPr>
          <w:caps/>
          <w:smallCaps w:val="0"/>
          <w:noProof/>
        </w:rPr>
        <w:fldChar w:fldCharType="begin"/>
      </w:r>
      <w:r w:rsidRPr="00F86E75">
        <w:rPr>
          <w:caps/>
          <w:smallCaps w:val="0"/>
          <w:noProof/>
        </w:rPr>
        <w:instrText xml:space="preserve"> PAGEREF _Toc392065110 \h </w:instrText>
      </w:r>
      <w:r w:rsidRPr="00F86E75">
        <w:rPr>
          <w:caps/>
          <w:smallCaps w:val="0"/>
          <w:noProof/>
        </w:rPr>
      </w:r>
      <w:r w:rsidRPr="00F86E75">
        <w:rPr>
          <w:caps/>
          <w:smallCaps w:val="0"/>
          <w:noProof/>
        </w:rPr>
        <w:fldChar w:fldCharType="separate"/>
      </w:r>
      <w:r w:rsidR="009D4166">
        <w:rPr>
          <w:caps/>
          <w:smallCaps w:val="0"/>
          <w:noProof/>
        </w:rPr>
        <w:t>2</w:t>
      </w:r>
      <w:r w:rsidRPr="00F86E75">
        <w:rPr>
          <w:caps/>
          <w:smallCaps w:val="0"/>
          <w:noProof/>
        </w:rPr>
        <w:fldChar w:fldCharType="end"/>
      </w:r>
    </w:p>
    <w:p w14:paraId="407DCFA1" w14:textId="5D03928A"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A.3.</w:t>
      </w:r>
      <w:r w:rsidRPr="00F86E75">
        <w:rPr>
          <w:rFonts w:eastAsiaTheme="minorEastAsia" w:cstheme="minorBidi"/>
          <w:caps/>
          <w:smallCaps w:val="0"/>
          <w:noProof/>
          <w:sz w:val="22"/>
          <w:szCs w:val="22"/>
        </w:rPr>
        <w:tab/>
      </w:r>
      <w:r w:rsidRPr="00F86E75">
        <w:rPr>
          <w:caps/>
          <w:smallCaps w:val="0"/>
          <w:noProof/>
        </w:rPr>
        <w:t>Use of Information Technology and Burden Reduction</w:t>
      </w:r>
      <w:r w:rsidRPr="00F86E75">
        <w:rPr>
          <w:caps/>
          <w:smallCaps w:val="0"/>
          <w:noProof/>
        </w:rPr>
        <w:tab/>
      </w:r>
      <w:r w:rsidRPr="00F86E75">
        <w:rPr>
          <w:caps/>
          <w:smallCaps w:val="0"/>
          <w:noProof/>
        </w:rPr>
        <w:fldChar w:fldCharType="begin"/>
      </w:r>
      <w:r w:rsidRPr="00F86E75">
        <w:rPr>
          <w:caps/>
          <w:smallCaps w:val="0"/>
          <w:noProof/>
        </w:rPr>
        <w:instrText xml:space="preserve"> PAGEREF _Toc392065111 \h </w:instrText>
      </w:r>
      <w:r w:rsidRPr="00F86E75">
        <w:rPr>
          <w:caps/>
          <w:smallCaps w:val="0"/>
          <w:noProof/>
        </w:rPr>
      </w:r>
      <w:r w:rsidRPr="00F86E75">
        <w:rPr>
          <w:caps/>
          <w:smallCaps w:val="0"/>
          <w:noProof/>
        </w:rPr>
        <w:fldChar w:fldCharType="separate"/>
      </w:r>
      <w:r w:rsidR="009D4166">
        <w:rPr>
          <w:caps/>
          <w:smallCaps w:val="0"/>
          <w:noProof/>
        </w:rPr>
        <w:t>4</w:t>
      </w:r>
      <w:r w:rsidRPr="00F86E75">
        <w:rPr>
          <w:caps/>
          <w:smallCaps w:val="0"/>
          <w:noProof/>
        </w:rPr>
        <w:fldChar w:fldCharType="end"/>
      </w:r>
    </w:p>
    <w:p w14:paraId="35932742" w14:textId="6D199CFC"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A.4.</w:t>
      </w:r>
      <w:r w:rsidRPr="00F86E75">
        <w:rPr>
          <w:rFonts w:eastAsiaTheme="minorEastAsia" w:cstheme="minorBidi"/>
          <w:caps/>
          <w:smallCaps w:val="0"/>
          <w:noProof/>
          <w:sz w:val="22"/>
          <w:szCs w:val="22"/>
        </w:rPr>
        <w:tab/>
      </w:r>
      <w:r w:rsidRPr="00F86E75">
        <w:rPr>
          <w:caps/>
          <w:smallCaps w:val="0"/>
          <w:noProof/>
        </w:rPr>
        <w:t>Efforts to Identify Duplication and Use of Similar Information</w:t>
      </w:r>
      <w:r w:rsidRPr="00F86E75">
        <w:rPr>
          <w:caps/>
          <w:smallCaps w:val="0"/>
          <w:noProof/>
        </w:rPr>
        <w:tab/>
      </w:r>
      <w:r w:rsidRPr="00F86E75">
        <w:rPr>
          <w:caps/>
          <w:smallCaps w:val="0"/>
          <w:noProof/>
        </w:rPr>
        <w:fldChar w:fldCharType="begin"/>
      </w:r>
      <w:r w:rsidRPr="00F86E75">
        <w:rPr>
          <w:caps/>
          <w:smallCaps w:val="0"/>
          <w:noProof/>
        </w:rPr>
        <w:instrText xml:space="preserve"> PAGEREF _Toc392065112 \h </w:instrText>
      </w:r>
      <w:r w:rsidRPr="00F86E75">
        <w:rPr>
          <w:caps/>
          <w:smallCaps w:val="0"/>
          <w:noProof/>
        </w:rPr>
      </w:r>
      <w:r w:rsidRPr="00F86E75">
        <w:rPr>
          <w:caps/>
          <w:smallCaps w:val="0"/>
          <w:noProof/>
        </w:rPr>
        <w:fldChar w:fldCharType="separate"/>
      </w:r>
      <w:r w:rsidR="009D4166">
        <w:rPr>
          <w:caps/>
          <w:smallCaps w:val="0"/>
          <w:noProof/>
        </w:rPr>
        <w:t>5</w:t>
      </w:r>
      <w:r w:rsidRPr="00F86E75">
        <w:rPr>
          <w:caps/>
          <w:smallCaps w:val="0"/>
          <w:noProof/>
        </w:rPr>
        <w:fldChar w:fldCharType="end"/>
      </w:r>
    </w:p>
    <w:p w14:paraId="6955EBA9" w14:textId="0AA85C1F"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A.5.</w:t>
      </w:r>
      <w:r w:rsidRPr="00F86E75">
        <w:rPr>
          <w:rFonts w:eastAsiaTheme="minorEastAsia" w:cstheme="minorBidi"/>
          <w:caps/>
          <w:smallCaps w:val="0"/>
          <w:noProof/>
          <w:sz w:val="22"/>
          <w:szCs w:val="22"/>
        </w:rPr>
        <w:tab/>
      </w:r>
      <w:r w:rsidRPr="00F86E75">
        <w:rPr>
          <w:caps/>
          <w:smallCaps w:val="0"/>
          <w:noProof/>
        </w:rPr>
        <w:t>Impacts on Small Businesses or Other Small Entities</w:t>
      </w:r>
      <w:r w:rsidRPr="00F86E75">
        <w:rPr>
          <w:caps/>
          <w:smallCaps w:val="0"/>
          <w:noProof/>
        </w:rPr>
        <w:tab/>
      </w:r>
      <w:r w:rsidRPr="00F86E75">
        <w:rPr>
          <w:caps/>
          <w:smallCaps w:val="0"/>
          <w:noProof/>
        </w:rPr>
        <w:fldChar w:fldCharType="begin"/>
      </w:r>
      <w:r w:rsidRPr="00F86E75">
        <w:rPr>
          <w:caps/>
          <w:smallCaps w:val="0"/>
          <w:noProof/>
        </w:rPr>
        <w:instrText xml:space="preserve"> PAGEREF _Toc392065113 \h </w:instrText>
      </w:r>
      <w:r w:rsidRPr="00F86E75">
        <w:rPr>
          <w:caps/>
          <w:smallCaps w:val="0"/>
          <w:noProof/>
        </w:rPr>
      </w:r>
      <w:r w:rsidRPr="00F86E75">
        <w:rPr>
          <w:caps/>
          <w:smallCaps w:val="0"/>
          <w:noProof/>
        </w:rPr>
        <w:fldChar w:fldCharType="separate"/>
      </w:r>
      <w:r w:rsidR="009D4166">
        <w:rPr>
          <w:caps/>
          <w:smallCaps w:val="0"/>
          <w:noProof/>
        </w:rPr>
        <w:t>5</w:t>
      </w:r>
      <w:r w:rsidRPr="00F86E75">
        <w:rPr>
          <w:caps/>
          <w:smallCaps w:val="0"/>
          <w:noProof/>
        </w:rPr>
        <w:fldChar w:fldCharType="end"/>
      </w:r>
    </w:p>
    <w:p w14:paraId="203EA6AF" w14:textId="77E2CC61"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A.6.</w:t>
      </w:r>
      <w:r w:rsidRPr="00F86E75">
        <w:rPr>
          <w:rFonts w:eastAsiaTheme="minorEastAsia" w:cstheme="minorBidi"/>
          <w:caps/>
          <w:smallCaps w:val="0"/>
          <w:noProof/>
          <w:sz w:val="22"/>
          <w:szCs w:val="22"/>
        </w:rPr>
        <w:tab/>
      </w:r>
      <w:r w:rsidRPr="00F86E75">
        <w:rPr>
          <w:caps/>
          <w:smallCaps w:val="0"/>
          <w:noProof/>
        </w:rPr>
        <w:t>Consequences of Collecting the Information Less Frequently</w:t>
      </w:r>
      <w:r w:rsidRPr="00F86E75">
        <w:rPr>
          <w:caps/>
          <w:smallCaps w:val="0"/>
          <w:noProof/>
        </w:rPr>
        <w:tab/>
      </w:r>
      <w:r w:rsidRPr="00F86E75">
        <w:rPr>
          <w:caps/>
          <w:smallCaps w:val="0"/>
          <w:noProof/>
        </w:rPr>
        <w:fldChar w:fldCharType="begin"/>
      </w:r>
      <w:r w:rsidRPr="00F86E75">
        <w:rPr>
          <w:caps/>
          <w:smallCaps w:val="0"/>
          <w:noProof/>
        </w:rPr>
        <w:instrText xml:space="preserve"> PAGEREF _Toc392065114 \h </w:instrText>
      </w:r>
      <w:r w:rsidRPr="00F86E75">
        <w:rPr>
          <w:caps/>
          <w:smallCaps w:val="0"/>
          <w:noProof/>
        </w:rPr>
      </w:r>
      <w:r w:rsidRPr="00F86E75">
        <w:rPr>
          <w:caps/>
          <w:smallCaps w:val="0"/>
          <w:noProof/>
        </w:rPr>
        <w:fldChar w:fldCharType="separate"/>
      </w:r>
      <w:r w:rsidR="009D4166">
        <w:rPr>
          <w:caps/>
          <w:smallCaps w:val="0"/>
          <w:noProof/>
        </w:rPr>
        <w:t>6</w:t>
      </w:r>
      <w:r w:rsidRPr="00F86E75">
        <w:rPr>
          <w:caps/>
          <w:smallCaps w:val="0"/>
          <w:noProof/>
        </w:rPr>
        <w:fldChar w:fldCharType="end"/>
      </w:r>
    </w:p>
    <w:p w14:paraId="1E8D5DD2" w14:textId="52C78B24"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A.7.</w:t>
      </w:r>
      <w:r w:rsidRPr="00F86E75">
        <w:rPr>
          <w:rFonts w:eastAsiaTheme="minorEastAsia" w:cstheme="minorBidi"/>
          <w:caps/>
          <w:smallCaps w:val="0"/>
          <w:noProof/>
          <w:sz w:val="22"/>
          <w:szCs w:val="22"/>
        </w:rPr>
        <w:tab/>
      </w:r>
      <w:r w:rsidRPr="00F86E75">
        <w:rPr>
          <w:caps/>
          <w:smallCaps w:val="0"/>
          <w:noProof/>
        </w:rPr>
        <w:t>Special Circumstances Relating to the Guideline of 5 CFR 1320.5</w:t>
      </w:r>
      <w:r w:rsidRPr="00F86E75">
        <w:rPr>
          <w:caps/>
          <w:smallCaps w:val="0"/>
          <w:noProof/>
        </w:rPr>
        <w:tab/>
      </w:r>
      <w:r w:rsidRPr="00F86E75">
        <w:rPr>
          <w:caps/>
          <w:smallCaps w:val="0"/>
          <w:noProof/>
        </w:rPr>
        <w:fldChar w:fldCharType="begin"/>
      </w:r>
      <w:r w:rsidRPr="00F86E75">
        <w:rPr>
          <w:caps/>
          <w:smallCaps w:val="0"/>
          <w:noProof/>
        </w:rPr>
        <w:instrText xml:space="preserve"> PAGEREF _Toc392065115 \h </w:instrText>
      </w:r>
      <w:r w:rsidRPr="00F86E75">
        <w:rPr>
          <w:caps/>
          <w:smallCaps w:val="0"/>
          <w:noProof/>
        </w:rPr>
      </w:r>
      <w:r w:rsidRPr="00F86E75">
        <w:rPr>
          <w:caps/>
          <w:smallCaps w:val="0"/>
          <w:noProof/>
        </w:rPr>
        <w:fldChar w:fldCharType="separate"/>
      </w:r>
      <w:r w:rsidR="009D4166">
        <w:rPr>
          <w:caps/>
          <w:smallCaps w:val="0"/>
          <w:noProof/>
        </w:rPr>
        <w:t>6</w:t>
      </w:r>
      <w:r w:rsidRPr="00F86E75">
        <w:rPr>
          <w:caps/>
          <w:smallCaps w:val="0"/>
          <w:noProof/>
        </w:rPr>
        <w:fldChar w:fldCharType="end"/>
      </w:r>
    </w:p>
    <w:p w14:paraId="3054F763" w14:textId="4C31BF1E"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A.8.</w:t>
      </w:r>
      <w:r w:rsidRPr="00F86E75">
        <w:rPr>
          <w:rFonts w:eastAsiaTheme="minorEastAsia" w:cstheme="minorBidi"/>
          <w:caps/>
          <w:smallCaps w:val="0"/>
          <w:noProof/>
          <w:sz w:val="22"/>
          <w:szCs w:val="22"/>
        </w:rPr>
        <w:tab/>
      </w:r>
      <w:r w:rsidRPr="00F86E75">
        <w:rPr>
          <w:caps/>
          <w:smallCaps w:val="0"/>
          <w:noProof/>
        </w:rPr>
        <w:t xml:space="preserve">Comments in Response to the Federal Register Notice and Efforts to Consult </w:t>
      </w:r>
      <w:r>
        <w:rPr>
          <w:caps/>
          <w:smallCaps w:val="0"/>
          <w:noProof/>
        </w:rPr>
        <w:tab/>
      </w:r>
      <w:r w:rsidRPr="00F86E75">
        <w:rPr>
          <w:caps/>
          <w:smallCaps w:val="0"/>
          <w:noProof/>
        </w:rPr>
        <w:t>Outside Agency</w:t>
      </w:r>
      <w:r w:rsidRPr="00F86E75">
        <w:rPr>
          <w:caps/>
          <w:smallCaps w:val="0"/>
          <w:noProof/>
        </w:rPr>
        <w:tab/>
      </w:r>
      <w:r w:rsidRPr="00F86E75">
        <w:rPr>
          <w:caps/>
          <w:smallCaps w:val="0"/>
          <w:noProof/>
        </w:rPr>
        <w:fldChar w:fldCharType="begin"/>
      </w:r>
      <w:r w:rsidRPr="00F86E75">
        <w:rPr>
          <w:caps/>
          <w:smallCaps w:val="0"/>
          <w:noProof/>
        </w:rPr>
        <w:instrText xml:space="preserve"> PAGEREF _Toc392065116 \h </w:instrText>
      </w:r>
      <w:r w:rsidRPr="00F86E75">
        <w:rPr>
          <w:caps/>
          <w:smallCaps w:val="0"/>
          <w:noProof/>
        </w:rPr>
      </w:r>
      <w:r w:rsidRPr="00F86E75">
        <w:rPr>
          <w:caps/>
          <w:smallCaps w:val="0"/>
          <w:noProof/>
        </w:rPr>
        <w:fldChar w:fldCharType="separate"/>
      </w:r>
      <w:r w:rsidR="009D4166">
        <w:rPr>
          <w:caps/>
          <w:smallCaps w:val="0"/>
          <w:noProof/>
        </w:rPr>
        <w:t>7</w:t>
      </w:r>
      <w:r w:rsidRPr="00F86E75">
        <w:rPr>
          <w:caps/>
          <w:smallCaps w:val="0"/>
          <w:noProof/>
        </w:rPr>
        <w:fldChar w:fldCharType="end"/>
      </w:r>
    </w:p>
    <w:p w14:paraId="46A37059" w14:textId="2B7DAFFA"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A.9.</w:t>
      </w:r>
      <w:r w:rsidRPr="00F86E75">
        <w:rPr>
          <w:rFonts w:eastAsiaTheme="minorEastAsia" w:cstheme="minorBidi"/>
          <w:caps/>
          <w:smallCaps w:val="0"/>
          <w:noProof/>
          <w:sz w:val="22"/>
          <w:szCs w:val="22"/>
        </w:rPr>
        <w:tab/>
      </w:r>
      <w:r w:rsidRPr="00F86E75">
        <w:rPr>
          <w:caps/>
          <w:smallCaps w:val="0"/>
          <w:noProof/>
        </w:rPr>
        <w:t>Explanation of Any Payment or Gift to Respondents</w:t>
      </w:r>
      <w:r w:rsidRPr="00F86E75">
        <w:rPr>
          <w:caps/>
          <w:smallCaps w:val="0"/>
          <w:noProof/>
        </w:rPr>
        <w:tab/>
      </w:r>
      <w:r w:rsidRPr="00F86E75">
        <w:rPr>
          <w:caps/>
          <w:smallCaps w:val="0"/>
          <w:noProof/>
        </w:rPr>
        <w:fldChar w:fldCharType="begin"/>
      </w:r>
      <w:r w:rsidRPr="00F86E75">
        <w:rPr>
          <w:caps/>
          <w:smallCaps w:val="0"/>
          <w:noProof/>
        </w:rPr>
        <w:instrText xml:space="preserve"> PAGEREF _Toc392065117 \h </w:instrText>
      </w:r>
      <w:r w:rsidRPr="00F86E75">
        <w:rPr>
          <w:caps/>
          <w:smallCaps w:val="0"/>
          <w:noProof/>
        </w:rPr>
      </w:r>
      <w:r w:rsidRPr="00F86E75">
        <w:rPr>
          <w:caps/>
          <w:smallCaps w:val="0"/>
          <w:noProof/>
        </w:rPr>
        <w:fldChar w:fldCharType="separate"/>
      </w:r>
      <w:r w:rsidR="009D4166">
        <w:rPr>
          <w:caps/>
          <w:smallCaps w:val="0"/>
          <w:noProof/>
        </w:rPr>
        <w:t>8</w:t>
      </w:r>
      <w:r w:rsidRPr="00F86E75">
        <w:rPr>
          <w:caps/>
          <w:smallCaps w:val="0"/>
          <w:noProof/>
        </w:rPr>
        <w:fldChar w:fldCharType="end"/>
      </w:r>
    </w:p>
    <w:p w14:paraId="0719E8F1" w14:textId="0FD4C7A4"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A.10.</w:t>
      </w:r>
      <w:r w:rsidRPr="00F86E75">
        <w:rPr>
          <w:rFonts w:eastAsiaTheme="minorEastAsia" w:cstheme="minorBidi"/>
          <w:caps/>
          <w:smallCaps w:val="0"/>
          <w:noProof/>
          <w:sz w:val="22"/>
          <w:szCs w:val="22"/>
        </w:rPr>
        <w:tab/>
      </w:r>
      <w:r w:rsidRPr="00F86E75">
        <w:rPr>
          <w:caps/>
          <w:smallCaps w:val="0"/>
          <w:noProof/>
        </w:rPr>
        <w:t>Assurance of Confidentiality Provided to Respondents</w:t>
      </w:r>
      <w:r w:rsidRPr="00F86E75">
        <w:rPr>
          <w:caps/>
          <w:smallCaps w:val="0"/>
          <w:noProof/>
        </w:rPr>
        <w:tab/>
      </w:r>
      <w:r w:rsidRPr="00F86E75">
        <w:rPr>
          <w:caps/>
          <w:smallCaps w:val="0"/>
          <w:noProof/>
        </w:rPr>
        <w:fldChar w:fldCharType="begin"/>
      </w:r>
      <w:r w:rsidRPr="00F86E75">
        <w:rPr>
          <w:caps/>
          <w:smallCaps w:val="0"/>
          <w:noProof/>
        </w:rPr>
        <w:instrText xml:space="preserve"> PAGEREF _Toc392065118 \h </w:instrText>
      </w:r>
      <w:r w:rsidRPr="00F86E75">
        <w:rPr>
          <w:caps/>
          <w:smallCaps w:val="0"/>
          <w:noProof/>
        </w:rPr>
      </w:r>
      <w:r w:rsidRPr="00F86E75">
        <w:rPr>
          <w:caps/>
          <w:smallCaps w:val="0"/>
          <w:noProof/>
        </w:rPr>
        <w:fldChar w:fldCharType="separate"/>
      </w:r>
      <w:r w:rsidR="009D4166">
        <w:rPr>
          <w:caps/>
          <w:smallCaps w:val="0"/>
          <w:noProof/>
        </w:rPr>
        <w:t>8</w:t>
      </w:r>
      <w:r w:rsidRPr="00F86E75">
        <w:rPr>
          <w:caps/>
          <w:smallCaps w:val="0"/>
          <w:noProof/>
        </w:rPr>
        <w:fldChar w:fldCharType="end"/>
      </w:r>
    </w:p>
    <w:p w14:paraId="080A1A87" w14:textId="70FB8C6E"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A.11.</w:t>
      </w:r>
      <w:r w:rsidRPr="00F86E75">
        <w:rPr>
          <w:rFonts w:eastAsiaTheme="minorEastAsia" w:cstheme="minorBidi"/>
          <w:caps/>
          <w:smallCaps w:val="0"/>
          <w:noProof/>
          <w:sz w:val="22"/>
          <w:szCs w:val="22"/>
        </w:rPr>
        <w:tab/>
      </w:r>
      <w:r w:rsidRPr="00F86E75">
        <w:rPr>
          <w:caps/>
          <w:smallCaps w:val="0"/>
          <w:noProof/>
        </w:rPr>
        <w:t>Justification for Sensitive Questions</w:t>
      </w:r>
      <w:r w:rsidRPr="00F86E75">
        <w:rPr>
          <w:caps/>
          <w:smallCaps w:val="0"/>
          <w:noProof/>
        </w:rPr>
        <w:tab/>
      </w:r>
      <w:r w:rsidRPr="00F86E75">
        <w:rPr>
          <w:caps/>
          <w:smallCaps w:val="0"/>
          <w:noProof/>
        </w:rPr>
        <w:fldChar w:fldCharType="begin"/>
      </w:r>
      <w:r w:rsidRPr="00F86E75">
        <w:rPr>
          <w:caps/>
          <w:smallCaps w:val="0"/>
          <w:noProof/>
        </w:rPr>
        <w:instrText xml:space="preserve"> PAGEREF _Toc392065119 \h </w:instrText>
      </w:r>
      <w:r w:rsidRPr="00F86E75">
        <w:rPr>
          <w:caps/>
          <w:smallCaps w:val="0"/>
          <w:noProof/>
        </w:rPr>
      </w:r>
      <w:r w:rsidRPr="00F86E75">
        <w:rPr>
          <w:caps/>
          <w:smallCaps w:val="0"/>
          <w:noProof/>
        </w:rPr>
        <w:fldChar w:fldCharType="separate"/>
      </w:r>
      <w:r w:rsidR="009D4166">
        <w:rPr>
          <w:caps/>
          <w:smallCaps w:val="0"/>
          <w:noProof/>
        </w:rPr>
        <w:t>9</w:t>
      </w:r>
      <w:r w:rsidRPr="00F86E75">
        <w:rPr>
          <w:caps/>
          <w:smallCaps w:val="0"/>
          <w:noProof/>
        </w:rPr>
        <w:fldChar w:fldCharType="end"/>
      </w:r>
    </w:p>
    <w:p w14:paraId="06A870A2" w14:textId="7D475E74"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A.12.</w:t>
      </w:r>
      <w:r w:rsidRPr="00F86E75">
        <w:rPr>
          <w:rFonts w:eastAsiaTheme="minorEastAsia" w:cstheme="minorBidi"/>
          <w:caps/>
          <w:smallCaps w:val="0"/>
          <w:noProof/>
          <w:sz w:val="22"/>
          <w:szCs w:val="22"/>
        </w:rPr>
        <w:tab/>
      </w:r>
      <w:r w:rsidRPr="00F86E75">
        <w:rPr>
          <w:caps/>
          <w:smallCaps w:val="0"/>
          <w:noProof/>
        </w:rPr>
        <w:t>Estimates of Hour Burden Including Annualized Hourly Costs</w:t>
      </w:r>
      <w:r w:rsidRPr="00F86E75">
        <w:rPr>
          <w:caps/>
          <w:smallCaps w:val="0"/>
          <w:noProof/>
        </w:rPr>
        <w:tab/>
      </w:r>
      <w:r w:rsidRPr="00F86E75">
        <w:rPr>
          <w:caps/>
          <w:smallCaps w:val="0"/>
          <w:noProof/>
        </w:rPr>
        <w:fldChar w:fldCharType="begin"/>
      </w:r>
      <w:r w:rsidRPr="00F86E75">
        <w:rPr>
          <w:caps/>
          <w:smallCaps w:val="0"/>
          <w:noProof/>
        </w:rPr>
        <w:instrText xml:space="preserve"> PAGEREF _Toc392065120 \h </w:instrText>
      </w:r>
      <w:r w:rsidRPr="00F86E75">
        <w:rPr>
          <w:caps/>
          <w:smallCaps w:val="0"/>
          <w:noProof/>
        </w:rPr>
      </w:r>
      <w:r w:rsidRPr="00F86E75">
        <w:rPr>
          <w:caps/>
          <w:smallCaps w:val="0"/>
          <w:noProof/>
        </w:rPr>
        <w:fldChar w:fldCharType="separate"/>
      </w:r>
      <w:r w:rsidR="009D4166">
        <w:rPr>
          <w:caps/>
          <w:smallCaps w:val="0"/>
          <w:noProof/>
        </w:rPr>
        <w:t>10</w:t>
      </w:r>
      <w:r w:rsidRPr="00F86E75">
        <w:rPr>
          <w:caps/>
          <w:smallCaps w:val="0"/>
          <w:noProof/>
        </w:rPr>
        <w:fldChar w:fldCharType="end"/>
      </w:r>
    </w:p>
    <w:p w14:paraId="06F5A430" w14:textId="35FF8A24"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A.13.</w:t>
      </w:r>
      <w:r w:rsidRPr="00F86E75">
        <w:rPr>
          <w:rFonts w:eastAsiaTheme="minorEastAsia" w:cstheme="minorBidi"/>
          <w:caps/>
          <w:smallCaps w:val="0"/>
          <w:noProof/>
          <w:sz w:val="22"/>
          <w:szCs w:val="22"/>
        </w:rPr>
        <w:tab/>
      </w:r>
      <w:r w:rsidRPr="00F86E75">
        <w:rPr>
          <w:caps/>
          <w:smallCaps w:val="0"/>
          <w:noProof/>
        </w:rPr>
        <w:t xml:space="preserve">Estimates of Other Total Annual Cost Burden to Respondents or </w:t>
      </w:r>
      <w:r w:rsidR="00375F62">
        <w:rPr>
          <w:caps/>
          <w:smallCaps w:val="0"/>
          <w:noProof/>
        </w:rPr>
        <w:br/>
      </w:r>
      <w:r w:rsidR="00375F62">
        <w:rPr>
          <w:caps/>
          <w:smallCaps w:val="0"/>
          <w:noProof/>
        </w:rPr>
        <w:tab/>
      </w:r>
      <w:r w:rsidRPr="00F86E75">
        <w:rPr>
          <w:caps/>
          <w:smallCaps w:val="0"/>
          <w:noProof/>
        </w:rPr>
        <w:t>Record Keepers</w:t>
      </w:r>
      <w:r w:rsidRPr="00F86E75">
        <w:rPr>
          <w:caps/>
          <w:smallCaps w:val="0"/>
          <w:noProof/>
        </w:rPr>
        <w:tab/>
      </w:r>
      <w:r w:rsidRPr="00F86E75">
        <w:rPr>
          <w:caps/>
          <w:smallCaps w:val="0"/>
          <w:noProof/>
        </w:rPr>
        <w:fldChar w:fldCharType="begin"/>
      </w:r>
      <w:r w:rsidRPr="00F86E75">
        <w:rPr>
          <w:caps/>
          <w:smallCaps w:val="0"/>
          <w:noProof/>
        </w:rPr>
        <w:instrText xml:space="preserve"> PAGEREF _Toc392065121 \h </w:instrText>
      </w:r>
      <w:r w:rsidRPr="00F86E75">
        <w:rPr>
          <w:caps/>
          <w:smallCaps w:val="0"/>
          <w:noProof/>
        </w:rPr>
      </w:r>
      <w:r w:rsidRPr="00F86E75">
        <w:rPr>
          <w:caps/>
          <w:smallCaps w:val="0"/>
          <w:noProof/>
        </w:rPr>
        <w:fldChar w:fldCharType="separate"/>
      </w:r>
      <w:r w:rsidR="009D4166">
        <w:rPr>
          <w:caps/>
          <w:smallCaps w:val="0"/>
          <w:noProof/>
        </w:rPr>
        <w:t>16</w:t>
      </w:r>
      <w:r w:rsidRPr="00F86E75">
        <w:rPr>
          <w:caps/>
          <w:smallCaps w:val="0"/>
          <w:noProof/>
        </w:rPr>
        <w:fldChar w:fldCharType="end"/>
      </w:r>
    </w:p>
    <w:p w14:paraId="18A874CB" w14:textId="2763669D"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A.14.</w:t>
      </w:r>
      <w:r w:rsidRPr="00F86E75">
        <w:rPr>
          <w:rFonts w:eastAsiaTheme="minorEastAsia" w:cstheme="minorBidi"/>
          <w:caps/>
          <w:smallCaps w:val="0"/>
          <w:noProof/>
          <w:sz w:val="22"/>
          <w:szCs w:val="22"/>
        </w:rPr>
        <w:tab/>
      </w:r>
      <w:r w:rsidRPr="00F86E75">
        <w:rPr>
          <w:caps/>
          <w:smallCaps w:val="0"/>
          <w:noProof/>
        </w:rPr>
        <w:t>Annualized Cost to Federal Government</w:t>
      </w:r>
      <w:r w:rsidRPr="00F86E75">
        <w:rPr>
          <w:caps/>
          <w:smallCaps w:val="0"/>
          <w:noProof/>
        </w:rPr>
        <w:tab/>
      </w:r>
      <w:r w:rsidRPr="00F86E75">
        <w:rPr>
          <w:caps/>
          <w:smallCaps w:val="0"/>
          <w:noProof/>
        </w:rPr>
        <w:fldChar w:fldCharType="begin"/>
      </w:r>
      <w:r w:rsidRPr="00F86E75">
        <w:rPr>
          <w:caps/>
          <w:smallCaps w:val="0"/>
          <w:noProof/>
        </w:rPr>
        <w:instrText xml:space="preserve"> PAGEREF _Toc392065122 \h </w:instrText>
      </w:r>
      <w:r w:rsidRPr="00F86E75">
        <w:rPr>
          <w:caps/>
          <w:smallCaps w:val="0"/>
          <w:noProof/>
        </w:rPr>
      </w:r>
      <w:r w:rsidRPr="00F86E75">
        <w:rPr>
          <w:caps/>
          <w:smallCaps w:val="0"/>
          <w:noProof/>
        </w:rPr>
        <w:fldChar w:fldCharType="separate"/>
      </w:r>
      <w:r w:rsidR="009D4166">
        <w:rPr>
          <w:caps/>
          <w:smallCaps w:val="0"/>
          <w:noProof/>
        </w:rPr>
        <w:t>16</w:t>
      </w:r>
      <w:r w:rsidRPr="00F86E75">
        <w:rPr>
          <w:caps/>
          <w:smallCaps w:val="0"/>
          <w:noProof/>
        </w:rPr>
        <w:fldChar w:fldCharType="end"/>
      </w:r>
    </w:p>
    <w:p w14:paraId="119561CC" w14:textId="2B645F37"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A.15.</w:t>
      </w:r>
      <w:r w:rsidRPr="00F86E75">
        <w:rPr>
          <w:rFonts w:eastAsiaTheme="minorEastAsia" w:cstheme="minorBidi"/>
          <w:caps/>
          <w:smallCaps w:val="0"/>
          <w:noProof/>
          <w:sz w:val="22"/>
          <w:szCs w:val="22"/>
        </w:rPr>
        <w:tab/>
      </w:r>
      <w:r w:rsidRPr="00F86E75">
        <w:rPr>
          <w:caps/>
          <w:smallCaps w:val="0"/>
          <w:noProof/>
        </w:rPr>
        <w:t>Explanation for Program Changes or Adjustments</w:t>
      </w:r>
      <w:r w:rsidRPr="00F86E75">
        <w:rPr>
          <w:caps/>
          <w:smallCaps w:val="0"/>
          <w:noProof/>
        </w:rPr>
        <w:tab/>
      </w:r>
      <w:r w:rsidRPr="00F86E75">
        <w:rPr>
          <w:caps/>
          <w:smallCaps w:val="0"/>
          <w:noProof/>
        </w:rPr>
        <w:fldChar w:fldCharType="begin"/>
      </w:r>
      <w:r w:rsidRPr="00F86E75">
        <w:rPr>
          <w:caps/>
          <w:smallCaps w:val="0"/>
          <w:noProof/>
        </w:rPr>
        <w:instrText xml:space="preserve"> PAGEREF _Toc392065123 \h </w:instrText>
      </w:r>
      <w:r w:rsidRPr="00F86E75">
        <w:rPr>
          <w:caps/>
          <w:smallCaps w:val="0"/>
          <w:noProof/>
        </w:rPr>
      </w:r>
      <w:r w:rsidRPr="00F86E75">
        <w:rPr>
          <w:caps/>
          <w:smallCaps w:val="0"/>
          <w:noProof/>
        </w:rPr>
        <w:fldChar w:fldCharType="separate"/>
      </w:r>
      <w:r w:rsidR="009D4166">
        <w:rPr>
          <w:caps/>
          <w:smallCaps w:val="0"/>
          <w:noProof/>
        </w:rPr>
        <w:t>16</w:t>
      </w:r>
      <w:r w:rsidRPr="00F86E75">
        <w:rPr>
          <w:caps/>
          <w:smallCaps w:val="0"/>
          <w:noProof/>
        </w:rPr>
        <w:fldChar w:fldCharType="end"/>
      </w:r>
    </w:p>
    <w:p w14:paraId="2AD57E9E" w14:textId="44A59413"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A.16.</w:t>
      </w:r>
      <w:r w:rsidRPr="00F86E75">
        <w:rPr>
          <w:rFonts w:eastAsiaTheme="minorEastAsia" w:cstheme="minorBidi"/>
          <w:caps/>
          <w:smallCaps w:val="0"/>
          <w:noProof/>
          <w:sz w:val="22"/>
          <w:szCs w:val="22"/>
        </w:rPr>
        <w:tab/>
      </w:r>
      <w:r w:rsidRPr="00F86E75">
        <w:rPr>
          <w:caps/>
          <w:smallCaps w:val="0"/>
          <w:noProof/>
        </w:rPr>
        <w:t>Plans for Tabulation and Publication and Project Time Schedule</w:t>
      </w:r>
      <w:r w:rsidRPr="00F86E75">
        <w:rPr>
          <w:caps/>
          <w:smallCaps w:val="0"/>
          <w:noProof/>
        </w:rPr>
        <w:tab/>
      </w:r>
      <w:r w:rsidRPr="00F86E75">
        <w:rPr>
          <w:caps/>
          <w:smallCaps w:val="0"/>
          <w:noProof/>
        </w:rPr>
        <w:fldChar w:fldCharType="begin"/>
      </w:r>
      <w:r w:rsidRPr="00F86E75">
        <w:rPr>
          <w:caps/>
          <w:smallCaps w:val="0"/>
          <w:noProof/>
        </w:rPr>
        <w:instrText xml:space="preserve"> PAGEREF _Toc392065124 \h </w:instrText>
      </w:r>
      <w:r w:rsidRPr="00F86E75">
        <w:rPr>
          <w:caps/>
          <w:smallCaps w:val="0"/>
          <w:noProof/>
        </w:rPr>
      </w:r>
      <w:r w:rsidRPr="00F86E75">
        <w:rPr>
          <w:caps/>
          <w:smallCaps w:val="0"/>
          <w:noProof/>
        </w:rPr>
        <w:fldChar w:fldCharType="separate"/>
      </w:r>
      <w:r w:rsidR="009D4166">
        <w:rPr>
          <w:caps/>
          <w:smallCaps w:val="0"/>
          <w:noProof/>
        </w:rPr>
        <w:t>17</w:t>
      </w:r>
      <w:r w:rsidRPr="00F86E75">
        <w:rPr>
          <w:caps/>
          <w:smallCaps w:val="0"/>
          <w:noProof/>
        </w:rPr>
        <w:fldChar w:fldCharType="end"/>
      </w:r>
    </w:p>
    <w:p w14:paraId="5B672D04" w14:textId="1F2E879A"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A.17.</w:t>
      </w:r>
      <w:r w:rsidRPr="00F86E75">
        <w:rPr>
          <w:rFonts w:eastAsiaTheme="minorEastAsia" w:cstheme="minorBidi"/>
          <w:caps/>
          <w:smallCaps w:val="0"/>
          <w:noProof/>
          <w:sz w:val="22"/>
          <w:szCs w:val="22"/>
        </w:rPr>
        <w:tab/>
      </w:r>
      <w:r w:rsidRPr="00F86E75">
        <w:rPr>
          <w:caps/>
          <w:smallCaps w:val="0"/>
          <w:noProof/>
        </w:rPr>
        <w:t>Reason(s) Display of OMB Expiration Date is Inappropriate</w:t>
      </w:r>
      <w:r w:rsidRPr="00F86E75">
        <w:rPr>
          <w:caps/>
          <w:smallCaps w:val="0"/>
          <w:noProof/>
        </w:rPr>
        <w:tab/>
      </w:r>
      <w:r w:rsidRPr="00F86E75">
        <w:rPr>
          <w:caps/>
          <w:smallCaps w:val="0"/>
          <w:noProof/>
        </w:rPr>
        <w:fldChar w:fldCharType="begin"/>
      </w:r>
      <w:r w:rsidRPr="00F86E75">
        <w:rPr>
          <w:caps/>
          <w:smallCaps w:val="0"/>
          <w:noProof/>
        </w:rPr>
        <w:instrText xml:space="preserve"> PAGEREF _Toc392065125 \h </w:instrText>
      </w:r>
      <w:r w:rsidRPr="00F86E75">
        <w:rPr>
          <w:caps/>
          <w:smallCaps w:val="0"/>
          <w:noProof/>
        </w:rPr>
      </w:r>
      <w:r w:rsidRPr="00F86E75">
        <w:rPr>
          <w:caps/>
          <w:smallCaps w:val="0"/>
          <w:noProof/>
        </w:rPr>
        <w:fldChar w:fldCharType="separate"/>
      </w:r>
      <w:r w:rsidR="009D4166">
        <w:rPr>
          <w:caps/>
          <w:smallCaps w:val="0"/>
          <w:noProof/>
        </w:rPr>
        <w:t>18</w:t>
      </w:r>
      <w:r w:rsidRPr="00F86E75">
        <w:rPr>
          <w:caps/>
          <w:smallCaps w:val="0"/>
          <w:noProof/>
        </w:rPr>
        <w:fldChar w:fldCharType="end"/>
      </w:r>
    </w:p>
    <w:p w14:paraId="2036E672" w14:textId="5714EB99" w:rsidR="00F86E75" w:rsidRPr="00F86E75" w:rsidRDefault="00F86E75">
      <w:pPr>
        <w:pStyle w:val="TOC2"/>
        <w:tabs>
          <w:tab w:val="left" w:pos="1600"/>
          <w:tab w:val="right" w:leader="dot" w:pos="9350"/>
        </w:tabs>
        <w:rPr>
          <w:rFonts w:eastAsiaTheme="minorEastAsia" w:cstheme="minorBidi"/>
          <w:caps/>
          <w:smallCaps w:val="0"/>
          <w:noProof/>
          <w:sz w:val="22"/>
          <w:szCs w:val="22"/>
        </w:rPr>
      </w:pPr>
      <w:r w:rsidRPr="00F86E75">
        <w:rPr>
          <w:caps/>
          <w:smallCaps w:val="0"/>
          <w:noProof/>
        </w:rPr>
        <w:t>A.18.</w:t>
      </w:r>
      <w:r w:rsidRPr="00F86E75">
        <w:rPr>
          <w:rFonts w:eastAsiaTheme="minorEastAsia" w:cstheme="minorBidi"/>
          <w:caps/>
          <w:smallCaps w:val="0"/>
          <w:noProof/>
          <w:sz w:val="22"/>
          <w:szCs w:val="22"/>
        </w:rPr>
        <w:tab/>
      </w:r>
      <w:r w:rsidRPr="00F86E75">
        <w:rPr>
          <w:caps/>
          <w:smallCaps w:val="0"/>
          <w:noProof/>
        </w:rPr>
        <w:t>Exceptions to Certification for Paperwork Reduction Act Submissions</w:t>
      </w:r>
      <w:r w:rsidRPr="00F86E75">
        <w:rPr>
          <w:caps/>
          <w:smallCaps w:val="0"/>
          <w:noProof/>
        </w:rPr>
        <w:tab/>
      </w:r>
      <w:r w:rsidRPr="00F86E75">
        <w:rPr>
          <w:caps/>
          <w:smallCaps w:val="0"/>
          <w:noProof/>
        </w:rPr>
        <w:fldChar w:fldCharType="begin"/>
      </w:r>
      <w:r w:rsidRPr="00F86E75">
        <w:rPr>
          <w:caps/>
          <w:smallCaps w:val="0"/>
          <w:noProof/>
        </w:rPr>
        <w:instrText xml:space="preserve"> PAGEREF _Toc392065126 \h </w:instrText>
      </w:r>
      <w:r w:rsidRPr="00F86E75">
        <w:rPr>
          <w:caps/>
          <w:smallCaps w:val="0"/>
          <w:noProof/>
        </w:rPr>
      </w:r>
      <w:r w:rsidRPr="00F86E75">
        <w:rPr>
          <w:caps/>
          <w:smallCaps w:val="0"/>
          <w:noProof/>
        </w:rPr>
        <w:fldChar w:fldCharType="separate"/>
      </w:r>
      <w:r w:rsidR="009D4166">
        <w:rPr>
          <w:caps/>
          <w:smallCaps w:val="0"/>
          <w:noProof/>
        </w:rPr>
        <w:t>18</w:t>
      </w:r>
      <w:r w:rsidRPr="00F86E75">
        <w:rPr>
          <w:caps/>
          <w:smallCaps w:val="0"/>
          <w:noProof/>
        </w:rPr>
        <w:fldChar w:fldCharType="end"/>
      </w:r>
    </w:p>
    <w:p w14:paraId="64971E2E" w14:textId="77777777" w:rsidR="00D65686" w:rsidRPr="007068BA" w:rsidRDefault="005A0A5C" w:rsidP="00020039">
      <w:pPr>
        <w:tabs>
          <w:tab w:val="right" w:leader="dot" w:pos="9346"/>
        </w:tabs>
        <w:ind w:firstLine="0"/>
        <w:jc w:val="center"/>
        <w:rPr>
          <w:rFonts w:cs="Calibri"/>
          <w:b/>
          <w:caps/>
          <w:spacing w:val="-3"/>
          <w:sz w:val="24"/>
        </w:rPr>
      </w:pPr>
      <w:r w:rsidRPr="00F86E75">
        <w:rPr>
          <w:rFonts w:asciiTheme="minorHAnsi" w:hAnsiTheme="minorHAnsi" w:cstheme="minorHAnsi"/>
          <w:b/>
          <w:bCs/>
          <w:caps/>
          <w:sz w:val="24"/>
        </w:rPr>
        <w:fldChar w:fldCharType="end"/>
      </w:r>
    </w:p>
    <w:p w14:paraId="7E3ABD34" w14:textId="0C1145BA" w:rsidR="001469BD" w:rsidRPr="007068BA" w:rsidRDefault="00851242" w:rsidP="00851242">
      <w:pPr>
        <w:pStyle w:val="TOC1"/>
      </w:pPr>
      <w:r w:rsidRPr="007068BA">
        <w:t>Attachment A</w:t>
      </w:r>
      <w:r w:rsidR="00481F64">
        <w:t xml:space="preserve">:  </w:t>
      </w:r>
      <w:r w:rsidR="006257C3" w:rsidRPr="007068BA">
        <w:t xml:space="preserve"> </w:t>
      </w:r>
      <w:r w:rsidR="001469BD" w:rsidRPr="007068BA">
        <w:t>data collection instruments</w:t>
      </w:r>
    </w:p>
    <w:p w14:paraId="146DBC9B" w14:textId="56D1170B" w:rsidR="00280B0A" w:rsidRPr="007068BA" w:rsidRDefault="001469BD" w:rsidP="00D35B32">
      <w:pPr>
        <w:pStyle w:val="TOC1"/>
        <w:spacing w:before="0" w:after="0"/>
        <w:rPr>
          <w:b w:val="0"/>
        </w:rPr>
      </w:pPr>
      <w:r w:rsidRPr="007068BA">
        <w:tab/>
      </w:r>
      <w:r w:rsidRPr="007068BA">
        <w:rPr>
          <w:b w:val="0"/>
        </w:rPr>
        <w:t>attachment a.1</w:t>
      </w:r>
      <w:r w:rsidR="00481F64">
        <w:rPr>
          <w:b w:val="0"/>
        </w:rPr>
        <w:t xml:space="preserve">:  </w:t>
      </w:r>
      <w:r w:rsidR="009F100A">
        <w:rPr>
          <w:b w:val="0"/>
        </w:rPr>
        <w:t xml:space="preserve">NAP </w:t>
      </w:r>
      <w:r w:rsidR="00280B0A" w:rsidRPr="007068BA">
        <w:rPr>
          <w:b w:val="0"/>
        </w:rPr>
        <w:t xml:space="preserve">participant </w:t>
      </w:r>
      <w:r w:rsidR="0036079F" w:rsidRPr="007068BA">
        <w:rPr>
          <w:b w:val="0"/>
        </w:rPr>
        <w:t>survey instrument</w:t>
      </w:r>
    </w:p>
    <w:p w14:paraId="423E5FE8" w14:textId="55B95BA8" w:rsidR="00514A26" w:rsidRDefault="001469BD" w:rsidP="009F100A">
      <w:pPr>
        <w:pStyle w:val="TOC1"/>
        <w:spacing w:before="0" w:after="0"/>
        <w:ind w:left="720"/>
        <w:rPr>
          <w:b w:val="0"/>
        </w:rPr>
      </w:pPr>
      <w:r w:rsidRPr="007068BA">
        <w:rPr>
          <w:b w:val="0"/>
        </w:rPr>
        <w:t>Attachment a.2</w:t>
      </w:r>
      <w:r w:rsidR="00AC0F3D">
        <w:rPr>
          <w:b w:val="0"/>
        </w:rPr>
        <w:t xml:space="preserve">: </w:t>
      </w:r>
      <w:r w:rsidR="009F100A">
        <w:rPr>
          <w:b w:val="0"/>
        </w:rPr>
        <w:t xml:space="preserve">Nap </w:t>
      </w:r>
      <w:r w:rsidR="00280B0A" w:rsidRPr="007068BA">
        <w:rPr>
          <w:b w:val="0"/>
        </w:rPr>
        <w:t xml:space="preserve">participant </w:t>
      </w:r>
      <w:r w:rsidR="0036079F" w:rsidRPr="007068BA">
        <w:rPr>
          <w:b w:val="0"/>
        </w:rPr>
        <w:t>focus group protocol</w:t>
      </w:r>
    </w:p>
    <w:p w14:paraId="5DF29C56" w14:textId="5E48E82C" w:rsidR="00514A26" w:rsidRDefault="00514A26" w:rsidP="003848C8">
      <w:pPr>
        <w:pStyle w:val="TOC1"/>
        <w:spacing w:before="0" w:after="0"/>
        <w:ind w:left="1440"/>
        <w:rPr>
          <w:b w:val="0"/>
        </w:rPr>
      </w:pPr>
      <w:r>
        <w:rPr>
          <w:b w:val="0"/>
        </w:rPr>
        <w:t xml:space="preserve">Attachment a.2.2: </w:t>
      </w:r>
      <w:r w:rsidR="00E96AF2">
        <w:rPr>
          <w:b w:val="0"/>
        </w:rPr>
        <w:t>SCREENERS</w:t>
      </w:r>
    </w:p>
    <w:p w14:paraId="50E93D61" w14:textId="27DA9C2F" w:rsidR="00280B0A" w:rsidRDefault="00514A26" w:rsidP="003848C8">
      <w:pPr>
        <w:pStyle w:val="TOC1"/>
        <w:spacing w:before="0" w:after="0"/>
        <w:ind w:left="1440"/>
        <w:rPr>
          <w:b w:val="0"/>
        </w:rPr>
      </w:pPr>
      <w:r>
        <w:rPr>
          <w:b w:val="0"/>
        </w:rPr>
        <w:t xml:space="preserve">Attahcment a.2.3: </w:t>
      </w:r>
      <w:r w:rsidR="009F100A">
        <w:rPr>
          <w:b w:val="0"/>
        </w:rPr>
        <w:t>demographic Questionnaire</w:t>
      </w:r>
    </w:p>
    <w:p w14:paraId="7B0BDD73" w14:textId="7393F101" w:rsidR="003C5032" w:rsidRPr="007068BA" w:rsidRDefault="001469BD" w:rsidP="006951E4">
      <w:pPr>
        <w:pStyle w:val="TOC1"/>
        <w:spacing w:before="0" w:after="0"/>
        <w:rPr>
          <w:b w:val="0"/>
        </w:rPr>
      </w:pPr>
      <w:r w:rsidRPr="007068BA">
        <w:rPr>
          <w:b w:val="0"/>
        </w:rPr>
        <w:tab/>
      </w:r>
      <w:r w:rsidR="00280B0A" w:rsidRPr="006951E4">
        <w:rPr>
          <w:b w:val="0"/>
        </w:rPr>
        <w:t xml:space="preserve">attachment </w:t>
      </w:r>
      <w:r w:rsidRPr="007068BA">
        <w:rPr>
          <w:b w:val="0"/>
        </w:rPr>
        <w:t>a.3</w:t>
      </w:r>
      <w:r w:rsidR="00481F64">
        <w:rPr>
          <w:b w:val="0"/>
        </w:rPr>
        <w:t xml:space="preserve">:  </w:t>
      </w:r>
      <w:r w:rsidR="00280B0A" w:rsidRPr="007068BA">
        <w:rPr>
          <w:b w:val="0"/>
        </w:rPr>
        <w:t>Retailer interview protocol</w:t>
      </w:r>
      <w:r w:rsidR="009F100A">
        <w:rPr>
          <w:b w:val="0"/>
        </w:rPr>
        <w:t>s</w:t>
      </w:r>
    </w:p>
    <w:p w14:paraId="1EE49F7C" w14:textId="769F42E4" w:rsidR="00851242" w:rsidRPr="007068BA" w:rsidRDefault="001469BD" w:rsidP="00D35B32">
      <w:pPr>
        <w:pStyle w:val="TOC1"/>
        <w:spacing w:before="0" w:after="0"/>
        <w:rPr>
          <w:b w:val="0"/>
        </w:rPr>
      </w:pPr>
      <w:r w:rsidRPr="007068BA">
        <w:rPr>
          <w:b w:val="0"/>
        </w:rPr>
        <w:tab/>
      </w:r>
      <w:r w:rsidR="003C5032" w:rsidRPr="007068BA">
        <w:rPr>
          <w:b w:val="0"/>
        </w:rPr>
        <w:t xml:space="preserve">Attachment </w:t>
      </w:r>
      <w:r w:rsidRPr="007068BA">
        <w:rPr>
          <w:b w:val="0"/>
        </w:rPr>
        <w:t>a.4</w:t>
      </w:r>
      <w:r w:rsidR="00481F64">
        <w:rPr>
          <w:b w:val="0"/>
        </w:rPr>
        <w:t xml:space="preserve">:  </w:t>
      </w:r>
      <w:r w:rsidR="003C5032" w:rsidRPr="007068BA">
        <w:rPr>
          <w:b w:val="0"/>
        </w:rPr>
        <w:t>CBO interview protocol</w:t>
      </w:r>
    </w:p>
    <w:p w14:paraId="18D67939" w14:textId="56D6252E" w:rsidR="003C5032" w:rsidRPr="007068BA" w:rsidRDefault="001469BD" w:rsidP="00D35B32">
      <w:pPr>
        <w:pStyle w:val="TOC1"/>
        <w:spacing w:before="0" w:after="0"/>
        <w:rPr>
          <w:b w:val="0"/>
        </w:rPr>
      </w:pPr>
      <w:r w:rsidRPr="007068BA">
        <w:rPr>
          <w:b w:val="0"/>
        </w:rPr>
        <w:tab/>
      </w:r>
      <w:r w:rsidR="003C5032" w:rsidRPr="007068BA">
        <w:rPr>
          <w:b w:val="0"/>
        </w:rPr>
        <w:t xml:space="preserve">Attachment </w:t>
      </w:r>
      <w:r w:rsidRPr="007068BA">
        <w:rPr>
          <w:b w:val="0"/>
        </w:rPr>
        <w:t>a.5</w:t>
      </w:r>
      <w:r w:rsidR="00481F64">
        <w:rPr>
          <w:b w:val="0"/>
        </w:rPr>
        <w:t xml:space="preserve">:  </w:t>
      </w:r>
      <w:r w:rsidR="003C5032" w:rsidRPr="007068BA">
        <w:rPr>
          <w:b w:val="0"/>
        </w:rPr>
        <w:t xml:space="preserve">group residential facility </w:t>
      </w:r>
      <w:r w:rsidR="00C43784" w:rsidRPr="007068BA">
        <w:rPr>
          <w:b w:val="0"/>
        </w:rPr>
        <w:t xml:space="preserve">interview </w:t>
      </w:r>
      <w:r w:rsidR="003C5032" w:rsidRPr="007068BA">
        <w:rPr>
          <w:b w:val="0"/>
        </w:rPr>
        <w:t>protocol</w:t>
      </w:r>
    </w:p>
    <w:p w14:paraId="4ADA6E42" w14:textId="3FEC3A1D" w:rsidR="00851242" w:rsidRDefault="001469BD" w:rsidP="00D35B32">
      <w:pPr>
        <w:pStyle w:val="TOC1"/>
        <w:spacing w:before="0" w:after="0"/>
        <w:rPr>
          <w:b w:val="0"/>
        </w:rPr>
      </w:pPr>
      <w:r w:rsidRPr="007068BA">
        <w:tab/>
      </w:r>
      <w:r w:rsidR="00851242" w:rsidRPr="007068BA">
        <w:rPr>
          <w:b w:val="0"/>
        </w:rPr>
        <w:t xml:space="preserve">Attachment </w:t>
      </w:r>
      <w:r w:rsidRPr="007068BA">
        <w:rPr>
          <w:b w:val="0"/>
        </w:rPr>
        <w:t>a.</w:t>
      </w:r>
      <w:r w:rsidR="00112AC1">
        <w:rPr>
          <w:b w:val="0"/>
        </w:rPr>
        <w:t>6</w:t>
      </w:r>
      <w:r w:rsidR="00481F64">
        <w:rPr>
          <w:b w:val="0"/>
        </w:rPr>
        <w:t xml:space="preserve">:  </w:t>
      </w:r>
      <w:r w:rsidR="00FF2E89">
        <w:rPr>
          <w:b w:val="0"/>
        </w:rPr>
        <w:t xml:space="preserve">Survey and retailer </w:t>
      </w:r>
      <w:r w:rsidR="00280B0A" w:rsidRPr="007068BA">
        <w:rPr>
          <w:b w:val="0"/>
        </w:rPr>
        <w:t>advance letter</w:t>
      </w:r>
      <w:r w:rsidR="005749D7">
        <w:rPr>
          <w:b w:val="0"/>
        </w:rPr>
        <w:t>s</w:t>
      </w:r>
      <w:r w:rsidR="00280B0A" w:rsidRPr="007068BA">
        <w:rPr>
          <w:b w:val="0"/>
        </w:rPr>
        <w:t xml:space="preserve"> and </w:t>
      </w:r>
      <w:r w:rsidR="00447BE5">
        <w:rPr>
          <w:b w:val="0"/>
        </w:rPr>
        <w:t>FAQs</w:t>
      </w:r>
    </w:p>
    <w:p w14:paraId="5B6CD9B7" w14:textId="45F2A131" w:rsidR="001469BD" w:rsidRDefault="001469BD" w:rsidP="00D35B32">
      <w:pPr>
        <w:pStyle w:val="TOC1"/>
        <w:spacing w:before="0" w:after="0"/>
        <w:rPr>
          <w:b w:val="0"/>
        </w:rPr>
      </w:pPr>
      <w:r w:rsidRPr="007068BA">
        <w:tab/>
      </w:r>
      <w:r w:rsidRPr="007068BA">
        <w:rPr>
          <w:b w:val="0"/>
        </w:rPr>
        <w:t xml:space="preserve">ATTACHMENT </w:t>
      </w:r>
      <w:r w:rsidR="00112AC1">
        <w:rPr>
          <w:b w:val="0"/>
        </w:rPr>
        <w:t>A.7</w:t>
      </w:r>
      <w:r w:rsidR="00481F64">
        <w:rPr>
          <w:b w:val="0"/>
        </w:rPr>
        <w:t xml:space="preserve">:  </w:t>
      </w:r>
      <w:r w:rsidRPr="007068BA">
        <w:rPr>
          <w:b w:val="0"/>
        </w:rPr>
        <w:t>consent forms</w:t>
      </w:r>
    </w:p>
    <w:p w14:paraId="575FA420" w14:textId="18F87C7E" w:rsidR="00C76509" w:rsidRPr="005C1692" w:rsidRDefault="00C76509" w:rsidP="002A7FE7">
      <w:pPr>
        <w:ind w:left="720" w:firstLine="0"/>
      </w:pPr>
      <w:r w:rsidRPr="005C1692">
        <w:t xml:space="preserve">ATTACHMENT A.8: TELEPHONE SCRIPTS FOR </w:t>
      </w:r>
      <w:r w:rsidR="002A7FE7" w:rsidRPr="005C1692">
        <w:t>CBO, RETAILER, GROUP RESIDENTIAL FACILITY, AND NAP PARTICIPANT FOCUS GROUP</w:t>
      </w:r>
    </w:p>
    <w:p w14:paraId="04625F49" w14:textId="77777777" w:rsidR="00D35B32" w:rsidRPr="007068BA" w:rsidRDefault="00D35B32" w:rsidP="00D35B32"/>
    <w:p w14:paraId="16054EB4" w14:textId="2FC13F0E" w:rsidR="001469BD" w:rsidRPr="007068BA" w:rsidRDefault="001469BD" w:rsidP="001469BD">
      <w:pPr>
        <w:pStyle w:val="TOC1"/>
        <w:spacing w:before="0" w:after="0"/>
        <w:rPr>
          <w:rFonts w:eastAsiaTheme="minorEastAsia"/>
        </w:rPr>
      </w:pPr>
      <w:r w:rsidRPr="007068BA">
        <w:t>Attachment B</w:t>
      </w:r>
      <w:r w:rsidR="00481F64">
        <w:t xml:space="preserve">:  </w:t>
      </w:r>
      <w:r w:rsidRPr="007068BA">
        <w:t xml:space="preserve"> privacy pledge</w:t>
      </w:r>
    </w:p>
    <w:p w14:paraId="0A67AE28" w14:textId="239CC12C" w:rsidR="005A173E" w:rsidRPr="007068BA" w:rsidRDefault="001469BD" w:rsidP="005A173E">
      <w:pPr>
        <w:pStyle w:val="TOC1"/>
      </w:pPr>
      <w:r w:rsidRPr="007068BA">
        <w:t xml:space="preserve">ATTACHMENT </w:t>
      </w:r>
      <w:r w:rsidR="00D35B32" w:rsidRPr="007068BA">
        <w:t>C</w:t>
      </w:r>
      <w:r w:rsidR="00481F64">
        <w:t xml:space="preserve">:  </w:t>
      </w:r>
      <w:r w:rsidR="005A173E" w:rsidRPr="007068BA">
        <w:t>REVIEW BY THE USDA NATIONAL AGRICULTURAL STATISTICS SERVICE (NASS)</w:t>
      </w:r>
    </w:p>
    <w:p w14:paraId="4690E084" w14:textId="4FAB7A98" w:rsidR="005A173E" w:rsidRPr="007068BA" w:rsidRDefault="00D35B32" w:rsidP="00D35B32">
      <w:pPr>
        <w:pStyle w:val="TOC1"/>
        <w:spacing w:before="0" w:after="0"/>
        <w:ind w:left="720"/>
        <w:rPr>
          <w:b w:val="0"/>
        </w:rPr>
      </w:pPr>
      <w:r w:rsidRPr="007068BA">
        <w:rPr>
          <w:b w:val="0"/>
        </w:rPr>
        <w:t>Attachment C</w:t>
      </w:r>
      <w:r w:rsidR="005A173E" w:rsidRPr="007068BA">
        <w:rPr>
          <w:b w:val="0"/>
        </w:rPr>
        <w:t>.1</w:t>
      </w:r>
      <w:r w:rsidR="00481F64">
        <w:rPr>
          <w:b w:val="0"/>
        </w:rPr>
        <w:t xml:space="preserve">:  </w:t>
      </w:r>
      <w:r w:rsidR="005A173E" w:rsidRPr="007068BA">
        <w:rPr>
          <w:b w:val="0"/>
        </w:rPr>
        <w:t>review by the usda nass</w:t>
      </w:r>
    </w:p>
    <w:p w14:paraId="3F01F355" w14:textId="008AE93F" w:rsidR="005A173E" w:rsidRPr="007068BA" w:rsidRDefault="00D35B32" w:rsidP="00D35B32">
      <w:pPr>
        <w:pStyle w:val="TOC1"/>
        <w:spacing w:before="0" w:after="0"/>
        <w:ind w:left="720"/>
        <w:rPr>
          <w:b w:val="0"/>
        </w:rPr>
      </w:pPr>
      <w:r w:rsidRPr="007068BA">
        <w:rPr>
          <w:b w:val="0"/>
        </w:rPr>
        <w:t>Attachment C</w:t>
      </w:r>
      <w:r w:rsidR="005A173E" w:rsidRPr="007068BA">
        <w:rPr>
          <w:b w:val="0"/>
        </w:rPr>
        <w:t>.2</w:t>
      </w:r>
      <w:r w:rsidR="00481F64">
        <w:rPr>
          <w:b w:val="0"/>
        </w:rPr>
        <w:t xml:space="preserve">:  </w:t>
      </w:r>
      <w:r w:rsidR="005A173E" w:rsidRPr="007068BA">
        <w:rPr>
          <w:b w:val="0"/>
        </w:rPr>
        <w:t>response to the review by usda nass</w:t>
      </w:r>
    </w:p>
    <w:p w14:paraId="1EA793B8" w14:textId="0D8846FB" w:rsidR="001469BD" w:rsidRPr="007068BA" w:rsidRDefault="001469BD" w:rsidP="001469BD">
      <w:pPr>
        <w:pStyle w:val="TOC1"/>
      </w:pPr>
      <w:r w:rsidRPr="007068BA">
        <w:t xml:space="preserve">ATTACHMENT </w:t>
      </w:r>
      <w:r w:rsidR="00D35B32" w:rsidRPr="007068BA">
        <w:t>D</w:t>
      </w:r>
      <w:r w:rsidR="00481F64">
        <w:t xml:space="preserve">:  </w:t>
      </w:r>
      <w:r w:rsidRPr="007068BA">
        <w:t>OMB 60-DAY NOTICE</w:t>
      </w:r>
    </w:p>
    <w:p w14:paraId="1DDAAB26" w14:textId="4017B3DF" w:rsidR="001469BD" w:rsidRPr="007068BA" w:rsidRDefault="00E32669" w:rsidP="00D35B32">
      <w:pPr>
        <w:pStyle w:val="TOC1"/>
        <w:spacing w:before="0" w:after="0"/>
        <w:ind w:left="720"/>
        <w:rPr>
          <w:b w:val="0"/>
        </w:rPr>
      </w:pPr>
      <w:r w:rsidRPr="007068BA">
        <w:rPr>
          <w:b w:val="0"/>
        </w:rPr>
        <w:t xml:space="preserve">ATTACHMENT </w:t>
      </w:r>
      <w:r w:rsidR="00D35B32" w:rsidRPr="007068BA">
        <w:rPr>
          <w:b w:val="0"/>
        </w:rPr>
        <w:t>D</w:t>
      </w:r>
      <w:r w:rsidRPr="007068BA">
        <w:rPr>
          <w:b w:val="0"/>
        </w:rPr>
        <w:t>.1</w:t>
      </w:r>
      <w:r w:rsidR="00481F64">
        <w:rPr>
          <w:b w:val="0"/>
        </w:rPr>
        <w:t xml:space="preserve">:  </w:t>
      </w:r>
      <w:r w:rsidR="001469BD" w:rsidRPr="007068BA">
        <w:rPr>
          <w:b w:val="0"/>
        </w:rPr>
        <w:t>PUBLIC COMMENTS ON OMB 60-DAY NOTICE</w:t>
      </w:r>
    </w:p>
    <w:p w14:paraId="6CD02584" w14:textId="77777777" w:rsidR="00F45443" w:rsidRDefault="00F45443" w:rsidP="002104A9"/>
    <w:p w14:paraId="083C39E9" w14:textId="7F694B7D" w:rsidR="00F45443" w:rsidRPr="002104A9" w:rsidRDefault="00F45443" w:rsidP="002104A9">
      <w:pPr>
        <w:ind w:firstLine="0"/>
        <w:rPr>
          <w:b/>
        </w:rPr>
      </w:pPr>
      <w:r>
        <w:rPr>
          <w:b/>
        </w:rPr>
        <w:t>ATTACHMENT E:  COPY OF AUTHORIZING LEGISLATION</w:t>
      </w:r>
    </w:p>
    <w:p w14:paraId="60381716" w14:textId="77777777" w:rsidR="00E32669" w:rsidRPr="007068BA" w:rsidRDefault="00E32669" w:rsidP="004E7E3D">
      <w:pPr>
        <w:spacing w:before="120" w:after="120"/>
        <w:ind w:firstLine="0"/>
        <w:rPr>
          <w:rFonts w:cs="Calibri"/>
          <w:b/>
          <w:sz w:val="22"/>
          <w:szCs w:val="22"/>
        </w:rPr>
      </w:pPr>
    </w:p>
    <w:p w14:paraId="62DA9FA0" w14:textId="77777777" w:rsidR="00E32669" w:rsidRPr="007068BA" w:rsidRDefault="00E32669" w:rsidP="004E7E3D">
      <w:pPr>
        <w:spacing w:before="120" w:after="120"/>
        <w:ind w:firstLine="0"/>
        <w:rPr>
          <w:rFonts w:cs="Calibri"/>
          <w:b/>
          <w:sz w:val="22"/>
          <w:szCs w:val="22"/>
        </w:rPr>
        <w:sectPr w:rsidR="00E32669" w:rsidRPr="007068BA" w:rsidSect="00BE1BFE">
          <w:pgSz w:w="12240" w:h="15840" w:code="1"/>
          <w:pgMar w:top="1440" w:right="1440" w:bottom="1440" w:left="1440" w:header="720" w:footer="720" w:gutter="0"/>
          <w:cols w:space="720"/>
          <w:noEndnote/>
          <w:docGrid w:linePitch="272"/>
        </w:sectPr>
      </w:pPr>
    </w:p>
    <w:p w14:paraId="18C8AA01" w14:textId="35B77450" w:rsidR="008B1EE4" w:rsidRPr="007068BA" w:rsidRDefault="00C1458F" w:rsidP="004C4529">
      <w:pPr>
        <w:pStyle w:val="Heading2"/>
      </w:pPr>
      <w:bookmarkStart w:id="10" w:name="_Toc133208869"/>
      <w:bookmarkStart w:id="11" w:name="_Toc329426272"/>
      <w:bookmarkStart w:id="12" w:name="_Toc392065108"/>
      <w:r w:rsidRPr="007068BA">
        <w:lastRenderedPageBreak/>
        <w:t xml:space="preserve">part </w:t>
      </w:r>
      <w:r w:rsidR="008B1EE4" w:rsidRPr="007068BA">
        <w:t>A.</w:t>
      </w:r>
      <w:r w:rsidR="00AC512B" w:rsidRPr="007068BA">
        <w:tab/>
      </w:r>
      <w:r w:rsidR="008B1EE4" w:rsidRPr="007068BA">
        <w:t>Justification</w:t>
      </w:r>
      <w:bookmarkEnd w:id="10"/>
      <w:bookmarkEnd w:id="11"/>
      <w:bookmarkEnd w:id="12"/>
    </w:p>
    <w:p w14:paraId="652EA487" w14:textId="77777777" w:rsidR="008135CE" w:rsidRPr="007068BA" w:rsidRDefault="008135CE" w:rsidP="008135CE">
      <w:pPr>
        <w:pStyle w:val="Heading3"/>
      </w:pPr>
      <w:bookmarkStart w:id="13" w:name="_Toc133208870"/>
      <w:bookmarkStart w:id="14" w:name="_Toc329426273"/>
      <w:bookmarkStart w:id="15" w:name="_Toc351666575"/>
      <w:bookmarkStart w:id="16" w:name="_Toc351667634"/>
      <w:bookmarkStart w:id="17" w:name="_Toc392065109"/>
      <w:r w:rsidRPr="007068BA">
        <w:t>A.1.</w:t>
      </w:r>
      <w:bookmarkEnd w:id="13"/>
      <w:bookmarkEnd w:id="14"/>
      <w:r w:rsidRPr="007068BA">
        <w:tab/>
        <w:t>Circumstances that Make Data Collection Necessary</w:t>
      </w:r>
      <w:bookmarkEnd w:id="15"/>
      <w:bookmarkEnd w:id="16"/>
      <w:bookmarkEnd w:id="17"/>
    </w:p>
    <w:p w14:paraId="496AC9C6" w14:textId="4893D089" w:rsidR="008135CE" w:rsidRPr="007068BA" w:rsidRDefault="008135CE" w:rsidP="008135CE">
      <w:pPr>
        <w:pStyle w:val="CalibriText-noindent"/>
        <w:keepNext w:val="0"/>
        <w:keepLines w:val="0"/>
        <w:rPr>
          <w:b w:val="0"/>
        </w:rPr>
      </w:pPr>
      <w:r w:rsidRPr="007068BA">
        <w:t>Explain the circumstances that make the collection of information necessary</w:t>
      </w:r>
      <w:r w:rsidR="00481F64" w:rsidRPr="007068BA">
        <w:t xml:space="preserve">. </w:t>
      </w:r>
      <w:r w:rsidRPr="007068BA">
        <w:t>Identify any legal or administrative requirements that necessitate the collection</w:t>
      </w:r>
      <w:r w:rsidR="00481F64" w:rsidRPr="007068BA">
        <w:t xml:space="preserve">. </w:t>
      </w:r>
      <w:r w:rsidRPr="007068BA">
        <w:t>Attach a copy of the appropriate section of each statute and regulation mandating or authorizing the collection of information.</w:t>
      </w:r>
    </w:p>
    <w:p w14:paraId="3E9F9652" w14:textId="0A1471DD" w:rsidR="008135CE" w:rsidRPr="007068BA" w:rsidRDefault="008135CE" w:rsidP="0030536B">
      <w:pPr>
        <w:pStyle w:val="BTextDouble"/>
      </w:pPr>
      <w:bookmarkStart w:id="18" w:name="_Toc133208871"/>
      <w:bookmarkStart w:id="19" w:name="_Toc329426274"/>
      <w:r w:rsidRPr="007068BA">
        <w:t xml:space="preserve">The Nutrition Assistance Program (NAP) is a critical Federal Government assistance program provided to low-income residents of Puerto Rico. Since July 1982, Puerto Rico has operated NAP from Federal funds received as a block grant. Under the block grant, which allowed Puerto Rico considerable flexibility in designing NAP, Puerto Rico replaced food coupons with 100-percent cash benefits, </w:t>
      </w:r>
      <w:r w:rsidR="007C45D4" w:rsidRPr="007068BA">
        <w:t>simplif</w:t>
      </w:r>
      <w:r w:rsidR="00C43784" w:rsidRPr="007068BA">
        <w:t>ied</w:t>
      </w:r>
      <w:r w:rsidR="007C45D4" w:rsidRPr="007068BA">
        <w:t xml:space="preserve"> administration, </w:t>
      </w:r>
      <w:r w:rsidRPr="007068BA">
        <w:t>reduced funding levels, and</w:t>
      </w:r>
      <w:r w:rsidR="00C43784" w:rsidRPr="007068BA">
        <w:t xml:space="preserve"> placed</w:t>
      </w:r>
      <w:r w:rsidRPr="007068BA">
        <w:t xml:space="preserve"> a cap on annual funding. In late 2001, Puerto Rico developed an electronic benefit transfer (EBT) system and mandated that 75 percent of a household’s monthly benefit be restricted to the EBT system for purchasing eligible food items at certified retailers. The remaining 25 percent of the monthly benefit may be issued in the form of cash to allow participants </w:t>
      </w:r>
      <w:r w:rsidR="00F45443" w:rsidRPr="007068BA">
        <w:t>with</w:t>
      </w:r>
      <w:r w:rsidR="00F45443">
        <w:t xml:space="preserve"> limited</w:t>
      </w:r>
      <w:r w:rsidR="00F45443" w:rsidRPr="007068BA">
        <w:t xml:space="preserve"> </w:t>
      </w:r>
      <w:r w:rsidRPr="007068BA">
        <w:t>access to certified retailers a way to purchase food.</w:t>
      </w:r>
    </w:p>
    <w:p w14:paraId="7C190228" w14:textId="567E6CDA" w:rsidR="008268E9" w:rsidRPr="007068BA" w:rsidRDefault="008135CE" w:rsidP="0030536B">
      <w:pPr>
        <w:pStyle w:val="BTextDouble"/>
      </w:pPr>
      <w:r w:rsidRPr="007068BA">
        <w:t>In early 2014, Congress reauthorized</w:t>
      </w:r>
      <w:r w:rsidR="007C45D4" w:rsidRPr="007068BA">
        <w:t xml:space="preserve"> the Food and Nutrition Act of 2008 in</w:t>
      </w:r>
      <w:r w:rsidRPr="007068BA">
        <w:t xml:space="preserve"> the Agricultural Act of 2014 (P.L. 113-79), commonly known as the 2014 Farm Bill, which included a provision for the gradual discontinuation of the cash portion of the NAP benefit until, by FY 2021, no benefits in the form of cash will be issued (Section 4025</w:t>
      </w:r>
      <w:r w:rsidR="009469F6">
        <w:t>, see Attachment E</w:t>
      </w:r>
      <w:r w:rsidRPr="007068BA">
        <w:t xml:space="preserve">). The legislation also required a review of NAP cash benefits in Puerto Rico, including the history and purpose of the cash portion, barriers to redeeming the non-cash portion, and usage of cash benefits for the purchase of non-food items. </w:t>
      </w:r>
      <w:r w:rsidR="00280B0A" w:rsidRPr="007068BA">
        <w:t xml:space="preserve">Additionally, it </w:t>
      </w:r>
      <w:r w:rsidRPr="007068BA">
        <w:t xml:space="preserve">also required an assessment of the potential adverse effects of discontinuing the cash portion for both participants and retailers, and allows the Secretary of Agriculture to exempt participants or categories of participants if the </w:t>
      </w:r>
      <w:r w:rsidRPr="007068BA">
        <w:lastRenderedPageBreak/>
        <w:t xml:space="preserve">review finds that the discontinuation of cash benefits is likely to have significant adverse effects. </w:t>
      </w:r>
      <w:r w:rsidR="007C45D4" w:rsidRPr="007068BA">
        <w:t>T</w:t>
      </w:r>
      <w:r w:rsidRPr="007068BA">
        <w:t xml:space="preserve">his study </w:t>
      </w:r>
      <w:r w:rsidR="007C45D4" w:rsidRPr="007068BA">
        <w:t>performs</w:t>
      </w:r>
      <w:r w:rsidRPr="007068BA">
        <w:t xml:space="preserve"> the </w:t>
      </w:r>
      <w:r w:rsidR="007C45D4" w:rsidRPr="007068BA">
        <w:t xml:space="preserve">required </w:t>
      </w:r>
      <w:r w:rsidRPr="007068BA">
        <w:t xml:space="preserve">assessment of the cash portion of benefits received under NAP in Puerto Rico. </w:t>
      </w:r>
    </w:p>
    <w:p w14:paraId="6674AA1F" w14:textId="77777777" w:rsidR="008135CE" w:rsidRPr="007068BA" w:rsidRDefault="008135CE" w:rsidP="008135CE">
      <w:pPr>
        <w:pStyle w:val="Heading3"/>
      </w:pPr>
      <w:bookmarkStart w:id="20" w:name="_Toc351666576"/>
      <w:bookmarkStart w:id="21" w:name="_Toc351667635"/>
      <w:bookmarkStart w:id="22" w:name="_Toc392065110"/>
      <w:bookmarkEnd w:id="18"/>
      <w:bookmarkEnd w:id="19"/>
      <w:r w:rsidRPr="007068BA">
        <w:t>A.2.</w:t>
      </w:r>
      <w:r w:rsidRPr="007068BA">
        <w:tab/>
        <w:t>Purpose and Use of the Information</w:t>
      </w:r>
      <w:bookmarkEnd w:id="20"/>
      <w:bookmarkEnd w:id="21"/>
      <w:bookmarkEnd w:id="22"/>
    </w:p>
    <w:p w14:paraId="24AF4F30" w14:textId="77777777" w:rsidR="008135CE" w:rsidRPr="007068BA" w:rsidRDefault="008135CE" w:rsidP="008135CE">
      <w:pPr>
        <w:pStyle w:val="CalibriText-noindent"/>
        <w:keepNext w:val="0"/>
        <w:keepLines w:val="0"/>
        <w:rPr>
          <w:b w:val="0"/>
        </w:rPr>
      </w:pPr>
      <w:r w:rsidRPr="007068BA">
        <w:t>Indicate how, by whom, how frequently, and for what purpose the information is to be used. Except for a new collection, indicate the actual use the agency has made of the information received from the current collection.</w:t>
      </w:r>
    </w:p>
    <w:p w14:paraId="14DCB7A9" w14:textId="77777777" w:rsidR="005940D4" w:rsidRDefault="00290BCE" w:rsidP="005940D4">
      <w:pPr>
        <w:pStyle w:val="BTextDouble"/>
      </w:pPr>
      <w:r w:rsidRPr="007068BA">
        <w:t>The purpose of this information collection is to</w:t>
      </w:r>
      <w:r w:rsidR="00CC1A83" w:rsidRPr="007068BA">
        <w:t xml:space="preserve"> </w:t>
      </w:r>
      <w:r w:rsidRPr="007068BA">
        <w:t xml:space="preserve">support </w:t>
      </w:r>
      <w:r w:rsidR="006D3D21" w:rsidRPr="007068BA">
        <w:t xml:space="preserve">a </w:t>
      </w:r>
      <w:r w:rsidR="00481F64" w:rsidRPr="007068BA">
        <w:t>Congressionally mandated</w:t>
      </w:r>
      <w:r w:rsidR="006D3D21" w:rsidRPr="007068BA">
        <w:t xml:space="preserve"> study to examine</w:t>
      </w:r>
      <w:r w:rsidR="008268E9" w:rsidRPr="007068BA">
        <w:t xml:space="preserve"> the role</w:t>
      </w:r>
      <w:r w:rsidRPr="007068BA">
        <w:t xml:space="preserve"> </w:t>
      </w:r>
      <w:r w:rsidR="00535B35" w:rsidRPr="007068BA">
        <w:t xml:space="preserve">of the cash component of </w:t>
      </w:r>
      <w:r w:rsidR="008268E9" w:rsidRPr="007068BA">
        <w:t>NAP benefits for key stakeholders (specifically NAP recipients and retaile</w:t>
      </w:r>
      <w:r w:rsidR="006D3D21" w:rsidRPr="007068BA">
        <w:t>rs) in Puerto Rico, and assess</w:t>
      </w:r>
      <w:r w:rsidR="008268E9" w:rsidRPr="007068BA">
        <w:t xml:space="preserve"> the potential adverse effects of discontinuing the cash benefit on both participants and retailers.</w:t>
      </w:r>
      <w:r w:rsidR="006D3D21" w:rsidRPr="007068BA">
        <w:t xml:space="preserve"> The study was mandated under a provision of the Agricultural Act of 2014 (P.L. 113-79), commonly known as the 2014 Farm Bill.</w:t>
      </w:r>
      <w:r w:rsidR="008268E9" w:rsidRPr="007068BA">
        <w:t xml:space="preserve"> </w:t>
      </w:r>
    </w:p>
    <w:p w14:paraId="0D187985" w14:textId="727E8397" w:rsidR="005940D4" w:rsidRPr="007068BA" w:rsidRDefault="005940D4" w:rsidP="005940D4">
      <w:pPr>
        <w:pStyle w:val="BTextDouble"/>
        <w:ind w:firstLine="0"/>
      </w:pPr>
      <w:r w:rsidRPr="007068BA">
        <w:t>The specific research objectives of this study include:</w:t>
      </w:r>
    </w:p>
    <w:p w14:paraId="7EFAA9F8" w14:textId="77777777" w:rsidR="005940D4" w:rsidRPr="007068BA" w:rsidRDefault="005940D4" w:rsidP="005940D4">
      <w:pPr>
        <w:pStyle w:val="Bullets"/>
        <w:ind w:left="720"/>
      </w:pPr>
      <w:r w:rsidRPr="007068BA">
        <w:t>Objective 1</w:t>
      </w:r>
      <w:r>
        <w:t xml:space="preserve">:  </w:t>
      </w:r>
      <w:r w:rsidRPr="007068BA">
        <w:t>Review the history and purpose of distributing a portion of monthly benefits in the form of cash</w:t>
      </w:r>
    </w:p>
    <w:p w14:paraId="71579A4F" w14:textId="77777777" w:rsidR="005940D4" w:rsidRPr="007068BA" w:rsidRDefault="005940D4" w:rsidP="005940D4">
      <w:pPr>
        <w:pStyle w:val="Bullets"/>
        <w:ind w:left="720"/>
      </w:pPr>
      <w:r w:rsidRPr="007068BA">
        <w:t>Objective 2</w:t>
      </w:r>
      <w:r>
        <w:t xml:space="preserve">:  </w:t>
      </w:r>
      <w:r w:rsidRPr="007068BA">
        <w:t>Examine the barriers to the redemption of non-cash benefits by both program participants and retailers</w:t>
      </w:r>
    </w:p>
    <w:p w14:paraId="48C7B545" w14:textId="77777777" w:rsidR="005940D4" w:rsidRPr="007068BA" w:rsidRDefault="005940D4" w:rsidP="005940D4">
      <w:pPr>
        <w:pStyle w:val="Bullets"/>
        <w:ind w:left="720"/>
      </w:pPr>
      <w:r w:rsidRPr="007068BA">
        <w:t>Objective 3</w:t>
      </w:r>
      <w:r>
        <w:t xml:space="preserve">:  </w:t>
      </w:r>
      <w:r w:rsidRPr="007068BA">
        <w:t>Examine the current usage of cash benefits for the purchase of non-food and other prohibited items</w:t>
      </w:r>
    </w:p>
    <w:p w14:paraId="3081F98D" w14:textId="77777777" w:rsidR="005940D4" w:rsidRPr="007068BA" w:rsidRDefault="005940D4" w:rsidP="005940D4">
      <w:pPr>
        <w:pStyle w:val="Bullets"/>
        <w:ind w:left="720"/>
      </w:pPr>
      <w:r w:rsidRPr="007068BA">
        <w:t>Objective 4</w:t>
      </w:r>
      <w:r>
        <w:t xml:space="preserve">:  </w:t>
      </w:r>
      <w:r w:rsidRPr="007068BA">
        <w:t>Identify and assess the potential adverse effects of the discontinuation of cash benefits for both program participants and retailers</w:t>
      </w:r>
    </w:p>
    <w:p w14:paraId="747DBBCD" w14:textId="054F55C4" w:rsidR="00290BCE" w:rsidRPr="007068BA" w:rsidRDefault="005940D4" w:rsidP="005940D4">
      <w:pPr>
        <w:pStyle w:val="BTextDouble"/>
      </w:pPr>
      <w:r w:rsidRPr="007068BA">
        <w:t>The information collected through the NAP participant survey, focus groups</w:t>
      </w:r>
      <w:r>
        <w:t>,</w:t>
      </w:r>
      <w:r w:rsidRPr="007068BA">
        <w:t xml:space="preserve"> retailer, CBO, and group residential facility interviews will include questions on the barriers to redemption, curr</w:t>
      </w:r>
      <w:r>
        <w:t>e</w:t>
      </w:r>
      <w:r w:rsidRPr="007068BA">
        <w:t xml:space="preserve">nt usage of cash benefits, and adverse effect of discontinuing cash benefits to address objectives 2, 3, and 4. The results will be analyzed and presented alongside results from a literature and document review, an analysis of available U.S. Census data, and meetings with </w:t>
      </w:r>
      <w:r>
        <w:lastRenderedPageBreak/>
        <w:t>F</w:t>
      </w:r>
      <w:r w:rsidRPr="007068BA">
        <w:t>ederal and regional FNS and Administration for Socioeconomic Development of the Family (ADSEF) officials in Puerto Rico to address objective 1.</w:t>
      </w:r>
    </w:p>
    <w:p w14:paraId="75DC6781" w14:textId="7F5FE790" w:rsidR="005940D4" w:rsidRDefault="005940D4" w:rsidP="00D53CBD">
      <w:pPr>
        <w:pStyle w:val="BTextDouble"/>
      </w:pPr>
      <w:r>
        <w:t xml:space="preserve">Information will be </w:t>
      </w:r>
      <w:r w:rsidRPr="007068BA">
        <w:t>collect</w:t>
      </w:r>
      <w:r>
        <w:t>ed</w:t>
      </w:r>
      <w:r w:rsidRPr="007068BA">
        <w:t xml:space="preserve"> from NAP participants, NAP certified and uncertified retailers, community</w:t>
      </w:r>
      <w:r>
        <w:t>-</w:t>
      </w:r>
      <w:r w:rsidRPr="007068BA">
        <w:t xml:space="preserve">based organizations (CBOs) and group residential facilities that serve NAP participants in Puerto Rico. This information will be gathered through </w:t>
      </w:r>
      <w:r>
        <w:t>5</w:t>
      </w:r>
      <w:r w:rsidRPr="007068BA">
        <w:t xml:space="preserve"> mechanisms</w:t>
      </w:r>
      <w:r>
        <w:t xml:space="preserve">:  </w:t>
      </w:r>
      <w:r w:rsidRPr="007068BA">
        <w:t>1) a survey for NAP participants (up to 750 interviews), 2) a semi-structured in-person interview for both NAP certified and uncertified retailers (up to 30 interviews), 3) a focus group for NAP participants (up to 18 focus groups with 9 participants each for a total of 162 focus group participants), 4) a semi-structured in-person interview for directors of CBOs that work with NAP participants (up to 6 interviews), and 5) a semi-structured in-person interview for directors of group residential facilities</w:t>
      </w:r>
      <w:r>
        <w:t xml:space="preserve"> where NAP participants live</w:t>
      </w:r>
      <w:r w:rsidRPr="007068BA">
        <w:t xml:space="preserve"> (up to 5 interviews).  The survey instrument, which will be administered via telephone, is anti</w:t>
      </w:r>
      <w:r w:rsidR="00084686">
        <w:t>cipated to take approximately 15</w:t>
      </w:r>
      <w:r w:rsidRPr="007068BA">
        <w:t xml:space="preserve"> minutes. The semi-structured in-person retailer interviews are expected to last approximately 40 minutes. The focus groups are expected to last approximately 90 minutes. The semi-structured in-person CBO and group residential facility director interviews are expected to last approximately 1 hour. </w:t>
      </w:r>
      <w:r w:rsidR="007717D7" w:rsidRPr="007068BA">
        <w:rPr>
          <w:rFonts w:cs="Times New Roman"/>
        </w:rPr>
        <w:t>Data from the interviews will be analyzed as a whole to determine patterns among the group.</w:t>
      </w:r>
    </w:p>
    <w:p w14:paraId="53DF6A6A" w14:textId="666FE7B2" w:rsidR="00290B62" w:rsidRPr="007068BA" w:rsidRDefault="00290B62" w:rsidP="005940D4">
      <w:pPr>
        <w:pStyle w:val="BTextDouble"/>
        <w:rPr>
          <w:rFonts w:cs="Times New Roman"/>
        </w:rPr>
      </w:pPr>
    </w:p>
    <w:p w14:paraId="3D024BAF" w14:textId="77777777" w:rsidR="00FD0119" w:rsidRPr="007068BA" w:rsidRDefault="00FD0119" w:rsidP="00FD0119">
      <w:pPr>
        <w:pStyle w:val="Heading3"/>
        <w:keepLines/>
      </w:pPr>
      <w:bookmarkStart w:id="23" w:name="_Toc133208872"/>
      <w:bookmarkStart w:id="24" w:name="_Toc329426275"/>
      <w:bookmarkStart w:id="25" w:name="_Toc351666577"/>
      <w:bookmarkStart w:id="26" w:name="_Toc351667636"/>
      <w:bookmarkStart w:id="27" w:name="_Toc392065111"/>
      <w:r w:rsidRPr="007068BA">
        <w:lastRenderedPageBreak/>
        <w:t>A.3.</w:t>
      </w:r>
      <w:r w:rsidRPr="007068BA">
        <w:tab/>
      </w:r>
      <w:bookmarkEnd w:id="23"/>
      <w:r w:rsidRPr="007068BA">
        <w:t>Use of Information Technology and Burden Reduction</w:t>
      </w:r>
      <w:bookmarkEnd w:id="24"/>
      <w:bookmarkEnd w:id="25"/>
      <w:bookmarkEnd w:id="26"/>
      <w:bookmarkEnd w:id="27"/>
      <w:r w:rsidRPr="007068BA">
        <w:t xml:space="preserve"> </w:t>
      </w:r>
    </w:p>
    <w:p w14:paraId="1C1E56FD" w14:textId="0DC33E31" w:rsidR="00FD0119" w:rsidRPr="007068BA" w:rsidRDefault="00FD0119" w:rsidP="00FD0119">
      <w:pPr>
        <w:pStyle w:val="CalibriText-noindent"/>
        <w:rPr>
          <w:b w:val="0"/>
        </w:rPr>
      </w:pPr>
      <w:r w:rsidRPr="007068BA">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81F64" w:rsidRPr="007068BA">
        <w:t xml:space="preserve">. </w:t>
      </w:r>
      <w:r w:rsidRPr="007068BA">
        <w:t>Also, describe any consideration of using information technology to reduce burden.</w:t>
      </w:r>
    </w:p>
    <w:p w14:paraId="52FBD64A" w14:textId="2121564F" w:rsidR="00D07CCB" w:rsidRPr="007068BA" w:rsidRDefault="008B1EE4" w:rsidP="00581C3F">
      <w:pPr>
        <w:pStyle w:val="BTextDouble"/>
      </w:pPr>
      <w:r w:rsidRPr="007068BA">
        <w:t>The survey</w:t>
      </w:r>
      <w:r w:rsidR="00F75FE7" w:rsidRPr="007068BA">
        <w:t>s</w:t>
      </w:r>
      <w:r w:rsidRPr="007068BA">
        <w:t xml:space="preserve"> of </w:t>
      </w:r>
      <w:r w:rsidR="005C0E77" w:rsidRPr="007068BA">
        <w:t xml:space="preserve">NAP </w:t>
      </w:r>
      <w:r w:rsidR="00FD0119" w:rsidRPr="007068BA">
        <w:t>participants</w:t>
      </w:r>
      <w:r w:rsidRPr="007068BA">
        <w:t xml:space="preserve"> will be conducted by </w:t>
      </w:r>
      <w:r w:rsidR="00481F64" w:rsidRPr="007068BA">
        <w:t>computer-assisted</w:t>
      </w:r>
      <w:r w:rsidR="00FD0119" w:rsidRPr="007068BA">
        <w:t xml:space="preserve"> telephone interviewing (CATI), which will maximize efficiency as well as consistency among interviews</w:t>
      </w:r>
      <w:r w:rsidR="00481F64" w:rsidRPr="007068BA">
        <w:t xml:space="preserve">. </w:t>
      </w:r>
      <w:r w:rsidR="005C0E77" w:rsidRPr="007068BA">
        <w:t>This</w:t>
      </w:r>
      <w:r w:rsidR="009E6221" w:rsidRPr="007068BA">
        <w:t xml:space="preserve"> method</w:t>
      </w:r>
      <w:r w:rsidR="005C0E77" w:rsidRPr="007068BA">
        <w:t xml:space="preserve"> offers an efficient way to reach a large number of respondents when the sampling frame is large and includes sufficient contact information</w:t>
      </w:r>
      <w:r w:rsidR="00A36AE6" w:rsidRPr="007068BA">
        <w:t xml:space="preserve">. </w:t>
      </w:r>
      <w:r w:rsidR="005C0E77" w:rsidRPr="007068BA">
        <w:t xml:space="preserve">Although low-income populations may be prone to </w:t>
      </w:r>
      <w:r w:rsidR="004B391C" w:rsidRPr="007068BA">
        <w:t xml:space="preserve">having </w:t>
      </w:r>
      <w:r w:rsidR="005C0E77" w:rsidRPr="007068BA">
        <w:t xml:space="preserve">disconnected or temporarily nonworking </w:t>
      </w:r>
      <w:r w:rsidR="004B391C" w:rsidRPr="007068BA">
        <w:t xml:space="preserve">telephone </w:t>
      </w:r>
      <w:r w:rsidR="005C0E77" w:rsidRPr="007068BA">
        <w:t xml:space="preserve">numbers, </w:t>
      </w:r>
      <w:r w:rsidR="00D94486" w:rsidRPr="007068BA">
        <w:t xml:space="preserve">the NAP participant telephone numbers </w:t>
      </w:r>
      <w:r w:rsidR="005A4595" w:rsidRPr="007068BA">
        <w:t xml:space="preserve">in the sampling frame </w:t>
      </w:r>
      <w:r w:rsidR="00D94486" w:rsidRPr="007068BA">
        <w:t>provided by ADSEF are expected to be up-to-date and accurate because</w:t>
      </w:r>
      <w:r w:rsidR="00664B47" w:rsidRPr="007068BA">
        <w:t xml:space="preserve"> ADSEF maintain</w:t>
      </w:r>
      <w:r w:rsidR="00D94486" w:rsidRPr="007068BA">
        <w:t xml:space="preserve">s current telephone </w:t>
      </w:r>
      <w:r w:rsidR="00664B47" w:rsidRPr="007068BA">
        <w:t xml:space="preserve">information </w:t>
      </w:r>
      <w:r w:rsidR="00D94486" w:rsidRPr="007068BA">
        <w:t>in order to conduct case management and recertification activities</w:t>
      </w:r>
      <w:r w:rsidR="00664B47" w:rsidRPr="007068BA">
        <w:t xml:space="preserve">. </w:t>
      </w:r>
      <w:r w:rsidR="00E96602" w:rsidRPr="007068BA">
        <w:t>If</w:t>
      </w:r>
      <w:r w:rsidR="00664B47" w:rsidRPr="007068BA">
        <w:t xml:space="preserve"> we find that telephone contact information is inaccurate,</w:t>
      </w:r>
      <w:r w:rsidR="00E96602" w:rsidRPr="007068BA">
        <w:t xml:space="preserve"> however,</w:t>
      </w:r>
      <w:r w:rsidR="00664B47" w:rsidRPr="007068BA">
        <w:t xml:space="preserve"> we </w:t>
      </w:r>
      <w:r w:rsidR="00E96602" w:rsidRPr="007068BA">
        <w:t>will use</w:t>
      </w:r>
      <w:r w:rsidR="00664B47" w:rsidRPr="007068BA">
        <w:t xml:space="preserve"> standard locating procedures to identify a current phone number for the sample member.</w:t>
      </w:r>
    </w:p>
    <w:p w14:paraId="2258BF6F" w14:textId="6642FD0B" w:rsidR="00E17595" w:rsidRPr="007068BA" w:rsidRDefault="00FD0119" w:rsidP="00581C3F">
      <w:pPr>
        <w:pStyle w:val="BTextDouble"/>
      </w:pPr>
      <w:r w:rsidRPr="007068BA">
        <w:t>The focus groups with NAP participants will be conducted in person, and will be hel</w:t>
      </w:r>
      <w:r w:rsidR="00182477" w:rsidRPr="007068BA">
        <w:t>d</w:t>
      </w:r>
      <w:r w:rsidRPr="007068BA">
        <w:t xml:space="preserve"> at local </w:t>
      </w:r>
      <w:r w:rsidR="006959E2" w:rsidRPr="007068BA">
        <w:t>community-based o</w:t>
      </w:r>
      <w:r w:rsidRPr="007068BA">
        <w:t>rganizations in the communities in which the NAP participants live</w:t>
      </w:r>
      <w:r w:rsidR="00481F64" w:rsidRPr="007068BA">
        <w:t xml:space="preserve">. </w:t>
      </w:r>
      <w:r w:rsidR="00182477" w:rsidRPr="007068BA">
        <w:t>The semi-structured i</w:t>
      </w:r>
      <w:r w:rsidR="004A3CB7" w:rsidRPr="007068BA">
        <w:t xml:space="preserve">nterviews with </w:t>
      </w:r>
      <w:r w:rsidRPr="007068BA">
        <w:t xml:space="preserve">the certified and uncertified retailers </w:t>
      </w:r>
      <w:r w:rsidR="00E17595" w:rsidRPr="007068BA">
        <w:t xml:space="preserve">will </w:t>
      </w:r>
      <w:r w:rsidRPr="007068BA">
        <w:t>also</w:t>
      </w:r>
      <w:r w:rsidR="00E17595" w:rsidRPr="007068BA">
        <w:t xml:space="preserve"> </w:t>
      </w:r>
      <w:r w:rsidR="00E96602" w:rsidRPr="007068BA">
        <w:t xml:space="preserve">be </w:t>
      </w:r>
      <w:r w:rsidR="00E17595" w:rsidRPr="007068BA">
        <w:t>conducted in person</w:t>
      </w:r>
      <w:r w:rsidR="00182477" w:rsidRPr="007068BA">
        <w:t xml:space="preserve"> at the retailer locations</w:t>
      </w:r>
      <w:r w:rsidR="001F1B32" w:rsidRPr="007068BA">
        <w:t>, and the semi-structured interviews with the CBO and group residential facility directors will also be conducted in person at the CBO or group residential facility locations</w:t>
      </w:r>
      <w:r w:rsidR="00481F64" w:rsidRPr="007068BA">
        <w:t xml:space="preserve">. </w:t>
      </w:r>
      <w:r w:rsidR="00290B62" w:rsidRPr="007068BA">
        <w:t xml:space="preserve">Due to </w:t>
      </w:r>
      <w:r w:rsidR="009C15D2" w:rsidRPr="007068BA">
        <w:t xml:space="preserve">the </w:t>
      </w:r>
      <w:r w:rsidR="00290B62" w:rsidRPr="007068BA">
        <w:t xml:space="preserve">small scale of this information collection, in-person interviews and groups are more efficient.  </w:t>
      </w:r>
    </w:p>
    <w:p w14:paraId="45188CF3" w14:textId="72D35CB1" w:rsidR="001F1B32" w:rsidRDefault="001059A6" w:rsidP="001D5EF7">
      <w:pPr>
        <w:pStyle w:val="BTextDouble"/>
      </w:pPr>
      <w:r w:rsidRPr="007068BA">
        <w:t xml:space="preserve">The study will </w:t>
      </w:r>
      <w:r w:rsidR="003A3C82" w:rsidRPr="007068BA">
        <w:t xml:space="preserve">also </w:t>
      </w:r>
      <w:r w:rsidRPr="007068BA">
        <w:t xml:space="preserve">use </w:t>
      </w:r>
      <w:r w:rsidR="003A3C82" w:rsidRPr="007068BA">
        <w:t xml:space="preserve">existing </w:t>
      </w:r>
      <w:r w:rsidRPr="007068BA">
        <w:t xml:space="preserve">electronic data on </w:t>
      </w:r>
      <w:r w:rsidR="00F83E8D" w:rsidRPr="00F83E8D">
        <w:t xml:space="preserve">NAP </w:t>
      </w:r>
      <w:r w:rsidR="00F83E8D">
        <w:t xml:space="preserve">retailer store addresses, </w:t>
      </w:r>
      <w:r w:rsidR="00F83E8D" w:rsidRPr="00F83E8D">
        <w:t>NAP participant data</w:t>
      </w:r>
      <w:r w:rsidR="001D5EF7">
        <w:t>, and electronic benefit transfer (EBT) data</w:t>
      </w:r>
      <w:r w:rsidR="00F83E8D" w:rsidRPr="00F83E8D">
        <w:t xml:space="preserve"> to examine participants’ geographic </w:t>
      </w:r>
      <w:r w:rsidR="00F83E8D" w:rsidRPr="00F83E8D">
        <w:lastRenderedPageBreak/>
        <w:t>access to NAP retailers in the areas in which they live</w:t>
      </w:r>
      <w:r w:rsidR="001D5EF7">
        <w:t xml:space="preserve">, and </w:t>
      </w:r>
      <w:r w:rsidR="00F83E8D" w:rsidRPr="00F83E8D">
        <w:t xml:space="preserve">to examine participant redemption patterns by level of geographic access to retailers. </w:t>
      </w:r>
      <w:r w:rsidRPr="007068BA">
        <w:t xml:space="preserve">It will not inform where they use the benefits withdrawn as cash, which will be the focus of the in-person interviews. </w:t>
      </w:r>
    </w:p>
    <w:p w14:paraId="41B4C40A" w14:textId="77777777" w:rsidR="00FD0119" w:rsidRPr="007068BA" w:rsidRDefault="00FD0119" w:rsidP="00FD0119">
      <w:pPr>
        <w:pStyle w:val="Heading3"/>
      </w:pPr>
      <w:bookmarkStart w:id="28" w:name="_Toc133208873"/>
      <w:bookmarkStart w:id="29" w:name="_Toc329426276"/>
      <w:bookmarkStart w:id="30" w:name="_Toc351666578"/>
      <w:bookmarkStart w:id="31" w:name="_Toc351667637"/>
      <w:bookmarkStart w:id="32" w:name="_Toc392065112"/>
      <w:r w:rsidRPr="007068BA">
        <w:t>A.4.</w:t>
      </w:r>
      <w:r w:rsidRPr="007068BA">
        <w:tab/>
        <w:t xml:space="preserve">Efforts to Identify </w:t>
      </w:r>
      <w:bookmarkEnd w:id="28"/>
      <w:r w:rsidRPr="007068BA">
        <w:t>Duplication and Use of Similar Information</w:t>
      </w:r>
      <w:bookmarkEnd w:id="29"/>
      <w:bookmarkEnd w:id="30"/>
      <w:bookmarkEnd w:id="31"/>
      <w:bookmarkEnd w:id="32"/>
    </w:p>
    <w:p w14:paraId="4ED18EBF" w14:textId="1E7228F1" w:rsidR="00FD0119" w:rsidRPr="007068BA" w:rsidRDefault="00FD0119" w:rsidP="00FD0119">
      <w:pPr>
        <w:pStyle w:val="CalibriText-noindent"/>
        <w:keepNext w:val="0"/>
        <w:keepLines w:val="0"/>
        <w:rPr>
          <w:b w:val="0"/>
        </w:rPr>
      </w:pPr>
      <w:r w:rsidRPr="007068BA">
        <w:t>Describe efforts to identify duplication</w:t>
      </w:r>
      <w:r w:rsidR="00481F64" w:rsidRPr="007068BA">
        <w:t xml:space="preserve">. </w:t>
      </w:r>
      <w:r w:rsidRPr="007068BA">
        <w:t>Show specifically why any similar information already available cannot be used or modified for use for the purpose described in item 2 above.</w:t>
      </w:r>
    </w:p>
    <w:p w14:paraId="585E0A6E" w14:textId="466B8000" w:rsidR="00736E54" w:rsidRPr="007068BA" w:rsidRDefault="00A62A02" w:rsidP="00BF16F8">
      <w:pPr>
        <w:pStyle w:val="BTextDouble"/>
      </w:pPr>
      <w:r w:rsidRPr="007068BA">
        <w:t>There is no similar data collection available</w:t>
      </w:r>
      <w:r w:rsidR="00481F64" w:rsidRPr="007068BA">
        <w:t xml:space="preserve">. </w:t>
      </w:r>
      <w:r w:rsidR="00E96602" w:rsidRPr="007068BA">
        <w:t xml:space="preserve">FNS has determined that no </w:t>
      </w:r>
      <w:r w:rsidR="005677DC" w:rsidRPr="007068BA">
        <w:t xml:space="preserve">comprehensive </w:t>
      </w:r>
      <w:r w:rsidR="00E96602" w:rsidRPr="007068BA">
        <w:t xml:space="preserve">efforts have been made to interview NAP participants or retailers, either by telephone or in person, </w:t>
      </w:r>
      <w:r w:rsidR="00182477" w:rsidRPr="007068BA">
        <w:t>to assess the role of the 25</w:t>
      </w:r>
      <w:r w:rsidR="00657DE6">
        <w:t>-</w:t>
      </w:r>
      <w:r w:rsidR="00182477" w:rsidRPr="007068BA">
        <w:t xml:space="preserve">percent cash portion of the NAP benefit and the potential impact of its discontinuance.  </w:t>
      </w:r>
    </w:p>
    <w:p w14:paraId="2AC2FE05" w14:textId="77777777" w:rsidR="00182477" w:rsidRPr="007068BA" w:rsidRDefault="00182477" w:rsidP="00182477">
      <w:pPr>
        <w:pStyle w:val="Heading3"/>
      </w:pPr>
      <w:bookmarkStart w:id="33" w:name="_Toc133208874"/>
      <w:bookmarkStart w:id="34" w:name="_Toc329426277"/>
      <w:bookmarkStart w:id="35" w:name="_Toc351666579"/>
      <w:bookmarkStart w:id="36" w:name="_Toc351667638"/>
      <w:bookmarkStart w:id="37" w:name="_Toc392065113"/>
      <w:r w:rsidRPr="007068BA">
        <w:t>A.5.</w:t>
      </w:r>
      <w:r w:rsidRPr="007068BA">
        <w:tab/>
      </w:r>
      <w:bookmarkEnd w:id="33"/>
      <w:r w:rsidRPr="007068BA">
        <w:t>Impacts on Small Businesses or Other Small Entities</w:t>
      </w:r>
      <w:bookmarkEnd w:id="34"/>
      <w:bookmarkEnd w:id="35"/>
      <w:bookmarkEnd w:id="36"/>
      <w:bookmarkEnd w:id="37"/>
    </w:p>
    <w:p w14:paraId="1597DA6A" w14:textId="77777777" w:rsidR="001C49F9" w:rsidRPr="007068BA" w:rsidRDefault="00182477" w:rsidP="001C49F9">
      <w:pPr>
        <w:pStyle w:val="CalibriText-noindent"/>
        <w:keepNext w:val="0"/>
        <w:keepLines w:val="0"/>
        <w:rPr>
          <w:b w:val="0"/>
        </w:rPr>
      </w:pPr>
      <w:r w:rsidRPr="007068BA">
        <w:t>If the collection of information impacts small businesses or other small entities, describe any methods used to minimize burden.</w:t>
      </w:r>
    </w:p>
    <w:p w14:paraId="7DA2CAC1" w14:textId="342452E5" w:rsidR="007D4B6B" w:rsidRPr="007068BA" w:rsidRDefault="00C218C5" w:rsidP="001C49F9">
      <w:pPr>
        <w:pStyle w:val="BTextDouble"/>
      </w:pPr>
      <w:r w:rsidRPr="007068BA">
        <w:t xml:space="preserve">FNS has determined that the requirements for this information collection do not adversely impact small businesses or other small entities. </w:t>
      </w:r>
      <w:r w:rsidR="00AC43E6" w:rsidRPr="007068BA">
        <w:t>In interviews with retailers</w:t>
      </w:r>
      <w:r w:rsidR="001059A6" w:rsidRPr="007068BA">
        <w:t>,</w:t>
      </w:r>
      <w:r w:rsidR="00AC43E6" w:rsidRPr="007068BA">
        <w:t xml:space="preserve"> r</w:t>
      </w:r>
      <w:r w:rsidR="00664B47" w:rsidRPr="007068BA">
        <w:t xml:space="preserve">egardless of the retailer size, all efforts will be made to minimize the impact of the data collection by keeping the interviews at a reasonable length </w:t>
      </w:r>
      <w:r w:rsidR="00E96602" w:rsidRPr="007068BA">
        <w:t>(</w:t>
      </w:r>
      <w:r w:rsidR="00B719F3" w:rsidRPr="007068BA">
        <w:t>40 minutes</w:t>
      </w:r>
      <w:r w:rsidR="00E96602" w:rsidRPr="007068BA">
        <w:t xml:space="preserve">) </w:t>
      </w:r>
      <w:r w:rsidR="00664B47" w:rsidRPr="007068BA">
        <w:t xml:space="preserve">and by scheduling data collection at times that are most convenient to the respondents. </w:t>
      </w:r>
      <w:r w:rsidR="00B719F3" w:rsidRPr="007068BA">
        <w:t xml:space="preserve">We anticipate that of the 30 retailer interviews, only one-third (10) will be held with small retailers. </w:t>
      </w:r>
    </w:p>
    <w:p w14:paraId="69493B6E" w14:textId="77777777" w:rsidR="00182477" w:rsidRPr="007068BA" w:rsidRDefault="00182477" w:rsidP="00182477">
      <w:pPr>
        <w:pStyle w:val="Heading3"/>
        <w:keepLines/>
      </w:pPr>
      <w:bookmarkStart w:id="38" w:name="_Toc133208876"/>
      <w:bookmarkStart w:id="39" w:name="_Toc329426278"/>
      <w:bookmarkStart w:id="40" w:name="_Toc351666580"/>
      <w:bookmarkStart w:id="41" w:name="_Toc351667639"/>
      <w:bookmarkStart w:id="42" w:name="_Toc392065114"/>
      <w:r w:rsidRPr="007068BA">
        <w:lastRenderedPageBreak/>
        <w:t>A.6.</w:t>
      </w:r>
      <w:r w:rsidRPr="007068BA">
        <w:tab/>
      </w:r>
      <w:bookmarkEnd w:id="38"/>
      <w:r w:rsidRPr="007068BA">
        <w:t>Consequences of Collecting the Information Less Frequently</w:t>
      </w:r>
      <w:bookmarkEnd w:id="39"/>
      <w:bookmarkEnd w:id="40"/>
      <w:bookmarkEnd w:id="41"/>
      <w:bookmarkEnd w:id="42"/>
    </w:p>
    <w:p w14:paraId="3979EBC3" w14:textId="77777777" w:rsidR="00182477" w:rsidRPr="007068BA" w:rsidRDefault="00182477" w:rsidP="00182477">
      <w:pPr>
        <w:pStyle w:val="CalibriText-noindent"/>
        <w:rPr>
          <w:b w:val="0"/>
        </w:rPr>
      </w:pPr>
      <w:r w:rsidRPr="007068BA">
        <w:t>Describe the consequence to Federal program or policy activities if the collection is not conducted or is conducted less frequently, as well as any technical or legal obstacles to reducing burden.</w:t>
      </w:r>
    </w:p>
    <w:p w14:paraId="15567AE6" w14:textId="134194AA" w:rsidR="008B1EE4" w:rsidRPr="007068BA" w:rsidRDefault="00C4513D" w:rsidP="00581C3F">
      <w:pPr>
        <w:pStyle w:val="BTextDouble"/>
      </w:pPr>
      <w:r w:rsidRPr="007068BA">
        <w:t>No respondent will be asked to participate in more than one interview</w:t>
      </w:r>
      <w:r w:rsidR="00481F64" w:rsidRPr="007068BA">
        <w:t xml:space="preserve">. </w:t>
      </w:r>
      <w:r w:rsidR="008B1EE4" w:rsidRPr="007068BA">
        <w:t xml:space="preserve">If these </w:t>
      </w:r>
      <w:r w:rsidR="000E0087" w:rsidRPr="007068BA">
        <w:t xml:space="preserve">surveys and </w:t>
      </w:r>
      <w:r w:rsidR="008B1EE4" w:rsidRPr="007068BA">
        <w:t xml:space="preserve">interviews are not conducted, </w:t>
      </w:r>
      <w:r w:rsidR="008732D9" w:rsidRPr="007068BA">
        <w:t>USDA</w:t>
      </w:r>
      <w:r w:rsidR="008B1EE4" w:rsidRPr="007068BA">
        <w:t xml:space="preserve"> will not </w:t>
      </w:r>
      <w:r w:rsidR="00D60F58" w:rsidRPr="007068BA">
        <w:t>have critical information needed to respond to the Congressionally-mandated study</w:t>
      </w:r>
      <w:r w:rsidR="000E0087" w:rsidRPr="007068BA">
        <w:t xml:space="preserve"> </w:t>
      </w:r>
      <w:r w:rsidR="00D60F58" w:rsidRPr="007068BA">
        <w:t xml:space="preserve">to </w:t>
      </w:r>
      <w:r w:rsidR="000E0087" w:rsidRPr="007068BA">
        <w:t>assess</w:t>
      </w:r>
      <w:r w:rsidR="003A7093" w:rsidRPr="007068BA">
        <w:t xml:space="preserve"> how the cash portion of the</w:t>
      </w:r>
      <w:r w:rsidR="009C15D2" w:rsidRPr="007068BA">
        <w:t xml:space="preserve"> NAP</w:t>
      </w:r>
      <w:r w:rsidR="003A7093" w:rsidRPr="007068BA">
        <w:t xml:space="preserve"> benefits are used, what types of items are purchased using the cash benefits, and the </w:t>
      </w:r>
      <w:r w:rsidR="00733E67" w:rsidRPr="007068BA">
        <w:t>potential adverse effects of discontinuing the c</w:t>
      </w:r>
      <w:r w:rsidR="003A7093" w:rsidRPr="007068BA">
        <w:t xml:space="preserve">ash component </w:t>
      </w:r>
      <w:r w:rsidR="00733E67" w:rsidRPr="007068BA">
        <w:t xml:space="preserve">on NAP participants and </w:t>
      </w:r>
      <w:r w:rsidR="003A7093" w:rsidRPr="007068BA">
        <w:t xml:space="preserve">retailers </w:t>
      </w:r>
      <w:r w:rsidR="00580FCA" w:rsidRPr="007068BA">
        <w:t>in</w:t>
      </w:r>
      <w:r w:rsidR="003A7093" w:rsidRPr="007068BA">
        <w:t xml:space="preserve"> Puerto Rico.</w:t>
      </w:r>
    </w:p>
    <w:p w14:paraId="31B581FA" w14:textId="77777777" w:rsidR="003A7093" w:rsidRPr="007068BA" w:rsidRDefault="003A7093" w:rsidP="003A7093">
      <w:pPr>
        <w:pStyle w:val="Heading3"/>
      </w:pPr>
      <w:bookmarkStart w:id="43" w:name="_Toc351666581"/>
      <w:bookmarkStart w:id="44" w:name="_Toc351667640"/>
      <w:bookmarkStart w:id="45" w:name="_Toc392065115"/>
      <w:bookmarkStart w:id="46" w:name="_Toc133208877"/>
      <w:bookmarkStart w:id="47" w:name="_Toc329426279"/>
      <w:r w:rsidRPr="007068BA">
        <w:t>A.7.</w:t>
      </w:r>
      <w:r w:rsidRPr="007068BA">
        <w:tab/>
        <w:t>Special Circumstances Relating to the Guideline of 5 CFR 1320.5</w:t>
      </w:r>
      <w:bookmarkEnd w:id="43"/>
      <w:bookmarkEnd w:id="44"/>
      <w:bookmarkEnd w:id="45"/>
    </w:p>
    <w:p w14:paraId="1B48250C" w14:textId="77777777" w:rsidR="003A7093" w:rsidRPr="007068BA" w:rsidRDefault="003A7093" w:rsidP="003A7093">
      <w:pPr>
        <w:pStyle w:val="CalibriText-noindent"/>
        <w:keepNext w:val="0"/>
        <w:keepLines w:val="0"/>
        <w:widowControl w:val="0"/>
        <w:rPr>
          <w:b w:val="0"/>
        </w:rPr>
      </w:pPr>
      <w:r w:rsidRPr="007068BA">
        <w:t>Explain any special circumstances that would cause an information collection to be conducted in a manner:</w:t>
      </w:r>
    </w:p>
    <w:p w14:paraId="39C1ECF1" w14:textId="77777777" w:rsidR="003A7093" w:rsidRPr="007068BA" w:rsidRDefault="003A7093" w:rsidP="00127146">
      <w:pPr>
        <w:pStyle w:val="CalibriText-noindent"/>
        <w:keepNext w:val="0"/>
        <w:keepLines w:val="0"/>
        <w:numPr>
          <w:ilvl w:val="0"/>
          <w:numId w:val="20"/>
        </w:numPr>
        <w:contextualSpacing/>
      </w:pPr>
      <w:r w:rsidRPr="007068BA">
        <w:t>Requiring respondents to report information to the agency more often than quarterly</w:t>
      </w:r>
    </w:p>
    <w:p w14:paraId="5FAB9A23" w14:textId="77777777" w:rsidR="003A7093" w:rsidRPr="007068BA" w:rsidRDefault="003A7093" w:rsidP="00127146">
      <w:pPr>
        <w:pStyle w:val="CalibriText-noindent"/>
        <w:keepNext w:val="0"/>
        <w:keepLines w:val="0"/>
        <w:numPr>
          <w:ilvl w:val="0"/>
          <w:numId w:val="20"/>
        </w:numPr>
        <w:contextualSpacing/>
      </w:pPr>
      <w:r w:rsidRPr="007068BA">
        <w:t>Requiring respondents to prepare a written response to a collection of information in fewer than 30 days after receipt of it</w:t>
      </w:r>
    </w:p>
    <w:p w14:paraId="55452095" w14:textId="77777777" w:rsidR="003A7093" w:rsidRPr="007068BA" w:rsidRDefault="003A7093" w:rsidP="00127146">
      <w:pPr>
        <w:pStyle w:val="CalibriText-noindent"/>
        <w:keepNext w:val="0"/>
        <w:keepLines w:val="0"/>
        <w:numPr>
          <w:ilvl w:val="0"/>
          <w:numId w:val="20"/>
        </w:numPr>
        <w:contextualSpacing/>
      </w:pPr>
      <w:r w:rsidRPr="007068BA">
        <w:t>Requiring respondents to submit more than an original and two copies of any document</w:t>
      </w:r>
    </w:p>
    <w:p w14:paraId="57FFD53C" w14:textId="77777777" w:rsidR="003A7093" w:rsidRPr="007068BA" w:rsidRDefault="003A7093" w:rsidP="00127146">
      <w:pPr>
        <w:pStyle w:val="CalibriText-noindent"/>
        <w:keepNext w:val="0"/>
        <w:keepLines w:val="0"/>
        <w:numPr>
          <w:ilvl w:val="0"/>
          <w:numId w:val="20"/>
        </w:numPr>
        <w:contextualSpacing/>
      </w:pPr>
      <w:r w:rsidRPr="007068BA">
        <w:t>Requiring respondents to retain records other than health, medical, government contract, grant-in-aid, or tax records for more than 3 years</w:t>
      </w:r>
    </w:p>
    <w:p w14:paraId="0CA44839" w14:textId="77777777" w:rsidR="003A7093" w:rsidRPr="007068BA" w:rsidRDefault="003A7093" w:rsidP="00127146">
      <w:pPr>
        <w:pStyle w:val="CalibriText-noindent"/>
        <w:keepNext w:val="0"/>
        <w:keepLines w:val="0"/>
        <w:numPr>
          <w:ilvl w:val="0"/>
          <w:numId w:val="20"/>
        </w:numPr>
        <w:contextualSpacing/>
      </w:pPr>
      <w:r w:rsidRPr="007068BA">
        <w:t>In connection with a statistical survey that is not designed to produce valid and reliable results that can be generalized to the universe of study</w:t>
      </w:r>
    </w:p>
    <w:p w14:paraId="15737BFD" w14:textId="77777777" w:rsidR="003A7093" w:rsidRPr="007068BA" w:rsidRDefault="003A7093" w:rsidP="00127146">
      <w:pPr>
        <w:pStyle w:val="CalibriText-noindent"/>
        <w:keepNext w:val="0"/>
        <w:keepLines w:val="0"/>
        <w:numPr>
          <w:ilvl w:val="0"/>
          <w:numId w:val="20"/>
        </w:numPr>
        <w:contextualSpacing/>
      </w:pPr>
      <w:r w:rsidRPr="007068BA">
        <w:t>Requiring the use of a statistical data classification that has not been reviewed and approved by OMB</w:t>
      </w:r>
    </w:p>
    <w:p w14:paraId="0A68651E" w14:textId="77777777" w:rsidR="003A7093" w:rsidRPr="007068BA" w:rsidRDefault="003A7093" w:rsidP="00127146">
      <w:pPr>
        <w:pStyle w:val="CalibriText-noindent"/>
        <w:keepNext w:val="0"/>
        <w:keepLines w:val="0"/>
        <w:numPr>
          <w:ilvl w:val="0"/>
          <w:numId w:val="20"/>
        </w:numPr>
        <w:contextualSpacing/>
      </w:pPr>
      <w:r w:rsidRPr="007068BA">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61FBD8F5" w14:textId="77777777" w:rsidR="003A7093" w:rsidRPr="007068BA" w:rsidRDefault="003A7093" w:rsidP="00127146">
      <w:pPr>
        <w:pStyle w:val="CalibriText-noindent"/>
        <w:keepNext w:val="0"/>
        <w:keepLines w:val="0"/>
        <w:numPr>
          <w:ilvl w:val="0"/>
          <w:numId w:val="20"/>
        </w:numPr>
        <w:contextualSpacing/>
      </w:pPr>
      <w:r w:rsidRPr="007068BA">
        <w:t>Requiring respondents to submit proprietary trade secret or other confidential information unless the agency can demonstrate that it has instituted procedures to protect the information's confidentiality to the extent permitted by law.</w:t>
      </w:r>
    </w:p>
    <w:bookmarkEnd w:id="46"/>
    <w:bookmarkEnd w:id="47"/>
    <w:p w14:paraId="15BF1D87" w14:textId="1DC0D999" w:rsidR="008B1EE4" w:rsidRPr="007068BA" w:rsidRDefault="008B1EE4" w:rsidP="00581C3F">
      <w:pPr>
        <w:pStyle w:val="BTextDouble"/>
        <w:rPr>
          <w:rFonts w:ascii="Calibri" w:hAnsi="Calibri"/>
        </w:rPr>
      </w:pPr>
      <w:r w:rsidRPr="007068BA">
        <w:t>There are no special circumstances</w:t>
      </w:r>
      <w:r w:rsidR="00481F64" w:rsidRPr="007068BA">
        <w:t xml:space="preserve">. </w:t>
      </w:r>
      <w:r w:rsidRPr="007068BA">
        <w:t>The collection of information is conducted in a manner consistent with the guidelines in 5</w:t>
      </w:r>
      <w:r w:rsidR="004573A4" w:rsidRPr="007068BA">
        <w:t>.</w:t>
      </w:r>
      <w:r w:rsidRPr="007068BA">
        <w:t>CFR 1320.5</w:t>
      </w:r>
      <w:r w:rsidRPr="007068BA">
        <w:rPr>
          <w:rFonts w:ascii="Calibri" w:hAnsi="Calibri"/>
        </w:rPr>
        <w:t xml:space="preserve">. </w:t>
      </w:r>
    </w:p>
    <w:p w14:paraId="5FDC7472" w14:textId="77777777" w:rsidR="003A7093" w:rsidRPr="007068BA" w:rsidRDefault="003A7093" w:rsidP="003A7093">
      <w:pPr>
        <w:pStyle w:val="Heading3"/>
      </w:pPr>
      <w:bookmarkStart w:id="48" w:name="_Toc133208878"/>
      <w:bookmarkStart w:id="49" w:name="_Toc329426280"/>
      <w:bookmarkStart w:id="50" w:name="_Toc351666582"/>
      <w:bookmarkStart w:id="51" w:name="_Toc351667641"/>
      <w:bookmarkStart w:id="52" w:name="_Toc392065116"/>
      <w:r w:rsidRPr="007068BA">
        <w:lastRenderedPageBreak/>
        <w:t>A.8.</w:t>
      </w:r>
      <w:r w:rsidRPr="007068BA">
        <w:tab/>
      </w:r>
      <w:bookmarkEnd w:id="48"/>
      <w:r w:rsidRPr="007068BA">
        <w:t>Comments in Response to the Federal Register Notice and Efforts to Consult Outside Agency</w:t>
      </w:r>
      <w:bookmarkEnd w:id="49"/>
      <w:bookmarkEnd w:id="50"/>
      <w:bookmarkEnd w:id="51"/>
      <w:bookmarkEnd w:id="52"/>
    </w:p>
    <w:p w14:paraId="276C204B" w14:textId="0A688CB1" w:rsidR="003A7093" w:rsidRPr="007068BA" w:rsidRDefault="003A7093" w:rsidP="003A7093">
      <w:pPr>
        <w:pStyle w:val="CalibriText-noindent"/>
        <w:rPr>
          <w:b w:val="0"/>
        </w:rPr>
      </w:pPr>
      <w:r w:rsidRPr="007068BA">
        <w:t>If applicable, provide a copy and identify the date and page number of publication in the Federal Register of the agency’s notice, soliciting comments on the information collection prior to submission to OMB</w:t>
      </w:r>
      <w:r w:rsidR="00481F64" w:rsidRPr="007068BA">
        <w:t xml:space="preserve">. </w:t>
      </w:r>
      <w:r w:rsidRPr="007068BA">
        <w:t>Summarize public comments received in response to that notice and describe actions taken by the agency in response to these comments.</w:t>
      </w:r>
    </w:p>
    <w:p w14:paraId="7A1F9FC7" w14:textId="77777777" w:rsidR="003A7093" w:rsidRPr="007068BA" w:rsidRDefault="003A7093" w:rsidP="003A7093">
      <w:pPr>
        <w:pStyle w:val="CalibriText-noindent"/>
        <w:rPr>
          <w:b w:val="0"/>
        </w:rPr>
      </w:pPr>
      <w:r w:rsidRPr="007068BA">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2A41A0E3" w14:textId="77777777" w:rsidR="00C2576A" w:rsidRPr="007068BA" w:rsidRDefault="00C2576A" w:rsidP="00D53CBD">
      <w:pPr>
        <w:pStyle w:val="BTnoindent"/>
        <w:numPr>
          <w:ilvl w:val="0"/>
          <w:numId w:val="18"/>
        </w:numPr>
        <w:rPr>
          <w:rFonts w:ascii="Calibri" w:hAnsi="Calibri" w:cs="Calibri"/>
          <w:b/>
        </w:rPr>
      </w:pPr>
      <w:r w:rsidRPr="007068BA">
        <w:rPr>
          <w:rFonts w:ascii="Calibri" w:hAnsi="Calibri" w:cs="Calibri"/>
          <w:b/>
        </w:rPr>
        <w:t>Federal Register Notice and Comments</w:t>
      </w:r>
    </w:p>
    <w:p w14:paraId="32C5E73A" w14:textId="6AA9DF68" w:rsidR="00580FCA" w:rsidRPr="007068BA" w:rsidRDefault="00580FCA" w:rsidP="00D53CBD">
      <w:pPr>
        <w:pStyle w:val="BTextDouble"/>
      </w:pPr>
      <w:r w:rsidRPr="007068BA">
        <w:t xml:space="preserve">A </w:t>
      </w:r>
      <w:r w:rsidR="00534888">
        <w:t xml:space="preserve">60 day notice of emergency approval </w:t>
      </w:r>
      <w:r w:rsidR="00664B47" w:rsidRPr="007068BA">
        <w:t xml:space="preserve">was published in the Federal Register </w:t>
      </w:r>
      <w:r w:rsidR="00E8393A">
        <w:t>on Friday,</w:t>
      </w:r>
      <w:r w:rsidR="002104A9">
        <w:t xml:space="preserve"> </w:t>
      </w:r>
      <w:r w:rsidR="00E8393A">
        <w:t>July</w:t>
      </w:r>
      <w:r w:rsidR="001B023F">
        <w:t xml:space="preserve"> </w:t>
      </w:r>
      <w:r w:rsidR="00E8393A">
        <w:t>18, 2014, in Volume 79, Number 138, pages 41954-41957</w:t>
      </w:r>
      <w:r w:rsidR="00481F64" w:rsidRPr="007068BA">
        <w:t xml:space="preserve">. </w:t>
      </w:r>
      <w:r w:rsidR="007671CA" w:rsidRPr="007068BA">
        <w:t>No</w:t>
      </w:r>
      <w:r w:rsidR="00290B62" w:rsidRPr="007068BA">
        <w:t xml:space="preserve"> public comments were received regarding this notice at the time of this submission</w:t>
      </w:r>
      <w:r w:rsidR="00481F64" w:rsidRPr="007068BA">
        <w:t xml:space="preserve">. </w:t>
      </w:r>
      <w:r w:rsidR="005A4595" w:rsidRPr="007068BA">
        <w:t xml:space="preserve">Any comments received in response will be addressed and forwarded to OMB.  </w:t>
      </w:r>
    </w:p>
    <w:p w14:paraId="6D446FD6" w14:textId="77777777" w:rsidR="00C2576A" w:rsidRPr="007068BA" w:rsidRDefault="00C2576A" w:rsidP="00D53CBD">
      <w:pPr>
        <w:pStyle w:val="BTnoindent"/>
        <w:numPr>
          <w:ilvl w:val="0"/>
          <w:numId w:val="18"/>
        </w:numPr>
        <w:rPr>
          <w:rFonts w:ascii="Calibri" w:hAnsi="Calibri" w:cs="Calibri"/>
          <w:b/>
        </w:rPr>
      </w:pPr>
      <w:r w:rsidRPr="007068BA">
        <w:rPr>
          <w:rFonts w:ascii="Calibri" w:hAnsi="Calibri" w:cs="Calibri"/>
          <w:b/>
        </w:rPr>
        <w:t>Consultations Outside of the Agency</w:t>
      </w:r>
    </w:p>
    <w:p w14:paraId="758367CA" w14:textId="0CD6DF22" w:rsidR="00580FCA" w:rsidRPr="007068BA" w:rsidRDefault="00580FCA" w:rsidP="00D53CBD">
      <w:pPr>
        <w:pStyle w:val="BTextDouble"/>
      </w:pPr>
      <w:r w:rsidRPr="007068BA">
        <w:t xml:space="preserve">The data collection instruments were pre-tested externally to determine whether questions were written appropriately and </w:t>
      </w:r>
      <w:r w:rsidR="00481F64">
        <w:t xml:space="preserve">whether they </w:t>
      </w:r>
      <w:r w:rsidRPr="007068BA">
        <w:t>captured data most relevant to the research questions and objectives. Each pre-tester provided input to the research team about survey or interview content, including which questions, if any, were inappropriate and what questions should be included</w:t>
      </w:r>
      <w:r w:rsidR="00481F64" w:rsidRPr="007068BA">
        <w:t xml:space="preserve">. </w:t>
      </w:r>
      <w:r w:rsidRPr="007068BA">
        <w:t>This feedback was then used to refine and finalize the data collection instruments</w:t>
      </w:r>
      <w:r w:rsidR="007671CA" w:rsidRPr="007068BA">
        <w:t>.</w:t>
      </w:r>
      <w:r w:rsidRPr="007068BA">
        <w:t xml:space="preserve"> </w:t>
      </w:r>
    </w:p>
    <w:p w14:paraId="65B2FD33" w14:textId="707CCFB6" w:rsidR="005A173E" w:rsidRPr="00595B66" w:rsidRDefault="005A173E" w:rsidP="005A173E">
      <w:pPr>
        <w:pStyle w:val="BodyTextMemo"/>
        <w:rPr>
          <w:sz w:val="24"/>
        </w:rPr>
      </w:pPr>
      <w:r w:rsidRPr="00595B66">
        <w:rPr>
          <w:sz w:val="24"/>
        </w:rPr>
        <w:t xml:space="preserve">We also consulted with </w:t>
      </w:r>
      <w:r w:rsidR="00155325" w:rsidRPr="00155325">
        <w:rPr>
          <w:sz w:val="24"/>
        </w:rPr>
        <w:t xml:space="preserve">Jeff Bailey, </w:t>
      </w:r>
      <w:r w:rsidR="00155325">
        <w:rPr>
          <w:sz w:val="24"/>
        </w:rPr>
        <w:t>from the</w:t>
      </w:r>
      <w:r w:rsidR="00155325" w:rsidRPr="00155325">
        <w:rPr>
          <w:sz w:val="24"/>
        </w:rPr>
        <w:t xml:space="preserve"> Estimation, and Disclosure Methodology Branch</w:t>
      </w:r>
      <w:r w:rsidR="00155325">
        <w:rPr>
          <w:sz w:val="24"/>
        </w:rPr>
        <w:t xml:space="preserve"> at</w:t>
      </w:r>
      <w:r w:rsidRPr="00595B66">
        <w:rPr>
          <w:sz w:val="24"/>
        </w:rPr>
        <w:t xml:space="preserve"> </w:t>
      </w:r>
      <w:r w:rsidR="00657DE6" w:rsidRPr="00595B66">
        <w:rPr>
          <w:sz w:val="24"/>
        </w:rPr>
        <w:t>National Agriculture Statistics Service (</w:t>
      </w:r>
      <w:r w:rsidRPr="00595B66">
        <w:rPr>
          <w:sz w:val="24"/>
        </w:rPr>
        <w:t>NASS</w:t>
      </w:r>
      <w:r w:rsidR="00657DE6" w:rsidRPr="00595B66">
        <w:rPr>
          <w:sz w:val="24"/>
        </w:rPr>
        <w:t>)</w:t>
      </w:r>
      <w:r w:rsidRPr="00595B66">
        <w:rPr>
          <w:sz w:val="24"/>
        </w:rPr>
        <w:t>/USDA (202-609-0901)</w:t>
      </w:r>
      <w:r w:rsidR="00155325">
        <w:rPr>
          <w:sz w:val="24"/>
        </w:rPr>
        <w:t>,</w:t>
      </w:r>
      <w:r w:rsidRPr="00595B66">
        <w:rPr>
          <w:sz w:val="24"/>
        </w:rPr>
        <w:t xml:space="preserve"> who reviewed sampling and statistical methodologies</w:t>
      </w:r>
      <w:r w:rsidR="00481F64" w:rsidRPr="00595B66">
        <w:rPr>
          <w:sz w:val="24"/>
        </w:rPr>
        <w:t xml:space="preserve">. </w:t>
      </w:r>
      <w:r w:rsidRPr="00595B66">
        <w:rPr>
          <w:sz w:val="24"/>
        </w:rPr>
        <w:t xml:space="preserve">The review from NASS and our response to </w:t>
      </w:r>
      <w:r w:rsidR="00657DE6" w:rsidRPr="00595B66">
        <w:rPr>
          <w:sz w:val="24"/>
        </w:rPr>
        <w:t>its</w:t>
      </w:r>
      <w:r w:rsidRPr="00595B66">
        <w:rPr>
          <w:sz w:val="24"/>
        </w:rPr>
        <w:t xml:space="preserve"> comments are provided in Attachment C. </w:t>
      </w:r>
    </w:p>
    <w:p w14:paraId="4D31A4BF" w14:textId="77777777" w:rsidR="00E42CD5" w:rsidRPr="007068BA" w:rsidRDefault="00E42CD5" w:rsidP="00E42CD5">
      <w:pPr>
        <w:pStyle w:val="Heading3"/>
        <w:keepLines/>
      </w:pPr>
      <w:bookmarkStart w:id="53" w:name="_Toc133208880"/>
      <w:bookmarkStart w:id="54" w:name="_Toc329426281"/>
      <w:bookmarkStart w:id="55" w:name="_Toc351666583"/>
      <w:bookmarkStart w:id="56" w:name="_Toc351667642"/>
      <w:bookmarkStart w:id="57" w:name="_Toc392065117"/>
      <w:r w:rsidRPr="007068BA">
        <w:lastRenderedPageBreak/>
        <w:t>A.9.</w:t>
      </w:r>
      <w:r w:rsidRPr="007068BA">
        <w:tab/>
      </w:r>
      <w:bookmarkEnd w:id="53"/>
      <w:r w:rsidRPr="007068BA">
        <w:t>Explanation of Any Payment or Gift to Respondents</w:t>
      </w:r>
      <w:bookmarkEnd w:id="54"/>
      <w:bookmarkEnd w:id="55"/>
      <w:bookmarkEnd w:id="56"/>
      <w:bookmarkEnd w:id="57"/>
    </w:p>
    <w:p w14:paraId="048A10AD" w14:textId="77777777" w:rsidR="00E42CD5" w:rsidRPr="007068BA" w:rsidRDefault="00E42CD5" w:rsidP="00E42CD5">
      <w:pPr>
        <w:pStyle w:val="CalibriText-noindent"/>
        <w:rPr>
          <w:b w:val="0"/>
        </w:rPr>
      </w:pPr>
      <w:r w:rsidRPr="007068BA">
        <w:t>Explain any decision to provide any payment or gift to respondents, other than remuneration of contractors or grantees.</w:t>
      </w:r>
    </w:p>
    <w:p w14:paraId="3FAE75CB" w14:textId="5E4C2B3E" w:rsidR="008B1EE4" w:rsidRPr="007068BA" w:rsidRDefault="00E42CD5" w:rsidP="00581C3F">
      <w:pPr>
        <w:pStyle w:val="BTextDouble"/>
      </w:pPr>
      <w:r w:rsidRPr="007068BA">
        <w:t xml:space="preserve">NAP </w:t>
      </w:r>
      <w:r w:rsidR="008732D9" w:rsidRPr="007068BA">
        <w:t xml:space="preserve">participants </w:t>
      </w:r>
      <w:r w:rsidR="00856FDB" w:rsidRPr="007068BA">
        <w:t xml:space="preserve">who </w:t>
      </w:r>
      <w:r w:rsidR="008732D9" w:rsidRPr="007068BA">
        <w:t>participat</w:t>
      </w:r>
      <w:r w:rsidR="00856FDB" w:rsidRPr="007068BA">
        <w:t>e</w:t>
      </w:r>
      <w:r w:rsidR="008732D9" w:rsidRPr="007068BA">
        <w:t xml:space="preserve"> in the </w:t>
      </w:r>
      <w:r w:rsidRPr="007068BA">
        <w:t>telephone survey</w:t>
      </w:r>
      <w:r w:rsidR="004D4CAD" w:rsidRPr="007068BA">
        <w:t xml:space="preserve"> will</w:t>
      </w:r>
      <w:r w:rsidR="008732D9" w:rsidRPr="007068BA">
        <w:t xml:space="preserve"> </w:t>
      </w:r>
      <w:r w:rsidR="00027E7C" w:rsidRPr="007068BA">
        <w:t>receive</w:t>
      </w:r>
      <w:r w:rsidR="008732D9" w:rsidRPr="007068BA">
        <w:t xml:space="preserve"> a $10 gift card</w:t>
      </w:r>
      <w:r w:rsidR="009C15D2" w:rsidRPr="007068BA">
        <w:t xml:space="preserve"> as a token of appreciation</w:t>
      </w:r>
      <w:r w:rsidR="00027E7C" w:rsidRPr="007068BA">
        <w:t>.</w:t>
      </w:r>
      <w:r w:rsidR="008732D9" w:rsidRPr="007068BA">
        <w:t xml:space="preserve"> </w:t>
      </w:r>
      <w:r w:rsidR="00E77027" w:rsidRPr="007068BA">
        <w:t>The c</w:t>
      </w:r>
      <w:r w:rsidR="008732D9" w:rsidRPr="007068BA">
        <w:t xml:space="preserve">ards will be mailed to </w:t>
      </w:r>
      <w:r w:rsidR="00E77027" w:rsidRPr="007068BA">
        <w:t xml:space="preserve">the </w:t>
      </w:r>
      <w:r w:rsidR="008732D9" w:rsidRPr="007068BA">
        <w:t xml:space="preserve">respondents following the interview. </w:t>
      </w:r>
      <w:r w:rsidRPr="007068BA">
        <w:t xml:space="preserve">NAP participants who participate in </w:t>
      </w:r>
      <w:r w:rsidR="00027E7C" w:rsidRPr="007068BA">
        <w:t>a focus group</w:t>
      </w:r>
      <w:r w:rsidRPr="007068BA">
        <w:t xml:space="preserve"> will receive a $50 gift card at the end of the focus group</w:t>
      </w:r>
      <w:r w:rsidR="009C15D2" w:rsidRPr="007068BA">
        <w:t xml:space="preserve"> as a token of appreciation</w:t>
      </w:r>
      <w:r w:rsidR="00481F64" w:rsidRPr="007068BA">
        <w:t xml:space="preserve">. </w:t>
      </w:r>
      <w:r w:rsidRPr="007068BA">
        <w:t>No payment or gift will be provided to retailers</w:t>
      </w:r>
      <w:r w:rsidR="00E8393A">
        <w:t>, CBO directors, and group residential facility directors</w:t>
      </w:r>
      <w:r w:rsidRPr="007068BA">
        <w:t xml:space="preserve"> who participate in the semi-structured interviews.</w:t>
      </w:r>
      <w:r w:rsidR="00290B62" w:rsidRPr="007068BA">
        <w:t xml:space="preserve"> The payment is consistent with the amount used in other studies of persons participating in food assistance programs.</w:t>
      </w:r>
    </w:p>
    <w:p w14:paraId="22E9C863" w14:textId="77777777" w:rsidR="00E42CD5" w:rsidRPr="007068BA" w:rsidRDefault="00E42CD5" w:rsidP="00E42CD5">
      <w:pPr>
        <w:pStyle w:val="Heading3"/>
        <w:keepLines/>
      </w:pPr>
      <w:bookmarkStart w:id="58" w:name="_Toc133208881"/>
      <w:bookmarkStart w:id="59" w:name="_Toc329426282"/>
      <w:bookmarkStart w:id="60" w:name="_Toc351666584"/>
      <w:bookmarkStart w:id="61" w:name="_Toc351667643"/>
      <w:bookmarkStart w:id="62" w:name="_Toc392065118"/>
      <w:r w:rsidRPr="007068BA">
        <w:t>A.10.</w:t>
      </w:r>
      <w:r w:rsidRPr="007068BA">
        <w:tab/>
        <w:t>Assurance of Confidentiality</w:t>
      </w:r>
      <w:bookmarkEnd w:id="58"/>
      <w:r w:rsidRPr="007068BA">
        <w:t xml:space="preserve"> Provided to Respondents</w:t>
      </w:r>
      <w:bookmarkEnd w:id="59"/>
      <w:bookmarkEnd w:id="60"/>
      <w:bookmarkEnd w:id="61"/>
      <w:bookmarkEnd w:id="62"/>
    </w:p>
    <w:p w14:paraId="7DB9370F" w14:textId="77777777" w:rsidR="00E42CD5" w:rsidRPr="007068BA" w:rsidRDefault="00E42CD5" w:rsidP="00E42CD5">
      <w:pPr>
        <w:pStyle w:val="CalibriText-noindent"/>
        <w:rPr>
          <w:b w:val="0"/>
        </w:rPr>
      </w:pPr>
      <w:r w:rsidRPr="007068BA">
        <w:t>Describe any assurance of confidentiality provided to respondents and the basis for the assurance in statute, regulation, or agency policy.</w:t>
      </w:r>
    </w:p>
    <w:p w14:paraId="45822406" w14:textId="77777777" w:rsidR="006468DE" w:rsidRPr="007068BA" w:rsidRDefault="007126B6" w:rsidP="00F92439">
      <w:pPr>
        <w:pStyle w:val="BTextDouble"/>
      </w:pPr>
      <w:r w:rsidRPr="007068BA">
        <w:t>Participants in this study will be subject to safeguards as provided by the Privacy Act of 1974 (5 USC 552a), which requires the safeguarding of individuals against invasion of privacy. The Privacy Act also provides for the confidential treatment of records maintained by a Federal agency according to either the individual’s name or some other identifier.</w:t>
      </w:r>
    </w:p>
    <w:p w14:paraId="2CACD179" w14:textId="5A09D3B7" w:rsidR="007126B6" w:rsidRPr="007068BA" w:rsidRDefault="007126B6" w:rsidP="00581C3F">
      <w:pPr>
        <w:pStyle w:val="BTextDouble"/>
      </w:pPr>
      <w:r w:rsidRPr="007068BA">
        <w:t xml:space="preserve">A system of record notice (SORN) titled </w:t>
      </w:r>
      <w:r w:rsidRPr="007068BA">
        <w:rPr>
          <w:u w:val="single"/>
        </w:rPr>
        <w:t>FNS-8 USDA/FNS Studies and Reports</w:t>
      </w:r>
      <w:r w:rsidRPr="007068BA">
        <w:t xml:space="preserve"> in the Federal Register on </w:t>
      </w:r>
      <w:r w:rsidR="00F409A7" w:rsidRPr="007068BA">
        <w:t xml:space="preserve">April 25, 1991, Volume 56, Pages 19078-19080 </w:t>
      </w:r>
      <w:r w:rsidRPr="007068BA">
        <w:t>discusses the terms of protections that will be provided to respondents</w:t>
      </w:r>
      <w:r w:rsidR="00481F64" w:rsidRPr="007068BA">
        <w:t xml:space="preserve">. </w:t>
      </w:r>
      <w:r w:rsidR="00E42CD5" w:rsidRPr="007068BA">
        <w:t xml:space="preserve">All </w:t>
      </w:r>
      <w:r w:rsidR="00EA6BBE" w:rsidRPr="007068BA">
        <w:t xml:space="preserve">interviewees </w:t>
      </w:r>
      <w:r w:rsidR="008B1EE4" w:rsidRPr="007068BA">
        <w:t xml:space="preserve">will </w:t>
      </w:r>
      <w:r w:rsidR="00EA6BBE" w:rsidRPr="007068BA">
        <w:t xml:space="preserve">also </w:t>
      </w:r>
      <w:r w:rsidR="008B1EE4" w:rsidRPr="007068BA">
        <w:t>be assured that no individually identifiable information will be included with any response</w:t>
      </w:r>
      <w:r w:rsidR="00EA6BBE" w:rsidRPr="007068BA">
        <w:t xml:space="preserve">; every effort will be made during reporting to minimize the extent to which the identities of respondents can be inferred from the data by not specifying locations. Furthermore, the link between any response </w:t>
      </w:r>
      <w:r w:rsidR="00EA6BBE" w:rsidRPr="007068BA">
        <w:lastRenderedPageBreak/>
        <w:t xml:space="preserve">and any individuals will be secured by Insight in a locked (hard copy) or encrypted (computer) file and destroyed at the conclusion of the study pursuant to applicable USDA regulations.  </w:t>
      </w:r>
    </w:p>
    <w:p w14:paraId="667B14B4" w14:textId="77777777" w:rsidR="001E236A" w:rsidRDefault="008B1EE4" w:rsidP="005749D7">
      <w:pPr>
        <w:pStyle w:val="BTextDouble"/>
        <w:rPr>
          <w:rFonts w:eastAsia="SimSun"/>
          <w:lang w:eastAsia="zh-CN"/>
        </w:rPr>
      </w:pPr>
      <w:r w:rsidRPr="007068BA">
        <w:t>All</w:t>
      </w:r>
      <w:r w:rsidR="00AC76EC" w:rsidRPr="007068BA">
        <w:t xml:space="preserve"> </w:t>
      </w:r>
      <w:r w:rsidR="00C4513D" w:rsidRPr="007068BA">
        <w:t>interviewers</w:t>
      </w:r>
      <w:r w:rsidR="00AC76EC" w:rsidRPr="007068BA">
        <w:t xml:space="preserve"> </w:t>
      </w:r>
      <w:r w:rsidR="00856FDB" w:rsidRPr="007068BA">
        <w:t>at Insight</w:t>
      </w:r>
      <w:r w:rsidRPr="007068BA">
        <w:t xml:space="preserve"> Policy Research </w:t>
      </w:r>
      <w:r w:rsidR="00AC76EC" w:rsidRPr="007068BA">
        <w:t xml:space="preserve">(who will conduct interviews) </w:t>
      </w:r>
      <w:r w:rsidRPr="007068BA">
        <w:t>and</w:t>
      </w:r>
      <w:r w:rsidR="003A3C82" w:rsidRPr="007068BA">
        <w:t xml:space="preserve"> Ipsos</w:t>
      </w:r>
      <w:r w:rsidR="00E42CD5" w:rsidRPr="007068BA">
        <w:t xml:space="preserve"> data</w:t>
      </w:r>
      <w:r w:rsidRPr="007068BA">
        <w:t xml:space="preserve"> collection staff </w:t>
      </w:r>
      <w:r w:rsidR="00AC76EC" w:rsidRPr="007068BA">
        <w:t xml:space="preserve">(who will conduct </w:t>
      </w:r>
      <w:r w:rsidR="004D4CAD" w:rsidRPr="007068BA">
        <w:t xml:space="preserve">the </w:t>
      </w:r>
      <w:r w:rsidR="00E42CD5" w:rsidRPr="007068BA">
        <w:t>NAP participant survey</w:t>
      </w:r>
      <w:r w:rsidR="001469BD" w:rsidRPr="007068BA">
        <w:t xml:space="preserve"> and moderate the focus groups</w:t>
      </w:r>
      <w:r w:rsidR="00AC76EC" w:rsidRPr="007068BA">
        <w:t xml:space="preserve">) </w:t>
      </w:r>
      <w:r w:rsidRPr="007068BA">
        <w:t xml:space="preserve">are required to sign a data </w:t>
      </w:r>
      <w:r w:rsidR="004C61CB" w:rsidRPr="007068BA">
        <w:t>privacy</w:t>
      </w:r>
      <w:r w:rsidRPr="007068BA">
        <w:t xml:space="preserve"> pledge associated specifically with this study</w:t>
      </w:r>
      <w:r w:rsidR="00481F64" w:rsidRPr="007068BA">
        <w:t xml:space="preserve">. </w:t>
      </w:r>
      <w:r w:rsidR="007126B6" w:rsidRPr="007068BA">
        <w:t>In this agreement, the staff pledges to maintain the privacy of all information collected from the respondents and to not disclose it to anyone other than authorized representatives of the study, except as otherwise required by law.</w:t>
      </w:r>
      <w:r w:rsidR="008A459B" w:rsidRPr="007068BA">
        <w:t xml:space="preserve"> P</w:t>
      </w:r>
      <w:r w:rsidR="00AB4153" w:rsidRPr="007068BA">
        <w:t xml:space="preserve">lease see Attachment </w:t>
      </w:r>
      <w:r w:rsidR="005F01E0">
        <w:t>B</w:t>
      </w:r>
      <w:r w:rsidR="00216340" w:rsidRPr="007068BA">
        <w:t xml:space="preserve"> for a copy of the data </w:t>
      </w:r>
      <w:r w:rsidR="004C61CB" w:rsidRPr="007068BA">
        <w:t>privacy</w:t>
      </w:r>
      <w:r w:rsidR="00216340" w:rsidRPr="007068BA">
        <w:t xml:space="preserve"> pledge.</w:t>
      </w:r>
      <w:r w:rsidR="00290B62" w:rsidRPr="007068BA">
        <w:rPr>
          <w:rFonts w:eastAsia="SimSun"/>
          <w:lang w:eastAsia="zh-CN"/>
        </w:rPr>
        <w:t xml:space="preserve"> </w:t>
      </w:r>
    </w:p>
    <w:p w14:paraId="7CECD9E2" w14:textId="73C7082B" w:rsidR="008B1EE4" w:rsidRDefault="009F6A9F" w:rsidP="005749D7">
      <w:pPr>
        <w:pStyle w:val="BTextDouble"/>
        <w:rPr>
          <w:rFonts w:eastAsia="SimSun"/>
          <w:lang w:eastAsia="zh-CN"/>
        </w:rPr>
      </w:pPr>
      <w:r w:rsidRPr="006951E4">
        <w:rPr>
          <w:rFonts w:eastAsia="SimSun"/>
          <w:lang w:eastAsia="zh-CN"/>
        </w:rPr>
        <w:t xml:space="preserve">Consent forms that will be read </w:t>
      </w:r>
      <w:r w:rsidR="00290B62" w:rsidRPr="006951E4">
        <w:rPr>
          <w:rFonts w:eastAsia="SimSun"/>
          <w:lang w:eastAsia="zh-CN"/>
        </w:rPr>
        <w:t>to NAP retailers</w:t>
      </w:r>
      <w:r w:rsidR="00211210" w:rsidRPr="006951E4">
        <w:rPr>
          <w:rFonts w:eastAsia="SimSun"/>
          <w:lang w:eastAsia="zh-CN"/>
        </w:rPr>
        <w:t>,</w:t>
      </w:r>
      <w:r w:rsidR="00290B62" w:rsidRPr="006951E4">
        <w:rPr>
          <w:rFonts w:eastAsia="SimSun"/>
          <w:lang w:eastAsia="zh-CN"/>
        </w:rPr>
        <w:t xml:space="preserve"> </w:t>
      </w:r>
      <w:r w:rsidR="00112AC1">
        <w:rPr>
          <w:rFonts w:eastAsia="SimSun"/>
          <w:lang w:eastAsia="zh-CN"/>
        </w:rPr>
        <w:t xml:space="preserve">focus group </w:t>
      </w:r>
      <w:r w:rsidR="00290B62" w:rsidRPr="006951E4">
        <w:rPr>
          <w:rFonts w:eastAsia="SimSun"/>
          <w:lang w:eastAsia="zh-CN"/>
        </w:rPr>
        <w:t>participants</w:t>
      </w:r>
      <w:r w:rsidR="00211210" w:rsidRPr="006951E4">
        <w:rPr>
          <w:rFonts w:eastAsia="SimSun"/>
          <w:lang w:eastAsia="zh-CN"/>
        </w:rPr>
        <w:t>, and directors of CBOs and group residential facilities</w:t>
      </w:r>
      <w:r w:rsidR="00290B62" w:rsidRPr="006951E4">
        <w:rPr>
          <w:rFonts w:eastAsia="SimSun"/>
          <w:lang w:eastAsia="zh-CN"/>
        </w:rPr>
        <w:t xml:space="preserve"> detailing the </w:t>
      </w:r>
      <w:r w:rsidR="004C61CB" w:rsidRPr="006951E4">
        <w:rPr>
          <w:rFonts w:eastAsia="SimSun"/>
          <w:lang w:eastAsia="zh-CN"/>
        </w:rPr>
        <w:t>privacy</w:t>
      </w:r>
      <w:r w:rsidR="00290B62" w:rsidRPr="006951E4">
        <w:rPr>
          <w:rFonts w:eastAsia="SimSun"/>
          <w:lang w:eastAsia="zh-CN"/>
        </w:rPr>
        <w:t xml:space="preserve"> of the d</w:t>
      </w:r>
      <w:r w:rsidR="00AB4153" w:rsidRPr="006951E4">
        <w:rPr>
          <w:rFonts w:eastAsia="SimSun"/>
          <w:lang w:eastAsia="zh-CN"/>
        </w:rPr>
        <w:t>ata are provided i</w:t>
      </w:r>
      <w:r w:rsidR="00AB4153" w:rsidRPr="007068BA">
        <w:rPr>
          <w:rFonts w:eastAsia="SimSun"/>
          <w:lang w:eastAsia="zh-CN"/>
        </w:rPr>
        <w:t xml:space="preserve">n Attachment </w:t>
      </w:r>
      <w:r w:rsidR="00A243E9" w:rsidRPr="007068BA">
        <w:rPr>
          <w:rFonts w:eastAsia="SimSun"/>
          <w:lang w:eastAsia="zh-CN"/>
        </w:rPr>
        <w:t>A.</w:t>
      </w:r>
      <w:r w:rsidR="00112AC1">
        <w:rPr>
          <w:rFonts w:eastAsia="SimSun"/>
          <w:lang w:eastAsia="zh-CN"/>
        </w:rPr>
        <w:t>7</w:t>
      </w:r>
      <w:r w:rsidR="00481F64" w:rsidRPr="007068BA">
        <w:rPr>
          <w:rFonts w:eastAsia="SimSun"/>
          <w:lang w:eastAsia="zh-CN"/>
        </w:rPr>
        <w:t xml:space="preserve">. </w:t>
      </w:r>
      <w:r w:rsidR="00290B62" w:rsidRPr="007068BA">
        <w:rPr>
          <w:rFonts w:eastAsia="SimSun"/>
          <w:lang w:eastAsia="zh-CN"/>
        </w:rPr>
        <w:t>Respondents will be provided oral and written notification that their data will be treated as private and released to the public only in the form of aggregate study findings.</w:t>
      </w:r>
    </w:p>
    <w:p w14:paraId="256FA585" w14:textId="77777777" w:rsidR="00E42CD5" w:rsidRPr="007068BA" w:rsidRDefault="00E42CD5" w:rsidP="00E42CD5">
      <w:pPr>
        <w:pStyle w:val="Heading3"/>
        <w:keepLines/>
      </w:pPr>
      <w:bookmarkStart w:id="63" w:name="_Toc133208882"/>
      <w:bookmarkStart w:id="64" w:name="_Toc329426283"/>
      <w:bookmarkStart w:id="65" w:name="_Toc351666585"/>
      <w:bookmarkStart w:id="66" w:name="_Toc351667644"/>
      <w:bookmarkStart w:id="67" w:name="_Toc392065119"/>
      <w:r w:rsidRPr="007068BA">
        <w:t>A.11.</w:t>
      </w:r>
      <w:r w:rsidRPr="007068BA">
        <w:tab/>
      </w:r>
      <w:bookmarkEnd w:id="63"/>
      <w:r w:rsidRPr="007068BA">
        <w:t>Justification for Sensitive Questions</w:t>
      </w:r>
      <w:bookmarkEnd w:id="64"/>
      <w:bookmarkEnd w:id="65"/>
      <w:bookmarkEnd w:id="66"/>
      <w:bookmarkEnd w:id="67"/>
      <w:r w:rsidRPr="007068BA">
        <w:t xml:space="preserve"> </w:t>
      </w:r>
    </w:p>
    <w:p w14:paraId="472DA0E1" w14:textId="77777777" w:rsidR="00E42CD5" w:rsidRPr="007068BA" w:rsidRDefault="00E42CD5" w:rsidP="00E42CD5">
      <w:pPr>
        <w:pStyle w:val="CalibriText-noindent"/>
        <w:rPr>
          <w:b w:val="0"/>
        </w:rPr>
      </w:pPr>
      <w:r w:rsidRPr="007068BA">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C81AF1B" w14:textId="2557D801" w:rsidR="00E72E70" w:rsidRPr="007068BA" w:rsidRDefault="008B1EE4" w:rsidP="00D53CBD">
      <w:pPr>
        <w:pStyle w:val="BTextDouble"/>
      </w:pPr>
      <w:r w:rsidRPr="007068BA">
        <w:t xml:space="preserve">The </w:t>
      </w:r>
      <w:r w:rsidR="006C0931" w:rsidRPr="007068BA">
        <w:t xml:space="preserve">questions in </w:t>
      </w:r>
      <w:r w:rsidR="00A51183" w:rsidRPr="007068BA">
        <w:t xml:space="preserve">the </w:t>
      </w:r>
      <w:r w:rsidR="006C0931" w:rsidRPr="007068BA">
        <w:t xml:space="preserve">interview protocols and </w:t>
      </w:r>
      <w:r w:rsidRPr="007068BA">
        <w:t xml:space="preserve">survey instrument </w:t>
      </w:r>
      <w:r w:rsidR="006C0931" w:rsidRPr="007068BA">
        <w:t xml:space="preserve">are unlikely to be </w:t>
      </w:r>
      <w:r w:rsidRPr="007068BA">
        <w:t>considered sensitive by respondents</w:t>
      </w:r>
      <w:r w:rsidR="00481F64" w:rsidRPr="007068BA">
        <w:t xml:space="preserve">. </w:t>
      </w:r>
      <w:r w:rsidR="00F409A7" w:rsidRPr="007068BA">
        <w:t>There are no questions regarding race/ethnicity, religious beliefs, sexual attitudes or behavior, or other matters commonly considered as private</w:t>
      </w:r>
      <w:r w:rsidR="00481F64" w:rsidRPr="007068BA">
        <w:t xml:space="preserve">. </w:t>
      </w:r>
      <w:r w:rsidR="00E72E70" w:rsidRPr="007068BA">
        <w:t xml:space="preserve">Before the in-person interviews take place, the field interviewers will review the consent form (found in Attachment </w:t>
      </w:r>
      <w:r w:rsidR="00A243E9" w:rsidRPr="007068BA">
        <w:t>A.8</w:t>
      </w:r>
      <w:r w:rsidR="00E72E70" w:rsidRPr="007068BA">
        <w:t>) with the participant</w:t>
      </w:r>
      <w:r w:rsidR="00657DE6">
        <w:t>s</w:t>
      </w:r>
      <w:r w:rsidR="00481F64" w:rsidRPr="007068BA">
        <w:t xml:space="preserve">. </w:t>
      </w:r>
      <w:r w:rsidR="00E72E70" w:rsidRPr="007068BA">
        <w:t>As part of the consent process, the interviewer</w:t>
      </w:r>
      <w:r w:rsidR="00657DE6">
        <w:t>s</w:t>
      </w:r>
      <w:r w:rsidR="00E72E70" w:rsidRPr="007068BA">
        <w:t xml:space="preserve"> will assure participants that they may choose not to answer any question(s), and their refusal to </w:t>
      </w:r>
      <w:r w:rsidR="00E72E70" w:rsidRPr="007068BA">
        <w:lastRenderedPageBreak/>
        <w:t>answer one or more questions will not</w:t>
      </w:r>
      <w:r w:rsidR="00FB3820">
        <w:t xml:space="preserve"> affect their participant status nor</w:t>
      </w:r>
      <w:r w:rsidR="00E72E70" w:rsidRPr="007068BA">
        <w:t xml:space="preserve"> disqualify them from receiving the </w:t>
      </w:r>
      <w:r w:rsidR="009C15D2" w:rsidRPr="007068BA">
        <w:t>token of appreciation</w:t>
      </w:r>
      <w:r w:rsidR="00E72E70" w:rsidRPr="007068BA">
        <w:t>.</w:t>
      </w:r>
    </w:p>
    <w:p w14:paraId="562770B4" w14:textId="77777777" w:rsidR="00B84B0A" w:rsidRPr="007068BA" w:rsidRDefault="00B84B0A" w:rsidP="00B84B0A">
      <w:pPr>
        <w:pStyle w:val="Heading3"/>
      </w:pPr>
      <w:bookmarkStart w:id="68" w:name="_Toc133208884"/>
      <w:bookmarkStart w:id="69" w:name="_Toc329426284"/>
      <w:bookmarkStart w:id="70" w:name="_Toc351666586"/>
      <w:bookmarkStart w:id="71" w:name="_Toc351667645"/>
      <w:bookmarkStart w:id="72" w:name="_Toc392065120"/>
      <w:r w:rsidRPr="007068BA">
        <w:t>A.12.</w:t>
      </w:r>
      <w:r w:rsidRPr="007068BA">
        <w:tab/>
        <w:t>Estimates of Hour Burden</w:t>
      </w:r>
      <w:bookmarkEnd w:id="68"/>
      <w:r w:rsidRPr="007068BA">
        <w:t xml:space="preserve"> Including Annualized Hourly Costs</w:t>
      </w:r>
      <w:bookmarkEnd w:id="69"/>
      <w:bookmarkEnd w:id="70"/>
      <w:bookmarkEnd w:id="71"/>
      <w:bookmarkEnd w:id="72"/>
      <w:r w:rsidRPr="007068BA">
        <w:t xml:space="preserve"> </w:t>
      </w:r>
    </w:p>
    <w:p w14:paraId="421B97AF" w14:textId="5D413348" w:rsidR="00B84B0A" w:rsidRPr="007068BA" w:rsidRDefault="00B84B0A" w:rsidP="00B84B0A">
      <w:pPr>
        <w:pStyle w:val="CalibriText-noindent"/>
        <w:keepNext w:val="0"/>
        <w:keepLines w:val="0"/>
        <w:rPr>
          <w:b w:val="0"/>
        </w:rPr>
      </w:pPr>
      <w:r w:rsidRPr="007068BA">
        <w:t>Provide estimates of the hour burden of the collection of information</w:t>
      </w:r>
      <w:r w:rsidR="00481F64" w:rsidRPr="007068BA">
        <w:t xml:space="preserve">. </w:t>
      </w:r>
      <w:r w:rsidRPr="007068BA">
        <w:t>The statement should:</w:t>
      </w:r>
    </w:p>
    <w:p w14:paraId="3796FCCD" w14:textId="2959430D" w:rsidR="00B84B0A" w:rsidRPr="007068BA" w:rsidRDefault="00B84B0A" w:rsidP="00D53CBD">
      <w:pPr>
        <w:pStyle w:val="CalibriText-noindent"/>
        <w:keepNext w:val="0"/>
        <w:keepLines w:val="0"/>
        <w:numPr>
          <w:ilvl w:val="0"/>
          <w:numId w:val="15"/>
        </w:numPr>
        <w:contextualSpacing/>
        <w:rPr>
          <w:b w:val="0"/>
        </w:rPr>
      </w:pPr>
      <w:r w:rsidRPr="007068BA">
        <w:t>Indicate the number of respondents, frequency of response, annual hour burden, and an explanation of how the burden was estimated</w:t>
      </w:r>
      <w:r w:rsidR="00481F64" w:rsidRPr="007068BA">
        <w:t xml:space="preserve">. </w:t>
      </w:r>
      <w:r w:rsidRPr="007068BA">
        <w:t>If this request for approval covers more than one form, provide separate hour-burden estimates for each form and aggregate the hour burdens in Item 13 of OMB Form 83-I.</w:t>
      </w:r>
    </w:p>
    <w:p w14:paraId="366D115A" w14:textId="77777777" w:rsidR="00B84B0A" w:rsidRPr="007068BA" w:rsidRDefault="00B84B0A" w:rsidP="00D53CBD">
      <w:pPr>
        <w:pStyle w:val="CalibriText-noindent"/>
        <w:keepNext w:val="0"/>
        <w:keepLines w:val="0"/>
        <w:numPr>
          <w:ilvl w:val="0"/>
          <w:numId w:val="15"/>
        </w:numPr>
        <w:contextualSpacing/>
        <w:rPr>
          <w:b w:val="0"/>
        </w:rPr>
      </w:pPr>
      <w:r w:rsidRPr="007068BA">
        <w:t>Provide estimates of annualized cost to respondents for the hour burdens for collections of information, identifying and using appropriate wage rate categories.</w:t>
      </w:r>
    </w:p>
    <w:p w14:paraId="113F6B1C" w14:textId="1D437EC5" w:rsidR="00EC58D6" w:rsidRPr="007068BA" w:rsidRDefault="008B1EE4" w:rsidP="00581C3F">
      <w:pPr>
        <w:pStyle w:val="BTextDouble"/>
      </w:pPr>
      <w:r w:rsidRPr="007068BA">
        <w:t xml:space="preserve">The burden estimates for respondents are shown in Table A.12.1. </w:t>
      </w:r>
      <w:r w:rsidR="001C07A5" w:rsidRPr="007068BA">
        <w:t xml:space="preserve">Overall burden is expected to be </w:t>
      </w:r>
      <w:r w:rsidR="00954552">
        <w:t>639.4</w:t>
      </w:r>
      <w:r w:rsidR="00084686">
        <w:t>3</w:t>
      </w:r>
      <w:r w:rsidR="00954552">
        <w:t xml:space="preserve"> </w:t>
      </w:r>
      <w:r w:rsidR="001C07A5" w:rsidRPr="007068BA">
        <w:t>hours</w:t>
      </w:r>
      <w:r w:rsidR="00481F64" w:rsidRPr="007068BA">
        <w:t xml:space="preserve">. </w:t>
      </w:r>
      <w:r w:rsidR="00AF0339" w:rsidRPr="007068BA">
        <w:t>The information collection plan includes</w:t>
      </w:r>
      <w:r w:rsidR="00EC58D6" w:rsidRPr="007068BA">
        <w:t>:</w:t>
      </w:r>
    </w:p>
    <w:p w14:paraId="275B2016" w14:textId="587DB6B4" w:rsidR="0048363D" w:rsidRPr="007068BA" w:rsidRDefault="00331843" w:rsidP="00595B66">
      <w:pPr>
        <w:pStyle w:val="Bullets"/>
        <w:spacing w:line="480" w:lineRule="auto"/>
        <w:ind w:left="720"/>
      </w:pPr>
      <w:r w:rsidRPr="007068BA">
        <w:rPr>
          <w:b/>
        </w:rPr>
        <w:t>Telephone s</w:t>
      </w:r>
      <w:r w:rsidR="0048363D" w:rsidRPr="007068BA">
        <w:rPr>
          <w:b/>
        </w:rPr>
        <w:t xml:space="preserve">urveys with </w:t>
      </w:r>
      <w:r w:rsidRPr="007068BA">
        <w:rPr>
          <w:b/>
        </w:rPr>
        <w:t>NAP p</w:t>
      </w:r>
      <w:r w:rsidR="0048363D" w:rsidRPr="007068BA">
        <w:rPr>
          <w:b/>
        </w:rPr>
        <w:t>articipants</w:t>
      </w:r>
      <w:r w:rsidR="00481F64" w:rsidRPr="00127146">
        <w:rPr>
          <w:b/>
        </w:rPr>
        <w:t>:</w:t>
      </w:r>
      <w:r w:rsidR="00481F64">
        <w:t xml:space="preserve">  </w:t>
      </w:r>
      <w:r w:rsidR="008447D4" w:rsidRPr="007068BA">
        <w:t xml:space="preserve">Telephone surveys </w:t>
      </w:r>
      <w:r w:rsidR="00EE5A3F" w:rsidRPr="007068BA">
        <w:t>b</w:t>
      </w:r>
      <w:r w:rsidR="007C7967" w:rsidRPr="007068BA">
        <w:t xml:space="preserve">eginning with a sample of 1,000 NAP participants and resulting in 750 </w:t>
      </w:r>
      <w:r w:rsidR="00EE5A3F" w:rsidRPr="007068BA">
        <w:t xml:space="preserve">completed </w:t>
      </w:r>
      <w:r w:rsidR="007C7967" w:rsidRPr="007068BA">
        <w:t>responses</w:t>
      </w:r>
      <w:r w:rsidR="00A95A83" w:rsidRPr="007068BA">
        <w:t xml:space="preserve"> are estimated to have a total annual hour burden of </w:t>
      </w:r>
      <w:r w:rsidR="00954552">
        <w:t>315.10</w:t>
      </w:r>
      <w:r w:rsidR="00275E73" w:rsidRPr="007068BA">
        <w:t xml:space="preserve"> hours</w:t>
      </w:r>
      <w:r w:rsidR="007C7967" w:rsidRPr="007068BA">
        <w:t xml:space="preserve">. The burden estimates assume </w:t>
      </w:r>
      <w:r w:rsidR="00BC6496" w:rsidRPr="007068BA">
        <w:t>an advance letter to 1,000</w:t>
      </w:r>
      <w:r w:rsidR="00275E73" w:rsidRPr="007068BA">
        <w:t xml:space="preserve"> NAP participants at 0.05 hours each, </w:t>
      </w:r>
      <w:r w:rsidR="007C7967" w:rsidRPr="007068BA">
        <w:t>a 40</w:t>
      </w:r>
      <w:r w:rsidR="00657DE6">
        <w:t>-</w:t>
      </w:r>
      <w:r w:rsidR="007C7967" w:rsidRPr="007068BA">
        <w:t xml:space="preserve">percent response rate to </w:t>
      </w:r>
      <w:r w:rsidR="00275E73" w:rsidRPr="007068BA">
        <w:t>an</w:t>
      </w:r>
      <w:r w:rsidR="007C7967" w:rsidRPr="007068BA">
        <w:t xml:space="preserve"> initial </w:t>
      </w:r>
      <w:r w:rsidR="0066497E" w:rsidRPr="007068BA">
        <w:t xml:space="preserve">phone </w:t>
      </w:r>
      <w:r w:rsidR="007C7967" w:rsidRPr="007068BA">
        <w:t xml:space="preserve">call </w:t>
      </w:r>
      <w:r w:rsidR="003C3229" w:rsidRPr="007068BA">
        <w:t xml:space="preserve">to </w:t>
      </w:r>
      <w:r w:rsidR="004A6888" w:rsidRPr="007068BA">
        <w:t xml:space="preserve">the </w:t>
      </w:r>
      <w:r w:rsidR="003C3229" w:rsidRPr="007068BA">
        <w:t xml:space="preserve">1,000 NAP participants </w:t>
      </w:r>
      <w:r w:rsidR="007C7967" w:rsidRPr="007068BA">
        <w:t xml:space="preserve">(resulting in 400 </w:t>
      </w:r>
      <w:r w:rsidR="001234E7" w:rsidRPr="007068BA">
        <w:t>completed surveys</w:t>
      </w:r>
      <w:r w:rsidR="007C7967" w:rsidRPr="007068BA">
        <w:t xml:space="preserve"> at 0.</w:t>
      </w:r>
      <w:r w:rsidR="00954552">
        <w:t>25</w:t>
      </w:r>
      <w:r w:rsidR="007C7967" w:rsidRPr="007068BA">
        <w:t xml:space="preserve"> hours each, and 600 nonresponses at </w:t>
      </w:r>
      <w:r w:rsidR="004A6888" w:rsidRPr="007068BA">
        <w:t>0</w:t>
      </w:r>
      <w:r w:rsidR="007C7967" w:rsidRPr="007068BA">
        <w:t>.05 hours each); a 35</w:t>
      </w:r>
      <w:r w:rsidR="00657DE6">
        <w:t>-</w:t>
      </w:r>
      <w:r w:rsidR="007C7967" w:rsidRPr="007068BA">
        <w:t xml:space="preserve">percent response rate to the first follow-up phone call to the 600 nonresponses (resulting in 210 </w:t>
      </w:r>
      <w:r w:rsidR="001234E7" w:rsidRPr="007068BA">
        <w:t>completed surveys</w:t>
      </w:r>
      <w:r w:rsidR="007C7967" w:rsidRPr="007068BA">
        <w:t xml:space="preserve"> at 0.</w:t>
      </w:r>
      <w:r w:rsidR="00954552">
        <w:t>25</w:t>
      </w:r>
      <w:r w:rsidR="007C7967" w:rsidRPr="007068BA">
        <w:t xml:space="preserve"> hours each, and 390 nonresponses at </w:t>
      </w:r>
      <w:r w:rsidR="004A6888" w:rsidRPr="007068BA">
        <w:t>0</w:t>
      </w:r>
      <w:r w:rsidR="007C7967" w:rsidRPr="007068BA">
        <w:t>.05 hours each</w:t>
      </w:r>
      <w:r w:rsidR="001C07A5" w:rsidRPr="007068BA">
        <w:t>)</w:t>
      </w:r>
      <w:r w:rsidR="007C7967" w:rsidRPr="007068BA">
        <w:t>; a 20</w:t>
      </w:r>
      <w:r w:rsidR="00657DE6">
        <w:t>-</w:t>
      </w:r>
      <w:r w:rsidR="007C7967" w:rsidRPr="007068BA">
        <w:t xml:space="preserve">percent response rate to the second follow-up phone call to the 390 nonresponses (resulting in 78 </w:t>
      </w:r>
      <w:r w:rsidR="001234E7" w:rsidRPr="007068BA">
        <w:t xml:space="preserve">completed surveys </w:t>
      </w:r>
      <w:r w:rsidR="007C7967" w:rsidRPr="007068BA">
        <w:t>at 0.</w:t>
      </w:r>
      <w:r w:rsidR="00954552">
        <w:t>25</w:t>
      </w:r>
      <w:r w:rsidR="007C7967" w:rsidRPr="007068BA">
        <w:t xml:space="preserve"> hours each, and 312 nonresponses at </w:t>
      </w:r>
      <w:r w:rsidR="004A6888" w:rsidRPr="007068BA">
        <w:t>0</w:t>
      </w:r>
      <w:r w:rsidR="007C7967" w:rsidRPr="007068BA">
        <w:t>.05 hours each</w:t>
      </w:r>
      <w:r w:rsidR="001C07A5" w:rsidRPr="007068BA">
        <w:t>)</w:t>
      </w:r>
      <w:r w:rsidR="007C7967" w:rsidRPr="007068BA">
        <w:t>; and a 20</w:t>
      </w:r>
      <w:r w:rsidR="00657DE6">
        <w:t>-</w:t>
      </w:r>
      <w:r w:rsidR="007C7967" w:rsidRPr="007068BA">
        <w:t xml:space="preserve">percent response rate to the </w:t>
      </w:r>
      <w:r w:rsidR="0048363D" w:rsidRPr="007068BA">
        <w:t>third follow-up phone call to the 312 nonresponses (resulting in 62</w:t>
      </w:r>
      <w:r w:rsidR="007C7967" w:rsidRPr="007068BA">
        <w:t xml:space="preserve"> </w:t>
      </w:r>
      <w:r w:rsidR="001234E7" w:rsidRPr="007068BA">
        <w:t>completed surveys</w:t>
      </w:r>
      <w:r w:rsidR="00954552">
        <w:t xml:space="preserve"> at 0.25</w:t>
      </w:r>
      <w:r w:rsidR="007C7967" w:rsidRPr="007068BA">
        <w:t xml:space="preserve"> hours each, and </w:t>
      </w:r>
      <w:r w:rsidR="0048363D" w:rsidRPr="007068BA">
        <w:t>250</w:t>
      </w:r>
      <w:r w:rsidR="007C7967" w:rsidRPr="007068BA">
        <w:t xml:space="preserve"> nonresponses at </w:t>
      </w:r>
      <w:r w:rsidR="004A6888" w:rsidRPr="007068BA">
        <w:t>0</w:t>
      </w:r>
      <w:r w:rsidR="007C7967" w:rsidRPr="007068BA">
        <w:t>.05 hours each</w:t>
      </w:r>
      <w:r w:rsidR="00275E73" w:rsidRPr="007068BA">
        <w:t>.)</w:t>
      </w:r>
    </w:p>
    <w:p w14:paraId="5FE88E40" w14:textId="1AB9099F" w:rsidR="00ED4B3E" w:rsidRPr="007068BA" w:rsidRDefault="0048363D" w:rsidP="00595B66">
      <w:pPr>
        <w:pStyle w:val="Bullets"/>
        <w:spacing w:line="480" w:lineRule="auto"/>
        <w:ind w:left="720"/>
      </w:pPr>
      <w:r w:rsidRPr="007068BA">
        <w:rPr>
          <w:b/>
        </w:rPr>
        <w:lastRenderedPageBreak/>
        <w:t>Focus groups with N</w:t>
      </w:r>
      <w:r w:rsidR="00F76D0F" w:rsidRPr="007068BA">
        <w:rPr>
          <w:b/>
        </w:rPr>
        <w:t>AP participants</w:t>
      </w:r>
      <w:r w:rsidR="00481F64" w:rsidRPr="00127146">
        <w:rPr>
          <w:b/>
        </w:rPr>
        <w:t>:</w:t>
      </w:r>
      <w:r w:rsidR="00481F64">
        <w:t xml:space="preserve">  </w:t>
      </w:r>
      <w:r w:rsidR="00A95A83" w:rsidRPr="007068BA">
        <w:t>Focus gr</w:t>
      </w:r>
      <w:r w:rsidR="000B194C" w:rsidRPr="007068BA">
        <w:t xml:space="preserve">oups beginning with </w:t>
      </w:r>
      <w:r w:rsidR="00A95A83" w:rsidRPr="007068BA">
        <w:t xml:space="preserve">396 NAP participants and resulting in 162 NAP participants (18 focus groups with 9 participants each) are estimated to have a total annual hour burden of </w:t>
      </w:r>
      <w:r w:rsidR="000B194C" w:rsidRPr="007068BA">
        <w:t>285.77</w:t>
      </w:r>
      <w:r w:rsidR="00A95A83" w:rsidRPr="007068BA">
        <w:t xml:space="preserve"> hours. The</w:t>
      </w:r>
      <w:r w:rsidR="00ED4B3E" w:rsidRPr="007068BA">
        <w:t xml:space="preserve"> burden estimates assume </w:t>
      </w:r>
      <w:r w:rsidR="00275E73" w:rsidRPr="007068BA">
        <w:t xml:space="preserve">an </w:t>
      </w:r>
      <w:r w:rsidR="000B194C" w:rsidRPr="007068BA">
        <w:t>initial phone call at 0.083 hours each to 396 NAP participants asking them to attend a focus group with</w:t>
      </w:r>
      <w:r w:rsidR="00275E73" w:rsidRPr="007068BA">
        <w:t xml:space="preserve"> </w:t>
      </w:r>
      <w:r w:rsidR="00ED4B3E" w:rsidRPr="007068BA">
        <w:t>a 50</w:t>
      </w:r>
      <w:r w:rsidR="00657DE6">
        <w:t>-</w:t>
      </w:r>
      <w:r w:rsidR="00ED4B3E" w:rsidRPr="007068BA">
        <w:t>percent response rate (resulting in 198 individuals agreeing to come to the focus group</w:t>
      </w:r>
      <w:r w:rsidR="000B194C" w:rsidRPr="007068BA">
        <w:t>). The estimates then assume follow-up information about the study will be sent to each of the 198 individuals at 0.05 hours each</w:t>
      </w:r>
      <w:r w:rsidR="00ED4B3E" w:rsidRPr="007068BA">
        <w:t xml:space="preserve">. The burden estimates then assume that 82 percent of the </w:t>
      </w:r>
      <w:r w:rsidR="000B194C" w:rsidRPr="007068BA">
        <w:t xml:space="preserve">198 </w:t>
      </w:r>
      <w:r w:rsidR="00ED4B3E" w:rsidRPr="007068BA">
        <w:t>NAP participants who agree</w:t>
      </w:r>
      <w:r w:rsidR="001234E7" w:rsidRPr="007068BA">
        <w:t>d</w:t>
      </w:r>
      <w:r w:rsidR="00ED4B3E" w:rsidRPr="007068BA">
        <w:t xml:space="preserve"> to come to a focus group will </w:t>
      </w:r>
      <w:r w:rsidR="00572A49" w:rsidRPr="007068BA">
        <w:t>attend</w:t>
      </w:r>
      <w:r w:rsidR="00ED4B3E" w:rsidRPr="007068BA">
        <w:t xml:space="preserve"> (resulting in 162 </w:t>
      </w:r>
      <w:r w:rsidR="00572A49" w:rsidRPr="007068BA">
        <w:t>participants</w:t>
      </w:r>
      <w:r w:rsidR="00ED4B3E" w:rsidRPr="007068BA">
        <w:t xml:space="preserve"> attend</w:t>
      </w:r>
      <w:r w:rsidR="00572A49" w:rsidRPr="007068BA">
        <w:t>ing</w:t>
      </w:r>
      <w:r w:rsidR="00ED4B3E" w:rsidRPr="007068BA">
        <w:t xml:space="preserve"> the focus group at 1.5 hours each, and 36 nonresponses at 0.0 hours each.</w:t>
      </w:r>
      <w:r w:rsidR="00481F64" w:rsidRPr="007068BA">
        <w:t xml:space="preserve">) </w:t>
      </w:r>
      <w:r w:rsidR="00ED4B3E" w:rsidRPr="007068BA">
        <w:t>There is no burden for individuals who do not attend the focus gro</w:t>
      </w:r>
      <w:r w:rsidR="001944BF" w:rsidRPr="007068BA">
        <w:t>up.</w:t>
      </w:r>
      <w:r w:rsidR="00ED4B3E" w:rsidRPr="007068BA">
        <w:t xml:space="preserve"> </w:t>
      </w:r>
    </w:p>
    <w:p w14:paraId="3BA95E25" w14:textId="09345E1E" w:rsidR="00A95A83" w:rsidRPr="007068BA" w:rsidRDefault="00D77A6A" w:rsidP="00595B66">
      <w:pPr>
        <w:pStyle w:val="Bullets"/>
        <w:spacing w:line="480" w:lineRule="auto"/>
        <w:ind w:left="720"/>
      </w:pPr>
      <w:r w:rsidRPr="007068BA">
        <w:rPr>
          <w:b/>
        </w:rPr>
        <w:t>S</w:t>
      </w:r>
      <w:r w:rsidR="001944BF" w:rsidRPr="007068BA">
        <w:rPr>
          <w:b/>
        </w:rPr>
        <w:t>emi-structured interviews</w:t>
      </w:r>
      <w:r w:rsidRPr="007068BA">
        <w:rPr>
          <w:b/>
        </w:rPr>
        <w:t xml:space="preserve"> with retailers</w:t>
      </w:r>
      <w:r w:rsidR="00481F64" w:rsidRPr="00127146">
        <w:rPr>
          <w:b/>
        </w:rPr>
        <w:t>:</w:t>
      </w:r>
      <w:r w:rsidR="00481F64">
        <w:t xml:space="preserve">  </w:t>
      </w:r>
      <w:r w:rsidR="00972DB5" w:rsidRPr="007068BA">
        <w:t xml:space="preserve">Semi-structured interviews beginning with 30 certified and 30 uncertified retailers are estimated to have a total annual hour burden of </w:t>
      </w:r>
      <w:r w:rsidRPr="007068BA">
        <w:t>26.10</w:t>
      </w:r>
      <w:r w:rsidR="00972DB5" w:rsidRPr="007068BA">
        <w:t xml:space="preserve"> hours. </w:t>
      </w:r>
      <w:r w:rsidR="001944BF" w:rsidRPr="007068BA">
        <w:t>With a target of 15 certified and 15 uncertified retailers, t</w:t>
      </w:r>
      <w:r w:rsidR="00C13CEF" w:rsidRPr="007068BA">
        <w:t>he burden estimates assume</w:t>
      </w:r>
      <w:r w:rsidR="00937E37" w:rsidRPr="007068BA">
        <w:t xml:space="preserve"> an</w:t>
      </w:r>
      <w:r w:rsidR="003F53F2" w:rsidRPr="007068BA">
        <w:t xml:space="preserve"> advance letter to 30 certified and 30 uncertified retailers</w:t>
      </w:r>
      <w:r w:rsidRPr="007068BA">
        <w:t xml:space="preserve"> at .05 hours each</w:t>
      </w:r>
      <w:r w:rsidR="003F53F2" w:rsidRPr="007068BA">
        <w:t>,</w:t>
      </w:r>
      <w:r w:rsidR="00C13CEF" w:rsidRPr="007068BA">
        <w:t xml:space="preserve"> </w:t>
      </w:r>
      <w:r w:rsidR="0053200A">
        <w:t xml:space="preserve">and </w:t>
      </w:r>
      <w:r w:rsidR="001944BF" w:rsidRPr="007068BA">
        <w:t>a 50</w:t>
      </w:r>
      <w:r w:rsidR="00657DE6">
        <w:t>-</w:t>
      </w:r>
      <w:r w:rsidR="001944BF" w:rsidRPr="007068BA">
        <w:t xml:space="preserve">percent response rate to a recruitment call to </w:t>
      </w:r>
      <w:r w:rsidR="0053200A">
        <w:t xml:space="preserve">the </w:t>
      </w:r>
      <w:r w:rsidR="001944BF" w:rsidRPr="007068BA">
        <w:t>30 certified and 30 uncertified retailers</w:t>
      </w:r>
      <w:r w:rsidR="0069677A" w:rsidRPr="007068BA">
        <w:t xml:space="preserve"> </w:t>
      </w:r>
      <w:r w:rsidR="0053200A">
        <w:t xml:space="preserve">at 0.05 hours per </w:t>
      </w:r>
      <w:r w:rsidR="00DD702F">
        <w:t>call</w:t>
      </w:r>
      <w:r w:rsidR="0069677A" w:rsidRPr="007068BA">
        <w:t xml:space="preserve">. The burden estimates then assume </w:t>
      </w:r>
      <w:r w:rsidR="00A95A83" w:rsidRPr="007068BA">
        <w:t xml:space="preserve">that all 15 certified and uncertified retailers who agreed to </w:t>
      </w:r>
      <w:r w:rsidR="006B059B" w:rsidRPr="007068BA">
        <w:t xml:space="preserve">be interviewed </w:t>
      </w:r>
      <w:r w:rsidR="00A95A83" w:rsidRPr="007068BA">
        <w:t>will participate</w:t>
      </w:r>
      <w:r w:rsidR="00586CF1" w:rsidRPr="007068BA">
        <w:t xml:space="preserve"> and each interview is </w:t>
      </w:r>
      <w:r w:rsidRPr="007068BA">
        <w:t>40 minutes</w:t>
      </w:r>
      <w:r w:rsidR="00A95A83" w:rsidRPr="007068BA">
        <w:t>.</w:t>
      </w:r>
      <w:r w:rsidR="003F53F2" w:rsidRPr="007068BA">
        <w:t xml:space="preserve"> The retailer interviews will be conducted on-site at the retailer location.</w:t>
      </w:r>
    </w:p>
    <w:p w14:paraId="51A56B90" w14:textId="1928A6D5" w:rsidR="000B194C" w:rsidRPr="007068BA" w:rsidRDefault="00D77A6A" w:rsidP="00595B66">
      <w:pPr>
        <w:pStyle w:val="Bullets"/>
        <w:spacing w:line="480" w:lineRule="auto"/>
        <w:ind w:left="720"/>
      </w:pPr>
      <w:r w:rsidRPr="007068BA">
        <w:rPr>
          <w:b/>
        </w:rPr>
        <w:t>Semi-structured interviews with CBO directors</w:t>
      </w:r>
      <w:r w:rsidR="00481F64">
        <w:rPr>
          <w:b/>
        </w:rPr>
        <w:t xml:space="preserve">:  </w:t>
      </w:r>
      <w:r w:rsidR="000B194C" w:rsidRPr="007068BA">
        <w:t xml:space="preserve">Semi-structured interviews </w:t>
      </w:r>
      <w:r w:rsidR="00E54323" w:rsidRPr="007068BA">
        <w:t xml:space="preserve">with 6 CBO directors </w:t>
      </w:r>
      <w:r w:rsidR="000B194C" w:rsidRPr="007068BA">
        <w:t>are estimated to have a total annual hour burden of 6.8 hours. The burden estimates assume an initial phone call at 0.083 hours each to 6 CBO directors</w:t>
      </w:r>
      <w:r w:rsidR="00657DE6">
        <w:t xml:space="preserve">. The </w:t>
      </w:r>
      <w:r w:rsidR="00657DE6" w:rsidRPr="007068BA">
        <w:lastRenderedPageBreak/>
        <w:t xml:space="preserve">estimates </w:t>
      </w:r>
      <w:r w:rsidR="00657DE6">
        <w:t xml:space="preserve">then </w:t>
      </w:r>
      <w:r w:rsidR="00657DE6" w:rsidRPr="007068BA">
        <w:t>assume</w:t>
      </w:r>
      <w:r w:rsidR="00657DE6">
        <w:t xml:space="preserve"> that</w:t>
      </w:r>
      <w:r w:rsidR="00E54323" w:rsidRPr="007068BA">
        <w:t xml:space="preserve"> </w:t>
      </w:r>
      <w:r w:rsidR="0019447E">
        <w:t>FAQs</w:t>
      </w:r>
      <w:r w:rsidR="000B194C" w:rsidRPr="007068BA">
        <w:t xml:space="preserve"> about the study will be sent to each of the 6 individuals at 0.05 hours each. The estimates then assume a 1-hour interview with each of the 6 CBO directors. </w:t>
      </w:r>
      <w:r w:rsidR="00693650">
        <w:t>Because we are using local contacts who work with and know the CBO directors to recruit the</w:t>
      </w:r>
      <w:r w:rsidR="0019447E">
        <w:t>m</w:t>
      </w:r>
      <w:r w:rsidR="00693650">
        <w:t>, and because we are flexible with the time and schedules for the interviews</w:t>
      </w:r>
      <w:r w:rsidR="0019447E">
        <w:t>,</w:t>
      </w:r>
      <w:r w:rsidR="00693650">
        <w:t xml:space="preserve"> we assume that all 6 of the CBO directors will participate. </w:t>
      </w:r>
    </w:p>
    <w:p w14:paraId="4C004B9A" w14:textId="4162FDFE" w:rsidR="00D77A6A" w:rsidRPr="007068BA" w:rsidRDefault="00D77A6A" w:rsidP="00595B66">
      <w:pPr>
        <w:pStyle w:val="Bullets"/>
        <w:spacing w:line="480" w:lineRule="auto"/>
        <w:ind w:left="720"/>
      </w:pPr>
      <w:r w:rsidRPr="007068BA">
        <w:rPr>
          <w:b/>
        </w:rPr>
        <w:t>Semi-structured interviews with group residential facility directors</w:t>
      </w:r>
      <w:r w:rsidR="00481F64" w:rsidRPr="00127146">
        <w:rPr>
          <w:b/>
        </w:rPr>
        <w:t>:</w:t>
      </w:r>
      <w:r w:rsidR="00481F64">
        <w:t xml:space="preserve">  </w:t>
      </w:r>
      <w:r w:rsidR="00E54323" w:rsidRPr="007068BA">
        <w:t>Semi-structured interviews with 5 group residential facility directors are estimated to have a total annual hour burden of 5.7 hours. The burden estimates assume an initial phone call at 0.083 hours each to 5 group residence directors</w:t>
      </w:r>
      <w:r w:rsidR="00657DE6">
        <w:t>. The estimates then assume that</w:t>
      </w:r>
      <w:r w:rsidR="00E54323" w:rsidRPr="007068BA">
        <w:t xml:space="preserve"> </w:t>
      </w:r>
      <w:r w:rsidR="0019447E">
        <w:t>FAQs</w:t>
      </w:r>
      <w:r w:rsidR="00E54323" w:rsidRPr="007068BA">
        <w:t xml:space="preserve"> about the study will be sent to each of the 5 individuals at 0.05 hours each. The estimates then assume a 1-hour interview with each of the 5 group residence directors. </w:t>
      </w:r>
      <w:r w:rsidR="00693650">
        <w:t>Because we are using local contacts who work with and know the group residential facility directors to recruit them, and because we are flexible with the time and schedules for the interviews, we assume that all 5 of the residential facility directors will participate.</w:t>
      </w:r>
      <w:r w:rsidR="00E54323" w:rsidRPr="007068BA">
        <w:t xml:space="preserve"> </w:t>
      </w:r>
    </w:p>
    <w:p w14:paraId="6B8D739A" w14:textId="0D34307D" w:rsidR="00AF0339" w:rsidRPr="007068BA" w:rsidRDefault="00657DE6" w:rsidP="00581C3F">
      <w:pPr>
        <w:pStyle w:val="BTextDouble"/>
        <w:rPr>
          <w:rFonts w:ascii="Calibri" w:hAnsi="Calibri"/>
          <w:bCs/>
        </w:rPr>
      </w:pPr>
      <w:r>
        <w:t>Table A.12-1</w:t>
      </w:r>
      <w:r w:rsidR="00AF0339" w:rsidRPr="007068BA">
        <w:t xml:space="preserve"> below illustrates the burden level.</w:t>
      </w:r>
      <w:r w:rsidR="00AF0339" w:rsidRPr="007068BA">
        <w:rPr>
          <w:rFonts w:ascii="Calibri" w:hAnsi="Calibri"/>
          <w:bCs/>
        </w:rPr>
        <w:t xml:space="preserve"> </w:t>
      </w:r>
    </w:p>
    <w:p w14:paraId="2C98C3B2" w14:textId="77777777" w:rsidR="00834192" w:rsidRPr="007068BA" w:rsidRDefault="00834192" w:rsidP="00E461F0">
      <w:pPr>
        <w:pStyle w:val="TableTitle"/>
        <w:rPr>
          <w:spacing w:val="-5"/>
          <w:kern w:val="24"/>
        </w:rPr>
        <w:sectPr w:rsidR="00834192" w:rsidRPr="007068BA" w:rsidSect="00D63EDB">
          <w:headerReference w:type="default" r:id="rId15"/>
          <w:footerReference w:type="default" r:id="rId16"/>
          <w:pgSz w:w="12240" w:h="15840"/>
          <w:pgMar w:top="1440" w:right="1440" w:bottom="1440" w:left="1440" w:header="720" w:footer="720" w:gutter="0"/>
          <w:pgNumType w:start="1"/>
          <w:cols w:space="720"/>
          <w:docGrid w:linePitch="360"/>
        </w:sectPr>
      </w:pPr>
    </w:p>
    <w:p w14:paraId="7B985B1A" w14:textId="77777777" w:rsidR="00E461F0" w:rsidRPr="007068BA" w:rsidRDefault="00E461F0" w:rsidP="00E461F0">
      <w:pPr>
        <w:pStyle w:val="TableTitle"/>
      </w:pPr>
      <w:r w:rsidRPr="007068BA">
        <w:rPr>
          <w:spacing w:val="-5"/>
          <w:kern w:val="24"/>
        </w:rPr>
        <w:lastRenderedPageBreak/>
        <w:t>T</w:t>
      </w:r>
      <w:r w:rsidRPr="007068BA">
        <w:t xml:space="preserve">able A.12-1.  </w:t>
      </w:r>
      <w:r w:rsidR="006563A3" w:rsidRPr="007068BA">
        <w:t>Total Burden Hours on the Public</w:t>
      </w:r>
    </w:p>
    <w:tbl>
      <w:tblPr>
        <w:tblStyle w:val="TableGrid"/>
        <w:tblW w:w="14058" w:type="dxa"/>
        <w:tblBorders>
          <w:left w:val="none" w:sz="0" w:space="0" w:color="auto"/>
          <w:right w:val="none" w:sz="0" w:space="0" w:color="auto"/>
        </w:tblBorders>
        <w:tblLayout w:type="fixed"/>
        <w:tblLook w:val="04A0" w:firstRow="1" w:lastRow="0" w:firstColumn="1" w:lastColumn="0" w:noHBand="0" w:noVBand="1"/>
      </w:tblPr>
      <w:tblGrid>
        <w:gridCol w:w="872"/>
        <w:gridCol w:w="396"/>
        <w:gridCol w:w="1429"/>
        <w:gridCol w:w="872"/>
        <w:gridCol w:w="872"/>
        <w:gridCol w:w="873"/>
        <w:gridCol w:w="874"/>
        <w:gridCol w:w="874"/>
        <w:gridCol w:w="874"/>
        <w:gridCol w:w="874"/>
        <w:gridCol w:w="877"/>
        <w:gridCol w:w="876"/>
        <w:gridCol w:w="873"/>
        <w:gridCol w:w="874"/>
        <w:gridCol w:w="874"/>
        <w:gridCol w:w="13"/>
        <w:gridCol w:w="861"/>
      </w:tblGrid>
      <w:tr w:rsidR="006D6191" w:rsidRPr="007068BA" w14:paraId="5DF9243D" w14:textId="77777777" w:rsidTr="00AA6EE2">
        <w:trPr>
          <w:trHeight w:val="144"/>
          <w:tblHeader/>
        </w:trPr>
        <w:tc>
          <w:tcPr>
            <w:tcW w:w="1268" w:type="dxa"/>
            <w:gridSpan w:val="2"/>
            <w:shd w:val="clear" w:color="auto" w:fill="548DD4" w:themeFill="text2" w:themeFillTint="99"/>
            <w:noWrap/>
            <w:vAlign w:val="center"/>
            <w:hideMark/>
          </w:tcPr>
          <w:p w14:paraId="6875FF21" w14:textId="77777777" w:rsidR="006D6191" w:rsidRPr="003722FD" w:rsidRDefault="006D6191" w:rsidP="00481F64">
            <w:pPr>
              <w:pStyle w:val="TableText"/>
              <w:rPr>
                <w:b/>
                <w:color w:val="FFFFFF" w:themeColor="background1"/>
              </w:rPr>
            </w:pPr>
            <w:r w:rsidRPr="003722FD">
              <w:rPr>
                <w:b/>
                <w:color w:val="FFFFFF" w:themeColor="background1"/>
              </w:rPr>
              <w:t> </w:t>
            </w:r>
          </w:p>
        </w:tc>
        <w:tc>
          <w:tcPr>
            <w:tcW w:w="1429" w:type="dxa"/>
            <w:shd w:val="clear" w:color="auto" w:fill="548DD4" w:themeFill="text2" w:themeFillTint="99"/>
            <w:noWrap/>
            <w:vAlign w:val="center"/>
            <w:hideMark/>
          </w:tcPr>
          <w:p w14:paraId="11C99319" w14:textId="77777777" w:rsidR="006D6191" w:rsidRPr="003722FD" w:rsidRDefault="006D6191" w:rsidP="00481F64">
            <w:pPr>
              <w:pStyle w:val="TableText"/>
              <w:rPr>
                <w:b/>
                <w:color w:val="FFFFFF" w:themeColor="background1"/>
              </w:rPr>
            </w:pPr>
            <w:r w:rsidRPr="003722FD">
              <w:rPr>
                <w:b/>
                <w:color w:val="FFFFFF" w:themeColor="background1"/>
              </w:rPr>
              <w:t> </w:t>
            </w:r>
          </w:p>
        </w:tc>
        <w:tc>
          <w:tcPr>
            <w:tcW w:w="872" w:type="dxa"/>
            <w:shd w:val="clear" w:color="auto" w:fill="548DD4" w:themeFill="text2" w:themeFillTint="99"/>
          </w:tcPr>
          <w:p w14:paraId="6BA4C0AF" w14:textId="77777777" w:rsidR="006D6191" w:rsidRPr="003722FD" w:rsidRDefault="006D6191" w:rsidP="00481F64">
            <w:pPr>
              <w:pStyle w:val="TableText"/>
              <w:rPr>
                <w:b/>
                <w:bCs/>
                <w:color w:val="FFFFFF" w:themeColor="background1"/>
              </w:rPr>
            </w:pPr>
          </w:p>
        </w:tc>
        <w:tc>
          <w:tcPr>
            <w:tcW w:w="5241" w:type="dxa"/>
            <w:gridSpan w:val="6"/>
            <w:shd w:val="clear" w:color="auto" w:fill="548DD4" w:themeFill="text2" w:themeFillTint="99"/>
            <w:noWrap/>
            <w:vAlign w:val="center"/>
            <w:hideMark/>
          </w:tcPr>
          <w:p w14:paraId="7D1CCE17" w14:textId="4DDE7E6B" w:rsidR="006D6191" w:rsidRPr="003722FD" w:rsidRDefault="006D6191" w:rsidP="00481F64">
            <w:pPr>
              <w:pStyle w:val="TableText"/>
              <w:rPr>
                <w:b/>
                <w:bCs/>
                <w:color w:val="FFFFFF" w:themeColor="background1"/>
              </w:rPr>
            </w:pPr>
            <w:r w:rsidRPr="003722FD">
              <w:rPr>
                <w:b/>
                <w:bCs/>
                <w:color w:val="FFFFFF" w:themeColor="background1"/>
              </w:rPr>
              <w:t>Responsive</w:t>
            </w:r>
          </w:p>
        </w:tc>
        <w:tc>
          <w:tcPr>
            <w:tcW w:w="4387" w:type="dxa"/>
            <w:gridSpan w:val="6"/>
            <w:shd w:val="clear" w:color="auto" w:fill="548DD4" w:themeFill="text2" w:themeFillTint="99"/>
            <w:noWrap/>
            <w:vAlign w:val="center"/>
            <w:hideMark/>
          </w:tcPr>
          <w:p w14:paraId="551B4868" w14:textId="2634ED59" w:rsidR="006D6191" w:rsidRPr="003722FD" w:rsidRDefault="006D6191" w:rsidP="00481F64">
            <w:pPr>
              <w:pStyle w:val="TableText"/>
              <w:rPr>
                <w:b/>
                <w:bCs/>
                <w:color w:val="FFFFFF" w:themeColor="background1"/>
              </w:rPr>
            </w:pPr>
            <w:r w:rsidRPr="003722FD">
              <w:rPr>
                <w:b/>
                <w:bCs/>
                <w:color w:val="FFFFFF" w:themeColor="background1"/>
              </w:rPr>
              <w:t>Non</w:t>
            </w:r>
            <w:r>
              <w:rPr>
                <w:b/>
                <w:bCs/>
                <w:color w:val="FFFFFF" w:themeColor="background1"/>
              </w:rPr>
              <w:t>r</w:t>
            </w:r>
            <w:r w:rsidRPr="003722FD">
              <w:rPr>
                <w:b/>
                <w:bCs/>
                <w:color w:val="FFFFFF" w:themeColor="background1"/>
              </w:rPr>
              <w:t>esponse</w:t>
            </w:r>
          </w:p>
        </w:tc>
        <w:tc>
          <w:tcPr>
            <w:tcW w:w="861" w:type="dxa"/>
            <w:shd w:val="clear" w:color="auto" w:fill="548DD4" w:themeFill="text2" w:themeFillTint="99"/>
            <w:noWrap/>
            <w:vAlign w:val="center"/>
            <w:hideMark/>
          </w:tcPr>
          <w:p w14:paraId="12B5A7F5" w14:textId="77777777" w:rsidR="006D6191" w:rsidRPr="003722FD" w:rsidRDefault="006D6191" w:rsidP="00481F64">
            <w:pPr>
              <w:pStyle w:val="TableText"/>
              <w:rPr>
                <w:b/>
                <w:color w:val="FFFFFF" w:themeColor="background1"/>
              </w:rPr>
            </w:pPr>
            <w:r w:rsidRPr="003722FD">
              <w:rPr>
                <w:b/>
                <w:color w:val="FFFFFF" w:themeColor="background1"/>
              </w:rPr>
              <w:t> </w:t>
            </w:r>
          </w:p>
        </w:tc>
      </w:tr>
      <w:tr w:rsidR="006D6191" w:rsidRPr="007068BA" w14:paraId="5312AA23" w14:textId="77777777" w:rsidTr="00AA6EE2">
        <w:trPr>
          <w:trHeight w:val="1070"/>
          <w:tblHeader/>
        </w:trPr>
        <w:tc>
          <w:tcPr>
            <w:tcW w:w="1268" w:type="dxa"/>
            <w:gridSpan w:val="2"/>
            <w:shd w:val="clear" w:color="auto" w:fill="C6D9F1" w:themeFill="text2" w:themeFillTint="33"/>
            <w:vAlign w:val="bottom"/>
            <w:hideMark/>
          </w:tcPr>
          <w:p w14:paraId="39F027E1" w14:textId="77777777" w:rsidR="006D6191" w:rsidRPr="003722FD" w:rsidRDefault="006D6191" w:rsidP="00481F64">
            <w:pPr>
              <w:pStyle w:val="TableText"/>
              <w:rPr>
                <w:b/>
                <w:bCs/>
              </w:rPr>
            </w:pPr>
            <w:r w:rsidRPr="003722FD">
              <w:rPr>
                <w:b/>
                <w:bCs/>
              </w:rPr>
              <w:t>Respondent Type</w:t>
            </w:r>
          </w:p>
        </w:tc>
        <w:tc>
          <w:tcPr>
            <w:tcW w:w="1429" w:type="dxa"/>
            <w:shd w:val="clear" w:color="auto" w:fill="C6D9F1" w:themeFill="text2" w:themeFillTint="33"/>
            <w:vAlign w:val="bottom"/>
            <w:hideMark/>
          </w:tcPr>
          <w:p w14:paraId="4D36B5E9" w14:textId="77777777" w:rsidR="006D6191" w:rsidRPr="003722FD" w:rsidRDefault="006D6191" w:rsidP="00481F64">
            <w:pPr>
              <w:pStyle w:val="TableText"/>
              <w:rPr>
                <w:b/>
                <w:bCs/>
              </w:rPr>
            </w:pPr>
            <w:r w:rsidRPr="003722FD">
              <w:rPr>
                <w:b/>
                <w:bCs/>
              </w:rPr>
              <w:t>Instrument</w:t>
            </w:r>
          </w:p>
        </w:tc>
        <w:tc>
          <w:tcPr>
            <w:tcW w:w="872" w:type="dxa"/>
            <w:shd w:val="clear" w:color="auto" w:fill="C6D9F1" w:themeFill="text2" w:themeFillTint="33"/>
            <w:textDirection w:val="btLr"/>
          </w:tcPr>
          <w:p w14:paraId="3079BEC9" w14:textId="7DC25464" w:rsidR="006D6191" w:rsidRPr="003722FD" w:rsidRDefault="006D6191" w:rsidP="00481F64">
            <w:pPr>
              <w:pStyle w:val="TableText"/>
              <w:rPr>
                <w:b/>
                <w:bCs/>
              </w:rPr>
            </w:pPr>
            <w:r>
              <w:rPr>
                <w:b/>
                <w:bCs/>
              </w:rPr>
              <w:t>Attachment ID</w:t>
            </w:r>
          </w:p>
        </w:tc>
        <w:tc>
          <w:tcPr>
            <w:tcW w:w="872" w:type="dxa"/>
            <w:shd w:val="clear" w:color="auto" w:fill="C6D9F1" w:themeFill="text2" w:themeFillTint="33"/>
            <w:textDirection w:val="btLr"/>
            <w:vAlign w:val="center"/>
            <w:hideMark/>
          </w:tcPr>
          <w:p w14:paraId="46ED76F3" w14:textId="2A80F668" w:rsidR="006D6191" w:rsidRPr="003722FD" w:rsidRDefault="006D6191" w:rsidP="00481F64">
            <w:pPr>
              <w:pStyle w:val="TableText"/>
              <w:rPr>
                <w:b/>
                <w:bCs/>
              </w:rPr>
            </w:pPr>
            <w:r w:rsidRPr="003722FD">
              <w:rPr>
                <w:b/>
                <w:bCs/>
              </w:rPr>
              <w:t>Sample Size</w:t>
            </w:r>
          </w:p>
        </w:tc>
        <w:tc>
          <w:tcPr>
            <w:tcW w:w="873" w:type="dxa"/>
            <w:shd w:val="clear" w:color="auto" w:fill="C6D9F1" w:themeFill="text2" w:themeFillTint="33"/>
            <w:textDirection w:val="btLr"/>
            <w:vAlign w:val="center"/>
            <w:hideMark/>
          </w:tcPr>
          <w:p w14:paraId="1EF910CF" w14:textId="77777777" w:rsidR="006D6191" w:rsidRPr="003722FD" w:rsidRDefault="006D6191" w:rsidP="00481F64">
            <w:pPr>
              <w:pStyle w:val="TableText"/>
              <w:rPr>
                <w:b/>
                <w:bCs/>
              </w:rPr>
            </w:pPr>
            <w:r w:rsidRPr="003722FD">
              <w:rPr>
                <w:b/>
                <w:bCs/>
              </w:rPr>
              <w:t>Number of Respondents</w:t>
            </w:r>
          </w:p>
        </w:tc>
        <w:tc>
          <w:tcPr>
            <w:tcW w:w="874" w:type="dxa"/>
            <w:shd w:val="clear" w:color="auto" w:fill="C6D9F1" w:themeFill="text2" w:themeFillTint="33"/>
            <w:textDirection w:val="btLr"/>
            <w:vAlign w:val="center"/>
            <w:hideMark/>
          </w:tcPr>
          <w:p w14:paraId="5406A872" w14:textId="77777777" w:rsidR="006D6191" w:rsidRPr="003722FD" w:rsidRDefault="006D6191" w:rsidP="00481F64">
            <w:pPr>
              <w:pStyle w:val="TableText"/>
              <w:rPr>
                <w:b/>
                <w:bCs/>
              </w:rPr>
            </w:pPr>
            <w:r w:rsidRPr="003722FD">
              <w:rPr>
                <w:b/>
                <w:bCs/>
              </w:rPr>
              <w:t>Freq. of Response (annual)</w:t>
            </w:r>
          </w:p>
        </w:tc>
        <w:tc>
          <w:tcPr>
            <w:tcW w:w="874" w:type="dxa"/>
            <w:shd w:val="clear" w:color="auto" w:fill="C6D9F1" w:themeFill="text2" w:themeFillTint="33"/>
            <w:textDirection w:val="btLr"/>
            <w:vAlign w:val="center"/>
            <w:hideMark/>
          </w:tcPr>
          <w:p w14:paraId="1E78EFB0" w14:textId="77777777" w:rsidR="006D6191" w:rsidRPr="003722FD" w:rsidRDefault="006D6191" w:rsidP="00481F64">
            <w:pPr>
              <w:pStyle w:val="TableText"/>
              <w:rPr>
                <w:b/>
                <w:bCs/>
              </w:rPr>
            </w:pPr>
            <w:r w:rsidRPr="003722FD">
              <w:rPr>
                <w:b/>
                <w:bCs/>
              </w:rPr>
              <w:t>Total Annual Response</w:t>
            </w:r>
          </w:p>
        </w:tc>
        <w:tc>
          <w:tcPr>
            <w:tcW w:w="874" w:type="dxa"/>
            <w:shd w:val="clear" w:color="auto" w:fill="C6D9F1" w:themeFill="text2" w:themeFillTint="33"/>
            <w:textDirection w:val="btLr"/>
            <w:vAlign w:val="center"/>
            <w:hideMark/>
          </w:tcPr>
          <w:p w14:paraId="208FF759" w14:textId="77777777" w:rsidR="006D6191" w:rsidRPr="003722FD" w:rsidRDefault="006D6191" w:rsidP="00481F64">
            <w:pPr>
              <w:pStyle w:val="TableText"/>
              <w:rPr>
                <w:b/>
                <w:bCs/>
              </w:rPr>
            </w:pPr>
            <w:r w:rsidRPr="003722FD">
              <w:rPr>
                <w:b/>
                <w:bCs/>
              </w:rPr>
              <w:t>Avg. Hours per Response</w:t>
            </w:r>
          </w:p>
        </w:tc>
        <w:tc>
          <w:tcPr>
            <w:tcW w:w="874" w:type="dxa"/>
            <w:shd w:val="clear" w:color="auto" w:fill="C6D9F1" w:themeFill="text2" w:themeFillTint="33"/>
            <w:textDirection w:val="btLr"/>
            <w:vAlign w:val="center"/>
            <w:hideMark/>
          </w:tcPr>
          <w:p w14:paraId="4E10E4F4" w14:textId="77777777" w:rsidR="006D6191" w:rsidRPr="003722FD" w:rsidRDefault="006D6191" w:rsidP="00481F64">
            <w:pPr>
              <w:pStyle w:val="TableText"/>
              <w:rPr>
                <w:b/>
                <w:bCs/>
              </w:rPr>
            </w:pPr>
            <w:r w:rsidRPr="003722FD">
              <w:rPr>
                <w:b/>
                <w:bCs/>
              </w:rPr>
              <w:t>Total Annual Burden</w:t>
            </w:r>
          </w:p>
        </w:tc>
        <w:tc>
          <w:tcPr>
            <w:tcW w:w="877" w:type="dxa"/>
            <w:shd w:val="clear" w:color="auto" w:fill="C6D9F1" w:themeFill="text2" w:themeFillTint="33"/>
            <w:textDirection w:val="btLr"/>
            <w:vAlign w:val="center"/>
            <w:hideMark/>
          </w:tcPr>
          <w:p w14:paraId="792C3363" w14:textId="77777777" w:rsidR="006D6191" w:rsidRPr="003722FD" w:rsidRDefault="006D6191" w:rsidP="00481F64">
            <w:pPr>
              <w:pStyle w:val="TableText"/>
              <w:rPr>
                <w:b/>
                <w:bCs/>
              </w:rPr>
            </w:pPr>
            <w:r w:rsidRPr="003722FD">
              <w:rPr>
                <w:b/>
                <w:bCs/>
              </w:rPr>
              <w:t>Number of Non-Respondents</w:t>
            </w:r>
          </w:p>
        </w:tc>
        <w:tc>
          <w:tcPr>
            <w:tcW w:w="876" w:type="dxa"/>
            <w:shd w:val="clear" w:color="auto" w:fill="C6D9F1" w:themeFill="text2" w:themeFillTint="33"/>
            <w:textDirection w:val="btLr"/>
            <w:vAlign w:val="center"/>
            <w:hideMark/>
          </w:tcPr>
          <w:p w14:paraId="2FBC597F" w14:textId="77777777" w:rsidR="006D6191" w:rsidRPr="003722FD" w:rsidRDefault="006D6191" w:rsidP="00481F64">
            <w:pPr>
              <w:pStyle w:val="TableText"/>
              <w:rPr>
                <w:b/>
                <w:bCs/>
              </w:rPr>
            </w:pPr>
            <w:r w:rsidRPr="003722FD">
              <w:rPr>
                <w:b/>
                <w:bCs/>
              </w:rPr>
              <w:t>Freq. of Response (annual)</w:t>
            </w:r>
          </w:p>
        </w:tc>
        <w:tc>
          <w:tcPr>
            <w:tcW w:w="873" w:type="dxa"/>
            <w:shd w:val="clear" w:color="auto" w:fill="C6D9F1" w:themeFill="text2" w:themeFillTint="33"/>
            <w:textDirection w:val="btLr"/>
            <w:vAlign w:val="center"/>
            <w:hideMark/>
          </w:tcPr>
          <w:p w14:paraId="67C232C7" w14:textId="77777777" w:rsidR="006D6191" w:rsidRPr="003722FD" w:rsidRDefault="006D6191" w:rsidP="00481F64">
            <w:pPr>
              <w:pStyle w:val="TableText"/>
              <w:rPr>
                <w:b/>
                <w:bCs/>
              </w:rPr>
            </w:pPr>
            <w:r w:rsidRPr="003722FD">
              <w:rPr>
                <w:b/>
                <w:bCs/>
              </w:rPr>
              <w:t>Total Annual Response</w:t>
            </w:r>
          </w:p>
        </w:tc>
        <w:tc>
          <w:tcPr>
            <w:tcW w:w="874" w:type="dxa"/>
            <w:shd w:val="clear" w:color="auto" w:fill="C6D9F1" w:themeFill="text2" w:themeFillTint="33"/>
            <w:textDirection w:val="btLr"/>
            <w:vAlign w:val="center"/>
            <w:hideMark/>
          </w:tcPr>
          <w:p w14:paraId="2022EDBD" w14:textId="77777777" w:rsidR="006D6191" w:rsidRPr="003722FD" w:rsidRDefault="006D6191" w:rsidP="00481F64">
            <w:pPr>
              <w:pStyle w:val="TableText"/>
              <w:rPr>
                <w:b/>
                <w:bCs/>
              </w:rPr>
            </w:pPr>
            <w:r w:rsidRPr="003722FD">
              <w:rPr>
                <w:b/>
                <w:bCs/>
              </w:rPr>
              <w:t>Avg. Hours per Response</w:t>
            </w:r>
          </w:p>
        </w:tc>
        <w:tc>
          <w:tcPr>
            <w:tcW w:w="887" w:type="dxa"/>
            <w:gridSpan w:val="2"/>
            <w:shd w:val="clear" w:color="auto" w:fill="C6D9F1" w:themeFill="text2" w:themeFillTint="33"/>
            <w:textDirection w:val="btLr"/>
            <w:vAlign w:val="center"/>
            <w:hideMark/>
          </w:tcPr>
          <w:p w14:paraId="77071F48" w14:textId="77777777" w:rsidR="006D6191" w:rsidRPr="003722FD" w:rsidRDefault="006D6191" w:rsidP="00481F64">
            <w:pPr>
              <w:pStyle w:val="TableText"/>
              <w:rPr>
                <w:b/>
                <w:bCs/>
              </w:rPr>
            </w:pPr>
            <w:r w:rsidRPr="003722FD">
              <w:rPr>
                <w:b/>
                <w:bCs/>
              </w:rPr>
              <w:t>Total Annual Burden</w:t>
            </w:r>
          </w:p>
        </w:tc>
        <w:tc>
          <w:tcPr>
            <w:tcW w:w="861" w:type="dxa"/>
            <w:shd w:val="clear" w:color="auto" w:fill="C6D9F1" w:themeFill="text2" w:themeFillTint="33"/>
            <w:vAlign w:val="bottom"/>
            <w:hideMark/>
          </w:tcPr>
          <w:p w14:paraId="67481320" w14:textId="77777777" w:rsidR="006D6191" w:rsidRPr="003722FD" w:rsidRDefault="006D6191" w:rsidP="00481F64">
            <w:pPr>
              <w:pStyle w:val="TableText"/>
              <w:rPr>
                <w:b/>
                <w:bCs/>
              </w:rPr>
            </w:pPr>
            <w:r w:rsidRPr="003722FD">
              <w:rPr>
                <w:b/>
                <w:bCs/>
              </w:rPr>
              <w:t>Total Burden Hours</w:t>
            </w:r>
          </w:p>
        </w:tc>
      </w:tr>
      <w:tr w:rsidR="006D6191" w:rsidRPr="007068BA" w14:paraId="75CD7E02" w14:textId="77777777" w:rsidTr="00AA6EE2">
        <w:trPr>
          <w:trHeight w:val="144"/>
        </w:trPr>
        <w:tc>
          <w:tcPr>
            <w:tcW w:w="872" w:type="dxa"/>
            <w:shd w:val="clear" w:color="auto" w:fill="D9D9D9" w:themeFill="background1" w:themeFillShade="D9"/>
          </w:tcPr>
          <w:p w14:paraId="0C707B5E" w14:textId="77777777" w:rsidR="006D6191" w:rsidRPr="007068BA" w:rsidRDefault="006D6191" w:rsidP="00251363">
            <w:pPr>
              <w:pStyle w:val="TableText"/>
              <w:rPr>
                <w:bCs/>
              </w:rPr>
            </w:pPr>
          </w:p>
        </w:tc>
        <w:tc>
          <w:tcPr>
            <w:tcW w:w="13186" w:type="dxa"/>
            <w:gridSpan w:val="16"/>
            <w:shd w:val="clear" w:color="auto" w:fill="D9D9D9" w:themeFill="background1" w:themeFillShade="D9"/>
            <w:vAlign w:val="center"/>
            <w:hideMark/>
          </w:tcPr>
          <w:p w14:paraId="0E15CFB1" w14:textId="4998F80A" w:rsidR="006D6191" w:rsidRPr="001B023F" w:rsidRDefault="006D6191" w:rsidP="00251363">
            <w:pPr>
              <w:pStyle w:val="TableText"/>
              <w:rPr>
                <w:b/>
                <w:bCs/>
              </w:rPr>
            </w:pPr>
            <w:r w:rsidRPr="001B023F">
              <w:rPr>
                <w:b/>
                <w:bCs/>
              </w:rPr>
              <w:t>NAP Participants (Telephone Survey)</w:t>
            </w:r>
          </w:p>
        </w:tc>
      </w:tr>
      <w:tr w:rsidR="006D6191" w:rsidRPr="007068BA" w14:paraId="389517DF" w14:textId="77777777" w:rsidTr="00AA6EE2">
        <w:trPr>
          <w:trHeight w:val="144"/>
        </w:trPr>
        <w:tc>
          <w:tcPr>
            <w:tcW w:w="1268" w:type="dxa"/>
            <w:gridSpan w:val="2"/>
            <w:hideMark/>
          </w:tcPr>
          <w:p w14:paraId="67680238" w14:textId="77777777" w:rsidR="006D6191" w:rsidRPr="007068BA" w:rsidRDefault="006D6191" w:rsidP="00251363">
            <w:pPr>
              <w:pStyle w:val="TableText"/>
            </w:pPr>
            <w:r w:rsidRPr="007068BA">
              <w:t>NAP Participant</w:t>
            </w:r>
          </w:p>
        </w:tc>
        <w:tc>
          <w:tcPr>
            <w:tcW w:w="1429" w:type="dxa"/>
            <w:hideMark/>
          </w:tcPr>
          <w:p w14:paraId="1C2A02FA" w14:textId="702D8239" w:rsidR="006D6191" w:rsidRPr="007068BA" w:rsidRDefault="006D6191" w:rsidP="00693650">
            <w:pPr>
              <w:pStyle w:val="TableText"/>
            </w:pPr>
            <w:r w:rsidRPr="007068BA">
              <w:t>Advance letter/</w:t>
            </w:r>
            <w:r w:rsidR="00693650">
              <w:t>FAQ</w:t>
            </w:r>
            <w:r w:rsidR="00F00948">
              <w:t>s</w:t>
            </w:r>
          </w:p>
        </w:tc>
        <w:tc>
          <w:tcPr>
            <w:tcW w:w="872" w:type="dxa"/>
            <w:vAlign w:val="center"/>
          </w:tcPr>
          <w:p w14:paraId="00799373" w14:textId="1CE9B361" w:rsidR="006D6191" w:rsidRPr="007068BA" w:rsidRDefault="006D6191" w:rsidP="006D6191">
            <w:pPr>
              <w:pStyle w:val="TableText"/>
              <w:jc w:val="center"/>
            </w:pPr>
            <w:r>
              <w:rPr>
                <w:color w:val="000000"/>
              </w:rPr>
              <w:t>A.6.1, A.6.2</w:t>
            </w:r>
          </w:p>
        </w:tc>
        <w:tc>
          <w:tcPr>
            <w:tcW w:w="872" w:type="dxa"/>
            <w:hideMark/>
          </w:tcPr>
          <w:p w14:paraId="12C0E220" w14:textId="52396F8F" w:rsidR="006D6191" w:rsidRPr="007068BA" w:rsidRDefault="006D6191" w:rsidP="00251363">
            <w:pPr>
              <w:pStyle w:val="TableText"/>
              <w:jc w:val="right"/>
            </w:pPr>
            <w:r w:rsidRPr="007068BA">
              <w:t>1000</w:t>
            </w:r>
          </w:p>
        </w:tc>
        <w:tc>
          <w:tcPr>
            <w:tcW w:w="873" w:type="dxa"/>
            <w:hideMark/>
          </w:tcPr>
          <w:p w14:paraId="0CAFAD09" w14:textId="77777777" w:rsidR="006D6191" w:rsidRPr="007068BA" w:rsidRDefault="006D6191" w:rsidP="00251363">
            <w:pPr>
              <w:pStyle w:val="TableText"/>
              <w:jc w:val="right"/>
            </w:pPr>
            <w:r w:rsidRPr="007068BA">
              <w:t>1000</w:t>
            </w:r>
          </w:p>
        </w:tc>
        <w:tc>
          <w:tcPr>
            <w:tcW w:w="874" w:type="dxa"/>
            <w:hideMark/>
          </w:tcPr>
          <w:p w14:paraId="4A8DE9B7" w14:textId="77777777" w:rsidR="006D6191" w:rsidRPr="007068BA" w:rsidRDefault="006D6191" w:rsidP="00251363">
            <w:pPr>
              <w:pStyle w:val="TableText"/>
              <w:jc w:val="right"/>
            </w:pPr>
            <w:r w:rsidRPr="007068BA">
              <w:t>1</w:t>
            </w:r>
          </w:p>
        </w:tc>
        <w:tc>
          <w:tcPr>
            <w:tcW w:w="874" w:type="dxa"/>
            <w:noWrap/>
            <w:hideMark/>
          </w:tcPr>
          <w:p w14:paraId="414BFB34" w14:textId="77777777" w:rsidR="006D6191" w:rsidRPr="007068BA" w:rsidRDefault="006D6191" w:rsidP="00251363">
            <w:pPr>
              <w:pStyle w:val="TableText"/>
              <w:jc w:val="right"/>
            </w:pPr>
            <w:r w:rsidRPr="007068BA">
              <w:t>1000</w:t>
            </w:r>
          </w:p>
        </w:tc>
        <w:tc>
          <w:tcPr>
            <w:tcW w:w="874" w:type="dxa"/>
            <w:hideMark/>
          </w:tcPr>
          <w:p w14:paraId="1AF0DF0C" w14:textId="77777777" w:rsidR="006D6191" w:rsidRPr="007068BA" w:rsidRDefault="006D6191" w:rsidP="00251363">
            <w:pPr>
              <w:pStyle w:val="TableText"/>
              <w:jc w:val="right"/>
            </w:pPr>
            <w:r w:rsidRPr="007068BA">
              <w:t>0.05</w:t>
            </w:r>
          </w:p>
        </w:tc>
        <w:tc>
          <w:tcPr>
            <w:tcW w:w="874" w:type="dxa"/>
            <w:hideMark/>
          </w:tcPr>
          <w:p w14:paraId="25A98B14" w14:textId="77777777" w:rsidR="006D6191" w:rsidRPr="007068BA" w:rsidRDefault="006D6191" w:rsidP="00251363">
            <w:pPr>
              <w:pStyle w:val="TableText"/>
              <w:jc w:val="right"/>
            </w:pPr>
            <w:r w:rsidRPr="007068BA">
              <w:t>50.00</w:t>
            </w:r>
          </w:p>
        </w:tc>
        <w:tc>
          <w:tcPr>
            <w:tcW w:w="877" w:type="dxa"/>
            <w:hideMark/>
          </w:tcPr>
          <w:p w14:paraId="74494F2F" w14:textId="77777777" w:rsidR="006D6191" w:rsidRPr="007068BA" w:rsidRDefault="006D6191" w:rsidP="00251363">
            <w:pPr>
              <w:pStyle w:val="TableText"/>
              <w:jc w:val="right"/>
            </w:pPr>
            <w:r w:rsidRPr="007068BA">
              <w:t>0</w:t>
            </w:r>
          </w:p>
        </w:tc>
        <w:tc>
          <w:tcPr>
            <w:tcW w:w="876" w:type="dxa"/>
            <w:noWrap/>
            <w:hideMark/>
          </w:tcPr>
          <w:p w14:paraId="3B6FC4DF" w14:textId="77777777" w:rsidR="006D6191" w:rsidRPr="007068BA" w:rsidRDefault="006D6191" w:rsidP="00251363">
            <w:pPr>
              <w:pStyle w:val="TableText"/>
              <w:jc w:val="right"/>
            </w:pPr>
            <w:r w:rsidRPr="007068BA">
              <w:t>1</w:t>
            </w:r>
          </w:p>
        </w:tc>
        <w:tc>
          <w:tcPr>
            <w:tcW w:w="873" w:type="dxa"/>
            <w:noWrap/>
            <w:hideMark/>
          </w:tcPr>
          <w:p w14:paraId="49E07029" w14:textId="77777777" w:rsidR="006D6191" w:rsidRPr="007068BA" w:rsidRDefault="006D6191" w:rsidP="00251363">
            <w:pPr>
              <w:pStyle w:val="TableText"/>
              <w:jc w:val="right"/>
            </w:pPr>
            <w:r w:rsidRPr="007068BA">
              <w:t>0</w:t>
            </w:r>
          </w:p>
        </w:tc>
        <w:tc>
          <w:tcPr>
            <w:tcW w:w="874" w:type="dxa"/>
            <w:hideMark/>
          </w:tcPr>
          <w:p w14:paraId="423BA3DF" w14:textId="77777777" w:rsidR="006D6191" w:rsidRPr="007068BA" w:rsidRDefault="006D6191" w:rsidP="00251363">
            <w:pPr>
              <w:pStyle w:val="TableText"/>
              <w:jc w:val="right"/>
            </w:pPr>
            <w:r w:rsidRPr="007068BA">
              <w:t>0</w:t>
            </w:r>
          </w:p>
        </w:tc>
        <w:tc>
          <w:tcPr>
            <w:tcW w:w="887" w:type="dxa"/>
            <w:gridSpan w:val="2"/>
            <w:noWrap/>
            <w:hideMark/>
          </w:tcPr>
          <w:p w14:paraId="050A66BA" w14:textId="77777777" w:rsidR="006D6191" w:rsidRPr="007068BA" w:rsidRDefault="006D6191" w:rsidP="00251363">
            <w:pPr>
              <w:pStyle w:val="TableText"/>
              <w:jc w:val="right"/>
            </w:pPr>
            <w:r w:rsidRPr="007068BA">
              <w:t>0.00</w:t>
            </w:r>
          </w:p>
        </w:tc>
        <w:tc>
          <w:tcPr>
            <w:tcW w:w="861" w:type="dxa"/>
            <w:hideMark/>
          </w:tcPr>
          <w:p w14:paraId="7B139055" w14:textId="77777777" w:rsidR="006D6191" w:rsidRPr="007068BA" w:rsidRDefault="006D6191" w:rsidP="00251363">
            <w:pPr>
              <w:pStyle w:val="TableText"/>
              <w:jc w:val="right"/>
              <w:rPr>
                <w:bCs/>
              </w:rPr>
            </w:pPr>
            <w:r w:rsidRPr="007068BA">
              <w:rPr>
                <w:bCs/>
              </w:rPr>
              <w:t>50.00</w:t>
            </w:r>
          </w:p>
        </w:tc>
      </w:tr>
      <w:tr w:rsidR="006D6191" w:rsidRPr="007068BA" w14:paraId="6469968F" w14:textId="77777777" w:rsidTr="00AA6EE2">
        <w:trPr>
          <w:trHeight w:val="144"/>
        </w:trPr>
        <w:tc>
          <w:tcPr>
            <w:tcW w:w="1268" w:type="dxa"/>
            <w:gridSpan w:val="2"/>
            <w:hideMark/>
          </w:tcPr>
          <w:p w14:paraId="4AC19DC1" w14:textId="77777777" w:rsidR="006D6191" w:rsidRPr="007068BA" w:rsidRDefault="006D6191" w:rsidP="00251363">
            <w:pPr>
              <w:pStyle w:val="TableText"/>
            </w:pPr>
            <w:r w:rsidRPr="007068BA">
              <w:t> </w:t>
            </w:r>
          </w:p>
        </w:tc>
        <w:tc>
          <w:tcPr>
            <w:tcW w:w="1429" w:type="dxa"/>
            <w:hideMark/>
          </w:tcPr>
          <w:p w14:paraId="00CDC37E" w14:textId="5782432D" w:rsidR="006D6191" w:rsidRPr="007068BA" w:rsidRDefault="006D6191" w:rsidP="00251363">
            <w:pPr>
              <w:pStyle w:val="TableText"/>
            </w:pPr>
            <w:r w:rsidRPr="007068BA">
              <w:t>Survey</w:t>
            </w:r>
            <w:r>
              <w:t>–</w:t>
            </w:r>
            <w:r w:rsidRPr="007068BA">
              <w:t>first call</w:t>
            </w:r>
          </w:p>
        </w:tc>
        <w:tc>
          <w:tcPr>
            <w:tcW w:w="872" w:type="dxa"/>
            <w:vAlign w:val="center"/>
          </w:tcPr>
          <w:p w14:paraId="3457AE31" w14:textId="2FAFBD24" w:rsidR="006D6191" w:rsidRPr="007068BA" w:rsidRDefault="006D6191" w:rsidP="006D6191">
            <w:pPr>
              <w:pStyle w:val="TableText"/>
              <w:jc w:val="center"/>
            </w:pPr>
            <w:r>
              <w:rPr>
                <w:color w:val="000000"/>
              </w:rPr>
              <w:t>A.1</w:t>
            </w:r>
          </w:p>
        </w:tc>
        <w:tc>
          <w:tcPr>
            <w:tcW w:w="872" w:type="dxa"/>
            <w:hideMark/>
          </w:tcPr>
          <w:p w14:paraId="70D16C19" w14:textId="531A55BA" w:rsidR="006D6191" w:rsidRPr="007068BA" w:rsidRDefault="006D6191" w:rsidP="00251363">
            <w:pPr>
              <w:pStyle w:val="TableText"/>
              <w:jc w:val="right"/>
            </w:pPr>
            <w:r w:rsidRPr="007068BA">
              <w:t>1000</w:t>
            </w:r>
          </w:p>
        </w:tc>
        <w:tc>
          <w:tcPr>
            <w:tcW w:w="873" w:type="dxa"/>
            <w:hideMark/>
          </w:tcPr>
          <w:p w14:paraId="2D2CE52F" w14:textId="77777777" w:rsidR="006D6191" w:rsidRPr="007068BA" w:rsidRDefault="006D6191" w:rsidP="00251363">
            <w:pPr>
              <w:pStyle w:val="TableText"/>
              <w:jc w:val="right"/>
            </w:pPr>
            <w:r w:rsidRPr="007068BA">
              <w:t>400</w:t>
            </w:r>
          </w:p>
        </w:tc>
        <w:tc>
          <w:tcPr>
            <w:tcW w:w="874" w:type="dxa"/>
            <w:hideMark/>
          </w:tcPr>
          <w:p w14:paraId="2E6102E2" w14:textId="77777777" w:rsidR="006D6191" w:rsidRPr="007068BA" w:rsidRDefault="006D6191" w:rsidP="00251363">
            <w:pPr>
              <w:pStyle w:val="TableText"/>
              <w:jc w:val="right"/>
            </w:pPr>
            <w:r w:rsidRPr="007068BA">
              <w:t>1</w:t>
            </w:r>
          </w:p>
        </w:tc>
        <w:tc>
          <w:tcPr>
            <w:tcW w:w="874" w:type="dxa"/>
            <w:noWrap/>
            <w:hideMark/>
          </w:tcPr>
          <w:p w14:paraId="5AB86487" w14:textId="77777777" w:rsidR="006D6191" w:rsidRPr="007068BA" w:rsidRDefault="006D6191" w:rsidP="00251363">
            <w:pPr>
              <w:pStyle w:val="TableText"/>
              <w:jc w:val="right"/>
            </w:pPr>
            <w:r w:rsidRPr="007068BA">
              <w:t>400</w:t>
            </w:r>
          </w:p>
        </w:tc>
        <w:tc>
          <w:tcPr>
            <w:tcW w:w="874" w:type="dxa"/>
            <w:hideMark/>
          </w:tcPr>
          <w:p w14:paraId="6EF5735F" w14:textId="48307D80" w:rsidR="006D6191" w:rsidRPr="007068BA" w:rsidRDefault="00084686" w:rsidP="00251363">
            <w:pPr>
              <w:pStyle w:val="TableText"/>
              <w:jc w:val="right"/>
            </w:pPr>
            <w:r>
              <w:t>0.25</w:t>
            </w:r>
          </w:p>
        </w:tc>
        <w:tc>
          <w:tcPr>
            <w:tcW w:w="874" w:type="dxa"/>
            <w:hideMark/>
          </w:tcPr>
          <w:p w14:paraId="5957E5AB" w14:textId="7DB216CA" w:rsidR="006D6191" w:rsidRPr="007068BA" w:rsidRDefault="00084686" w:rsidP="00251363">
            <w:pPr>
              <w:pStyle w:val="TableText"/>
              <w:jc w:val="right"/>
            </w:pPr>
            <w:r>
              <w:t>100.0</w:t>
            </w:r>
            <w:r w:rsidR="006D6191" w:rsidRPr="007068BA">
              <w:t>0</w:t>
            </w:r>
          </w:p>
        </w:tc>
        <w:tc>
          <w:tcPr>
            <w:tcW w:w="877" w:type="dxa"/>
            <w:hideMark/>
          </w:tcPr>
          <w:p w14:paraId="1C12A92A" w14:textId="77777777" w:rsidR="006D6191" w:rsidRPr="007068BA" w:rsidRDefault="006D6191" w:rsidP="00251363">
            <w:pPr>
              <w:pStyle w:val="TableText"/>
              <w:jc w:val="right"/>
            </w:pPr>
            <w:r w:rsidRPr="007068BA">
              <w:t>600</w:t>
            </w:r>
          </w:p>
        </w:tc>
        <w:tc>
          <w:tcPr>
            <w:tcW w:w="876" w:type="dxa"/>
            <w:noWrap/>
            <w:hideMark/>
          </w:tcPr>
          <w:p w14:paraId="12F07425" w14:textId="77777777" w:rsidR="006D6191" w:rsidRPr="007068BA" w:rsidRDefault="006D6191" w:rsidP="00251363">
            <w:pPr>
              <w:pStyle w:val="TableText"/>
              <w:jc w:val="right"/>
            </w:pPr>
            <w:r w:rsidRPr="007068BA">
              <w:t>1</w:t>
            </w:r>
          </w:p>
        </w:tc>
        <w:tc>
          <w:tcPr>
            <w:tcW w:w="873" w:type="dxa"/>
            <w:hideMark/>
          </w:tcPr>
          <w:p w14:paraId="2DA478A6" w14:textId="77777777" w:rsidR="006D6191" w:rsidRPr="007068BA" w:rsidRDefault="006D6191" w:rsidP="00251363">
            <w:pPr>
              <w:pStyle w:val="TableText"/>
              <w:jc w:val="right"/>
            </w:pPr>
            <w:r w:rsidRPr="007068BA">
              <w:t>600</w:t>
            </w:r>
          </w:p>
        </w:tc>
        <w:tc>
          <w:tcPr>
            <w:tcW w:w="874" w:type="dxa"/>
            <w:noWrap/>
            <w:hideMark/>
          </w:tcPr>
          <w:p w14:paraId="19B53D8B" w14:textId="77777777" w:rsidR="006D6191" w:rsidRPr="007068BA" w:rsidRDefault="006D6191" w:rsidP="00251363">
            <w:pPr>
              <w:pStyle w:val="TableText"/>
              <w:jc w:val="right"/>
            </w:pPr>
            <w:r w:rsidRPr="007068BA">
              <w:t>0.05</w:t>
            </w:r>
          </w:p>
        </w:tc>
        <w:tc>
          <w:tcPr>
            <w:tcW w:w="887" w:type="dxa"/>
            <w:gridSpan w:val="2"/>
            <w:noWrap/>
            <w:hideMark/>
          </w:tcPr>
          <w:p w14:paraId="5906AAAD" w14:textId="77777777" w:rsidR="006D6191" w:rsidRPr="007068BA" w:rsidRDefault="006D6191" w:rsidP="00251363">
            <w:pPr>
              <w:pStyle w:val="TableText"/>
              <w:jc w:val="right"/>
            </w:pPr>
            <w:r w:rsidRPr="007068BA">
              <w:t>30.00</w:t>
            </w:r>
          </w:p>
        </w:tc>
        <w:tc>
          <w:tcPr>
            <w:tcW w:w="861" w:type="dxa"/>
            <w:hideMark/>
          </w:tcPr>
          <w:p w14:paraId="6FCE9CFD" w14:textId="2BF9A9EB" w:rsidR="006D6191" w:rsidRPr="007068BA" w:rsidRDefault="00F81CEB" w:rsidP="00251363">
            <w:pPr>
              <w:pStyle w:val="TableText"/>
              <w:jc w:val="right"/>
              <w:rPr>
                <w:bCs/>
              </w:rPr>
            </w:pPr>
            <w:r>
              <w:rPr>
                <w:bCs/>
              </w:rPr>
              <w:t>1</w:t>
            </w:r>
            <w:r w:rsidR="006D6191" w:rsidRPr="007068BA">
              <w:rPr>
                <w:bCs/>
              </w:rPr>
              <w:t>3</w:t>
            </w:r>
            <w:r>
              <w:rPr>
                <w:bCs/>
              </w:rPr>
              <w:t>0.0</w:t>
            </w:r>
            <w:r w:rsidR="006D6191" w:rsidRPr="007068BA">
              <w:rPr>
                <w:bCs/>
              </w:rPr>
              <w:t>0</w:t>
            </w:r>
          </w:p>
        </w:tc>
      </w:tr>
      <w:tr w:rsidR="006D6191" w:rsidRPr="007068BA" w14:paraId="35ABD699" w14:textId="77777777" w:rsidTr="00AA6EE2">
        <w:trPr>
          <w:trHeight w:val="144"/>
        </w:trPr>
        <w:tc>
          <w:tcPr>
            <w:tcW w:w="1268" w:type="dxa"/>
            <w:gridSpan w:val="2"/>
            <w:hideMark/>
          </w:tcPr>
          <w:p w14:paraId="41C1E782" w14:textId="77777777" w:rsidR="006D6191" w:rsidRPr="007068BA" w:rsidRDefault="006D6191" w:rsidP="00251363">
            <w:pPr>
              <w:pStyle w:val="TableText"/>
            </w:pPr>
            <w:r w:rsidRPr="007068BA">
              <w:t> </w:t>
            </w:r>
          </w:p>
        </w:tc>
        <w:tc>
          <w:tcPr>
            <w:tcW w:w="1429" w:type="dxa"/>
            <w:hideMark/>
          </w:tcPr>
          <w:p w14:paraId="46DB2DDC" w14:textId="77777777" w:rsidR="006D6191" w:rsidRPr="007068BA" w:rsidRDefault="006D6191" w:rsidP="00251363">
            <w:pPr>
              <w:pStyle w:val="TableText"/>
            </w:pPr>
            <w:r w:rsidRPr="007068BA">
              <w:t>Follow-up phone call #1</w:t>
            </w:r>
          </w:p>
        </w:tc>
        <w:tc>
          <w:tcPr>
            <w:tcW w:w="872" w:type="dxa"/>
            <w:vAlign w:val="center"/>
          </w:tcPr>
          <w:p w14:paraId="17484DAB" w14:textId="03F7E3A6" w:rsidR="006D6191" w:rsidRPr="007068BA" w:rsidRDefault="006D6191" w:rsidP="006D6191">
            <w:pPr>
              <w:pStyle w:val="TableText"/>
              <w:jc w:val="center"/>
            </w:pPr>
            <w:r>
              <w:rPr>
                <w:color w:val="000000"/>
              </w:rPr>
              <w:t>A.1</w:t>
            </w:r>
          </w:p>
        </w:tc>
        <w:tc>
          <w:tcPr>
            <w:tcW w:w="872" w:type="dxa"/>
            <w:hideMark/>
          </w:tcPr>
          <w:p w14:paraId="617B1D46" w14:textId="22C26924" w:rsidR="006D6191" w:rsidRPr="007068BA" w:rsidRDefault="006D6191" w:rsidP="00251363">
            <w:pPr>
              <w:pStyle w:val="TableText"/>
              <w:jc w:val="right"/>
            </w:pPr>
            <w:r w:rsidRPr="007068BA">
              <w:t>600</w:t>
            </w:r>
          </w:p>
        </w:tc>
        <w:tc>
          <w:tcPr>
            <w:tcW w:w="873" w:type="dxa"/>
            <w:hideMark/>
          </w:tcPr>
          <w:p w14:paraId="4B1EE3CA" w14:textId="77777777" w:rsidR="006D6191" w:rsidRPr="007068BA" w:rsidRDefault="006D6191" w:rsidP="00251363">
            <w:pPr>
              <w:pStyle w:val="TableText"/>
              <w:jc w:val="right"/>
            </w:pPr>
            <w:r w:rsidRPr="007068BA">
              <w:t>210</w:t>
            </w:r>
          </w:p>
        </w:tc>
        <w:tc>
          <w:tcPr>
            <w:tcW w:w="874" w:type="dxa"/>
            <w:hideMark/>
          </w:tcPr>
          <w:p w14:paraId="7B15A2A8" w14:textId="77777777" w:rsidR="006D6191" w:rsidRPr="007068BA" w:rsidRDefault="006D6191" w:rsidP="00251363">
            <w:pPr>
              <w:pStyle w:val="TableText"/>
              <w:jc w:val="right"/>
            </w:pPr>
            <w:r w:rsidRPr="007068BA">
              <w:t>1</w:t>
            </w:r>
          </w:p>
        </w:tc>
        <w:tc>
          <w:tcPr>
            <w:tcW w:w="874" w:type="dxa"/>
            <w:noWrap/>
            <w:hideMark/>
          </w:tcPr>
          <w:p w14:paraId="080E04EA" w14:textId="77777777" w:rsidR="006D6191" w:rsidRPr="007068BA" w:rsidRDefault="006D6191" w:rsidP="00251363">
            <w:pPr>
              <w:pStyle w:val="TableText"/>
              <w:jc w:val="right"/>
            </w:pPr>
            <w:r w:rsidRPr="007068BA">
              <w:t>210</w:t>
            </w:r>
          </w:p>
        </w:tc>
        <w:tc>
          <w:tcPr>
            <w:tcW w:w="874" w:type="dxa"/>
            <w:hideMark/>
          </w:tcPr>
          <w:p w14:paraId="1CDF3E7B" w14:textId="10DD79F4" w:rsidR="006D6191" w:rsidRPr="007068BA" w:rsidRDefault="00084686" w:rsidP="00084686">
            <w:pPr>
              <w:pStyle w:val="TableText"/>
              <w:jc w:val="right"/>
            </w:pPr>
            <w:r>
              <w:t>0.25</w:t>
            </w:r>
          </w:p>
        </w:tc>
        <w:tc>
          <w:tcPr>
            <w:tcW w:w="874" w:type="dxa"/>
            <w:hideMark/>
          </w:tcPr>
          <w:p w14:paraId="3B6CB460" w14:textId="1AA62757" w:rsidR="006D6191" w:rsidRPr="007068BA" w:rsidRDefault="00F81CEB" w:rsidP="00F81CEB">
            <w:pPr>
              <w:pStyle w:val="TableText"/>
              <w:jc w:val="right"/>
            </w:pPr>
            <w:r>
              <w:t>52.50</w:t>
            </w:r>
          </w:p>
        </w:tc>
        <w:tc>
          <w:tcPr>
            <w:tcW w:w="877" w:type="dxa"/>
            <w:hideMark/>
          </w:tcPr>
          <w:p w14:paraId="5450897C" w14:textId="77777777" w:rsidR="006D6191" w:rsidRPr="007068BA" w:rsidRDefault="006D6191" w:rsidP="00251363">
            <w:pPr>
              <w:pStyle w:val="TableText"/>
              <w:jc w:val="right"/>
            </w:pPr>
            <w:r w:rsidRPr="007068BA">
              <w:t>390</w:t>
            </w:r>
          </w:p>
        </w:tc>
        <w:tc>
          <w:tcPr>
            <w:tcW w:w="876" w:type="dxa"/>
            <w:noWrap/>
            <w:hideMark/>
          </w:tcPr>
          <w:p w14:paraId="30B7463F" w14:textId="77777777" w:rsidR="006D6191" w:rsidRPr="007068BA" w:rsidRDefault="006D6191" w:rsidP="00251363">
            <w:pPr>
              <w:pStyle w:val="TableText"/>
              <w:jc w:val="right"/>
            </w:pPr>
            <w:r w:rsidRPr="007068BA">
              <w:t>1</w:t>
            </w:r>
          </w:p>
        </w:tc>
        <w:tc>
          <w:tcPr>
            <w:tcW w:w="873" w:type="dxa"/>
            <w:hideMark/>
          </w:tcPr>
          <w:p w14:paraId="020E9D75" w14:textId="77777777" w:rsidR="006D6191" w:rsidRPr="007068BA" w:rsidRDefault="006D6191" w:rsidP="00251363">
            <w:pPr>
              <w:pStyle w:val="TableText"/>
              <w:jc w:val="right"/>
            </w:pPr>
            <w:r w:rsidRPr="007068BA">
              <w:t>390</w:t>
            </w:r>
          </w:p>
        </w:tc>
        <w:tc>
          <w:tcPr>
            <w:tcW w:w="874" w:type="dxa"/>
            <w:noWrap/>
            <w:hideMark/>
          </w:tcPr>
          <w:p w14:paraId="05BB3852" w14:textId="77777777" w:rsidR="006D6191" w:rsidRPr="007068BA" w:rsidRDefault="006D6191" w:rsidP="00251363">
            <w:pPr>
              <w:pStyle w:val="TableText"/>
              <w:jc w:val="right"/>
            </w:pPr>
            <w:r w:rsidRPr="007068BA">
              <w:t>0.05</w:t>
            </w:r>
          </w:p>
        </w:tc>
        <w:tc>
          <w:tcPr>
            <w:tcW w:w="887" w:type="dxa"/>
            <w:gridSpan w:val="2"/>
            <w:noWrap/>
            <w:hideMark/>
          </w:tcPr>
          <w:p w14:paraId="7A6C58B6" w14:textId="77777777" w:rsidR="006D6191" w:rsidRPr="007068BA" w:rsidRDefault="006D6191" w:rsidP="00251363">
            <w:pPr>
              <w:pStyle w:val="TableText"/>
              <w:jc w:val="right"/>
            </w:pPr>
            <w:r w:rsidRPr="007068BA">
              <w:t>19.50</w:t>
            </w:r>
          </w:p>
        </w:tc>
        <w:tc>
          <w:tcPr>
            <w:tcW w:w="861" w:type="dxa"/>
            <w:hideMark/>
          </w:tcPr>
          <w:p w14:paraId="2994346C" w14:textId="245C1B0D" w:rsidR="006D6191" w:rsidRPr="007068BA" w:rsidRDefault="00F81CEB" w:rsidP="00251363">
            <w:pPr>
              <w:pStyle w:val="TableText"/>
              <w:jc w:val="right"/>
              <w:rPr>
                <w:bCs/>
              </w:rPr>
            </w:pPr>
            <w:r>
              <w:rPr>
                <w:bCs/>
              </w:rPr>
              <w:t>72.00</w:t>
            </w:r>
          </w:p>
        </w:tc>
      </w:tr>
      <w:tr w:rsidR="006D6191" w:rsidRPr="007068BA" w14:paraId="7BE1A157" w14:textId="77777777" w:rsidTr="00AA6EE2">
        <w:trPr>
          <w:trHeight w:val="144"/>
        </w:trPr>
        <w:tc>
          <w:tcPr>
            <w:tcW w:w="1268" w:type="dxa"/>
            <w:gridSpan w:val="2"/>
            <w:hideMark/>
          </w:tcPr>
          <w:p w14:paraId="1C546A60" w14:textId="77777777" w:rsidR="006D6191" w:rsidRPr="007068BA" w:rsidRDefault="006D6191" w:rsidP="00251363">
            <w:pPr>
              <w:pStyle w:val="TableText"/>
            </w:pPr>
            <w:r w:rsidRPr="007068BA">
              <w:t> </w:t>
            </w:r>
          </w:p>
        </w:tc>
        <w:tc>
          <w:tcPr>
            <w:tcW w:w="1429" w:type="dxa"/>
            <w:hideMark/>
          </w:tcPr>
          <w:p w14:paraId="6D81A097" w14:textId="77777777" w:rsidR="006D6191" w:rsidRPr="007068BA" w:rsidRDefault="006D6191" w:rsidP="00251363">
            <w:pPr>
              <w:pStyle w:val="TableText"/>
            </w:pPr>
            <w:r w:rsidRPr="007068BA">
              <w:t>Follow-up phone call #2</w:t>
            </w:r>
          </w:p>
        </w:tc>
        <w:tc>
          <w:tcPr>
            <w:tcW w:w="872" w:type="dxa"/>
            <w:vAlign w:val="center"/>
          </w:tcPr>
          <w:p w14:paraId="4313A5DC" w14:textId="57E51B6A" w:rsidR="006D6191" w:rsidRPr="007068BA" w:rsidRDefault="006D6191" w:rsidP="006D6191">
            <w:pPr>
              <w:pStyle w:val="TableText"/>
              <w:jc w:val="center"/>
            </w:pPr>
            <w:r>
              <w:rPr>
                <w:color w:val="000000"/>
              </w:rPr>
              <w:t>A.1</w:t>
            </w:r>
          </w:p>
        </w:tc>
        <w:tc>
          <w:tcPr>
            <w:tcW w:w="872" w:type="dxa"/>
            <w:hideMark/>
          </w:tcPr>
          <w:p w14:paraId="20FAB825" w14:textId="4BD84674" w:rsidR="006D6191" w:rsidRPr="007068BA" w:rsidRDefault="006D6191" w:rsidP="00251363">
            <w:pPr>
              <w:pStyle w:val="TableText"/>
              <w:jc w:val="right"/>
            </w:pPr>
            <w:r w:rsidRPr="007068BA">
              <w:t>390</w:t>
            </w:r>
          </w:p>
        </w:tc>
        <w:tc>
          <w:tcPr>
            <w:tcW w:w="873" w:type="dxa"/>
            <w:hideMark/>
          </w:tcPr>
          <w:p w14:paraId="4D771D83" w14:textId="77777777" w:rsidR="006D6191" w:rsidRPr="007068BA" w:rsidRDefault="006D6191" w:rsidP="00251363">
            <w:pPr>
              <w:pStyle w:val="TableText"/>
              <w:jc w:val="right"/>
            </w:pPr>
            <w:r w:rsidRPr="007068BA">
              <w:t>78</w:t>
            </w:r>
          </w:p>
        </w:tc>
        <w:tc>
          <w:tcPr>
            <w:tcW w:w="874" w:type="dxa"/>
            <w:hideMark/>
          </w:tcPr>
          <w:p w14:paraId="6DB3FBA9" w14:textId="77777777" w:rsidR="006D6191" w:rsidRPr="007068BA" w:rsidRDefault="006D6191" w:rsidP="00251363">
            <w:pPr>
              <w:pStyle w:val="TableText"/>
              <w:jc w:val="right"/>
            </w:pPr>
            <w:r w:rsidRPr="007068BA">
              <w:t>1</w:t>
            </w:r>
          </w:p>
        </w:tc>
        <w:tc>
          <w:tcPr>
            <w:tcW w:w="874" w:type="dxa"/>
            <w:noWrap/>
            <w:hideMark/>
          </w:tcPr>
          <w:p w14:paraId="2CCA70C4" w14:textId="77777777" w:rsidR="006D6191" w:rsidRPr="007068BA" w:rsidRDefault="006D6191" w:rsidP="00251363">
            <w:pPr>
              <w:pStyle w:val="TableText"/>
              <w:jc w:val="right"/>
            </w:pPr>
            <w:r w:rsidRPr="007068BA">
              <w:t>78</w:t>
            </w:r>
          </w:p>
        </w:tc>
        <w:tc>
          <w:tcPr>
            <w:tcW w:w="874" w:type="dxa"/>
            <w:hideMark/>
          </w:tcPr>
          <w:p w14:paraId="6D54D81B" w14:textId="5B0180D4" w:rsidR="006D6191" w:rsidRPr="007068BA" w:rsidRDefault="00084686" w:rsidP="00084686">
            <w:pPr>
              <w:pStyle w:val="TableText"/>
              <w:jc w:val="right"/>
            </w:pPr>
            <w:r>
              <w:t>0.25</w:t>
            </w:r>
          </w:p>
        </w:tc>
        <w:tc>
          <w:tcPr>
            <w:tcW w:w="874" w:type="dxa"/>
            <w:hideMark/>
          </w:tcPr>
          <w:p w14:paraId="6AF379E5" w14:textId="2BF4FC63" w:rsidR="006D6191" w:rsidRPr="007068BA" w:rsidRDefault="00F81CEB" w:rsidP="00251363">
            <w:pPr>
              <w:pStyle w:val="TableText"/>
              <w:jc w:val="right"/>
            </w:pPr>
            <w:r>
              <w:t>19.50</w:t>
            </w:r>
          </w:p>
        </w:tc>
        <w:tc>
          <w:tcPr>
            <w:tcW w:w="877" w:type="dxa"/>
            <w:hideMark/>
          </w:tcPr>
          <w:p w14:paraId="19982A39" w14:textId="77777777" w:rsidR="006D6191" w:rsidRPr="007068BA" w:rsidRDefault="006D6191" w:rsidP="00251363">
            <w:pPr>
              <w:pStyle w:val="TableText"/>
              <w:jc w:val="right"/>
            </w:pPr>
            <w:r w:rsidRPr="007068BA">
              <w:t>312</w:t>
            </w:r>
          </w:p>
        </w:tc>
        <w:tc>
          <w:tcPr>
            <w:tcW w:w="876" w:type="dxa"/>
            <w:noWrap/>
            <w:hideMark/>
          </w:tcPr>
          <w:p w14:paraId="7D989310" w14:textId="77777777" w:rsidR="006D6191" w:rsidRPr="007068BA" w:rsidRDefault="006D6191" w:rsidP="00251363">
            <w:pPr>
              <w:pStyle w:val="TableText"/>
              <w:jc w:val="right"/>
            </w:pPr>
            <w:r w:rsidRPr="007068BA">
              <w:t>1</w:t>
            </w:r>
          </w:p>
        </w:tc>
        <w:tc>
          <w:tcPr>
            <w:tcW w:w="873" w:type="dxa"/>
            <w:hideMark/>
          </w:tcPr>
          <w:p w14:paraId="614EBC27" w14:textId="77777777" w:rsidR="006D6191" w:rsidRPr="007068BA" w:rsidRDefault="006D6191" w:rsidP="00251363">
            <w:pPr>
              <w:pStyle w:val="TableText"/>
              <w:jc w:val="right"/>
            </w:pPr>
            <w:r w:rsidRPr="007068BA">
              <w:t>312</w:t>
            </w:r>
          </w:p>
        </w:tc>
        <w:tc>
          <w:tcPr>
            <w:tcW w:w="874" w:type="dxa"/>
            <w:noWrap/>
            <w:hideMark/>
          </w:tcPr>
          <w:p w14:paraId="24952160" w14:textId="77777777" w:rsidR="006D6191" w:rsidRPr="007068BA" w:rsidRDefault="006D6191" w:rsidP="00251363">
            <w:pPr>
              <w:pStyle w:val="TableText"/>
              <w:jc w:val="right"/>
            </w:pPr>
            <w:r w:rsidRPr="007068BA">
              <w:t>0.05</w:t>
            </w:r>
          </w:p>
        </w:tc>
        <w:tc>
          <w:tcPr>
            <w:tcW w:w="887" w:type="dxa"/>
            <w:gridSpan w:val="2"/>
            <w:noWrap/>
            <w:hideMark/>
          </w:tcPr>
          <w:p w14:paraId="082E275C" w14:textId="77777777" w:rsidR="006D6191" w:rsidRPr="007068BA" w:rsidRDefault="006D6191" w:rsidP="00251363">
            <w:pPr>
              <w:pStyle w:val="TableText"/>
              <w:jc w:val="right"/>
            </w:pPr>
            <w:r w:rsidRPr="007068BA">
              <w:t>15.60</w:t>
            </w:r>
          </w:p>
        </w:tc>
        <w:tc>
          <w:tcPr>
            <w:tcW w:w="861" w:type="dxa"/>
            <w:hideMark/>
          </w:tcPr>
          <w:p w14:paraId="6DA8B2D6" w14:textId="4FC557AE" w:rsidR="006D6191" w:rsidRPr="007068BA" w:rsidRDefault="00F81CEB" w:rsidP="00251363">
            <w:pPr>
              <w:pStyle w:val="TableText"/>
              <w:jc w:val="right"/>
              <w:rPr>
                <w:bCs/>
              </w:rPr>
            </w:pPr>
            <w:r>
              <w:rPr>
                <w:bCs/>
              </w:rPr>
              <w:t>35.10</w:t>
            </w:r>
          </w:p>
        </w:tc>
      </w:tr>
      <w:tr w:rsidR="006D6191" w:rsidRPr="007068BA" w14:paraId="1A8046D5" w14:textId="77777777" w:rsidTr="00AA6EE2">
        <w:trPr>
          <w:trHeight w:val="144"/>
        </w:trPr>
        <w:tc>
          <w:tcPr>
            <w:tcW w:w="1268" w:type="dxa"/>
            <w:gridSpan w:val="2"/>
            <w:hideMark/>
          </w:tcPr>
          <w:p w14:paraId="0963F2B6" w14:textId="77777777" w:rsidR="006D6191" w:rsidRPr="007068BA" w:rsidRDefault="006D6191" w:rsidP="00251363">
            <w:pPr>
              <w:pStyle w:val="TableText"/>
            </w:pPr>
            <w:r w:rsidRPr="007068BA">
              <w:t> </w:t>
            </w:r>
          </w:p>
        </w:tc>
        <w:tc>
          <w:tcPr>
            <w:tcW w:w="1429" w:type="dxa"/>
            <w:hideMark/>
          </w:tcPr>
          <w:p w14:paraId="5A62D91A" w14:textId="77777777" w:rsidR="006D6191" w:rsidRPr="007068BA" w:rsidRDefault="006D6191" w:rsidP="00251363">
            <w:pPr>
              <w:pStyle w:val="TableText"/>
            </w:pPr>
            <w:r w:rsidRPr="007068BA">
              <w:t>Follow-up phone call #3</w:t>
            </w:r>
          </w:p>
        </w:tc>
        <w:tc>
          <w:tcPr>
            <w:tcW w:w="872" w:type="dxa"/>
            <w:vAlign w:val="center"/>
          </w:tcPr>
          <w:p w14:paraId="0CE791F7" w14:textId="0B598F9F" w:rsidR="006D6191" w:rsidRPr="007068BA" w:rsidRDefault="006D6191" w:rsidP="006D6191">
            <w:pPr>
              <w:pStyle w:val="TableText"/>
              <w:jc w:val="center"/>
            </w:pPr>
            <w:r>
              <w:rPr>
                <w:color w:val="000000"/>
              </w:rPr>
              <w:t>A.1</w:t>
            </w:r>
          </w:p>
        </w:tc>
        <w:tc>
          <w:tcPr>
            <w:tcW w:w="872" w:type="dxa"/>
            <w:hideMark/>
          </w:tcPr>
          <w:p w14:paraId="1D2FA200" w14:textId="63CEBAF7" w:rsidR="006D6191" w:rsidRPr="007068BA" w:rsidRDefault="006D6191" w:rsidP="00251363">
            <w:pPr>
              <w:pStyle w:val="TableText"/>
              <w:jc w:val="right"/>
            </w:pPr>
            <w:r w:rsidRPr="007068BA">
              <w:t>312</w:t>
            </w:r>
          </w:p>
        </w:tc>
        <w:tc>
          <w:tcPr>
            <w:tcW w:w="873" w:type="dxa"/>
            <w:hideMark/>
          </w:tcPr>
          <w:p w14:paraId="47668E86" w14:textId="77777777" w:rsidR="006D6191" w:rsidRPr="007068BA" w:rsidRDefault="006D6191" w:rsidP="00251363">
            <w:pPr>
              <w:pStyle w:val="TableText"/>
              <w:jc w:val="right"/>
            </w:pPr>
            <w:r w:rsidRPr="007068BA">
              <w:t>62</w:t>
            </w:r>
          </w:p>
        </w:tc>
        <w:tc>
          <w:tcPr>
            <w:tcW w:w="874" w:type="dxa"/>
            <w:hideMark/>
          </w:tcPr>
          <w:p w14:paraId="4476912F" w14:textId="77777777" w:rsidR="006D6191" w:rsidRPr="007068BA" w:rsidRDefault="006D6191" w:rsidP="00251363">
            <w:pPr>
              <w:pStyle w:val="TableText"/>
              <w:jc w:val="right"/>
            </w:pPr>
            <w:r w:rsidRPr="007068BA">
              <w:t>1</w:t>
            </w:r>
          </w:p>
        </w:tc>
        <w:tc>
          <w:tcPr>
            <w:tcW w:w="874" w:type="dxa"/>
            <w:noWrap/>
            <w:hideMark/>
          </w:tcPr>
          <w:p w14:paraId="13AC7E23" w14:textId="77777777" w:rsidR="006D6191" w:rsidRPr="007068BA" w:rsidRDefault="006D6191" w:rsidP="00251363">
            <w:pPr>
              <w:pStyle w:val="TableText"/>
              <w:jc w:val="right"/>
            </w:pPr>
            <w:r w:rsidRPr="007068BA">
              <w:t>62</w:t>
            </w:r>
          </w:p>
        </w:tc>
        <w:tc>
          <w:tcPr>
            <w:tcW w:w="874" w:type="dxa"/>
            <w:hideMark/>
          </w:tcPr>
          <w:p w14:paraId="5B6FB1D2" w14:textId="7076089B" w:rsidR="006D6191" w:rsidRPr="007068BA" w:rsidRDefault="00084686" w:rsidP="00251363">
            <w:pPr>
              <w:pStyle w:val="TableText"/>
              <w:jc w:val="right"/>
            </w:pPr>
            <w:r>
              <w:t>0.25</w:t>
            </w:r>
          </w:p>
        </w:tc>
        <w:tc>
          <w:tcPr>
            <w:tcW w:w="874" w:type="dxa"/>
            <w:hideMark/>
          </w:tcPr>
          <w:p w14:paraId="6705AC77" w14:textId="67E687FC" w:rsidR="006D6191" w:rsidRPr="007068BA" w:rsidRDefault="00F81CEB" w:rsidP="00251363">
            <w:pPr>
              <w:pStyle w:val="TableText"/>
              <w:jc w:val="right"/>
            </w:pPr>
            <w:r>
              <w:t>15.50</w:t>
            </w:r>
          </w:p>
        </w:tc>
        <w:tc>
          <w:tcPr>
            <w:tcW w:w="877" w:type="dxa"/>
            <w:hideMark/>
          </w:tcPr>
          <w:p w14:paraId="5FB62FA3" w14:textId="77777777" w:rsidR="006D6191" w:rsidRPr="007068BA" w:rsidRDefault="006D6191" w:rsidP="00251363">
            <w:pPr>
              <w:pStyle w:val="TableText"/>
              <w:jc w:val="right"/>
            </w:pPr>
            <w:r w:rsidRPr="007068BA">
              <w:t>250</w:t>
            </w:r>
          </w:p>
        </w:tc>
        <w:tc>
          <w:tcPr>
            <w:tcW w:w="876" w:type="dxa"/>
            <w:noWrap/>
            <w:hideMark/>
          </w:tcPr>
          <w:p w14:paraId="6B4E7B52" w14:textId="77777777" w:rsidR="006D6191" w:rsidRPr="007068BA" w:rsidRDefault="006D6191" w:rsidP="00251363">
            <w:pPr>
              <w:pStyle w:val="TableText"/>
              <w:jc w:val="right"/>
            </w:pPr>
            <w:r w:rsidRPr="007068BA">
              <w:t>1</w:t>
            </w:r>
          </w:p>
        </w:tc>
        <w:tc>
          <w:tcPr>
            <w:tcW w:w="873" w:type="dxa"/>
            <w:hideMark/>
          </w:tcPr>
          <w:p w14:paraId="3CDDE356" w14:textId="77777777" w:rsidR="006D6191" w:rsidRPr="007068BA" w:rsidRDefault="006D6191" w:rsidP="00251363">
            <w:pPr>
              <w:pStyle w:val="TableText"/>
              <w:jc w:val="right"/>
            </w:pPr>
            <w:r w:rsidRPr="007068BA">
              <w:t>250</w:t>
            </w:r>
          </w:p>
        </w:tc>
        <w:tc>
          <w:tcPr>
            <w:tcW w:w="874" w:type="dxa"/>
            <w:noWrap/>
            <w:hideMark/>
          </w:tcPr>
          <w:p w14:paraId="27673F79" w14:textId="77777777" w:rsidR="006D6191" w:rsidRPr="007068BA" w:rsidRDefault="006D6191" w:rsidP="00251363">
            <w:pPr>
              <w:pStyle w:val="TableText"/>
              <w:jc w:val="right"/>
            </w:pPr>
            <w:r w:rsidRPr="007068BA">
              <w:t>0.05</w:t>
            </w:r>
          </w:p>
        </w:tc>
        <w:tc>
          <w:tcPr>
            <w:tcW w:w="887" w:type="dxa"/>
            <w:gridSpan w:val="2"/>
            <w:noWrap/>
            <w:hideMark/>
          </w:tcPr>
          <w:p w14:paraId="3EFAC7A5" w14:textId="77777777" w:rsidR="006D6191" w:rsidRPr="007068BA" w:rsidRDefault="006D6191" w:rsidP="00251363">
            <w:pPr>
              <w:pStyle w:val="TableText"/>
              <w:jc w:val="right"/>
            </w:pPr>
            <w:r w:rsidRPr="007068BA">
              <w:t>12.50</w:t>
            </w:r>
          </w:p>
        </w:tc>
        <w:tc>
          <w:tcPr>
            <w:tcW w:w="861" w:type="dxa"/>
            <w:hideMark/>
          </w:tcPr>
          <w:p w14:paraId="35C9D1BE" w14:textId="4817276C" w:rsidR="006D6191" w:rsidRPr="007068BA" w:rsidRDefault="00F81CEB" w:rsidP="00251363">
            <w:pPr>
              <w:pStyle w:val="TableText"/>
              <w:jc w:val="right"/>
              <w:rPr>
                <w:bCs/>
              </w:rPr>
            </w:pPr>
            <w:r>
              <w:rPr>
                <w:bCs/>
              </w:rPr>
              <w:t>28.00</w:t>
            </w:r>
          </w:p>
        </w:tc>
      </w:tr>
      <w:tr w:rsidR="006D6191" w:rsidRPr="007068BA" w14:paraId="319AFB91" w14:textId="77777777" w:rsidTr="00AA6EE2">
        <w:trPr>
          <w:trHeight w:val="144"/>
        </w:trPr>
        <w:tc>
          <w:tcPr>
            <w:tcW w:w="2697" w:type="dxa"/>
            <w:gridSpan w:val="3"/>
            <w:shd w:val="clear" w:color="auto" w:fill="F2F2F2" w:themeFill="background1" w:themeFillShade="F2"/>
            <w:hideMark/>
          </w:tcPr>
          <w:p w14:paraId="550D957D" w14:textId="77777777" w:rsidR="006D6191" w:rsidRPr="007068BA" w:rsidRDefault="006D6191" w:rsidP="00251363">
            <w:pPr>
              <w:pStyle w:val="TableText"/>
            </w:pPr>
            <w:r w:rsidRPr="007068BA">
              <w:t>NAP Participant Survey Subtotal</w:t>
            </w:r>
          </w:p>
        </w:tc>
        <w:tc>
          <w:tcPr>
            <w:tcW w:w="872" w:type="dxa"/>
            <w:shd w:val="clear" w:color="auto" w:fill="F2F2F2" w:themeFill="background1" w:themeFillShade="F2"/>
            <w:vAlign w:val="center"/>
          </w:tcPr>
          <w:p w14:paraId="2517CC53" w14:textId="77777777" w:rsidR="006D6191" w:rsidRPr="007068BA" w:rsidRDefault="006D6191" w:rsidP="006D6191">
            <w:pPr>
              <w:pStyle w:val="TableText"/>
              <w:jc w:val="center"/>
            </w:pPr>
          </w:p>
        </w:tc>
        <w:tc>
          <w:tcPr>
            <w:tcW w:w="872" w:type="dxa"/>
            <w:shd w:val="clear" w:color="auto" w:fill="F2F2F2" w:themeFill="background1" w:themeFillShade="F2"/>
            <w:hideMark/>
          </w:tcPr>
          <w:p w14:paraId="052CB8E0" w14:textId="2AD76A5A" w:rsidR="006D6191" w:rsidRPr="007068BA" w:rsidRDefault="006D6191" w:rsidP="00251363">
            <w:pPr>
              <w:pStyle w:val="TableText"/>
              <w:jc w:val="right"/>
            </w:pPr>
            <w:r w:rsidRPr="007068BA">
              <w:t>1000</w:t>
            </w:r>
          </w:p>
        </w:tc>
        <w:tc>
          <w:tcPr>
            <w:tcW w:w="873" w:type="dxa"/>
            <w:shd w:val="clear" w:color="auto" w:fill="F2F2F2" w:themeFill="background1" w:themeFillShade="F2"/>
            <w:hideMark/>
          </w:tcPr>
          <w:p w14:paraId="1FBD2266" w14:textId="4C934EA7" w:rsidR="006D6191" w:rsidRPr="007068BA" w:rsidRDefault="006D6191" w:rsidP="00251363">
            <w:pPr>
              <w:pStyle w:val="TableText"/>
              <w:jc w:val="right"/>
            </w:pPr>
            <w:r w:rsidRPr="007068BA">
              <w:t>750</w:t>
            </w:r>
          </w:p>
        </w:tc>
        <w:tc>
          <w:tcPr>
            <w:tcW w:w="874" w:type="dxa"/>
            <w:shd w:val="clear" w:color="auto" w:fill="F2F2F2" w:themeFill="background1" w:themeFillShade="F2"/>
            <w:hideMark/>
          </w:tcPr>
          <w:p w14:paraId="35DD5F4C" w14:textId="4A3D4245" w:rsidR="006D6191" w:rsidRPr="007068BA" w:rsidRDefault="00AA6EE2" w:rsidP="00251363">
            <w:pPr>
              <w:pStyle w:val="TableText"/>
              <w:jc w:val="right"/>
            </w:pPr>
            <w:r>
              <w:t>2.33</w:t>
            </w:r>
          </w:p>
        </w:tc>
        <w:tc>
          <w:tcPr>
            <w:tcW w:w="874" w:type="dxa"/>
            <w:shd w:val="clear" w:color="auto" w:fill="F2F2F2" w:themeFill="background1" w:themeFillShade="F2"/>
            <w:hideMark/>
          </w:tcPr>
          <w:p w14:paraId="089DC1F3" w14:textId="77777777" w:rsidR="006D6191" w:rsidRPr="007068BA" w:rsidRDefault="006D6191" w:rsidP="00251363">
            <w:pPr>
              <w:pStyle w:val="TableText"/>
              <w:jc w:val="right"/>
            </w:pPr>
            <w:r w:rsidRPr="007068BA">
              <w:t>1750</w:t>
            </w:r>
          </w:p>
        </w:tc>
        <w:tc>
          <w:tcPr>
            <w:tcW w:w="874" w:type="dxa"/>
            <w:shd w:val="clear" w:color="auto" w:fill="F2F2F2" w:themeFill="background1" w:themeFillShade="F2"/>
            <w:hideMark/>
          </w:tcPr>
          <w:p w14:paraId="27264ADD" w14:textId="301F859F" w:rsidR="006D6191" w:rsidRPr="007068BA" w:rsidRDefault="00084686" w:rsidP="00251363">
            <w:pPr>
              <w:pStyle w:val="TableText"/>
              <w:jc w:val="right"/>
            </w:pPr>
            <w:r>
              <w:t>0.14</w:t>
            </w:r>
          </w:p>
        </w:tc>
        <w:tc>
          <w:tcPr>
            <w:tcW w:w="874" w:type="dxa"/>
            <w:shd w:val="clear" w:color="auto" w:fill="F2F2F2" w:themeFill="background1" w:themeFillShade="F2"/>
            <w:hideMark/>
          </w:tcPr>
          <w:p w14:paraId="0312D3FC" w14:textId="32E92A1D" w:rsidR="006D6191" w:rsidRPr="007068BA" w:rsidRDefault="00F81CEB" w:rsidP="00251363">
            <w:pPr>
              <w:pStyle w:val="TableText"/>
              <w:jc w:val="right"/>
            </w:pPr>
            <w:r>
              <w:t>237.50</w:t>
            </w:r>
          </w:p>
        </w:tc>
        <w:tc>
          <w:tcPr>
            <w:tcW w:w="877" w:type="dxa"/>
            <w:shd w:val="clear" w:color="auto" w:fill="F2F2F2" w:themeFill="background1" w:themeFillShade="F2"/>
            <w:hideMark/>
          </w:tcPr>
          <w:p w14:paraId="045B19E8" w14:textId="2B243699" w:rsidR="006D6191" w:rsidRPr="007068BA" w:rsidRDefault="00AA6EE2" w:rsidP="00251363">
            <w:pPr>
              <w:pStyle w:val="TableText"/>
              <w:jc w:val="right"/>
            </w:pPr>
            <w:r>
              <w:t>250</w:t>
            </w:r>
          </w:p>
        </w:tc>
        <w:tc>
          <w:tcPr>
            <w:tcW w:w="876" w:type="dxa"/>
            <w:shd w:val="clear" w:color="auto" w:fill="F2F2F2" w:themeFill="background1" w:themeFillShade="F2"/>
            <w:noWrap/>
            <w:hideMark/>
          </w:tcPr>
          <w:p w14:paraId="35FD84F8" w14:textId="274F43C8" w:rsidR="006D6191" w:rsidRPr="007068BA" w:rsidRDefault="00AA6EE2" w:rsidP="00251363">
            <w:pPr>
              <w:pStyle w:val="TableText"/>
              <w:jc w:val="right"/>
            </w:pPr>
            <w:r>
              <w:t>6.21</w:t>
            </w:r>
          </w:p>
        </w:tc>
        <w:tc>
          <w:tcPr>
            <w:tcW w:w="873" w:type="dxa"/>
            <w:shd w:val="clear" w:color="auto" w:fill="F2F2F2" w:themeFill="background1" w:themeFillShade="F2"/>
            <w:noWrap/>
            <w:hideMark/>
          </w:tcPr>
          <w:p w14:paraId="59E2E497" w14:textId="77777777" w:rsidR="006D6191" w:rsidRPr="007068BA" w:rsidRDefault="006D6191" w:rsidP="00251363">
            <w:pPr>
              <w:pStyle w:val="TableText"/>
              <w:jc w:val="right"/>
            </w:pPr>
            <w:r w:rsidRPr="007068BA">
              <w:t>1552</w:t>
            </w:r>
          </w:p>
        </w:tc>
        <w:tc>
          <w:tcPr>
            <w:tcW w:w="874" w:type="dxa"/>
            <w:shd w:val="clear" w:color="auto" w:fill="F2F2F2" w:themeFill="background1" w:themeFillShade="F2"/>
            <w:noWrap/>
            <w:hideMark/>
          </w:tcPr>
          <w:p w14:paraId="706862D9" w14:textId="77777777" w:rsidR="006D6191" w:rsidRPr="007068BA" w:rsidRDefault="006D6191" w:rsidP="00251363">
            <w:pPr>
              <w:pStyle w:val="TableText"/>
              <w:jc w:val="right"/>
            </w:pPr>
            <w:r w:rsidRPr="007068BA">
              <w:t>0.05</w:t>
            </w:r>
          </w:p>
        </w:tc>
        <w:tc>
          <w:tcPr>
            <w:tcW w:w="887" w:type="dxa"/>
            <w:gridSpan w:val="2"/>
            <w:shd w:val="clear" w:color="auto" w:fill="F2F2F2" w:themeFill="background1" w:themeFillShade="F2"/>
            <w:hideMark/>
          </w:tcPr>
          <w:p w14:paraId="6FA5118B" w14:textId="77777777" w:rsidR="006D6191" w:rsidRPr="007068BA" w:rsidRDefault="006D6191" w:rsidP="00251363">
            <w:pPr>
              <w:pStyle w:val="TableText"/>
              <w:jc w:val="right"/>
            </w:pPr>
            <w:r w:rsidRPr="007068BA">
              <w:t>77.60</w:t>
            </w:r>
          </w:p>
        </w:tc>
        <w:tc>
          <w:tcPr>
            <w:tcW w:w="861" w:type="dxa"/>
            <w:shd w:val="clear" w:color="auto" w:fill="F2F2F2" w:themeFill="background1" w:themeFillShade="F2"/>
            <w:hideMark/>
          </w:tcPr>
          <w:p w14:paraId="2A9F054C" w14:textId="3CB99609" w:rsidR="006D6191" w:rsidRPr="007068BA" w:rsidRDefault="00F81CEB" w:rsidP="00251363">
            <w:pPr>
              <w:pStyle w:val="TableText"/>
              <w:jc w:val="right"/>
              <w:rPr>
                <w:bCs/>
              </w:rPr>
            </w:pPr>
            <w:r>
              <w:rPr>
                <w:bCs/>
              </w:rPr>
              <w:t>315.10</w:t>
            </w:r>
          </w:p>
        </w:tc>
      </w:tr>
      <w:tr w:rsidR="006D6191" w:rsidRPr="007068BA" w14:paraId="3BBA8FB8" w14:textId="77777777" w:rsidTr="00AA6EE2">
        <w:trPr>
          <w:trHeight w:val="144"/>
        </w:trPr>
        <w:tc>
          <w:tcPr>
            <w:tcW w:w="872" w:type="dxa"/>
            <w:shd w:val="clear" w:color="auto" w:fill="D9D9D9" w:themeFill="background1" w:themeFillShade="D9"/>
          </w:tcPr>
          <w:p w14:paraId="14CC4944" w14:textId="77777777" w:rsidR="006D6191" w:rsidRPr="007068BA" w:rsidRDefault="006D6191" w:rsidP="00251363">
            <w:pPr>
              <w:pStyle w:val="TableText"/>
              <w:rPr>
                <w:bCs/>
              </w:rPr>
            </w:pPr>
          </w:p>
        </w:tc>
        <w:tc>
          <w:tcPr>
            <w:tcW w:w="13186" w:type="dxa"/>
            <w:gridSpan w:val="16"/>
            <w:shd w:val="clear" w:color="auto" w:fill="D9D9D9" w:themeFill="background1" w:themeFillShade="D9"/>
            <w:vAlign w:val="center"/>
            <w:hideMark/>
          </w:tcPr>
          <w:p w14:paraId="21B1C40B" w14:textId="1D064686" w:rsidR="006D6191" w:rsidRPr="001B023F" w:rsidRDefault="006D6191" w:rsidP="00251363">
            <w:pPr>
              <w:pStyle w:val="TableText"/>
              <w:rPr>
                <w:b/>
                <w:bCs/>
              </w:rPr>
            </w:pPr>
            <w:r w:rsidRPr="001B023F">
              <w:rPr>
                <w:b/>
                <w:bCs/>
              </w:rPr>
              <w:t>NAP Participants (Focus Groups)</w:t>
            </w:r>
          </w:p>
        </w:tc>
      </w:tr>
      <w:tr w:rsidR="006D6191" w:rsidRPr="007068BA" w14:paraId="272CD2A9" w14:textId="77777777" w:rsidTr="00AA6EE2">
        <w:trPr>
          <w:trHeight w:val="144"/>
        </w:trPr>
        <w:tc>
          <w:tcPr>
            <w:tcW w:w="1268" w:type="dxa"/>
            <w:gridSpan w:val="2"/>
            <w:hideMark/>
          </w:tcPr>
          <w:p w14:paraId="6052DB45" w14:textId="77777777" w:rsidR="006D6191" w:rsidRPr="007068BA" w:rsidRDefault="006D6191" w:rsidP="00251363">
            <w:pPr>
              <w:pStyle w:val="TableText"/>
            </w:pPr>
            <w:r w:rsidRPr="007068BA">
              <w:t>NAP Participant</w:t>
            </w:r>
          </w:p>
        </w:tc>
        <w:tc>
          <w:tcPr>
            <w:tcW w:w="1429" w:type="dxa"/>
            <w:hideMark/>
          </w:tcPr>
          <w:p w14:paraId="65B2D40F" w14:textId="77777777" w:rsidR="006D6191" w:rsidRPr="007068BA" w:rsidRDefault="006D6191" w:rsidP="00251363">
            <w:pPr>
              <w:pStyle w:val="TableText"/>
            </w:pPr>
            <w:r w:rsidRPr="007068BA">
              <w:t>Focus group recruitment phone call/initial contact</w:t>
            </w:r>
          </w:p>
        </w:tc>
        <w:tc>
          <w:tcPr>
            <w:tcW w:w="872" w:type="dxa"/>
            <w:vAlign w:val="center"/>
          </w:tcPr>
          <w:p w14:paraId="76221465" w14:textId="5DA9D3EA" w:rsidR="006D6191" w:rsidRPr="007068BA" w:rsidRDefault="00B20985" w:rsidP="006D6191">
            <w:pPr>
              <w:pStyle w:val="TableText"/>
              <w:jc w:val="center"/>
            </w:pPr>
            <w:r>
              <w:rPr>
                <w:color w:val="000000"/>
              </w:rPr>
              <w:t>A.8</w:t>
            </w:r>
            <w:r w:rsidR="007F25B0">
              <w:rPr>
                <w:color w:val="000000"/>
              </w:rPr>
              <w:t>.4</w:t>
            </w:r>
          </w:p>
        </w:tc>
        <w:tc>
          <w:tcPr>
            <w:tcW w:w="872" w:type="dxa"/>
            <w:hideMark/>
          </w:tcPr>
          <w:p w14:paraId="187E362B" w14:textId="7C236D39" w:rsidR="006D6191" w:rsidRPr="007068BA" w:rsidRDefault="006D6191" w:rsidP="00251363">
            <w:pPr>
              <w:pStyle w:val="TableText"/>
              <w:jc w:val="right"/>
            </w:pPr>
            <w:r w:rsidRPr="007068BA">
              <w:t>396</w:t>
            </w:r>
          </w:p>
        </w:tc>
        <w:tc>
          <w:tcPr>
            <w:tcW w:w="873" w:type="dxa"/>
            <w:hideMark/>
          </w:tcPr>
          <w:p w14:paraId="3CF0C69E" w14:textId="77777777" w:rsidR="006D6191" w:rsidRPr="007068BA" w:rsidRDefault="006D6191" w:rsidP="00251363">
            <w:pPr>
              <w:pStyle w:val="TableText"/>
              <w:jc w:val="right"/>
            </w:pPr>
            <w:r w:rsidRPr="007068BA">
              <w:t>198</w:t>
            </w:r>
          </w:p>
        </w:tc>
        <w:tc>
          <w:tcPr>
            <w:tcW w:w="874" w:type="dxa"/>
            <w:hideMark/>
          </w:tcPr>
          <w:p w14:paraId="7C0081AC" w14:textId="77777777" w:rsidR="006D6191" w:rsidRPr="007068BA" w:rsidRDefault="006D6191" w:rsidP="00251363">
            <w:pPr>
              <w:pStyle w:val="TableText"/>
              <w:jc w:val="right"/>
            </w:pPr>
            <w:r w:rsidRPr="007068BA">
              <w:t>1</w:t>
            </w:r>
          </w:p>
        </w:tc>
        <w:tc>
          <w:tcPr>
            <w:tcW w:w="874" w:type="dxa"/>
            <w:noWrap/>
            <w:hideMark/>
          </w:tcPr>
          <w:p w14:paraId="3A7BA15D" w14:textId="77777777" w:rsidR="006D6191" w:rsidRPr="007068BA" w:rsidRDefault="006D6191" w:rsidP="00251363">
            <w:pPr>
              <w:pStyle w:val="TableText"/>
              <w:jc w:val="right"/>
            </w:pPr>
            <w:r w:rsidRPr="007068BA">
              <w:t>198</w:t>
            </w:r>
          </w:p>
        </w:tc>
        <w:tc>
          <w:tcPr>
            <w:tcW w:w="874" w:type="dxa"/>
            <w:hideMark/>
          </w:tcPr>
          <w:p w14:paraId="33EA4C9F" w14:textId="77777777" w:rsidR="006D6191" w:rsidRPr="007068BA" w:rsidRDefault="006D6191" w:rsidP="00251363">
            <w:pPr>
              <w:pStyle w:val="TableText"/>
              <w:jc w:val="right"/>
            </w:pPr>
            <w:r w:rsidRPr="007068BA">
              <w:t>0.083</w:t>
            </w:r>
          </w:p>
        </w:tc>
        <w:tc>
          <w:tcPr>
            <w:tcW w:w="874" w:type="dxa"/>
            <w:hideMark/>
          </w:tcPr>
          <w:p w14:paraId="3E8A2F74" w14:textId="77777777" w:rsidR="006D6191" w:rsidRPr="007068BA" w:rsidRDefault="006D6191" w:rsidP="00251363">
            <w:pPr>
              <w:pStyle w:val="TableText"/>
              <w:jc w:val="right"/>
            </w:pPr>
            <w:r w:rsidRPr="007068BA">
              <w:t>16.43</w:t>
            </w:r>
          </w:p>
        </w:tc>
        <w:tc>
          <w:tcPr>
            <w:tcW w:w="877" w:type="dxa"/>
            <w:hideMark/>
          </w:tcPr>
          <w:p w14:paraId="564B37C0" w14:textId="77777777" w:rsidR="006D6191" w:rsidRPr="007068BA" w:rsidRDefault="006D6191" w:rsidP="00251363">
            <w:pPr>
              <w:pStyle w:val="TableText"/>
              <w:jc w:val="right"/>
            </w:pPr>
            <w:r w:rsidRPr="007068BA">
              <w:t>198</w:t>
            </w:r>
          </w:p>
        </w:tc>
        <w:tc>
          <w:tcPr>
            <w:tcW w:w="876" w:type="dxa"/>
            <w:noWrap/>
            <w:hideMark/>
          </w:tcPr>
          <w:p w14:paraId="1EA6ACF3" w14:textId="77777777" w:rsidR="006D6191" w:rsidRPr="007068BA" w:rsidRDefault="006D6191" w:rsidP="00251363">
            <w:pPr>
              <w:pStyle w:val="TableText"/>
              <w:jc w:val="right"/>
            </w:pPr>
            <w:r w:rsidRPr="007068BA">
              <w:t>1</w:t>
            </w:r>
          </w:p>
        </w:tc>
        <w:tc>
          <w:tcPr>
            <w:tcW w:w="873" w:type="dxa"/>
            <w:hideMark/>
          </w:tcPr>
          <w:p w14:paraId="7B45A4D7" w14:textId="77777777" w:rsidR="006D6191" w:rsidRPr="007068BA" w:rsidRDefault="006D6191" w:rsidP="00251363">
            <w:pPr>
              <w:pStyle w:val="TableText"/>
              <w:jc w:val="right"/>
            </w:pPr>
            <w:r w:rsidRPr="007068BA">
              <w:t>198</w:t>
            </w:r>
          </w:p>
        </w:tc>
        <w:tc>
          <w:tcPr>
            <w:tcW w:w="874" w:type="dxa"/>
            <w:hideMark/>
          </w:tcPr>
          <w:p w14:paraId="39D1BFA5" w14:textId="77777777" w:rsidR="006D6191" w:rsidRPr="007068BA" w:rsidRDefault="006D6191" w:rsidP="00251363">
            <w:pPr>
              <w:pStyle w:val="TableText"/>
              <w:jc w:val="right"/>
            </w:pPr>
            <w:r w:rsidRPr="007068BA">
              <w:t>0.083</w:t>
            </w:r>
          </w:p>
        </w:tc>
        <w:tc>
          <w:tcPr>
            <w:tcW w:w="887" w:type="dxa"/>
            <w:gridSpan w:val="2"/>
            <w:noWrap/>
            <w:hideMark/>
          </w:tcPr>
          <w:p w14:paraId="3EB1FA61" w14:textId="77777777" w:rsidR="006D6191" w:rsidRPr="007068BA" w:rsidRDefault="006D6191" w:rsidP="00251363">
            <w:pPr>
              <w:pStyle w:val="TableText"/>
              <w:jc w:val="right"/>
            </w:pPr>
            <w:r w:rsidRPr="007068BA">
              <w:t>16.43</w:t>
            </w:r>
          </w:p>
        </w:tc>
        <w:tc>
          <w:tcPr>
            <w:tcW w:w="861" w:type="dxa"/>
            <w:hideMark/>
          </w:tcPr>
          <w:p w14:paraId="4CDF221F" w14:textId="77777777" w:rsidR="006D6191" w:rsidRPr="007068BA" w:rsidRDefault="006D6191" w:rsidP="00251363">
            <w:pPr>
              <w:pStyle w:val="TableText"/>
              <w:jc w:val="right"/>
              <w:rPr>
                <w:bCs/>
              </w:rPr>
            </w:pPr>
            <w:r w:rsidRPr="007068BA">
              <w:rPr>
                <w:bCs/>
              </w:rPr>
              <w:t>32.87</w:t>
            </w:r>
          </w:p>
        </w:tc>
      </w:tr>
      <w:tr w:rsidR="006D6191" w:rsidRPr="007068BA" w14:paraId="1A0DD9C6" w14:textId="77777777" w:rsidTr="00AA6EE2">
        <w:trPr>
          <w:trHeight w:val="144"/>
        </w:trPr>
        <w:tc>
          <w:tcPr>
            <w:tcW w:w="1268" w:type="dxa"/>
            <w:gridSpan w:val="2"/>
            <w:hideMark/>
          </w:tcPr>
          <w:p w14:paraId="7D9A573C" w14:textId="77777777" w:rsidR="006D6191" w:rsidRPr="007068BA" w:rsidRDefault="006D6191" w:rsidP="00251363">
            <w:pPr>
              <w:pStyle w:val="TableText"/>
            </w:pPr>
            <w:r w:rsidRPr="007068BA">
              <w:t> </w:t>
            </w:r>
          </w:p>
        </w:tc>
        <w:tc>
          <w:tcPr>
            <w:tcW w:w="1429" w:type="dxa"/>
            <w:hideMark/>
          </w:tcPr>
          <w:p w14:paraId="2511A1B1" w14:textId="26E80BFA" w:rsidR="006D6191" w:rsidRPr="007068BA" w:rsidRDefault="006D6191" w:rsidP="00F00948">
            <w:pPr>
              <w:pStyle w:val="TableText"/>
            </w:pPr>
            <w:r w:rsidRPr="007068BA">
              <w:t>Follow-up FAQs</w:t>
            </w:r>
          </w:p>
        </w:tc>
        <w:tc>
          <w:tcPr>
            <w:tcW w:w="872" w:type="dxa"/>
            <w:vAlign w:val="center"/>
          </w:tcPr>
          <w:p w14:paraId="780D2485" w14:textId="63BAA966" w:rsidR="006D6191" w:rsidRPr="007068BA" w:rsidRDefault="00643E31" w:rsidP="00643E31">
            <w:pPr>
              <w:pStyle w:val="TableText"/>
              <w:jc w:val="center"/>
            </w:pPr>
            <w:r>
              <w:rPr>
                <w:color w:val="000000"/>
              </w:rPr>
              <w:t>A.6.2</w:t>
            </w:r>
          </w:p>
        </w:tc>
        <w:tc>
          <w:tcPr>
            <w:tcW w:w="872" w:type="dxa"/>
            <w:hideMark/>
          </w:tcPr>
          <w:p w14:paraId="3074D7BF" w14:textId="14756E17" w:rsidR="006D6191" w:rsidRPr="007068BA" w:rsidRDefault="006D6191" w:rsidP="00251363">
            <w:pPr>
              <w:pStyle w:val="TableText"/>
              <w:jc w:val="right"/>
            </w:pPr>
            <w:r w:rsidRPr="007068BA">
              <w:t>198</w:t>
            </w:r>
          </w:p>
        </w:tc>
        <w:tc>
          <w:tcPr>
            <w:tcW w:w="873" w:type="dxa"/>
            <w:hideMark/>
          </w:tcPr>
          <w:p w14:paraId="0D858911" w14:textId="77777777" w:rsidR="006D6191" w:rsidRPr="007068BA" w:rsidRDefault="006D6191" w:rsidP="00251363">
            <w:pPr>
              <w:pStyle w:val="TableText"/>
              <w:jc w:val="right"/>
            </w:pPr>
            <w:r w:rsidRPr="007068BA">
              <w:t>198</w:t>
            </w:r>
          </w:p>
        </w:tc>
        <w:tc>
          <w:tcPr>
            <w:tcW w:w="874" w:type="dxa"/>
            <w:hideMark/>
          </w:tcPr>
          <w:p w14:paraId="56E7FA03" w14:textId="77777777" w:rsidR="006D6191" w:rsidRPr="007068BA" w:rsidRDefault="006D6191" w:rsidP="00251363">
            <w:pPr>
              <w:pStyle w:val="TableText"/>
              <w:jc w:val="right"/>
            </w:pPr>
            <w:r w:rsidRPr="007068BA">
              <w:t>1</w:t>
            </w:r>
          </w:p>
        </w:tc>
        <w:tc>
          <w:tcPr>
            <w:tcW w:w="874" w:type="dxa"/>
            <w:noWrap/>
            <w:hideMark/>
          </w:tcPr>
          <w:p w14:paraId="1C6F1EB5" w14:textId="77777777" w:rsidR="006D6191" w:rsidRPr="007068BA" w:rsidRDefault="006D6191" w:rsidP="00251363">
            <w:pPr>
              <w:pStyle w:val="TableText"/>
              <w:jc w:val="right"/>
            </w:pPr>
            <w:r w:rsidRPr="007068BA">
              <w:t>198</w:t>
            </w:r>
          </w:p>
        </w:tc>
        <w:tc>
          <w:tcPr>
            <w:tcW w:w="874" w:type="dxa"/>
            <w:hideMark/>
          </w:tcPr>
          <w:p w14:paraId="6DF9C285" w14:textId="77777777" w:rsidR="006D6191" w:rsidRPr="007068BA" w:rsidRDefault="006D6191" w:rsidP="00251363">
            <w:pPr>
              <w:pStyle w:val="TableText"/>
              <w:jc w:val="right"/>
            </w:pPr>
            <w:r w:rsidRPr="007068BA">
              <w:t>0.05</w:t>
            </w:r>
          </w:p>
        </w:tc>
        <w:tc>
          <w:tcPr>
            <w:tcW w:w="874" w:type="dxa"/>
            <w:hideMark/>
          </w:tcPr>
          <w:p w14:paraId="21A84E12" w14:textId="77777777" w:rsidR="006D6191" w:rsidRPr="007068BA" w:rsidRDefault="006D6191" w:rsidP="00251363">
            <w:pPr>
              <w:pStyle w:val="TableText"/>
              <w:jc w:val="right"/>
            </w:pPr>
            <w:r w:rsidRPr="007068BA">
              <w:t>9.90</w:t>
            </w:r>
          </w:p>
        </w:tc>
        <w:tc>
          <w:tcPr>
            <w:tcW w:w="877" w:type="dxa"/>
            <w:hideMark/>
          </w:tcPr>
          <w:p w14:paraId="50C7D5CA" w14:textId="77777777" w:rsidR="006D6191" w:rsidRPr="007068BA" w:rsidRDefault="006D6191" w:rsidP="00251363">
            <w:pPr>
              <w:pStyle w:val="TableText"/>
              <w:jc w:val="right"/>
            </w:pPr>
            <w:r w:rsidRPr="007068BA">
              <w:t>0</w:t>
            </w:r>
          </w:p>
        </w:tc>
        <w:tc>
          <w:tcPr>
            <w:tcW w:w="876" w:type="dxa"/>
            <w:noWrap/>
            <w:hideMark/>
          </w:tcPr>
          <w:p w14:paraId="1D618AA4" w14:textId="77777777" w:rsidR="006D6191" w:rsidRPr="007068BA" w:rsidRDefault="006D6191" w:rsidP="00251363">
            <w:pPr>
              <w:pStyle w:val="TableText"/>
              <w:jc w:val="right"/>
            </w:pPr>
            <w:r w:rsidRPr="007068BA">
              <w:t>1</w:t>
            </w:r>
          </w:p>
        </w:tc>
        <w:tc>
          <w:tcPr>
            <w:tcW w:w="873" w:type="dxa"/>
            <w:hideMark/>
          </w:tcPr>
          <w:p w14:paraId="42106A67" w14:textId="77777777" w:rsidR="006D6191" w:rsidRPr="007068BA" w:rsidRDefault="006D6191" w:rsidP="00251363">
            <w:pPr>
              <w:pStyle w:val="TableText"/>
              <w:jc w:val="right"/>
            </w:pPr>
            <w:r w:rsidRPr="007068BA">
              <w:t>0</w:t>
            </w:r>
          </w:p>
        </w:tc>
        <w:tc>
          <w:tcPr>
            <w:tcW w:w="874" w:type="dxa"/>
            <w:hideMark/>
          </w:tcPr>
          <w:p w14:paraId="0ACECD6F" w14:textId="77777777" w:rsidR="006D6191" w:rsidRPr="007068BA" w:rsidRDefault="006D6191" w:rsidP="00251363">
            <w:pPr>
              <w:pStyle w:val="TableText"/>
              <w:jc w:val="right"/>
            </w:pPr>
            <w:r w:rsidRPr="007068BA">
              <w:t>0.05</w:t>
            </w:r>
          </w:p>
        </w:tc>
        <w:tc>
          <w:tcPr>
            <w:tcW w:w="887" w:type="dxa"/>
            <w:gridSpan w:val="2"/>
            <w:noWrap/>
            <w:hideMark/>
          </w:tcPr>
          <w:p w14:paraId="3AABD0E6" w14:textId="77777777" w:rsidR="006D6191" w:rsidRPr="007068BA" w:rsidRDefault="006D6191" w:rsidP="00251363">
            <w:pPr>
              <w:pStyle w:val="TableText"/>
              <w:jc w:val="right"/>
            </w:pPr>
            <w:r w:rsidRPr="007068BA">
              <w:t>0.00</w:t>
            </w:r>
          </w:p>
        </w:tc>
        <w:tc>
          <w:tcPr>
            <w:tcW w:w="861" w:type="dxa"/>
            <w:hideMark/>
          </w:tcPr>
          <w:p w14:paraId="6C79DC85" w14:textId="77777777" w:rsidR="006D6191" w:rsidRPr="007068BA" w:rsidRDefault="006D6191" w:rsidP="00251363">
            <w:pPr>
              <w:pStyle w:val="TableText"/>
              <w:jc w:val="right"/>
              <w:rPr>
                <w:bCs/>
              </w:rPr>
            </w:pPr>
            <w:r w:rsidRPr="007068BA">
              <w:rPr>
                <w:bCs/>
              </w:rPr>
              <w:t>9.90</w:t>
            </w:r>
          </w:p>
        </w:tc>
      </w:tr>
      <w:tr w:rsidR="006D6191" w:rsidRPr="007068BA" w14:paraId="702D25D6" w14:textId="77777777" w:rsidTr="003C3D25">
        <w:trPr>
          <w:trHeight w:val="144"/>
        </w:trPr>
        <w:tc>
          <w:tcPr>
            <w:tcW w:w="1268" w:type="dxa"/>
            <w:gridSpan w:val="2"/>
            <w:tcBorders>
              <w:bottom w:val="single" w:sz="4" w:space="0" w:color="auto"/>
            </w:tcBorders>
            <w:hideMark/>
          </w:tcPr>
          <w:p w14:paraId="2068335C" w14:textId="77777777" w:rsidR="006D6191" w:rsidRPr="007068BA" w:rsidRDefault="006D6191" w:rsidP="00251363">
            <w:pPr>
              <w:pStyle w:val="TableText"/>
            </w:pPr>
            <w:r w:rsidRPr="007068BA">
              <w:t> </w:t>
            </w:r>
          </w:p>
        </w:tc>
        <w:tc>
          <w:tcPr>
            <w:tcW w:w="1429" w:type="dxa"/>
            <w:tcBorders>
              <w:bottom w:val="single" w:sz="4" w:space="0" w:color="auto"/>
            </w:tcBorders>
            <w:hideMark/>
          </w:tcPr>
          <w:p w14:paraId="58870D43" w14:textId="77777777" w:rsidR="006D6191" w:rsidRPr="007068BA" w:rsidRDefault="006D6191" w:rsidP="00251363">
            <w:pPr>
              <w:pStyle w:val="TableText"/>
            </w:pPr>
            <w:r w:rsidRPr="007068BA">
              <w:t xml:space="preserve">Focus Group </w:t>
            </w:r>
          </w:p>
        </w:tc>
        <w:tc>
          <w:tcPr>
            <w:tcW w:w="872" w:type="dxa"/>
            <w:tcBorders>
              <w:bottom w:val="single" w:sz="4" w:space="0" w:color="auto"/>
            </w:tcBorders>
            <w:vAlign w:val="center"/>
          </w:tcPr>
          <w:p w14:paraId="2A7EA36E" w14:textId="699D2CC1" w:rsidR="006D6191" w:rsidRPr="007068BA" w:rsidRDefault="006D6191" w:rsidP="00BA2D35">
            <w:pPr>
              <w:pStyle w:val="TableText"/>
              <w:jc w:val="center"/>
            </w:pPr>
            <w:r>
              <w:rPr>
                <w:color w:val="000000"/>
              </w:rPr>
              <w:t>A.2</w:t>
            </w:r>
            <w:r w:rsidR="00BA2D35">
              <w:rPr>
                <w:color w:val="000000"/>
              </w:rPr>
              <w:t>,</w:t>
            </w:r>
            <w:r>
              <w:rPr>
                <w:color w:val="000000"/>
              </w:rPr>
              <w:t xml:space="preserve"> A.7.1</w:t>
            </w:r>
          </w:p>
        </w:tc>
        <w:tc>
          <w:tcPr>
            <w:tcW w:w="872" w:type="dxa"/>
            <w:tcBorders>
              <w:bottom w:val="single" w:sz="4" w:space="0" w:color="auto"/>
            </w:tcBorders>
            <w:hideMark/>
          </w:tcPr>
          <w:p w14:paraId="5014B00F" w14:textId="2B3EFD0D" w:rsidR="006D6191" w:rsidRPr="007068BA" w:rsidRDefault="006D6191" w:rsidP="00251363">
            <w:pPr>
              <w:pStyle w:val="TableText"/>
              <w:jc w:val="right"/>
            </w:pPr>
            <w:r w:rsidRPr="007068BA">
              <w:t>198</w:t>
            </w:r>
          </w:p>
        </w:tc>
        <w:tc>
          <w:tcPr>
            <w:tcW w:w="873" w:type="dxa"/>
            <w:tcBorders>
              <w:bottom w:val="single" w:sz="4" w:space="0" w:color="auto"/>
            </w:tcBorders>
            <w:hideMark/>
          </w:tcPr>
          <w:p w14:paraId="44B31ECB" w14:textId="77777777" w:rsidR="006D6191" w:rsidRPr="007068BA" w:rsidRDefault="006D6191" w:rsidP="00251363">
            <w:pPr>
              <w:pStyle w:val="TableText"/>
              <w:jc w:val="right"/>
            </w:pPr>
            <w:r w:rsidRPr="007068BA">
              <w:t>162</w:t>
            </w:r>
          </w:p>
        </w:tc>
        <w:tc>
          <w:tcPr>
            <w:tcW w:w="874" w:type="dxa"/>
            <w:tcBorders>
              <w:bottom w:val="single" w:sz="4" w:space="0" w:color="auto"/>
            </w:tcBorders>
            <w:hideMark/>
          </w:tcPr>
          <w:p w14:paraId="26B12871" w14:textId="77777777" w:rsidR="006D6191" w:rsidRPr="007068BA" w:rsidRDefault="006D6191" w:rsidP="00251363">
            <w:pPr>
              <w:pStyle w:val="TableText"/>
              <w:jc w:val="right"/>
            </w:pPr>
            <w:r w:rsidRPr="007068BA">
              <w:t>1</w:t>
            </w:r>
          </w:p>
        </w:tc>
        <w:tc>
          <w:tcPr>
            <w:tcW w:w="874" w:type="dxa"/>
            <w:tcBorders>
              <w:bottom w:val="single" w:sz="4" w:space="0" w:color="auto"/>
            </w:tcBorders>
            <w:noWrap/>
            <w:hideMark/>
          </w:tcPr>
          <w:p w14:paraId="75693098" w14:textId="77777777" w:rsidR="006D6191" w:rsidRPr="007068BA" w:rsidRDefault="006D6191" w:rsidP="00251363">
            <w:pPr>
              <w:pStyle w:val="TableText"/>
              <w:jc w:val="right"/>
            </w:pPr>
            <w:r w:rsidRPr="007068BA">
              <w:t>162</w:t>
            </w:r>
          </w:p>
        </w:tc>
        <w:tc>
          <w:tcPr>
            <w:tcW w:w="874" w:type="dxa"/>
            <w:tcBorders>
              <w:bottom w:val="single" w:sz="4" w:space="0" w:color="auto"/>
            </w:tcBorders>
            <w:hideMark/>
          </w:tcPr>
          <w:p w14:paraId="5F7A243D" w14:textId="77777777" w:rsidR="006D6191" w:rsidRPr="007068BA" w:rsidRDefault="006D6191" w:rsidP="00251363">
            <w:pPr>
              <w:pStyle w:val="TableText"/>
              <w:jc w:val="right"/>
            </w:pPr>
            <w:r w:rsidRPr="007068BA">
              <w:t>1.5</w:t>
            </w:r>
          </w:p>
        </w:tc>
        <w:tc>
          <w:tcPr>
            <w:tcW w:w="874" w:type="dxa"/>
            <w:tcBorders>
              <w:bottom w:val="single" w:sz="4" w:space="0" w:color="auto"/>
            </w:tcBorders>
            <w:hideMark/>
          </w:tcPr>
          <w:p w14:paraId="6BCD1D16" w14:textId="77777777" w:rsidR="006D6191" w:rsidRPr="007068BA" w:rsidRDefault="006D6191" w:rsidP="00251363">
            <w:pPr>
              <w:pStyle w:val="TableText"/>
              <w:jc w:val="right"/>
            </w:pPr>
            <w:r w:rsidRPr="007068BA">
              <w:t>243.00</w:t>
            </w:r>
          </w:p>
        </w:tc>
        <w:tc>
          <w:tcPr>
            <w:tcW w:w="877" w:type="dxa"/>
            <w:tcBorders>
              <w:bottom w:val="single" w:sz="4" w:space="0" w:color="auto"/>
            </w:tcBorders>
            <w:hideMark/>
          </w:tcPr>
          <w:p w14:paraId="36E1C888" w14:textId="77777777" w:rsidR="006D6191" w:rsidRPr="007068BA" w:rsidRDefault="006D6191" w:rsidP="00251363">
            <w:pPr>
              <w:pStyle w:val="TableText"/>
              <w:jc w:val="right"/>
            </w:pPr>
            <w:r w:rsidRPr="007068BA">
              <w:t>36</w:t>
            </w:r>
          </w:p>
        </w:tc>
        <w:tc>
          <w:tcPr>
            <w:tcW w:w="876" w:type="dxa"/>
            <w:tcBorders>
              <w:bottom w:val="single" w:sz="4" w:space="0" w:color="auto"/>
            </w:tcBorders>
            <w:noWrap/>
            <w:hideMark/>
          </w:tcPr>
          <w:p w14:paraId="0ED6E6D8" w14:textId="77777777" w:rsidR="006D6191" w:rsidRPr="007068BA" w:rsidRDefault="006D6191" w:rsidP="00251363">
            <w:pPr>
              <w:pStyle w:val="TableText"/>
              <w:jc w:val="right"/>
            </w:pPr>
            <w:r w:rsidRPr="007068BA">
              <w:t>1</w:t>
            </w:r>
          </w:p>
        </w:tc>
        <w:tc>
          <w:tcPr>
            <w:tcW w:w="873" w:type="dxa"/>
            <w:tcBorders>
              <w:bottom w:val="single" w:sz="4" w:space="0" w:color="auto"/>
            </w:tcBorders>
            <w:hideMark/>
          </w:tcPr>
          <w:p w14:paraId="6562B359" w14:textId="77777777" w:rsidR="006D6191" w:rsidRPr="007068BA" w:rsidRDefault="006D6191" w:rsidP="00251363">
            <w:pPr>
              <w:pStyle w:val="TableText"/>
              <w:jc w:val="right"/>
            </w:pPr>
            <w:r w:rsidRPr="007068BA">
              <w:t>36</w:t>
            </w:r>
          </w:p>
        </w:tc>
        <w:tc>
          <w:tcPr>
            <w:tcW w:w="874" w:type="dxa"/>
            <w:tcBorders>
              <w:bottom w:val="single" w:sz="4" w:space="0" w:color="auto"/>
            </w:tcBorders>
            <w:noWrap/>
            <w:hideMark/>
          </w:tcPr>
          <w:p w14:paraId="16875718" w14:textId="77777777" w:rsidR="006D6191" w:rsidRPr="007068BA" w:rsidRDefault="006D6191" w:rsidP="00251363">
            <w:pPr>
              <w:pStyle w:val="TableText"/>
              <w:jc w:val="right"/>
            </w:pPr>
            <w:r w:rsidRPr="007068BA">
              <w:t>0</w:t>
            </w:r>
          </w:p>
        </w:tc>
        <w:tc>
          <w:tcPr>
            <w:tcW w:w="887" w:type="dxa"/>
            <w:gridSpan w:val="2"/>
            <w:tcBorders>
              <w:bottom w:val="single" w:sz="4" w:space="0" w:color="auto"/>
            </w:tcBorders>
            <w:noWrap/>
            <w:hideMark/>
          </w:tcPr>
          <w:p w14:paraId="6124ED90" w14:textId="77777777" w:rsidR="006D6191" w:rsidRPr="007068BA" w:rsidRDefault="006D6191" w:rsidP="00251363">
            <w:pPr>
              <w:pStyle w:val="TableText"/>
              <w:jc w:val="right"/>
            </w:pPr>
            <w:r w:rsidRPr="007068BA">
              <w:t>0.00</w:t>
            </w:r>
          </w:p>
        </w:tc>
        <w:tc>
          <w:tcPr>
            <w:tcW w:w="861" w:type="dxa"/>
            <w:tcBorders>
              <w:bottom w:val="single" w:sz="4" w:space="0" w:color="auto"/>
            </w:tcBorders>
            <w:hideMark/>
          </w:tcPr>
          <w:p w14:paraId="60BA8FD7" w14:textId="77777777" w:rsidR="006D6191" w:rsidRPr="007068BA" w:rsidRDefault="006D6191" w:rsidP="00251363">
            <w:pPr>
              <w:pStyle w:val="TableText"/>
              <w:jc w:val="right"/>
              <w:rPr>
                <w:bCs/>
              </w:rPr>
            </w:pPr>
            <w:r w:rsidRPr="007068BA">
              <w:rPr>
                <w:bCs/>
              </w:rPr>
              <w:t>243.00</w:t>
            </w:r>
          </w:p>
        </w:tc>
      </w:tr>
      <w:tr w:rsidR="006D6191" w:rsidRPr="007068BA" w14:paraId="64F8FB81" w14:textId="77777777" w:rsidTr="003C3D25">
        <w:trPr>
          <w:trHeight w:val="144"/>
        </w:trPr>
        <w:tc>
          <w:tcPr>
            <w:tcW w:w="2697" w:type="dxa"/>
            <w:gridSpan w:val="3"/>
            <w:tcBorders>
              <w:bottom w:val="single" w:sz="12" w:space="0" w:color="auto"/>
            </w:tcBorders>
            <w:shd w:val="clear" w:color="auto" w:fill="F2F2F2" w:themeFill="background1" w:themeFillShade="F2"/>
            <w:hideMark/>
          </w:tcPr>
          <w:p w14:paraId="6666943D" w14:textId="065E84FB" w:rsidR="006D6191" w:rsidRPr="007068BA" w:rsidRDefault="006D6191" w:rsidP="00251363">
            <w:pPr>
              <w:pStyle w:val="TableText"/>
            </w:pPr>
            <w:r w:rsidRPr="007068BA">
              <w:t xml:space="preserve">NAP Participant </w:t>
            </w:r>
            <w:r>
              <w:br/>
            </w:r>
            <w:r w:rsidRPr="007068BA">
              <w:t>Focus Group Subtotal</w:t>
            </w:r>
          </w:p>
        </w:tc>
        <w:tc>
          <w:tcPr>
            <w:tcW w:w="872" w:type="dxa"/>
            <w:tcBorders>
              <w:bottom w:val="single" w:sz="12" w:space="0" w:color="auto"/>
            </w:tcBorders>
            <w:shd w:val="clear" w:color="auto" w:fill="F2F2F2" w:themeFill="background1" w:themeFillShade="F2"/>
          </w:tcPr>
          <w:p w14:paraId="473C5165" w14:textId="77777777" w:rsidR="006D6191" w:rsidRPr="007068BA" w:rsidRDefault="006D6191" w:rsidP="00251363">
            <w:pPr>
              <w:pStyle w:val="TableText"/>
              <w:jc w:val="right"/>
            </w:pPr>
          </w:p>
        </w:tc>
        <w:tc>
          <w:tcPr>
            <w:tcW w:w="872" w:type="dxa"/>
            <w:tcBorders>
              <w:bottom w:val="single" w:sz="12" w:space="0" w:color="auto"/>
            </w:tcBorders>
            <w:shd w:val="clear" w:color="auto" w:fill="F2F2F2" w:themeFill="background1" w:themeFillShade="F2"/>
            <w:hideMark/>
          </w:tcPr>
          <w:p w14:paraId="0851D7E2" w14:textId="57508648" w:rsidR="006D6191" w:rsidRPr="007068BA" w:rsidRDefault="006D6191" w:rsidP="00251363">
            <w:pPr>
              <w:pStyle w:val="TableText"/>
              <w:jc w:val="right"/>
            </w:pPr>
            <w:r w:rsidRPr="007068BA">
              <w:t>396</w:t>
            </w:r>
          </w:p>
        </w:tc>
        <w:tc>
          <w:tcPr>
            <w:tcW w:w="873" w:type="dxa"/>
            <w:tcBorders>
              <w:bottom w:val="single" w:sz="12" w:space="0" w:color="auto"/>
            </w:tcBorders>
            <w:shd w:val="clear" w:color="auto" w:fill="F2F2F2" w:themeFill="background1" w:themeFillShade="F2"/>
            <w:hideMark/>
          </w:tcPr>
          <w:p w14:paraId="46D3A5E9" w14:textId="2F2031C4" w:rsidR="006D6191" w:rsidRPr="007068BA" w:rsidRDefault="00AA6EE2" w:rsidP="00251363">
            <w:pPr>
              <w:pStyle w:val="TableText"/>
              <w:jc w:val="right"/>
            </w:pPr>
            <w:r>
              <w:t>162</w:t>
            </w:r>
          </w:p>
        </w:tc>
        <w:tc>
          <w:tcPr>
            <w:tcW w:w="874" w:type="dxa"/>
            <w:tcBorders>
              <w:bottom w:val="single" w:sz="12" w:space="0" w:color="auto"/>
            </w:tcBorders>
            <w:shd w:val="clear" w:color="auto" w:fill="F2F2F2" w:themeFill="background1" w:themeFillShade="F2"/>
            <w:hideMark/>
          </w:tcPr>
          <w:p w14:paraId="4090A6F3" w14:textId="0121EBAC" w:rsidR="006D6191" w:rsidRPr="007068BA" w:rsidRDefault="00AA6EE2" w:rsidP="00251363">
            <w:pPr>
              <w:pStyle w:val="TableText"/>
              <w:jc w:val="right"/>
            </w:pPr>
            <w:r>
              <w:t>3.44</w:t>
            </w:r>
          </w:p>
        </w:tc>
        <w:tc>
          <w:tcPr>
            <w:tcW w:w="874" w:type="dxa"/>
            <w:tcBorders>
              <w:bottom w:val="single" w:sz="12" w:space="0" w:color="auto"/>
            </w:tcBorders>
            <w:shd w:val="clear" w:color="auto" w:fill="F2F2F2" w:themeFill="background1" w:themeFillShade="F2"/>
            <w:hideMark/>
          </w:tcPr>
          <w:p w14:paraId="086180D0" w14:textId="77777777" w:rsidR="006D6191" w:rsidRPr="007068BA" w:rsidRDefault="006D6191" w:rsidP="00251363">
            <w:pPr>
              <w:pStyle w:val="TableText"/>
              <w:jc w:val="right"/>
            </w:pPr>
            <w:r w:rsidRPr="007068BA">
              <w:t>558</w:t>
            </w:r>
          </w:p>
        </w:tc>
        <w:tc>
          <w:tcPr>
            <w:tcW w:w="874" w:type="dxa"/>
            <w:tcBorders>
              <w:bottom w:val="single" w:sz="12" w:space="0" w:color="auto"/>
            </w:tcBorders>
            <w:shd w:val="clear" w:color="auto" w:fill="F2F2F2" w:themeFill="background1" w:themeFillShade="F2"/>
            <w:hideMark/>
          </w:tcPr>
          <w:p w14:paraId="1F975872" w14:textId="77777777" w:rsidR="006D6191" w:rsidRPr="007068BA" w:rsidRDefault="006D6191" w:rsidP="00251363">
            <w:pPr>
              <w:pStyle w:val="TableText"/>
              <w:jc w:val="right"/>
            </w:pPr>
            <w:r w:rsidRPr="007068BA">
              <w:t>0.48</w:t>
            </w:r>
          </w:p>
        </w:tc>
        <w:tc>
          <w:tcPr>
            <w:tcW w:w="874" w:type="dxa"/>
            <w:tcBorders>
              <w:bottom w:val="single" w:sz="12" w:space="0" w:color="auto"/>
            </w:tcBorders>
            <w:shd w:val="clear" w:color="auto" w:fill="F2F2F2" w:themeFill="background1" w:themeFillShade="F2"/>
            <w:hideMark/>
          </w:tcPr>
          <w:p w14:paraId="0C28DFB0" w14:textId="77777777" w:rsidR="006D6191" w:rsidRPr="007068BA" w:rsidRDefault="006D6191" w:rsidP="00251363">
            <w:pPr>
              <w:pStyle w:val="TableText"/>
              <w:jc w:val="right"/>
            </w:pPr>
            <w:r w:rsidRPr="007068BA">
              <w:t>269.33</w:t>
            </w:r>
          </w:p>
        </w:tc>
        <w:tc>
          <w:tcPr>
            <w:tcW w:w="877" w:type="dxa"/>
            <w:tcBorders>
              <w:bottom w:val="single" w:sz="12" w:space="0" w:color="auto"/>
            </w:tcBorders>
            <w:shd w:val="clear" w:color="auto" w:fill="F2F2F2" w:themeFill="background1" w:themeFillShade="F2"/>
            <w:hideMark/>
          </w:tcPr>
          <w:p w14:paraId="171A275A" w14:textId="77777777" w:rsidR="006D6191" w:rsidRPr="007068BA" w:rsidRDefault="006D6191" w:rsidP="00251363">
            <w:pPr>
              <w:pStyle w:val="TableText"/>
              <w:jc w:val="right"/>
            </w:pPr>
            <w:r w:rsidRPr="007068BA">
              <w:t>234</w:t>
            </w:r>
          </w:p>
        </w:tc>
        <w:tc>
          <w:tcPr>
            <w:tcW w:w="876" w:type="dxa"/>
            <w:tcBorders>
              <w:bottom w:val="single" w:sz="12" w:space="0" w:color="auto"/>
            </w:tcBorders>
            <w:shd w:val="clear" w:color="auto" w:fill="F2F2F2" w:themeFill="background1" w:themeFillShade="F2"/>
            <w:noWrap/>
            <w:hideMark/>
          </w:tcPr>
          <w:p w14:paraId="616454F3" w14:textId="77777777" w:rsidR="006D6191" w:rsidRPr="007068BA" w:rsidRDefault="006D6191" w:rsidP="00251363">
            <w:pPr>
              <w:pStyle w:val="TableText"/>
              <w:jc w:val="right"/>
            </w:pPr>
            <w:r w:rsidRPr="007068BA">
              <w:t>1</w:t>
            </w:r>
          </w:p>
        </w:tc>
        <w:tc>
          <w:tcPr>
            <w:tcW w:w="873" w:type="dxa"/>
            <w:tcBorders>
              <w:bottom w:val="single" w:sz="12" w:space="0" w:color="auto"/>
            </w:tcBorders>
            <w:shd w:val="clear" w:color="auto" w:fill="F2F2F2" w:themeFill="background1" w:themeFillShade="F2"/>
            <w:noWrap/>
            <w:hideMark/>
          </w:tcPr>
          <w:p w14:paraId="611BE363" w14:textId="77777777" w:rsidR="006D6191" w:rsidRPr="007068BA" w:rsidRDefault="006D6191" w:rsidP="00251363">
            <w:pPr>
              <w:pStyle w:val="TableText"/>
              <w:jc w:val="right"/>
            </w:pPr>
            <w:r w:rsidRPr="007068BA">
              <w:t>234</w:t>
            </w:r>
          </w:p>
        </w:tc>
        <w:tc>
          <w:tcPr>
            <w:tcW w:w="874" w:type="dxa"/>
            <w:tcBorders>
              <w:bottom w:val="single" w:sz="12" w:space="0" w:color="auto"/>
            </w:tcBorders>
            <w:shd w:val="clear" w:color="auto" w:fill="F2F2F2" w:themeFill="background1" w:themeFillShade="F2"/>
            <w:noWrap/>
            <w:hideMark/>
          </w:tcPr>
          <w:p w14:paraId="05EF4980" w14:textId="77777777" w:rsidR="006D6191" w:rsidRPr="007068BA" w:rsidRDefault="006D6191" w:rsidP="00251363">
            <w:pPr>
              <w:pStyle w:val="TableText"/>
              <w:jc w:val="right"/>
            </w:pPr>
            <w:r w:rsidRPr="007068BA">
              <w:t>0.07</w:t>
            </w:r>
          </w:p>
        </w:tc>
        <w:tc>
          <w:tcPr>
            <w:tcW w:w="887" w:type="dxa"/>
            <w:gridSpan w:val="2"/>
            <w:tcBorders>
              <w:bottom w:val="single" w:sz="12" w:space="0" w:color="auto"/>
            </w:tcBorders>
            <w:shd w:val="clear" w:color="auto" w:fill="F2F2F2" w:themeFill="background1" w:themeFillShade="F2"/>
            <w:hideMark/>
          </w:tcPr>
          <w:p w14:paraId="47E362A1" w14:textId="77777777" w:rsidR="006D6191" w:rsidRPr="007068BA" w:rsidRDefault="006D6191" w:rsidP="00251363">
            <w:pPr>
              <w:pStyle w:val="TableText"/>
              <w:jc w:val="right"/>
            </w:pPr>
            <w:r w:rsidRPr="007068BA">
              <w:t>16.43</w:t>
            </w:r>
          </w:p>
        </w:tc>
        <w:tc>
          <w:tcPr>
            <w:tcW w:w="861" w:type="dxa"/>
            <w:tcBorders>
              <w:bottom w:val="single" w:sz="12" w:space="0" w:color="auto"/>
            </w:tcBorders>
            <w:shd w:val="clear" w:color="auto" w:fill="F2F2F2" w:themeFill="background1" w:themeFillShade="F2"/>
            <w:hideMark/>
          </w:tcPr>
          <w:p w14:paraId="794B9DFD" w14:textId="77777777" w:rsidR="006D6191" w:rsidRPr="007068BA" w:rsidRDefault="006D6191" w:rsidP="00251363">
            <w:pPr>
              <w:pStyle w:val="TableText"/>
              <w:jc w:val="right"/>
              <w:rPr>
                <w:bCs/>
              </w:rPr>
            </w:pPr>
            <w:r w:rsidRPr="007068BA">
              <w:rPr>
                <w:bCs/>
              </w:rPr>
              <w:t>285.77</w:t>
            </w:r>
          </w:p>
        </w:tc>
      </w:tr>
      <w:tr w:rsidR="001B023F" w:rsidRPr="007068BA" w14:paraId="20902669" w14:textId="77777777" w:rsidTr="003C3D25">
        <w:trPr>
          <w:trHeight w:val="144"/>
        </w:trPr>
        <w:tc>
          <w:tcPr>
            <w:tcW w:w="2697" w:type="dxa"/>
            <w:gridSpan w:val="3"/>
            <w:tcBorders>
              <w:top w:val="single" w:sz="12" w:space="0" w:color="auto"/>
              <w:bottom w:val="single" w:sz="12" w:space="0" w:color="auto"/>
            </w:tcBorders>
            <w:shd w:val="clear" w:color="auto" w:fill="F2F2F2" w:themeFill="background1" w:themeFillShade="F2"/>
            <w:vAlign w:val="center"/>
          </w:tcPr>
          <w:p w14:paraId="0BA2B48E" w14:textId="269A8FC7" w:rsidR="001B023F" w:rsidRPr="001B023F" w:rsidRDefault="001B023F" w:rsidP="00251363">
            <w:pPr>
              <w:pStyle w:val="TableText"/>
              <w:rPr>
                <w:b/>
              </w:rPr>
            </w:pPr>
            <w:r w:rsidRPr="001B023F">
              <w:rPr>
                <w:b/>
                <w:color w:val="000000"/>
              </w:rPr>
              <w:t>NAP Participant Subtotal</w:t>
            </w:r>
          </w:p>
        </w:tc>
        <w:tc>
          <w:tcPr>
            <w:tcW w:w="872" w:type="dxa"/>
            <w:tcBorders>
              <w:top w:val="single" w:sz="12" w:space="0" w:color="auto"/>
              <w:bottom w:val="single" w:sz="12" w:space="0" w:color="auto"/>
            </w:tcBorders>
            <w:shd w:val="clear" w:color="auto" w:fill="F2F2F2" w:themeFill="background1" w:themeFillShade="F2"/>
            <w:vAlign w:val="center"/>
          </w:tcPr>
          <w:p w14:paraId="7BF55278" w14:textId="128A8C7A" w:rsidR="001B023F" w:rsidRPr="001B023F" w:rsidRDefault="001B023F" w:rsidP="00251363">
            <w:pPr>
              <w:pStyle w:val="TableText"/>
              <w:jc w:val="right"/>
              <w:rPr>
                <w:b/>
              </w:rPr>
            </w:pPr>
            <w:r w:rsidRPr="001B023F">
              <w:rPr>
                <w:b/>
                <w:color w:val="000000"/>
              </w:rPr>
              <w:t> </w:t>
            </w:r>
          </w:p>
        </w:tc>
        <w:tc>
          <w:tcPr>
            <w:tcW w:w="872" w:type="dxa"/>
            <w:tcBorders>
              <w:top w:val="single" w:sz="12" w:space="0" w:color="auto"/>
              <w:bottom w:val="single" w:sz="12" w:space="0" w:color="auto"/>
            </w:tcBorders>
            <w:shd w:val="clear" w:color="auto" w:fill="F2F2F2" w:themeFill="background1" w:themeFillShade="F2"/>
            <w:vAlign w:val="center"/>
          </w:tcPr>
          <w:p w14:paraId="0D69D037" w14:textId="683BED39" w:rsidR="001B023F" w:rsidRPr="001B023F" w:rsidRDefault="001B023F" w:rsidP="00251363">
            <w:pPr>
              <w:pStyle w:val="TableText"/>
              <w:jc w:val="right"/>
              <w:rPr>
                <w:b/>
              </w:rPr>
            </w:pPr>
            <w:r w:rsidRPr="001B023F">
              <w:rPr>
                <w:b/>
                <w:color w:val="000000"/>
              </w:rPr>
              <w:t>1396</w:t>
            </w:r>
          </w:p>
        </w:tc>
        <w:tc>
          <w:tcPr>
            <w:tcW w:w="873" w:type="dxa"/>
            <w:tcBorders>
              <w:top w:val="single" w:sz="12" w:space="0" w:color="auto"/>
              <w:bottom w:val="single" w:sz="12" w:space="0" w:color="auto"/>
            </w:tcBorders>
            <w:shd w:val="clear" w:color="auto" w:fill="F2F2F2" w:themeFill="background1" w:themeFillShade="F2"/>
            <w:vAlign w:val="center"/>
          </w:tcPr>
          <w:p w14:paraId="2F6582CE" w14:textId="5E0899CB" w:rsidR="001B023F" w:rsidRPr="001B023F" w:rsidRDefault="001B023F" w:rsidP="00251363">
            <w:pPr>
              <w:pStyle w:val="TableText"/>
              <w:jc w:val="right"/>
              <w:rPr>
                <w:b/>
              </w:rPr>
            </w:pPr>
            <w:r w:rsidRPr="001B023F">
              <w:rPr>
                <w:b/>
                <w:color w:val="000000"/>
              </w:rPr>
              <w:t>912</w:t>
            </w:r>
          </w:p>
        </w:tc>
        <w:tc>
          <w:tcPr>
            <w:tcW w:w="874" w:type="dxa"/>
            <w:tcBorders>
              <w:top w:val="single" w:sz="12" w:space="0" w:color="auto"/>
              <w:bottom w:val="single" w:sz="12" w:space="0" w:color="auto"/>
            </w:tcBorders>
            <w:shd w:val="clear" w:color="auto" w:fill="F2F2F2" w:themeFill="background1" w:themeFillShade="F2"/>
            <w:vAlign w:val="center"/>
          </w:tcPr>
          <w:p w14:paraId="6457F4D9" w14:textId="0B00E4C7" w:rsidR="001B023F" w:rsidRPr="001B023F" w:rsidRDefault="001B023F" w:rsidP="00251363">
            <w:pPr>
              <w:pStyle w:val="TableText"/>
              <w:jc w:val="right"/>
              <w:rPr>
                <w:b/>
              </w:rPr>
            </w:pPr>
            <w:r w:rsidRPr="001B023F">
              <w:rPr>
                <w:b/>
                <w:color w:val="000000"/>
              </w:rPr>
              <w:t>2.531</w:t>
            </w:r>
          </w:p>
        </w:tc>
        <w:tc>
          <w:tcPr>
            <w:tcW w:w="874" w:type="dxa"/>
            <w:tcBorders>
              <w:top w:val="single" w:sz="12" w:space="0" w:color="auto"/>
              <w:bottom w:val="single" w:sz="12" w:space="0" w:color="auto"/>
            </w:tcBorders>
            <w:shd w:val="clear" w:color="auto" w:fill="F2F2F2" w:themeFill="background1" w:themeFillShade="F2"/>
            <w:vAlign w:val="center"/>
          </w:tcPr>
          <w:p w14:paraId="1D5904C6" w14:textId="3C556C94" w:rsidR="001B023F" w:rsidRPr="001B023F" w:rsidRDefault="001B023F" w:rsidP="00251363">
            <w:pPr>
              <w:pStyle w:val="TableText"/>
              <w:jc w:val="right"/>
              <w:rPr>
                <w:b/>
              </w:rPr>
            </w:pPr>
            <w:r w:rsidRPr="001B023F">
              <w:rPr>
                <w:b/>
                <w:color w:val="000000"/>
              </w:rPr>
              <w:t>2308</w:t>
            </w:r>
          </w:p>
        </w:tc>
        <w:tc>
          <w:tcPr>
            <w:tcW w:w="874" w:type="dxa"/>
            <w:tcBorders>
              <w:top w:val="single" w:sz="12" w:space="0" w:color="auto"/>
              <w:bottom w:val="single" w:sz="12" w:space="0" w:color="auto"/>
            </w:tcBorders>
            <w:shd w:val="clear" w:color="auto" w:fill="F2F2F2" w:themeFill="background1" w:themeFillShade="F2"/>
            <w:vAlign w:val="center"/>
          </w:tcPr>
          <w:p w14:paraId="7B18CE88" w14:textId="59E073BB" w:rsidR="001B023F" w:rsidRPr="001B023F" w:rsidRDefault="001B023F" w:rsidP="001B023F">
            <w:pPr>
              <w:pStyle w:val="TableText"/>
              <w:jc w:val="right"/>
              <w:rPr>
                <w:b/>
              </w:rPr>
            </w:pPr>
            <w:r w:rsidRPr="001B023F">
              <w:rPr>
                <w:b/>
                <w:color w:val="000000"/>
              </w:rPr>
              <w:t>0.</w:t>
            </w:r>
            <w:r>
              <w:rPr>
                <w:b/>
                <w:color w:val="000000"/>
              </w:rPr>
              <w:t>220</w:t>
            </w:r>
          </w:p>
        </w:tc>
        <w:tc>
          <w:tcPr>
            <w:tcW w:w="874" w:type="dxa"/>
            <w:tcBorders>
              <w:top w:val="single" w:sz="12" w:space="0" w:color="auto"/>
              <w:bottom w:val="single" w:sz="12" w:space="0" w:color="auto"/>
            </w:tcBorders>
            <w:shd w:val="clear" w:color="auto" w:fill="F2F2F2" w:themeFill="background1" w:themeFillShade="F2"/>
            <w:vAlign w:val="center"/>
          </w:tcPr>
          <w:p w14:paraId="01B836DD" w14:textId="405B8A99" w:rsidR="001B023F" w:rsidRPr="001B023F" w:rsidRDefault="001B023F" w:rsidP="00251363">
            <w:pPr>
              <w:pStyle w:val="TableText"/>
              <w:jc w:val="right"/>
              <w:rPr>
                <w:b/>
              </w:rPr>
            </w:pPr>
            <w:r>
              <w:rPr>
                <w:b/>
                <w:color w:val="000000"/>
              </w:rPr>
              <w:t>506.83</w:t>
            </w:r>
          </w:p>
        </w:tc>
        <w:tc>
          <w:tcPr>
            <w:tcW w:w="877" w:type="dxa"/>
            <w:tcBorders>
              <w:top w:val="single" w:sz="12" w:space="0" w:color="auto"/>
              <w:bottom w:val="single" w:sz="12" w:space="0" w:color="auto"/>
            </w:tcBorders>
            <w:shd w:val="clear" w:color="auto" w:fill="F2F2F2" w:themeFill="background1" w:themeFillShade="F2"/>
            <w:vAlign w:val="center"/>
          </w:tcPr>
          <w:p w14:paraId="131D6EB7" w14:textId="272B8758" w:rsidR="001B023F" w:rsidRPr="001B023F" w:rsidRDefault="001B023F" w:rsidP="00251363">
            <w:pPr>
              <w:pStyle w:val="TableText"/>
              <w:jc w:val="right"/>
              <w:rPr>
                <w:b/>
              </w:rPr>
            </w:pPr>
            <w:r w:rsidRPr="001B023F">
              <w:rPr>
                <w:b/>
                <w:color w:val="000000"/>
              </w:rPr>
              <w:t>484</w:t>
            </w:r>
          </w:p>
        </w:tc>
        <w:tc>
          <w:tcPr>
            <w:tcW w:w="876" w:type="dxa"/>
            <w:tcBorders>
              <w:top w:val="single" w:sz="12" w:space="0" w:color="auto"/>
              <w:bottom w:val="single" w:sz="12" w:space="0" w:color="auto"/>
            </w:tcBorders>
            <w:shd w:val="clear" w:color="auto" w:fill="F2F2F2" w:themeFill="background1" w:themeFillShade="F2"/>
            <w:noWrap/>
            <w:vAlign w:val="center"/>
          </w:tcPr>
          <w:p w14:paraId="6B2D1F53" w14:textId="4BF40526" w:rsidR="001B023F" w:rsidRPr="001B023F" w:rsidRDefault="001B023F" w:rsidP="00251363">
            <w:pPr>
              <w:pStyle w:val="TableText"/>
              <w:jc w:val="right"/>
              <w:rPr>
                <w:b/>
              </w:rPr>
            </w:pPr>
            <w:r w:rsidRPr="001B023F">
              <w:rPr>
                <w:b/>
                <w:color w:val="000000"/>
              </w:rPr>
              <w:t>3.690</w:t>
            </w:r>
          </w:p>
        </w:tc>
        <w:tc>
          <w:tcPr>
            <w:tcW w:w="873" w:type="dxa"/>
            <w:tcBorders>
              <w:top w:val="single" w:sz="12" w:space="0" w:color="auto"/>
              <w:bottom w:val="single" w:sz="12" w:space="0" w:color="auto"/>
            </w:tcBorders>
            <w:shd w:val="clear" w:color="auto" w:fill="F2F2F2" w:themeFill="background1" w:themeFillShade="F2"/>
            <w:noWrap/>
            <w:vAlign w:val="center"/>
          </w:tcPr>
          <w:p w14:paraId="3D179083" w14:textId="6B7655E6" w:rsidR="001B023F" w:rsidRPr="001B023F" w:rsidRDefault="001B023F" w:rsidP="00251363">
            <w:pPr>
              <w:pStyle w:val="TableText"/>
              <w:jc w:val="right"/>
              <w:rPr>
                <w:b/>
              </w:rPr>
            </w:pPr>
            <w:r w:rsidRPr="001B023F">
              <w:rPr>
                <w:b/>
                <w:color w:val="000000"/>
              </w:rPr>
              <w:t>1786</w:t>
            </w:r>
          </w:p>
        </w:tc>
        <w:tc>
          <w:tcPr>
            <w:tcW w:w="874" w:type="dxa"/>
            <w:tcBorders>
              <w:top w:val="single" w:sz="12" w:space="0" w:color="auto"/>
              <w:bottom w:val="single" w:sz="12" w:space="0" w:color="auto"/>
            </w:tcBorders>
            <w:shd w:val="clear" w:color="auto" w:fill="F2F2F2" w:themeFill="background1" w:themeFillShade="F2"/>
            <w:noWrap/>
            <w:vAlign w:val="center"/>
          </w:tcPr>
          <w:p w14:paraId="4C0FD7DE" w14:textId="35CA4341" w:rsidR="001B023F" w:rsidRPr="001B023F" w:rsidRDefault="001B023F" w:rsidP="00251363">
            <w:pPr>
              <w:pStyle w:val="TableText"/>
              <w:jc w:val="right"/>
              <w:rPr>
                <w:b/>
              </w:rPr>
            </w:pPr>
            <w:r w:rsidRPr="001B023F">
              <w:rPr>
                <w:b/>
                <w:color w:val="000000"/>
              </w:rPr>
              <w:t>0.053</w:t>
            </w:r>
          </w:p>
        </w:tc>
        <w:tc>
          <w:tcPr>
            <w:tcW w:w="887" w:type="dxa"/>
            <w:gridSpan w:val="2"/>
            <w:tcBorders>
              <w:top w:val="single" w:sz="12" w:space="0" w:color="auto"/>
              <w:bottom w:val="single" w:sz="12" w:space="0" w:color="auto"/>
            </w:tcBorders>
            <w:shd w:val="clear" w:color="auto" w:fill="F2F2F2" w:themeFill="background1" w:themeFillShade="F2"/>
            <w:vAlign w:val="center"/>
          </w:tcPr>
          <w:p w14:paraId="16D9372B" w14:textId="2B82E144" w:rsidR="001B023F" w:rsidRPr="001B023F" w:rsidRDefault="001B023F" w:rsidP="00251363">
            <w:pPr>
              <w:pStyle w:val="TableText"/>
              <w:jc w:val="right"/>
              <w:rPr>
                <w:b/>
              </w:rPr>
            </w:pPr>
            <w:r w:rsidRPr="001B023F">
              <w:rPr>
                <w:b/>
                <w:color w:val="000000"/>
              </w:rPr>
              <w:t>94.03</w:t>
            </w:r>
          </w:p>
        </w:tc>
        <w:tc>
          <w:tcPr>
            <w:tcW w:w="861" w:type="dxa"/>
            <w:tcBorders>
              <w:top w:val="single" w:sz="12" w:space="0" w:color="auto"/>
              <w:bottom w:val="single" w:sz="12" w:space="0" w:color="auto"/>
            </w:tcBorders>
            <w:shd w:val="clear" w:color="auto" w:fill="F2F2F2" w:themeFill="background1" w:themeFillShade="F2"/>
            <w:vAlign w:val="center"/>
          </w:tcPr>
          <w:p w14:paraId="26262618" w14:textId="40E390F5" w:rsidR="001B023F" w:rsidRPr="001B023F" w:rsidRDefault="001B023F" w:rsidP="00251363">
            <w:pPr>
              <w:pStyle w:val="TableText"/>
              <w:jc w:val="right"/>
              <w:rPr>
                <w:b/>
                <w:bCs/>
              </w:rPr>
            </w:pPr>
            <w:r>
              <w:rPr>
                <w:b/>
                <w:color w:val="000000"/>
              </w:rPr>
              <w:t>600.87</w:t>
            </w:r>
          </w:p>
        </w:tc>
      </w:tr>
      <w:tr w:rsidR="006D6191" w:rsidRPr="007068BA" w14:paraId="1B3C0B45" w14:textId="77777777" w:rsidTr="003C3D25">
        <w:trPr>
          <w:trHeight w:val="144"/>
        </w:trPr>
        <w:tc>
          <w:tcPr>
            <w:tcW w:w="872" w:type="dxa"/>
            <w:tcBorders>
              <w:top w:val="single" w:sz="12" w:space="0" w:color="auto"/>
            </w:tcBorders>
            <w:shd w:val="clear" w:color="auto" w:fill="D9D9D9" w:themeFill="background1" w:themeFillShade="D9"/>
          </w:tcPr>
          <w:p w14:paraId="02C7E1F8" w14:textId="77777777" w:rsidR="006D6191" w:rsidRPr="007068BA" w:rsidRDefault="006D6191" w:rsidP="00251363">
            <w:pPr>
              <w:pStyle w:val="TableText"/>
              <w:rPr>
                <w:bCs/>
              </w:rPr>
            </w:pPr>
          </w:p>
        </w:tc>
        <w:tc>
          <w:tcPr>
            <w:tcW w:w="13186" w:type="dxa"/>
            <w:gridSpan w:val="16"/>
            <w:tcBorders>
              <w:top w:val="single" w:sz="12" w:space="0" w:color="auto"/>
            </w:tcBorders>
            <w:shd w:val="clear" w:color="auto" w:fill="D9D9D9" w:themeFill="background1" w:themeFillShade="D9"/>
            <w:vAlign w:val="center"/>
            <w:hideMark/>
          </w:tcPr>
          <w:p w14:paraId="3ED562CC" w14:textId="700B7657" w:rsidR="006D6191" w:rsidRPr="007068BA" w:rsidRDefault="006D6191" w:rsidP="00251363">
            <w:pPr>
              <w:pStyle w:val="TableText"/>
              <w:rPr>
                <w:bCs/>
              </w:rPr>
            </w:pPr>
            <w:r w:rsidRPr="007068BA">
              <w:rPr>
                <w:bCs/>
              </w:rPr>
              <w:t>Retailers (In-Person, Semi-Structured Interviews)</w:t>
            </w:r>
          </w:p>
        </w:tc>
      </w:tr>
      <w:tr w:rsidR="006D6191" w:rsidRPr="007068BA" w14:paraId="28E4915B" w14:textId="77777777" w:rsidTr="00AA6EE2">
        <w:trPr>
          <w:trHeight w:val="144"/>
        </w:trPr>
        <w:tc>
          <w:tcPr>
            <w:tcW w:w="1268" w:type="dxa"/>
            <w:gridSpan w:val="2"/>
            <w:hideMark/>
          </w:tcPr>
          <w:p w14:paraId="698923C4" w14:textId="77777777" w:rsidR="006D6191" w:rsidRPr="007068BA" w:rsidRDefault="006D6191" w:rsidP="00251363">
            <w:pPr>
              <w:pStyle w:val="TableText"/>
            </w:pPr>
            <w:r w:rsidRPr="007068BA">
              <w:t>Certified Retailer</w:t>
            </w:r>
          </w:p>
        </w:tc>
        <w:tc>
          <w:tcPr>
            <w:tcW w:w="1429" w:type="dxa"/>
            <w:hideMark/>
          </w:tcPr>
          <w:p w14:paraId="4D2DFDE7" w14:textId="0D5AD332" w:rsidR="006D6191" w:rsidRPr="007068BA" w:rsidRDefault="006D6191" w:rsidP="00F00948">
            <w:pPr>
              <w:pStyle w:val="TableText"/>
            </w:pPr>
            <w:r w:rsidRPr="007068BA">
              <w:t>Advance letter/</w:t>
            </w:r>
            <w:r w:rsidR="00F00948">
              <w:t>FAQs</w:t>
            </w:r>
          </w:p>
        </w:tc>
        <w:tc>
          <w:tcPr>
            <w:tcW w:w="872" w:type="dxa"/>
            <w:vAlign w:val="center"/>
          </w:tcPr>
          <w:p w14:paraId="7FECFDCD" w14:textId="54BBAE61" w:rsidR="006D6191" w:rsidRPr="007068BA" w:rsidRDefault="00643E31" w:rsidP="006D6191">
            <w:pPr>
              <w:pStyle w:val="TableText"/>
              <w:jc w:val="center"/>
            </w:pPr>
            <w:r>
              <w:rPr>
                <w:color w:val="000000"/>
              </w:rPr>
              <w:t>A.6.3, A.6.2</w:t>
            </w:r>
          </w:p>
        </w:tc>
        <w:tc>
          <w:tcPr>
            <w:tcW w:w="872" w:type="dxa"/>
            <w:hideMark/>
          </w:tcPr>
          <w:p w14:paraId="78726FBD" w14:textId="49348C08" w:rsidR="006D6191" w:rsidRPr="007068BA" w:rsidRDefault="006D6191" w:rsidP="00251363">
            <w:pPr>
              <w:pStyle w:val="TableText"/>
              <w:jc w:val="right"/>
            </w:pPr>
            <w:r w:rsidRPr="007068BA">
              <w:t>30</w:t>
            </w:r>
          </w:p>
        </w:tc>
        <w:tc>
          <w:tcPr>
            <w:tcW w:w="873" w:type="dxa"/>
            <w:hideMark/>
          </w:tcPr>
          <w:p w14:paraId="5935AA48" w14:textId="77777777" w:rsidR="006D6191" w:rsidRPr="007068BA" w:rsidRDefault="006D6191" w:rsidP="00251363">
            <w:pPr>
              <w:pStyle w:val="TableText"/>
              <w:jc w:val="right"/>
            </w:pPr>
            <w:r w:rsidRPr="007068BA">
              <w:t>30</w:t>
            </w:r>
          </w:p>
        </w:tc>
        <w:tc>
          <w:tcPr>
            <w:tcW w:w="874" w:type="dxa"/>
            <w:hideMark/>
          </w:tcPr>
          <w:p w14:paraId="7AD27979" w14:textId="77777777" w:rsidR="006D6191" w:rsidRPr="007068BA" w:rsidRDefault="006D6191" w:rsidP="00251363">
            <w:pPr>
              <w:pStyle w:val="TableText"/>
              <w:jc w:val="right"/>
            </w:pPr>
            <w:r w:rsidRPr="007068BA">
              <w:t>1</w:t>
            </w:r>
          </w:p>
        </w:tc>
        <w:tc>
          <w:tcPr>
            <w:tcW w:w="874" w:type="dxa"/>
            <w:hideMark/>
          </w:tcPr>
          <w:p w14:paraId="778B17AE" w14:textId="77777777" w:rsidR="006D6191" w:rsidRPr="007068BA" w:rsidRDefault="006D6191" w:rsidP="00251363">
            <w:pPr>
              <w:pStyle w:val="TableText"/>
              <w:jc w:val="right"/>
            </w:pPr>
            <w:r w:rsidRPr="007068BA">
              <w:t>30</w:t>
            </w:r>
          </w:p>
        </w:tc>
        <w:tc>
          <w:tcPr>
            <w:tcW w:w="874" w:type="dxa"/>
            <w:hideMark/>
          </w:tcPr>
          <w:p w14:paraId="2E1870D0" w14:textId="77777777" w:rsidR="006D6191" w:rsidRPr="007068BA" w:rsidRDefault="006D6191" w:rsidP="00251363">
            <w:pPr>
              <w:pStyle w:val="TableText"/>
              <w:jc w:val="right"/>
            </w:pPr>
            <w:r w:rsidRPr="007068BA">
              <w:t>0.05</w:t>
            </w:r>
          </w:p>
        </w:tc>
        <w:tc>
          <w:tcPr>
            <w:tcW w:w="874" w:type="dxa"/>
            <w:hideMark/>
          </w:tcPr>
          <w:p w14:paraId="7AACA61D" w14:textId="77777777" w:rsidR="006D6191" w:rsidRPr="007068BA" w:rsidRDefault="006D6191" w:rsidP="00251363">
            <w:pPr>
              <w:pStyle w:val="TableText"/>
              <w:jc w:val="right"/>
            </w:pPr>
            <w:r w:rsidRPr="007068BA">
              <w:t>1.50</w:t>
            </w:r>
          </w:p>
        </w:tc>
        <w:tc>
          <w:tcPr>
            <w:tcW w:w="877" w:type="dxa"/>
            <w:hideMark/>
          </w:tcPr>
          <w:p w14:paraId="4C6D9C79" w14:textId="77777777" w:rsidR="006D6191" w:rsidRPr="007068BA" w:rsidRDefault="006D6191" w:rsidP="00251363">
            <w:pPr>
              <w:pStyle w:val="TableText"/>
              <w:jc w:val="right"/>
            </w:pPr>
            <w:r w:rsidRPr="007068BA">
              <w:t>0</w:t>
            </w:r>
          </w:p>
        </w:tc>
        <w:tc>
          <w:tcPr>
            <w:tcW w:w="876" w:type="dxa"/>
            <w:noWrap/>
            <w:hideMark/>
          </w:tcPr>
          <w:p w14:paraId="2418A434" w14:textId="77777777" w:rsidR="006D6191" w:rsidRPr="007068BA" w:rsidRDefault="006D6191" w:rsidP="00251363">
            <w:pPr>
              <w:pStyle w:val="TableText"/>
              <w:jc w:val="right"/>
            </w:pPr>
            <w:r w:rsidRPr="007068BA">
              <w:t>1</w:t>
            </w:r>
          </w:p>
        </w:tc>
        <w:tc>
          <w:tcPr>
            <w:tcW w:w="873" w:type="dxa"/>
            <w:hideMark/>
          </w:tcPr>
          <w:p w14:paraId="606014FD" w14:textId="77777777" w:rsidR="006D6191" w:rsidRPr="007068BA" w:rsidRDefault="006D6191" w:rsidP="00251363">
            <w:pPr>
              <w:pStyle w:val="TableText"/>
              <w:jc w:val="right"/>
            </w:pPr>
            <w:r w:rsidRPr="007068BA">
              <w:t>0</w:t>
            </w:r>
          </w:p>
        </w:tc>
        <w:tc>
          <w:tcPr>
            <w:tcW w:w="874" w:type="dxa"/>
            <w:noWrap/>
            <w:hideMark/>
          </w:tcPr>
          <w:p w14:paraId="61120D4B" w14:textId="77777777" w:rsidR="006D6191" w:rsidRPr="007068BA" w:rsidRDefault="006D6191" w:rsidP="00251363">
            <w:pPr>
              <w:pStyle w:val="TableText"/>
              <w:jc w:val="right"/>
            </w:pPr>
            <w:r w:rsidRPr="007068BA">
              <w:t>0.05</w:t>
            </w:r>
          </w:p>
        </w:tc>
        <w:tc>
          <w:tcPr>
            <w:tcW w:w="887" w:type="dxa"/>
            <w:gridSpan w:val="2"/>
            <w:hideMark/>
          </w:tcPr>
          <w:p w14:paraId="0C94D8DB" w14:textId="77777777" w:rsidR="006D6191" w:rsidRPr="007068BA" w:rsidRDefault="006D6191" w:rsidP="00251363">
            <w:pPr>
              <w:pStyle w:val="TableText"/>
              <w:jc w:val="right"/>
            </w:pPr>
            <w:r w:rsidRPr="007068BA">
              <w:t>0.00</w:t>
            </w:r>
          </w:p>
        </w:tc>
        <w:tc>
          <w:tcPr>
            <w:tcW w:w="861" w:type="dxa"/>
            <w:hideMark/>
          </w:tcPr>
          <w:p w14:paraId="454FFE88" w14:textId="77777777" w:rsidR="006D6191" w:rsidRPr="007068BA" w:rsidRDefault="006D6191" w:rsidP="00251363">
            <w:pPr>
              <w:pStyle w:val="TableText"/>
              <w:jc w:val="right"/>
              <w:rPr>
                <w:bCs/>
              </w:rPr>
            </w:pPr>
            <w:r w:rsidRPr="007068BA">
              <w:rPr>
                <w:bCs/>
              </w:rPr>
              <w:t>1.50</w:t>
            </w:r>
          </w:p>
        </w:tc>
      </w:tr>
      <w:tr w:rsidR="006D6191" w:rsidRPr="007068BA" w14:paraId="649B0219" w14:textId="77777777" w:rsidTr="00AA6EE2">
        <w:trPr>
          <w:trHeight w:val="144"/>
        </w:trPr>
        <w:tc>
          <w:tcPr>
            <w:tcW w:w="1268" w:type="dxa"/>
            <w:gridSpan w:val="2"/>
            <w:hideMark/>
          </w:tcPr>
          <w:p w14:paraId="63A923C0" w14:textId="77777777" w:rsidR="006D6191" w:rsidRPr="007068BA" w:rsidRDefault="006D6191" w:rsidP="00251363">
            <w:pPr>
              <w:pStyle w:val="TableText"/>
            </w:pPr>
            <w:r w:rsidRPr="007068BA">
              <w:t> </w:t>
            </w:r>
          </w:p>
        </w:tc>
        <w:tc>
          <w:tcPr>
            <w:tcW w:w="1429" w:type="dxa"/>
            <w:hideMark/>
          </w:tcPr>
          <w:p w14:paraId="6ACD78D4" w14:textId="7064D0FF" w:rsidR="006D6191" w:rsidRPr="007068BA" w:rsidRDefault="006D6191" w:rsidP="00F00948">
            <w:pPr>
              <w:pStyle w:val="TableText"/>
            </w:pPr>
            <w:r w:rsidRPr="007068BA">
              <w:t>Recruitment phone call</w:t>
            </w:r>
          </w:p>
        </w:tc>
        <w:tc>
          <w:tcPr>
            <w:tcW w:w="872" w:type="dxa"/>
            <w:vAlign w:val="center"/>
          </w:tcPr>
          <w:p w14:paraId="1EEA016A" w14:textId="059E5F3E" w:rsidR="006D6191" w:rsidRPr="007068BA" w:rsidRDefault="00B20985" w:rsidP="00B20985">
            <w:pPr>
              <w:pStyle w:val="TableText"/>
              <w:jc w:val="center"/>
            </w:pPr>
            <w:r>
              <w:rPr>
                <w:color w:val="000000"/>
              </w:rPr>
              <w:t>A.8</w:t>
            </w:r>
            <w:r w:rsidR="00094542">
              <w:rPr>
                <w:color w:val="000000"/>
              </w:rPr>
              <w:t>.2</w:t>
            </w:r>
          </w:p>
        </w:tc>
        <w:tc>
          <w:tcPr>
            <w:tcW w:w="872" w:type="dxa"/>
            <w:hideMark/>
          </w:tcPr>
          <w:p w14:paraId="67A1556C" w14:textId="41D18BB9" w:rsidR="006D6191" w:rsidRPr="007068BA" w:rsidRDefault="006D6191" w:rsidP="00251363">
            <w:pPr>
              <w:pStyle w:val="TableText"/>
              <w:jc w:val="right"/>
            </w:pPr>
            <w:r w:rsidRPr="007068BA">
              <w:t>30</w:t>
            </w:r>
          </w:p>
        </w:tc>
        <w:tc>
          <w:tcPr>
            <w:tcW w:w="873" w:type="dxa"/>
            <w:hideMark/>
          </w:tcPr>
          <w:p w14:paraId="33570C8B" w14:textId="77777777" w:rsidR="006D6191" w:rsidRPr="007068BA" w:rsidRDefault="006D6191" w:rsidP="00251363">
            <w:pPr>
              <w:pStyle w:val="TableText"/>
              <w:jc w:val="right"/>
            </w:pPr>
            <w:r w:rsidRPr="007068BA">
              <w:t>15</w:t>
            </w:r>
          </w:p>
        </w:tc>
        <w:tc>
          <w:tcPr>
            <w:tcW w:w="874" w:type="dxa"/>
            <w:hideMark/>
          </w:tcPr>
          <w:p w14:paraId="2D88F116" w14:textId="77777777" w:rsidR="006D6191" w:rsidRPr="007068BA" w:rsidRDefault="006D6191" w:rsidP="00251363">
            <w:pPr>
              <w:pStyle w:val="TableText"/>
              <w:jc w:val="right"/>
            </w:pPr>
            <w:r w:rsidRPr="007068BA">
              <w:t>1</w:t>
            </w:r>
          </w:p>
        </w:tc>
        <w:tc>
          <w:tcPr>
            <w:tcW w:w="874" w:type="dxa"/>
            <w:hideMark/>
          </w:tcPr>
          <w:p w14:paraId="7995A27E" w14:textId="77777777" w:rsidR="006D6191" w:rsidRPr="007068BA" w:rsidRDefault="006D6191" w:rsidP="00251363">
            <w:pPr>
              <w:pStyle w:val="TableText"/>
              <w:jc w:val="right"/>
            </w:pPr>
            <w:r w:rsidRPr="007068BA">
              <w:t>15</w:t>
            </w:r>
          </w:p>
        </w:tc>
        <w:tc>
          <w:tcPr>
            <w:tcW w:w="874" w:type="dxa"/>
            <w:hideMark/>
          </w:tcPr>
          <w:p w14:paraId="7C87C33E" w14:textId="77777777" w:rsidR="006D6191" w:rsidRPr="007068BA" w:rsidRDefault="006D6191" w:rsidP="00251363">
            <w:pPr>
              <w:pStyle w:val="TableText"/>
              <w:jc w:val="right"/>
            </w:pPr>
            <w:r w:rsidRPr="007068BA">
              <w:t>0.05</w:t>
            </w:r>
          </w:p>
        </w:tc>
        <w:tc>
          <w:tcPr>
            <w:tcW w:w="874" w:type="dxa"/>
            <w:hideMark/>
          </w:tcPr>
          <w:p w14:paraId="7F5A0AF2" w14:textId="77777777" w:rsidR="006D6191" w:rsidRPr="007068BA" w:rsidRDefault="006D6191" w:rsidP="00251363">
            <w:pPr>
              <w:pStyle w:val="TableText"/>
              <w:jc w:val="right"/>
            </w:pPr>
            <w:r w:rsidRPr="007068BA">
              <w:t>0.75</w:t>
            </w:r>
          </w:p>
        </w:tc>
        <w:tc>
          <w:tcPr>
            <w:tcW w:w="877" w:type="dxa"/>
            <w:hideMark/>
          </w:tcPr>
          <w:p w14:paraId="3C62D5A2" w14:textId="77777777" w:rsidR="006D6191" w:rsidRPr="007068BA" w:rsidRDefault="006D6191" w:rsidP="00251363">
            <w:pPr>
              <w:pStyle w:val="TableText"/>
              <w:jc w:val="right"/>
            </w:pPr>
            <w:r w:rsidRPr="007068BA">
              <w:t>15</w:t>
            </w:r>
          </w:p>
        </w:tc>
        <w:tc>
          <w:tcPr>
            <w:tcW w:w="876" w:type="dxa"/>
            <w:noWrap/>
            <w:hideMark/>
          </w:tcPr>
          <w:p w14:paraId="36AA7B19" w14:textId="77777777" w:rsidR="006D6191" w:rsidRPr="007068BA" w:rsidRDefault="006D6191" w:rsidP="00251363">
            <w:pPr>
              <w:pStyle w:val="TableText"/>
              <w:jc w:val="right"/>
            </w:pPr>
            <w:r w:rsidRPr="007068BA">
              <w:t>1</w:t>
            </w:r>
          </w:p>
        </w:tc>
        <w:tc>
          <w:tcPr>
            <w:tcW w:w="873" w:type="dxa"/>
            <w:hideMark/>
          </w:tcPr>
          <w:p w14:paraId="4541405A" w14:textId="77777777" w:rsidR="006D6191" w:rsidRPr="007068BA" w:rsidRDefault="006D6191" w:rsidP="00251363">
            <w:pPr>
              <w:pStyle w:val="TableText"/>
              <w:jc w:val="right"/>
            </w:pPr>
            <w:r w:rsidRPr="007068BA">
              <w:t>15</w:t>
            </w:r>
          </w:p>
        </w:tc>
        <w:tc>
          <w:tcPr>
            <w:tcW w:w="874" w:type="dxa"/>
            <w:noWrap/>
            <w:hideMark/>
          </w:tcPr>
          <w:p w14:paraId="734EA777" w14:textId="77777777" w:rsidR="006D6191" w:rsidRPr="007068BA" w:rsidRDefault="006D6191" w:rsidP="00251363">
            <w:pPr>
              <w:pStyle w:val="TableText"/>
              <w:jc w:val="right"/>
            </w:pPr>
            <w:r w:rsidRPr="007068BA">
              <w:t>0.05</w:t>
            </w:r>
          </w:p>
        </w:tc>
        <w:tc>
          <w:tcPr>
            <w:tcW w:w="874" w:type="dxa"/>
            <w:hideMark/>
          </w:tcPr>
          <w:p w14:paraId="2B7B7A37" w14:textId="77777777" w:rsidR="006D6191" w:rsidRPr="007068BA" w:rsidRDefault="006D6191" w:rsidP="00251363">
            <w:pPr>
              <w:pStyle w:val="TableText"/>
              <w:jc w:val="right"/>
            </w:pPr>
            <w:r w:rsidRPr="007068BA">
              <w:t>0.75</w:t>
            </w:r>
          </w:p>
        </w:tc>
        <w:tc>
          <w:tcPr>
            <w:tcW w:w="874" w:type="dxa"/>
            <w:gridSpan w:val="2"/>
            <w:hideMark/>
          </w:tcPr>
          <w:p w14:paraId="3B0C5EBB" w14:textId="77777777" w:rsidR="006D6191" w:rsidRPr="007068BA" w:rsidRDefault="006D6191" w:rsidP="00251363">
            <w:pPr>
              <w:pStyle w:val="TableText"/>
              <w:jc w:val="right"/>
              <w:rPr>
                <w:bCs/>
              </w:rPr>
            </w:pPr>
            <w:r w:rsidRPr="007068BA">
              <w:rPr>
                <w:bCs/>
              </w:rPr>
              <w:t>1.50</w:t>
            </w:r>
          </w:p>
        </w:tc>
      </w:tr>
      <w:tr w:rsidR="006D6191" w:rsidRPr="007068BA" w14:paraId="5DBAAA5D" w14:textId="77777777" w:rsidTr="00AA6EE2">
        <w:trPr>
          <w:trHeight w:val="144"/>
        </w:trPr>
        <w:tc>
          <w:tcPr>
            <w:tcW w:w="1268" w:type="dxa"/>
            <w:gridSpan w:val="2"/>
            <w:hideMark/>
          </w:tcPr>
          <w:p w14:paraId="29AC74F1" w14:textId="77777777" w:rsidR="006D6191" w:rsidRPr="007068BA" w:rsidRDefault="006D6191" w:rsidP="00251363">
            <w:pPr>
              <w:pStyle w:val="TableText"/>
            </w:pPr>
            <w:r w:rsidRPr="007068BA">
              <w:t> </w:t>
            </w:r>
          </w:p>
        </w:tc>
        <w:tc>
          <w:tcPr>
            <w:tcW w:w="1429" w:type="dxa"/>
            <w:hideMark/>
          </w:tcPr>
          <w:p w14:paraId="580EFEB1" w14:textId="77777777" w:rsidR="006D6191" w:rsidRPr="007068BA" w:rsidRDefault="006D6191" w:rsidP="00251363">
            <w:pPr>
              <w:pStyle w:val="TableText"/>
            </w:pPr>
            <w:r w:rsidRPr="007068BA">
              <w:t>In-person interview</w:t>
            </w:r>
          </w:p>
        </w:tc>
        <w:tc>
          <w:tcPr>
            <w:tcW w:w="872" w:type="dxa"/>
            <w:vAlign w:val="center"/>
          </w:tcPr>
          <w:p w14:paraId="7CD3C091" w14:textId="4738A5B8" w:rsidR="006D6191" w:rsidRPr="007068BA" w:rsidRDefault="006D6191" w:rsidP="006D6191">
            <w:pPr>
              <w:pStyle w:val="TableText"/>
              <w:jc w:val="center"/>
            </w:pPr>
            <w:r>
              <w:rPr>
                <w:color w:val="000000"/>
              </w:rPr>
              <w:t>A.3</w:t>
            </w:r>
            <w:r w:rsidR="00094542">
              <w:rPr>
                <w:color w:val="000000"/>
              </w:rPr>
              <w:t>.1</w:t>
            </w:r>
            <w:r>
              <w:rPr>
                <w:color w:val="000000"/>
              </w:rPr>
              <w:t>, A.7.2</w:t>
            </w:r>
          </w:p>
        </w:tc>
        <w:tc>
          <w:tcPr>
            <w:tcW w:w="872" w:type="dxa"/>
            <w:hideMark/>
          </w:tcPr>
          <w:p w14:paraId="524DAE88" w14:textId="124504BF" w:rsidR="006D6191" w:rsidRPr="007068BA" w:rsidRDefault="006D6191" w:rsidP="00251363">
            <w:pPr>
              <w:pStyle w:val="TableText"/>
              <w:jc w:val="right"/>
            </w:pPr>
            <w:r w:rsidRPr="007068BA">
              <w:t>15</w:t>
            </w:r>
          </w:p>
        </w:tc>
        <w:tc>
          <w:tcPr>
            <w:tcW w:w="873" w:type="dxa"/>
            <w:hideMark/>
          </w:tcPr>
          <w:p w14:paraId="092D7645" w14:textId="77777777" w:rsidR="006D6191" w:rsidRPr="007068BA" w:rsidRDefault="006D6191" w:rsidP="00251363">
            <w:pPr>
              <w:pStyle w:val="TableText"/>
              <w:jc w:val="right"/>
            </w:pPr>
            <w:r w:rsidRPr="007068BA">
              <w:t>15</w:t>
            </w:r>
          </w:p>
        </w:tc>
        <w:tc>
          <w:tcPr>
            <w:tcW w:w="874" w:type="dxa"/>
            <w:hideMark/>
          </w:tcPr>
          <w:p w14:paraId="301EE6E5" w14:textId="77777777" w:rsidR="006D6191" w:rsidRPr="007068BA" w:rsidRDefault="006D6191" w:rsidP="00251363">
            <w:pPr>
              <w:pStyle w:val="TableText"/>
              <w:jc w:val="right"/>
            </w:pPr>
            <w:r w:rsidRPr="007068BA">
              <w:t>1</w:t>
            </w:r>
          </w:p>
        </w:tc>
        <w:tc>
          <w:tcPr>
            <w:tcW w:w="874" w:type="dxa"/>
            <w:hideMark/>
          </w:tcPr>
          <w:p w14:paraId="2C8CB104" w14:textId="77777777" w:rsidR="006D6191" w:rsidRPr="007068BA" w:rsidRDefault="006D6191" w:rsidP="00251363">
            <w:pPr>
              <w:pStyle w:val="TableText"/>
              <w:jc w:val="right"/>
            </w:pPr>
            <w:r w:rsidRPr="007068BA">
              <w:t>15</w:t>
            </w:r>
          </w:p>
        </w:tc>
        <w:tc>
          <w:tcPr>
            <w:tcW w:w="874" w:type="dxa"/>
            <w:hideMark/>
          </w:tcPr>
          <w:p w14:paraId="2C6FA76B" w14:textId="77777777" w:rsidR="006D6191" w:rsidRPr="007068BA" w:rsidRDefault="006D6191" w:rsidP="00251363">
            <w:pPr>
              <w:pStyle w:val="TableText"/>
              <w:jc w:val="right"/>
            </w:pPr>
            <w:r w:rsidRPr="007068BA">
              <w:t>0.67</w:t>
            </w:r>
          </w:p>
        </w:tc>
        <w:tc>
          <w:tcPr>
            <w:tcW w:w="874" w:type="dxa"/>
            <w:hideMark/>
          </w:tcPr>
          <w:p w14:paraId="527679DA" w14:textId="77777777" w:rsidR="006D6191" w:rsidRPr="007068BA" w:rsidRDefault="006D6191" w:rsidP="00251363">
            <w:pPr>
              <w:pStyle w:val="TableText"/>
              <w:jc w:val="right"/>
            </w:pPr>
            <w:r w:rsidRPr="007068BA">
              <w:t>10.05</w:t>
            </w:r>
          </w:p>
        </w:tc>
        <w:tc>
          <w:tcPr>
            <w:tcW w:w="877" w:type="dxa"/>
            <w:hideMark/>
          </w:tcPr>
          <w:p w14:paraId="262D9310" w14:textId="77777777" w:rsidR="006D6191" w:rsidRPr="007068BA" w:rsidRDefault="006D6191" w:rsidP="00251363">
            <w:pPr>
              <w:pStyle w:val="TableText"/>
              <w:jc w:val="right"/>
            </w:pPr>
            <w:r w:rsidRPr="007068BA">
              <w:t>0</w:t>
            </w:r>
          </w:p>
        </w:tc>
        <w:tc>
          <w:tcPr>
            <w:tcW w:w="876" w:type="dxa"/>
            <w:noWrap/>
            <w:hideMark/>
          </w:tcPr>
          <w:p w14:paraId="3D6F91BF" w14:textId="77777777" w:rsidR="006D6191" w:rsidRPr="007068BA" w:rsidRDefault="006D6191" w:rsidP="00251363">
            <w:pPr>
              <w:pStyle w:val="TableText"/>
              <w:jc w:val="right"/>
            </w:pPr>
            <w:r w:rsidRPr="007068BA">
              <w:t>1</w:t>
            </w:r>
          </w:p>
        </w:tc>
        <w:tc>
          <w:tcPr>
            <w:tcW w:w="873" w:type="dxa"/>
            <w:hideMark/>
          </w:tcPr>
          <w:p w14:paraId="7C372A6B" w14:textId="77777777" w:rsidR="006D6191" w:rsidRPr="007068BA" w:rsidRDefault="006D6191" w:rsidP="00251363">
            <w:pPr>
              <w:pStyle w:val="TableText"/>
              <w:jc w:val="right"/>
            </w:pPr>
            <w:r w:rsidRPr="007068BA">
              <w:t>0</w:t>
            </w:r>
          </w:p>
        </w:tc>
        <w:tc>
          <w:tcPr>
            <w:tcW w:w="874" w:type="dxa"/>
            <w:noWrap/>
            <w:hideMark/>
          </w:tcPr>
          <w:p w14:paraId="6B63497F" w14:textId="77777777" w:rsidR="006D6191" w:rsidRPr="007068BA" w:rsidRDefault="006D6191" w:rsidP="00251363">
            <w:pPr>
              <w:pStyle w:val="TableText"/>
              <w:jc w:val="right"/>
            </w:pPr>
            <w:r w:rsidRPr="007068BA">
              <w:t>0</w:t>
            </w:r>
          </w:p>
        </w:tc>
        <w:tc>
          <w:tcPr>
            <w:tcW w:w="874" w:type="dxa"/>
            <w:hideMark/>
          </w:tcPr>
          <w:p w14:paraId="5B078C70" w14:textId="77777777" w:rsidR="006D6191" w:rsidRPr="007068BA" w:rsidRDefault="006D6191" w:rsidP="00251363">
            <w:pPr>
              <w:pStyle w:val="TableText"/>
              <w:jc w:val="right"/>
            </w:pPr>
            <w:r w:rsidRPr="007068BA">
              <w:t>0.00</w:t>
            </w:r>
          </w:p>
        </w:tc>
        <w:tc>
          <w:tcPr>
            <w:tcW w:w="874" w:type="dxa"/>
            <w:gridSpan w:val="2"/>
            <w:hideMark/>
          </w:tcPr>
          <w:p w14:paraId="4BA395E7" w14:textId="77777777" w:rsidR="006D6191" w:rsidRPr="007068BA" w:rsidRDefault="006D6191" w:rsidP="00251363">
            <w:pPr>
              <w:pStyle w:val="TableText"/>
              <w:jc w:val="right"/>
              <w:rPr>
                <w:bCs/>
              </w:rPr>
            </w:pPr>
            <w:r w:rsidRPr="007068BA">
              <w:rPr>
                <w:bCs/>
              </w:rPr>
              <w:t>10.05</w:t>
            </w:r>
          </w:p>
        </w:tc>
      </w:tr>
      <w:tr w:rsidR="006D6191" w:rsidRPr="007068BA" w14:paraId="6FFBBB29" w14:textId="77777777" w:rsidTr="00AA6EE2">
        <w:trPr>
          <w:trHeight w:val="144"/>
        </w:trPr>
        <w:tc>
          <w:tcPr>
            <w:tcW w:w="1268" w:type="dxa"/>
            <w:gridSpan w:val="2"/>
            <w:hideMark/>
          </w:tcPr>
          <w:p w14:paraId="5D269DC1" w14:textId="77777777" w:rsidR="006D6191" w:rsidRPr="007068BA" w:rsidRDefault="006D6191" w:rsidP="00251363">
            <w:pPr>
              <w:pStyle w:val="TableText"/>
            </w:pPr>
            <w:r w:rsidRPr="007068BA">
              <w:t>Uncertified Retailer</w:t>
            </w:r>
          </w:p>
        </w:tc>
        <w:tc>
          <w:tcPr>
            <w:tcW w:w="1429" w:type="dxa"/>
            <w:hideMark/>
          </w:tcPr>
          <w:p w14:paraId="2D7EEB80" w14:textId="175C192E" w:rsidR="006D6191" w:rsidRPr="007068BA" w:rsidRDefault="006D6191" w:rsidP="00F00948">
            <w:pPr>
              <w:pStyle w:val="TableText"/>
            </w:pPr>
            <w:r w:rsidRPr="007068BA">
              <w:t>Advance letter/</w:t>
            </w:r>
            <w:r w:rsidR="00F00948">
              <w:t>FAQ</w:t>
            </w:r>
            <w:r w:rsidR="00643E31">
              <w:t>s</w:t>
            </w:r>
          </w:p>
        </w:tc>
        <w:tc>
          <w:tcPr>
            <w:tcW w:w="872" w:type="dxa"/>
            <w:vAlign w:val="center"/>
          </w:tcPr>
          <w:p w14:paraId="32B51A94" w14:textId="3F1DA91D" w:rsidR="006D6191" w:rsidRPr="007068BA" w:rsidRDefault="006D6191" w:rsidP="006D6191">
            <w:pPr>
              <w:pStyle w:val="TableText"/>
              <w:jc w:val="center"/>
            </w:pPr>
            <w:r>
              <w:rPr>
                <w:color w:val="000000"/>
              </w:rPr>
              <w:t>A.6.3, A.6.2</w:t>
            </w:r>
          </w:p>
        </w:tc>
        <w:tc>
          <w:tcPr>
            <w:tcW w:w="872" w:type="dxa"/>
            <w:hideMark/>
          </w:tcPr>
          <w:p w14:paraId="791D6709" w14:textId="628F68D2" w:rsidR="006D6191" w:rsidRPr="007068BA" w:rsidRDefault="006D6191" w:rsidP="00251363">
            <w:pPr>
              <w:pStyle w:val="TableText"/>
              <w:jc w:val="right"/>
            </w:pPr>
            <w:r w:rsidRPr="007068BA">
              <w:t>30</w:t>
            </w:r>
          </w:p>
        </w:tc>
        <w:tc>
          <w:tcPr>
            <w:tcW w:w="873" w:type="dxa"/>
            <w:hideMark/>
          </w:tcPr>
          <w:p w14:paraId="7806C6CB" w14:textId="77777777" w:rsidR="006D6191" w:rsidRPr="007068BA" w:rsidRDefault="006D6191" w:rsidP="00251363">
            <w:pPr>
              <w:pStyle w:val="TableText"/>
              <w:jc w:val="right"/>
            </w:pPr>
            <w:r w:rsidRPr="007068BA">
              <w:t>30</w:t>
            </w:r>
          </w:p>
        </w:tc>
        <w:tc>
          <w:tcPr>
            <w:tcW w:w="874" w:type="dxa"/>
            <w:hideMark/>
          </w:tcPr>
          <w:p w14:paraId="370543C5" w14:textId="77777777" w:rsidR="006D6191" w:rsidRPr="007068BA" w:rsidRDefault="006D6191" w:rsidP="00251363">
            <w:pPr>
              <w:pStyle w:val="TableText"/>
              <w:jc w:val="right"/>
            </w:pPr>
            <w:r w:rsidRPr="007068BA">
              <w:t>1</w:t>
            </w:r>
          </w:p>
        </w:tc>
        <w:tc>
          <w:tcPr>
            <w:tcW w:w="874" w:type="dxa"/>
            <w:hideMark/>
          </w:tcPr>
          <w:p w14:paraId="6005B74E" w14:textId="77777777" w:rsidR="006D6191" w:rsidRPr="007068BA" w:rsidRDefault="006D6191" w:rsidP="00251363">
            <w:pPr>
              <w:pStyle w:val="TableText"/>
              <w:jc w:val="right"/>
            </w:pPr>
            <w:r w:rsidRPr="007068BA">
              <w:t>30</w:t>
            </w:r>
          </w:p>
        </w:tc>
        <w:tc>
          <w:tcPr>
            <w:tcW w:w="874" w:type="dxa"/>
            <w:hideMark/>
          </w:tcPr>
          <w:p w14:paraId="565603E6" w14:textId="77777777" w:rsidR="006D6191" w:rsidRPr="007068BA" w:rsidRDefault="006D6191" w:rsidP="00251363">
            <w:pPr>
              <w:pStyle w:val="TableText"/>
              <w:jc w:val="right"/>
            </w:pPr>
            <w:r w:rsidRPr="007068BA">
              <w:t>0.05</w:t>
            </w:r>
          </w:p>
        </w:tc>
        <w:tc>
          <w:tcPr>
            <w:tcW w:w="874" w:type="dxa"/>
            <w:hideMark/>
          </w:tcPr>
          <w:p w14:paraId="3CE08338" w14:textId="77777777" w:rsidR="006D6191" w:rsidRPr="007068BA" w:rsidRDefault="006D6191" w:rsidP="00251363">
            <w:pPr>
              <w:pStyle w:val="TableText"/>
              <w:jc w:val="right"/>
            </w:pPr>
            <w:r w:rsidRPr="007068BA">
              <w:t>1.50</w:t>
            </w:r>
          </w:p>
        </w:tc>
        <w:tc>
          <w:tcPr>
            <w:tcW w:w="877" w:type="dxa"/>
            <w:hideMark/>
          </w:tcPr>
          <w:p w14:paraId="0C16CE11" w14:textId="77777777" w:rsidR="006D6191" w:rsidRPr="007068BA" w:rsidRDefault="006D6191" w:rsidP="00251363">
            <w:pPr>
              <w:pStyle w:val="TableText"/>
              <w:jc w:val="right"/>
            </w:pPr>
            <w:r w:rsidRPr="007068BA">
              <w:t>0</w:t>
            </w:r>
          </w:p>
        </w:tc>
        <w:tc>
          <w:tcPr>
            <w:tcW w:w="876" w:type="dxa"/>
            <w:noWrap/>
            <w:hideMark/>
          </w:tcPr>
          <w:p w14:paraId="61EC2A08" w14:textId="77777777" w:rsidR="006D6191" w:rsidRPr="007068BA" w:rsidRDefault="006D6191" w:rsidP="00251363">
            <w:pPr>
              <w:pStyle w:val="TableText"/>
              <w:jc w:val="right"/>
            </w:pPr>
            <w:r w:rsidRPr="007068BA">
              <w:t>1</w:t>
            </w:r>
          </w:p>
        </w:tc>
        <w:tc>
          <w:tcPr>
            <w:tcW w:w="873" w:type="dxa"/>
            <w:hideMark/>
          </w:tcPr>
          <w:p w14:paraId="3C15562A" w14:textId="77777777" w:rsidR="006D6191" w:rsidRPr="007068BA" w:rsidRDefault="006D6191" w:rsidP="00251363">
            <w:pPr>
              <w:pStyle w:val="TableText"/>
              <w:jc w:val="right"/>
            </w:pPr>
            <w:r w:rsidRPr="007068BA">
              <w:t>0</w:t>
            </w:r>
          </w:p>
        </w:tc>
        <w:tc>
          <w:tcPr>
            <w:tcW w:w="874" w:type="dxa"/>
            <w:noWrap/>
            <w:hideMark/>
          </w:tcPr>
          <w:p w14:paraId="19975A42" w14:textId="77777777" w:rsidR="006D6191" w:rsidRPr="007068BA" w:rsidRDefault="006D6191" w:rsidP="00251363">
            <w:pPr>
              <w:pStyle w:val="TableText"/>
              <w:jc w:val="right"/>
            </w:pPr>
            <w:r w:rsidRPr="007068BA">
              <w:t>0.05</w:t>
            </w:r>
          </w:p>
        </w:tc>
        <w:tc>
          <w:tcPr>
            <w:tcW w:w="874" w:type="dxa"/>
            <w:hideMark/>
          </w:tcPr>
          <w:p w14:paraId="5E6E5703" w14:textId="77777777" w:rsidR="006D6191" w:rsidRPr="007068BA" w:rsidRDefault="006D6191" w:rsidP="00251363">
            <w:pPr>
              <w:pStyle w:val="TableText"/>
              <w:jc w:val="right"/>
            </w:pPr>
            <w:r w:rsidRPr="007068BA">
              <w:t>0.00</w:t>
            </w:r>
          </w:p>
        </w:tc>
        <w:tc>
          <w:tcPr>
            <w:tcW w:w="874" w:type="dxa"/>
            <w:gridSpan w:val="2"/>
            <w:hideMark/>
          </w:tcPr>
          <w:p w14:paraId="4A0D0167" w14:textId="77777777" w:rsidR="006D6191" w:rsidRPr="007068BA" w:rsidRDefault="006D6191" w:rsidP="00251363">
            <w:pPr>
              <w:pStyle w:val="TableText"/>
              <w:jc w:val="right"/>
              <w:rPr>
                <w:bCs/>
              </w:rPr>
            </w:pPr>
            <w:r w:rsidRPr="007068BA">
              <w:rPr>
                <w:bCs/>
              </w:rPr>
              <w:t>1.50</w:t>
            </w:r>
          </w:p>
        </w:tc>
      </w:tr>
      <w:tr w:rsidR="006D6191" w:rsidRPr="007068BA" w14:paraId="1A8D736C" w14:textId="77777777" w:rsidTr="00AA6EE2">
        <w:trPr>
          <w:trHeight w:val="144"/>
        </w:trPr>
        <w:tc>
          <w:tcPr>
            <w:tcW w:w="1268" w:type="dxa"/>
            <w:gridSpan w:val="2"/>
            <w:hideMark/>
          </w:tcPr>
          <w:p w14:paraId="2747FF91" w14:textId="77777777" w:rsidR="006D6191" w:rsidRPr="007068BA" w:rsidRDefault="006D6191" w:rsidP="00251363">
            <w:pPr>
              <w:pStyle w:val="TableText"/>
            </w:pPr>
            <w:r w:rsidRPr="007068BA">
              <w:t> </w:t>
            </w:r>
          </w:p>
        </w:tc>
        <w:tc>
          <w:tcPr>
            <w:tcW w:w="1429" w:type="dxa"/>
            <w:hideMark/>
          </w:tcPr>
          <w:p w14:paraId="10243844" w14:textId="70FAC4FA" w:rsidR="006D6191" w:rsidRPr="007068BA" w:rsidRDefault="006D6191" w:rsidP="00F00948">
            <w:pPr>
              <w:pStyle w:val="TableText"/>
            </w:pPr>
            <w:r w:rsidRPr="007068BA">
              <w:t>Recruitment phone call</w:t>
            </w:r>
          </w:p>
        </w:tc>
        <w:tc>
          <w:tcPr>
            <w:tcW w:w="872" w:type="dxa"/>
            <w:vAlign w:val="center"/>
          </w:tcPr>
          <w:p w14:paraId="1395E922" w14:textId="53CDBAAE" w:rsidR="006D6191" w:rsidRPr="007068BA" w:rsidRDefault="00B20985" w:rsidP="00B20985">
            <w:pPr>
              <w:pStyle w:val="TableText"/>
              <w:jc w:val="center"/>
            </w:pPr>
            <w:r>
              <w:rPr>
                <w:color w:val="000000"/>
              </w:rPr>
              <w:t>A.8</w:t>
            </w:r>
            <w:r w:rsidR="00094542">
              <w:rPr>
                <w:color w:val="000000"/>
              </w:rPr>
              <w:t>.2</w:t>
            </w:r>
          </w:p>
        </w:tc>
        <w:tc>
          <w:tcPr>
            <w:tcW w:w="872" w:type="dxa"/>
            <w:hideMark/>
          </w:tcPr>
          <w:p w14:paraId="588F5355" w14:textId="68C974E2" w:rsidR="006D6191" w:rsidRPr="007068BA" w:rsidRDefault="006D6191" w:rsidP="00251363">
            <w:pPr>
              <w:pStyle w:val="TableText"/>
              <w:jc w:val="right"/>
            </w:pPr>
            <w:r w:rsidRPr="007068BA">
              <w:t>30</w:t>
            </w:r>
          </w:p>
        </w:tc>
        <w:tc>
          <w:tcPr>
            <w:tcW w:w="873" w:type="dxa"/>
            <w:hideMark/>
          </w:tcPr>
          <w:p w14:paraId="0D7CBA6D" w14:textId="77777777" w:rsidR="006D6191" w:rsidRPr="007068BA" w:rsidRDefault="006D6191" w:rsidP="00251363">
            <w:pPr>
              <w:pStyle w:val="TableText"/>
              <w:jc w:val="right"/>
            </w:pPr>
            <w:r w:rsidRPr="007068BA">
              <w:t>15</w:t>
            </w:r>
          </w:p>
        </w:tc>
        <w:tc>
          <w:tcPr>
            <w:tcW w:w="874" w:type="dxa"/>
            <w:hideMark/>
          </w:tcPr>
          <w:p w14:paraId="05089336" w14:textId="77777777" w:rsidR="006D6191" w:rsidRPr="007068BA" w:rsidRDefault="006D6191" w:rsidP="00251363">
            <w:pPr>
              <w:pStyle w:val="TableText"/>
              <w:jc w:val="right"/>
            </w:pPr>
            <w:r w:rsidRPr="007068BA">
              <w:t>1</w:t>
            </w:r>
          </w:p>
        </w:tc>
        <w:tc>
          <w:tcPr>
            <w:tcW w:w="874" w:type="dxa"/>
            <w:hideMark/>
          </w:tcPr>
          <w:p w14:paraId="35042728" w14:textId="77777777" w:rsidR="006D6191" w:rsidRPr="007068BA" w:rsidRDefault="006D6191" w:rsidP="00251363">
            <w:pPr>
              <w:pStyle w:val="TableText"/>
              <w:jc w:val="right"/>
            </w:pPr>
            <w:r w:rsidRPr="007068BA">
              <w:t>15</w:t>
            </w:r>
          </w:p>
        </w:tc>
        <w:tc>
          <w:tcPr>
            <w:tcW w:w="874" w:type="dxa"/>
            <w:hideMark/>
          </w:tcPr>
          <w:p w14:paraId="7B5EE745" w14:textId="77777777" w:rsidR="006D6191" w:rsidRPr="007068BA" w:rsidRDefault="006D6191" w:rsidP="00251363">
            <w:pPr>
              <w:pStyle w:val="TableText"/>
              <w:jc w:val="right"/>
            </w:pPr>
            <w:r w:rsidRPr="007068BA">
              <w:t>0.05</w:t>
            </w:r>
          </w:p>
        </w:tc>
        <w:tc>
          <w:tcPr>
            <w:tcW w:w="874" w:type="dxa"/>
            <w:hideMark/>
          </w:tcPr>
          <w:p w14:paraId="02DB35AF" w14:textId="77777777" w:rsidR="006D6191" w:rsidRPr="007068BA" w:rsidRDefault="006D6191" w:rsidP="00251363">
            <w:pPr>
              <w:pStyle w:val="TableText"/>
              <w:jc w:val="right"/>
            </w:pPr>
            <w:r w:rsidRPr="007068BA">
              <w:t>0.75</w:t>
            </w:r>
          </w:p>
        </w:tc>
        <w:tc>
          <w:tcPr>
            <w:tcW w:w="877" w:type="dxa"/>
            <w:hideMark/>
          </w:tcPr>
          <w:p w14:paraId="2EA7388B" w14:textId="77777777" w:rsidR="006D6191" w:rsidRPr="007068BA" w:rsidRDefault="006D6191" w:rsidP="00251363">
            <w:pPr>
              <w:pStyle w:val="TableText"/>
              <w:jc w:val="right"/>
            </w:pPr>
            <w:r w:rsidRPr="007068BA">
              <w:t>15</w:t>
            </w:r>
          </w:p>
        </w:tc>
        <w:tc>
          <w:tcPr>
            <w:tcW w:w="876" w:type="dxa"/>
            <w:noWrap/>
            <w:hideMark/>
          </w:tcPr>
          <w:p w14:paraId="6030E84A" w14:textId="77777777" w:rsidR="006D6191" w:rsidRPr="007068BA" w:rsidRDefault="006D6191" w:rsidP="00251363">
            <w:pPr>
              <w:pStyle w:val="TableText"/>
              <w:jc w:val="right"/>
            </w:pPr>
            <w:r w:rsidRPr="007068BA">
              <w:t>1</w:t>
            </w:r>
          </w:p>
        </w:tc>
        <w:tc>
          <w:tcPr>
            <w:tcW w:w="873" w:type="dxa"/>
            <w:hideMark/>
          </w:tcPr>
          <w:p w14:paraId="4F4C4DC7" w14:textId="77777777" w:rsidR="006D6191" w:rsidRPr="007068BA" w:rsidRDefault="006D6191" w:rsidP="00251363">
            <w:pPr>
              <w:pStyle w:val="TableText"/>
              <w:jc w:val="right"/>
            </w:pPr>
            <w:r w:rsidRPr="007068BA">
              <w:t>15</w:t>
            </w:r>
          </w:p>
        </w:tc>
        <w:tc>
          <w:tcPr>
            <w:tcW w:w="874" w:type="dxa"/>
            <w:noWrap/>
            <w:hideMark/>
          </w:tcPr>
          <w:p w14:paraId="3D509E8A" w14:textId="77777777" w:rsidR="006D6191" w:rsidRPr="007068BA" w:rsidRDefault="006D6191" w:rsidP="00251363">
            <w:pPr>
              <w:pStyle w:val="TableText"/>
              <w:jc w:val="right"/>
            </w:pPr>
            <w:r w:rsidRPr="007068BA">
              <w:t>0.05</w:t>
            </w:r>
          </w:p>
        </w:tc>
        <w:tc>
          <w:tcPr>
            <w:tcW w:w="874" w:type="dxa"/>
            <w:hideMark/>
          </w:tcPr>
          <w:p w14:paraId="58DEE667" w14:textId="77777777" w:rsidR="006D6191" w:rsidRPr="007068BA" w:rsidRDefault="006D6191" w:rsidP="00251363">
            <w:pPr>
              <w:pStyle w:val="TableText"/>
              <w:jc w:val="right"/>
            </w:pPr>
            <w:r w:rsidRPr="007068BA">
              <w:t>0.75</w:t>
            </w:r>
          </w:p>
        </w:tc>
        <w:tc>
          <w:tcPr>
            <w:tcW w:w="874" w:type="dxa"/>
            <w:gridSpan w:val="2"/>
            <w:hideMark/>
          </w:tcPr>
          <w:p w14:paraId="7A39E830" w14:textId="77777777" w:rsidR="006D6191" w:rsidRPr="007068BA" w:rsidRDefault="006D6191" w:rsidP="00251363">
            <w:pPr>
              <w:pStyle w:val="TableText"/>
              <w:jc w:val="right"/>
              <w:rPr>
                <w:bCs/>
              </w:rPr>
            </w:pPr>
            <w:r w:rsidRPr="007068BA">
              <w:rPr>
                <w:bCs/>
              </w:rPr>
              <w:t>1.50</w:t>
            </w:r>
          </w:p>
        </w:tc>
      </w:tr>
      <w:tr w:rsidR="006D6191" w:rsidRPr="007068BA" w14:paraId="1D5663A9" w14:textId="77777777" w:rsidTr="00AA6EE2">
        <w:trPr>
          <w:trHeight w:val="144"/>
        </w:trPr>
        <w:tc>
          <w:tcPr>
            <w:tcW w:w="1268" w:type="dxa"/>
            <w:gridSpan w:val="2"/>
            <w:hideMark/>
          </w:tcPr>
          <w:p w14:paraId="3F91C4FC" w14:textId="77777777" w:rsidR="006D6191" w:rsidRPr="007068BA" w:rsidRDefault="006D6191" w:rsidP="00251363">
            <w:pPr>
              <w:pStyle w:val="TableText"/>
            </w:pPr>
            <w:r w:rsidRPr="007068BA">
              <w:lastRenderedPageBreak/>
              <w:t> </w:t>
            </w:r>
          </w:p>
        </w:tc>
        <w:tc>
          <w:tcPr>
            <w:tcW w:w="1429" w:type="dxa"/>
            <w:hideMark/>
          </w:tcPr>
          <w:p w14:paraId="563ECDB7" w14:textId="77777777" w:rsidR="006D6191" w:rsidRPr="007068BA" w:rsidRDefault="006D6191" w:rsidP="00251363">
            <w:pPr>
              <w:pStyle w:val="TableText"/>
            </w:pPr>
            <w:r w:rsidRPr="007068BA">
              <w:t>In-person interview</w:t>
            </w:r>
          </w:p>
        </w:tc>
        <w:tc>
          <w:tcPr>
            <w:tcW w:w="872" w:type="dxa"/>
            <w:vAlign w:val="center"/>
          </w:tcPr>
          <w:p w14:paraId="7816F6DA" w14:textId="167F8340" w:rsidR="006D6191" w:rsidRPr="007068BA" w:rsidRDefault="00F81CEB" w:rsidP="006D6191">
            <w:pPr>
              <w:pStyle w:val="TableText"/>
              <w:jc w:val="center"/>
            </w:pPr>
            <w:r>
              <w:rPr>
                <w:color w:val="000000"/>
              </w:rPr>
              <w:t>A.3</w:t>
            </w:r>
            <w:r w:rsidR="00094542">
              <w:rPr>
                <w:color w:val="000000"/>
              </w:rPr>
              <w:t>.2</w:t>
            </w:r>
            <w:r>
              <w:rPr>
                <w:color w:val="000000"/>
              </w:rPr>
              <w:t xml:space="preserve">, </w:t>
            </w:r>
            <w:r w:rsidR="006D6191">
              <w:rPr>
                <w:color w:val="000000"/>
              </w:rPr>
              <w:t>A.7.2</w:t>
            </w:r>
          </w:p>
        </w:tc>
        <w:tc>
          <w:tcPr>
            <w:tcW w:w="872" w:type="dxa"/>
            <w:hideMark/>
          </w:tcPr>
          <w:p w14:paraId="4266BAF9" w14:textId="791D6775" w:rsidR="006D6191" w:rsidRPr="007068BA" w:rsidRDefault="006D6191" w:rsidP="00251363">
            <w:pPr>
              <w:pStyle w:val="TableText"/>
              <w:jc w:val="right"/>
            </w:pPr>
            <w:r w:rsidRPr="007068BA">
              <w:t>15</w:t>
            </w:r>
          </w:p>
        </w:tc>
        <w:tc>
          <w:tcPr>
            <w:tcW w:w="873" w:type="dxa"/>
            <w:hideMark/>
          </w:tcPr>
          <w:p w14:paraId="7A1FC5F5" w14:textId="77777777" w:rsidR="006D6191" w:rsidRPr="007068BA" w:rsidRDefault="006D6191" w:rsidP="00251363">
            <w:pPr>
              <w:pStyle w:val="TableText"/>
              <w:jc w:val="right"/>
            </w:pPr>
            <w:r w:rsidRPr="007068BA">
              <w:t>15</w:t>
            </w:r>
          </w:p>
        </w:tc>
        <w:tc>
          <w:tcPr>
            <w:tcW w:w="874" w:type="dxa"/>
            <w:hideMark/>
          </w:tcPr>
          <w:p w14:paraId="2FFA5099" w14:textId="77777777" w:rsidR="006D6191" w:rsidRPr="007068BA" w:rsidRDefault="006D6191" w:rsidP="00251363">
            <w:pPr>
              <w:pStyle w:val="TableText"/>
              <w:jc w:val="right"/>
            </w:pPr>
            <w:r w:rsidRPr="007068BA">
              <w:t>1</w:t>
            </w:r>
          </w:p>
        </w:tc>
        <w:tc>
          <w:tcPr>
            <w:tcW w:w="874" w:type="dxa"/>
            <w:hideMark/>
          </w:tcPr>
          <w:p w14:paraId="30F2DC84" w14:textId="77777777" w:rsidR="006D6191" w:rsidRPr="007068BA" w:rsidRDefault="006D6191" w:rsidP="00251363">
            <w:pPr>
              <w:pStyle w:val="TableText"/>
              <w:jc w:val="right"/>
            </w:pPr>
            <w:r w:rsidRPr="007068BA">
              <w:t>15</w:t>
            </w:r>
          </w:p>
        </w:tc>
        <w:tc>
          <w:tcPr>
            <w:tcW w:w="874" w:type="dxa"/>
            <w:hideMark/>
          </w:tcPr>
          <w:p w14:paraId="7002931C" w14:textId="77777777" w:rsidR="006D6191" w:rsidRPr="007068BA" w:rsidRDefault="006D6191" w:rsidP="00251363">
            <w:pPr>
              <w:pStyle w:val="TableText"/>
              <w:jc w:val="right"/>
            </w:pPr>
            <w:r w:rsidRPr="007068BA">
              <w:t>0.67</w:t>
            </w:r>
          </w:p>
        </w:tc>
        <w:tc>
          <w:tcPr>
            <w:tcW w:w="874" w:type="dxa"/>
            <w:hideMark/>
          </w:tcPr>
          <w:p w14:paraId="2DD28D3D" w14:textId="77777777" w:rsidR="006D6191" w:rsidRPr="007068BA" w:rsidRDefault="006D6191" w:rsidP="00251363">
            <w:pPr>
              <w:pStyle w:val="TableText"/>
              <w:jc w:val="right"/>
            </w:pPr>
            <w:r w:rsidRPr="007068BA">
              <w:t>10.05</w:t>
            </w:r>
          </w:p>
        </w:tc>
        <w:tc>
          <w:tcPr>
            <w:tcW w:w="877" w:type="dxa"/>
            <w:hideMark/>
          </w:tcPr>
          <w:p w14:paraId="01811E94" w14:textId="77777777" w:rsidR="006D6191" w:rsidRPr="007068BA" w:rsidRDefault="006D6191" w:rsidP="00251363">
            <w:pPr>
              <w:pStyle w:val="TableText"/>
              <w:jc w:val="right"/>
            </w:pPr>
            <w:r w:rsidRPr="007068BA">
              <w:t>0</w:t>
            </w:r>
          </w:p>
        </w:tc>
        <w:tc>
          <w:tcPr>
            <w:tcW w:w="876" w:type="dxa"/>
            <w:noWrap/>
            <w:hideMark/>
          </w:tcPr>
          <w:p w14:paraId="517EB6D5" w14:textId="77777777" w:rsidR="006D6191" w:rsidRPr="007068BA" w:rsidRDefault="006D6191" w:rsidP="00251363">
            <w:pPr>
              <w:pStyle w:val="TableText"/>
              <w:jc w:val="right"/>
            </w:pPr>
            <w:r w:rsidRPr="007068BA">
              <w:t>1</w:t>
            </w:r>
          </w:p>
        </w:tc>
        <w:tc>
          <w:tcPr>
            <w:tcW w:w="873" w:type="dxa"/>
            <w:hideMark/>
          </w:tcPr>
          <w:p w14:paraId="0538E386" w14:textId="77777777" w:rsidR="006D6191" w:rsidRPr="007068BA" w:rsidRDefault="006D6191" w:rsidP="00251363">
            <w:pPr>
              <w:pStyle w:val="TableText"/>
              <w:jc w:val="right"/>
            </w:pPr>
            <w:r w:rsidRPr="007068BA">
              <w:t>0</w:t>
            </w:r>
          </w:p>
        </w:tc>
        <w:tc>
          <w:tcPr>
            <w:tcW w:w="874" w:type="dxa"/>
            <w:noWrap/>
            <w:hideMark/>
          </w:tcPr>
          <w:p w14:paraId="727D37F6" w14:textId="77777777" w:rsidR="006D6191" w:rsidRPr="007068BA" w:rsidRDefault="006D6191" w:rsidP="00251363">
            <w:pPr>
              <w:pStyle w:val="TableText"/>
              <w:jc w:val="right"/>
            </w:pPr>
            <w:r w:rsidRPr="007068BA">
              <w:t>0</w:t>
            </w:r>
          </w:p>
        </w:tc>
        <w:tc>
          <w:tcPr>
            <w:tcW w:w="874" w:type="dxa"/>
            <w:hideMark/>
          </w:tcPr>
          <w:p w14:paraId="48D8BF9E" w14:textId="77777777" w:rsidR="006D6191" w:rsidRPr="007068BA" w:rsidRDefault="006D6191" w:rsidP="00251363">
            <w:pPr>
              <w:pStyle w:val="TableText"/>
              <w:jc w:val="right"/>
            </w:pPr>
            <w:r w:rsidRPr="007068BA">
              <w:t>0.00</w:t>
            </w:r>
          </w:p>
        </w:tc>
        <w:tc>
          <w:tcPr>
            <w:tcW w:w="874" w:type="dxa"/>
            <w:gridSpan w:val="2"/>
            <w:hideMark/>
          </w:tcPr>
          <w:p w14:paraId="3E3BF5ED" w14:textId="77777777" w:rsidR="006D6191" w:rsidRPr="007068BA" w:rsidRDefault="006D6191" w:rsidP="00251363">
            <w:pPr>
              <w:pStyle w:val="TableText"/>
              <w:jc w:val="right"/>
              <w:rPr>
                <w:bCs/>
              </w:rPr>
            </w:pPr>
            <w:r w:rsidRPr="007068BA">
              <w:rPr>
                <w:bCs/>
              </w:rPr>
              <w:t>10.05</w:t>
            </w:r>
          </w:p>
        </w:tc>
      </w:tr>
      <w:tr w:rsidR="006D6191" w:rsidRPr="007068BA" w14:paraId="27718EC1" w14:textId="77777777" w:rsidTr="00AA6EE2">
        <w:trPr>
          <w:trHeight w:val="144"/>
        </w:trPr>
        <w:tc>
          <w:tcPr>
            <w:tcW w:w="2697" w:type="dxa"/>
            <w:gridSpan w:val="3"/>
            <w:shd w:val="clear" w:color="auto" w:fill="F2F2F2" w:themeFill="background1" w:themeFillShade="F2"/>
            <w:hideMark/>
          </w:tcPr>
          <w:p w14:paraId="163A06B7" w14:textId="77777777" w:rsidR="006D6191" w:rsidRPr="007068BA" w:rsidRDefault="006D6191" w:rsidP="00251363">
            <w:pPr>
              <w:pStyle w:val="TableText"/>
            </w:pPr>
            <w:r w:rsidRPr="007068BA">
              <w:t>Retailer In-Person Subtotal</w:t>
            </w:r>
          </w:p>
        </w:tc>
        <w:tc>
          <w:tcPr>
            <w:tcW w:w="872" w:type="dxa"/>
            <w:shd w:val="clear" w:color="auto" w:fill="F2F2F2" w:themeFill="background1" w:themeFillShade="F2"/>
            <w:vAlign w:val="center"/>
          </w:tcPr>
          <w:p w14:paraId="0661C658" w14:textId="77777777" w:rsidR="006D6191" w:rsidRPr="007068BA" w:rsidRDefault="006D6191" w:rsidP="006D6191">
            <w:pPr>
              <w:pStyle w:val="TableText"/>
              <w:jc w:val="center"/>
            </w:pPr>
          </w:p>
        </w:tc>
        <w:tc>
          <w:tcPr>
            <w:tcW w:w="872" w:type="dxa"/>
            <w:shd w:val="clear" w:color="auto" w:fill="F2F2F2" w:themeFill="background1" w:themeFillShade="F2"/>
            <w:hideMark/>
          </w:tcPr>
          <w:p w14:paraId="4B20566C" w14:textId="2408F312" w:rsidR="006D6191" w:rsidRPr="007068BA" w:rsidRDefault="006D6191" w:rsidP="00251363">
            <w:pPr>
              <w:pStyle w:val="TableText"/>
              <w:jc w:val="right"/>
            </w:pPr>
            <w:r w:rsidRPr="007068BA">
              <w:t>60</w:t>
            </w:r>
          </w:p>
        </w:tc>
        <w:tc>
          <w:tcPr>
            <w:tcW w:w="873" w:type="dxa"/>
            <w:shd w:val="clear" w:color="auto" w:fill="F2F2F2" w:themeFill="background1" w:themeFillShade="F2"/>
            <w:hideMark/>
          </w:tcPr>
          <w:p w14:paraId="32A05310" w14:textId="5F639046" w:rsidR="006D6191" w:rsidRPr="007068BA" w:rsidRDefault="00AA6EE2" w:rsidP="00251363">
            <w:pPr>
              <w:pStyle w:val="TableText"/>
              <w:jc w:val="right"/>
            </w:pPr>
            <w:r>
              <w:t>30</w:t>
            </w:r>
          </w:p>
        </w:tc>
        <w:tc>
          <w:tcPr>
            <w:tcW w:w="874" w:type="dxa"/>
            <w:shd w:val="clear" w:color="auto" w:fill="F2F2F2" w:themeFill="background1" w:themeFillShade="F2"/>
            <w:hideMark/>
          </w:tcPr>
          <w:p w14:paraId="4B9F60E2" w14:textId="09A2A506" w:rsidR="006D6191" w:rsidRPr="007068BA" w:rsidRDefault="00AA6EE2" w:rsidP="00251363">
            <w:pPr>
              <w:pStyle w:val="TableText"/>
              <w:jc w:val="right"/>
            </w:pPr>
            <w:r>
              <w:t>4</w:t>
            </w:r>
          </w:p>
        </w:tc>
        <w:tc>
          <w:tcPr>
            <w:tcW w:w="874" w:type="dxa"/>
            <w:shd w:val="clear" w:color="auto" w:fill="F2F2F2" w:themeFill="background1" w:themeFillShade="F2"/>
            <w:hideMark/>
          </w:tcPr>
          <w:p w14:paraId="3C54904C" w14:textId="77777777" w:rsidR="006D6191" w:rsidRPr="007068BA" w:rsidRDefault="006D6191" w:rsidP="00251363">
            <w:pPr>
              <w:pStyle w:val="TableText"/>
              <w:jc w:val="right"/>
            </w:pPr>
            <w:r w:rsidRPr="007068BA">
              <w:t>120</w:t>
            </w:r>
          </w:p>
        </w:tc>
        <w:tc>
          <w:tcPr>
            <w:tcW w:w="874" w:type="dxa"/>
            <w:shd w:val="clear" w:color="auto" w:fill="F2F2F2" w:themeFill="background1" w:themeFillShade="F2"/>
            <w:hideMark/>
          </w:tcPr>
          <w:p w14:paraId="1330976B" w14:textId="77777777" w:rsidR="006D6191" w:rsidRPr="007068BA" w:rsidRDefault="006D6191" w:rsidP="00251363">
            <w:pPr>
              <w:pStyle w:val="TableText"/>
              <w:jc w:val="right"/>
            </w:pPr>
            <w:r w:rsidRPr="007068BA">
              <w:t>0.21</w:t>
            </w:r>
          </w:p>
        </w:tc>
        <w:tc>
          <w:tcPr>
            <w:tcW w:w="874" w:type="dxa"/>
            <w:shd w:val="clear" w:color="auto" w:fill="F2F2F2" w:themeFill="background1" w:themeFillShade="F2"/>
            <w:hideMark/>
          </w:tcPr>
          <w:p w14:paraId="4A2D9540" w14:textId="77777777" w:rsidR="006D6191" w:rsidRPr="007068BA" w:rsidRDefault="006D6191" w:rsidP="00251363">
            <w:pPr>
              <w:pStyle w:val="TableText"/>
              <w:jc w:val="right"/>
            </w:pPr>
            <w:r w:rsidRPr="007068BA">
              <w:t>24.60</w:t>
            </w:r>
          </w:p>
        </w:tc>
        <w:tc>
          <w:tcPr>
            <w:tcW w:w="877" w:type="dxa"/>
            <w:shd w:val="clear" w:color="auto" w:fill="F2F2F2" w:themeFill="background1" w:themeFillShade="F2"/>
            <w:hideMark/>
          </w:tcPr>
          <w:p w14:paraId="51C386A0" w14:textId="77777777" w:rsidR="006D6191" w:rsidRPr="007068BA" w:rsidRDefault="006D6191" w:rsidP="00251363">
            <w:pPr>
              <w:pStyle w:val="TableText"/>
              <w:jc w:val="right"/>
            </w:pPr>
            <w:r w:rsidRPr="007068BA">
              <w:t>30</w:t>
            </w:r>
          </w:p>
        </w:tc>
        <w:tc>
          <w:tcPr>
            <w:tcW w:w="876" w:type="dxa"/>
            <w:shd w:val="clear" w:color="auto" w:fill="F2F2F2" w:themeFill="background1" w:themeFillShade="F2"/>
            <w:noWrap/>
            <w:hideMark/>
          </w:tcPr>
          <w:p w14:paraId="551081D0" w14:textId="77777777" w:rsidR="006D6191" w:rsidRPr="007068BA" w:rsidRDefault="006D6191" w:rsidP="00251363">
            <w:pPr>
              <w:pStyle w:val="TableText"/>
              <w:jc w:val="right"/>
            </w:pPr>
            <w:r w:rsidRPr="007068BA">
              <w:t>1</w:t>
            </w:r>
          </w:p>
        </w:tc>
        <w:tc>
          <w:tcPr>
            <w:tcW w:w="873" w:type="dxa"/>
            <w:shd w:val="clear" w:color="auto" w:fill="F2F2F2" w:themeFill="background1" w:themeFillShade="F2"/>
            <w:noWrap/>
            <w:hideMark/>
          </w:tcPr>
          <w:p w14:paraId="7550F2A8" w14:textId="77777777" w:rsidR="006D6191" w:rsidRPr="007068BA" w:rsidRDefault="006D6191" w:rsidP="00251363">
            <w:pPr>
              <w:pStyle w:val="TableText"/>
              <w:jc w:val="right"/>
            </w:pPr>
            <w:r w:rsidRPr="007068BA">
              <w:t>30</w:t>
            </w:r>
          </w:p>
        </w:tc>
        <w:tc>
          <w:tcPr>
            <w:tcW w:w="874" w:type="dxa"/>
            <w:shd w:val="clear" w:color="auto" w:fill="F2F2F2" w:themeFill="background1" w:themeFillShade="F2"/>
            <w:noWrap/>
            <w:hideMark/>
          </w:tcPr>
          <w:p w14:paraId="3D7A1F07" w14:textId="77777777" w:rsidR="006D6191" w:rsidRPr="007068BA" w:rsidRDefault="006D6191" w:rsidP="00251363">
            <w:pPr>
              <w:pStyle w:val="TableText"/>
              <w:jc w:val="right"/>
            </w:pPr>
            <w:r w:rsidRPr="007068BA">
              <w:t>0.05</w:t>
            </w:r>
          </w:p>
        </w:tc>
        <w:tc>
          <w:tcPr>
            <w:tcW w:w="874" w:type="dxa"/>
            <w:shd w:val="clear" w:color="auto" w:fill="F2F2F2" w:themeFill="background1" w:themeFillShade="F2"/>
            <w:hideMark/>
          </w:tcPr>
          <w:p w14:paraId="11051D19" w14:textId="77777777" w:rsidR="006D6191" w:rsidRPr="007068BA" w:rsidRDefault="006D6191" w:rsidP="00251363">
            <w:pPr>
              <w:pStyle w:val="TableText"/>
              <w:jc w:val="right"/>
            </w:pPr>
            <w:r w:rsidRPr="007068BA">
              <w:t>1.50</w:t>
            </w:r>
          </w:p>
        </w:tc>
        <w:tc>
          <w:tcPr>
            <w:tcW w:w="874" w:type="dxa"/>
            <w:gridSpan w:val="2"/>
            <w:shd w:val="clear" w:color="auto" w:fill="F2F2F2" w:themeFill="background1" w:themeFillShade="F2"/>
            <w:hideMark/>
          </w:tcPr>
          <w:p w14:paraId="0C39FB7D" w14:textId="77777777" w:rsidR="006D6191" w:rsidRPr="007068BA" w:rsidRDefault="006D6191" w:rsidP="00251363">
            <w:pPr>
              <w:pStyle w:val="TableText"/>
              <w:jc w:val="right"/>
              <w:rPr>
                <w:bCs/>
              </w:rPr>
            </w:pPr>
            <w:r w:rsidRPr="007068BA">
              <w:rPr>
                <w:bCs/>
              </w:rPr>
              <w:t>26.10</w:t>
            </w:r>
          </w:p>
        </w:tc>
      </w:tr>
      <w:tr w:rsidR="006D6191" w:rsidRPr="007068BA" w14:paraId="2714DEEA" w14:textId="77777777" w:rsidTr="00AA6EE2">
        <w:trPr>
          <w:trHeight w:val="144"/>
        </w:trPr>
        <w:tc>
          <w:tcPr>
            <w:tcW w:w="872" w:type="dxa"/>
            <w:shd w:val="clear" w:color="auto" w:fill="D9D9D9" w:themeFill="background1" w:themeFillShade="D9"/>
          </w:tcPr>
          <w:p w14:paraId="3835280F" w14:textId="77777777" w:rsidR="006D6191" w:rsidRPr="007068BA" w:rsidRDefault="006D6191" w:rsidP="00251363">
            <w:pPr>
              <w:pStyle w:val="TableText"/>
              <w:rPr>
                <w:bCs/>
              </w:rPr>
            </w:pPr>
          </w:p>
        </w:tc>
        <w:tc>
          <w:tcPr>
            <w:tcW w:w="13186" w:type="dxa"/>
            <w:gridSpan w:val="16"/>
            <w:shd w:val="clear" w:color="auto" w:fill="D9D9D9" w:themeFill="background1" w:themeFillShade="D9"/>
            <w:vAlign w:val="center"/>
            <w:hideMark/>
          </w:tcPr>
          <w:p w14:paraId="283F7FC1" w14:textId="7002D869" w:rsidR="006D6191" w:rsidRPr="007068BA" w:rsidRDefault="006D6191" w:rsidP="00251363">
            <w:pPr>
              <w:pStyle w:val="TableText"/>
              <w:rPr>
                <w:bCs/>
              </w:rPr>
            </w:pPr>
            <w:r w:rsidRPr="007068BA">
              <w:rPr>
                <w:bCs/>
              </w:rPr>
              <w:t>Community-Based Organization (CBO) Directors (In-Person Semi-Structured Interviews)</w:t>
            </w:r>
          </w:p>
        </w:tc>
      </w:tr>
      <w:tr w:rsidR="006D6191" w:rsidRPr="007068BA" w14:paraId="29DA50FA" w14:textId="77777777" w:rsidTr="00AA6EE2">
        <w:trPr>
          <w:trHeight w:val="144"/>
        </w:trPr>
        <w:tc>
          <w:tcPr>
            <w:tcW w:w="1268" w:type="dxa"/>
            <w:gridSpan w:val="2"/>
            <w:hideMark/>
          </w:tcPr>
          <w:p w14:paraId="4D519469" w14:textId="77777777" w:rsidR="006D6191" w:rsidRPr="007068BA" w:rsidRDefault="006D6191" w:rsidP="00251363">
            <w:pPr>
              <w:pStyle w:val="TableText"/>
            </w:pPr>
            <w:r w:rsidRPr="007068BA">
              <w:t>CBO Director</w:t>
            </w:r>
          </w:p>
        </w:tc>
        <w:tc>
          <w:tcPr>
            <w:tcW w:w="1429" w:type="dxa"/>
            <w:hideMark/>
          </w:tcPr>
          <w:p w14:paraId="4DB76479" w14:textId="3FA1979E" w:rsidR="006D6191" w:rsidRPr="007068BA" w:rsidRDefault="006D6191" w:rsidP="00F00948">
            <w:pPr>
              <w:pStyle w:val="TableText"/>
            </w:pPr>
            <w:r w:rsidRPr="007068BA">
              <w:t>Recruitment phone call</w:t>
            </w:r>
          </w:p>
        </w:tc>
        <w:tc>
          <w:tcPr>
            <w:tcW w:w="872" w:type="dxa"/>
            <w:vAlign w:val="center"/>
          </w:tcPr>
          <w:p w14:paraId="658E658D" w14:textId="34DAE027" w:rsidR="006D6191" w:rsidRPr="007068BA" w:rsidRDefault="00B20985" w:rsidP="00B20985">
            <w:pPr>
              <w:pStyle w:val="TableText"/>
              <w:jc w:val="center"/>
            </w:pPr>
            <w:r>
              <w:rPr>
                <w:color w:val="000000"/>
              </w:rPr>
              <w:t>A.8</w:t>
            </w:r>
            <w:r w:rsidR="00094542">
              <w:rPr>
                <w:color w:val="000000"/>
              </w:rPr>
              <w:t>.1</w:t>
            </w:r>
          </w:p>
        </w:tc>
        <w:tc>
          <w:tcPr>
            <w:tcW w:w="872" w:type="dxa"/>
            <w:hideMark/>
          </w:tcPr>
          <w:p w14:paraId="0F96581E" w14:textId="6A4EA149" w:rsidR="006D6191" w:rsidRPr="007068BA" w:rsidRDefault="006D6191" w:rsidP="00251363">
            <w:pPr>
              <w:pStyle w:val="TableText"/>
              <w:jc w:val="right"/>
            </w:pPr>
            <w:r w:rsidRPr="007068BA">
              <w:t>6</w:t>
            </w:r>
          </w:p>
        </w:tc>
        <w:tc>
          <w:tcPr>
            <w:tcW w:w="873" w:type="dxa"/>
            <w:hideMark/>
          </w:tcPr>
          <w:p w14:paraId="15BF286E" w14:textId="77777777" w:rsidR="006D6191" w:rsidRPr="007068BA" w:rsidRDefault="006D6191" w:rsidP="00251363">
            <w:pPr>
              <w:pStyle w:val="TableText"/>
              <w:jc w:val="right"/>
            </w:pPr>
            <w:r w:rsidRPr="007068BA">
              <w:t>6</w:t>
            </w:r>
          </w:p>
        </w:tc>
        <w:tc>
          <w:tcPr>
            <w:tcW w:w="874" w:type="dxa"/>
            <w:hideMark/>
          </w:tcPr>
          <w:p w14:paraId="617EB9E8" w14:textId="77777777" w:rsidR="006D6191" w:rsidRPr="007068BA" w:rsidRDefault="006D6191" w:rsidP="00251363">
            <w:pPr>
              <w:pStyle w:val="TableText"/>
              <w:jc w:val="right"/>
            </w:pPr>
            <w:r w:rsidRPr="007068BA">
              <w:t>1</w:t>
            </w:r>
          </w:p>
        </w:tc>
        <w:tc>
          <w:tcPr>
            <w:tcW w:w="874" w:type="dxa"/>
            <w:noWrap/>
            <w:hideMark/>
          </w:tcPr>
          <w:p w14:paraId="55AEF117" w14:textId="77777777" w:rsidR="006D6191" w:rsidRPr="007068BA" w:rsidRDefault="006D6191" w:rsidP="00251363">
            <w:pPr>
              <w:pStyle w:val="TableText"/>
              <w:jc w:val="right"/>
            </w:pPr>
            <w:r w:rsidRPr="007068BA">
              <w:t>6</w:t>
            </w:r>
          </w:p>
        </w:tc>
        <w:tc>
          <w:tcPr>
            <w:tcW w:w="874" w:type="dxa"/>
            <w:hideMark/>
          </w:tcPr>
          <w:p w14:paraId="3363EA34" w14:textId="77777777" w:rsidR="006D6191" w:rsidRPr="007068BA" w:rsidRDefault="006D6191" w:rsidP="00251363">
            <w:pPr>
              <w:pStyle w:val="TableText"/>
              <w:jc w:val="right"/>
            </w:pPr>
            <w:r w:rsidRPr="007068BA">
              <w:t>0.083</w:t>
            </w:r>
          </w:p>
        </w:tc>
        <w:tc>
          <w:tcPr>
            <w:tcW w:w="874" w:type="dxa"/>
            <w:hideMark/>
          </w:tcPr>
          <w:p w14:paraId="1B1CA77B" w14:textId="77777777" w:rsidR="006D6191" w:rsidRPr="007068BA" w:rsidRDefault="006D6191" w:rsidP="00251363">
            <w:pPr>
              <w:pStyle w:val="TableText"/>
              <w:jc w:val="right"/>
            </w:pPr>
            <w:r w:rsidRPr="007068BA">
              <w:t>0.50</w:t>
            </w:r>
          </w:p>
        </w:tc>
        <w:tc>
          <w:tcPr>
            <w:tcW w:w="877" w:type="dxa"/>
            <w:hideMark/>
          </w:tcPr>
          <w:p w14:paraId="3551E450" w14:textId="77777777" w:rsidR="006D6191" w:rsidRPr="007068BA" w:rsidRDefault="006D6191" w:rsidP="00251363">
            <w:pPr>
              <w:pStyle w:val="TableText"/>
              <w:jc w:val="right"/>
            </w:pPr>
            <w:r w:rsidRPr="007068BA">
              <w:t>0</w:t>
            </w:r>
          </w:p>
        </w:tc>
        <w:tc>
          <w:tcPr>
            <w:tcW w:w="876" w:type="dxa"/>
            <w:noWrap/>
            <w:hideMark/>
          </w:tcPr>
          <w:p w14:paraId="21B0A79B" w14:textId="77777777" w:rsidR="006D6191" w:rsidRPr="007068BA" w:rsidRDefault="006D6191" w:rsidP="00251363">
            <w:pPr>
              <w:pStyle w:val="TableText"/>
              <w:jc w:val="right"/>
            </w:pPr>
            <w:r w:rsidRPr="007068BA">
              <w:t>1</w:t>
            </w:r>
          </w:p>
        </w:tc>
        <w:tc>
          <w:tcPr>
            <w:tcW w:w="873" w:type="dxa"/>
            <w:hideMark/>
          </w:tcPr>
          <w:p w14:paraId="111AB749" w14:textId="77777777" w:rsidR="006D6191" w:rsidRPr="007068BA" w:rsidRDefault="006D6191" w:rsidP="00251363">
            <w:pPr>
              <w:pStyle w:val="TableText"/>
              <w:jc w:val="right"/>
            </w:pPr>
            <w:r w:rsidRPr="007068BA">
              <w:t>0</w:t>
            </w:r>
          </w:p>
        </w:tc>
        <w:tc>
          <w:tcPr>
            <w:tcW w:w="874" w:type="dxa"/>
            <w:hideMark/>
          </w:tcPr>
          <w:p w14:paraId="48F6140E" w14:textId="77777777" w:rsidR="006D6191" w:rsidRPr="007068BA" w:rsidRDefault="006D6191" w:rsidP="00251363">
            <w:pPr>
              <w:pStyle w:val="TableText"/>
              <w:jc w:val="right"/>
            </w:pPr>
            <w:r w:rsidRPr="007068BA">
              <w:t>0</w:t>
            </w:r>
          </w:p>
        </w:tc>
        <w:tc>
          <w:tcPr>
            <w:tcW w:w="874" w:type="dxa"/>
            <w:noWrap/>
            <w:hideMark/>
          </w:tcPr>
          <w:p w14:paraId="236C4131" w14:textId="77777777" w:rsidR="006D6191" w:rsidRPr="007068BA" w:rsidRDefault="006D6191" w:rsidP="00251363">
            <w:pPr>
              <w:pStyle w:val="TableText"/>
              <w:jc w:val="right"/>
            </w:pPr>
            <w:r w:rsidRPr="007068BA">
              <w:t>0.00</w:t>
            </w:r>
          </w:p>
        </w:tc>
        <w:tc>
          <w:tcPr>
            <w:tcW w:w="874" w:type="dxa"/>
            <w:gridSpan w:val="2"/>
            <w:hideMark/>
          </w:tcPr>
          <w:p w14:paraId="0B0DC20E" w14:textId="77777777" w:rsidR="006D6191" w:rsidRPr="007068BA" w:rsidRDefault="006D6191" w:rsidP="00251363">
            <w:pPr>
              <w:pStyle w:val="TableText"/>
              <w:jc w:val="right"/>
              <w:rPr>
                <w:bCs/>
              </w:rPr>
            </w:pPr>
            <w:r w:rsidRPr="007068BA">
              <w:rPr>
                <w:bCs/>
              </w:rPr>
              <w:t>0.50</w:t>
            </w:r>
          </w:p>
        </w:tc>
      </w:tr>
      <w:tr w:rsidR="006D6191" w:rsidRPr="007068BA" w14:paraId="09AA001F" w14:textId="77777777" w:rsidTr="00AA6EE2">
        <w:trPr>
          <w:trHeight w:val="144"/>
        </w:trPr>
        <w:tc>
          <w:tcPr>
            <w:tcW w:w="1268" w:type="dxa"/>
            <w:gridSpan w:val="2"/>
            <w:hideMark/>
          </w:tcPr>
          <w:p w14:paraId="37616202" w14:textId="77777777" w:rsidR="006D6191" w:rsidRPr="007068BA" w:rsidRDefault="006D6191" w:rsidP="00251363">
            <w:pPr>
              <w:pStyle w:val="TableText"/>
            </w:pPr>
            <w:r w:rsidRPr="007068BA">
              <w:t> </w:t>
            </w:r>
          </w:p>
        </w:tc>
        <w:tc>
          <w:tcPr>
            <w:tcW w:w="1429" w:type="dxa"/>
            <w:hideMark/>
          </w:tcPr>
          <w:p w14:paraId="2DF9C2BD" w14:textId="35426A55" w:rsidR="006D6191" w:rsidRPr="007068BA" w:rsidRDefault="00F00948" w:rsidP="00F00948">
            <w:pPr>
              <w:pStyle w:val="TableText"/>
            </w:pPr>
            <w:r>
              <w:t>FAQs</w:t>
            </w:r>
          </w:p>
        </w:tc>
        <w:tc>
          <w:tcPr>
            <w:tcW w:w="872" w:type="dxa"/>
            <w:vAlign w:val="center"/>
          </w:tcPr>
          <w:p w14:paraId="3FB6320C" w14:textId="06DE062F" w:rsidR="006D6191" w:rsidRPr="007068BA" w:rsidRDefault="00643E31" w:rsidP="006D6191">
            <w:pPr>
              <w:pStyle w:val="TableText"/>
              <w:jc w:val="center"/>
            </w:pPr>
            <w:r>
              <w:rPr>
                <w:color w:val="000000"/>
              </w:rPr>
              <w:t>A.6.2</w:t>
            </w:r>
          </w:p>
        </w:tc>
        <w:tc>
          <w:tcPr>
            <w:tcW w:w="872" w:type="dxa"/>
            <w:hideMark/>
          </w:tcPr>
          <w:p w14:paraId="61B0A898" w14:textId="22DAD1FA" w:rsidR="006D6191" w:rsidRPr="007068BA" w:rsidRDefault="006D6191" w:rsidP="00251363">
            <w:pPr>
              <w:pStyle w:val="TableText"/>
              <w:jc w:val="right"/>
            </w:pPr>
            <w:r w:rsidRPr="007068BA">
              <w:t>6</w:t>
            </w:r>
          </w:p>
        </w:tc>
        <w:tc>
          <w:tcPr>
            <w:tcW w:w="873" w:type="dxa"/>
            <w:hideMark/>
          </w:tcPr>
          <w:p w14:paraId="5140CA8D" w14:textId="77777777" w:rsidR="006D6191" w:rsidRPr="007068BA" w:rsidRDefault="006D6191" w:rsidP="00251363">
            <w:pPr>
              <w:pStyle w:val="TableText"/>
              <w:jc w:val="right"/>
            </w:pPr>
            <w:r w:rsidRPr="007068BA">
              <w:t>6</w:t>
            </w:r>
          </w:p>
        </w:tc>
        <w:tc>
          <w:tcPr>
            <w:tcW w:w="874" w:type="dxa"/>
            <w:hideMark/>
          </w:tcPr>
          <w:p w14:paraId="3DA75C50" w14:textId="77777777" w:rsidR="006D6191" w:rsidRPr="007068BA" w:rsidRDefault="006D6191" w:rsidP="00251363">
            <w:pPr>
              <w:pStyle w:val="TableText"/>
              <w:jc w:val="right"/>
            </w:pPr>
            <w:r w:rsidRPr="007068BA">
              <w:t>1</w:t>
            </w:r>
          </w:p>
        </w:tc>
        <w:tc>
          <w:tcPr>
            <w:tcW w:w="874" w:type="dxa"/>
            <w:noWrap/>
            <w:hideMark/>
          </w:tcPr>
          <w:p w14:paraId="588D41C7" w14:textId="77777777" w:rsidR="006D6191" w:rsidRPr="007068BA" w:rsidRDefault="006D6191" w:rsidP="00251363">
            <w:pPr>
              <w:pStyle w:val="TableText"/>
              <w:jc w:val="right"/>
            </w:pPr>
            <w:r w:rsidRPr="007068BA">
              <w:t>6</w:t>
            </w:r>
          </w:p>
        </w:tc>
        <w:tc>
          <w:tcPr>
            <w:tcW w:w="874" w:type="dxa"/>
            <w:hideMark/>
          </w:tcPr>
          <w:p w14:paraId="3E214B88" w14:textId="77777777" w:rsidR="006D6191" w:rsidRPr="007068BA" w:rsidRDefault="006D6191" w:rsidP="00251363">
            <w:pPr>
              <w:pStyle w:val="TableText"/>
              <w:jc w:val="right"/>
            </w:pPr>
            <w:r w:rsidRPr="007068BA">
              <w:t>0.05</w:t>
            </w:r>
          </w:p>
        </w:tc>
        <w:tc>
          <w:tcPr>
            <w:tcW w:w="874" w:type="dxa"/>
            <w:hideMark/>
          </w:tcPr>
          <w:p w14:paraId="1E5B6AE3" w14:textId="77777777" w:rsidR="006D6191" w:rsidRPr="007068BA" w:rsidRDefault="006D6191" w:rsidP="00251363">
            <w:pPr>
              <w:pStyle w:val="TableText"/>
              <w:jc w:val="right"/>
            </w:pPr>
            <w:r w:rsidRPr="007068BA">
              <w:t>0.30</w:t>
            </w:r>
          </w:p>
        </w:tc>
        <w:tc>
          <w:tcPr>
            <w:tcW w:w="877" w:type="dxa"/>
            <w:hideMark/>
          </w:tcPr>
          <w:p w14:paraId="34204F12" w14:textId="77777777" w:rsidR="006D6191" w:rsidRPr="007068BA" w:rsidRDefault="006D6191" w:rsidP="00251363">
            <w:pPr>
              <w:pStyle w:val="TableText"/>
              <w:jc w:val="right"/>
            </w:pPr>
            <w:r w:rsidRPr="007068BA">
              <w:t>0</w:t>
            </w:r>
          </w:p>
        </w:tc>
        <w:tc>
          <w:tcPr>
            <w:tcW w:w="876" w:type="dxa"/>
            <w:noWrap/>
            <w:hideMark/>
          </w:tcPr>
          <w:p w14:paraId="56863FC0" w14:textId="77777777" w:rsidR="006D6191" w:rsidRPr="007068BA" w:rsidRDefault="006D6191" w:rsidP="00251363">
            <w:pPr>
              <w:pStyle w:val="TableText"/>
              <w:jc w:val="right"/>
            </w:pPr>
            <w:r w:rsidRPr="007068BA">
              <w:t>1</w:t>
            </w:r>
          </w:p>
        </w:tc>
        <w:tc>
          <w:tcPr>
            <w:tcW w:w="873" w:type="dxa"/>
            <w:hideMark/>
          </w:tcPr>
          <w:p w14:paraId="77489D43" w14:textId="77777777" w:rsidR="006D6191" w:rsidRPr="007068BA" w:rsidRDefault="006D6191" w:rsidP="00251363">
            <w:pPr>
              <w:pStyle w:val="TableText"/>
              <w:jc w:val="right"/>
            </w:pPr>
            <w:r w:rsidRPr="007068BA">
              <w:t>0</w:t>
            </w:r>
          </w:p>
        </w:tc>
        <w:tc>
          <w:tcPr>
            <w:tcW w:w="874" w:type="dxa"/>
            <w:hideMark/>
          </w:tcPr>
          <w:p w14:paraId="37C5FE7D" w14:textId="77777777" w:rsidR="006D6191" w:rsidRPr="007068BA" w:rsidRDefault="006D6191" w:rsidP="00251363">
            <w:pPr>
              <w:pStyle w:val="TableText"/>
              <w:jc w:val="right"/>
            </w:pPr>
            <w:r w:rsidRPr="007068BA">
              <w:t>0</w:t>
            </w:r>
          </w:p>
        </w:tc>
        <w:tc>
          <w:tcPr>
            <w:tcW w:w="874" w:type="dxa"/>
            <w:noWrap/>
            <w:hideMark/>
          </w:tcPr>
          <w:p w14:paraId="41C0D1A9" w14:textId="77777777" w:rsidR="006D6191" w:rsidRPr="007068BA" w:rsidRDefault="006D6191" w:rsidP="00251363">
            <w:pPr>
              <w:pStyle w:val="TableText"/>
              <w:jc w:val="right"/>
            </w:pPr>
            <w:r w:rsidRPr="007068BA">
              <w:t>0.00</w:t>
            </w:r>
          </w:p>
        </w:tc>
        <w:tc>
          <w:tcPr>
            <w:tcW w:w="874" w:type="dxa"/>
            <w:gridSpan w:val="2"/>
            <w:hideMark/>
          </w:tcPr>
          <w:p w14:paraId="1D38087A" w14:textId="77777777" w:rsidR="006D6191" w:rsidRPr="007068BA" w:rsidRDefault="006D6191" w:rsidP="00251363">
            <w:pPr>
              <w:pStyle w:val="TableText"/>
              <w:jc w:val="right"/>
              <w:rPr>
                <w:bCs/>
              </w:rPr>
            </w:pPr>
            <w:r w:rsidRPr="007068BA">
              <w:rPr>
                <w:bCs/>
              </w:rPr>
              <w:t>0.30</w:t>
            </w:r>
          </w:p>
        </w:tc>
      </w:tr>
      <w:tr w:rsidR="006D6191" w:rsidRPr="007068BA" w14:paraId="66F79BAF" w14:textId="77777777" w:rsidTr="00AA6EE2">
        <w:trPr>
          <w:trHeight w:val="144"/>
        </w:trPr>
        <w:tc>
          <w:tcPr>
            <w:tcW w:w="1268" w:type="dxa"/>
            <w:gridSpan w:val="2"/>
            <w:hideMark/>
          </w:tcPr>
          <w:p w14:paraId="59D369E5" w14:textId="77777777" w:rsidR="006D6191" w:rsidRPr="007068BA" w:rsidRDefault="006D6191" w:rsidP="00251363">
            <w:pPr>
              <w:pStyle w:val="TableText"/>
            </w:pPr>
            <w:r w:rsidRPr="007068BA">
              <w:t> </w:t>
            </w:r>
          </w:p>
        </w:tc>
        <w:tc>
          <w:tcPr>
            <w:tcW w:w="1429" w:type="dxa"/>
            <w:hideMark/>
          </w:tcPr>
          <w:p w14:paraId="1E925EB8" w14:textId="77777777" w:rsidR="006D6191" w:rsidRPr="007068BA" w:rsidRDefault="006D6191" w:rsidP="00251363">
            <w:pPr>
              <w:pStyle w:val="TableText"/>
            </w:pPr>
            <w:r w:rsidRPr="007068BA">
              <w:t>In-person interview</w:t>
            </w:r>
          </w:p>
        </w:tc>
        <w:tc>
          <w:tcPr>
            <w:tcW w:w="872" w:type="dxa"/>
            <w:vAlign w:val="center"/>
          </w:tcPr>
          <w:p w14:paraId="70E59E83" w14:textId="1F3E57EB" w:rsidR="006D6191" w:rsidRPr="007068BA" w:rsidRDefault="006D6191" w:rsidP="006D6191">
            <w:pPr>
              <w:pStyle w:val="TableText"/>
              <w:jc w:val="center"/>
            </w:pPr>
            <w:r>
              <w:rPr>
                <w:color w:val="000000"/>
              </w:rPr>
              <w:t>A.4, A.7.3</w:t>
            </w:r>
          </w:p>
        </w:tc>
        <w:tc>
          <w:tcPr>
            <w:tcW w:w="872" w:type="dxa"/>
            <w:hideMark/>
          </w:tcPr>
          <w:p w14:paraId="70487B3A" w14:textId="4BAAC21D" w:rsidR="006D6191" w:rsidRPr="007068BA" w:rsidRDefault="006D6191" w:rsidP="00251363">
            <w:pPr>
              <w:pStyle w:val="TableText"/>
              <w:jc w:val="right"/>
            </w:pPr>
            <w:r w:rsidRPr="007068BA">
              <w:t>6</w:t>
            </w:r>
          </w:p>
        </w:tc>
        <w:tc>
          <w:tcPr>
            <w:tcW w:w="873" w:type="dxa"/>
            <w:hideMark/>
          </w:tcPr>
          <w:p w14:paraId="27AC5DBA" w14:textId="77777777" w:rsidR="006D6191" w:rsidRPr="007068BA" w:rsidRDefault="006D6191" w:rsidP="00251363">
            <w:pPr>
              <w:pStyle w:val="TableText"/>
              <w:jc w:val="right"/>
            </w:pPr>
            <w:r w:rsidRPr="007068BA">
              <w:t>6</w:t>
            </w:r>
          </w:p>
        </w:tc>
        <w:tc>
          <w:tcPr>
            <w:tcW w:w="874" w:type="dxa"/>
            <w:hideMark/>
          </w:tcPr>
          <w:p w14:paraId="1A947393" w14:textId="77777777" w:rsidR="006D6191" w:rsidRPr="007068BA" w:rsidRDefault="006D6191" w:rsidP="00251363">
            <w:pPr>
              <w:pStyle w:val="TableText"/>
              <w:jc w:val="right"/>
            </w:pPr>
            <w:r w:rsidRPr="007068BA">
              <w:t>1</w:t>
            </w:r>
          </w:p>
        </w:tc>
        <w:tc>
          <w:tcPr>
            <w:tcW w:w="874" w:type="dxa"/>
            <w:noWrap/>
            <w:hideMark/>
          </w:tcPr>
          <w:p w14:paraId="4C22A16C" w14:textId="77777777" w:rsidR="006D6191" w:rsidRPr="007068BA" w:rsidRDefault="006D6191" w:rsidP="00251363">
            <w:pPr>
              <w:pStyle w:val="TableText"/>
              <w:jc w:val="right"/>
            </w:pPr>
            <w:r w:rsidRPr="007068BA">
              <w:t>6</w:t>
            </w:r>
          </w:p>
        </w:tc>
        <w:tc>
          <w:tcPr>
            <w:tcW w:w="874" w:type="dxa"/>
            <w:hideMark/>
          </w:tcPr>
          <w:p w14:paraId="67978FF6" w14:textId="77777777" w:rsidR="006D6191" w:rsidRPr="007068BA" w:rsidRDefault="006D6191" w:rsidP="00251363">
            <w:pPr>
              <w:pStyle w:val="TableText"/>
              <w:jc w:val="right"/>
            </w:pPr>
            <w:r w:rsidRPr="007068BA">
              <w:t>1</w:t>
            </w:r>
          </w:p>
        </w:tc>
        <w:tc>
          <w:tcPr>
            <w:tcW w:w="874" w:type="dxa"/>
            <w:hideMark/>
          </w:tcPr>
          <w:p w14:paraId="3C7AC781" w14:textId="77777777" w:rsidR="006D6191" w:rsidRPr="007068BA" w:rsidRDefault="006D6191" w:rsidP="00251363">
            <w:pPr>
              <w:pStyle w:val="TableText"/>
              <w:jc w:val="right"/>
            </w:pPr>
            <w:r w:rsidRPr="007068BA">
              <w:t>6.00</w:t>
            </w:r>
          </w:p>
        </w:tc>
        <w:tc>
          <w:tcPr>
            <w:tcW w:w="877" w:type="dxa"/>
            <w:hideMark/>
          </w:tcPr>
          <w:p w14:paraId="4D44725C" w14:textId="77777777" w:rsidR="006D6191" w:rsidRPr="007068BA" w:rsidRDefault="006D6191" w:rsidP="00251363">
            <w:pPr>
              <w:pStyle w:val="TableText"/>
              <w:jc w:val="right"/>
            </w:pPr>
            <w:r w:rsidRPr="007068BA">
              <w:t>0</w:t>
            </w:r>
          </w:p>
        </w:tc>
        <w:tc>
          <w:tcPr>
            <w:tcW w:w="876" w:type="dxa"/>
            <w:noWrap/>
            <w:hideMark/>
          </w:tcPr>
          <w:p w14:paraId="55E40CBC" w14:textId="77777777" w:rsidR="006D6191" w:rsidRPr="007068BA" w:rsidRDefault="006D6191" w:rsidP="00251363">
            <w:pPr>
              <w:pStyle w:val="TableText"/>
              <w:jc w:val="right"/>
            </w:pPr>
            <w:r w:rsidRPr="007068BA">
              <w:t>1</w:t>
            </w:r>
          </w:p>
        </w:tc>
        <w:tc>
          <w:tcPr>
            <w:tcW w:w="873" w:type="dxa"/>
            <w:hideMark/>
          </w:tcPr>
          <w:p w14:paraId="28C975EB" w14:textId="77777777" w:rsidR="006D6191" w:rsidRPr="007068BA" w:rsidRDefault="006D6191" w:rsidP="00251363">
            <w:pPr>
              <w:pStyle w:val="TableText"/>
              <w:jc w:val="right"/>
            </w:pPr>
            <w:r w:rsidRPr="007068BA">
              <w:t>0</w:t>
            </w:r>
          </w:p>
        </w:tc>
        <w:tc>
          <w:tcPr>
            <w:tcW w:w="874" w:type="dxa"/>
            <w:noWrap/>
            <w:hideMark/>
          </w:tcPr>
          <w:p w14:paraId="53BD883E" w14:textId="77777777" w:rsidR="006D6191" w:rsidRPr="007068BA" w:rsidRDefault="006D6191" w:rsidP="00251363">
            <w:pPr>
              <w:pStyle w:val="TableText"/>
              <w:jc w:val="right"/>
            </w:pPr>
            <w:r w:rsidRPr="007068BA">
              <w:t>0</w:t>
            </w:r>
          </w:p>
        </w:tc>
        <w:tc>
          <w:tcPr>
            <w:tcW w:w="874" w:type="dxa"/>
            <w:noWrap/>
            <w:hideMark/>
          </w:tcPr>
          <w:p w14:paraId="2920A47E" w14:textId="77777777" w:rsidR="006D6191" w:rsidRPr="007068BA" w:rsidRDefault="006D6191" w:rsidP="00251363">
            <w:pPr>
              <w:pStyle w:val="TableText"/>
              <w:jc w:val="right"/>
            </w:pPr>
            <w:r w:rsidRPr="007068BA">
              <w:t>0.00</w:t>
            </w:r>
          </w:p>
        </w:tc>
        <w:tc>
          <w:tcPr>
            <w:tcW w:w="874" w:type="dxa"/>
            <w:gridSpan w:val="2"/>
            <w:hideMark/>
          </w:tcPr>
          <w:p w14:paraId="645333D0" w14:textId="77777777" w:rsidR="006D6191" w:rsidRPr="007068BA" w:rsidRDefault="006D6191" w:rsidP="00251363">
            <w:pPr>
              <w:pStyle w:val="TableText"/>
              <w:jc w:val="right"/>
              <w:rPr>
                <w:bCs/>
              </w:rPr>
            </w:pPr>
            <w:r w:rsidRPr="007068BA">
              <w:rPr>
                <w:bCs/>
              </w:rPr>
              <w:t>6.00</w:t>
            </w:r>
          </w:p>
        </w:tc>
      </w:tr>
      <w:tr w:rsidR="006D6191" w:rsidRPr="007068BA" w14:paraId="4CF5EF34" w14:textId="77777777" w:rsidTr="00AA6EE2">
        <w:trPr>
          <w:trHeight w:val="144"/>
        </w:trPr>
        <w:tc>
          <w:tcPr>
            <w:tcW w:w="2697" w:type="dxa"/>
            <w:gridSpan w:val="3"/>
            <w:shd w:val="clear" w:color="auto" w:fill="F2F2F2" w:themeFill="background1" w:themeFillShade="F2"/>
            <w:hideMark/>
          </w:tcPr>
          <w:p w14:paraId="06F896D0" w14:textId="77777777" w:rsidR="006D6191" w:rsidRPr="007068BA" w:rsidRDefault="006D6191" w:rsidP="00251363">
            <w:pPr>
              <w:pStyle w:val="TableText"/>
            </w:pPr>
            <w:r w:rsidRPr="007068BA">
              <w:t>CBO Director In-Person Subtotal</w:t>
            </w:r>
          </w:p>
        </w:tc>
        <w:tc>
          <w:tcPr>
            <w:tcW w:w="872" w:type="dxa"/>
            <w:shd w:val="clear" w:color="auto" w:fill="F2F2F2" w:themeFill="background1" w:themeFillShade="F2"/>
          </w:tcPr>
          <w:p w14:paraId="55293E8D" w14:textId="77777777" w:rsidR="006D6191" w:rsidRPr="007068BA" w:rsidRDefault="006D6191" w:rsidP="00251363">
            <w:pPr>
              <w:pStyle w:val="TableText"/>
              <w:jc w:val="right"/>
            </w:pPr>
          </w:p>
        </w:tc>
        <w:tc>
          <w:tcPr>
            <w:tcW w:w="872" w:type="dxa"/>
            <w:shd w:val="clear" w:color="auto" w:fill="F2F2F2" w:themeFill="background1" w:themeFillShade="F2"/>
            <w:hideMark/>
          </w:tcPr>
          <w:p w14:paraId="09BE5566" w14:textId="33FEE879" w:rsidR="006D6191" w:rsidRPr="007068BA" w:rsidRDefault="006D6191" w:rsidP="00251363">
            <w:pPr>
              <w:pStyle w:val="TableText"/>
              <w:jc w:val="right"/>
            </w:pPr>
            <w:r w:rsidRPr="007068BA">
              <w:t>6</w:t>
            </w:r>
          </w:p>
        </w:tc>
        <w:tc>
          <w:tcPr>
            <w:tcW w:w="873" w:type="dxa"/>
            <w:shd w:val="clear" w:color="auto" w:fill="F2F2F2" w:themeFill="background1" w:themeFillShade="F2"/>
            <w:hideMark/>
          </w:tcPr>
          <w:p w14:paraId="65DEE77E" w14:textId="4FF601DD" w:rsidR="006D6191" w:rsidRPr="007068BA" w:rsidRDefault="00AA6EE2" w:rsidP="00251363">
            <w:pPr>
              <w:pStyle w:val="TableText"/>
              <w:jc w:val="right"/>
            </w:pPr>
            <w:r>
              <w:t>6</w:t>
            </w:r>
          </w:p>
        </w:tc>
        <w:tc>
          <w:tcPr>
            <w:tcW w:w="874" w:type="dxa"/>
            <w:shd w:val="clear" w:color="auto" w:fill="F2F2F2" w:themeFill="background1" w:themeFillShade="F2"/>
            <w:hideMark/>
          </w:tcPr>
          <w:p w14:paraId="3363CAE1" w14:textId="2BB263F6" w:rsidR="006D6191" w:rsidRPr="007068BA" w:rsidRDefault="00AA6EE2" w:rsidP="00251363">
            <w:pPr>
              <w:pStyle w:val="TableText"/>
              <w:jc w:val="right"/>
            </w:pPr>
            <w:r>
              <w:t>3</w:t>
            </w:r>
          </w:p>
        </w:tc>
        <w:tc>
          <w:tcPr>
            <w:tcW w:w="874" w:type="dxa"/>
            <w:shd w:val="clear" w:color="auto" w:fill="F2F2F2" w:themeFill="background1" w:themeFillShade="F2"/>
            <w:hideMark/>
          </w:tcPr>
          <w:p w14:paraId="166AE81E" w14:textId="77777777" w:rsidR="006D6191" w:rsidRPr="007068BA" w:rsidRDefault="006D6191" w:rsidP="00251363">
            <w:pPr>
              <w:pStyle w:val="TableText"/>
              <w:jc w:val="right"/>
            </w:pPr>
            <w:r w:rsidRPr="007068BA">
              <w:t>18</w:t>
            </w:r>
          </w:p>
        </w:tc>
        <w:tc>
          <w:tcPr>
            <w:tcW w:w="874" w:type="dxa"/>
            <w:shd w:val="clear" w:color="auto" w:fill="F2F2F2" w:themeFill="background1" w:themeFillShade="F2"/>
            <w:hideMark/>
          </w:tcPr>
          <w:p w14:paraId="1E577A3A" w14:textId="77777777" w:rsidR="006D6191" w:rsidRPr="007068BA" w:rsidRDefault="006D6191" w:rsidP="00251363">
            <w:pPr>
              <w:pStyle w:val="TableText"/>
              <w:jc w:val="right"/>
            </w:pPr>
            <w:r w:rsidRPr="007068BA">
              <w:t>0.38</w:t>
            </w:r>
          </w:p>
        </w:tc>
        <w:tc>
          <w:tcPr>
            <w:tcW w:w="874" w:type="dxa"/>
            <w:shd w:val="clear" w:color="auto" w:fill="F2F2F2" w:themeFill="background1" w:themeFillShade="F2"/>
            <w:hideMark/>
          </w:tcPr>
          <w:p w14:paraId="1CF8C6CF" w14:textId="77777777" w:rsidR="006D6191" w:rsidRPr="007068BA" w:rsidRDefault="006D6191" w:rsidP="00251363">
            <w:pPr>
              <w:pStyle w:val="TableText"/>
              <w:jc w:val="right"/>
            </w:pPr>
            <w:r w:rsidRPr="007068BA">
              <w:t>6.80</w:t>
            </w:r>
          </w:p>
        </w:tc>
        <w:tc>
          <w:tcPr>
            <w:tcW w:w="877" w:type="dxa"/>
            <w:shd w:val="clear" w:color="auto" w:fill="F2F2F2" w:themeFill="background1" w:themeFillShade="F2"/>
            <w:hideMark/>
          </w:tcPr>
          <w:p w14:paraId="0EEFAE79" w14:textId="77777777" w:rsidR="006D6191" w:rsidRPr="007068BA" w:rsidRDefault="006D6191" w:rsidP="00251363">
            <w:pPr>
              <w:pStyle w:val="TableText"/>
              <w:jc w:val="right"/>
            </w:pPr>
            <w:r w:rsidRPr="007068BA">
              <w:t>0</w:t>
            </w:r>
          </w:p>
        </w:tc>
        <w:tc>
          <w:tcPr>
            <w:tcW w:w="876" w:type="dxa"/>
            <w:shd w:val="clear" w:color="auto" w:fill="F2F2F2" w:themeFill="background1" w:themeFillShade="F2"/>
            <w:noWrap/>
            <w:hideMark/>
          </w:tcPr>
          <w:p w14:paraId="1C04FF12" w14:textId="77777777" w:rsidR="006D6191" w:rsidRPr="007068BA" w:rsidRDefault="006D6191" w:rsidP="00251363">
            <w:pPr>
              <w:pStyle w:val="TableText"/>
              <w:jc w:val="right"/>
            </w:pPr>
            <w:r w:rsidRPr="007068BA">
              <w:t>1</w:t>
            </w:r>
          </w:p>
        </w:tc>
        <w:tc>
          <w:tcPr>
            <w:tcW w:w="873" w:type="dxa"/>
            <w:shd w:val="clear" w:color="auto" w:fill="F2F2F2" w:themeFill="background1" w:themeFillShade="F2"/>
            <w:noWrap/>
            <w:hideMark/>
          </w:tcPr>
          <w:p w14:paraId="06BA2857" w14:textId="77777777" w:rsidR="006D6191" w:rsidRPr="007068BA" w:rsidRDefault="006D6191" w:rsidP="00251363">
            <w:pPr>
              <w:pStyle w:val="TableText"/>
              <w:jc w:val="right"/>
            </w:pPr>
            <w:r w:rsidRPr="007068BA">
              <w:t>0</w:t>
            </w:r>
          </w:p>
        </w:tc>
        <w:tc>
          <w:tcPr>
            <w:tcW w:w="874" w:type="dxa"/>
            <w:shd w:val="clear" w:color="auto" w:fill="F2F2F2" w:themeFill="background1" w:themeFillShade="F2"/>
            <w:noWrap/>
            <w:hideMark/>
          </w:tcPr>
          <w:p w14:paraId="2EAA3A11" w14:textId="77777777" w:rsidR="006D6191" w:rsidRPr="007068BA" w:rsidRDefault="006D6191" w:rsidP="00251363">
            <w:pPr>
              <w:pStyle w:val="TableText"/>
              <w:jc w:val="right"/>
            </w:pPr>
            <w:r w:rsidRPr="007068BA">
              <w:t>0.00</w:t>
            </w:r>
          </w:p>
        </w:tc>
        <w:tc>
          <w:tcPr>
            <w:tcW w:w="874" w:type="dxa"/>
            <w:shd w:val="clear" w:color="auto" w:fill="F2F2F2" w:themeFill="background1" w:themeFillShade="F2"/>
            <w:hideMark/>
          </w:tcPr>
          <w:p w14:paraId="53827B50" w14:textId="77777777" w:rsidR="006D6191" w:rsidRPr="007068BA" w:rsidRDefault="006D6191" w:rsidP="00251363">
            <w:pPr>
              <w:pStyle w:val="TableText"/>
              <w:jc w:val="right"/>
            </w:pPr>
            <w:r w:rsidRPr="007068BA">
              <w:t>0.00</w:t>
            </w:r>
          </w:p>
        </w:tc>
        <w:tc>
          <w:tcPr>
            <w:tcW w:w="874" w:type="dxa"/>
            <w:gridSpan w:val="2"/>
            <w:shd w:val="clear" w:color="auto" w:fill="F2F2F2" w:themeFill="background1" w:themeFillShade="F2"/>
            <w:hideMark/>
          </w:tcPr>
          <w:p w14:paraId="4FC17D6F" w14:textId="77777777" w:rsidR="006D6191" w:rsidRPr="007068BA" w:rsidRDefault="006D6191" w:rsidP="00251363">
            <w:pPr>
              <w:pStyle w:val="TableText"/>
              <w:jc w:val="right"/>
              <w:rPr>
                <w:bCs/>
              </w:rPr>
            </w:pPr>
            <w:r w:rsidRPr="007068BA">
              <w:rPr>
                <w:bCs/>
              </w:rPr>
              <w:t>6.80</w:t>
            </w:r>
          </w:p>
        </w:tc>
      </w:tr>
      <w:tr w:rsidR="006D6191" w:rsidRPr="007068BA" w14:paraId="5246EA33" w14:textId="77777777" w:rsidTr="00AA6EE2">
        <w:trPr>
          <w:trHeight w:val="144"/>
        </w:trPr>
        <w:tc>
          <w:tcPr>
            <w:tcW w:w="872" w:type="dxa"/>
            <w:shd w:val="clear" w:color="auto" w:fill="D9D9D9" w:themeFill="background1" w:themeFillShade="D9"/>
          </w:tcPr>
          <w:p w14:paraId="143B6FB4" w14:textId="77777777" w:rsidR="006D6191" w:rsidRPr="007068BA" w:rsidRDefault="006D6191" w:rsidP="001F02C6">
            <w:pPr>
              <w:pStyle w:val="TableText"/>
              <w:keepNext/>
              <w:keepLines/>
              <w:rPr>
                <w:bCs/>
              </w:rPr>
            </w:pPr>
          </w:p>
        </w:tc>
        <w:tc>
          <w:tcPr>
            <w:tcW w:w="13186" w:type="dxa"/>
            <w:gridSpan w:val="16"/>
            <w:shd w:val="clear" w:color="auto" w:fill="D9D9D9" w:themeFill="background1" w:themeFillShade="D9"/>
            <w:vAlign w:val="center"/>
            <w:hideMark/>
          </w:tcPr>
          <w:p w14:paraId="11E67C9A" w14:textId="2A5183D6" w:rsidR="006D6191" w:rsidRPr="007068BA" w:rsidRDefault="006D6191" w:rsidP="001F02C6">
            <w:pPr>
              <w:pStyle w:val="TableText"/>
              <w:keepNext/>
              <w:keepLines/>
              <w:rPr>
                <w:bCs/>
              </w:rPr>
            </w:pPr>
            <w:r w:rsidRPr="007068BA">
              <w:rPr>
                <w:bCs/>
              </w:rPr>
              <w:t>Group Residential Facility Directors (In-Person, Semi-Structured Interviews)</w:t>
            </w:r>
          </w:p>
        </w:tc>
      </w:tr>
      <w:tr w:rsidR="006D6191" w:rsidRPr="007068BA" w14:paraId="30C95851" w14:textId="77777777" w:rsidTr="00AA6EE2">
        <w:trPr>
          <w:trHeight w:val="144"/>
        </w:trPr>
        <w:tc>
          <w:tcPr>
            <w:tcW w:w="1268" w:type="dxa"/>
            <w:gridSpan w:val="2"/>
            <w:hideMark/>
          </w:tcPr>
          <w:p w14:paraId="3678A081" w14:textId="0A2E07A3" w:rsidR="006D6191" w:rsidRPr="007068BA" w:rsidRDefault="006D6191" w:rsidP="00251363">
            <w:pPr>
              <w:pStyle w:val="TableText"/>
            </w:pPr>
            <w:r w:rsidRPr="007068BA">
              <w:t> Group Facility Director</w:t>
            </w:r>
          </w:p>
        </w:tc>
        <w:tc>
          <w:tcPr>
            <w:tcW w:w="1429" w:type="dxa"/>
            <w:hideMark/>
          </w:tcPr>
          <w:p w14:paraId="4CB2420A" w14:textId="75B1A4B0" w:rsidR="006D6191" w:rsidRPr="007068BA" w:rsidRDefault="006D6191" w:rsidP="00F00948">
            <w:pPr>
              <w:pStyle w:val="TableText"/>
            </w:pPr>
            <w:r w:rsidRPr="007068BA">
              <w:t>Recruitment phone call</w:t>
            </w:r>
          </w:p>
        </w:tc>
        <w:tc>
          <w:tcPr>
            <w:tcW w:w="872" w:type="dxa"/>
            <w:vAlign w:val="center"/>
          </w:tcPr>
          <w:p w14:paraId="70D0D86A" w14:textId="4BD610F5" w:rsidR="006D6191" w:rsidRPr="007068BA" w:rsidRDefault="00B20985" w:rsidP="006D6191">
            <w:pPr>
              <w:pStyle w:val="TableText"/>
              <w:jc w:val="center"/>
            </w:pPr>
            <w:r>
              <w:rPr>
                <w:color w:val="000000"/>
              </w:rPr>
              <w:t>A.8</w:t>
            </w:r>
            <w:r w:rsidR="00094542">
              <w:rPr>
                <w:color w:val="000000"/>
              </w:rPr>
              <w:t>.3</w:t>
            </w:r>
          </w:p>
        </w:tc>
        <w:tc>
          <w:tcPr>
            <w:tcW w:w="872" w:type="dxa"/>
            <w:hideMark/>
          </w:tcPr>
          <w:p w14:paraId="6D9C56EB" w14:textId="47390064" w:rsidR="006D6191" w:rsidRPr="007068BA" w:rsidRDefault="006D6191" w:rsidP="00251363">
            <w:pPr>
              <w:pStyle w:val="TableText"/>
              <w:jc w:val="right"/>
            </w:pPr>
            <w:r w:rsidRPr="007068BA">
              <w:t>5</w:t>
            </w:r>
          </w:p>
        </w:tc>
        <w:tc>
          <w:tcPr>
            <w:tcW w:w="873" w:type="dxa"/>
            <w:hideMark/>
          </w:tcPr>
          <w:p w14:paraId="21BF54AF" w14:textId="77777777" w:rsidR="006D6191" w:rsidRPr="007068BA" w:rsidRDefault="006D6191" w:rsidP="00251363">
            <w:pPr>
              <w:pStyle w:val="TableText"/>
              <w:jc w:val="right"/>
            </w:pPr>
            <w:r w:rsidRPr="007068BA">
              <w:t>5</w:t>
            </w:r>
          </w:p>
        </w:tc>
        <w:tc>
          <w:tcPr>
            <w:tcW w:w="874" w:type="dxa"/>
            <w:hideMark/>
          </w:tcPr>
          <w:p w14:paraId="442072D9" w14:textId="77777777" w:rsidR="006D6191" w:rsidRPr="007068BA" w:rsidRDefault="006D6191" w:rsidP="00251363">
            <w:pPr>
              <w:pStyle w:val="TableText"/>
              <w:jc w:val="right"/>
            </w:pPr>
            <w:r w:rsidRPr="007068BA">
              <w:t>1</w:t>
            </w:r>
          </w:p>
        </w:tc>
        <w:tc>
          <w:tcPr>
            <w:tcW w:w="874" w:type="dxa"/>
            <w:noWrap/>
            <w:hideMark/>
          </w:tcPr>
          <w:p w14:paraId="2BE2CE4B" w14:textId="77777777" w:rsidR="006D6191" w:rsidRPr="007068BA" w:rsidRDefault="006D6191" w:rsidP="00251363">
            <w:pPr>
              <w:pStyle w:val="TableText"/>
              <w:jc w:val="right"/>
            </w:pPr>
            <w:r w:rsidRPr="007068BA">
              <w:t>5</w:t>
            </w:r>
          </w:p>
        </w:tc>
        <w:tc>
          <w:tcPr>
            <w:tcW w:w="874" w:type="dxa"/>
            <w:hideMark/>
          </w:tcPr>
          <w:p w14:paraId="3710D675" w14:textId="77777777" w:rsidR="006D6191" w:rsidRPr="007068BA" w:rsidRDefault="006D6191" w:rsidP="00251363">
            <w:pPr>
              <w:pStyle w:val="TableText"/>
              <w:jc w:val="right"/>
            </w:pPr>
            <w:r w:rsidRPr="007068BA">
              <w:t>0.083</w:t>
            </w:r>
          </w:p>
        </w:tc>
        <w:tc>
          <w:tcPr>
            <w:tcW w:w="874" w:type="dxa"/>
            <w:hideMark/>
          </w:tcPr>
          <w:p w14:paraId="1C001DB9" w14:textId="77777777" w:rsidR="006D6191" w:rsidRPr="007068BA" w:rsidRDefault="006D6191" w:rsidP="00251363">
            <w:pPr>
              <w:pStyle w:val="TableText"/>
              <w:jc w:val="right"/>
            </w:pPr>
            <w:r w:rsidRPr="007068BA">
              <w:t>0.42</w:t>
            </w:r>
          </w:p>
        </w:tc>
        <w:tc>
          <w:tcPr>
            <w:tcW w:w="877" w:type="dxa"/>
            <w:hideMark/>
          </w:tcPr>
          <w:p w14:paraId="4B81062B" w14:textId="77777777" w:rsidR="006D6191" w:rsidRPr="007068BA" w:rsidRDefault="006D6191" w:rsidP="00251363">
            <w:pPr>
              <w:pStyle w:val="TableText"/>
              <w:jc w:val="right"/>
            </w:pPr>
            <w:r w:rsidRPr="007068BA">
              <w:t>0</w:t>
            </w:r>
          </w:p>
        </w:tc>
        <w:tc>
          <w:tcPr>
            <w:tcW w:w="876" w:type="dxa"/>
            <w:noWrap/>
            <w:hideMark/>
          </w:tcPr>
          <w:p w14:paraId="2FD66FCC" w14:textId="77777777" w:rsidR="006D6191" w:rsidRPr="007068BA" w:rsidRDefault="006D6191" w:rsidP="00251363">
            <w:pPr>
              <w:pStyle w:val="TableText"/>
              <w:jc w:val="right"/>
            </w:pPr>
            <w:r w:rsidRPr="007068BA">
              <w:t>1</w:t>
            </w:r>
          </w:p>
        </w:tc>
        <w:tc>
          <w:tcPr>
            <w:tcW w:w="873" w:type="dxa"/>
            <w:hideMark/>
          </w:tcPr>
          <w:p w14:paraId="508BA639" w14:textId="77777777" w:rsidR="006D6191" w:rsidRPr="007068BA" w:rsidRDefault="006D6191" w:rsidP="00251363">
            <w:pPr>
              <w:pStyle w:val="TableText"/>
              <w:jc w:val="right"/>
            </w:pPr>
            <w:r w:rsidRPr="007068BA">
              <w:t>0</w:t>
            </w:r>
          </w:p>
        </w:tc>
        <w:tc>
          <w:tcPr>
            <w:tcW w:w="874" w:type="dxa"/>
            <w:hideMark/>
          </w:tcPr>
          <w:p w14:paraId="1874ACA1" w14:textId="77777777" w:rsidR="006D6191" w:rsidRPr="007068BA" w:rsidRDefault="006D6191" w:rsidP="00251363">
            <w:pPr>
              <w:pStyle w:val="TableText"/>
              <w:jc w:val="right"/>
            </w:pPr>
            <w:r w:rsidRPr="007068BA">
              <w:t>0</w:t>
            </w:r>
          </w:p>
        </w:tc>
        <w:tc>
          <w:tcPr>
            <w:tcW w:w="874" w:type="dxa"/>
            <w:noWrap/>
            <w:hideMark/>
          </w:tcPr>
          <w:p w14:paraId="4F0F60BF" w14:textId="77777777" w:rsidR="006D6191" w:rsidRPr="007068BA" w:rsidRDefault="006D6191" w:rsidP="00251363">
            <w:pPr>
              <w:pStyle w:val="TableText"/>
              <w:jc w:val="right"/>
            </w:pPr>
            <w:r w:rsidRPr="007068BA">
              <w:t>0.00</w:t>
            </w:r>
          </w:p>
        </w:tc>
        <w:tc>
          <w:tcPr>
            <w:tcW w:w="874" w:type="dxa"/>
            <w:gridSpan w:val="2"/>
            <w:hideMark/>
          </w:tcPr>
          <w:p w14:paraId="1BFF6B70" w14:textId="77777777" w:rsidR="006D6191" w:rsidRPr="007068BA" w:rsidRDefault="006D6191" w:rsidP="00251363">
            <w:pPr>
              <w:pStyle w:val="TableText"/>
              <w:jc w:val="right"/>
              <w:rPr>
                <w:bCs/>
              </w:rPr>
            </w:pPr>
            <w:r w:rsidRPr="007068BA">
              <w:rPr>
                <w:bCs/>
              </w:rPr>
              <w:t>0.42</w:t>
            </w:r>
          </w:p>
        </w:tc>
      </w:tr>
      <w:tr w:rsidR="006D6191" w:rsidRPr="007068BA" w14:paraId="47A8DFDF" w14:textId="77777777" w:rsidTr="00AA6EE2">
        <w:trPr>
          <w:trHeight w:val="144"/>
        </w:trPr>
        <w:tc>
          <w:tcPr>
            <w:tcW w:w="1268" w:type="dxa"/>
            <w:gridSpan w:val="2"/>
            <w:hideMark/>
          </w:tcPr>
          <w:p w14:paraId="374DF0D8" w14:textId="77777777" w:rsidR="006D6191" w:rsidRPr="007068BA" w:rsidRDefault="006D6191" w:rsidP="00251363">
            <w:pPr>
              <w:pStyle w:val="TableText"/>
            </w:pPr>
            <w:r w:rsidRPr="007068BA">
              <w:t> </w:t>
            </w:r>
          </w:p>
        </w:tc>
        <w:tc>
          <w:tcPr>
            <w:tcW w:w="1429" w:type="dxa"/>
            <w:hideMark/>
          </w:tcPr>
          <w:p w14:paraId="441D6B01" w14:textId="398FED73" w:rsidR="006D6191" w:rsidRPr="007068BA" w:rsidRDefault="00F00948" w:rsidP="00F00948">
            <w:pPr>
              <w:pStyle w:val="TableText"/>
            </w:pPr>
            <w:r>
              <w:t>FAQs</w:t>
            </w:r>
          </w:p>
        </w:tc>
        <w:tc>
          <w:tcPr>
            <w:tcW w:w="872" w:type="dxa"/>
            <w:vAlign w:val="center"/>
          </w:tcPr>
          <w:p w14:paraId="253FDC5B" w14:textId="40202C75" w:rsidR="006D6191" w:rsidRPr="007068BA" w:rsidRDefault="00643E31" w:rsidP="00643E31">
            <w:pPr>
              <w:pStyle w:val="TableText"/>
              <w:jc w:val="center"/>
            </w:pPr>
            <w:r>
              <w:rPr>
                <w:color w:val="000000"/>
              </w:rPr>
              <w:t>A.6.2</w:t>
            </w:r>
          </w:p>
        </w:tc>
        <w:tc>
          <w:tcPr>
            <w:tcW w:w="872" w:type="dxa"/>
            <w:hideMark/>
          </w:tcPr>
          <w:p w14:paraId="379EEBB7" w14:textId="170B3D6A" w:rsidR="006D6191" w:rsidRPr="007068BA" w:rsidRDefault="006D6191" w:rsidP="00251363">
            <w:pPr>
              <w:pStyle w:val="TableText"/>
              <w:jc w:val="right"/>
            </w:pPr>
            <w:r w:rsidRPr="007068BA">
              <w:t>5</w:t>
            </w:r>
          </w:p>
        </w:tc>
        <w:tc>
          <w:tcPr>
            <w:tcW w:w="873" w:type="dxa"/>
            <w:hideMark/>
          </w:tcPr>
          <w:p w14:paraId="66C5A9F7" w14:textId="77777777" w:rsidR="006D6191" w:rsidRPr="007068BA" w:rsidRDefault="006D6191" w:rsidP="00251363">
            <w:pPr>
              <w:pStyle w:val="TableText"/>
              <w:jc w:val="right"/>
            </w:pPr>
            <w:r w:rsidRPr="007068BA">
              <w:t>5</w:t>
            </w:r>
          </w:p>
        </w:tc>
        <w:tc>
          <w:tcPr>
            <w:tcW w:w="874" w:type="dxa"/>
            <w:hideMark/>
          </w:tcPr>
          <w:p w14:paraId="48164471" w14:textId="77777777" w:rsidR="006D6191" w:rsidRPr="007068BA" w:rsidRDefault="006D6191" w:rsidP="00251363">
            <w:pPr>
              <w:pStyle w:val="TableText"/>
              <w:jc w:val="right"/>
            </w:pPr>
            <w:r w:rsidRPr="007068BA">
              <w:t>1</w:t>
            </w:r>
          </w:p>
        </w:tc>
        <w:tc>
          <w:tcPr>
            <w:tcW w:w="874" w:type="dxa"/>
            <w:noWrap/>
            <w:hideMark/>
          </w:tcPr>
          <w:p w14:paraId="194C897B" w14:textId="77777777" w:rsidR="006D6191" w:rsidRPr="007068BA" w:rsidRDefault="006D6191" w:rsidP="00251363">
            <w:pPr>
              <w:pStyle w:val="TableText"/>
              <w:jc w:val="right"/>
            </w:pPr>
            <w:r w:rsidRPr="007068BA">
              <w:t>5</w:t>
            </w:r>
          </w:p>
        </w:tc>
        <w:tc>
          <w:tcPr>
            <w:tcW w:w="874" w:type="dxa"/>
            <w:hideMark/>
          </w:tcPr>
          <w:p w14:paraId="2842F2C6" w14:textId="77777777" w:rsidR="006D6191" w:rsidRPr="007068BA" w:rsidRDefault="006D6191" w:rsidP="00251363">
            <w:pPr>
              <w:pStyle w:val="TableText"/>
              <w:jc w:val="right"/>
            </w:pPr>
            <w:r w:rsidRPr="007068BA">
              <w:t>0.05</w:t>
            </w:r>
          </w:p>
        </w:tc>
        <w:tc>
          <w:tcPr>
            <w:tcW w:w="874" w:type="dxa"/>
            <w:hideMark/>
          </w:tcPr>
          <w:p w14:paraId="2B686D86" w14:textId="77777777" w:rsidR="006D6191" w:rsidRPr="007068BA" w:rsidRDefault="006D6191" w:rsidP="00251363">
            <w:pPr>
              <w:pStyle w:val="TableText"/>
              <w:jc w:val="right"/>
            </w:pPr>
            <w:r w:rsidRPr="007068BA">
              <w:t>0.25</w:t>
            </w:r>
          </w:p>
        </w:tc>
        <w:tc>
          <w:tcPr>
            <w:tcW w:w="877" w:type="dxa"/>
            <w:hideMark/>
          </w:tcPr>
          <w:p w14:paraId="603E6E1E" w14:textId="77777777" w:rsidR="006D6191" w:rsidRPr="007068BA" w:rsidRDefault="006D6191" w:rsidP="00251363">
            <w:pPr>
              <w:pStyle w:val="TableText"/>
              <w:jc w:val="right"/>
            </w:pPr>
            <w:r w:rsidRPr="007068BA">
              <w:t>0</w:t>
            </w:r>
          </w:p>
        </w:tc>
        <w:tc>
          <w:tcPr>
            <w:tcW w:w="876" w:type="dxa"/>
            <w:noWrap/>
            <w:hideMark/>
          </w:tcPr>
          <w:p w14:paraId="561356D4" w14:textId="77777777" w:rsidR="006D6191" w:rsidRPr="007068BA" w:rsidRDefault="006D6191" w:rsidP="00251363">
            <w:pPr>
              <w:pStyle w:val="TableText"/>
              <w:jc w:val="right"/>
            </w:pPr>
            <w:r w:rsidRPr="007068BA">
              <w:t>1</w:t>
            </w:r>
          </w:p>
        </w:tc>
        <w:tc>
          <w:tcPr>
            <w:tcW w:w="873" w:type="dxa"/>
            <w:hideMark/>
          </w:tcPr>
          <w:p w14:paraId="3EF6EC5D" w14:textId="77777777" w:rsidR="006D6191" w:rsidRPr="007068BA" w:rsidRDefault="006D6191" w:rsidP="00251363">
            <w:pPr>
              <w:pStyle w:val="TableText"/>
              <w:jc w:val="right"/>
            </w:pPr>
            <w:r w:rsidRPr="007068BA">
              <w:t>0</w:t>
            </w:r>
          </w:p>
        </w:tc>
        <w:tc>
          <w:tcPr>
            <w:tcW w:w="874" w:type="dxa"/>
            <w:hideMark/>
          </w:tcPr>
          <w:p w14:paraId="21D69476" w14:textId="77777777" w:rsidR="006D6191" w:rsidRPr="007068BA" w:rsidRDefault="006D6191" w:rsidP="00251363">
            <w:pPr>
              <w:pStyle w:val="TableText"/>
              <w:jc w:val="right"/>
            </w:pPr>
            <w:r w:rsidRPr="007068BA">
              <w:t>0</w:t>
            </w:r>
          </w:p>
        </w:tc>
        <w:tc>
          <w:tcPr>
            <w:tcW w:w="874" w:type="dxa"/>
            <w:noWrap/>
            <w:hideMark/>
          </w:tcPr>
          <w:p w14:paraId="400A4331" w14:textId="77777777" w:rsidR="006D6191" w:rsidRPr="007068BA" w:rsidRDefault="006D6191" w:rsidP="00251363">
            <w:pPr>
              <w:pStyle w:val="TableText"/>
              <w:jc w:val="right"/>
            </w:pPr>
            <w:r w:rsidRPr="007068BA">
              <w:t>0.00</w:t>
            </w:r>
          </w:p>
        </w:tc>
        <w:tc>
          <w:tcPr>
            <w:tcW w:w="874" w:type="dxa"/>
            <w:gridSpan w:val="2"/>
            <w:hideMark/>
          </w:tcPr>
          <w:p w14:paraId="64C07DD9" w14:textId="77777777" w:rsidR="006D6191" w:rsidRPr="007068BA" w:rsidRDefault="006D6191" w:rsidP="00251363">
            <w:pPr>
              <w:pStyle w:val="TableText"/>
              <w:jc w:val="right"/>
              <w:rPr>
                <w:bCs/>
              </w:rPr>
            </w:pPr>
            <w:r w:rsidRPr="007068BA">
              <w:rPr>
                <w:bCs/>
              </w:rPr>
              <w:t>0.25</w:t>
            </w:r>
          </w:p>
        </w:tc>
      </w:tr>
      <w:tr w:rsidR="006D6191" w:rsidRPr="007068BA" w14:paraId="596EA6F9" w14:textId="77777777" w:rsidTr="003C3D25">
        <w:trPr>
          <w:trHeight w:val="144"/>
        </w:trPr>
        <w:tc>
          <w:tcPr>
            <w:tcW w:w="1268" w:type="dxa"/>
            <w:gridSpan w:val="2"/>
            <w:tcBorders>
              <w:bottom w:val="single" w:sz="4" w:space="0" w:color="auto"/>
            </w:tcBorders>
            <w:hideMark/>
          </w:tcPr>
          <w:p w14:paraId="34A15963" w14:textId="77777777" w:rsidR="006D6191" w:rsidRPr="007068BA" w:rsidRDefault="006D6191" w:rsidP="00305FA0">
            <w:pPr>
              <w:pStyle w:val="TableText"/>
              <w:keepNext/>
              <w:keepLines/>
            </w:pPr>
            <w:r w:rsidRPr="007068BA">
              <w:t> </w:t>
            </w:r>
          </w:p>
        </w:tc>
        <w:tc>
          <w:tcPr>
            <w:tcW w:w="1429" w:type="dxa"/>
            <w:tcBorders>
              <w:bottom w:val="single" w:sz="4" w:space="0" w:color="auto"/>
            </w:tcBorders>
            <w:hideMark/>
          </w:tcPr>
          <w:p w14:paraId="2CEEE99B" w14:textId="77777777" w:rsidR="006D6191" w:rsidRPr="007068BA" w:rsidRDefault="006D6191" w:rsidP="00305FA0">
            <w:pPr>
              <w:pStyle w:val="TableText"/>
              <w:keepNext/>
              <w:keepLines/>
            </w:pPr>
            <w:r w:rsidRPr="007068BA">
              <w:t>In-person interview</w:t>
            </w:r>
          </w:p>
        </w:tc>
        <w:tc>
          <w:tcPr>
            <w:tcW w:w="872" w:type="dxa"/>
            <w:tcBorders>
              <w:bottom w:val="single" w:sz="4" w:space="0" w:color="auto"/>
            </w:tcBorders>
            <w:vAlign w:val="center"/>
          </w:tcPr>
          <w:p w14:paraId="6AB7B1DF" w14:textId="582431C8" w:rsidR="006D6191" w:rsidRPr="007068BA" w:rsidRDefault="006D6191" w:rsidP="006D6191">
            <w:pPr>
              <w:pStyle w:val="TableText"/>
              <w:keepNext/>
              <w:keepLines/>
              <w:jc w:val="center"/>
            </w:pPr>
            <w:r>
              <w:rPr>
                <w:color w:val="000000"/>
              </w:rPr>
              <w:t>A.5, A.7.4</w:t>
            </w:r>
          </w:p>
        </w:tc>
        <w:tc>
          <w:tcPr>
            <w:tcW w:w="872" w:type="dxa"/>
            <w:tcBorders>
              <w:bottom w:val="single" w:sz="4" w:space="0" w:color="auto"/>
            </w:tcBorders>
            <w:hideMark/>
          </w:tcPr>
          <w:p w14:paraId="6484B373" w14:textId="1DF56886" w:rsidR="006D6191" w:rsidRPr="007068BA" w:rsidRDefault="006D6191" w:rsidP="00305FA0">
            <w:pPr>
              <w:pStyle w:val="TableText"/>
              <w:keepNext/>
              <w:keepLines/>
              <w:jc w:val="right"/>
            </w:pPr>
            <w:r w:rsidRPr="007068BA">
              <w:t>5</w:t>
            </w:r>
          </w:p>
        </w:tc>
        <w:tc>
          <w:tcPr>
            <w:tcW w:w="873" w:type="dxa"/>
            <w:tcBorders>
              <w:bottom w:val="single" w:sz="4" w:space="0" w:color="auto"/>
            </w:tcBorders>
            <w:hideMark/>
          </w:tcPr>
          <w:p w14:paraId="51E5424E" w14:textId="77777777" w:rsidR="006D6191" w:rsidRPr="007068BA" w:rsidRDefault="006D6191" w:rsidP="00305FA0">
            <w:pPr>
              <w:pStyle w:val="TableText"/>
              <w:keepNext/>
              <w:keepLines/>
              <w:jc w:val="right"/>
            </w:pPr>
            <w:r w:rsidRPr="007068BA">
              <w:t>5</w:t>
            </w:r>
          </w:p>
        </w:tc>
        <w:tc>
          <w:tcPr>
            <w:tcW w:w="874" w:type="dxa"/>
            <w:tcBorders>
              <w:bottom w:val="single" w:sz="4" w:space="0" w:color="auto"/>
            </w:tcBorders>
            <w:hideMark/>
          </w:tcPr>
          <w:p w14:paraId="632D8A04" w14:textId="77777777" w:rsidR="006D6191" w:rsidRPr="007068BA" w:rsidRDefault="006D6191" w:rsidP="00305FA0">
            <w:pPr>
              <w:pStyle w:val="TableText"/>
              <w:keepNext/>
              <w:keepLines/>
              <w:jc w:val="right"/>
            </w:pPr>
            <w:r w:rsidRPr="007068BA">
              <w:t>1</w:t>
            </w:r>
          </w:p>
        </w:tc>
        <w:tc>
          <w:tcPr>
            <w:tcW w:w="874" w:type="dxa"/>
            <w:tcBorders>
              <w:bottom w:val="single" w:sz="4" w:space="0" w:color="auto"/>
            </w:tcBorders>
            <w:noWrap/>
            <w:hideMark/>
          </w:tcPr>
          <w:p w14:paraId="6514B9EE" w14:textId="77777777" w:rsidR="006D6191" w:rsidRPr="007068BA" w:rsidRDefault="006D6191" w:rsidP="00305FA0">
            <w:pPr>
              <w:pStyle w:val="TableText"/>
              <w:keepNext/>
              <w:keepLines/>
              <w:jc w:val="right"/>
            </w:pPr>
            <w:r w:rsidRPr="007068BA">
              <w:t>5</w:t>
            </w:r>
          </w:p>
        </w:tc>
        <w:tc>
          <w:tcPr>
            <w:tcW w:w="874" w:type="dxa"/>
            <w:tcBorders>
              <w:bottom w:val="single" w:sz="4" w:space="0" w:color="auto"/>
            </w:tcBorders>
            <w:hideMark/>
          </w:tcPr>
          <w:p w14:paraId="672DD0AD" w14:textId="08AA0BEE" w:rsidR="006D6191" w:rsidRPr="007068BA" w:rsidRDefault="00094542" w:rsidP="00305FA0">
            <w:pPr>
              <w:pStyle w:val="TableText"/>
              <w:keepNext/>
              <w:keepLines/>
              <w:jc w:val="right"/>
            </w:pPr>
            <w:r>
              <w:rPr>
                <w:bCs/>
              </w:rPr>
              <w:t>1</w:t>
            </w:r>
          </w:p>
        </w:tc>
        <w:tc>
          <w:tcPr>
            <w:tcW w:w="874" w:type="dxa"/>
            <w:tcBorders>
              <w:bottom w:val="single" w:sz="4" w:space="0" w:color="auto"/>
            </w:tcBorders>
            <w:hideMark/>
          </w:tcPr>
          <w:p w14:paraId="63AB684B" w14:textId="77777777" w:rsidR="006D6191" w:rsidRPr="007068BA" w:rsidRDefault="006D6191" w:rsidP="00305FA0">
            <w:pPr>
              <w:pStyle w:val="TableText"/>
              <w:keepNext/>
              <w:keepLines/>
              <w:jc w:val="right"/>
            </w:pPr>
            <w:r w:rsidRPr="007068BA">
              <w:t>5.00</w:t>
            </w:r>
          </w:p>
        </w:tc>
        <w:tc>
          <w:tcPr>
            <w:tcW w:w="877" w:type="dxa"/>
            <w:tcBorders>
              <w:bottom w:val="single" w:sz="4" w:space="0" w:color="auto"/>
            </w:tcBorders>
            <w:hideMark/>
          </w:tcPr>
          <w:p w14:paraId="41CCF138" w14:textId="77777777" w:rsidR="006D6191" w:rsidRPr="007068BA" w:rsidRDefault="006D6191" w:rsidP="00305FA0">
            <w:pPr>
              <w:pStyle w:val="TableText"/>
              <w:keepNext/>
              <w:keepLines/>
              <w:jc w:val="right"/>
            </w:pPr>
            <w:r w:rsidRPr="007068BA">
              <w:t>0</w:t>
            </w:r>
          </w:p>
        </w:tc>
        <w:tc>
          <w:tcPr>
            <w:tcW w:w="876" w:type="dxa"/>
            <w:tcBorders>
              <w:bottom w:val="single" w:sz="4" w:space="0" w:color="auto"/>
            </w:tcBorders>
            <w:noWrap/>
            <w:hideMark/>
          </w:tcPr>
          <w:p w14:paraId="6E4EC15D" w14:textId="77777777" w:rsidR="006D6191" w:rsidRPr="007068BA" w:rsidRDefault="006D6191" w:rsidP="00305FA0">
            <w:pPr>
              <w:pStyle w:val="TableText"/>
              <w:keepNext/>
              <w:keepLines/>
              <w:jc w:val="right"/>
            </w:pPr>
            <w:r w:rsidRPr="007068BA">
              <w:t>1</w:t>
            </w:r>
          </w:p>
        </w:tc>
        <w:tc>
          <w:tcPr>
            <w:tcW w:w="873" w:type="dxa"/>
            <w:tcBorders>
              <w:bottom w:val="single" w:sz="4" w:space="0" w:color="auto"/>
            </w:tcBorders>
            <w:hideMark/>
          </w:tcPr>
          <w:p w14:paraId="5E5D0CB0" w14:textId="77777777" w:rsidR="006D6191" w:rsidRPr="007068BA" w:rsidRDefault="006D6191" w:rsidP="00305FA0">
            <w:pPr>
              <w:pStyle w:val="TableText"/>
              <w:keepNext/>
              <w:keepLines/>
              <w:jc w:val="right"/>
            </w:pPr>
            <w:r w:rsidRPr="007068BA">
              <w:t>0</w:t>
            </w:r>
          </w:p>
        </w:tc>
        <w:tc>
          <w:tcPr>
            <w:tcW w:w="874" w:type="dxa"/>
            <w:tcBorders>
              <w:bottom w:val="single" w:sz="4" w:space="0" w:color="auto"/>
            </w:tcBorders>
            <w:noWrap/>
            <w:hideMark/>
          </w:tcPr>
          <w:p w14:paraId="32BC982D" w14:textId="77777777" w:rsidR="006D6191" w:rsidRPr="007068BA" w:rsidRDefault="006D6191" w:rsidP="00305FA0">
            <w:pPr>
              <w:pStyle w:val="TableText"/>
              <w:keepNext/>
              <w:keepLines/>
              <w:jc w:val="right"/>
            </w:pPr>
            <w:r w:rsidRPr="007068BA">
              <w:t>0</w:t>
            </w:r>
          </w:p>
        </w:tc>
        <w:tc>
          <w:tcPr>
            <w:tcW w:w="874" w:type="dxa"/>
            <w:tcBorders>
              <w:bottom w:val="single" w:sz="4" w:space="0" w:color="auto"/>
            </w:tcBorders>
            <w:noWrap/>
            <w:hideMark/>
          </w:tcPr>
          <w:p w14:paraId="0826C0D5" w14:textId="77777777" w:rsidR="006D6191" w:rsidRPr="007068BA" w:rsidRDefault="006D6191" w:rsidP="00305FA0">
            <w:pPr>
              <w:pStyle w:val="TableText"/>
              <w:keepNext/>
              <w:keepLines/>
              <w:jc w:val="right"/>
            </w:pPr>
            <w:r w:rsidRPr="007068BA">
              <w:t>0.00</w:t>
            </w:r>
          </w:p>
        </w:tc>
        <w:tc>
          <w:tcPr>
            <w:tcW w:w="874" w:type="dxa"/>
            <w:gridSpan w:val="2"/>
            <w:tcBorders>
              <w:bottom w:val="single" w:sz="4" w:space="0" w:color="auto"/>
            </w:tcBorders>
            <w:hideMark/>
          </w:tcPr>
          <w:p w14:paraId="51C04D9F" w14:textId="77777777" w:rsidR="006D6191" w:rsidRPr="007068BA" w:rsidRDefault="006D6191" w:rsidP="00305FA0">
            <w:pPr>
              <w:pStyle w:val="TableText"/>
              <w:keepNext/>
              <w:keepLines/>
              <w:jc w:val="right"/>
              <w:rPr>
                <w:bCs/>
              </w:rPr>
            </w:pPr>
            <w:r w:rsidRPr="007068BA">
              <w:rPr>
                <w:bCs/>
              </w:rPr>
              <w:t>5.00</w:t>
            </w:r>
          </w:p>
        </w:tc>
      </w:tr>
      <w:tr w:rsidR="006D6191" w:rsidRPr="007068BA" w14:paraId="06022D09" w14:textId="77777777" w:rsidTr="003C3D25">
        <w:trPr>
          <w:trHeight w:val="144"/>
        </w:trPr>
        <w:tc>
          <w:tcPr>
            <w:tcW w:w="2697" w:type="dxa"/>
            <w:gridSpan w:val="3"/>
            <w:tcBorders>
              <w:bottom w:val="single" w:sz="12" w:space="0" w:color="auto"/>
            </w:tcBorders>
            <w:shd w:val="clear" w:color="auto" w:fill="F2F2F2" w:themeFill="background1" w:themeFillShade="F2"/>
            <w:hideMark/>
          </w:tcPr>
          <w:p w14:paraId="1D561011" w14:textId="1292CBFC" w:rsidR="006D6191" w:rsidRPr="007068BA" w:rsidRDefault="006D6191" w:rsidP="007E2898">
            <w:pPr>
              <w:pStyle w:val="TableText"/>
              <w:keepNext/>
            </w:pPr>
            <w:r w:rsidRPr="007068BA">
              <w:t xml:space="preserve">Group Facility Director </w:t>
            </w:r>
            <w:r>
              <w:br/>
            </w:r>
            <w:r w:rsidRPr="007068BA">
              <w:t>In-Person Subtotal</w:t>
            </w:r>
          </w:p>
        </w:tc>
        <w:tc>
          <w:tcPr>
            <w:tcW w:w="872" w:type="dxa"/>
            <w:tcBorders>
              <w:bottom w:val="single" w:sz="12" w:space="0" w:color="auto"/>
            </w:tcBorders>
            <w:shd w:val="clear" w:color="auto" w:fill="F2F2F2" w:themeFill="background1" w:themeFillShade="F2"/>
          </w:tcPr>
          <w:p w14:paraId="53006714" w14:textId="77777777" w:rsidR="006D6191" w:rsidRPr="007068BA" w:rsidRDefault="006D6191" w:rsidP="007E2898">
            <w:pPr>
              <w:pStyle w:val="TableText"/>
              <w:keepNext/>
              <w:jc w:val="right"/>
            </w:pPr>
          </w:p>
        </w:tc>
        <w:tc>
          <w:tcPr>
            <w:tcW w:w="872" w:type="dxa"/>
            <w:tcBorders>
              <w:bottom w:val="single" w:sz="12" w:space="0" w:color="auto"/>
            </w:tcBorders>
            <w:shd w:val="clear" w:color="auto" w:fill="F2F2F2" w:themeFill="background1" w:themeFillShade="F2"/>
            <w:hideMark/>
          </w:tcPr>
          <w:p w14:paraId="09B32B4E" w14:textId="242FA602" w:rsidR="006D6191" w:rsidRPr="007068BA" w:rsidRDefault="006D6191" w:rsidP="007E2898">
            <w:pPr>
              <w:pStyle w:val="TableText"/>
              <w:keepNext/>
              <w:jc w:val="right"/>
            </w:pPr>
            <w:r w:rsidRPr="007068BA">
              <w:t>5</w:t>
            </w:r>
          </w:p>
        </w:tc>
        <w:tc>
          <w:tcPr>
            <w:tcW w:w="873" w:type="dxa"/>
            <w:tcBorders>
              <w:bottom w:val="single" w:sz="12" w:space="0" w:color="auto"/>
            </w:tcBorders>
            <w:shd w:val="clear" w:color="auto" w:fill="F2F2F2" w:themeFill="background1" w:themeFillShade="F2"/>
            <w:hideMark/>
          </w:tcPr>
          <w:p w14:paraId="3990FB9F" w14:textId="619520C1" w:rsidR="006D6191" w:rsidRPr="007068BA" w:rsidRDefault="00AA6EE2" w:rsidP="007E2898">
            <w:pPr>
              <w:pStyle w:val="TableText"/>
              <w:keepNext/>
              <w:jc w:val="right"/>
            </w:pPr>
            <w:r>
              <w:t>5</w:t>
            </w:r>
          </w:p>
        </w:tc>
        <w:tc>
          <w:tcPr>
            <w:tcW w:w="874" w:type="dxa"/>
            <w:tcBorders>
              <w:bottom w:val="single" w:sz="12" w:space="0" w:color="auto"/>
            </w:tcBorders>
            <w:shd w:val="clear" w:color="auto" w:fill="F2F2F2" w:themeFill="background1" w:themeFillShade="F2"/>
            <w:hideMark/>
          </w:tcPr>
          <w:p w14:paraId="0A11C3A7" w14:textId="31166CFF" w:rsidR="006D6191" w:rsidRPr="007068BA" w:rsidRDefault="00AA6EE2" w:rsidP="007E2898">
            <w:pPr>
              <w:pStyle w:val="TableText"/>
              <w:keepNext/>
              <w:jc w:val="right"/>
            </w:pPr>
            <w:r>
              <w:t>3</w:t>
            </w:r>
          </w:p>
        </w:tc>
        <w:tc>
          <w:tcPr>
            <w:tcW w:w="874" w:type="dxa"/>
            <w:tcBorders>
              <w:bottom w:val="single" w:sz="12" w:space="0" w:color="auto"/>
            </w:tcBorders>
            <w:shd w:val="clear" w:color="auto" w:fill="F2F2F2" w:themeFill="background1" w:themeFillShade="F2"/>
            <w:hideMark/>
          </w:tcPr>
          <w:p w14:paraId="668B9CAE" w14:textId="77777777" w:rsidR="006D6191" w:rsidRPr="007068BA" w:rsidRDefault="006D6191" w:rsidP="007E2898">
            <w:pPr>
              <w:pStyle w:val="TableText"/>
              <w:keepNext/>
              <w:jc w:val="right"/>
            </w:pPr>
            <w:r w:rsidRPr="007068BA">
              <w:t>15</w:t>
            </w:r>
          </w:p>
        </w:tc>
        <w:tc>
          <w:tcPr>
            <w:tcW w:w="874" w:type="dxa"/>
            <w:tcBorders>
              <w:bottom w:val="single" w:sz="12" w:space="0" w:color="auto"/>
            </w:tcBorders>
            <w:shd w:val="clear" w:color="auto" w:fill="F2F2F2" w:themeFill="background1" w:themeFillShade="F2"/>
            <w:hideMark/>
          </w:tcPr>
          <w:p w14:paraId="1506B633" w14:textId="77777777" w:rsidR="006D6191" w:rsidRPr="007068BA" w:rsidRDefault="006D6191" w:rsidP="007E2898">
            <w:pPr>
              <w:pStyle w:val="TableText"/>
              <w:keepNext/>
              <w:jc w:val="right"/>
            </w:pPr>
            <w:r w:rsidRPr="007068BA">
              <w:t>0.38</w:t>
            </w:r>
          </w:p>
        </w:tc>
        <w:tc>
          <w:tcPr>
            <w:tcW w:w="874" w:type="dxa"/>
            <w:tcBorders>
              <w:bottom w:val="single" w:sz="12" w:space="0" w:color="auto"/>
            </w:tcBorders>
            <w:shd w:val="clear" w:color="auto" w:fill="F2F2F2" w:themeFill="background1" w:themeFillShade="F2"/>
            <w:hideMark/>
          </w:tcPr>
          <w:p w14:paraId="3D888716" w14:textId="77777777" w:rsidR="006D6191" w:rsidRPr="007068BA" w:rsidRDefault="006D6191" w:rsidP="007E2898">
            <w:pPr>
              <w:pStyle w:val="TableText"/>
              <w:keepNext/>
              <w:jc w:val="right"/>
            </w:pPr>
            <w:r w:rsidRPr="007068BA">
              <w:t>5.67</w:t>
            </w:r>
          </w:p>
        </w:tc>
        <w:tc>
          <w:tcPr>
            <w:tcW w:w="877" w:type="dxa"/>
            <w:tcBorders>
              <w:bottom w:val="single" w:sz="12" w:space="0" w:color="auto"/>
            </w:tcBorders>
            <w:shd w:val="clear" w:color="auto" w:fill="F2F2F2" w:themeFill="background1" w:themeFillShade="F2"/>
            <w:hideMark/>
          </w:tcPr>
          <w:p w14:paraId="39B3388D" w14:textId="77777777" w:rsidR="006D6191" w:rsidRPr="007068BA" w:rsidRDefault="006D6191" w:rsidP="007E2898">
            <w:pPr>
              <w:pStyle w:val="TableText"/>
              <w:keepNext/>
              <w:jc w:val="right"/>
            </w:pPr>
            <w:r w:rsidRPr="007068BA">
              <w:t>0</w:t>
            </w:r>
          </w:p>
        </w:tc>
        <w:tc>
          <w:tcPr>
            <w:tcW w:w="876" w:type="dxa"/>
            <w:tcBorders>
              <w:bottom w:val="single" w:sz="12" w:space="0" w:color="auto"/>
            </w:tcBorders>
            <w:shd w:val="clear" w:color="auto" w:fill="F2F2F2" w:themeFill="background1" w:themeFillShade="F2"/>
            <w:noWrap/>
            <w:hideMark/>
          </w:tcPr>
          <w:p w14:paraId="2B8D3FBB" w14:textId="77777777" w:rsidR="006D6191" w:rsidRPr="007068BA" w:rsidRDefault="006D6191" w:rsidP="007E2898">
            <w:pPr>
              <w:pStyle w:val="TableText"/>
              <w:keepNext/>
              <w:jc w:val="right"/>
            </w:pPr>
            <w:r w:rsidRPr="007068BA">
              <w:t>1</w:t>
            </w:r>
          </w:p>
        </w:tc>
        <w:tc>
          <w:tcPr>
            <w:tcW w:w="873" w:type="dxa"/>
            <w:tcBorders>
              <w:bottom w:val="single" w:sz="12" w:space="0" w:color="auto"/>
            </w:tcBorders>
            <w:shd w:val="clear" w:color="auto" w:fill="F2F2F2" w:themeFill="background1" w:themeFillShade="F2"/>
            <w:noWrap/>
            <w:hideMark/>
          </w:tcPr>
          <w:p w14:paraId="64D2BFD9" w14:textId="77777777" w:rsidR="006D6191" w:rsidRPr="007068BA" w:rsidRDefault="006D6191" w:rsidP="007E2898">
            <w:pPr>
              <w:pStyle w:val="TableText"/>
              <w:keepNext/>
              <w:jc w:val="right"/>
            </w:pPr>
            <w:r w:rsidRPr="007068BA">
              <w:t>0</w:t>
            </w:r>
          </w:p>
        </w:tc>
        <w:tc>
          <w:tcPr>
            <w:tcW w:w="874" w:type="dxa"/>
            <w:tcBorders>
              <w:bottom w:val="single" w:sz="12" w:space="0" w:color="auto"/>
            </w:tcBorders>
            <w:shd w:val="clear" w:color="auto" w:fill="F2F2F2" w:themeFill="background1" w:themeFillShade="F2"/>
            <w:noWrap/>
            <w:hideMark/>
          </w:tcPr>
          <w:p w14:paraId="0416DCA6" w14:textId="77777777" w:rsidR="006D6191" w:rsidRPr="007068BA" w:rsidRDefault="006D6191" w:rsidP="007E2898">
            <w:pPr>
              <w:pStyle w:val="TableText"/>
              <w:keepNext/>
              <w:jc w:val="right"/>
            </w:pPr>
            <w:r w:rsidRPr="007068BA">
              <w:t>0.00</w:t>
            </w:r>
          </w:p>
        </w:tc>
        <w:tc>
          <w:tcPr>
            <w:tcW w:w="874" w:type="dxa"/>
            <w:tcBorders>
              <w:bottom w:val="single" w:sz="12" w:space="0" w:color="auto"/>
            </w:tcBorders>
            <w:shd w:val="clear" w:color="auto" w:fill="F2F2F2" w:themeFill="background1" w:themeFillShade="F2"/>
            <w:hideMark/>
          </w:tcPr>
          <w:p w14:paraId="7C1B8698" w14:textId="77777777" w:rsidR="006D6191" w:rsidRPr="007068BA" w:rsidRDefault="006D6191" w:rsidP="007E2898">
            <w:pPr>
              <w:pStyle w:val="TableText"/>
              <w:keepNext/>
              <w:jc w:val="right"/>
            </w:pPr>
            <w:r w:rsidRPr="007068BA">
              <w:t>0.00</w:t>
            </w:r>
          </w:p>
        </w:tc>
        <w:tc>
          <w:tcPr>
            <w:tcW w:w="874" w:type="dxa"/>
            <w:gridSpan w:val="2"/>
            <w:tcBorders>
              <w:bottom w:val="single" w:sz="12" w:space="0" w:color="auto"/>
            </w:tcBorders>
            <w:shd w:val="clear" w:color="auto" w:fill="F2F2F2" w:themeFill="background1" w:themeFillShade="F2"/>
          </w:tcPr>
          <w:p w14:paraId="4707818F" w14:textId="0AA64D4E" w:rsidR="006D6191" w:rsidRPr="007068BA" w:rsidRDefault="006D6191" w:rsidP="007E2898">
            <w:pPr>
              <w:pStyle w:val="TableText"/>
              <w:keepNext/>
              <w:jc w:val="right"/>
              <w:rPr>
                <w:bCs/>
              </w:rPr>
            </w:pPr>
            <w:r>
              <w:rPr>
                <w:bCs/>
              </w:rPr>
              <w:t>5.67</w:t>
            </w:r>
          </w:p>
        </w:tc>
      </w:tr>
      <w:tr w:rsidR="001B023F" w:rsidRPr="007068BA" w14:paraId="7082C1F7" w14:textId="77777777" w:rsidTr="003C3D25">
        <w:trPr>
          <w:trHeight w:val="144"/>
        </w:trPr>
        <w:tc>
          <w:tcPr>
            <w:tcW w:w="2697" w:type="dxa"/>
            <w:gridSpan w:val="3"/>
            <w:tcBorders>
              <w:top w:val="single" w:sz="12" w:space="0" w:color="auto"/>
              <w:bottom w:val="single" w:sz="12" w:space="0" w:color="auto"/>
            </w:tcBorders>
            <w:shd w:val="clear" w:color="auto" w:fill="F2F2F2" w:themeFill="background1" w:themeFillShade="F2"/>
            <w:vAlign w:val="center"/>
          </w:tcPr>
          <w:p w14:paraId="7ACC7D59" w14:textId="414529CC" w:rsidR="001B023F" w:rsidRPr="007068BA" w:rsidRDefault="001B023F" w:rsidP="007E2898">
            <w:pPr>
              <w:pStyle w:val="TableText"/>
              <w:keepNext/>
            </w:pPr>
            <w:r>
              <w:rPr>
                <w:color w:val="000000"/>
              </w:rPr>
              <w:t>Business Subtotal</w:t>
            </w:r>
          </w:p>
        </w:tc>
        <w:tc>
          <w:tcPr>
            <w:tcW w:w="872" w:type="dxa"/>
            <w:tcBorders>
              <w:top w:val="single" w:sz="12" w:space="0" w:color="auto"/>
              <w:bottom w:val="single" w:sz="12" w:space="0" w:color="auto"/>
            </w:tcBorders>
            <w:shd w:val="clear" w:color="auto" w:fill="F2F2F2" w:themeFill="background1" w:themeFillShade="F2"/>
            <w:vAlign w:val="center"/>
          </w:tcPr>
          <w:p w14:paraId="11F1C1EF" w14:textId="15614D6E" w:rsidR="001B023F" w:rsidRPr="007068BA" w:rsidRDefault="001B023F" w:rsidP="007E2898">
            <w:pPr>
              <w:pStyle w:val="TableText"/>
              <w:keepNext/>
              <w:jc w:val="right"/>
            </w:pPr>
            <w:r>
              <w:rPr>
                <w:color w:val="000000"/>
              </w:rPr>
              <w:t> </w:t>
            </w:r>
          </w:p>
        </w:tc>
        <w:tc>
          <w:tcPr>
            <w:tcW w:w="872" w:type="dxa"/>
            <w:tcBorders>
              <w:top w:val="single" w:sz="12" w:space="0" w:color="auto"/>
              <w:bottom w:val="single" w:sz="12" w:space="0" w:color="auto"/>
            </w:tcBorders>
            <w:shd w:val="clear" w:color="auto" w:fill="F2F2F2" w:themeFill="background1" w:themeFillShade="F2"/>
            <w:vAlign w:val="center"/>
          </w:tcPr>
          <w:p w14:paraId="02A9B862" w14:textId="50E43207" w:rsidR="001B023F" w:rsidRPr="007068BA" w:rsidRDefault="001B023F" w:rsidP="007E2898">
            <w:pPr>
              <w:pStyle w:val="TableText"/>
              <w:keepNext/>
              <w:jc w:val="right"/>
            </w:pPr>
            <w:r>
              <w:rPr>
                <w:color w:val="000000"/>
              </w:rPr>
              <w:t>71</w:t>
            </w:r>
          </w:p>
        </w:tc>
        <w:tc>
          <w:tcPr>
            <w:tcW w:w="873" w:type="dxa"/>
            <w:tcBorders>
              <w:top w:val="single" w:sz="12" w:space="0" w:color="auto"/>
              <w:bottom w:val="single" w:sz="12" w:space="0" w:color="auto"/>
            </w:tcBorders>
            <w:shd w:val="clear" w:color="auto" w:fill="F2F2F2" w:themeFill="background1" w:themeFillShade="F2"/>
            <w:vAlign w:val="center"/>
          </w:tcPr>
          <w:p w14:paraId="441330D0" w14:textId="5D6011CE" w:rsidR="001B023F" w:rsidRDefault="001B023F" w:rsidP="007E2898">
            <w:pPr>
              <w:pStyle w:val="TableText"/>
              <w:keepNext/>
              <w:jc w:val="right"/>
            </w:pPr>
            <w:r>
              <w:rPr>
                <w:color w:val="000000"/>
              </w:rPr>
              <w:t>41</w:t>
            </w:r>
          </w:p>
        </w:tc>
        <w:tc>
          <w:tcPr>
            <w:tcW w:w="874" w:type="dxa"/>
            <w:tcBorders>
              <w:top w:val="single" w:sz="12" w:space="0" w:color="auto"/>
              <w:bottom w:val="single" w:sz="12" w:space="0" w:color="auto"/>
            </w:tcBorders>
            <w:shd w:val="clear" w:color="auto" w:fill="F2F2F2" w:themeFill="background1" w:themeFillShade="F2"/>
            <w:vAlign w:val="center"/>
          </w:tcPr>
          <w:p w14:paraId="2F4471A9" w14:textId="4997EED1" w:rsidR="001B023F" w:rsidRDefault="001B023F" w:rsidP="007E2898">
            <w:pPr>
              <w:pStyle w:val="TableText"/>
              <w:keepNext/>
              <w:jc w:val="right"/>
            </w:pPr>
            <w:r>
              <w:rPr>
                <w:color w:val="000000"/>
              </w:rPr>
              <w:t>3.73</w:t>
            </w:r>
          </w:p>
        </w:tc>
        <w:tc>
          <w:tcPr>
            <w:tcW w:w="874" w:type="dxa"/>
            <w:tcBorders>
              <w:top w:val="single" w:sz="12" w:space="0" w:color="auto"/>
              <w:bottom w:val="single" w:sz="12" w:space="0" w:color="auto"/>
            </w:tcBorders>
            <w:shd w:val="clear" w:color="auto" w:fill="F2F2F2" w:themeFill="background1" w:themeFillShade="F2"/>
            <w:vAlign w:val="center"/>
          </w:tcPr>
          <w:p w14:paraId="6FC91F8E" w14:textId="64B19FBD" w:rsidR="001B023F" w:rsidRPr="007068BA" w:rsidRDefault="001B023F" w:rsidP="007E2898">
            <w:pPr>
              <w:pStyle w:val="TableText"/>
              <w:keepNext/>
              <w:jc w:val="right"/>
            </w:pPr>
            <w:r>
              <w:rPr>
                <w:color w:val="000000"/>
              </w:rPr>
              <w:t>153</w:t>
            </w:r>
          </w:p>
        </w:tc>
        <w:tc>
          <w:tcPr>
            <w:tcW w:w="874" w:type="dxa"/>
            <w:tcBorders>
              <w:top w:val="single" w:sz="12" w:space="0" w:color="auto"/>
              <w:bottom w:val="single" w:sz="12" w:space="0" w:color="auto"/>
            </w:tcBorders>
            <w:shd w:val="clear" w:color="auto" w:fill="F2F2F2" w:themeFill="background1" w:themeFillShade="F2"/>
            <w:vAlign w:val="center"/>
          </w:tcPr>
          <w:p w14:paraId="11CC8F83" w14:textId="0D4A115F" w:rsidR="001B023F" w:rsidRPr="007068BA" w:rsidRDefault="001B023F" w:rsidP="007E2898">
            <w:pPr>
              <w:pStyle w:val="TableText"/>
              <w:keepNext/>
              <w:jc w:val="right"/>
            </w:pPr>
            <w:r>
              <w:rPr>
                <w:color w:val="000000"/>
              </w:rPr>
              <w:t>0.24</w:t>
            </w:r>
          </w:p>
        </w:tc>
        <w:tc>
          <w:tcPr>
            <w:tcW w:w="874" w:type="dxa"/>
            <w:tcBorders>
              <w:top w:val="single" w:sz="12" w:space="0" w:color="auto"/>
              <w:bottom w:val="single" w:sz="12" w:space="0" w:color="auto"/>
            </w:tcBorders>
            <w:shd w:val="clear" w:color="auto" w:fill="F2F2F2" w:themeFill="background1" w:themeFillShade="F2"/>
            <w:vAlign w:val="center"/>
          </w:tcPr>
          <w:p w14:paraId="6FAA50E8" w14:textId="6D8918B7" w:rsidR="001B023F" w:rsidRPr="007068BA" w:rsidRDefault="001B023F" w:rsidP="007E2898">
            <w:pPr>
              <w:pStyle w:val="TableText"/>
              <w:keepNext/>
              <w:jc w:val="right"/>
            </w:pPr>
            <w:r>
              <w:rPr>
                <w:color w:val="000000"/>
              </w:rPr>
              <w:t>37.07</w:t>
            </w:r>
          </w:p>
        </w:tc>
        <w:tc>
          <w:tcPr>
            <w:tcW w:w="877" w:type="dxa"/>
            <w:tcBorders>
              <w:top w:val="single" w:sz="12" w:space="0" w:color="auto"/>
              <w:bottom w:val="single" w:sz="12" w:space="0" w:color="auto"/>
            </w:tcBorders>
            <w:shd w:val="clear" w:color="auto" w:fill="F2F2F2" w:themeFill="background1" w:themeFillShade="F2"/>
            <w:vAlign w:val="center"/>
          </w:tcPr>
          <w:p w14:paraId="73EEB696" w14:textId="3F860EF4" w:rsidR="001B023F" w:rsidRPr="007068BA" w:rsidRDefault="001B023F" w:rsidP="007E2898">
            <w:pPr>
              <w:pStyle w:val="TableText"/>
              <w:keepNext/>
              <w:jc w:val="right"/>
            </w:pPr>
            <w:r>
              <w:rPr>
                <w:color w:val="000000"/>
              </w:rPr>
              <w:t>30</w:t>
            </w:r>
          </w:p>
        </w:tc>
        <w:tc>
          <w:tcPr>
            <w:tcW w:w="876" w:type="dxa"/>
            <w:tcBorders>
              <w:top w:val="single" w:sz="12" w:space="0" w:color="auto"/>
              <w:bottom w:val="single" w:sz="12" w:space="0" w:color="auto"/>
            </w:tcBorders>
            <w:shd w:val="clear" w:color="auto" w:fill="F2F2F2" w:themeFill="background1" w:themeFillShade="F2"/>
            <w:noWrap/>
            <w:vAlign w:val="center"/>
          </w:tcPr>
          <w:p w14:paraId="27DF7E52" w14:textId="14F884D4" w:rsidR="001B023F" w:rsidRPr="007068BA" w:rsidRDefault="001B023F" w:rsidP="007E2898">
            <w:pPr>
              <w:pStyle w:val="TableText"/>
              <w:keepNext/>
              <w:jc w:val="right"/>
            </w:pPr>
            <w:r>
              <w:rPr>
                <w:color w:val="000000"/>
              </w:rPr>
              <w:t>1.00</w:t>
            </w:r>
          </w:p>
        </w:tc>
        <w:tc>
          <w:tcPr>
            <w:tcW w:w="873" w:type="dxa"/>
            <w:tcBorders>
              <w:top w:val="single" w:sz="12" w:space="0" w:color="auto"/>
              <w:bottom w:val="single" w:sz="12" w:space="0" w:color="auto"/>
            </w:tcBorders>
            <w:shd w:val="clear" w:color="auto" w:fill="F2F2F2" w:themeFill="background1" w:themeFillShade="F2"/>
            <w:noWrap/>
            <w:vAlign w:val="center"/>
          </w:tcPr>
          <w:p w14:paraId="43FDE3EF" w14:textId="1D0C78DB" w:rsidR="001B023F" w:rsidRPr="007068BA" w:rsidRDefault="001B023F" w:rsidP="007E2898">
            <w:pPr>
              <w:pStyle w:val="TableText"/>
              <w:keepNext/>
              <w:jc w:val="right"/>
            </w:pPr>
            <w:r>
              <w:rPr>
                <w:color w:val="000000"/>
              </w:rPr>
              <w:t>30</w:t>
            </w:r>
          </w:p>
        </w:tc>
        <w:tc>
          <w:tcPr>
            <w:tcW w:w="874" w:type="dxa"/>
            <w:tcBorders>
              <w:top w:val="single" w:sz="12" w:space="0" w:color="auto"/>
              <w:bottom w:val="single" w:sz="12" w:space="0" w:color="auto"/>
            </w:tcBorders>
            <w:shd w:val="clear" w:color="auto" w:fill="F2F2F2" w:themeFill="background1" w:themeFillShade="F2"/>
            <w:noWrap/>
            <w:vAlign w:val="center"/>
          </w:tcPr>
          <w:p w14:paraId="7E1E20FC" w14:textId="02853A1C" w:rsidR="001B023F" w:rsidRPr="007068BA" w:rsidRDefault="001B023F" w:rsidP="007E2898">
            <w:pPr>
              <w:pStyle w:val="TableText"/>
              <w:keepNext/>
              <w:jc w:val="right"/>
            </w:pPr>
            <w:r>
              <w:rPr>
                <w:color w:val="000000"/>
              </w:rPr>
              <w:t>0.05</w:t>
            </w:r>
          </w:p>
        </w:tc>
        <w:tc>
          <w:tcPr>
            <w:tcW w:w="874" w:type="dxa"/>
            <w:tcBorders>
              <w:top w:val="single" w:sz="12" w:space="0" w:color="auto"/>
              <w:bottom w:val="single" w:sz="12" w:space="0" w:color="auto"/>
            </w:tcBorders>
            <w:shd w:val="clear" w:color="auto" w:fill="F2F2F2" w:themeFill="background1" w:themeFillShade="F2"/>
            <w:vAlign w:val="center"/>
          </w:tcPr>
          <w:p w14:paraId="64E46997" w14:textId="4C1301C3" w:rsidR="001B023F" w:rsidRPr="007068BA" w:rsidRDefault="001B023F" w:rsidP="007E2898">
            <w:pPr>
              <w:pStyle w:val="TableText"/>
              <w:keepNext/>
              <w:jc w:val="right"/>
            </w:pPr>
            <w:r>
              <w:rPr>
                <w:color w:val="000000"/>
              </w:rPr>
              <w:t>1.5</w:t>
            </w:r>
          </w:p>
        </w:tc>
        <w:tc>
          <w:tcPr>
            <w:tcW w:w="874" w:type="dxa"/>
            <w:gridSpan w:val="2"/>
            <w:tcBorders>
              <w:top w:val="single" w:sz="12" w:space="0" w:color="auto"/>
              <w:bottom w:val="single" w:sz="12" w:space="0" w:color="auto"/>
            </w:tcBorders>
            <w:shd w:val="clear" w:color="auto" w:fill="F2F2F2" w:themeFill="background1" w:themeFillShade="F2"/>
            <w:vAlign w:val="center"/>
          </w:tcPr>
          <w:p w14:paraId="29B3C469" w14:textId="10377B86" w:rsidR="001B023F" w:rsidRDefault="001B023F" w:rsidP="007E2898">
            <w:pPr>
              <w:pStyle w:val="TableText"/>
              <w:keepNext/>
              <w:jc w:val="right"/>
              <w:rPr>
                <w:bCs/>
              </w:rPr>
            </w:pPr>
            <w:r>
              <w:rPr>
                <w:color w:val="000000"/>
              </w:rPr>
              <w:t>38.57</w:t>
            </w:r>
          </w:p>
        </w:tc>
      </w:tr>
      <w:tr w:rsidR="006D6191" w:rsidRPr="007068BA" w14:paraId="21EB3D6A" w14:textId="77777777" w:rsidTr="003C3D25">
        <w:trPr>
          <w:trHeight w:val="144"/>
        </w:trPr>
        <w:tc>
          <w:tcPr>
            <w:tcW w:w="1268" w:type="dxa"/>
            <w:gridSpan w:val="2"/>
            <w:tcBorders>
              <w:top w:val="single" w:sz="12" w:space="0" w:color="auto"/>
            </w:tcBorders>
            <w:hideMark/>
          </w:tcPr>
          <w:p w14:paraId="1C865CD5" w14:textId="77777777" w:rsidR="006D6191" w:rsidRPr="00C31F3D" w:rsidRDefault="006D6191" w:rsidP="001F02C6">
            <w:pPr>
              <w:pStyle w:val="TableText"/>
              <w:rPr>
                <w:b/>
                <w:bCs/>
              </w:rPr>
            </w:pPr>
            <w:r w:rsidRPr="00C31F3D">
              <w:rPr>
                <w:b/>
                <w:bCs/>
              </w:rPr>
              <w:t>Total</w:t>
            </w:r>
          </w:p>
        </w:tc>
        <w:tc>
          <w:tcPr>
            <w:tcW w:w="1429" w:type="dxa"/>
            <w:tcBorders>
              <w:top w:val="single" w:sz="12" w:space="0" w:color="auto"/>
            </w:tcBorders>
            <w:noWrap/>
            <w:hideMark/>
          </w:tcPr>
          <w:p w14:paraId="69A41172" w14:textId="77777777" w:rsidR="006D6191" w:rsidRPr="00C31F3D" w:rsidRDefault="006D6191" w:rsidP="001F02C6">
            <w:pPr>
              <w:pStyle w:val="TableText"/>
              <w:rPr>
                <w:b/>
                <w:bCs/>
              </w:rPr>
            </w:pPr>
            <w:r w:rsidRPr="00C31F3D">
              <w:rPr>
                <w:b/>
                <w:bCs/>
              </w:rPr>
              <w:t> </w:t>
            </w:r>
          </w:p>
        </w:tc>
        <w:tc>
          <w:tcPr>
            <w:tcW w:w="872" w:type="dxa"/>
            <w:tcBorders>
              <w:top w:val="single" w:sz="12" w:space="0" w:color="auto"/>
            </w:tcBorders>
          </w:tcPr>
          <w:p w14:paraId="1AEBAB68" w14:textId="77777777" w:rsidR="006D6191" w:rsidRPr="00C31F3D" w:rsidRDefault="006D6191" w:rsidP="001F02C6">
            <w:pPr>
              <w:pStyle w:val="TableText"/>
              <w:jc w:val="right"/>
              <w:rPr>
                <w:b/>
                <w:bCs/>
              </w:rPr>
            </w:pPr>
          </w:p>
        </w:tc>
        <w:tc>
          <w:tcPr>
            <w:tcW w:w="872" w:type="dxa"/>
            <w:tcBorders>
              <w:top w:val="single" w:sz="12" w:space="0" w:color="auto"/>
            </w:tcBorders>
            <w:hideMark/>
          </w:tcPr>
          <w:p w14:paraId="563E39D9" w14:textId="517F47A0" w:rsidR="006D6191" w:rsidRPr="00C31F3D" w:rsidRDefault="006D6191" w:rsidP="001F02C6">
            <w:pPr>
              <w:pStyle w:val="TableText"/>
              <w:jc w:val="right"/>
              <w:rPr>
                <w:b/>
                <w:bCs/>
              </w:rPr>
            </w:pPr>
            <w:r w:rsidRPr="00C31F3D">
              <w:rPr>
                <w:b/>
                <w:bCs/>
              </w:rPr>
              <w:t>1467</w:t>
            </w:r>
          </w:p>
        </w:tc>
        <w:tc>
          <w:tcPr>
            <w:tcW w:w="873" w:type="dxa"/>
            <w:tcBorders>
              <w:top w:val="single" w:sz="12" w:space="0" w:color="auto"/>
            </w:tcBorders>
            <w:hideMark/>
          </w:tcPr>
          <w:p w14:paraId="2C3E2834" w14:textId="5A6418EC" w:rsidR="006D6191" w:rsidRPr="00C31F3D" w:rsidRDefault="00BD269B" w:rsidP="00BD269B">
            <w:pPr>
              <w:pStyle w:val="TableText"/>
              <w:jc w:val="right"/>
              <w:rPr>
                <w:b/>
              </w:rPr>
            </w:pPr>
            <w:r>
              <w:rPr>
                <w:b/>
              </w:rPr>
              <w:t>953</w:t>
            </w:r>
          </w:p>
        </w:tc>
        <w:tc>
          <w:tcPr>
            <w:tcW w:w="874" w:type="dxa"/>
            <w:tcBorders>
              <w:top w:val="single" w:sz="12" w:space="0" w:color="auto"/>
            </w:tcBorders>
            <w:noWrap/>
            <w:hideMark/>
          </w:tcPr>
          <w:p w14:paraId="67991BB8" w14:textId="68F79698" w:rsidR="006D6191" w:rsidRPr="00C31F3D" w:rsidRDefault="003C3D25" w:rsidP="001F02C6">
            <w:pPr>
              <w:pStyle w:val="TableText"/>
              <w:jc w:val="right"/>
              <w:rPr>
                <w:b/>
              </w:rPr>
            </w:pPr>
            <w:r>
              <w:rPr>
                <w:b/>
              </w:rPr>
              <w:t>2.58</w:t>
            </w:r>
            <w:r w:rsidR="006D6191" w:rsidRPr="00C31F3D">
              <w:rPr>
                <w:b/>
              </w:rPr>
              <w:t> </w:t>
            </w:r>
          </w:p>
        </w:tc>
        <w:tc>
          <w:tcPr>
            <w:tcW w:w="874" w:type="dxa"/>
            <w:tcBorders>
              <w:top w:val="single" w:sz="12" w:space="0" w:color="auto"/>
            </w:tcBorders>
            <w:hideMark/>
          </w:tcPr>
          <w:p w14:paraId="77C950F6" w14:textId="77777777" w:rsidR="006D6191" w:rsidRPr="00C31F3D" w:rsidRDefault="006D6191" w:rsidP="001F02C6">
            <w:pPr>
              <w:pStyle w:val="TableText"/>
              <w:jc w:val="right"/>
              <w:rPr>
                <w:b/>
              </w:rPr>
            </w:pPr>
            <w:r w:rsidRPr="00C31F3D">
              <w:rPr>
                <w:b/>
              </w:rPr>
              <w:t>2461</w:t>
            </w:r>
          </w:p>
        </w:tc>
        <w:tc>
          <w:tcPr>
            <w:tcW w:w="874" w:type="dxa"/>
            <w:tcBorders>
              <w:top w:val="single" w:sz="12" w:space="0" w:color="auto"/>
            </w:tcBorders>
            <w:noWrap/>
            <w:hideMark/>
          </w:tcPr>
          <w:p w14:paraId="0133D586" w14:textId="3293FE90" w:rsidR="006D6191" w:rsidRPr="00C31F3D" w:rsidRDefault="00BD269B" w:rsidP="001F02C6">
            <w:pPr>
              <w:pStyle w:val="TableText"/>
              <w:jc w:val="right"/>
              <w:rPr>
                <w:b/>
              </w:rPr>
            </w:pPr>
            <w:r>
              <w:rPr>
                <w:b/>
              </w:rPr>
              <w:t>0.22</w:t>
            </w:r>
          </w:p>
        </w:tc>
        <w:tc>
          <w:tcPr>
            <w:tcW w:w="874" w:type="dxa"/>
            <w:tcBorders>
              <w:top w:val="single" w:sz="12" w:space="0" w:color="auto"/>
            </w:tcBorders>
            <w:hideMark/>
          </w:tcPr>
          <w:p w14:paraId="3C931560" w14:textId="21C84D8E" w:rsidR="006D6191" w:rsidRPr="00C31F3D" w:rsidRDefault="00BD269B" w:rsidP="001F02C6">
            <w:pPr>
              <w:pStyle w:val="TableText"/>
              <w:jc w:val="right"/>
              <w:rPr>
                <w:b/>
                <w:bCs/>
              </w:rPr>
            </w:pPr>
            <w:r>
              <w:rPr>
                <w:b/>
                <w:bCs/>
              </w:rPr>
              <w:t>543.90</w:t>
            </w:r>
          </w:p>
        </w:tc>
        <w:tc>
          <w:tcPr>
            <w:tcW w:w="877" w:type="dxa"/>
            <w:tcBorders>
              <w:top w:val="single" w:sz="12" w:space="0" w:color="auto"/>
            </w:tcBorders>
            <w:hideMark/>
          </w:tcPr>
          <w:p w14:paraId="71A7D758" w14:textId="601FD49E" w:rsidR="006D6191" w:rsidRPr="00C31F3D" w:rsidRDefault="00BD269B" w:rsidP="00BD269B">
            <w:pPr>
              <w:pStyle w:val="TableText"/>
              <w:jc w:val="right"/>
              <w:rPr>
                <w:b/>
                <w:bCs/>
              </w:rPr>
            </w:pPr>
            <w:r>
              <w:rPr>
                <w:b/>
                <w:bCs/>
              </w:rPr>
              <w:t>514</w:t>
            </w:r>
          </w:p>
        </w:tc>
        <w:tc>
          <w:tcPr>
            <w:tcW w:w="876" w:type="dxa"/>
            <w:tcBorders>
              <w:top w:val="single" w:sz="12" w:space="0" w:color="auto"/>
            </w:tcBorders>
            <w:hideMark/>
          </w:tcPr>
          <w:p w14:paraId="4EFD3D9C" w14:textId="7D59438B" w:rsidR="006D6191" w:rsidRPr="00C31F3D" w:rsidRDefault="003C3D25" w:rsidP="001F02C6">
            <w:pPr>
              <w:pStyle w:val="TableText"/>
              <w:jc w:val="right"/>
              <w:rPr>
                <w:b/>
              </w:rPr>
            </w:pPr>
            <w:r>
              <w:rPr>
                <w:b/>
              </w:rPr>
              <w:t>3.53</w:t>
            </w:r>
            <w:r w:rsidR="006D6191" w:rsidRPr="00C31F3D">
              <w:rPr>
                <w:b/>
              </w:rPr>
              <w:t> </w:t>
            </w:r>
          </w:p>
        </w:tc>
        <w:tc>
          <w:tcPr>
            <w:tcW w:w="873" w:type="dxa"/>
            <w:tcBorders>
              <w:top w:val="single" w:sz="12" w:space="0" w:color="auto"/>
            </w:tcBorders>
            <w:hideMark/>
          </w:tcPr>
          <w:p w14:paraId="64316036" w14:textId="77777777" w:rsidR="006D6191" w:rsidRPr="00C31F3D" w:rsidRDefault="006D6191" w:rsidP="001F02C6">
            <w:pPr>
              <w:pStyle w:val="TableText"/>
              <w:jc w:val="right"/>
              <w:rPr>
                <w:b/>
              </w:rPr>
            </w:pPr>
            <w:r w:rsidRPr="00C31F3D">
              <w:rPr>
                <w:b/>
              </w:rPr>
              <w:t>1816</w:t>
            </w:r>
          </w:p>
        </w:tc>
        <w:tc>
          <w:tcPr>
            <w:tcW w:w="874" w:type="dxa"/>
            <w:tcBorders>
              <w:top w:val="single" w:sz="12" w:space="0" w:color="auto"/>
            </w:tcBorders>
            <w:noWrap/>
            <w:hideMark/>
          </w:tcPr>
          <w:p w14:paraId="5544EFF3" w14:textId="77777777" w:rsidR="006D6191" w:rsidRPr="00C31F3D" w:rsidRDefault="006D6191" w:rsidP="001F02C6">
            <w:pPr>
              <w:pStyle w:val="TableText"/>
              <w:jc w:val="right"/>
              <w:rPr>
                <w:b/>
              </w:rPr>
            </w:pPr>
            <w:r w:rsidRPr="00C31F3D">
              <w:rPr>
                <w:b/>
              </w:rPr>
              <w:t>0.05</w:t>
            </w:r>
          </w:p>
        </w:tc>
        <w:tc>
          <w:tcPr>
            <w:tcW w:w="874" w:type="dxa"/>
            <w:tcBorders>
              <w:top w:val="single" w:sz="12" w:space="0" w:color="auto"/>
            </w:tcBorders>
            <w:noWrap/>
            <w:hideMark/>
          </w:tcPr>
          <w:p w14:paraId="50B6328A" w14:textId="77777777" w:rsidR="006D6191" w:rsidRPr="00C31F3D" w:rsidRDefault="006D6191" w:rsidP="001F02C6">
            <w:pPr>
              <w:pStyle w:val="TableText"/>
              <w:jc w:val="right"/>
              <w:rPr>
                <w:b/>
              </w:rPr>
            </w:pPr>
            <w:r w:rsidRPr="00C31F3D">
              <w:rPr>
                <w:b/>
              </w:rPr>
              <w:t>95.53</w:t>
            </w:r>
          </w:p>
        </w:tc>
        <w:tc>
          <w:tcPr>
            <w:tcW w:w="874" w:type="dxa"/>
            <w:gridSpan w:val="2"/>
            <w:tcBorders>
              <w:top w:val="single" w:sz="12" w:space="0" w:color="auto"/>
            </w:tcBorders>
            <w:hideMark/>
          </w:tcPr>
          <w:p w14:paraId="78BDBC3C" w14:textId="571C445A" w:rsidR="006D6191" w:rsidRPr="00C31F3D" w:rsidRDefault="00BD269B" w:rsidP="001F02C6">
            <w:pPr>
              <w:pStyle w:val="TableText"/>
              <w:jc w:val="right"/>
              <w:rPr>
                <w:b/>
                <w:bCs/>
              </w:rPr>
            </w:pPr>
            <w:r>
              <w:rPr>
                <w:b/>
                <w:bCs/>
              </w:rPr>
              <w:t>639.43</w:t>
            </w:r>
          </w:p>
        </w:tc>
      </w:tr>
    </w:tbl>
    <w:p w14:paraId="7DFBEBC2" w14:textId="77777777" w:rsidR="00B84819" w:rsidRPr="007068BA" w:rsidRDefault="00B84819" w:rsidP="007E2898">
      <w:pPr>
        <w:pStyle w:val="TableTitle"/>
        <w:keepNext w:val="0"/>
        <w:keepLines w:val="0"/>
        <w:jc w:val="both"/>
      </w:pPr>
    </w:p>
    <w:p w14:paraId="449076B4" w14:textId="77777777" w:rsidR="00B84819" w:rsidRPr="007068BA" w:rsidRDefault="00B84819" w:rsidP="007E2898">
      <w:pPr>
        <w:pStyle w:val="TableTitle"/>
        <w:keepNext w:val="0"/>
        <w:keepLines w:val="0"/>
      </w:pPr>
    </w:p>
    <w:p w14:paraId="7526A025" w14:textId="77777777" w:rsidR="00B84819" w:rsidRPr="007068BA" w:rsidRDefault="00B84819" w:rsidP="007E2898">
      <w:pPr>
        <w:pStyle w:val="TableTitle"/>
        <w:keepNext w:val="0"/>
        <w:keepLines w:val="0"/>
      </w:pPr>
    </w:p>
    <w:p w14:paraId="65DA9397" w14:textId="77777777" w:rsidR="00B84819" w:rsidRPr="007068BA" w:rsidRDefault="00B84819" w:rsidP="007E2898">
      <w:pPr>
        <w:pStyle w:val="TableTitle"/>
        <w:keepNext w:val="0"/>
        <w:keepLines w:val="0"/>
      </w:pPr>
    </w:p>
    <w:p w14:paraId="0D5CF421" w14:textId="77777777" w:rsidR="00B84819" w:rsidRPr="007068BA" w:rsidRDefault="00B84819" w:rsidP="007E2898">
      <w:pPr>
        <w:pStyle w:val="TableTitle"/>
        <w:keepNext w:val="0"/>
        <w:keepLines w:val="0"/>
      </w:pPr>
    </w:p>
    <w:p w14:paraId="005CE101" w14:textId="77777777" w:rsidR="001133BA" w:rsidRPr="007068BA" w:rsidRDefault="001133BA" w:rsidP="007E2898">
      <w:pPr>
        <w:pStyle w:val="TableChartNotes"/>
        <w:sectPr w:rsidR="001133BA" w:rsidRPr="007068BA" w:rsidSect="00923FCA">
          <w:footerReference w:type="default" r:id="rId17"/>
          <w:pgSz w:w="15840" w:h="12240" w:orient="landscape"/>
          <w:pgMar w:top="1440" w:right="1440" w:bottom="1440" w:left="1440" w:header="720" w:footer="720" w:gutter="0"/>
          <w:cols w:space="720"/>
          <w:docGrid w:linePitch="360"/>
        </w:sectPr>
      </w:pPr>
    </w:p>
    <w:p w14:paraId="06309DF6" w14:textId="7E47C09E" w:rsidR="008A775A" w:rsidRPr="007068BA" w:rsidRDefault="008B1EE4" w:rsidP="009E0BB9">
      <w:pPr>
        <w:pStyle w:val="BTextDouble"/>
      </w:pPr>
      <w:r w:rsidRPr="007068BA">
        <w:rPr>
          <w:spacing w:val="-5"/>
          <w:kern w:val="24"/>
        </w:rPr>
        <w:lastRenderedPageBreak/>
        <w:t>Table A.12</w:t>
      </w:r>
      <w:r w:rsidR="005F01E0">
        <w:rPr>
          <w:spacing w:val="-5"/>
          <w:kern w:val="24"/>
        </w:rPr>
        <w:t>-</w:t>
      </w:r>
      <w:r w:rsidRPr="007068BA">
        <w:rPr>
          <w:spacing w:val="-5"/>
          <w:kern w:val="24"/>
        </w:rPr>
        <w:t>2 below illustrates the estimated annualized cost to respondents for the hours of burden for this data collection</w:t>
      </w:r>
      <w:r w:rsidR="00481F64" w:rsidRPr="007068BA">
        <w:rPr>
          <w:spacing w:val="-5"/>
          <w:kern w:val="24"/>
        </w:rPr>
        <w:t xml:space="preserve">. </w:t>
      </w:r>
      <w:r w:rsidR="008A775A" w:rsidRPr="007068BA">
        <w:t xml:space="preserve">For </w:t>
      </w:r>
      <w:r w:rsidR="009E0BB9" w:rsidRPr="007068BA">
        <w:t xml:space="preserve">NAP participants responding to the telephone survey, with a minimum </w:t>
      </w:r>
      <w:r w:rsidR="008A775A" w:rsidRPr="007068BA">
        <w:t>hourly wage rate of $</w:t>
      </w:r>
      <w:r w:rsidR="009E0BB9" w:rsidRPr="007068BA">
        <w:t>7.25</w:t>
      </w:r>
      <w:r w:rsidR="008A775A" w:rsidRPr="007068BA">
        <w:t>,</w:t>
      </w:r>
      <w:r w:rsidR="005C0CCF" w:rsidRPr="007068BA">
        <w:rPr>
          <w:rStyle w:val="FootnoteReference"/>
          <w:vertAlign w:val="superscript"/>
        </w:rPr>
        <w:footnoteReference w:id="1"/>
      </w:r>
      <w:r w:rsidR="008A775A" w:rsidRPr="007068BA">
        <w:t xml:space="preserve"> the total cost burden would be $</w:t>
      </w:r>
      <w:r w:rsidR="00BD2346">
        <w:t>2,284.48</w:t>
      </w:r>
      <w:r w:rsidR="008A775A" w:rsidRPr="007068BA">
        <w:t>.</w:t>
      </w:r>
      <w:r w:rsidR="009E0BB9" w:rsidRPr="007068BA">
        <w:t xml:space="preserve"> For NAP participants completing </w:t>
      </w:r>
      <w:r w:rsidR="001C07A5" w:rsidRPr="007068BA">
        <w:t>f</w:t>
      </w:r>
      <w:r w:rsidR="009E0BB9" w:rsidRPr="007068BA">
        <w:t xml:space="preserve">ocus </w:t>
      </w:r>
      <w:r w:rsidR="001C07A5" w:rsidRPr="007068BA">
        <w:t>g</w:t>
      </w:r>
      <w:r w:rsidR="009E0BB9" w:rsidRPr="007068BA">
        <w:t>roups, with a minimum hourly wage rate of $7.25, the total cost burden would be $2,</w:t>
      </w:r>
      <w:r w:rsidR="00E54323" w:rsidRPr="007068BA">
        <w:t>071.92</w:t>
      </w:r>
      <w:r w:rsidR="00481F64" w:rsidRPr="007068BA">
        <w:t xml:space="preserve">. </w:t>
      </w:r>
      <w:r w:rsidR="008A775A" w:rsidRPr="007068BA">
        <w:t xml:space="preserve">For </w:t>
      </w:r>
      <w:r w:rsidR="009E0BB9" w:rsidRPr="007068BA">
        <w:t xml:space="preserve">retailers, </w:t>
      </w:r>
      <w:r w:rsidR="008A775A" w:rsidRPr="007068BA">
        <w:t>with a median hourly wage of</w:t>
      </w:r>
      <w:r w:rsidR="005C0CCF" w:rsidRPr="007068BA">
        <w:t xml:space="preserve"> $12.04</w:t>
      </w:r>
      <w:r w:rsidR="00692921" w:rsidRPr="007068BA">
        <w:t>,</w:t>
      </w:r>
      <w:r w:rsidR="005C0CCF" w:rsidRPr="007068BA">
        <w:rPr>
          <w:rStyle w:val="FootnoteReference"/>
          <w:vertAlign w:val="superscript"/>
        </w:rPr>
        <w:footnoteReference w:id="2"/>
      </w:r>
      <w:r w:rsidR="008A775A" w:rsidRPr="007068BA">
        <w:t xml:space="preserve"> the total cost burden would be $</w:t>
      </w:r>
      <w:r w:rsidR="00692921" w:rsidRPr="007068BA">
        <w:t>314.2</w:t>
      </w:r>
      <w:r w:rsidR="00E54323" w:rsidRPr="007068BA">
        <w:t>4</w:t>
      </w:r>
      <w:r w:rsidR="00F0015F">
        <w:t>.</w:t>
      </w:r>
      <w:r w:rsidR="008A775A" w:rsidRPr="007068BA">
        <w:t xml:space="preserve"> </w:t>
      </w:r>
      <w:r w:rsidR="005C0CCF" w:rsidRPr="007068BA">
        <w:t>For CBO directors, with a median hourly wage of $</w:t>
      </w:r>
      <w:r w:rsidR="00AB594D" w:rsidRPr="007068BA">
        <w:t>17.88</w:t>
      </w:r>
      <w:r w:rsidR="005C0CCF" w:rsidRPr="007068BA">
        <w:t>,</w:t>
      </w:r>
      <w:r w:rsidR="00AB594D" w:rsidRPr="007068BA">
        <w:rPr>
          <w:rStyle w:val="FootnoteReference"/>
          <w:vertAlign w:val="superscript"/>
        </w:rPr>
        <w:footnoteReference w:id="3"/>
      </w:r>
      <w:r w:rsidR="005C0CCF" w:rsidRPr="007068BA">
        <w:t xml:space="preserve"> the total cost burden would be $</w:t>
      </w:r>
      <w:r w:rsidR="00AB594D" w:rsidRPr="007068BA">
        <w:t>121.21</w:t>
      </w:r>
      <w:r w:rsidR="005C0CCF" w:rsidRPr="007068BA">
        <w:t>. For group residential facility directors, with a median hourly wage of $</w:t>
      </w:r>
      <w:r w:rsidR="00AB594D" w:rsidRPr="007068BA">
        <w:t>17.88</w:t>
      </w:r>
      <w:r w:rsidR="005C0CCF" w:rsidRPr="007068BA">
        <w:t>, the t</w:t>
      </w:r>
      <w:r w:rsidR="00AB594D" w:rsidRPr="007068BA">
        <w:t>otal cost burden would be $101.01.</w:t>
      </w:r>
      <w:r w:rsidR="005C0CCF" w:rsidRPr="007068BA">
        <w:t xml:space="preserve"> </w:t>
      </w:r>
      <w:r w:rsidR="008A775A" w:rsidRPr="007068BA">
        <w:t xml:space="preserve">The table below depicts the maximum possible cost burden to the </w:t>
      </w:r>
      <w:r w:rsidR="009E0BB9" w:rsidRPr="007068BA">
        <w:t>respondents</w:t>
      </w:r>
      <w:r w:rsidR="008A775A" w:rsidRPr="007068BA">
        <w:t>.</w:t>
      </w:r>
    </w:p>
    <w:p w14:paraId="12289B7F" w14:textId="77777777" w:rsidR="008B1EE4" w:rsidRPr="007068BA" w:rsidRDefault="008B1EE4" w:rsidP="00404065">
      <w:pPr>
        <w:pStyle w:val="TableTitle"/>
      </w:pPr>
      <w:r w:rsidRPr="007068BA">
        <w:rPr>
          <w:spacing w:val="-5"/>
          <w:kern w:val="24"/>
        </w:rPr>
        <w:t>T</w:t>
      </w:r>
      <w:r w:rsidRPr="007068BA">
        <w:t>able A.12-2.  Annualized Cost to Respondents</w:t>
      </w:r>
    </w:p>
    <w:tbl>
      <w:tblPr>
        <w:tblW w:w="4551" w:type="pct"/>
        <w:jc w:val="center"/>
        <w:tblBorders>
          <w:top w:val="single" w:sz="4" w:space="0" w:color="auto"/>
          <w:bottom w:val="single" w:sz="8" w:space="0" w:color="000000"/>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556"/>
        <w:gridCol w:w="1718"/>
        <w:gridCol w:w="1522"/>
        <w:gridCol w:w="1375"/>
        <w:gridCol w:w="1279"/>
        <w:gridCol w:w="1288"/>
      </w:tblGrid>
      <w:tr w:rsidR="009E0BB9" w:rsidRPr="007068BA" w14:paraId="56BCBA31" w14:textId="77777777" w:rsidTr="006C0ACE">
        <w:trPr>
          <w:cantSplit/>
          <w:trHeight w:val="144"/>
          <w:tblHeader/>
          <w:jc w:val="center"/>
        </w:trPr>
        <w:tc>
          <w:tcPr>
            <w:tcW w:w="890" w:type="pct"/>
            <w:shd w:val="clear" w:color="auto" w:fill="F2F2F2" w:themeFill="background1" w:themeFillShade="F2"/>
            <w:vAlign w:val="center"/>
          </w:tcPr>
          <w:p w14:paraId="3AE210AB" w14:textId="77777777" w:rsidR="009E0BB9" w:rsidRPr="007068BA" w:rsidRDefault="009E0BB9" w:rsidP="00D53CBD">
            <w:pPr>
              <w:pStyle w:val="TableText"/>
              <w:rPr>
                <w:b/>
              </w:rPr>
            </w:pPr>
            <w:r w:rsidRPr="007068BA">
              <w:rPr>
                <w:b/>
              </w:rPr>
              <w:t>Type of Respondents</w:t>
            </w:r>
          </w:p>
        </w:tc>
        <w:tc>
          <w:tcPr>
            <w:tcW w:w="983" w:type="pct"/>
            <w:shd w:val="clear" w:color="auto" w:fill="F2F2F2" w:themeFill="background1" w:themeFillShade="F2"/>
            <w:vAlign w:val="center"/>
          </w:tcPr>
          <w:p w14:paraId="0DA64641" w14:textId="77777777" w:rsidR="009E0BB9" w:rsidRPr="007068BA" w:rsidRDefault="009E0BB9" w:rsidP="00D53CBD">
            <w:pPr>
              <w:pStyle w:val="TableText"/>
              <w:rPr>
                <w:b/>
              </w:rPr>
            </w:pPr>
            <w:r w:rsidRPr="007068BA">
              <w:rPr>
                <w:b/>
              </w:rPr>
              <w:t>Type of Data Collection</w:t>
            </w:r>
          </w:p>
        </w:tc>
        <w:tc>
          <w:tcPr>
            <w:tcW w:w="871" w:type="pct"/>
            <w:shd w:val="clear" w:color="auto" w:fill="F2F2F2" w:themeFill="background1" w:themeFillShade="F2"/>
            <w:vAlign w:val="center"/>
          </w:tcPr>
          <w:p w14:paraId="3EE1EA67" w14:textId="77777777" w:rsidR="009E0BB9" w:rsidRPr="007068BA" w:rsidRDefault="009E0BB9" w:rsidP="00127146">
            <w:pPr>
              <w:pStyle w:val="TableText"/>
              <w:jc w:val="center"/>
              <w:rPr>
                <w:b/>
              </w:rPr>
            </w:pPr>
            <w:r w:rsidRPr="007068BA">
              <w:rPr>
                <w:b/>
              </w:rPr>
              <w:t>Number of Respondents</w:t>
            </w:r>
          </w:p>
        </w:tc>
        <w:tc>
          <w:tcPr>
            <w:tcW w:w="787" w:type="pct"/>
            <w:shd w:val="clear" w:color="auto" w:fill="F2F2F2" w:themeFill="background1" w:themeFillShade="F2"/>
            <w:vAlign w:val="center"/>
          </w:tcPr>
          <w:p w14:paraId="7BEA537F" w14:textId="77777777" w:rsidR="009E0BB9" w:rsidRPr="007068BA" w:rsidRDefault="009E0BB9" w:rsidP="00127146">
            <w:pPr>
              <w:pStyle w:val="TableText"/>
              <w:jc w:val="center"/>
              <w:rPr>
                <w:b/>
              </w:rPr>
            </w:pPr>
            <w:r w:rsidRPr="007068BA">
              <w:rPr>
                <w:b/>
              </w:rPr>
              <w:t>Total Burden Hours</w:t>
            </w:r>
          </w:p>
        </w:tc>
        <w:tc>
          <w:tcPr>
            <w:tcW w:w="732" w:type="pct"/>
            <w:shd w:val="clear" w:color="auto" w:fill="F2F2F2" w:themeFill="background1" w:themeFillShade="F2"/>
            <w:vAlign w:val="center"/>
          </w:tcPr>
          <w:p w14:paraId="6792266C" w14:textId="77777777" w:rsidR="009E0BB9" w:rsidRPr="007068BA" w:rsidRDefault="009E0BB9" w:rsidP="00127146">
            <w:pPr>
              <w:pStyle w:val="TableText"/>
              <w:jc w:val="center"/>
              <w:rPr>
                <w:b/>
              </w:rPr>
            </w:pPr>
            <w:r w:rsidRPr="007068BA">
              <w:rPr>
                <w:b/>
              </w:rPr>
              <w:t>Hourly Wage Rate</w:t>
            </w:r>
          </w:p>
        </w:tc>
        <w:tc>
          <w:tcPr>
            <w:tcW w:w="737" w:type="pct"/>
            <w:shd w:val="clear" w:color="auto" w:fill="F2F2F2" w:themeFill="background1" w:themeFillShade="F2"/>
            <w:vAlign w:val="center"/>
          </w:tcPr>
          <w:p w14:paraId="6CD8DDAA" w14:textId="77777777" w:rsidR="009E0BB9" w:rsidRPr="007068BA" w:rsidRDefault="009E0BB9" w:rsidP="00127146">
            <w:pPr>
              <w:pStyle w:val="TableText"/>
              <w:jc w:val="center"/>
              <w:rPr>
                <w:b/>
              </w:rPr>
            </w:pPr>
            <w:r w:rsidRPr="007068BA">
              <w:rPr>
                <w:b/>
              </w:rPr>
              <w:t>Respondent Cost</w:t>
            </w:r>
          </w:p>
        </w:tc>
      </w:tr>
      <w:tr w:rsidR="009E0BB9" w:rsidRPr="007068BA" w14:paraId="40958DE4" w14:textId="77777777" w:rsidTr="00127146">
        <w:trPr>
          <w:cantSplit/>
          <w:trHeight w:val="144"/>
          <w:jc w:val="center"/>
        </w:trPr>
        <w:tc>
          <w:tcPr>
            <w:tcW w:w="890" w:type="pct"/>
            <w:shd w:val="clear" w:color="auto" w:fill="auto"/>
          </w:tcPr>
          <w:p w14:paraId="213FD852" w14:textId="77777777" w:rsidR="009E0BB9" w:rsidRPr="007068BA" w:rsidRDefault="009E0BB9" w:rsidP="006C0ACE">
            <w:pPr>
              <w:pStyle w:val="TableText"/>
            </w:pPr>
            <w:r w:rsidRPr="007068BA">
              <w:t>NAP Participants</w:t>
            </w:r>
          </w:p>
        </w:tc>
        <w:tc>
          <w:tcPr>
            <w:tcW w:w="983" w:type="pct"/>
            <w:shd w:val="clear" w:color="auto" w:fill="auto"/>
          </w:tcPr>
          <w:p w14:paraId="295A988F" w14:textId="6B3F6571" w:rsidR="009E0BB9" w:rsidRPr="007068BA" w:rsidRDefault="009E0BB9" w:rsidP="006C0ACE">
            <w:pPr>
              <w:pStyle w:val="TableText"/>
              <w:rPr>
                <w:rFonts w:cstheme="minorHAnsi"/>
              </w:rPr>
            </w:pPr>
            <w:r w:rsidRPr="007068BA">
              <w:t xml:space="preserve">Telephone </w:t>
            </w:r>
            <w:r w:rsidR="00F0015F">
              <w:t>S</w:t>
            </w:r>
            <w:r w:rsidRPr="007068BA">
              <w:t>urvey</w:t>
            </w:r>
          </w:p>
        </w:tc>
        <w:tc>
          <w:tcPr>
            <w:tcW w:w="871" w:type="pct"/>
            <w:shd w:val="clear" w:color="auto" w:fill="auto"/>
          </w:tcPr>
          <w:p w14:paraId="139B6677" w14:textId="77777777" w:rsidR="009E0BB9" w:rsidRPr="007068BA" w:rsidRDefault="009B2D63">
            <w:pPr>
              <w:pStyle w:val="TableText"/>
              <w:jc w:val="right"/>
              <w:rPr>
                <w:rFonts w:cstheme="minorHAnsi"/>
              </w:rPr>
            </w:pPr>
            <w:r w:rsidRPr="007068BA">
              <w:t>1,000</w:t>
            </w:r>
          </w:p>
        </w:tc>
        <w:tc>
          <w:tcPr>
            <w:tcW w:w="787" w:type="pct"/>
          </w:tcPr>
          <w:p w14:paraId="4BB6A5C4" w14:textId="2FBA02CC" w:rsidR="009E0BB9" w:rsidRPr="007068BA" w:rsidRDefault="00BD2346" w:rsidP="00BD2346">
            <w:pPr>
              <w:pStyle w:val="TableText"/>
              <w:jc w:val="right"/>
              <w:rPr>
                <w:rFonts w:cstheme="minorHAnsi"/>
              </w:rPr>
            </w:pPr>
            <w:r>
              <w:t>315.10</w:t>
            </w:r>
          </w:p>
        </w:tc>
        <w:tc>
          <w:tcPr>
            <w:tcW w:w="732" w:type="pct"/>
            <w:shd w:val="clear" w:color="auto" w:fill="auto"/>
          </w:tcPr>
          <w:p w14:paraId="3902356F" w14:textId="77777777" w:rsidR="009E0BB9" w:rsidRPr="007068BA" w:rsidRDefault="009B2D63">
            <w:pPr>
              <w:pStyle w:val="TableText"/>
              <w:jc w:val="right"/>
              <w:rPr>
                <w:rFonts w:cstheme="minorHAnsi"/>
              </w:rPr>
            </w:pPr>
            <w:r w:rsidRPr="007068BA">
              <w:t>$7.25</w:t>
            </w:r>
            <w:r w:rsidRPr="007068BA">
              <w:rPr>
                <w:rStyle w:val="FootnoteReference"/>
                <w:vertAlign w:val="superscript"/>
              </w:rPr>
              <w:footnoteReference w:id="4"/>
            </w:r>
          </w:p>
        </w:tc>
        <w:tc>
          <w:tcPr>
            <w:tcW w:w="737" w:type="pct"/>
            <w:shd w:val="clear" w:color="auto" w:fill="auto"/>
          </w:tcPr>
          <w:p w14:paraId="24C8A603" w14:textId="7E9209CB" w:rsidR="009E0BB9" w:rsidRPr="007068BA" w:rsidRDefault="009B2D63" w:rsidP="00BD2346">
            <w:pPr>
              <w:pStyle w:val="TableText"/>
              <w:jc w:val="right"/>
              <w:rPr>
                <w:rFonts w:cstheme="minorHAnsi"/>
              </w:rPr>
            </w:pPr>
            <w:r w:rsidRPr="007068BA">
              <w:t>$</w:t>
            </w:r>
            <w:r w:rsidR="00BD2346">
              <w:t>2,284.48</w:t>
            </w:r>
          </w:p>
        </w:tc>
      </w:tr>
      <w:tr w:rsidR="009E0BB9" w:rsidRPr="007068BA" w14:paraId="615DCC4F" w14:textId="77777777" w:rsidTr="00127146">
        <w:trPr>
          <w:cantSplit/>
          <w:trHeight w:val="144"/>
          <w:jc w:val="center"/>
        </w:trPr>
        <w:tc>
          <w:tcPr>
            <w:tcW w:w="890" w:type="pct"/>
            <w:shd w:val="clear" w:color="auto" w:fill="auto"/>
          </w:tcPr>
          <w:p w14:paraId="447144A3" w14:textId="77777777" w:rsidR="009E0BB9" w:rsidRPr="007068BA" w:rsidRDefault="009E0BB9" w:rsidP="006C0ACE">
            <w:pPr>
              <w:pStyle w:val="TableText"/>
            </w:pPr>
            <w:r w:rsidRPr="007068BA">
              <w:t>NAP Participants</w:t>
            </w:r>
          </w:p>
        </w:tc>
        <w:tc>
          <w:tcPr>
            <w:tcW w:w="983" w:type="pct"/>
            <w:shd w:val="clear" w:color="auto" w:fill="auto"/>
          </w:tcPr>
          <w:p w14:paraId="4862EEC4" w14:textId="77777777" w:rsidR="009E0BB9" w:rsidRPr="007068BA" w:rsidRDefault="009E0BB9" w:rsidP="006C0ACE">
            <w:pPr>
              <w:pStyle w:val="TableText"/>
              <w:rPr>
                <w:rFonts w:cstheme="minorHAnsi"/>
              </w:rPr>
            </w:pPr>
            <w:r w:rsidRPr="007068BA">
              <w:t>Focus Groups</w:t>
            </w:r>
          </w:p>
        </w:tc>
        <w:tc>
          <w:tcPr>
            <w:tcW w:w="871" w:type="pct"/>
            <w:shd w:val="clear" w:color="auto" w:fill="auto"/>
          </w:tcPr>
          <w:p w14:paraId="166EAEF8" w14:textId="77777777" w:rsidR="009E0BB9" w:rsidRPr="007068BA" w:rsidRDefault="009B2D63">
            <w:pPr>
              <w:pStyle w:val="TableText"/>
              <w:jc w:val="right"/>
              <w:rPr>
                <w:rFonts w:cstheme="minorHAnsi"/>
              </w:rPr>
            </w:pPr>
            <w:r w:rsidRPr="007068BA">
              <w:t>396</w:t>
            </w:r>
          </w:p>
        </w:tc>
        <w:tc>
          <w:tcPr>
            <w:tcW w:w="787" w:type="pct"/>
          </w:tcPr>
          <w:p w14:paraId="2F3B2ACC" w14:textId="4447CAC2" w:rsidR="009E0BB9" w:rsidRPr="007068BA" w:rsidRDefault="00E54323">
            <w:pPr>
              <w:pStyle w:val="TableText"/>
              <w:jc w:val="right"/>
              <w:rPr>
                <w:rFonts w:cstheme="minorHAnsi"/>
              </w:rPr>
            </w:pPr>
            <w:r w:rsidRPr="007068BA">
              <w:t>285.7</w:t>
            </w:r>
            <w:r w:rsidR="009B2D63" w:rsidRPr="007068BA">
              <w:t>7</w:t>
            </w:r>
          </w:p>
        </w:tc>
        <w:tc>
          <w:tcPr>
            <w:tcW w:w="732" w:type="pct"/>
            <w:shd w:val="clear" w:color="auto" w:fill="auto"/>
          </w:tcPr>
          <w:p w14:paraId="0BE5B1A0" w14:textId="776514F1" w:rsidR="009E0BB9" w:rsidRPr="007068BA" w:rsidRDefault="009B2D63">
            <w:pPr>
              <w:pStyle w:val="TableText"/>
              <w:jc w:val="right"/>
              <w:rPr>
                <w:rFonts w:cstheme="minorHAnsi"/>
              </w:rPr>
            </w:pPr>
            <w:r w:rsidRPr="007068BA">
              <w:t>$7.25</w:t>
            </w:r>
          </w:p>
        </w:tc>
        <w:tc>
          <w:tcPr>
            <w:tcW w:w="737" w:type="pct"/>
            <w:shd w:val="clear" w:color="auto" w:fill="auto"/>
          </w:tcPr>
          <w:p w14:paraId="05DBEE9E" w14:textId="1B163F75" w:rsidR="009E0BB9" w:rsidRPr="007068BA" w:rsidRDefault="00E54323">
            <w:pPr>
              <w:pStyle w:val="TableText"/>
              <w:jc w:val="right"/>
              <w:rPr>
                <w:rFonts w:cstheme="minorHAnsi"/>
              </w:rPr>
            </w:pPr>
            <w:r w:rsidRPr="007068BA">
              <w:t>$2,071.82</w:t>
            </w:r>
          </w:p>
        </w:tc>
      </w:tr>
      <w:tr w:rsidR="009E0BB9" w:rsidRPr="007068BA" w14:paraId="444FAFA0" w14:textId="77777777" w:rsidTr="00127146">
        <w:trPr>
          <w:cantSplit/>
          <w:trHeight w:val="144"/>
          <w:jc w:val="center"/>
        </w:trPr>
        <w:tc>
          <w:tcPr>
            <w:tcW w:w="890" w:type="pct"/>
            <w:tcBorders>
              <w:bottom w:val="single" w:sz="4" w:space="0" w:color="auto"/>
            </w:tcBorders>
            <w:shd w:val="clear" w:color="auto" w:fill="auto"/>
          </w:tcPr>
          <w:p w14:paraId="6673D348" w14:textId="77777777" w:rsidR="009E0BB9" w:rsidRPr="007068BA" w:rsidRDefault="009E0BB9" w:rsidP="006C0ACE">
            <w:pPr>
              <w:pStyle w:val="TableText"/>
            </w:pPr>
            <w:r w:rsidRPr="007068BA">
              <w:t>Retailers</w:t>
            </w:r>
          </w:p>
        </w:tc>
        <w:tc>
          <w:tcPr>
            <w:tcW w:w="983" w:type="pct"/>
            <w:tcBorders>
              <w:bottom w:val="single" w:sz="4" w:space="0" w:color="auto"/>
            </w:tcBorders>
            <w:shd w:val="clear" w:color="auto" w:fill="auto"/>
          </w:tcPr>
          <w:p w14:paraId="047D502B" w14:textId="7A237EFB" w:rsidR="009E0BB9" w:rsidRPr="007068BA" w:rsidRDefault="00F240DA" w:rsidP="006C0ACE">
            <w:pPr>
              <w:pStyle w:val="TableText"/>
              <w:rPr>
                <w:rFonts w:cstheme="minorHAnsi"/>
              </w:rPr>
            </w:pPr>
            <w:r w:rsidRPr="007068BA">
              <w:t>In-</w:t>
            </w:r>
            <w:r w:rsidR="00F0015F">
              <w:t>P</w:t>
            </w:r>
            <w:r w:rsidRPr="007068BA">
              <w:t xml:space="preserve">erson </w:t>
            </w:r>
            <w:r w:rsidR="009E0BB9" w:rsidRPr="007068BA">
              <w:t>Interview</w:t>
            </w:r>
          </w:p>
        </w:tc>
        <w:tc>
          <w:tcPr>
            <w:tcW w:w="871" w:type="pct"/>
            <w:tcBorders>
              <w:bottom w:val="single" w:sz="4" w:space="0" w:color="auto"/>
            </w:tcBorders>
            <w:shd w:val="clear" w:color="auto" w:fill="auto"/>
          </w:tcPr>
          <w:p w14:paraId="56794162" w14:textId="77777777" w:rsidR="009E0BB9" w:rsidRPr="007068BA" w:rsidRDefault="009B2D63">
            <w:pPr>
              <w:pStyle w:val="TableText"/>
              <w:jc w:val="right"/>
              <w:rPr>
                <w:rFonts w:cstheme="minorHAnsi"/>
              </w:rPr>
            </w:pPr>
            <w:r w:rsidRPr="007068BA">
              <w:t>60</w:t>
            </w:r>
          </w:p>
        </w:tc>
        <w:tc>
          <w:tcPr>
            <w:tcW w:w="787" w:type="pct"/>
            <w:tcBorders>
              <w:bottom w:val="single" w:sz="4" w:space="0" w:color="auto"/>
            </w:tcBorders>
          </w:tcPr>
          <w:p w14:paraId="04CE3C8C" w14:textId="6272FAC2" w:rsidR="009E0BB9" w:rsidRPr="007068BA" w:rsidRDefault="00E54323">
            <w:pPr>
              <w:pStyle w:val="TableText"/>
              <w:jc w:val="right"/>
              <w:rPr>
                <w:rFonts w:cstheme="minorHAnsi"/>
              </w:rPr>
            </w:pPr>
            <w:r w:rsidRPr="007068BA">
              <w:t>26.1</w:t>
            </w:r>
            <w:r w:rsidR="009B2D63" w:rsidRPr="007068BA">
              <w:t>0</w:t>
            </w:r>
          </w:p>
        </w:tc>
        <w:tc>
          <w:tcPr>
            <w:tcW w:w="732" w:type="pct"/>
            <w:tcBorders>
              <w:bottom w:val="single" w:sz="4" w:space="0" w:color="auto"/>
            </w:tcBorders>
            <w:shd w:val="clear" w:color="auto" w:fill="auto"/>
          </w:tcPr>
          <w:p w14:paraId="76F58892" w14:textId="77777777" w:rsidR="009B2D63" w:rsidRPr="007068BA" w:rsidRDefault="009B2D63">
            <w:pPr>
              <w:pStyle w:val="TableText"/>
              <w:jc w:val="right"/>
              <w:rPr>
                <w:rFonts w:cstheme="minorHAnsi"/>
              </w:rPr>
            </w:pPr>
            <w:r w:rsidRPr="007068BA">
              <w:t>$12.04</w:t>
            </w:r>
            <w:r w:rsidRPr="007068BA">
              <w:rPr>
                <w:rStyle w:val="FootnoteReference"/>
                <w:vertAlign w:val="superscript"/>
              </w:rPr>
              <w:footnoteReference w:id="5"/>
            </w:r>
          </w:p>
        </w:tc>
        <w:tc>
          <w:tcPr>
            <w:tcW w:w="737" w:type="pct"/>
            <w:tcBorders>
              <w:bottom w:val="single" w:sz="4" w:space="0" w:color="auto"/>
            </w:tcBorders>
            <w:shd w:val="clear" w:color="auto" w:fill="auto"/>
          </w:tcPr>
          <w:p w14:paraId="44852E58" w14:textId="31E14560" w:rsidR="009E0BB9" w:rsidRPr="007068BA" w:rsidRDefault="00E54323">
            <w:pPr>
              <w:pStyle w:val="TableText"/>
              <w:jc w:val="right"/>
              <w:rPr>
                <w:rFonts w:cstheme="minorHAnsi"/>
              </w:rPr>
            </w:pPr>
            <w:r w:rsidRPr="007068BA">
              <w:t>$314.24</w:t>
            </w:r>
          </w:p>
        </w:tc>
      </w:tr>
      <w:tr w:rsidR="00F679F3" w:rsidRPr="007068BA" w14:paraId="5AFDE997" w14:textId="77777777" w:rsidTr="00127146">
        <w:trPr>
          <w:cantSplit/>
          <w:trHeight w:val="144"/>
          <w:jc w:val="center"/>
        </w:trPr>
        <w:tc>
          <w:tcPr>
            <w:tcW w:w="890" w:type="pct"/>
            <w:tcBorders>
              <w:bottom w:val="single" w:sz="8" w:space="0" w:color="000000"/>
            </w:tcBorders>
            <w:shd w:val="clear" w:color="auto" w:fill="auto"/>
          </w:tcPr>
          <w:p w14:paraId="09D36D24" w14:textId="3FFF61BF" w:rsidR="00F679F3" w:rsidRPr="007068BA" w:rsidRDefault="00F679F3" w:rsidP="006C0ACE">
            <w:pPr>
              <w:pStyle w:val="TableText"/>
            </w:pPr>
            <w:r w:rsidRPr="007068BA">
              <w:t>CBO Directors</w:t>
            </w:r>
          </w:p>
        </w:tc>
        <w:tc>
          <w:tcPr>
            <w:tcW w:w="983" w:type="pct"/>
            <w:tcBorders>
              <w:bottom w:val="single" w:sz="8" w:space="0" w:color="000000"/>
            </w:tcBorders>
            <w:shd w:val="clear" w:color="auto" w:fill="auto"/>
          </w:tcPr>
          <w:p w14:paraId="0F0EA232" w14:textId="3ECB68C8" w:rsidR="00F679F3" w:rsidRPr="007068BA" w:rsidRDefault="00F679F3" w:rsidP="006C0ACE">
            <w:pPr>
              <w:pStyle w:val="TableText"/>
              <w:rPr>
                <w:b/>
              </w:rPr>
            </w:pPr>
            <w:r w:rsidRPr="007068BA">
              <w:t>In-</w:t>
            </w:r>
            <w:r w:rsidR="00F0015F">
              <w:t>P</w:t>
            </w:r>
            <w:r w:rsidRPr="007068BA">
              <w:t>erson Interview</w:t>
            </w:r>
          </w:p>
        </w:tc>
        <w:tc>
          <w:tcPr>
            <w:tcW w:w="871" w:type="pct"/>
            <w:tcBorders>
              <w:bottom w:val="single" w:sz="8" w:space="0" w:color="000000"/>
            </w:tcBorders>
            <w:shd w:val="clear" w:color="auto" w:fill="auto"/>
          </w:tcPr>
          <w:p w14:paraId="3F7120C5" w14:textId="778306F0" w:rsidR="00F679F3" w:rsidRPr="007068BA" w:rsidRDefault="00F679F3">
            <w:pPr>
              <w:pStyle w:val="TableText"/>
              <w:jc w:val="right"/>
              <w:rPr>
                <w:b/>
              </w:rPr>
            </w:pPr>
            <w:r w:rsidRPr="007068BA">
              <w:t>6</w:t>
            </w:r>
          </w:p>
        </w:tc>
        <w:tc>
          <w:tcPr>
            <w:tcW w:w="787" w:type="pct"/>
            <w:tcBorders>
              <w:bottom w:val="single" w:sz="8" w:space="0" w:color="000000"/>
            </w:tcBorders>
            <w:shd w:val="clear" w:color="auto" w:fill="auto"/>
          </w:tcPr>
          <w:p w14:paraId="7202FFC7" w14:textId="3C1DDDE9" w:rsidR="00F679F3" w:rsidRPr="007068BA" w:rsidRDefault="00F679F3">
            <w:pPr>
              <w:pStyle w:val="TableText"/>
              <w:jc w:val="right"/>
            </w:pPr>
            <w:r w:rsidRPr="007068BA">
              <w:t>6.8</w:t>
            </w:r>
            <w:r w:rsidR="005F01E0">
              <w:t>0</w:t>
            </w:r>
          </w:p>
        </w:tc>
        <w:tc>
          <w:tcPr>
            <w:tcW w:w="732" w:type="pct"/>
            <w:tcBorders>
              <w:bottom w:val="single" w:sz="8" w:space="0" w:color="000000"/>
            </w:tcBorders>
            <w:shd w:val="clear" w:color="auto" w:fill="auto"/>
          </w:tcPr>
          <w:p w14:paraId="781B69CE" w14:textId="4FE44227" w:rsidR="00F679F3" w:rsidRPr="007068BA" w:rsidRDefault="00F679F3">
            <w:pPr>
              <w:pStyle w:val="TableText"/>
              <w:jc w:val="right"/>
            </w:pPr>
            <w:r w:rsidRPr="007068BA">
              <w:t>17.88</w:t>
            </w:r>
            <w:r w:rsidR="00AB594D" w:rsidRPr="007068BA">
              <w:rPr>
                <w:rStyle w:val="FootnoteReference"/>
                <w:vertAlign w:val="superscript"/>
              </w:rPr>
              <w:footnoteReference w:id="6"/>
            </w:r>
          </w:p>
        </w:tc>
        <w:tc>
          <w:tcPr>
            <w:tcW w:w="737" w:type="pct"/>
            <w:tcBorders>
              <w:bottom w:val="single" w:sz="8" w:space="0" w:color="000000"/>
            </w:tcBorders>
            <w:shd w:val="clear" w:color="auto" w:fill="auto"/>
          </w:tcPr>
          <w:p w14:paraId="4EB6EF0F" w14:textId="62E80AFA" w:rsidR="00F679F3" w:rsidRPr="007068BA" w:rsidRDefault="00F679F3">
            <w:pPr>
              <w:pStyle w:val="TableText"/>
              <w:jc w:val="right"/>
            </w:pPr>
            <w:r w:rsidRPr="007068BA">
              <w:t>$121.21</w:t>
            </w:r>
          </w:p>
        </w:tc>
      </w:tr>
      <w:tr w:rsidR="00F679F3" w:rsidRPr="007068BA" w14:paraId="7FC1F11A" w14:textId="77777777" w:rsidTr="00127146">
        <w:trPr>
          <w:cantSplit/>
          <w:trHeight w:val="144"/>
          <w:jc w:val="center"/>
        </w:trPr>
        <w:tc>
          <w:tcPr>
            <w:tcW w:w="890" w:type="pct"/>
            <w:tcBorders>
              <w:bottom w:val="single" w:sz="8" w:space="0" w:color="000000"/>
            </w:tcBorders>
            <w:shd w:val="clear" w:color="auto" w:fill="auto"/>
          </w:tcPr>
          <w:p w14:paraId="064BF1C6" w14:textId="1D7B143F" w:rsidR="00F679F3" w:rsidRPr="007068BA" w:rsidRDefault="00F679F3" w:rsidP="006C0ACE">
            <w:pPr>
              <w:pStyle w:val="TableText"/>
            </w:pPr>
            <w:r w:rsidRPr="007068BA">
              <w:t>Group Residential Facility Directors</w:t>
            </w:r>
          </w:p>
        </w:tc>
        <w:tc>
          <w:tcPr>
            <w:tcW w:w="983" w:type="pct"/>
            <w:tcBorders>
              <w:bottom w:val="single" w:sz="8" w:space="0" w:color="000000"/>
            </w:tcBorders>
            <w:shd w:val="clear" w:color="auto" w:fill="auto"/>
          </w:tcPr>
          <w:p w14:paraId="2A86EDC1" w14:textId="1C7F9567" w:rsidR="00F679F3" w:rsidRPr="007068BA" w:rsidRDefault="00F679F3" w:rsidP="006C0ACE">
            <w:pPr>
              <w:pStyle w:val="TableText"/>
              <w:rPr>
                <w:b/>
              </w:rPr>
            </w:pPr>
            <w:r w:rsidRPr="007068BA">
              <w:t>In-</w:t>
            </w:r>
            <w:r w:rsidR="00F0015F">
              <w:t>P</w:t>
            </w:r>
            <w:r w:rsidRPr="007068BA">
              <w:t>erson Interview</w:t>
            </w:r>
          </w:p>
        </w:tc>
        <w:tc>
          <w:tcPr>
            <w:tcW w:w="871" w:type="pct"/>
            <w:tcBorders>
              <w:bottom w:val="single" w:sz="8" w:space="0" w:color="000000"/>
            </w:tcBorders>
            <w:shd w:val="clear" w:color="auto" w:fill="auto"/>
          </w:tcPr>
          <w:p w14:paraId="155BE121" w14:textId="3E056E65" w:rsidR="00F679F3" w:rsidRPr="007068BA" w:rsidRDefault="00F679F3">
            <w:pPr>
              <w:pStyle w:val="TableText"/>
              <w:jc w:val="right"/>
            </w:pPr>
            <w:r w:rsidRPr="007068BA">
              <w:t>5</w:t>
            </w:r>
          </w:p>
        </w:tc>
        <w:tc>
          <w:tcPr>
            <w:tcW w:w="787" w:type="pct"/>
            <w:tcBorders>
              <w:bottom w:val="single" w:sz="8" w:space="0" w:color="000000"/>
            </w:tcBorders>
            <w:shd w:val="clear" w:color="auto" w:fill="auto"/>
          </w:tcPr>
          <w:p w14:paraId="00D86491" w14:textId="276E5662" w:rsidR="00F679F3" w:rsidRPr="007068BA" w:rsidRDefault="00E54323">
            <w:pPr>
              <w:pStyle w:val="TableText"/>
              <w:jc w:val="right"/>
            </w:pPr>
            <w:r w:rsidRPr="007068BA">
              <w:t>5.67</w:t>
            </w:r>
          </w:p>
        </w:tc>
        <w:tc>
          <w:tcPr>
            <w:tcW w:w="732" w:type="pct"/>
            <w:tcBorders>
              <w:bottom w:val="single" w:sz="8" w:space="0" w:color="000000"/>
            </w:tcBorders>
            <w:shd w:val="clear" w:color="auto" w:fill="auto"/>
          </w:tcPr>
          <w:p w14:paraId="0896BD49" w14:textId="7BE156CF" w:rsidR="00F679F3" w:rsidRPr="007068BA" w:rsidRDefault="00F679F3">
            <w:pPr>
              <w:pStyle w:val="TableText"/>
              <w:jc w:val="right"/>
            </w:pPr>
            <w:r w:rsidRPr="007068BA">
              <w:t>17.88</w:t>
            </w:r>
          </w:p>
        </w:tc>
        <w:tc>
          <w:tcPr>
            <w:tcW w:w="737" w:type="pct"/>
            <w:tcBorders>
              <w:bottom w:val="single" w:sz="8" w:space="0" w:color="000000"/>
            </w:tcBorders>
            <w:shd w:val="clear" w:color="auto" w:fill="auto"/>
          </w:tcPr>
          <w:p w14:paraId="19E84C40" w14:textId="7AFA005E" w:rsidR="00F679F3" w:rsidRPr="007068BA" w:rsidRDefault="00F679F3">
            <w:pPr>
              <w:pStyle w:val="TableText"/>
              <w:jc w:val="right"/>
            </w:pPr>
            <w:r w:rsidRPr="007068BA">
              <w:t>101.01</w:t>
            </w:r>
          </w:p>
        </w:tc>
      </w:tr>
      <w:tr w:rsidR="00F679F3" w:rsidRPr="007068BA" w14:paraId="38384CE3" w14:textId="77777777" w:rsidTr="00127146">
        <w:trPr>
          <w:cantSplit/>
          <w:trHeight w:val="144"/>
          <w:jc w:val="center"/>
        </w:trPr>
        <w:tc>
          <w:tcPr>
            <w:tcW w:w="890" w:type="pct"/>
            <w:tcBorders>
              <w:bottom w:val="single" w:sz="8" w:space="0" w:color="000000"/>
            </w:tcBorders>
            <w:shd w:val="clear" w:color="auto" w:fill="auto"/>
          </w:tcPr>
          <w:p w14:paraId="401155CE" w14:textId="77777777" w:rsidR="00F679F3" w:rsidRPr="007068BA" w:rsidRDefault="00F679F3" w:rsidP="006C0ACE">
            <w:pPr>
              <w:pStyle w:val="TableText"/>
              <w:rPr>
                <w:b/>
              </w:rPr>
            </w:pPr>
            <w:r w:rsidRPr="007068BA">
              <w:rPr>
                <w:b/>
              </w:rPr>
              <w:t>Total</w:t>
            </w:r>
          </w:p>
        </w:tc>
        <w:tc>
          <w:tcPr>
            <w:tcW w:w="983" w:type="pct"/>
            <w:tcBorders>
              <w:bottom w:val="single" w:sz="8" w:space="0" w:color="000000"/>
            </w:tcBorders>
            <w:shd w:val="clear" w:color="auto" w:fill="auto"/>
          </w:tcPr>
          <w:p w14:paraId="7415A104" w14:textId="77777777" w:rsidR="00F679F3" w:rsidRPr="007068BA" w:rsidRDefault="00F679F3" w:rsidP="006C0ACE">
            <w:pPr>
              <w:pStyle w:val="TableText"/>
              <w:rPr>
                <w:b/>
              </w:rPr>
            </w:pPr>
          </w:p>
        </w:tc>
        <w:tc>
          <w:tcPr>
            <w:tcW w:w="871" w:type="pct"/>
            <w:tcBorders>
              <w:bottom w:val="single" w:sz="8" w:space="0" w:color="000000"/>
            </w:tcBorders>
            <w:shd w:val="clear" w:color="auto" w:fill="auto"/>
          </w:tcPr>
          <w:p w14:paraId="7CCF06D8" w14:textId="7D6DA538" w:rsidR="00F679F3" w:rsidRPr="007068BA" w:rsidRDefault="00F679F3">
            <w:pPr>
              <w:pStyle w:val="TableText"/>
              <w:jc w:val="right"/>
              <w:rPr>
                <w:b/>
              </w:rPr>
            </w:pPr>
            <w:r w:rsidRPr="007068BA">
              <w:rPr>
                <w:b/>
              </w:rPr>
              <w:t>1467</w:t>
            </w:r>
          </w:p>
        </w:tc>
        <w:tc>
          <w:tcPr>
            <w:tcW w:w="787" w:type="pct"/>
            <w:tcBorders>
              <w:bottom w:val="single" w:sz="8" w:space="0" w:color="000000"/>
            </w:tcBorders>
            <w:shd w:val="clear" w:color="auto" w:fill="auto"/>
          </w:tcPr>
          <w:p w14:paraId="2D4677FE" w14:textId="54947335" w:rsidR="00F679F3" w:rsidRPr="007068BA" w:rsidRDefault="00BD2346" w:rsidP="00BD2346">
            <w:pPr>
              <w:pStyle w:val="TableText"/>
              <w:jc w:val="right"/>
              <w:rPr>
                <w:b/>
              </w:rPr>
            </w:pPr>
            <w:r>
              <w:rPr>
                <w:b/>
              </w:rPr>
              <w:t>639.43</w:t>
            </w:r>
          </w:p>
        </w:tc>
        <w:tc>
          <w:tcPr>
            <w:tcW w:w="732" w:type="pct"/>
            <w:tcBorders>
              <w:bottom w:val="single" w:sz="8" w:space="0" w:color="000000"/>
            </w:tcBorders>
            <w:shd w:val="clear" w:color="auto" w:fill="auto"/>
          </w:tcPr>
          <w:p w14:paraId="037617EE" w14:textId="77777777" w:rsidR="00F679F3" w:rsidRPr="007068BA" w:rsidRDefault="00F679F3">
            <w:pPr>
              <w:pStyle w:val="TableText"/>
              <w:jc w:val="right"/>
              <w:rPr>
                <w:b/>
              </w:rPr>
            </w:pPr>
            <w:r w:rsidRPr="007068BA">
              <w:rPr>
                <w:b/>
              </w:rPr>
              <w:t>NA</w:t>
            </w:r>
          </w:p>
        </w:tc>
        <w:tc>
          <w:tcPr>
            <w:tcW w:w="737" w:type="pct"/>
            <w:tcBorders>
              <w:bottom w:val="single" w:sz="8" w:space="0" w:color="000000"/>
            </w:tcBorders>
            <w:shd w:val="clear" w:color="auto" w:fill="auto"/>
          </w:tcPr>
          <w:p w14:paraId="6480B1F7" w14:textId="55C36A65" w:rsidR="00F679F3" w:rsidRPr="007068BA" w:rsidRDefault="00E54323" w:rsidP="00BD2346">
            <w:pPr>
              <w:pStyle w:val="TableText"/>
              <w:jc w:val="right"/>
              <w:rPr>
                <w:b/>
              </w:rPr>
            </w:pPr>
            <w:r w:rsidRPr="007068BA">
              <w:rPr>
                <w:b/>
              </w:rPr>
              <w:t>$4,</w:t>
            </w:r>
            <w:r w:rsidR="00BD2346">
              <w:rPr>
                <w:b/>
              </w:rPr>
              <w:t>892.75</w:t>
            </w:r>
          </w:p>
        </w:tc>
      </w:tr>
    </w:tbl>
    <w:p w14:paraId="06BEA8F2" w14:textId="77777777" w:rsidR="00692921" w:rsidRPr="007068BA" w:rsidRDefault="00692921" w:rsidP="00845DBE">
      <w:bookmarkStart w:id="73" w:name="_Toc133208885"/>
      <w:bookmarkStart w:id="74" w:name="_Toc329426285"/>
      <w:bookmarkStart w:id="75" w:name="_Toc335320955"/>
    </w:p>
    <w:p w14:paraId="5B64023C" w14:textId="77777777" w:rsidR="00692921" w:rsidRPr="007068BA" w:rsidRDefault="00692921" w:rsidP="00845DBE"/>
    <w:p w14:paraId="6B674042" w14:textId="77777777" w:rsidR="00692921" w:rsidRPr="007068BA" w:rsidRDefault="00692921" w:rsidP="00845DBE"/>
    <w:p w14:paraId="7319035C" w14:textId="77777777" w:rsidR="00692921" w:rsidRPr="007068BA" w:rsidRDefault="00692921" w:rsidP="00845DBE"/>
    <w:p w14:paraId="21A2C31B" w14:textId="77777777" w:rsidR="00692921" w:rsidRPr="007068BA" w:rsidRDefault="00692921" w:rsidP="00845DBE"/>
    <w:p w14:paraId="7C239ED3" w14:textId="77777777" w:rsidR="00692921" w:rsidRPr="007068BA" w:rsidRDefault="00692921" w:rsidP="00845DBE"/>
    <w:p w14:paraId="62EA797A" w14:textId="77777777" w:rsidR="00845DBE" w:rsidRPr="007068BA" w:rsidRDefault="00845DBE" w:rsidP="00845DBE">
      <w:pPr>
        <w:rPr>
          <w:rFonts w:ascii="Arial" w:eastAsia="Times New Roman" w:hAnsi="Arial" w:cs="Arial"/>
          <w:sz w:val="24"/>
        </w:rPr>
      </w:pPr>
      <w:r w:rsidRPr="007068BA">
        <w:br w:type="page"/>
      </w:r>
    </w:p>
    <w:p w14:paraId="5843356E" w14:textId="77777777" w:rsidR="008A775A" w:rsidRPr="007068BA" w:rsidRDefault="008A775A" w:rsidP="008A775A">
      <w:pPr>
        <w:pStyle w:val="Heading3"/>
      </w:pPr>
      <w:bookmarkStart w:id="76" w:name="_Toc351666587"/>
      <w:bookmarkStart w:id="77" w:name="_Toc351667646"/>
      <w:bookmarkStart w:id="78" w:name="_Toc392065121"/>
      <w:bookmarkEnd w:id="73"/>
      <w:bookmarkEnd w:id="74"/>
      <w:bookmarkEnd w:id="75"/>
      <w:r w:rsidRPr="007068BA">
        <w:lastRenderedPageBreak/>
        <w:t>A.13.</w:t>
      </w:r>
      <w:r w:rsidRPr="007068BA">
        <w:tab/>
        <w:t>Estimates of Other Total Annual Cost Burden to Respondents or Record Keepers</w:t>
      </w:r>
      <w:bookmarkEnd w:id="76"/>
      <w:bookmarkEnd w:id="77"/>
      <w:bookmarkEnd w:id="78"/>
    </w:p>
    <w:p w14:paraId="25659D52" w14:textId="60217D06" w:rsidR="008A775A" w:rsidRPr="007068BA" w:rsidRDefault="008A775A" w:rsidP="008A775A">
      <w:pPr>
        <w:pStyle w:val="CalibriText-noindent"/>
        <w:keepNext w:val="0"/>
        <w:keepLines w:val="0"/>
        <w:rPr>
          <w:b w:val="0"/>
        </w:rPr>
      </w:pPr>
      <w:r w:rsidRPr="007068BA">
        <w:t>Provide estimates of the total annual cost burden to respondents or record keepers resulting from the collection of information, (do not include the cost of any hour burden shown in items 12 and 14)</w:t>
      </w:r>
      <w:r w:rsidR="00481F64" w:rsidRPr="007068BA">
        <w:t xml:space="preserve">. </w:t>
      </w:r>
      <w:r w:rsidRPr="007068BA">
        <w:t>The cost estimates should be split into two components</w:t>
      </w:r>
      <w:r w:rsidR="00481F64">
        <w:t xml:space="preserve">:  </w:t>
      </w:r>
      <w:r w:rsidRPr="007068BA">
        <w:t>a) a total capital and start-up cost component annualized over its expected useful life, and b) a total operation and maintenance and purchase of services component.</w:t>
      </w:r>
    </w:p>
    <w:p w14:paraId="46511CE5" w14:textId="77777777" w:rsidR="00E66DA0" w:rsidRPr="007068BA" w:rsidRDefault="008B1EE4" w:rsidP="00E66DA0">
      <w:pPr>
        <w:pStyle w:val="BTextDouble"/>
      </w:pPr>
      <w:r w:rsidRPr="007068BA">
        <w:rPr>
          <w:color w:val="000000"/>
          <w:lang w:bidi="he-IL"/>
        </w:rPr>
        <w:t xml:space="preserve"> </w:t>
      </w:r>
      <w:r w:rsidRPr="007068BA">
        <w:t>No capital/startup or ongoing operation</w:t>
      </w:r>
      <w:r w:rsidR="00E77027" w:rsidRPr="007068BA">
        <w:t>al</w:t>
      </w:r>
      <w:r w:rsidRPr="007068BA">
        <w:t xml:space="preserve">/maintenance costs are associated with this information collection. </w:t>
      </w:r>
      <w:bookmarkStart w:id="79" w:name="_Toc133208887"/>
      <w:bookmarkStart w:id="80" w:name="_Toc329426286"/>
      <w:bookmarkStart w:id="81" w:name="_Toc335320956"/>
      <w:bookmarkStart w:id="82" w:name="_Toc351666588"/>
      <w:bookmarkStart w:id="83" w:name="_Toc351667647"/>
    </w:p>
    <w:p w14:paraId="30CE4952" w14:textId="77777777" w:rsidR="008A775A" w:rsidRPr="007068BA" w:rsidRDefault="008A775A" w:rsidP="00D53CBD">
      <w:pPr>
        <w:pStyle w:val="Heading3"/>
      </w:pPr>
      <w:bookmarkStart w:id="84" w:name="_Toc392065122"/>
      <w:r w:rsidRPr="007068BA">
        <w:t>A.14.</w:t>
      </w:r>
      <w:r w:rsidRPr="007068BA">
        <w:tab/>
        <w:t>Annualized Cost to Federal Government</w:t>
      </w:r>
      <w:bookmarkEnd w:id="79"/>
      <w:bookmarkEnd w:id="80"/>
      <w:bookmarkEnd w:id="81"/>
      <w:bookmarkEnd w:id="82"/>
      <w:bookmarkEnd w:id="83"/>
      <w:bookmarkEnd w:id="84"/>
    </w:p>
    <w:p w14:paraId="74DF973E" w14:textId="77777777" w:rsidR="008A775A" w:rsidRPr="007068BA" w:rsidRDefault="008A775A" w:rsidP="008A775A">
      <w:pPr>
        <w:pStyle w:val="CalibriText-noindent"/>
        <w:rPr>
          <w:b w:val="0"/>
        </w:rPr>
      </w:pPr>
      <w:r w:rsidRPr="007068BA">
        <w:t>Provide estimates of annualized cost to the Federal government. Also, provide a description of the method used to estimate cost and any other expense that would not have been incurred without this collection of information.</w:t>
      </w:r>
    </w:p>
    <w:p w14:paraId="40BA182A" w14:textId="21A15235" w:rsidR="008A775A" w:rsidRPr="007068BA" w:rsidRDefault="003E050C" w:rsidP="001212F3">
      <w:pPr>
        <w:pStyle w:val="BTextDouble"/>
      </w:pPr>
      <w:r w:rsidRPr="007068BA">
        <w:t>The cos</w:t>
      </w:r>
      <w:r w:rsidR="008A775A" w:rsidRPr="007068BA">
        <w:t xml:space="preserve">t to the Federal Government </w:t>
      </w:r>
      <w:r w:rsidRPr="007068BA">
        <w:t>associated with the study design, instrument development, technical development of survey forms, information collection, analysis, reporting, and presentation/publication of the results</w:t>
      </w:r>
      <w:r w:rsidR="00A76AC8">
        <w:t xml:space="preserve"> </w:t>
      </w:r>
      <w:r w:rsidR="00A76AC8" w:rsidRPr="007068BA">
        <w:t xml:space="preserve">is $999,796. </w:t>
      </w:r>
      <w:r w:rsidR="00586CF1" w:rsidRPr="007068BA">
        <w:t xml:space="preserve">The information collection </w:t>
      </w:r>
      <w:r w:rsidR="001212F3" w:rsidRPr="007068BA">
        <w:t xml:space="preserve">also </w:t>
      </w:r>
      <w:r w:rsidR="00586CF1" w:rsidRPr="007068BA">
        <w:t xml:space="preserve">assumes a total of 800 hours of </w:t>
      </w:r>
      <w:r w:rsidR="00F0015F">
        <w:t>F</w:t>
      </w:r>
      <w:r w:rsidR="00586CF1" w:rsidRPr="007068BA">
        <w:t>ederal employee time for a GS-14 step 10 senior analyst at $66.41 per hour for a total of $53,128 on an annual basis</w:t>
      </w:r>
      <w:r w:rsidR="00481F64" w:rsidRPr="007068BA">
        <w:t xml:space="preserve">. </w:t>
      </w:r>
      <w:r w:rsidR="00586CF1" w:rsidRPr="007068BA">
        <w:t>Federal employee pay</w:t>
      </w:r>
      <w:r w:rsidR="001212F3" w:rsidRPr="007068BA">
        <w:t xml:space="preserve"> </w:t>
      </w:r>
      <w:r w:rsidR="00586CF1" w:rsidRPr="007068BA">
        <w:t>rates are based on the General S</w:t>
      </w:r>
      <w:r w:rsidR="00202A89" w:rsidRPr="007068BA">
        <w:t xml:space="preserve">chedule of the Office of Personnel Management for 2014. </w:t>
      </w:r>
      <w:r w:rsidR="001212F3" w:rsidRPr="007068BA">
        <w:t xml:space="preserve">The total project cost of the data collection is </w:t>
      </w:r>
      <w:r w:rsidR="00E864D8" w:rsidRPr="007068BA">
        <w:t>$</w:t>
      </w:r>
      <w:r w:rsidR="00A76AC8">
        <w:t>1,052,924</w:t>
      </w:r>
      <w:r w:rsidR="00202A89" w:rsidRPr="007068BA">
        <w:t xml:space="preserve">. </w:t>
      </w:r>
    </w:p>
    <w:p w14:paraId="3E3DD9CD" w14:textId="77777777" w:rsidR="008A775A" w:rsidRPr="007068BA" w:rsidRDefault="008A775A" w:rsidP="008A775A">
      <w:pPr>
        <w:pStyle w:val="Heading3"/>
      </w:pPr>
      <w:bookmarkStart w:id="85" w:name="_Toc133208888"/>
      <w:bookmarkStart w:id="86" w:name="_Toc329426287"/>
      <w:bookmarkStart w:id="87" w:name="_Toc335320957"/>
      <w:bookmarkStart w:id="88" w:name="_Toc351666589"/>
      <w:bookmarkStart w:id="89" w:name="_Toc351667648"/>
      <w:bookmarkStart w:id="90" w:name="_Toc392065123"/>
      <w:r w:rsidRPr="007068BA">
        <w:t>A.15.</w:t>
      </w:r>
      <w:r w:rsidRPr="007068BA">
        <w:tab/>
      </w:r>
      <w:bookmarkEnd w:id="85"/>
      <w:r w:rsidRPr="007068BA">
        <w:t>Explanation for Program Changes or Adjustments</w:t>
      </w:r>
      <w:bookmarkEnd w:id="86"/>
      <w:bookmarkEnd w:id="87"/>
      <w:bookmarkEnd w:id="88"/>
      <w:bookmarkEnd w:id="89"/>
      <w:bookmarkEnd w:id="90"/>
    </w:p>
    <w:p w14:paraId="65D95F71" w14:textId="77777777" w:rsidR="008A775A" w:rsidRPr="007068BA" w:rsidRDefault="008A775A" w:rsidP="008A775A">
      <w:pPr>
        <w:pStyle w:val="CalibriText-noindent"/>
        <w:keepNext w:val="0"/>
        <w:keepLines w:val="0"/>
        <w:rPr>
          <w:b w:val="0"/>
        </w:rPr>
      </w:pPr>
      <w:r w:rsidRPr="007068BA">
        <w:t>Explain the reasons for any program changes or adjustments reported in Items 13 or 14 of the OMB Form 83-1.</w:t>
      </w:r>
    </w:p>
    <w:p w14:paraId="5F2F6750" w14:textId="72A34C0E" w:rsidR="00F409A7" w:rsidRPr="007068BA" w:rsidRDefault="008B1EE4" w:rsidP="00581C3F">
      <w:pPr>
        <w:pStyle w:val="BTextDouble"/>
      </w:pPr>
      <w:r w:rsidRPr="007068BA">
        <w:t>This is a new collection of information</w:t>
      </w:r>
      <w:r w:rsidR="00F409A7" w:rsidRPr="007068BA">
        <w:t xml:space="preserve"> effort that will add</w:t>
      </w:r>
      <w:r w:rsidR="00183856" w:rsidRPr="007068BA">
        <w:t xml:space="preserve"> </w:t>
      </w:r>
      <w:r w:rsidR="00BD2346">
        <w:t xml:space="preserve">639.43 </w:t>
      </w:r>
      <w:r w:rsidR="00F409A7" w:rsidRPr="007068BA">
        <w:t xml:space="preserve">burden hours </w:t>
      </w:r>
      <w:r w:rsidR="00F75CEB" w:rsidRPr="0031157E">
        <w:t>and 4,277</w:t>
      </w:r>
      <w:r w:rsidR="00F75CEB">
        <w:t xml:space="preserve"> annual responses </w:t>
      </w:r>
      <w:r w:rsidR="00F409A7" w:rsidRPr="007068BA">
        <w:t>to the OMB inventory as a result of program changes</w:t>
      </w:r>
      <w:r w:rsidR="00F75CEB">
        <w:t xml:space="preserve"> </w:t>
      </w:r>
      <w:r w:rsidR="00F75CEB" w:rsidRPr="00F75CEB">
        <w:t>due to a new statute, Section 4</w:t>
      </w:r>
      <w:r w:rsidR="00F75CEB">
        <w:t>025</w:t>
      </w:r>
      <w:r w:rsidR="00F75CEB" w:rsidRPr="00F75CEB">
        <w:t xml:space="preserve"> of the Agriculture Act of 2014.</w:t>
      </w:r>
    </w:p>
    <w:p w14:paraId="389B4C2B" w14:textId="77777777" w:rsidR="008A775A" w:rsidRPr="007068BA" w:rsidRDefault="008A775A" w:rsidP="008A775A">
      <w:pPr>
        <w:pStyle w:val="Heading3"/>
      </w:pPr>
      <w:bookmarkStart w:id="91" w:name="_Toc133208890"/>
      <w:bookmarkStart w:id="92" w:name="_Toc329426288"/>
      <w:bookmarkStart w:id="93" w:name="_Toc335320958"/>
      <w:bookmarkStart w:id="94" w:name="_Toc351666590"/>
      <w:bookmarkStart w:id="95" w:name="_Toc351667649"/>
      <w:bookmarkStart w:id="96" w:name="_Toc392065124"/>
      <w:r w:rsidRPr="007068BA">
        <w:lastRenderedPageBreak/>
        <w:t>A.16.</w:t>
      </w:r>
      <w:r w:rsidRPr="007068BA">
        <w:tab/>
      </w:r>
      <w:bookmarkEnd w:id="91"/>
      <w:r w:rsidRPr="007068BA">
        <w:t>Plans for Tabulation and Publication and Project Time Schedule</w:t>
      </w:r>
      <w:bookmarkEnd w:id="92"/>
      <w:bookmarkEnd w:id="93"/>
      <w:bookmarkEnd w:id="94"/>
      <w:bookmarkEnd w:id="95"/>
      <w:bookmarkEnd w:id="96"/>
    </w:p>
    <w:p w14:paraId="38C5DADF" w14:textId="77777777" w:rsidR="008A775A" w:rsidRPr="007068BA" w:rsidRDefault="008A775A" w:rsidP="008A775A">
      <w:pPr>
        <w:pStyle w:val="CalibriText-noindent"/>
        <w:keepNext w:val="0"/>
        <w:keepLines w:val="0"/>
        <w:rPr>
          <w:b w:val="0"/>
        </w:rPr>
      </w:pPr>
      <w:r w:rsidRPr="007068BA">
        <w:t>For collections of information whose results are planned to be published, outline plans for tabulation and publication.</w:t>
      </w:r>
    </w:p>
    <w:p w14:paraId="25EDE8E5" w14:textId="3AF4A889" w:rsidR="00661AC5" w:rsidRPr="007068BA" w:rsidRDefault="00661AC5" w:rsidP="00E864D8">
      <w:pPr>
        <w:pStyle w:val="BTextDouble"/>
      </w:pPr>
      <w:r w:rsidRPr="007068BA">
        <w:t>Survey data will be tabulated in SAS</w:t>
      </w:r>
      <w:r w:rsidRPr="007068BA">
        <w:rPr>
          <w:rStyle w:val="CommentReference"/>
        </w:rPr>
        <w:t> </w:t>
      </w:r>
      <w:r w:rsidRPr="007068BA">
        <w:t xml:space="preserve">with results presented in tabular form appropriate to the data type with </w:t>
      </w:r>
      <w:r w:rsidR="00E864D8" w:rsidRPr="007068BA">
        <w:t xml:space="preserve">selected case characteristics. </w:t>
      </w:r>
      <w:r w:rsidRPr="007068BA">
        <w:t>Data from focus groups, in-depth</w:t>
      </w:r>
      <w:r w:rsidR="007B699B" w:rsidRPr="007068BA">
        <w:t xml:space="preserve"> semi-structured</w:t>
      </w:r>
      <w:r w:rsidRPr="007068BA">
        <w:t xml:space="preserve"> interviews, and any open-ended survey questions will be recorded, transcribed, and analyzed using NVivo 10 software.  </w:t>
      </w:r>
      <w:r w:rsidR="007717D7" w:rsidRPr="007068BA">
        <w:t>Data from the survey, focus groups, and semi-</w:t>
      </w:r>
      <w:r w:rsidR="007717D7" w:rsidRPr="007068BA">
        <w:rPr>
          <w:rFonts w:cs="Times New Roman"/>
        </w:rPr>
        <w:t>structured interviews will be used for the purposes of this study only, and will not be shared with any other agencies or entities outside of USDA.</w:t>
      </w:r>
      <w:r w:rsidR="007717D7">
        <w:rPr>
          <w:rFonts w:cs="Times New Roman"/>
        </w:rPr>
        <w:t xml:space="preserve">  </w:t>
      </w:r>
    </w:p>
    <w:p w14:paraId="571E8EF2" w14:textId="32DFFFD9" w:rsidR="007717D7" w:rsidRPr="007068BA" w:rsidRDefault="00661AC5" w:rsidP="007717D7">
      <w:pPr>
        <w:pStyle w:val="BTextDouble"/>
      </w:pPr>
      <w:r w:rsidRPr="007068BA">
        <w:t>For in-depth interview analysis, the researchers will import a verbatim transcript of each interview into NVivo and will code the data using a standard coding scheme for each interview type</w:t>
      </w:r>
      <w:r w:rsidR="00481F64" w:rsidRPr="007068BA">
        <w:t xml:space="preserve">. </w:t>
      </w:r>
      <w:r w:rsidRPr="007068BA">
        <w:t xml:space="preserve">Although the coding schemes for different data collection types (e.g., interview, focus group, or survey question) may share many of the same themes, each will be coded separately to match the specific purposes of each data collection activity.  </w:t>
      </w:r>
      <w:r w:rsidR="007717D7" w:rsidRPr="007068BA">
        <w:rPr>
          <w:rFonts w:cs="Times New Roman"/>
        </w:rPr>
        <w:t>The findings from the analysis will be reported in a final published report, which will be available to the public.</w:t>
      </w:r>
    </w:p>
    <w:p w14:paraId="7A396A0A" w14:textId="77777777" w:rsidR="008B1EE4" w:rsidRPr="007068BA" w:rsidRDefault="008B1EE4">
      <w:pPr>
        <w:pStyle w:val="BTextDouble"/>
        <w:rPr>
          <w:lang w:bidi="he-IL"/>
        </w:rPr>
      </w:pPr>
      <w:r w:rsidRPr="007068BA">
        <w:rPr>
          <w:lang w:bidi="he-IL"/>
        </w:rPr>
        <w:t>The schedule for data collection, analysis, and reporting is shown in Table A.16-1 below.</w:t>
      </w:r>
    </w:p>
    <w:p w14:paraId="07A5FCF8" w14:textId="25B465E4" w:rsidR="008B1EE4" w:rsidRPr="007068BA" w:rsidRDefault="008B1EE4" w:rsidP="00181718">
      <w:pPr>
        <w:pStyle w:val="TableTitle"/>
        <w:rPr>
          <w:spacing w:val="-5"/>
          <w:kern w:val="24"/>
        </w:rPr>
      </w:pPr>
      <w:r w:rsidRPr="007068BA">
        <w:rPr>
          <w:spacing w:val="-5"/>
          <w:kern w:val="24"/>
        </w:rPr>
        <w:t>T</w:t>
      </w:r>
      <w:r w:rsidRPr="007068BA">
        <w:t>able A.16-1</w:t>
      </w:r>
      <w:r w:rsidR="00481F64" w:rsidRPr="007068BA">
        <w:t xml:space="preserve">. </w:t>
      </w:r>
      <w:r w:rsidRPr="007068BA">
        <w:t>Project Time Schedule</w:t>
      </w:r>
    </w:p>
    <w:tbl>
      <w:tblPr>
        <w:tblW w:w="0" w:type="auto"/>
        <w:jc w:val="center"/>
        <w:tblBorders>
          <w:top w:val="single" w:sz="4" w:space="0" w:color="000000"/>
          <w:bottom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3590"/>
        <w:gridCol w:w="2634"/>
      </w:tblGrid>
      <w:tr w:rsidR="00D355F6" w:rsidRPr="007068BA" w14:paraId="3F68EB62" w14:textId="77777777" w:rsidTr="00127146">
        <w:trPr>
          <w:trHeight w:val="144"/>
          <w:jc w:val="center"/>
        </w:trPr>
        <w:tc>
          <w:tcPr>
            <w:tcW w:w="0" w:type="auto"/>
            <w:shd w:val="clear" w:color="auto" w:fill="F2F2F2" w:themeFill="background1" w:themeFillShade="F2"/>
            <w:vAlign w:val="center"/>
          </w:tcPr>
          <w:p w14:paraId="05E668F9" w14:textId="77777777" w:rsidR="008B1EE4" w:rsidRPr="007068BA" w:rsidRDefault="008B1EE4" w:rsidP="00127146">
            <w:pPr>
              <w:pStyle w:val="TableText"/>
              <w:rPr>
                <w:b/>
              </w:rPr>
            </w:pPr>
            <w:r w:rsidRPr="007068BA">
              <w:rPr>
                <w:b/>
              </w:rPr>
              <w:t>Activity</w:t>
            </w:r>
          </w:p>
        </w:tc>
        <w:tc>
          <w:tcPr>
            <w:tcW w:w="0" w:type="auto"/>
            <w:shd w:val="clear" w:color="auto" w:fill="F2F2F2" w:themeFill="background1" w:themeFillShade="F2"/>
            <w:vAlign w:val="center"/>
          </w:tcPr>
          <w:p w14:paraId="7355D8BE" w14:textId="77777777" w:rsidR="008B1EE4" w:rsidRPr="007068BA" w:rsidRDefault="008B1EE4" w:rsidP="00127146">
            <w:pPr>
              <w:pStyle w:val="TableText"/>
              <w:rPr>
                <w:b/>
              </w:rPr>
            </w:pPr>
            <w:r w:rsidRPr="007068BA">
              <w:rPr>
                <w:b/>
              </w:rPr>
              <w:t>Expected Activity Period</w:t>
            </w:r>
          </w:p>
        </w:tc>
      </w:tr>
      <w:tr w:rsidR="008B1EE4" w:rsidRPr="007068BA" w14:paraId="07833BD0" w14:textId="77777777" w:rsidTr="00127146">
        <w:trPr>
          <w:trHeight w:val="144"/>
          <w:jc w:val="center"/>
        </w:trPr>
        <w:tc>
          <w:tcPr>
            <w:tcW w:w="0" w:type="auto"/>
            <w:vAlign w:val="center"/>
          </w:tcPr>
          <w:p w14:paraId="371AD9E8" w14:textId="77777777" w:rsidR="008B1EE4" w:rsidRPr="007068BA" w:rsidRDefault="008B1EE4">
            <w:pPr>
              <w:pStyle w:val="TableText"/>
            </w:pPr>
            <w:r w:rsidRPr="007068BA">
              <w:t xml:space="preserve">Develop </w:t>
            </w:r>
            <w:r w:rsidR="00B753E1" w:rsidRPr="007068BA">
              <w:t xml:space="preserve">and Test </w:t>
            </w:r>
            <w:r w:rsidRPr="007068BA">
              <w:t>Data Collection Instruments</w:t>
            </w:r>
          </w:p>
        </w:tc>
        <w:tc>
          <w:tcPr>
            <w:tcW w:w="0" w:type="auto"/>
            <w:vAlign w:val="center"/>
          </w:tcPr>
          <w:p w14:paraId="1C2661D0" w14:textId="77777777" w:rsidR="008B1EE4" w:rsidRPr="007068BA" w:rsidRDefault="00661AC5">
            <w:pPr>
              <w:pStyle w:val="TableText"/>
              <w:rPr>
                <w:rFonts w:cstheme="minorHAnsi"/>
              </w:rPr>
            </w:pPr>
            <w:r w:rsidRPr="007068BA">
              <w:t>May – June 2014</w:t>
            </w:r>
          </w:p>
        </w:tc>
      </w:tr>
      <w:tr w:rsidR="008B1EE4" w:rsidRPr="007068BA" w14:paraId="74476DC4" w14:textId="77777777" w:rsidTr="00127146">
        <w:trPr>
          <w:trHeight w:val="144"/>
          <w:jc w:val="center"/>
        </w:trPr>
        <w:tc>
          <w:tcPr>
            <w:tcW w:w="0" w:type="auto"/>
            <w:vAlign w:val="center"/>
          </w:tcPr>
          <w:p w14:paraId="509A4678" w14:textId="77777777" w:rsidR="008B1EE4" w:rsidRPr="007068BA" w:rsidRDefault="00661AC5">
            <w:pPr>
              <w:pStyle w:val="TableText"/>
              <w:rPr>
                <w:rFonts w:cstheme="minorHAnsi"/>
              </w:rPr>
            </w:pPr>
            <w:r w:rsidRPr="007068BA">
              <w:t>Conduct Survey</w:t>
            </w:r>
          </w:p>
        </w:tc>
        <w:tc>
          <w:tcPr>
            <w:tcW w:w="0" w:type="auto"/>
            <w:vAlign w:val="center"/>
          </w:tcPr>
          <w:p w14:paraId="498E545E" w14:textId="77777777" w:rsidR="008B1EE4" w:rsidRPr="007068BA" w:rsidRDefault="00661AC5">
            <w:pPr>
              <w:pStyle w:val="TableText"/>
              <w:rPr>
                <w:rFonts w:cstheme="minorHAnsi"/>
              </w:rPr>
            </w:pPr>
            <w:r w:rsidRPr="007068BA">
              <w:t>September – November 2014</w:t>
            </w:r>
          </w:p>
        </w:tc>
      </w:tr>
      <w:tr w:rsidR="00661AC5" w:rsidRPr="007068BA" w14:paraId="51FC06A8" w14:textId="77777777" w:rsidTr="00127146">
        <w:trPr>
          <w:trHeight w:val="144"/>
          <w:jc w:val="center"/>
        </w:trPr>
        <w:tc>
          <w:tcPr>
            <w:tcW w:w="0" w:type="auto"/>
            <w:vAlign w:val="center"/>
          </w:tcPr>
          <w:p w14:paraId="734AED50" w14:textId="77777777" w:rsidR="00661AC5" w:rsidRPr="007068BA" w:rsidRDefault="00661AC5">
            <w:pPr>
              <w:pStyle w:val="TableText"/>
              <w:rPr>
                <w:rFonts w:cstheme="minorHAnsi"/>
              </w:rPr>
            </w:pPr>
            <w:r w:rsidRPr="007068BA">
              <w:t>Conduct Focus Groups</w:t>
            </w:r>
          </w:p>
        </w:tc>
        <w:tc>
          <w:tcPr>
            <w:tcW w:w="0" w:type="auto"/>
            <w:vAlign w:val="center"/>
          </w:tcPr>
          <w:p w14:paraId="1C7F12AC" w14:textId="77777777" w:rsidR="00661AC5" w:rsidRPr="007068BA" w:rsidRDefault="00661AC5">
            <w:pPr>
              <w:pStyle w:val="TableText"/>
              <w:rPr>
                <w:rFonts w:cstheme="minorHAnsi"/>
                <w:highlight w:val="yellow"/>
              </w:rPr>
            </w:pPr>
            <w:r w:rsidRPr="007068BA">
              <w:t>September – November 2014</w:t>
            </w:r>
          </w:p>
        </w:tc>
      </w:tr>
      <w:tr w:rsidR="00661AC5" w:rsidRPr="007068BA" w14:paraId="15AEC6B5" w14:textId="77777777" w:rsidTr="00127146">
        <w:trPr>
          <w:trHeight w:val="144"/>
          <w:jc w:val="center"/>
        </w:trPr>
        <w:tc>
          <w:tcPr>
            <w:tcW w:w="0" w:type="auto"/>
            <w:vAlign w:val="center"/>
          </w:tcPr>
          <w:p w14:paraId="4C984162" w14:textId="77777777" w:rsidR="00661AC5" w:rsidRPr="007068BA" w:rsidRDefault="00661AC5">
            <w:pPr>
              <w:pStyle w:val="TableText"/>
              <w:rPr>
                <w:rFonts w:cstheme="minorHAnsi"/>
              </w:rPr>
            </w:pPr>
            <w:r w:rsidRPr="007068BA">
              <w:t xml:space="preserve">Conduct </w:t>
            </w:r>
            <w:r w:rsidR="00CE0ED4" w:rsidRPr="007068BA">
              <w:t xml:space="preserve">In-person </w:t>
            </w:r>
            <w:r w:rsidRPr="007068BA">
              <w:t>Interviews</w:t>
            </w:r>
          </w:p>
        </w:tc>
        <w:tc>
          <w:tcPr>
            <w:tcW w:w="0" w:type="auto"/>
            <w:vAlign w:val="center"/>
          </w:tcPr>
          <w:p w14:paraId="08112B17" w14:textId="77777777" w:rsidR="00661AC5" w:rsidRPr="007068BA" w:rsidRDefault="00661AC5">
            <w:pPr>
              <w:pStyle w:val="TableText"/>
              <w:rPr>
                <w:rFonts w:cstheme="minorHAnsi"/>
                <w:highlight w:val="yellow"/>
              </w:rPr>
            </w:pPr>
            <w:r w:rsidRPr="007068BA">
              <w:t>September – November 2014</w:t>
            </w:r>
          </w:p>
        </w:tc>
      </w:tr>
      <w:tr w:rsidR="008B1EE4" w:rsidRPr="007068BA" w14:paraId="566050FA" w14:textId="77777777" w:rsidTr="00127146">
        <w:trPr>
          <w:trHeight w:val="144"/>
          <w:jc w:val="center"/>
        </w:trPr>
        <w:tc>
          <w:tcPr>
            <w:tcW w:w="0" w:type="auto"/>
            <w:vAlign w:val="center"/>
          </w:tcPr>
          <w:p w14:paraId="6D09CDD1" w14:textId="77777777" w:rsidR="008B1EE4" w:rsidRPr="007068BA" w:rsidRDefault="008B1EE4">
            <w:pPr>
              <w:pStyle w:val="TableText"/>
              <w:rPr>
                <w:rFonts w:cstheme="minorHAnsi"/>
              </w:rPr>
            </w:pPr>
            <w:r w:rsidRPr="007068BA">
              <w:t xml:space="preserve">Data </w:t>
            </w:r>
            <w:r w:rsidR="00743403" w:rsidRPr="007068BA">
              <w:t>A</w:t>
            </w:r>
            <w:r w:rsidRPr="007068BA">
              <w:t>nalysis</w:t>
            </w:r>
          </w:p>
        </w:tc>
        <w:tc>
          <w:tcPr>
            <w:tcW w:w="0" w:type="auto"/>
            <w:vAlign w:val="center"/>
          </w:tcPr>
          <w:p w14:paraId="2C29B061" w14:textId="77777777" w:rsidR="008B1EE4" w:rsidRPr="007068BA" w:rsidRDefault="00661AC5">
            <w:pPr>
              <w:pStyle w:val="TableText"/>
              <w:rPr>
                <w:rFonts w:cstheme="minorHAnsi"/>
                <w:highlight w:val="yellow"/>
              </w:rPr>
            </w:pPr>
            <w:r w:rsidRPr="007068BA">
              <w:t>December 2014 – February 2015</w:t>
            </w:r>
          </w:p>
        </w:tc>
      </w:tr>
      <w:tr w:rsidR="008B1EE4" w:rsidRPr="007068BA" w14:paraId="5419B550" w14:textId="77777777" w:rsidTr="00127146">
        <w:trPr>
          <w:trHeight w:val="144"/>
          <w:jc w:val="center"/>
        </w:trPr>
        <w:tc>
          <w:tcPr>
            <w:tcW w:w="0" w:type="auto"/>
            <w:vAlign w:val="center"/>
          </w:tcPr>
          <w:p w14:paraId="480F7B8F" w14:textId="77777777" w:rsidR="008B1EE4" w:rsidRPr="007068BA" w:rsidRDefault="008B1EE4">
            <w:pPr>
              <w:pStyle w:val="TableText"/>
              <w:rPr>
                <w:rFonts w:cstheme="minorHAnsi"/>
              </w:rPr>
            </w:pPr>
            <w:r w:rsidRPr="007068BA">
              <w:t xml:space="preserve">Submit Final Report to </w:t>
            </w:r>
            <w:r w:rsidR="005C34B1" w:rsidRPr="007068BA">
              <w:t>USDA</w:t>
            </w:r>
          </w:p>
        </w:tc>
        <w:tc>
          <w:tcPr>
            <w:tcW w:w="0" w:type="auto"/>
            <w:vAlign w:val="center"/>
          </w:tcPr>
          <w:p w14:paraId="1503F6A4" w14:textId="77777777" w:rsidR="008B1EE4" w:rsidRPr="007068BA" w:rsidRDefault="00CE0ED4">
            <w:pPr>
              <w:pStyle w:val="TableText"/>
              <w:rPr>
                <w:rFonts w:cstheme="minorHAnsi"/>
              </w:rPr>
            </w:pPr>
            <w:r w:rsidRPr="007068BA">
              <w:t>July</w:t>
            </w:r>
            <w:r w:rsidR="00661AC5" w:rsidRPr="007068BA">
              <w:t xml:space="preserve"> 2015</w:t>
            </w:r>
          </w:p>
        </w:tc>
      </w:tr>
    </w:tbl>
    <w:p w14:paraId="794D9FB1" w14:textId="77777777" w:rsidR="00845DBE" w:rsidRPr="007068BA" w:rsidRDefault="00845DBE" w:rsidP="00E020FE">
      <w:pPr>
        <w:pStyle w:val="Heading3"/>
      </w:pPr>
      <w:bookmarkStart w:id="97" w:name="_Toc133208891"/>
      <w:bookmarkStart w:id="98" w:name="_Toc329426289"/>
      <w:bookmarkStart w:id="99" w:name="_Toc335320959"/>
    </w:p>
    <w:p w14:paraId="31F43D24" w14:textId="77777777" w:rsidR="00845DBE" w:rsidRPr="007068BA" w:rsidRDefault="00845DBE" w:rsidP="00845DBE">
      <w:pPr>
        <w:rPr>
          <w:rFonts w:ascii="Arial" w:eastAsia="Times New Roman" w:hAnsi="Arial" w:cs="Arial"/>
          <w:sz w:val="24"/>
        </w:rPr>
      </w:pPr>
      <w:r w:rsidRPr="007068BA">
        <w:br w:type="page"/>
      </w:r>
    </w:p>
    <w:p w14:paraId="01DA6107" w14:textId="77777777" w:rsidR="00661AC5" w:rsidRPr="007068BA" w:rsidRDefault="00661AC5" w:rsidP="00661AC5">
      <w:pPr>
        <w:pStyle w:val="Heading3"/>
      </w:pPr>
      <w:bookmarkStart w:id="100" w:name="_Toc351666591"/>
      <w:bookmarkStart w:id="101" w:name="_Toc351667650"/>
      <w:bookmarkStart w:id="102" w:name="_Toc392065125"/>
      <w:bookmarkEnd w:id="97"/>
      <w:bookmarkEnd w:id="98"/>
      <w:bookmarkEnd w:id="99"/>
      <w:r w:rsidRPr="007068BA">
        <w:lastRenderedPageBreak/>
        <w:t>A.17.</w:t>
      </w:r>
      <w:r w:rsidRPr="007068BA">
        <w:tab/>
        <w:t>R</w:t>
      </w:r>
      <w:r w:rsidRPr="007068BA">
        <w:rPr>
          <w:rFonts w:eastAsiaTheme="minorHAnsi"/>
        </w:rPr>
        <w:t>e</w:t>
      </w:r>
      <w:r w:rsidRPr="007068BA">
        <w:t>ason(s) Display of OMB Expiration Date is Inappropriate</w:t>
      </w:r>
      <w:bookmarkEnd w:id="100"/>
      <w:bookmarkEnd w:id="101"/>
      <w:bookmarkEnd w:id="102"/>
    </w:p>
    <w:p w14:paraId="31C8FFF1" w14:textId="14B5A603" w:rsidR="00661AC5" w:rsidRPr="007068BA" w:rsidRDefault="00661AC5" w:rsidP="00661AC5">
      <w:pPr>
        <w:pStyle w:val="CalibriText-noindent"/>
        <w:rPr>
          <w:b w:val="0"/>
        </w:rPr>
      </w:pPr>
      <w:r w:rsidRPr="007068BA">
        <w:t xml:space="preserve">If seeking approval </w:t>
      </w:r>
      <w:r w:rsidR="00481F64">
        <w:t>not to</w:t>
      </w:r>
      <w:r w:rsidRPr="007068BA">
        <w:t xml:space="preserve"> display the expiration date for OMB approval of the information collection, explain the reasons that display would be inappropriate.</w:t>
      </w:r>
    </w:p>
    <w:p w14:paraId="070F9573" w14:textId="77777777" w:rsidR="00845DBE" w:rsidRPr="007068BA" w:rsidRDefault="008B1EE4" w:rsidP="00581C3F">
      <w:pPr>
        <w:pStyle w:val="BTextDouble"/>
      </w:pPr>
      <w:r w:rsidRPr="007068BA">
        <w:t>The agency plans to display the expiration date of OMB approval on all forms/questionnaires associated with this information collection.</w:t>
      </w:r>
    </w:p>
    <w:p w14:paraId="7BE51F89" w14:textId="77777777" w:rsidR="00661AC5" w:rsidRPr="007068BA" w:rsidRDefault="00661AC5" w:rsidP="00661AC5">
      <w:pPr>
        <w:pStyle w:val="Heading3"/>
      </w:pPr>
      <w:bookmarkStart w:id="103" w:name="_Toc133208893"/>
      <w:bookmarkStart w:id="104" w:name="_Toc329426290"/>
      <w:bookmarkStart w:id="105" w:name="_Toc335320960"/>
      <w:bookmarkStart w:id="106" w:name="_Toc351666592"/>
      <w:bookmarkStart w:id="107" w:name="_Toc351667651"/>
      <w:bookmarkStart w:id="108" w:name="_Toc392065126"/>
      <w:r w:rsidRPr="007068BA">
        <w:t>A.18.</w:t>
      </w:r>
      <w:r w:rsidRPr="007068BA">
        <w:tab/>
        <w:t>Exceptions to Certification for Paperwork Reduction Act Submissions</w:t>
      </w:r>
      <w:bookmarkEnd w:id="103"/>
      <w:bookmarkEnd w:id="104"/>
      <w:bookmarkEnd w:id="105"/>
      <w:bookmarkEnd w:id="106"/>
      <w:bookmarkEnd w:id="107"/>
      <w:bookmarkEnd w:id="108"/>
    </w:p>
    <w:p w14:paraId="1FF7C4E8" w14:textId="77777777" w:rsidR="00661AC5" w:rsidRPr="007068BA" w:rsidRDefault="00661AC5" w:rsidP="00661AC5">
      <w:pPr>
        <w:pStyle w:val="CalibriText-noindent"/>
        <w:rPr>
          <w:b w:val="0"/>
        </w:rPr>
      </w:pPr>
      <w:r w:rsidRPr="007068BA">
        <w:t>Explain each exception to the certification statement identified in Item 19 “Certification for Paperwork Reduction Act.”</w:t>
      </w:r>
    </w:p>
    <w:p w14:paraId="7F49AEC0" w14:textId="77777777" w:rsidR="008B1EE4" w:rsidRPr="007068BA" w:rsidRDefault="008B1EE4" w:rsidP="00581C3F">
      <w:pPr>
        <w:pStyle w:val="BTextDouble"/>
      </w:pPr>
      <w:r w:rsidRPr="007068BA">
        <w:t>There are no exceptions to the certification statement.</w:t>
      </w:r>
      <w:r w:rsidRPr="007068BA">
        <w:rPr>
          <w:sz w:val="32"/>
          <w:szCs w:val="32"/>
        </w:rPr>
        <w:t xml:space="preserve"> </w:t>
      </w:r>
    </w:p>
    <w:sectPr w:rsidR="008B1EE4" w:rsidRPr="007068BA" w:rsidSect="00923FC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D6924" w14:textId="77777777" w:rsidR="001B023F" w:rsidRDefault="001B023F">
      <w:r>
        <w:separator/>
      </w:r>
    </w:p>
  </w:endnote>
  <w:endnote w:type="continuationSeparator" w:id="0">
    <w:p w14:paraId="77EF0886" w14:textId="77777777" w:rsidR="001B023F" w:rsidRDefault="001B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1F58" w14:textId="77777777" w:rsidR="001B023F" w:rsidRDefault="001B0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05606" w14:textId="77777777" w:rsidR="001B023F" w:rsidRDefault="001B0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B8EF4" w14:textId="77777777" w:rsidR="001B023F" w:rsidRDefault="001B023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8FAEE" w14:textId="77777777" w:rsidR="001B023F" w:rsidRDefault="001B02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23BE" w14:textId="77777777" w:rsidR="001B023F" w:rsidRDefault="001B023F" w:rsidP="00923FCA">
    <w:pPr>
      <w:pStyle w:val="Footer"/>
      <w:pBdr>
        <w:top w:val="thickThinSmallGap" w:sz="24" w:space="1" w:color="B80000"/>
      </w:pBdr>
      <w:tabs>
        <w:tab w:val="clear" w:pos="4320"/>
        <w:tab w:val="clear" w:pos="8640"/>
        <w:tab w:val="right" w:pos="9360"/>
      </w:tabs>
      <w:jc w:val="left"/>
    </w:pPr>
    <w:r>
      <w:rPr>
        <w:rFonts w:ascii="Arial" w:hAnsi="Arial" w:cs="Arial"/>
        <w:sz w:val="18"/>
        <w:szCs w:val="18"/>
      </w:rPr>
      <w:tab/>
    </w:r>
    <w:r w:rsidRPr="00016F78">
      <w:rPr>
        <w:rFonts w:ascii="Arial" w:hAnsi="Arial" w:cs="Arial"/>
        <w:sz w:val="18"/>
        <w:szCs w:val="18"/>
      </w:rPr>
      <w:t xml:space="preserve">Page </w:t>
    </w:r>
    <w:r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Pr="00016F78">
      <w:rPr>
        <w:rFonts w:ascii="Arial" w:hAnsi="Arial" w:cs="Arial"/>
        <w:sz w:val="18"/>
        <w:szCs w:val="18"/>
      </w:rPr>
      <w:fldChar w:fldCharType="separate"/>
    </w:r>
    <w:r w:rsidR="004366C4">
      <w:rPr>
        <w:rFonts w:ascii="Arial" w:hAnsi="Arial" w:cs="Arial"/>
        <w:noProof/>
        <w:sz w:val="18"/>
        <w:szCs w:val="18"/>
      </w:rPr>
      <w:t>2</w:t>
    </w:r>
    <w:r w:rsidRPr="00016F78">
      <w:rPr>
        <w:rFonts w:ascii="Arial" w:hAnsi="Arial"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64A9" w14:textId="77777777" w:rsidR="001B023F" w:rsidRDefault="001B023F" w:rsidP="00972245">
    <w:pPr>
      <w:pStyle w:val="Footer"/>
      <w:pBdr>
        <w:top w:val="thickThinSmallGap" w:sz="24" w:space="1" w:color="B80000"/>
      </w:pBdr>
      <w:tabs>
        <w:tab w:val="clear" w:pos="8640"/>
        <w:tab w:val="right" w:pos="12960"/>
      </w:tabs>
      <w:jc w:val="left"/>
    </w:pPr>
    <w:r>
      <w:rPr>
        <w:rFonts w:ascii="Arial" w:hAnsi="Arial" w:cs="Arial"/>
        <w:sz w:val="18"/>
        <w:szCs w:val="18"/>
      </w:rPr>
      <w:tab/>
    </w:r>
    <w:r>
      <w:rPr>
        <w:rFonts w:ascii="Arial" w:hAnsi="Arial" w:cs="Arial"/>
        <w:sz w:val="18"/>
        <w:szCs w:val="18"/>
      </w:rPr>
      <w:tab/>
    </w:r>
    <w:r w:rsidRPr="00016F78">
      <w:rPr>
        <w:rFonts w:ascii="Arial" w:hAnsi="Arial" w:cs="Arial"/>
        <w:sz w:val="18"/>
        <w:szCs w:val="18"/>
      </w:rPr>
      <w:t xml:space="preserve">Page </w:t>
    </w:r>
    <w:r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Pr="00016F78">
      <w:rPr>
        <w:rFonts w:ascii="Arial" w:hAnsi="Arial" w:cs="Arial"/>
        <w:sz w:val="18"/>
        <w:szCs w:val="18"/>
      </w:rPr>
      <w:fldChar w:fldCharType="separate"/>
    </w:r>
    <w:r w:rsidR="004366C4">
      <w:rPr>
        <w:rFonts w:ascii="Arial" w:hAnsi="Arial" w:cs="Arial"/>
        <w:noProof/>
        <w:sz w:val="18"/>
        <w:szCs w:val="18"/>
      </w:rPr>
      <w:t>14</w:t>
    </w:r>
    <w:r w:rsidRPr="00016F78">
      <w:rPr>
        <w:rFonts w:ascii="Arial" w:hAnsi="Arial" w:cs="Arial"/>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38E78" w14:textId="77777777" w:rsidR="001B023F" w:rsidRDefault="001B023F" w:rsidP="00D63EDB">
    <w:pPr>
      <w:pStyle w:val="Footer"/>
      <w:pBdr>
        <w:top w:val="thickThinSmallGap" w:sz="24" w:space="1" w:color="B80000"/>
      </w:pBdr>
      <w:tabs>
        <w:tab w:val="clear" w:pos="8640"/>
        <w:tab w:val="right" w:pos="9346"/>
      </w:tabs>
      <w:jc w:val="left"/>
    </w:pPr>
    <w:r>
      <w:rPr>
        <w:rFonts w:ascii="Arial" w:hAnsi="Arial" w:cs="Arial"/>
        <w:sz w:val="18"/>
        <w:szCs w:val="18"/>
      </w:rPr>
      <w:tab/>
    </w:r>
    <w:r>
      <w:rPr>
        <w:rFonts w:ascii="Arial" w:hAnsi="Arial" w:cs="Arial"/>
        <w:sz w:val="18"/>
        <w:szCs w:val="18"/>
      </w:rPr>
      <w:tab/>
    </w:r>
    <w:r w:rsidRPr="00016F78">
      <w:rPr>
        <w:rFonts w:ascii="Arial" w:hAnsi="Arial" w:cs="Arial"/>
        <w:sz w:val="18"/>
        <w:szCs w:val="18"/>
      </w:rPr>
      <w:t xml:space="preserve">Page </w:t>
    </w:r>
    <w:r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Pr="00016F78">
      <w:rPr>
        <w:rFonts w:ascii="Arial" w:hAnsi="Arial" w:cs="Arial"/>
        <w:sz w:val="18"/>
        <w:szCs w:val="18"/>
      </w:rPr>
      <w:fldChar w:fldCharType="separate"/>
    </w:r>
    <w:r w:rsidR="004366C4">
      <w:rPr>
        <w:rFonts w:ascii="Arial" w:hAnsi="Arial" w:cs="Arial"/>
        <w:noProof/>
        <w:sz w:val="18"/>
        <w:szCs w:val="18"/>
      </w:rPr>
      <w:t>18</w:t>
    </w:r>
    <w:r w:rsidRPr="00016F7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B121A" w14:textId="77777777" w:rsidR="001B023F" w:rsidRDefault="001B023F">
      <w:r>
        <w:separator/>
      </w:r>
    </w:p>
  </w:footnote>
  <w:footnote w:type="continuationSeparator" w:id="0">
    <w:p w14:paraId="79EDA150" w14:textId="77777777" w:rsidR="001B023F" w:rsidRDefault="001B023F">
      <w:r>
        <w:continuationSeparator/>
      </w:r>
    </w:p>
  </w:footnote>
  <w:footnote w:id="1">
    <w:p w14:paraId="2AEFEF5F" w14:textId="17AE6DD3" w:rsidR="001B023F" w:rsidRDefault="001B023F">
      <w:pPr>
        <w:pStyle w:val="FootnoteText"/>
      </w:pPr>
      <w:r w:rsidRPr="00127146">
        <w:rPr>
          <w:rStyle w:val="FootnoteReference"/>
          <w:vertAlign w:val="superscript"/>
        </w:rPr>
        <w:footnoteRef/>
      </w:r>
      <w:r w:rsidRPr="00127146">
        <w:rPr>
          <w:vertAlign w:val="superscript"/>
        </w:rPr>
        <w:t xml:space="preserve"> </w:t>
      </w:r>
      <w:r>
        <w:t xml:space="preserve">Based on the minimum wage in Puerto Rico, retrieved from </w:t>
      </w:r>
      <w:r w:rsidRPr="009B2D63">
        <w:t>http://www.dol.gov/whd/minwage/america.htm#PuertoRico</w:t>
      </w:r>
    </w:p>
  </w:footnote>
  <w:footnote w:id="2">
    <w:p w14:paraId="66BFFECA" w14:textId="4446EAE1" w:rsidR="001B023F" w:rsidRDefault="001B023F">
      <w:pPr>
        <w:pStyle w:val="FootnoteText"/>
      </w:pPr>
      <w:r w:rsidRPr="00127146">
        <w:rPr>
          <w:rStyle w:val="FootnoteReference"/>
          <w:vertAlign w:val="superscript"/>
        </w:rPr>
        <w:footnoteRef/>
      </w:r>
      <w:r>
        <w:t xml:space="preserve"> Based on the median hourly wage for f</w:t>
      </w:r>
      <w:r w:rsidRPr="009B2D63">
        <w:t>irst-line supervisors of retailer sales workers in Puerto Rico, retrieved from http://www.bls.gov/oes/current/oes_pr.htm#41-0000</w:t>
      </w:r>
    </w:p>
  </w:footnote>
  <w:footnote w:id="3">
    <w:p w14:paraId="4BDEC24E" w14:textId="19B7FBFD" w:rsidR="001B023F" w:rsidRDefault="001B023F">
      <w:pPr>
        <w:pStyle w:val="FootnoteText"/>
      </w:pPr>
      <w:r w:rsidRPr="00127146">
        <w:rPr>
          <w:rStyle w:val="FootnoteReference"/>
          <w:vertAlign w:val="superscript"/>
        </w:rPr>
        <w:footnoteRef/>
      </w:r>
      <w:r>
        <w:t xml:space="preserve"> Based on the median hourly wage for </w:t>
      </w:r>
      <w:r w:rsidRPr="00AB594D">
        <w:t>Social and Community Services Managers in Puerto Rico, retrieved from http://www.bls.gov/oes/current/oes_pr.htm#11-0000; occupation code</w:t>
      </w:r>
      <w:r>
        <w:t xml:space="preserve">:  </w:t>
      </w:r>
      <w:r w:rsidRPr="00AB594D">
        <w:t>11-9151</w:t>
      </w:r>
    </w:p>
  </w:footnote>
  <w:footnote w:id="4">
    <w:p w14:paraId="18A2F613" w14:textId="424AE590" w:rsidR="001B023F" w:rsidRDefault="001B023F">
      <w:pPr>
        <w:pStyle w:val="FootnoteText"/>
      </w:pPr>
      <w:r w:rsidRPr="00D53CBD">
        <w:rPr>
          <w:rStyle w:val="FootnoteReference"/>
          <w:vertAlign w:val="superscript"/>
        </w:rPr>
        <w:footnoteRef/>
      </w:r>
      <w:r>
        <w:t xml:space="preserve"> Based on the minimum wage in Puerto Rico, retrieved from </w:t>
      </w:r>
      <w:r w:rsidRPr="009B2D63">
        <w:t>http://www.dol.gov/whd/minwage/america.htm#PuertoRico</w:t>
      </w:r>
    </w:p>
  </w:footnote>
  <w:footnote w:id="5">
    <w:p w14:paraId="706239AD" w14:textId="77777777" w:rsidR="001B023F" w:rsidRDefault="001B023F">
      <w:pPr>
        <w:pStyle w:val="FootnoteText"/>
      </w:pPr>
      <w:r w:rsidRPr="00D53CBD">
        <w:rPr>
          <w:rStyle w:val="FootnoteReference"/>
          <w:vertAlign w:val="superscript"/>
        </w:rPr>
        <w:footnoteRef/>
      </w:r>
      <w:r>
        <w:t xml:space="preserve"> Based on the median hourly wage for f</w:t>
      </w:r>
      <w:r w:rsidRPr="009B2D63">
        <w:t>irst-line supervisors of retailer sales workers in Puerto Rico, retrieved from http://www.bls.gov/oes/current/oes_pr.htm#41-0000</w:t>
      </w:r>
    </w:p>
  </w:footnote>
  <w:footnote w:id="6">
    <w:p w14:paraId="02CAB381" w14:textId="4E55982F" w:rsidR="001B023F" w:rsidRDefault="001B023F">
      <w:pPr>
        <w:pStyle w:val="FootnoteText"/>
      </w:pPr>
      <w:r w:rsidRPr="00127146">
        <w:rPr>
          <w:rStyle w:val="FootnoteReference"/>
          <w:vertAlign w:val="superscript"/>
        </w:rPr>
        <w:footnoteRef/>
      </w:r>
      <w:r w:rsidRPr="00127146">
        <w:rPr>
          <w:vertAlign w:val="superscript"/>
        </w:rPr>
        <w:t xml:space="preserve"> </w:t>
      </w:r>
      <w:r>
        <w:t xml:space="preserve">Based on the median hourly wage for </w:t>
      </w:r>
      <w:r w:rsidRPr="00AB594D">
        <w:t>Social and Community Services Managers in Puerto Rico, retrieved from http://www.bls.gov/oes/current/oes_pr.htm#11-0000; occupation code</w:t>
      </w:r>
      <w:r>
        <w:t xml:space="preserve">:  </w:t>
      </w:r>
      <w:r w:rsidRPr="00AB594D">
        <w:t>11-9151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D553" w14:textId="77777777" w:rsidR="001B023F" w:rsidRDefault="001B0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973F" w14:textId="77777777" w:rsidR="001B023F" w:rsidRDefault="001B023F">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C79BC" w14:textId="77777777" w:rsidR="001B023F" w:rsidRDefault="001B02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1C715" w14:textId="77777777" w:rsidR="001B023F" w:rsidRPr="005B65BA" w:rsidRDefault="001B023F" w:rsidP="00662988">
    <w:pPr>
      <w:pStyle w:val="Header"/>
      <w:pBdr>
        <w:bottom w:val="thickThinSmallGap" w:sz="24" w:space="1" w:color="B80000"/>
      </w:pBdr>
      <w:jc w:val="right"/>
      <w:rPr>
        <w:rFonts w:ascii="Arial" w:eastAsiaTheme="majorEastAsia" w:hAnsi="Arial" w:cs="Arial"/>
      </w:rPr>
    </w:pPr>
  </w:p>
  <w:p w14:paraId="02360B76" w14:textId="77777777" w:rsidR="001B023F" w:rsidRDefault="001B023F" w:rsidP="00662988">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CC47BF7"/>
    <w:multiLevelType w:val="hybridMultilevel"/>
    <w:tmpl w:val="1698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002AA"/>
    <w:multiLevelType w:val="hybridMultilevel"/>
    <w:tmpl w:val="E06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9">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54616EB"/>
    <w:multiLevelType w:val="hybridMultilevel"/>
    <w:tmpl w:val="2F0433B8"/>
    <w:lvl w:ilvl="0" w:tplc="5F721E36">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8F11EF"/>
    <w:multiLevelType w:val="hybridMultilevel"/>
    <w:tmpl w:val="43B26C76"/>
    <w:lvl w:ilvl="0" w:tplc="0409000F">
      <w:start w:val="1"/>
      <w:numFmt w:val="decimal"/>
      <w:lvlText w:val="%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BE6897"/>
    <w:multiLevelType w:val="hybridMultilevel"/>
    <w:tmpl w:val="641E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7">
    <w:nsid w:val="4F7B5CC5"/>
    <w:multiLevelType w:val="hybridMultilevel"/>
    <w:tmpl w:val="08B8F65C"/>
    <w:lvl w:ilvl="0" w:tplc="DAA21E94">
      <w:start w:val="1"/>
      <w:numFmt w:val="lowerLetter"/>
      <w:lvlText w:val="%1."/>
      <w:lvlJc w:val="left"/>
      <w:pPr>
        <w:ind w:left="720" w:hanging="360"/>
      </w:pPr>
      <w:rPr>
        <w:rFonts w:ascii="Arial" w:hAnsi="Arial"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77C13"/>
    <w:multiLevelType w:val="hybridMultilevel"/>
    <w:tmpl w:val="6F243F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E631A"/>
    <w:multiLevelType w:val="hybridMultilevel"/>
    <w:tmpl w:val="4F805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6D42391D"/>
    <w:multiLevelType w:val="hybridMultilevel"/>
    <w:tmpl w:val="ABE020CC"/>
    <w:lvl w:ilvl="0" w:tplc="B52A94F4">
      <w:start w:val="1"/>
      <w:numFmt w:val="bullet"/>
      <w:pStyle w:val="Bulletsbol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910FDE"/>
    <w:multiLevelType w:val="hybridMultilevel"/>
    <w:tmpl w:val="B61A9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4"/>
  </w:num>
  <w:num w:numId="4">
    <w:abstractNumId w:val="16"/>
  </w:num>
  <w:num w:numId="5">
    <w:abstractNumId w:val="15"/>
  </w:num>
  <w:num w:numId="6">
    <w:abstractNumId w:val="19"/>
  </w:num>
  <w:num w:numId="7">
    <w:abstractNumId w:val="24"/>
  </w:num>
  <w:num w:numId="8">
    <w:abstractNumId w:val="14"/>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23"/>
  </w:num>
  <w:num w:numId="14">
    <w:abstractNumId w:val="21"/>
  </w:num>
  <w:num w:numId="15">
    <w:abstractNumId w:val="6"/>
  </w:num>
  <w:num w:numId="16">
    <w:abstractNumId w:val="18"/>
  </w:num>
  <w:num w:numId="17">
    <w:abstractNumId w:val="10"/>
  </w:num>
  <w:num w:numId="18">
    <w:abstractNumId w:val="11"/>
  </w:num>
  <w:num w:numId="19">
    <w:abstractNumId w:val="22"/>
  </w:num>
  <w:num w:numId="20">
    <w:abstractNumId w:val="5"/>
  </w:num>
  <w:num w:numId="21">
    <w:abstractNumId w:val="20"/>
  </w:num>
  <w:num w:numId="22">
    <w:abstractNumId w:val="1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addix">
    <w15:presenceInfo w15:providerId="None" w15:userId="dhadd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64" w:dllVersion="131078" w:nlCheck="1" w:checkStyle="0"/>
  <w:activeWritingStyle w:appName="MSWord" w:lang="es-PR" w:vendorID="64" w:dllVersion="131078" w:nlCheck="1" w:checkStyle="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5B4B"/>
    <w:rsid w:val="00016F9A"/>
    <w:rsid w:val="00020039"/>
    <w:rsid w:val="00021307"/>
    <w:rsid w:val="00022004"/>
    <w:rsid w:val="00024735"/>
    <w:rsid w:val="00024AD7"/>
    <w:rsid w:val="00027E7C"/>
    <w:rsid w:val="00033F47"/>
    <w:rsid w:val="00036903"/>
    <w:rsid w:val="00043AED"/>
    <w:rsid w:val="0004480F"/>
    <w:rsid w:val="00046952"/>
    <w:rsid w:val="00047027"/>
    <w:rsid w:val="000518BD"/>
    <w:rsid w:val="000518DB"/>
    <w:rsid w:val="00055C68"/>
    <w:rsid w:val="000604C2"/>
    <w:rsid w:val="0006142F"/>
    <w:rsid w:val="00062C30"/>
    <w:rsid w:val="00063D0B"/>
    <w:rsid w:val="00064992"/>
    <w:rsid w:val="00067136"/>
    <w:rsid w:val="00070AB9"/>
    <w:rsid w:val="00071C88"/>
    <w:rsid w:val="000725CE"/>
    <w:rsid w:val="0007467A"/>
    <w:rsid w:val="0007485F"/>
    <w:rsid w:val="00075D2B"/>
    <w:rsid w:val="0008301A"/>
    <w:rsid w:val="00084686"/>
    <w:rsid w:val="00087B72"/>
    <w:rsid w:val="00087E63"/>
    <w:rsid w:val="000902DE"/>
    <w:rsid w:val="00094542"/>
    <w:rsid w:val="00095F4E"/>
    <w:rsid w:val="00096BC1"/>
    <w:rsid w:val="000975CD"/>
    <w:rsid w:val="000A31ED"/>
    <w:rsid w:val="000A4908"/>
    <w:rsid w:val="000B194C"/>
    <w:rsid w:val="000B2062"/>
    <w:rsid w:val="000B23A2"/>
    <w:rsid w:val="000B251C"/>
    <w:rsid w:val="000C40B6"/>
    <w:rsid w:val="000C4743"/>
    <w:rsid w:val="000C509D"/>
    <w:rsid w:val="000C5F28"/>
    <w:rsid w:val="000D374B"/>
    <w:rsid w:val="000D39C9"/>
    <w:rsid w:val="000E0087"/>
    <w:rsid w:val="000E1536"/>
    <w:rsid w:val="000E1938"/>
    <w:rsid w:val="000E2DC1"/>
    <w:rsid w:val="000F644B"/>
    <w:rsid w:val="0010095F"/>
    <w:rsid w:val="00101AAB"/>
    <w:rsid w:val="00101F11"/>
    <w:rsid w:val="001059A6"/>
    <w:rsid w:val="001065D6"/>
    <w:rsid w:val="00110A80"/>
    <w:rsid w:val="00112AC1"/>
    <w:rsid w:val="001132A5"/>
    <w:rsid w:val="001133BA"/>
    <w:rsid w:val="00114F87"/>
    <w:rsid w:val="00115887"/>
    <w:rsid w:val="001202A3"/>
    <w:rsid w:val="00121096"/>
    <w:rsid w:val="001212F3"/>
    <w:rsid w:val="001234E7"/>
    <w:rsid w:val="0012627F"/>
    <w:rsid w:val="00127146"/>
    <w:rsid w:val="0012789D"/>
    <w:rsid w:val="0013019B"/>
    <w:rsid w:val="00130F60"/>
    <w:rsid w:val="00132BE0"/>
    <w:rsid w:val="00135426"/>
    <w:rsid w:val="0014048A"/>
    <w:rsid w:val="00142435"/>
    <w:rsid w:val="00142C8F"/>
    <w:rsid w:val="001434FD"/>
    <w:rsid w:val="00143633"/>
    <w:rsid w:val="00145A1E"/>
    <w:rsid w:val="00145A73"/>
    <w:rsid w:val="001464A6"/>
    <w:rsid w:val="00146989"/>
    <w:rsid w:val="001469BD"/>
    <w:rsid w:val="00150B05"/>
    <w:rsid w:val="001550C7"/>
    <w:rsid w:val="00155325"/>
    <w:rsid w:val="001574F3"/>
    <w:rsid w:val="00167AB9"/>
    <w:rsid w:val="00171A79"/>
    <w:rsid w:val="00175A2E"/>
    <w:rsid w:val="00176926"/>
    <w:rsid w:val="001775FB"/>
    <w:rsid w:val="00177E14"/>
    <w:rsid w:val="00181718"/>
    <w:rsid w:val="00182477"/>
    <w:rsid w:val="00183856"/>
    <w:rsid w:val="001934EB"/>
    <w:rsid w:val="001940E3"/>
    <w:rsid w:val="00194156"/>
    <w:rsid w:val="0019447E"/>
    <w:rsid w:val="001944BF"/>
    <w:rsid w:val="00194E8A"/>
    <w:rsid w:val="00195D25"/>
    <w:rsid w:val="001A001F"/>
    <w:rsid w:val="001A04C2"/>
    <w:rsid w:val="001A060C"/>
    <w:rsid w:val="001A3477"/>
    <w:rsid w:val="001A7076"/>
    <w:rsid w:val="001B023F"/>
    <w:rsid w:val="001B23DA"/>
    <w:rsid w:val="001B29AE"/>
    <w:rsid w:val="001B345B"/>
    <w:rsid w:val="001B412D"/>
    <w:rsid w:val="001B4B14"/>
    <w:rsid w:val="001C07A5"/>
    <w:rsid w:val="001C0B29"/>
    <w:rsid w:val="001C2159"/>
    <w:rsid w:val="001C49F9"/>
    <w:rsid w:val="001C6D6F"/>
    <w:rsid w:val="001D0571"/>
    <w:rsid w:val="001D05B0"/>
    <w:rsid w:val="001D2265"/>
    <w:rsid w:val="001D276F"/>
    <w:rsid w:val="001D340D"/>
    <w:rsid w:val="001D4C05"/>
    <w:rsid w:val="001D4FEB"/>
    <w:rsid w:val="001D5B4A"/>
    <w:rsid w:val="001D5DD7"/>
    <w:rsid w:val="001D5EF7"/>
    <w:rsid w:val="001D7D39"/>
    <w:rsid w:val="001E236A"/>
    <w:rsid w:val="001E3E67"/>
    <w:rsid w:val="001E4027"/>
    <w:rsid w:val="001E4C17"/>
    <w:rsid w:val="001F02C6"/>
    <w:rsid w:val="001F13D0"/>
    <w:rsid w:val="001F1B32"/>
    <w:rsid w:val="001F23AD"/>
    <w:rsid w:val="001F24EF"/>
    <w:rsid w:val="001F4B05"/>
    <w:rsid w:val="001F652C"/>
    <w:rsid w:val="001F74D3"/>
    <w:rsid w:val="00202A89"/>
    <w:rsid w:val="00203454"/>
    <w:rsid w:val="00205B7A"/>
    <w:rsid w:val="00207A04"/>
    <w:rsid w:val="002104A9"/>
    <w:rsid w:val="0021086E"/>
    <w:rsid w:val="00211210"/>
    <w:rsid w:val="00216340"/>
    <w:rsid w:val="00217E56"/>
    <w:rsid w:val="00221BC3"/>
    <w:rsid w:val="0022339C"/>
    <w:rsid w:val="00226F9D"/>
    <w:rsid w:val="0023020A"/>
    <w:rsid w:val="0023235E"/>
    <w:rsid w:val="002361D9"/>
    <w:rsid w:val="0023681D"/>
    <w:rsid w:val="00243B11"/>
    <w:rsid w:val="002446F1"/>
    <w:rsid w:val="00245025"/>
    <w:rsid w:val="00245068"/>
    <w:rsid w:val="00245852"/>
    <w:rsid w:val="002459C2"/>
    <w:rsid w:val="00246865"/>
    <w:rsid w:val="0024781B"/>
    <w:rsid w:val="002505C5"/>
    <w:rsid w:val="00251363"/>
    <w:rsid w:val="0025136E"/>
    <w:rsid w:val="0025714E"/>
    <w:rsid w:val="00257547"/>
    <w:rsid w:val="0026163D"/>
    <w:rsid w:val="00262157"/>
    <w:rsid w:val="00263911"/>
    <w:rsid w:val="002652AB"/>
    <w:rsid w:val="0027148A"/>
    <w:rsid w:val="00273BE4"/>
    <w:rsid w:val="00275E73"/>
    <w:rsid w:val="00280080"/>
    <w:rsid w:val="0028026F"/>
    <w:rsid w:val="00280B0A"/>
    <w:rsid w:val="002811B4"/>
    <w:rsid w:val="002815C2"/>
    <w:rsid w:val="0028225A"/>
    <w:rsid w:val="002851A3"/>
    <w:rsid w:val="002853C5"/>
    <w:rsid w:val="002861DC"/>
    <w:rsid w:val="00290B62"/>
    <w:rsid w:val="00290BCE"/>
    <w:rsid w:val="00296977"/>
    <w:rsid w:val="00296DD8"/>
    <w:rsid w:val="002A60F4"/>
    <w:rsid w:val="002A67E6"/>
    <w:rsid w:val="002A7FE7"/>
    <w:rsid w:val="002B2EB2"/>
    <w:rsid w:val="002B78F1"/>
    <w:rsid w:val="002C0631"/>
    <w:rsid w:val="002C36E4"/>
    <w:rsid w:val="002C455A"/>
    <w:rsid w:val="002C4945"/>
    <w:rsid w:val="002C6CE3"/>
    <w:rsid w:val="002D0660"/>
    <w:rsid w:val="002E01A0"/>
    <w:rsid w:val="002E4B33"/>
    <w:rsid w:val="002E7657"/>
    <w:rsid w:val="002F14E6"/>
    <w:rsid w:val="002F48C2"/>
    <w:rsid w:val="002F7A49"/>
    <w:rsid w:val="002F7F8A"/>
    <w:rsid w:val="00300008"/>
    <w:rsid w:val="00300A2F"/>
    <w:rsid w:val="0030536B"/>
    <w:rsid w:val="00305FA0"/>
    <w:rsid w:val="0031157E"/>
    <w:rsid w:val="0031359C"/>
    <w:rsid w:val="00314CD4"/>
    <w:rsid w:val="00315922"/>
    <w:rsid w:val="00316097"/>
    <w:rsid w:val="0031703B"/>
    <w:rsid w:val="00317C35"/>
    <w:rsid w:val="00320EBC"/>
    <w:rsid w:val="00331843"/>
    <w:rsid w:val="003321CA"/>
    <w:rsid w:val="00333083"/>
    <w:rsid w:val="00340702"/>
    <w:rsid w:val="00343076"/>
    <w:rsid w:val="00347E53"/>
    <w:rsid w:val="00350A75"/>
    <w:rsid w:val="003522C3"/>
    <w:rsid w:val="003539F8"/>
    <w:rsid w:val="00353BA8"/>
    <w:rsid w:val="00356313"/>
    <w:rsid w:val="00356FBD"/>
    <w:rsid w:val="0036079F"/>
    <w:rsid w:val="00360EF2"/>
    <w:rsid w:val="00364946"/>
    <w:rsid w:val="00364CB3"/>
    <w:rsid w:val="00365FEC"/>
    <w:rsid w:val="00371FD6"/>
    <w:rsid w:val="003722FD"/>
    <w:rsid w:val="00375047"/>
    <w:rsid w:val="00375F62"/>
    <w:rsid w:val="00376407"/>
    <w:rsid w:val="00376DF3"/>
    <w:rsid w:val="003848C8"/>
    <w:rsid w:val="00386B92"/>
    <w:rsid w:val="00392344"/>
    <w:rsid w:val="00395614"/>
    <w:rsid w:val="003968D0"/>
    <w:rsid w:val="003A3C82"/>
    <w:rsid w:val="003A3CD3"/>
    <w:rsid w:val="003A4370"/>
    <w:rsid w:val="003A5CCF"/>
    <w:rsid w:val="003A7093"/>
    <w:rsid w:val="003B6190"/>
    <w:rsid w:val="003C031B"/>
    <w:rsid w:val="003C12A4"/>
    <w:rsid w:val="003C3229"/>
    <w:rsid w:val="003C3D25"/>
    <w:rsid w:val="003C5032"/>
    <w:rsid w:val="003D49C6"/>
    <w:rsid w:val="003D4A98"/>
    <w:rsid w:val="003E050C"/>
    <w:rsid w:val="003E0B63"/>
    <w:rsid w:val="003E321F"/>
    <w:rsid w:val="003F0228"/>
    <w:rsid w:val="003F0993"/>
    <w:rsid w:val="003F0C50"/>
    <w:rsid w:val="003F0CD0"/>
    <w:rsid w:val="003F1611"/>
    <w:rsid w:val="003F4751"/>
    <w:rsid w:val="003F53F2"/>
    <w:rsid w:val="003F7A06"/>
    <w:rsid w:val="00404065"/>
    <w:rsid w:val="00404FA3"/>
    <w:rsid w:val="00406DCF"/>
    <w:rsid w:val="004078B0"/>
    <w:rsid w:val="00420C10"/>
    <w:rsid w:val="00420E2D"/>
    <w:rsid w:val="00420F8A"/>
    <w:rsid w:val="00421A2A"/>
    <w:rsid w:val="004253AF"/>
    <w:rsid w:val="004257EF"/>
    <w:rsid w:val="004313D3"/>
    <w:rsid w:val="004366C4"/>
    <w:rsid w:val="00440376"/>
    <w:rsid w:val="00442132"/>
    <w:rsid w:val="00443873"/>
    <w:rsid w:val="00447A6B"/>
    <w:rsid w:val="00447BE5"/>
    <w:rsid w:val="00447F76"/>
    <w:rsid w:val="004504EC"/>
    <w:rsid w:val="00451E89"/>
    <w:rsid w:val="00453719"/>
    <w:rsid w:val="00455CBC"/>
    <w:rsid w:val="004573A4"/>
    <w:rsid w:val="00457C49"/>
    <w:rsid w:val="00463318"/>
    <w:rsid w:val="004652F2"/>
    <w:rsid w:val="00481F64"/>
    <w:rsid w:val="0048363D"/>
    <w:rsid w:val="0048612A"/>
    <w:rsid w:val="00486360"/>
    <w:rsid w:val="00486526"/>
    <w:rsid w:val="00487CD8"/>
    <w:rsid w:val="00492FA2"/>
    <w:rsid w:val="00495BA8"/>
    <w:rsid w:val="00495E4E"/>
    <w:rsid w:val="00496128"/>
    <w:rsid w:val="004A0EDD"/>
    <w:rsid w:val="004A3CB7"/>
    <w:rsid w:val="004A6888"/>
    <w:rsid w:val="004A7B3B"/>
    <w:rsid w:val="004A7E06"/>
    <w:rsid w:val="004B13F2"/>
    <w:rsid w:val="004B391C"/>
    <w:rsid w:val="004B43E1"/>
    <w:rsid w:val="004B58BB"/>
    <w:rsid w:val="004C4529"/>
    <w:rsid w:val="004C61CB"/>
    <w:rsid w:val="004C630B"/>
    <w:rsid w:val="004D4A44"/>
    <w:rsid w:val="004D4CAD"/>
    <w:rsid w:val="004D5C0D"/>
    <w:rsid w:val="004D746C"/>
    <w:rsid w:val="004E2358"/>
    <w:rsid w:val="004E365F"/>
    <w:rsid w:val="004E6F45"/>
    <w:rsid w:val="004E709D"/>
    <w:rsid w:val="004E7E3D"/>
    <w:rsid w:val="004F12E1"/>
    <w:rsid w:val="004F65BD"/>
    <w:rsid w:val="004F6FEC"/>
    <w:rsid w:val="004F79EF"/>
    <w:rsid w:val="00504C98"/>
    <w:rsid w:val="00506132"/>
    <w:rsid w:val="005070D7"/>
    <w:rsid w:val="0051084E"/>
    <w:rsid w:val="00514A26"/>
    <w:rsid w:val="00514AD2"/>
    <w:rsid w:val="005156C3"/>
    <w:rsid w:val="00516836"/>
    <w:rsid w:val="00516AF0"/>
    <w:rsid w:val="00520FC6"/>
    <w:rsid w:val="0052671D"/>
    <w:rsid w:val="0053200A"/>
    <w:rsid w:val="00534888"/>
    <w:rsid w:val="00535B35"/>
    <w:rsid w:val="00547E6E"/>
    <w:rsid w:val="005502DF"/>
    <w:rsid w:val="0055169E"/>
    <w:rsid w:val="005528A9"/>
    <w:rsid w:val="00554F92"/>
    <w:rsid w:val="005562D1"/>
    <w:rsid w:val="0055683D"/>
    <w:rsid w:val="0056398A"/>
    <w:rsid w:val="0056476A"/>
    <w:rsid w:val="0056779B"/>
    <w:rsid w:val="005677DC"/>
    <w:rsid w:val="00567B5D"/>
    <w:rsid w:val="00572510"/>
    <w:rsid w:val="00572A49"/>
    <w:rsid w:val="005749D7"/>
    <w:rsid w:val="005755E0"/>
    <w:rsid w:val="00575BE2"/>
    <w:rsid w:val="00576CED"/>
    <w:rsid w:val="00580B4B"/>
    <w:rsid w:val="00580FCA"/>
    <w:rsid w:val="00581C3F"/>
    <w:rsid w:val="00586CF1"/>
    <w:rsid w:val="00587083"/>
    <w:rsid w:val="005940D4"/>
    <w:rsid w:val="00595B66"/>
    <w:rsid w:val="005A0A5C"/>
    <w:rsid w:val="005A173E"/>
    <w:rsid w:val="005A41CF"/>
    <w:rsid w:val="005A4595"/>
    <w:rsid w:val="005B093B"/>
    <w:rsid w:val="005B09ED"/>
    <w:rsid w:val="005C0CCF"/>
    <w:rsid w:val="005C0E77"/>
    <w:rsid w:val="005C1692"/>
    <w:rsid w:val="005C1B39"/>
    <w:rsid w:val="005C23CB"/>
    <w:rsid w:val="005C34B1"/>
    <w:rsid w:val="005C718B"/>
    <w:rsid w:val="005E3878"/>
    <w:rsid w:val="005E6EDC"/>
    <w:rsid w:val="005F01E0"/>
    <w:rsid w:val="005F36B9"/>
    <w:rsid w:val="005F39C9"/>
    <w:rsid w:val="005F5ABE"/>
    <w:rsid w:val="005F6058"/>
    <w:rsid w:val="006021B1"/>
    <w:rsid w:val="0060280E"/>
    <w:rsid w:val="00603B09"/>
    <w:rsid w:val="0060418A"/>
    <w:rsid w:val="00604D94"/>
    <w:rsid w:val="006118CE"/>
    <w:rsid w:val="00621B03"/>
    <w:rsid w:val="0062206C"/>
    <w:rsid w:val="00622EC2"/>
    <w:rsid w:val="006257C3"/>
    <w:rsid w:val="00626F52"/>
    <w:rsid w:val="00631BD5"/>
    <w:rsid w:val="00633F49"/>
    <w:rsid w:val="006403A4"/>
    <w:rsid w:val="00643BA5"/>
    <w:rsid w:val="00643E31"/>
    <w:rsid w:val="006468DE"/>
    <w:rsid w:val="00647087"/>
    <w:rsid w:val="00647475"/>
    <w:rsid w:val="006511E4"/>
    <w:rsid w:val="0065238B"/>
    <w:rsid w:val="006539E1"/>
    <w:rsid w:val="006563A3"/>
    <w:rsid w:val="00657DE6"/>
    <w:rsid w:val="00660067"/>
    <w:rsid w:val="00661AC5"/>
    <w:rsid w:val="00662988"/>
    <w:rsid w:val="00663524"/>
    <w:rsid w:val="006643C1"/>
    <w:rsid w:val="0066497E"/>
    <w:rsid w:val="00664A85"/>
    <w:rsid w:val="00664B47"/>
    <w:rsid w:val="00665DB5"/>
    <w:rsid w:val="006701F5"/>
    <w:rsid w:val="0067281B"/>
    <w:rsid w:val="00672EB2"/>
    <w:rsid w:val="006744BC"/>
    <w:rsid w:val="00674E64"/>
    <w:rsid w:val="00677885"/>
    <w:rsid w:val="00677CC4"/>
    <w:rsid w:val="00683E0C"/>
    <w:rsid w:val="00687C47"/>
    <w:rsid w:val="00692921"/>
    <w:rsid w:val="00693650"/>
    <w:rsid w:val="006951E4"/>
    <w:rsid w:val="006959E2"/>
    <w:rsid w:val="0069677A"/>
    <w:rsid w:val="006A1784"/>
    <w:rsid w:val="006A1AF1"/>
    <w:rsid w:val="006A1DEE"/>
    <w:rsid w:val="006A25B1"/>
    <w:rsid w:val="006A3C0F"/>
    <w:rsid w:val="006A49F0"/>
    <w:rsid w:val="006A65F7"/>
    <w:rsid w:val="006B059B"/>
    <w:rsid w:val="006B5E19"/>
    <w:rsid w:val="006B75D2"/>
    <w:rsid w:val="006C0931"/>
    <w:rsid w:val="006C0ACE"/>
    <w:rsid w:val="006C30F6"/>
    <w:rsid w:val="006C4F39"/>
    <w:rsid w:val="006C7E14"/>
    <w:rsid w:val="006D1A99"/>
    <w:rsid w:val="006D3D21"/>
    <w:rsid w:val="006D4152"/>
    <w:rsid w:val="006D5A59"/>
    <w:rsid w:val="006D6191"/>
    <w:rsid w:val="006D679E"/>
    <w:rsid w:val="006D7A4E"/>
    <w:rsid w:val="006E2C41"/>
    <w:rsid w:val="006E3C26"/>
    <w:rsid w:val="006E6E3B"/>
    <w:rsid w:val="006F3220"/>
    <w:rsid w:val="006F3E40"/>
    <w:rsid w:val="006F4CDE"/>
    <w:rsid w:val="006F6357"/>
    <w:rsid w:val="006F6442"/>
    <w:rsid w:val="0070020E"/>
    <w:rsid w:val="007014C1"/>
    <w:rsid w:val="007020AE"/>
    <w:rsid w:val="007065C0"/>
    <w:rsid w:val="007068BA"/>
    <w:rsid w:val="00707CB5"/>
    <w:rsid w:val="00710A17"/>
    <w:rsid w:val="007126B6"/>
    <w:rsid w:val="007214FE"/>
    <w:rsid w:val="007224CD"/>
    <w:rsid w:val="00723539"/>
    <w:rsid w:val="00727719"/>
    <w:rsid w:val="00727F0A"/>
    <w:rsid w:val="00733E67"/>
    <w:rsid w:val="00736354"/>
    <w:rsid w:val="00736E54"/>
    <w:rsid w:val="007372C6"/>
    <w:rsid w:val="00737E16"/>
    <w:rsid w:val="00740DE6"/>
    <w:rsid w:val="00741DBD"/>
    <w:rsid w:val="00743403"/>
    <w:rsid w:val="00746AE7"/>
    <w:rsid w:val="0075494A"/>
    <w:rsid w:val="00754CE0"/>
    <w:rsid w:val="00757167"/>
    <w:rsid w:val="00761235"/>
    <w:rsid w:val="00761DBE"/>
    <w:rsid w:val="00763650"/>
    <w:rsid w:val="00765643"/>
    <w:rsid w:val="007669B2"/>
    <w:rsid w:val="007671CA"/>
    <w:rsid w:val="007717D7"/>
    <w:rsid w:val="00773640"/>
    <w:rsid w:val="0077538F"/>
    <w:rsid w:val="00775961"/>
    <w:rsid w:val="007769C3"/>
    <w:rsid w:val="00777E22"/>
    <w:rsid w:val="00781D42"/>
    <w:rsid w:val="00787DD8"/>
    <w:rsid w:val="00791210"/>
    <w:rsid w:val="007917D5"/>
    <w:rsid w:val="007932B9"/>
    <w:rsid w:val="00794514"/>
    <w:rsid w:val="00795E75"/>
    <w:rsid w:val="00796237"/>
    <w:rsid w:val="00796A24"/>
    <w:rsid w:val="007A109E"/>
    <w:rsid w:val="007A2AB7"/>
    <w:rsid w:val="007B4A9B"/>
    <w:rsid w:val="007B67B6"/>
    <w:rsid w:val="007B699B"/>
    <w:rsid w:val="007C45D4"/>
    <w:rsid w:val="007C4A76"/>
    <w:rsid w:val="007C66DC"/>
    <w:rsid w:val="007C7967"/>
    <w:rsid w:val="007D29D2"/>
    <w:rsid w:val="007D3803"/>
    <w:rsid w:val="007D4B6B"/>
    <w:rsid w:val="007E040C"/>
    <w:rsid w:val="007E09B5"/>
    <w:rsid w:val="007E0CE7"/>
    <w:rsid w:val="007E2898"/>
    <w:rsid w:val="007E7615"/>
    <w:rsid w:val="007E7A0C"/>
    <w:rsid w:val="007F0904"/>
    <w:rsid w:val="007F25B0"/>
    <w:rsid w:val="007F3380"/>
    <w:rsid w:val="007F54DC"/>
    <w:rsid w:val="007F654F"/>
    <w:rsid w:val="00801349"/>
    <w:rsid w:val="00803DF3"/>
    <w:rsid w:val="0080588D"/>
    <w:rsid w:val="00806740"/>
    <w:rsid w:val="008073CB"/>
    <w:rsid w:val="0081164F"/>
    <w:rsid w:val="00811CCE"/>
    <w:rsid w:val="008135CE"/>
    <w:rsid w:val="008140A3"/>
    <w:rsid w:val="00815658"/>
    <w:rsid w:val="00815EC0"/>
    <w:rsid w:val="00821302"/>
    <w:rsid w:val="00821FA5"/>
    <w:rsid w:val="00823823"/>
    <w:rsid w:val="008268E9"/>
    <w:rsid w:val="008304BF"/>
    <w:rsid w:val="00830E2B"/>
    <w:rsid w:val="008312A5"/>
    <w:rsid w:val="00831999"/>
    <w:rsid w:val="00834192"/>
    <w:rsid w:val="00834845"/>
    <w:rsid w:val="0083569E"/>
    <w:rsid w:val="00841460"/>
    <w:rsid w:val="0084195A"/>
    <w:rsid w:val="0084350B"/>
    <w:rsid w:val="00843E30"/>
    <w:rsid w:val="008447D4"/>
    <w:rsid w:val="00844D4D"/>
    <w:rsid w:val="00845DBE"/>
    <w:rsid w:val="00847B78"/>
    <w:rsid w:val="00851242"/>
    <w:rsid w:val="00856FDB"/>
    <w:rsid w:val="0085719B"/>
    <w:rsid w:val="008620BE"/>
    <w:rsid w:val="00863CCB"/>
    <w:rsid w:val="00864836"/>
    <w:rsid w:val="00867B9A"/>
    <w:rsid w:val="008703C1"/>
    <w:rsid w:val="008732D9"/>
    <w:rsid w:val="00874EF5"/>
    <w:rsid w:val="00884318"/>
    <w:rsid w:val="00886BF5"/>
    <w:rsid w:val="00886E95"/>
    <w:rsid w:val="0089260C"/>
    <w:rsid w:val="00893F44"/>
    <w:rsid w:val="00894035"/>
    <w:rsid w:val="0089425B"/>
    <w:rsid w:val="008A459B"/>
    <w:rsid w:val="008A775A"/>
    <w:rsid w:val="008B1EE4"/>
    <w:rsid w:val="008B20DD"/>
    <w:rsid w:val="008B56DB"/>
    <w:rsid w:val="008C284A"/>
    <w:rsid w:val="008C2AD3"/>
    <w:rsid w:val="008C7F47"/>
    <w:rsid w:val="008D255D"/>
    <w:rsid w:val="008D2FB4"/>
    <w:rsid w:val="008E223B"/>
    <w:rsid w:val="008E2862"/>
    <w:rsid w:val="008E2A35"/>
    <w:rsid w:val="008E3AFE"/>
    <w:rsid w:val="008F3178"/>
    <w:rsid w:val="008F3492"/>
    <w:rsid w:val="00900875"/>
    <w:rsid w:val="0090334F"/>
    <w:rsid w:val="00904DCB"/>
    <w:rsid w:val="009066EF"/>
    <w:rsid w:val="00911D82"/>
    <w:rsid w:val="00917500"/>
    <w:rsid w:val="00923FCA"/>
    <w:rsid w:val="0092669B"/>
    <w:rsid w:val="00927BE3"/>
    <w:rsid w:val="00934A12"/>
    <w:rsid w:val="0093529C"/>
    <w:rsid w:val="00936CA3"/>
    <w:rsid w:val="00936FCA"/>
    <w:rsid w:val="00937E37"/>
    <w:rsid w:val="00940732"/>
    <w:rsid w:val="009410A4"/>
    <w:rsid w:val="009469F6"/>
    <w:rsid w:val="009476C3"/>
    <w:rsid w:val="009516B8"/>
    <w:rsid w:val="00952735"/>
    <w:rsid w:val="00953C04"/>
    <w:rsid w:val="00954552"/>
    <w:rsid w:val="00957DB6"/>
    <w:rsid w:val="0096585E"/>
    <w:rsid w:val="00970AF7"/>
    <w:rsid w:val="00970DA6"/>
    <w:rsid w:val="00972245"/>
    <w:rsid w:val="00972DB5"/>
    <w:rsid w:val="00973948"/>
    <w:rsid w:val="00974B4B"/>
    <w:rsid w:val="009768C4"/>
    <w:rsid w:val="00980BCF"/>
    <w:rsid w:val="00984C2C"/>
    <w:rsid w:val="0098524D"/>
    <w:rsid w:val="0098695E"/>
    <w:rsid w:val="00992FC0"/>
    <w:rsid w:val="009948F2"/>
    <w:rsid w:val="009961DA"/>
    <w:rsid w:val="009A0B64"/>
    <w:rsid w:val="009A564E"/>
    <w:rsid w:val="009A575E"/>
    <w:rsid w:val="009A6A9E"/>
    <w:rsid w:val="009A6B24"/>
    <w:rsid w:val="009B0420"/>
    <w:rsid w:val="009B2D63"/>
    <w:rsid w:val="009B5686"/>
    <w:rsid w:val="009B600B"/>
    <w:rsid w:val="009C15D2"/>
    <w:rsid w:val="009C1940"/>
    <w:rsid w:val="009C1A9B"/>
    <w:rsid w:val="009C42E8"/>
    <w:rsid w:val="009C5B99"/>
    <w:rsid w:val="009C5E77"/>
    <w:rsid w:val="009D0238"/>
    <w:rsid w:val="009D1E60"/>
    <w:rsid w:val="009D2704"/>
    <w:rsid w:val="009D3B73"/>
    <w:rsid w:val="009D4166"/>
    <w:rsid w:val="009E0759"/>
    <w:rsid w:val="009E0BB9"/>
    <w:rsid w:val="009E21E8"/>
    <w:rsid w:val="009E61D7"/>
    <w:rsid w:val="009E6221"/>
    <w:rsid w:val="009E66AD"/>
    <w:rsid w:val="009F100A"/>
    <w:rsid w:val="009F6A9F"/>
    <w:rsid w:val="009F7205"/>
    <w:rsid w:val="009F754C"/>
    <w:rsid w:val="00A03995"/>
    <w:rsid w:val="00A03C37"/>
    <w:rsid w:val="00A05570"/>
    <w:rsid w:val="00A067A2"/>
    <w:rsid w:val="00A1063E"/>
    <w:rsid w:val="00A118AC"/>
    <w:rsid w:val="00A11A61"/>
    <w:rsid w:val="00A155FE"/>
    <w:rsid w:val="00A156A7"/>
    <w:rsid w:val="00A167CF"/>
    <w:rsid w:val="00A243E9"/>
    <w:rsid w:val="00A26E74"/>
    <w:rsid w:val="00A323D3"/>
    <w:rsid w:val="00A34412"/>
    <w:rsid w:val="00A36AE6"/>
    <w:rsid w:val="00A4175B"/>
    <w:rsid w:val="00A4502A"/>
    <w:rsid w:val="00A46BF3"/>
    <w:rsid w:val="00A51183"/>
    <w:rsid w:val="00A54326"/>
    <w:rsid w:val="00A56DAE"/>
    <w:rsid w:val="00A62A02"/>
    <w:rsid w:val="00A66D7D"/>
    <w:rsid w:val="00A7111B"/>
    <w:rsid w:val="00A76AC8"/>
    <w:rsid w:val="00A775F4"/>
    <w:rsid w:val="00A83FE6"/>
    <w:rsid w:val="00A86A8F"/>
    <w:rsid w:val="00A870A6"/>
    <w:rsid w:val="00A90D55"/>
    <w:rsid w:val="00A916D8"/>
    <w:rsid w:val="00A95A83"/>
    <w:rsid w:val="00AA4297"/>
    <w:rsid w:val="00AA526E"/>
    <w:rsid w:val="00AA64CB"/>
    <w:rsid w:val="00AA6EE2"/>
    <w:rsid w:val="00AA7851"/>
    <w:rsid w:val="00AB1B66"/>
    <w:rsid w:val="00AB2455"/>
    <w:rsid w:val="00AB4153"/>
    <w:rsid w:val="00AB48D3"/>
    <w:rsid w:val="00AB5473"/>
    <w:rsid w:val="00AB594D"/>
    <w:rsid w:val="00AC0700"/>
    <w:rsid w:val="00AC0F3D"/>
    <w:rsid w:val="00AC3496"/>
    <w:rsid w:val="00AC34A4"/>
    <w:rsid w:val="00AC43E6"/>
    <w:rsid w:val="00AC512B"/>
    <w:rsid w:val="00AC6944"/>
    <w:rsid w:val="00AC76EC"/>
    <w:rsid w:val="00AD1D2A"/>
    <w:rsid w:val="00AD2E1B"/>
    <w:rsid w:val="00AD6178"/>
    <w:rsid w:val="00AD65D9"/>
    <w:rsid w:val="00AD6ABF"/>
    <w:rsid w:val="00AD6F66"/>
    <w:rsid w:val="00AD7EB2"/>
    <w:rsid w:val="00AE23B1"/>
    <w:rsid w:val="00AE505C"/>
    <w:rsid w:val="00AF0339"/>
    <w:rsid w:val="00AF0F71"/>
    <w:rsid w:val="00AF142D"/>
    <w:rsid w:val="00AF34B4"/>
    <w:rsid w:val="00AF3C20"/>
    <w:rsid w:val="00AF7BF5"/>
    <w:rsid w:val="00B015DB"/>
    <w:rsid w:val="00B02A72"/>
    <w:rsid w:val="00B07787"/>
    <w:rsid w:val="00B07933"/>
    <w:rsid w:val="00B1235B"/>
    <w:rsid w:val="00B15B0C"/>
    <w:rsid w:val="00B205E8"/>
    <w:rsid w:val="00B20985"/>
    <w:rsid w:val="00B20F71"/>
    <w:rsid w:val="00B220F8"/>
    <w:rsid w:val="00B232C6"/>
    <w:rsid w:val="00B23523"/>
    <w:rsid w:val="00B352EC"/>
    <w:rsid w:val="00B37A90"/>
    <w:rsid w:val="00B41612"/>
    <w:rsid w:val="00B418FC"/>
    <w:rsid w:val="00B4328E"/>
    <w:rsid w:val="00B44210"/>
    <w:rsid w:val="00B47D88"/>
    <w:rsid w:val="00B52B1F"/>
    <w:rsid w:val="00B5611D"/>
    <w:rsid w:val="00B64C00"/>
    <w:rsid w:val="00B67790"/>
    <w:rsid w:val="00B70899"/>
    <w:rsid w:val="00B709AC"/>
    <w:rsid w:val="00B719F3"/>
    <w:rsid w:val="00B73803"/>
    <w:rsid w:val="00B745F4"/>
    <w:rsid w:val="00B751CC"/>
    <w:rsid w:val="00B753E1"/>
    <w:rsid w:val="00B775FF"/>
    <w:rsid w:val="00B81BA9"/>
    <w:rsid w:val="00B84819"/>
    <w:rsid w:val="00B84992"/>
    <w:rsid w:val="00B84B0A"/>
    <w:rsid w:val="00B85DD2"/>
    <w:rsid w:val="00B917EE"/>
    <w:rsid w:val="00B96B3A"/>
    <w:rsid w:val="00BA2942"/>
    <w:rsid w:val="00BA2D35"/>
    <w:rsid w:val="00BA3109"/>
    <w:rsid w:val="00BA3A54"/>
    <w:rsid w:val="00BA5DFC"/>
    <w:rsid w:val="00BA69C4"/>
    <w:rsid w:val="00BA7064"/>
    <w:rsid w:val="00BB61B4"/>
    <w:rsid w:val="00BC08F3"/>
    <w:rsid w:val="00BC6496"/>
    <w:rsid w:val="00BD11F8"/>
    <w:rsid w:val="00BD2346"/>
    <w:rsid w:val="00BD269B"/>
    <w:rsid w:val="00BD4B47"/>
    <w:rsid w:val="00BE0F39"/>
    <w:rsid w:val="00BE1644"/>
    <w:rsid w:val="00BE1BFE"/>
    <w:rsid w:val="00BE3B21"/>
    <w:rsid w:val="00BF16F8"/>
    <w:rsid w:val="00BF2825"/>
    <w:rsid w:val="00BF5FE3"/>
    <w:rsid w:val="00BF7847"/>
    <w:rsid w:val="00C005C1"/>
    <w:rsid w:val="00C008D7"/>
    <w:rsid w:val="00C0539F"/>
    <w:rsid w:val="00C061ED"/>
    <w:rsid w:val="00C139BC"/>
    <w:rsid w:val="00C13CEF"/>
    <w:rsid w:val="00C1458F"/>
    <w:rsid w:val="00C150BC"/>
    <w:rsid w:val="00C15DF2"/>
    <w:rsid w:val="00C20111"/>
    <w:rsid w:val="00C20C1B"/>
    <w:rsid w:val="00C20CD8"/>
    <w:rsid w:val="00C218C5"/>
    <w:rsid w:val="00C24770"/>
    <w:rsid w:val="00C2576A"/>
    <w:rsid w:val="00C31F3D"/>
    <w:rsid w:val="00C34A84"/>
    <w:rsid w:val="00C36B9D"/>
    <w:rsid w:val="00C40467"/>
    <w:rsid w:val="00C41331"/>
    <w:rsid w:val="00C423BE"/>
    <w:rsid w:val="00C4270B"/>
    <w:rsid w:val="00C43784"/>
    <w:rsid w:val="00C43857"/>
    <w:rsid w:val="00C4513D"/>
    <w:rsid w:val="00C51092"/>
    <w:rsid w:val="00C532A4"/>
    <w:rsid w:val="00C53B1E"/>
    <w:rsid w:val="00C54EF3"/>
    <w:rsid w:val="00C62050"/>
    <w:rsid w:val="00C63524"/>
    <w:rsid w:val="00C642DD"/>
    <w:rsid w:val="00C64BE7"/>
    <w:rsid w:val="00C66ACC"/>
    <w:rsid w:val="00C70803"/>
    <w:rsid w:val="00C75E68"/>
    <w:rsid w:val="00C76509"/>
    <w:rsid w:val="00C82E03"/>
    <w:rsid w:val="00C85A41"/>
    <w:rsid w:val="00C9027C"/>
    <w:rsid w:val="00C9287A"/>
    <w:rsid w:val="00C92CDA"/>
    <w:rsid w:val="00C969CE"/>
    <w:rsid w:val="00CA0921"/>
    <w:rsid w:val="00CA56B0"/>
    <w:rsid w:val="00CA7355"/>
    <w:rsid w:val="00CB1FB5"/>
    <w:rsid w:val="00CB3A57"/>
    <w:rsid w:val="00CB3F9A"/>
    <w:rsid w:val="00CB5F5D"/>
    <w:rsid w:val="00CC1840"/>
    <w:rsid w:val="00CC1A83"/>
    <w:rsid w:val="00CC202F"/>
    <w:rsid w:val="00CC4916"/>
    <w:rsid w:val="00CD31C9"/>
    <w:rsid w:val="00CD7077"/>
    <w:rsid w:val="00CE0904"/>
    <w:rsid w:val="00CE0ED4"/>
    <w:rsid w:val="00CE0F2A"/>
    <w:rsid w:val="00CE34BC"/>
    <w:rsid w:val="00CE6242"/>
    <w:rsid w:val="00CF08A2"/>
    <w:rsid w:val="00CF1787"/>
    <w:rsid w:val="00CF1D12"/>
    <w:rsid w:val="00CF5956"/>
    <w:rsid w:val="00D00093"/>
    <w:rsid w:val="00D03DAD"/>
    <w:rsid w:val="00D07CCB"/>
    <w:rsid w:val="00D07D66"/>
    <w:rsid w:val="00D1193A"/>
    <w:rsid w:val="00D13139"/>
    <w:rsid w:val="00D13324"/>
    <w:rsid w:val="00D13F05"/>
    <w:rsid w:val="00D1404C"/>
    <w:rsid w:val="00D15BAD"/>
    <w:rsid w:val="00D1640E"/>
    <w:rsid w:val="00D16684"/>
    <w:rsid w:val="00D17E19"/>
    <w:rsid w:val="00D20BE9"/>
    <w:rsid w:val="00D24A40"/>
    <w:rsid w:val="00D279FE"/>
    <w:rsid w:val="00D3011F"/>
    <w:rsid w:val="00D35576"/>
    <w:rsid w:val="00D355F6"/>
    <w:rsid w:val="00D35B32"/>
    <w:rsid w:val="00D378C8"/>
    <w:rsid w:val="00D46E58"/>
    <w:rsid w:val="00D51101"/>
    <w:rsid w:val="00D516E3"/>
    <w:rsid w:val="00D52F21"/>
    <w:rsid w:val="00D537F5"/>
    <w:rsid w:val="00D53CBD"/>
    <w:rsid w:val="00D54993"/>
    <w:rsid w:val="00D60F58"/>
    <w:rsid w:val="00D63EDB"/>
    <w:rsid w:val="00D63F61"/>
    <w:rsid w:val="00D65686"/>
    <w:rsid w:val="00D66711"/>
    <w:rsid w:val="00D70BF3"/>
    <w:rsid w:val="00D72612"/>
    <w:rsid w:val="00D7377E"/>
    <w:rsid w:val="00D75237"/>
    <w:rsid w:val="00D76A10"/>
    <w:rsid w:val="00D77279"/>
    <w:rsid w:val="00D77A6A"/>
    <w:rsid w:val="00D831FF"/>
    <w:rsid w:val="00D867E7"/>
    <w:rsid w:val="00D87351"/>
    <w:rsid w:val="00D879FC"/>
    <w:rsid w:val="00D90ACE"/>
    <w:rsid w:val="00D93416"/>
    <w:rsid w:val="00D94486"/>
    <w:rsid w:val="00D9625F"/>
    <w:rsid w:val="00DA5E42"/>
    <w:rsid w:val="00DA6FBE"/>
    <w:rsid w:val="00DA7586"/>
    <w:rsid w:val="00DB1372"/>
    <w:rsid w:val="00DB36E1"/>
    <w:rsid w:val="00DB6895"/>
    <w:rsid w:val="00DB7CC8"/>
    <w:rsid w:val="00DC0B90"/>
    <w:rsid w:val="00DC40C2"/>
    <w:rsid w:val="00DC68F3"/>
    <w:rsid w:val="00DD3062"/>
    <w:rsid w:val="00DD594F"/>
    <w:rsid w:val="00DD694A"/>
    <w:rsid w:val="00DD6B19"/>
    <w:rsid w:val="00DD702F"/>
    <w:rsid w:val="00DD7FCB"/>
    <w:rsid w:val="00DE07BC"/>
    <w:rsid w:val="00DE1969"/>
    <w:rsid w:val="00DE1B9B"/>
    <w:rsid w:val="00DE3EA5"/>
    <w:rsid w:val="00DE43EC"/>
    <w:rsid w:val="00DE63D6"/>
    <w:rsid w:val="00DF0309"/>
    <w:rsid w:val="00DF167B"/>
    <w:rsid w:val="00DF53DF"/>
    <w:rsid w:val="00E020FE"/>
    <w:rsid w:val="00E03E6D"/>
    <w:rsid w:val="00E07BA5"/>
    <w:rsid w:val="00E10BC7"/>
    <w:rsid w:val="00E13DC1"/>
    <w:rsid w:val="00E17595"/>
    <w:rsid w:val="00E24C73"/>
    <w:rsid w:val="00E300E5"/>
    <w:rsid w:val="00E305FE"/>
    <w:rsid w:val="00E32669"/>
    <w:rsid w:val="00E343F8"/>
    <w:rsid w:val="00E42CD5"/>
    <w:rsid w:val="00E446AD"/>
    <w:rsid w:val="00E44E13"/>
    <w:rsid w:val="00E461F0"/>
    <w:rsid w:val="00E54323"/>
    <w:rsid w:val="00E54EA4"/>
    <w:rsid w:val="00E554A5"/>
    <w:rsid w:val="00E555A5"/>
    <w:rsid w:val="00E55973"/>
    <w:rsid w:val="00E56025"/>
    <w:rsid w:val="00E633EA"/>
    <w:rsid w:val="00E634DA"/>
    <w:rsid w:val="00E66904"/>
    <w:rsid w:val="00E66DA0"/>
    <w:rsid w:val="00E671D8"/>
    <w:rsid w:val="00E70571"/>
    <w:rsid w:val="00E70AB6"/>
    <w:rsid w:val="00E7159B"/>
    <w:rsid w:val="00E72E70"/>
    <w:rsid w:val="00E756F3"/>
    <w:rsid w:val="00E77027"/>
    <w:rsid w:val="00E803DD"/>
    <w:rsid w:val="00E80CAE"/>
    <w:rsid w:val="00E8393A"/>
    <w:rsid w:val="00E85CD9"/>
    <w:rsid w:val="00E85EBF"/>
    <w:rsid w:val="00E864D8"/>
    <w:rsid w:val="00E87BF2"/>
    <w:rsid w:val="00E91291"/>
    <w:rsid w:val="00E9355A"/>
    <w:rsid w:val="00E94C48"/>
    <w:rsid w:val="00E96602"/>
    <w:rsid w:val="00E96675"/>
    <w:rsid w:val="00E96AF2"/>
    <w:rsid w:val="00EA046D"/>
    <w:rsid w:val="00EA6BBE"/>
    <w:rsid w:val="00EA7BC3"/>
    <w:rsid w:val="00EB0344"/>
    <w:rsid w:val="00EB2F12"/>
    <w:rsid w:val="00EC39FA"/>
    <w:rsid w:val="00EC58D6"/>
    <w:rsid w:val="00EC61D0"/>
    <w:rsid w:val="00ED01FC"/>
    <w:rsid w:val="00ED080A"/>
    <w:rsid w:val="00ED1562"/>
    <w:rsid w:val="00ED4B3E"/>
    <w:rsid w:val="00ED5835"/>
    <w:rsid w:val="00EE28E4"/>
    <w:rsid w:val="00EE5A3F"/>
    <w:rsid w:val="00EE66DB"/>
    <w:rsid w:val="00EE6BCD"/>
    <w:rsid w:val="00EE7295"/>
    <w:rsid w:val="00EF1F53"/>
    <w:rsid w:val="00EF2418"/>
    <w:rsid w:val="00EF3BF3"/>
    <w:rsid w:val="00EF3C53"/>
    <w:rsid w:val="00F0015F"/>
    <w:rsid w:val="00F00948"/>
    <w:rsid w:val="00F013DD"/>
    <w:rsid w:val="00F02D53"/>
    <w:rsid w:val="00F03BEE"/>
    <w:rsid w:val="00F06672"/>
    <w:rsid w:val="00F06861"/>
    <w:rsid w:val="00F15213"/>
    <w:rsid w:val="00F1565C"/>
    <w:rsid w:val="00F17DB9"/>
    <w:rsid w:val="00F2292A"/>
    <w:rsid w:val="00F229B8"/>
    <w:rsid w:val="00F240DA"/>
    <w:rsid w:val="00F254C7"/>
    <w:rsid w:val="00F25CE1"/>
    <w:rsid w:val="00F2607E"/>
    <w:rsid w:val="00F2703C"/>
    <w:rsid w:val="00F274A6"/>
    <w:rsid w:val="00F40124"/>
    <w:rsid w:val="00F409A7"/>
    <w:rsid w:val="00F448AC"/>
    <w:rsid w:val="00F45443"/>
    <w:rsid w:val="00F45E7D"/>
    <w:rsid w:val="00F500FE"/>
    <w:rsid w:val="00F505BA"/>
    <w:rsid w:val="00F62063"/>
    <w:rsid w:val="00F63C69"/>
    <w:rsid w:val="00F65AA7"/>
    <w:rsid w:val="00F679F3"/>
    <w:rsid w:val="00F70B03"/>
    <w:rsid w:val="00F72D48"/>
    <w:rsid w:val="00F7416E"/>
    <w:rsid w:val="00F75CEB"/>
    <w:rsid w:val="00F75FE7"/>
    <w:rsid w:val="00F76B2C"/>
    <w:rsid w:val="00F76D0F"/>
    <w:rsid w:val="00F81CEB"/>
    <w:rsid w:val="00F83447"/>
    <w:rsid w:val="00F83E8D"/>
    <w:rsid w:val="00F8494B"/>
    <w:rsid w:val="00F86E75"/>
    <w:rsid w:val="00F92439"/>
    <w:rsid w:val="00F93D24"/>
    <w:rsid w:val="00F97B0A"/>
    <w:rsid w:val="00FA713C"/>
    <w:rsid w:val="00FB3820"/>
    <w:rsid w:val="00FB4AF6"/>
    <w:rsid w:val="00FB4FF7"/>
    <w:rsid w:val="00FB6927"/>
    <w:rsid w:val="00FB7A92"/>
    <w:rsid w:val="00FC114D"/>
    <w:rsid w:val="00FC553C"/>
    <w:rsid w:val="00FC789E"/>
    <w:rsid w:val="00FD0119"/>
    <w:rsid w:val="00FD03D6"/>
    <w:rsid w:val="00FD25C8"/>
    <w:rsid w:val="00FD457A"/>
    <w:rsid w:val="00FE14A5"/>
    <w:rsid w:val="00FE63AD"/>
    <w:rsid w:val="00FF1931"/>
    <w:rsid w:val="00FF2E89"/>
    <w:rsid w:val="00FF457A"/>
    <w:rsid w:val="00FF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361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43F8"/>
    <w:rPr>
      <w:rFonts w:ascii="Calibri" w:hAnsi="Calibri"/>
      <w:sz w:val="20"/>
      <w:szCs w:val="24"/>
    </w:rPr>
  </w:style>
  <w:style w:type="paragraph" w:styleId="Heading1">
    <w:name w:val="heading 1"/>
    <w:basedOn w:val="Normal"/>
    <w:next w:val="Normal"/>
    <w:link w:val="Heading1Char"/>
    <w:qFormat/>
    <w:rsid w:val="00E343F8"/>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E343F8"/>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3E0B63"/>
    <w:pPr>
      <w:keepNext/>
      <w:spacing w:before="240" w:after="240"/>
      <w:ind w:left="720" w:hanging="720"/>
      <w:jc w:val="left"/>
      <w:outlineLvl w:val="2"/>
    </w:pPr>
    <w:rPr>
      <w:rFonts w:ascii="Arial" w:eastAsia="Times New Roman" w:hAnsi="Arial" w:cs="Arial"/>
      <w:b/>
      <w:sz w:val="24"/>
    </w:rPr>
  </w:style>
  <w:style w:type="paragraph" w:styleId="Heading4">
    <w:name w:val="heading 4"/>
    <w:basedOn w:val="Normal"/>
    <w:next w:val="Normal"/>
    <w:link w:val="Heading4Char"/>
    <w:rsid w:val="00E343F8"/>
    <w:pPr>
      <w:spacing w:before="240" w:after="240"/>
      <w:ind w:left="720" w:hanging="720"/>
      <w:outlineLvl w:val="3"/>
    </w:pPr>
    <w:rPr>
      <w:rFonts w:eastAsia="Times New Roman" w:cs="Calibri"/>
      <w:b/>
      <w:sz w:val="24"/>
    </w:rPr>
  </w:style>
  <w:style w:type="paragraph" w:styleId="Heading5">
    <w:name w:val="heading 5"/>
    <w:aliases w:val="Heading 5 (business proposal only)"/>
    <w:basedOn w:val="Normal"/>
    <w:next w:val="Normal"/>
    <w:link w:val="Heading5Char"/>
    <w:semiHidden/>
    <w:qFormat/>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E343F8"/>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E343F8"/>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E343F8"/>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E343F8"/>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93529C"/>
    <w:pPr>
      <w:spacing w:after="120"/>
      <w:ind w:firstLine="0"/>
      <w:jc w:val="left"/>
    </w:pPr>
    <w:rPr>
      <w:rFonts w:ascii="Times New Roman" w:eastAsia="Times New Roman" w:hAnsi="Times New Roman"/>
      <w:sz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E343F8"/>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ind w:firstLine="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93529C"/>
    <w:rPr>
      <w:rFonts w:eastAsia="Times New Roman"/>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basedOn w:val="Normal"/>
    <w:qFormat/>
    <w:rsid w:val="001D5DD7"/>
    <w:pPr>
      <w:ind w:firstLine="0"/>
      <w:jc w:val="left"/>
    </w:pPr>
    <w:rPr>
      <w:sz w:val="18"/>
      <w:szCs w:val="18"/>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E343F8"/>
    <w:pPr>
      <w:spacing w:after="240"/>
      <w:ind w:left="720" w:hanging="720"/>
    </w:pPr>
    <w:rPr>
      <w:rFonts w:eastAsia="Times New Roman"/>
    </w:rPr>
  </w:style>
  <w:style w:type="paragraph" w:customStyle="1" w:styleId="References">
    <w:name w:val="References"/>
    <w:basedOn w:val="Normal"/>
    <w:qFormat/>
    <w:rsid w:val="00E343F8"/>
    <w:pPr>
      <w:spacing w:after="240"/>
      <w:ind w:left="720" w:hanging="720"/>
    </w:pPr>
    <w:rPr>
      <w:rFonts w:eastAsia="Times New Roman"/>
      <w:sz w:val="24"/>
    </w:rPr>
  </w:style>
  <w:style w:type="paragraph" w:customStyle="1" w:styleId="TableSpace">
    <w:name w:val="TableSpace"/>
    <w:basedOn w:val="Normal"/>
    <w:next w:val="Normal"/>
    <w:semiHidden/>
    <w:qFormat/>
    <w:rsid w:val="00E343F8"/>
    <w:pPr>
      <w:ind w:left="1080" w:hanging="1080"/>
    </w:pPr>
    <w:rPr>
      <w:rFonts w:ascii="Lucida Sans" w:eastAsia="Times New Roman" w:hAnsi="Lucida Sans"/>
      <w:sz w:val="18"/>
    </w:rPr>
  </w:style>
  <w:style w:type="paragraph" w:customStyle="1" w:styleId="TableTitle">
    <w:name w:val="Table Title"/>
    <w:qFormat/>
    <w:rsid w:val="00E343F8"/>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E343F8"/>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E343F8"/>
    <w:rPr>
      <w:rFonts w:ascii="Arial" w:hAnsi="Arial" w:cs="Arial"/>
      <w:b/>
      <w:caps/>
      <w:color w:val="C00000"/>
      <w:sz w:val="28"/>
      <w:szCs w:val="28"/>
    </w:rPr>
  </w:style>
  <w:style w:type="character" w:customStyle="1" w:styleId="Heading2Char">
    <w:name w:val="Heading 2 Char"/>
    <w:basedOn w:val="DefaultParagraphFont"/>
    <w:link w:val="Heading2"/>
    <w:rsid w:val="00E343F8"/>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3E0B63"/>
    <w:rPr>
      <w:rFonts w:ascii="Arial" w:eastAsia="Times New Roman" w:hAnsi="Arial" w:cs="Arial"/>
      <w:b/>
      <w:sz w:val="24"/>
      <w:szCs w:val="24"/>
    </w:rPr>
  </w:style>
  <w:style w:type="character" w:customStyle="1" w:styleId="Heading4Char">
    <w:name w:val="Heading 4 Char"/>
    <w:basedOn w:val="DefaultParagraphFont"/>
    <w:link w:val="Heading4"/>
    <w:rsid w:val="00E343F8"/>
    <w:rPr>
      <w:rFonts w:ascii="Calibri" w:eastAsia="Times New Roman" w:hAnsi="Calibri" w:cs="Calibri"/>
      <w:b/>
      <w:sz w:val="24"/>
      <w:szCs w:val="24"/>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E343F8"/>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E343F8"/>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E343F8"/>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E343F8"/>
    <w:rPr>
      <w:rFonts w:ascii="Garamond" w:eastAsia="Times New Roman" w:hAnsi="Garamond"/>
      <w:sz w:val="24"/>
      <w:szCs w:val="24"/>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qFormat/>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DB6895"/>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ind w:firstLine="0"/>
      <w:jc w:val="left"/>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qFormat/>
    <w:rsid w:val="00BF16F8"/>
    <w:pPr>
      <w:spacing w:after="240"/>
      <w:ind w:firstLine="0"/>
    </w:pPr>
    <w:rPr>
      <w:rFonts w:ascii="Arial" w:eastAsia="Times New Roman" w:hAnsi="Arial" w:cs="Arial"/>
      <w:sz w:val="24"/>
      <w:szCs w:val="24"/>
    </w:rPr>
  </w:style>
  <w:style w:type="paragraph" w:customStyle="1" w:styleId="HeadingNoTOC">
    <w:name w:val="Heading No TOC"/>
    <w:qFormat/>
    <w:rsid w:val="00333083"/>
    <w:pPr>
      <w:ind w:firstLine="0"/>
      <w:jc w:val="center"/>
    </w:pPr>
    <w:rPr>
      <w:rFonts w:ascii="Calibri" w:hAnsi="Calibri" w:cs="Calibri"/>
      <w:b/>
      <w:sz w:val="28"/>
      <w:szCs w:val="28"/>
    </w:rPr>
  </w:style>
  <w:style w:type="paragraph" w:customStyle="1" w:styleId="BodyPRProposal">
    <w:name w:val="BodyPRProposal"/>
    <w:link w:val="BodyPRProposalChar"/>
    <w:qFormat/>
    <w:rsid w:val="008135CE"/>
    <w:pPr>
      <w:spacing w:line="360" w:lineRule="auto"/>
    </w:pPr>
  </w:style>
  <w:style w:type="character" w:customStyle="1" w:styleId="BodyPRProposalChar">
    <w:name w:val="BodyPRProposal Char"/>
    <w:basedOn w:val="DefaultParagraphFont"/>
    <w:link w:val="BodyPRProposal"/>
    <w:rsid w:val="008135CE"/>
  </w:style>
  <w:style w:type="paragraph" w:customStyle="1" w:styleId="CalibriText-noindent">
    <w:name w:val="CalibriText-no indent"/>
    <w:qFormat/>
    <w:rsid w:val="0030536B"/>
    <w:pPr>
      <w:keepNext/>
      <w:keepLines/>
      <w:spacing w:after="240"/>
      <w:ind w:firstLine="0"/>
      <w:jc w:val="left"/>
    </w:pPr>
    <w:rPr>
      <w:rFonts w:ascii="Calibri" w:eastAsia="Times New Roman" w:hAnsi="Calibri" w:cs="Calibri"/>
      <w:b/>
      <w:sz w:val="24"/>
      <w:szCs w:val="24"/>
    </w:rPr>
  </w:style>
  <w:style w:type="paragraph" w:customStyle="1" w:styleId="BodyTextMemo">
    <w:name w:val="Body Text Memo"/>
    <w:link w:val="BodyTextMemoChar"/>
    <w:qFormat/>
    <w:rsid w:val="008A775A"/>
    <w:pPr>
      <w:spacing w:line="480" w:lineRule="auto"/>
    </w:pPr>
  </w:style>
  <w:style w:type="character" w:customStyle="1" w:styleId="BodyTextMemoChar">
    <w:name w:val="Body Text Memo Char"/>
    <w:basedOn w:val="DefaultParagraphFont"/>
    <w:link w:val="BodyTextMemo"/>
    <w:rsid w:val="008A775A"/>
  </w:style>
  <w:style w:type="character" w:styleId="FollowedHyperlink">
    <w:name w:val="FollowedHyperlink"/>
    <w:basedOn w:val="DefaultParagraphFont"/>
    <w:uiPriority w:val="99"/>
    <w:semiHidden/>
    <w:unhideWhenUsed/>
    <w:rsid w:val="002C455A"/>
    <w:rPr>
      <w:color w:val="800080" w:themeColor="followedHyperlink"/>
      <w:u w:val="single"/>
    </w:rPr>
  </w:style>
  <w:style w:type="character" w:customStyle="1" w:styleId="nou">
    <w:name w:val="nou"/>
    <w:basedOn w:val="DefaultParagraphFont"/>
    <w:rsid w:val="002A60F4"/>
  </w:style>
  <w:style w:type="paragraph" w:customStyle="1" w:styleId="KickoffTitle">
    <w:name w:val="Kickoff Title"/>
    <w:basedOn w:val="Heading2"/>
    <w:link w:val="KickoffTitleChar"/>
    <w:qFormat/>
    <w:rsid w:val="000D374B"/>
    <w:pPr>
      <w:keepNext/>
      <w:autoSpaceDE/>
      <w:autoSpaceDN/>
      <w:adjustRightInd/>
      <w:spacing w:before="0" w:after="0"/>
      <w:ind w:left="0" w:firstLine="0"/>
      <w:jc w:val="center"/>
    </w:pPr>
    <w:rPr>
      <w:rFonts w:ascii="Calibri" w:eastAsiaTheme="majorEastAsia" w:hAnsi="Calibri" w:cs="Calibri"/>
      <w:bCs w:val="0"/>
      <w:i/>
      <w:caps w:val="0"/>
      <w:color w:val="auto"/>
      <w:sz w:val="36"/>
      <w:szCs w:val="28"/>
    </w:rPr>
  </w:style>
  <w:style w:type="character" w:customStyle="1" w:styleId="KickoffTitleChar">
    <w:name w:val="Kickoff Title Char"/>
    <w:basedOn w:val="DefaultParagraphFont"/>
    <w:link w:val="KickoffTitle"/>
    <w:rsid w:val="000D374B"/>
    <w:rPr>
      <w:rFonts w:ascii="Calibri" w:eastAsiaTheme="majorEastAsia" w:hAnsi="Calibri" w:cs="Calibri"/>
      <w:b/>
      <w:i/>
      <w:sz w:val="36"/>
      <w:szCs w:val="28"/>
    </w:rPr>
  </w:style>
  <w:style w:type="paragraph" w:customStyle="1" w:styleId="Bullets">
    <w:name w:val="Bullets"/>
    <w:basedOn w:val="BTextDouble"/>
    <w:qFormat/>
    <w:rsid w:val="0060280E"/>
    <w:pPr>
      <w:numPr>
        <w:numId w:val="17"/>
      </w:numPr>
      <w:spacing w:after="240" w:line="240" w:lineRule="auto"/>
      <w:ind w:left="1080"/>
      <w:contextualSpacing/>
      <w:jc w:val="left"/>
    </w:pPr>
    <w:rPr>
      <w:rFonts w:eastAsia="Times New Roman" w:cs="Times New Roman"/>
    </w:rPr>
  </w:style>
  <w:style w:type="paragraph" w:customStyle="1" w:styleId="Bulletsbold">
    <w:name w:val="Bullets bold"/>
    <w:basedOn w:val="CalibriText-noindent"/>
    <w:qFormat/>
    <w:rsid w:val="001D5DD7"/>
    <w:pPr>
      <w:keepNext w:val="0"/>
      <w:keepLines w:val="0"/>
      <w:widowControl w:val="0"/>
      <w:numPr>
        <w:numId w:val="14"/>
      </w:numPr>
      <w:contextualSpacing/>
    </w:pPr>
  </w:style>
  <w:style w:type="paragraph" w:styleId="PlainText">
    <w:name w:val="Plain Text"/>
    <w:basedOn w:val="Normal"/>
    <w:link w:val="PlainTextChar"/>
    <w:uiPriority w:val="99"/>
    <w:semiHidden/>
    <w:unhideWhenUsed/>
    <w:rsid w:val="00340702"/>
    <w:pPr>
      <w:ind w:firstLine="0"/>
      <w:jc w:val="left"/>
    </w:pPr>
    <w:rPr>
      <w:rFonts w:eastAsia="Times New Roman"/>
      <w:sz w:val="22"/>
      <w:szCs w:val="21"/>
    </w:rPr>
  </w:style>
  <w:style w:type="character" w:customStyle="1" w:styleId="PlainTextChar">
    <w:name w:val="Plain Text Char"/>
    <w:basedOn w:val="DefaultParagraphFont"/>
    <w:link w:val="PlainText"/>
    <w:uiPriority w:val="99"/>
    <w:semiHidden/>
    <w:rsid w:val="00340702"/>
    <w:rPr>
      <w:rFonts w:ascii="Calibri" w:eastAsia="Times New Roman" w:hAnsi="Calibri"/>
      <w:szCs w:val="21"/>
    </w:rPr>
  </w:style>
  <w:style w:type="table" w:styleId="TableGrid">
    <w:name w:val="Table Grid"/>
    <w:basedOn w:val="TableNormal"/>
    <w:uiPriority w:val="59"/>
    <w:rsid w:val="0025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43F8"/>
    <w:rPr>
      <w:rFonts w:ascii="Calibri" w:hAnsi="Calibri"/>
      <w:sz w:val="20"/>
      <w:szCs w:val="24"/>
    </w:rPr>
  </w:style>
  <w:style w:type="paragraph" w:styleId="Heading1">
    <w:name w:val="heading 1"/>
    <w:basedOn w:val="Normal"/>
    <w:next w:val="Normal"/>
    <w:link w:val="Heading1Char"/>
    <w:qFormat/>
    <w:rsid w:val="00E343F8"/>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E343F8"/>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3E0B63"/>
    <w:pPr>
      <w:keepNext/>
      <w:spacing w:before="240" w:after="240"/>
      <w:ind w:left="720" w:hanging="720"/>
      <w:jc w:val="left"/>
      <w:outlineLvl w:val="2"/>
    </w:pPr>
    <w:rPr>
      <w:rFonts w:ascii="Arial" w:eastAsia="Times New Roman" w:hAnsi="Arial" w:cs="Arial"/>
      <w:b/>
      <w:sz w:val="24"/>
    </w:rPr>
  </w:style>
  <w:style w:type="paragraph" w:styleId="Heading4">
    <w:name w:val="heading 4"/>
    <w:basedOn w:val="Normal"/>
    <w:next w:val="Normal"/>
    <w:link w:val="Heading4Char"/>
    <w:rsid w:val="00E343F8"/>
    <w:pPr>
      <w:spacing w:before="240" w:after="240"/>
      <w:ind w:left="720" w:hanging="720"/>
      <w:outlineLvl w:val="3"/>
    </w:pPr>
    <w:rPr>
      <w:rFonts w:eastAsia="Times New Roman" w:cs="Calibri"/>
      <w:b/>
      <w:sz w:val="24"/>
    </w:rPr>
  </w:style>
  <w:style w:type="paragraph" w:styleId="Heading5">
    <w:name w:val="heading 5"/>
    <w:aliases w:val="Heading 5 (business proposal only)"/>
    <w:basedOn w:val="Normal"/>
    <w:next w:val="Normal"/>
    <w:link w:val="Heading5Char"/>
    <w:semiHidden/>
    <w:qFormat/>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E343F8"/>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E343F8"/>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E343F8"/>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E343F8"/>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93529C"/>
    <w:pPr>
      <w:spacing w:after="120"/>
      <w:ind w:firstLine="0"/>
      <w:jc w:val="left"/>
    </w:pPr>
    <w:rPr>
      <w:rFonts w:ascii="Times New Roman" w:eastAsia="Times New Roman" w:hAnsi="Times New Roman"/>
      <w:sz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E343F8"/>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ind w:firstLine="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93529C"/>
    <w:rPr>
      <w:rFonts w:eastAsia="Times New Roman"/>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basedOn w:val="Normal"/>
    <w:qFormat/>
    <w:rsid w:val="001D5DD7"/>
    <w:pPr>
      <w:ind w:firstLine="0"/>
      <w:jc w:val="left"/>
    </w:pPr>
    <w:rPr>
      <w:sz w:val="18"/>
      <w:szCs w:val="18"/>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E343F8"/>
    <w:pPr>
      <w:spacing w:after="240"/>
      <w:ind w:left="720" w:hanging="720"/>
    </w:pPr>
    <w:rPr>
      <w:rFonts w:eastAsia="Times New Roman"/>
    </w:rPr>
  </w:style>
  <w:style w:type="paragraph" w:customStyle="1" w:styleId="References">
    <w:name w:val="References"/>
    <w:basedOn w:val="Normal"/>
    <w:qFormat/>
    <w:rsid w:val="00E343F8"/>
    <w:pPr>
      <w:spacing w:after="240"/>
      <w:ind w:left="720" w:hanging="720"/>
    </w:pPr>
    <w:rPr>
      <w:rFonts w:eastAsia="Times New Roman"/>
      <w:sz w:val="24"/>
    </w:rPr>
  </w:style>
  <w:style w:type="paragraph" w:customStyle="1" w:styleId="TableSpace">
    <w:name w:val="TableSpace"/>
    <w:basedOn w:val="Normal"/>
    <w:next w:val="Normal"/>
    <w:semiHidden/>
    <w:qFormat/>
    <w:rsid w:val="00E343F8"/>
    <w:pPr>
      <w:ind w:left="1080" w:hanging="1080"/>
    </w:pPr>
    <w:rPr>
      <w:rFonts w:ascii="Lucida Sans" w:eastAsia="Times New Roman" w:hAnsi="Lucida Sans"/>
      <w:sz w:val="18"/>
    </w:rPr>
  </w:style>
  <w:style w:type="paragraph" w:customStyle="1" w:styleId="TableTitle">
    <w:name w:val="Table Title"/>
    <w:qFormat/>
    <w:rsid w:val="00E343F8"/>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E343F8"/>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E343F8"/>
    <w:rPr>
      <w:rFonts w:ascii="Arial" w:hAnsi="Arial" w:cs="Arial"/>
      <w:b/>
      <w:caps/>
      <w:color w:val="C00000"/>
      <w:sz w:val="28"/>
      <w:szCs w:val="28"/>
    </w:rPr>
  </w:style>
  <w:style w:type="character" w:customStyle="1" w:styleId="Heading2Char">
    <w:name w:val="Heading 2 Char"/>
    <w:basedOn w:val="DefaultParagraphFont"/>
    <w:link w:val="Heading2"/>
    <w:rsid w:val="00E343F8"/>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3E0B63"/>
    <w:rPr>
      <w:rFonts w:ascii="Arial" w:eastAsia="Times New Roman" w:hAnsi="Arial" w:cs="Arial"/>
      <w:b/>
      <w:sz w:val="24"/>
      <w:szCs w:val="24"/>
    </w:rPr>
  </w:style>
  <w:style w:type="character" w:customStyle="1" w:styleId="Heading4Char">
    <w:name w:val="Heading 4 Char"/>
    <w:basedOn w:val="DefaultParagraphFont"/>
    <w:link w:val="Heading4"/>
    <w:rsid w:val="00E343F8"/>
    <w:rPr>
      <w:rFonts w:ascii="Calibri" w:eastAsia="Times New Roman" w:hAnsi="Calibri" w:cs="Calibri"/>
      <w:b/>
      <w:sz w:val="24"/>
      <w:szCs w:val="24"/>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E343F8"/>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E343F8"/>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E343F8"/>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E343F8"/>
    <w:rPr>
      <w:rFonts w:ascii="Garamond" w:eastAsia="Times New Roman" w:hAnsi="Garamond"/>
      <w:sz w:val="24"/>
      <w:szCs w:val="24"/>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qFormat/>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DB6895"/>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ind w:firstLine="0"/>
      <w:jc w:val="left"/>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qFormat/>
    <w:rsid w:val="00BF16F8"/>
    <w:pPr>
      <w:spacing w:after="240"/>
      <w:ind w:firstLine="0"/>
    </w:pPr>
    <w:rPr>
      <w:rFonts w:ascii="Arial" w:eastAsia="Times New Roman" w:hAnsi="Arial" w:cs="Arial"/>
      <w:sz w:val="24"/>
      <w:szCs w:val="24"/>
    </w:rPr>
  </w:style>
  <w:style w:type="paragraph" w:customStyle="1" w:styleId="HeadingNoTOC">
    <w:name w:val="Heading No TOC"/>
    <w:qFormat/>
    <w:rsid w:val="00333083"/>
    <w:pPr>
      <w:ind w:firstLine="0"/>
      <w:jc w:val="center"/>
    </w:pPr>
    <w:rPr>
      <w:rFonts w:ascii="Calibri" w:hAnsi="Calibri" w:cs="Calibri"/>
      <w:b/>
      <w:sz w:val="28"/>
      <w:szCs w:val="28"/>
    </w:rPr>
  </w:style>
  <w:style w:type="paragraph" w:customStyle="1" w:styleId="BodyPRProposal">
    <w:name w:val="BodyPRProposal"/>
    <w:link w:val="BodyPRProposalChar"/>
    <w:qFormat/>
    <w:rsid w:val="008135CE"/>
    <w:pPr>
      <w:spacing w:line="360" w:lineRule="auto"/>
    </w:pPr>
  </w:style>
  <w:style w:type="character" w:customStyle="1" w:styleId="BodyPRProposalChar">
    <w:name w:val="BodyPRProposal Char"/>
    <w:basedOn w:val="DefaultParagraphFont"/>
    <w:link w:val="BodyPRProposal"/>
    <w:rsid w:val="008135CE"/>
  </w:style>
  <w:style w:type="paragraph" w:customStyle="1" w:styleId="CalibriText-noindent">
    <w:name w:val="CalibriText-no indent"/>
    <w:qFormat/>
    <w:rsid w:val="0030536B"/>
    <w:pPr>
      <w:keepNext/>
      <w:keepLines/>
      <w:spacing w:after="240"/>
      <w:ind w:firstLine="0"/>
      <w:jc w:val="left"/>
    </w:pPr>
    <w:rPr>
      <w:rFonts w:ascii="Calibri" w:eastAsia="Times New Roman" w:hAnsi="Calibri" w:cs="Calibri"/>
      <w:b/>
      <w:sz w:val="24"/>
      <w:szCs w:val="24"/>
    </w:rPr>
  </w:style>
  <w:style w:type="paragraph" w:customStyle="1" w:styleId="BodyTextMemo">
    <w:name w:val="Body Text Memo"/>
    <w:link w:val="BodyTextMemoChar"/>
    <w:qFormat/>
    <w:rsid w:val="008A775A"/>
    <w:pPr>
      <w:spacing w:line="480" w:lineRule="auto"/>
    </w:pPr>
  </w:style>
  <w:style w:type="character" w:customStyle="1" w:styleId="BodyTextMemoChar">
    <w:name w:val="Body Text Memo Char"/>
    <w:basedOn w:val="DefaultParagraphFont"/>
    <w:link w:val="BodyTextMemo"/>
    <w:rsid w:val="008A775A"/>
  </w:style>
  <w:style w:type="character" w:styleId="FollowedHyperlink">
    <w:name w:val="FollowedHyperlink"/>
    <w:basedOn w:val="DefaultParagraphFont"/>
    <w:uiPriority w:val="99"/>
    <w:semiHidden/>
    <w:unhideWhenUsed/>
    <w:rsid w:val="002C455A"/>
    <w:rPr>
      <w:color w:val="800080" w:themeColor="followedHyperlink"/>
      <w:u w:val="single"/>
    </w:rPr>
  </w:style>
  <w:style w:type="character" w:customStyle="1" w:styleId="nou">
    <w:name w:val="nou"/>
    <w:basedOn w:val="DefaultParagraphFont"/>
    <w:rsid w:val="002A60F4"/>
  </w:style>
  <w:style w:type="paragraph" w:customStyle="1" w:styleId="KickoffTitle">
    <w:name w:val="Kickoff Title"/>
    <w:basedOn w:val="Heading2"/>
    <w:link w:val="KickoffTitleChar"/>
    <w:qFormat/>
    <w:rsid w:val="000D374B"/>
    <w:pPr>
      <w:keepNext/>
      <w:autoSpaceDE/>
      <w:autoSpaceDN/>
      <w:adjustRightInd/>
      <w:spacing w:before="0" w:after="0"/>
      <w:ind w:left="0" w:firstLine="0"/>
      <w:jc w:val="center"/>
    </w:pPr>
    <w:rPr>
      <w:rFonts w:ascii="Calibri" w:eastAsiaTheme="majorEastAsia" w:hAnsi="Calibri" w:cs="Calibri"/>
      <w:bCs w:val="0"/>
      <w:i/>
      <w:caps w:val="0"/>
      <w:color w:val="auto"/>
      <w:sz w:val="36"/>
      <w:szCs w:val="28"/>
    </w:rPr>
  </w:style>
  <w:style w:type="character" w:customStyle="1" w:styleId="KickoffTitleChar">
    <w:name w:val="Kickoff Title Char"/>
    <w:basedOn w:val="DefaultParagraphFont"/>
    <w:link w:val="KickoffTitle"/>
    <w:rsid w:val="000D374B"/>
    <w:rPr>
      <w:rFonts w:ascii="Calibri" w:eastAsiaTheme="majorEastAsia" w:hAnsi="Calibri" w:cs="Calibri"/>
      <w:b/>
      <w:i/>
      <w:sz w:val="36"/>
      <w:szCs w:val="28"/>
    </w:rPr>
  </w:style>
  <w:style w:type="paragraph" w:customStyle="1" w:styleId="Bullets">
    <w:name w:val="Bullets"/>
    <w:basedOn w:val="BTextDouble"/>
    <w:qFormat/>
    <w:rsid w:val="0060280E"/>
    <w:pPr>
      <w:numPr>
        <w:numId w:val="17"/>
      </w:numPr>
      <w:spacing w:after="240" w:line="240" w:lineRule="auto"/>
      <w:ind w:left="1080"/>
      <w:contextualSpacing/>
      <w:jc w:val="left"/>
    </w:pPr>
    <w:rPr>
      <w:rFonts w:eastAsia="Times New Roman" w:cs="Times New Roman"/>
    </w:rPr>
  </w:style>
  <w:style w:type="paragraph" w:customStyle="1" w:styleId="Bulletsbold">
    <w:name w:val="Bullets bold"/>
    <w:basedOn w:val="CalibriText-noindent"/>
    <w:qFormat/>
    <w:rsid w:val="001D5DD7"/>
    <w:pPr>
      <w:keepNext w:val="0"/>
      <w:keepLines w:val="0"/>
      <w:widowControl w:val="0"/>
      <w:numPr>
        <w:numId w:val="14"/>
      </w:numPr>
      <w:contextualSpacing/>
    </w:pPr>
  </w:style>
  <w:style w:type="paragraph" w:styleId="PlainText">
    <w:name w:val="Plain Text"/>
    <w:basedOn w:val="Normal"/>
    <w:link w:val="PlainTextChar"/>
    <w:uiPriority w:val="99"/>
    <w:semiHidden/>
    <w:unhideWhenUsed/>
    <w:rsid w:val="00340702"/>
    <w:pPr>
      <w:ind w:firstLine="0"/>
      <w:jc w:val="left"/>
    </w:pPr>
    <w:rPr>
      <w:rFonts w:eastAsia="Times New Roman"/>
      <w:sz w:val="22"/>
      <w:szCs w:val="21"/>
    </w:rPr>
  </w:style>
  <w:style w:type="character" w:customStyle="1" w:styleId="PlainTextChar">
    <w:name w:val="Plain Text Char"/>
    <w:basedOn w:val="DefaultParagraphFont"/>
    <w:link w:val="PlainText"/>
    <w:uiPriority w:val="99"/>
    <w:semiHidden/>
    <w:rsid w:val="00340702"/>
    <w:rPr>
      <w:rFonts w:ascii="Calibri" w:eastAsia="Times New Roman" w:hAnsi="Calibri"/>
      <w:szCs w:val="21"/>
    </w:rPr>
  </w:style>
  <w:style w:type="table" w:styleId="TableGrid">
    <w:name w:val="Table Grid"/>
    <w:basedOn w:val="TableNormal"/>
    <w:uiPriority w:val="59"/>
    <w:rsid w:val="0025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6759">
      <w:bodyDiv w:val="1"/>
      <w:marLeft w:val="0"/>
      <w:marRight w:val="0"/>
      <w:marTop w:val="0"/>
      <w:marBottom w:val="0"/>
      <w:divBdr>
        <w:top w:val="none" w:sz="0" w:space="0" w:color="auto"/>
        <w:left w:val="none" w:sz="0" w:space="0" w:color="auto"/>
        <w:bottom w:val="none" w:sz="0" w:space="0" w:color="auto"/>
        <w:right w:val="none" w:sz="0" w:space="0" w:color="auto"/>
      </w:divBdr>
    </w:div>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412893590">
      <w:bodyDiv w:val="1"/>
      <w:marLeft w:val="0"/>
      <w:marRight w:val="0"/>
      <w:marTop w:val="0"/>
      <w:marBottom w:val="0"/>
      <w:divBdr>
        <w:top w:val="none" w:sz="0" w:space="0" w:color="auto"/>
        <w:left w:val="none" w:sz="0" w:space="0" w:color="auto"/>
        <w:bottom w:val="none" w:sz="0" w:space="0" w:color="auto"/>
        <w:right w:val="none" w:sz="0" w:space="0" w:color="auto"/>
      </w:divBdr>
    </w:div>
    <w:div w:id="552928243">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712387938">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03415353">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986124719">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99">
      <w:bodyDiv w:val="1"/>
      <w:marLeft w:val="0"/>
      <w:marRight w:val="0"/>
      <w:marTop w:val="0"/>
      <w:marBottom w:val="0"/>
      <w:divBdr>
        <w:top w:val="none" w:sz="0" w:space="0" w:color="auto"/>
        <w:left w:val="none" w:sz="0" w:space="0" w:color="auto"/>
        <w:bottom w:val="none" w:sz="0" w:space="0" w:color="auto"/>
        <w:right w:val="none" w:sz="0" w:space="0" w:color="auto"/>
      </w:divBdr>
    </w:div>
    <w:div w:id="1098523975">
      <w:bodyDiv w:val="1"/>
      <w:marLeft w:val="0"/>
      <w:marRight w:val="0"/>
      <w:marTop w:val="0"/>
      <w:marBottom w:val="0"/>
      <w:divBdr>
        <w:top w:val="none" w:sz="0" w:space="0" w:color="auto"/>
        <w:left w:val="none" w:sz="0" w:space="0" w:color="auto"/>
        <w:bottom w:val="none" w:sz="0" w:space="0" w:color="auto"/>
        <w:right w:val="none" w:sz="0" w:space="0" w:color="auto"/>
      </w:divBdr>
    </w:div>
    <w:div w:id="1106535338">
      <w:bodyDiv w:val="1"/>
      <w:marLeft w:val="0"/>
      <w:marRight w:val="0"/>
      <w:marTop w:val="0"/>
      <w:marBottom w:val="0"/>
      <w:divBdr>
        <w:top w:val="none" w:sz="0" w:space="0" w:color="auto"/>
        <w:left w:val="none" w:sz="0" w:space="0" w:color="auto"/>
        <w:bottom w:val="none" w:sz="0" w:space="0" w:color="auto"/>
        <w:right w:val="none" w:sz="0" w:space="0" w:color="auto"/>
      </w:divBdr>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39948">
      <w:bodyDiv w:val="1"/>
      <w:marLeft w:val="0"/>
      <w:marRight w:val="0"/>
      <w:marTop w:val="0"/>
      <w:marBottom w:val="0"/>
      <w:divBdr>
        <w:top w:val="none" w:sz="0" w:space="0" w:color="auto"/>
        <w:left w:val="none" w:sz="0" w:space="0" w:color="auto"/>
        <w:bottom w:val="none" w:sz="0" w:space="0" w:color="auto"/>
        <w:right w:val="none" w:sz="0" w:space="0" w:color="auto"/>
      </w:divBdr>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420709791">
      <w:bodyDiv w:val="1"/>
      <w:marLeft w:val="0"/>
      <w:marRight w:val="0"/>
      <w:marTop w:val="0"/>
      <w:marBottom w:val="0"/>
      <w:divBdr>
        <w:top w:val="none" w:sz="0" w:space="0" w:color="auto"/>
        <w:left w:val="none" w:sz="0" w:space="0" w:color="auto"/>
        <w:bottom w:val="none" w:sz="0" w:space="0" w:color="auto"/>
        <w:right w:val="none" w:sz="0" w:space="0" w:color="auto"/>
      </w:divBdr>
    </w:div>
    <w:div w:id="1437367510">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469006717">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23705271">
      <w:bodyDiv w:val="1"/>
      <w:marLeft w:val="0"/>
      <w:marRight w:val="0"/>
      <w:marTop w:val="0"/>
      <w:marBottom w:val="0"/>
      <w:divBdr>
        <w:top w:val="none" w:sz="0" w:space="0" w:color="auto"/>
        <w:left w:val="none" w:sz="0" w:space="0" w:color="auto"/>
        <w:bottom w:val="none" w:sz="0" w:space="0" w:color="auto"/>
        <w:right w:val="none" w:sz="0" w:space="0" w:color="auto"/>
      </w:divBdr>
    </w:div>
    <w:div w:id="207770709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3060250">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256CE-6672-463E-ABA4-4AB82817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5184</Words>
  <Characters>28922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34038</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Lynnette Thomas</cp:lastModifiedBy>
  <cp:revision>2</cp:revision>
  <cp:lastPrinted>2014-08-19T12:55:00Z</cp:lastPrinted>
  <dcterms:created xsi:type="dcterms:W3CDTF">2014-08-25T13:40:00Z</dcterms:created>
  <dcterms:modified xsi:type="dcterms:W3CDTF">2014-08-25T13:40:00Z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