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DCE" w:rsidRPr="00176E75" w:rsidRDefault="00BC6DCE" w:rsidP="00692D2A">
      <w:pPr>
        <w:tabs>
          <w:tab w:val="center" w:pos="4680"/>
        </w:tabs>
        <w:ind w:firstLine="0"/>
        <w:jc w:val="center"/>
        <w:outlineLvl w:val="0"/>
        <w:rPr>
          <w:b/>
          <w:bCs/>
          <w:sz w:val="40"/>
          <w:szCs w:val="40"/>
        </w:rPr>
      </w:pPr>
      <w:r w:rsidRPr="00176E75">
        <w:rPr>
          <w:b/>
          <w:bCs/>
          <w:sz w:val="40"/>
          <w:szCs w:val="40"/>
        </w:rPr>
        <w:t>U.S. Department of Agriculture</w:t>
      </w:r>
    </w:p>
    <w:p w:rsidR="00BC6DCE" w:rsidRPr="00176E75" w:rsidRDefault="00BC6DCE" w:rsidP="00692D2A">
      <w:pPr>
        <w:tabs>
          <w:tab w:val="center" w:pos="4680"/>
        </w:tabs>
        <w:ind w:firstLine="0"/>
        <w:jc w:val="center"/>
        <w:outlineLvl w:val="0"/>
        <w:rPr>
          <w:b/>
          <w:bCs/>
          <w:sz w:val="40"/>
          <w:szCs w:val="40"/>
        </w:rPr>
      </w:pPr>
      <w:r w:rsidRPr="00176E75">
        <w:rPr>
          <w:b/>
          <w:bCs/>
          <w:sz w:val="40"/>
          <w:szCs w:val="40"/>
        </w:rPr>
        <w:t>Food and Nutrition Service</w:t>
      </w:r>
    </w:p>
    <w:p w:rsidR="00BC6DCE" w:rsidRPr="00176E75" w:rsidRDefault="00BC6DCE" w:rsidP="00692D2A">
      <w:pPr>
        <w:ind w:firstLine="0"/>
      </w:pPr>
    </w:p>
    <w:p w:rsidR="00BC6DCE" w:rsidRPr="00176E75" w:rsidRDefault="00BC6DCE" w:rsidP="00692D2A">
      <w:pPr>
        <w:ind w:firstLine="0"/>
      </w:pPr>
    </w:p>
    <w:p w:rsidR="00BC6DCE" w:rsidRPr="00176E75" w:rsidRDefault="00BC6DCE" w:rsidP="00692D2A">
      <w:pPr>
        <w:ind w:firstLine="0"/>
      </w:pPr>
    </w:p>
    <w:p w:rsidR="00BC6DCE" w:rsidRPr="00176E75" w:rsidRDefault="00BC6DCE" w:rsidP="00692D2A">
      <w:pPr>
        <w:ind w:firstLine="0"/>
      </w:pPr>
    </w:p>
    <w:p w:rsidR="00BC6DCE" w:rsidRPr="00176E75" w:rsidRDefault="00BC6DCE" w:rsidP="00692D2A">
      <w:pPr>
        <w:ind w:firstLine="0"/>
      </w:pPr>
    </w:p>
    <w:p w:rsidR="00BC6DCE" w:rsidRPr="00176E75" w:rsidRDefault="00BC6DCE" w:rsidP="00692D2A">
      <w:pPr>
        <w:ind w:firstLine="0"/>
        <w:rPr>
          <w:rFonts w:ascii="Times New Roman" w:hAnsi="Times New Roman"/>
        </w:rPr>
      </w:pPr>
    </w:p>
    <w:p w:rsidR="00BC6DCE" w:rsidRPr="00176E75" w:rsidRDefault="00BC6DCE" w:rsidP="00692D2A">
      <w:pPr>
        <w:ind w:firstLine="0"/>
        <w:jc w:val="center"/>
        <w:rPr>
          <w:rFonts w:asciiTheme="minorHAnsi" w:hAnsiTheme="minorHAnsi"/>
          <w:b/>
          <w:bCs/>
          <w:i/>
          <w:iCs/>
          <w:sz w:val="32"/>
          <w:szCs w:val="32"/>
        </w:rPr>
      </w:pPr>
      <w:r w:rsidRPr="00176E75">
        <w:rPr>
          <w:rFonts w:asciiTheme="minorHAnsi" w:hAnsiTheme="minorHAnsi"/>
          <w:b/>
          <w:bCs/>
          <w:i/>
          <w:iCs/>
          <w:sz w:val="32"/>
          <w:szCs w:val="32"/>
        </w:rPr>
        <w:t>Examination of Cash Nutrition Assistance</w:t>
      </w:r>
    </w:p>
    <w:p w:rsidR="00BC6DCE" w:rsidRPr="00176E75" w:rsidRDefault="00BC6DCE" w:rsidP="00692D2A">
      <w:pPr>
        <w:ind w:firstLine="0"/>
        <w:jc w:val="center"/>
        <w:rPr>
          <w:rFonts w:asciiTheme="minorHAnsi" w:hAnsiTheme="minorHAnsi"/>
        </w:rPr>
      </w:pPr>
      <w:r w:rsidRPr="00176E75">
        <w:rPr>
          <w:rFonts w:asciiTheme="minorHAnsi" w:hAnsiTheme="minorHAnsi"/>
          <w:b/>
          <w:bCs/>
          <w:i/>
          <w:iCs/>
          <w:sz w:val="32"/>
          <w:szCs w:val="32"/>
        </w:rPr>
        <w:t>Program Benefits in Puerto Rico</w:t>
      </w:r>
    </w:p>
    <w:p w:rsidR="00BC6DCE" w:rsidRPr="00176E75" w:rsidRDefault="00BC6DCE" w:rsidP="00692D2A">
      <w:pPr>
        <w:pStyle w:val="KickoffTitle"/>
        <w:rPr>
          <w:rFonts w:ascii="Times New Roman" w:eastAsia="Times New Roman" w:hAnsi="Times New Roman" w:cs="Times New Roman"/>
          <w:sz w:val="32"/>
          <w:szCs w:val="32"/>
        </w:rPr>
      </w:pPr>
    </w:p>
    <w:p w:rsidR="00BC6DCE" w:rsidRPr="00176E75" w:rsidRDefault="00BC6DCE" w:rsidP="00692D2A">
      <w:pPr>
        <w:tabs>
          <w:tab w:val="center" w:pos="4680"/>
        </w:tabs>
        <w:ind w:firstLine="0"/>
        <w:jc w:val="center"/>
        <w:outlineLvl w:val="0"/>
        <w:rPr>
          <w:bCs/>
          <w:i/>
          <w:sz w:val="32"/>
          <w:szCs w:val="32"/>
        </w:rPr>
      </w:pPr>
      <w:r w:rsidRPr="00176E75">
        <w:rPr>
          <w:bCs/>
          <w:i/>
          <w:sz w:val="32"/>
          <w:szCs w:val="32"/>
        </w:rPr>
        <w:t>AG-3198-C-14-0007</w:t>
      </w:r>
    </w:p>
    <w:p w:rsidR="00BC6DCE" w:rsidRPr="00176E75" w:rsidRDefault="00BC6DCE" w:rsidP="00692D2A">
      <w:pPr>
        <w:ind w:firstLine="0"/>
      </w:pPr>
    </w:p>
    <w:p w:rsidR="00BC6DCE" w:rsidRPr="00176E75" w:rsidRDefault="00BC6DCE" w:rsidP="00692D2A">
      <w:pPr>
        <w:ind w:firstLine="0"/>
      </w:pPr>
    </w:p>
    <w:p w:rsidR="00BC6DCE" w:rsidRPr="00176E75" w:rsidRDefault="00BC6DCE" w:rsidP="00692D2A">
      <w:pPr>
        <w:ind w:firstLine="0"/>
      </w:pPr>
    </w:p>
    <w:p w:rsidR="00BC6DCE" w:rsidRPr="00176E75" w:rsidRDefault="00BC6DCE" w:rsidP="00692D2A">
      <w:pPr>
        <w:ind w:firstLine="0"/>
      </w:pPr>
    </w:p>
    <w:p w:rsidR="00BC6DCE" w:rsidRPr="00176E75" w:rsidRDefault="00BC6DCE" w:rsidP="00692D2A">
      <w:pPr>
        <w:tabs>
          <w:tab w:val="center" w:pos="4680"/>
        </w:tabs>
        <w:ind w:firstLine="0"/>
        <w:jc w:val="center"/>
        <w:outlineLvl w:val="0"/>
        <w:rPr>
          <w:b/>
          <w:bCs/>
          <w:sz w:val="32"/>
          <w:szCs w:val="32"/>
        </w:rPr>
      </w:pPr>
      <w:bookmarkStart w:id="0" w:name="_GoBack"/>
      <w:bookmarkEnd w:id="0"/>
    </w:p>
    <w:p w:rsidR="00BC6DCE" w:rsidRPr="00176E75" w:rsidRDefault="00BC6DCE" w:rsidP="00692D2A">
      <w:pPr>
        <w:tabs>
          <w:tab w:val="center" w:pos="4680"/>
        </w:tabs>
        <w:ind w:firstLine="0"/>
        <w:jc w:val="center"/>
        <w:outlineLvl w:val="0"/>
        <w:rPr>
          <w:bCs/>
          <w:sz w:val="24"/>
        </w:rPr>
      </w:pPr>
      <w:bookmarkStart w:id="1" w:name="_Toc132018152"/>
      <w:bookmarkStart w:id="2" w:name="_Toc132433348"/>
      <w:bookmarkStart w:id="3" w:name="_Toc133208865"/>
      <w:r w:rsidRPr="00176E75">
        <w:rPr>
          <w:bCs/>
          <w:sz w:val="24"/>
        </w:rPr>
        <w:t>Request for Clearance</w:t>
      </w:r>
      <w:bookmarkEnd w:id="1"/>
      <w:bookmarkEnd w:id="2"/>
      <w:bookmarkEnd w:id="3"/>
    </w:p>
    <w:p w:rsidR="00BC6DCE" w:rsidRPr="00176E75" w:rsidRDefault="00BC6DCE" w:rsidP="00692D2A">
      <w:pPr>
        <w:tabs>
          <w:tab w:val="center" w:pos="4680"/>
        </w:tabs>
        <w:ind w:firstLine="0"/>
        <w:jc w:val="center"/>
        <w:outlineLvl w:val="0"/>
        <w:rPr>
          <w:bCs/>
          <w:sz w:val="24"/>
        </w:rPr>
      </w:pPr>
      <w:bookmarkStart w:id="4" w:name="_Toc132018153"/>
      <w:bookmarkStart w:id="5" w:name="_Toc132433349"/>
      <w:bookmarkStart w:id="6" w:name="_Toc133208866"/>
      <w:r w:rsidRPr="00176E75">
        <w:rPr>
          <w:bCs/>
          <w:sz w:val="24"/>
        </w:rPr>
        <w:t>Supporting Statement</w:t>
      </w:r>
      <w:bookmarkEnd w:id="4"/>
      <w:bookmarkEnd w:id="5"/>
      <w:bookmarkEnd w:id="6"/>
      <w:r w:rsidRPr="00176E75">
        <w:rPr>
          <w:bCs/>
          <w:sz w:val="24"/>
        </w:rPr>
        <w:t xml:space="preserve"> and</w:t>
      </w:r>
    </w:p>
    <w:p w:rsidR="00BC6DCE" w:rsidRPr="00176E75" w:rsidRDefault="00BC6DCE" w:rsidP="00692D2A">
      <w:pPr>
        <w:tabs>
          <w:tab w:val="center" w:pos="4680"/>
        </w:tabs>
        <w:ind w:firstLine="0"/>
        <w:jc w:val="center"/>
        <w:outlineLvl w:val="0"/>
        <w:rPr>
          <w:bCs/>
          <w:sz w:val="24"/>
        </w:rPr>
      </w:pPr>
      <w:bookmarkStart w:id="7" w:name="_Toc132018154"/>
      <w:bookmarkStart w:id="8" w:name="_Toc132433350"/>
      <w:bookmarkStart w:id="9" w:name="_Toc133208867"/>
      <w:r w:rsidRPr="00176E75">
        <w:rPr>
          <w:bCs/>
          <w:sz w:val="24"/>
        </w:rPr>
        <w:t>Data Collection Instruments</w:t>
      </w:r>
      <w:bookmarkEnd w:id="7"/>
      <w:bookmarkEnd w:id="8"/>
      <w:bookmarkEnd w:id="9"/>
    </w:p>
    <w:p w:rsidR="00BC6DCE" w:rsidRPr="00176E75" w:rsidRDefault="00BC6DCE" w:rsidP="00692D2A">
      <w:pPr>
        <w:ind w:firstLine="0"/>
      </w:pPr>
    </w:p>
    <w:p w:rsidR="00BC6DCE" w:rsidRPr="00176E75" w:rsidRDefault="00BC6DCE" w:rsidP="00692D2A">
      <w:pPr>
        <w:ind w:firstLine="0"/>
      </w:pPr>
    </w:p>
    <w:p w:rsidR="00BC6DCE" w:rsidRPr="00176E75" w:rsidRDefault="00BC6DCE" w:rsidP="00692D2A">
      <w:pPr>
        <w:ind w:firstLine="0"/>
        <w:jc w:val="center"/>
        <w:rPr>
          <w:rFonts w:eastAsia="Calibri" w:cs="Calibri"/>
          <w:bCs/>
          <w:i/>
          <w:sz w:val="32"/>
          <w:szCs w:val="32"/>
        </w:rPr>
      </w:pPr>
      <w:r w:rsidRPr="00176E75">
        <w:rPr>
          <w:rFonts w:eastAsia="Calibri" w:cs="Calibri"/>
          <w:bCs/>
          <w:i/>
          <w:sz w:val="32"/>
          <w:szCs w:val="32"/>
        </w:rPr>
        <w:t>Part B:  Collection of Information Employing Statistical Methods</w:t>
      </w:r>
    </w:p>
    <w:p w:rsidR="00BC6DCE" w:rsidRPr="00176E75" w:rsidRDefault="00BC6DCE" w:rsidP="00692D2A">
      <w:pPr>
        <w:ind w:firstLine="0"/>
      </w:pPr>
    </w:p>
    <w:p w:rsidR="00BC6DCE" w:rsidRDefault="002A24B2" w:rsidP="00692D2A">
      <w:pPr>
        <w:tabs>
          <w:tab w:val="center" w:pos="4680"/>
        </w:tabs>
        <w:ind w:firstLine="0"/>
        <w:jc w:val="center"/>
        <w:outlineLvl w:val="0"/>
        <w:rPr>
          <w:b/>
          <w:bCs/>
          <w:sz w:val="24"/>
        </w:rPr>
      </w:pPr>
      <w:r>
        <w:rPr>
          <w:b/>
          <w:bCs/>
          <w:sz w:val="24"/>
        </w:rPr>
        <w:t xml:space="preserve">August </w:t>
      </w:r>
      <w:r w:rsidR="00E37AB8">
        <w:rPr>
          <w:b/>
          <w:bCs/>
          <w:sz w:val="24"/>
        </w:rPr>
        <w:t>1</w:t>
      </w:r>
      <w:r w:rsidR="00EA2F1E">
        <w:rPr>
          <w:b/>
          <w:bCs/>
          <w:sz w:val="24"/>
        </w:rPr>
        <w:t>4</w:t>
      </w:r>
      <w:r w:rsidR="00BC6DCE" w:rsidRPr="00176E75">
        <w:rPr>
          <w:b/>
          <w:bCs/>
          <w:sz w:val="24"/>
        </w:rPr>
        <w:t>, 2014</w:t>
      </w:r>
    </w:p>
    <w:p w:rsidR="00E764CB" w:rsidRPr="00176E75" w:rsidRDefault="00E764CB" w:rsidP="00692D2A">
      <w:pPr>
        <w:tabs>
          <w:tab w:val="center" w:pos="4680"/>
        </w:tabs>
        <w:ind w:firstLine="0"/>
        <w:jc w:val="center"/>
        <w:outlineLvl w:val="0"/>
        <w:rPr>
          <w:b/>
          <w:bCs/>
          <w:sz w:val="24"/>
        </w:rPr>
      </w:pPr>
    </w:p>
    <w:p w:rsidR="00BC6DCE" w:rsidRDefault="00BC6DCE" w:rsidP="00BC6DCE">
      <w:pPr>
        <w:rPr>
          <w:sz w:val="22"/>
          <w:szCs w:val="22"/>
        </w:rPr>
      </w:pPr>
    </w:p>
    <w:p w:rsidR="00E764CB" w:rsidRDefault="00E764CB" w:rsidP="00BC6DCE">
      <w:pPr>
        <w:rPr>
          <w:sz w:val="22"/>
          <w:szCs w:val="22"/>
        </w:rPr>
      </w:pPr>
    </w:p>
    <w:p w:rsidR="00E764CB" w:rsidRDefault="00E764CB" w:rsidP="00BC6DCE">
      <w:pPr>
        <w:rPr>
          <w:sz w:val="22"/>
          <w:szCs w:val="22"/>
        </w:rPr>
      </w:pPr>
    </w:p>
    <w:p w:rsidR="00E764CB" w:rsidRDefault="00E764CB" w:rsidP="00BC6DCE">
      <w:pPr>
        <w:rPr>
          <w:sz w:val="22"/>
          <w:szCs w:val="22"/>
        </w:rPr>
      </w:pPr>
    </w:p>
    <w:p w:rsidR="00E764CB" w:rsidRDefault="00E764CB" w:rsidP="00BC6DCE">
      <w:pPr>
        <w:rPr>
          <w:sz w:val="22"/>
          <w:szCs w:val="22"/>
        </w:rPr>
      </w:pPr>
    </w:p>
    <w:p w:rsidR="00E764CB" w:rsidRDefault="00E764CB" w:rsidP="00BC6DCE">
      <w:pPr>
        <w:rPr>
          <w:sz w:val="22"/>
          <w:szCs w:val="22"/>
        </w:rPr>
      </w:pPr>
    </w:p>
    <w:p w:rsidR="00E764CB" w:rsidRDefault="00E764CB" w:rsidP="00BC6DCE">
      <w:pPr>
        <w:rPr>
          <w:sz w:val="22"/>
          <w:szCs w:val="22"/>
        </w:rPr>
      </w:pPr>
    </w:p>
    <w:p w:rsidR="00BC6DCE" w:rsidRPr="00176E75" w:rsidRDefault="00BC6DCE" w:rsidP="00BC6DCE">
      <w:pPr>
        <w:rPr>
          <w:sz w:val="22"/>
          <w:szCs w:val="22"/>
        </w:rPr>
      </w:pPr>
    </w:p>
    <w:p w:rsidR="00BC6DCE" w:rsidRPr="00176E75" w:rsidRDefault="00BC6DCE" w:rsidP="00BC6DCE">
      <w:pPr>
        <w:jc w:val="right"/>
        <w:rPr>
          <w:sz w:val="24"/>
        </w:rPr>
      </w:pPr>
    </w:p>
    <w:p w:rsidR="00BC6DCE" w:rsidRPr="00176E75" w:rsidRDefault="00BC6DCE" w:rsidP="00BC6DCE">
      <w:pPr>
        <w:jc w:val="right"/>
        <w:rPr>
          <w:sz w:val="24"/>
        </w:rPr>
      </w:pPr>
      <w:r w:rsidRPr="00176E75">
        <w:rPr>
          <w:sz w:val="24"/>
        </w:rPr>
        <w:t xml:space="preserve">Project Officer: </w:t>
      </w:r>
      <w:r w:rsidRPr="00176E75">
        <w:rPr>
          <w:rFonts w:cs="Calibri"/>
          <w:bCs/>
          <w:sz w:val="24"/>
        </w:rPr>
        <w:t>Robert Dalrymple</w:t>
      </w:r>
    </w:p>
    <w:p w:rsidR="00BC6DCE" w:rsidRPr="00176E75" w:rsidRDefault="00BC6DCE" w:rsidP="00BC6DCE">
      <w:pPr>
        <w:jc w:val="right"/>
        <w:rPr>
          <w:sz w:val="24"/>
        </w:rPr>
      </w:pPr>
      <w:r w:rsidRPr="00176E75">
        <w:rPr>
          <w:sz w:val="24"/>
        </w:rPr>
        <w:t>Office of Policy Support</w:t>
      </w:r>
    </w:p>
    <w:p w:rsidR="00BC6DCE" w:rsidRPr="00176E75" w:rsidRDefault="00BC6DCE" w:rsidP="00BC6DCE">
      <w:pPr>
        <w:jc w:val="right"/>
        <w:rPr>
          <w:sz w:val="24"/>
        </w:rPr>
      </w:pPr>
      <w:r w:rsidRPr="00176E75">
        <w:rPr>
          <w:sz w:val="24"/>
        </w:rPr>
        <w:t>3101 Park Center Drive, 10</w:t>
      </w:r>
      <w:r w:rsidRPr="00176E75">
        <w:rPr>
          <w:sz w:val="24"/>
          <w:vertAlign w:val="superscript"/>
        </w:rPr>
        <w:t>th</w:t>
      </w:r>
      <w:r w:rsidRPr="00176E75">
        <w:rPr>
          <w:sz w:val="24"/>
        </w:rPr>
        <w:t xml:space="preserve"> Floor</w:t>
      </w:r>
    </w:p>
    <w:p w:rsidR="00BC6DCE" w:rsidRPr="00176E75" w:rsidRDefault="00BC6DCE" w:rsidP="00BC6DCE">
      <w:pPr>
        <w:jc w:val="right"/>
        <w:rPr>
          <w:sz w:val="24"/>
        </w:rPr>
      </w:pPr>
      <w:r w:rsidRPr="00176E75">
        <w:rPr>
          <w:sz w:val="24"/>
        </w:rPr>
        <w:t>Alexandria, VA  22302</w:t>
      </w:r>
    </w:p>
    <w:p w:rsidR="00BC6DCE" w:rsidRPr="00176E75" w:rsidRDefault="00BC6DCE" w:rsidP="00BC6DCE">
      <w:pPr>
        <w:jc w:val="right"/>
        <w:rPr>
          <w:sz w:val="24"/>
        </w:rPr>
      </w:pPr>
      <w:r w:rsidRPr="00176E75">
        <w:rPr>
          <w:sz w:val="24"/>
        </w:rPr>
        <w:t>(T) 703.305.2125 / (F) 703.305.2576</w:t>
      </w:r>
    </w:p>
    <w:p w:rsidR="00BC6DCE" w:rsidRPr="00176E75" w:rsidRDefault="00BC6DCE" w:rsidP="00176E75">
      <w:pPr>
        <w:jc w:val="right"/>
        <w:rPr>
          <w:sz w:val="24"/>
        </w:rPr>
      </w:pPr>
      <w:r w:rsidRPr="00176E75">
        <w:rPr>
          <w:sz w:val="24"/>
        </w:rPr>
        <w:t>Bob.Dalrymple@fns.usda.gov</w:t>
      </w:r>
    </w:p>
    <w:p w:rsidR="00BC6DCE" w:rsidRPr="00176E75" w:rsidRDefault="00BC6DCE" w:rsidP="00176E75">
      <w:pPr>
        <w:spacing w:line="276" w:lineRule="auto"/>
        <w:ind w:firstLine="0"/>
        <w:rPr>
          <w:rFonts w:ascii="Times New Roman" w:eastAsia="Calibri" w:hAnsi="Times New Roman" w:cs="Calibri"/>
          <w:sz w:val="22"/>
          <w:szCs w:val="22"/>
        </w:rPr>
      </w:pPr>
    </w:p>
    <w:p w:rsidR="00BC6DCE" w:rsidRPr="00176E75" w:rsidRDefault="00BC6DCE" w:rsidP="00BC6DCE">
      <w:pPr>
        <w:ind w:firstLine="0"/>
        <w:jc w:val="center"/>
        <w:rPr>
          <w:rFonts w:cs="Calibri"/>
          <w:b/>
          <w:sz w:val="28"/>
          <w:szCs w:val="28"/>
        </w:rPr>
        <w:sectPr w:rsidR="00BC6DCE" w:rsidRPr="00176E75" w:rsidSect="006E224D">
          <w:footerReference w:type="even" r:id="rId9"/>
          <w:footerReference w:type="default" r:id="rId10"/>
          <w:pgSz w:w="12240" w:h="15840" w:code="1"/>
          <w:pgMar w:top="1440" w:right="1440" w:bottom="1440" w:left="1440" w:header="576" w:footer="576" w:gutter="0"/>
          <w:cols w:space="720"/>
          <w:noEndnote/>
          <w:docGrid w:linePitch="272"/>
        </w:sectPr>
      </w:pPr>
    </w:p>
    <w:p w:rsidR="008B1EE4" w:rsidRPr="00176E75" w:rsidRDefault="008B1EE4" w:rsidP="00054872">
      <w:pPr>
        <w:pStyle w:val="HeadingNoTOC"/>
      </w:pPr>
      <w:r w:rsidRPr="00176E75">
        <w:lastRenderedPageBreak/>
        <w:t>TABLE OF CONTENTS</w:t>
      </w:r>
    </w:p>
    <w:p w:rsidR="00101AAB" w:rsidRPr="00176E75" w:rsidRDefault="00101AAB" w:rsidP="00354B4D">
      <w:pPr>
        <w:widowControl w:val="0"/>
        <w:ind w:firstLine="0"/>
        <w:jc w:val="center"/>
        <w:rPr>
          <w:rFonts w:cs="Calibri"/>
          <w:b/>
        </w:rPr>
      </w:pPr>
    </w:p>
    <w:p w:rsidR="00CC3A74" w:rsidRPr="00CC3A74" w:rsidRDefault="004F4F11" w:rsidP="00CC3A74">
      <w:pPr>
        <w:pStyle w:val="TOC1"/>
        <w:rPr>
          <w:rFonts w:eastAsiaTheme="minorEastAsia" w:cstheme="minorBidi"/>
          <w:sz w:val="22"/>
          <w:szCs w:val="22"/>
        </w:rPr>
      </w:pPr>
      <w:r w:rsidRPr="00CC3A74">
        <w:rPr>
          <w:noProof w:val="0"/>
          <w:sz w:val="24"/>
          <w:szCs w:val="24"/>
        </w:rPr>
        <w:fldChar w:fldCharType="begin"/>
      </w:r>
      <w:r w:rsidR="00F06672" w:rsidRPr="00CC3A74">
        <w:rPr>
          <w:noProof w:val="0"/>
          <w:sz w:val="24"/>
          <w:szCs w:val="24"/>
        </w:rPr>
        <w:instrText xml:space="preserve"> TOC \t "Heading 2,1,Heading 3,2,Level 1,1,Attachment Subheader,2" </w:instrText>
      </w:r>
      <w:r w:rsidRPr="00CC3A74">
        <w:rPr>
          <w:noProof w:val="0"/>
          <w:sz w:val="24"/>
          <w:szCs w:val="24"/>
        </w:rPr>
        <w:fldChar w:fldCharType="separate"/>
      </w:r>
      <w:r w:rsidR="00CC3A74" w:rsidRPr="00CC3A74">
        <w:t>part B.</w:t>
      </w:r>
      <w:r w:rsidR="00CC3A74" w:rsidRPr="00CC3A74">
        <w:rPr>
          <w:rFonts w:eastAsiaTheme="minorEastAsia" w:cstheme="minorBidi"/>
          <w:sz w:val="22"/>
          <w:szCs w:val="22"/>
        </w:rPr>
        <w:tab/>
      </w:r>
      <w:r w:rsidR="00CC3A74" w:rsidRPr="00CC3A74">
        <w:t>Collection of Information Employing Statistical  Methods</w:t>
      </w:r>
      <w:r w:rsidR="00CC3A74" w:rsidRPr="00CC3A74">
        <w:tab/>
      </w:r>
      <w:r w:rsidR="00CC3A74" w:rsidRPr="00CC3A74">
        <w:fldChar w:fldCharType="begin"/>
      </w:r>
      <w:r w:rsidR="00CC3A74" w:rsidRPr="00CC3A74">
        <w:instrText xml:space="preserve"> PAGEREF _Toc392065074 \h </w:instrText>
      </w:r>
      <w:r w:rsidR="00CC3A74" w:rsidRPr="00CC3A74">
        <w:fldChar w:fldCharType="separate"/>
      </w:r>
      <w:r w:rsidR="00105826">
        <w:t>2</w:t>
      </w:r>
      <w:r w:rsidR="00CC3A74" w:rsidRPr="00CC3A74">
        <w:fldChar w:fldCharType="end"/>
      </w:r>
    </w:p>
    <w:p w:rsidR="00CC3A74" w:rsidRPr="00CC3A74" w:rsidRDefault="00CC3A74">
      <w:pPr>
        <w:pStyle w:val="TOC2"/>
        <w:tabs>
          <w:tab w:val="left" w:pos="1600"/>
          <w:tab w:val="right" w:leader="dot" w:pos="9350"/>
        </w:tabs>
        <w:rPr>
          <w:rFonts w:eastAsiaTheme="minorEastAsia" w:cstheme="minorBidi"/>
          <w:caps/>
          <w:smallCaps w:val="0"/>
          <w:noProof/>
          <w:sz w:val="22"/>
          <w:szCs w:val="22"/>
        </w:rPr>
      </w:pPr>
      <w:r w:rsidRPr="00CC3A74">
        <w:rPr>
          <w:caps/>
          <w:smallCaps w:val="0"/>
          <w:noProof/>
        </w:rPr>
        <w:t>B.1.</w:t>
      </w:r>
      <w:r w:rsidRPr="00CC3A74">
        <w:rPr>
          <w:rFonts w:eastAsiaTheme="minorEastAsia" w:cstheme="minorBidi"/>
          <w:caps/>
          <w:smallCaps w:val="0"/>
          <w:noProof/>
          <w:sz w:val="22"/>
          <w:szCs w:val="22"/>
        </w:rPr>
        <w:tab/>
      </w:r>
      <w:r w:rsidRPr="00CC3A74">
        <w:rPr>
          <w:caps/>
          <w:smallCaps w:val="0"/>
          <w:noProof/>
        </w:rPr>
        <w:t>Respondent Universe and Sampling Methods</w:t>
      </w:r>
      <w:r w:rsidRPr="00CC3A74">
        <w:rPr>
          <w:caps/>
          <w:smallCaps w:val="0"/>
          <w:noProof/>
        </w:rPr>
        <w:tab/>
      </w:r>
      <w:r w:rsidRPr="00CC3A74">
        <w:rPr>
          <w:caps/>
          <w:smallCaps w:val="0"/>
          <w:noProof/>
        </w:rPr>
        <w:fldChar w:fldCharType="begin"/>
      </w:r>
      <w:r w:rsidRPr="00CC3A74">
        <w:rPr>
          <w:caps/>
          <w:smallCaps w:val="0"/>
          <w:noProof/>
        </w:rPr>
        <w:instrText xml:space="preserve"> PAGEREF _Toc392065075 \h </w:instrText>
      </w:r>
      <w:r w:rsidRPr="00CC3A74">
        <w:rPr>
          <w:caps/>
          <w:smallCaps w:val="0"/>
          <w:noProof/>
        </w:rPr>
      </w:r>
      <w:r w:rsidRPr="00CC3A74">
        <w:rPr>
          <w:caps/>
          <w:smallCaps w:val="0"/>
          <w:noProof/>
        </w:rPr>
        <w:fldChar w:fldCharType="separate"/>
      </w:r>
      <w:r w:rsidR="00105826">
        <w:rPr>
          <w:caps/>
          <w:smallCaps w:val="0"/>
          <w:noProof/>
        </w:rPr>
        <w:t>2</w:t>
      </w:r>
      <w:r w:rsidRPr="00CC3A74">
        <w:rPr>
          <w:caps/>
          <w:smallCaps w:val="0"/>
          <w:noProof/>
        </w:rPr>
        <w:fldChar w:fldCharType="end"/>
      </w:r>
    </w:p>
    <w:p w:rsidR="00CC3A74" w:rsidRPr="00CC3A74" w:rsidRDefault="00CC3A74">
      <w:pPr>
        <w:pStyle w:val="TOC2"/>
        <w:tabs>
          <w:tab w:val="left" w:pos="1600"/>
          <w:tab w:val="right" w:leader="dot" w:pos="9350"/>
        </w:tabs>
        <w:rPr>
          <w:rFonts w:eastAsiaTheme="minorEastAsia" w:cstheme="minorBidi"/>
          <w:caps/>
          <w:smallCaps w:val="0"/>
          <w:noProof/>
          <w:sz w:val="22"/>
          <w:szCs w:val="22"/>
        </w:rPr>
      </w:pPr>
      <w:r w:rsidRPr="00CC3A74">
        <w:rPr>
          <w:caps/>
          <w:smallCaps w:val="0"/>
          <w:noProof/>
        </w:rPr>
        <w:t>B.2.</w:t>
      </w:r>
      <w:r w:rsidRPr="00CC3A74">
        <w:rPr>
          <w:rFonts w:eastAsiaTheme="minorEastAsia" w:cstheme="minorBidi"/>
          <w:caps/>
          <w:smallCaps w:val="0"/>
          <w:noProof/>
          <w:sz w:val="22"/>
          <w:szCs w:val="22"/>
        </w:rPr>
        <w:tab/>
      </w:r>
      <w:r w:rsidRPr="00CC3A74">
        <w:rPr>
          <w:caps/>
          <w:smallCaps w:val="0"/>
          <w:noProof/>
        </w:rPr>
        <w:t>Procedures for the Collection of Information</w:t>
      </w:r>
      <w:r w:rsidRPr="00CC3A74">
        <w:rPr>
          <w:caps/>
          <w:smallCaps w:val="0"/>
          <w:noProof/>
        </w:rPr>
        <w:tab/>
      </w:r>
      <w:r w:rsidRPr="00CC3A74">
        <w:rPr>
          <w:caps/>
          <w:smallCaps w:val="0"/>
          <w:noProof/>
        </w:rPr>
        <w:fldChar w:fldCharType="begin"/>
      </w:r>
      <w:r w:rsidRPr="00CC3A74">
        <w:rPr>
          <w:caps/>
          <w:smallCaps w:val="0"/>
          <w:noProof/>
        </w:rPr>
        <w:instrText xml:space="preserve"> PAGEREF _Toc392065076 \h </w:instrText>
      </w:r>
      <w:r w:rsidRPr="00CC3A74">
        <w:rPr>
          <w:caps/>
          <w:smallCaps w:val="0"/>
          <w:noProof/>
        </w:rPr>
      </w:r>
      <w:r w:rsidRPr="00CC3A74">
        <w:rPr>
          <w:caps/>
          <w:smallCaps w:val="0"/>
          <w:noProof/>
        </w:rPr>
        <w:fldChar w:fldCharType="separate"/>
      </w:r>
      <w:r w:rsidR="00105826">
        <w:rPr>
          <w:caps/>
          <w:smallCaps w:val="0"/>
          <w:noProof/>
        </w:rPr>
        <w:t>2</w:t>
      </w:r>
      <w:r w:rsidRPr="00CC3A74">
        <w:rPr>
          <w:caps/>
          <w:smallCaps w:val="0"/>
          <w:noProof/>
        </w:rPr>
        <w:fldChar w:fldCharType="end"/>
      </w:r>
    </w:p>
    <w:p w:rsidR="00CC3A74" w:rsidRPr="00CC3A74" w:rsidRDefault="00CC3A74">
      <w:pPr>
        <w:pStyle w:val="TOC2"/>
        <w:tabs>
          <w:tab w:val="left" w:pos="1600"/>
          <w:tab w:val="right" w:leader="dot" w:pos="9350"/>
        </w:tabs>
        <w:rPr>
          <w:rFonts w:eastAsiaTheme="minorEastAsia" w:cstheme="minorBidi"/>
          <w:caps/>
          <w:smallCaps w:val="0"/>
          <w:noProof/>
          <w:sz w:val="22"/>
          <w:szCs w:val="22"/>
        </w:rPr>
      </w:pPr>
      <w:r w:rsidRPr="00CC3A74">
        <w:rPr>
          <w:caps/>
          <w:smallCaps w:val="0"/>
          <w:noProof/>
        </w:rPr>
        <w:t>B.3.</w:t>
      </w:r>
      <w:r w:rsidRPr="00CC3A74">
        <w:rPr>
          <w:rFonts w:eastAsiaTheme="minorEastAsia" w:cstheme="minorBidi"/>
          <w:caps/>
          <w:smallCaps w:val="0"/>
          <w:noProof/>
          <w:sz w:val="22"/>
          <w:szCs w:val="22"/>
        </w:rPr>
        <w:tab/>
      </w:r>
      <w:r w:rsidRPr="00CC3A74">
        <w:rPr>
          <w:caps/>
          <w:smallCaps w:val="0"/>
          <w:noProof/>
        </w:rPr>
        <w:t>Methods to Maximize Response Rates and the Issue of Nonresponse</w:t>
      </w:r>
      <w:r w:rsidRPr="00CC3A74">
        <w:rPr>
          <w:caps/>
          <w:smallCaps w:val="0"/>
          <w:noProof/>
        </w:rPr>
        <w:tab/>
      </w:r>
      <w:r w:rsidRPr="00CC3A74">
        <w:rPr>
          <w:caps/>
          <w:smallCaps w:val="0"/>
          <w:noProof/>
        </w:rPr>
        <w:fldChar w:fldCharType="begin"/>
      </w:r>
      <w:r w:rsidRPr="00CC3A74">
        <w:rPr>
          <w:caps/>
          <w:smallCaps w:val="0"/>
          <w:noProof/>
        </w:rPr>
        <w:instrText xml:space="preserve"> PAGEREF _Toc392065077 \h </w:instrText>
      </w:r>
      <w:r w:rsidRPr="00CC3A74">
        <w:rPr>
          <w:caps/>
          <w:smallCaps w:val="0"/>
          <w:noProof/>
        </w:rPr>
      </w:r>
      <w:r w:rsidRPr="00CC3A74">
        <w:rPr>
          <w:caps/>
          <w:smallCaps w:val="0"/>
          <w:noProof/>
        </w:rPr>
        <w:fldChar w:fldCharType="separate"/>
      </w:r>
      <w:r w:rsidR="00105826">
        <w:rPr>
          <w:caps/>
          <w:smallCaps w:val="0"/>
          <w:noProof/>
        </w:rPr>
        <w:t>2</w:t>
      </w:r>
      <w:r w:rsidRPr="00CC3A74">
        <w:rPr>
          <w:caps/>
          <w:smallCaps w:val="0"/>
          <w:noProof/>
        </w:rPr>
        <w:fldChar w:fldCharType="end"/>
      </w:r>
    </w:p>
    <w:p w:rsidR="00CC3A74" w:rsidRPr="00CC3A74" w:rsidRDefault="00CC3A74">
      <w:pPr>
        <w:pStyle w:val="TOC2"/>
        <w:tabs>
          <w:tab w:val="left" w:pos="1600"/>
          <w:tab w:val="right" w:leader="dot" w:pos="9350"/>
        </w:tabs>
        <w:rPr>
          <w:rFonts w:eastAsiaTheme="minorEastAsia" w:cstheme="minorBidi"/>
          <w:caps/>
          <w:smallCaps w:val="0"/>
          <w:noProof/>
          <w:sz w:val="22"/>
          <w:szCs w:val="22"/>
        </w:rPr>
      </w:pPr>
      <w:r w:rsidRPr="00CC3A74">
        <w:rPr>
          <w:caps/>
          <w:smallCaps w:val="0"/>
          <w:noProof/>
        </w:rPr>
        <w:t xml:space="preserve">B.4. </w:t>
      </w:r>
      <w:r w:rsidRPr="00CC3A74">
        <w:rPr>
          <w:rFonts w:eastAsiaTheme="minorEastAsia" w:cstheme="minorBidi"/>
          <w:caps/>
          <w:smallCaps w:val="0"/>
          <w:noProof/>
          <w:sz w:val="22"/>
          <w:szCs w:val="22"/>
        </w:rPr>
        <w:tab/>
      </w:r>
      <w:r w:rsidRPr="00CC3A74">
        <w:rPr>
          <w:caps/>
          <w:smallCaps w:val="0"/>
          <w:noProof/>
        </w:rPr>
        <w:t>Tests of Procedures</w:t>
      </w:r>
      <w:r w:rsidRPr="00CC3A74">
        <w:rPr>
          <w:caps/>
          <w:smallCaps w:val="0"/>
          <w:noProof/>
        </w:rPr>
        <w:tab/>
      </w:r>
      <w:r w:rsidRPr="00CC3A74">
        <w:rPr>
          <w:caps/>
          <w:smallCaps w:val="0"/>
          <w:noProof/>
        </w:rPr>
        <w:fldChar w:fldCharType="begin"/>
      </w:r>
      <w:r w:rsidRPr="00CC3A74">
        <w:rPr>
          <w:caps/>
          <w:smallCaps w:val="0"/>
          <w:noProof/>
        </w:rPr>
        <w:instrText xml:space="preserve"> PAGEREF _Toc392065078 \h </w:instrText>
      </w:r>
      <w:r w:rsidRPr="00CC3A74">
        <w:rPr>
          <w:caps/>
          <w:smallCaps w:val="0"/>
          <w:noProof/>
        </w:rPr>
      </w:r>
      <w:r w:rsidRPr="00CC3A74">
        <w:rPr>
          <w:caps/>
          <w:smallCaps w:val="0"/>
          <w:noProof/>
        </w:rPr>
        <w:fldChar w:fldCharType="separate"/>
      </w:r>
      <w:r w:rsidR="00105826">
        <w:rPr>
          <w:caps/>
          <w:smallCaps w:val="0"/>
          <w:noProof/>
        </w:rPr>
        <w:t>2</w:t>
      </w:r>
      <w:r w:rsidRPr="00CC3A74">
        <w:rPr>
          <w:caps/>
          <w:smallCaps w:val="0"/>
          <w:noProof/>
        </w:rPr>
        <w:fldChar w:fldCharType="end"/>
      </w:r>
    </w:p>
    <w:p w:rsidR="00CC3A74" w:rsidRPr="00CC3A74" w:rsidRDefault="00CC3A74">
      <w:pPr>
        <w:pStyle w:val="TOC2"/>
        <w:tabs>
          <w:tab w:val="left" w:pos="1600"/>
          <w:tab w:val="right" w:leader="dot" w:pos="9350"/>
        </w:tabs>
        <w:rPr>
          <w:rFonts w:eastAsiaTheme="minorEastAsia" w:cstheme="minorBidi"/>
          <w:caps/>
          <w:smallCaps w:val="0"/>
          <w:noProof/>
          <w:sz w:val="22"/>
          <w:szCs w:val="22"/>
        </w:rPr>
      </w:pPr>
      <w:r w:rsidRPr="00CC3A74">
        <w:rPr>
          <w:caps/>
          <w:smallCaps w:val="0"/>
          <w:noProof/>
        </w:rPr>
        <w:t xml:space="preserve">B.5. </w:t>
      </w:r>
      <w:r w:rsidRPr="00CC3A74">
        <w:rPr>
          <w:rFonts w:eastAsiaTheme="minorEastAsia" w:cstheme="minorBidi"/>
          <w:caps/>
          <w:smallCaps w:val="0"/>
          <w:noProof/>
          <w:sz w:val="22"/>
          <w:szCs w:val="22"/>
        </w:rPr>
        <w:tab/>
      </w:r>
      <w:r w:rsidRPr="00CC3A74">
        <w:rPr>
          <w:caps/>
          <w:smallCaps w:val="0"/>
          <w:noProof/>
        </w:rPr>
        <w:t>Consultants</w:t>
      </w:r>
      <w:r w:rsidRPr="00CC3A74">
        <w:rPr>
          <w:caps/>
          <w:smallCaps w:val="0"/>
          <w:noProof/>
        </w:rPr>
        <w:tab/>
      </w:r>
      <w:r w:rsidRPr="00CC3A74">
        <w:rPr>
          <w:caps/>
          <w:smallCaps w:val="0"/>
          <w:noProof/>
        </w:rPr>
        <w:fldChar w:fldCharType="begin"/>
      </w:r>
      <w:r w:rsidRPr="00CC3A74">
        <w:rPr>
          <w:caps/>
          <w:smallCaps w:val="0"/>
          <w:noProof/>
        </w:rPr>
        <w:instrText xml:space="preserve"> PAGEREF _Toc392065079 \h </w:instrText>
      </w:r>
      <w:r w:rsidRPr="00CC3A74">
        <w:rPr>
          <w:caps/>
          <w:smallCaps w:val="0"/>
          <w:noProof/>
        </w:rPr>
      </w:r>
      <w:r w:rsidRPr="00CC3A74">
        <w:rPr>
          <w:caps/>
          <w:smallCaps w:val="0"/>
          <w:noProof/>
        </w:rPr>
        <w:fldChar w:fldCharType="separate"/>
      </w:r>
      <w:r w:rsidR="00105826">
        <w:rPr>
          <w:caps/>
          <w:smallCaps w:val="0"/>
          <w:noProof/>
        </w:rPr>
        <w:t>2</w:t>
      </w:r>
      <w:r w:rsidRPr="00CC3A74">
        <w:rPr>
          <w:caps/>
          <w:smallCaps w:val="0"/>
          <w:noProof/>
        </w:rPr>
        <w:fldChar w:fldCharType="end"/>
      </w:r>
    </w:p>
    <w:p w:rsidR="00D65686" w:rsidRPr="00176E75" w:rsidRDefault="004F4F11" w:rsidP="00354B4D">
      <w:pPr>
        <w:widowControl w:val="0"/>
        <w:tabs>
          <w:tab w:val="right" w:leader="dot" w:pos="9346"/>
        </w:tabs>
        <w:ind w:firstLine="0"/>
        <w:rPr>
          <w:rFonts w:cs="Calibri"/>
          <w:b/>
          <w:caps/>
          <w:spacing w:val="-3"/>
        </w:rPr>
      </w:pPr>
      <w:r w:rsidRPr="00CC3A74">
        <w:rPr>
          <w:rFonts w:asciiTheme="minorHAnsi" w:hAnsiTheme="minorHAnsi" w:cs="Calibri"/>
          <w:bCs/>
          <w:caps/>
          <w:sz w:val="24"/>
        </w:rPr>
        <w:fldChar w:fldCharType="end"/>
      </w:r>
    </w:p>
    <w:p w:rsidR="00A2508E" w:rsidRPr="00176E75" w:rsidRDefault="00A2508E" w:rsidP="00354B4D">
      <w:pPr>
        <w:widowControl w:val="0"/>
      </w:pPr>
    </w:p>
    <w:p w:rsidR="00A2508E" w:rsidRPr="00176E75" w:rsidRDefault="00A2508E" w:rsidP="00354B4D">
      <w:pPr>
        <w:widowControl w:val="0"/>
        <w:spacing w:before="120" w:after="120"/>
        <w:ind w:firstLine="0"/>
        <w:rPr>
          <w:rFonts w:cs="Calibri"/>
        </w:rPr>
      </w:pPr>
    </w:p>
    <w:p w:rsidR="00A2508E" w:rsidRPr="00176E75" w:rsidRDefault="00A2508E" w:rsidP="00354B4D">
      <w:pPr>
        <w:widowControl w:val="0"/>
        <w:spacing w:before="120" w:after="120"/>
        <w:ind w:firstLine="0"/>
        <w:rPr>
          <w:rFonts w:cs="Calibri"/>
          <w:color w:val="000000" w:themeColor="text1"/>
        </w:rPr>
        <w:sectPr w:rsidR="00A2508E" w:rsidRPr="00176E75" w:rsidSect="00BE1BFE">
          <w:headerReference w:type="default" r:id="rId11"/>
          <w:footerReference w:type="even" r:id="rId12"/>
          <w:footerReference w:type="default" r:id="rId13"/>
          <w:pgSz w:w="12240" w:h="15840" w:code="1"/>
          <w:pgMar w:top="1440" w:right="1440" w:bottom="1440" w:left="1440" w:header="720" w:footer="720" w:gutter="0"/>
          <w:cols w:space="720"/>
          <w:noEndnote/>
          <w:docGrid w:linePitch="272"/>
        </w:sectPr>
      </w:pPr>
    </w:p>
    <w:p w:rsidR="000A31ED" w:rsidRPr="00176E75" w:rsidRDefault="005070B1" w:rsidP="00354B4D">
      <w:pPr>
        <w:pStyle w:val="Heading2"/>
        <w:widowControl w:val="0"/>
        <w:spacing w:before="0"/>
      </w:pPr>
      <w:bookmarkStart w:id="10" w:name="_Toc329426291"/>
      <w:bookmarkStart w:id="11" w:name="_Toc392065074"/>
      <w:r w:rsidRPr="00176E75">
        <w:lastRenderedPageBreak/>
        <w:t xml:space="preserve">part </w:t>
      </w:r>
      <w:r w:rsidR="000A31ED" w:rsidRPr="00176E75">
        <w:t>B.</w:t>
      </w:r>
      <w:r w:rsidR="000A31ED" w:rsidRPr="00176E75">
        <w:tab/>
        <w:t xml:space="preserve">Collection of Information Employing Statistical </w:t>
      </w:r>
      <w:r w:rsidRPr="00176E75">
        <w:tab/>
      </w:r>
      <w:r w:rsidR="000A31ED" w:rsidRPr="00176E75">
        <w:t>Methods</w:t>
      </w:r>
      <w:bookmarkEnd w:id="10"/>
      <w:bookmarkEnd w:id="11"/>
    </w:p>
    <w:p w:rsidR="000A31ED" w:rsidRPr="00176E75" w:rsidRDefault="000A31ED" w:rsidP="00354B4D">
      <w:pPr>
        <w:pStyle w:val="Heading3"/>
        <w:keepNext w:val="0"/>
        <w:widowControl w:val="0"/>
      </w:pPr>
      <w:bookmarkStart w:id="12" w:name="_Toc133208894"/>
      <w:bookmarkStart w:id="13" w:name="_Toc329426292"/>
      <w:bookmarkStart w:id="14" w:name="_Toc392065075"/>
      <w:r w:rsidRPr="00176E75">
        <w:t>B.1.</w:t>
      </w:r>
      <w:r w:rsidRPr="00176E75">
        <w:tab/>
        <w:t>Respondent Universe and Sampling Methods</w:t>
      </w:r>
      <w:bookmarkEnd w:id="12"/>
      <w:bookmarkEnd w:id="13"/>
      <w:bookmarkEnd w:id="14"/>
    </w:p>
    <w:p w:rsidR="005052A4" w:rsidRPr="00176E75" w:rsidRDefault="005052A4" w:rsidP="005052A4">
      <w:pPr>
        <w:pStyle w:val="CalibriText-noindent"/>
        <w:rPr>
          <w:b/>
        </w:rPr>
      </w:pPr>
      <w:r w:rsidRPr="00176E75">
        <w:rPr>
          <w:b/>
        </w:rPr>
        <w:t>Describe (including a numerical estimate) the potential respondent universe and any sampling or other respondent selection method to be used</w:t>
      </w:r>
      <w:r w:rsidR="00176E75" w:rsidRPr="00176E75">
        <w:rPr>
          <w:b/>
        </w:rPr>
        <w:t xml:space="preserve">. </w:t>
      </w:r>
      <w:r w:rsidRPr="00176E75">
        <w:rPr>
          <w:b/>
        </w:rPr>
        <w:t>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w:t>
      </w:r>
      <w:r w:rsidR="00176E75" w:rsidRPr="00176E75">
        <w:rPr>
          <w:b/>
        </w:rPr>
        <w:t xml:space="preserve">. </w:t>
      </w:r>
      <w:r w:rsidRPr="00176E75">
        <w:rPr>
          <w:b/>
        </w:rPr>
        <w:t>Indicate expected response rates for the collection as a whole</w:t>
      </w:r>
      <w:r w:rsidR="00176E75" w:rsidRPr="00176E75">
        <w:rPr>
          <w:b/>
        </w:rPr>
        <w:t xml:space="preserve">. </w:t>
      </w:r>
      <w:r w:rsidRPr="00176E75">
        <w:rPr>
          <w:b/>
        </w:rPr>
        <w:t>If the collection had been conducted previously, include the actual response rate achieved during the last collection.</w:t>
      </w:r>
    </w:p>
    <w:p w:rsidR="00DD359C" w:rsidRDefault="000A31ED" w:rsidP="00EC0D09">
      <w:pPr>
        <w:pStyle w:val="BTextDouble"/>
      </w:pPr>
      <w:r w:rsidRPr="00176E75">
        <w:t>The purpose of</w:t>
      </w:r>
      <w:r w:rsidR="000A6D69" w:rsidRPr="00176E75">
        <w:t xml:space="preserve"> this section is to document any</w:t>
      </w:r>
      <w:r w:rsidRPr="00176E75">
        <w:t xml:space="preserve"> </w:t>
      </w:r>
      <w:r w:rsidR="00EC0D09">
        <w:t>statis</w:t>
      </w:r>
      <w:r w:rsidRPr="00176E75">
        <w:t xml:space="preserve">tical </w:t>
      </w:r>
      <w:r w:rsidR="00E5202E">
        <w:t xml:space="preserve">sampling </w:t>
      </w:r>
      <w:r w:rsidRPr="00176E75">
        <w:t xml:space="preserve">procedures used for the </w:t>
      </w:r>
      <w:r w:rsidR="000A6D69" w:rsidRPr="00176E75">
        <w:t>“Examination of Cash Nutrition Assistance Program Benefits in Puerto Rico.</w:t>
      </w:r>
      <w:r w:rsidR="00176E75" w:rsidRPr="00176E75">
        <w:t xml:space="preserve">” </w:t>
      </w:r>
      <w:r w:rsidR="00EC0D09">
        <w:t xml:space="preserve">The only sampling component of the study is a </w:t>
      </w:r>
      <w:r w:rsidR="004B5694" w:rsidRPr="00176E75">
        <w:t xml:space="preserve">telephone </w:t>
      </w:r>
      <w:r w:rsidR="000A6D69" w:rsidRPr="00176E75">
        <w:t xml:space="preserve">survey of </w:t>
      </w:r>
      <w:r w:rsidR="00176E75">
        <w:t>participants in Puerto Rico’s Nutrition Assistance Program (</w:t>
      </w:r>
      <w:r w:rsidR="000A6D69" w:rsidRPr="00176E75">
        <w:t>NAP</w:t>
      </w:r>
      <w:r w:rsidR="00176E75">
        <w:t>)</w:t>
      </w:r>
      <w:r w:rsidR="00176E75" w:rsidRPr="00176E75">
        <w:t xml:space="preserve">. </w:t>
      </w:r>
      <w:r w:rsidR="0034427B">
        <w:t xml:space="preserve"> The selection method for the other study</w:t>
      </w:r>
      <w:r w:rsidR="00B821E0">
        <w:t xml:space="preserve"> components are described below.</w:t>
      </w:r>
    </w:p>
    <w:p w:rsidR="00E5202E" w:rsidRPr="00EC0D09" w:rsidRDefault="00E5202E" w:rsidP="00EC0D09">
      <w:pPr>
        <w:pStyle w:val="BTextDouble"/>
      </w:pPr>
      <w:r>
        <w:t>Focus group participants will be identified and recruited by community-based organizations (CBOs) using a convenience-based selection process.</w:t>
      </w:r>
      <w:r w:rsidR="002F5409" w:rsidRPr="00324ED7">
        <w:rPr>
          <w:rFonts w:eastAsia="Calibri"/>
        </w:rPr>
        <w:t xml:space="preserve"> These partner organizations will be responsible for gathering a group of approximately nine individuals who meet the screening criteria and who are able to attend the group discussion at the specific time and location. </w:t>
      </w:r>
      <w:r>
        <w:rPr>
          <w:rFonts w:eastAsia="Calibri"/>
        </w:rPr>
        <w:t xml:space="preserve">Retailers for the semi-structured interviews will be selected purposively from a list of </w:t>
      </w:r>
      <w:r w:rsidR="00EC0D09">
        <w:rPr>
          <w:rFonts w:eastAsia="Calibri"/>
        </w:rPr>
        <w:t xml:space="preserve">active </w:t>
      </w:r>
      <w:r w:rsidR="00B821E0">
        <w:rPr>
          <w:rFonts w:eastAsia="Calibri"/>
        </w:rPr>
        <w:t>r</w:t>
      </w:r>
      <w:r>
        <w:rPr>
          <w:rFonts w:eastAsia="Calibri"/>
        </w:rPr>
        <w:t xml:space="preserve">etailers provided </w:t>
      </w:r>
      <w:r w:rsidR="00EC0D09">
        <w:rPr>
          <w:rFonts w:eastAsia="Calibri"/>
        </w:rPr>
        <w:t xml:space="preserve">in July 2014 </w:t>
      </w:r>
      <w:r>
        <w:rPr>
          <w:rFonts w:eastAsia="Calibri"/>
        </w:rPr>
        <w:t xml:space="preserve">by the </w:t>
      </w:r>
      <w:r w:rsidRPr="00176E75">
        <w:t xml:space="preserve">Administration for Socioeconomic Development of the Family (ADSEF), which is </w:t>
      </w:r>
      <w:r>
        <w:t xml:space="preserve">the agency that administers </w:t>
      </w:r>
      <w:r w:rsidRPr="00176E75">
        <w:t xml:space="preserve">NAP in Puerto Rico. </w:t>
      </w:r>
      <w:r w:rsidR="00DD359C">
        <w:rPr>
          <w:rFonts w:eastAsia="Calibri"/>
        </w:rPr>
        <w:t xml:space="preserve">CBOs </w:t>
      </w:r>
      <w:r w:rsidR="00356460">
        <w:rPr>
          <w:rFonts w:eastAsia="Calibri"/>
        </w:rPr>
        <w:t xml:space="preserve">and group residential facilities </w:t>
      </w:r>
      <w:r w:rsidR="00DD359C">
        <w:rPr>
          <w:rFonts w:eastAsia="Calibri"/>
        </w:rPr>
        <w:t xml:space="preserve">will be recruited using a snowball selection technique and from a list </w:t>
      </w:r>
      <w:r w:rsidR="00356460">
        <w:rPr>
          <w:rFonts w:eastAsia="Calibri"/>
        </w:rPr>
        <w:t>o</w:t>
      </w:r>
      <w:r w:rsidR="00DD359C">
        <w:rPr>
          <w:rFonts w:eastAsia="Calibri"/>
        </w:rPr>
        <w:t xml:space="preserve">btained through searches on the web and </w:t>
      </w:r>
      <w:r w:rsidR="00356460">
        <w:rPr>
          <w:rFonts w:eastAsia="Calibri"/>
        </w:rPr>
        <w:t xml:space="preserve">supplemented by contacts with local organizations. </w:t>
      </w:r>
    </w:p>
    <w:p w:rsidR="000A31ED" w:rsidRPr="00176E75" w:rsidRDefault="00AA50BE" w:rsidP="00054872">
      <w:pPr>
        <w:pStyle w:val="BTextDouble"/>
      </w:pPr>
      <w:r w:rsidRPr="00176E75">
        <w:t xml:space="preserve">The </w:t>
      </w:r>
      <w:r w:rsidR="0001705E" w:rsidRPr="00176E75">
        <w:t xml:space="preserve">survey </w:t>
      </w:r>
      <w:r w:rsidRPr="00176E75">
        <w:t xml:space="preserve">sampling frame of NAP participants will be </w:t>
      </w:r>
      <w:r w:rsidR="0001705E" w:rsidRPr="00176E75">
        <w:t xml:space="preserve">based on a list of </w:t>
      </w:r>
      <w:r w:rsidR="00EC0D09">
        <w:t xml:space="preserve">current NAP participants provided </w:t>
      </w:r>
      <w:r w:rsidR="0001705E" w:rsidRPr="00176E75">
        <w:t xml:space="preserve">by </w:t>
      </w:r>
      <w:r w:rsidR="00EC0D09">
        <w:t xml:space="preserve">ADSEF in July 2014. </w:t>
      </w:r>
      <w:r w:rsidR="000A6D69" w:rsidRPr="00176E75">
        <w:t xml:space="preserve">The </w:t>
      </w:r>
      <w:r w:rsidRPr="00176E75">
        <w:t xml:space="preserve">survey </w:t>
      </w:r>
      <w:r w:rsidR="00257FE6" w:rsidRPr="00176E75">
        <w:t>design will consist of</w:t>
      </w:r>
      <w:r w:rsidR="000A6D69" w:rsidRPr="00176E75">
        <w:t xml:space="preserve"> </w:t>
      </w:r>
      <w:r w:rsidR="005052A4" w:rsidRPr="00176E75">
        <w:t xml:space="preserve">a stratified systematic random sample of </w:t>
      </w:r>
      <w:r w:rsidR="00192E73" w:rsidRPr="00176E75">
        <w:t xml:space="preserve">1,000 </w:t>
      </w:r>
      <w:r w:rsidR="005052A4" w:rsidRPr="00176E75">
        <w:t>NAP</w:t>
      </w:r>
      <w:r w:rsidR="004B5694" w:rsidRPr="00176E75">
        <w:t xml:space="preserve"> participants </w:t>
      </w:r>
      <w:r w:rsidR="00EC0D09">
        <w:t>in</w:t>
      </w:r>
      <w:r w:rsidR="004B5694" w:rsidRPr="00176E75">
        <w:t xml:space="preserve"> </w:t>
      </w:r>
      <w:r w:rsidR="005052A4" w:rsidRPr="00176E75">
        <w:t xml:space="preserve">Puerto Rico. To allow for comparison, </w:t>
      </w:r>
      <w:r w:rsidR="005052A4" w:rsidRPr="00176E75">
        <w:lastRenderedPageBreak/>
        <w:t>the sample will be stratified by urban/rural and an equal number of NAP participants will be selected from</w:t>
      </w:r>
      <w:r w:rsidR="00257FE6" w:rsidRPr="00176E75">
        <w:t xml:space="preserve"> each stratum</w:t>
      </w:r>
      <w:r w:rsidR="00176E75" w:rsidRPr="00176E75">
        <w:t xml:space="preserve">. </w:t>
      </w:r>
      <w:r w:rsidR="005052A4" w:rsidRPr="00176E75">
        <w:t xml:space="preserve">Substrata based on key subgroups </w:t>
      </w:r>
      <w:r w:rsidR="00D36033" w:rsidRPr="00176E75">
        <w:t xml:space="preserve">(such as household composition) </w:t>
      </w:r>
      <w:r w:rsidR="005052A4" w:rsidRPr="00176E75">
        <w:t xml:space="preserve">may be created at the time of sampling based on the subgroups’ representation in the NAP population. </w:t>
      </w:r>
    </w:p>
    <w:p w:rsidR="00054872" w:rsidRPr="00176E75" w:rsidRDefault="00054872" w:rsidP="00054872">
      <w:pPr>
        <w:pStyle w:val="BTnoindent0"/>
        <w:numPr>
          <w:ilvl w:val="0"/>
          <w:numId w:val="21"/>
        </w:numPr>
        <w:rPr>
          <w:rFonts w:ascii="Calibri" w:hAnsi="Calibri" w:cs="Calibri"/>
          <w:b/>
        </w:rPr>
      </w:pPr>
      <w:r w:rsidRPr="00176E75">
        <w:rPr>
          <w:rFonts w:ascii="Calibri" w:hAnsi="Calibri" w:cs="Calibri"/>
          <w:b/>
        </w:rPr>
        <w:t>Target Population</w:t>
      </w:r>
      <w:r w:rsidR="000A31ED" w:rsidRPr="00176E75">
        <w:rPr>
          <w:rFonts w:ascii="Calibri" w:hAnsi="Calibri" w:cs="Calibri"/>
          <w:b/>
        </w:rPr>
        <w:t xml:space="preserve">  </w:t>
      </w:r>
    </w:p>
    <w:p w:rsidR="00A5057F" w:rsidRPr="00176E75" w:rsidRDefault="000A31ED" w:rsidP="00354B4D">
      <w:pPr>
        <w:pStyle w:val="BTextDouble"/>
        <w:widowControl w:val="0"/>
      </w:pPr>
      <w:r w:rsidRPr="00176E75">
        <w:t>The target populatio</w:t>
      </w:r>
      <w:r w:rsidR="00A5057F" w:rsidRPr="00176E75">
        <w:t>n for the</w:t>
      </w:r>
      <w:r w:rsidR="005052A4" w:rsidRPr="00176E75">
        <w:t xml:space="preserve"> </w:t>
      </w:r>
      <w:r w:rsidR="003B52B8" w:rsidRPr="00176E75">
        <w:t xml:space="preserve">telephone </w:t>
      </w:r>
      <w:r w:rsidR="005052A4" w:rsidRPr="00176E75">
        <w:t xml:space="preserve">survey </w:t>
      </w:r>
      <w:r w:rsidR="00D36033" w:rsidRPr="00176E75">
        <w:t>includes all</w:t>
      </w:r>
      <w:r w:rsidR="00F4460E" w:rsidRPr="00176E75">
        <w:t xml:space="preserve"> </w:t>
      </w:r>
      <w:r w:rsidRPr="00176E75">
        <w:t>NAP participants</w:t>
      </w:r>
      <w:r w:rsidR="00A5057F" w:rsidRPr="00176E75">
        <w:t xml:space="preserve"> </w:t>
      </w:r>
      <w:r w:rsidR="00604CF2" w:rsidRPr="00176E75">
        <w:t xml:space="preserve">currently receiving NAP benefits </w:t>
      </w:r>
      <w:r w:rsidR="006E224D">
        <w:t xml:space="preserve">(as of </w:t>
      </w:r>
      <w:r w:rsidR="00054872" w:rsidRPr="00176E75">
        <w:t>June</w:t>
      </w:r>
      <w:r w:rsidR="00D36033" w:rsidRPr="00176E75">
        <w:t xml:space="preserve"> 2014</w:t>
      </w:r>
      <w:r w:rsidR="006E224D">
        <w:t>)</w:t>
      </w:r>
      <w:r w:rsidR="00D36033" w:rsidRPr="00176E75">
        <w:t xml:space="preserve"> </w:t>
      </w:r>
      <w:r w:rsidR="00EC0D09">
        <w:t xml:space="preserve">in </w:t>
      </w:r>
      <w:r w:rsidR="00A5057F" w:rsidRPr="00176E75">
        <w:t>Puerto Rico</w:t>
      </w:r>
      <w:r w:rsidR="0001705E" w:rsidRPr="00176E75">
        <w:t>.</w:t>
      </w:r>
      <w:r w:rsidR="00356460">
        <w:t xml:space="preserve"> The target population for the focus groups will be NAP participants, and the population for the semi-structured interviews will be retailer managers, and CBO and group </w:t>
      </w:r>
      <w:r w:rsidR="00B821E0">
        <w:t>residential facility</w:t>
      </w:r>
      <w:r w:rsidR="00356460">
        <w:t xml:space="preserve"> directors. </w:t>
      </w:r>
    </w:p>
    <w:p w:rsidR="00054872" w:rsidRPr="00176E75" w:rsidRDefault="00054872" w:rsidP="00054872">
      <w:pPr>
        <w:pStyle w:val="BTnoindent0"/>
        <w:numPr>
          <w:ilvl w:val="0"/>
          <w:numId w:val="21"/>
        </w:numPr>
        <w:rPr>
          <w:rFonts w:ascii="Calibri" w:hAnsi="Calibri" w:cs="Calibri"/>
          <w:b/>
        </w:rPr>
      </w:pPr>
      <w:r w:rsidRPr="00176E75">
        <w:rPr>
          <w:rFonts w:ascii="Calibri" w:hAnsi="Calibri" w:cs="Calibri"/>
          <w:b/>
        </w:rPr>
        <w:t>Survey Eligibility</w:t>
      </w:r>
      <w:r w:rsidR="000A31ED" w:rsidRPr="00176E75">
        <w:rPr>
          <w:rFonts w:ascii="Calibri" w:hAnsi="Calibri" w:cs="Calibri"/>
          <w:b/>
        </w:rPr>
        <w:t xml:space="preserve">  </w:t>
      </w:r>
    </w:p>
    <w:p w:rsidR="000A31ED" w:rsidRPr="00176E75" w:rsidRDefault="000A31ED" w:rsidP="00354B4D">
      <w:pPr>
        <w:pStyle w:val="BTextDouble"/>
        <w:widowControl w:val="0"/>
      </w:pPr>
      <w:r w:rsidRPr="00176E75">
        <w:t xml:space="preserve">All individuals in the </w:t>
      </w:r>
      <w:r w:rsidR="00356460">
        <w:t xml:space="preserve">survey </w:t>
      </w:r>
      <w:r w:rsidRPr="00176E75">
        <w:t>target population</w:t>
      </w:r>
      <w:r w:rsidR="00A5057F" w:rsidRPr="00176E75">
        <w:t>s</w:t>
      </w:r>
      <w:r w:rsidRPr="00176E75">
        <w:t xml:space="preserve"> are eligible for the study, </w:t>
      </w:r>
      <w:r w:rsidR="00C9027C" w:rsidRPr="00176E75">
        <w:t xml:space="preserve">so </w:t>
      </w:r>
      <w:r w:rsidRPr="00176E75">
        <w:t xml:space="preserve">no screening will be </w:t>
      </w:r>
      <w:r w:rsidR="00BA6165" w:rsidRPr="00176E75">
        <w:t xml:space="preserve">needed beyond verification that </w:t>
      </w:r>
      <w:r w:rsidR="00F32F68" w:rsidRPr="00176E75">
        <w:t xml:space="preserve">the </w:t>
      </w:r>
      <w:r w:rsidR="00BA6165" w:rsidRPr="00176E75">
        <w:t xml:space="preserve">individual </w:t>
      </w:r>
      <w:r w:rsidR="00D36033" w:rsidRPr="00176E75">
        <w:t xml:space="preserve">received NAP </w:t>
      </w:r>
      <w:r w:rsidR="006E224D">
        <w:t xml:space="preserve">benefits </w:t>
      </w:r>
      <w:r w:rsidR="00D36033" w:rsidRPr="00176E75">
        <w:t>in June 2014</w:t>
      </w:r>
      <w:r w:rsidR="006E224D">
        <w:t xml:space="preserve"> and conducts shopping for the household (at least sometimes)</w:t>
      </w:r>
      <w:r w:rsidR="00176E75" w:rsidRPr="00176E75">
        <w:t xml:space="preserve">. </w:t>
      </w:r>
    </w:p>
    <w:p w:rsidR="00054872" w:rsidRPr="00176E75" w:rsidRDefault="00054872" w:rsidP="00054872">
      <w:pPr>
        <w:pStyle w:val="BTnoindent0"/>
        <w:numPr>
          <w:ilvl w:val="0"/>
          <w:numId w:val="21"/>
        </w:numPr>
        <w:rPr>
          <w:rFonts w:ascii="Calibri" w:hAnsi="Calibri" w:cs="Calibri"/>
          <w:b/>
        </w:rPr>
      </w:pPr>
      <w:r w:rsidRPr="00176E75">
        <w:rPr>
          <w:rFonts w:ascii="Calibri" w:hAnsi="Calibri" w:cs="Calibri"/>
          <w:b/>
        </w:rPr>
        <w:t>Sampling Frame</w:t>
      </w:r>
    </w:p>
    <w:p w:rsidR="0004530B" w:rsidRDefault="0004530B" w:rsidP="0004530B">
      <w:pPr>
        <w:pStyle w:val="BTextDouble"/>
        <w:widowControl w:val="0"/>
      </w:pPr>
      <w:r w:rsidRPr="0004530B">
        <w:t>The sampling frame for the telephone survey will be built from a list of NAP participants obtained from ADSEF’s database of current NAP participants receiving benefits as of June 2014.</w:t>
      </w:r>
      <w:r>
        <w:t xml:space="preserve">  The ADSEF NAP office provided their database of current NAP participants in July 2014.</w:t>
      </w:r>
    </w:p>
    <w:p w:rsidR="00054872" w:rsidRPr="00176E75" w:rsidRDefault="000A31ED" w:rsidP="00054872">
      <w:pPr>
        <w:pStyle w:val="BTnoindent0"/>
        <w:numPr>
          <w:ilvl w:val="0"/>
          <w:numId w:val="21"/>
        </w:numPr>
        <w:rPr>
          <w:rFonts w:ascii="Calibri" w:hAnsi="Calibri" w:cs="Calibri"/>
          <w:b/>
        </w:rPr>
      </w:pPr>
      <w:r w:rsidRPr="00176E75">
        <w:rPr>
          <w:rFonts w:ascii="Calibri" w:hAnsi="Calibri" w:cs="Calibri"/>
          <w:b/>
        </w:rPr>
        <w:t>Statistical Methodology for Strati</w:t>
      </w:r>
      <w:r w:rsidR="00054872" w:rsidRPr="00176E75">
        <w:rPr>
          <w:rFonts w:ascii="Calibri" w:hAnsi="Calibri" w:cs="Calibri"/>
          <w:b/>
        </w:rPr>
        <w:t>fication and Sample Selection</w:t>
      </w:r>
    </w:p>
    <w:p w:rsidR="00343076" w:rsidRPr="00176E75" w:rsidRDefault="00D36033" w:rsidP="005052A4">
      <w:pPr>
        <w:pStyle w:val="BTextDouble"/>
        <w:widowControl w:val="0"/>
      </w:pPr>
      <w:r w:rsidRPr="00176E75">
        <w:t xml:space="preserve">We plan to select a stratified systematic random sample of 1,000 NAP participants </w:t>
      </w:r>
      <w:r w:rsidR="00EC0D09">
        <w:t xml:space="preserve">in </w:t>
      </w:r>
      <w:r w:rsidRPr="00176E75">
        <w:t>Puerto Rico</w:t>
      </w:r>
      <w:r w:rsidR="00176E75" w:rsidRPr="00176E75">
        <w:t xml:space="preserve">. </w:t>
      </w:r>
      <w:r w:rsidR="00F32F68" w:rsidRPr="00176E75">
        <w:t xml:space="preserve">Prior to sample selection, we will first stratify the data based on urban and rural </w:t>
      </w:r>
      <w:r w:rsidR="00320CE3" w:rsidRPr="00176E75">
        <w:t>location</w:t>
      </w:r>
      <w:r w:rsidR="003B52B8" w:rsidRPr="00176E75">
        <w:t>.</w:t>
      </w:r>
      <w:r w:rsidR="00F32F68" w:rsidRPr="00176E75">
        <w:t xml:space="preserve"> We will then perform systematic sampling within urban and rural strata</w:t>
      </w:r>
      <w:r w:rsidR="00176E75" w:rsidRPr="00176E75">
        <w:t xml:space="preserve">. </w:t>
      </w:r>
      <w:r w:rsidR="00F32F68" w:rsidRPr="00176E75">
        <w:t>This method involves numbering the NAP participants in the population from 1 to N (= total records in population). To select a sample of participants, we take a participant at random from the first K participants and every kth participant thereafter until the</w:t>
      </w:r>
      <w:r w:rsidR="00395721" w:rsidRPr="00176E75">
        <w:t xml:space="preserve"> designated sample size </w:t>
      </w:r>
      <w:r w:rsidR="00F32F68" w:rsidRPr="00176E75">
        <w:t xml:space="preserve">of participants is </w:t>
      </w:r>
      <w:r w:rsidR="00F32F68" w:rsidRPr="00176E75">
        <w:lastRenderedPageBreak/>
        <w:t>achieved in the stratum</w:t>
      </w:r>
      <w:r w:rsidR="00176E75" w:rsidRPr="00176E75">
        <w:t xml:space="preserve">. </w:t>
      </w:r>
      <w:r w:rsidR="00F32F68" w:rsidRPr="00176E75">
        <w:t>In this way, each participant in the sampling frame will be given a known, nonzero probability of selection so that weighted inferences can be made about the entire population of participants.</w:t>
      </w:r>
      <w:r w:rsidR="00395721" w:rsidRPr="00176E75">
        <w:t xml:space="preserve"> This will</w:t>
      </w:r>
      <w:r w:rsidR="00EC0D09">
        <w:t xml:space="preserve"> ensure a random sample within urban and rural strata. </w:t>
      </w:r>
    </w:p>
    <w:p w:rsidR="00054872" w:rsidRPr="00176E75" w:rsidRDefault="00054872" w:rsidP="00054872">
      <w:pPr>
        <w:pStyle w:val="BTnoindent0"/>
        <w:numPr>
          <w:ilvl w:val="0"/>
          <w:numId w:val="21"/>
        </w:numPr>
        <w:rPr>
          <w:rFonts w:ascii="Calibri" w:hAnsi="Calibri" w:cs="Calibri"/>
          <w:b/>
        </w:rPr>
      </w:pPr>
      <w:r w:rsidRPr="00176E75">
        <w:rPr>
          <w:rFonts w:ascii="Calibri" w:hAnsi="Calibri" w:cs="Calibri"/>
          <w:b/>
        </w:rPr>
        <w:t>Response Rates</w:t>
      </w:r>
      <w:r w:rsidR="000A31ED" w:rsidRPr="00176E75">
        <w:rPr>
          <w:rFonts w:ascii="Calibri" w:hAnsi="Calibri" w:cs="Calibri"/>
          <w:b/>
        </w:rPr>
        <w:t xml:space="preserve">  </w:t>
      </w:r>
    </w:p>
    <w:p w:rsidR="000A31ED" w:rsidRPr="00176E75" w:rsidRDefault="000A31ED" w:rsidP="00354B4D">
      <w:pPr>
        <w:pStyle w:val="BTextDouble"/>
        <w:widowControl w:val="0"/>
        <w:rPr>
          <w:b/>
          <w:i/>
        </w:rPr>
      </w:pPr>
      <w:r w:rsidRPr="00176E75">
        <w:t xml:space="preserve">Our goal </w:t>
      </w:r>
      <w:r w:rsidR="00A5057F" w:rsidRPr="00176E75">
        <w:t xml:space="preserve">for the telephone survey </w:t>
      </w:r>
      <w:r w:rsidRPr="00176E75">
        <w:t>is to achiev</w:t>
      </w:r>
      <w:r w:rsidR="005052A4" w:rsidRPr="00176E75">
        <w:t>e an overall response rate of 75</w:t>
      </w:r>
      <w:r w:rsidRPr="00176E75">
        <w:t xml:space="preserve"> percent</w:t>
      </w:r>
      <w:r w:rsidR="00176E75" w:rsidRPr="00176E75">
        <w:t xml:space="preserve">. </w:t>
      </w:r>
      <w:r w:rsidRPr="00176E75">
        <w:t xml:space="preserve">We feel that this is a likely response rate for this survey </w:t>
      </w:r>
      <w:r w:rsidR="002815C2" w:rsidRPr="00176E75">
        <w:t xml:space="preserve">for </w:t>
      </w:r>
      <w:r w:rsidR="00395721" w:rsidRPr="00176E75">
        <w:t>numerous</w:t>
      </w:r>
      <w:r w:rsidR="002815C2" w:rsidRPr="00176E75">
        <w:t xml:space="preserve"> reasons. First, we </w:t>
      </w:r>
      <w:r w:rsidR="00F72D48" w:rsidRPr="00176E75">
        <w:t>plan to use a</w:t>
      </w:r>
      <w:r w:rsidRPr="00176E75">
        <w:t xml:space="preserve"> proven data collection methodology </w:t>
      </w:r>
      <w:r w:rsidR="005156C3" w:rsidRPr="00176E75">
        <w:t>(</w:t>
      </w:r>
      <w:r w:rsidRPr="00176E75">
        <w:t>telephone survey with</w:t>
      </w:r>
      <w:r w:rsidR="005156C3" w:rsidRPr="00176E75">
        <w:t xml:space="preserve"> locating and </w:t>
      </w:r>
      <w:r w:rsidRPr="00176E75">
        <w:t>follow-up of nonrespondents)</w:t>
      </w:r>
      <w:r w:rsidR="00F72D48" w:rsidRPr="00176E75">
        <w:t xml:space="preserve">. </w:t>
      </w:r>
      <w:r w:rsidR="004D7151" w:rsidRPr="00176E75">
        <w:t>Second,</w:t>
      </w:r>
      <w:r w:rsidR="00F72D48" w:rsidRPr="00176E75">
        <w:t xml:space="preserve"> to </w:t>
      </w:r>
      <w:r w:rsidRPr="00176E75">
        <w:t>reduce the respondent burden</w:t>
      </w:r>
      <w:r w:rsidR="00F72D48" w:rsidRPr="00176E75">
        <w:t>, we have kept</w:t>
      </w:r>
      <w:r w:rsidRPr="00176E75">
        <w:t xml:space="preserve"> the questionnaire length to a minimum</w:t>
      </w:r>
      <w:r w:rsidR="004D7151" w:rsidRPr="00176E75">
        <w:t xml:space="preserve"> (</w:t>
      </w:r>
      <w:r w:rsidR="00B821E0">
        <w:t>15</w:t>
      </w:r>
      <w:r w:rsidR="004D7151" w:rsidRPr="00176E75">
        <w:t xml:space="preserve"> minutes)</w:t>
      </w:r>
      <w:r w:rsidRPr="00176E75">
        <w:t>.</w:t>
      </w:r>
      <w:r w:rsidR="00F72D48" w:rsidRPr="00176E75">
        <w:t xml:space="preserve"> </w:t>
      </w:r>
      <w:r w:rsidR="004D7151" w:rsidRPr="00176E75">
        <w:t xml:space="preserve">Third, </w:t>
      </w:r>
      <w:r w:rsidR="005156C3" w:rsidRPr="00176E75">
        <w:t>respondents will be offered a $10 gift card</w:t>
      </w:r>
      <w:r w:rsidR="00DA29DA" w:rsidRPr="00176E75">
        <w:t xml:space="preserve"> as a token of appreciation</w:t>
      </w:r>
      <w:r w:rsidR="005156C3" w:rsidRPr="00176E75">
        <w:t xml:space="preserve"> for participation in </w:t>
      </w:r>
      <w:r w:rsidR="00F72D48" w:rsidRPr="00176E75">
        <w:t>the survey</w:t>
      </w:r>
      <w:r w:rsidR="00176E75" w:rsidRPr="00176E75">
        <w:t xml:space="preserve">. </w:t>
      </w:r>
      <w:r w:rsidR="00D35E44" w:rsidRPr="00176E75">
        <w:t>Fourth,</w:t>
      </w:r>
      <w:r w:rsidR="009D2EEF" w:rsidRPr="00176E75">
        <w:t xml:space="preserve"> the survey </w:t>
      </w:r>
      <w:r w:rsidR="00F72D48" w:rsidRPr="00176E75">
        <w:t xml:space="preserve">addresses a subject matter that is likely to be important and relevant to </w:t>
      </w:r>
      <w:r w:rsidR="004D7151" w:rsidRPr="00176E75">
        <w:t>respondents</w:t>
      </w:r>
      <w:r w:rsidR="00176E75" w:rsidRPr="00176E75">
        <w:t xml:space="preserve">. </w:t>
      </w:r>
      <w:r w:rsidR="00D35E44" w:rsidRPr="00176E75">
        <w:t xml:space="preserve">Finally, </w:t>
      </w:r>
      <w:r w:rsidR="00DA29DA" w:rsidRPr="00176E75">
        <w:t>the survey will be conducted by an experienced survey research firm in Puerto Rico</w:t>
      </w:r>
      <w:r w:rsidR="00176E75">
        <w:t>—</w:t>
      </w:r>
      <w:r w:rsidR="00DA29DA" w:rsidRPr="00176E75">
        <w:t>I</w:t>
      </w:r>
      <w:r w:rsidR="00D35E44" w:rsidRPr="00176E75">
        <w:t>psos</w:t>
      </w:r>
      <w:r w:rsidR="00176E75">
        <w:t>—</w:t>
      </w:r>
      <w:r w:rsidR="00DA29DA" w:rsidRPr="00176E75">
        <w:t xml:space="preserve">with local employees who speak with the local </w:t>
      </w:r>
      <w:r w:rsidR="00D35E44" w:rsidRPr="00176E75">
        <w:t xml:space="preserve">dialect, </w:t>
      </w:r>
      <w:r w:rsidR="00DA29DA" w:rsidRPr="00176E75">
        <w:t xml:space="preserve">cadence, </w:t>
      </w:r>
      <w:r w:rsidR="00D35E44" w:rsidRPr="00176E75">
        <w:t xml:space="preserve">and </w:t>
      </w:r>
      <w:r w:rsidR="00DA29DA" w:rsidRPr="00176E75">
        <w:t>idioms familiar to the target population.</w:t>
      </w:r>
    </w:p>
    <w:p w:rsidR="00054872" w:rsidRPr="00176E75" w:rsidRDefault="000A31ED" w:rsidP="00054872">
      <w:pPr>
        <w:pStyle w:val="BTnoindent0"/>
        <w:numPr>
          <w:ilvl w:val="0"/>
          <w:numId w:val="21"/>
        </w:numPr>
        <w:rPr>
          <w:rFonts w:ascii="Calibri" w:hAnsi="Calibri" w:cs="Calibri"/>
          <w:b/>
        </w:rPr>
      </w:pPr>
      <w:r w:rsidRPr="00176E75">
        <w:rPr>
          <w:rFonts w:ascii="Calibri" w:hAnsi="Calibri" w:cs="Calibri"/>
          <w:b/>
        </w:rPr>
        <w:t>Reliability of Estimates</w:t>
      </w:r>
    </w:p>
    <w:p w:rsidR="000A31ED" w:rsidRPr="00176E75" w:rsidRDefault="005052A4" w:rsidP="005052A4">
      <w:pPr>
        <w:pStyle w:val="BTextDouble"/>
        <w:widowControl w:val="0"/>
      </w:pPr>
      <w:r w:rsidRPr="00176E75">
        <w:t xml:space="preserve">Estimates of percentages (such as the percentage of </w:t>
      </w:r>
      <w:r w:rsidR="003B52B8" w:rsidRPr="00176E75">
        <w:t>NAP participants</w:t>
      </w:r>
      <w:r w:rsidRPr="00176E75">
        <w:t xml:space="preserve"> who </w:t>
      </w:r>
      <w:r w:rsidR="003B52B8" w:rsidRPr="00176E75">
        <w:t>use their cash benefits in stores that do not accept their EBT transaction cards (Family Cards)</w:t>
      </w:r>
      <w:r w:rsidR="00B821E0">
        <w:t>)</w:t>
      </w:r>
      <w:r w:rsidR="003B52B8" w:rsidRPr="00176E75">
        <w:t xml:space="preserve"> </w:t>
      </w:r>
      <w:r w:rsidRPr="00176E75">
        <w:t>will have 95-percent, two-tailed confidence intervals of between 1.2 and 3.6 percentage points, and the rural (and urban) estimates will have 95-percent, two-tailed confidence intervals of between 1.7 and 5.1 percentage points</w:t>
      </w:r>
      <w:r w:rsidR="00176E75" w:rsidRPr="00176E75">
        <w:t xml:space="preserve">. </w:t>
      </w:r>
      <w:r w:rsidRPr="00176E75">
        <w:t>The confidence interval becomes larger for subgroup estimates. For example, with a sample size of 100 in a particular subgroup, the survey will be able to detect differences in</w:t>
      </w:r>
      <w:r w:rsidR="006E224D">
        <w:t xml:space="preserve"> percentages</w:t>
      </w:r>
      <w:r w:rsidRPr="00176E75">
        <w:t xml:space="preserve"> of larger than 8.8 percent, as compared to the sample as a whole.</w:t>
      </w:r>
      <w:r w:rsidR="004D7151" w:rsidRPr="00176E75">
        <w:t xml:space="preserve"> </w:t>
      </w:r>
      <w:r w:rsidR="000A31ED" w:rsidRPr="00176E75">
        <w:t>Follow</w:t>
      </w:r>
      <w:r w:rsidR="00BD11F8" w:rsidRPr="00176E75">
        <w:t>-</w:t>
      </w:r>
      <w:r w:rsidR="000A31ED" w:rsidRPr="00176E75">
        <w:t xml:space="preserve">up </w:t>
      </w:r>
      <w:r w:rsidR="00692D2A" w:rsidRPr="00692D2A">
        <w:t xml:space="preserve">computer-assisted telephone interviewing </w:t>
      </w:r>
      <w:r w:rsidR="00692D2A">
        <w:t>(</w:t>
      </w:r>
      <w:r w:rsidR="000A31ED" w:rsidRPr="00176E75">
        <w:t>CATI</w:t>
      </w:r>
      <w:r w:rsidR="00692D2A">
        <w:t>)</w:t>
      </w:r>
      <w:r w:rsidR="000A31ED" w:rsidRPr="00176E75">
        <w:t xml:space="preserve"> methods will be used to ensure t</w:t>
      </w:r>
      <w:r w:rsidR="004D7151" w:rsidRPr="00176E75">
        <w:t>hat the response rate goal of 75</w:t>
      </w:r>
      <w:r w:rsidR="000A31ED" w:rsidRPr="00176E75">
        <w:t xml:space="preserve"> percent is achieved.</w:t>
      </w:r>
    </w:p>
    <w:p w:rsidR="00054872" w:rsidRPr="00176E75" w:rsidRDefault="000A31ED" w:rsidP="00054872">
      <w:pPr>
        <w:pStyle w:val="BTnoindent0"/>
        <w:numPr>
          <w:ilvl w:val="0"/>
          <w:numId w:val="21"/>
        </w:numPr>
        <w:rPr>
          <w:rFonts w:ascii="Calibri" w:hAnsi="Calibri" w:cs="Calibri"/>
          <w:b/>
        </w:rPr>
      </w:pPr>
      <w:r w:rsidRPr="00176E75">
        <w:rPr>
          <w:rFonts w:ascii="Calibri" w:hAnsi="Calibri" w:cs="Calibri"/>
          <w:b/>
        </w:rPr>
        <w:t>Estimation Procedures</w:t>
      </w:r>
    </w:p>
    <w:p w:rsidR="006001A7" w:rsidRPr="00176E75" w:rsidRDefault="000A31ED" w:rsidP="006001A7">
      <w:pPr>
        <w:pStyle w:val="BTextDouble"/>
        <w:widowControl w:val="0"/>
      </w:pPr>
      <w:r w:rsidRPr="00176E75">
        <w:lastRenderedPageBreak/>
        <w:t>The primary purpo</w:t>
      </w:r>
      <w:r w:rsidR="006001A7" w:rsidRPr="00176E75">
        <w:t xml:space="preserve">se of the </w:t>
      </w:r>
      <w:r w:rsidR="00A5057F" w:rsidRPr="00176E75">
        <w:t xml:space="preserve">NAP </w:t>
      </w:r>
      <w:r w:rsidR="00D36033" w:rsidRPr="00176E75">
        <w:t xml:space="preserve">participant </w:t>
      </w:r>
      <w:r w:rsidR="00A5057F" w:rsidRPr="00176E75">
        <w:t xml:space="preserve">survey </w:t>
      </w:r>
      <w:r w:rsidR="006001A7" w:rsidRPr="00176E75">
        <w:t>is to assess NAP participants’ access to certified retailers, identify items purchased with the cash portion of their benefit, and explore potential impacts of eliminating the cash portion of the benefit</w:t>
      </w:r>
      <w:r w:rsidR="000D36ED">
        <w:t xml:space="preserve"> with a corresponding increase in the non-cash portion of the benefit</w:t>
      </w:r>
      <w:r w:rsidR="006001A7" w:rsidRPr="00176E75">
        <w:t xml:space="preserve">. We will calculate the final survey response rate and adjust the initial sample weights for nonresponse based on relevant variables available from the NAP database from which the sample frame was drawn. Following data collection, sample weights for NAP participants will be </w:t>
      </w:r>
      <w:r w:rsidR="00D36033" w:rsidRPr="00176E75">
        <w:t xml:space="preserve">prepared and adjusted </w:t>
      </w:r>
      <w:r w:rsidR="00346610" w:rsidRPr="00176E75">
        <w:t xml:space="preserve">to account for </w:t>
      </w:r>
      <w:r w:rsidR="006001A7" w:rsidRPr="00176E75">
        <w:t xml:space="preserve">1) the initial probability of selection, 2) </w:t>
      </w:r>
      <w:r w:rsidR="00346610" w:rsidRPr="00176E75">
        <w:t xml:space="preserve">unit </w:t>
      </w:r>
      <w:r w:rsidR="006001A7" w:rsidRPr="00176E75">
        <w:t>nonresponse, and 3) multiple selection opportunities</w:t>
      </w:r>
      <w:r w:rsidR="00346610" w:rsidRPr="00176E75">
        <w:t xml:space="preserve"> (if needed)</w:t>
      </w:r>
      <w:r w:rsidR="00176E75" w:rsidRPr="00176E75">
        <w:t xml:space="preserve">. </w:t>
      </w:r>
      <w:r w:rsidR="006001A7" w:rsidRPr="00176E75">
        <w:t>The product of these three weights will result in final weights suitable for use in analysis of responses</w:t>
      </w:r>
      <w:r w:rsidR="00176E75" w:rsidRPr="00176E75">
        <w:t xml:space="preserve">. </w:t>
      </w:r>
      <w:r w:rsidR="006001A7" w:rsidRPr="00176E75">
        <w:t>This weighting scheme inflates the respondents' data to represent the entire universe of NAP participants</w:t>
      </w:r>
      <w:r w:rsidR="000D36ED">
        <w:t xml:space="preserve">. </w:t>
      </w:r>
      <w:r w:rsidR="00700FA5" w:rsidRPr="00176E75">
        <w:rPr>
          <w:rFonts w:eastAsia="Calibri"/>
        </w:rPr>
        <w:t xml:space="preserve"> Next, Insight will populate table shells, analyze the survey data, and provide written survey results (using charts/graphs and cross tabulations, as appropriate). Subgroup data will be presented as sample sizes allow.</w:t>
      </w:r>
    </w:p>
    <w:p w:rsidR="005052A4" w:rsidRPr="00176E75" w:rsidRDefault="005052A4" w:rsidP="005052A4">
      <w:pPr>
        <w:pStyle w:val="Heading3"/>
      </w:pPr>
      <w:bookmarkStart w:id="15" w:name="_Toc353896507"/>
      <w:bookmarkStart w:id="16" w:name="_Toc392065076"/>
      <w:r w:rsidRPr="00176E75">
        <w:t>B.2.</w:t>
      </w:r>
      <w:r w:rsidRPr="00176E75">
        <w:tab/>
        <w:t>Procedures for the Collection of Information</w:t>
      </w:r>
      <w:bookmarkEnd w:id="15"/>
      <w:bookmarkEnd w:id="16"/>
    </w:p>
    <w:p w:rsidR="005052A4" w:rsidRPr="00176E75" w:rsidRDefault="005052A4" w:rsidP="005052A4">
      <w:pPr>
        <w:pStyle w:val="CalibriText-noindent"/>
        <w:rPr>
          <w:b/>
        </w:rPr>
      </w:pPr>
      <w:r w:rsidRPr="00176E75">
        <w:rPr>
          <w:b/>
        </w:rPr>
        <w:t>Describe the procedures for the collection of information including:</w:t>
      </w:r>
    </w:p>
    <w:p w:rsidR="005052A4" w:rsidRPr="00176E75" w:rsidRDefault="005052A4" w:rsidP="005052A4">
      <w:pPr>
        <w:pStyle w:val="CalibriText-noindent"/>
        <w:numPr>
          <w:ilvl w:val="0"/>
          <w:numId w:val="18"/>
        </w:numPr>
        <w:contextualSpacing/>
        <w:rPr>
          <w:b/>
        </w:rPr>
      </w:pPr>
      <w:r w:rsidRPr="00176E75">
        <w:rPr>
          <w:b/>
        </w:rPr>
        <w:t>Statistical methodology for stratification and sample selection</w:t>
      </w:r>
    </w:p>
    <w:p w:rsidR="005052A4" w:rsidRPr="00176E75" w:rsidRDefault="005052A4" w:rsidP="005052A4">
      <w:pPr>
        <w:pStyle w:val="CalibriText-noindent"/>
        <w:numPr>
          <w:ilvl w:val="0"/>
          <w:numId w:val="18"/>
        </w:numPr>
        <w:contextualSpacing/>
        <w:rPr>
          <w:b/>
        </w:rPr>
      </w:pPr>
      <w:r w:rsidRPr="00176E75">
        <w:rPr>
          <w:b/>
        </w:rPr>
        <w:t>Estimation procedure</w:t>
      </w:r>
    </w:p>
    <w:p w:rsidR="005052A4" w:rsidRPr="00176E75" w:rsidRDefault="005052A4" w:rsidP="005052A4">
      <w:pPr>
        <w:pStyle w:val="CalibriText-noindent"/>
        <w:numPr>
          <w:ilvl w:val="0"/>
          <w:numId w:val="18"/>
        </w:numPr>
        <w:contextualSpacing/>
        <w:rPr>
          <w:b/>
        </w:rPr>
      </w:pPr>
      <w:r w:rsidRPr="00176E75">
        <w:rPr>
          <w:b/>
        </w:rPr>
        <w:t>Degree of accuracy needed for the purpose described in the justification</w:t>
      </w:r>
    </w:p>
    <w:p w:rsidR="005052A4" w:rsidRPr="00176E75" w:rsidRDefault="005052A4" w:rsidP="005052A4">
      <w:pPr>
        <w:pStyle w:val="CalibriText-noindent"/>
        <w:numPr>
          <w:ilvl w:val="0"/>
          <w:numId w:val="18"/>
        </w:numPr>
        <w:contextualSpacing/>
        <w:rPr>
          <w:b/>
        </w:rPr>
      </w:pPr>
      <w:r w:rsidRPr="00176E75">
        <w:rPr>
          <w:b/>
        </w:rPr>
        <w:t>Unusual problems requiring specialized sampling procedures</w:t>
      </w:r>
    </w:p>
    <w:p w:rsidR="005052A4" w:rsidRPr="00176E75" w:rsidRDefault="005052A4" w:rsidP="005052A4">
      <w:pPr>
        <w:pStyle w:val="CalibriText-noindent"/>
        <w:numPr>
          <w:ilvl w:val="0"/>
          <w:numId w:val="18"/>
        </w:numPr>
        <w:contextualSpacing/>
        <w:rPr>
          <w:b/>
        </w:rPr>
      </w:pPr>
      <w:r w:rsidRPr="00176E75">
        <w:rPr>
          <w:b/>
        </w:rPr>
        <w:t>Any use of periodic (less frequent than annual) data collection cycles to reduce burden</w:t>
      </w:r>
    </w:p>
    <w:p w:rsidR="00054872" w:rsidRPr="00176E75" w:rsidRDefault="00054872" w:rsidP="00054872">
      <w:pPr>
        <w:pStyle w:val="BTnoindent0"/>
        <w:numPr>
          <w:ilvl w:val="0"/>
          <w:numId w:val="22"/>
        </w:numPr>
        <w:rPr>
          <w:rFonts w:ascii="Calibri" w:hAnsi="Calibri" w:cs="Calibri"/>
          <w:b/>
        </w:rPr>
      </w:pPr>
      <w:r w:rsidRPr="00176E75">
        <w:rPr>
          <w:rFonts w:ascii="Calibri" w:hAnsi="Calibri" w:cs="Calibri"/>
          <w:b/>
        </w:rPr>
        <w:t>Data Collection</w:t>
      </w:r>
    </w:p>
    <w:p w:rsidR="000A31ED" w:rsidRPr="00176E75" w:rsidRDefault="000A31ED" w:rsidP="00063FD6">
      <w:pPr>
        <w:pStyle w:val="BTextDouble"/>
        <w:widowControl w:val="0"/>
      </w:pPr>
      <w:r w:rsidRPr="00176E75">
        <w:t>The proposed survey is designed as a telephone survey using CATI with nonresponse telephone follow-up to obtain information on</w:t>
      </w:r>
      <w:r w:rsidR="009D2EEF" w:rsidRPr="00176E75">
        <w:t xml:space="preserve"> the </w:t>
      </w:r>
      <w:r w:rsidR="005052A4" w:rsidRPr="00176E75">
        <w:t>NAP</w:t>
      </w:r>
      <w:r w:rsidR="009D2EEF" w:rsidRPr="00176E75">
        <w:t xml:space="preserve"> participants</w:t>
      </w:r>
      <w:r w:rsidR="00320CE3" w:rsidRPr="00176E75">
        <w:t>’</w:t>
      </w:r>
      <w:r w:rsidR="00063FD6" w:rsidRPr="00176E75">
        <w:t xml:space="preserve"> </w:t>
      </w:r>
      <w:r w:rsidR="00BF2F45" w:rsidRPr="00176E75">
        <w:t>use of the cash portion of the NAP benefit</w:t>
      </w:r>
      <w:r w:rsidR="00320CE3" w:rsidRPr="00176E75">
        <w:t xml:space="preserve"> and potential adverse effects of discontinuing the cash portion</w:t>
      </w:r>
      <w:r w:rsidR="000D36ED">
        <w:t xml:space="preserve"> with a corresponding increase in the </w:t>
      </w:r>
      <w:r w:rsidR="00F757C8">
        <w:t>non-cash benefit</w:t>
      </w:r>
      <w:r w:rsidR="00176E75" w:rsidRPr="00176E75">
        <w:t xml:space="preserve">. </w:t>
      </w:r>
      <w:r w:rsidR="00063FD6" w:rsidRPr="00176E75">
        <w:t xml:space="preserve">We considered various methods of data collection, including </w:t>
      </w:r>
      <w:r w:rsidR="00063FD6" w:rsidRPr="00176E75">
        <w:lastRenderedPageBreak/>
        <w:t xml:space="preserve">mail, and </w:t>
      </w:r>
      <w:r w:rsidRPr="00176E75">
        <w:t>recommend utilizing CATI for this target population for several reasons</w:t>
      </w:r>
      <w:r w:rsidR="00176E75" w:rsidRPr="00176E75">
        <w:t xml:space="preserve">. </w:t>
      </w:r>
      <w:r w:rsidRPr="00176E75">
        <w:t>CATI is an efficient way to reach a substantial number of respondents where the sampling frame is sufficiently large and the contact information is adequate to provide a reasonably high response rate</w:t>
      </w:r>
      <w:r w:rsidR="00176E75" w:rsidRPr="00176E75">
        <w:t xml:space="preserve">. </w:t>
      </w:r>
      <w:r w:rsidRPr="00176E75">
        <w:t xml:space="preserve">Phone numbers are likely to be accurate given </w:t>
      </w:r>
      <w:r w:rsidR="00320CE3" w:rsidRPr="00176E75">
        <w:t xml:space="preserve">that </w:t>
      </w:r>
      <w:r w:rsidR="00BF2F45" w:rsidRPr="00176E75">
        <w:t>ADSEF</w:t>
      </w:r>
      <w:r w:rsidR="00250872" w:rsidRPr="00176E75">
        <w:t>’s NAP</w:t>
      </w:r>
      <w:r w:rsidR="00BF2F45" w:rsidRPr="00176E75">
        <w:t xml:space="preserve"> maintains</w:t>
      </w:r>
      <w:r w:rsidRPr="00176E75">
        <w:t xml:space="preserve"> current telephone contact information for their participants</w:t>
      </w:r>
      <w:r w:rsidR="00176E75" w:rsidRPr="00176E75">
        <w:t xml:space="preserve">. </w:t>
      </w:r>
      <w:r w:rsidR="00A067A2" w:rsidRPr="00176E75">
        <w:t xml:space="preserve">Still, we acknowledge that cell </w:t>
      </w:r>
      <w:r w:rsidRPr="00176E75">
        <w:t>phone numbers, which may be the primary telephone of many of these individuals, are less stable and more likely to change than landlines</w:t>
      </w:r>
      <w:r w:rsidR="00176E75" w:rsidRPr="00176E75">
        <w:t xml:space="preserve">. </w:t>
      </w:r>
      <w:r w:rsidRPr="00176E75">
        <w:t xml:space="preserve">When we find that telephone contact information is inaccurate, we plan to utilize standard locating procedures </w:t>
      </w:r>
      <w:r w:rsidR="005E49A6" w:rsidRPr="00176E75">
        <w:t>to identify a current phone number for the sample member</w:t>
      </w:r>
      <w:r w:rsidR="00176E75" w:rsidRPr="00176E75">
        <w:t xml:space="preserve">. </w:t>
      </w:r>
      <w:r w:rsidRPr="00176E75">
        <w:t>The use of CATI offers several advantages that can shorten the data collection period</w:t>
      </w:r>
      <w:r w:rsidR="00176E75" w:rsidRPr="00176E75">
        <w:t xml:space="preserve">. </w:t>
      </w:r>
      <w:r w:rsidRPr="00176E75">
        <w:t xml:space="preserve">For example, call attempts can be scheduled to maximize the chances of reaching the intended respondent, and interviewers can often obtain immediate locating information when the contact information on file is incorrect. </w:t>
      </w:r>
    </w:p>
    <w:p w:rsidR="000A31ED" w:rsidRPr="00176E75" w:rsidRDefault="000A31ED" w:rsidP="00354B4D">
      <w:pPr>
        <w:pStyle w:val="BTextDouble"/>
        <w:widowControl w:val="0"/>
      </w:pPr>
      <w:r w:rsidRPr="00176E75">
        <w:t xml:space="preserve">We believe that, overall, CATI would yield a higher response rate for this study than other modes of data collection, with an anticipated response rate of </w:t>
      </w:r>
      <w:r w:rsidR="0066203F" w:rsidRPr="00176E75">
        <w:t>75</w:t>
      </w:r>
      <w:r w:rsidRPr="00176E75">
        <w:t xml:space="preserve"> percent for the final results</w:t>
      </w:r>
      <w:r w:rsidR="00176E75" w:rsidRPr="00176E75">
        <w:t xml:space="preserve">. </w:t>
      </w:r>
      <w:r w:rsidRPr="00176E75">
        <w:t>In addition, CATI will improve the quality of the data by ensuring that the most knowledgeable respondent is interviewed for the survey</w:t>
      </w:r>
      <w:r w:rsidR="00176E75" w:rsidRPr="00176E75">
        <w:t xml:space="preserve">. </w:t>
      </w:r>
      <w:r w:rsidRPr="00176E75">
        <w:t>The data collection methodology is as follows:</w:t>
      </w:r>
    </w:p>
    <w:p w:rsidR="00250872" w:rsidRPr="00176E75" w:rsidRDefault="00250872" w:rsidP="00692D2A">
      <w:pPr>
        <w:pStyle w:val="Bullets"/>
        <w:numPr>
          <w:ilvl w:val="0"/>
          <w:numId w:val="17"/>
        </w:numPr>
        <w:ind w:left="720"/>
      </w:pPr>
      <w:r w:rsidRPr="00176E75">
        <w:t>An advance letter with frequently asked questions</w:t>
      </w:r>
      <w:r w:rsidR="00DA29DA" w:rsidRPr="00176E75">
        <w:t xml:space="preserve"> and answers about surveys</w:t>
      </w:r>
      <w:r w:rsidRPr="00176E75">
        <w:t xml:space="preserve"> will be mailed to potential respondents prior to the first telephone contact.</w:t>
      </w:r>
    </w:p>
    <w:p w:rsidR="000A31ED" w:rsidRPr="00176E75" w:rsidRDefault="000A31ED" w:rsidP="00692D2A">
      <w:pPr>
        <w:pStyle w:val="Bullets"/>
        <w:numPr>
          <w:ilvl w:val="0"/>
          <w:numId w:val="17"/>
        </w:numPr>
        <w:ind w:left="720"/>
      </w:pPr>
      <w:r w:rsidRPr="00176E75">
        <w:t>The CATI instrument will be developed, tested</w:t>
      </w:r>
      <w:r w:rsidR="00C20111" w:rsidRPr="00176E75">
        <w:t>,</w:t>
      </w:r>
      <w:r w:rsidRPr="00176E75">
        <w:t xml:space="preserve"> and programmed to assign interim and final status codes to track refusal, ineligible, and unlocatable cases</w:t>
      </w:r>
      <w:r w:rsidR="00C20111" w:rsidRPr="00176E75">
        <w:t>.</w:t>
      </w:r>
    </w:p>
    <w:p w:rsidR="000A31ED" w:rsidRPr="00176E75" w:rsidRDefault="000A31ED" w:rsidP="00692D2A">
      <w:pPr>
        <w:pStyle w:val="Bullets"/>
        <w:numPr>
          <w:ilvl w:val="0"/>
          <w:numId w:val="17"/>
        </w:numPr>
        <w:ind w:left="720"/>
      </w:pPr>
      <w:r w:rsidRPr="00176E75">
        <w:t>A survey management system will be programmed to track completed cases, partially completed cases, call history, and locating history</w:t>
      </w:r>
      <w:r w:rsidR="00C20111" w:rsidRPr="00176E75">
        <w:t>.</w:t>
      </w:r>
    </w:p>
    <w:p w:rsidR="000A31ED" w:rsidRPr="00176E75" w:rsidRDefault="000A31ED" w:rsidP="00692D2A">
      <w:pPr>
        <w:pStyle w:val="Bullets"/>
        <w:numPr>
          <w:ilvl w:val="0"/>
          <w:numId w:val="17"/>
        </w:numPr>
        <w:ind w:left="720"/>
      </w:pPr>
      <w:r w:rsidRPr="00176E75">
        <w:t>A training program will be developed and interviewers will be thoroughly trained on all aspects of the study.</w:t>
      </w:r>
    </w:p>
    <w:p w:rsidR="000A31ED" w:rsidRPr="00176E75" w:rsidRDefault="000A31ED" w:rsidP="00692D2A">
      <w:pPr>
        <w:pStyle w:val="Bullets"/>
        <w:numPr>
          <w:ilvl w:val="0"/>
          <w:numId w:val="17"/>
        </w:numPr>
        <w:ind w:left="720"/>
      </w:pPr>
      <w:r w:rsidRPr="00176E75">
        <w:t xml:space="preserve">Tracing efforts using commercial locating databases will be </w:t>
      </w:r>
      <w:r w:rsidR="00A067A2" w:rsidRPr="00176E75">
        <w:t>implemented</w:t>
      </w:r>
      <w:r w:rsidRPr="00176E75">
        <w:t xml:space="preserve"> to obtain updated phone numbers for nonrespondents</w:t>
      </w:r>
      <w:r w:rsidR="00C20111" w:rsidRPr="00176E75">
        <w:t>.</w:t>
      </w:r>
    </w:p>
    <w:p w:rsidR="000A31ED" w:rsidRPr="00176E75" w:rsidRDefault="000A31ED" w:rsidP="00692D2A">
      <w:pPr>
        <w:pStyle w:val="Bullets"/>
        <w:numPr>
          <w:ilvl w:val="0"/>
          <w:numId w:val="17"/>
        </w:numPr>
        <w:ind w:left="720"/>
      </w:pPr>
      <w:r w:rsidRPr="00176E75">
        <w:t>Response rates will be monitored and analyzed by completed cases by time of day and days of the week to optimize calling times</w:t>
      </w:r>
      <w:r w:rsidR="00C20111" w:rsidRPr="00176E75">
        <w:t>.</w:t>
      </w:r>
    </w:p>
    <w:p w:rsidR="000A31ED" w:rsidRPr="00176E75" w:rsidRDefault="000A31ED" w:rsidP="00692D2A">
      <w:pPr>
        <w:pStyle w:val="Bullets"/>
        <w:numPr>
          <w:ilvl w:val="0"/>
          <w:numId w:val="17"/>
        </w:numPr>
        <w:ind w:left="720"/>
      </w:pPr>
      <w:r w:rsidRPr="00176E75">
        <w:lastRenderedPageBreak/>
        <w:t>Refusal conversion calls will be made by specialists trained in refusal conversion.</w:t>
      </w:r>
    </w:p>
    <w:p w:rsidR="00054872" w:rsidRPr="00176E75" w:rsidRDefault="000A31ED" w:rsidP="00054872">
      <w:pPr>
        <w:pStyle w:val="BTnoindent0"/>
        <w:numPr>
          <w:ilvl w:val="0"/>
          <w:numId w:val="22"/>
        </w:numPr>
        <w:rPr>
          <w:rFonts w:ascii="Calibri" w:hAnsi="Calibri" w:cs="Calibri"/>
          <w:b/>
        </w:rPr>
      </w:pPr>
      <w:r w:rsidRPr="00176E75">
        <w:rPr>
          <w:rFonts w:ascii="Calibri" w:hAnsi="Calibri" w:cs="Calibri"/>
          <w:b/>
        </w:rPr>
        <w:t>Follow-</w:t>
      </w:r>
      <w:r w:rsidR="00692D2A">
        <w:rPr>
          <w:rFonts w:ascii="Calibri" w:hAnsi="Calibri" w:cs="Calibri"/>
          <w:b/>
        </w:rPr>
        <w:t>U</w:t>
      </w:r>
      <w:r w:rsidRPr="00176E75">
        <w:rPr>
          <w:rFonts w:ascii="Calibri" w:hAnsi="Calibri" w:cs="Calibri"/>
          <w:b/>
        </w:rPr>
        <w:t>p</w:t>
      </w:r>
      <w:r w:rsidR="00054872" w:rsidRPr="00176E75">
        <w:rPr>
          <w:rFonts w:ascii="Calibri" w:hAnsi="Calibri" w:cs="Calibri"/>
          <w:b/>
        </w:rPr>
        <w:t xml:space="preserve"> </w:t>
      </w:r>
      <w:r w:rsidR="00692D2A">
        <w:rPr>
          <w:rFonts w:ascii="Calibri" w:hAnsi="Calibri" w:cs="Calibri"/>
          <w:b/>
        </w:rPr>
        <w:t>M</w:t>
      </w:r>
      <w:r w:rsidR="00054872" w:rsidRPr="00176E75">
        <w:rPr>
          <w:rFonts w:ascii="Calibri" w:hAnsi="Calibri" w:cs="Calibri"/>
          <w:b/>
        </w:rPr>
        <w:t>ethods</w:t>
      </w:r>
    </w:p>
    <w:p w:rsidR="000A31ED" w:rsidRPr="00176E75" w:rsidRDefault="000A31ED" w:rsidP="00354B4D">
      <w:pPr>
        <w:pStyle w:val="BTextDouble"/>
        <w:widowControl w:val="0"/>
      </w:pPr>
      <w:r w:rsidRPr="00176E75">
        <w:t xml:space="preserve">We propose a multipronged strategy for ensuring </w:t>
      </w:r>
      <w:r w:rsidR="00192E73" w:rsidRPr="00176E75">
        <w:t>high</w:t>
      </w:r>
      <w:r w:rsidRPr="00176E75">
        <w:t xml:space="preserve"> response rates, including 1) obtaining the most cu</w:t>
      </w:r>
      <w:r w:rsidR="0066203F" w:rsidRPr="00176E75">
        <w:t xml:space="preserve">rrent contact information from </w:t>
      </w:r>
      <w:r w:rsidRPr="00176E75">
        <w:t>NAP administrative records; and 2) use of respondent-locating techniques</w:t>
      </w:r>
      <w:r w:rsidRPr="00176E75">
        <w:rPr>
          <w:vertAlign w:val="superscript"/>
        </w:rPr>
        <w:footnoteReference w:id="1"/>
      </w:r>
      <w:r w:rsidRPr="00176E75">
        <w:rPr>
          <w:vertAlign w:val="superscript"/>
        </w:rPr>
        <w:t xml:space="preserve"> </w:t>
      </w:r>
      <w:r w:rsidRPr="00176E75">
        <w:t>as needed</w:t>
      </w:r>
      <w:r w:rsidR="00176E75" w:rsidRPr="00176E75">
        <w:t xml:space="preserve">. </w:t>
      </w:r>
      <w:r w:rsidR="002327BD" w:rsidRPr="00176E75">
        <w:t>The</w:t>
      </w:r>
      <w:r w:rsidR="00105826">
        <w:t xml:space="preserve"> interview script</w:t>
      </w:r>
      <w:r w:rsidRPr="00176E75">
        <w:t xml:space="preserve"> </w:t>
      </w:r>
      <w:r w:rsidR="002327BD" w:rsidRPr="00176E75">
        <w:t>will</w:t>
      </w:r>
      <w:r w:rsidRPr="00176E75">
        <w:t xml:space="preserve"> </w:t>
      </w:r>
      <w:r w:rsidR="002327BD" w:rsidRPr="00176E75">
        <w:t>assure</w:t>
      </w:r>
      <w:r w:rsidR="00BF2F45" w:rsidRPr="00176E75">
        <w:t xml:space="preserve"> sample members that their </w:t>
      </w:r>
      <w:r w:rsidRPr="00176E75">
        <w:t>NAP benefits will not be affected by their responses</w:t>
      </w:r>
      <w:r w:rsidR="00061EBE" w:rsidRPr="00176E75">
        <w:t xml:space="preserve"> and their privacy will be maintained</w:t>
      </w:r>
      <w:r w:rsidR="00176E75" w:rsidRPr="00176E75">
        <w:t xml:space="preserve">. </w:t>
      </w:r>
      <w:r w:rsidR="002327BD" w:rsidRPr="00176E75">
        <w:t>W</w:t>
      </w:r>
      <w:r w:rsidRPr="00176E75">
        <w:t>e will also design the scripts so they are not too lengthy</w:t>
      </w:r>
      <w:r w:rsidR="00176E75" w:rsidRPr="00176E75">
        <w:t xml:space="preserve">. </w:t>
      </w:r>
      <w:r w:rsidRPr="00176E75">
        <w:t>Our interviewers are trained in refusal</w:t>
      </w:r>
      <w:r w:rsidR="00D46E58" w:rsidRPr="00176E75">
        <w:t xml:space="preserve"> </w:t>
      </w:r>
      <w:r w:rsidRPr="00176E75">
        <w:t>conversion techniques and will utilize a wide range of methods to minimize nonresponse and maximize the complete data available for analysis</w:t>
      </w:r>
      <w:r w:rsidR="00176E75" w:rsidRPr="00176E75">
        <w:t xml:space="preserve">. </w:t>
      </w:r>
      <w:r w:rsidRPr="00176E75">
        <w:t>Procedures to maximize the response rate include the following:</w:t>
      </w:r>
    </w:p>
    <w:p w:rsidR="009A4B3B" w:rsidRPr="00176E75" w:rsidRDefault="009A4B3B" w:rsidP="00692D2A">
      <w:pPr>
        <w:pStyle w:val="Bullets"/>
        <w:numPr>
          <w:ilvl w:val="0"/>
          <w:numId w:val="17"/>
        </w:numPr>
        <w:ind w:left="720"/>
      </w:pPr>
      <w:r w:rsidRPr="00176E75">
        <w:rPr>
          <w:b/>
        </w:rPr>
        <w:t>Pre-survey notification letters</w:t>
      </w:r>
      <w:r w:rsidRPr="00176E75">
        <w:t xml:space="preserve"> will be mailed to each sampled respondent approximately 1 week prior to outbound calling to inform him/her of the forthcoming call and the available </w:t>
      </w:r>
      <w:r w:rsidR="00061EBE" w:rsidRPr="00176E75">
        <w:t xml:space="preserve">token of appreciation </w:t>
      </w:r>
      <w:r w:rsidRPr="00176E75">
        <w:t>for participation. The letter will be a single-page document printed in black and white. Note that the letter will be translated into Spanish.</w:t>
      </w:r>
    </w:p>
    <w:p w:rsidR="009A4B3B" w:rsidRPr="00176E75" w:rsidRDefault="009A4B3B" w:rsidP="00692D2A">
      <w:pPr>
        <w:pStyle w:val="Bullets"/>
        <w:numPr>
          <w:ilvl w:val="0"/>
          <w:numId w:val="17"/>
        </w:numPr>
        <w:ind w:left="720"/>
      </w:pPr>
      <w:r w:rsidRPr="00176E75">
        <w:rPr>
          <w:b/>
        </w:rPr>
        <w:t>Seven-attempt protocol</w:t>
      </w:r>
      <w:r w:rsidRPr="00176E75">
        <w:t xml:space="preserve"> on different days/at different times of day. If needed, we may choose to add additional callbacks; however, the incremental increase in response rates diminishes beyond seven calls. Messages will be left for recipients to call a toll-free number to complete the survey. After seven attempts to reach a number, a replacement number will be used if available.</w:t>
      </w:r>
    </w:p>
    <w:p w:rsidR="009A4B3B" w:rsidRPr="00176E75" w:rsidRDefault="009A4B3B" w:rsidP="00692D2A">
      <w:pPr>
        <w:pStyle w:val="Bullets"/>
        <w:numPr>
          <w:ilvl w:val="0"/>
          <w:numId w:val="17"/>
        </w:numPr>
        <w:ind w:left="720"/>
      </w:pPr>
      <w:r w:rsidRPr="00176E75">
        <w:rPr>
          <w:b/>
        </w:rPr>
        <w:t>Call rotation and flexibility</w:t>
      </w:r>
      <w:r w:rsidRPr="00176E75">
        <w:t>. The CATI system can schedule calls to rotate among various times throughout the day and evening. The system allows respondents to call in to complete a survey or continue a survey over multiple sittings. Interviewers can also schedule appointments so that respondents can participate at a time convenient to them.</w:t>
      </w:r>
    </w:p>
    <w:p w:rsidR="009A4B3B" w:rsidRPr="00176E75" w:rsidRDefault="009A4B3B" w:rsidP="00692D2A">
      <w:pPr>
        <w:pStyle w:val="Bullets"/>
        <w:numPr>
          <w:ilvl w:val="0"/>
          <w:numId w:val="17"/>
        </w:numPr>
        <w:ind w:left="720"/>
      </w:pPr>
      <w:r w:rsidRPr="00176E75">
        <w:rPr>
          <w:b/>
        </w:rPr>
        <w:t>Refusal conversion</w:t>
      </w:r>
      <w:r w:rsidRPr="00293348">
        <w:rPr>
          <w:b/>
        </w:rPr>
        <w:t xml:space="preserve">. </w:t>
      </w:r>
      <w:r w:rsidRPr="00176E75">
        <w:t>I</w:t>
      </w:r>
      <w:r w:rsidR="00395721" w:rsidRPr="00176E75">
        <w:t>psos</w:t>
      </w:r>
      <w:r w:rsidRPr="00176E75">
        <w:t xml:space="preserve"> will work with Insight to implement refusal conversion appropriate to the needs of the project. The level of conversion will be communicated to interviewers as part of the training.</w:t>
      </w:r>
    </w:p>
    <w:p w:rsidR="000A31ED" w:rsidRPr="00176E75" w:rsidRDefault="00A11A61" w:rsidP="00692D2A">
      <w:pPr>
        <w:pStyle w:val="Bullets"/>
        <w:numPr>
          <w:ilvl w:val="0"/>
          <w:numId w:val="17"/>
        </w:numPr>
        <w:ind w:left="720"/>
      </w:pPr>
      <w:r w:rsidRPr="00176E75">
        <w:rPr>
          <w:b/>
        </w:rPr>
        <w:t>Cros</w:t>
      </w:r>
      <w:r w:rsidR="00115887" w:rsidRPr="00176E75">
        <w:rPr>
          <w:b/>
        </w:rPr>
        <w:t>s-sectional d</w:t>
      </w:r>
      <w:r w:rsidRPr="00176E75">
        <w:rPr>
          <w:b/>
        </w:rPr>
        <w:t>esign</w:t>
      </w:r>
      <w:r w:rsidR="00176E75" w:rsidRPr="00293348">
        <w:rPr>
          <w:b/>
        </w:rPr>
        <w:t>.</w:t>
      </w:r>
      <w:r w:rsidR="00176E75" w:rsidRPr="00176E75">
        <w:t xml:space="preserve"> </w:t>
      </w:r>
      <w:r w:rsidR="000A31ED" w:rsidRPr="00176E75">
        <w:t>T</w:t>
      </w:r>
      <w:r w:rsidRPr="00176E75">
        <w:t>he survey is cross-sectional, so n</w:t>
      </w:r>
      <w:r w:rsidR="000A31ED" w:rsidRPr="00176E75">
        <w:t xml:space="preserve">o future contacts are planned after the interview is completed by phone. </w:t>
      </w:r>
    </w:p>
    <w:p w:rsidR="00BF2F45" w:rsidRPr="00176E75" w:rsidRDefault="00BF2F45" w:rsidP="00BF2F45">
      <w:pPr>
        <w:pStyle w:val="Heading3"/>
        <w:keepLines/>
      </w:pPr>
      <w:bookmarkStart w:id="17" w:name="_Toc353896508"/>
      <w:bookmarkStart w:id="18" w:name="_Toc392065077"/>
      <w:r w:rsidRPr="00176E75">
        <w:lastRenderedPageBreak/>
        <w:t>B.3.</w:t>
      </w:r>
      <w:r w:rsidRPr="00176E75">
        <w:tab/>
        <w:t>Methods to Maximize Response Rates and the Issue of Non</w:t>
      </w:r>
      <w:r w:rsidR="00692D2A">
        <w:t>r</w:t>
      </w:r>
      <w:r w:rsidRPr="00176E75">
        <w:t>esponse</w:t>
      </w:r>
      <w:bookmarkEnd w:id="17"/>
      <w:bookmarkEnd w:id="18"/>
    </w:p>
    <w:p w:rsidR="00BF2F45" w:rsidRPr="00176E75" w:rsidRDefault="00BF2F45" w:rsidP="00BF2F45">
      <w:pPr>
        <w:pStyle w:val="CalibriText-noindent"/>
        <w:rPr>
          <w:b/>
        </w:rPr>
      </w:pPr>
      <w:r w:rsidRPr="00176E75">
        <w:rPr>
          <w:b/>
        </w:rPr>
        <w:t>Describe methods to maximize response rates and to deal with issues of nonresponse</w:t>
      </w:r>
      <w:r w:rsidR="00176E75" w:rsidRPr="00176E75">
        <w:rPr>
          <w:b/>
        </w:rPr>
        <w:t xml:space="preserve">. </w:t>
      </w:r>
      <w:r w:rsidRPr="00176E75">
        <w:rPr>
          <w:b/>
        </w:rPr>
        <w:t>The accuracy and reliability of information collected must be shown to be adequate for intended uses</w:t>
      </w:r>
      <w:r w:rsidR="00176E75" w:rsidRPr="00176E75">
        <w:rPr>
          <w:b/>
        </w:rPr>
        <w:t xml:space="preserve">. </w:t>
      </w:r>
      <w:r w:rsidRPr="00176E75">
        <w:rPr>
          <w:b/>
        </w:rPr>
        <w:t>For collections based on sampling, a special justification must be provided for any collection that will not yield “reliable” data that can be generalized to the universe studied.</w:t>
      </w:r>
    </w:p>
    <w:p w:rsidR="000A31ED" w:rsidRPr="00176E75" w:rsidRDefault="000A31ED" w:rsidP="00354B4D">
      <w:pPr>
        <w:pStyle w:val="BTextDouble"/>
        <w:widowControl w:val="0"/>
      </w:pPr>
      <w:r w:rsidRPr="00176E75">
        <w:t>The methods described above have been proven in methodological resear</w:t>
      </w:r>
      <w:r w:rsidR="00BF2F45" w:rsidRPr="00176E75">
        <w:t>ch to yield response rates of 75</w:t>
      </w:r>
      <w:r w:rsidRPr="00176E75">
        <w:t xml:space="preserve"> percent when the survey is of reasonable length and sample members consider the topic </w:t>
      </w:r>
      <w:r w:rsidR="00EF3C53" w:rsidRPr="00176E75">
        <w:t>important</w:t>
      </w:r>
      <w:r w:rsidR="00176E75" w:rsidRPr="00176E75">
        <w:t xml:space="preserve">. </w:t>
      </w:r>
      <w:r w:rsidRPr="00176E75">
        <w:t>The following strategies will be used to help achieve this response rate, unless otherwise noted:</w:t>
      </w:r>
    </w:p>
    <w:p w:rsidR="00A11A61" w:rsidRPr="00176E75" w:rsidRDefault="000A31ED" w:rsidP="00692D2A">
      <w:pPr>
        <w:pStyle w:val="Bullets"/>
        <w:numPr>
          <w:ilvl w:val="0"/>
          <w:numId w:val="17"/>
        </w:numPr>
        <w:ind w:left="720"/>
      </w:pPr>
      <w:r w:rsidRPr="00176E75">
        <w:t xml:space="preserve">Personalized pre-notification letters </w:t>
      </w:r>
    </w:p>
    <w:p w:rsidR="000A31ED" w:rsidRPr="00176E75" w:rsidRDefault="000A31ED" w:rsidP="00692D2A">
      <w:pPr>
        <w:pStyle w:val="Bullets"/>
        <w:numPr>
          <w:ilvl w:val="0"/>
          <w:numId w:val="17"/>
        </w:numPr>
        <w:ind w:left="720"/>
      </w:pPr>
      <w:r w:rsidRPr="00176E75">
        <w:t>Strategically scheduled follow-up attempts</w:t>
      </w:r>
    </w:p>
    <w:p w:rsidR="000A31ED" w:rsidRPr="00176E75" w:rsidRDefault="000A31ED" w:rsidP="00692D2A">
      <w:pPr>
        <w:pStyle w:val="Bullets"/>
        <w:numPr>
          <w:ilvl w:val="0"/>
          <w:numId w:val="17"/>
        </w:numPr>
        <w:ind w:left="720"/>
      </w:pPr>
      <w:r w:rsidRPr="00176E75">
        <w:t>Survey sponsorship by a recognized Federal agency</w:t>
      </w:r>
    </w:p>
    <w:p w:rsidR="000A31ED" w:rsidRPr="00176E75" w:rsidRDefault="000A31ED" w:rsidP="00692D2A">
      <w:pPr>
        <w:pStyle w:val="Bullets"/>
        <w:numPr>
          <w:ilvl w:val="0"/>
          <w:numId w:val="17"/>
        </w:numPr>
        <w:ind w:left="720"/>
      </w:pPr>
      <w:r w:rsidRPr="00176E75">
        <w:t xml:space="preserve">A brief introduction that underscores the </w:t>
      </w:r>
      <w:r w:rsidR="00EF3C53" w:rsidRPr="00176E75">
        <w:t xml:space="preserve">importance </w:t>
      </w:r>
      <w:r w:rsidRPr="00176E75">
        <w:t xml:space="preserve">of the survey topic </w:t>
      </w:r>
      <w:r w:rsidR="00EF3C53" w:rsidRPr="00176E75">
        <w:t xml:space="preserve">to </w:t>
      </w:r>
      <w:r w:rsidRPr="00176E75">
        <w:t>sample members</w:t>
      </w:r>
    </w:p>
    <w:p w:rsidR="00061EBE" w:rsidRPr="00176E75" w:rsidRDefault="00061EBE" w:rsidP="00692D2A">
      <w:pPr>
        <w:pStyle w:val="Bullets"/>
        <w:numPr>
          <w:ilvl w:val="0"/>
          <w:numId w:val="17"/>
        </w:numPr>
        <w:ind w:left="720"/>
      </w:pPr>
      <w:r w:rsidRPr="00176E75">
        <w:t>A short 1</w:t>
      </w:r>
      <w:r w:rsidR="003658F1">
        <w:t>5</w:t>
      </w:r>
      <w:r w:rsidR="00692D2A">
        <w:t>-</w:t>
      </w:r>
      <w:r w:rsidRPr="00176E75">
        <w:t>minute survey</w:t>
      </w:r>
    </w:p>
    <w:p w:rsidR="000A31ED" w:rsidRPr="00176E75" w:rsidRDefault="000A31ED" w:rsidP="00692D2A">
      <w:pPr>
        <w:pStyle w:val="Bullets"/>
        <w:numPr>
          <w:ilvl w:val="0"/>
          <w:numId w:val="17"/>
        </w:numPr>
        <w:ind w:left="720"/>
      </w:pPr>
      <w:r w:rsidRPr="00176E75">
        <w:t xml:space="preserve">Interviewer training that addresses potential obstacles in reaching or communicating with </w:t>
      </w:r>
      <w:r w:rsidR="00A11A61" w:rsidRPr="00176E75">
        <w:t>NAP participants</w:t>
      </w:r>
      <w:r w:rsidRPr="00176E75">
        <w:t xml:space="preserve"> and offers strategies for overcoming these obstacles</w:t>
      </w:r>
    </w:p>
    <w:p w:rsidR="000A31ED" w:rsidRPr="00176E75" w:rsidRDefault="000A31ED" w:rsidP="00692D2A">
      <w:pPr>
        <w:pStyle w:val="Bullets"/>
        <w:numPr>
          <w:ilvl w:val="0"/>
          <w:numId w:val="17"/>
        </w:numPr>
        <w:ind w:left="720"/>
      </w:pPr>
      <w:r w:rsidRPr="00176E75">
        <w:t xml:space="preserve">A toll-free number for respondents with questions </w:t>
      </w:r>
    </w:p>
    <w:p w:rsidR="000A31ED" w:rsidRPr="00176E75" w:rsidRDefault="000A31ED" w:rsidP="00692D2A">
      <w:pPr>
        <w:pStyle w:val="Bullets"/>
        <w:numPr>
          <w:ilvl w:val="0"/>
          <w:numId w:val="17"/>
        </w:numPr>
        <w:ind w:left="720"/>
      </w:pPr>
      <w:r w:rsidRPr="00176E75">
        <w:t>Locating efforts using commercial locating databases and directory assistance in an effort to obtain updated phone numbers for unreachable sample members</w:t>
      </w:r>
    </w:p>
    <w:p w:rsidR="000A31ED" w:rsidRPr="00176E75" w:rsidRDefault="000A31ED" w:rsidP="00354B4D">
      <w:pPr>
        <w:pStyle w:val="BTextDouble"/>
        <w:widowControl w:val="0"/>
      </w:pPr>
      <w:r w:rsidRPr="00176E75">
        <w:t xml:space="preserve">The </w:t>
      </w:r>
      <w:r w:rsidRPr="00176E75">
        <w:rPr>
          <w:spacing w:val="-3"/>
        </w:rPr>
        <w:t>pre-notification</w:t>
      </w:r>
      <w:r w:rsidRPr="00176E75">
        <w:t xml:space="preserve"> letter will briefly explain the purpose of the study and the reasons why sample members should volunteer their time</w:t>
      </w:r>
      <w:r w:rsidR="00176E75" w:rsidRPr="00176E75">
        <w:t xml:space="preserve">. </w:t>
      </w:r>
      <w:r w:rsidRPr="00176E75">
        <w:t xml:space="preserve">The letter will also include the estimated completion time of the survey, and assurances of </w:t>
      </w:r>
      <w:r w:rsidR="00105826">
        <w:t>privacy.</w:t>
      </w:r>
      <w:r w:rsidR="00176E75" w:rsidRPr="00176E75">
        <w:t xml:space="preserve"> </w:t>
      </w:r>
      <w:r w:rsidRPr="00176E75">
        <w:t>Stating the sponsorship of the survey helps to engage sample members by providing immediate assurance that the survey is legitimate and not an attempt to sell them something</w:t>
      </w:r>
      <w:r w:rsidR="00176E75" w:rsidRPr="00176E75">
        <w:t xml:space="preserve">. </w:t>
      </w:r>
      <w:r w:rsidRPr="00176E75">
        <w:t xml:space="preserve">The likelihood of acceptance is greatly increased when sample members are told early why the survey is being conducted and why their responses are important. </w:t>
      </w:r>
    </w:p>
    <w:p w:rsidR="00BF2F45" w:rsidRPr="00176E75" w:rsidRDefault="00BF2F45" w:rsidP="00BF2F45">
      <w:pPr>
        <w:pStyle w:val="Heading3"/>
      </w:pPr>
      <w:bookmarkStart w:id="19" w:name="_Toc353896509"/>
      <w:bookmarkStart w:id="20" w:name="_Toc392065078"/>
      <w:r w:rsidRPr="00176E75">
        <w:lastRenderedPageBreak/>
        <w:t xml:space="preserve">B.4. </w:t>
      </w:r>
      <w:r w:rsidRPr="00176E75">
        <w:tab/>
        <w:t>Tests of Procedures</w:t>
      </w:r>
      <w:bookmarkEnd w:id="19"/>
      <w:bookmarkEnd w:id="20"/>
    </w:p>
    <w:p w:rsidR="00BF2F45" w:rsidRPr="00176E75" w:rsidRDefault="00BF2F45" w:rsidP="00BF2F45">
      <w:pPr>
        <w:pStyle w:val="CalibriText-noindent"/>
        <w:rPr>
          <w:b/>
        </w:rPr>
      </w:pPr>
      <w:r w:rsidRPr="00176E75">
        <w:rPr>
          <w:b/>
        </w:rPr>
        <w:t>Describe any tests of procedures or methods to be undertaken</w:t>
      </w:r>
      <w:r w:rsidR="00176E75" w:rsidRPr="00176E75">
        <w:rPr>
          <w:b/>
        </w:rPr>
        <w:t xml:space="preserve">. </w:t>
      </w:r>
      <w:r w:rsidRPr="00176E75">
        <w:rPr>
          <w:b/>
        </w:rPr>
        <w:t>Testing is encouraged as an effective means of refining collections of information to minimize burden and improve utility</w:t>
      </w:r>
      <w:r w:rsidR="00176E75" w:rsidRPr="00176E75">
        <w:rPr>
          <w:b/>
        </w:rPr>
        <w:t xml:space="preserve">. </w:t>
      </w:r>
      <w:r w:rsidRPr="00176E75">
        <w:rPr>
          <w:b/>
        </w:rPr>
        <w:t>Tests must be approved if they call for answers to identical questions from 10 or more respondents</w:t>
      </w:r>
      <w:r w:rsidR="00176E75" w:rsidRPr="00176E75">
        <w:rPr>
          <w:b/>
        </w:rPr>
        <w:t xml:space="preserve">. </w:t>
      </w:r>
      <w:r w:rsidRPr="00176E75">
        <w:rPr>
          <w:b/>
        </w:rPr>
        <w:t>A proposed test or set of tests may be submitted for approval separately or in combination with the main collection of information.</w:t>
      </w:r>
    </w:p>
    <w:p w:rsidR="00BF2F45" w:rsidRPr="00176E75" w:rsidRDefault="0066203F" w:rsidP="00054872">
      <w:pPr>
        <w:pStyle w:val="BTextDouble"/>
      </w:pPr>
      <w:r w:rsidRPr="00176E75">
        <w:t xml:space="preserve">The </w:t>
      </w:r>
      <w:r w:rsidR="00845D2B" w:rsidRPr="00176E75">
        <w:t xml:space="preserve">instruments were </w:t>
      </w:r>
      <w:r w:rsidRPr="00176E75">
        <w:t xml:space="preserve">pre-tested </w:t>
      </w:r>
      <w:r w:rsidR="00105826">
        <w:t xml:space="preserve">with less than 10 respondents </w:t>
      </w:r>
      <w:r w:rsidR="00845D2B" w:rsidRPr="00176E75">
        <w:t xml:space="preserve">which </w:t>
      </w:r>
      <w:r w:rsidR="00BF2F45" w:rsidRPr="00176E75">
        <w:t>resulted in clarifications in instructions, changes in question wording and question order, and changes in response options</w:t>
      </w:r>
      <w:r w:rsidR="00176E75" w:rsidRPr="00176E75">
        <w:t xml:space="preserve">. </w:t>
      </w:r>
      <w:r w:rsidR="00BF2F45" w:rsidRPr="00176E75">
        <w:t>In addition, the pre-tests clarified the overall flow of the questionnaires and confirmed estimates of questionnaire length and burden calculations. Final edits to the instruments were implemented and submitted following FNS review of suggested changes</w:t>
      </w:r>
      <w:r w:rsidR="00176E75" w:rsidRPr="00176E75">
        <w:t xml:space="preserve">. </w:t>
      </w:r>
    </w:p>
    <w:p w:rsidR="00BF2F45" w:rsidRPr="00176E75" w:rsidRDefault="00BF2F45" w:rsidP="00BF2F45">
      <w:pPr>
        <w:pStyle w:val="Heading3"/>
        <w:keepLines/>
      </w:pPr>
      <w:bookmarkStart w:id="21" w:name="_Toc353896510"/>
      <w:bookmarkStart w:id="22" w:name="_Toc392065079"/>
      <w:r w:rsidRPr="00176E75">
        <w:t xml:space="preserve">B.5. </w:t>
      </w:r>
      <w:r w:rsidRPr="00176E75">
        <w:tab/>
        <w:t>Consultants</w:t>
      </w:r>
      <w:bookmarkEnd w:id="21"/>
      <w:bookmarkEnd w:id="22"/>
      <w:r w:rsidRPr="00176E75">
        <w:t xml:space="preserve"> </w:t>
      </w:r>
    </w:p>
    <w:p w:rsidR="00BF2F45" w:rsidRPr="00176E75" w:rsidRDefault="00BF2F45" w:rsidP="00BF2F45">
      <w:pPr>
        <w:pStyle w:val="CalibriText-noindent"/>
        <w:rPr>
          <w:b/>
        </w:rPr>
      </w:pPr>
      <w:r w:rsidRPr="00176E75">
        <w:rPr>
          <w:b/>
        </w:rPr>
        <w:t>Provide the name and telephone number of individuals consulted on statistical aspects of the design and the name of the agency unit, contractor(s), grantee(s), or other person(s) who will actually collect and/or analyze the information for the agency.</w:t>
      </w:r>
    </w:p>
    <w:p w:rsidR="008674A0" w:rsidRPr="00176E75" w:rsidRDefault="00E1404E" w:rsidP="008674A0">
      <w:pPr>
        <w:pStyle w:val="BodyTextMemo"/>
        <w:rPr>
          <w:rFonts w:ascii="Lucida Sans" w:hAnsi="Lucida Sans"/>
          <w:b/>
          <w:sz w:val="18"/>
        </w:rPr>
      </w:pPr>
      <w:r w:rsidRPr="00176E75">
        <w:t>Anne Peterson</w:t>
      </w:r>
      <w:r w:rsidR="00743D4D" w:rsidRPr="00176E75">
        <w:t>, Principal</w:t>
      </w:r>
      <w:r w:rsidRPr="00176E75">
        <w:t xml:space="preserve"> of Insight Policy Research </w:t>
      </w:r>
      <w:r w:rsidR="00743D4D" w:rsidRPr="00176E75">
        <w:t>(703-504-9483</w:t>
      </w:r>
      <w:r w:rsidR="003226C2" w:rsidRPr="00176E75">
        <w:t>)</w:t>
      </w:r>
      <w:r w:rsidR="00743D4D" w:rsidRPr="00176E75">
        <w:t>,</w:t>
      </w:r>
      <w:r w:rsidR="003226C2" w:rsidRPr="00176E75">
        <w:t xml:space="preserve"> </w:t>
      </w:r>
      <w:r w:rsidRPr="00176E75">
        <w:t xml:space="preserve">provided consultation on </w:t>
      </w:r>
      <w:r w:rsidR="00E2025D" w:rsidRPr="00176E75">
        <w:t xml:space="preserve">the </w:t>
      </w:r>
      <w:r w:rsidRPr="00176E75">
        <w:t>stat</w:t>
      </w:r>
      <w:r w:rsidR="008674A0" w:rsidRPr="00176E75">
        <w:t xml:space="preserve">istical aspects of the design. A review by the USDA National Agricultural Statistics Service (NASS) was </w:t>
      </w:r>
      <w:r w:rsidR="00F26AD6" w:rsidRPr="00176E75">
        <w:t xml:space="preserve">also </w:t>
      </w:r>
      <w:r w:rsidR="008674A0" w:rsidRPr="00176E75">
        <w:t>conducted (Attachment C</w:t>
      </w:r>
      <w:r w:rsidR="003F2242">
        <w:t xml:space="preserve"> of Part A</w:t>
      </w:r>
      <w:r w:rsidR="008674A0" w:rsidRPr="00176E75">
        <w:t>)</w:t>
      </w:r>
      <w:r w:rsidR="00176E75" w:rsidRPr="00176E75">
        <w:t xml:space="preserve">. </w:t>
      </w:r>
      <w:r w:rsidR="008674A0" w:rsidRPr="00176E75">
        <w:t>No other individuals outside the evaluation project were consulted on statistical aspects of the design</w:t>
      </w:r>
      <w:r w:rsidR="00176E75" w:rsidRPr="00176E75">
        <w:t xml:space="preserve">. </w:t>
      </w:r>
      <w:r w:rsidR="008674A0" w:rsidRPr="00176E75">
        <w:t xml:space="preserve">FNS has contracted with Insight Policy Research to conduct this study. Insight </w:t>
      </w:r>
      <w:r w:rsidR="00F26AD6" w:rsidRPr="00176E75">
        <w:t>has</w:t>
      </w:r>
      <w:r w:rsidR="008674A0" w:rsidRPr="00176E75">
        <w:t xml:space="preserve"> subcontract</w:t>
      </w:r>
      <w:r w:rsidR="00F26AD6" w:rsidRPr="00176E75">
        <w:t>ed</w:t>
      </w:r>
      <w:r w:rsidR="008674A0" w:rsidRPr="00176E75">
        <w:t xml:space="preserve"> </w:t>
      </w:r>
      <w:r w:rsidR="00F26AD6" w:rsidRPr="00176E75">
        <w:t>with</w:t>
      </w:r>
      <w:r w:rsidR="008674A0" w:rsidRPr="00176E75">
        <w:t xml:space="preserve"> Ipsos Marketing (787-753-8370)</w:t>
      </w:r>
      <w:r w:rsidR="00F26AD6" w:rsidRPr="00176E75">
        <w:t xml:space="preserve"> to</w:t>
      </w:r>
      <w:r w:rsidR="008674A0" w:rsidRPr="00176E75">
        <w:t xml:space="preserve"> collect the </w:t>
      </w:r>
      <w:r w:rsidR="00F26AD6" w:rsidRPr="00176E75">
        <w:t xml:space="preserve">telephone </w:t>
      </w:r>
      <w:r w:rsidR="008674A0" w:rsidRPr="00176E75">
        <w:t>survey data.</w:t>
      </w:r>
      <w:r w:rsidR="008674A0" w:rsidRPr="00176E75">
        <w:rPr>
          <w:rFonts w:ascii="Lucida Sans" w:hAnsi="Lucida Sans"/>
          <w:b/>
          <w:sz w:val="18"/>
        </w:rPr>
        <w:t xml:space="preserve"> </w:t>
      </w:r>
      <w:r w:rsidR="008674A0" w:rsidRPr="00176E75">
        <w:t>Table B5.1 identifies the individuals at these organizations who will be responsible for collecting and analyzing the data. The Project Officer for the contract providing funding for the evaluation, Bob Dalrymple, will be responsible for receiving and approving all contract deliverables</w:t>
      </w:r>
      <w:r w:rsidR="00176E75" w:rsidRPr="00176E75">
        <w:t xml:space="preserve">. </w:t>
      </w:r>
      <w:r w:rsidR="008674A0" w:rsidRPr="00176E75">
        <w:t>His contact information is also included in Table B5.1</w:t>
      </w:r>
      <w:r w:rsidR="00692D2A">
        <w:t xml:space="preserve"> below</w:t>
      </w:r>
      <w:r w:rsidR="008674A0" w:rsidRPr="00176E75">
        <w:t>.</w:t>
      </w:r>
    </w:p>
    <w:p w:rsidR="00692D2A" w:rsidRDefault="00692D2A">
      <w:pPr>
        <w:rPr>
          <w:rFonts w:eastAsia="Times New Roman" w:cs="Calibri"/>
          <w:b/>
          <w:bCs/>
          <w:sz w:val="24"/>
        </w:rPr>
      </w:pPr>
      <w:r>
        <w:rPr>
          <w:rFonts w:eastAsia="Times New Roman" w:cs="Calibri"/>
          <w:b/>
          <w:bCs/>
          <w:sz w:val="24"/>
        </w:rPr>
        <w:br w:type="page"/>
      </w:r>
    </w:p>
    <w:p w:rsidR="008674A0" w:rsidRPr="00176E75" w:rsidRDefault="008674A0" w:rsidP="008674A0">
      <w:pPr>
        <w:keepNext/>
        <w:keepLines/>
        <w:ind w:firstLine="0"/>
        <w:jc w:val="center"/>
        <w:rPr>
          <w:rFonts w:eastAsia="Times New Roman" w:cs="Calibri"/>
          <w:b/>
          <w:bCs/>
          <w:sz w:val="24"/>
        </w:rPr>
      </w:pPr>
      <w:r w:rsidRPr="00176E75">
        <w:rPr>
          <w:rFonts w:eastAsia="Times New Roman" w:cs="Calibri"/>
          <w:b/>
          <w:bCs/>
          <w:sz w:val="24"/>
        </w:rPr>
        <w:lastRenderedPageBreak/>
        <w:t>Table B5.1</w:t>
      </w:r>
    </w:p>
    <w:p w:rsidR="008674A0" w:rsidRPr="00176E75" w:rsidRDefault="008674A0" w:rsidP="008674A0">
      <w:pPr>
        <w:keepNext/>
        <w:keepLines/>
        <w:ind w:firstLine="0"/>
        <w:jc w:val="center"/>
        <w:rPr>
          <w:rFonts w:eastAsia="Times New Roman" w:cs="Calibri"/>
          <w:b/>
          <w:bCs/>
          <w:sz w:val="24"/>
        </w:rPr>
      </w:pPr>
      <w:r w:rsidRPr="00176E75">
        <w:rPr>
          <w:rFonts w:eastAsia="Times New Roman" w:cs="Calibri"/>
          <w:b/>
          <w:bCs/>
          <w:sz w:val="24"/>
        </w:rPr>
        <w:t>Individuals Responsible for Statistical Aspects and Data Collection and Analysis</w:t>
      </w:r>
    </w:p>
    <w:tbl>
      <w:tblPr>
        <w:tblStyle w:val="LightShading"/>
        <w:tblW w:w="5000" w:type="pct"/>
        <w:tblLook w:val="04A0" w:firstRow="1" w:lastRow="0" w:firstColumn="1" w:lastColumn="0" w:noHBand="0" w:noVBand="1"/>
      </w:tblPr>
      <w:tblGrid>
        <w:gridCol w:w="1818"/>
        <w:gridCol w:w="2609"/>
        <w:gridCol w:w="3241"/>
        <w:gridCol w:w="1908"/>
      </w:tblGrid>
      <w:tr w:rsidR="008674A0" w:rsidRPr="00176E75" w:rsidTr="008674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 w:type="pct"/>
          </w:tcPr>
          <w:p w:rsidR="008674A0" w:rsidRPr="00176E75" w:rsidRDefault="008674A0" w:rsidP="008674A0">
            <w:pPr>
              <w:pStyle w:val="TableChartandFigureListText"/>
              <w:rPr>
                <w:b w:val="0"/>
              </w:rPr>
            </w:pPr>
            <w:r w:rsidRPr="00176E75">
              <w:rPr>
                <w:b w:val="0"/>
              </w:rPr>
              <w:t>Name</w:t>
            </w:r>
          </w:p>
        </w:tc>
        <w:tc>
          <w:tcPr>
            <w:tcW w:w="1362" w:type="pct"/>
          </w:tcPr>
          <w:p w:rsidR="008674A0" w:rsidRPr="00176E75" w:rsidRDefault="008674A0" w:rsidP="008674A0">
            <w:pPr>
              <w:pStyle w:val="TableChartandFigureListText"/>
              <w:cnfStyle w:val="100000000000" w:firstRow="1" w:lastRow="0" w:firstColumn="0" w:lastColumn="0" w:oddVBand="0" w:evenVBand="0" w:oddHBand="0" w:evenHBand="0" w:firstRowFirstColumn="0" w:firstRowLastColumn="0" w:lastRowFirstColumn="0" w:lastRowLastColumn="0"/>
              <w:rPr>
                <w:b w:val="0"/>
              </w:rPr>
            </w:pPr>
            <w:r w:rsidRPr="00176E75">
              <w:rPr>
                <w:b w:val="0"/>
              </w:rPr>
              <w:t>Title (Project Role)</w:t>
            </w:r>
          </w:p>
        </w:tc>
        <w:tc>
          <w:tcPr>
            <w:tcW w:w="1692" w:type="pct"/>
          </w:tcPr>
          <w:p w:rsidR="008674A0" w:rsidRPr="00176E75" w:rsidRDefault="008674A0" w:rsidP="008674A0">
            <w:pPr>
              <w:pStyle w:val="TableChartandFigureListText"/>
              <w:cnfStyle w:val="100000000000" w:firstRow="1" w:lastRow="0" w:firstColumn="0" w:lastColumn="0" w:oddVBand="0" w:evenVBand="0" w:oddHBand="0" w:evenHBand="0" w:firstRowFirstColumn="0" w:firstRowLastColumn="0" w:lastRowFirstColumn="0" w:lastRowLastColumn="0"/>
              <w:rPr>
                <w:b w:val="0"/>
              </w:rPr>
            </w:pPr>
            <w:r w:rsidRPr="00176E75">
              <w:rPr>
                <w:b w:val="0"/>
              </w:rPr>
              <w:t>Organizational Affiliation and Address</w:t>
            </w:r>
          </w:p>
        </w:tc>
        <w:tc>
          <w:tcPr>
            <w:tcW w:w="996" w:type="pct"/>
          </w:tcPr>
          <w:p w:rsidR="008674A0" w:rsidRPr="00176E75" w:rsidRDefault="008674A0" w:rsidP="008674A0">
            <w:pPr>
              <w:pStyle w:val="TableChartandFigureListText"/>
              <w:cnfStyle w:val="100000000000" w:firstRow="1" w:lastRow="0" w:firstColumn="0" w:lastColumn="0" w:oddVBand="0" w:evenVBand="0" w:oddHBand="0" w:evenHBand="0" w:firstRowFirstColumn="0" w:firstRowLastColumn="0" w:lastRowFirstColumn="0" w:lastRowLastColumn="0"/>
              <w:rPr>
                <w:b w:val="0"/>
              </w:rPr>
            </w:pPr>
            <w:r w:rsidRPr="00176E75">
              <w:rPr>
                <w:b w:val="0"/>
              </w:rPr>
              <w:t>Phone Number</w:t>
            </w:r>
          </w:p>
        </w:tc>
      </w:tr>
      <w:tr w:rsidR="008674A0" w:rsidRPr="00176E75" w:rsidTr="008674A0">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949" w:type="pct"/>
          </w:tcPr>
          <w:p w:rsidR="008674A0" w:rsidRPr="00176E75" w:rsidRDefault="008674A0" w:rsidP="008674A0">
            <w:pPr>
              <w:pStyle w:val="TableChartandFigureListText"/>
              <w:rPr>
                <w:b w:val="0"/>
              </w:rPr>
            </w:pPr>
            <w:r w:rsidRPr="00176E75">
              <w:rPr>
                <w:b w:val="0"/>
              </w:rPr>
              <w:t>Carole Trippe</w:t>
            </w:r>
          </w:p>
        </w:tc>
        <w:tc>
          <w:tcPr>
            <w:tcW w:w="1362" w:type="pct"/>
          </w:tcPr>
          <w:p w:rsidR="008674A0" w:rsidRPr="00176E75" w:rsidRDefault="008674A0" w:rsidP="008674A0">
            <w:pPr>
              <w:pStyle w:val="TableChartandFigureListText"/>
              <w:cnfStyle w:val="000000100000" w:firstRow="0" w:lastRow="0" w:firstColumn="0" w:lastColumn="0" w:oddVBand="0" w:evenVBand="0" w:oddHBand="1" w:evenHBand="0" w:firstRowFirstColumn="0" w:firstRowLastColumn="0" w:lastRowFirstColumn="0" w:lastRowLastColumn="0"/>
              <w:rPr>
                <w:b/>
              </w:rPr>
            </w:pPr>
            <w:r w:rsidRPr="00176E75">
              <w:rPr>
                <w:b/>
              </w:rPr>
              <w:t xml:space="preserve">Associate Director </w:t>
            </w:r>
          </w:p>
          <w:p w:rsidR="008674A0" w:rsidRPr="00176E75" w:rsidRDefault="008674A0" w:rsidP="008674A0">
            <w:pPr>
              <w:pStyle w:val="TableChartandFigureListText"/>
              <w:cnfStyle w:val="000000100000" w:firstRow="0" w:lastRow="0" w:firstColumn="0" w:lastColumn="0" w:oddVBand="0" w:evenVBand="0" w:oddHBand="1" w:evenHBand="0" w:firstRowFirstColumn="0" w:firstRowLastColumn="0" w:lastRowFirstColumn="0" w:lastRowLastColumn="0"/>
              <w:rPr>
                <w:b/>
              </w:rPr>
            </w:pPr>
            <w:r w:rsidRPr="00176E75">
              <w:rPr>
                <w:b/>
              </w:rPr>
              <w:t>(Project Director)</w:t>
            </w:r>
          </w:p>
        </w:tc>
        <w:tc>
          <w:tcPr>
            <w:tcW w:w="1692" w:type="pct"/>
          </w:tcPr>
          <w:p w:rsidR="008674A0" w:rsidRPr="00176E75" w:rsidRDefault="008674A0" w:rsidP="008674A0">
            <w:pPr>
              <w:pStyle w:val="TableChartandFigureListText"/>
              <w:cnfStyle w:val="000000100000" w:firstRow="0" w:lastRow="0" w:firstColumn="0" w:lastColumn="0" w:oddVBand="0" w:evenVBand="0" w:oddHBand="1" w:evenHBand="0" w:firstRowFirstColumn="0" w:firstRowLastColumn="0" w:lastRowFirstColumn="0" w:lastRowLastColumn="0"/>
              <w:rPr>
                <w:b/>
              </w:rPr>
            </w:pPr>
            <w:r w:rsidRPr="00176E75">
              <w:rPr>
                <w:b/>
              </w:rPr>
              <w:t>Insight Policy Research</w:t>
            </w:r>
          </w:p>
          <w:p w:rsidR="008674A0" w:rsidRPr="00176E75" w:rsidRDefault="008674A0" w:rsidP="008674A0">
            <w:pPr>
              <w:pStyle w:val="TableChartandFigureListText"/>
              <w:cnfStyle w:val="000000100000" w:firstRow="0" w:lastRow="0" w:firstColumn="0" w:lastColumn="0" w:oddVBand="0" w:evenVBand="0" w:oddHBand="1" w:evenHBand="0" w:firstRowFirstColumn="0" w:firstRowLastColumn="0" w:lastRowFirstColumn="0" w:lastRowLastColumn="0"/>
              <w:rPr>
                <w:b/>
              </w:rPr>
            </w:pPr>
            <w:r w:rsidRPr="00176E75">
              <w:rPr>
                <w:b/>
              </w:rPr>
              <w:t>1901 N. Moore Street, Suite 204</w:t>
            </w:r>
          </w:p>
          <w:p w:rsidR="008674A0" w:rsidRPr="00176E75" w:rsidRDefault="008674A0" w:rsidP="008674A0">
            <w:pPr>
              <w:pStyle w:val="TableChartandFigureListText"/>
              <w:cnfStyle w:val="000000100000" w:firstRow="0" w:lastRow="0" w:firstColumn="0" w:lastColumn="0" w:oddVBand="0" w:evenVBand="0" w:oddHBand="1" w:evenHBand="0" w:firstRowFirstColumn="0" w:firstRowLastColumn="0" w:lastRowFirstColumn="0" w:lastRowLastColumn="0"/>
              <w:rPr>
                <w:b/>
              </w:rPr>
            </w:pPr>
            <w:r w:rsidRPr="00176E75">
              <w:rPr>
                <w:b/>
              </w:rPr>
              <w:t>Arlington, VA 22209</w:t>
            </w:r>
          </w:p>
        </w:tc>
        <w:tc>
          <w:tcPr>
            <w:tcW w:w="996" w:type="pct"/>
          </w:tcPr>
          <w:p w:rsidR="008674A0" w:rsidRPr="00176E75" w:rsidRDefault="008674A0" w:rsidP="008674A0">
            <w:pPr>
              <w:pStyle w:val="TableChartandFigureListText"/>
              <w:cnfStyle w:val="000000100000" w:firstRow="0" w:lastRow="0" w:firstColumn="0" w:lastColumn="0" w:oddVBand="0" w:evenVBand="0" w:oddHBand="1" w:evenHBand="0" w:firstRowFirstColumn="0" w:firstRowLastColumn="0" w:lastRowFirstColumn="0" w:lastRowLastColumn="0"/>
              <w:rPr>
                <w:b/>
              </w:rPr>
            </w:pPr>
            <w:r w:rsidRPr="00176E75">
              <w:rPr>
                <w:b/>
              </w:rPr>
              <w:t>(703) 504-9486</w:t>
            </w:r>
          </w:p>
        </w:tc>
      </w:tr>
      <w:tr w:rsidR="0039418A" w:rsidRPr="00176E75" w:rsidTr="008674A0">
        <w:trPr>
          <w:trHeight w:val="737"/>
        </w:trPr>
        <w:tc>
          <w:tcPr>
            <w:cnfStyle w:val="001000000000" w:firstRow="0" w:lastRow="0" w:firstColumn="1" w:lastColumn="0" w:oddVBand="0" w:evenVBand="0" w:oddHBand="0" w:evenHBand="0" w:firstRowFirstColumn="0" w:firstRowLastColumn="0" w:lastRowFirstColumn="0" w:lastRowLastColumn="0"/>
            <w:tcW w:w="949" w:type="pct"/>
          </w:tcPr>
          <w:p w:rsidR="0039418A" w:rsidRPr="00176E75" w:rsidRDefault="0039418A" w:rsidP="00FE2839">
            <w:pPr>
              <w:pStyle w:val="TableChartandFigureListText"/>
              <w:rPr>
                <w:b w:val="0"/>
              </w:rPr>
            </w:pPr>
            <w:r w:rsidRPr="00176E75">
              <w:rPr>
                <w:b w:val="0"/>
              </w:rPr>
              <w:t>Alex Suchman</w:t>
            </w:r>
          </w:p>
        </w:tc>
        <w:tc>
          <w:tcPr>
            <w:tcW w:w="1362" w:type="pct"/>
          </w:tcPr>
          <w:p w:rsidR="0039418A" w:rsidRPr="00176E75" w:rsidRDefault="0039418A" w:rsidP="008674A0">
            <w:pPr>
              <w:pStyle w:val="TableChartandFigureListText"/>
              <w:cnfStyle w:val="000000000000" w:firstRow="0" w:lastRow="0" w:firstColumn="0" w:lastColumn="0" w:oddVBand="0" w:evenVBand="0" w:oddHBand="0" w:evenHBand="0" w:firstRowFirstColumn="0" w:firstRowLastColumn="0" w:lastRowFirstColumn="0" w:lastRowLastColumn="0"/>
              <w:rPr>
                <w:b/>
              </w:rPr>
            </w:pPr>
            <w:r w:rsidRPr="00176E75">
              <w:rPr>
                <w:b/>
              </w:rPr>
              <w:t>Senior Researcher</w:t>
            </w:r>
          </w:p>
          <w:p w:rsidR="0039418A" w:rsidRPr="00176E75" w:rsidRDefault="0039418A" w:rsidP="008674A0">
            <w:pPr>
              <w:pStyle w:val="TableChartandFigureListText"/>
              <w:cnfStyle w:val="000000000000" w:firstRow="0" w:lastRow="0" w:firstColumn="0" w:lastColumn="0" w:oddVBand="0" w:evenVBand="0" w:oddHBand="0" w:evenHBand="0" w:firstRowFirstColumn="0" w:firstRowLastColumn="0" w:lastRowFirstColumn="0" w:lastRowLastColumn="0"/>
              <w:rPr>
                <w:b/>
              </w:rPr>
            </w:pPr>
            <w:r w:rsidRPr="00176E75">
              <w:rPr>
                <w:b/>
              </w:rPr>
              <w:t>(Project Manager)</w:t>
            </w:r>
          </w:p>
        </w:tc>
        <w:tc>
          <w:tcPr>
            <w:tcW w:w="1692" w:type="pct"/>
          </w:tcPr>
          <w:p w:rsidR="0039418A" w:rsidRPr="00176E75" w:rsidRDefault="0039418A" w:rsidP="0039418A">
            <w:pPr>
              <w:pStyle w:val="TableChartandFigureListText"/>
              <w:cnfStyle w:val="000000000000" w:firstRow="0" w:lastRow="0" w:firstColumn="0" w:lastColumn="0" w:oddVBand="0" w:evenVBand="0" w:oddHBand="0" w:evenHBand="0" w:firstRowFirstColumn="0" w:firstRowLastColumn="0" w:lastRowFirstColumn="0" w:lastRowLastColumn="0"/>
              <w:rPr>
                <w:b/>
              </w:rPr>
            </w:pPr>
            <w:r w:rsidRPr="00176E75">
              <w:rPr>
                <w:b/>
              </w:rPr>
              <w:t>Insight Policy Research</w:t>
            </w:r>
          </w:p>
          <w:p w:rsidR="0039418A" w:rsidRPr="00176E75" w:rsidRDefault="0039418A" w:rsidP="0039418A">
            <w:pPr>
              <w:pStyle w:val="TableChartandFigureListText"/>
              <w:cnfStyle w:val="000000000000" w:firstRow="0" w:lastRow="0" w:firstColumn="0" w:lastColumn="0" w:oddVBand="0" w:evenVBand="0" w:oddHBand="0" w:evenHBand="0" w:firstRowFirstColumn="0" w:firstRowLastColumn="0" w:lastRowFirstColumn="0" w:lastRowLastColumn="0"/>
              <w:rPr>
                <w:b/>
              </w:rPr>
            </w:pPr>
            <w:r w:rsidRPr="00176E75">
              <w:rPr>
                <w:b/>
              </w:rPr>
              <w:t>1901 N. Moore Street, Suite 204</w:t>
            </w:r>
          </w:p>
          <w:p w:rsidR="0039418A" w:rsidRPr="00176E75" w:rsidRDefault="0039418A" w:rsidP="0039418A">
            <w:pPr>
              <w:pStyle w:val="TableChartandFigureListText"/>
              <w:cnfStyle w:val="000000000000" w:firstRow="0" w:lastRow="0" w:firstColumn="0" w:lastColumn="0" w:oddVBand="0" w:evenVBand="0" w:oddHBand="0" w:evenHBand="0" w:firstRowFirstColumn="0" w:firstRowLastColumn="0" w:lastRowFirstColumn="0" w:lastRowLastColumn="0"/>
              <w:rPr>
                <w:b/>
              </w:rPr>
            </w:pPr>
            <w:r w:rsidRPr="00176E75">
              <w:rPr>
                <w:b/>
              </w:rPr>
              <w:t>Arlington, VA 22209</w:t>
            </w:r>
          </w:p>
        </w:tc>
        <w:tc>
          <w:tcPr>
            <w:tcW w:w="996" w:type="pct"/>
          </w:tcPr>
          <w:p w:rsidR="0039418A" w:rsidRPr="00176E75" w:rsidRDefault="0039418A" w:rsidP="008674A0">
            <w:pPr>
              <w:pStyle w:val="TableChartandFigureListText"/>
              <w:cnfStyle w:val="000000000000" w:firstRow="0" w:lastRow="0" w:firstColumn="0" w:lastColumn="0" w:oddVBand="0" w:evenVBand="0" w:oddHBand="0" w:evenHBand="0" w:firstRowFirstColumn="0" w:firstRowLastColumn="0" w:lastRowFirstColumn="0" w:lastRowLastColumn="0"/>
              <w:rPr>
                <w:b/>
              </w:rPr>
            </w:pPr>
          </w:p>
        </w:tc>
      </w:tr>
      <w:tr w:rsidR="0039418A" w:rsidRPr="00176E75" w:rsidTr="008674A0">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949" w:type="pct"/>
          </w:tcPr>
          <w:p w:rsidR="0039418A" w:rsidRPr="00176E75" w:rsidRDefault="0039418A" w:rsidP="00FE2839">
            <w:pPr>
              <w:pStyle w:val="TableChartandFigureListText"/>
              <w:rPr>
                <w:b w:val="0"/>
              </w:rPr>
            </w:pPr>
            <w:r w:rsidRPr="00176E75">
              <w:rPr>
                <w:b w:val="0"/>
              </w:rPr>
              <w:t>Meg Tucker</w:t>
            </w:r>
          </w:p>
        </w:tc>
        <w:tc>
          <w:tcPr>
            <w:tcW w:w="1362" w:type="pct"/>
          </w:tcPr>
          <w:p w:rsidR="0039418A" w:rsidRPr="00176E75" w:rsidRDefault="0039418A" w:rsidP="008674A0">
            <w:pPr>
              <w:pStyle w:val="TableChartandFigureListText"/>
              <w:cnfStyle w:val="000000100000" w:firstRow="0" w:lastRow="0" w:firstColumn="0" w:lastColumn="0" w:oddVBand="0" w:evenVBand="0" w:oddHBand="1" w:evenHBand="0" w:firstRowFirstColumn="0" w:firstRowLastColumn="0" w:lastRowFirstColumn="0" w:lastRowLastColumn="0"/>
              <w:rPr>
                <w:b/>
              </w:rPr>
            </w:pPr>
            <w:r w:rsidRPr="00176E75">
              <w:rPr>
                <w:b/>
              </w:rPr>
              <w:t xml:space="preserve">Senior Researcher </w:t>
            </w:r>
          </w:p>
          <w:p w:rsidR="0039418A" w:rsidRPr="00176E75" w:rsidRDefault="0039418A" w:rsidP="0039418A">
            <w:pPr>
              <w:pStyle w:val="TableChartandFigureListText"/>
              <w:cnfStyle w:val="000000100000" w:firstRow="0" w:lastRow="0" w:firstColumn="0" w:lastColumn="0" w:oddVBand="0" w:evenVBand="0" w:oddHBand="1" w:evenHBand="0" w:firstRowFirstColumn="0" w:firstRowLastColumn="0" w:lastRowFirstColumn="0" w:lastRowLastColumn="0"/>
              <w:rPr>
                <w:b/>
              </w:rPr>
            </w:pPr>
            <w:r w:rsidRPr="00176E75">
              <w:rPr>
                <w:b/>
              </w:rPr>
              <w:t xml:space="preserve">(Task Lead for survey data collection and analysis) </w:t>
            </w:r>
          </w:p>
        </w:tc>
        <w:tc>
          <w:tcPr>
            <w:tcW w:w="1692" w:type="pct"/>
          </w:tcPr>
          <w:p w:rsidR="0039418A" w:rsidRPr="00176E75" w:rsidRDefault="0039418A" w:rsidP="008674A0">
            <w:pPr>
              <w:pStyle w:val="TableChartandFigureListText"/>
              <w:cnfStyle w:val="000000100000" w:firstRow="0" w:lastRow="0" w:firstColumn="0" w:lastColumn="0" w:oddVBand="0" w:evenVBand="0" w:oddHBand="1" w:evenHBand="0" w:firstRowFirstColumn="0" w:firstRowLastColumn="0" w:lastRowFirstColumn="0" w:lastRowLastColumn="0"/>
              <w:rPr>
                <w:b/>
              </w:rPr>
            </w:pPr>
            <w:r w:rsidRPr="00176E75">
              <w:rPr>
                <w:b/>
              </w:rPr>
              <w:t>Insight Policy Research</w:t>
            </w:r>
          </w:p>
          <w:p w:rsidR="0039418A" w:rsidRPr="00176E75" w:rsidRDefault="0039418A" w:rsidP="008674A0">
            <w:pPr>
              <w:pStyle w:val="TableChartandFigureListText"/>
              <w:cnfStyle w:val="000000100000" w:firstRow="0" w:lastRow="0" w:firstColumn="0" w:lastColumn="0" w:oddVBand="0" w:evenVBand="0" w:oddHBand="1" w:evenHBand="0" w:firstRowFirstColumn="0" w:firstRowLastColumn="0" w:lastRowFirstColumn="0" w:lastRowLastColumn="0"/>
              <w:rPr>
                <w:b/>
              </w:rPr>
            </w:pPr>
            <w:r w:rsidRPr="00176E75">
              <w:rPr>
                <w:b/>
              </w:rPr>
              <w:t>1901 N. Moore Street, Suite 204</w:t>
            </w:r>
          </w:p>
          <w:p w:rsidR="0039418A" w:rsidRPr="00176E75" w:rsidRDefault="0039418A" w:rsidP="008674A0">
            <w:pPr>
              <w:pStyle w:val="TableChartandFigureListText"/>
              <w:cnfStyle w:val="000000100000" w:firstRow="0" w:lastRow="0" w:firstColumn="0" w:lastColumn="0" w:oddVBand="0" w:evenVBand="0" w:oddHBand="1" w:evenHBand="0" w:firstRowFirstColumn="0" w:firstRowLastColumn="0" w:lastRowFirstColumn="0" w:lastRowLastColumn="0"/>
              <w:rPr>
                <w:b/>
              </w:rPr>
            </w:pPr>
            <w:r w:rsidRPr="00176E75">
              <w:rPr>
                <w:b/>
              </w:rPr>
              <w:t>Arlington, VA 22209</w:t>
            </w:r>
          </w:p>
        </w:tc>
        <w:tc>
          <w:tcPr>
            <w:tcW w:w="996" w:type="pct"/>
          </w:tcPr>
          <w:p w:rsidR="0039418A" w:rsidRPr="00176E75" w:rsidRDefault="0039418A" w:rsidP="008674A0">
            <w:pPr>
              <w:pStyle w:val="TableChartandFigureListText"/>
              <w:cnfStyle w:val="000000100000" w:firstRow="0" w:lastRow="0" w:firstColumn="0" w:lastColumn="0" w:oddVBand="0" w:evenVBand="0" w:oddHBand="1" w:evenHBand="0" w:firstRowFirstColumn="0" w:firstRowLastColumn="0" w:lastRowFirstColumn="0" w:lastRowLastColumn="0"/>
              <w:rPr>
                <w:b/>
              </w:rPr>
            </w:pPr>
            <w:r w:rsidRPr="00176E75">
              <w:rPr>
                <w:b/>
              </w:rPr>
              <w:t>(703) 504-9485</w:t>
            </w:r>
          </w:p>
        </w:tc>
      </w:tr>
      <w:tr w:rsidR="0039418A" w:rsidRPr="00176E75" w:rsidTr="008674A0">
        <w:tc>
          <w:tcPr>
            <w:cnfStyle w:val="001000000000" w:firstRow="0" w:lastRow="0" w:firstColumn="1" w:lastColumn="0" w:oddVBand="0" w:evenVBand="0" w:oddHBand="0" w:evenHBand="0" w:firstRowFirstColumn="0" w:firstRowLastColumn="0" w:lastRowFirstColumn="0" w:lastRowLastColumn="0"/>
            <w:tcW w:w="949" w:type="pct"/>
          </w:tcPr>
          <w:p w:rsidR="0039418A" w:rsidRPr="00176E75" w:rsidRDefault="0039418A" w:rsidP="008674A0">
            <w:pPr>
              <w:pStyle w:val="TableChartandFigureListText"/>
              <w:rPr>
                <w:b w:val="0"/>
              </w:rPr>
            </w:pPr>
            <w:r w:rsidRPr="00176E75">
              <w:rPr>
                <w:b w:val="0"/>
              </w:rPr>
              <w:t>Anne Peterson</w:t>
            </w:r>
          </w:p>
        </w:tc>
        <w:tc>
          <w:tcPr>
            <w:tcW w:w="1362" w:type="pct"/>
          </w:tcPr>
          <w:p w:rsidR="0039418A" w:rsidRPr="00176E75" w:rsidRDefault="0039418A" w:rsidP="008674A0">
            <w:pPr>
              <w:pStyle w:val="TableChartandFigureListText"/>
              <w:cnfStyle w:val="000000000000" w:firstRow="0" w:lastRow="0" w:firstColumn="0" w:lastColumn="0" w:oddVBand="0" w:evenVBand="0" w:oddHBand="0" w:evenHBand="0" w:firstRowFirstColumn="0" w:firstRowLastColumn="0" w:lastRowFirstColumn="0" w:lastRowLastColumn="0"/>
              <w:rPr>
                <w:bCs/>
              </w:rPr>
            </w:pPr>
            <w:r w:rsidRPr="00176E75">
              <w:rPr>
                <w:bCs/>
              </w:rPr>
              <w:t>Principal</w:t>
            </w:r>
          </w:p>
          <w:p w:rsidR="0039418A" w:rsidRPr="00176E75" w:rsidRDefault="0039418A" w:rsidP="008674A0">
            <w:pPr>
              <w:pStyle w:val="TableChartandFigureListText"/>
              <w:cnfStyle w:val="000000000000" w:firstRow="0" w:lastRow="0" w:firstColumn="0" w:lastColumn="0" w:oddVBand="0" w:evenVBand="0" w:oddHBand="0" w:evenHBand="0" w:firstRowFirstColumn="0" w:firstRowLastColumn="0" w:lastRowFirstColumn="0" w:lastRowLastColumn="0"/>
              <w:rPr>
                <w:bCs/>
              </w:rPr>
            </w:pPr>
            <w:r w:rsidRPr="00176E75">
              <w:rPr>
                <w:bCs/>
              </w:rPr>
              <w:t xml:space="preserve">(Quality Assurance) </w:t>
            </w:r>
          </w:p>
        </w:tc>
        <w:tc>
          <w:tcPr>
            <w:tcW w:w="1692" w:type="pct"/>
          </w:tcPr>
          <w:p w:rsidR="0039418A" w:rsidRPr="00176E75" w:rsidRDefault="0039418A" w:rsidP="008674A0">
            <w:pPr>
              <w:pStyle w:val="TableChartandFigureListText"/>
              <w:cnfStyle w:val="000000000000" w:firstRow="0" w:lastRow="0" w:firstColumn="0" w:lastColumn="0" w:oddVBand="0" w:evenVBand="0" w:oddHBand="0" w:evenHBand="0" w:firstRowFirstColumn="0" w:firstRowLastColumn="0" w:lastRowFirstColumn="0" w:lastRowLastColumn="0"/>
              <w:rPr>
                <w:bCs/>
              </w:rPr>
            </w:pPr>
            <w:r w:rsidRPr="00176E75">
              <w:rPr>
                <w:bCs/>
              </w:rPr>
              <w:t>Insight Policy Research</w:t>
            </w:r>
          </w:p>
          <w:p w:rsidR="0039418A" w:rsidRPr="00176E75" w:rsidRDefault="0039418A" w:rsidP="008674A0">
            <w:pPr>
              <w:pStyle w:val="TableChartandFigureListText"/>
              <w:cnfStyle w:val="000000000000" w:firstRow="0" w:lastRow="0" w:firstColumn="0" w:lastColumn="0" w:oddVBand="0" w:evenVBand="0" w:oddHBand="0" w:evenHBand="0" w:firstRowFirstColumn="0" w:firstRowLastColumn="0" w:lastRowFirstColumn="0" w:lastRowLastColumn="0"/>
              <w:rPr>
                <w:bCs/>
              </w:rPr>
            </w:pPr>
            <w:r w:rsidRPr="00176E75">
              <w:rPr>
                <w:bCs/>
              </w:rPr>
              <w:t>1901 N. Moore Street, Suite 204</w:t>
            </w:r>
          </w:p>
          <w:p w:rsidR="0039418A" w:rsidRPr="00176E75" w:rsidRDefault="0039418A" w:rsidP="008674A0">
            <w:pPr>
              <w:pStyle w:val="TableChartandFigureListText"/>
              <w:cnfStyle w:val="000000000000" w:firstRow="0" w:lastRow="0" w:firstColumn="0" w:lastColumn="0" w:oddVBand="0" w:evenVBand="0" w:oddHBand="0" w:evenHBand="0" w:firstRowFirstColumn="0" w:firstRowLastColumn="0" w:lastRowFirstColumn="0" w:lastRowLastColumn="0"/>
              <w:rPr>
                <w:bCs/>
              </w:rPr>
            </w:pPr>
            <w:r w:rsidRPr="00176E75">
              <w:rPr>
                <w:bCs/>
              </w:rPr>
              <w:t>Arlington, VA 22209</w:t>
            </w:r>
          </w:p>
        </w:tc>
        <w:tc>
          <w:tcPr>
            <w:tcW w:w="996" w:type="pct"/>
          </w:tcPr>
          <w:p w:rsidR="0039418A" w:rsidRPr="00176E75" w:rsidRDefault="0039418A" w:rsidP="008674A0">
            <w:pPr>
              <w:pStyle w:val="TableChartandFigureListText"/>
              <w:cnfStyle w:val="000000000000" w:firstRow="0" w:lastRow="0" w:firstColumn="0" w:lastColumn="0" w:oddVBand="0" w:evenVBand="0" w:oddHBand="0" w:evenHBand="0" w:firstRowFirstColumn="0" w:firstRowLastColumn="0" w:lastRowFirstColumn="0" w:lastRowLastColumn="0"/>
              <w:rPr>
                <w:bCs/>
              </w:rPr>
            </w:pPr>
            <w:r w:rsidRPr="00176E75">
              <w:rPr>
                <w:bCs/>
              </w:rPr>
              <w:t>(703) 504-9483</w:t>
            </w:r>
          </w:p>
        </w:tc>
      </w:tr>
      <w:tr w:rsidR="0039418A" w:rsidRPr="00176E75" w:rsidTr="008674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 w:type="pct"/>
          </w:tcPr>
          <w:p w:rsidR="0039418A" w:rsidRPr="00176E75" w:rsidRDefault="0039418A" w:rsidP="00FE2839">
            <w:pPr>
              <w:pStyle w:val="TableChartandFigureListText"/>
              <w:rPr>
                <w:b w:val="0"/>
              </w:rPr>
            </w:pPr>
            <w:r w:rsidRPr="00176E75">
              <w:rPr>
                <w:b w:val="0"/>
              </w:rPr>
              <w:t>Esteban Rivera</w:t>
            </w:r>
          </w:p>
        </w:tc>
        <w:tc>
          <w:tcPr>
            <w:tcW w:w="1362" w:type="pct"/>
          </w:tcPr>
          <w:p w:rsidR="0039418A" w:rsidRPr="00176E75" w:rsidRDefault="006A5E0D" w:rsidP="006A5E0D">
            <w:pPr>
              <w:pStyle w:val="TableChartandFigureListText"/>
              <w:cnfStyle w:val="000000100000" w:firstRow="0" w:lastRow="0" w:firstColumn="0" w:lastColumn="0" w:oddVBand="0" w:evenVBand="0" w:oddHBand="1" w:evenHBand="0" w:firstRowFirstColumn="0" w:firstRowLastColumn="0" w:lastRowFirstColumn="0" w:lastRowLastColumn="0"/>
              <w:rPr>
                <w:b/>
              </w:rPr>
            </w:pPr>
            <w:r>
              <w:rPr>
                <w:b/>
              </w:rPr>
              <w:t>Field Liaison</w:t>
            </w:r>
            <w:r w:rsidR="0039418A" w:rsidRPr="00176E75">
              <w:rPr>
                <w:b/>
              </w:rPr>
              <w:t xml:space="preserve"> (</w:t>
            </w:r>
            <w:r>
              <w:rPr>
                <w:b/>
              </w:rPr>
              <w:t xml:space="preserve">On-site liaison for </w:t>
            </w:r>
            <w:r w:rsidR="0039418A" w:rsidRPr="00176E75">
              <w:rPr>
                <w:b/>
              </w:rPr>
              <w:t xml:space="preserve">Telephone survey </w:t>
            </w:r>
            <w:r>
              <w:rPr>
                <w:b/>
              </w:rPr>
              <w:t>and Focus Group</w:t>
            </w:r>
            <w:r w:rsidR="0039418A" w:rsidRPr="00176E75">
              <w:rPr>
                <w:b/>
              </w:rPr>
              <w:t>)</w:t>
            </w:r>
          </w:p>
        </w:tc>
        <w:tc>
          <w:tcPr>
            <w:tcW w:w="1692" w:type="pct"/>
          </w:tcPr>
          <w:p w:rsidR="0039418A" w:rsidRPr="00E764CB" w:rsidRDefault="0039418A" w:rsidP="008674A0">
            <w:pPr>
              <w:pStyle w:val="TableChartandFigureListText"/>
              <w:cnfStyle w:val="000000100000" w:firstRow="0" w:lastRow="0" w:firstColumn="0" w:lastColumn="0" w:oddVBand="0" w:evenVBand="0" w:oddHBand="1" w:evenHBand="0" w:firstRowFirstColumn="0" w:firstRowLastColumn="0" w:lastRowFirstColumn="0" w:lastRowLastColumn="0"/>
              <w:rPr>
                <w:b/>
                <w:lang w:val="es-PR"/>
              </w:rPr>
            </w:pPr>
            <w:r w:rsidRPr="00E764CB">
              <w:rPr>
                <w:b/>
                <w:lang w:val="es-PR"/>
              </w:rPr>
              <w:t>Ipsos Marketing</w:t>
            </w:r>
          </w:p>
          <w:p w:rsidR="0039418A" w:rsidRPr="00E764CB" w:rsidRDefault="0039418A" w:rsidP="008674A0">
            <w:pPr>
              <w:pStyle w:val="TableChartandFigureListText"/>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8"/>
                <w:szCs w:val="18"/>
                <w:lang w:val="es-PR"/>
              </w:rPr>
            </w:pPr>
            <w:r w:rsidRPr="00E764CB">
              <w:rPr>
                <w:rFonts w:ascii="Arial" w:hAnsi="Arial" w:cs="Arial"/>
                <w:b/>
                <w:color w:val="000000"/>
                <w:sz w:val="18"/>
                <w:szCs w:val="18"/>
                <w:lang w:val="es-PR"/>
              </w:rPr>
              <w:t>463 Fernando Calder</w:t>
            </w:r>
          </w:p>
          <w:p w:rsidR="0039418A" w:rsidRPr="00E764CB" w:rsidRDefault="0039418A" w:rsidP="00FE2839">
            <w:pPr>
              <w:pStyle w:val="TableChartandFigureListText"/>
              <w:cnfStyle w:val="000000100000" w:firstRow="0" w:lastRow="0" w:firstColumn="0" w:lastColumn="0" w:oddVBand="0" w:evenVBand="0" w:oddHBand="1" w:evenHBand="0" w:firstRowFirstColumn="0" w:firstRowLastColumn="0" w:lastRowFirstColumn="0" w:lastRowLastColumn="0"/>
              <w:rPr>
                <w:b/>
                <w:lang w:val="es-PR"/>
              </w:rPr>
            </w:pPr>
            <w:r w:rsidRPr="00E764CB">
              <w:rPr>
                <w:rFonts w:ascii="Arial" w:hAnsi="Arial" w:cs="Arial"/>
                <w:b/>
                <w:color w:val="000000"/>
                <w:sz w:val="18"/>
                <w:szCs w:val="18"/>
                <w:lang w:val="es-PR"/>
              </w:rPr>
              <w:t>San Juan, Puerto Rico, 00918</w:t>
            </w:r>
            <w:r w:rsidRPr="00E764CB">
              <w:rPr>
                <w:rFonts w:ascii="Arial" w:hAnsi="Arial" w:cs="Arial"/>
                <w:b/>
                <w:color w:val="000000"/>
                <w:sz w:val="18"/>
                <w:szCs w:val="18"/>
                <w:lang w:val="es-PR"/>
              </w:rPr>
              <w:br/>
            </w:r>
          </w:p>
          <w:p w:rsidR="0039418A" w:rsidRPr="00E764CB" w:rsidRDefault="0039418A" w:rsidP="008674A0">
            <w:pPr>
              <w:pStyle w:val="TableChartandFigureListText"/>
              <w:cnfStyle w:val="000000100000" w:firstRow="0" w:lastRow="0" w:firstColumn="0" w:lastColumn="0" w:oddVBand="0" w:evenVBand="0" w:oddHBand="1" w:evenHBand="0" w:firstRowFirstColumn="0" w:firstRowLastColumn="0" w:lastRowFirstColumn="0" w:lastRowLastColumn="0"/>
              <w:rPr>
                <w:b/>
                <w:lang w:val="es-PR"/>
              </w:rPr>
            </w:pPr>
          </w:p>
        </w:tc>
        <w:tc>
          <w:tcPr>
            <w:tcW w:w="996" w:type="pct"/>
          </w:tcPr>
          <w:p w:rsidR="0039418A" w:rsidRPr="00176E75" w:rsidRDefault="0039418A" w:rsidP="00FE2839">
            <w:pPr>
              <w:pStyle w:val="TableChartandFigureListText"/>
              <w:cnfStyle w:val="000000100000" w:firstRow="0" w:lastRow="0" w:firstColumn="0" w:lastColumn="0" w:oddVBand="0" w:evenVBand="0" w:oddHBand="1" w:evenHBand="0" w:firstRowFirstColumn="0" w:firstRowLastColumn="0" w:lastRowFirstColumn="0" w:lastRowLastColumn="0"/>
              <w:rPr>
                <w:b/>
                <w:bCs/>
              </w:rPr>
            </w:pPr>
            <w:r w:rsidRPr="00176E75">
              <w:rPr>
                <w:b/>
                <w:bCs/>
              </w:rPr>
              <w:t>(787)</w:t>
            </w:r>
            <w:r w:rsidRPr="00176E75">
              <w:rPr>
                <w:rFonts w:ascii="Arial" w:hAnsi="Arial" w:cs="Arial"/>
                <w:b/>
                <w:color w:val="000000"/>
                <w:sz w:val="18"/>
                <w:szCs w:val="18"/>
              </w:rPr>
              <w:t xml:space="preserve"> 753-8370</w:t>
            </w:r>
            <w:r w:rsidRPr="00176E75">
              <w:rPr>
                <w:b/>
                <w:bCs/>
              </w:rPr>
              <w:t xml:space="preserve"> </w:t>
            </w:r>
          </w:p>
        </w:tc>
      </w:tr>
      <w:tr w:rsidR="0039418A" w:rsidRPr="00176E75" w:rsidTr="008674A0">
        <w:tc>
          <w:tcPr>
            <w:cnfStyle w:val="001000000000" w:firstRow="0" w:lastRow="0" w:firstColumn="1" w:lastColumn="0" w:oddVBand="0" w:evenVBand="0" w:oddHBand="0" w:evenHBand="0" w:firstRowFirstColumn="0" w:firstRowLastColumn="0" w:lastRowFirstColumn="0" w:lastRowLastColumn="0"/>
            <w:tcW w:w="949" w:type="pct"/>
          </w:tcPr>
          <w:p w:rsidR="0039418A" w:rsidRPr="00176E75" w:rsidRDefault="0039418A" w:rsidP="008674A0">
            <w:pPr>
              <w:pStyle w:val="TableChartandFigureListText"/>
              <w:rPr>
                <w:b w:val="0"/>
              </w:rPr>
            </w:pPr>
            <w:r w:rsidRPr="00176E75">
              <w:rPr>
                <w:b w:val="0"/>
              </w:rPr>
              <w:t>Bob Dalrymple</w:t>
            </w:r>
          </w:p>
        </w:tc>
        <w:tc>
          <w:tcPr>
            <w:tcW w:w="1362" w:type="pct"/>
          </w:tcPr>
          <w:p w:rsidR="0039418A" w:rsidRPr="00176E75" w:rsidRDefault="0039418A" w:rsidP="008674A0">
            <w:pPr>
              <w:pStyle w:val="TableChartandFigureListText"/>
              <w:cnfStyle w:val="000000000000" w:firstRow="0" w:lastRow="0" w:firstColumn="0" w:lastColumn="0" w:oddVBand="0" w:evenVBand="0" w:oddHBand="0" w:evenHBand="0" w:firstRowFirstColumn="0" w:firstRowLastColumn="0" w:lastRowFirstColumn="0" w:lastRowLastColumn="0"/>
              <w:rPr>
                <w:bCs/>
              </w:rPr>
            </w:pPr>
            <w:r w:rsidRPr="00176E75">
              <w:rPr>
                <w:bCs/>
              </w:rPr>
              <w:t>Senior Analyst for the SNAP Research and Analysis Division</w:t>
            </w:r>
          </w:p>
          <w:p w:rsidR="0039418A" w:rsidRPr="00176E75" w:rsidRDefault="0039418A" w:rsidP="008674A0">
            <w:pPr>
              <w:pStyle w:val="TableChartandFigureListText"/>
              <w:cnfStyle w:val="000000000000" w:firstRow="0" w:lastRow="0" w:firstColumn="0" w:lastColumn="0" w:oddVBand="0" w:evenVBand="0" w:oddHBand="0" w:evenHBand="0" w:firstRowFirstColumn="0" w:firstRowLastColumn="0" w:lastRowFirstColumn="0" w:lastRowLastColumn="0"/>
              <w:rPr>
                <w:bCs/>
              </w:rPr>
            </w:pPr>
            <w:r w:rsidRPr="00176E75">
              <w:rPr>
                <w:bCs/>
              </w:rPr>
              <w:t>(Project Officer)</w:t>
            </w:r>
          </w:p>
        </w:tc>
        <w:tc>
          <w:tcPr>
            <w:tcW w:w="1692" w:type="pct"/>
          </w:tcPr>
          <w:p w:rsidR="0039418A" w:rsidRPr="00176E75" w:rsidRDefault="0039418A" w:rsidP="008674A0">
            <w:pPr>
              <w:pStyle w:val="TableChartandFigureListText"/>
              <w:cnfStyle w:val="000000000000" w:firstRow="0" w:lastRow="0" w:firstColumn="0" w:lastColumn="0" w:oddVBand="0" w:evenVBand="0" w:oddHBand="0" w:evenHBand="0" w:firstRowFirstColumn="0" w:firstRowLastColumn="0" w:lastRowFirstColumn="0" w:lastRowLastColumn="0"/>
              <w:rPr>
                <w:bCs/>
              </w:rPr>
            </w:pPr>
            <w:r w:rsidRPr="00176E75">
              <w:rPr>
                <w:bCs/>
              </w:rPr>
              <w:t xml:space="preserve">USDA Food and Nutrition Service, Office of Policy Support </w:t>
            </w:r>
          </w:p>
          <w:p w:rsidR="0039418A" w:rsidRPr="00176E75" w:rsidRDefault="0039418A" w:rsidP="008674A0">
            <w:pPr>
              <w:pStyle w:val="TableChartandFigureListText"/>
              <w:cnfStyle w:val="000000000000" w:firstRow="0" w:lastRow="0" w:firstColumn="0" w:lastColumn="0" w:oddVBand="0" w:evenVBand="0" w:oddHBand="0" w:evenHBand="0" w:firstRowFirstColumn="0" w:firstRowLastColumn="0" w:lastRowFirstColumn="0" w:lastRowLastColumn="0"/>
              <w:rPr>
                <w:bCs/>
              </w:rPr>
            </w:pPr>
            <w:r w:rsidRPr="00176E75">
              <w:rPr>
                <w:bCs/>
              </w:rPr>
              <w:t>3101 Park Center Dr.</w:t>
            </w:r>
          </w:p>
          <w:p w:rsidR="0039418A" w:rsidRPr="00176E75" w:rsidRDefault="0039418A" w:rsidP="008674A0">
            <w:pPr>
              <w:pStyle w:val="TableChartandFigureListText"/>
              <w:cnfStyle w:val="000000000000" w:firstRow="0" w:lastRow="0" w:firstColumn="0" w:lastColumn="0" w:oddVBand="0" w:evenVBand="0" w:oddHBand="0" w:evenHBand="0" w:firstRowFirstColumn="0" w:firstRowLastColumn="0" w:lastRowFirstColumn="0" w:lastRowLastColumn="0"/>
              <w:rPr>
                <w:bCs/>
              </w:rPr>
            </w:pPr>
            <w:r w:rsidRPr="00176E75">
              <w:rPr>
                <w:bCs/>
              </w:rPr>
              <w:t>Alexandria, VA  22302</w:t>
            </w:r>
          </w:p>
        </w:tc>
        <w:tc>
          <w:tcPr>
            <w:tcW w:w="996" w:type="pct"/>
          </w:tcPr>
          <w:p w:rsidR="0039418A" w:rsidRPr="00176E75" w:rsidRDefault="0039418A" w:rsidP="008674A0">
            <w:pPr>
              <w:pStyle w:val="TableChartandFigureListText"/>
              <w:cnfStyle w:val="000000000000" w:firstRow="0" w:lastRow="0" w:firstColumn="0" w:lastColumn="0" w:oddVBand="0" w:evenVBand="0" w:oddHBand="0" w:evenHBand="0" w:firstRowFirstColumn="0" w:firstRowLastColumn="0" w:lastRowFirstColumn="0" w:lastRowLastColumn="0"/>
              <w:rPr>
                <w:bCs/>
              </w:rPr>
            </w:pPr>
            <w:r w:rsidRPr="00176E75">
              <w:rPr>
                <w:bCs/>
              </w:rPr>
              <w:t>(703) 305-2122</w:t>
            </w:r>
          </w:p>
        </w:tc>
      </w:tr>
      <w:tr w:rsidR="0039418A" w:rsidRPr="00176E75" w:rsidTr="008674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 w:type="pct"/>
          </w:tcPr>
          <w:p w:rsidR="0039418A" w:rsidRPr="00176E75" w:rsidRDefault="00E37AB8" w:rsidP="00E37AB8">
            <w:pPr>
              <w:pStyle w:val="TableChartandFigureListText"/>
            </w:pPr>
            <w:r>
              <w:t>Jeff Bailey</w:t>
            </w:r>
          </w:p>
        </w:tc>
        <w:tc>
          <w:tcPr>
            <w:tcW w:w="1362" w:type="pct"/>
          </w:tcPr>
          <w:p w:rsidR="00E37AB8" w:rsidRDefault="00E37AB8" w:rsidP="008674A0">
            <w:pPr>
              <w:pStyle w:val="TableChartandFigureListText"/>
              <w:cnfStyle w:val="000000100000" w:firstRow="0" w:lastRow="0" w:firstColumn="0" w:lastColumn="0" w:oddVBand="0" w:evenVBand="0" w:oddHBand="1" w:evenHBand="0" w:firstRowFirstColumn="0" w:firstRowLastColumn="0" w:lastRowFirstColumn="0" w:lastRowLastColumn="0"/>
              <w:rPr>
                <w:b/>
              </w:rPr>
            </w:pPr>
            <w:r>
              <w:rPr>
                <w:b/>
              </w:rPr>
              <w:t>Chief, Summary, Estimation and Disclosure Branch Methodology Division,</w:t>
            </w:r>
          </w:p>
          <w:p w:rsidR="00E37AB8" w:rsidRDefault="00E37AB8" w:rsidP="008674A0">
            <w:pPr>
              <w:pStyle w:val="TableChartandFigureListText"/>
              <w:cnfStyle w:val="000000100000" w:firstRow="0" w:lastRow="0" w:firstColumn="0" w:lastColumn="0" w:oddVBand="0" w:evenVBand="0" w:oddHBand="1" w:evenHBand="0" w:firstRowFirstColumn="0" w:firstRowLastColumn="0" w:lastRowFirstColumn="0" w:lastRowLastColumn="0"/>
              <w:rPr>
                <w:b/>
              </w:rPr>
            </w:pPr>
            <w:r>
              <w:rPr>
                <w:b/>
              </w:rPr>
              <w:t>USDA/NASS</w:t>
            </w:r>
          </w:p>
          <w:p w:rsidR="0039418A" w:rsidRPr="00176E75" w:rsidRDefault="0039418A" w:rsidP="008674A0">
            <w:pPr>
              <w:pStyle w:val="TableChartandFigureListText"/>
              <w:cnfStyle w:val="000000100000" w:firstRow="0" w:lastRow="0" w:firstColumn="0" w:lastColumn="0" w:oddVBand="0" w:evenVBand="0" w:oddHBand="1" w:evenHBand="0" w:firstRowFirstColumn="0" w:firstRowLastColumn="0" w:lastRowFirstColumn="0" w:lastRowLastColumn="0"/>
              <w:rPr>
                <w:b/>
              </w:rPr>
            </w:pPr>
            <w:r w:rsidRPr="00176E75">
              <w:rPr>
                <w:b/>
              </w:rPr>
              <w:t>NASS Reviewer</w:t>
            </w:r>
          </w:p>
        </w:tc>
        <w:tc>
          <w:tcPr>
            <w:tcW w:w="1692" w:type="pct"/>
          </w:tcPr>
          <w:p w:rsidR="0039418A" w:rsidRPr="00176E75" w:rsidRDefault="0039418A" w:rsidP="008674A0">
            <w:pPr>
              <w:pStyle w:val="TableChartandFigureListText"/>
              <w:cnfStyle w:val="000000100000" w:firstRow="0" w:lastRow="0" w:firstColumn="0" w:lastColumn="0" w:oddVBand="0" w:evenVBand="0" w:oddHBand="1" w:evenHBand="0" w:firstRowFirstColumn="0" w:firstRowLastColumn="0" w:lastRowFirstColumn="0" w:lastRowLastColumn="0"/>
              <w:rPr>
                <w:b/>
              </w:rPr>
            </w:pPr>
            <w:r w:rsidRPr="00176E75">
              <w:rPr>
                <w:b/>
              </w:rPr>
              <w:t>USDA, National Agricultural Statistics Service, Statistical Methods Branch</w:t>
            </w:r>
          </w:p>
          <w:p w:rsidR="0039418A" w:rsidRPr="00176E75" w:rsidRDefault="0039418A" w:rsidP="008674A0">
            <w:pPr>
              <w:pStyle w:val="TableChartandFigureListText"/>
              <w:cnfStyle w:val="000000100000" w:firstRow="0" w:lastRow="0" w:firstColumn="0" w:lastColumn="0" w:oddVBand="0" w:evenVBand="0" w:oddHBand="1" w:evenHBand="0" w:firstRowFirstColumn="0" w:firstRowLastColumn="0" w:lastRowFirstColumn="0" w:lastRowLastColumn="0"/>
              <w:rPr>
                <w:b/>
              </w:rPr>
            </w:pPr>
            <w:r w:rsidRPr="00176E75">
              <w:rPr>
                <w:b/>
              </w:rPr>
              <w:t>1400 Independence Ave., S.W.</w:t>
            </w:r>
          </w:p>
          <w:p w:rsidR="0039418A" w:rsidRPr="00176E75" w:rsidRDefault="0039418A" w:rsidP="008674A0">
            <w:pPr>
              <w:pStyle w:val="TableChartandFigureListText"/>
              <w:cnfStyle w:val="000000100000" w:firstRow="0" w:lastRow="0" w:firstColumn="0" w:lastColumn="0" w:oddVBand="0" w:evenVBand="0" w:oddHBand="1" w:evenHBand="0" w:firstRowFirstColumn="0" w:firstRowLastColumn="0" w:lastRowFirstColumn="0" w:lastRowLastColumn="0"/>
              <w:rPr>
                <w:b/>
              </w:rPr>
            </w:pPr>
            <w:r w:rsidRPr="00176E75">
              <w:rPr>
                <w:b/>
              </w:rPr>
              <w:t>Washington, DC 20250</w:t>
            </w:r>
          </w:p>
        </w:tc>
        <w:tc>
          <w:tcPr>
            <w:tcW w:w="996" w:type="pct"/>
          </w:tcPr>
          <w:p w:rsidR="0039418A" w:rsidRPr="00176E75" w:rsidRDefault="00E37AB8" w:rsidP="00E37AB8">
            <w:pPr>
              <w:pStyle w:val="TableChartandFigureListText"/>
              <w:cnfStyle w:val="000000100000" w:firstRow="0" w:lastRow="0" w:firstColumn="0" w:lastColumn="0" w:oddVBand="0" w:evenVBand="0" w:oddHBand="1" w:evenHBand="0" w:firstRowFirstColumn="0" w:firstRowLastColumn="0" w:lastRowFirstColumn="0" w:lastRowLastColumn="0"/>
              <w:rPr>
                <w:b/>
              </w:rPr>
            </w:pPr>
            <w:r>
              <w:rPr>
                <w:b/>
              </w:rPr>
              <w:t>202-720-4008</w:t>
            </w:r>
          </w:p>
        </w:tc>
      </w:tr>
    </w:tbl>
    <w:p w:rsidR="008674A0" w:rsidRPr="00176E75" w:rsidRDefault="008674A0" w:rsidP="008674A0">
      <w:pPr>
        <w:pStyle w:val="TableChartandFigureListText"/>
        <w:rPr>
          <w:bCs/>
          <w:color w:val="000000" w:themeColor="text1" w:themeShade="BF"/>
        </w:rPr>
      </w:pPr>
    </w:p>
    <w:sectPr w:rsidR="008674A0" w:rsidRPr="00176E75" w:rsidSect="0041638E">
      <w:headerReference w:type="default" r:id="rId14"/>
      <w:foot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1E0" w:rsidRDefault="00B821E0">
      <w:r>
        <w:separator/>
      </w:r>
    </w:p>
  </w:endnote>
  <w:endnote w:type="continuationSeparator" w:id="0">
    <w:p w:rsidR="00B821E0" w:rsidRDefault="00B82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rebuchet MS">
    <w:panose1 w:val="020B0603020202020204"/>
    <w:charset w:val="00"/>
    <w:family w:val="swiss"/>
    <w:pitch w:val="variable"/>
    <w:sig w:usb0="00000287" w:usb1="00000000" w:usb2="00000000" w:usb3="00000000" w:csb0="0000009F" w:csb1="00000000"/>
  </w:font>
  <w:font w:name="Lucida Sans">
    <w:panose1 w:val="020B0602040502020204"/>
    <w:charset w:val="00"/>
    <w:family w:val="swiss"/>
    <w:pitch w:val="variable"/>
    <w:sig w:usb0="01002A87" w:usb1="00000000" w:usb2="00000000" w:usb3="00000000" w:csb0="000100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1E0" w:rsidRDefault="00B821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821E0" w:rsidRDefault="00B821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1E0" w:rsidRDefault="00B821E0">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1E0" w:rsidRDefault="00B821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821E0" w:rsidRDefault="00B821E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1E0" w:rsidRDefault="00B821E0">
    <w:pPr>
      <w:pStyle w:val="Foote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1E0" w:rsidRPr="00FE0428" w:rsidRDefault="00B821E0" w:rsidP="0041638E">
    <w:pPr>
      <w:pStyle w:val="Footer"/>
      <w:pBdr>
        <w:top w:val="thickThinSmallGap" w:sz="24" w:space="1" w:color="B80000"/>
      </w:pBdr>
      <w:tabs>
        <w:tab w:val="clear" w:pos="4320"/>
        <w:tab w:val="right" w:pos="9346"/>
      </w:tabs>
      <w:jc w:val="left"/>
      <w:rPr>
        <w:sz w:val="18"/>
        <w:szCs w:val="18"/>
      </w:rPr>
    </w:pPr>
    <w:r>
      <w:rPr>
        <w:rFonts w:ascii="Arial" w:hAnsi="Arial" w:cs="Arial"/>
        <w:sz w:val="18"/>
        <w:szCs w:val="18"/>
      </w:rPr>
      <w:tab/>
    </w:r>
    <w:r>
      <w:rPr>
        <w:rFonts w:ascii="Arial" w:hAnsi="Arial" w:cs="Arial"/>
        <w:sz w:val="18"/>
        <w:szCs w:val="18"/>
      </w:rPr>
      <w:tab/>
    </w:r>
    <w:r w:rsidRPr="00FE0428">
      <w:rPr>
        <w:rFonts w:ascii="Arial" w:hAnsi="Arial" w:cs="Arial"/>
        <w:sz w:val="18"/>
        <w:szCs w:val="18"/>
      </w:rPr>
      <w:t xml:space="preserve">Page </w:t>
    </w:r>
    <w:r w:rsidRPr="00FE0428">
      <w:rPr>
        <w:rFonts w:ascii="Arial" w:hAnsi="Arial" w:cs="Arial"/>
        <w:sz w:val="18"/>
        <w:szCs w:val="18"/>
      </w:rPr>
      <w:fldChar w:fldCharType="begin"/>
    </w:r>
    <w:r w:rsidRPr="00FE0428">
      <w:rPr>
        <w:rFonts w:ascii="Arial" w:hAnsi="Arial" w:cs="Arial"/>
        <w:sz w:val="18"/>
        <w:szCs w:val="18"/>
      </w:rPr>
      <w:instrText xml:space="preserve"> PAGE   \* MERGEFORMAT </w:instrText>
    </w:r>
    <w:r w:rsidRPr="00FE0428">
      <w:rPr>
        <w:rFonts w:ascii="Arial" w:hAnsi="Arial" w:cs="Arial"/>
        <w:sz w:val="18"/>
        <w:szCs w:val="18"/>
      </w:rPr>
      <w:fldChar w:fldCharType="separate"/>
    </w:r>
    <w:r w:rsidR="00893FCC">
      <w:rPr>
        <w:rFonts w:ascii="Arial" w:hAnsi="Arial" w:cs="Arial"/>
        <w:noProof/>
        <w:sz w:val="18"/>
        <w:szCs w:val="18"/>
      </w:rPr>
      <w:t>9</w:t>
    </w:r>
    <w:r w:rsidRPr="00FE0428">
      <w:rPr>
        <w:rFonts w:ascii="Arial" w:hAnsi="Arial"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1E0" w:rsidRDefault="00B821E0">
      <w:r>
        <w:separator/>
      </w:r>
    </w:p>
  </w:footnote>
  <w:footnote w:type="continuationSeparator" w:id="0">
    <w:p w:rsidR="00B821E0" w:rsidRDefault="00B821E0">
      <w:r>
        <w:continuationSeparator/>
      </w:r>
    </w:p>
  </w:footnote>
  <w:footnote w:id="1">
    <w:p w:rsidR="00B821E0" w:rsidRPr="000F4370" w:rsidRDefault="00B821E0" w:rsidP="009F7205">
      <w:pPr>
        <w:pStyle w:val="FootnoteText"/>
        <w:rPr>
          <w:rFonts w:ascii="Times New Roman" w:hAnsi="Times New Roman"/>
        </w:rPr>
      </w:pPr>
      <w:r w:rsidRPr="00054872">
        <w:rPr>
          <w:vertAlign w:val="superscript"/>
        </w:rPr>
        <w:footnoteRef/>
      </w:r>
      <w:r w:rsidRPr="00054872">
        <w:rPr>
          <w:rFonts w:ascii="Times New Roman" w:hAnsi="Times New Roman"/>
          <w:vertAlign w:val="superscript"/>
        </w:rPr>
        <w:t xml:space="preserve"> </w:t>
      </w:r>
      <w:r w:rsidRPr="000F4370">
        <w:rPr>
          <w:rFonts w:ascii="Times New Roman" w:hAnsi="Times New Roman"/>
        </w:rPr>
        <w:t xml:space="preserve">We will use locating databases such as LexisNexis and residential telephone listings to locate sample members based on names, addresses, current or former telephone numbers, and/or other identification numbers.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1E0" w:rsidRDefault="00B821E0">
    <w:pPr>
      <w:spacing w:line="24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1E0" w:rsidRPr="005B65BA" w:rsidRDefault="00B821E0" w:rsidP="009D2E2E">
    <w:pPr>
      <w:pStyle w:val="Header"/>
      <w:pBdr>
        <w:bottom w:val="thickThinSmallGap" w:sz="24" w:space="1" w:color="B80000"/>
      </w:pBdr>
      <w:jc w:val="right"/>
      <w:rPr>
        <w:rFonts w:ascii="Arial" w:eastAsiaTheme="majorEastAsia" w:hAnsi="Arial" w:cs="Arial"/>
      </w:rPr>
    </w:pPr>
  </w:p>
  <w:p w:rsidR="00B821E0" w:rsidRPr="009D2E2E" w:rsidRDefault="00B821E0" w:rsidP="009D2E2E">
    <w:pPr>
      <w:pStyle w:val="Header"/>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0000002"/>
    <w:multiLevelType w:val="multilevel"/>
    <w:tmpl w:val="00000000"/>
    <w:name w:val="Diamond Bull"/>
    <w:lvl w:ilvl="0">
      <w:start w:val="1"/>
      <w:numFmt w:val="decimal"/>
      <w:lvlText w:val="t"/>
      <w:lvlJc w:val="left"/>
    </w:lvl>
    <w:lvl w:ilvl="1">
      <w:start w:val="1"/>
      <w:numFmt w:val="decimal"/>
      <w:lvlText w:val="t"/>
      <w:lvlJc w:val="left"/>
    </w:lvl>
    <w:lvl w:ilvl="2">
      <w:start w:val="1"/>
      <w:numFmt w:val="decimal"/>
      <w:lvlText w:val="t"/>
      <w:lvlJc w:val="left"/>
    </w:lvl>
    <w:lvl w:ilvl="3">
      <w:start w:val="1"/>
      <w:numFmt w:val="decimal"/>
      <w:lvlText w:val="t"/>
      <w:lvlJc w:val="left"/>
    </w:lvl>
    <w:lvl w:ilvl="4">
      <w:start w:val="1"/>
      <w:numFmt w:val="decimal"/>
      <w:lvlText w:val="t"/>
      <w:lvlJc w:val="left"/>
    </w:lvl>
    <w:lvl w:ilvl="5">
      <w:start w:val="1"/>
      <w:numFmt w:val="decimal"/>
      <w:lvlText w:val="t"/>
      <w:lvlJc w:val="left"/>
    </w:lvl>
    <w:lvl w:ilvl="6">
      <w:start w:val="1"/>
      <w:numFmt w:val="decimal"/>
      <w:lvlText w:val="t"/>
      <w:lvlJc w:val="left"/>
    </w:lvl>
    <w:lvl w:ilvl="7">
      <w:start w:val="1"/>
      <w:numFmt w:val="decimal"/>
      <w:lvlText w:val="t"/>
      <w:lvlJc w:val="left"/>
    </w:lvl>
    <w:lvl w:ilvl="8">
      <w:numFmt w:val="decimal"/>
      <w:lvlText w:val=""/>
      <w:lvlJc w:val="left"/>
    </w:lvl>
  </w:abstractNum>
  <w:abstractNum w:abstractNumId="2">
    <w:nsid w:val="00000003"/>
    <w:multiLevelType w:val="multilevel"/>
    <w:tmpl w:val="00000000"/>
    <w:name w:val="Diamond Bull"/>
    <w:lvl w:ilvl="0">
      <w:start w:val="1"/>
      <w:numFmt w:val="decimal"/>
      <w:lvlText w:val="t"/>
      <w:lvlJc w:val="left"/>
    </w:lvl>
    <w:lvl w:ilvl="1">
      <w:start w:val="1"/>
      <w:numFmt w:val="decimal"/>
      <w:lvlText w:val="t"/>
      <w:lvlJc w:val="left"/>
    </w:lvl>
    <w:lvl w:ilvl="2">
      <w:start w:val="1"/>
      <w:numFmt w:val="decimal"/>
      <w:lvlText w:val="t"/>
      <w:lvlJc w:val="left"/>
    </w:lvl>
    <w:lvl w:ilvl="3">
      <w:start w:val="1"/>
      <w:numFmt w:val="decimal"/>
      <w:lvlText w:val="t"/>
      <w:lvlJc w:val="left"/>
    </w:lvl>
    <w:lvl w:ilvl="4">
      <w:start w:val="1"/>
      <w:numFmt w:val="decimal"/>
      <w:lvlText w:val="t"/>
      <w:lvlJc w:val="left"/>
    </w:lvl>
    <w:lvl w:ilvl="5">
      <w:start w:val="1"/>
      <w:numFmt w:val="decimal"/>
      <w:lvlText w:val="t"/>
      <w:lvlJc w:val="left"/>
    </w:lvl>
    <w:lvl w:ilvl="6">
      <w:start w:val="1"/>
      <w:numFmt w:val="decimal"/>
      <w:lvlText w:val="t"/>
      <w:lvlJc w:val="left"/>
    </w:lvl>
    <w:lvl w:ilvl="7">
      <w:start w:val="1"/>
      <w:numFmt w:val="decimal"/>
      <w:lvlText w:val="t"/>
      <w:lvlJc w:val="left"/>
    </w:lvl>
    <w:lvl w:ilvl="8">
      <w:numFmt w:val="decimal"/>
      <w:lvlText w:val=""/>
      <w:lvlJc w:val="left"/>
    </w:lvl>
  </w:abstractNum>
  <w:abstractNum w:abstractNumId="3">
    <w:nsid w:val="00000004"/>
    <w:multiLevelType w:val="multilevel"/>
    <w:tmpl w:val="00000000"/>
    <w:name w:val="Diamond Bull"/>
    <w:lvl w:ilvl="0">
      <w:start w:val="1"/>
      <w:numFmt w:val="decimal"/>
      <w:lvlText w:val="t"/>
      <w:lvlJc w:val="left"/>
    </w:lvl>
    <w:lvl w:ilvl="1">
      <w:start w:val="1"/>
      <w:numFmt w:val="decimal"/>
      <w:lvlText w:val="t"/>
      <w:lvlJc w:val="left"/>
    </w:lvl>
    <w:lvl w:ilvl="2">
      <w:start w:val="1"/>
      <w:numFmt w:val="decimal"/>
      <w:lvlText w:val="t"/>
      <w:lvlJc w:val="left"/>
    </w:lvl>
    <w:lvl w:ilvl="3">
      <w:start w:val="1"/>
      <w:numFmt w:val="decimal"/>
      <w:lvlText w:val="t"/>
      <w:lvlJc w:val="left"/>
    </w:lvl>
    <w:lvl w:ilvl="4">
      <w:start w:val="1"/>
      <w:numFmt w:val="decimal"/>
      <w:lvlText w:val="t"/>
      <w:lvlJc w:val="left"/>
    </w:lvl>
    <w:lvl w:ilvl="5">
      <w:start w:val="1"/>
      <w:numFmt w:val="decimal"/>
      <w:lvlText w:val="t"/>
      <w:lvlJc w:val="left"/>
    </w:lvl>
    <w:lvl w:ilvl="6">
      <w:start w:val="1"/>
      <w:numFmt w:val="decimal"/>
      <w:lvlText w:val="t"/>
      <w:lvlJc w:val="left"/>
    </w:lvl>
    <w:lvl w:ilvl="7">
      <w:start w:val="1"/>
      <w:numFmt w:val="decimal"/>
      <w:lvlText w:val="t"/>
      <w:lvlJc w:val="left"/>
    </w:lvl>
    <w:lvl w:ilvl="8">
      <w:numFmt w:val="decimal"/>
      <w:lvlText w:val=""/>
      <w:lvlJc w:val="left"/>
    </w:lvl>
  </w:abstractNum>
  <w:abstractNum w:abstractNumId="4">
    <w:nsid w:val="036142B4"/>
    <w:multiLevelType w:val="hybridMultilevel"/>
    <w:tmpl w:val="7D082B5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nsid w:val="096B024A"/>
    <w:multiLevelType w:val="singleLevel"/>
    <w:tmpl w:val="3D2880D6"/>
    <w:lvl w:ilvl="0">
      <w:start w:val="1"/>
      <w:numFmt w:val="bullet"/>
      <w:pStyle w:val="LastBullet"/>
      <w:lvlText w:val=""/>
      <w:lvlJc w:val="left"/>
      <w:pPr>
        <w:tabs>
          <w:tab w:val="num" w:pos="360"/>
        </w:tabs>
        <w:ind w:left="360" w:hanging="360"/>
      </w:pPr>
      <w:rPr>
        <w:rFonts w:ascii="Symbol" w:hAnsi="Symbol" w:hint="default"/>
      </w:rPr>
    </w:lvl>
  </w:abstractNum>
  <w:abstractNum w:abstractNumId="6">
    <w:nsid w:val="158C5FBB"/>
    <w:multiLevelType w:val="hybridMultilevel"/>
    <w:tmpl w:val="9976AA30"/>
    <w:lvl w:ilvl="0" w:tplc="113A1F06">
      <w:start w:val="1"/>
      <w:numFmt w:val="bullet"/>
      <w:pStyle w:val="ListNumber"/>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288"/>
        </w:tabs>
        <w:ind w:left="288" w:hanging="360"/>
      </w:pPr>
      <w:rPr>
        <w:rFonts w:ascii="Courier New" w:hAnsi="Courier New" w:cs="Courier New" w:hint="default"/>
      </w:rPr>
    </w:lvl>
    <w:lvl w:ilvl="2" w:tplc="04090005" w:tentative="1">
      <w:start w:val="1"/>
      <w:numFmt w:val="bullet"/>
      <w:lvlText w:val=""/>
      <w:lvlJc w:val="left"/>
      <w:pPr>
        <w:tabs>
          <w:tab w:val="num" w:pos="1008"/>
        </w:tabs>
        <w:ind w:left="1008" w:hanging="360"/>
      </w:pPr>
      <w:rPr>
        <w:rFonts w:ascii="Wingdings" w:hAnsi="Wingdings" w:hint="default"/>
      </w:rPr>
    </w:lvl>
    <w:lvl w:ilvl="3" w:tplc="04090001" w:tentative="1">
      <w:start w:val="1"/>
      <w:numFmt w:val="bullet"/>
      <w:lvlText w:val=""/>
      <w:lvlJc w:val="left"/>
      <w:pPr>
        <w:tabs>
          <w:tab w:val="num" w:pos="1728"/>
        </w:tabs>
        <w:ind w:left="1728" w:hanging="360"/>
      </w:pPr>
      <w:rPr>
        <w:rFonts w:ascii="Symbol" w:hAnsi="Symbol" w:hint="default"/>
      </w:rPr>
    </w:lvl>
    <w:lvl w:ilvl="4" w:tplc="04090003" w:tentative="1">
      <w:start w:val="1"/>
      <w:numFmt w:val="bullet"/>
      <w:lvlText w:val="o"/>
      <w:lvlJc w:val="left"/>
      <w:pPr>
        <w:tabs>
          <w:tab w:val="num" w:pos="2448"/>
        </w:tabs>
        <w:ind w:left="2448" w:hanging="360"/>
      </w:pPr>
      <w:rPr>
        <w:rFonts w:ascii="Courier New" w:hAnsi="Courier New" w:cs="Courier New" w:hint="default"/>
      </w:rPr>
    </w:lvl>
    <w:lvl w:ilvl="5" w:tplc="04090005" w:tentative="1">
      <w:start w:val="1"/>
      <w:numFmt w:val="bullet"/>
      <w:lvlText w:val=""/>
      <w:lvlJc w:val="left"/>
      <w:pPr>
        <w:tabs>
          <w:tab w:val="num" w:pos="3168"/>
        </w:tabs>
        <w:ind w:left="3168" w:hanging="360"/>
      </w:pPr>
      <w:rPr>
        <w:rFonts w:ascii="Wingdings" w:hAnsi="Wingdings" w:hint="default"/>
      </w:rPr>
    </w:lvl>
    <w:lvl w:ilvl="6" w:tplc="04090001" w:tentative="1">
      <w:start w:val="1"/>
      <w:numFmt w:val="bullet"/>
      <w:lvlText w:val=""/>
      <w:lvlJc w:val="left"/>
      <w:pPr>
        <w:tabs>
          <w:tab w:val="num" w:pos="3888"/>
        </w:tabs>
        <w:ind w:left="3888" w:hanging="360"/>
      </w:pPr>
      <w:rPr>
        <w:rFonts w:ascii="Symbol" w:hAnsi="Symbol" w:hint="default"/>
      </w:rPr>
    </w:lvl>
    <w:lvl w:ilvl="7" w:tplc="04090003" w:tentative="1">
      <w:start w:val="1"/>
      <w:numFmt w:val="bullet"/>
      <w:lvlText w:val="o"/>
      <w:lvlJc w:val="left"/>
      <w:pPr>
        <w:tabs>
          <w:tab w:val="num" w:pos="4608"/>
        </w:tabs>
        <w:ind w:left="4608" w:hanging="360"/>
      </w:pPr>
      <w:rPr>
        <w:rFonts w:ascii="Courier New" w:hAnsi="Courier New" w:cs="Courier New" w:hint="default"/>
      </w:rPr>
    </w:lvl>
    <w:lvl w:ilvl="8" w:tplc="04090005" w:tentative="1">
      <w:start w:val="1"/>
      <w:numFmt w:val="bullet"/>
      <w:lvlText w:val=""/>
      <w:lvlJc w:val="left"/>
      <w:pPr>
        <w:tabs>
          <w:tab w:val="num" w:pos="5328"/>
        </w:tabs>
        <w:ind w:left="5328" w:hanging="360"/>
      </w:pPr>
      <w:rPr>
        <w:rFonts w:ascii="Wingdings" w:hAnsi="Wingdings" w:hint="default"/>
      </w:rPr>
    </w:lvl>
  </w:abstractNum>
  <w:abstractNum w:abstractNumId="7">
    <w:nsid w:val="182E47EC"/>
    <w:multiLevelType w:val="hybridMultilevel"/>
    <w:tmpl w:val="9C340912"/>
    <w:lvl w:ilvl="0" w:tplc="6474165C">
      <w:start w:val="1"/>
      <w:numFmt w:val="bullet"/>
      <w:pStyle w:val="BulletSingle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4616EB"/>
    <w:multiLevelType w:val="hybridMultilevel"/>
    <w:tmpl w:val="2F0433B8"/>
    <w:lvl w:ilvl="0" w:tplc="5F721E36">
      <w:start w:val="1"/>
      <w:numFmt w:val="bullet"/>
      <w:pStyle w:val="Bullets"/>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8EC1795"/>
    <w:multiLevelType w:val="hybridMultilevel"/>
    <w:tmpl w:val="DCFAF4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94F7FDE"/>
    <w:multiLevelType w:val="hybridMultilevel"/>
    <w:tmpl w:val="643CE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556E6E"/>
    <w:multiLevelType w:val="hybridMultilevel"/>
    <w:tmpl w:val="681ED9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3F90E9E"/>
    <w:multiLevelType w:val="hybridMultilevel"/>
    <w:tmpl w:val="F77272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E4F2035"/>
    <w:multiLevelType w:val="hybridMultilevel"/>
    <w:tmpl w:val="E04EA49E"/>
    <w:lvl w:ilvl="0" w:tplc="C5B8B84C">
      <w:start w:val="1"/>
      <w:numFmt w:val="bullet"/>
      <w:pStyle w:val="Bulletlevel108"/>
      <w:lvlText w:val="●"/>
      <w:lvlJc w:val="left"/>
      <w:pPr>
        <w:tabs>
          <w:tab w:val="num" w:pos="1080"/>
        </w:tabs>
        <w:ind w:left="1008" w:hanging="288"/>
      </w:pPr>
      <w:rPr>
        <w:rFonts w:ascii="Times New Roman" w:hAnsi="Times New Roman" w:cs="Times New Roman" w:hint="default"/>
        <w:color w:val="auto"/>
        <w:sz w:val="20"/>
        <w:szCs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43B6726F"/>
    <w:multiLevelType w:val="hybridMultilevel"/>
    <w:tmpl w:val="9A10C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2B16FC"/>
    <w:multiLevelType w:val="singleLevel"/>
    <w:tmpl w:val="09E63466"/>
    <w:lvl w:ilvl="0">
      <w:start w:val="1"/>
      <w:numFmt w:val="bullet"/>
      <w:pStyle w:val="bullet"/>
      <w:lvlText w:val=""/>
      <w:lvlJc w:val="left"/>
      <w:pPr>
        <w:tabs>
          <w:tab w:val="num" w:pos="720"/>
        </w:tabs>
        <w:ind w:left="720" w:hanging="360"/>
      </w:pPr>
      <w:rPr>
        <w:rFonts w:ascii="Symbol" w:hAnsi="Symbol" w:hint="default"/>
      </w:rPr>
    </w:lvl>
  </w:abstractNum>
  <w:abstractNum w:abstractNumId="16">
    <w:nsid w:val="59B8265F"/>
    <w:multiLevelType w:val="hybridMultilevel"/>
    <w:tmpl w:val="6E287D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B686A03"/>
    <w:multiLevelType w:val="hybridMultilevel"/>
    <w:tmpl w:val="9020C67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3F33585"/>
    <w:multiLevelType w:val="hybridMultilevel"/>
    <w:tmpl w:val="9F062C62"/>
    <w:lvl w:ilvl="0" w:tplc="0409000F">
      <w:start w:val="1"/>
      <w:numFmt w:val="decimal"/>
      <w:lvlText w:val="%1."/>
      <w:lvlJc w:val="left"/>
      <w:pPr>
        <w:ind w:left="720" w:hanging="360"/>
      </w:pPr>
      <w:rPr>
        <w:rFonts w:hint="default"/>
      </w:rPr>
    </w:lvl>
    <w:lvl w:ilvl="1" w:tplc="0409000F">
      <w:start w:val="1"/>
      <w:numFmt w:val="decimal"/>
      <w:pStyle w:val="Bullet1"/>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F876343"/>
    <w:multiLevelType w:val="hybridMultilevel"/>
    <w:tmpl w:val="9020C67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0"/>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6"/>
  </w:num>
  <w:num w:numId="3">
    <w:abstractNumId w:val="5"/>
  </w:num>
  <w:num w:numId="4">
    <w:abstractNumId w:val="15"/>
  </w:num>
  <w:num w:numId="5">
    <w:abstractNumId w:val="13"/>
  </w:num>
  <w:num w:numId="6">
    <w:abstractNumId w:val="20"/>
  </w:num>
  <w:num w:numId="7">
    <w:abstractNumId w:val="18"/>
  </w:num>
  <w:num w:numId="8">
    <w:abstractNumId w:val="10"/>
  </w:num>
  <w:num w:numId="9">
    <w:abstractNumId w:val="16"/>
  </w:num>
  <w:num w:numId="10">
    <w:abstractNumId w:val="9"/>
  </w:num>
  <w:num w:numId="11">
    <w:abstractNumId w:val="12"/>
  </w:num>
  <w:num w:numId="12">
    <w:abstractNumId w:val="4"/>
  </w:num>
  <w:num w:numId="13">
    <w:abstractNumId w:val="11"/>
  </w:num>
  <w:num w:numId="14">
    <w:abstractNumId w:val="20"/>
  </w:num>
  <w:num w:numId="15">
    <w:abstractNumId w:val="18"/>
  </w:num>
  <w:num w:numId="16">
    <w:abstractNumId w:val="20"/>
  </w:num>
  <w:num w:numId="17">
    <w:abstractNumId w:val="20"/>
  </w:num>
  <w:num w:numId="18">
    <w:abstractNumId w:val="14"/>
  </w:num>
  <w:num w:numId="19">
    <w:abstractNumId w:val="7"/>
  </w:num>
  <w:num w:numId="20">
    <w:abstractNumId w:val="8"/>
  </w:num>
  <w:num w:numId="21">
    <w:abstractNumId w:val="19"/>
  </w:num>
  <w:num w:numId="22">
    <w:abstractNumId w:val="17"/>
  </w:num>
  <w:num w:numId="23">
    <w:abstractNumId w:val="8"/>
  </w:num>
  <w:num w:numId="24">
    <w:abstractNumId w:val="8"/>
  </w:num>
  <w:num w:numId="25">
    <w:abstractNumId w:val="8"/>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haddix">
    <w15:presenceInfo w15:providerId="None" w15:userId="dhadd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DCF"/>
    <w:rsid w:val="00002F0B"/>
    <w:rsid w:val="000035BA"/>
    <w:rsid w:val="00003A8D"/>
    <w:rsid w:val="000048A1"/>
    <w:rsid w:val="000121DC"/>
    <w:rsid w:val="00015B4B"/>
    <w:rsid w:val="00016F9A"/>
    <w:rsid w:val="0001705E"/>
    <w:rsid w:val="00020039"/>
    <w:rsid w:val="00021307"/>
    <w:rsid w:val="00022004"/>
    <w:rsid w:val="00025773"/>
    <w:rsid w:val="000312A9"/>
    <w:rsid w:val="00043AED"/>
    <w:rsid w:val="0004480F"/>
    <w:rsid w:val="0004530B"/>
    <w:rsid w:val="00047027"/>
    <w:rsid w:val="000518DB"/>
    <w:rsid w:val="00054872"/>
    <w:rsid w:val="00055C68"/>
    <w:rsid w:val="0005719B"/>
    <w:rsid w:val="0006142F"/>
    <w:rsid w:val="00061EBE"/>
    <w:rsid w:val="00062C30"/>
    <w:rsid w:val="00063D0B"/>
    <w:rsid w:val="00063FD6"/>
    <w:rsid w:val="00064992"/>
    <w:rsid w:val="00067136"/>
    <w:rsid w:val="00071712"/>
    <w:rsid w:val="00071C88"/>
    <w:rsid w:val="000725CE"/>
    <w:rsid w:val="0007467A"/>
    <w:rsid w:val="00080C7A"/>
    <w:rsid w:val="0008301A"/>
    <w:rsid w:val="0008406B"/>
    <w:rsid w:val="00087E63"/>
    <w:rsid w:val="000954E1"/>
    <w:rsid w:val="00095F4E"/>
    <w:rsid w:val="000964BE"/>
    <w:rsid w:val="00096B11"/>
    <w:rsid w:val="00096BC1"/>
    <w:rsid w:val="000975CD"/>
    <w:rsid w:val="000A31ED"/>
    <w:rsid w:val="000A389B"/>
    <w:rsid w:val="000A6D69"/>
    <w:rsid w:val="000A6E9A"/>
    <w:rsid w:val="000B2062"/>
    <w:rsid w:val="000B23A2"/>
    <w:rsid w:val="000B251C"/>
    <w:rsid w:val="000C06E1"/>
    <w:rsid w:val="000C40B6"/>
    <w:rsid w:val="000C4743"/>
    <w:rsid w:val="000C509D"/>
    <w:rsid w:val="000C5F28"/>
    <w:rsid w:val="000D36ED"/>
    <w:rsid w:val="000D39C9"/>
    <w:rsid w:val="000E1938"/>
    <w:rsid w:val="000E2DC1"/>
    <w:rsid w:val="000F10DD"/>
    <w:rsid w:val="000F4370"/>
    <w:rsid w:val="000F4D91"/>
    <w:rsid w:val="000F644B"/>
    <w:rsid w:val="000F7A3D"/>
    <w:rsid w:val="0010095F"/>
    <w:rsid w:val="00101AAB"/>
    <w:rsid w:val="00101F11"/>
    <w:rsid w:val="001022F7"/>
    <w:rsid w:val="00105826"/>
    <w:rsid w:val="00110A80"/>
    <w:rsid w:val="001132A5"/>
    <w:rsid w:val="00114F87"/>
    <w:rsid w:val="00115887"/>
    <w:rsid w:val="001202A3"/>
    <w:rsid w:val="00120B75"/>
    <w:rsid w:val="0013019B"/>
    <w:rsid w:val="00130F60"/>
    <w:rsid w:val="00131B52"/>
    <w:rsid w:val="00135426"/>
    <w:rsid w:val="0014048A"/>
    <w:rsid w:val="00141FF6"/>
    <w:rsid w:val="00142C8F"/>
    <w:rsid w:val="001434FD"/>
    <w:rsid w:val="001464A6"/>
    <w:rsid w:val="00146989"/>
    <w:rsid w:val="001476C6"/>
    <w:rsid w:val="0015112B"/>
    <w:rsid w:val="00152CE8"/>
    <w:rsid w:val="00154ED2"/>
    <w:rsid w:val="001574F3"/>
    <w:rsid w:val="00157FF9"/>
    <w:rsid w:val="00167AB9"/>
    <w:rsid w:val="00171A79"/>
    <w:rsid w:val="001733CB"/>
    <w:rsid w:val="00175A2E"/>
    <w:rsid w:val="00176E75"/>
    <w:rsid w:val="001775FB"/>
    <w:rsid w:val="00177E14"/>
    <w:rsid w:val="001804D6"/>
    <w:rsid w:val="00181718"/>
    <w:rsid w:val="00192E73"/>
    <w:rsid w:val="001934EB"/>
    <w:rsid w:val="001946DB"/>
    <w:rsid w:val="00195D25"/>
    <w:rsid w:val="001A001F"/>
    <w:rsid w:val="001A060C"/>
    <w:rsid w:val="001B29AE"/>
    <w:rsid w:val="001B412D"/>
    <w:rsid w:val="001C0B29"/>
    <w:rsid w:val="001C1795"/>
    <w:rsid w:val="001C2159"/>
    <w:rsid w:val="001D05B0"/>
    <w:rsid w:val="001D2265"/>
    <w:rsid w:val="001D276F"/>
    <w:rsid w:val="001D340D"/>
    <w:rsid w:val="001D356B"/>
    <w:rsid w:val="001D4C05"/>
    <w:rsid w:val="001D4FEB"/>
    <w:rsid w:val="001D5B4A"/>
    <w:rsid w:val="001D7D39"/>
    <w:rsid w:val="001E3B66"/>
    <w:rsid w:val="001E4027"/>
    <w:rsid w:val="001F23AD"/>
    <w:rsid w:val="001F4B05"/>
    <w:rsid w:val="001F652C"/>
    <w:rsid w:val="00203454"/>
    <w:rsid w:val="00205B7A"/>
    <w:rsid w:val="00207A04"/>
    <w:rsid w:val="002102B5"/>
    <w:rsid w:val="0021086E"/>
    <w:rsid w:val="002130D5"/>
    <w:rsid w:val="00213D8C"/>
    <w:rsid w:val="00217DDE"/>
    <w:rsid w:val="00217E56"/>
    <w:rsid w:val="00221BC3"/>
    <w:rsid w:val="0023020A"/>
    <w:rsid w:val="002327BD"/>
    <w:rsid w:val="0023681D"/>
    <w:rsid w:val="0024284D"/>
    <w:rsid w:val="0024336D"/>
    <w:rsid w:val="00243B11"/>
    <w:rsid w:val="002446F1"/>
    <w:rsid w:val="00245025"/>
    <w:rsid w:val="00245852"/>
    <w:rsid w:val="002459C2"/>
    <w:rsid w:val="00246865"/>
    <w:rsid w:val="00250872"/>
    <w:rsid w:val="0025136E"/>
    <w:rsid w:val="00251CA0"/>
    <w:rsid w:val="0025714E"/>
    <w:rsid w:val="00257FE6"/>
    <w:rsid w:val="0026163D"/>
    <w:rsid w:val="00263911"/>
    <w:rsid w:val="002652AB"/>
    <w:rsid w:val="0027148A"/>
    <w:rsid w:val="00280080"/>
    <w:rsid w:val="002811B4"/>
    <w:rsid w:val="002815C2"/>
    <w:rsid w:val="002851A3"/>
    <w:rsid w:val="002853C5"/>
    <w:rsid w:val="002861DC"/>
    <w:rsid w:val="00286A8A"/>
    <w:rsid w:val="00290BCE"/>
    <w:rsid w:val="00293348"/>
    <w:rsid w:val="002941C0"/>
    <w:rsid w:val="00296DD8"/>
    <w:rsid w:val="002A24B2"/>
    <w:rsid w:val="002A25C5"/>
    <w:rsid w:val="002A67E6"/>
    <w:rsid w:val="002A7E6B"/>
    <w:rsid w:val="002B2EB2"/>
    <w:rsid w:val="002B60D8"/>
    <w:rsid w:val="002B78F1"/>
    <w:rsid w:val="002C0631"/>
    <w:rsid w:val="002C36E4"/>
    <w:rsid w:val="002D0660"/>
    <w:rsid w:val="002D12F3"/>
    <w:rsid w:val="002E01A0"/>
    <w:rsid w:val="002E4702"/>
    <w:rsid w:val="002E4B33"/>
    <w:rsid w:val="002F14E6"/>
    <w:rsid w:val="002F48C2"/>
    <w:rsid w:val="002F5409"/>
    <w:rsid w:val="002F7F8A"/>
    <w:rsid w:val="00300A2F"/>
    <w:rsid w:val="00301C31"/>
    <w:rsid w:val="00306B0A"/>
    <w:rsid w:val="00314CD4"/>
    <w:rsid w:val="00315922"/>
    <w:rsid w:val="00316097"/>
    <w:rsid w:val="0031703B"/>
    <w:rsid w:val="00317C35"/>
    <w:rsid w:val="00320CE3"/>
    <w:rsid w:val="00320EBC"/>
    <w:rsid w:val="003226C2"/>
    <w:rsid w:val="003321CA"/>
    <w:rsid w:val="0033262B"/>
    <w:rsid w:val="00343076"/>
    <w:rsid w:val="0034427B"/>
    <w:rsid w:val="0034611C"/>
    <w:rsid w:val="00346610"/>
    <w:rsid w:val="00350A75"/>
    <w:rsid w:val="00351658"/>
    <w:rsid w:val="003522C3"/>
    <w:rsid w:val="003539F8"/>
    <w:rsid w:val="00353BA8"/>
    <w:rsid w:val="00354B4D"/>
    <w:rsid w:val="00356460"/>
    <w:rsid w:val="00357F1F"/>
    <w:rsid w:val="00361089"/>
    <w:rsid w:val="0036205B"/>
    <w:rsid w:val="00364CB3"/>
    <w:rsid w:val="003658F1"/>
    <w:rsid w:val="00365FEC"/>
    <w:rsid w:val="00371FD6"/>
    <w:rsid w:val="00376407"/>
    <w:rsid w:val="00386B92"/>
    <w:rsid w:val="00392344"/>
    <w:rsid w:val="0039418A"/>
    <w:rsid w:val="00395614"/>
    <w:rsid w:val="00395721"/>
    <w:rsid w:val="003A0C5C"/>
    <w:rsid w:val="003A3CD3"/>
    <w:rsid w:val="003A4370"/>
    <w:rsid w:val="003A4FF7"/>
    <w:rsid w:val="003A502E"/>
    <w:rsid w:val="003A5CCF"/>
    <w:rsid w:val="003B14A2"/>
    <w:rsid w:val="003B208D"/>
    <w:rsid w:val="003B52B8"/>
    <w:rsid w:val="003C031B"/>
    <w:rsid w:val="003C12A4"/>
    <w:rsid w:val="003C298C"/>
    <w:rsid w:val="003D49C6"/>
    <w:rsid w:val="003D4A98"/>
    <w:rsid w:val="003D5E71"/>
    <w:rsid w:val="003D61F6"/>
    <w:rsid w:val="003D7FEE"/>
    <w:rsid w:val="003E0B63"/>
    <w:rsid w:val="003E6125"/>
    <w:rsid w:val="003F0228"/>
    <w:rsid w:val="003F0993"/>
    <w:rsid w:val="003F2242"/>
    <w:rsid w:val="003F286C"/>
    <w:rsid w:val="003F4751"/>
    <w:rsid w:val="003F7A06"/>
    <w:rsid w:val="00404065"/>
    <w:rsid w:val="00404FA3"/>
    <w:rsid w:val="00406DCF"/>
    <w:rsid w:val="004078B0"/>
    <w:rsid w:val="0041438E"/>
    <w:rsid w:val="0041638E"/>
    <w:rsid w:val="00420C10"/>
    <w:rsid w:val="00420E2D"/>
    <w:rsid w:val="00420F8A"/>
    <w:rsid w:val="00422579"/>
    <w:rsid w:val="004238A6"/>
    <w:rsid w:val="004253AF"/>
    <w:rsid w:val="004313D3"/>
    <w:rsid w:val="00440376"/>
    <w:rsid w:val="00442132"/>
    <w:rsid w:val="00443873"/>
    <w:rsid w:val="00447A6B"/>
    <w:rsid w:val="004504EC"/>
    <w:rsid w:val="00451E89"/>
    <w:rsid w:val="00453719"/>
    <w:rsid w:val="004573A4"/>
    <w:rsid w:val="00457C49"/>
    <w:rsid w:val="00463318"/>
    <w:rsid w:val="004652F2"/>
    <w:rsid w:val="00471DDC"/>
    <w:rsid w:val="00476742"/>
    <w:rsid w:val="00481E9A"/>
    <w:rsid w:val="0048579B"/>
    <w:rsid w:val="00486360"/>
    <w:rsid w:val="00486526"/>
    <w:rsid w:val="00487736"/>
    <w:rsid w:val="00487CD8"/>
    <w:rsid w:val="00492FA2"/>
    <w:rsid w:val="00495BA8"/>
    <w:rsid w:val="004A0EDD"/>
    <w:rsid w:val="004A3CB7"/>
    <w:rsid w:val="004A7B3B"/>
    <w:rsid w:val="004A7E06"/>
    <w:rsid w:val="004B0768"/>
    <w:rsid w:val="004B0D3E"/>
    <w:rsid w:val="004B391C"/>
    <w:rsid w:val="004B43E1"/>
    <w:rsid w:val="004B46D2"/>
    <w:rsid w:val="004B5694"/>
    <w:rsid w:val="004B58BB"/>
    <w:rsid w:val="004C4529"/>
    <w:rsid w:val="004D7151"/>
    <w:rsid w:val="004D746C"/>
    <w:rsid w:val="004E6F45"/>
    <w:rsid w:val="004E709D"/>
    <w:rsid w:val="004F12E1"/>
    <w:rsid w:val="004F4F11"/>
    <w:rsid w:val="004F65BD"/>
    <w:rsid w:val="004F6FEC"/>
    <w:rsid w:val="004F79EF"/>
    <w:rsid w:val="005052A4"/>
    <w:rsid w:val="005070B1"/>
    <w:rsid w:val="005070D7"/>
    <w:rsid w:val="0051084E"/>
    <w:rsid w:val="00514AD2"/>
    <w:rsid w:val="005156C3"/>
    <w:rsid w:val="00516AF0"/>
    <w:rsid w:val="00520FC6"/>
    <w:rsid w:val="005345D4"/>
    <w:rsid w:val="00547E6E"/>
    <w:rsid w:val="005502DF"/>
    <w:rsid w:val="005506F1"/>
    <w:rsid w:val="0055169E"/>
    <w:rsid w:val="005528A9"/>
    <w:rsid w:val="00554F92"/>
    <w:rsid w:val="0055683D"/>
    <w:rsid w:val="00557CB4"/>
    <w:rsid w:val="0056476A"/>
    <w:rsid w:val="00572510"/>
    <w:rsid w:val="00575BE2"/>
    <w:rsid w:val="005809CE"/>
    <w:rsid w:val="00580B4B"/>
    <w:rsid w:val="00581C3F"/>
    <w:rsid w:val="00587083"/>
    <w:rsid w:val="00590003"/>
    <w:rsid w:val="00595BB9"/>
    <w:rsid w:val="005A0E2D"/>
    <w:rsid w:val="005B093B"/>
    <w:rsid w:val="005B09ED"/>
    <w:rsid w:val="005B3BCF"/>
    <w:rsid w:val="005C0E77"/>
    <w:rsid w:val="005C23CB"/>
    <w:rsid w:val="005C34B1"/>
    <w:rsid w:val="005C718B"/>
    <w:rsid w:val="005D1843"/>
    <w:rsid w:val="005E427E"/>
    <w:rsid w:val="005E49A6"/>
    <w:rsid w:val="005E6EDC"/>
    <w:rsid w:val="005F36B9"/>
    <w:rsid w:val="005F39C9"/>
    <w:rsid w:val="005F5ABE"/>
    <w:rsid w:val="005F6058"/>
    <w:rsid w:val="005F6CE3"/>
    <w:rsid w:val="006001A7"/>
    <w:rsid w:val="00603B09"/>
    <w:rsid w:val="0060418A"/>
    <w:rsid w:val="00604CF2"/>
    <w:rsid w:val="00604D94"/>
    <w:rsid w:val="006174D7"/>
    <w:rsid w:val="00622EC2"/>
    <w:rsid w:val="00631BD5"/>
    <w:rsid w:val="00633F49"/>
    <w:rsid w:val="00641774"/>
    <w:rsid w:val="00643BA5"/>
    <w:rsid w:val="00647475"/>
    <w:rsid w:val="006511E4"/>
    <w:rsid w:val="0065238B"/>
    <w:rsid w:val="006539E1"/>
    <w:rsid w:val="006563A3"/>
    <w:rsid w:val="00660067"/>
    <w:rsid w:val="0066203F"/>
    <w:rsid w:val="00663524"/>
    <w:rsid w:val="00666C4C"/>
    <w:rsid w:val="006672D9"/>
    <w:rsid w:val="0067281B"/>
    <w:rsid w:val="006744BC"/>
    <w:rsid w:val="00677CC4"/>
    <w:rsid w:val="00683E0C"/>
    <w:rsid w:val="006840F5"/>
    <w:rsid w:val="00687C47"/>
    <w:rsid w:val="00692D2A"/>
    <w:rsid w:val="006A1784"/>
    <w:rsid w:val="006A1DEE"/>
    <w:rsid w:val="006A3C0F"/>
    <w:rsid w:val="006A49F0"/>
    <w:rsid w:val="006A5E0D"/>
    <w:rsid w:val="006A65F7"/>
    <w:rsid w:val="006B5E19"/>
    <w:rsid w:val="006C0931"/>
    <w:rsid w:val="006D4152"/>
    <w:rsid w:val="006D5A59"/>
    <w:rsid w:val="006D679E"/>
    <w:rsid w:val="006D7A4E"/>
    <w:rsid w:val="006E224D"/>
    <w:rsid w:val="006E2C41"/>
    <w:rsid w:val="006E3C26"/>
    <w:rsid w:val="006E6E3B"/>
    <w:rsid w:val="006F3220"/>
    <w:rsid w:val="006F5B5A"/>
    <w:rsid w:val="006F6357"/>
    <w:rsid w:val="0070020E"/>
    <w:rsid w:val="00700FA5"/>
    <w:rsid w:val="007014C1"/>
    <w:rsid w:val="007020AE"/>
    <w:rsid w:val="007065C0"/>
    <w:rsid w:val="00706ABB"/>
    <w:rsid w:val="00707CB5"/>
    <w:rsid w:val="007224CD"/>
    <w:rsid w:val="00723539"/>
    <w:rsid w:val="00727719"/>
    <w:rsid w:val="00727F0A"/>
    <w:rsid w:val="00736354"/>
    <w:rsid w:val="00736E54"/>
    <w:rsid w:val="007372C6"/>
    <w:rsid w:val="00737E16"/>
    <w:rsid w:val="00741DBD"/>
    <w:rsid w:val="0074281B"/>
    <w:rsid w:val="00743403"/>
    <w:rsid w:val="00743D4D"/>
    <w:rsid w:val="00746AE7"/>
    <w:rsid w:val="00752A2B"/>
    <w:rsid w:val="0075494A"/>
    <w:rsid w:val="00761235"/>
    <w:rsid w:val="00761DBE"/>
    <w:rsid w:val="00763650"/>
    <w:rsid w:val="00765643"/>
    <w:rsid w:val="00765E15"/>
    <w:rsid w:val="00773640"/>
    <w:rsid w:val="0077538F"/>
    <w:rsid w:val="007769C3"/>
    <w:rsid w:val="00777E22"/>
    <w:rsid w:val="00781D42"/>
    <w:rsid w:val="007917D5"/>
    <w:rsid w:val="007932B9"/>
    <w:rsid w:val="007932C9"/>
    <w:rsid w:val="00795E75"/>
    <w:rsid w:val="00796237"/>
    <w:rsid w:val="00796A24"/>
    <w:rsid w:val="007B480F"/>
    <w:rsid w:val="007B4A9B"/>
    <w:rsid w:val="007C66DC"/>
    <w:rsid w:val="007C73EC"/>
    <w:rsid w:val="007D2245"/>
    <w:rsid w:val="007D29D2"/>
    <w:rsid w:val="007D3803"/>
    <w:rsid w:val="007D4ACF"/>
    <w:rsid w:val="007D4B6B"/>
    <w:rsid w:val="007E017F"/>
    <w:rsid w:val="007E09B5"/>
    <w:rsid w:val="007E0CE7"/>
    <w:rsid w:val="007E545A"/>
    <w:rsid w:val="007E5B47"/>
    <w:rsid w:val="007E7615"/>
    <w:rsid w:val="007E7A0C"/>
    <w:rsid w:val="007F0904"/>
    <w:rsid w:val="007F106E"/>
    <w:rsid w:val="007F54DC"/>
    <w:rsid w:val="007F654F"/>
    <w:rsid w:val="0080588D"/>
    <w:rsid w:val="008073CB"/>
    <w:rsid w:val="0081164F"/>
    <w:rsid w:val="00811CCE"/>
    <w:rsid w:val="008140A3"/>
    <w:rsid w:val="00821302"/>
    <w:rsid w:val="00821711"/>
    <w:rsid w:val="008304BF"/>
    <w:rsid w:val="00830E2B"/>
    <w:rsid w:val="008312A5"/>
    <w:rsid w:val="00831999"/>
    <w:rsid w:val="00834845"/>
    <w:rsid w:val="0083569E"/>
    <w:rsid w:val="00841460"/>
    <w:rsid w:val="0084195A"/>
    <w:rsid w:val="0084350B"/>
    <w:rsid w:val="00844D4D"/>
    <w:rsid w:val="00845D2B"/>
    <w:rsid w:val="00847B78"/>
    <w:rsid w:val="00856FDB"/>
    <w:rsid w:val="0085719B"/>
    <w:rsid w:val="008620BE"/>
    <w:rsid w:val="00863CCB"/>
    <w:rsid w:val="00864836"/>
    <w:rsid w:val="008674A0"/>
    <w:rsid w:val="008674D0"/>
    <w:rsid w:val="00867B9A"/>
    <w:rsid w:val="008703C1"/>
    <w:rsid w:val="00870686"/>
    <w:rsid w:val="008732D9"/>
    <w:rsid w:val="00874EF5"/>
    <w:rsid w:val="00877C10"/>
    <w:rsid w:val="00882BEB"/>
    <w:rsid w:val="00884318"/>
    <w:rsid w:val="008922D6"/>
    <w:rsid w:val="00893FCC"/>
    <w:rsid w:val="0089425B"/>
    <w:rsid w:val="008A067D"/>
    <w:rsid w:val="008B1EE4"/>
    <w:rsid w:val="008B20DD"/>
    <w:rsid w:val="008C284A"/>
    <w:rsid w:val="008C7F47"/>
    <w:rsid w:val="008D039E"/>
    <w:rsid w:val="008D2FB4"/>
    <w:rsid w:val="008D6AAE"/>
    <w:rsid w:val="008E223B"/>
    <w:rsid w:val="008E2862"/>
    <w:rsid w:val="008E2A35"/>
    <w:rsid w:val="00902C21"/>
    <w:rsid w:val="0090334F"/>
    <w:rsid w:val="00904DCB"/>
    <w:rsid w:val="009052EB"/>
    <w:rsid w:val="009066EF"/>
    <w:rsid w:val="00911D82"/>
    <w:rsid w:val="00917234"/>
    <w:rsid w:val="00917500"/>
    <w:rsid w:val="0092185D"/>
    <w:rsid w:val="0092669B"/>
    <w:rsid w:val="009271F0"/>
    <w:rsid w:val="00927B73"/>
    <w:rsid w:val="00927BE3"/>
    <w:rsid w:val="00936FCA"/>
    <w:rsid w:val="009410A4"/>
    <w:rsid w:val="009476C3"/>
    <w:rsid w:val="00952735"/>
    <w:rsid w:val="00953C04"/>
    <w:rsid w:val="00957DB6"/>
    <w:rsid w:val="009653DB"/>
    <w:rsid w:val="0096585E"/>
    <w:rsid w:val="0096610B"/>
    <w:rsid w:val="00970AF7"/>
    <w:rsid w:val="00970DA6"/>
    <w:rsid w:val="00973948"/>
    <w:rsid w:val="0097403A"/>
    <w:rsid w:val="009768C4"/>
    <w:rsid w:val="00980BCF"/>
    <w:rsid w:val="00982915"/>
    <w:rsid w:val="00992FC0"/>
    <w:rsid w:val="0099351F"/>
    <w:rsid w:val="009948F2"/>
    <w:rsid w:val="009961DA"/>
    <w:rsid w:val="009A4B3B"/>
    <w:rsid w:val="009A564E"/>
    <w:rsid w:val="009A6A9E"/>
    <w:rsid w:val="009B600B"/>
    <w:rsid w:val="009C1940"/>
    <w:rsid w:val="009C1A9B"/>
    <w:rsid w:val="009C42E8"/>
    <w:rsid w:val="009C43A5"/>
    <w:rsid w:val="009C5E77"/>
    <w:rsid w:val="009D0238"/>
    <w:rsid w:val="009D1E60"/>
    <w:rsid w:val="009D2704"/>
    <w:rsid w:val="009D2E2E"/>
    <w:rsid w:val="009D2EEF"/>
    <w:rsid w:val="009E6221"/>
    <w:rsid w:val="009F7205"/>
    <w:rsid w:val="00A03995"/>
    <w:rsid w:val="00A03C37"/>
    <w:rsid w:val="00A04809"/>
    <w:rsid w:val="00A05570"/>
    <w:rsid w:val="00A067A2"/>
    <w:rsid w:val="00A118AC"/>
    <w:rsid w:val="00A11A61"/>
    <w:rsid w:val="00A154DF"/>
    <w:rsid w:val="00A156A7"/>
    <w:rsid w:val="00A167CF"/>
    <w:rsid w:val="00A2508E"/>
    <w:rsid w:val="00A25B4B"/>
    <w:rsid w:val="00A323D3"/>
    <w:rsid w:val="00A34412"/>
    <w:rsid w:val="00A36AE6"/>
    <w:rsid w:val="00A4175B"/>
    <w:rsid w:val="00A4502A"/>
    <w:rsid w:val="00A46BF3"/>
    <w:rsid w:val="00A473C0"/>
    <w:rsid w:val="00A5057F"/>
    <w:rsid w:val="00A51183"/>
    <w:rsid w:val="00A54326"/>
    <w:rsid w:val="00A56DF3"/>
    <w:rsid w:val="00A62A02"/>
    <w:rsid w:val="00A659E3"/>
    <w:rsid w:val="00A66D7D"/>
    <w:rsid w:val="00A66F52"/>
    <w:rsid w:val="00A67F82"/>
    <w:rsid w:val="00A7111B"/>
    <w:rsid w:val="00A7717B"/>
    <w:rsid w:val="00A775F4"/>
    <w:rsid w:val="00A83FE6"/>
    <w:rsid w:val="00A86A8F"/>
    <w:rsid w:val="00A870A6"/>
    <w:rsid w:val="00A90D55"/>
    <w:rsid w:val="00A916D8"/>
    <w:rsid w:val="00A930C3"/>
    <w:rsid w:val="00AA4297"/>
    <w:rsid w:val="00AA50BE"/>
    <w:rsid w:val="00AA5D71"/>
    <w:rsid w:val="00AA64CB"/>
    <w:rsid w:val="00AA7851"/>
    <w:rsid w:val="00AB1B66"/>
    <w:rsid w:val="00AB2455"/>
    <w:rsid w:val="00AB2DC8"/>
    <w:rsid w:val="00AB5473"/>
    <w:rsid w:val="00AC3496"/>
    <w:rsid w:val="00AC512B"/>
    <w:rsid w:val="00AC6944"/>
    <w:rsid w:val="00AC76EC"/>
    <w:rsid w:val="00AD1D2A"/>
    <w:rsid w:val="00AD2E1B"/>
    <w:rsid w:val="00AD4467"/>
    <w:rsid w:val="00AD65D9"/>
    <w:rsid w:val="00AD6F66"/>
    <w:rsid w:val="00AD6FA4"/>
    <w:rsid w:val="00AD7EB2"/>
    <w:rsid w:val="00AE23B1"/>
    <w:rsid w:val="00AE505C"/>
    <w:rsid w:val="00AF0339"/>
    <w:rsid w:val="00AF067B"/>
    <w:rsid w:val="00AF0F71"/>
    <w:rsid w:val="00AF142D"/>
    <w:rsid w:val="00AF3C20"/>
    <w:rsid w:val="00AF7BF5"/>
    <w:rsid w:val="00B015DB"/>
    <w:rsid w:val="00B02A72"/>
    <w:rsid w:val="00B07787"/>
    <w:rsid w:val="00B15B0C"/>
    <w:rsid w:val="00B20F71"/>
    <w:rsid w:val="00B220F8"/>
    <w:rsid w:val="00B232C6"/>
    <w:rsid w:val="00B23523"/>
    <w:rsid w:val="00B2539A"/>
    <w:rsid w:val="00B352EC"/>
    <w:rsid w:val="00B37A90"/>
    <w:rsid w:val="00B414D7"/>
    <w:rsid w:val="00B41612"/>
    <w:rsid w:val="00B44210"/>
    <w:rsid w:val="00B47D88"/>
    <w:rsid w:val="00B5541D"/>
    <w:rsid w:val="00B64C00"/>
    <w:rsid w:val="00B67790"/>
    <w:rsid w:val="00B73803"/>
    <w:rsid w:val="00B753E1"/>
    <w:rsid w:val="00B775FF"/>
    <w:rsid w:val="00B821E0"/>
    <w:rsid w:val="00B84992"/>
    <w:rsid w:val="00B85DD2"/>
    <w:rsid w:val="00B917EE"/>
    <w:rsid w:val="00B91BBE"/>
    <w:rsid w:val="00B941FC"/>
    <w:rsid w:val="00B9466C"/>
    <w:rsid w:val="00B97102"/>
    <w:rsid w:val="00BA2942"/>
    <w:rsid w:val="00BA3F08"/>
    <w:rsid w:val="00BA6165"/>
    <w:rsid w:val="00BA69C4"/>
    <w:rsid w:val="00BA72D7"/>
    <w:rsid w:val="00BB69C6"/>
    <w:rsid w:val="00BB6A9D"/>
    <w:rsid w:val="00BC08F3"/>
    <w:rsid w:val="00BC6DCE"/>
    <w:rsid w:val="00BD11F8"/>
    <w:rsid w:val="00BD7CA7"/>
    <w:rsid w:val="00BE0F39"/>
    <w:rsid w:val="00BE16F1"/>
    <w:rsid w:val="00BE1BFE"/>
    <w:rsid w:val="00BE3B21"/>
    <w:rsid w:val="00BF2F45"/>
    <w:rsid w:val="00BF5FE3"/>
    <w:rsid w:val="00BF7847"/>
    <w:rsid w:val="00C005C1"/>
    <w:rsid w:val="00C008D7"/>
    <w:rsid w:val="00C045FC"/>
    <w:rsid w:val="00C0539F"/>
    <w:rsid w:val="00C061ED"/>
    <w:rsid w:val="00C11633"/>
    <w:rsid w:val="00C164C9"/>
    <w:rsid w:val="00C20111"/>
    <w:rsid w:val="00C20CD8"/>
    <w:rsid w:val="00C218C5"/>
    <w:rsid w:val="00C364A0"/>
    <w:rsid w:val="00C40467"/>
    <w:rsid w:val="00C41331"/>
    <w:rsid w:val="00C417E7"/>
    <w:rsid w:val="00C4270B"/>
    <w:rsid w:val="00C43857"/>
    <w:rsid w:val="00C4513D"/>
    <w:rsid w:val="00C51092"/>
    <w:rsid w:val="00C532A4"/>
    <w:rsid w:val="00C53B1E"/>
    <w:rsid w:val="00C54EF3"/>
    <w:rsid w:val="00C569F6"/>
    <w:rsid w:val="00C62050"/>
    <w:rsid w:val="00C642DD"/>
    <w:rsid w:val="00C64BE7"/>
    <w:rsid w:val="00C66ACC"/>
    <w:rsid w:val="00C82E03"/>
    <w:rsid w:val="00C9027C"/>
    <w:rsid w:val="00C9221A"/>
    <w:rsid w:val="00C9287A"/>
    <w:rsid w:val="00C92CDA"/>
    <w:rsid w:val="00C93A03"/>
    <w:rsid w:val="00C969CE"/>
    <w:rsid w:val="00CA2B2A"/>
    <w:rsid w:val="00CA56B0"/>
    <w:rsid w:val="00CA7355"/>
    <w:rsid w:val="00CB1FB5"/>
    <w:rsid w:val="00CB25AE"/>
    <w:rsid w:val="00CB3A57"/>
    <w:rsid w:val="00CB5F5D"/>
    <w:rsid w:val="00CC004F"/>
    <w:rsid w:val="00CC202F"/>
    <w:rsid w:val="00CC3A74"/>
    <w:rsid w:val="00CC4916"/>
    <w:rsid w:val="00CC638E"/>
    <w:rsid w:val="00CD31C9"/>
    <w:rsid w:val="00CE0904"/>
    <w:rsid w:val="00CE0F2A"/>
    <w:rsid w:val="00CE34BC"/>
    <w:rsid w:val="00CE4318"/>
    <w:rsid w:val="00CE6242"/>
    <w:rsid w:val="00CF08A2"/>
    <w:rsid w:val="00CF1D12"/>
    <w:rsid w:val="00D00093"/>
    <w:rsid w:val="00D04DDF"/>
    <w:rsid w:val="00D07CCB"/>
    <w:rsid w:val="00D07D66"/>
    <w:rsid w:val="00D1193A"/>
    <w:rsid w:val="00D13139"/>
    <w:rsid w:val="00D13324"/>
    <w:rsid w:val="00D1404C"/>
    <w:rsid w:val="00D1640E"/>
    <w:rsid w:val="00D16684"/>
    <w:rsid w:val="00D16E03"/>
    <w:rsid w:val="00D1720D"/>
    <w:rsid w:val="00D17E19"/>
    <w:rsid w:val="00D20BE9"/>
    <w:rsid w:val="00D2626C"/>
    <w:rsid w:val="00D279FE"/>
    <w:rsid w:val="00D35576"/>
    <w:rsid w:val="00D355F6"/>
    <w:rsid w:val="00D35B80"/>
    <w:rsid w:val="00D35E44"/>
    <w:rsid w:val="00D36033"/>
    <w:rsid w:val="00D448B4"/>
    <w:rsid w:val="00D46E58"/>
    <w:rsid w:val="00D516E3"/>
    <w:rsid w:val="00D525B2"/>
    <w:rsid w:val="00D52F21"/>
    <w:rsid w:val="00D537F5"/>
    <w:rsid w:val="00D53F29"/>
    <w:rsid w:val="00D54993"/>
    <w:rsid w:val="00D55F3C"/>
    <w:rsid w:val="00D63F61"/>
    <w:rsid w:val="00D65686"/>
    <w:rsid w:val="00D66711"/>
    <w:rsid w:val="00D667FD"/>
    <w:rsid w:val="00D70BF3"/>
    <w:rsid w:val="00D736CF"/>
    <w:rsid w:val="00D7377E"/>
    <w:rsid w:val="00D75237"/>
    <w:rsid w:val="00D75EBE"/>
    <w:rsid w:val="00D76A10"/>
    <w:rsid w:val="00D77279"/>
    <w:rsid w:val="00D82375"/>
    <w:rsid w:val="00D831FF"/>
    <w:rsid w:val="00D879FC"/>
    <w:rsid w:val="00D93416"/>
    <w:rsid w:val="00D945DB"/>
    <w:rsid w:val="00D9625F"/>
    <w:rsid w:val="00DA29DA"/>
    <w:rsid w:val="00DA7586"/>
    <w:rsid w:val="00DB117D"/>
    <w:rsid w:val="00DB1372"/>
    <w:rsid w:val="00DB36E1"/>
    <w:rsid w:val="00DB6895"/>
    <w:rsid w:val="00DC0B90"/>
    <w:rsid w:val="00DC1464"/>
    <w:rsid w:val="00DC2417"/>
    <w:rsid w:val="00DC40C2"/>
    <w:rsid w:val="00DD3062"/>
    <w:rsid w:val="00DD359C"/>
    <w:rsid w:val="00DD594F"/>
    <w:rsid w:val="00DD694A"/>
    <w:rsid w:val="00DD6B19"/>
    <w:rsid w:val="00DD7FCB"/>
    <w:rsid w:val="00DE07BC"/>
    <w:rsid w:val="00DE1969"/>
    <w:rsid w:val="00DE1B9B"/>
    <w:rsid w:val="00DE43EC"/>
    <w:rsid w:val="00DF167B"/>
    <w:rsid w:val="00DF53DF"/>
    <w:rsid w:val="00E00E37"/>
    <w:rsid w:val="00E020FE"/>
    <w:rsid w:val="00E07BA5"/>
    <w:rsid w:val="00E13DC1"/>
    <w:rsid w:val="00E1404E"/>
    <w:rsid w:val="00E17595"/>
    <w:rsid w:val="00E2025D"/>
    <w:rsid w:val="00E300E5"/>
    <w:rsid w:val="00E343F8"/>
    <w:rsid w:val="00E35B03"/>
    <w:rsid w:val="00E37AB8"/>
    <w:rsid w:val="00E446AD"/>
    <w:rsid w:val="00E44E13"/>
    <w:rsid w:val="00E461F0"/>
    <w:rsid w:val="00E5202E"/>
    <w:rsid w:val="00E54EA4"/>
    <w:rsid w:val="00E555A5"/>
    <w:rsid w:val="00E56025"/>
    <w:rsid w:val="00E61067"/>
    <w:rsid w:val="00E614A8"/>
    <w:rsid w:val="00E627FB"/>
    <w:rsid w:val="00E633EA"/>
    <w:rsid w:val="00E66904"/>
    <w:rsid w:val="00E671D8"/>
    <w:rsid w:val="00E70AB6"/>
    <w:rsid w:val="00E70D21"/>
    <w:rsid w:val="00E7159B"/>
    <w:rsid w:val="00E71CF2"/>
    <w:rsid w:val="00E764CB"/>
    <w:rsid w:val="00E77027"/>
    <w:rsid w:val="00E803DD"/>
    <w:rsid w:val="00E85CD9"/>
    <w:rsid w:val="00E91291"/>
    <w:rsid w:val="00E973A1"/>
    <w:rsid w:val="00EA046D"/>
    <w:rsid w:val="00EA2BE6"/>
    <w:rsid w:val="00EA2F1E"/>
    <w:rsid w:val="00EA4D39"/>
    <w:rsid w:val="00EA56DB"/>
    <w:rsid w:val="00EB0344"/>
    <w:rsid w:val="00EC0D09"/>
    <w:rsid w:val="00EC39FA"/>
    <w:rsid w:val="00EC61D0"/>
    <w:rsid w:val="00ED01FC"/>
    <w:rsid w:val="00ED080A"/>
    <w:rsid w:val="00ED1562"/>
    <w:rsid w:val="00ED5835"/>
    <w:rsid w:val="00EE0671"/>
    <w:rsid w:val="00EE4AE3"/>
    <w:rsid w:val="00EE6BCD"/>
    <w:rsid w:val="00EE7295"/>
    <w:rsid w:val="00EF2418"/>
    <w:rsid w:val="00EF3BF3"/>
    <w:rsid w:val="00EF3C53"/>
    <w:rsid w:val="00F01773"/>
    <w:rsid w:val="00F02D53"/>
    <w:rsid w:val="00F03BEE"/>
    <w:rsid w:val="00F06672"/>
    <w:rsid w:val="00F06861"/>
    <w:rsid w:val="00F15213"/>
    <w:rsid w:val="00F1565C"/>
    <w:rsid w:val="00F17DB9"/>
    <w:rsid w:val="00F2292A"/>
    <w:rsid w:val="00F229B8"/>
    <w:rsid w:val="00F26AD6"/>
    <w:rsid w:val="00F32F68"/>
    <w:rsid w:val="00F4460E"/>
    <w:rsid w:val="00F45E7D"/>
    <w:rsid w:val="00F46145"/>
    <w:rsid w:val="00F500FE"/>
    <w:rsid w:val="00F505BA"/>
    <w:rsid w:val="00F63C69"/>
    <w:rsid w:val="00F64F88"/>
    <w:rsid w:val="00F70B03"/>
    <w:rsid w:val="00F72D48"/>
    <w:rsid w:val="00F7416E"/>
    <w:rsid w:val="00F757C8"/>
    <w:rsid w:val="00F778FE"/>
    <w:rsid w:val="00F83447"/>
    <w:rsid w:val="00F8494B"/>
    <w:rsid w:val="00F93D24"/>
    <w:rsid w:val="00FA713C"/>
    <w:rsid w:val="00FB4AF6"/>
    <w:rsid w:val="00FB4FF7"/>
    <w:rsid w:val="00FB5041"/>
    <w:rsid w:val="00FB6927"/>
    <w:rsid w:val="00FB7A92"/>
    <w:rsid w:val="00FC1E69"/>
    <w:rsid w:val="00FC73A8"/>
    <w:rsid w:val="00FC789E"/>
    <w:rsid w:val="00FD03D6"/>
    <w:rsid w:val="00FE0428"/>
    <w:rsid w:val="00FE14A5"/>
    <w:rsid w:val="00FE2839"/>
    <w:rsid w:val="00FE63AD"/>
    <w:rsid w:val="00FF1931"/>
    <w:rsid w:val="00FF45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qFormat="1"/>
    <w:lsdException w:name="annotation reference" w:uiPriority="0"/>
    <w:lsdException w:name="page number" w:uiPriority="0"/>
    <w:lsdException w:name="toa heading" w:uiPriority="0"/>
    <w:lsdException w:name="List Number" w:uiPriority="0"/>
    <w:lsdException w:name="Title" w:semiHidden="0" w:uiPriority="10" w:unhideWhenUsed="0"/>
    <w:lsdException w:name="Default Paragraph Font" w:uiPriority="1"/>
    <w:lsdException w:name="Body Text" w:uiPriority="0"/>
    <w:lsdException w:name="Subtitle" w:semiHidden="0" w:uiPriority="11" w:unhideWhenUsed="0"/>
    <w:lsdException w:name="Body Text Indent 2" w:uiPriority="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76742"/>
    <w:rPr>
      <w:rFonts w:ascii="Calibri" w:hAnsi="Calibri"/>
      <w:sz w:val="20"/>
      <w:szCs w:val="24"/>
    </w:rPr>
  </w:style>
  <w:style w:type="paragraph" w:styleId="Heading1">
    <w:name w:val="heading 1"/>
    <w:basedOn w:val="Normal"/>
    <w:next w:val="Normal"/>
    <w:link w:val="Heading1Char"/>
    <w:qFormat/>
    <w:rsid w:val="00476742"/>
    <w:pPr>
      <w:spacing w:after="240"/>
      <w:ind w:firstLine="0"/>
      <w:jc w:val="center"/>
      <w:outlineLvl w:val="0"/>
    </w:pPr>
    <w:rPr>
      <w:rFonts w:ascii="Arial" w:hAnsi="Arial" w:cs="Arial"/>
      <w:b/>
      <w:caps/>
      <w:color w:val="C00000"/>
      <w:sz w:val="28"/>
      <w:szCs w:val="28"/>
    </w:rPr>
  </w:style>
  <w:style w:type="paragraph" w:styleId="Heading2">
    <w:name w:val="heading 2"/>
    <w:basedOn w:val="Normal"/>
    <w:next w:val="Normal"/>
    <w:link w:val="Heading2Char"/>
    <w:qFormat/>
    <w:rsid w:val="00476742"/>
    <w:pPr>
      <w:autoSpaceDE w:val="0"/>
      <w:autoSpaceDN w:val="0"/>
      <w:adjustRightInd w:val="0"/>
      <w:spacing w:before="240" w:after="240"/>
      <w:ind w:left="720" w:hanging="720"/>
      <w:jc w:val="left"/>
      <w:outlineLvl w:val="1"/>
    </w:pPr>
    <w:rPr>
      <w:rFonts w:ascii="Arial Bold" w:hAnsi="Arial Bold" w:cs="Arial"/>
      <w:b/>
      <w:bCs/>
      <w:caps/>
      <w:color w:val="1F497D" w:themeColor="text2"/>
      <w:sz w:val="24"/>
    </w:rPr>
  </w:style>
  <w:style w:type="paragraph" w:styleId="Heading3">
    <w:name w:val="heading 3"/>
    <w:basedOn w:val="Normal"/>
    <w:next w:val="Normal"/>
    <w:link w:val="Heading3Char"/>
    <w:qFormat/>
    <w:rsid w:val="00476742"/>
    <w:pPr>
      <w:keepNext/>
      <w:spacing w:before="240" w:after="240"/>
      <w:ind w:left="720" w:hanging="720"/>
      <w:jc w:val="left"/>
      <w:outlineLvl w:val="2"/>
    </w:pPr>
    <w:rPr>
      <w:rFonts w:ascii="Arial" w:eastAsia="Times New Roman" w:hAnsi="Arial" w:cs="Arial"/>
      <w:b/>
      <w:sz w:val="24"/>
    </w:rPr>
  </w:style>
  <w:style w:type="paragraph" w:styleId="Heading4">
    <w:name w:val="heading 4"/>
    <w:basedOn w:val="BTNoIndent"/>
    <w:next w:val="Normal"/>
    <w:link w:val="Heading4Char"/>
    <w:qFormat/>
    <w:rsid w:val="00476742"/>
    <w:pPr>
      <w:outlineLvl w:val="3"/>
    </w:pPr>
    <w:rPr>
      <w:rFonts w:cs="Calibri"/>
      <w:b/>
    </w:rPr>
  </w:style>
  <w:style w:type="paragraph" w:styleId="Heading5">
    <w:name w:val="heading 5"/>
    <w:aliases w:val="Heading 5 (business proposal only)"/>
    <w:basedOn w:val="Normal"/>
    <w:next w:val="Normal"/>
    <w:link w:val="Heading5Char"/>
    <w:semiHidden/>
    <w:qFormat/>
    <w:rsid w:val="00476742"/>
    <w:pPr>
      <w:spacing w:after="240"/>
      <w:ind w:left="432" w:hanging="432"/>
      <w:outlineLvl w:val="4"/>
    </w:pPr>
    <w:rPr>
      <w:rFonts w:ascii="Garamond" w:eastAsia="Times New Roman" w:hAnsi="Garamond"/>
      <w:b/>
      <w:sz w:val="24"/>
    </w:rPr>
  </w:style>
  <w:style w:type="paragraph" w:styleId="Heading6">
    <w:name w:val="heading 6"/>
    <w:aliases w:val="Heading 6 (business proposal only)"/>
    <w:basedOn w:val="Normal"/>
    <w:next w:val="Normal"/>
    <w:link w:val="Heading6Char"/>
    <w:semiHidden/>
    <w:qFormat/>
    <w:rsid w:val="00476742"/>
    <w:pPr>
      <w:outlineLvl w:val="5"/>
    </w:pPr>
    <w:rPr>
      <w:rFonts w:ascii="Garamond" w:eastAsia="Times New Roman" w:hAnsi="Garamond"/>
      <w:sz w:val="24"/>
    </w:rPr>
  </w:style>
  <w:style w:type="paragraph" w:styleId="Heading7">
    <w:name w:val="heading 7"/>
    <w:aliases w:val="Heading 7 (business proposal only)"/>
    <w:basedOn w:val="Normal"/>
    <w:next w:val="Normal"/>
    <w:link w:val="Heading7Char"/>
    <w:semiHidden/>
    <w:qFormat/>
    <w:rsid w:val="00476742"/>
    <w:pPr>
      <w:outlineLvl w:val="6"/>
    </w:pPr>
    <w:rPr>
      <w:rFonts w:ascii="Garamond" w:eastAsia="Times New Roman" w:hAnsi="Garamond"/>
      <w:sz w:val="24"/>
    </w:rPr>
  </w:style>
  <w:style w:type="paragraph" w:styleId="Heading8">
    <w:name w:val="heading 8"/>
    <w:aliases w:val="Heading 8 (business proposal only)"/>
    <w:basedOn w:val="Normal"/>
    <w:next w:val="Normal"/>
    <w:link w:val="Heading8Char"/>
    <w:semiHidden/>
    <w:qFormat/>
    <w:rsid w:val="00476742"/>
    <w:pPr>
      <w:outlineLvl w:val="7"/>
    </w:pPr>
    <w:rPr>
      <w:rFonts w:ascii="Garamond" w:eastAsia="Times New Roman" w:hAnsi="Garamond"/>
      <w:sz w:val="24"/>
    </w:rPr>
  </w:style>
  <w:style w:type="paragraph" w:styleId="Heading9">
    <w:name w:val="heading 9"/>
    <w:aliases w:val="Heading 9 (business proposal only)"/>
    <w:basedOn w:val="Normal"/>
    <w:next w:val="Normal"/>
    <w:link w:val="Heading9Char"/>
    <w:semiHidden/>
    <w:qFormat/>
    <w:rsid w:val="00476742"/>
    <w:pPr>
      <w:outlineLvl w:val="8"/>
    </w:pPr>
    <w:rPr>
      <w:rFonts w:ascii="Garamond" w:eastAsia="Times New Roman" w:hAnsi="Garamon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qFormat/>
  </w:style>
  <w:style w:type="paragraph" w:customStyle="1" w:styleId="Level1">
    <w:name w:val="Level 1"/>
    <w:basedOn w:val="Normal"/>
    <w:pPr>
      <w:numPr>
        <w:numId w:val="1"/>
      </w:numPr>
      <w:outlineLvl w:val="0"/>
    </w:pPr>
  </w:style>
  <w:style w:type="paragraph" w:styleId="BodyTextIndent">
    <w:name w:val="Body Text Indent"/>
    <w:basedOn w:val="Normal"/>
    <w:pPr>
      <w:ind w:left="-90"/>
    </w:pPr>
    <w:rPr>
      <w:rFonts w:eastAsia="Times New Roman"/>
    </w:rPr>
  </w:style>
  <w:style w:type="paragraph" w:styleId="FootnoteText">
    <w:name w:val="footnote text"/>
    <w:aliases w:val="F1"/>
    <w:basedOn w:val="Normal"/>
    <w:link w:val="FootnoteTextChar"/>
    <w:uiPriority w:val="99"/>
    <w:qFormat/>
    <w:rsid w:val="00476742"/>
    <w:pPr>
      <w:ind w:firstLine="0"/>
      <w:jc w:val="left"/>
    </w:pPr>
    <w:rPr>
      <w:rFonts w:eastAsia="Times New Roman"/>
      <w:sz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LastParag">
    <w:name w:val="Last Parag"/>
    <w:basedOn w:val="Normal"/>
    <w:rPr>
      <w:rFonts w:eastAsia="Times New Roman"/>
    </w:rPr>
  </w:style>
  <w:style w:type="paragraph" w:styleId="BodyTextIndent2">
    <w:name w:val="Body Text Indent 2"/>
    <w:next w:val="BodyText2"/>
    <w:link w:val="BodyTextIndent2Char"/>
    <w:qFormat/>
    <w:rsid w:val="00476742"/>
    <w:pPr>
      <w:spacing w:after="240"/>
    </w:pPr>
    <w:rPr>
      <w:rFonts w:ascii="Calibri" w:eastAsia="Batang" w:hAnsi="Calibri"/>
      <w:sz w:val="24"/>
      <w:szCs w:val="20"/>
    </w:rPr>
  </w:style>
  <w:style w:type="paragraph" w:styleId="DocumentMap">
    <w:name w:val="Document Map"/>
    <w:basedOn w:val="Normal"/>
    <w:semiHidden/>
    <w:pPr>
      <w:shd w:val="clear" w:color="auto" w:fill="000080"/>
    </w:pPr>
    <w:rPr>
      <w:rFonts w:ascii="Tahoma" w:hAnsi="Tahoma" w:cs="Tahoma"/>
      <w:szCs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paragraph" w:styleId="BodyText">
    <w:name w:val="Body Text"/>
    <w:basedOn w:val="Normal"/>
    <w:link w:val="BodyTextChar"/>
    <w:pPr>
      <w:spacing w:after="120"/>
    </w:pPr>
  </w:style>
  <w:style w:type="paragraph" w:customStyle="1" w:styleId="Answer">
    <w:name w:val="Answer #"/>
    <w:basedOn w:val="ListNumber"/>
    <w:pPr>
      <w:numPr>
        <w:numId w:val="0"/>
      </w:numPr>
    </w:pPr>
    <w:rPr>
      <w:rFonts w:eastAsia="Times New Roman"/>
    </w:rPr>
  </w:style>
  <w:style w:type="paragraph" w:styleId="ListNumber">
    <w:name w:val="List Number"/>
    <w:basedOn w:val="Normal"/>
    <w:pPr>
      <w:numPr>
        <w:numId w:val="2"/>
      </w:numPr>
    </w:pPr>
  </w:style>
  <w:style w:type="paragraph" w:styleId="BodyText2">
    <w:name w:val="Body Text 2"/>
    <w:basedOn w:val="Normal"/>
    <w:pPr>
      <w:spacing w:after="120" w:line="480" w:lineRule="auto"/>
    </w:pPr>
  </w:style>
  <w:style w:type="paragraph" w:styleId="TOC2">
    <w:name w:val="toc 2"/>
    <w:basedOn w:val="Normal"/>
    <w:next w:val="Normal"/>
    <w:autoRedefine/>
    <w:uiPriority w:val="39"/>
    <w:unhideWhenUsed/>
    <w:rsid w:val="00DB6895"/>
    <w:pPr>
      <w:ind w:left="200"/>
      <w:jc w:val="left"/>
    </w:pPr>
    <w:rPr>
      <w:rFonts w:asciiTheme="minorHAnsi" w:hAnsiTheme="minorHAnsi" w:cstheme="minorHAnsi"/>
      <w:smallCaps/>
      <w:szCs w:val="20"/>
    </w:rPr>
  </w:style>
  <w:style w:type="paragraph" w:styleId="TOC1">
    <w:name w:val="toc 1"/>
    <w:basedOn w:val="Normal"/>
    <w:next w:val="Normal"/>
    <w:autoRedefine/>
    <w:uiPriority w:val="39"/>
    <w:rsid w:val="00CC3A74"/>
    <w:pPr>
      <w:tabs>
        <w:tab w:val="left" w:pos="900"/>
        <w:tab w:val="right" w:leader="dot" w:pos="9350"/>
      </w:tabs>
      <w:spacing w:before="120" w:after="120"/>
      <w:ind w:left="720" w:hanging="720"/>
      <w:jc w:val="left"/>
    </w:pPr>
    <w:rPr>
      <w:rFonts w:asciiTheme="minorHAnsi" w:hAnsiTheme="minorHAnsi" w:cstheme="minorHAnsi"/>
      <w:b/>
      <w:bCs/>
      <w:caps/>
      <w:noProof/>
      <w:szCs w:val="20"/>
    </w:rPr>
  </w:style>
  <w:style w:type="paragraph" w:customStyle="1" w:styleId="NormalWeb2">
    <w:name w:val="Normal (Web)2"/>
    <w:basedOn w:val="Normal"/>
    <w:rsid w:val="00406DCF"/>
    <w:pPr>
      <w:spacing w:after="120"/>
    </w:pPr>
    <w:rPr>
      <w:rFonts w:eastAsia="Times New Roman"/>
    </w:rPr>
  </w:style>
  <w:style w:type="character" w:customStyle="1" w:styleId="nolink1">
    <w:name w:val="nolink1"/>
    <w:rsid w:val="00406DCF"/>
    <w:rPr>
      <w:strike w:val="0"/>
      <w:dstrike w:val="0"/>
      <w:color w:val="333333"/>
      <w:u w:val="none"/>
      <w:effect w:val="none"/>
    </w:rPr>
  </w:style>
  <w:style w:type="character" w:customStyle="1" w:styleId="centerhead1">
    <w:name w:val="centerhead1"/>
    <w:rsid w:val="00406DCF"/>
    <w:rPr>
      <w:rFonts w:ascii="Arial" w:hAnsi="Arial" w:cs="Arial" w:hint="default"/>
      <w:b/>
      <w:bCs/>
      <w:caps/>
      <w:strike w:val="0"/>
      <w:dstrike w:val="0"/>
      <w:sz w:val="21"/>
      <w:szCs w:val="21"/>
      <w:u w:val="none"/>
      <w:effect w:val="none"/>
    </w:rPr>
  </w:style>
  <w:style w:type="character" w:styleId="Strong">
    <w:name w:val="Strong"/>
    <w:rsid w:val="00406DCF"/>
    <w:rPr>
      <w:b/>
      <w:bCs/>
    </w:rPr>
  </w:style>
  <w:style w:type="paragraph" w:styleId="NormalWeb">
    <w:name w:val="Normal (Web)"/>
    <w:basedOn w:val="Normal"/>
    <w:rsid w:val="00DA7586"/>
    <w:pPr>
      <w:spacing w:before="100" w:beforeAutospacing="1" w:after="100" w:afterAutospacing="1"/>
    </w:pPr>
    <w:rPr>
      <w:rFonts w:eastAsia="Times New Roman"/>
    </w:rPr>
  </w:style>
  <w:style w:type="paragraph" w:customStyle="1" w:styleId="NormalSS">
    <w:name w:val="NormalSS"/>
    <w:basedOn w:val="Normal"/>
    <w:rsid w:val="00B64C00"/>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pPr>
    <w:rPr>
      <w:rFonts w:eastAsia="Times New Roman"/>
      <w:szCs w:val="20"/>
    </w:rPr>
  </w:style>
  <w:style w:type="paragraph" w:customStyle="1" w:styleId="bullet">
    <w:name w:val="bullet"/>
    <w:rsid w:val="00B64C00"/>
    <w:pPr>
      <w:numPr>
        <w:numId w:val="4"/>
      </w:numPr>
      <w:tabs>
        <w:tab w:val="clear" w:pos="720"/>
        <w:tab w:val="num" w:pos="360"/>
      </w:tabs>
      <w:spacing w:after="180"/>
      <w:ind w:right="360"/>
    </w:pPr>
    <w:rPr>
      <w:rFonts w:eastAsia="Times New Roman"/>
      <w:sz w:val="24"/>
    </w:rPr>
  </w:style>
  <w:style w:type="paragraph" w:customStyle="1" w:styleId="LastBullet">
    <w:name w:val="Last Bullet"/>
    <w:next w:val="Normal"/>
    <w:rsid w:val="00B64C00"/>
    <w:pPr>
      <w:numPr>
        <w:numId w:val="3"/>
      </w:numPr>
      <w:spacing w:after="480"/>
      <w:ind w:left="720" w:right="360"/>
    </w:pPr>
    <w:rPr>
      <w:rFonts w:eastAsia="Times New Roman"/>
      <w:sz w:val="24"/>
    </w:rPr>
  </w:style>
  <w:style w:type="character" w:customStyle="1" w:styleId="FootnoteTextChar">
    <w:name w:val="Footnote Text Char"/>
    <w:aliases w:val="F1 Char"/>
    <w:basedOn w:val="DefaultParagraphFont"/>
    <w:link w:val="FootnoteText"/>
    <w:uiPriority w:val="99"/>
    <w:rsid w:val="00476742"/>
    <w:rPr>
      <w:rFonts w:ascii="Calibri" w:eastAsia="Times New Roman" w:hAnsi="Calibri"/>
      <w:sz w:val="16"/>
      <w:szCs w:val="24"/>
    </w:rPr>
  </w:style>
  <w:style w:type="paragraph" w:customStyle="1" w:styleId="BodyText08">
    <w:name w:val="Body Text 08"/>
    <w:basedOn w:val="Normal"/>
    <w:rsid w:val="000C40B6"/>
    <w:pPr>
      <w:spacing w:after="240"/>
    </w:pPr>
    <w:rPr>
      <w:rFonts w:ascii="Trebuchet MS" w:eastAsia="Times New Roman" w:hAnsi="Trebuchet MS"/>
      <w:sz w:val="22"/>
      <w:szCs w:val="22"/>
    </w:rPr>
  </w:style>
  <w:style w:type="paragraph" w:customStyle="1" w:styleId="Bulletlevel108">
    <w:name w:val="Bullet level 1 08"/>
    <w:basedOn w:val="Normal"/>
    <w:rsid w:val="000C40B6"/>
    <w:pPr>
      <w:numPr>
        <w:numId w:val="5"/>
      </w:numPr>
      <w:tabs>
        <w:tab w:val="left" w:pos="990"/>
      </w:tabs>
      <w:spacing w:after="120"/>
    </w:pPr>
    <w:rPr>
      <w:rFonts w:ascii="Trebuchet MS" w:eastAsia="Times New Roman" w:hAnsi="Trebuchet MS"/>
      <w:bCs/>
      <w:sz w:val="22"/>
      <w:szCs w:val="22"/>
    </w:rPr>
  </w:style>
  <w:style w:type="paragraph" w:customStyle="1" w:styleId="CM18">
    <w:name w:val="CM18"/>
    <w:basedOn w:val="Normal"/>
    <w:next w:val="Normal"/>
    <w:uiPriority w:val="99"/>
    <w:rsid w:val="000C40B6"/>
    <w:pPr>
      <w:spacing w:after="240"/>
    </w:pPr>
    <w:rPr>
      <w:rFonts w:ascii="Trebuchet MS" w:eastAsia="Times New Roman" w:hAnsi="Trebuchet MS"/>
    </w:rPr>
  </w:style>
  <w:style w:type="paragraph" w:styleId="ListParagraph">
    <w:name w:val="List Paragraph"/>
    <w:basedOn w:val="Normal"/>
    <w:uiPriority w:val="34"/>
    <w:qFormat/>
    <w:rsid w:val="00476742"/>
    <w:pPr>
      <w:numPr>
        <w:numId w:val="17"/>
      </w:numPr>
      <w:contextualSpacing/>
    </w:pPr>
    <w:rPr>
      <w:rFonts w:eastAsia="Times New Roman"/>
    </w:rPr>
  </w:style>
  <w:style w:type="paragraph" w:styleId="TOAHeading">
    <w:name w:val="toa heading"/>
    <w:basedOn w:val="Normal"/>
    <w:next w:val="Normal"/>
    <w:semiHidden/>
    <w:rsid w:val="000C4743"/>
    <w:pPr>
      <w:tabs>
        <w:tab w:val="right" w:pos="9360"/>
      </w:tabs>
      <w:suppressAutoHyphens/>
      <w:overflowPunct w:val="0"/>
      <w:textAlignment w:val="baseline"/>
    </w:pPr>
    <w:rPr>
      <w:rFonts w:eastAsia="Times New Roman"/>
      <w:spacing w:val="-3"/>
      <w:szCs w:val="20"/>
    </w:rPr>
  </w:style>
  <w:style w:type="paragraph" w:customStyle="1" w:styleId="Bullet1">
    <w:name w:val="Bullet 1"/>
    <w:basedOn w:val="Normal"/>
    <w:rsid w:val="00025773"/>
    <w:pPr>
      <w:numPr>
        <w:ilvl w:val="1"/>
        <w:numId w:val="15"/>
      </w:numPr>
    </w:pPr>
    <w:rPr>
      <w:rFonts w:eastAsia="Calibri"/>
    </w:rPr>
  </w:style>
  <w:style w:type="character" w:customStyle="1" w:styleId="CommentTextChar">
    <w:name w:val="Comment Text Char"/>
    <w:basedOn w:val="DefaultParagraphFont"/>
    <w:link w:val="CommentText"/>
    <w:semiHidden/>
    <w:rsid w:val="0023681D"/>
    <w:rPr>
      <w:lang w:eastAsia="zh-CN"/>
    </w:rPr>
  </w:style>
  <w:style w:type="paragraph" w:customStyle="1" w:styleId="TableText">
    <w:name w:val="Table Text"/>
    <w:qFormat/>
    <w:rsid w:val="00476742"/>
    <w:rPr>
      <w:rFonts w:ascii="Calibri" w:eastAsia="Times New Roman" w:hAnsi="Calibri"/>
      <w:szCs w:val="24"/>
    </w:rPr>
  </w:style>
  <w:style w:type="character" w:customStyle="1" w:styleId="BodyTextChar">
    <w:name w:val="Body Text Char"/>
    <w:basedOn w:val="DefaultParagraphFont"/>
    <w:link w:val="BodyText"/>
    <w:rsid w:val="000A31ED"/>
    <w:rPr>
      <w:sz w:val="24"/>
      <w:szCs w:val="24"/>
      <w:lang w:eastAsia="zh-CN"/>
    </w:rPr>
  </w:style>
  <w:style w:type="character" w:customStyle="1" w:styleId="HeaderChar">
    <w:name w:val="Header Char"/>
    <w:basedOn w:val="DefaultParagraphFont"/>
    <w:link w:val="Header"/>
    <w:uiPriority w:val="99"/>
    <w:rsid w:val="00D9625F"/>
    <w:rPr>
      <w:sz w:val="24"/>
      <w:szCs w:val="24"/>
      <w:lang w:eastAsia="zh-CN"/>
    </w:rPr>
  </w:style>
  <w:style w:type="character" w:customStyle="1" w:styleId="FooterChar">
    <w:name w:val="Footer Char"/>
    <w:basedOn w:val="DefaultParagraphFont"/>
    <w:link w:val="Footer"/>
    <w:uiPriority w:val="99"/>
    <w:rsid w:val="00D9625F"/>
    <w:rPr>
      <w:sz w:val="24"/>
      <w:szCs w:val="24"/>
      <w:lang w:eastAsia="zh-CN"/>
    </w:rPr>
  </w:style>
  <w:style w:type="paragraph" w:customStyle="1" w:styleId="Outline">
    <w:name w:val="Outline"/>
    <w:basedOn w:val="Normal"/>
    <w:semiHidden/>
    <w:qFormat/>
    <w:rsid w:val="00476742"/>
    <w:pPr>
      <w:spacing w:after="240"/>
      <w:ind w:left="720" w:hanging="720"/>
    </w:pPr>
    <w:rPr>
      <w:rFonts w:eastAsia="Times New Roman"/>
    </w:rPr>
  </w:style>
  <w:style w:type="paragraph" w:customStyle="1" w:styleId="References">
    <w:name w:val="References"/>
    <w:basedOn w:val="Normal"/>
    <w:qFormat/>
    <w:rsid w:val="00476742"/>
    <w:pPr>
      <w:spacing w:after="240"/>
      <w:ind w:left="720" w:hanging="720"/>
    </w:pPr>
    <w:rPr>
      <w:rFonts w:eastAsia="Times New Roman"/>
      <w:sz w:val="24"/>
    </w:rPr>
  </w:style>
  <w:style w:type="paragraph" w:customStyle="1" w:styleId="TableSpace">
    <w:name w:val="TableSpace"/>
    <w:basedOn w:val="Normal"/>
    <w:next w:val="Normal"/>
    <w:semiHidden/>
    <w:qFormat/>
    <w:rsid w:val="00476742"/>
    <w:pPr>
      <w:ind w:left="1080" w:hanging="1080"/>
    </w:pPr>
    <w:rPr>
      <w:rFonts w:ascii="Lucida Sans" w:eastAsia="Times New Roman" w:hAnsi="Lucida Sans"/>
      <w:sz w:val="18"/>
    </w:rPr>
  </w:style>
  <w:style w:type="paragraph" w:customStyle="1" w:styleId="TableTitle">
    <w:name w:val="Table Title"/>
    <w:qFormat/>
    <w:rsid w:val="00476742"/>
    <w:pPr>
      <w:keepNext/>
      <w:keepLines/>
      <w:ind w:firstLine="0"/>
      <w:jc w:val="center"/>
    </w:pPr>
    <w:rPr>
      <w:rFonts w:ascii="Calibri" w:eastAsia="Times New Roman" w:hAnsi="Calibri"/>
      <w:b/>
      <w:sz w:val="24"/>
      <w:szCs w:val="20"/>
    </w:rPr>
  </w:style>
  <w:style w:type="paragraph" w:customStyle="1" w:styleId="TableChartNotes">
    <w:name w:val="Table&amp;Chart Notes"/>
    <w:qFormat/>
    <w:rsid w:val="00476742"/>
    <w:pPr>
      <w:ind w:firstLine="0"/>
      <w:jc w:val="left"/>
    </w:pPr>
    <w:rPr>
      <w:rFonts w:ascii="Calibri" w:eastAsia="Times New Roman" w:hAnsi="Calibri"/>
      <w:i/>
      <w:sz w:val="16"/>
      <w:szCs w:val="20"/>
    </w:rPr>
  </w:style>
  <w:style w:type="paragraph" w:customStyle="1" w:styleId="ExecSummaryHeader">
    <w:name w:val="Exec Summary Header"/>
    <w:basedOn w:val="BodyTextIndent2"/>
    <w:link w:val="ExecSummaryHeaderChar"/>
    <w:qFormat/>
    <w:rsid w:val="00476742"/>
    <w:pPr>
      <w:spacing w:before="240"/>
      <w:ind w:firstLine="0"/>
      <w:jc w:val="left"/>
    </w:pPr>
    <w:rPr>
      <w:rFonts w:ascii="Arial Bold" w:eastAsia="Times New Roman" w:hAnsi="Arial Bold" w:cs="Arial"/>
      <w:b/>
      <w:caps/>
      <w:color w:val="1F497D" w:themeColor="text2"/>
    </w:rPr>
  </w:style>
  <w:style w:type="character" w:customStyle="1" w:styleId="ExecSummaryHeaderChar">
    <w:name w:val="Exec Summary Header Char"/>
    <w:basedOn w:val="BodyTextIndent2Char"/>
    <w:link w:val="ExecSummaryHeader"/>
    <w:rsid w:val="00476742"/>
    <w:rPr>
      <w:rFonts w:ascii="Arial Bold" w:eastAsia="Times New Roman" w:hAnsi="Arial Bold" w:cs="Arial"/>
      <w:b/>
      <w:caps/>
      <w:color w:val="1F497D" w:themeColor="text2"/>
      <w:sz w:val="24"/>
      <w:szCs w:val="20"/>
    </w:rPr>
  </w:style>
  <w:style w:type="character" w:customStyle="1" w:styleId="Heading1Char">
    <w:name w:val="Heading 1 Char"/>
    <w:basedOn w:val="DefaultParagraphFont"/>
    <w:link w:val="Heading1"/>
    <w:rsid w:val="00476742"/>
    <w:rPr>
      <w:rFonts w:ascii="Arial" w:hAnsi="Arial" w:cs="Arial"/>
      <w:b/>
      <w:caps/>
      <w:color w:val="C00000"/>
      <w:sz w:val="28"/>
      <w:szCs w:val="28"/>
    </w:rPr>
  </w:style>
  <w:style w:type="character" w:customStyle="1" w:styleId="Heading2Char">
    <w:name w:val="Heading 2 Char"/>
    <w:basedOn w:val="DefaultParagraphFont"/>
    <w:link w:val="Heading2"/>
    <w:rsid w:val="00476742"/>
    <w:rPr>
      <w:rFonts w:ascii="Arial Bold" w:hAnsi="Arial Bold" w:cs="Arial"/>
      <w:b/>
      <w:bCs/>
      <w:caps/>
      <w:color w:val="1F497D" w:themeColor="text2"/>
      <w:sz w:val="24"/>
      <w:szCs w:val="24"/>
    </w:rPr>
  </w:style>
  <w:style w:type="character" w:customStyle="1" w:styleId="Heading3Char">
    <w:name w:val="Heading 3 Char"/>
    <w:basedOn w:val="DefaultParagraphFont"/>
    <w:link w:val="Heading3"/>
    <w:rsid w:val="00476742"/>
    <w:rPr>
      <w:rFonts w:ascii="Arial" w:eastAsia="Times New Roman" w:hAnsi="Arial" w:cs="Arial"/>
      <w:b/>
      <w:sz w:val="24"/>
      <w:szCs w:val="24"/>
    </w:rPr>
  </w:style>
  <w:style w:type="character" w:customStyle="1" w:styleId="Heading4Char">
    <w:name w:val="Heading 4 Char"/>
    <w:basedOn w:val="DefaultParagraphFont"/>
    <w:link w:val="Heading4"/>
    <w:rsid w:val="00476742"/>
    <w:rPr>
      <w:rFonts w:eastAsia="Times New Roman" w:cs="Calibri"/>
      <w:b/>
      <w:color w:val="000000"/>
      <w:sz w:val="24"/>
      <w:szCs w:val="24"/>
    </w:rPr>
  </w:style>
  <w:style w:type="character" w:customStyle="1" w:styleId="Heading5Char">
    <w:name w:val="Heading 5 Char"/>
    <w:aliases w:val="Heading 5 (business proposal only) Char"/>
    <w:basedOn w:val="DefaultParagraphFont"/>
    <w:link w:val="Heading5"/>
    <w:semiHidden/>
    <w:rsid w:val="00476742"/>
    <w:rPr>
      <w:rFonts w:ascii="Garamond" w:eastAsia="Times New Roman" w:hAnsi="Garamond"/>
      <w:b/>
      <w:sz w:val="24"/>
      <w:szCs w:val="24"/>
    </w:rPr>
  </w:style>
  <w:style w:type="character" w:customStyle="1" w:styleId="Heading6Char">
    <w:name w:val="Heading 6 Char"/>
    <w:aliases w:val="Heading 6 (business proposal only) Char"/>
    <w:basedOn w:val="DefaultParagraphFont"/>
    <w:link w:val="Heading6"/>
    <w:semiHidden/>
    <w:rsid w:val="00476742"/>
    <w:rPr>
      <w:rFonts w:ascii="Garamond" w:eastAsia="Times New Roman" w:hAnsi="Garamond"/>
      <w:sz w:val="24"/>
      <w:szCs w:val="24"/>
    </w:rPr>
  </w:style>
  <w:style w:type="character" w:customStyle="1" w:styleId="Heading7Char">
    <w:name w:val="Heading 7 Char"/>
    <w:aliases w:val="Heading 7 (business proposal only) Char"/>
    <w:basedOn w:val="DefaultParagraphFont"/>
    <w:link w:val="Heading7"/>
    <w:semiHidden/>
    <w:rsid w:val="00476742"/>
    <w:rPr>
      <w:rFonts w:ascii="Garamond" w:eastAsia="Times New Roman" w:hAnsi="Garamond"/>
      <w:sz w:val="24"/>
      <w:szCs w:val="24"/>
    </w:rPr>
  </w:style>
  <w:style w:type="character" w:customStyle="1" w:styleId="Heading8Char">
    <w:name w:val="Heading 8 Char"/>
    <w:aliases w:val="Heading 8 (business proposal only) Char"/>
    <w:basedOn w:val="DefaultParagraphFont"/>
    <w:link w:val="Heading8"/>
    <w:semiHidden/>
    <w:rsid w:val="00476742"/>
    <w:rPr>
      <w:rFonts w:ascii="Garamond" w:eastAsia="Times New Roman" w:hAnsi="Garamond"/>
      <w:sz w:val="24"/>
      <w:szCs w:val="24"/>
    </w:rPr>
  </w:style>
  <w:style w:type="character" w:customStyle="1" w:styleId="Heading9Char">
    <w:name w:val="Heading 9 Char"/>
    <w:aliases w:val="Heading 9 (business proposal only) Char"/>
    <w:basedOn w:val="DefaultParagraphFont"/>
    <w:link w:val="Heading9"/>
    <w:semiHidden/>
    <w:rsid w:val="00476742"/>
    <w:rPr>
      <w:rFonts w:ascii="Garamond" w:eastAsia="Times New Roman" w:hAnsi="Garamond"/>
      <w:sz w:val="24"/>
      <w:szCs w:val="24"/>
    </w:rPr>
  </w:style>
  <w:style w:type="character" w:customStyle="1" w:styleId="BodyTextIndent2Char">
    <w:name w:val="Body Text Indent 2 Char"/>
    <w:basedOn w:val="DefaultParagraphFont"/>
    <w:link w:val="BodyTextIndent2"/>
    <w:rsid w:val="00476742"/>
    <w:rPr>
      <w:rFonts w:ascii="Calibri" w:eastAsia="Batang" w:hAnsi="Calibri"/>
      <w:sz w:val="24"/>
      <w:szCs w:val="20"/>
    </w:rPr>
  </w:style>
  <w:style w:type="paragraph" w:customStyle="1" w:styleId="BTextDouble">
    <w:name w:val="B Text Double"/>
    <w:link w:val="BTextDoubleChar"/>
    <w:qFormat/>
    <w:rsid w:val="00476742"/>
    <w:pPr>
      <w:spacing w:line="480" w:lineRule="auto"/>
    </w:pPr>
    <w:rPr>
      <w:rFonts w:cs="Calibri"/>
      <w:sz w:val="24"/>
      <w:szCs w:val="24"/>
    </w:rPr>
  </w:style>
  <w:style w:type="paragraph" w:styleId="TOC3">
    <w:name w:val="toc 3"/>
    <w:basedOn w:val="Normal"/>
    <w:next w:val="Normal"/>
    <w:autoRedefine/>
    <w:uiPriority w:val="39"/>
    <w:unhideWhenUsed/>
    <w:rsid w:val="00101AAB"/>
    <w:pPr>
      <w:ind w:left="400"/>
      <w:jc w:val="left"/>
    </w:pPr>
    <w:rPr>
      <w:rFonts w:asciiTheme="minorHAnsi" w:hAnsiTheme="minorHAnsi" w:cstheme="minorHAnsi"/>
      <w:i/>
      <w:iCs/>
      <w:szCs w:val="20"/>
    </w:rPr>
  </w:style>
  <w:style w:type="character" w:customStyle="1" w:styleId="BTextDoubleChar">
    <w:name w:val="B Text Double Char"/>
    <w:basedOn w:val="DefaultParagraphFont"/>
    <w:link w:val="BTextDouble"/>
    <w:rsid w:val="00476742"/>
    <w:rPr>
      <w:rFonts w:cs="Calibri"/>
      <w:sz w:val="24"/>
      <w:szCs w:val="24"/>
    </w:rPr>
  </w:style>
  <w:style w:type="paragraph" w:styleId="TOC4">
    <w:name w:val="toc 4"/>
    <w:basedOn w:val="Normal"/>
    <w:next w:val="Normal"/>
    <w:autoRedefine/>
    <w:uiPriority w:val="39"/>
    <w:unhideWhenUsed/>
    <w:rsid w:val="00101AAB"/>
    <w:pPr>
      <w:ind w:left="600"/>
      <w:jc w:val="left"/>
    </w:pPr>
    <w:rPr>
      <w:rFonts w:asciiTheme="minorHAnsi" w:hAnsiTheme="minorHAnsi" w:cstheme="minorHAnsi"/>
      <w:sz w:val="18"/>
      <w:szCs w:val="18"/>
    </w:rPr>
  </w:style>
  <w:style w:type="paragraph" w:styleId="TOC5">
    <w:name w:val="toc 5"/>
    <w:basedOn w:val="Normal"/>
    <w:next w:val="Normal"/>
    <w:autoRedefine/>
    <w:uiPriority w:val="39"/>
    <w:unhideWhenUsed/>
    <w:rsid w:val="00101AAB"/>
    <w:pPr>
      <w:ind w:left="800"/>
      <w:jc w:val="left"/>
    </w:pPr>
    <w:rPr>
      <w:rFonts w:asciiTheme="minorHAnsi" w:hAnsiTheme="minorHAnsi" w:cstheme="minorHAnsi"/>
      <w:sz w:val="18"/>
      <w:szCs w:val="18"/>
    </w:rPr>
  </w:style>
  <w:style w:type="paragraph" w:styleId="TOC6">
    <w:name w:val="toc 6"/>
    <w:basedOn w:val="Normal"/>
    <w:next w:val="Normal"/>
    <w:autoRedefine/>
    <w:uiPriority w:val="39"/>
    <w:unhideWhenUsed/>
    <w:rsid w:val="00101AAB"/>
    <w:pPr>
      <w:ind w:left="1000"/>
      <w:jc w:val="left"/>
    </w:pPr>
    <w:rPr>
      <w:rFonts w:asciiTheme="minorHAnsi" w:hAnsiTheme="minorHAnsi" w:cstheme="minorHAnsi"/>
      <w:sz w:val="18"/>
      <w:szCs w:val="18"/>
    </w:rPr>
  </w:style>
  <w:style w:type="paragraph" w:styleId="TOC7">
    <w:name w:val="toc 7"/>
    <w:basedOn w:val="Normal"/>
    <w:next w:val="Normal"/>
    <w:autoRedefine/>
    <w:uiPriority w:val="39"/>
    <w:unhideWhenUsed/>
    <w:rsid w:val="00101AAB"/>
    <w:pPr>
      <w:ind w:left="1200"/>
      <w:jc w:val="left"/>
    </w:pPr>
    <w:rPr>
      <w:rFonts w:asciiTheme="minorHAnsi" w:hAnsiTheme="minorHAnsi" w:cstheme="minorHAnsi"/>
      <w:sz w:val="18"/>
      <w:szCs w:val="18"/>
    </w:rPr>
  </w:style>
  <w:style w:type="paragraph" w:styleId="TOC8">
    <w:name w:val="toc 8"/>
    <w:basedOn w:val="Normal"/>
    <w:next w:val="Normal"/>
    <w:autoRedefine/>
    <w:uiPriority w:val="39"/>
    <w:unhideWhenUsed/>
    <w:rsid w:val="00101AAB"/>
    <w:pPr>
      <w:ind w:left="1400"/>
      <w:jc w:val="left"/>
    </w:pPr>
    <w:rPr>
      <w:rFonts w:asciiTheme="minorHAnsi" w:hAnsiTheme="minorHAnsi" w:cstheme="minorHAnsi"/>
      <w:sz w:val="18"/>
      <w:szCs w:val="18"/>
    </w:rPr>
  </w:style>
  <w:style w:type="paragraph" w:styleId="TOC9">
    <w:name w:val="toc 9"/>
    <w:basedOn w:val="Normal"/>
    <w:next w:val="Normal"/>
    <w:autoRedefine/>
    <w:uiPriority w:val="39"/>
    <w:unhideWhenUsed/>
    <w:rsid w:val="00101AAB"/>
    <w:pPr>
      <w:ind w:left="1600"/>
      <w:jc w:val="left"/>
    </w:pPr>
    <w:rPr>
      <w:rFonts w:asciiTheme="minorHAnsi" w:hAnsiTheme="minorHAnsi" w:cstheme="minorHAnsi"/>
      <w:sz w:val="18"/>
      <w:szCs w:val="18"/>
    </w:rPr>
  </w:style>
  <w:style w:type="paragraph" w:styleId="Revision">
    <w:name w:val="Revision"/>
    <w:hidden/>
    <w:uiPriority w:val="99"/>
    <w:semiHidden/>
    <w:rsid w:val="00BD11F8"/>
    <w:pPr>
      <w:ind w:firstLine="0"/>
      <w:jc w:val="left"/>
    </w:pPr>
    <w:rPr>
      <w:rFonts w:ascii="Calibri" w:hAnsi="Calibri"/>
      <w:sz w:val="20"/>
      <w:szCs w:val="24"/>
    </w:rPr>
  </w:style>
  <w:style w:type="paragraph" w:customStyle="1" w:styleId="AttachmentSubheader">
    <w:name w:val="Attachment Subheader"/>
    <w:basedOn w:val="Heading3"/>
    <w:link w:val="AttachmentSubheaderChar"/>
    <w:qFormat/>
    <w:rsid w:val="00476742"/>
    <w:pPr>
      <w:spacing w:before="0"/>
      <w:ind w:left="0" w:firstLine="0"/>
      <w:jc w:val="center"/>
    </w:pPr>
    <w:rPr>
      <w:rFonts w:ascii="Arial Bold" w:eastAsia="Calibri" w:hAnsi="Arial Bold"/>
      <w:caps/>
      <w:color w:val="1F497D" w:themeColor="text2"/>
    </w:rPr>
  </w:style>
  <w:style w:type="character" w:customStyle="1" w:styleId="AttachmentSubheaderChar">
    <w:name w:val="Attachment Subheader Char"/>
    <w:basedOn w:val="Heading3Char"/>
    <w:link w:val="AttachmentSubheader"/>
    <w:rsid w:val="00476742"/>
    <w:rPr>
      <w:rFonts w:ascii="Arial Bold" w:eastAsia="Calibri" w:hAnsi="Arial Bold" w:cs="Arial"/>
      <w:b/>
      <w:caps/>
      <w:color w:val="1F497D" w:themeColor="text2"/>
      <w:sz w:val="24"/>
      <w:szCs w:val="24"/>
    </w:rPr>
  </w:style>
  <w:style w:type="paragraph" w:customStyle="1" w:styleId="ombburdentext">
    <w:name w:val="omb burden text"/>
    <w:basedOn w:val="Normal"/>
    <w:link w:val="ombburdentextChar"/>
    <w:qFormat/>
    <w:rsid w:val="00476742"/>
    <w:pPr>
      <w:ind w:firstLine="0"/>
      <w:jc w:val="left"/>
    </w:pPr>
    <w:rPr>
      <w:sz w:val="16"/>
      <w:szCs w:val="16"/>
    </w:rPr>
  </w:style>
  <w:style w:type="character" w:customStyle="1" w:styleId="ombburdentextChar">
    <w:name w:val="omb burden text Char"/>
    <w:basedOn w:val="DefaultParagraphFont"/>
    <w:link w:val="ombburdentext"/>
    <w:rsid w:val="00476742"/>
    <w:rPr>
      <w:rFonts w:ascii="Calibri" w:hAnsi="Calibri"/>
      <w:sz w:val="16"/>
      <w:szCs w:val="16"/>
    </w:rPr>
  </w:style>
  <w:style w:type="paragraph" w:customStyle="1" w:styleId="BTnoindent0">
    <w:name w:val="BT no indent"/>
    <w:qFormat/>
    <w:rsid w:val="00025773"/>
    <w:pPr>
      <w:spacing w:after="240"/>
      <w:ind w:firstLine="0"/>
    </w:pPr>
    <w:rPr>
      <w:rFonts w:ascii="Arial" w:eastAsia="Times New Roman" w:hAnsi="Arial" w:cs="Arial"/>
      <w:sz w:val="24"/>
      <w:szCs w:val="24"/>
    </w:rPr>
  </w:style>
  <w:style w:type="paragraph" w:customStyle="1" w:styleId="QuestionText">
    <w:name w:val="Question Text"/>
    <w:qFormat/>
    <w:rsid w:val="00476742"/>
    <w:pPr>
      <w:spacing w:after="240"/>
      <w:ind w:firstLine="0"/>
    </w:pPr>
    <w:rPr>
      <w:rFonts w:ascii="Arial" w:eastAsia="Times New Roman" w:hAnsi="Arial" w:cs="Arial"/>
      <w:sz w:val="24"/>
      <w:szCs w:val="24"/>
    </w:rPr>
  </w:style>
  <w:style w:type="paragraph" w:customStyle="1" w:styleId="BTNoIndent">
    <w:name w:val="BT No Indent"/>
    <w:qFormat/>
    <w:rsid w:val="00476742"/>
    <w:pPr>
      <w:autoSpaceDE w:val="0"/>
      <w:autoSpaceDN w:val="0"/>
      <w:adjustRightInd w:val="0"/>
      <w:snapToGrid w:val="0"/>
      <w:ind w:firstLine="0"/>
    </w:pPr>
    <w:rPr>
      <w:rFonts w:eastAsia="Times New Roman"/>
      <w:color w:val="000000"/>
      <w:sz w:val="24"/>
      <w:szCs w:val="24"/>
    </w:rPr>
  </w:style>
  <w:style w:type="paragraph" w:customStyle="1" w:styleId="CalibriText-noindent">
    <w:name w:val="CalibriText-no indent"/>
    <w:qFormat/>
    <w:rsid w:val="005052A4"/>
    <w:pPr>
      <w:keepNext/>
      <w:keepLines/>
      <w:spacing w:after="240"/>
      <w:ind w:firstLine="0"/>
      <w:jc w:val="left"/>
    </w:pPr>
    <w:rPr>
      <w:rFonts w:ascii="Calibri" w:eastAsia="Times New Roman" w:hAnsi="Calibri" w:cs="Calibri"/>
      <w:sz w:val="24"/>
      <w:szCs w:val="24"/>
    </w:rPr>
  </w:style>
  <w:style w:type="paragraph" w:customStyle="1" w:styleId="BodyTextMemo">
    <w:name w:val="Body Text Memo"/>
    <w:link w:val="BodyTextMemoChar"/>
    <w:qFormat/>
    <w:rsid w:val="00BF2F45"/>
    <w:pPr>
      <w:spacing w:line="480" w:lineRule="auto"/>
    </w:pPr>
  </w:style>
  <w:style w:type="character" w:customStyle="1" w:styleId="BodyTextMemoChar">
    <w:name w:val="Body Text Memo Char"/>
    <w:basedOn w:val="DefaultParagraphFont"/>
    <w:link w:val="BodyTextMemo"/>
    <w:rsid w:val="00BF2F45"/>
  </w:style>
  <w:style w:type="paragraph" w:customStyle="1" w:styleId="BulletSingleSpace">
    <w:name w:val="BulletSingleSpace"/>
    <w:link w:val="BulletSingleSpaceChar"/>
    <w:qFormat/>
    <w:rsid w:val="009A4B3B"/>
    <w:pPr>
      <w:numPr>
        <w:numId w:val="19"/>
      </w:numPr>
      <w:spacing w:after="220"/>
      <w:contextualSpacing/>
      <w:jc w:val="left"/>
    </w:pPr>
  </w:style>
  <w:style w:type="character" w:customStyle="1" w:styleId="BulletSingleSpaceChar">
    <w:name w:val="BulletSingleSpace Char"/>
    <w:basedOn w:val="DefaultParagraphFont"/>
    <w:link w:val="BulletSingleSpace"/>
    <w:rsid w:val="009A4B3B"/>
  </w:style>
  <w:style w:type="paragraph" w:customStyle="1" w:styleId="HeadingNoTOC">
    <w:name w:val="Heading No TOC"/>
    <w:qFormat/>
    <w:rsid w:val="00054872"/>
    <w:pPr>
      <w:ind w:firstLine="0"/>
      <w:jc w:val="center"/>
    </w:pPr>
    <w:rPr>
      <w:rFonts w:ascii="Calibri" w:hAnsi="Calibri" w:cs="Calibri"/>
      <w:b/>
      <w:sz w:val="28"/>
      <w:szCs w:val="28"/>
    </w:rPr>
  </w:style>
  <w:style w:type="paragraph" w:customStyle="1" w:styleId="Bullets">
    <w:name w:val="Bullets"/>
    <w:basedOn w:val="BTextDouble"/>
    <w:qFormat/>
    <w:rsid w:val="00054872"/>
    <w:pPr>
      <w:numPr>
        <w:numId w:val="20"/>
      </w:numPr>
      <w:spacing w:after="240" w:line="240" w:lineRule="auto"/>
      <w:contextualSpacing/>
      <w:jc w:val="left"/>
    </w:pPr>
    <w:rPr>
      <w:rFonts w:eastAsia="Times New Roman" w:cs="Times New Roman"/>
    </w:rPr>
  </w:style>
  <w:style w:type="table" w:styleId="LightShading">
    <w:name w:val="Light Shading"/>
    <w:basedOn w:val="TableNormal"/>
    <w:uiPriority w:val="60"/>
    <w:rsid w:val="008674A0"/>
    <w:pPr>
      <w:ind w:firstLine="0"/>
      <w:jc w:val="left"/>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leChartandFigureListText">
    <w:name w:val="Table Chart and Figure List Text"/>
    <w:basedOn w:val="BTextDouble"/>
    <w:link w:val="TableChartandFigureListTextChar"/>
    <w:qFormat/>
    <w:rsid w:val="008674A0"/>
    <w:pPr>
      <w:spacing w:line="240" w:lineRule="auto"/>
      <w:ind w:firstLine="0"/>
      <w:jc w:val="left"/>
    </w:pPr>
    <w:rPr>
      <w:rFonts w:ascii="Calibri" w:hAnsi="Calibri"/>
      <w:sz w:val="20"/>
      <w:szCs w:val="20"/>
    </w:rPr>
  </w:style>
  <w:style w:type="character" w:customStyle="1" w:styleId="TableChartandFigureListTextChar">
    <w:name w:val="Table Chart and Figure List Text Char"/>
    <w:basedOn w:val="DefaultParagraphFont"/>
    <w:link w:val="TableChartandFigureListText"/>
    <w:rsid w:val="008674A0"/>
    <w:rPr>
      <w:rFonts w:ascii="Calibri" w:hAnsi="Calibri" w:cs="Calibri"/>
      <w:sz w:val="20"/>
      <w:szCs w:val="20"/>
    </w:rPr>
  </w:style>
  <w:style w:type="paragraph" w:customStyle="1" w:styleId="KickoffTitle">
    <w:name w:val="Kickoff Title"/>
    <w:basedOn w:val="Heading2"/>
    <w:link w:val="KickoffTitleChar"/>
    <w:qFormat/>
    <w:rsid w:val="00BC6DCE"/>
    <w:pPr>
      <w:keepNext/>
      <w:autoSpaceDE/>
      <w:autoSpaceDN/>
      <w:adjustRightInd/>
      <w:spacing w:before="0" w:after="0"/>
      <w:ind w:left="0" w:firstLine="0"/>
      <w:jc w:val="center"/>
    </w:pPr>
    <w:rPr>
      <w:rFonts w:ascii="Calibri" w:eastAsiaTheme="majorEastAsia" w:hAnsi="Calibri" w:cs="Calibri"/>
      <w:bCs w:val="0"/>
      <w:i/>
      <w:caps w:val="0"/>
      <w:color w:val="auto"/>
      <w:sz w:val="36"/>
      <w:szCs w:val="28"/>
    </w:rPr>
  </w:style>
  <w:style w:type="character" w:customStyle="1" w:styleId="KickoffTitleChar">
    <w:name w:val="Kickoff Title Char"/>
    <w:basedOn w:val="DefaultParagraphFont"/>
    <w:link w:val="KickoffTitle"/>
    <w:rsid w:val="00BC6DCE"/>
    <w:rPr>
      <w:rFonts w:ascii="Calibri" w:eastAsiaTheme="majorEastAsia" w:hAnsi="Calibri" w:cs="Calibri"/>
      <w:b/>
      <w:i/>
      <w:sz w:val="36"/>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qFormat="1"/>
    <w:lsdException w:name="annotation reference" w:uiPriority="0"/>
    <w:lsdException w:name="page number" w:uiPriority="0"/>
    <w:lsdException w:name="toa heading" w:uiPriority="0"/>
    <w:lsdException w:name="List Number" w:uiPriority="0"/>
    <w:lsdException w:name="Title" w:semiHidden="0" w:uiPriority="10" w:unhideWhenUsed="0"/>
    <w:lsdException w:name="Default Paragraph Font" w:uiPriority="1"/>
    <w:lsdException w:name="Body Text" w:uiPriority="0"/>
    <w:lsdException w:name="Subtitle" w:semiHidden="0" w:uiPriority="11" w:unhideWhenUsed="0"/>
    <w:lsdException w:name="Body Text Indent 2" w:uiPriority="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76742"/>
    <w:rPr>
      <w:rFonts w:ascii="Calibri" w:hAnsi="Calibri"/>
      <w:sz w:val="20"/>
      <w:szCs w:val="24"/>
    </w:rPr>
  </w:style>
  <w:style w:type="paragraph" w:styleId="Heading1">
    <w:name w:val="heading 1"/>
    <w:basedOn w:val="Normal"/>
    <w:next w:val="Normal"/>
    <w:link w:val="Heading1Char"/>
    <w:qFormat/>
    <w:rsid w:val="00476742"/>
    <w:pPr>
      <w:spacing w:after="240"/>
      <w:ind w:firstLine="0"/>
      <w:jc w:val="center"/>
      <w:outlineLvl w:val="0"/>
    </w:pPr>
    <w:rPr>
      <w:rFonts w:ascii="Arial" w:hAnsi="Arial" w:cs="Arial"/>
      <w:b/>
      <w:caps/>
      <w:color w:val="C00000"/>
      <w:sz w:val="28"/>
      <w:szCs w:val="28"/>
    </w:rPr>
  </w:style>
  <w:style w:type="paragraph" w:styleId="Heading2">
    <w:name w:val="heading 2"/>
    <w:basedOn w:val="Normal"/>
    <w:next w:val="Normal"/>
    <w:link w:val="Heading2Char"/>
    <w:qFormat/>
    <w:rsid w:val="00476742"/>
    <w:pPr>
      <w:autoSpaceDE w:val="0"/>
      <w:autoSpaceDN w:val="0"/>
      <w:adjustRightInd w:val="0"/>
      <w:spacing w:before="240" w:after="240"/>
      <w:ind w:left="720" w:hanging="720"/>
      <w:jc w:val="left"/>
      <w:outlineLvl w:val="1"/>
    </w:pPr>
    <w:rPr>
      <w:rFonts w:ascii="Arial Bold" w:hAnsi="Arial Bold" w:cs="Arial"/>
      <w:b/>
      <w:bCs/>
      <w:caps/>
      <w:color w:val="1F497D" w:themeColor="text2"/>
      <w:sz w:val="24"/>
    </w:rPr>
  </w:style>
  <w:style w:type="paragraph" w:styleId="Heading3">
    <w:name w:val="heading 3"/>
    <w:basedOn w:val="Normal"/>
    <w:next w:val="Normal"/>
    <w:link w:val="Heading3Char"/>
    <w:qFormat/>
    <w:rsid w:val="00476742"/>
    <w:pPr>
      <w:keepNext/>
      <w:spacing w:before="240" w:after="240"/>
      <w:ind w:left="720" w:hanging="720"/>
      <w:jc w:val="left"/>
      <w:outlineLvl w:val="2"/>
    </w:pPr>
    <w:rPr>
      <w:rFonts w:ascii="Arial" w:eastAsia="Times New Roman" w:hAnsi="Arial" w:cs="Arial"/>
      <w:b/>
      <w:sz w:val="24"/>
    </w:rPr>
  </w:style>
  <w:style w:type="paragraph" w:styleId="Heading4">
    <w:name w:val="heading 4"/>
    <w:basedOn w:val="BTNoIndent"/>
    <w:next w:val="Normal"/>
    <w:link w:val="Heading4Char"/>
    <w:qFormat/>
    <w:rsid w:val="00476742"/>
    <w:pPr>
      <w:outlineLvl w:val="3"/>
    </w:pPr>
    <w:rPr>
      <w:rFonts w:cs="Calibri"/>
      <w:b/>
    </w:rPr>
  </w:style>
  <w:style w:type="paragraph" w:styleId="Heading5">
    <w:name w:val="heading 5"/>
    <w:aliases w:val="Heading 5 (business proposal only)"/>
    <w:basedOn w:val="Normal"/>
    <w:next w:val="Normal"/>
    <w:link w:val="Heading5Char"/>
    <w:semiHidden/>
    <w:qFormat/>
    <w:rsid w:val="00476742"/>
    <w:pPr>
      <w:spacing w:after="240"/>
      <w:ind w:left="432" w:hanging="432"/>
      <w:outlineLvl w:val="4"/>
    </w:pPr>
    <w:rPr>
      <w:rFonts w:ascii="Garamond" w:eastAsia="Times New Roman" w:hAnsi="Garamond"/>
      <w:b/>
      <w:sz w:val="24"/>
    </w:rPr>
  </w:style>
  <w:style w:type="paragraph" w:styleId="Heading6">
    <w:name w:val="heading 6"/>
    <w:aliases w:val="Heading 6 (business proposal only)"/>
    <w:basedOn w:val="Normal"/>
    <w:next w:val="Normal"/>
    <w:link w:val="Heading6Char"/>
    <w:semiHidden/>
    <w:qFormat/>
    <w:rsid w:val="00476742"/>
    <w:pPr>
      <w:outlineLvl w:val="5"/>
    </w:pPr>
    <w:rPr>
      <w:rFonts w:ascii="Garamond" w:eastAsia="Times New Roman" w:hAnsi="Garamond"/>
      <w:sz w:val="24"/>
    </w:rPr>
  </w:style>
  <w:style w:type="paragraph" w:styleId="Heading7">
    <w:name w:val="heading 7"/>
    <w:aliases w:val="Heading 7 (business proposal only)"/>
    <w:basedOn w:val="Normal"/>
    <w:next w:val="Normal"/>
    <w:link w:val="Heading7Char"/>
    <w:semiHidden/>
    <w:qFormat/>
    <w:rsid w:val="00476742"/>
    <w:pPr>
      <w:outlineLvl w:val="6"/>
    </w:pPr>
    <w:rPr>
      <w:rFonts w:ascii="Garamond" w:eastAsia="Times New Roman" w:hAnsi="Garamond"/>
      <w:sz w:val="24"/>
    </w:rPr>
  </w:style>
  <w:style w:type="paragraph" w:styleId="Heading8">
    <w:name w:val="heading 8"/>
    <w:aliases w:val="Heading 8 (business proposal only)"/>
    <w:basedOn w:val="Normal"/>
    <w:next w:val="Normal"/>
    <w:link w:val="Heading8Char"/>
    <w:semiHidden/>
    <w:qFormat/>
    <w:rsid w:val="00476742"/>
    <w:pPr>
      <w:outlineLvl w:val="7"/>
    </w:pPr>
    <w:rPr>
      <w:rFonts w:ascii="Garamond" w:eastAsia="Times New Roman" w:hAnsi="Garamond"/>
      <w:sz w:val="24"/>
    </w:rPr>
  </w:style>
  <w:style w:type="paragraph" w:styleId="Heading9">
    <w:name w:val="heading 9"/>
    <w:aliases w:val="Heading 9 (business proposal only)"/>
    <w:basedOn w:val="Normal"/>
    <w:next w:val="Normal"/>
    <w:link w:val="Heading9Char"/>
    <w:semiHidden/>
    <w:qFormat/>
    <w:rsid w:val="00476742"/>
    <w:pPr>
      <w:outlineLvl w:val="8"/>
    </w:pPr>
    <w:rPr>
      <w:rFonts w:ascii="Garamond" w:eastAsia="Times New Roman" w:hAnsi="Garamon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qFormat/>
  </w:style>
  <w:style w:type="paragraph" w:customStyle="1" w:styleId="Level1">
    <w:name w:val="Level 1"/>
    <w:basedOn w:val="Normal"/>
    <w:pPr>
      <w:numPr>
        <w:numId w:val="1"/>
      </w:numPr>
      <w:outlineLvl w:val="0"/>
    </w:pPr>
  </w:style>
  <w:style w:type="paragraph" w:styleId="BodyTextIndent">
    <w:name w:val="Body Text Indent"/>
    <w:basedOn w:val="Normal"/>
    <w:pPr>
      <w:ind w:left="-90"/>
    </w:pPr>
    <w:rPr>
      <w:rFonts w:eastAsia="Times New Roman"/>
    </w:rPr>
  </w:style>
  <w:style w:type="paragraph" w:styleId="FootnoteText">
    <w:name w:val="footnote text"/>
    <w:aliases w:val="F1"/>
    <w:basedOn w:val="Normal"/>
    <w:link w:val="FootnoteTextChar"/>
    <w:uiPriority w:val="99"/>
    <w:qFormat/>
    <w:rsid w:val="00476742"/>
    <w:pPr>
      <w:ind w:firstLine="0"/>
      <w:jc w:val="left"/>
    </w:pPr>
    <w:rPr>
      <w:rFonts w:eastAsia="Times New Roman"/>
      <w:sz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LastParag">
    <w:name w:val="Last Parag"/>
    <w:basedOn w:val="Normal"/>
    <w:rPr>
      <w:rFonts w:eastAsia="Times New Roman"/>
    </w:rPr>
  </w:style>
  <w:style w:type="paragraph" w:styleId="BodyTextIndent2">
    <w:name w:val="Body Text Indent 2"/>
    <w:next w:val="BodyText2"/>
    <w:link w:val="BodyTextIndent2Char"/>
    <w:qFormat/>
    <w:rsid w:val="00476742"/>
    <w:pPr>
      <w:spacing w:after="240"/>
    </w:pPr>
    <w:rPr>
      <w:rFonts w:ascii="Calibri" w:eastAsia="Batang" w:hAnsi="Calibri"/>
      <w:sz w:val="24"/>
      <w:szCs w:val="20"/>
    </w:rPr>
  </w:style>
  <w:style w:type="paragraph" w:styleId="DocumentMap">
    <w:name w:val="Document Map"/>
    <w:basedOn w:val="Normal"/>
    <w:semiHidden/>
    <w:pPr>
      <w:shd w:val="clear" w:color="auto" w:fill="000080"/>
    </w:pPr>
    <w:rPr>
      <w:rFonts w:ascii="Tahoma" w:hAnsi="Tahoma" w:cs="Tahoma"/>
      <w:szCs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paragraph" w:styleId="BodyText">
    <w:name w:val="Body Text"/>
    <w:basedOn w:val="Normal"/>
    <w:link w:val="BodyTextChar"/>
    <w:pPr>
      <w:spacing w:after="120"/>
    </w:pPr>
  </w:style>
  <w:style w:type="paragraph" w:customStyle="1" w:styleId="Answer">
    <w:name w:val="Answer #"/>
    <w:basedOn w:val="ListNumber"/>
    <w:pPr>
      <w:numPr>
        <w:numId w:val="0"/>
      </w:numPr>
    </w:pPr>
    <w:rPr>
      <w:rFonts w:eastAsia="Times New Roman"/>
    </w:rPr>
  </w:style>
  <w:style w:type="paragraph" w:styleId="ListNumber">
    <w:name w:val="List Number"/>
    <w:basedOn w:val="Normal"/>
    <w:pPr>
      <w:numPr>
        <w:numId w:val="2"/>
      </w:numPr>
    </w:pPr>
  </w:style>
  <w:style w:type="paragraph" w:styleId="BodyText2">
    <w:name w:val="Body Text 2"/>
    <w:basedOn w:val="Normal"/>
    <w:pPr>
      <w:spacing w:after="120" w:line="480" w:lineRule="auto"/>
    </w:pPr>
  </w:style>
  <w:style w:type="paragraph" w:styleId="TOC2">
    <w:name w:val="toc 2"/>
    <w:basedOn w:val="Normal"/>
    <w:next w:val="Normal"/>
    <w:autoRedefine/>
    <w:uiPriority w:val="39"/>
    <w:unhideWhenUsed/>
    <w:rsid w:val="00DB6895"/>
    <w:pPr>
      <w:ind w:left="200"/>
      <w:jc w:val="left"/>
    </w:pPr>
    <w:rPr>
      <w:rFonts w:asciiTheme="minorHAnsi" w:hAnsiTheme="minorHAnsi" w:cstheme="minorHAnsi"/>
      <w:smallCaps/>
      <w:szCs w:val="20"/>
    </w:rPr>
  </w:style>
  <w:style w:type="paragraph" w:styleId="TOC1">
    <w:name w:val="toc 1"/>
    <w:basedOn w:val="Normal"/>
    <w:next w:val="Normal"/>
    <w:autoRedefine/>
    <w:uiPriority w:val="39"/>
    <w:rsid w:val="00CC3A74"/>
    <w:pPr>
      <w:tabs>
        <w:tab w:val="left" w:pos="900"/>
        <w:tab w:val="right" w:leader="dot" w:pos="9350"/>
      </w:tabs>
      <w:spacing w:before="120" w:after="120"/>
      <w:ind w:left="720" w:hanging="720"/>
      <w:jc w:val="left"/>
    </w:pPr>
    <w:rPr>
      <w:rFonts w:asciiTheme="minorHAnsi" w:hAnsiTheme="minorHAnsi" w:cstheme="minorHAnsi"/>
      <w:b/>
      <w:bCs/>
      <w:caps/>
      <w:noProof/>
      <w:szCs w:val="20"/>
    </w:rPr>
  </w:style>
  <w:style w:type="paragraph" w:customStyle="1" w:styleId="NormalWeb2">
    <w:name w:val="Normal (Web)2"/>
    <w:basedOn w:val="Normal"/>
    <w:rsid w:val="00406DCF"/>
    <w:pPr>
      <w:spacing w:after="120"/>
    </w:pPr>
    <w:rPr>
      <w:rFonts w:eastAsia="Times New Roman"/>
    </w:rPr>
  </w:style>
  <w:style w:type="character" w:customStyle="1" w:styleId="nolink1">
    <w:name w:val="nolink1"/>
    <w:rsid w:val="00406DCF"/>
    <w:rPr>
      <w:strike w:val="0"/>
      <w:dstrike w:val="0"/>
      <w:color w:val="333333"/>
      <w:u w:val="none"/>
      <w:effect w:val="none"/>
    </w:rPr>
  </w:style>
  <w:style w:type="character" w:customStyle="1" w:styleId="centerhead1">
    <w:name w:val="centerhead1"/>
    <w:rsid w:val="00406DCF"/>
    <w:rPr>
      <w:rFonts w:ascii="Arial" w:hAnsi="Arial" w:cs="Arial" w:hint="default"/>
      <w:b/>
      <w:bCs/>
      <w:caps/>
      <w:strike w:val="0"/>
      <w:dstrike w:val="0"/>
      <w:sz w:val="21"/>
      <w:szCs w:val="21"/>
      <w:u w:val="none"/>
      <w:effect w:val="none"/>
    </w:rPr>
  </w:style>
  <w:style w:type="character" w:styleId="Strong">
    <w:name w:val="Strong"/>
    <w:rsid w:val="00406DCF"/>
    <w:rPr>
      <w:b/>
      <w:bCs/>
    </w:rPr>
  </w:style>
  <w:style w:type="paragraph" w:styleId="NormalWeb">
    <w:name w:val="Normal (Web)"/>
    <w:basedOn w:val="Normal"/>
    <w:rsid w:val="00DA7586"/>
    <w:pPr>
      <w:spacing w:before="100" w:beforeAutospacing="1" w:after="100" w:afterAutospacing="1"/>
    </w:pPr>
    <w:rPr>
      <w:rFonts w:eastAsia="Times New Roman"/>
    </w:rPr>
  </w:style>
  <w:style w:type="paragraph" w:customStyle="1" w:styleId="NormalSS">
    <w:name w:val="NormalSS"/>
    <w:basedOn w:val="Normal"/>
    <w:rsid w:val="00B64C00"/>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pPr>
    <w:rPr>
      <w:rFonts w:eastAsia="Times New Roman"/>
      <w:szCs w:val="20"/>
    </w:rPr>
  </w:style>
  <w:style w:type="paragraph" w:customStyle="1" w:styleId="bullet">
    <w:name w:val="bullet"/>
    <w:rsid w:val="00B64C00"/>
    <w:pPr>
      <w:numPr>
        <w:numId w:val="4"/>
      </w:numPr>
      <w:tabs>
        <w:tab w:val="clear" w:pos="720"/>
        <w:tab w:val="num" w:pos="360"/>
      </w:tabs>
      <w:spacing w:after="180"/>
      <w:ind w:right="360"/>
    </w:pPr>
    <w:rPr>
      <w:rFonts w:eastAsia="Times New Roman"/>
      <w:sz w:val="24"/>
    </w:rPr>
  </w:style>
  <w:style w:type="paragraph" w:customStyle="1" w:styleId="LastBullet">
    <w:name w:val="Last Bullet"/>
    <w:next w:val="Normal"/>
    <w:rsid w:val="00B64C00"/>
    <w:pPr>
      <w:numPr>
        <w:numId w:val="3"/>
      </w:numPr>
      <w:spacing w:after="480"/>
      <w:ind w:left="720" w:right="360"/>
    </w:pPr>
    <w:rPr>
      <w:rFonts w:eastAsia="Times New Roman"/>
      <w:sz w:val="24"/>
    </w:rPr>
  </w:style>
  <w:style w:type="character" w:customStyle="1" w:styleId="FootnoteTextChar">
    <w:name w:val="Footnote Text Char"/>
    <w:aliases w:val="F1 Char"/>
    <w:basedOn w:val="DefaultParagraphFont"/>
    <w:link w:val="FootnoteText"/>
    <w:uiPriority w:val="99"/>
    <w:rsid w:val="00476742"/>
    <w:rPr>
      <w:rFonts w:ascii="Calibri" w:eastAsia="Times New Roman" w:hAnsi="Calibri"/>
      <w:sz w:val="16"/>
      <w:szCs w:val="24"/>
    </w:rPr>
  </w:style>
  <w:style w:type="paragraph" w:customStyle="1" w:styleId="BodyText08">
    <w:name w:val="Body Text 08"/>
    <w:basedOn w:val="Normal"/>
    <w:rsid w:val="000C40B6"/>
    <w:pPr>
      <w:spacing w:after="240"/>
    </w:pPr>
    <w:rPr>
      <w:rFonts w:ascii="Trebuchet MS" w:eastAsia="Times New Roman" w:hAnsi="Trebuchet MS"/>
      <w:sz w:val="22"/>
      <w:szCs w:val="22"/>
    </w:rPr>
  </w:style>
  <w:style w:type="paragraph" w:customStyle="1" w:styleId="Bulletlevel108">
    <w:name w:val="Bullet level 1 08"/>
    <w:basedOn w:val="Normal"/>
    <w:rsid w:val="000C40B6"/>
    <w:pPr>
      <w:numPr>
        <w:numId w:val="5"/>
      </w:numPr>
      <w:tabs>
        <w:tab w:val="left" w:pos="990"/>
      </w:tabs>
      <w:spacing w:after="120"/>
    </w:pPr>
    <w:rPr>
      <w:rFonts w:ascii="Trebuchet MS" w:eastAsia="Times New Roman" w:hAnsi="Trebuchet MS"/>
      <w:bCs/>
      <w:sz w:val="22"/>
      <w:szCs w:val="22"/>
    </w:rPr>
  </w:style>
  <w:style w:type="paragraph" w:customStyle="1" w:styleId="CM18">
    <w:name w:val="CM18"/>
    <w:basedOn w:val="Normal"/>
    <w:next w:val="Normal"/>
    <w:uiPriority w:val="99"/>
    <w:rsid w:val="000C40B6"/>
    <w:pPr>
      <w:spacing w:after="240"/>
    </w:pPr>
    <w:rPr>
      <w:rFonts w:ascii="Trebuchet MS" w:eastAsia="Times New Roman" w:hAnsi="Trebuchet MS"/>
    </w:rPr>
  </w:style>
  <w:style w:type="paragraph" w:styleId="ListParagraph">
    <w:name w:val="List Paragraph"/>
    <w:basedOn w:val="Normal"/>
    <w:uiPriority w:val="34"/>
    <w:qFormat/>
    <w:rsid w:val="00476742"/>
    <w:pPr>
      <w:numPr>
        <w:numId w:val="17"/>
      </w:numPr>
      <w:contextualSpacing/>
    </w:pPr>
    <w:rPr>
      <w:rFonts w:eastAsia="Times New Roman"/>
    </w:rPr>
  </w:style>
  <w:style w:type="paragraph" w:styleId="TOAHeading">
    <w:name w:val="toa heading"/>
    <w:basedOn w:val="Normal"/>
    <w:next w:val="Normal"/>
    <w:semiHidden/>
    <w:rsid w:val="000C4743"/>
    <w:pPr>
      <w:tabs>
        <w:tab w:val="right" w:pos="9360"/>
      </w:tabs>
      <w:suppressAutoHyphens/>
      <w:overflowPunct w:val="0"/>
      <w:textAlignment w:val="baseline"/>
    </w:pPr>
    <w:rPr>
      <w:rFonts w:eastAsia="Times New Roman"/>
      <w:spacing w:val="-3"/>
      <w:szCs w:val="20"/>
    </w:rPr>
  </w:style>
  <w:style w:type="paragraph" w:customStyle="1" w:styleId="Bullet1">
    <w:name w:val="Bullet 1"/>
    <w:basedOn w:val="Normal"/>
    <w:rsid w:val="00025773"/>
    <w:pPr>
      <w:numPr>
        <w:ilvl w:val="1"/>
        <w:numId w:val="15"/>
      </w:numPr>
    </w:pPr>
    <w:rPr>
      <w:rFonts w:eastAsia="Calibri"/>
    </w:rPr>
  </w:style>
  <w:style w:type="character" w:customStyle="1" w:styleId="CommentTextChar">
    <w:name w:val="Comment Text Char"/>
    <w:basedOn w:val="DefaultParagraphFont"/>
    <w:link w:val="CommentText"/>
    <w:semiHidden/>
    <w:rsid w:val="0023681D"/>
    <w:rPr>
      <w:lang w:eastAsia="zh-CN"/>
    </w:rPr>
  </w:style>
  <w:style w:type="paragraph" w:customStyle="1" w:styleId="TableText">
    <w:name w:val="Table Text"/>
    <w:qFormat/>
    <w:rsid w:val="00476742"/>
    <w:rPr>
      <w:rFonts w:ascii="Calibri" w:eastAsia="Times New Roman" w:hAnsi="Calibri"/>
      <w:szCs w:val="24"/>
    </w:rPr>
  </w:style>
  <w:style w:type="character" w:customStyle="1" w:styleId="BodyTextChar">
    <w:name w:val="Body Text Char"/>
    <w:basedOn w:val="DefaultParagraphFont"/>
    <w:link w:val="BodyText"/>
    <w:rsid w:val="000A31ED"/>
    <w:rPr>
      <w:sz w:val="24"/>
      <w:szCs w:val="24"/>
      <w:lang w:eastAsia="zh-CN"/>
    </w:rPr>
  </w:style>
  <w:style w:type="character" w:customStyle="1" w:styleId="HeaderChar">
    <w:name w:val="Header Char"/>
    <w:basedOn w:val="DefaultParagraphFont"/>
    <w:link w:val="Header"/>
    <w:uiPriority w:val="99"/>
    <w:rsid w:val="00D9625F"/>
    <w:rPr>
      <w:sz w:val="24"/>
      <w:szCs w:val="24"/>
      <w:lang w:eastAsia="zh-CN"/>
    </w:rPr>
  </w:style>
  <w:style w:type="character" w:customStyle="1" w:styleId="FooterChar">
    <w:name w:val="Footer Char"/>
    <w:basedOn w:val="DefaultParagraphFont"/>
    <w:link w:val="Footer"/>
    <w:uiPriority w:val="99"/>
    <w:rsid w:val="00D9625F"/>
    <w:rPr>
      <w:sz w:val="24"/>
      <w:szCs w:val="24"/>
      <w:lang w:eastAsia="zh-CN"/>
    </w:rPr>
  </w:style>
  <w:style w:type="paragraph" w:customStyle="1" w:styleId="Outline">
    <w:name w:val="Outline"/>
    <w:basedOn w:val="Normal"/>
    <w:semiHidden/>
    <w:qFormat/>
    <w:rsid w:val="00476742"/>
    <w:pPr>
      <w:spacing w:after="240"/>
      <w:ind w:left="720" w:hanging="720"/>
    </w:pPr>
    <w:rPr>
      <w:rFonts w:eastAsia="Times New Roman"/>
    </w:rPr>
  </w:style>
  <w:style w:type="paragraph" w:customStyle="1" w:styleId="References">
    <w:name w:val="References"/>
    <w:basedOn w:val="Normal"/>
    <w:qFormat/>
    <w:rsid w:val="00476742"/>
    <w:pPr>
      <w:spacing w:after="240"/>
      <w:ind w:left="720" w:hanging="720"/>
    </w:pPr>
    <w:rPr>
      <w:rFonts w:eastAsia="Times New Roman"/>
      <w:sz w:val="24"/>
    </w:rPr>
  </w:style>
  <w:style w:type="paragraph" w:customStyle="1" w:styleId="TableSpace">
    <w:name w:val="TableSpace"/>
    <w:basedOn w:val="Normal"/>
    <w:next w:val="Normal"/>
    <w:semiHidden/>
    <w:qFormat/>
    <w:rsid w:val="00476742"/>
    <w:pPr>
      <w:ind w:left="1080" w:hanging="1080"/>
    </w:pPr>
    <w:rPr>
      <w:rFonts w:ascii="Lucida Sans" w:eastAsia="Times New Roman" w:hAnsi="Lucida Sans"/>
      <w:sz w:val="18"/>
    </w:rPr>
  </w:style>
  <w:style w:type="paragraph" w:customStyle="1" w:styleId="TableTitle">
    <w:name w:val="Table Title"/>
    <w:qFormat/>
    <w:rsid w:val="00476742"/>
    <w:pPr>
      <w:keepNext/>
      <w:keepLines/>
      <w:ind w:firstLine="0"/>
      <w:jc w:val="center"/>
    </w:pPr>
    <w:rPr>
      <w:rFonts w:ascii="Calibri" w:eastAsia="Times New Roman" w:hAnsi="Calibri"/>
      <w:b/>
      <w:sz w:val="24"/>
      <w:szCs w:val="20"/>
    </w:rPr>
  </w:style>
  <w:style w:type="paragraph" w:customStyle="1" w:styleId="TableChartNotes">
    <w:name w:val="Table&amp;Chart Notes"/>
    <w:qFormat/>
    <w:rsid w:val="00476742"/>
    <w:pPr>
      <w:ind w:firstLine="0"/>
      <w:jc w:val="left"/>
    </w:pPr>
    <w:rPr>
      <w:rFonts w:ascii="Calibri" w:eastAsia="Times New Roman" w:hAnsi="Calibri"/>
      <w:i/>
      <w:sz w:val="16"/>
      <w:szCs w:val="20"/>
    </w:rPr>
  </w:style>
  <w:style w:type="paragraph" w:customStyle="1" w:styleId="ExecSummaryHeader">
    <w:name w:val="Exec Summary Header"/>
    <w:basedOn w:val="BodyTextIndent2"/>
    <w:link w:val="ExecSummaryHeaderChar"/>
    <w:qFormat/>
    <w:rsid w:val="00476742"/>
    <w:pPr>
      <w:spacing w:before="240"/>
      <w:ind w:firstLine="0"/>
      <w:jc w:val="left"/>
    </w:pPr>
    <w:rPr>
      <w:rFonts w:ascii="Arial Bold" w:eastAsia="Times New Roman" w:hAnsi="Arial Bold" w:cs="Arial"/>
      <w:b/>
      <w:caps/>
      <w:color w:val="1F497D" w:themeColor="text2"/>
    </w:rPr>
  </w:style>
  <w:style w:type="character" w:customStyle="1" w:styleId="ExecSummaryHeaderChar">
    <w:name w:val="Exec Summary Header Char"/>
    <w:basedOn w:val="BodyTextIndent2Char"/>
    <w:link w:val="ExecSummaryHeader"/>
    <w:rsid w:val="00476742"/>
    <w:rPr>
      <w:rFonts w:ascii="Arial Bold" w:eastAsia="Times New Roman" w:hAnsi="Arial Bold" w:cs="Arial"/>
      <w:b/>
      <w:caps/>
      <w:color w:val="1F497D" w:themeColor="text2"/>
      <w:sz w:val="24"/>
      <w:szCs w:val="20"/>
    </w:rPr>
  </w:style>
  <w:style w:type="character" w:customStyle="1" w:styleId="Heading1Char">
    <w:name w:val="Heading 1 Char"/>
    <w:basedOn w:val="DefaultParagraphFont"/>
    <w:link w:val="Heading1"/>
    <w:rsid w:val="00476742"/>
    <w:rPr>
      <w:rFonts w:ascii="Arial" w:hAnsi="Arial" w:cs="Arial"/>
      <w:b/>
      <w:caps/>
      <w:color w:val="C00000"/>
      <w:sz w:val="28"/>
      <w:szCs w:val="28"/>
    </w:rPr>
  </w:style>
  <w:style w:type="character" w:customStyle="1" w:styleId="Heading2Char">
    <w:name w:val="Heading 2 Char"/>
    <w:basedOn w:val="DefaultParagraphFont"/>
    <w:link w:val="Heading2"/>
    <w:rsid w:val="00476742"/>
    <w:rPr>
      <w:rFonts w:ascii="Arial Bold" w:hAnsi="Arial Bold" w:cs="Arial"/>
      <w:b/>
      <w:bCs/>
      <w:caps/>
      <w:color w:val="1F497D" w:themeColor="text2"/>
      <w:sz w:val="24"/>
      <w:szCs w:val="24"/>
    </w:rPr>
  </w:style>
  <w:style w:type="character" w:customStyle="1" w:styleId="Heading3Char">
    <w:name w:val="Heading 3 Char"/>
    <w:basedOn w:val="DefaultParagraphFont"/>
    <w:link w:val="Heading3"/>
    <w:rsid w:val="00476742"/>
    <w:rPr>
      <w:rFonts w:ascii="Arial" w:eastAsia="Times New Roman" w:hAnsi="Arial" w:cs="Arial"/>
      <w:b/>
      <w:sz w:val="24"/>
      <w:szCs w:val="24"/>
    </w:rPr>
  </w:style>
  <w:style w:type="character" w:customStyle="1" w:styleId="Heading4Char">
    <w:name w:val="Heading 4 Char"/>
    <w:basedOn w:val="DefaultParagraphFont"/>
    <w:link w:val="Heading4"/>
    <w:rsid w:val="00476742"/>
    <w:rPr>
      <w:rFonts w:eastAsia="Times New Roman" w:cs="Calibri"/>
      <w:b/>
      <w:color w:val="000000"/>
      <w:sz w:val="24"/>
      <w:szCs w:val="24"/>
    </w:rPr>
  </w:style>
  <w:style w:type="character" w:customStyle="1" w:styleId="Heading5Char">
    <w:name w:val="Heading 5 Char"/>
    <w:aliases w:val="Heading 5 (business proposal only) Char"/>
    <w:basedOn w:val="DefaultParagraphFont"/>
    <w:link w:val="Heading5"/>
    <w:semiHidden/>
    <w:rsid w:val="00476742"/>
    <w:rPr>
      <w:rFonts w:ascii="Garamond" w:eastAsia="Times New Roman" w:hAnsi="Garamond"/>
      <w:b/>
      <w:sz w:val="24"/>
      <w:szCs w:val="24"/>
    </w:rPr>
  </w:style>
  <w:style w:type="character" w:customStyle="1" w:styleId="Heading6Char">
    <w:name w:val="Heading 6 Char"/>
    <w:aliases w:val="Heading 6 (business proposal only) Char"/>
    <w:basedOn w:val="DefaultParagraphFont"/>
    <w:link w:val="Heading6"/>
    <w:semiHidden/>
    <w:rsid w:val="00476742"/>
    <w:rPr>
      <w:rFonts w:ascii="Garamond" w:eastAsia="Times New Roman" w:hAnsi="Garamond"/>
      <w:sz w:val="24"/>
      <w:szCs w:val="24"/>
    </w:rPr>
  </w:style>
  <w:style w:type="character" w:customStyle="1" w:styleId="Heading7Char">
    <w:name w:val="Heading 7 Char"/>
    <w:aliases w:val="Heading 7 (business proposal only) Char"/>
    <w:basedOn w:val="DefaultParagraphFont"/>
    <w:link w:val="Heading7"/>
    <w:semiHidden/>
    <w:rsid w:val="00476742"/>
    <w:rPr>
      <w:rFonts w:ascii="Garamond" w:eastAsia="Times New Roman" w:hAnsi="Garamond"/>
      <w:sz w:val="24"/>
      <w:szCs w:val="24"/>
    </w:rPr>
  </w:style>
  <w:style w:type="character" w:customStyle="1" w:styleId="Heading8Char">
    <w:name w:val="Heading 8 Char"/>
    <w:aliases w:val="Heading 8 (business proposal only) Char"/>
    <w:basedOn w:val="DefaultParagraphFont"/>
    <w:link w:val="Heading8"/>
    <w:semiHidden/>
    <w:rsid w:val="00476742"/>
    <w:rPr>
      <w:rFonts w:ascii="Garamond" w:eastAsia="Times New Roman" w:hAnsi="Garamond"/>
      <w:sz w:val="24"/>
      <w:szCs w:val="24"/>
    </w:rPr>
  </w:style>
  <w:style w:type="character" w:customStyle="1" w:styleId="Heading9Char">
    <w:name w:val="Heading 9 Char"/>
    <w:aliases w:val="Heading 9 (business proposal only) Char"/>
    <w:basedOn w:val="DefaultParagraphFont"/>
    <w:link w:val="Heading9"/>
    <w:semiHidden/>
    <w:rsid w:val="00476742"/>
    <w:rPr>
      <w:rFonts w:ascii="Garamond" w:eastAsia="Times New Roman" w:hAnsi="Garamond"/>
      <w:sz w:val="24"/>
      <w:szCs w:val="24"/>
    </w:rPr>
  </w:style>
  <w:style w:type="character" w:customStyle="1" w:styleId="BodyTextIndent2Char">
    <w:name w:val="Body Text Indent 2 Char"/>
    <w:basedOn w:val="DefaultParagraphFont"/>
    <w:link w:val="BodyTextIndent2"/>
    <w:rsid w:val="00476742"/>
    <w:rPr>
      <w:rFonts w:ascii="Calibri" w:eastAsia="Batang" w:hAnsi="Calibri"/>
      <w:sz w:val="24"/>
      <w:szCs w:val="20"/>
    </w:rPr>
  </w:style>
  <w:style w:type="paragraph" w:customStyle="1" w:styleId="BTextDouble">
    <w:name w:val="B Text Double"/>
    <w:link w:val="BTextDoubleChar"/>
    <w:qFormat/>
    <w:rsid w:val="00476742"/>
    <w:pPr>
      <w:spacing w:line="480" w:lineRule="auto"/>
    </w:pPr>
    <w:rPr>
      <w:rFonts w:cs="Calibri"/>
      <w:sz w:val="24"/>
      <w:szCs w:val="24"/>
    </w:rPr>
  </w:style>
  <w:style w:type="paragraph" w:styleId="TOC3">
    <w:name w:val="toc 3"/>
    <w:basedOn w:val="Normal"/>
    <w:next w:val="Normal"/>
    <w:autoRedefine/>
    <w:uiPriority w:val="39"/>
    <w:unhideWhenUsed/>
    <w:rsid w:val="00101AAB"/>
    <w:pPr>
      <w:ind w:left="400"/>
      <w:jc w:val="left"/>
    </w:pPr>
    <w:rPr>
      <w:rFonts w:asciiTheme="minorHAnsi" w:hAnsiTheme="minorHAnsi" w:cstheme="minorHAnsi"/>
      <w:i/>
      <w:iCs/>
      <w:szCs w:val="20"/>
    </w:rPr>
  </w:style>
  <w:style w:type="character" w:customStyle="1" w:styleId="BTextDoubleChar">
    <w:name w:val="B Text Double Char"/>
    <w:basedOn w:val="DefaultParagraphFont"/>
    <w:link w:val="BTextDouble"/>
    <w:rsid w:val="00476742"/>
    <w:rPr>
      <w:rFonts w:cs="Calibri"/>
      <w:sz w:val="24"/>
      <w:szCs w:val="24"/>
    </w:rPr>
  </w:style>
  <w:style w:type="paragraph" w:styleId="TOC4">
    <w:name w:val="toc 4"/>
    <w:basedOn w:val="Normal"/>
    <w:next w:val="Normal"/>
    <w:autoRedefine/>
    <w:uiPriority w:val="39"/>
    <w:unhideWhenUsed/>
    <w:rsid w:val="00101AAB"/>
    <w:pPr>
      <w:ind w:left="600"/>
      <w:jc w:val="left"/>
    </w:pPr>
    <w:rPr>
      <w:rFonts w:asciiTheme="minorHAnsi" w:hAnsiTheme="minorHAnsi" w:cstheme="minorHAnsi"/>
      <w:sz w:val="18"/>
      <w:szCs w:val="18"/>
    </w:rPr>
  </w:style>
  <w:style w:type="paragraph" w:styleId="TOC5">
    <w:name w:val="toc 5"/>
    <w:basedOn w:val="Normal"/>
    <w:next w:val="Normal"/>
    <w:autoRedefine/>
    <w:uiPriority w:val="39"/>
    <w:unhideWhenUsed/>
    <w:rsid w:val="00101AAB"/>
    <w:pPr>
      <w:ind w:left="800"/>
      <w:jc w:val="left"/>
    </w:pPr>
    <w:rPr>
      <w:rFonts w:asciiTheme="minorHAnsi" w:hAnsiTheme="minorHAnsi" w:cstheme="minorHAnsi"/>
      <w:sz w:val="18"/>
      <w:szCs w:val="18"/>
    </w:rPr>
  </w:style>
  <w:style w:type="paragraph" w:styleId="TOC6">
    <w:name w:val="toc 6"/>
    <w:basedOn w:val="Normal"/>
    <w:next w:val="Normal"/>
    <w:autoRedefine/>
    <w:uiPriority w:val="39"/>
    <w:unhideWhenUsed/>
    <w:rsid w:val="00101AAB"/>
    <w:pPr>
      <w:ind w:left="1000"/>
      <w:jc w:val="left"/>
    </w:pPr>
    <w:rPr>
      <w:rFonts w:asciiTheme="minorHAnsi" w:hAnsiTheme="minorHAnsi" w:cstheme="minorHAnsi"/>
      <w:sz w:val="18"/>
      <w:szCs w:val="18"/>
    </w:rPr>
  </w:style>
  <w:style w:type="paragraph" w:styleId="TOC7">
    <w:name w:val="toc 7"/>
    <w:basedOn w:val="Normal"/>
    <w:next w:val="Normal"/>
    <w:autoRedefine/>
    <w:uiPriority w:val="39"/>
    <w:unhideWhenUsed/>
    <w:rsid w:val="00101AAB"/>
    <w:pPr>
      <w:ind w:left="1200"/>
      <w:jc w:val="left"/>
    </w:pPr>
    <w:rPr>
      <w:rFonts w:asciiTheme="minorHAnsi" w:hAnsiTheme="minorHAnsi" w:cstheme="minorHAnsi"/>
      <w:sz w:val="18"/>
      <w:szCs w:val="18"/>
    </w:rPr>
  </w:style>
  <w:style w:type="paragraph" w:styleId="TOC8">
    <w:name w:val="toc 8"/>
    <w:basedOn w:val="Normal"/>
    <w:next w:val="Normal"/>
    <w:autoRedefine/>
    <w:uiPriority w:val="39"/>
    <w:unhideWhenUsed/>
    <w:rsid w:val="00101AAB"/>
    <w:pPr>
      <w:ind w:left="1400"/>
      <w:jc w:val="left"/>
    </w:pPr>
    <w:rPr>
      <w:rFonts w:asciiTheme="minorHAnsi" w:hAnsiTheme="minorHAnsi" w:cstheme="minorHAnsi"/>
      <w:sz w:val="18"/>
      <w:szCs w:val="18"/>
    </w:rPr>
  </w:style>
  <w:style w:type="paragraph" w:styleId="TOC9">
    <w:name w:val="toc 9"/>
    <w:basedOn w:val="Normal"/>
    <w:next w:val="Normal"/>
    <w:autoRedefine/>
    <w:uiPriority w:val="39"/>
    <w:unhideWhenUsed/>
    <w:rsid w:val="00101AAB"/>
    <w:pPr>
      <w:ind w:left="1600"/>
      <w:jc w:val="left"/>
    </w:pPr>
    <w:rPr>
      <w:rFonts w:asciiTheme="minorHAnsi" w:hAnsiTheme="minorHAnsi" w:cstheme="minorHAnsi"/>
      <w:sz w:val="18"/>
      <w:szCs w:val="18"/>
    </w:rPr>
  </w:style>
  <w:style w:type="paragraph" w:styleId="Revision">
    <w:name w:val="Revision"/>
    <w:hidden/>
    <w:uiPriority w:val="99"/>
    <w:semiHidden/>
    <w:rsid w:val="00BD11F8"/>
    <w:pPr>
      <w:ind w:firstLine="0"/>
      <w:jc w:val="left"/>
    </w:pPr>
    <w:rPr>
      <w:rFonts w:ascii="Calibri" w:hAnsi="Calibri"/>
      <w:sz w:val="20"/>
      <w:szCs w:val="24"/>
    </w:rPr>
  </w:style>
  <w:style w:type="paragraph" w:customStyle="1" w:styleId="AttachmentSubheader">
    <w:name w:val="Attachment Subheader"/>
    <w:basedOn w:val="Heading3"/>
    <w:link w:val="AttachmentSubheaderChar"/>
    <w:qFormat/>
    <w:rsid w:val="00476742"/>
    <w:pPr>
      <w:spacing w:before="0"/>
      <w:ind w:left="0" w:firstLine="0"/>
      <w:jc w:val="center"/>
    </w:pPr>
    <w:rPr>
      <w:rFonts w:ascii="Arial Bold" w:eastAsia="Calibri" w:hAnsi="Arial Bold"/>
      <w:caps/>
      <w:color w:val="1F497D" w:themeColor="text2"/>
    </w:rPr>
  </w:style>
  <w:style w:type="character" w:customStyle="1" w:styleId="AttachmentSubheaderChar">
    <w:name w:val="Attachment Subheader Char"/>
    <w:basedOn w:val="Heading3Char"/>
    <w:link w:val="AttachmentSubheader"/>
    <w:rsid w:val="00476742"/>
    <w:rPr>
      <w:rFonts w:ascii="Arial Bold" w:eastAsia="Calibri" w:hAnsi="Arial Bold" w:cs="Arial"/>
      <w:b/>
      <w:caps/>
      <w:color w:val="1F497D" w:themeColor="text2"/>
      <w:sz w:val="24"/>
      <w:szCs w:val="24"/>
    </w:rPr>
  </w:style>
  <w:style w:type="paragraph" w:customStyle="1" w:styleId="ombburdentext">
    <w:name w:val="omb burden text"/>
    <w:basedOn w:val="Normal"/>
    <w:link w:val="ombburdentextChar"/>
    <w:qFormat/>
    <w:rsid w:val="00476742"/>
    <w:pPr>
      <w:ind w:firstLine="0"/>
      <w:jc w:val="left"/>
    </w:pPr>
    <w:rPr>
      <w:sz w:val="16"/>
      <w:szCs w:val="16"/>
    </w:rPr>
  </w:style>
  <w:style w:type="character" w:customStyle="1" w:styleId="ombburdentextChar">
    <w:name w:val="omb burden text Char"/>
    <w:basedOn w:val="DefaultParagraphFont"/>
    <w:link w:val="ombburdentext"/>
    <w:rsid w:val="00476742"/>
    <w:rPr>
      <w:rFonts w:ascii="Calibri" w:hAnsi="Calibri"/>
      <w:sz w:val="16"/>
      <w:szCs w:val="16"/>
    </w:rPr>
  </w:style>
  <w:style w:type="paragraph" w:customStyle="1" w:styleId="BTnoindent0">
    <w:name w:val="BT no indent"/>
    <w:qFormat/>
    <w:rsid w:val="00025773"/>
    <w:pPr>
      <w:spacing w:after="240"/>
      <w:ind w:firstLine="0"/>
    </w:pPr>
    <w:rPr>
      <w:rFonts w:ascii="Arial" w:eastAsia="Times New Roman" w:hAnsi="Arial" w:cs="Arial"/>
      <w:sz w:val="24"/>
      <w:szCs w:val="24"/>
    </w:rPr>
  </w:style>
  <w:style w:type="paragraph" w:customStyle="1" w:styleId="QuestionText">
    <w:name w:val="Question Text"/>
    <w:qFormat/>
    <w:rsid w:val="00476742"/>
    <w:pPr>
      <w:spacing w:after="240"/>
      <w:ind w:firstLine="0"/>
    </w:pPr>
    <w:rPr>
      <w:rFonts w:ascii="Arial" w:eastAsia="Times New Roman" w:hAnsi="Arial" w:cs="Arial"/>
      <w:sz w:val="24"/>
      <w:szCs w:val="24"/>
    </w:rPr>
  </w:style>
  <w:style w:type="paragraph" w:customStyle="1" w:styleId="BTNoIndent">
    <w:name w:val="BT No Indent"/>
    <w:qFormat/>
    <w:rsid w:val="00476742"/>
    <w:pPr>
      <w:autoSpaceDE w:val="0"/>
      <w:autoSpaceDN w:val="0"/>
      <w:adjustRightInd w:val="0"/>
      <w:snapToGrid w:val="0"/>
      <w:ind w:firstLine="0"/>
    </w:pPr>
    <w:rPr>
      <w:rFonts w:eastAsia="Times New Roman"/>
      <w:color w:val="000000"/>
      <w:sz w:val="24"/>
      <w:szCs w:val="24"/>
    </w:rPr>
  </w:style>
  <w:style w:type="paragraph" w:customStyle="1" w:styleId="CalibriText-noindent">
    <w:name w:val="CalibriText-no indent"/>
    <w:qFormat/>
    <w:rsid w:val="005052A4"/>
    <w:pPr>
      <w:keepNext/>
      <w:keepLines/>
      <w:spacing w:after="240"/>
      <w:ind w:firstLine="0"/>
      <w:jc w:val="left"/>
    </w:pPr>
    <w:rPr>
      <w:rFonts w:ascii="Calibri" w:eastAsia="Times New Roman" w:hAnsi="Calibri" w:cs="Calibri"/>
      <w:sz w:val="24"/>
      <w:szCs w:val="24"/>
    </w:rPr>
  </w:style>
  <w:style w:type="paragraph" w:customStyle="1" w:styleId="BodyTextMemo">
    <w:name w:val="Body Text Memo"/>
    <w:link w:val="BodyTextMemoChar"/>
    <w:qFormat/>
    <w:rsid w:val="00BF2F45"/>
    <w:pPr>
      <w:spacing w:line="480" w:lineRule="auto"/>
    </w:pPr>
  </w:style>
  <w:style w:type="character" w:customStyle="1" w:styleId="BodyTextMemoChar">
    <w:name w:val="Body Text Memo Char"/>
    <w:basedOn w:val="DefaultParagraphFont"/>
    <w:link w:val="BodyTextMemo"/>
    <w:rsid w:val="00BF2F45"/>
  </w:style>
  <w:style w:type="paragraph" w:customStyle="1" w:styleId="BulletSingleSpace">
    <w:name w:val="BulletSingleSpace"/>
    <w:link w:val="BulletSingleSpaceChar"/>
    <w:qFormat/>
    <w:rsid w:val="009A4B3B"/>
    <w:pPr>
      <w:numPr>
        <w:numId w:val="19"/>
      </w:numPr>
      <w:spacing w:after="220"/>
      <w:contextualSpacing/>
      <w:jc w:val="left"/>
    </w:pPr>
  </w:style>
  <w:style w:type="character" w:customStyle="1" w:styleId="BulletSingleSpaceChar">
    <w:name w:val="BulletSingleSpace Char"/>
    <w:basedOn w:val="DefaultParagraphFont"/>
    <w:link w:val="BulletSingleSpace"/>
    <w:rsid w:val="009A4B3B"/>
  </w:style>
  <w:style w:type="paragraph" w:customStyle="1" w:styleId="HeadingNoTOC">
    <w:name w:val="Heading No TOC"/>
    <w:qFormat/>
    <w:rsid w:val="00054872"/>
    <w:pPr>
      <w:ind w:firstLine="0"/>
      <w:jc w:val="center"/>
    </w:pPr>
    <w:rPr>
      <w:rFonts w:ascii="Calibri" w:hAnsi="Calibri" w:cs="Calibri"/>
      <w:b/>
      <w:sz w:val="28"/>
      <w:szCs w:val="28"/>
    </w:rPr>
  </w:style>
  <w:style w:type="paragraph" w:customStyle="1" w:styleId="Bullets">
    <w:name w:val="Bullets"/>
    <w:basedOn w:val="BTextDouble"/>
    <w:qFormat/>
    <w:rsid w:val="00054872"/>
    <w:pPr>
      <w:numPr>
        <w:numId w:val="20"/>
      </w:numPr>
      <w:spacing w:after="240" w:line="240" w:lineRule="auto"/>
      <w:contextualSpacing/>
      <w:jc w:val="left"/>
    </w:pPr>
    <w:rPr>
      <w:rFonts w:eastAsia="Times New Roman" w:cs="Times New Roman"/>
    </w:rPr>
  </w:style>
  <w:style w:type="table" w:styleId="LightShading">
    <w:name w:val="Light Shading"/>
    <w:basedOn w:val="TableNormal"/>
    <w:uiPriority w:val="60"/>
    <w:rsid w:val="008674A0"/>
    <w:pPr>
      <w:ind w:firstLine="0"/>
      <w:jc w:val="left"/>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leChartandFigureListText">
    <w:name w:val="Table Chart and Figure List Text"/>
    <w:basedOn w:val="BTextDouble"/>
    <w:link w:val="TableChartandFigureListTextChar"/>
    <w:qFormat/>
    <w:rsid w:val="008674A0"/>
    <w:pPr>
      <w:spacing w:line="240" w:lineRule="auto"/>
      <w:ind w:firstLine="0"/>
      <w:jc w:val="left"/>
    </w:pPr>
    <w:rPr>
      <w:rFonts w:ascii="Calibri" w:hAnsi="Calibri"/>
      <w:sz w:val="20"/>
      <w:szCs w:val="20"/>
    </w:rPr>
  </w:style>
  <w:style w:type="character" w:customStyle="1" w:styleId="TableChartandFigureListTextChar">
    <w:name w:val="Table Chart and Figure List Text Char"/>
    <w:basedOn w:val="DefaultParagraphFont"/>
    <w:link w:val="TableChartandFigureListText"/>
    <w:rsid w:val="008674A0"/>
    <w:rPr>
      <w:rFonts w:ascii="Calibri" w:hAnsi="Calibri" w:cs="Calibri"/>
      <w:sz w:val="20"/>
      <w:szCs w:val="20"/>
    </w:rPr>
  </w:style>
  <w:style w:type="paragraph" w:customStyle="1" w:styleId="KickoffTitle">
    <w:name w:val="Kickoff Title"/>
    <w:basedOn w:val="Heading2"/>
    <w:link w:val="KickoffTitleChar"/>
    <w:qFormat/>
    <w:rsid w:val="00BC6DCE"/>
    <w:pPr>
      <w:keepNext/>
      <w:autoSpaceDE/>
      <w:autoSpaceDN/>
      <w:adjustRightInd/>
      <w:spacing w:before="0" w:after="0"/>
      <w:ind w:left="0" w:firstLine="0"/>
      <w:jc w:val="center"/>
    </w:pPr>
    <w:rPr>
      <w:rFonts w:ascii="Calibri" w:eastAsiaTheme="majorEastAsia" w:hAnsi="Calibri" w:cs="Calibri"/>
      <w:bCs w:val="0"/>
      <w:i/>
      <w:caps w:val="0"/>
      <w:color w:val="auto"/>
      <w:sz w:val="36"/>
      <w:szCs w:val="28"/>
    </w:rPr>
  </w:style>
  <w:style w:type="character" w:customStyle="1" w:styleId="KickoffTitleChar">
    <w:name w:val="Kickoff Title Char"/>
    <w:basedOn w:val="DefaultParagraphFont"/>
    <w:link w:val="KickoffTitle"/>
    <w:rsid w:val="00BC6DCE"/>
    <w:rPr>
      <w:rFonts w:ascii="Calibri" w:eastAsiaTheme="majorEastAsia" w:hAnsi="Calibri" w:cs="Calibri"/>
      <w:b/>
      <w:i/>
      <w:sz w:val="36"/>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560192">
      <w:bodyDiv w:val="1"/>
      <w:marLeft w:val="0"/>
      <w:marRight w:val="0"/>
      <w:marTop w:val="0"/>
      <w:marBottom w:val="0"/>
      <w:divBdr>
        <w:top w:val="none" w:sz="0" w:space="0" w:color="auto"/>
        <w:left w:val="none" w:sz="0" w:space="0" w:color="auto"/>
        <w:bottom w:val="none" w:sz="0" w:space="0" w:color="auto"/>
        <w:right w:val="none" w:sz="0" w:space="0" w:color="auto"/>
      </w:divBdr>
    </w:div>
    <w:div w:id="575045213">
      <w:bodyDiv w:val="1"/>
      <w:marLeft w:val="0"/>
      <w:marRight w:val="0"/>
      <w:marTop w:val="0"/>
      <w:marBottom w:val="0"/>
      <w:divBdr>
        <w:top w:val="none" w:sz="0" w:space="0" w:color="auto"/>
        <w:left w:val="none" w:sz="0" w:space="0" w:color="auto"/>
        <w:bottom w:val="none" w:sz="0" w:space="0" w:color="auto"/>
        <w:right w:val="none" w:sz="0" w:space="0" w:color="auto"/>
      </w:divBdr>
    </w:div>
    <w:div w:id="734358977">
      <w:bodyDiv w:val="1"/>
      <w:marLeft w:val="0"/>
      <w:marRight w:val="0"/>
      <w:marTop w:val="0"/>
      <w:marBottom w:val="0"/>
      <w:divBdr>
        <w:top w:val="none" w:sz="0" w:space="0" w:color="auto"/>
        <w:left w:val="none" w:sz="0" w:space="0" w:color="auto"/>
        <w:bottom w:val="none" w:sz="0" w:space="0" w:color="auto"/>
        <w:right w:val="none" w:sz="0" w:space="0" w:color="auto"/>
      </w:divBdr>
    </w:div>
    <w:div w:id="835607198">
      <w:bodyDiv w:val="1"/>
      <w:marLeft w:val="0"/>
      <w:marRight w:val="0"/>
      <w:marTop w:val="0"/>
      <w:marBottom w:val="0"/>
      <w:divBdr>
        <w:top w:val="none" w:sz="0" w:space="0" w:color="auto"/>
        <w:left w:val="none" w:sz="0" w:space="0" w:color="auto"/>
        <w:bottom w:val="none" w:sz="0" w:space="0" w:color="auto"/>
        <w:right w:val="none" w:sz="0" w:space="0" w:color="auto"/>
      </w:divBdr>
    </w:div>
    <w:div w:id="888764601">
      <w:bodyDiv w:val="1"/>
      <w:marLeft w:val="0"/>
      <w:marRight w:val="0"/>
      <w:marTop w:val="0"/>
      <w:marBottom w:val="0"/>
      <w:divBdr>
        <w:top w:val="none" w:sz="0" w:space="0" w:color="auto"/>
        <w:left w:val="none" w:sz="0" w:space="0" w:color="auto"/>
        <w:bottom w:val="none" w:sz="0" w:space="0" w:color="auto"/>
        <w:right w:val="none" w:sz="0" w:space="0" w:color="auto"/>
      </w:divBdr>
    </w:div>
    <w:div w:id="1027028188">
      <w:bodyDiv w:val="1"/>
      <w:marLeft w:val="0"/>
      <w:marRight w:val="0"/>
      <w:marTop w:val="0"/>
      <w:marBottom w:val="0"/>
      <w:divBdr>
        <w:top w:val="none" w:sz="0" w:space="0" w:color="auto"/>
        <w:left w:val="none" w:sz="0" w:space="0" w:color="auto"/>
        <w:bottom w:val="none" w:sz="0" w:space="0" w:color="auto"/>
        <w:right w:val="none" w:sz="0" w:space="0" w:color="auto"/>
      </w:divBdr>
      <w:divsChild>
        <w:div w:id="539516796">
          <w:marLeft w:val="0"/>
          <w:marRight w:val="0"/>
          <w:marTop w:val="0"/>
          <w:marBottom w:val="0"/>
          <w:divBdr>
            <w:top w:val="none" w:sz="0" w:space="0" w:color="auto"/>
            <w:left w:val="none" w:sz="0" w:space="0" w:color="auto"/>
            <w:bottom w:val="none" w:sz="0" w:space="0" w:color="auto"/>
            <w:right w:val="none" w:sz="0" w:space="0" w:color="auto"/>
          </w:divBdr>
          <w:divsChild>
            <w:div w:id="71974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698003">
      <w:bodyDiv w:val="1"/>
      <w:marLeft w:val="0"/>
      <w:marRight w:val="0"/>
      <w:marTop w:val="0"/>
      <w:marBottom w:val="0"/>
      <w:divBdr>
        <w:top w:val="none" w:sz="0" w:space="0" w:color="auto"/>
        <w:left w:val="none" w:sz="0" w:space="0" w:color="auto"/>
        <w:bottom w:val="none" w:sz="0" w:space="0" w:color="auto"/>
        <w:right w:val="none" w:sz="0" w:space="0" w:color="auto"/>
      </w:divBdr>
      <w:divsChild>
        <w:div w:id="505099780">
          <w:marLeft w:val="0"/>
          <w:marRight w:val="0"/>
          <w:marTop w:val="0"/>
          <w:marBottom w:val="0"/>
          <w:divBdr>
            <w:top w:val="none" w:sz="0" w:space="0" w:color="auto"/>
            <w:left w:val="none" w:sz="0" w:space="0" w:color="auto"/>
            <w:bottom w:val="none" w:sz="0" w:space="0" w:color="auto"/>
            <w:right w:val="none" w:sz="0" w:space="0" w:color="auto"/>
          </w:divBdr>
          <w:divsChild>
            <w:div w:id="1562473604">
              <w:marLeft w:val="0"/>
              <w:marRight w:val="0"/>
              <w:marTop w:val="0"/>
              <w:marBottom w:val="0"/>
              <w:divBdr>
                <w:top w:val="none" w:sz="0" w:space="0" w:color="auto"/>
                <w:left w:val="none" w:sz="0" w:space="0" w:color="auto"/>
                <w:bottom w:val="none" w:sz="0" w:space="0" w:color="auto"/>
                <w:right w:val="none" w:sz="0" w:space="0" w:color="auto"/>
              </w:divBdr>
              <w:divsChild>
                <w:div w:id="1986659157">
                  <w:marLeft w:val="225"/>
                  <w:marRight w:val="0"/>
                  <w:marTop w:val="0"/>
                  <w:marBottom w:val="0"/>
                  <w:divBdr>
                    <w:top w:val="none" w:sz="0" w:space="0" w:color="auto"/>
                    <w:left w:val="none" w:sz="0" w:space="0" w:color="auto"/>
                    <w:bottom w:val="none" w:sz="0" w:space="0" w:color="auto"/>
                    <w:right w:val="none" w:sz="0" w:space="0" w:color="auto"/>
                  </w:divBdr>
                  <w:divsChild>
                    <w:div w:id="450560677">
                      <w:marLeft w:val="0"/>
                      <w:marRight w:val="0"/>
                      <w:marTop w:val="225"/>
                      <w:marBottom w:val="0"/>
                      <w:divBdr>
                        <w:top w:val="single" w:sz="6" w:space="3" w:color="ADEFC6"/>
                        <w:left w:val="none" w:sz="0" w:space="0" w:color="auto"/>
                        <w:bottom w:val="none" w:sz="0" w:space="0" w:color="auto"/>
                        <w:right w:val="none" w:sz="0" w:space="0" w:color="auto"/>
                      </w:divBdr>
                    </w:div>
                    <w:div w:id="1872303530">
                      <w:marLeft w:val="0"/>
                      <w:marRight w:val="0"/>
                      <w:marTop w:val="0"/>
                      <w:marBottom w:val="0"/>
                      <w:divBdr>
                        <w:top w:val="none" w:sz="0" w:space="0" w:color="auto"/>
                        <w:left w:val="none" w:sz="0" w:space="0" w:color="auto"/>
                        <w:bottom w:val="none" w:sz="0" w:space="0" w:color="auto"/>
                        <w:right w:val="none" w:sz="0" w:space="0" w:color="auto"/>
                      </w:divBdr>
                      <w:divsChild>
                        <w:div w:id="268926441">
                          <w:marLeft w:val="0"/>
                          <w:marRight w:val="0"/>
                          <w:marTop w:val="0"/>
                          <w:marBottom w:val="0"/>
                          <w:divBdr>
                            <w:top w:val="none" w:sz="0" w:space="0" w:color="auto"/>
                            <w:left w:val="none" w:sz="0" w:space="0" w:color="auto"/>
                            <w:bottom w:val="none" w:sz="0" w:space="0" w:color="auto"/>
                            <w:right w:val="none" w:sz="0" w:space="0" w:color="auto"/>
                          </w:divBdr>
                          <w:divsChild>
                            <w:div w:id="78522828">
                              <w:marLeft w:val="0"/>
                              <w:marRight w:val="0"/>
                              <w:marTop w:val="0"/>
                              <w:marBottom w:val="0"/>
                              <w:divBdr>
                                <w:top w:val="none" w:sz="0" w:space="0" w:color="auto"/>
                                <w:left w:val="none" w:sz="0" w:space="0" w:color="auto"/>
                                <w:bottom w:val="none" w:sz="0" w:space="0" w:color="auto"/>
                                <w:right w:val="none" w:sz="0" w:space="0" w:color="auto"/>
                              </w:divBdr>
                            </w:div>
                            <w:div w:id="250698654">
                              <w:marLeft w:val="0"/>
                              <w:marRight w:val="0"/>
                              <w:marTop w:val="0"/>
                              <w:marBottom w:val="0"/>
                              <w:divBdr>
                                <w:top w:val="none" w:sz="0" w:space="0" w:color="auto"/>
                                <w:left w:val="none" w:sz="0" w:space="0" w:color="auto"/>
                                <w:bottom w:val="none" w:sz="0" w:space="0" w:color="auto"/>
                                <w:right w:val="none" w:sz="0" w:space="0" w:color="auto"/>
                              </w:divBdr>
                            </w:div>
                            <w:div w:id="280459376">
                              <w:marLeft w:val="0"/>
                              <w:marRight w:val="0"/>
                              <w:marTop w:val="0"/>
                              <w:marBottom w:val="0"/>
                              <w:divBdr>
                                <w:top w:val="none" w:sz="0" w:space="0" w:color="auto"/>
                                <w:left w:val="none" w:sz="0" w:space="0" w:color="auto"/>
                                <w:bottom w:val="none" w:sz="0" w:space="0" w:color="auto"/>
                                <w:right w:val="none" w:sz="0" w:space="0" w:color="auto"/>
                              </w:divBdr>
                            </w:div>
                            <w:div w:id="181109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7368309">
      <w:bodyDiv w:val="1"/>
      <w:marLeft w:val="0"/>
      <w:marRight w:val="0"/>
      <w:marTop w:val="0"/>
      <w:marBottom w:val="0"/>
      <w:divBdr>
        <w:top w:val="none" w:sz="0" w:space="0" w:color="auto"/>
        <w:left w:val="none" w:sz="0" w:space="0" w:color="auto"/>
        <w:bottom w:val="none" w:sz="0" w:space="0" w:color="auto"/>
        <w:right w:val="none" w:sz="0" w:space="0" w:color="auto"/>
      </w:divBdr>
    </w:div>
    <w:div w:id="2045323849">
      <w:bodyDiv w:val="1"/>
      <w:marLeft w:val="0"/>
      <w:marRight w:val="0"/>
      <w:marTop w:val="0"/>
      <w:marBottom w:val="0"/>
      <w:divBdr>
        <w:top w:val="none" w:sz="0" w:space="0" w:color="auto"/>
        <w:left w:val="none" w:sz="0" w:space="0" w:color="auto"/>
        <w:bottom w:val="none" w:sz="0" w:space="0" w:color="auto"/>
        <w:right w:val="none" w:sz="0" w:space="0" w:color="auto"/>
      </w:divBdr>
    </w:div>
    <w:div w:id="2086493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2.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86BFD-696D-470D-B4C5-8104A2305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2788</Words>
  <Characters>16058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18809</CharactersWithSpaces>
  <SharedDoc>false</SharedDoc>
  <HLinks>
    <vt:vector size="6" baseType="variant">
      <vt:variant>
        <vt:i4>1966129</vt:i4>
      </vt:variant>
      <vt:variant>
        <vt:i4>3</vt:i4>
      </vt:variant>
      <vt:variant>
        <vt:i4>0</vt:i4>
      </vt:variant>
      <vt:variant>
        <vt:i4>5</vt:i4>
      </vt:variant>
      <vt:variant>
        <vt:lpwstr>mailto:sid@groeneman.com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Yaeko Tise</dc:creator>
  <cp:lastModifiedBy>Lynnette Thomas</cp:lastModifiedBy>
  <cp:revision>3</cp:revision>
  <cp:lastPrinted>2012-11-06T17:37:00Z</cp:lastPrinted>
  <dcterms:created xsi:type="dcterms:W3CDTF">2014-08-19T12:50:00Z</dcterms:created>
  <dcterms:modified xsi:type="dcterms:W3CDTF">2014-08-25T19:16:00Z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