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3A3" w:rsidRDefault="00BC53A3" w:rsidP="00BC53A3">
      <w:pPr>
        <w:pStyle w:val="Heading2"/>
        <w:spacing w:before="0"/>
        <w:ind w:left="0" w:firstLine="0"/>
        <w:jc w:val="center"/>
        <w:rPr>
          <w:sz w:val="28"/>
          <w:szCs w:val="28"/>
        </w:rPr>
      </w:pPr>
      <w:bookmarkStart w:id="0" w:name="_GoBack"/>
      <w:bookmarkEnd w:id="0"/>
      <w:r w:rsidRPr="00A36AE6">
        <w:rPr>
          <w:sz w:val="28"/>
          <w:szCs w:val="28"/>
        </w:rPr>
        <w:t xml:space="preserve">Attachment </w:t>
      </w:r>
      <w:r w:rsidR="00C65040">
        <w:rPr>
          <w:sz w:val="28"/>
          <w:szCs w:val="28"/>
        </w:rPr>
        <w:t>C.1</w:t>
      </w:r>
      <w:r w:rsidRPr="00A36AE6">
        <w:rPr>
          <w:sz w:val="28"/>
          <w:szCs w:val="28"/>
        </w:rPr>
        <w:t xml:space="preserve">:  </w:t>
      </w:r>
      <w:r w:rsidRPr="00A36AE6">
        <w:rPr>
          <w:sz w:val="28"/>
          <w:szCs w:val="28"/>
        </w:rPr>
        <w:br/>
      </w:r>
      <w:r>
        <w:rPr>
          <w:sz w:val="28"/>
          <w:szCs w:val="28"/>
        </w:rPr>
        <w:t>review by the usda national agricultural statistics service (NASS)</w:t>
      </w:r>
    </w:p>
    <w:p w:rsidR="00BC53A3" w:rsidRDefault="00BC53A3" w:rsidP="008D1DBC">
      <w:pPr>
        <w:tabs>
          <w:tab w:val="center" w:pos="4680"/>
        </w:tabs>
        <w:outlineLvl w:val="0"/>
        <w:rPr>
          <w:rFonts w:ascii="Arial" w:hAnsi="Arial" w:cs="Arial"/>
          <w:b/>
          <w:bCs/>
          <w:sz w:val="24"/>
          <w:szCs w:val="24"/>
        </w:rPr>
      </w:pPr>
    </w:p>
    <w:p w:rsidR="008D1DBC" w:rsidRPr="008D1DBC" w:rsidRDefault="008D1DBC" w:rsidP="008D1DBC">
      <w:pPr>
        <w:tabs>
          <w:tab w:val="center" w:pos="4680"/>
        </w:tabs>
        <w:outlineLvl w:val="0"/>
        <w:rPr>
          <w:rFonts w:ascii="Arial" w:hAnsi="Arial" w:cs="Arial"/>
          <w:b/>
          <w:bCs/>
          <w:sz w:val="24"/>
          <w:szCs w:val="24"/>
        </w:rPr>
      </w:pPr>
      <w:r w:rsidRPr="008D1DBC">
        <w:rPr>
          <w:rFonts w:ascii="Arial" w:hAnsi="Arial" w:cs="Arial"/>
          <w:b/>
          <w:bCs/>
          <w:sz w:val="24"/>
          <w:szCs w:val="24"/>
        </w:rPr>
        <w:t>U.S. Department of Agriculture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D1DBC">
        <w:rPr>
          <w:rFonts w:ascii="Arial" w:hAnsi="Arial" w:cs="Arial"/>
          <w:b/>
          <w:bCs/>
          <w:sz w:val="24"/>
          <w:szCs w:val="24"/>
        </w:rPr>
        <w:t>Food and Nutrition Service</w:t>
      </w:r>
    </w:p>
    <w:p w:rsidR="008D1DBC" w:rsidRPr="008D1DBC" w:rsidRDefault="008D1DBC" w:rsidP="008D1DBC">
      <w:pPr>
        <w:rPr>
          <w:rFonts w:ascii="Arial" w:hAnsi="Arial" w:cs="Arial"/>
          <w:sz w:val="24"/>
          <w:szCs w:val="24"/>
        </w:rPr>
      </w:pPr>
    </w:p>
    <w:p w:rsidR="008D1DBC" w:rsidRPr="008D1DBC" w:rsidRDefault="008D1DBC" w:rsidP="008D1DBC">
      <w:pPr>
        <w:rPr>
          <w:rFonts w:ascii="Arial" w:hAnsi="Arial" w:cs="Arial"/>
          <w:sz w:val="24"/>
          <w:szCs w:val="24"/>
        </w:rPr>
      </w:pPr>
      <w:r w:rsidRPr="008D1DBC">
        <w:rPr>
          <w:rFonts w:ascii="Arial" w:hAnsi="Arial" w:cs="Arial"/>
          <w:b/>
          <w:bCs/>
          <w:i/>
          <w:iCs/>
          <w:sz w:val="24"/>
          <w:szCs w:val="24"/>
        </w:rPr>
        <w:t>Examination of Cash Nutrition Assistance Program Benefits in Puerto Rico</w:t>
      </w:r>
    </w:p>
    <w:p w:rsidR="00AD2395" w:rsidRPr="008D1DBC" w:rsidRDefault="00AD2395" w:rsidP="008D1DBC">
      <w:pPr>
        <w:rPr>
          <w:rFonts w:ascii="Arial" w:hAnsi="Arial" w:cs="Arial"/>
          <w:sz w:val="24"/>
          <w:szCs w:val="24"/>
        </w:rPr>
      </w:pPr>
    </w:p>
    <w:p w:rsidR="00AD2395" w:rsidRPr="008D1DBC" w:rsidRDefault="00AD2395" w:rsidP="00AD2395">
      <w:pPr>
        <w:rPr>
          <w:rFonts w:ascii="Arial" w:hAnsi="Arial" w:cs="Arial"/>
          <w:sz w:val="24"/>
          <w:szCs w:val="24"/>
        </w:rPr>
      </w:pPr>
    </w:p>
    <w:p w:rsidR="00AD2395" w:rsidRDefault="008D1DBC" w:rsidP="00AD2395">
      <w:pPr>
        <w:rPr>
          <w:rFonts w:ascii="Arial" w:hAnsi="Arial" w:cs="Arial"/>
          <w:sz w:val="24"/>
          <w:szCs w:val="24"/>
        </w:rPr>
      </w:pPr>
      <w:r w:rsidRPr="008D1DBC">
        <w:rPr>
          <w:rFonts w:ascii="Arial" w:hAnsi="Arial" w:cs="Arial"/>
          <w:sz w:val="24"/>
          <w:szCs w:val="24"/>
        </w:rPr>
        <w:t>Comments</w:t>
      </w:r>
    </w:p>
    <w:p w:rsidR="008D1DBC" w:rsidRPr="008D1DBC" w:rsidRDefault="008D1DBC" w:rsidP="00AD2395">
      <w:pPr>
        <w:rPr>
          <w:rFonts w:ascii="Arial" w:hAnsi="Arial" w:cs="Arial"/>
          <w:sz w:val="24"/>
          <w:szCs w:val="24"/>
        </w:rPr>
      </w:pPr>
    </w:p>
    <w:p w:rsidR="00AD2395" w:rsidRPr="008D1DBC" w:rsidRDefault="00AD2395" w:rsidP="00AD239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D1DBC">
        <w:rPr>
          <w:rFonts w:ascii="Arial" w:hAnsi="Arial" w:cs="Arial"/>
          <w:sz w:val="24"/>
          <w:szCs w:val="24"/>
        </w:rPr>
        <w:t>Part A, page 8.  Change Statistics Division to Methodology Division.  NASS recently reorganized.</w:t>
      </w:r>
    </w:p>
    <w:p w:rsidR="008D1DBC" w:rsidRDefault="008D1DBC" w:rsidP="008D1DBC">
      <w:pPr>
        <w:pStyle w:val="ListParagraph"/>
        <w:rPr>
          <w:rFonts w:ascii="Arial" w:hAnsi="Arial" w:cs="Arial"/>
          <w:sz w:val="24"/>
          <w:szCs w:val="24"/>
        </w:rPr>
      </w:pPr>
    </w:p>
    <w:p w:rsidR="00AD2395" w:rsidRPr="008D1DBC" w:rsidRDefault="00AD2395" w:rsidP="00AD239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D1DBC">
        <w:rPr>
          <w:rFonts w:ascii="Arial" w:hAnsi="Arial" w:cs="Arial"/>
          <w:sz w:val="24"/>
          <w:szCs w:val="24"/>
        </w:rPr>
        <w:t>Part B, page 2.  Does the design take into consideration the five study areas or are inferences needed for the five study areas?  I assume the study areas are geographical related and that the county sort provides a good representation of the five regions. However, if inferences are needed by study area and they vary greatly in the number of NAP participants a small area may not have sufficient sample size.</w:t>
      </w:r>
    </w:p>
    <w:p w:rsidR="00AD2395" w:rsidRPr="008D1DBC" w:rsidRDefault="00AD2395" w:rsidP="00AD2395">
      <w:pPr>
        <w:rPr>
          <w:rFonts w:ascii="Arial" w:hAnsi="Arial" w:cs="Arial"/>
          <w:sz w:val="24"/>
          <w:szCs w:val="24"/>
        </w:rPr>
      </w:pPr>
    </w:p>
    <w:p w:rsidR="008D1DBC" w:rsidRPr="008D1DBC" w:rsidRDefault="008D1DBC" w:rsidP="00AD2395">
      <w:pPr>
        <w:rPr>
          <w:rFonts w:ascii="Arial" w:hAnsi="Arial" w:cs="Arial"/>
          <w:sz w:val="24"/>
          <w:szCs w:val="24"/>
        </w:rPr>
      </w:pPr>
    </w:p>
    <w:p w:rsidR="008D1DBC" w:rsidRPr="008D1DBC" w:rsidRDefault="008D1DBC" w:rsidP="00AD2395">
      <w:pPr>
        <w:rPr>
          <w:rFonts w:ascii="Arial" w:hAnsi="Arial" w:cs="Arial"/>
          <w:sz w:val="24"/>
          <w:szCs w:val="24"/>
        </w:rPr>
      </w:pPr>
    </w:p>
    <w:p w:rsidR="00AD2395" w:rsidRPr="008D1DBC" w:rsidRDefault="008D1DBC" w:rsidP="00AD2395">
      <w:pPr>
        <w:rPr>
          <w:rFonts w:ascii="Arial" w:hAnsi="Arial" w:cs="Arial"/>
          <w:sz w:val="24"/>
          <w:szCs w:val="24"/>
        </w:rPr>
      </w:pPr>
      <w:r w:rsidRPr="008D1DBC">
        <w:rPr>
          <w:rFonts w:ascii="Arial" w:hAnsi="Arial" w:cs="Arial"/>
          <w:sz w:val="24"/>
          <w:szCs w:val="24"/>
        </w:rPr>
        <w:t>Review of Supporting Statements conducted by Jeff Bailey.</w:t>
      </w:r>
    </w:p>
    <w:p w:rsidR="008D1DBC" w:rsidRPr="008D1DBC" w:rsidRDefault="008D1DBC" w:rsidP="00AD2395">
      <w:pPr>
        <w:rPr>
          <w:rFonts w:ascii="Arial" w:hAnsi="Arial" w:cs="Arial"/>
          <w:sz w:val="24"/>
          <w:szCs w:val="24"/>
        </w:rPr>
      </w:pPr>
    </w:p>
    <w:p w:rsidR="008D1DBC" w:rsidRPr="008D1DBC" w:rsidRDefault="008D1DBC" w:rsidP="00AD2395">
      <w:pPr>
        <w:rPr>
          <w:rFonts w:ascii="Arial" w:hAnsi="Arial" w:cs="Arial"/>
          <w:sz w:val="24"/>
          <w:szCs w:val="24"/>
        </w:rPr>
      </w:pPr>
    </w:p>
    <w:p w:rsidR="00AD2395" w:rsidRPr="008D1DBC" w:rsidRDefault="00AD2395" w:rsidP="00AD2395">
      <w:pPr>
        <w:rPr>
          <w:rFonts w:ascii="Arial" w:hAnsi="Arial" w:cs="Arial"/>
          <w:sz w:val="24"/>
          <w:szCs w:val="24"/>
        </w:rPr>
      </w:pPr>
      <w:r w:rsidRPr="008D1DBC">
        <w:rPr>
          <w:rFonts w:ascii="Arial" w:hAnsi="Arial" w:cs="Arial"/>
          <w:sz w:val="24"/>
          <w:szCs w:val="24"/>
        </w:rPr>
        <w:t>Jeff Bailey</w:t>
      </w:r>
    </w:p>
    <w:p w:rsidR="00AD2395" w:rsidRPr="008D1DBC" w:rsidRDefault="00AD2395" w:rsidP="00AD2395">
      <w:pPr>
        <w:rPr>
          <w:rFonts w:ascii="Arial" w:hAnsi="Arial" w:cs="Arial"/>
          <w:sz w:val="24"/>
          <w:szCs w:val="24"/>
        </w:rPr>
      </w:pPr>
      <w:r w:rsidRPr="008D1DBC">
        <w:rPr>
          <w:rFonts w:ascii="Arial" w:hAnsi="Arial" w:cs="Arial"/>
          <w:sz w:val="24"/>
          <w:szCs w:val="24"/>
        </w:rPr>
        <w:t>Chief, Summary, Estimation and Disclosure Branch</w:t>
      </w:r>
    </w:p>
    <w:p w:rsidR="00AD2395" w:rsidRPr="008D1DBC" w:rsidRDefault="00AD2395" w:rsidP="00AD2395">
      <w:pPr>
        <w:rPr>
          <w:rFonts w:ascii="Arial" w:hAnsi="Arial" w:cs="Arial"/>
          <w:sz w:val="24"/>
          <w:szCs w:val="24"/>
        </w:rPr>
      </w:pPr>
      <w:r w:rsidRPr="008D1DBC">
        <w:rPr>
          <w:rFonts w:ascii="Arial" w:hAnsi="Arial" w:cs="Arial"/>
          <w:sz w:val="24"/>
          <w:szCs w:val="24"/>
        </w:rPr>
        <w:t>Methodology Division, USDA/NASS</w:t>
      </w:r>
    </w:p>
    <w:p w:rsidR="00AD2395" w:rsidRPr="008D1DBC" w:rsidRDefault="00AD2395" w:rsidP="00AD2395">
      <w:pPr>
        <w:rPr>
          <w:rFonts w:ascii="Arial" w:hAnsi="Arial" w:cs="Arial"/>
          <w:sz w:val="24"/>
          <w:szCs w:val="24"/>
        </w:rPr>
      </w:pPr>
      <w:r w:rsidRPr="008D1DBC">
        <w:rPr>
          <w:rFonts w:ascii="Arial" w:hAnsi="Arial" w:cs="Arial"/>
          <w:sz w:val="24"/>
          <w:szCs w:val="24"/>
        </w:rPr>
        <w:t>202-720-4008</w:t>
      </w:r>
    </w:p>
    <w:p w:rsidR="00AD2395" w:rsidRPr="008D1DBC" w:rsidRDefault="00AD2395" w:rsidP="00AD2395">
      <w:pPr>
        <w:rPr>
          <w:rFonts w:ascii="Arial" w:hAnsi="Arial" w:cs="Arial"/>
          <w:sz w:val="24"/>
          <w:szCs w:val="24"/>
        </w:rPr>
      </w:pPr>
    </w:p>
    <w:p w:rsidR="00202708" w:rsidRPr="008D1DBC" w:rsidRDefault="00202708">
      <w:pPr>
        <w:rPr>
          <w:rFonts w:ascii="Arial" w:hAnsi="Arial" w:cs="Arial"/>
          <w:sz w:val="24"/>
          <w:szCs w:val="24"/>
        </w:rPr>
      </w:pPr>
    </w:p>
    <w:sectPr w:rsidR="00202708" w:rsidRPr="008D1DBC" w:rsidSect="002027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75B44"/>
    <w:multiLevelType w:val="hybridMultilevel"/>
    <w:tmpl w:val="DC5AE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395"/>
    <w:rsid w:val="000B7D60"/>
    <w:rsid w:val="00200830"/>
    <w:rsid w:val="00202708"/>
    <w:rsid w:val="00203B26"/>
    <w:rsid w:val="003373C3"/>
    <w:rsid w:val="00644CC0"/>
    <w:rsid w:val="006B000C"/>
    <w:rsid w:val="00756127"/>
    <w:rsid w:val="007E19FB"/>
    <w:rsid w:val="008D1DBC"/>
    <w:rsid w:val="00AD2395"/>
    <w:rsid w:val="00BC53A3"/>
    <w:rsid w:val="00C250D8"/>
    <w:rsid w:val="00C65040"/>
    <w:rsid w:val="00CC245B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Theme="minorHAnsi" w:hAnsi="Courier" w:cstheme="minorBidi"/>
        <w:color w:val="4F6228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395"/>
    <w:pPr>
      <w:spacing w:after="0" w:line="240" w:lineRule="auto"/>
    </w:pPr>
    <w:rPr>
      <w:rFonts w:ascii="Calibri" w:hAnsi="Calibri" w:cs="Times New Roman"/>
      <w:color w:val="auto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BC53A3"/>
    <w:pPr>
      <w:autoSpaceDE w:val="0"/>
      <w:autoSpaceDN w:val="0"/>
      <w:adjustRightInd w:val="0"/>
      <w:spacing w:before="240" w:after="240"/>
      <w:ind w:left="720" w:hanging="720"/>
      <w:outlineLvl w:val="1"/>
    </w:pPr>
    <w:rPr>
      <w:rFonts w:ascii="Arial Bold" w:hAnsi="Arial Bold" w:cs="Arial"/>
      <w:b/>
      <w:bCs/>
      <w:caps/>
      <w:color w:val="1F497D" w:themeColor="text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395"/>
    <w:pPr>
      <w:ind w:left="720"/>
    </w:pPr>
  </w:style>
  <w:style w:type="character" w:customStyle="1" w:styleId="Heading2Char">
    <w:name w:val="Heading 2 Char"/>
    <w:basedOn w:val="DefaultParagraphFont"/>
    <w:link w:val="Heading2"/>
    <w:rsid w:val="00BC53A3"/>
    <w:rPr>
      <w:rFonts w:ascii="Arial Bold" w:hAnsi="Arial Bold" w:cs="Arial"/>
      <w:b/>
      <w:bCs/>
      <w:caps/>
      <w:color w:val="1F497D" w:themeColor="text2"/>
    </w:rPr>
  </w:style>
  <w:style w:type="paragraph" w:styleId="TOC1">
    <w:name w:val="toc 1"/>
    <w:basedOn w:val="Normal"/>
    <w:next w:val="Normal"/>
    <w:autoRedefine/>
    <w:uiPriority w:val="39"/>
    <w:rsid w:val="00C65040"/>
    <w:pPr>
      <w:tabs>
        <w:tab w:val="left" w:pos="720"/>
        <w:tab w:val="right" w:leader="dot" w:pos="9350"/>
      </w:tabs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Theme="minorHAnsi" w:hAnsi="Courier" w:cstheme="minorBidi"/>
        <w:color w:val="4F6228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395"/>
    <w:pPr>
      <w:spacing w:after="0" w:line="240" w:lineRule="auto"/>
    </w:pPr>
    <w:rPr>
      <w:rFonts w:ascii="Calibri" w:hAnsi="Calibri" w:cs="Times New Roman"/>
      <w:color w:val="auto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BC53A3"/>
    <w:pPr>
      <w:autoSpaceDE w:val="0"/>
      <w:autoSpaceDN w:val="0"/>
      <w:adjustRightInd w:val="0"/>
      <w:spacing w:before="240" w:after="240"/>
      <w:ind w:left="720" w:hanging="720"/>
      <w:outlineLvl w:val="1"/>
    </w:pPr>
    <w:rPr>
      <w:rFonts w:ascii="Arial Bold" w:hAnsi="Arial Bold" w:cs="Arial"/>
      <w:b/>
      <w:bCs/>
      <w:caps/>
      <w:color w:val="1F497D" w:themeColor="text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395"/>
    <w:pPr>
      <w:ind w:left="720"/>
    </w:pPr>
  </w:style>
  <w:style w:type="character" w:customStyle="1" w:styleId="Heading2Char">
    <w:name w:val="Heading 2 Char"/>
    <w:basedOn w:val="DefaultParagraphFont"/>
    <w:link w:val="Heading2"/>
    <w:rsid w:val="00BC53A3"/>
    <w:rPr>
      <w:rFonts w:ascii="Arial Bold" w:hAnsi="Arial Bold" w:cs="Arial"/>
      <w:b/>
      <w:bCs/>
      <w:caps/>
      <w:color w:val="1F497D" w:themeColor="text2"/>
    </w:rPr>
  </w:style>
  <w:style w:type="paragraph" w:styleId="TOC1">
    <w:name w:val="toc 1"/>
    <w:basedOn w:val="Normal"/>
    <w:next w:val="Normal"/>
    <w:autoRedefine/>
    <w:uiPriority w:val="39"/>
    <w:rsid w:val="00C65040"/>
    <w:pPr>
      <w:tabs>
        <w:tab w:val="left" w:pos="720"/>
        <w:tab w:val="right" w:leader="dot" w:pos="9350"/>
      </w:tabs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hancda</dc:creator>
  <cp:lastModifiedBy>bob</cp:lastModifiedBy>
  <cp:revision>2</cp:revision>
  <dcterms:created xsi:type="dcterms:W3CDTF">2014-08-19T12:33:00Z</dcterms:created>
  <dcterms:modified xsi:type="dcterms:W3CDTF">2014-08-19T12:33:00Z</dcterms:modified>
</cp:coreProperties>
</file>