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52" w:rsidRDefault="00FF3952" w:rsidP="00FF3952">
      <w:pPr>
        <w:pStyle w:val="NoSpacing"/>
        <w:jc w:val="center"/>
        <w:rPr>
          <w:rFonts w:ascii="Times New Roman" w:hAnsi="Times New Roman" w:cs="Times New Roman"/>
          <w:sz w:val="24"/>
        </w:rPr>
      </w:pPr>
      <w:r>
        <w:rPr>
          <w:rFonts w:ascii="Times New Roman" w:hAnsi="Times New Roman" w:cs="Times New Roman"/>
          <w:sz w:val="24"/>
        </w:rPr>
        <w:t>Supporting Statement</w:t>
      </w:r>
    </w:p>
    <w:p w:rsidR="0019779F" w:rsidRDefault="00FF3952" w:rsidP="00FF3952">
      <w:pPr>
        <w:pStyle w:val="NoSpacing"/>
        <w:jc w:val="center"/>
        <w:rPr>
          <w:rFonts w:ascii="Times New Roman" w:hAnsi="Times New Roman" w:cs="Times New Roman"/>
          <w:sz w:val="24"/>
        </w:rPr>
      </w:pPr>
      <w:proofErr w:type="gramStart"/>
      <w:r>
        <w:rPr>
          <w:rFonts w:ascii="Times New Roman" w:hAnsi="Times New Roman" w:cs="Times New Roman"/>
          <w:sz w:val="24"/>
        </w:rPr>
        <w:t>for</w:t>
      </w:r>
      <w:proofErr w:type="gramEnd"/>
    </w:p>
    <w:p w:rsidR="00FF3952" w:rsidRDefault="003A0832" w:rsidP="00FF3952">
      <w:pPr>
        <w:pStyle w:val="NoSpacing"/>
        <w:jc w:val="center"/>
        <w:rPr>
          <w:rFonts w:ascii="Times New Roman" w:hAnsi="Times New Roman" w:cs="Times New Roman"/>
          <w:sz w:val="24"/>
        </w:rPr>
      </w:pPr>
      <w:r>
        <w:rPr>
          <w:rFonts w:ascii="Times New Roman" w:hAnsi="Times New Roman" w:cs="Times New Roman"/>
          <w:sz w:val="24"/>
        </w:rPr>
        <w:t xml:space="preserve">Defense Biometric </w:t>
      </w:r>
      <w:r w:rsidR="00FF3952" w:rsidRPr="00FF3952">
        <w:rPr>
          <w:rFonts w:ascii="Times New Roman" w:hAnsi="Times New Roman" w:cs="Times New Roman"/>
          <w:sz w:val="24"/>
        </w:rPr>
        <w:t xml:space="preserve">Identification </w:t>
      </w:r>
      <w:r>
        <w:rPr>
          <w:rFonts w:ascii="Times New Roman" w:hAnsi="Times New Roman" w:cs="Times New Roman"/>
          <w:sz w:val="24"/>
        </w:rPr>
        <w:t xml:space="preserve">Records </w:t>
      </w:r>
      <w:r w:rsidR="00FF3952" w:rsidRPr="00FF3952">
        <w:rPr>
          <w:rFonts w:ascii="Times New Roman" w:hAnsi="Times New Roman" w:cs="Times New Roman"/>
          <w:sz w:val="24"/>
        </w:rPr>
        <w:t>System (ABIS)</w:t>
      </w:r>
    </w:p>
    <w:p w:rsidR="00FF3952" w:rsidRDefault="00FF3952" w:rsidP="00FF3952">
      <w:pPr>
        <w:pStyle w:val="NoSpacing"/>
        <w:jc w:val="center"/>
        <w:rPr>
          <w:rFonts w:ascii="Times New Roman" w:hAnsi="Times New Roman" w:cs="Times New Roman"/>
          <w:sz w:val="24"/>
        </w:rPr>
      </w:pPr>
      <w:r>
        <w:rPr>
          <w:rFonts w:ascii="Times New Roman" w:hAnsi="Times New Roman" w:cs="Times New Roman"/>
          <w:sz w:val="24"/>
        </w:rPr>
        <w:t>Paperwork Reduction Act Submission &amp; OMB Control Number Request</w:t>
      </w:r>
    </w:p>
    <w:p w:rsidR="00FF3952" w:rsidRDefault="00FF3952" w:rsidP="00FF3952">
      <w:pPr>
        <w:pStyle w:val="NoSpacing"/>
        <w:jc w:val="center"/>
        <w:rPr>
          <w:rFonts w:ascii="Times New Roman" w:hAnsi="Times New Roman" w:cs="Times New Roman"/>
          <w:i/>
          <w:sz w:val="24"/>
        </w:rPr>
      </w:pPr>
      <w:r>
        <w:rPr>
          <w:rFonts w:ascii="Times New Roman" w:hAnsi="Times New Roman" w:cs="Times New Roman"/>
          <w:i/>
          <w:sz w:val="24"/>
        </w:rPr>
        <w:t>Reference Associated OMB Form 83-I</w:t>
      </w:r>
    </w:p>
    <w:p w:rsidR="00FF3952" w:rsidRDefault="00FF3952" w:rsidP="00FF3952">
      <w:pPr>
        <w:pStyle w:val="NoSpacing"/>
        <w:jc w:val="center"/>
        <w:rPr>
          <w:rFonts w:ascii="Times New Roman" w:hAnsi="Times New Roman" w:cs="Times New Roman"/>
          <w:i/>
          <w:sz w:val="24"/>
        </w:rPr>
      </w:pPr>
    </w:p>
    <w:p w:rsidR="00FF3952" w:rsidRDefault="00FF3952" w:rsidP="00FF3952">
      <w:pPr>
        <w:pStyle w:val="NoSpacing"/>
        <w:rPr>
          <w:rFonts w:ascii="Times New Roman" w:hAnsi="Times New Roman" w:cs="Times New Roman"/>
          <w:sz w:val="24"/>
        </w:rPr>
      </w:pPr>
    </w:p>
    <w:p w:rsidR="00E643E5" w:rsidRDefault="00E643E5" w:rsidP="00FF3952">
      <w:pPr>
        <w:pStyle w:val="NoSpacing"/>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JUSTIFICATION</w:t>
      </w:r>
    </w:p>
    <w:p w:rsidR="00E643E5" w:rsidRPr="0005080D" w:rsidRDefault="00E643E5" w:rsidP="00FF3952">
      <w:pPr>
        <w:pStyle w:val="NoSpacing"/>
        <w:rPr>
          <w:rFonts w:ascii="Times New Roman" w:hAnsi="Times New Roman" w:cs="Times New Roman"/>
          <w:sz w:val="24"/>
          <w:u w:val="single"/>
        </w:rPr>
      </w:pPr>
      <w:r>
        <w:rPr>
          <w:rFonts w:ascii="Times New Roman" w:hAnsi="Times New Roman" w:cs="Times New Roman"/>
          <w:sz w:val="24"/>
        </w:rPr>
        <w:tab/>
        <w:t>1.</w:t>
      </w:r>
      <w:r>
        <w:rPr>
          <w:rFonts w:ascii="Times New Roman" w:hAnsi="Times New Roman" w:cs="Times New Roman"/>
          <w:sz w:val="24"/>
        </w:rPr>
        <w:tab/>
      </w:r>
      <w:r w:rsidRPr="0081148A">
        <w:rPr>
          <w:rFonts w:ascii="Times New Roman" w:hAnsi="Times New Roman" w:cs="Times New Roman"/>
          <w:sz w:val="24"/>
          <w:u w:val="single"/>
        </w:rPr>
        <w:t>Need for Information Collection</w:t>
      </w:r>
    </w:p>
    <w:p w:rsidR="0047435D" w:rsidRDefault="0047435D" w:rsidP="0047435D">
      <w:pPr>
        <w:pStyle w:val="NoSpacing"/>
      </w:pPr>
    </w:p>
    <w:p w:rsidR="0081148A" w:rsidRDefault="00035C48" w:rsidP="0047435D">
      <w:pPr>
        <w:pStyle w:val="NoSpacing"/>
        <w:ind w:firstLine="720"/>
        <w:rPr>
          <w:rFonts w:ascii="Times New Roman" w:hAnsi="Times New Roman" w:cs="Times New Roman"/>
          <w:sz w:val="24"/>
          <w:szCs w:val="20"/>
        </w:rPr>
      </w:pPr>
      <w:r>
        <w:rPr>
          <w:rFonts w:ascii="Times New Roman" w:hAnsi="Times New Roman" w:cs="Times New Roman"/>
          <w:sz w:val="24"/>
          <w:szCs w:val="20"/>
        </w:rPr>
        <w:t xml:space="preserve">In a </w:t>
      </w:r>
      <w:r w:rsidR="0081148A" w:rsidRPr="0047435D">
        <w:rPr>
          <w:rFonts w:ascii="Times New Roman" w:hAnsi="Times New Roman" w:cs="Times New Roman"/>
          <w:sz w:val="24"/>
          <w:szCs w:val="20"/>
        </w:rPr>
        <w:t>13 January 2012</w:t>
      </w:r>
      <w:r>
        <w:rPr>
          <w:rFonts w:ascii="Times New Roman" w:hAnsi="Times New Roman" w:cs="Times New Roman"/>
          <w:sz w:val="24"/>
          <w:szCs w:val="20"/>
        </w:rPr>
        <w:t xml:space="preserve"> Department of Defense (DoD) Memorandum [OSD 14940-11],</w:t>
      </w:r>
      <w:r w:rsidRPr="0047435D">
        <w:rPr>
          <w:rFonts w:ascii="Times New Roman" w:hAnsi="Times New Roman" w:cs="Times New Roman"/>
          <w:sz w:val="24"/>
          <w:szCs w:val="20"/>
        </w:rPr>
        <w:t xml:space="preserve"> </w:t>
      </w:r>
      <w:r>
        <w:rPr>
          <w:rFonts w:ascii="Times New Roman" w:hAnsi="Times New Roman" w:cs="Times New Roman"/>
          <w:sz w:val="24"/>
          <w:szCs w:val="20"/>
        </w:rPr>
        <w:t xml:space="preserve">the </w:t>
      </w:r>
      <w:r w:rsidR="0081148A" w:rsidRPr="0047435D">
        <w:rPr>
          <w:rFonts w:ascii="Times New Roman" w:hAnsi="Times New Roman" w:cs="Times New Roman"/>
          <w:sz w:val="24"/>
          <w:szCs w:val="20"/>
        </w:rPr>
        <w:t>Deputy Secretary of Defense (DSD)</w:t>
      </w:r>
      <w:r>
        <w:rPr>
          <w:rFonts w:ascii="Times New Roman" w:hAnsi="Times New Roman" w:cs="Times New Roman"/>
          <w:sz w:val="24"/>
          <w:szCs w:val="20"/>
        </w:rPr>
        <w:t xml:space="preserve"> </w:t>
      </w:r>
      <w:r w:rsidR="0081148A" w:rsidRPr="0047435D">
        <w:rPr>
          <w:rFonts w:ascii="Times New Roman" w:hAnsi="Times New Roman" w:cs="Times New Roman"/>
          <w:sz w:val="24"/>
          <w:szCs w:val="20"/>
        </w:rPr>
        <w:t xml:space="preserve">authorized all Combatant Commanders and Military Departments to employ DoD biometric capabilities across the full range of military operations unless otherwise prohibited by law or agreement. The </w:t>
      </w:r>
      <w:bookmarkStart w:id="0" w:name="OLE_LINK2"/>
      <w:bookmarkStart w:id="1" w:name="OLE_LINK3"/>
      <w:r w:rsidR="0081148A" w:rsidRPr="0047435D">
        <w:rPr>
          <w:rFonts w:ascii="Times New Roman" w:hAnsi="Times New Roman" w:cs="Times New Roman"/>
          <w:sz w:val="24"/>
          <w:szCs w:val="20"/>
        </w:rPr>
        <w:t>Automated Biometric Identification System (ABIS)</w:t>
      </w:r>
      <w:bookmarkEnd w:id="0"/>
      <w:bookmarkEnd w:id="1"/>
      <w:r w:rsidR="0081148A" w:rsidRPr="0047435D">
        <w:rPr>
          <w:rFonts w:ascii="Times New Roman" w:hAnsi="Times New Roman" w:cs="Times New Roman"/>
          <w:sz w:val="24"/>
          <w:szCs w:val="20"/>
        </w:rPr>
        <w:t xml:space="preserve"> matches and stores biometric data collected by global U.S. forces during the course of military operations.  Data may also be collected for use in field identification and recovery of persons, or their physical remains, who have been captured, detained, missing, prisoners of war (POW), or personnel recovered from hostile control.</w:t>
      </w:r>
      <w:r w:rsidR="00673FFF" w:rsidRPr="0047435D">
        <w:rPr>
          <w:rFonts w:ascii="Times New Roman" w:hAnsi="Times New Roman" w:cs="Times New Roman"/>
          <w:sz w:val="24"/>
          <w:szCs w:val="20"/>
        </w:rPr>
        <w:t xml:space="preserve"> The data collected in accordanc</w:t>
      </w:r>
      <w:r w:rsidR="00CA4A9A">
        <w:rPr>
          <w:rFonts w:ascii="Times New Roman" w:hAnsi="Times New Roman" w:cs="Times New Roman"/>
          <w:sz w:val="24"/>
          <w:szCs w:val="20"/>
        </w:rPr>
        <w:t xml:space="preserve">e with these policies, stored as approved by the Records Retention Schedule, </w:t>
      </w:r>
      <w:r w:rsidR="00673FFF" w:rsidRPr="0047435D">
        <w:rPr>
          <w:rFonts w:ascii="Times New Roman" w:hAnsi="Times New Roman" w:cs="Times New Roman"/>
          <w:sz w:val="24"/>
          <w:szCs w:val="20"/>
        </w:rPr>
        <w:t>support</w:t>
      </w:r>
      <w:r w:rsidR="00CA4A9A">
        <w:rPr>
          <w:rFonts w:ascii="Times New Roman" w:hAnsi="Times New Roman" w:cs="Times New Roman"/>
          <w:sz w:val="24"/>
          <w:szCs w:val="20"/>
        </w:rPr>
        <w:t>s</w:t>
      </w:r>
      <w:r w:rsidR="00673FFF" w:rsidRPr="0047435D">
        <w:rPr>
          <w:rFonts w:ascii="Times New Roman" w:hAnsi="Times New Roman" w:cs="Times New Roman"/>
          <w:sz w:val="24"/>
          <w:szCs w:val="20"/>
        </w:rPr>
        <w:t xml:space="preserve"> military operations including, but not limited to, counterterrorism and installation access.</w:t>
      </w:r>
      <w:r w:rsidR="00E3628F">
        <w:rPr>
          <w:rFonts w:ascii="Times New Roman" w:hAnsi="Times New Roman" w:cs="Times New Roman"/>
          <w:sz w:val="24"/>
          <w:szCs w:val="20"/>
        </w:rPr>
        <w:t xml:space="preserve"> While a small percentage of the</w:t>
      </w:r>
      <w:r w:rsidR="00BD64F6">
        <w:rPr>
          <w:rFonts w:ascii="Times New Roman" w:hAnsi="Times New Roman" w:cs="Times New Roman"/>
          <w:sz w:val="24"/>
          <w:szCs w:val="20"/>
        </w:rPr>
        <w:t xml:space="preserve"> population included in ABIS are active duty military, the large majority include Foreign Nationals and other members of the public as required.</w:t>
      </w:r>
      <w:r w:rsidR="00673FFF" w:rsidRPr="0047435D">
        <w:rPr>
          <w:rFonts w:ascii="Times New Roman" w:hAnsi="Times New Roman" w:cs="Times New Roman"/>
          <w:sz w:val="24"/>
          <w:szCs w:val="20"/>
        </w:rPr>
        <w:t xml:space="preserve">  </w:t>
      </w:r>
    </w:p>
    <w:p w:rsidR="002D3308" w:rsidRPr="002D3308" w:rsidRDefault="002D3308" w:rsidP="0047435D">
      <w:pPr>
        <w:pStyle w:val="NoSpacing"/>
        <w:ind w:firstLine="720"/>
        <w:rPr>
          <w:rFonts w:ascii="Times New Roman" w:hAnsi="Times New Roman" w:cs="Times New Roman"/>
          <w:sz w:val="24"/>
          <w:szCs w:val="24"/>
        </w:rPr>
      </w:pPr>
      <w:r w:rsidRPr="002D3308">
        <w:rPr>
          <w:rFonts w:ascii="Times New Roman" w:hAnsi="Times New Roman" w:cs="Times New Roman"/>
          <w:sz w:val="24"/>
          <w:szCs w:val="24"/>
        </w:rPr>
        <w:t>Authority for ABIS is derived from</w:t>
      </w:r>
      <w:r>
        <w:rPr>
          <w:rFonts w:ascii="Times New Roman" w:hAnsi="Times New Roman" w:cs="Times New Roman"/>
          <w:sz w:val="24"/>
          <w:szCs w:val="24"/>
        </w:rPr>
        <w:t>:</w:t>
      </w:r>
      <w:r w:rsidRPr="002D3308">
        <w:rPr>
          <w:rFonts w:ascii="Times New Roman" w:hAnsi="Times New Roman" w:cs="Times New Roman"/>
          <w:sz w:val="24"/>
          <w:szCs w:val="24"/>
        </w:rPr>
        <w:t xml:space="preserve"> </w:t>
      </w:r>
      <w:bookmarkStart w:id="2" w:name="OLE_LINK4"/>
      <w:r w:rsidRPr="002D3308">
        <w:rPr>
          <w:rFonts w:ascii="Times New Roman" w:hAnsi="Times New Roman" w:cs="Times New Roman"/>
          <w:spacing w:val="6"/>
          <w:sz w:val="24"/>
          <w:szCs w:val="24"/>
          <w:shd w:val="clear" w:color="auto" w:fill="FFFFFF"/>
        </w:rPr>
        <w:t>10 U.S.C. 113, Secretary of Defense; 10 U.S.C. 3013, Secretary of the Army;</w:t>
      </w:r>
      <w:r w:rsidRPr="002D3308">
        <w:rPr>
          <w:rFonts w:ascii="Times New Roman" w:hAnsi="Times New Roman" w:cs="Times New Roman"/>
          <w:spacing w:val="7"/>
          <w:sz w:val="24"/>
          <w:szCs w:val="24"/>
        </w:rPr>
        <w:t xml:space="preserve"> Homeland Security Presidential Directive (HSPD)-6, Integration and Use of Screening Information; HSPD-11, Comprehensive Terrorist-Related Screening Procedures; National Security Presidential Directive (NSPD)-59/HSPD-24, Biometrics for Identification and Screening to Enhance National Security; </w:t>
      </w:r>
      <w:proofErr w:type="spellStart"/>
      <w:r w:rsidRPr="002D3308">
        <w:rPr>
          <w:rFonts w:ascii="Times New Roman" w:hAnsi="Times New Roman" w:cs="Times New Roman"/>
          <w:sz w:val="24"/>
          <w:szCs w:val="24"/>
        </w:rPr>
        <w:t>DoDI</w:t>
      </w:r>
      <w:proofErr w:type="spellEnd"/>
      <w:r w:rsidRPr="002D3308">
        <w:rPr>
          <w:rFonts w:ascii="Times New Roman" w:hAnsi="Times New Roman" w:cs="Times New Roman"/>
          <w:sz w:val="24"/>
          <w:szCs w:val="24"/>
        </w:rPr>
        <w:t xml:space="preserve"> 2000.12, DoD Antiterrorism (AT) Program; DoD Instruction 2310.5, Accounting for Missing Persons; DoD Directive 2310.7, Personnel Accounting – Losses Due to Hostile Acts;  Defense Prisoner of War/Missing in Action Office; </w:t>
      </w:r>
      <w:proofErr w:type="spellStart"/>
      <w:r w:rsidRPr="002D3308">
        <w:rPr>
          <w:rFonts w:ascii="Times New Roman" w:hAnsi="Times New Roman" w:cs="Times New Roman"/>
          <w:sz w:val="24"/>
          <w:szCs w:val="24"/>
        </w:rPr>
        <w:t>DoDI</w:t>
      </w:r>
      <w:proofErr w:type="spellEnd"/>
      <w:r w:rsidRPr="002D3308">
        <w:rPr>
          <w:rFonts w:ascii="Times New Roman" w:hAnsi="Times New Roman" w:cs="Times New Roman"/>
          <w:sz w:val="24"/>
          <w:szCs w:val="24"/>
        </w:rPr>
        <w:t xml:space="preserve"> 5200.08, Security of DoD Installations and Resources; </w:t>
      </w:r>
      <w:proofErr w:type="spellStart"/>
      <w:r w:rsidRPr="002D3308">
        <w:rPr>
          <w:rFonts w:ascii="Times New Roman" w:hAnsi="Times New Roman" w:cs="Times New Roman"/>
          <w:sz w:val="24"/>
          <w:szCs w:val="24"/>
        </w:rPr>
        <w:t>DoDD</w:t>
      </w:r>
      <w:proofErr w:type="spellEnd"/>
      <w:r w:rsidRPr="002D3308">
        <w:rPr>
          <w:rFonts w:ascii="Times New Roman" w:hAnsi="Times New Roman" w:cs="Times New Roman"/>
          <w:sz w:val="24"/>
          <w:szCs w:val="24"/>
        </w:rPr>
        <w:t xml:space="preserve"> 8521.01E, DoD Biometrics; </w:t>
      </w:r>
      <w:proofErr w:type="spellStart"/>
      <w:r w:rsidRPr="002D3308">
        <w:rPr>
          <w:rFonts w:ascii="Times New Roman" w:hAnsi="Times New Roman" w:cs="Times New Roman"/>
          <w:sz w:val="24"/>
          <w:szCs w:val="24"/>
        </w:rPr>
        <w:t>DoDD</w:t>
      </w:r>
      <w:proofErr w:type="spellEnd"/>
      <w:r w:rsidRPr="002D3308">
        <w:rPr>
          <w:rFonts w:ascii="Times New Roman" w:hAnsi="Times New Roman" w:cs="Times New Roman"/>
          <w:sz w:val="24"/>
          <w:szCs w:val="24"/>
        </w:rPr>
        <w:t xml:space="preserve"> 8500.1, Information Assurance; DoD 5200.08-R, Physical Security Program; </w:t>
      </w:r>
      <w:r w:rsidRPr="002D3308">
        <w:rPr>
          <w:rFonts w:ascii="Times New Roman" w:hAnsi="Times New Roman" w:cs="Times New Roman"/>
          <w:spacing w:val="7"/>
          <w:sz w:val="24"/>
          <w:szCs w:val="24"/>
        </w:rPr>
        <w:t xml:space="preserve">AR </w:t>
      </w:r>
      <w:r w:rsidRPr="002D3308">
        <w:rPr>
          <w:rFonts w:ascii="Times New Roman" w:hAnsi="Times New Roman" w:cs="Times New Roman"/>
          <w:sz w:val="24"/>
          <w:szCs w:val="24"/>
        </w:rPr>
        <w:t>25-2, Information Assurance; AR 190-8, Enemy Prisoners of War, Retained Personnel, Civilian Internees and Other Detainees; AR 525-13, Antiterrorism</w:t>
      </w:r>
      <w:bookmarkEnd w:id="2"/>
      <w:r w:rsidRPr="002D3308">
        <w:rPr>
          <w:rFonts w:ascii="Times New Roman" w:hAnsi="Times New Roman" w:cs="Times New Roman"/>
          <w:sz w:val="24"/>
          <w:szCs w:val="24"/>
        </w:rPr>
        <w:t>;</w:t>
      </w:r>
      <w:r w:rsidRPr="002D3308">
        <w:rPr>
          <w:rFonts w:ascii="Times New Roman" w:hAnsi="Times New Roman" w:cs="Times New Roman"/>
          <w:spacing w:val="6"/>
          <w:sz w:val="24"/>
          <w:szCs w:val="24"/>
        </w:rPr>
        <w:t xml:space="preserve"> E.O. 9397 (SSN), as amended.</w:t>
      </w:r>
    </w:p>
    <w:p w:rsidR="0002457C" w:rsidRDefault="0002457C" w:rsidP="00FF3952">
      <w:pPr>
        <w:pStyle w:val="NoSpacing"/>
        <w:rPr>
          <w:rFonts w:ascii="Times New Roman" w:hAnsi="Times New Roman" w:cs="Times New Roman"/>
          <w:sz w:val="24"/>
        </w:rPr>
      </w:pPr>
    </w:p>
    <w:p w:rsidR="00E643E5" w:rsidRDefault="00E643E5" w:rsidP="00FF3952">
      <w:pPr>
        <w:pStyle w:val="NoSpacing"/>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r>
      <w:r w:rsidRPr="0005080D">
        <w:rPr>
          <w:rFonts w:ascii="Times New Roman" w:hAnsi="Times New Roman" w:cs="Times New Roman"/>
          <w:sz w:val="24"/>
          <w:u w:val="single"/>
        </w:rPr>
        <w:t>Use of Information</w:t>
      </w:r>
    </w:p>
    <w:p w:rsidR="0047435D" w:rsidRDefault="0047435D" w:rsidP="00840BD1">
      <w:pPr>
        <w:autoSpaceDE w:val="0"/>
        <w:autoSpaceDN w:val="0"/>
        <w:adjustRightInd w:val="0"/>
        <w:spacing w:after="0" w:line="240" w:lineRule="auto"/>
        <w:ind w:firstLine="720"/>
        <w:rPr>
          <w:rFonts w:ascii="Times New Roman" w:hAnsi="Times New Roman" w:cs="Times New Roman"/>
          <w:sz w:val="24"/>
          <w:szCs w:val="20"/>
        </w:rPr>
      </w:pPr>
    </w:p>
    <w:p w:rsidR="00E861E9" w:rsidRDefault="00277E53" w:rsidP="00E861E9">
      <w:pPr>
        <w:pStyle w:val="PlainText"/>
      </w:pPr>
      <w:r w:rsidRPr="00277E53">
        <w:rPr>
          <w:rFonts w:ascii="Times New Roman" w:hAnsi="Times New Roman" w:cs="Times New Roman"/>
          <w:sz w:val="24"/>
          <w:szCs w:val="20"/>
        </w:rPr>
        <w:t xml:space="preserve">The information collected and processed by </w:t>
      </w:r>
      <w:proofErr w:type="gramStart"/>
      <w:r w:rsidRPr="00277E53">
        <w:rPr>
          <w:rFonts w:ascii="Times New Roman" w:hAnsi="Times New Roman" w:cs="Times New Roman"/>
          <w:sz w:val="24"/>
          <w:szCs w:val="20"/>
        </w:rPr>
        <w:t>DoD</w:t>
      </w:r>
      <w:proofErr w:type="gramEnd"/>
      <w:r w:rsidRPr="00277E53">
        <w:rPr>
          <w:rFonts w:ascii="Times New Roman" w:hAnsi="Times New Roman" w:cs="Times New Roman"/>
          <w:sz w:val="24"/>
          <w:szCs w:val="20"/>
        </w:rPr>
        <w:t xml:space="preserve"> ABIS is used by DoD,</w:t>
      </w:r>
      <w:r>
        <w:rPr>
          <w:rFonts w:ascii="Times New Roman" w:hAnsi="Times New Roman" w:cs="Times New Roman"/>
          <w:sz w:val="24"/>
          <w:szCs w:val="20"/>
        </w:rPr>
        <w:t xml:space="preserve"> </w:t>
      </w:r>
      <w:r w:rsidRPr="00277E53">
        <w:rPr>
          <w:rFonts w:ascii="Times New Roman" w:hAnsi="Times New Roman" w:cs="Times New Roman"/>
          <w:sz w:val="24"/>
          <w:szCs w:val="20"/>
        </w:rPr>
        <w:t>FBI, DHS, other government agencies, and approved international partners for</w:t>
      </w:r>
      <w:r>
        <w:rPr>
          <w:rFonts w:ascii="Times New Roman" w:hAnsi="Times New Roman" w:cs="Times New Roman"/>
          <w:sz w:val="24"/>
          <w:szCs w:val="20"/>
        </w:rPr>
        <w:t xml:space="preserve"> </w:t>
      </w:r>
      <w:r w:rsidRPr="00277E53">
        <w:rPr>
          <w:rFonts w:ascii="Times New Roman" w:hAnsi="Times New Roman" w:cs="Times New Roman"/>
          <w:sz w:val="24"/>
          <w:szCs w:val="20"/>
        </w:rPr>
        <w:t>intelligence, force protection, national security, and law enforcement</w:t>
      </w:r>
      <w:r>
        <w:rPr>
          <w:rFonts w:ascii="Times New Roman" w:hAnsi="Times New Roman" w:cs="Times New Roman"/>
          <w:sz w:val="24"/>
          <w:szCs w:val="20"/>
        </w:rPr>
        <w:t xml:space="preserve"> </w:t>
      </w:r>
      <w:r w:rsidRPr="00277E53">
        <w:rPr>
          <w:rFonts w:ascii="Times New Roman" w:hAnsi="Times New Roman" w:cs="Times New Roman"/>
          <w:sz w:val="24"/>
          <w:szCs w:val="20"/>
        </w:rPr>
        <w:t xml:space="preserve">purposes.  </w:t>
      </w:r>
      <w:proofErr w:type="gramStart"/>
      <w:r w:rsidRPr="00277E53">
        <w:rPr>
          <w:rFonts w:ascii="Times New Roman" w:hAnsi="Times New Roman" w:cs="Times New Roman"/>
          <w:sz w:val="24"/>
          <w:szCs w:val="20"/>
        </w:rPr>
        <w:t>DoD</w:t>
      </w:r>
      <w:proofErr w:type="gramEnd"/>
      <w:r w:rsidRPr="00277E53">
        <w:rPr>
          <w:rFonts w:ascii="Times New Roman" w:hAnsi="Times New Roman" w:cs="Times New Roman"/>
          <w:sz w:val="24"/>
          <w:szCs w:val="20"/>
        </w:rPr>
        <w:t xml:space="preserve"> </w:t>
      </w:r>
      <w:r w:rsidR="00CA4A9A">
        <w:rPr>
          <w:rFonts w:ascii="Times New Roman" w:hAnsi="Times New Roman" w:cs="Times New Roman"/>
          <w:sz w:val="24"/>
          <w:szCs w:val="20"/>
        </w:rPr>
        <w:t xml:space="preserve">provides collected and processed </w:t>
      </w:r>
      <w:r w:rsidRPr="00277E53">
        <w:rPr>
          <w:rFonts w:ascii="Times New Roman" w:hAnsi="Times New Roman" w:cs="Times New Roman"/>
          <w:sz w:val="24"/>
          <w:szCs w:val="20"/>
        </w:rPr>
        <w:t>information to the</w:t>
      </w:r>
      <w:r>
        <w:rPr>
          <w:rFonts w:ascii="Times New Roman" w:hAnsi="Times New Roman" w:cs="Times New Roman"/>
          <w:sz w:val="24"/>
          <w:szCs w:val="20"/>
        </w:rPr>
        <w:t xml:space="preserve"> </w:t>
      </w:r>
      <w:r w:rsidRPr="00277E53">
        <w:rPr>
          <w:rFonts w:ascii="Times New Roman" w:hAnsi="Times New Roman" w:cs="Times New Roman"/>
          <w:sz w:val="24"/>
          <w:szCs w:val="20"/>
        </w:rPr>
        <w:t xml:space="preserve">Terrorist Screening Center to place individuals on National </w:t>
      </w:r>
      <w:proofErr w:type="spellStart"/>
      <w:r w:rsidRPr="00277E53">
        <w:rPr>
          <w:rFonts w:ascii="Times New Roman" w:hAnsi="Times New Roman" w:cs="Times New Roman"/>
          <w:sz w:val="24"/>
          <w:szCs w:val="20"/>
        </w:rPr>
        <w:t>Watchlists</w:t>
      </w:r>
      <w:proofErr w:type="spellEnd"/>
      <w:r w:rsidRPr="00277E53">
        <w:rPr>
          <w:rFonts w:ascii="Times New Roman" w:hAnsi="Times New Roman" w:cs="Times New Roman"/>
          <w:sz w:val="24"/>
          <w:szCs w:val="20"/>
        </w:rPr>
        <w:t>.</w:t>
      </w:r>
      <w:r w:rsidR="00E861E9">
        <w:rPr>
          <w:rFonts w:ascii="Times New Roman" w:hAnsi="Times New Roman" w:cs="Times New Roman"/>
          <w:sz w:val="24"/>
          <w:szCs w:val="20"/>
        </w:rPr>
        <w:t xml:space="preserve"> Required fields for every record include: Name, 10 fingerprints, and 2 iris scans. All other data fields in ABIS are optional and vary based on each record and situation.</w:t>
      </w:r>
    </w:p>
    <w:p w:rsidR="00620381" w:rsidRPr="00277E53" w:rsidRDefault="00620381" w:rsidP="00840BD1">
      <w:pPr>
        <w:autoSpaceDE w:val="0"/>
        <w:autoSpaceDN w:val="0"/>
        <w:adjustRightInd w:val="0"/>
        <w:spacing w:after="0" w:line="240" w:lineRule="auto"/>
        <w:ind w:firstLine="720"/>
        <w:rPr>
          <w:rFonts w:ascii="Times New Roman" w:hAnsi="Times New Roman" w:cs="Times New Roman"/>
          <w:sz w:val="24"/>
          <w:szCs w:val="20"/>
        </w:rPr>
      </w:pPr>
    </w:p>
    <w:p w:rsidR="0002457C" w:rsidRDefault="0002457C" w:rsidP="00FF3952">
      <w:pPr>
        <w:pStyle w:val="NoSpacing"/>
        <w:rPr>
          <w:rFonts w:ascii="Times New Roman" w:hAnsi="Times New Roman" w:cs="Times New Roman"/>
          <w:sz w:val="24"/>
        </w:rPr>
      </w:pPr>
    </w:p>
    <w:p w:rsidR="0002457C" w:rsidRDefault="0002457C" w:rsidP="00FF3952">
      <w:pPr>
        <w:pStyle w:val="NoSpacing"/>
        <w:rPr>
          <w:rFonts w:ascii="Times New Roman" w:hAnsi="Times New Roman" w:cs="Times New Roman"/>
          <w:sz w:val="24"/>
        </w:rPr>
      </w:pPr>
    </w:p>
    <w:p w:rsidR="00E643E5" w:rsidRPr="0005080D" w:rsidRDefault="00E643E5" w:rsidP="00FF3952">
      <w:pPr>
        <w:pStyle w:val="NoSpacing"/>
        <w:rPr>
          <w:rFonts w:ascii="Times New Roman" w:hAnsi="Times New Roman" w:cs="Times New Roman"/>
          <w:sz w:val="24"/>
          <w:u w:val="single"/>
        </w:rPr>
      </w:pPr>
      <w:r>
        <w:rPr>
          <w:rFonts w:ascii="Times New Roman" w:hAnsi="Times New Roman" w:cs="Times New Roman"/>
          <w:sz w:val="24"/>
        </w:rPr>
        <w:lastRenderedPageBreak/>
        <w:tab/>
        <w:t>3.</w:t>
      </w:r>
      <w:r>
        <w:rPr>
          <w:rFonts w:ascii="Times New Roman" w:hAnsi="Times New Roman" w:cs="Times New Roman"/>
          <w:sz w:val="24"/>
        </w:rPr>
        <w:tab/>
      </w:r>
      <w:r w:rsidRPr="0005080D">
        <w:rPr>
          <w:rFonts w:ascii="Times New Roman" w:hAnsi="Times New Roman" w:cs="Times New Roman"/>
          <w:sz w:val="24"/>
          <w:u w:val="single"/>
        </w:rPr>
        <w:t>Use of Information Technology</w:t>
      </w:r>
    </w:p>
    <w:p w:rsidR="0047435D" w:rsidRDefault="0047435D" w:rsidP="00840BD1">
      <w:pPr>
        <w:pStyle w:val="NoSpacing"/>
        <w:ind w:firstLine="720"/>
        <w:rPr>
          <w:rFonts w:ascii="Times New Roman" w:hAnsi="Times New Roman" w:cs="Times New Roman"/>
          <w:sz w:val="24"/>
        </w:rPr>
      </w:pPr>
    </w:p>
    <w:p w:rsidR="0002457C" w:rsidRDefault="00277E53" w:rsidP="00840BD1">
      <w:pPr>
        <w:pStyle w:val="NoSpacing"/>
        <w:ind w:firstLine="720"/>
        <w:rPr>
          <w:rFonts w:ascii="Times New Roman" w:hAnsi="Times New Roman" w:cs="Times New Roman"/>
          <w:sz w:val="24"/>
        </w:rPr>
      </w:pPr>
      <w:r w:rsidRPr="00277E53">
        <w:rPr>
          <w:rFonts w:ascii="Times New Roman" w:hAnsi="Times New Roman" w:cs="Times New Roman"/>
          <w:sz w:val="24"/>
        </w:rPr>
        <w:t>DoD ABIS submissions and responses are nearly 100% (&gt;99%) electronic and</w:t>
      </w:r>
      <w:r>
        <w:rPr>
          <w:rFonts w:ascii="Times New Roman" w:hAnsi="Times New Roman" w:cs="Times New Roman"/>
          <w:sz w:val="24"/>
        </w:rPr>
        <w:t xml:space="preserve"> </w:t>
      </w:r>
      <w:r w:rsidRPr="00277E53">
        <w:rPr>
          <w:rFonts w:ascii="Times New Roman" w:hAnsi="Times New Roman" w:cs="Times New Roman"/>
          <w:sz w:val="24"/>
        </w:rPr>
        <w:t xml:space="preserve">automated.  </w:t>
      </w:r>
      <w:r w:rsidR="00CA4A9A">
        <w:rPr>
          <w:rFonts w:ascii="Times New Roman" w:hAnsi="Times New Roman" w:cs="Times New Roman"/>
          <w:sz w:val="24"/>
        </w:rPr>
        <w:t xml:space="preserve">There are </w:t>
      </w:r>
      <w:r w:rsidRPr="00277E53">
        <w:rPr>
          <w:rFonts w:ascii="Times New Roman" w:hAnsi="Times New Roman" w:cs="Times New Roman"/>
          <w:sz w:val="24"/>
        </w:rPr>
        <w:t>a small number of exceptions for customers who cannot</w:t>
      </w:r>
      <w:r>
        <w:rPr>
          <w:rFonts w:ascii="Times New Roman" w:hAnsi="Times New Roman" w:cs="Times New Roman"/>
          <w:sz w:val="24"/>
        </w:rPr>
        <w:t xml:space="preserve"> </w:t>
      </w:r>
      <w:r w:rsidRPr="00277E53">
        <w:rPr>
          <w:rFonts w:ascii="Times New Roman" w:hAnsi="Times New Roman" w:cs="Times New Roman"/>
          <w:sz w:val="24"/>
        </w:rPr>
        <w:t>provide electronic records or records that require manual</w:t>
      </w:r>
      <w:r w:rsidR="00CA4A9A">
        <w:rPr>
          <w:rFonts w:ascii="Times New Roman" w:hAnsi="Times New Roman" w:cs="Times New Roman"/>
          <w:sz w:val="24"/>
        </w:rPr>
        <w:t xml:space="preserve"> input</w:t>
      </w:r>
      <w:r w:rsidRPr="00277E53">
        <w:rPr>
          <w:rFonts w:ascii="Times New Roman" w:hAnsi="Times New Roman" w:cs="Times New Roman"/>
          <w:sz w:val="24"/>
        </w:rPr>
        <w:t xml:space="preserve">.  </w:t>
      </w:r>
      <w:r w:rsidR="00640CC7">
        <w:rPr>
          <w:rFonts w:ascii="Times New Roman" w:hAnsi="Times New Roman" w:cs="Times New Roman"/>
          <w:sz w:val="24"/>
        </w:rPr>
        <w:t>M</w:t>
      </w:r>
      <w:r w:rsidRPr="00277E53">
        <w:rPr>
          <w:rFonts w:ascii="Times New Roman" w:hAnsi="Times New Roman" w:cs="Times New Roman"/>
          <w:sz w:val="24"/>
        </w:rPr>
        <w:t xml:space="preserve">anual processes </w:t>
      </w:r>
      <w:r w:rsidR="00640CC7">
        <w:rPr>
          <w:rFonts w:ascii="Times New Roman" w:hAnsi="Times New Roman" w:cs="Times New Roman"/>
          <w:sz w:val="24"/>
        </w:rPr>
        <w:t xml:space="preserve">are constantly reviewed </w:t>
      </w:r>
      <w:r w:rsidRPr="00277E53">
        <w:rPr>
          <w:rFonts w:ascii="Times New Roman" w:hAnsi="Times New Roman" w:cs="Times New Roman"/>
          <w:sz w:val="24"/>
        </w:rPr>
        <w:t>to determine if they can be automated.</w:t>
      </w:r>
    </w:p>
    <w:p w:rsidR="00640CC7" w:rsidRDefault="00640CC7" w:rsidP="00840BD1">
      <w:pPr>
        <w:pStyle w:val="NoSpacing"/>
        <w:ind w:firstLine="720"/>
        <w:rPr>
          <w:rFonts w:ascii="Times New Roman" w:hAnsi="Times New Roman" w:cs="Times New Roman"/>
          <w:sz w:val="24"/>
        </w:rPr>
      </w:pPr>
    </w:p>
    <w:p w:rsidR="008927CF" w:rsidRDefault="008927CF" w:rsidP="00840BD1">
      <w:pPr>
        <w:pStyle w:val="NoSpacing"/>
        <w:ind w:firstLine="720"/>
        <w:rPr>
          <w:rFonts w:ascii="Times New Roman" w:hAnsi="Times New Roman" w:cs="Times New Roman"/>
          <w:sz w:val="24"/>
        </w:rPr>
      </w:pPr>
      <w:r>
        <w:rPr>
          <w:rFonts w:ascii="Times New Roman" w:hAnsi="Times New Roman" w:cs="Times New Roman"/>
          <w:sz w:val="24"/>
        </w:rPr>
        <w:t>In accordance with the Paperwork Reduction Act, the OMB control number and expiration date will be made available, formatted as seen in Attachment A.  The Agency Disclosure Notice and Privacy Act Statement are also included, as seen in the attachment.</w:t>
      </w:r>
    </w:p>
    <w:p w:rsidR="008927CF" w:rsidRDefault="008927CF" w:rsidP="00840BD1">
      <w:pPr>
        <w:pStyle w:val="NoSpacing"/>
        <w:ind w:firstLine="720"/>
        <w:rPr>
          <w:rFonts w:ascii="Times New Roman" w:hAnsi="Times New Roman" w:cs="Times New Roman"/>
          <w:sz w:val="24"/>
        </w:rPr>
      </w:pPr>
    </w:p>
    <w:p w:rsidR="00640CC7" w:rsidRDefault="00640CC7" w:rsidP="00840BD1">
      <w:pPr>
        <w:pStyle w:val="NoSpacing"/>
        <w:ind w:firstLine="720"/>
        <w:rPr>
          <w:rFonts w:ascii="Times New Roman" w:hAnsi="Times New Roman" w:cs="Times New Roman"/>
          <w:sz w:val="24"/>
        </w:rPr>
      </w:pPr>
      <w:r>
        <w:rPr>
          <w:rFonts w:ascii="Times New Roman" w:hAnsi="Times New Roman" w:cs="Times New Roman"/>
          <w:sz w:val="24"/>
        </w:rPr>
        <w:t>For possible data fields collected from respondent, reference “DoD Electronic Biometric Transmission Specification – 8 D</w:t>
      </w:r>
      <w:r w:rsidR="008927CF">
        <w:rPr>
          <w:rFonts w:ascii="Times New Roman" w:hAnsi="Times New Roman" w:cs="Times New Roman"/>
          <w:sz w:val="24"/>
        </w:rPr>
        <w:t>ec 2011 – Version 3.0” (Attachment B</w:t>
      </w:r>
      <w:r>
        <w:rPr>
          <w:rFonts w:ascii="Times New Roman" w:hAnsi="Times New Roman" w:cs="Times New Roman"/>
          <w:sz w:val="24"/>
        </w:rPr>
        <w:t>).  In most cases, many of the data fields are not completed due to limited information provided and/or expediency of operational collection activity.  Different types of enrollments drive varied data fields (as described within the document).  In summation [see pg.8], record types are divided into categories: Type-1, 2, 9, 10, 13-15, 17, 18, 20, 21, 98, &amp; 99; each includes various biographical, contextual</w:t>
      </w:r>
      <w:r w:rsidR="00C1020B">
        <w:rPr>
          <w:rFonts w:ascii="Times New Roman" w:hAnsi="Times New Roman" w:cs="Times New Roman"/>
          <w:sz w:val="24"/>
        </w:rPr>
        <w:t xml:space="preserve">, biometric, and/or administrative </w:t>
      </w:r>
      <w:r>
        <w:rPr>
          <w:rFonts w:ascii="Times New Roman" w:hAnsi="Times New Roman" w:cs="Times New Roman"/>
          <w:sz w:val="24"/>
        </w:rPr>
        <w:t>data.</w:t>
      </w:r>
      <w:r w:rsidR="00C1020B">
        <w:rPr>
          <w:rFonts w:ascii="Times New Roman" w:hAnsi="Times New Roman" w:cs="Times New Roman"/>
          <w:sz w:val="24"/>
        </w:rPr>
        <w:t xml:space="preserve"> More detailed breakdown for each Type is provided within the document [see pgs. 17-76].</w:t>
      </w:r>
    </w:p>
    <w:p w:rsidR="0002457C" w:rsidRDefault="0002457C" w:rsidP="00FF3952">
      <w:pPr>
        <w:pStyle w:val="NoSpacing"/>
        <w:rPr>
          <w:rFonts w:ascii="Times New Roman" w:hAnsi="Times New Roman" w:cs="Times New Roman"/>
          <w:sz w:val="24"/>
        </w:rPr>
      </w:pPr>
    </w:p>
    <w:p w:rsidR="00E643E5" w:rsidRDefault="00E643E5" w:rsidP="00FF3952">
      <w:pPr>
        <w:pStyle w:val="NoSpacing"/>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r>
      <w:r w:rsidRPr="0005080D">
        <w:rPr>
          <w:rFonts w:ascii="Times New Roman" w:hAnsi="Times New Roman" w:cs="Times New Roman"/>
          <w:sz w:val="24"/>
          <w:u w:val="single"/>
        </w:rPr>
        <w:t>Non-Duplication</w:t>
      </w:r>
    </w:p>
    <w:p w:rsidR="0047435D" w:rsidRDefault="0047435D" w:rsidP="00840BD1">
      <w:pPr>
        <w:pStyle w:val="NoSpacing"/>
        <w:ind w:firstLine="720"/>
        <w:rPr>
          <w:rFonts w:ascii="Times New Roman" w:hAnsi="Times New Roman" w:cs="Times New Roman"/>
          <w:sz w:val="24"/>
        </w:rPr>
      </w:pPr>
    </w:p>
    <w:p w:rsidR="0002457C" w:rsidRDefault="00277E53" w:rsidP="00840BD1">
      <w:pPr>
        <w:pStyle w:val="NoSpacing"/>
        <w:ind w:firstLine="720"/>
        <w:rPr>
          <w:rFonts w:ascii="Times New Roman" w:hAnsi="Times New Roman" w:cs="Times New Roman"/>
          <w:sz w:val="24"/>
        </w:rPr>
      </w:pPr>
      <w:r w:rsidRPr="00277E53">
        <w:rPr>
          <w:rFonts w:ascii="Times New Roman" w:hAnsi="Times New Roman" w:cs="Times New Roman"/>
          <w:sz w:val="24"/>
        </w:rPr>
        <w:t>DoD ABIS is a biometric search system</w:t>
      </w:r>
      <w:r w:rsidR="00CA4A9A">
        <w:rPr>
          <w:rFonts w:ascii="Times New Roman" w:hAnsi="Times New Roman" w:cs="Times New Roman"/>
          <w:sz w:val="24"/>
        </w:rPr>
        <w:t>.  O</w:t>
      </w:r>
      <w:r>
        <w:rPr>
          <w:rFonts w:ascii="Times New Roman" w:hAnsi="Times New Roman" w:cs="Times New Roman"/>
          <w:sz w:val="24"/>
        </w:rPr>
        <w:t xml:space="preserve">ne of its primary functions </w:t>
      </w:r>
      <w:r w:rsidRPr="00277E53">
        <w:rPr>
          <w:rFonts w:ascii="Times New Roman" w:hAnsi="Times New Roman" w:cs="Times New Roman"/>
          <w:sz w:val="24"/>
        </w:rPr>
        <w:t>is to de-duplicate records.  All biometric submissions are searched against</w:t>
      </w:r>
      <w:r>
        <w:rPr>
          <w:rFonts w:ascii="Times New Roman" w:hAnsi="Times New Roman" w:cs="Times New Roman"/>
          <w:sz w:val="24"/>
        </w:rPr>
        <w:t xml:space="preserve"> </w:t>
      </w:r>
      <w:r w:rsidRPr="00277E53">
        <w:rPr>
          <w:rFonts w:ascii="Times New Roman" w:hAnsi="Times New Roman" w:cs="Times New Roman"/>
          <w:sz w:val="24"/>
        </w:rPr>
        <w:t>previous biometric submissions with any matches consolidated into one record</w:t>
      </w:r>
      <w:r>
        <w:rPr>
          <w:rFonts w:ascii="Times New Roman" w:hAnsi="Times New Roman" w:cs="Times New Roman"/>
          <w:sz w:val="24"/>
        </w:rPr>
        <w:t xml:space="preserve"> </w:t>
      </w:r>
      <w:r w:rsidRPr="00277E53">
        <w:rPr>
          <w:rFonts w:ascii="Times New Roman" w:hAnsi="Times New Roman" w:cs="Times New Roman"/>
          <w:sz w:val="24"/>
        </w:rPr>
        <w:t>with appropriate markers denoting each record in the set.</w:t>
      </w:r>
    </w:p>
    <w:p w:rsidR="0002457C" w:rsidRDefault="0002457C" w:rsidP="00FF3952">
      <w:pPr>
        <w:pStyle w:val="NoSpacing"/>
        <w:rPr>
          <w:rFonts w:ascii="Times New Roman" w:hAnsi="Times New Roman" w:cs="Times New Roman"/>
          <w:sz w:val="24"/>
        </w:rPr>
      </w:pPr>
    </w:p>
    <w:p w:rsidR="00E643E5" w:rsidRDefault="00E643E5" w:rsidP="00FF3952">
      <w:pPr>
        <w:pStyle w:val="NoSpacing"/>
        <w:rPr>
          <w:rFonts w:ascii="Times New Roman" w:hAnsi="Times New Roman" w:cs="Times New Roman"/>
          <w:sz w:val="24"/>
        </w:rPr>
      </w:pPr>
      <w:r>
        <w:rPr>
          <w:rFonts w:ascii="Times New Roman" w:hAnsi="Times New Roman" w:cs="Times New Roman"/>
          <w:sz w:val="24"/>
        </w:rPr>
        <w:tab/>
        <w:t xml:space="preserve">5. </w:t>
      </w:r>
      <w:r>
        <w:rPr>
          <w:rFonts w:ascii="Times New Roman" w:hAnsi="Times New Roman" w:cs="Times New Roman"/>
          <w:sz w:val="24"/>
        </w:rPr>
        <w:tab/>
      </w:r>
      <w:r w:rsidRPr="0005080D">
        <w:rPr>
          <w:rFonts w:ascii="Times New Roman" w:hAnsi="Times New Roman" w:cs="Times New Roman"/>
          <w:sz w:val="24"/>
          <w:u w:val="single"/>
        </w:rPr>
        <w:t>Burden on Small Business</w:t>
      </w:r>
    </w:p>
    <w:p w:rsidR="0047435D" w:rsidRDefault="0047435D" w:rsidP="00620381">
      <w:pPr>
        <w:autoSpaceDE w:val="0"/>
        <w:autoSpaceDN w:val="0"/>
        <w:adjustRightInd w:val="0"/>
        <w:spacing w:after="0" w:line="240" w:lineRule="auto"/>
        <w:rPr>
          <w:rFonts w:ascii="Times New Roman" w:hAnsi="Times New Roman" w:cs="Times New Roman"/>
          <w:sz w:val="20"/>
          <w:szCs w:val="20"/>
        </w:rPr>
      </w:pPr>
    </w:p>
    <w:p w:rsidR="00620381" w:rsidRPr="00620381" w:rsidRDefault="00620381" w:rsidP="00620381">
      <w:pPr>
        <w:autoSpaceDE w:val="0"/>
        <w:autoSpaceDN w:val="0"/>
        <w:adjustRightInd w:val="0"/>
        <w:spacing w:after="0" w:line="240" w:lineRule="auto"/>
        <w:rPr>
          <w:rFonts w:ascii="Times New Roman" w:hAnsi="Times New Roman" w:cs="Times New Roman"/>
          <w:sz w:val="20"/>
          <w:szCs w:val="20"/>
        </w:rPr>
      </w:pPr>
      <w:r w:rsidRPr="00620381">
        <w:rPr>
          <w:rFonts w:ascii="Times New Roman" w:hAnsi="Times New Roman" w:cs="Times New Roman"/>
          <w:sz w:val="20"/>
          <w:szCs w:val="20"/>
        </w:rPr>
        <w:t>.</w:t>
      </w:r>
    </w:p>
    <w:p w:rsidR="0002457C" w:rsidRDefault="0013516C" w:rsidP="00FF3952">
      <w:pPr>
        <w:pStyle w:val="NoSpacing"/>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Small businesses and other small entities will not be affected by this collection.</w:t>
      </w:r>
    </w:p>
    <w:p w:rsidR="0002457C" w:rsidRDefault="0002457C" w:rsidP="00FF3952">
      <w:pPr>
        <w:pStyle w:val="NoSpacing"/>
        <w:rPr>
          <w:rFonts w:ascii="Times New Roman" w:hAnsi="Times New Roman" w:cs="Times New Roman"/>
          <w:sz w:val="24"/>
        </w:rPr>
      </w:pPr>
    </w:p>
    <w:p w:rsidR="00E643E5" w:rsidRDefault="00E643E5" w:rsidP="00FF3952">
      <w:pPr>
        <w:pStyle w:val="NoSpacing"/>
        <w:rPr>
          <w:rFonts w:ascii="Times New Roman" w:hAnsi="Times New Roman" w:cs="Times New Roman"/>
          <w:sz w:val="24"/>
        </w:rPr>
      </w:pPr>
      <w:r>
        <w:rPr>
          <w:rFonts w:ascii="Times New Roman" w:hAnsi="Times New Roman" w:cs="Times New Roman"/>
          <w:sz w:val="24"/>
        </w:rPr>
        <w:tab/>
        <w:t>6.</w:t>
      </w:r>
      <w:r>
        <w:rPr>
          <w:rFonts w:ascii="Times New Roman" w:hAnsi="Times New Roman" w:cs="Times New Roman"/>
          <w:sz w:val="24"/>
        </w:rPr>
        <w:tab/>
      </w:r>
      <w:r w:rsidRPr="0005080D">
        <w:rPr>
          <w:rFonts w:ascii="Times New Roman" w:hAnsi="Times New Roman" w:cs="Times New Roman"/>
          <w:sz w:val="24"/>
          <w:u w:val="single"/>
        </w:rPr>
        <w:t>Consequences of Not Collecting the Information</w:t>
      </w:r>
    </w:p>
    <w:p w:rsidR="0047435D" w:rsidRDefault="0047435D" w:rsidP="00840BD1">
      <w:pPr>
        <w:autoSpaceDE w:val="0"/>
        <w:autoSpaceDN w:val="0"/>
        <w:adjustRightInd w:val="0"/>
        <w:spacing w:after="0" w:line="240" w:lineRule="auto"/>
        <w:ind w:firstLine="720"/>
        <w:rPr>
          <w:rFonts w:ascii="Times New Roman" w:hAnsi="Times New Roman" w:cs="Times New Roman"/>
          <w:sz w:val="20"/>
          <w:szCs w:val="20"/>
        </w:rPr>
      </w:pPr>
      <w:bookmarkStart w:id="3" w:name="OLE_LINK1"/>
    </w:p>
    <w:p w:rsidR="00310000" w:rsidRPr="00310000" w:rsidRDefault="00310000" w:rsidP="00840BD1">
      <w:pPr>
        <w:autoSpaceDE w:val="0"/>
        <w:autoSpaceDN w:val="0"/>
        <w:adjustRightInd w:val="0"/>
        <w:spacing w:after="0" w:line="240" w:lineRule="auto"/>
        <w:ind w:firstLine="720"/>
        <w:rPr>
          <w:rFonts w:ascii="Times New Roman" w:hAnsi="Times New Roman" w:cs="Times New Roman"/>
          <w:sz w:val="24"/>
          <w:szCs w:val="20"/>
        </w:rPr>
      </w:pPr>
      <w:r w:rsidRPr="00310000">
        <w:rPr>
          <w:rFonts w:ascii="Times New Roman" w:hAnsi="Times New Roman" w:cs="Times New Roman"/>
          <w:sz w:val="24"/>
          <w:szCs w:val="20"/>
        </w:rPr>
        <w:t>Without this collection, matching, and sharing of biometric and</w:t>
      </w:r>
      <w:r>
        <w:rPr>
          <w:rFonts w:ascii="Times New Roman" w:hAnsi="Times New Roman" w:cs="Times New Roman"/>
          <w:sz w:val="24"/>
          <w:szCs w:val="20"/>
        </w:rPr>
        <w:t xml:space="preserve"> </w:t>
      </w:r>
      <w:r w:rsidRPr="00310000">
        <w:rPr>
          <w:rFonts w:ascii="Times New Roman" w:hAnsi="Times New Roman" w:cs="Times New Roman"/>
          <w:sz w:val="24"/>
          <w:szCs w:val="20"/>
        </w:rPr>
        <w:t>associate</w:t>
      </w:r>
      <w:r w:rsidR="00CA4A9A">
        <w:rPr>
          <w:rFonts w:ascii="Times New Roman" w:hAnsi="Times New Roman" w:cs="Times New Roman"/>
          <w:sz w:val="24"/>
          <w:szCs w:val="20"/>
        </w:rPr>
        <w:t>d</w:t>
      </w:r>
      <w:r w:rsidRPr="00310000">
        <w:rPr>
          <w:rFonts w:ascii="Times New Roman" w:hAnsi="Times New Roman" w:cs="Times New Roman"/>
          <w:sz w:val="24"/>
          <w:szCs w:val="20"/>
        </w:rPr>
        <w:t xml:space="preserve"> contextual </w:t>
      </w:r>
      <w:r w:rsidR="00CA4A9A">
        <w:rPr>
          <w:rFonts w:ascii="Times New Roman" w:hAnsi="Times New Roman" w:cs="Times New Roman"/>
          <w:sz w:val="24"/>
          <w:szCs w:val="20"/>
        </w:rPr>
        <w:t>data</w:t>
      </w:r>
      <w:r w:rsidRPr="00310000">
        <w:rPr>
          <w:rFonts w:ascii="Times New Roman" w:hAnsi="Times New Roman" w:cs="Times New Roman"/>
          <w:sz w:val="24"/>
          <w:szCs w:val="20"/>
        </w:rPr>
        <w:t xml:space="preserve"> there would be </w:t>
      </w:r>
      <w:r w:rsidR="00CA4A9A">
        <w:rPr>
          <w:rFonts w:ascii="Times New Roman" w:hAnsi="Times New Roman" w:cs="Times New Roman"/>
          <w:sz w:val="24"/>
          <w:szCs w:val="20"/>
        </w:rPr>
        <w:t>significant</w:t>
      </w:r>
      <w:r w:rsidRPr="00310000">
        <w:rPr>
          <w:rFonts w:ascii="Times New Roman" w:hAnsi="Times New Roman" w:cs="Times New Roman"/>
          <w:sz w:val="24"/>
          <w:szCs w:val="20"/>
        </w:rPr>
        <w:t xml:space="preserve"> implications to</w:t>
      </w:r>
      <w:r>
        <w:rPr>
          <w:rFonts w:ascii="Times New Roman" w:hAnsi="Times New Roman" w:cs="Times New Roman"/>
          <w:sz w:val="24"/>
          <w:szCs w:val="20"/>
        </w:rPr>
        <w:t xml:space="preserve"> </w:t>
      </w:r>
      <w:r w:rsidRPr="00310000">
        <w:rPr>
          <w:rFonts w:ascii="Times New Roman" w:hAnsi="Times New Roman" w:cs="Times New Roman"/>
          <w:sz w:val="24"/>
          <w:szCs w:val="20"/>
        </w:rPr>
        <w:t xml:space="preserve">National Security and security of our forces deployed abroad.  </w:t>
      </w:r>
    </w:p>
    <w:bookmarkEnd w:id="3"/>
    <w:p w:rsidR="00620381" w:rsidRPr="00620381" w:rsidRDefault="00620381" w:rsidP="00620381">
      <w:pPr>
        <w:autoSpaceDE w:val="0"/>
        <w:autoSpaceDN w:val="0"/>
        <w:adjustRightInd w:val="0"/>
        <w:spacing w:after="0" w:line="240" w:lineRule="auto"/>
        <w:rPr>
          <w:rFonts w:ascii="Times New Roman" w:hAnsi="Times New Roman" w:cs="Times New Roman"/>
          <w:sz w:val="20"/>
          <w:szCs w:val="20"/>
        </w:rPr>
      </w:pPr>
    </w:p>
    <w:p w:rsidR="00E643E5" w:rsidRDefault="00E643E5" w:rsidP="00FF3952">
      <w:pPr>
        <w:pStyle w:val="NoSpacing"/>
        <w:rPr>
          <w:rFonts w:ascii="Times New Roman" w:hAnsi="Times New Roman" w:cs="Times New Roman"/>
          <w:sz w:val="24"/>
        </w:rPr>
      </w:pPr>
      <w:r>
        <w:rPr>
          <w:rFonts w:ascii="Times New Roman" w:hAnsi="Times New Roman" w:cs="Times New Roman"/>
          <w:sz w:val="24"/>
        </w:rPr>
        <w:tab/>
        <w:t>7.</w:t>
      </w:r>
      <w:r>
        <w:rPr>
          <w:rFonts w:ascii="Times New Roman" w:hAnsi="Times New Roman" w:cs="Times New Roman"/>
          <w:sz w:val="24"/>
        </w:rPr>
        <w:tab/>
      </w:r>
      <w:r w:rsidRPr="0005080D">
        <w:rPr>
          <w:rFonts w:ascii="Times New Roman" w:hAnsi="Times New Roman" w:cs="Times New Roman"/>
          <w:sz w:val="24"/>
          <w:u w:val="single"/>
        </w:rPr>
        <w:t>Paperwork Reduction Act Guidelines</w:t>
      </w:r>
    </w:p>
    <w:p w:rsidR="0047435D" w:rsidRDefault="0047435D" w:rsidP="00FF3952">
      <w:pPr>
        <w:pStyle w:val="NoSpacing"/>
        <w:rPr>
          <w:rFonts w:ascii="Times New Roman" w:hAnsi="Times New Roman" w:cs="Times New Roman"/>
          <w:sz w:val="24"/>
        </w:rPr>
      </w:pPr>
    </w:p>
    <w:p w:rsidR="0002457C" w:rsidRDefault="00A21626" w:rsidP="00FF3952">
      <w:pPr>
        <w:pStyle w:val="NoSpacing"/>
        <w:rPr>
          <w:rFonts w:ascii="Times New Roman" w:hAnsi="Times New Roman" w:cs="Times New Roman"/>
          <w:sz w:val="24"/>
        </w:rPr>
      </w:pPr>
      <w:r>
        <w:rPr>
          <w:rFonts w:ascii="Times New Roman" w:hAnsi="Times New Roman" w:cs="Times New Roman"/>
          <w:sz w:val="24"/>
        </w:rPr>
        <w:tab/>
        <w:t>N/A</w:t>
      </w:r>
    </w:p>
    <w:p w:rsidR="0002457C" w:rsidRDefault="0002457C" w:rsidP="00FF3952">
      <w:pPr>
        <w:pStyle w:val="NoSpacing"/>
        <w:rPr>
          <w:rFonts w:ascii="Times New Roman" w:hAnsi="Times New Roman" w:cs="Times New Roman"/>
          <w:sz w:val="24"/>
        </w:rPr>
      </w:pPr>
    </w:p>
    <w:p w:rsidR="00E643E5" w:rsidRPr="00E60EAB" w:rsidRDefault="00E643E5" w:rsidP="00E643E5">
      <w:pPr>
        <w:pStyle w:val="NoSpacing"/>
        <w:ind w:firstLine="720"/>
        <w:rPr>
          <w:rFonts w:ascii="Times New Roman" w:hAnsi="Times New Roman" w:cs="Times New Roman"/>
          <w:sz w:val="24"/>
        </w:rPr>
      </w:pPr>
      <w:r w:rsidRPr="00E60EAB">
        <w:rPr>
          <w:rFonts w:ascii="Times New Roman" w:hAnsi="Times New Roman" w:cs="Times New Roman"/>
          <w:sz w:val="24"/>
        </w:rPr>
        <w:t>8.</w:t>
      </w:r>
      <w:r w:rsidRPr="00E60EAB">
        <w:rPr>
          <w:rFonts w:ascii="Times New Roman" w:hAnsi="Times New Roman" w:cs="Times New Roman"/>
          <w:sz w:val="24"/>
        </w:rPr>
        <w:tab/>
      </w:r>
      <w:r w:rsidRPr="00E60EAB">
        <w:rPr>
          <w:rFonts w:ascii="Times New Roman" w:hAnsi="Times New Roman" w:cs="Times New Roman"/>
          <w:sz w:val="24"/>
          <w:u w:val="single"/>
        </w:rPr>
        <w:t>Consultation and Public Comments</w:t>
      </w:r>
    </w:p>
    <w:p w:rsidR="0047435D" w:rsidRPr="00E60EAB" w:rsidRDefault="0047435D" w:rsidP="00E643E5">
      <w:pPr>
        <w:pStyle w:val="NoSpacing"/>
        <w:ind w:firstLine="720"/>
        <w:rPr>
          <w:rFonts w:ascii="Times New Roman" w:hAnsi="Times New Roman" w:cs="Times New Roman"/>
          <w:sz w:val="24"/>
        </w:rPr>
      </w:pPr>
    </w:p>
    <w:p w:rsidR="0002457C" w:rsidRDefault="00B637EC" w:rsidP="00E643E5">
      <w:pPr>
        <w:pStyle w:val="NoSpacing"/>
        <w:ind w:firstLine="720"/>
        <w:rPr>
          <w:rFonts w:ascii="Times New Roman" w:hAnsi="Times New Roman" w:cs="Times New Roman"/>
          <w:sz w:val="24"/>
        </w:rPr>
      </w:pPr>
      <w:r>
        <w:rPr>
          <w:rFonts w:ascii="Times New Roman" w:hAnsi="Times New Roman" w:cs="Times New Roman"/>
          <w:sz w:val="24"/>
        </w:rPr>
        <w:t xml:space="preserve">Notice of proposed collection </w:t>
      </w:r>
      <w:r w:rsidR="009C5836">
        <w:rPr>
          <w:rFonts w:ascii="Times New Roman" w:hAnsi="Times New Roman" w:cs="Times New Roman"/>
          <w:sz w:val="24"/>
        </w:rPr>
        <w:t>was published in the Federal Register on April 8, 2014 (79 FR 19321)</w:t>
      </w:r>
      <w:r>
        <w:rPr>
          <w:rFonts w:ascii="Times New Roman" w:hAnsi="Times New Roman" w:cs="Times New Roman"/>
          <w:sz w:val="24"/>
        </w:rPr>
        <w:t xml:space="preserve">. </w:t>
      </w:r>
      <w:r w:rsidR="009C5836">
        <w:rPr>
          <w:rFonts w:ascii="Times New Roman" w:hAnsi="Times New Roman" w:cs="Times New Roman"/>
          <w:sz w:val="24"/>
        </w:rPr>
        <w:t>No comments were received. The 30 day notice was published in the Federal Register on August 6, 2014. Comments will be accepted until September 6, 2014.</w:t>
      </w:r>
    </w:p>
    <w:p w:rsidR="00AF7FE0" w:rsidRDefault="00AF7FE0" w:rsidP="00E643E5">
      <w:pPr>
        <w:pStyle w:val="NoSpacing"/>
        <w:ind w:firstLine="720"/>
        <w:rPr>
          <w:rFonts w:ascii="Times New Roman" w:hAnsi="Times New Roman" w:cs="Times New Roman"/>
          <w:sz w:val="24"/>
        </w:rPr>
      </w:pPr>
      <w:r>
        <w:rPr>
          <w:rFonts w:ascii="Times New Roman" w:hAnsi="Times New Roman" w:cs="Times New Roman"/>
          <w:sz w:val="24"/>
        </w:rPr>
        <w:lastRenderedPageBreak/>
        <w:t>The 30 day notice was published with a much higher estimated burden. This was a calculation error accounting for the total records currently in the system and not the annual calculations. This has been revised in Section 12 below.</w:t>
      </w:r>
    </w:p>
    <w:p w:rsidR="0002457C" w:rsidRDefault="0002457C" w:rsidP="00E643E5">
      <w:pPr>
        <w:pStyle w:val="NoSpacing"/>
        <w:ind w:firstLine="720"/>
        <w:rPr>
          <w:rFonts w:ascii="Times New Roman" w:hAnsi="Times New Roman" w:cs="Times New Roman"/>
          <w:sz w:val="24"/>
        </w:rPr>
      </w:pPr>
    </w:p>
    <w:p w:rsidR="00E643E5" w:rsidRDefault="00E643E5" w:rsidP="00E643E5">
      <w:pPr>
        <w:pStyle w:val="NoSpacing"/>
        <w:ind w:firstLine="72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sidRPr="0005080D">
        <w:rPr>
          <w:rFonts w:ascii="Times New Roman" w:hAnsi="Times New Roman" w:cs="Times New Roman"/>
          <w:sz w:val="24"/>
          <w:u w:val="single"/>
        </w:rPr>
        <w:t>Payment to Respondents</w:t>
      </w:r>
    </w:p>
    <w:p w:rsidR="0047435D" w:rsidRDefault="0047435D" w:rsidP="00E643E5">
      <w:pPr>
        <w:pStyle w:val="NoSpacing"/>
        <w:ind w:firstLine="720"/>
        <w:rPr>
          <w:rFonts w:ascii="Times New Roman" w:hAnsi="Times New Roman" w:cs="Times New Roman"/>
          <w:sz w:val="24"/>
        </w:rPr>
      </w:pPr>
    </w:p>
    <w:p w:rsidR="0002457C" w:rsidRDefault="0013516C" w:rsidP="00E643E5">
      <w:pPr>
        <w:pStyle w:val="NoSpacing"/>
        <w:ind w:firstLine="720"/>
        <w:rPr>
          <w:rFonts w:ascii="Times New Roman" w:hAnsi="Times New Roman" w:cs="Times New Roman"/>
          <w:sz w:val="24"/>
        </w:rPr>
      </w:pPr>
      <w:r>
        <w:rPr>
          <w:rFonts w:ascii="Times New Roman" w:hAnsi="Times New Roman" w:cs="Times New Roman"/>
          <w:sz w:val="24"/>
        </w:rPr>
        <w:t xml:space="preserve">No payments, gifts, or guarantees are made to respondents </w:t>
      </w:r>
      <w:r w:rsidR="007D693D">
        <w:rPr>
          <w:rFonts w:ascii="Times New Roman" w:hAnsi="Times New Roman" w:cs="Times New Roman"/>
          <w:sz w:val="24"/>
        </w:rPr>
        <w:t>who provide this information.</w:t>
      </w:r>
    </w:p>
    <w:p w:rsidR="0002457C" w:rsidRDefault="0002457C" w:rsidP="00E643E5">
      <w:pPr>
        <w:pStyle w:val="NoSpacing"/>
        <w:ind w:firstLine="720"/>
        <w:rPr>
          <w:rFonts w:ascii="Times New Roman" w:hAnsi="Times New Roman" w:cs="Times New Roman"/>
          <w:sz w:val="24"/>
        </w:rPr>
      </w:pPr>
    </w:p>
    <w:p w:rsidR="00E643E5" w:rsidRPr="00E60EAB" w:rsidRDefault="00E643E5" w:rsidP="00E643E5">
      <w:pPr>
        <w:pStyle w:val="NoSpacing"/>
        <w:ind w:firstLine="720"/>
        <w:rPr>
          <w:rFonts w:ascii="Times New Roman" w:hAnsi="Times New Roman" w:cs="Times New Roman"/>
          <w:sz w:val="24"/>
        </w:rPr>
      </w:pPr>
      <w:r w:rsidRPr="00E60EAB">
        <w:rPr>
          <w:rFonts w:ascii="Times New Roman" w:hAnsi="Times New Roman" w:cs="Times New Roman"/>
          <w:sz w:val="24"/>
        </w:rPr>
        <w:t>10.</w:t>
      </w:r>
      <w:r w:rsidRPr="00E60EAB">
        <w:rPr>
          <w:rFonts w:ascii="Times New Roman" w:hAnsi="Times New Roman" w:cs="Times New Roman"/>
          <w:sz w:val="24"/>
        </w:rPr>
        <w:tab/>
      </w:r>
      <w:r w:rsidRPr="00E60EAB">
        <w:rPr>
          <w:rFonts w:ascii="Times New Roman" w:hAnsi="Times New Roman" w:cs="Times New Roman"/>
          <w:sz w:val="24"/>
          <w:u w:val="single"/>
        </w:rPr>
        <w:t>Confidentiality</w:t>
      </w:r>
    </w:p>
    <w:p w:rsidR="0047435D" w:rsidRPr="00E60EAB" w:rsidRDefault="0047435D" w:rsidP="00E643E5">
      <w:pPr>
        <w:pStyle w:val="NoSpacing"/>
        <w:ind w:firstLine="720"/>
        <w:rPr>
          <w:rFonts w:ascii="Times New Roman" w:hAnsi="Times New Roman" w:cs="Times New Roman"/>
          <w:sz w:val="20"/>
          <w:szCs w:val="20"/>
        </w:rPr>
      </w:pPr>
    </w:p>
    <w:p w:rsidR="00B3623E" w:rsidRPr="008927CF" w:rsidRDefault="00E60EAB" w:rsidP="00E643E5">
      <w:pPr>
        <w:pStyle w:val="NoSpacing"/>
        <w:ind w:firstLine="720"/>
        <w:rPr>
          <w:rFonts w:ascii="Times New Roman" w:hAnsi="Times New Roman" w:cs="Times New Roman"/>
          <w:sz w:val="24"/>
        </w:rPr>
      </w:pPr>
      <w:r>
        <w:rPr>
          <w:rFonts w:ascii="Times New Roman" w:hAnsi="Times New Roman" w:cs="Times New Roman"/>
          <w:sz w:val="24"/>
        </w:rPr>
        <w:t xml:space="preserve">In </w:t>
      </w:r>
      <w:r w:rsidRPr="008927CF">
        <w:rPr>
          <w:rFonts w:ascii="Times New Roman" w:hAnsi="Times New Roman" w:cs="Times New Roman"/>
          <w:sz w:val="24"/>
        </w:rPr>
        <w:t>according with the Privacy Act, data will be protected to the extent permitted by law.</w:t>
      </w:r>
      <w:r w:rsidR="00EB346D" w:rsidRPr="008927CF">
        <w:rPr>
          <w:rFonts w:ascii="Times New Roman" w:hAnsi="Times New Roman" w:cs="Times New Roman"/>
          <w:sz w:val="24"/>
        </w:rPr>
        <w:t xml:space="preserve">  This updated SORN is undergoing staffing; a working DRAFT is included in Attachment </w:t>
      </w:r>
      <w:r w:rsidR="008927CF" w:rsidRPr="008927CF">
        <w:rPr>
          <w:rFonts w:ascii="Times New Roman" w:hAnsi="Times New Roman" w:cs="Times New Roman"/>
          <w:sz w:val="24"/>
        </w:rPr>
        <w:t>C</w:t>
      </w:r>
      <w:r w:rsidR="00EB346D" w:rsidRPr="008927CF">
        <w:rPr>
          <w:rFonts w:ascii="Times New Roman" w:hAnsi="Times New Roman" w:cs="Times New Roman"/>
          <w:sz w:val="24"/>
        </w:rPr>
        <w:t>.</w:t>
      </w:r>
    </w:p>
    <w:p w:rsidR="00840BD1" w:rsidRPr="008927CF" w:rsidRDefault="00840BD1" w:rsidP="00E643E5">
      <w:pPr>
        <w:pStyle w:val="NoSpacing"/>
        <w:ind w:firstLine="720"/>
        <w:rPr>
          <w:rFonts w:ascii="Times New Roman" w:hAnsi="Times New Roman" w:cs="Times New Roman"/>
          <w:sz w:val="24"/>
        </w:rPr>
      </w:pPr>
    </w:p>
    <w:p w:rsidR="00E22379" w:rsidRPr="008927CF" w:rsidRDefault="00E22379" w:rsidP="00E22379">
      <w:pPr>
        <w:pStyle w:val="NoSpacing"/>
        <w:ind w:firstLine="720"/>
        <w:rPr>
          <w:rFonts w:ascii="Times New Roman" w:hAnsi="Times New Roman" w:cs="Times New Roman"/>
          <w:sz w:val="24"/>
        </w:rPr>
      </w:pPr>
      <w:r w:rsidRPr="008927CF">
        <w:rPr>
          <w:rFonts w:ascii="Times New Roman" w:hAnsi="Times New Roman" w:cs="Times New Roman"/>
          <w:sz w:val="24"/>
        </w:rPr>
        <w:t xml:space="preserve">Applicable SORN: </w:t>
      </w:r>
    </w:p>
    <w:p w:rsidR="00E22379" w:rsidRPr="008927CF" w:rsidRDefault="00E22379" w:rsidP="00E22379">
      <w:pPr>
        <w:pStyle w:val="NoSpacing"/>
        <w:ind w:firstLine="720"/>
        <w:rPr>
          <w:rFonts w:ascii="Times New Roman" w:hAnsi="Times New Roman" w:cs="Times New Roman"/>
          <w:sz w:val="24"/>
        </w:rPr>
      </w:pPr>
      <w:r w:rsidRPr="008927CF">
        <w:rPr>
          <w:rFonts w:ascii="Times New Roman" w:hAnsi="Times New Roman" w:cs="Times New Roman"/>
          <w:sz w:val="24"/>
        </w:rPr>
        <w:t xml:space="preserve">A0025-2b </w:t>
      </w:r>
      <w:proofErr w:type="gramStart"/>
      <w:r w:rsidRPr="008927CF">
        <w:rPr>
          <w:rFonts w:ascii="Times New Roman" w:hAnsi="Times New Roman" w:cs="Times New Roman"/>
          <w:sz w:val="24"/>
        </w:rPr>
        <w:t>DoD</w:t>
      </w:r>
      <w:proofErr w:type="gramEnd"/>
      <w:r w:rsidRPr="008927CF">
        <w:rPr>
          <w:rFonts w:ascii="Times New Roman" w:hAnsi="Times New Roman" w:cs="Times New Roman"/>
          <w:sz w:val="24"/>
        </w:rPr>
        <w:t xml:space="preserve"> PMG</w:t>
      </w:r>
    </w:p>
    <w:p w:rsidR="00DE5B25" w:rsidRPr="008927CF" w:rsidRDefault="00DE5B25" w:rsidP="00E22379">
      <w:pPr>
        <w:pStyle w:val="NoSpacing"/>
        <w:ind w:firstLine="720"/>
        <w:rPr>
          <w:rFonts w:ascii="Times New Roman" w:hAnsi="Times New Roman" w:cs="Times New Roman"/>
          <w:sz w:val="24"/>
        </w:rPr>
      </w:pPr>
    </w:p>
    <w:p w:rsidR="00DE5B25" w:rsidRDefault="00DE5B25" w:rsidP="00E22379">
      <w:pPr>
        <w:pStyle w:val="NoSpacing"/>
        <w:ind w:firstLine="720"/>
        <w:rPr>
          <w:rFonts w:ascii="Times New Roman" w:hAnsi="Times New Roman" w:cs="Times New Roman"/>
          <w:sz w:val="24"/>
        </w:rPr>
      </w:pPr>
      <w:r w:rsidRPr="008927CF">
        <w:rPr>
          <w:rFonts w:ascii="Times New Roman" w:hAnsi="Times New Roman" w:cs="Times New Roman"/>
          <w:sz w:val="24"/>
        </w:rPr>
        <w:t xml:space="preserve">In accordance with the E-Government Act of 2002, an applicable Privacy Impact Assessment (PIA) for the </w:t>
      </w:r>
      <w:proofErr w:type="gramStart"/>
      <w:r w:rsidRPr="008927CF">
        <w:rPr>
          <w:rFonts w:ascii="Times New Roman" w:hAnsi="Times New Roman" w:cs="Times New Roman"/>
          <w:sz w:val="24"/>
        </w:rPr>
        <w:t>DoD</w:t>
      </w:r>
      <w:proofErr w:type="gramEnd"/>
      <w:r w:rsidRPr="008927CF">
        <w:rPr>
          <w:rFonts w:ascii="Times New Roman" w:hAnsi="Times New Roman" w:cs="Times New Roman"/>
          <w:sz w:val="24"/>
        </w:rPr>
        <w:t xml:space="preserve"> ABIS is being drafted and submitted by the controlling agency.  View </w:t>
      </w:r>
      <w:r w:rsidR="008927CF" w:rsidRPr="008927CF">
        <w:rPr>
          <w:rFonts w:ascii="Times New Roman" w:hAnsi="Times New Roman" w:cs="Times New Roman"/>
          <w:sz w:val="24"/>
        </w:rPr>
        <w:t>Attachment D</w:t>
      </w:r>
      <w:r w:rsidRPr="008927CF">
        <w:rPr>
          <w:rFonts w:ascii="Times New Roman" w:hAnsi="Times New Roman" w:cs="Times New Roman"/>
          <w:sz w:val="24"/>
        </w:rPr>
        <w:t xml:space="preserve"> for sections</w:t>
      </w:r>
      <w:r>
        <w:rPr>
          <w:rFonts w:ascii="Times New Roman" w:hAnsi="Times New Roman" w:cs="Times New Roman"/>
          <w:sz w:val="24"/>
        </w:rPr>
        <w:t xml:space="preserve"> 1 and 2 of the draft PIA.</w:t>
      </w:r>
    </w:p>
    <w:p w:rsidR="00E22379" w:rsidRDefault="00E22379" w:rsidP="00E643E5">
      <w:pPr>
        <w:pStyle w:val="NoSpacing"/>
        <w:ind w:firstLine="720"/>
        <w:rPr>
          <w:rFonts w:ascii="Times New Roman" w:hAnsi="Times New Roman" w:cs="Times New Roman"/>
          <w:sz w:val="24"/>
        </w:rPr>
      </w:pPr>
      <w:bookmarkStart w:id="4" w:name="_GoBack"/>
      <w:bookmarkEnd w:id="4"/>
    </w:p>
    <w:p w:rsidR="00E22379" w:rsidRPr="00DC3EC7" w:rsidRDefault="00CB6C8C" w:rsidP="00DC3EC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In accordance with the Federal Records Act, the Records Retention Schedule: </w:t>
      </w:r>
      <w:proofErr w:type="gramStart"/>
      <w:r>
        <w:rPr>
          <w:rFonts w:ascii="Times New Roman" w:hAnsi="Times New Roman" w:cs="Times New Roman"/>
          <w:sz w:val="24"/>
        </w:rPr>
        <w:t>DoD</w:t>
      </w:r>
      <w:proofErr w:type="gramEnd"/>
      <w:r>
        <w:rPr>
          <w:rFonts w:ascii="Times New Roman" w:hAnsi="Times New Roman" w:cs="Times New Roman"/>
          <w:sz w:val="24"/>
        </w:rPr>
        <w:t xml:space="preserve"> ABIS </w:t>
      </w:r>
      <w:r w:rsidR="00DC3EC7">
        <w:rPr>
          <w:rFonts w:ascii="Times New Roman" w:hAnsi="Times New Roman" w:cs="Times New Roman"/>
          <w:sz w:val="24"/>
        </w:rPr>
        <w:t xml:space="preserve">has received approval for its disposition schedule: </w:t>
      </w:r>
      <w:r w:rsidR="00DC3EC7" w:rsidRPr="00DC3EC7">
        <w:rPr>
          <w:rFonts w:ascii="Times New Roman" w:hAnsi="Times New Roman" w:cs="Times New Roman"/>
          <w:sz w:val="24"/>
          <w:szCs w:val="24"/>
        </w:rPr>
        <w:t>Destroy 75 year(s) after the cutoff or when no longer</w:t>
      </w:r>
      <w:r w:rsidR="00DC3EC7">
        <w:rPr>
          <w:rFonts w:ascii="Times New Roman" w:hAnsi="Times New Roman" w:cs="Times New Roman"/>
          <w:sz w:val="24"/>
          <w:szCs w:val="24"/>
        </w:rPr>
        <w:t xml:space="preserve"> </w:t>
      </w:r>
      <w:r w:rsidR="00DC3EC7" w:rsidRPr="00DC3EC7">
        <w:rPr>
          <w:rFonts w:ascii="Times New Roman" w:hAnsi="Times New Roman" w:cs="Times New Roman"/>
          <w:sz w:val="24"/>
          <w:szCs w:val="24"/>
        </w:rPr>
        <w:t>needed for military operations or DoD business</w:t>
      </w:r>
      <w:r w:rsidR="00DC3EC7">
        <w:rPr>
          <w:rFonts w:ascii="Times New Roman" w:hAnsi="Times New Roman" w:cs="Times New Roman"/>
          <w:sz w:val="24"/>
          <w:szCs w:val="24"/>
        </w:rPr>
        <w:t xml:space="preserve"> </w:t>
      </w:r>
      <w:r w:rsidR="00DC3EC7" w:rsidRPr="00DC3EC7">
        <w:rPr>
          <w:rFonts w:ascii="Times New Roman" w:hAnsi="Times New Roman" w:cs="Times New Roman"/>
          <w:sz w:val="24"/>
          <w:szCs w:val="24"/>
        </w:rPr>
        <w:t>functions occurs, whichever is later</w:t>
      </w:r>
      <w:r w:rsidR="00DC3EC7">
        <w:rPr>
          <w:rFonts w:ascii="Times New Roman" w:hAnsi="Times New Roman" w:cs="Times New Roman"/>
          <w:sz w:val="24"/>
          <w:szCs w:val="24"/>
        </w:rPr>
        <w:t>.</w:t>
      </w:r>
    </w:p>
    <w:p w:rsidR="00CB6C8C" w:rsidRDefault="00CB6C8C" w:rsidP="00E643E5">
      <w:pPr>
        <w:pStyle w:val="NoSpacing"/>
        <w:ind w:firstLine="720"/>
        <w:rPr>
          <w:rFonts w:ascii="Times New Roman" w:hAnsi="Times New Roman" w:cs="Times New Roman"/>
          <w:sz w:val="24"/>
        </w:rPr>
      </w:pPr>
    </w:p>
    <w:p w:rsidR="00E643E5" w:rsidRPr="003416E3" w:rsidRDefault="00E643E5" w:rsidP="00E643E5">
      <w:pPr>
        <w:pStyle w:val="NoSpacing"/>
        <w:ind w:firstLine="720"/>
        <w:rPr>
          <w:rFonts w:ascii="Times New Roman" w:hAnsi="Times New Roman" w:cs="Times New Roman"/>
          <w:sz w:val="24"/>
        </w:rPr>
      </w:pPr>
      <w:r w:rsidRPr="003416E3">
        <w:rPr>
          <w:rFonts w:ascii="Times New Roman" w:hAnsi="Times New Roman" w:cs="Times New Roman"/>
          <w:sz w:val="24"/>
        </w:rPr>
        <w:t>11.</w:t>
      </w:r>
      <w:r w:rsidRPr="003416E3">
        <w:rPr>
          <w:rFonts w:ascii="Times New Roman" w:hAnsi="Times New Roman" w:cs="Times New Roman"/>
          <w:sz w:val="24"/>
        </w:rPr>
        <w:tab/>
      </w:r>
      <w:r w:rsidRPr="003416E3">
        <w:rPr>
          <w:rFonts w:ascii="Times New Roman" w:hAnsi="Times New Roman" w:cs="Times New Roman"/>
          <w:sz w:val="24"/>
          <w:u w:val="single"/>
        </w:rPr>
        <w:t>Personal Identifying Information, Sensitive Questions, and Protection of Information</w:t>
      </w:r>
    </w:p>
    <w:p w:rsidR="0047435D" w:rsidRPr="003416E3" w:rsidRDefault="0047435D" w:rsidP="00A21626">
      <w:pPr>
        <w:pStyle w:val="NoSpacing"/>
        <w:ind w:firstLine="720"/>
        <w:rPr>
          <w:rFonts w:ascii="Times New Roman" w:hAnsi="Times New Roman" w:cs="Times New Roman"/>
          <w:sz w:val="20"/>
          <w:szCs w:val="20"/>
        </w:rPr>
      </w:pPr>
    </w:p>
    <w:p w:rsidR="00840BD1" w:rsidRDefault="001A2884" w:rsidP="00A21626">
      <w:pPr>
        <w:pStyle w:val="NoSpacing"/>
        <w:ind w:firstLine="720"/>
        <w:rPr>
          <w:rFonts w:ascii="Times New Roman" w:hAnsi="Times New Roman" w:cs="Times New Roman"/>
          <w:sz w:val="24"/>
        </w:rPr>
      </w:pPr>
      <w:r w:rsidRPr="003416E3">
        <w:rPr>
          <w:rFonts w:ascii="Times New Roman" w:hAnsi="Times New Roman" w:cs="Times New Roman"/>
          <w:sz w:val="24"/>
        </w:rPr>
        <w:t>Data collected may include persona</w:t>
      </w:r>
      <w:r w:rsidR="00CA4A9A">
        <w:rPr>
          <w:rFonts w:ascii="Times New Roman" w:hAnsi="Times New Roman" w:cs="Times New Roman"/>
          <w:sz w:val="24"/>
        </w:rPr>
        <w:t>l</w:t>
      </w:r>
      <w:r w:rsidRPr="003416E3">
        <w:rPr>
          <w:rFonts w:ascii="Times New Roman" w:hAnsi="Times New Roman" w:cs="Times New Roman"/>
          <w:sz w:val="24"/>
        </w:rPr>
        <w:t>l</w:t>
      </w:r>
      <w:r w:rsidR="00CA4A9A">
        <w:rPr>
          <w:rFonts w:ascii="Times New Roman" w:hAnsi="Times New Roman" w:cs="Times New Roman"/>
          <w:sz w:val="24"/>
        </w:rPr>
        <w:t>y identifiable</w:t>
      </w:r>
      <w:r w:rsidRPr="003416E3">
        <w:rPr>
          <w:rFonts w:ascii="Times New Roman" w:hAnsi="Times New Roman" w:cs="Times New Roman"/>
          <w:sz w:val="24"/>
        </w:rPr>
        <w:t xml:space="preserve"> information (PII) </w:t>
      </w:r>
      <w:r w:rsidR="003416E3" w:rsidRPr="003416E3">
        <w:rPr>
          <w:rFonts w:ascii="Times New Roman" w:hAnsi="Times New Roman" w:cs="Times New Roman"/>
          <w:sz w:val="24"/>
        </w:rPr>
        <w:t>such as</w:t>
      </w:r>
      <w:r w:rsidRPr="003416E3">
        <w:rPr>
          <w:rFonts w:ascii="Times New Roman" w:hAnsi="Times New Roman" w:cs="Times New Roman"/>
          <w:sz w:val="24"/>
        </w:rPr>
        <w:t xml:space="preserve"> biometric records, name,</w:t>
      </w:r>
      <w:r w:rsidR="003416E3" w:rsidRPr="003416E3">
        <w:rPr>
          <w:rFonts w:ascii="Times New Roman" w:hAnsi="Times New Roman" w:cs="Times New Roman"/>
          <w:sz w:val="24"/>
        </w:rPr>
        <w:t xml:space="preserve"> citizenship,</w:t>
      </w:r>
      <w:r w:rsidRPr="003416E3">
        <w:rPr>
          <w:rFonts w:ascii="Times New Roman" w:hAnsi="Times New Roman" w:cs="Times New Roman"/>
          <w:sz w:val="24"/>
        </w:rPr>
        <w:t xml:space="preserve"> date of birth, </w:t>
      </w:r>
      <w:r w:rsidR="003416E3" w:rsidRPr="003416E3">
        <w:rPr>
          <w:rFonts w:ascii="Times New Roman" w:hAnsi="Times New Roman" w:cs="Times New Roman"/>
          <w:sz w:val="24"/>
        </w:rPr>
        <w:t>and other personal information</w:t>
      </w:r>
      <w:r w:rsidRPr="003416E3">
        <w:rPr>
          <w:rFonts w:ascii="Times New Roman" w:hAnsi="Times New Roman" w:cs="Times New Roman"/>
          <w:sz w:val="24"/>
        </w:rPr>
        <w:t xml:space="preserve">.  </w:t>
      </w:r>
      <w:r w:rsidR="003416E3" w:rsidRPr="003416E3">
        <w:rPr>
          <w:rFonts w:ascii="Times New Roman" w:hAnsi="Times New Roman" w:cs="Times New Roman"/>
          <w:sz w:val="24"/>
        </w:rPr>
        <w:t>PII is collected to facilitate identity verification for individuals associated with</w:t>
      </w:r>
      <w:r w:rsidR="003416E3">
        <w:rPr>
          <w:rFonts w:ascii="Times New Roman" w:hAnsi="Times New Roman" w:cs="Times New Roman"/>
          <w:sz w:val="24"/>
        </w:rPr>
        <w:t>,</w:t>
      </w:r>
      <w:r w:rsidR="003416E3" w:rsidRPr="003416E3">
        <w:rPr>
          <w:rFonts w:ascii="Times New Roman" w:hAnsi="Times New Roman" w:cs="Times New Roman"/>
          <w:sz w:val="24"/>
        </w:rPr>
        <w:t xml:space="preserve"> </w:t>
      </w:r>
      <w:r w:rsidR="003416E3">
        <w:rPr>
          <w:rFonts w:ascii="Times New Roman" w:hAnsi="Times New Roman" w:cs="Times New Roman"/>
          <w:sz w:val="24"/>
        </w:rPr>
        <w:t>encountering, or posing a threat to</w:t>
      </w:r>
      <w:r w:rsidR="003416E3" w:rsidRPr="003416E3">
        <w:rPr>
          <w:rFonts w:ascii="Times New Roman" w:hAnsi="Times New Roman" w:cs="Times New Roman"/>
          <w:sz w:val="24"/>
        </w:rPr>
        <w:t xml:space="preserve"> </w:t>
      </w:r>
      <w:proofErr w:type="gramStart"/>
      <w:r w:rsidR="00B637EC">
        <w:rPr>
          <w:rFonts w:ascii="Times New Roman" w:hAnsi="Times New Roman" w:cs="Times New Roman"/>
          <w:sz w:val="24"/>
        </w:rPr>
        <w:t>DoD</w:t>
      </w:r>
      <w:proofErr w:type="gramEnd"/>
      <w:r w:rsidR="003416E3">
        <w:rPr>
          <w:rFonts w:ascii="Times New Roman" w:hAnsi="Times New Roman" w:cs="Times New Roman"/>
          <w:sz w:val="24"/>
        </w:rPr>
        <w:t xml:space="preserve"> facilities and personnel</w:t>
      </w:r>
      <w:r w:rsidRPr="003416E3">
        <w:rPr>
          <w:rFonts w:ascii="Times New Roman" w:hAnsi="Times New Roman" w:cs="Times New Roman"/>
          <w:sz w:val="24"/>
        </w:rPr>
        <w:t>.</w:t>
      </w:r>
      <w:r w:rsidR="003416E3" w:rsidRPr="003416E3">
        <w:rPr>
          <w:rFonts w:ascii="Times New Roman" w:hAnsi="Times New Roman" w:cs="Times New Roman"/>
          <w:sz w:val="24"/>
        </w:rPr>
        <w:t xml:space="preserve"> </w:t>
      </w:r>
      <w:r w:rsidRPr="003416E3">
        <w:rPr>
          <w:rFonts w:ascii="Times New Roman" w:hAnsi="Times New Roman" w:cs="Times New Roman"/>
          <w:sz w:val="24"/>
          <w:szCs w:val="24"/>
        </w:rPr>
        <w:t xml:space="preserve">Computerized records are maintained in a controlled area accessible only to authorized personnel. </w:t>
      </w:r>
      <w:r w:rsidR="003416E3" w:rsidRPr="003416E3">
        <w:rPr>
          <w:rFonts w:ascii="Times New Roman" w:hAnsi="Times New Roman" w:cs="Times New Roman"/>
          <w:sz w:val="24"/>
          <w:szCs w:val="24"/>
        </w:rPr>
        <w:t>Physical and electronic access is restricted to designated individuals requiring such access in the performance of official duties.</w:t>
      </w:r>
    </w:p>
    <w:p w:rsidR="007D693D" w:rsidRDefault="007D693D" w:rsidP="00E643E5">
      <w:pPr>
        <w:pStyle w:val="NoSpacing"/>
        <w:ind w:firstLine="720"/>
        <w:rPr>
          <w:rFonts w:ascii="Times New Roman" w:hAnsi="Times New Roman" w:cs="Times New Roman"/>
          <w:sz w:val="24"/>
        </w:rPr>
      </w:pPr>
    </w:p>
    <w:p w:rsidR="007D693D" w:rsidRDefault="007D693D" w:rsidP="00E643E5">
      <w:pPr>
        <w:pStyle w:val="NoSpacing"/>
        <w:ind w:firstLine="720"/>
        <w:rPr>
          <w:rFonts w:ascii="Times New Roman" w:hAnsi="Times New Roman" w:cs="Times New Roman"/>
          <w:sz w:val="24"/>
        </w:rPr>
      </w:pPr>
    </w:p>
    <w:p w:rsidR="0002457C" w:rsidRDefault="0002457C" w:rsidP="00E643E5">
      <w:pPr>
        <w:pStyle w:val="NoSpacing"/>
        <w:ind w:firstLine="720"/>
        <w:rPr>
          <w:rFonts w:ascii="Times New Roman" w:hAnsi="Times New Roman" w:cs="Times New Roman"/>
          <w:sz w:val="24"/>
        </w:rPr>
      </w:pPr>
    </w:p>
    <w:p w:rsidR="00E643E5" w:rsidRPr="00F408A9" w:rsidRDefault="00E643E5" w:rsidP="00E643E5">
      <w:pPr>
        <w:pStyle w:val="NoSpacing"/>
        <w:ind w:firstLine="720"/>
        <w:rPr>
          <w:rFonts w:ascii="Times New Roman" w:hAnsi="Times New Roman" w:cs="Times New Roman"/>
          <w:sz w:val="24"/>
          <w:u w:val="single"/>
        </w:rPr>
      </w:pPr>
      <w:r w:rsidRPr="00F408A9">
        <w:rPr>
          <w:rFonts w:ascii="Times New Roman" w:hAnsi="Times New Roman" w:cs="Times New Roman"/>
          <w:sz w:val="24"/>
        </w:rPr>
        <w:t>12.</w:t>
      </w:r>
      <w:r w:rsidRPr="00F408A9">
        <w:rPr>
          <w:rFonts w:ascii="Times New Roman" w:hAnsi="Times New Roman" w:cs="Times New Roman"/>
          <w:sz w:val="24"/>
        </w:rPr>
        <w:tab/>
      </w:r>
      <w:r w:rsidRPr="00F408A9">
        <w:rPr>
          <w:rFonts w:ascii="Times New Roman" w:hAnsi="Times New Roman" w:cs="Times New Roman"/>
          <w:sz w:val="24"/>
          <w:u w:val="single"/>
        </w:rPr>
        <w:t>Respondent Burden and Labor Costs</w:t>
      </w:r>
    </w:p>
    <w:p w:rsidR="0002457C" w:rsidRPr="00F408A9" w:rsidRDefault="0002457C" w:rsidP="007D693D">
      <w:pPr>
        <w:pStyle w:val="NoSpacing"/>
        <w:rPr>
          <w:rFonts w:ascii="Times New Roman" w:hAnsi="Times New Roman" w:cs="Times New Roman"/>
          <w:sz w:val="24"/>
        </w:rPr>
      </w:pPr>
    </w:p>
    <w:p w:rsidR="007D693D" w:rsidRPr="00F408A9" w:rsidRDefault="007D693D" w:rsidP="007D693D">
      <w:pPr>
        <w:pStyle w:val="NoSpacing"/>
        <w:numPr>
          <w:ilvl w:val="0"/>
          <w:numId w:val="1"/>
        </w:numPr>
        <w:rPr>
          <w:rFonts w:ascii="Times New Roman" w:hAnsi="Times New Roman" w:cs="Times New Roman"/>
          <w:sz w:val="24"/>
        </w:rPr>
      </w:pPr>
      <w:r w:rsidRPr="00F408A9">
        <w:rPr>
          <w:rFonts w:ascii="Times New Roman" w:hAnsi="Times New Roman" w:cs="Times New Roman"/>
          <w:sz w:val="24"/>
        </w:rPr>
        <w:t>Estimation of Response Burden (Hours)</w:t>
      </w:r>
    </w:p>
    <w:p w:rsidR="00FC2F75" w:rsidRPr="00F408A9" w:rsidRDefault="00FC2F75" w:rsidP="00D437B1">
      <w:pPr>
        <w:pStyle w:val="NoSpacing"/>
        <w:ind w:firstLine="720"/>
        <w:rPr>
          <w:rFonts w:ascii="Times New Roman" w:hAnsi="Times New Roman" w:cs="Times New Roman"/>
          <w:sz w:val="24"/>
        </w:rPr>
      </w:pPr>
      <w:r w:rsidRPr="00F408A9">
        <w:rPr>
          <w:rFonts w:ascii="Times New Roman" w:hAnsi="Times New Roman" w:cs="Times New Roman"/>
          <w:sz w:val="24"/>
        </w:rPr>
        <w:t xml:space="preserve">On an annual basis, </w:t>
      </w:r>
      <w:r w:rsidR="00D437B1" w:rsidRPr="00F408A9">
        <w:rPr>
          <w:rFonts w:ascii="Times New Roman" w:hAnsi="Times New Roman" w:cs="Times New Roman"/>
          <w:sz w:val="24"/>
        </w:rPr>
        <w:t>the hour response burden</w:t>
      </w:r>
      <w:r w:rsidRPr="00F408A9">
        <w:rPr>
          <w:rFonts w:ascii="Times New Roman" w:hAnsi="Times New Roman" w:cs="Times New Roman"/>
          <w:sz w:val="24"/>
        </w:rPr>
        <w:t xml:space="preserve"> is approximately 208,000 hour</w:t>
      </w:r>
      <w:r w:rsidR="00D437B1" w:rsidRPr="00F408A9">
        <w:rPr>
          <w:rFonts w:ascii="Times New Roman" w:hAnsi="Times New Roman" w:cs="Times New Roman"/>
          <w:sz w:val="24"/>
        </w:rPr>
        <w:t>s</w:t>
      </w:r>
      <w:r w:rsidRPr="00F408A9">
        <w:rPr>
          <w:rFonts w:ascii="Times New Roman" w:hAnsi="Times New Roman" w:cs="Times New Roman"/>
          <w:sz w:val="24"/>
        </w:rPr>
        <w:t>.</w:t>
      </w:r>
    </w:p>
    <w:p w:rsidR="00FC2F75" w:rsidRPr="00F408A9" w:rsidRDefault="00FC2F75" w:rsidP="00FC2F75">
      <w:pPr>
        <w:pStyle w:val="NoSpacing"/>
        <w:ind w:left="1800"/>
        <w:rPr>
          <w:rFonts w:ascii="Times New Roman" w:hAnsi="Times New Roman" w:cs="Times New Roman"/>
          <w:sz w:val="24"/>
        </w:rPr>
      </w:pPr>
    </w:p>
    <w:p w:rsidR="007D693D" w:rsidRPr="00F408A9" w:rsidRDefault="007D693D" w:rsidP="007D693D">
      <w:pPr>
        <w:pStyle w:val="NoSpacing"/>
        <w:numPr>
          <w:ilvl w:val="0"/>
          <w:numId w:val="1"/>
        </w:numPr>
        <w:rPr>
          <w:rFonts w:ascii="Times New Roman" w:hAnsi="Times New Roman" w:cs="Times New Roman"/>
          <w:sz w:val="24"/>
        </w:rPr>
      </w:pPr>
      <w:r w:rsidRPr="00F408A9">
        <w:rPr>
          <w:rFonts w:ascii="Times New Roman" w:hAnsi="Times New Roman" w:cs="Times New Roman"/>
          <w:sz w:val="24"/>
        </w:rPr>
        <w:t>Explanation of How Burden was Estimated</w:t>
      </w:r>
    </w:p>
    <w:p w:rsidR="00FC2F75" w:rsidRDefault="00D437B1" w:rsidP="00D437B1">
      <w:pPr>
        <w:pStyle w:val="NoSpacing"/>
        <w:ind w:firstLine="720"/>
        <w:rPr>
          <w:rFonts w:ascii="Times New Roman" w:hAnsi="Times New Roman" w:cs="Times New Roman"/>
          <w:sz w:val="24"/>
        </w:rPr>
      </w:pPr>
      <w:r w:rsidRPr="00F408A9">
        <w:rPr>
          <w:rFonts w:ascii="Times New Roman" w:hAnsi="Times New Roman" w:cs="Times New Roman"/>
          <w:sz w:val="24"/>
        </w:rPr>
        <w:t xml:space="preserve">Included in the hours burden estimate are the total hours required to provide responses, including all </w:t>
      </w:r>
      <w:proofErr w:type="gramStart"/>
      <w:r w:rsidRPr="00F408A9">
        <w:rPr>
          <w:rFonts w:ascii="Times New Roman" w:hAnsi="Times New Roman" w:cs="Times New Roman"/>
          <w:sz w:val="24"/>
        </w:rPr>
        <w:t>DoD</w:t>
      </w:r>
      <w:proofErr w:type="gramEnd"/>
      <w:r w:rsidRPr="00F408A9">
        <w:rPr>
          <w:rFonts w:ascii="Times New Roman" w:hAnsi="Times New Roman" w:cs="Times New Roman"/>
          <w:sz w:val="24"/>
        </w:rPr>
        <w:t xml:space="preserve"> ABIS direct staff actions.  </w:t>
      </w:r>
      <w:r w:rsidR="00AF7FE0">
        <w:rPr>
          <w:rFonts w:ascii="Times New Roman" w:hAnsi="Times New Roman" w:cs="Times New Roman"/>
          <w:sz w:val="24"/>
        </w:rPr>
        <w:t>There are 2,422,475 respondents annually. It takes approximately 5 minutes for them to provide their information, a total of 208,000 hours annually.</w:t>
      </w:r>
    </w:p>
    <w:p w:rsidR="00D437B1" w:rsidRDefault="00D437B1" w:rsidP="00840BD1">
      <w:pPr>
        <w:pStyle w:val="NoSpacing"/>
        <w:ind w:left="1800"/>
        <w:rPr>
          <w:rFonts w:ascii="Times New Roman" w:hAnsi="Times New Roman" w:cs="Times New Roman"/>
          <w:sz w:val="24"/>
        </w:rPr>
      </w:pPr>
    </w:p>
    <w:p w:rsidR="007D693D" w:rsidRDefault="007D693D" w:rsidP="007D693D">
      <w:pPr>
        <w:pStyle w:val="NoSpacing"/>
        <w:numPr>
          <w:ilvl w:val="0"/>
          <w:numId w:val="1"/>
        </w:numPr>
        <w:rPr>
          <w:rFonts w:ascii="Times New Roman" w:hAnsi="Times New Roman" w:cs="Times New Roman"/>
          <w:sz w:val="24"/>
        </w:rPr>
      </w:pPr>
      <w:r>
        <w:rPr>
          <w:rFonts w:ascii="Times New Roman" w:hAnsi="Times New Roman" w:cs="Times New Roman"/>
          <w:sz w:val="24"/>
        </w:rPr>
        <w:t>Labor Cost of Response Burden</w:t>
      </w:r>
    </w:p>
    <w:p w:rsidR="00840BD1" w:rsidRDefault="00840BD1" w:rsidP="00C83659">
      <w:pPr>
        <w:pStyle w:val="NoSpacing"/>
        <w:ind w:firstLine="720"/>
        <w:rPr>
          <w:rFonts w:ascii="Times New Roman" w:hAnsi="Times New Roman" w:cs="Times New Roman"/>
          <w:sz w:val="24"/>
        </w:rPr>
      </w:pPr>
      <w:r>
        <w:rPr>
          <w:rFonts w:ascii="Times New Roman" w:hAnsi="Times New Roman" w:cs="Times New Roman"/>
          <w:sz w:val="24"/>
        </w:rPr>
        <w:lastRenderedPageBreak/>
        <w:t xml:space="preserve">The estimated cost per hour is </w:t>
      </w:r>
      <w:r w:rsidR="00D515F1">
        <w:rPr>
          <w:rFonts w:ascii="Times New Roman" w:hAnsi="Times New Roman" w:cs="Times New Roman"/>
          <w:sz w:val="24"/>
        </w:rPr>
        <w:t>~</w:t>
      </w:r>
      <w:r>
        <w:rPr>
          <w:rFonts w:ascii="Times New Roman" w:hAnsi="Times New Roman" w:cs="Times New Roman"/>
          <w:sz w:val="24"/>
        </w:rPr>
        <w:t>$</w:t>
      </w:r>
      <w:r w:rsidR="00730DDF">
        <w:rPr>
          <w:rFonts w:ascii="Times New Roman" w:hAnsi="Times New Roman" w:cs="Times New Roman"/>
          <w:sz w:val="24"/>
        </w:rPr>
        <w:t>100.64</w:t>
      </w:r>
      <w:r>
        <w:rPr>
          <w:rFonts w:ascii="Times New Roman" w:hAnsi="Times New Roman" w:cs="Times New Roman"/>
          <w:sz w:val="24"/>
        </w:rPr>
        <w:t>. The number of</w:t>
      </w:r>
      <w:r w:rsidR="00F408A9">
        <w:rPr>
          <w:rFonts w:ascii="Times New Roman" w:hAnsi="Times New Roman" w:cs="Times New Roman"/>
          <w:sz w:val="24"/>
        </w:rPr>
        <w:t xml:space="preserve"> annual</w:t>
      </w:r>
      <w:r>
        <w:rPr>
          <w:rFonts w:ascii="Times New Roman" w:hAnsi="Times New Roman" w:cs="Times New Roman"/>
          <w:sz w:val="24"/>
        </w:rPr>
        <w:t xml:space="preserve"> hours listed in 12 (a) is </w:t>
      </w:r>
      <w:r w:rsidR="00730DDF">
        <w:rPr>
          <w:rFonts w:ascii="Times New Roman" w:hAnsi="Times New Roman" w:cs="Times New Roman"/>
          <w:sz w:val="24"/>
        </w:rPr>
        <w:t>208,000</w:t>
      </w:r>
      <w:r>
        <w:rPr>
          <w:rFonts w:ascii="Times New Roman" w:hAnsi="Times New Roman" w:cs="Times New Roman"/>
          <w:sz w:val="24"/>
        </w:rPr>
        <w:t>. Cost is $</w:t>
      </w:r>
      <w:r w:rsidR="00730DDF">
        <w:rPr>
          <w:rFonts w:ascii="Times New Roman" w:hAnsi="Times New Roman" w:cs="Times New Roman"/>
          <w:sz w:val="24"/>
        </w:rPr>
        <w:t>100.64</w:t>
      </w:r>
      <w:r>
        <w:rPr>
          <w:rFonts w:ascii="Times New Roman" w:hAnsi="Times New Roman" w:cs="Times New Roman"/>
          <w:sz w:val="24"/>
        </w:rPr>
        <w:t xml:space="preserve"> X </w:t>
      </w:r>
      <w:r w:rsidR="00730DDF">
        <w:rPr>
          <w:rFonts w:ascii="Times New Roman" w:hAnsi="Times New Roman" w:cs="Times New Roman"/>
          <w:sz w:val="24"/>
        </w:rPr>
        <w:t>208,000</w:t>
      </w:r>
      <w:r>
        <w:rPr>
          <w:rFonts w:ascii="Times New Roman" w:hAnsi="Times New Roman" w:cs="Times New Roman"/>
          <w:sz w:val="24"/>
        </w:rPr>
        <w:t xml:space="preserve">= </w:t>
      </w:r>
      <w:r w:rsidR="00D515F1">
        <w:rPr>
          <w:rFonts w:ascii="Times New Roman" w:hAnsi="Times New Roman" w:cs="Times New Roman"/>
          <w:sz w:val="24"/>
        </w:rPr>
        <w:t>~</w:t>
      </w:r>
      <w:r w:rsidR="00730DDF">
        <w:rPr>
          <w:rFonts w:ascii="Times New Roman" w:hAnsi="Times New Roman" w:cs="Times New Roman"/>
          <w:sz w:val="24"/>
        </w:rPr>
        <w:t>$20, 933,120</w:t>
      </w:r>
      <w:r>
        <w:rPr>
          <w:rFonts w:ascii="Times New Roman" w:hAnsi="Times New Roman" w:cs="Times New Roman"/>
          <w:sz w:val="24"/>
        </w:rPr>
        <w:t>.</w:t>
      </w:r>
    </w:p>
    <w:p w:rsidR="0002457C" w:rsidRDefault="0002457C" w:rsidP="00E643E5">
      <w:pPr>
        <w:pStyle w:val="NoSpacing"/>
        <w:ind w:firstLine="720"/>
        <w:rPr>
          <w:rFonts w:ascii="Times New Roman" w:hAnsi="Times New Roman" w:cs="Times New Roman"/>
          <w:sz w:val="24"/>
        </w:rPr>
      </w:pPr>
    </w:p>
    <w:p w:rsidR="00E643E5" w:rsidRDefault="00E643E5" w:rsidP="00E643E5">
      <w:pPr>
        <w:pStyle w:val="NoSpacing"/>
        <w:ind w:firstLine="720"/>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r>
      <w:r w:rsidRPr="0005080D">
        <w:rPr>
          <w:rFonts w:ascii="Times New Roman" w:hAnsi="Times New Roman" w:cs="Times New Roman"/>
          <w:sz w:val="24"/>
          <w:u w:val="single"/>
        </w:rPr>
        <w:t xml:space="preserve">Respondent Costs Other </w:t>
      </w:r>
      <w:r w:rsidR="00030B1E" w:rsidRPr="0005080D">
        <w:rPr>
          <w:rFonts w:ascii="Times New Roman" w:hAnsi="Times New Roman" w:cs="Times New Roman"/>
          <w:sz w:val="24"/>
          <w:u w:val="single"/>
        </w:rPr>
        <w:t>than</w:t>
      </w:r>
      <w:r w:rsidRPr="0005080D">
        <w:rPr>
          <w:rFonts w:ascii="Times New Roman" w:hAnsi="Times New Roman" w:cs="Times New Roman"/>
          <w:sz w:val="24"/>
          <w:u w:val="single"/>
        </w:rPr>
        <w:t xml:space="preserve"> Burden Hour Costs</w:t>
      </w:r>
    </w:p>
    <w:p w:rsidR="00D515F1" w:rsidRDefault="00482940" w:rsidP="00E643E5">
      <w:pPr>
        <w:pStyle w:val="NoSpacing"/>
        <w:ind w:firstLine="720"/>
        <w:rPr>
          <w:rFonts w:ascii="Times New Roman" w:hAnsi="Times New Roman" w:cs="Times New Roman"/>
          <w:sz w:val="24"/>
        </w:rPr>
      </w:pPr>
      <w:r>
        <w:rPr>
          <w:rFonts w:ascii="Times New Roman" w:hAnsi="Times New Roman" w:cs="Times New Roman"/>
          <w:sz w:val="24"/>
        </w:rPr>
        <w:t>No additional cost to the Respondent other than their labor cost listed above.</w:t>
      </w:r>
    </w:p>
    <w:p w:rsidR="00E643E5" w:rsidRPr="00F408A9" w:rsidRDefault="00E643E5" w:rsidP="00E643E5">
      <w:pPr>
        <w:pStyle w:val="NoSpacing"/>
        <w:ind w:firstLine="720"/>
        <w:rPr>
          <w:rFonts w:ascii="Times New Roman" w:hAnsi="Times New Roman" w:cs="Times New Roman"/>
          <w:sz w:val="24"/>
        </w:rPr>
      </w:pPr>
      <w:r w:rsidRPr="00F408A9">
        <w:rPr>
          <w:rFonts w:ascii="Times New Roman" w:hAnsi="Times New Roman" w:cs="Times New Roman"/>
          <w:sz w:val="24"/>
        </w:rPr>
        <w:t>14.</w:t>
      </w:r>
      <w:r w:rsidRPr="00F408A9">
        <w:rPr>
          <w:rFonts w:ascii="Times New Roman" w:hAnsi="Times New Roman" w:cs="Times New Roman"/>
          <w:sz w:val="24"/>
        </w:rPr>
        <w:tab/>
      </w:r>
      <w:r w:rsidRPr="00F408A9">
        <w:rPr>
          <w:rFonts w:ascii="Times New Roman" w:hAnsi="Times New Roman" w:cs="Times New Roman"/>
          <w:sz w:val="24"/>
          <w:u w:val="single"/>
        </w:rPr>
        <w:t>Cost to the Federal Government</w:t>
      </w:r>
    </w:p>
    <w:p w:rsidR="00A12C3C" w:rsidRPr="00F408A9" w:rsidRDefault="00A12C3C" w:rsidP="00A12C3C">
      <w:pPr>
        <w:pStyle w:val="NoSpacing"/>
        <w:ind w:left="720" w:firstLine="720"/>
        <w:rPr>
          <w:rFonts w:ascii="Times New Roman" w:hAnsi="Times New Roman" w:cs="Times New Roman"/>
          <w:sz w:val="24"/>
        </w:rPr>
      </w:pPr>
      <w:r w:rsidRPr="00F408A9">
        <w:rPr>
          <w:rFonts w:ascii="Times New Roman" w:hAnsi="Times New Roman" w:cs="Times New Roman"/>
          <w:sz w:val="24"/>
        </w:rPr>
        <w:t>a.   Total Capital and Start-up Cost Component</w:t>
      </w:r>
    </w:p>
    <w:p w:rsidR="00A12C3C" w:rsidRPr="00F408A9" w:rsidRDefault="00A12C3C" w:rsidP="00A12C3C">
      <w:pPr>
        <w:pStyle w:val="NoSpacing"/>
        <w:rPr>
          <w:rFonts w:ascii="Times New Roman" w:hAnsi="Times New Roman" w:cs="Times New Roman"/>
          <w:sz w:val="24"/>
        </w:rPr>
      </w:pPr>
      <w:r w:rsidRPr="00F408A9">
        <w:rPr>
          <w:rFonts w:ascii="Times New Roman" w:hAnsi="Times New Roman" w:cs="Times New Roman"/>
          <w:sz w:val="24"/>
        </w:rPr>
        <w:tab/>
        <w:t>Costs other than labor include annualize investment in hardware/software/maintenance, and hardware/refresh, totaling $3,130,588.54.</w:t>
      </w:r>
    </w:p>
    <w:p w:rsidR="00A12C3C" w:rsidRPr="00F408A9" w:rsidRDefault="00A12C3C" w:rsidP="00A12C3C">
      <w:pPr>
        <w:pStyle w:val="NoSpacing"/>
        <w:rPr>
          <w:rFonts w:ascii="Times New Roman" w:hAnsi="Times New Roman" w:cs="Times New Roman"/>
          <w:sz w:val="24"/>
        </w:rPr>
      </w:pPr>
      <w:r w:rsidRPr="00F408A9">
        <w:rPr>
          <w:rFonts w:ascii="Times New Roman" w:hAnsi="Times New Roman" w:cs="Times New Roman"/>
          <w:sz w:val="24"/>
        </w:rPr>
        <w:t xml:space="preserve"> </w:t>
      </w:r>
    </w:p>
    <w:p w:rsidR="00A12C3C" w:rsidRPr="00F408A9" w:rsidRDefault="00A12C3C" w:rsidP="00A12C3C">
      <w:pPr>
        <w:pStyle w:val="NoSpacing"/>
        <w:ind w:firstLine="720"/>
        <w:rPr>
          <w:rFonts w:ascii="Times New Roman" w:hAnsi="Times New Roman" w:cs="Times New Roman"/>
          <w:sz w:val="24"/>
        </w:rPr>
      </w:pPr>
      <w:r w:rsidRPr="00F408A9">
        <w:rPr>
          <w:rFonts w:ascii="Times New Roman" w:hAnsi="Times New Roman" w:cs="Times New Roman"/>
          <w:sz w:val="24"/>
        </w:rPr>
        <w:tab/>
        <w:t>b.   Total Operation and Maintenance and Purchase of Services Component</w:t>
      </w:r>
    </w:p>
    <w:p w:rsidR="00A12C3C" w:rsidRDefault="00A12C3C" w:rsidP="00A12C3C">
      <w:pPr>
        <w:pStyle w:val="NoSpacing"/>
        <w:ind w:firstLine="720"/>
        <w:rPr>
          <w:rFonts w:ascii="Times New Roman" w:hAnsi="Times New Roman" w:cs="Times New Roman"/>
          <w:sz w:val="24"/>
        </w:rPr>
      </w:pPr>
      <w:r w:rsidRPr="00F408A9">
        <w:rPr>
          <w:rFonts w:ascii="Times New Roman" w:hAnsi="Times New Roman" w:cs="Times New Roman"/>
          <w:sz w:val="24"/>
        </w:rPr>
        <w:t>Costs other than labor include operation and maintenance in communications/services/accreditations, hardware/software/maintenance, hardware/refresh, facility/infrastructure, and travel, totaling $11,371,446.67.</w:t>
      </w:r>
    </w:p>
    <w:p w:rsidR="00482940" w:rsidRDefault="00482940" w:rsidP="00A12C3C">
      <w:pPr>
        <w:pStyle w:val="NoSpacing"/>
        <w:ind w:firstLine="720"/>
        <w:rPr>
          <w:rFonts w:ascii="Times New Roman" w:hAnsi="Times New Roman" w:cs="Times New Roman"/>
          <w:sz w:val="24"/>
        </w:rPr>
      </w:pPr>
    </w:p>
    <w:p w:rsidR="00482940" w:rsidRPr="00F408A9" w:rsidRDefault="00482940" w:rsidP="00482940">
      <w:pPr>
        <w:pStyle w:val="NoSpacing"/>
        <w:ind w:left="720" w:firstLine="720"/>
        <w:rPr>
          <w:rFonts w:ascii="Times New Roman" w:hAnsi="Times New Roman" w:cs="Times New Roman"/>
          <w:sz w:val="24"/>
        </w:rPr>
      </w:pPr>
      <w:r w:rsidRPr="00F408A9">
        <w:rPr>
          <w:rFonts w:ascii="Times New Roman" w:hAnsi="Times New Roman" w:cs="Times New Roman"/>
          <w:sz w:val="24"/>
        </w:rPr>
        <w:t xml:space="preserve">Cost of response burden includes annual Labor O&amp;M and annualized investment costs ($20,109,734.46 + $822,425.35= </w:t>
      </w:r>
      <w:r w:rsidRPr="00AF7FE0">
        <w:rPr>
          <w:rFonts w:ascii="Times New Roman" w:hAnsi="Times New Roman" w:cs="Times New Roman"/>
          <w:b/>
          <w:sz w:val="24"/>
        </w:rPr>
        <w:t>$20,932,159.81</w:t>
      </w:r>
      <w:r w:rsidRPr="00F408A9">
        <w:rPr>
          <w:rFonts w:ascii="Times New Roman" w:hAnsi="Times New Roman" w:cs="Times New Roman"/>
          <w:sz w:val="24"/>
        </w:rPr>
        <w:t>).</w:t>
      </w:r>
    </w:p>
    <w:p w:rsidR="00482940" w:rsidRDefault="00482940" w:rsidP="00A12C3C">
      <w:pPr>
        <w:pStyle w:val="NoSpacing"/>
        <w:ind w:firstLine="720"/>
        <w:rPr>
          <w:rFonts w:ascii="Times New Roman" w:hAnsi="Times New Roman" w:cs="Times New Roman"/>
          <w:sz w:val="24"/>
        </w:rPr>
      </w:pPr>
    </w:p>
    <w:p w:rsidR="0002457C" w:rsidRDefault="0002457C" w:rsidP="00E643E5">
      <w:pPr>
        <w:pStyle w:val="NoSpacing"/>
        <w:ind w:firstLine="720"/>
        <w:rPr>
          <w:rFonts w:ascii="Times New Roman" w:hAnsi="Times New Roman" w:cs="Times New Roman"/>
          <w:sz w:val="24"/>
        </w:rPr>
      </w:pPr>
    </w:p>
    <w:p w:rsidR="00E643E5" w:rsidRDefault="00E643E5" w:rsidP="00E643E5">
      <w:pPr>
        <w:pStyle w:val="NoSpacing"/>
        <w:ind w:firstLine="720"/>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r>
      <w:r w:rsidRPr="0005080D">
        <w:rPr>
          <w:rFonts w:ascii="Times New Roman" w:hAnsi="Times New Roman" w:cs="Times New Roman"/>
          <w:sz w:val="24"/>
          <w:u w:val="single"/>
        </w:rPr>
        <w:t>Change in Burden</w:t>
      </w:r>
    </w:p>
    <w:p w:rsidR="00A66AEF" w:rsidRDefault="00A66AEF" w:rsidP="00A66AEF">
      <w:pPr>
        <w:autoSpaceDE w:val="0"/>
        <w:autoSpaceDN w:val="0"/>
        <w:adjustRightInd w:val="0"/>
        <w:spacing w:after="0" w:line="240" w:lineRule="auto"/>
        <w:rPr>
          <w:rFonts w:ascii="Times New Roman" w:hAnsi="Times New Roman" w:cs="Times New Roman"/>
          <w:sz w:val="20"/>
          <w:szCs w:val="20"/>
        </w:rPr>
      </w:pPr>
    </w:p>
    <w:p w:rsidR="0002457C" w:rsidRDefault="00FC2F75" w:rsidP="00FC2F75">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szCs w:val="20"/>
        </w:rPr>
        <w:tab/>
      </w:r>
      <w:r w:rsidR="001267DF">
        <w:rPr>
          <w:rFonts w:ascii="Times New Roman" w:hAnsi="Times New Roman" w:cs="Times New Roman"/>
          <w:sz w:val="24"/>
        </w:rPr>
        <w:t xml:space="preserve">Changes in annual hour and cost burden are associated with this being an initial request for OMB certification.  The </w:t>
      </w:r>
      <w:proofErr w:type="gramStart"/>
      <w:r w:rsidR="001F21A7">
        <w:rPr>
          <w:rFonts w:ascii="Times New Roman" w:hAnsi="Times New Roman" w:cs="Times New Roman"/>
          <w:sz w:val="24"/>
        </w:rPr>
        <w:t>DoD</w:t>
      </w:r>
      <w:proofErr w:type="gramEnd"/>
      <w:r w:rsidR="001F21A7">
        <w:rPr>
          <w:rFonts w:ascii="Times New Roman" w:hAnsi="Times New Roman" w:cs="Times New Roman"/>
          <w:sz w:val="24"/>
        </w:rPr>
        <w:t xml:space="preserve"> ABIS </w:t>
      </w:r>
      <w:r w:rsidR="001267DF">
        <w:rPr>
          <w:rFonts w:ascii="Times New Roman" w:hAnsi="Times New Roman" w:cs="Times New Roman"/>
          <w:sz w:val="24"/>
        </w:rPr>
        <w:t>itself has consistent hour and cost burdens from year-to-year.</w:t>
      </w:r>
    </w:p>
    <w:p w:rsidR="0002457C" w:rsidRDefault="0002457C" w:rsidP="00E643E5">
      <w:pPr>
        <w:pStyle w:val="NoSpacing"/>
        <w:ind w:firstLine="720"/>
        <w:rPr>
          <w:rFonts w:ascii="Times New Roman" w:hAnsi="Times New Roman" w:cs="Times New Roman"/>
          <w:sz w:val="24"/>
        </w:rPr>
      </w:pPr>
    </w:p>
    <w:p w:rsidR="00E643E5" w:rsidRDefault="00E643E5" w:rsidP="00E643E5">
      <w:pPr>
        <w:pStyle w:val="NoSpacing"/>
        <w:ind w:firstLine="720"/>
        <w:rPr>
          <w:rFonts w:ascii="Times New Roman" w:hAnsi="Times New Roman" w:cs="Times New Roman"/>
          <w:sz w:val="24"/>
        </w:rPr>
      </w:pPr>
      <w:r w:rsidRPr="00C83659">
        <w:rPr>
          <w:rFonts w:ascii="Times New Roman" w:hAnsi="Times New Roman" w:cs="Times New Roman"/>
          <w:sz w:val="24"/>
        </w:rPr>
        <w:t>16.</w:t>
      </w:r>
      <w:r w:rsidRPr="00C83659">
        <w:rPr>
          <w:rFonts w:ascii="Times New Roman" w:hAnsi="Times New Roman" w:cs="Times New Roman"/>
          <w:sz w:val="24"/>
        </w:rPr>
        <w:tab/>
      </w:r>
      <w:r w:rsidRPr="00C83659">
        <w:rPr>
          <w:rFonts w:ascii="Times New Roman" w:hAnsi="Times New Roman" w:cs="Times New Roman"/>
          <w:sz w:val="24"/>
          <w:u w:val="single"/>
        </w:rPr>
        <w:t>Publication of Results</w:t>
      </w:r>
    </w:p>
    <w:p w:rsidR="0047435D" w:rsidRDefault="0047435D" w:rsidP="00E643E5">
      <w:pPr>
        <w:pStyle w:val="NoSpacing"/>
        <w:ind w:firstLine="720"/>
        <w:rPr>
          <w:rFonts w:ascii="Times New Roman" w:hAnsi="Times New Roman" w:cs="Times New Roman"/>
          <w:sz w:val="20"/>
          <w:szCs w:val="20"/>
        </w:rPr>
      </w:pPr>
    </w:p>
    <w:p w:rsidR="0002457C" w:rsidRDefault="00F652C4" w:rsidP="00E643E5">
      <w:pPr>
        <w:pStyle w:val="NoSpacing"/>
        <w:ind w:firstLine="720"/>
        <w:rPr>
          <w:rFonts w:ascii="Times New Roman" w:hAnsi="Times New Roman" w:cs="Times New Roman"/>
          <w:sz w:val="24"/>
        </w:rPr>
      </w:pPr>
      <w:r>
        <w:rPr>
          <w:rFonts w:ascii="Times New Roman" w:hAnsi="Times New Roman" w:cs="Times New Roman"/>
          <w:sz w:val="24"/>
        </w:rPr>
        <w:t>N/A</w:t>
      </w:r>
    </w:p>
    <w:p w:rsidR="00F652C4" w:rsidRDefault="00F652C4" w:rsidP="00E643E5">
      <w:pPr>
        <w:pStyle w:val="NoSpacing"/>
        <w:ind w:firstLine="720"/>
        <w:rPr>
          <w:rFonts w:ascii="Times New Roman" w:hAnsi="Times New Roman" w:cs="Times New Roman"/>
          <w:sz w:val="24"/>
        </w:rPr>
      </w:pPr>
    </w:p>
    <w:p w:rsidR="00E643E5" w:rsidRPr="00E60EAB" w:rsidRDefault="00E643E5" w:rsidP="00E643E5">
      <w:pPr>
        <w:pStyle w:val="NoSpacing"/>
        <w:ind w:firstLine="720"/>
        <w:rPr>
          <w:rFonts w:ascii="Times New Roman" w:hAnsi="Times New Roman" w:cs="Times New Roman"/>
          <w:sz w:val="24"/>
        </w:rPr>
      </w:pPr>
      <w:r w:rsidRPr="00E60EAB">
        <w:rPr>
          <w:rFonts w:ascii="Times New Roman" w:hAnsi="Times New Roman" w:cs="Times New Roman"/>
          <w:sz w:val="24"/>
        </w:rPr>
        <w:t>17.</w:t>
      </w:r>
      <w:r w:rsidRPr="00E60EAB">
        <w:rPr>
          <w:rFonts w:ascii="Times New Roman" w:hAnsi="Times New Roman" w:cs="Times New Roman"/>
          <w:sz w:val="24"/>
        </w:rPr>
        <w:tab/>
      </w:r>
      <w:r w:rsidRPr="00E60EAB">
        <w:rPr>
          <w:rFonts w:ascii="Times New Roman" w:hAnsi="Times New Roman" w:cs="Times New Roman"/>
          <w:sz w:val="24"/>
          <w:u w:val="single"/>
        </w:rPr>
        <w:t>Non-Display of OMB Expiration Date</w:t>
      </w:r>
    </w:p>
    <w:p w:rsidR="0047435D" w:rsidRPr="00E60EAB" w:rsidRDefault="0047435D" w:rsidP="00E643E5">
      <w:pPr>
        <w:pStyle w:val="NoSpacing"/>
        <w:ind w:firstLine="720"/>
        <w:rPr>
          <w:rFonts w:ascii="Times New Roman" w:hAnsi="Times New Roman" w:cs="Times New Roman"/>
          <w:sz w:val="20"/>
          <w:szCs w:val="20"/>
        </w:rPr>
      </w:pPr>
    </w:p>
    <w:p w:rsidR="0002457C" w:rsidRDefault="00E60EAB" w:rsidP="00E643E5">
      <w:pPr>
        <w:pStyle w:val="NoSpacing"/>
        <w:ind w:firstLine="720"/>
        <w:rPr>
          <w:rFonts w:ascii="Times New Roman" w:hAnsi="Times New Roman" w:cs="Times New Roman"/>
          <w:sz w:val="24"/>
        </w:rPr>
      </w:pPr>
      <w:r w:rsidRPr="00E60EAB">
        <w:rPr>
          <w:rFonts w:ascii="Times New Roman" w:hAnsi="Times New Roman" w:cs="Times New Roman"/>
          <w:sz w:val="24"/>
        </w:rPr>
        <w:t>N/A</w:t>
      </w:r>
    </w:p>
    <w:p w:rsidR="00C83659" w:rsidRDefault="00C83659" w:rsidP="00E643E5">
      <w:pPr>
        <w:pStyle w:val="NoSpacing"/>
        <w:ind w:firstLine="720"/>
        <w:rPr>
          <w:rFonts w:ascii="Times New Roman" w:hAnsi="Times New Roman" w:cs="Times New Roman"/>
          <w:sz w:val="24"/>
        </w:rPr>
      </w:pPr>
    </w:p>
    <w:p w:rsidR="00E643E5" w:rsidRDefault="00E643E5" w:rsidP="00E643E5">
      <w:pPr>
        <w:pStyle w:val="NoSpacing"/>
        <w:ind w:firstLine="720"/>
        <w:rPr>
          <w:rFonts w:ascii="Times New Roman" w:hAnsi="Times New Roman" w:cs="Times New Roman"/>
          <w:sz w:val="24"/>
        </w:rPr>
      </w:pPr>
      <w:r>
        <w:rPr>
          <w:rFonts w:ascii="Times New Roman" w:hAnsi="Times New Roman" w:cs="Times New Roman"/>
          <w:sz w:val="24"/>
        </w:rPr>
        <w:t>18.</w:t>
      </w:r>
      <w:r>
        <w:rPr>
          <w:rFonts w:ascii="Times New Roman" w:hAnsi="Times New Roman" w:cs="Times New Roman"/>
          <w:sz w:val="24"/>
        </w:rPr>
        <w:tab/>
      </w:r>
      <w:r w:rsidRPr="0005080D">
        <w:rPr>
          <w:rFonts w:ascii="Times New Roman" w:hAnsi="Times New Roman" w:cs="Times New Roman"/>
          <w:sz w:val="24"/>
          <w:u w:val="single"/>
        </w:rPr>
        <w:t>Exceptions to “Certification for Paperwork Reduction Submissions”</w:t>
      </w:r>
    </w:p>
    <w:p w:rsidR="0047435D" w:rsidRDefault="0047435D" w:rsidP="00E643E5">
      <w:pPr>
        <w:pStyle w:val="NoSpacing"/>
        <w:ind w:firstLine="720"/>
        <w:rPr>
          <w:rFonts w:ascii="Times New Roman" w:hAnsi="Times New Roman" w:cs="Times New Roman"/>
          <w:sz w:val="24"/>
        </w:rPr>
      </w:pPr>
    </w:p>
    <w:p w:rsidR="00A50551" w:rsidRDefault="00A50551" w:rsidP="00E643E5">
      <w:pPr>
        <w:pStyle w:val="NoSpacing"/>
        <w:ind w:firstLine="720"/>
        <w:rPr>
          <w:rFonts w:ascii="Times New Roman" w:hAnsi="Times New Roman" w:cs="Times New Roman"/>
          <w:sz w:val="24"/>
        </w:rPr>
      </w:pPr>
      <w:r>
        <w:rPr>
          <w:rFonts w:ascii="Times New Roman" w:hAnsi="Times New Roman" w:cs="Times New Roman"/>
          <w:sz w:val="24"/>
        </w:rPr>
        <w:t>No exceptions to the certification statement are being sought.</w:t>
      </w:r>
    </w:p>
    <w:p w:rsidR="0002457C" w:rsidRDefault="0002457C" w:rsidP="00E643E5">
      <w:pPr>
        <w:pStyle w:val="NoSpacing"/>
        <w:ind w:firstLine="720"/>
        <w:rPr>
          <w:rFonts w:ascii="Times New Roman" w:hAnsi="Times New Roman" w:cs="Times New Roman"/>
          <w:sz w:val="24"/>
        </w:rPr>
      </w:pPr>
    </w:p>
    <w:p w:rsidR="00E643E5" w:rsidRDefault="00E643E5" w:rsidP="00FF3952">
      <w:pPr>
        <w:pStyle w:val="NoSpacing"/>
        <w:rPr>
          <w:rFonts w:ascii="Times New Roman" w:hAnsi="Times New Roman" w:cs="Times New Roman"/>
          <w:sz w:val="24"/>
        </w:rPr>
      </w:pPr>
    </w:p>
    <w:p w:rsidR="00E643E5" w:rsidRDefault="00E643E5" w:rsidP="00FF3952">
      <w:pPr>
        <w:pStyle w:val="NoSpacing"/>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COLLECTION OF INFORMATION EMPLOYING STATISTICAL METHODS</w:t>
      </w:r>
    </w:p>
    <w:p w:rsidR="008D0588" w:rsidRDefault="00E643E5" w:rsidP="00FF3952">
      <w:pPr>
        <w:pStyle w:val="NoSpacing"/>
        <w:rPr>
          <w:rFonts w:ascii="Times New Roman" w:hAnsi="Times New Roman" w:cs="Times New Roman"/>
          <w:sz w:val="24"/>
        </w:rPr>
      </w:pPr>
      <w:r>
        <w:rPr>
          <w:rFonts w:ascii="Times New Roman" w:hAnsi="Times New Roman" w:cs="Times New Roman"/>
          <w:sz w:val="24"/>
        </w:rPr>
        <w:tab/>
        <w:t>Statistical methods are not employed for this collection of information</w:t>
      </w:r>
      <w:r w:rsidR="00262687">
        <w:rPr>
          <w:rFonts w:ascii="Times New Roman" w:hAnsi="Times New Roman" w:cs="Times New Roman"/>
          <w:sz w:val="24"/>
        </w:rPr>
        <w:tab/>
      </w:r>
    </w:p>
    <w:p w:rsidR="00840B89" w:rsidRPr="00782163" w:rsidRDefault="00840B89" w:rsidP="00782163">
      <w:pPr>
        <w:rPr>
          <w:rFonts w:ascii="Times New Roman" w:hAnsi="Times New Roman" w:cs="Times New Roman"/>
          <w:sz w:val="24"/>
        </w:rPr>
      </w:pPr>
    </w:p>
    <w:sectPr w:rsidR="00840B89" w:rsidRPr="00782163" w:rsidSect="00197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83C86"/>
    <w:multiLevelType w:val="hybridMultilevel"/>
    <w:tmpl w:val="73CE193C"/>
    <w:lvl w:ilvl="0" w:tplc="536E373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213D3B"/>
    <w:multiLevelType w:val="hybridMultilevel"/>
    <w:tmpl w:val="FD16C414"/>
    <w:lvl w:ilvl="0" w:tplc="C5CC9E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02B31"/>
    <w:multiLevelType w:val="hybridMultilevel"/>
    <w:tmpl w:val="8E3E6180"/>
    <w:lvl w:ilvl="0" w:tplc="3C387980">
      <w:start w:val="8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65433A"/>
    <w:multiLevelType w:val="hybridMultilevel"/>
    <w:tmpl w:val="C9541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7C"/>
    <w:rsid w:val="0002457C"/>
    <w:rsid w:val="00030B1E"/>
    <w:rsid w:val="00035C48"/>
    <w:rsid w:val="0005080D"/>
    <w:rsid w:val="000A1449"/>
    <w:rsid w:val="001110C1"/>
    <w:rsid w:val="001267DF"/>
    <w:rsid w:val="0013516C"/>
    <w:rsid w:val="0019779F"/>
    <w:rsid w:val="001A0997"/>
    <w:rsid w:val="001A2884"/>
    <w:rsid w:val="001A5554"/>
    <w:rsid w:val="001F21A7"/>
    <w:rsid w:val="00206C80"/>
    <w:rsid w:val="00262687"/>
    <w:rsid w:val="00277E53"/>
    <w:rsid w:val="002D3308"/>
    <w:rsid w:val="00307BFF"/>
    <w:rsid w:val="00310000"/>
    <w:rsid w:val="003416E3"/>
    <w:rsid w:val="00387BB0"/>
    <w:rsid w:val="003A0832"/>
    <w:rsid w:val="003C09AE"/>
    <w:rsid w:val="00431E54"/>
    <w:rsid w:val="00465C24"/>
    <w:rsid w:val="004714BF"/>
    <w:rsid w:val="0047435D"/>
    <w:rsid w:val="00480AC8"/>
    <w:rsid w:val="00482940"/>
    <w:rsid w:val="004A24DC"/>
    <w:rsid w:val="004D1E71"/>
    <w:rsid w:val="004D747E"/>
    <w:rsid w:val="005A73A3"/>
    <w:rsid w:val="00620381"/>
    <w:rsid w:val="00640CC7"/>
    <w:rsid w:val="00673FFF"/>
    <w:rsid w:val="006B571D"/>
    <w:rsid w:val="006C6933"/>
    <w:rsid w:val="006D1A06"/>
    <w:rsid w:val="00730DDF"/>
    <w:rsid w:val="00782163"/>
    <w:rsid w:val="007D693D"/>
    <w:rsid w:val="0081148A"/>
    <w:rsid w:val="00832083"/>
    <w:rsid w:val="00840B89"/>
    <w:rsid w:val="00840BD1"/>
    <w:rsid w:val="00842BFF"/>
    <w:rsid w:val="008927CF"/>
    <w:rsid w:val="008D0588"/>
    <w:rsid w:val="009075B8"/>
    <w:rsid w:val="009506DE"/>
    <w:rsid w:val="00952D7B"/>
    <w:rsid w:val="00981302"/>
    <w:rsid w:val="00985DCF"/>
    <w:rsid w:val="009C5836"/>
    <w:rsid w:val="009D2D21"/>
    <w:rsid w:val="009E3638"/>
    <w:rsid w:val="00A12C3C"/>
    <w:rsid w:val="00A21626"/>
    <w:rsid w:val="00A43188"/>
    <w:rsid w:val="00A50551"/>
    <w:rsid w:val="00A66AEF"/>
    <w:rsid w:val="00A912D6"/>
    <w:rsid w:val="00AF748E"/>
    <w:rsid w:val="00AF7FE0"/>
    <w:rsid w:val="00B3623E"/>
    <w:rsid w:val="00B575F2"/>
    <w:rsid w:val="00B637EC"/>
    <w:rsid w:val="00BD64F6"/>
    <w:rsid w:val="00BE77B4"/>
    <w:rsid w:val="00C1020B"/>
    <w:rsid w:val="00C1472E"/>
    <w:rsid w:val="00C4785A"/>
    <w:rsid w:val="00C83659"/>
    <w:rsid w:val="00CA4A9A"/>
    <w:rsid w:val="00CB6C8C"/>
    <w:rsid w:val="00D34937"/>
    <w:rsid w:val="00D437B1"/>
    <w:rsid w:val="00D515F1"/>
    <w:rsid w:val="00D516E6"/>
    <w:rsid w:val="00D7207C"/>
    <w:rsid w:val="00DC3EC7"/>
    <w:rsid w:val="00DE5B25"/>
    <w:rsid w:val="00E02F49"/>
    <w:rsid w:val="00E12A73"/>
    <w:rsid w:val="00E22379"/>
    <w:rsid w:val="00E3628F"/>
    <w:rsid w:val="00E41F26"/>
    <w:rsid w:val="00E60EAB"/>
    <w:rsid w:val="00E643E5"/>
    <w:rsid w:val="00E8587C"/>
    <w:rsid w:val="00E861E9"/>
    <w:rsid w:val="00EB346D"/>
    <w:rsid w:val="00F111CF"/>
    <w:rsid w:val="00F408A9"/>
    <w:rsid w:val="00F652C4"/>
    <w:rsid w:val="00F72E3A"/>
    <w:rsid w:val="00F87417"/>
    <w:rsid w:val="00FC2F75"/>
    <w:rsid w:val="00FF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BFF"/>
    <w:pPr>
      <w:spacing w:after="0" w:line="240" w:lineRule="auto"/>
    </w:pPr>
  </w:style>
  <w:style w:type="paragraph" w:styleId="ListParagraph">
    <w:name w:val="List Paragraph"/>
    <w:basedOn w:val="Normal"/>
    <w:uiPriority w:val="34"/>
    <w:qFormat/>
    <w:rsid w:val="00840BD1"/>
    <w:pPr>
      <w:ind w:left="720"/>
      <w:contextualSpacing/>
    </w:pPr>
  </w:style>
  <w:style w:type="paragraph" w:styleId="NormalWeb">
    <w:name w:val="Normal (Web)"/>
    <w:basedOn w:val="Normal"/>
    <w:uiPriority w:val="99"/>
    <w:semiHidden/>
    <w:unhideWhenUsed/>
    <w:rsid w:val="00F8741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2083"/>
    <w:rPr>
      <w:sz w:val="16"/>
      <w:szCs w:val="16"/>
    </w:rPr>
  </w:style>
  <w:style w:type="paragraph" w:styleId="CommentText">
    <w:name w:val="annotation text"/>
    <w:basedOn w:val="Normal"/>
    <w:link w:val="CommentTextChar"/>
    <w:uiPriority w:val="99"/>
    <w:semiHidden/>
    <w:unhideWhenUsed/>
    <w:rsid w:val="00832083"/>
    <w:pPr>
      <w:spacing w:line="240" w:lineRule="auto"/>
    </w:pPr>
    <w:rPr>
      <w:sz w:val="20"/>
      <w:szCs w:val="20"/>
    </w:rPr>
  </w:style>
  <w:style w:type="character" w:customStyle="1" w:styleId="CommentTextChar">
    <w:name w:val="Comment Text Char"/>
    <w:basedOn w:val="DefaultParagraphFont"/>
    <w:link w:val="CommentText"/>
    <w:uiPriority w:val="99"/>
    <w:semiHidden/>
    <w:rsid w:val="00832083"/>
    <w:rPr>
      <w:sz w:val="20"/>
      <w:szCs w:val="20"/>
    </w:rPr>
  </w:style>
  <w:style w:type="paragraph" w:styleId="CommentSubject">
    <w:name w:val="annotation subject"/>
    <w:basedOn w:val="CommentText"/>
    <w:next w:val="CommentText"/>
    <w:link w:val="CommentSubjectChar"/>
    <w:uiPriority w:val="99"/>
    <w:semiHidden/>
    <w:unhideWhenUsed/>
    <w:rsid w:val="00832083"/>
    <w:rPr>
      <w:b/>
      <w:bCs/>
    </w:rPr>
  </w:style>
  <w:style w:type="character" w:customStyle="1" w:styleId="CommentSubjectChar">
    <w:name w:val="Comment Subject Char"/>
    <w:basedOn w:val="CommentTextChar"/>
    <w:link w:val="CommentSubject"/>
    <w:uiPriority w:val="99"/>
    <w:semiHidden/>
    <w:rsid w:val="00832083"/>
    <w:rPr>
      <w:b/>
      <w:bCs/>
      <w:sz w:val="20"/>
      <w:szCs w:val="20"/>
    </w:rPr>
  </w:style>
  <w:style w:type="paragraph" w:styleId="BalloonText">
    <w:name w:val="Balloon Text"/>
    <w:basedOn w:val="Normal"/>
    <w:link w:val="BalloonTextChar"/>
    <w:uiPriority w:val="99"/>
    <w:semiHidden/>
    <w:unhideWhenUsed/>
    <w:rsid w:val="00832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83"/>
    <w:rPr>
      <w:rFonts w:ascii="Tahoma" w:hAnsi="Tahoma" w:cs="Tahoma"/>
      <w:sz w:val="16"/>
      <w:szCs w:val="16"/>
    </w:rPr>
  </w:style>
  <w:style w:type="paragraph" w:styleId="PlainText">
    <w:name w:val="Plain Text"/>
    <w:basedOn w:val="Normal"/>
    <w:link w:val="PlainTextChar"/>
    <w:uiPriority w:val="99"/>
    <w:unhideWhenUsed/>
    <w:rsid w:val="00E861E9"/>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E861E9"/>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BFF"/>
    <w:pPr>
      <w:spacing w:after="0" w:line="240" w:lineRule="auto"/>
    </w:pPr>
  </w:style>
  <w:style w:type="paragraph" w:styleId="ListParagraph">
    <w:name w:val="List Paragraph"/>
    <w:basedOn w:val="Normal"/>
    <w:uiPriority w:val="34"/>
    <w:qFormat/>
    <w:rsid w:val="00840BD1"/>
    <w:pPr>
      <w:ind w:left="720"/>
      <w:contextualSpacing/>
    </w:pPr>
  </w:style>
  <w:style w:type="paragraph" w:styleId="NormalWeb">
    <w:name w:val="Normal (Web)"/>
    <w:basedOn w:val="Normal"/>
    <w:uiPriority w:val="99"/>
    <w:semiHidden/>
    <w:unhideWhenUsed/>
    <w:rsid w:val="00F8741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2083"/>
    <w:rPr>
      <w:sz w:val="16"/>
      <w:szCs w:val="16"/>
    </w:rPr>
  </w:style>
  <w:style w:type="paragraph" w:styleId="CommentText">
    <w:name w:val="annotation text"/>
    <w:basedOn w:val="Normal"/>
    <w:link w:val="CommentTextChar"/>
    <w:uiPriority w:val="99"/>
    <w:semiHidden/>
    <w:unhideWhenUsed/>
    <w:rsid w:val="00832083"/>
    <w:pPr>
      <w:spacing w:line="240" w:lineRule="auto"/>
    </w:pPr>
    <w:rPr>
      <w:sz w:val="20"/>
      <w:szCs w:val="20"/>
    </w:rPr>
  </w:style>
  <w:style w:type="character" w:customStyle="1" w:styleId="CommentTextChar">
    <w:name w:val="Comment Text Char"/>
    <w:basedOn w:val="DefaultParagraphFont"/>
    <w:link w:val="CommentText"/>
    <w:uiPriority w:val="99"/>
    <w:semiHidden/>
    <w:rsid w:val="00832083"/>
    <w:rPr>
      <w:sz w:val="20"/>
      <w:szCs w:val="20"/>
    </w:rPr>
  </w:style>
  <w:style w:type="paragraph" w:styleId="CommentSubject">
    <w:name w:val="annotation subject"/>
    <w:basedOn w:val="CommentText"/>
    <w:next w:val="CommentText"/>
    <w:link w:val="CommentSubjectChar"/>
    <w:uiPriority w:val="99"/>
    <w:semiHidden/>
    <w:unhideWhenUsed/>
    <w:rsid w:val="00832083"/>
    <w:rPr>
      <w:b/>
      <w:bCs/>
    </w:rPr>
  </w:style>
  <w:style w:type="character" w:customStyle="1" w:styleId="CommentSubjectChar">
    <w:name w:val="Comment Subject Char"/>
    <w:basedOn w:val="CommentTextChar"/>
    <w:link w:val="CommentSubject"/>
    <w:uiPriority w:val="99"/>
    <w:semiHidden/>
    <w:rsid w:val="00832083"/>
    <w:rPr>
      <w:b/>
      <w:bCs/>
      <w:sz w:val="20"/>
      <w:szCs w:val="20"/>
    </w:rPr>
  </w:style>
  <w:style w:type="paragraph" w:styleId="BalloonText">
    <w:name w:val="Balloon Text"/>
    <w:basedOn w:val="Normal"/>
    <w:link w:val="BalloonTextChar"/>
    <w:uiPriority w:val="99"/>
    <w:semiHidden/>
    <w:unhideWhenUsed/>
    <w:rsid w:val="00832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83"/>
    <w:rPr>
      <w:rFonts w:ascii="Tahoma" w:hAnsi="Tahoma" w:cs="Tahoma"/>
      <w:sz w:val="16"/>
      <w:szCs w:val="16"/>
    </w:rPr>
  </w:style>
  <w:style w:type="paragraph" w:styleId="PlainText">
    <w:name w:val="Plain Text"/>
    <w:basedOn w:val="Normal"/>
    <w:link w:val="PlainTextChar"/>
    <w:uiPriority w:val="99"/>
    <w:unhideWhenUsed/>
    <w:rsid w:val="00E861E9"/>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E861E9"/>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4391">
      <w:bodyDiv w:val="1"/>
      <w:marLeft w:val="0"/>
      <w:marRight w:val="0"/>
      <w:marTop w:val="0"/>
      <w:marBottom w:val="0"/>
      <w:divBdr>
        <w:top w:val="none" w:sz="0" w:space="0" w:color="auto"/>
        <w:left w:val="none" w:sz="0" w:space="0" w:color="auto"/>
        <w:bottom w:val="none" w:sz="0" w:space="0" w:color="auto"/>
        <w:right w:val="none" w:sz="0" w:space="0" w:color="auto"/>
      </w:divBdr>
    </w:div>
    <w:div w:id="20069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886A8-A7C4-4363-85DF-EF9D7D31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Shelly Finke</cp:lastModifiedBy>
  <cp:revision>2</cp:revision>
  <cp:lastPrinted>2014-04-30T13:33:00Z</cp:lastPrinted>
  <dcterms:created xsi:type="dcterms:W3CDTF">2014-09-12T18:21:00Z</dcterms:created>
  <dcterms:modified xsi:type="dcterms:W3CDTF">2014-09-12T18:21:00Z</dcterms:modified>
</cp:coreProperties>
</file>