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041" w:rsidRDefault="00C077A6" w:rsidP="000133E0">
      <w:pPr>
        <w:pBdr>
          <w:bottom w:val="single" w:sz="24" w:space="1" w:color="auto"/>
        </w:pBdr>
        <w:jc w:val="center"/>
        <w:rPr>
          <w:rFonts w:ascii="Calibri" w:hAnsi="Calibri" w:cs="Calibri"/>
          <w:color w:val="000000"/>
          <w:szCs w:val="24"/>
        </w:rPr>
      </w:pPr>
      <w:bookmarkStart w:id="0" w:name="OLE_LINK2"/>
      <w:bookmarkStart w:id="1" w:name="OLE_LINK3"/>
      <w:bookmarkStart w:id="2" w:name="OLE_LINK5"/>
      <w:bookmarkStart w:id="3" w:name="OLE_LINK6"/>
      <w:r>
        <w:rPr>
          <w:rFonts w:ascii="Calibri" w:hAnsi="Calibri" w:cs="Calibri"/>
          <w:color w:val="000000"/>
          <w:szCs w:val="24"/>
        </w:rPr>
        <w:t>TIME SENSITIVE</w:t>
      </w:r>
    </w:p>
    <w:p w:rsidR="00C077A6" w:rsidRPr="00BE3C03" w:rsidRDefault="00C077A6" w:rsidP="000133E0">
      <w:pPr>
        <w:pBdr>
          <w:bottom w:val="single" w:sz="24" w:space="1" w:color="auto"/>
        </w:pBdr>
        <w:jc w:val="center"/>
        <w:rPr>
          <w:rFonts w:ascii="Calibri" w:hAnsi="Calibri" w:cs="Calibri"/>
          <w:color w:val="000000"/>
          <w:szCs w:val="24"/>
        </w:rPr>
      </w:pPr>
    </w:p>
    <w:p w:rsidR="00796041" w:rsidRPr="00BE3C03" w:rsidRDefault="00796041" w:rsidP="007E3203">
      <w:pPr>
        <w:pBdr>
          <w:bottom w:val="single" w:sz="24" w:space="1" w:color="auto"/>
        </w:pBdr>
        <w:rPr>
          <w:rFonts w:ascii="Calibri" w:hAnsi="Calibri" w:cs="Calibri"/>
          <w:color w:val="000000"/>
          <w:szCs w:val="24"/>
        </w:rPr>
      </w:pPr>
    </w:p>
    <w:bookmarkEnd w:id="0"/>
    <w:bookmarkEnd w:id="1"/>
    <w:p w:rsidR="00796041" w:rsidRPr="00BE3C03" w:rsidRDefault="00796041" w:rsidP="007E3203">
      <w:pPr>
        <w:tabs>
          <w:tab w:val="center" w:pos="4680"/>
        </w:tabs>
        <w:rPr>
          <w:rFonts w:ascii="Calibri" w:hAnsi="Calibri" w:cs="Calibri"/>
          <w:b/>
          <w:bCs/>
          <w:szCs w:val="24"/>
        </w:rPr>
      </w:pPr>
    </w:p>
    <w:p w:rsidR="009B7CE4" w:rsidRDefault="009B7CE4" w:rsidP="009B7CE4">
      <w:pPr>
        <w:tabs>
          <w:tab w:val="center" w:pos="4680"/>
        </w:tabs>
        <w:rPr>
          <w:rFonts w:ascii="Calibri" w:hAnsi="Calibri" w:cs="Calibri"/>
          <w:b/>
          <w:bCs/>
          <w:szCs w:val="24"/>
        </w:rPr>
      </w:pPr>
      <w:r w:rsidRPr="00AB377A">
        <w:rPr>
          <w:rFonts w:ascii="Calibri" w:hAnsi="Calibri" w:cs="Calibri"/>
          <w:b/>
          <w:bCs/>
          <w:szCs w:val="24"/>
        </w:rPr>
        <w:t xml:space="preserve">Evaluation of </w:t>
      </w:r>
      <w:r w:rsidR="00D67D6A">
        <w:rPr>
          <w:rFonts w:ascii="Calibri" w:hAnsi="Calibri" w:cs="Calibri"/>
          <w:b/>
          <w:bCs/>
          <w:szCs w:val="24"/>
        </w:rPr>
        <w:t xml:space="preserve">the </w:t>
      </w:r>
      <w:r w:rsidRPr="00AB377A">
        <w:rPr>
          <w:rFonts w:ascii="Calibri" w:hAnsi="Calibri" w:cs="Calibri"/>
          <w:b/>
          <w:bCs/>
          <w:szCs w:val="24"/>
        </w:rPr>
        <w:t xml:space="preserve">CDC National Tobacco </w:t>
      </w:r>
      <w:r w:rsidR="00D67D6A">
        <w:rPr>
          <w:rFonts w:ascii="Calibri" w:hAnsi="Calibri" w:cs="Calibri"/>
          <w:b/>
          <w:bCs/>
          <w:szCs w:val="24"/>
        </w:rPr>
        <w:t xml:space="preserve">Prevention and Control Public </w:t>
      </w:r>
      <w:r w:rsidRPr="00AB377A">
        <w:rPr>
          <w:rFonts w:ascii="Calibri" w:hAnsi="Calibri" w:cs="Calibri"/>
          <w:b/>
          <w:bCs/>
          <w:szCs w:val="24"/>
        </w:rPr>
        <w:t>Education Campaign</w:t>
      </w:r>
    </w:p>
    <w:p w:rsidR="008306B5" w:rsidRPr="00AB377A" w:rsidRDefault="008306B5" w:rsidP="009B7CE4">
      <w:pPr>
        <w:tabs>
          <w:tab w:val="center" w:pos="4680"/>
        </w:tabs>
        <w:rPr>
          <w:rFonts w:ascii="Calibri" w:hAnsi="Calibri" w:cs="Calibri"/>
          <w:b/>
          <w:bCs/>
          <w:szCs w:val="24"/>
        </w:rPr>
      </w:pPr>
      <w:r>
        <w:rPr>
          <w:rFonts w:ascii="Calibri" w:hAnsi="Calibri" w:cs="Calibri"/>
          <w:b/>
          <w:bCs/>
          <w:szCs w:val="24"/>
        </w:rPr>
        <w:t>(OMB No. 0920-0923, exp. 4/30/2014)</w:t>
      </w:r>
    </w:p>
    <w:p w:rsidR="00796041" w:rsidRPr="00BE3C03" w:rsidRDefault="00796041" w:rsidP="007E3203">
      <w:pPr>
        <w:tabs>
          <w:tab w:val="center" w:pos="4680"/>
        </w:tabs>
        <w:rPr>
          <w:rFonts w:ascii="Calibri" w:hAnsi="Calibri" w:cs="Calibri"/>
          <w:b/>
          <w:szCs w:val="24"/>
        </w:rPr>
      </w:pPr>
    </w:p>
    <w:p w:rsidR="00796041" w:rsidRPr="00BD6896" w:rsidRDefault="008306B5" w:rsidP="007E3203">
      <w:pPr>
        <w:tabs>
          <w:tab w:val="center" w:pos="4680"/>
        </w:tabs>
        <w:rPr>
          <w:rFonts w:ascii="Calibri" w:hAnsi="Calibri" w:cs="Calibri"/>
          <w:b/>
          <w:szCs w:val="24"/>
        </w:rPr>
      </w:pPr>
      <w:r w:rsidRPr="00BD6896">
        <w:rPr>
          <w:rFonts w:ascii="Calibri" w:hAnsi="Calibri" w:cs="Calibri"/>
          <w:b/>
          <w:szCs w:val="24"/>
        </w:rPr>
        <w:t>Revision</w:t>
      </w:r>
    </w:p>
    <w:p w:rsidR="00796041" w:rsidRPr="00BE3C03" w:rsidRDefault="00796041" w:rsidP="007E3203">
      <w:pPr>
        <w:tabs>
          <w:tab w:val="center" w:pos="4680"/>
        </w:tabs>
        <w:rPr>
          <w:rFonts w:ascii="Calibri" w:hAnsi="Calibri" w:cs="Calibri"/>
          <w:szCs w:val="24"/>
        </w:rPr>
      </w:pPr>
    </w:p>
    <w:p w:rsidR="00796041" w:rsidRPr="00BE3C03" w:rsidRDefault="00796041" w:rsidP="007E3203">
      <w:pPr>
        <w:tabs>
          <w:tab w:val="center" w:pos="4680"/>
        </w:tabs>
        <w:rPr>
          <w:rFonts w:ascii="Calibri" w:hAnsi="Calibri" w:cs="Calibri"/>
          <w:szCs w:val="24"/>
        </w:rPr>
      </w:pPr>
    </w:p>
    <w:p w:rsidR="00796041" w:rsidRPr="00BE3C03" w:rsidRDefault="00796041" w:rsidP="007E3203">
      <w:pPr>
        <w:tabs>
          <w:tab w:val="center" w:pos="4680"/>
        </w:tabs>
        <w:rPr>
          <w:rFonts w:ascii="Calibri" w:hAnsi="Calibri" w:cs="Calibri"/>
          <w:szCs w:val="24"/>
        </w:rPr>
      </w:pPr>
      <w:r w:rsidRPr="00BE3C03">
        <w:rPr>
          <w:rFonts w:ascii="Calibri" w:hAnsi="Calibri" w:cs="Calibri"/>
          <w:szCs w:val="24"/>
        </w:rPr>
        <w:t>Supporting Statement: Part B</w:t>
      </w:r>
    </w:p>
    <w:p w:rsidR="00796041" w:rsidRPr="00BE3C03" w:rsidRDefault="00796041" w:rsidP="007E3203">
      <w:pPr>
        <w:rPr>
          <w:rFonts w:ascii="Calibri" w:hAnsi="Calibri" w:cs="Calibri"/>
          <w:szCs w:val="24"/>
        </w:rPr>
      </w:pPr>
    </w:p>
    <w:p w:rsidR="00796041" w:rsidRPr="00BE3C03" w:rsidRDefault="00796041" w:rsidP="007E3203">
      <w:pPr>
        <w:tabs>
          <w:tab w:val="center" w:pos="4680"/>
        </w:tabs>
        <w:rPr>
          <w:rFonts w:ascii="Calibri" w:hAnsi="Calibri" w:cs="Calibri"/>
          <w:szCs w:val="24"/>
        </w:rPr>
      </w:pPr>
      <w:r w:rsidRPr="00BE3C03">
        <w:rPr>
          <w:rFonts w:ascii="Calibri" w:hAnsi="Calibri" w:cs="Calibri"/>
          <w:szCs w:val="24"/>
        </w:rPr>
        <w:t xml:space="preserve">Centers for Disease Control and Prevention </w:t>
      </w:r>
    </w:p>
    <w:p w:rsidR="00796041" w:rsidRPr="00BE3C03" w:rsidRDefault="00796041" w:rsidP="007E3203">
      <w:pPr>
        <w:tabs>
          <w:tab w:val="center" w:pos="4680"/>
        </w:tabs>
        <w:rPr>
          <w:rFonts w:ascii="Calibri" w:hAnsi="Calibri" w:cs="Calibri"/>
          <w:szCs w:val="24"/>
        </w:rPr>
      </w:pPr>
      <w:r w:rsidRPr="00BE3C03">
        <w:rPr>
          <w:rFonts w:ascii="Calibri" w:hAnsi="Calibri" w:cs="Calibri"/>
          <w:szCs w:val="24"/>
        </w:rPr>
        <w:t>National Center for Chronic Disease Prevention and Health Promotion</w:t>
      </w:r>
    </w:p>
    <w:p w:rsidR="00796041" w:rsidRPr="00BE3C03" w:rsidRDefault="00796041" w:rsidP="007E3203">
      <w:pPr>
        <w:tabs>
          <w:tab w:val="center" w:pos="4680"/>
        </w:tabs>
        <w:rPr>
          <w:rFonts w:ascii="Calibri" w:hAnsi="Calibri" w:cs="Calibri"/>
          <w:szCs w:val="24"/>
        </w:rPr>
      </w:pPr>
      <w:r w:rsidRPr="00BE3C03">
        <w:rPr>
          <w:rFonts w:ascii="Calibri" w:hAnsi="Calibri" w:cs="Calibri"/>
          <w:szCs w:val="24"/>
        </w:rPr>
        <w:t>Office of Smoking and Health</w:t>
      </w:r>
    </w:p>
    <w:p w:rsidR="00796041" w:rsidRPr="00BE3C03" w:rsidRDefault="00796041" w:rsidP="007E3203">
      <w:pPr>
        <w:tabs>
          <w:tab w:val="center" w:pos="4680"/>
        </w:tabs>
        <w:rPr>
          <w:rStyle w:val="Strong"/>
          <w:rFonts w:ascii="Calibri" w:hAnsi="Calibri" w:cs="Calibri"/>
          <w:b w:val="0"/>
          <w:szCs w:val="24"/>
        </w:rPr>
      </w:pPr>
      <w:r w:rsidRPr="00BE3C03">
        <w:rPr>
          <w:rFonts w:ascii="Calibri" w:hAnsi="Calibri" w:cs="Calibri"/>
          <w:szCs w:val="24"/>
        </w:rPr>
        <w:t>Health Communications Branch</w:t>
      </w:r>
    </w:p>
    <w:p w:rsidR="00796041" w:rsidRPr="00BE3C03" w:rsidRDefault="00796041" w:rsidP="007E3203">
      <w:pPr>
        <w:rPr>
          <w:rFonts w:ascii="Calibri" w:hAnsi="Calibri" w:cs="Calibri"/>
          <w:bCs/>
          <w:color w:val="000000"/>
          <w:szCs w:val="24"/>
        </w:rPr>
      </w:pPr>
    </w:p>
    <w:p w:rsidR="00796041" w:rsidRPr="00BE3C03" w:rsidRDefault="00796041" w:rsidP="007E3203">
      <w:pPr>
        <w:rPr>
          <w:rFonts w:ascii="Calibri" w:hAnsi="Calibri" w:cs="Calibri"/>
          <w:bCs/>
          <w:color w:val="000000"/>
          <w:szCs w:val="24"/>
        </w:rPr>
      </w:pPr>
    </w:p>
    <w:p w:rsidR="00796041" w:rsidRPr="00BE3C03" w:rsidRDefault="00796041" w:rsidP="007E3203">
      <w:pPr>
        <w:pBdr>
          <w:top w:val="single" w:sz="24" w:space="1" w:color="auto"/>
        </w:pBdr>
        <w:rPr>
          <w:rFonts w:ascii="Calibri" w:hAnsi="Calibri" w:cs="Calibri"/>
          <w:color w:val="000000"/>
          <w:szCs w:val="24"/>
        </w:rPr>
      </w:pPr>
    </w:p>
    <w:bookmarkEnd w:id="2"/>
    <w:bookmarkEnd w:id="3"/>
    <w:p w:rsidR="00796041" w:rsidRPr="00BE3C03" w:rsidRDefault="00796041" w:rsidP="007E3203">
      <w:pPr>
        <w:pStyle w:val="Footer"/>
        <w:tabs>
          <w:tab w:val="clear" w:pos="4320"/>
          <w:tab w:val="clear" w:pos="8640"/>
        </w:tabs>
        <w:rPr>
          <w:rFonts w:ascii="Calibri" w:hAnsi="Calibri" w:cs="Calibri"/>
          <w:szCs w:val="24"/>
        </w:rPr>
      </w:pPr>
    </w:p>
    <w:p w:rsidR="00796041" w:rsidRPr="00BE3C03" w:rsidRDefault="00796041" w:rsidP="007E3203">
      <w:pPr>
        <w:pStyle w:val="Footer"/>
        <w:tabs>
          <w:tab w:val="clear" w:pos="4320"/>
          <w:tab w:val="clear" w:pos="8640"/>
        </w:tabs>
        <w:rPr>
          <w:rFonts w:ascii="Calibri" w:hAnsi="Calibri" w:cs="Calibri"/>
          <w:szCs w:val="24"/>
        </w:rPr>
      </w:pPr>
    </w:p>
    <w:p w:rsidR="00796041" w:rsidRPr="00BE3C03" w:rsidRDefault="00796041" w:rsidP="007E3203">
      <w:pPr>
        <w:pStyle w:val="Footer"/>
        <w:tabs>
          <w:tab w:val="clear" w:pos="4320"/>
          <w:tab w:val="clear" w:pos="8640"/>
        </w:tabs>
        <w:rPr>
          <w:rFonts w:ascii="Calibri" w:hAnsi="Calibri" w:cs="Calibri"/>
          <w:szCs w:val="24"/>
        </w:rPr>
      </w:pPr>
    </w:p>
    <w:p w:rsidR="00796041" w:rsidRPr="00BE3C03" w:rsidRDefault="004036F4" w:rsidP="007E3203">
      <w:pPr>
        <w:pStyle w:val="Footer"/>
        <w:tabs>
          <w:tab w:val="clear" w:pos="4320"/>
          <w:tab w:val="clear" w:pos="8640"/>
        </w:tabs>
        <w:rPr>
          <w:rFonts w:ascii="Calibri" w:hAnsi="Calibri" w:cs="Calibri"/>
          <w:szCs w:val="24"/>
        </w:rPr>
      </w:pPr>
      <w:r>
        <w:rPr>
          <w:rFonts w:ascii="Calibri" w:hAnsi="Calibri" w:cs="Calibri"/>
          <w:szCs w:val="24"/>
        </w:rPr>
        <w:t>January</w:t>
      </w:r>
      <w:r w:rsidR="00C36BAF">
        <w:rPr>
          <w:rFonts w:ascii="Calibri" w:hAnsi="Calibri" w:cs="Calibri"/>
          <w:szCs w:val="24"/>
        </w:rPr>
        <w:t xml:space="preserve"> 31</w:t>
      </w:r>
      <w:r w:rsidR="009F4653">
        <w:rPr>
          <w:rFonts w:ascii="Calibri" w:hAnsi="Calibri" w:cs="Calibri"/>
          <w:szCs w:val="24"/>
        </w:rPr>
        <w:t xml:space="preserve">, </w:t>
      </w:r>
      <w:r w:rsidR="00474C97">
        <w:rPr>
          <w:rFonts w:ascii="Calibri" w:hAnsi="Calibri" w:cs="Calibri"/>
          <w:szCs w:val="24"/>
        </w:rPr>
        <w:t>2014</w:t>
      </w:r>
    </w:p>
    <w:p w:rsidR="00796041" w:rsidRPr="00BE3C03" w:rsidRDefault="00796041" w:rsidP="007E3203">
      <w:pPr>
        <w:pStyle w:val="Footer"/>
        <w:tabs>
          <w:tab w:val="clear" w:pos="4320"/>
          <w:tab w:val="clear" w:pos="8640"/>
        </w:tabs>
        <w:rPr>
          <w:rFonts w:ascii="Calibri" w:hAnsi="Calibri" w:cs="Calibri"/>
          <w:szCs w:val="24"/>
        </w:rPr>
      </w:pPr>
    </w:p>
    <w:p w:rsidR="00796041" w:rsidRPr="00BE3C03" w:rsidRDefault="00796041" w:rsidP="007E3203">
      <w:pPr>
        <w:pStyle w:val="Footer"/>
        <w:tabs>
          <w:tab w:val="clear" w:pos="4320"/>
          <w:tab w:val="clear" w:pos="8640"/>
        </w:tabs>
        <w:rPr>
          <w:rFonts w:ascii="Calibri" w:hAnsi="Calibri" w:cs="Calibri"/>
          <w:szCs w:val="24"/>
        </w:rPr>
      </w:pPr>
    </w:p>
    <w:p w:rsidR="00796041" w:rsidRPr="00BE3C03" w:rsidRDefault="00796041" w:rsidP="007E3203">
      <w:pPr>
        <w:pStyle w:val="Footer"/>
        <w:tabs>
          <w:tab w:val="clear" w:pos="4320"/>
          <w:tab w:val="clear" w:pos="8640"/>
        </w:tabs>
        <w:rPr>
          <w:rFonts w:ascii="Calibri" w:hAnsi="Calibri" w:cs="Calibri"/>
          <w:szCs w:val="24"/>
        </w:rPr>
      </w:pPr>
    </w:p>
    <w:p w:rsidR="00796041" w:rsidRPr="00BE3C03" w:rsidRDefault="00796041" w:rsidP="007E3203">
      <w:pPr>
        <w:pStyle w:val="Footer"/>
        <w:tabs>
          <w:tab w:val="clear" w:pos="4320"/>
          <w:tab w:val="clear" w:pos="8640"/>
        </w:tabs>
        <w:rPr>
          <w:rFonts w:ascii="Calibri" w:hAnsi="Calibri" w:cs="Calibri"/>
          <w:color w:val="FF0000"/>
          <w:szCs w:val="24"/>
        </w:rPr>
      </w:pPr>
      <w:r w:rsidRPr="00BE3C03">
        <w:rPr>
          <w:rFonts w:ascii="Calibri" w:hAnsi="Calibri" w:cs="Calibri"/>
          <w:szCs w:val="24"/>
        </w:rPr>
        <w:t>Project Officer:  Robert Alexander, Ph.D.</w:t>
      </w:r>
    </w:p>
    <w:p w:rsidR="00796041" w:rsidRPr="00BE3C03" w:rsidRDefault="00796041" w:rsidP="007E3203">
      <w:pPr>
        <w:pStyle w:val="Footer"/>
        <w:tabs>
          <w:tab w:val="clear" w:pos="4320"/>
          <w:tab w:val="clear" w:pos="8640"/>
        </w:tabs>
        <w:rPr>
          <w:rFonts w:ascii="Calibri" w:hAnsi="Calibri" w:cs="Calibri"/>
          <w:szCs w:val="24"/>
        </w:rPr>
      </w:pPr>
      <w:r w:rsidRPr="00BE3C03">
        <w:rPr>
          <w:rFonts w:ascii="Calibri" w:hAnsi="Calibri" w:cs="Calibri"/>
          <w:szCs w:val="24"/>
        </w:rPr>
        <w:t>Health Communications Specialist</w:t>
      </w:r>
    </w:p>
    <w:p w:rsidR="00796041" w:rsidRPr="00BE3C03" w:rsidRDefault="00796041" w:rsidP="007E3203">
      <w:pPr>
        <w:pStyle w:val="Footer"/>
        <w:tabs>
          <w:tab w:val="clear" w:pos="4320"/>
          <w:tab w:val="clear" w:pos="8640"/>
        </w:tabs>
        <w:rPr>
          <w:rFonts w:ascii="Calibri" w:hAnsi="Calibri" w:cs="Calibri"/>
          <w:szCs w:val="24"/>
        </w:rPr>
      </w:pPr>
      <w:r w:rsidRPr="00BE3C03">
        <w:rPr>
          <w:rFonts w:ascii="Calibri" w:hAnsi="Calibri" w:cs="Calibri"/>
          <w:szCs w:val="24"/>
        </w:rPr>
        <w:t>Phone:  (770) 488-1212</w:t>
      </w:r>
    </w:p>
    <w:p w:rsidR="00796041" w:rsidRPr="00BE3C03" w:rsidRDefault="00796041" w:rsidP="007E3203">
      <w:pPr>
        <w:pStyle w:val="Footer"/>
        <w:tabs>
          <w:tab w:val="clear" w:pos="4320"/>
          <w:tab w:val="clear" w:pos="8640"/>
        </w:tabs>
        <w:rPr>
          <w:rFonts w:ascii="Calibri" w:hAnsi="Calibri" w:cs="Calibri"/>
          <w:szCs w:val="24"/>
        </w:rPr>
      </w:pPr>
      <w:r w:rsidRPr="00BE3C03">
        <w:rPr>
          <w:rFonts w:ascii="Calibri" w:hAnsi="Calibri" w:cs="Calibri"/>
          <w:szCs w:val="24"/>
        </w:rPr>
        <w:t>Fax:</w:t>
      </w:r>
      <w:r w:rsidRPr="00BE3C03">
        <w:rPr>
          <w:rFonts w:ascii="Calibri" w:hAnsi="Calibri" w:cs="Calibri"/>
          <w:szCs w:val="24"/>
        </w:rPr>
        <w:tab/>
        <w:t xml:space="preserve"> (770) 488-5939</w:t>
      </w:r>
    </w:p>
    <w:p w:rsidR="00796041" w:rsidRPr="00BE3C03" w:rsidRDefault="00796041" w:rsidP="007E3203">
      <w:pPr>
        <w:pStyle w:val="Footer"/>
        <w:tabs>
          <w:tab w:val="clear" w:pos="4320"/>
          <w:tab w:val="clear" w:pos="8640"/>
        </w:tabs>
        <w:rPr>
          <w:rFonts w:ascii="Calibri" w:hAnsi="Calibri" w:cs="Calibri"/>
          <w:szCs w:val="24"/>
        </w:rPr>
      </w:pPr>
      <w:r w:rsidRPr="00BE3C03">
        <w:rPr>
          <w:rFonts w:ascii="Calibri" w:hAnsi="Calibri" w:cs="Calibri"/>
          <w:szCs w:val="24"/>
        </w:rPr>
        <w:t>Email address:</w:t>
      </w:r>
      <w:r w:rsidRPr="00BE3C03">
        <w:rPr>
          <w:rFonts w:ascii="Calibri" w:hAnsi="Calibri" w:cs="Calibri"/>
          <w:szCs w:val="24"/>
        </w:rPr>
        <w:tab/>
        <w:t xml:space="preserve">   RAlexander@cdc.gov</w:t>
      </w:r>
    </w:p>
    <w:p w:rsidR="00796041" w:rsidRPr="00BE3C03" w:rsidRDefault="00796041" w:rsidP="007E3203">
      <w:pPr>
        <w:rPr>
          <w:rFonts w:ascii="Calibri" w:hAnsi="Calibri" w:cs="Calibri"/>
          <w:szCs w:val="24"/>
        </w:rPr>
      </w:pPr>
      <w:r w:rsidRPr="00BE3C03">
        <w:rPr>
          <w:rFonts w:ascii="Calibri" w:hAnsi="Calibri" w:cs="Calibri"/>
          <w:szCs w:val="24"/>
        </w:rPr>
        <w:t>Centers for Disease Control and Prevention</w:t>
      </w:r>
    </w:p>
    <w:p w:rsidR="00796041" w:rsidRPr="00BE3C03" w:rsidRDefault="00796041" w:rsidP="007E3203">
      <w:pPr>
        <w:rPr>
          <w:rFonts w:ascii="Calibri" w:hAnsi="Calibri" w:cs="Calibri"/>
          <w:szCs w:val="24"/>
        </w:rPr>
      </w:pPr>
      <w:r w:rsidRPr="00BE3C03">
        <w:rPr>
          <w:rFonts w:ascii="Calibri" w:hAnsi="Calibri" w:cs="Calibri"/>
          <w:szCs w:val="24"/>
        </w:rPr>
        <w:t>4770 Buford Highway, Mailstop K-</w:t>
      </w:r>
      <w:r w:rsidR="009B7CE4">
        <w:rPr>
          <w:rFonts w:ascii="Calibri" w:hAnsi="Calibri" w:cs="Calibri"/>
          <w:szCs w:val="24"/>
        </w:rPr>
        <w:t>79</w:t>
      </w:r>
    </w:p>
    <w:p w:rsidR="00796041" w:rsidRDefault="00796041" w:rsidP="007E3203">
      <w:pPr>
        <w:rPr>
          <w:rFonts w:ascii="Calibri" w:hAnsi="Calibri" w:cs="Calibri"/>
          <w:szCs w:val="24"/>
        </w:rPr>
      </w:pPr>
      <w:r w:rsidRPr="00BE3C03">
        <w:rPr>
          <w:rFonts w:ascii="Calibri" w:hAnsi="Calibri" w:cs="Calibri"/>
          <w:szCs w:val="24"/>
        </w:rPr>
        <w:t>Atlanta GA  30341</w:t>
      </w:r>
    </w:p>
    <w:p w:rsidR="00C077A6" w:rsidRDefault="00C077A6" w:rsidP="007E3203">
      <w:pPr>
        <w:rPr>
          <w:rFonts w:ascii="Calibri" w:hAnsi="Calibri" w:cs="Calibri"/>
          <w:szCs w:val="24"/>
        </w:rPr>
      </w:pPr>
    </w:p>
    <w:p w:rsidR="00C077A6" w:rsidRDefault="00C077A6" w:rsidP="007E3203">
      <w:pPr>
        <w:rPr>
          <w:rFonts w:ascii="Calibri" w:hAnsi="Calibri" w:cs="Calibri"/>
          <w:szCs w:val="24"/>
        </w:rPr>
      </w:pPr>
    </w:p>
    <w:p w:rsidR="00C36BAF" w:rsidRPr="00824350" w:rsidRDefault="00C36BAF" w:rsidP="00C36BAF">
      <w:pPr>
        <w:widowControl/>
        <w:rPr>
          <w:rFonts w:ascii="Calibri" w:hAnsi="Calibri" w:cs="Calibri"/>
          <w:b/>
          <w:szCs w:val="24"/>
        </w:rPr>
      </w:pPr>
      <w:r>
        <w:rPr>
          <w:rFonts w:ascii="Calibri" w:hAnsi="Calibri" w:cs="Calibri"/>
          <w:b/>
          <w:szCs w:val="24"/>
        </w:rPr>
        <w:t>HHS/ASPE HAS APPROVED SUBMISSION OF THIS ICR TO OMB</w:t>
      </w:r>
    </w:p>
    <w:p w:rsidR="00C077A6" w:rsidRPr="000133E0" w:rsidRDefault="00C077A6" w:rsidP="007E3203">
      <w:pPr>
        <w:rPr>
          <w:rFonts w:ascii="Calibri" w:hAnsi="Calibri" w:cs="Calibri"/>
          <w:b/>
          <w:szCs w:val="24"/>
        </w:rPr>
      </w:pPr>
    </w:p>
    <w:p w:rsidR="00796041" w:rsidRPr="00BE3C03" w:rsidRDefault="00796041" w:rsidP="007E3203">
      <w:pPr>
        <w:rPr>
          <w:rFonts w:ascii="Calibri" w:hAnsi="Calibri" w:cs="Calibri"/>
          <w:szCs w:val="24"/>
        </w:rPr>
      </w:pPr>
    </w:p>
    <w:p w:rsidR="00796041" w:rsidRPr="00BE3C03" w:rsidRDefault="00796041" w:rsidP="007A7421">
      <w:pPr>
        <w:widowControl/>
        <w:rPr>
          <w:rFonts w:ascii="Calibri" w:hAnsi="Calibri" w:cs="Calibri"/>
          <w:szCs w:val="24"/>
        </w:rPr>
      </w:pPr>
    </w:p>
    <w:p w:rsidR="00796041" w:rsidRPr="00BE3C03" w:rsidRDefault="00796041" w:rsidP="007A7421">
      <w:pPr>
        <w:widowControl/>
        <w:rPr>
          <w:rFonts w:ascii="Calibri" w:hAnsi="Calibri" w:cs="Calibri"/>
          <w:b/>
          <w:szCs w:val="24"/>
        </w:rPr>
      </w:pPr>
    </w:p>
    <w:p w:rsidR="00796041" w:rsidRPr="00BE3C03" w:rsidRDefault="00796041" w:rsidP="00F2618A">
      <w:pPr>
        <w:pStyle w:val="TOCHeading"/>
        <w:rPr>
          <w:rFonts w:ascii="Calibri" w:hAnsi="Calibri" w:cs="Calibri"/>
          <w:color w:val="auto"/>
          <w:sz w:val="24"/>
          <w:szCs w:val="24"/>
        </w:rPr>
      </w:pPr>
      <w:r w:rsidRPr="00BE3C03">
        <w:rPr>
          <w:rFonts w:ascii="Calibri" w:hAnsi="Calibri" w:cs="Calibri"/>
          <w:color w:val="auto"/>
          <w:sz w:val="24"/>
          <w:szCs w:val="24"/>
        </w:rPr>
        <w:br w:type="page"/>
      </w:r>
    </w:p>
    <w:p w:rsidR="00796041" w:rsidRPr="00BE3C03" w:rsidRDefault="00796041" w:rsidP="00F2618A">
      <w:pPr>
        <w:pStyle w:val="TOCHeading"/>
        <w:rPr>
          <w:rFonts w:ascii="Calibri" w:hAnsi="Calibri" w:cs="Calibri"/>
          <w:color w:val="auto"/>
          <w:sz w:val="24"/>
          <w:szCs w:val="24"/>
        </w:rPr>
      </w:pPr>
      <w:r w:rsidRPr="00BE3C03">
        <w:rPr>
          <w:rFonts w:ascii="Calibri" w:hAnsi="Calibri" w:cs="Calibri"/>
          <w:color w:val="auto"/>
          <w:sz w:val="24"/>
          <w:szCs w:val="24"/>
        </w:rPr>
        <w:lastRenderedPageBreak/>
        <w:t>Contents</w:t>
      </w:r>
    </w:p>
    <w:p w:rsidR="00796041" w:rsidRPr="00BE3C03" w:rsidRDefault="00796041" w:rsidP="001F4D35">
      <w:pPr>
        <w:rPr>
          <w:rFonts w:ascii="Calibri" w:hAnsi="Calibri" w:cs="Calibri"/>
          <w:lang w:eastAsia="ja-JP"/>
        </w:rPr>
      </w:pPr>
    </w:p>
    <w:p w:rsidR="00796041" w:rsidRPr="00BE3C03" w:rsidRDefault="00796041" w:rsidP="001F4D35">
      <w:pPr>
        <w:rPr>
          <w:rFonts w:ascii="Calibri" w:hAnsi="Calibri" w:cs="Calibri"/>
          <w:b/>
          <w:bCs/>
          <w:lang w:eastAsia="ja-JP"/>
        </w:rPr>
      </w:pPr>
      <w:r w:rsidRPr="00BE3C03">
        <w:rPr>
          <w:rFonts w:ascii="Calibri" w:hAnsi="Calibri" w:cs="Calibri"/>
          <w:b/>
          <w:bCs/>
          <w:lang w:eastAsia="ja-JP"/>
        </w:rPr>
        <w:t>B. COLLECTION OF INFORMATION EMPLOYING STATISTICAL METHODS</w:t>
      </w:r>
    </w:p>
    <w:p w:rsidR="00796041" w:rsidRPr="00BE3C03" w:rsidRDefault="00796041" w:rsidP="001F4D35">
      <w:pPr>
        <w:rPr>
          <w:rFonts w:ascii="Calibri" w:hAnsi="Calibri" w:cs="Calibri"/>
          <w:lang w:eastAsia="ja-JP"/>
        </w:rPr>
      </w:pPr>
    </w:p>
    <w:p w:rsidR="00796041" w:rsidRPr="00BE3C03" w:rsidRDefault="00796041" w:rsidP="001F4D35">
      <w:pPr>
        <w:ind w:firstLine="720"/>
        <w:rPr>
          <w:rFonts w:ascii="Calibri" w:hAnsi="Calibri" w:cs="Calibri"/>
          <w:lang w:eastAsia="ja-JP"/>
        </w:rPr>
      </w:pPr>
      <w:r w:rsidRPr="00BE3C03">
        <w:rPr>
          <w:rFonts w:ascii="Calibri" w:hAnsi="Calibri" w:cs="Calibri"/>
          <w:lang w:eastAsia="ja-JP"/>
        </w:rPr>
        <w:t>B.1. Respondent Universe and Sampling Methods</w:t>
      </w:r>
    </w:p>
    <w:p w:rsidR="00796041" w:rsidRPr="00BE3C03" w:rsidRDefault="00796041" w:rsidP="001F4D35">
      <w:pPr>
        <w:ind w:firstLine="720"/>
        <w:rPr>
          <w:rFonts w:ascii="Calibri" w:hAnsi="Calibri" w:cs="Calibri"/>
          <w:lang w:eastAsia="ja-JP"/>
        </w:rPr>
      </w:pPr>
      <w:r w:rsidRPr="00BE3C03">
        <w:rPr>
          <w:rFonts w:ascii="Calibri" w:hAnsi="Calibri" w:cs="Calibri"/>
          <w:lang w:eastAsia="ja-JP"/>
        </w:rPr>
        <w:t>B.2. Procedures for the Collection of Information</w:t>
      </w:r>
    </w:p>
    <w:p w:rsidR="00796041" w:rsidRPr="00BE3C03" w:rsidRDefault="00796041" w:rsidP="001F4D35">
      <w:pPr>
        <w:ind w:firstLine="720"/>
        <w:rPr>
          <w:rFonts w:ascii="Calibri" w:hAnsi="Calibri" w:cs="Calibri"/>
          <w:lang w:eastAsia="ja-JP"/>
        </w:rPr>
      </w:pPr>
      <w:r w:rsidRPr="00BE3C03">
        <w:rPr>
          <w:rFonts w:ascii="Calibri" w:hAnsi="Calibri" w:cs="Calibri"/>
          <w:lang w:eastAsia="ja-JP"/>
        </w:rPr>
        <w:t>B.3. Methods to Maximize Response Rates and Deal with Non-response</w:t>
      </w:r>
    </w:p>
    <w:p w:rsidR="00796041" w:rsidRPr="00BE3C03" w:rsidRDefault="00796041" w:rsidP="001F4D35">
      <w:pPr>
        <w:ind w:firstLine="720"/>
        <w:rPr>
          <w:rFonts w:ascii="Calibri" w:hAnsi="Calibri" w:cs="Calibri"/>
          <w:lang w:eastAsia="ja-JP"/>
        </w:rPr>
      </w:pPr>
      <w:r w:rsidRPr="00BE3C03">
        <w:rPr>
          <w:rFonts w:ascii="Calibri" w:hAnsi="Calibri" w:cs="Calibri"/>
          <w:lang w:eastAsia="ja-JP"/>
        </w:rPr>
        <w:t xml:space="preserve">B.4. Tests of Procedures or Methods to be </w:t>
      </w:r>
      <w:proofErr w:type="gramStart"/>
      <w:r w:rsidRPr="00BE3C03">
        <w:rPr>
          <w:rFonts w:ascii="Calibri" w:hAnsi="Calibri" w:cs="Calibri"/>
          <w:lang w:eastAsia="ja-JP"/>
        </w:rPr>
        <w:t>Undertaken</w:t>
      </w:r>
      <w:proofErr w:type="gramEnd"/>
    </w:p>
    <w:p w:rsidR="00796041" w:rsidRPr="00BE3C03" w:rsidRDefault="00796041" w:rsidP="008F3E23">
      <w:pPr>
        <w:ind w:left="1170" w:hanging="450"/>
        <w:rPr>
          <w:rFonts w:ascii="Calibri" w:hAnsi="Calibri" w:cs="Calibri"/>
          <w:lang w:eastAsia="ja-JP"/>
        </w:rPr>
      </w:pPr>
      <w:r w:rsidRPr="00BE3C03">
        <w:rPr>
          <w:rFonts w:ascii="Calibri" w:hAnsi="Calibri" w:cs="Calibri"/>
          <w:lang w:eastAsia="ja-JP"/>
        </w:rPr>
        <w:t>B.5. Individuals Consulted on Statistical Aspects and Individuals Collecting and/or Analyzing Data</w:t>
      </w:r>
    </w:p>
    <w:p w:rsidR="00796041" w:rsidRPr="00BE3C03" w:rsidRDefault="00796041" w:rsidP="00F2618A">
      <w:pPr>
        <w:rPr>
          <w:rFonts w:ascii="Calibri" w:hAnsi="Calibri" w:cs="Calibri"/>
          <w:lang w:eastAsia="ja-JP"/>
        </w:rPr>
      </w:pPr>
    </w:p>
    <w:p w:rsidR="008F5F12" w:rsidRPr="00824350" w:rsidRDefault="008F5F12" w:rsidP="008F5F12">
      <w:pPr>
        <w:tabs>
          <w:tab w:val="left" w:pos="0"/>
          <w:tab w:val="right" w:leader="dot" w:pos="8208"/>
          <w:tab w:val="left" w:pos="8640"/>
          <w:tab w:val="left" w:pos="9360"/>
        </w:tabs>
        <w:spacing w:line="240" w:lineRule="exact"/>
        <w:ind w:firstLine="450"/>
        <w:rPr>
          <w:rFonts w:ascii="Calibri" w:hAnsi="Calibri" w:cs="Calibri"/>
          <w:szCs w:val="24"/>
        </w:rPr>
      </w:pPr>
      <w:r w:rsidRPr="00824350">
        <w:rPr>
          <w:rFonts w:ascii="Calibri" w:hAnsi="Calibri" w:cs="Calibri"/>
          <w:b/>
          <w:szCs w:val="24"/>
        </w:rPr>
        <w:t>List of Exhibits</w:t>
      </w:r>
    </w:p>
    <w:p w:rsidR="008F5F12" w:rsidRPr="00824350" w:rsidRDefault="008F5F12" w:rsidP="008F5F12">
      <w:pPr>
        <w:tabs>
          <w:tab w:val="left" w:pos="0"/>
          <w:tab w:val="left" w:pos="288"/>
          <w:tab w:val="right" w:leader="dot" w:pos="8208"/>
          <w:tab w:val="left" w:pos="8640"/>
          <w:tab w:val="left" w:pos="9360"/>
        </w:tabs>
        <w:spacing w:line="240" w:lineRule="exact"/>
        <w:ind w:left="288"/>
        <w:rPr>
          <w:rFonts w:ascii="Calibri" w:hAnsi="Calibri" w:cs="Calibri"/>
          <w:szCs w:val="24"/>
        </w:rPr>
      </w:pPr>
      <w:r w:rsidRPr="00824350">
        <w:rPr>
          <w:rFonts w:ascii="Calibri" w:hAnsi="Calibri" w:cs="Calibri"/>
          <w:szCs w:val="24"/>
        </w:rPr>
        <w:t xml:space="preserve">      </w:t>
      </w:r>
    </w:p>
    <w:p w:rsidR="008F5F12" w:rsidRPr="00824350" w:rsidRDefault="008F5F12" w:rsidP="009E69A9">
      <w:pPr>
        <w:tabs>
          <w:tab w:val="left" w:pos="0"/>
          <w:tab w:val="left" w:pos="288"/>
          <w:tab w:val="right" w:leader="dot" w:pos="8208"/>
          <w:tab w:val="left" w:pos="8640"/>
          <w:tab w:val="left" w:pos="9360"/>
        </w:tabs>
        <w:ind w:firstLine="630"/>
        <w:rPr>
          <w:rFonts w:ascii="Calibri" w:hAnsi="Calibri" w:cs="Calibri"/>
          <w:szCs w:val="24"/>
        </w:rPr>
      </w:pPr>
      <w:proofErr w:type="gramStart"/>
      <w:r>
        <w:rPr>
          <w:rFonts w:ascii="Calibri" w:hAnsi="Calibri" w:cs="Calibri"/>
          <w:szCs w:val="24"/>
        </w:rPr>
        <w:t>Exhibit 1</w:t>
      </w:r>
      <w:r w:rsidRPr="00824350">
        <w:rPr>
          <w:rFonts w:ascii="Calibri" w:hAnsi="Calibri" w:cs="Calibri"/>
          <w:szCs w:val="24"/>
        </w:rPr>
        <w:t>.</w:t>
      </w:r>
      <w:proofErr w:type="gramEnd"/>
      <w:r w:rsidRPr="00824350">
        <w:rPr>
          <w:rFonts w:ascii="Calibri" w:hAnsi="Calibri" w:cs="Calibri"/>
          <w:szCs w:val="24"/>
        </w:rPr>
        <w:t xml:space="preserve"> </w:t>
      </w:r>
      <w:r>
        <w:rPr>
          <w:rFonts w:ascii="Calibri" w:hAnsi="Calibri" w:cs="Calibri"/>
          <w:szCs w:val="24"/>
        </w:rPr>
        <w:t>Evaluation Sample Plan</w:t>
      </w:r>
    </w:p>
    <w:p w:rsidR="00796041" w:rsidRPr="00BE3C03" w:rsidRDefault="00796041" w:rsidP="00F2618A">
      <w:pPr>
        <w:pStyle w:val="TOC2"/>
        <w:rPr>
          <w:rFonts w:ascii="Calibri" w:hAnsi="Calibri" w:cs="Calibri"/>
          <w:sz w:val="24"/>
          <w:szCs w:val="24"/>
        </w:rPr>
      </w:pPr>
    </w:p>
    <w:p w:rsidR="00796041" w:rsidRPr="00BE3C03" w:rsidRDefault="00796041" w:rsidP="00653011">
      <w:pPr>
        <w:widowControl/>
        <w:ind w:firstLine="450"/>
        <w:rPr>
          <w:rFonts w:ascii="Calibri" w:hAnsi="Calibri" w:cs="Calibri"/>
          <w:szCs w:val="24"/>
        </w:rPr>
      </w:pPr>
      <w:r w:rsidRPr="00BE3C03">
        <w:rPr>
          <w:rFonts w:ascii="Calibri" w:hAnsi="Calibri" w:cs="Calibri"/>
          <w:b/>
          <w:szCs w:val="24"/>
        </w:rPr>
        <w:t>List of Attachments</w:t>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p>
    <w:p w:rsidR="00796041" w:rsidRPr="00BE3C03" w:rsidRDefault="00796041" w:rsidP="00653011">
      <w:pPr>
        <w:rPr>
          <w:rFonts w:ascii="Calibri" w:hAnsi="Calibri" w:cs="Calibri"/>
          <w:b/>
          <w:szCs w:val="24"/>
        </w:rPr>
      </w:pPr>
    </w:p>
    <w:p w:rsidR="007324DD" w:rsidRPr="00BE3C03" w:rsidRDefault="007324DD" w:rsidP="007324DD">
      <w:pPr>
        <w:ind w:left="630"/>
        <w:rPr>
          <w:rFonts w:ascii="Calibri" w:hAnsi="Calibri" w:cs="Calibri"/>
          <w:bCs/>
          <w:szCs w:val="24"/>
        </w:rPr>
      </w:pPr>
      <w:proofErr w:type="gramStart"/>
      <w:r w:rsidRPr="00BE3C03">
        <w:rPr>
          <w:rFonts w:ascii="Calibri" w:hAnsi="Calibri" w:cs="Calibri"/>
          <w:bCs/>
          <w:szCs w:val="24"/>
        </w:rPr>
        <w:t>A-1.</w:t>
      </w:r>
      <w:proofErr w:type="gramEnd"/>
      <w:r w:rsidRPr="00BE3C03">
        <w:rPr>
          <w:rFonts w:ascii="Calibri" w:hAnsi="Calibri" w:cs="Calibri"/>
          <w:bCs/>
          <w:szCs w:val="24"/>
        </w:rPr>
        <w:t xml:space="preserve"> Public Health Service Act</w:t>
      </w:r>
    </w:p>
    <w:p w:rsidR="007324DD" w:rsidRPr="00BE3C03" w:rsidRDefault="007324DD" w:rsidP="007324DD">
      <w:pPr>
        <w:ind w:left="630"/>
        <w:rPr>
          <w:rFonts w:ascii="Calibri" w:hAnsi="Calibri" w:cs="Calibri"/>
          <w:bCs/>
          <w:szCs w:val="24"/>
        </w:rPr>
      </w:pPr>
      <w:proofErr w:type="gramStart"/>
      <w:r w:rsidRPr="00BE3C03">
        <w:rPr>
          <w:rFonts w:ascii="Calibri" w:hAnsi="Calibri" w:cs="Calibri"/>
          <w:bCs/>
          <w:szCs w:val="24"/>
        </w:rPr>
        <w:t>A-2.</w:t>
      </w:r>
      <w:proofErr w:type="gramEnd"/>
      <w:r w:rsidRPr="00BE3C03">
        <w:rPr>
          <w:rFonts w:ascii="Calibri" w:hAnsi="Calibri" w:cs="Calibri"/>
          <w:bCs/>
          <w:szCs w:val="24"/>
        </w:rPr>
        <w:t xml:space="preserve"> Family Smoking Prevention and Tobacco Control Act</w:t>
      </w:r>
    </w:p>
    <w:p w:rsidR="007324DD" w:rsidRDefault="007324DD" w:rsidP="007324DD">
      <w:pPr>
        <w:ind w:left="630"/>
        <w:rPr>
          <w:rFonts w:ascii="Calibri" w:hAnsi="Calibri" w:cs="Calibri"/>
          <w:bCs/>
          <w:szCs w:val="24"/>
        </w:rPr>
      </w:pPr>
      <w:proofErr w:type="gramStart"/>
      <w:r w:rsidRPr="00BE3C03">
        <w:rPr>
          <w:rFonts w:ascii="Calibri" w:hAnsi="Calibri" w:cs="Calibri"/>
          <w:bCs/>
          <w:szCs w:val="24"/>
        </w:rPr>
        <w:t>A-3.</w:t>
      </w:r>
      <w:proofErr w:type="gramEnd"/>
      <w:r w:rsidRPr="00BE3C03">
        <w:rPr>
          <w:rFonts w:ascii="Calibri" w:hAnsi="Calibri" w:cs="Calibri"/>
          <w:bCs/>
          <w:szCs w:val="24"/>
        </w:rPr>
        <w:t xml:space="preserve"> PPHF</w:t>
      </w:r>
    </w:p>
    <w:p w:rsidR="007324DD" w:rsidRDefault="007324DD" w:rsidP="007324DD">
      <w:pPr>
        <w:ind w:left="630"/>
        <w:rPr>
          <w:rFonts w:ascii="Calibri" w:hAnsi="Calibri" w:cs="Calibri"/>
          <w:bCs/>
          <w:szCs w:val="24"/>
        </w:rPr>
      </w:pPr>
      <w:proofErr w:type="gramStart"/>
      <w:r>
        <w:rPr>
          <w:rFonts w:ascii="Calibri" w:hAnsi="Calibri" w:cs="Calibri"/>
          <w:bCs/>
          <w:szCs w:val="24"/>
        </w:rPr>
        <w:t>B-1.</w:t>
      </w:r>
      <w:proofErr w:type="gramEnd"/>
      <w:r>
        <w:rPr>
          <w:rFonts w:ascii="Calibri" w:hAnsi="Calibri" w:cs="Calibri"/>
          <w:bCs/>
          <w:szCs w:val="24"/>
        </w:rPr>
        <w:t xml:space="preserve"> Federal Register Notice</w:t>
      </w:r>
    </w:p>
    <w:p w:rsidR="007324DD" w:rsidRDefault="007324DD" w:rsidP="007324DD">
      <w:pPr>
        <w:ind w:left="630"/>
        <w:rPr>
          <w:rFonts w:ascii="Calibri" w:hAnsi="Calibri" w:cs="Calibri"/>
          <w:bCs/>
          <w:szCs w:val="24"/>
        </w:rPr>
      </w:pPr>
      <w:proofErr w:type="gramStart"/>
      <w:r>
        <w:rPr>
          <w:rFonts w:ascii="Calibri" w:hAnsi="Calibri" w:cs="Calibri"/>
          <w:bCs/>
          <w:szCs w:val="24"/>
        </w:rPr>
        <w:t>B-2.</w:t>
      </w:r>
      <w:proofErr w:type="gramEnd"/>
      <w:r>
        <w:rPr>
          <w:rFonts w:ascii="Calibri" w:hAnsi="Calibri" w:cs="Calibri"/>
          <w:bCs/>
          <w:szCs w:val="24"/>
        </w:rPr>
        <w:t xml:space="preserve"> Summary of Public Comments</w:t>
      </w:r>
    </w:p>
    <w:p w:rsidR="007324DD" w:rsidRDefault="007324DD" w:rsidP="007324DD">
      <w:pPr>
        <w:ind w:left="630"/>
        <w:rPr>
          <w:rFonts w:ascii="Calibri" w:hAnsi="Calibri" w:cs="Calibri"/>
          <w:bCs/>
          <w:szCs w:val="24"/>
        </w:rPr>
      </w:pPr>
      <w:proofErr w:type="gramStart"/>
      <w:r>
        <w:rPr>
          <w:rFonts w:ascii="Calibri" w:hAnsi="Calibri" w:cs="Calibri"/>
          <w:bCs/>
          <w:szCs w:val="24"/>
        </w:rPr>
        <w:t>C-1.</w:t>
      </w:r>
      <w:proofErr w:type="gramEnd"/>
      <w:r>
        <w:rPr>
          <w:rFonts w:ascii="Calibri" w:hAnsi="Calibri" w:cs="Calibri"/>
          <w:bCs/>
          <w:szCs w:val="24"/>
        </w:rPr>
        <w:t xml:space="preserve"> Screening Questionnaire</w:t>
      </w:r>
    </w:p>
    <w:p w:rsidR="007324DD" w:rsidRDefault="007324DD" w:rsidP="007324DD">
      <w:pPr>
        <w:ind w:left="630"/>
        <w:rPr>
          <w:rFonts w:ascii="Calibri" w:hAnsi="Calibri" w:cs="Calibri"/>
          <w:bCs/>
          <w:szCs w:val="24"/>
        </w:rPr>
      </w:pPr>
      <w:proofErr w:type="gramStart"/>
      <w:r>
        <w:rPr>
          <w:rFonts w:ascii="Calibri" w:hAnsi="Calibri" w:cs="Calibri"/>
          <w:bCs/>
          <w:szCs w:val="24"/>
        </w:rPr>
        <w:t>C-2.</w:t>
      </w:r>
      <w:proofErr w:type="gramEnd"/>
      <w:r>
        <w:rPr>
          <w:rFonts w:ascii="Calibri" w:hAnsi="Calibri" w:cs="Calibri"/>
          <w:bCs/>
          <w:szCs w:val="24"/>
        </w:rPr>
        <w:t xml:space="preserve"> Smoker Wave 1 Survey</w:t>
      </w:r>
    </w:p>
    <w:p w:rsidR="007324DD" w:rsidRDefault="007324DD" w:rsidP="007324DD">
      <w:pPr>
        <w:ind w:left="630"/>
        <w:rPr>
          <w:rFonts w:ascii="Calibri" w:hAnsi="Calibri" w:cs="Calibri"/>
          <w:bCs/>
          <w:szCs w:val="24"/>
        </w:rPr>
      </w:pPr>
      <w:proofErr w:type="gramStart"/>
      <w:r>
        <w:rPr>
          <w:rFonts w:ascii="Calibri" w:hAnsi="Calibri" w:cs="Calibri"/>
          <w:bCs/>
          <w:szCs w:val="24"/>
        </w:rPr>
        <w:t>C-3.</w:t>
      </w:r>
      <w:proofErr w:type="gramEnd"/>
      <w:r>
        <w:rPr>
          <w:rFonts w:ascii="Calibri" w:hAnsi="Calibri" w:cs="Calibri"/>
          <w:bCs/>
          <w:szCs w:val="24"/>
        </w:rPr>
        <w:t xml:space="preserve"> Smoker Follow-up Surveys (Waves 2 – 5)</w:t>
      </w:r>
    </w:p>
    <w:p w:rsidR="007324DD" w:rsidRDefault="007324DD" w:rsidP="007324DD">
      <w:pPr>
        <w:ind w:left="630"/>
        <w:rPr>
          <w:rFonts w:ascii="Calibri" w:hAnsi="Calibri" w:cs="Calibri"/>
          <w:bCs/>
          <w:szCs w:val="24"/>
        </w:rPr>
      </w:pPr>
      <w:proofErr w:type="gramStart"/>
      <w:r>
        <w:rPr>
          <w:rFonts w:ascii="Calibri" w:hAnsi="Calibri" w:cs="Calibri"/>
          <w:bCs/>
          <w:szCs w:val="24"/>
        </w:rPr>
        <w:t>C-4.</w:t>
      </w:r>
      <w:proofErr w:type="gramEnd"/>
      <w:r>
        <w:rPr>
          <w:rFonts w:ascii="Calibri" w:hAnsi="Calibri" w:cs="Calibri"/>
          <w:bCs/>
          <w:szCs w:val="24"/>
        </w:rPr>
        <w:t xml:space="preserve"> Nonsmoker Wave </w:t>
      </w:r>
      <w:r w:rsidR="009358DC">
        <w:rPr>
          <w:rFonts w:ascii="Calibri" w:hAnsi="Calibri" w:cs="Calibri"/>
          <w:bCs/>
          <w:szCs w:val="24"/>
        </w:rPr>
        <w:t>1 Survey</w:t>
      </w:r>
    </w:p>
    <w:p w:rsidR="007324DD" w:rsidRDefault="007324DD" w:rsidP="007324DD">
      <w:pPr>
        <w:ind w:left="630"/>
        <w:rPr>
          <w:rFonts w:ascii="Calibri" w:hAnsi="Calibri" w:cs="Calibri"/>
          <w:bCs/>
          <w:szCs w:val="24"/>
        </w:rPr>
      </w:pPr>
      <w:proofErr w:type="gramStart"/>
      <w:r>
        <w:rPr>
          <w:rFonts w:ascii="Calibri" w:hAnsi="Calibri" w:cs="Calibri"/>
          <w:bCs/>
          <w:szCs w:val="24"/>
        </w:rPr>
        <w:t>C-5.</w:t>
      </w:r>
      <w:proofErr w:type="gramEnd"/>
      <w:r>
        <w:rPr>
          <w:rFonts w:ascii="Calibri" w:hAnsi="Calibri" w:cs="Calibri"/>
          <w:bCs/>
          <w:szCs w:val="24"/>
        </w:rPr>
        <w:t xml:space="preserve"> Nonsmoker Follow-up Surveys (Waves 2 – 4)</w:t>
      </w:r>
    </w:p>
    <w:p w:rsidR="008F5F12" w:rsidRDefault="008F5F12" w:rsidP="007324DD">
      <w:pPr>
        <w:ind w:left="630"/>
        <w:rPr>
          <w:rFonts w:ascii="Calibri" w:hAnsi="Calibri" w:cs="Calibri"/>
          <w:bCs/>
          <w:szCs w:val="24"/>
        </w:rPr>
      </w:pPr>
      <w:proofErr w:type="gramStart"/>
      <w:r>
        <w:rPr>
          <w:rFonts w:ascii="Calibri" w:hAnsi="Calibri" w:cs="Calibri"/>
          <w:bCs/>
          <w:szCs w:val="24"/>
        </w:rPr>
        <w:t>C-6.</w:t>
      </w:r>
      <w:proofErr w:type="gramEnd"/>
      <w:r>
        <w:rPr>
          <w:rFonts w:ascii="Calibri" w:hAnsi="Calibri" w:cs="Calibri"/>
          <w:bCs/>
          <w:szCs w:val="24"/>
        </w:rPr>
        <w:t xml:space="preserve"> Summary of Key Changes in Evaluation Constructs</w:t>
      </w:r>
    </w:p>
    <w:p w:rsidR="007324DD" w:rsidRDefault="007324DD" w:rsidP="007324DD">
      <w:pPr>
        <w:ind w:left="630"/>
        <w:rPr>
          <w:rFonts w:ascii="Calibri" w:hAnsi="Calibri" w:cs="Calibri"/>
          <w:bCs/>
          <w:szCs w:val="24"/>
        </w:rPr>
      </w:pPr>
      <w:proofErr w:type="gramStart"/>
      <w:r>
        <w:rPr>
          <w:rFonts w:ascii="Calibri" w:hAnsi="Calibri" w:cs="Calibri"/>
          <w:bCs/>
          <w:szCs w:val="24"/>
        </w:rPr>
        <w:t>D-1.</w:t>
      </w:r>
      <w:proofErr w:type="gramEnd"/>
      <w:r>
        <w:rPr>
          <w:rFonts w:ascii="Calibri" w:hAnsi="Calibri" w:cs="Calibri"/>
          <w:bCs/>
          <w:szCs w:val="24"/>
        </w:rPr>
        <w:t xml:space="preserve"> KnowledgePanel Recruitment Procedures</w:t>
      </w:r>
    </w:p>
    <w:p w:rsidR="007324DD" w:rsidRDefault="00FF2491" w:rsidP="007324DD">
      <w:pPr>
        <w:ind w:left="630"/>
        <w:rPr>
          <w:rFonts w:ascii="Calibri" w:hAnsi="Calibri" w:cs="Calibri"/>
          <w:bCs/>
          <w:szCs w:val="24"/>
        </w:rPr>
      </w:pPr>
      <w:proofErr w:type="gramStart"/>
      <w:r>
        <w:rPr>
          <w:rFonts w:ascii="Calibri" w:hAnsi="Calibri" w:cs="Calibri"/>
          <w:bCs/>
          <w:szCs w:val="24"/>
        </w:rPr>
        <w:t>E-1.</w:t>
      </w:r>
      <w:proofErr w:type="gramEnd"/>
      <w:r>
        <w:rPr>
          <w:rFonts w:ascii="Calibri" w:hAnsi="Calibri" w:cs="Calibri"/>
          <w:bCs/>
          <w:szCs w:val="24"/>
        </w:rPr>
        <w:t xml:space="preserve"> RTI IRB Approval Notice</w:t>
      </w:r>
      <w:bookmarkStart w:id="4" w:name="_GoBack"/>
      <w:bookmarkEnd w:id="4"/>
    </w:p>
    <w:p w:rsidR="007324DD" w:rsidRDefault="007324DD" w:rsidP="007324DD">
      <w:pPr>
        <w:ind w:left="630"/>
        <w:rPr>
          <w:rFonts w:ascii="Calibri" w:hAnsi="Calibri" w:cs="Calibri"/>
          <w:bCs/>
          <w:szCs w:val="24"/>
        </w:rPr>
      </w:pPr>
      <w:proofErr w:type="gramStart"/>
      <w:r>
        <w:rPr>
          <w:rFonts w:ascii="Calibri" w:hAnsi="Calibri" w:cs="Calibri"/>
          <w:bCs/>
          <w:szCs w:val="24"/>
        </w:rPr>
        <w:t>F-1.</w:t>
      </w:r>
      <w:proofErr w:type="gramEnd"/>
      <w:r>
        <w:rPr>
          <w:rFonts w:ascii="Calibri" w:hAnsi="Calibri" w:cs="Calibri"/>
          <w:bCs/>
          <w:szCs w:val="24"/>
        </w:rPr>
        <w:t xml:space="preserve"> GfK Privacy and Security Procedures</w:t>
      </w:r>
    </w:p>
    <w:p w:rsidR="007324DD" w:rsidRDefault="007324DD" w:rsidP="007324DD">
      <w:pPr>
        <w:ind w:left="630"/>
        <w:rPr>
          <w:rFonts w:ascii="Calibri" w:hAnsi="Calibri" w:cs="Calibri"/>
          <w:bCs/>
          <w:szCs w:val="24"/>
        </w:rPr>
      </w:pPr>
      <w:proofErr w:type="gramStart"/>
      <w:r>
        <w:rPr>
          <w:rFonts w:ascii="Calibri" w:hAnsi="Calibri" w:cs="Calibri"/>
          <w:bCs/>
          <w:szCs w:val="24"/>
        </w:rPr>
        <w:t>G-1.</w:t>
      </w:r>
      <w:proofErr w:type="gramEnd"/>
      <w:r>
        <w:rPr>
          <w:rFonts w:ascii="Calibri" w:hAnsi="Calibri" w:cs="Calibri"/>
          <w:bCs/>
          <w:szCs w:val="24"/>
        </w:rPr>
        <w:t xml:space="preserve"> ABS Sample Invitation Letter</w:t>
      </w:r>
    </w:p>
    <w:p w:rsidR="007324DD" w:rsidRDefault="007324DD" w:rsidP="007324DD">
      <w:pPr>
        <w:ind w:left="630"/>
        <w:rPr>
          <w:rFonts w:ascii="Calibri" w:hAnsi="Calibri" w:cs="Calibri"/>
          <w:bCs/>
          <w:szCs w:val="24"/>
        </w:rPr>
      </w:pPr>
      <w:proofErr w:type="gramStart"/>
      <w:r>
        <w:rPr>
          <w:rFonts w:ascii="Calibri" w:hAnsi="Calibri" w:cs="Calibri"/>
          <w:bCs/>
          <w:szCs w:val="24"/>
        </w:rPr>
        <w:t>G-2.</w:t>
      </w:r>
      <w:proofErr w:type="gramEnd"/>
      <w:r>
        <w:rPr>
          <w:rFonts w:ascii="Calibri" w:hAnsi="Calibri" w:cs="Calibri"/>
          <w:bCs/>
          <w:szCs w:val="24"/>
        </w:rPr>
        <w:t xml:space="preserve"> KnowledgePanel Email Invitation and Reminders</w:t>
      </w:r>
    </w:p>
    <w:p w:rsidR="007324DD" w:rsidRDefault="007324DD" w:rsidP="007324DD">
      <w:pPr>
        <w:ind w:left="630"/>
        <w:rPr>
          <w:rFonts w:ascii="Calibri" w:hAnsi="Calibri" w:cs="Calibri"/>
          <w:bCs/>
          <w:szCs w:val="24"/>
        </w:rPr>
      </w:pPr>
      <w:proofErr w:type="gramStart"/>
      <w:r>
        <w:rPr>
          <w:rFonts w:ascii="Calibri" w:hAnsi="Calibri" w:cs="Calibri"/>
          <w:bCs/>
          <w:szCs w:val="24"/>
        </w:rPr>
        <w:t>G-3.</w:t>
      </w:r>
      <w:proofErr w:type="gramEnd"/>
      <w:r>
        <w:rPr>
          <w:rFonts w:ascii="Calibri" w:hAnsi="Calibri" w:cs="Calibri"/>
          <w:bCs/>
          <w:szCs w:val="24"/>
        </w:rPr>
        <w:t xml:space="preserve"> ABS Sample Postcard Reminders</w:t>
      </w:r>
    </w:p>
    <w:p w:rsidR="00446E2B" w:rsidRDefault="00446E2B" w:rsidP="00483B73">
      <w:pPr>
        <w:ind w:left="630"/>
        <w:rPr>
          <w:rFonts w:ascii="Calibri" w:hAnsi="Calibri" w:cs="Calibri"/>
          <w:bCs/>
          <w:szCs w:val="24"/>
        </w:rPr>
      </w:pPr>
    </w:p>
    <w:p w:rsidR="00446E2B" w:rsidRDefault="00446E2B" w:rsidP="00483B73">
      <w:pPr>
        <w:ind w:left="630"/>
        <w:rPr>
          <w:rFonts w:ascii="Calibri" w:hAnsi="Calibri" w:cs="Calibri"/>
          <w:bCs/>
          <w:szCs w:val="24"/>
        </w:rPr>
      </w:pPr>
    </w:p>
    <w:p w:rsidR="00796041" w:rsidRPr="00BE3C03" w:rsidRDefault="00796041" w:rsidP="00653011">
      <w:pPr>
        <w:rPr>
          <w:rFonts w:ascii="Calibri" w:hAnsi="Calibri" w:cs="Calibri"/>
          <w:b/>
          <w:szCs w:val="24"/>
        </w:rPr>
      </w:pPr>
    </w:p>
    <w:p w:rsidR="00796041" w:rsidRPr="00BE3C03" w:rsidRDefault="00796041" w:rsidP="00F2618A">
      <w:pPr>
        <w:rPr>
          <w:rFonts w:ascii="Calibri" w:hAnsi="Calibri" w:cs="Calibri"/>
          <w:szCs w:val="24"/>
        </w:rPr>
      </w:pPr>
    </w:p>
    <w:p w:rsidR="00796041" w:rsidRPr="00BE3C03" w:rsidRDefault="00796041" w:rsidP="001F4D35">
      <w:pPr>
        <w:rPr>
          <w:rFonts w:ascii="Calibri" w:hAnsi="Calibri" w:cs="Calibri"/>
          <w:b/>
          <w:bCs/>
        </w:rPr>
      </w:pPr>
      <w:bookmarkStart w:id="5" w:name="_Toc296953817"/>
      <w:r w:rsidRPr="00BE3C03">
        <w:rPr>
          <w:rFonts w:ascii="Calibri" w:hAnsi="Calibri" w:cs="Calibri"/>
          <w:b/>
          <w:bCs/>
        </w:rPr>
        <w:br w:type="page"/>
      </w:r>
    </w:p>
    <w:p w:rsidR="00796041" w:rsidRPr="00BE3C03" w:rsidRDefault="00796041" w:rsidP="00BB52B0">
      <w:pPr>
        <w:rPr>
          <w:rFonts w:ascii="Calibri" w:hAnsi="Calibri" w:cs="Calibri"/>
        </w:rPr>
      </w:pPr>
      <w:r w:rsidRPr="00BE3C03">
        <w:rPr>
          <w:rFonts w:ascii="Calibri" w:hAnsi="Calibri" w:cs="Calibri"/>
          <w:b/>
          <w:bCs/>
        </w:rPr>
        <w:lastRenderedPageBreak/>
        <w:t>B.  COLLECTION OF INFORMATION EMPLOYING STATISTICAL METHODS</w:t>
      </w:r>
      <w:bookmarkEnd w:id="5"/>
    </w:p>
    <w:p w:rsidR="00796041" w:rsidRPr="00BE3C03" w:rsidRDefault="00796041" w:rsidP="00BB52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cs="Calibri"/>
          <w:szCs w:val="24"/>
        </w:rPr>
      </w:pPr>
    </w:p>
    <w:p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u w:val="single"/>
        </w:rPr>
      </w:pPr>
      <w:bookmarkStart w:id="6" w:name="_Toc239649241"/>
      <w:bookmarkStart w:id="7" w:name="_Toc296953818"/>
      <w:r w:rsidRPr="00BE3C03">
        <w:rPr>
          <w:rFonts w:ascii="Calibri" w:hAnsi="Calibri" w:cs="Calibri"/>
          <w:b/>
          <w:bCs/>
          <w:szCs w:val="24"/>
        </w:rPr>
        <w:t>B.1</w:t>
      </w:r>
      <w:proofErr w:type="gramStart"/>
      <w:r w:rsidRPr="00BE3C03">
        <w:rPr>
          <w:rFonts w:ascii="Calibri" w:hAnsi="Calibri" w:cs="Calibri"/>
          <w:b/>
          <w:bCs/>
          <w:szCs w:val="24"/>
        </w:rPr>
        <w:t>.  Respondent</w:t>
      </w:r>
      <w:proofErr w:type="gramEnd"/>
      <w:r w:rsidRPr="00BE3C03">
        <w:rPr>
          <w:rFonts w:ascii="Calibri" w:hAnsi="Calibri" w:cs="Calibri"/>
          <w:b/>
          <w:bCs/>
          <w:szCs w:val="24"/>
        </w:rPr>
        <w:t xml:space="preserve"> Universe and Sampling Methods</w:t>
      </w:r>
      <w:bookmarkEnd w:id="6"/>
      <w:bookmarkEnd w:id="7"/>
    </w:p>
    <w:p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rsidR="009F4653" w:rsidRDefault="008306B5" w:rsidP="00BB52B0">
      <w:pPr>
        <w:ind w:firstLine="720"/>
        <w:rPr>
          <w:rFonts w:ascii="Calibri" w:hAnsi="Calibri" w:cs="Calibri"/>
        </w:rPr>
      </w:pPr>
      <w:r>
        <w:rPr>
          <w:rFonts w:ascii="Calibri" w:hAnsi="Calibri" w:cs="Calibri"/>
        </w:rPr>
        <w:t>In 2014,</w:t>
      </w:r>
      <w:r w:rsidR="008309E3">
        <w:rPr>
          <w:rFonts w:ascii="Calibri" w:hAnsi="Calibri" w:cs="Calibri"/>
        </w:rPr>
        <w:t xml:space="preserve"> CDC will initiate Phase 3 of </w:t>
      </w:r>
      <w:proofErr w:type="gramStart"/>
      <w:r w:rsidR="008309E3">
        <w:rPr>
          <w:rFonts w:ascii="Calibri" w:hAnsi="Calibri" w:cs="Calibri"/>
        </w:rPr>
        <w:t xml:space="preserve">a </w:t>
      </w:r>
      <w:r>
        <w:rPr>
          <w:rFonts w:ascii="Calibri" w:hAnsi="Calibri" w:cs="Calibri"/>
        </w:rPr>
        <w:t>national</w:t>
      </w:r>
      <w:proofErr w:type="gramEnd"/>
      <w:r>
        <w:rPr>
          <w:rFonts w:ascii="Calibri" w:hAnsi="Calibri" w:cs="Calibri"/>
        </w:rPr>
        <w:t xml:space="preserve"> tobacco prevention and control public education campaign, commonly known as the “Tips from Former Smokers”</w:t>
      </w:r>
      <w:r w:rsidR="008309E3">
        <w:rPr>
          <w:rFonts w:ascii="Calibri" w:hAnsi="Calibri" w:cs="Calibri"/>
        </w:rPr>
        <w:t xml:space="preserve"> campaign</w:t>
      </w:r>
      <w:r>
        <w:rPr>
          <w:rFonts w:ascii="Calibri" w:hAnsi="Calibri" w:cs="Calibri"/>
        </w:rPr>
        <w:t xml:space="preserve">.  </w:t>
      </w:r>
      <w:r w:rsidR="00FB3486">
        <w:rPr>
          <w:rFonts w:ascii="Calibri" w:hAnsi="Calibri" w:cs="Calibri"/>
        </w:rPr>
        <w:t xml:space="preserve">The target audience is adults in the U.S. ages 18-54. </w:t>
      </w:r>
      <w:r>
        <w:rPr>
          <w:rFonts w:ascii="Calibri" w:hAnsi="Calibri" w:cs="Calibri"/>
        </w:rPr>
        <w:t>To evaluate</w:t>
      </w:r>
      <w:r w:rsidR="008309E3">
        <w:rPr>
          <w:rFonts w:ascii="Calibri" w:hAnsi="Calibri" w:cs="Calibri"/>
        </w:rPr>
        <w:t xml:space="preserve"> the c</w:t>
      </w:r>
      <w:r>
        <w:rPr>
          <w:rFonts w:ascii="Calibri" w:hAnsi="Calibri" w:cs="Calibri"/>
        </w:rPr>
        <w:t>ampaign, w</w:t>
      </w:r>
      <w:r w:rsidR="009F4653">
        <w:rPr>
          <w:rFonts w:ascii="Calibri" w:hAnsi="Calibri" w:cs="Calibri"/>
        </w:rPr>
        <w:t xml:space="preserve">e will conduct a </w:t>
      </w:r>
      <w:r w:rsidR="009F4653" w:rsidRPr="00824350">
        <w:rPr>
          <w:rFonts w:ascii="Calibri" w:hAnsi="Calibri" w:cs="Calibri"/>
        </w:rPr>
        <w:t xml:space="preserve">longitudinal </w:t>
      </w:r>
      <w:r w:rsidR="00CE2EFC">
        <w:rPr>
          <w:rFonts w:ascii="Calibri" w:hAnsi="Calibri" w:cs="Calibri"/>
        </w:rPr>
        <w:t>study</w:t>
      </w:r>
      <w:r w:rsidR="00CE2EFC" w:rsidRPr="00824350">
        <w:rPr>
          <w:rFonts w:ascii="Calibri" w:hAnsi="Calibri" w:cs="Calibri"/>
        </w:rPr>
        <w:t xml:space="preserve"> </w:t>
      </w:r>
      <w:r w:rsidR="008309E3">
        <w:rPr>
          <w:rFonts w:ascii="Calibri" w:hAnsi="Calibri" w:cs="Calibri"/>
        </w:rPr>
        <w:t>designed</w:t>
      </w:r>
      <w:r w:rsidR="009F4653" w:rsidRPr="00824350">
        <w:rPr>
          <w:rFonts w:ascii="Calibri" w:hAnsi="Calibri" w:cs="Calibri"/>
        </w:rPr>
        <w:t xml:space="preserve"> to facilitate repeated measures on </w:t>
      </w:r>
      <w:r w:rsidR="000D40B3">
        <w:rPr>
          <w:rFonts w:ascii="Calibri" w:hAnsi="Calibri" w:cs="Calibri"/>
        </w:rPr>
        <w:t xml:space="preserve">key </w:t>
      </w:r>
      <w:r w:rsidR="009F4653" w:rsidRPr="00824350">
        <w:rPr>
          <w:rFonts w:ascii="Calibri" w:hAnsi="Calibri" w:cs="Calibri"/>
        </w:rPr>
        <w:t xml:space="preserve">outcomes </w:t>
      </w:r>
      <w:r w:rsidR="006043EC">
        <w:rPr>
          <w:rFonts w:ascii="Calibri" w:hAnsi="Calibri" w:cs="Calibri"/>
        </w:rPr>
        <w:t xml:space="preserve">that are targeted by the campaign.  </w:t>
      </w:r>
      <w:r w:rsidR="0035503C">
        <w:rPr>
          <w:rFonts w:ascii="Calibri" w:hAnsi="Calibri" w:cs="Calibri"/>
        </w:rPr>
        <w:t xml:space="preserve">This </w:t>
      </w:r>
      <w:r w:rsidR="00B837B0">
        <w:rPr>
          <w:rFonts w:ascii="Calibri" w:hAnsi="Calibri" w:cs="Calibri"/>
        </w:rPr>
        <w:t>design</w:t>
      </w:r>
      <w:r w:rsidR="006043EC">
        <w:rPr>
          <w:rFonts w:ascii="Calibri" w:hAnsi="Calibri" w:cs="Calibri"/>
        </w:rPr>
        <w:t xml:space="preserve"> will </w:t>
      </w:r>
      <w:r w:rsidR="00B837B0">
        <w:rPr>
          <w:rFonts w:ascii="Calibri" w:hAnsi="Calibri" w:cs="Calibri"/>
        </w:rPr>
        <w:t>allow us to</w:t>
      </w:r>
      <w:r w:rsidR="006043EC">
        <w:rPr>
          <w:rFonts w:ascii="Calibri" w:hAnsi="Calibri" w:cs="Calibri"/>
        </w:rPr>
        <w:t xml:space="preserve"> </w:t>
      </w:r>
      <w:r w:rsidR="009F4653" w:rsidRPr="00824350">
        <w:rPr>
          <w:rFonts w:ascii="Calibri" w:hAnsi="Calibri" w:cs="Calibri"/>
        </w:rPr>
        <w:t xml:space="preserve">calculate changes in campaign-targeted outcomes </w:t>
      </w:r>
      <w:r w:rsidR="007324DD">
        <w:rPr>
          <w:rFonts w:ascii="Calibri" w:hAnsi="Calibri" w:cs="Calibri"/>
        </w:rPr>
        <w:t xml:space="preserve">over time </w:t>
      </w:r>
      <w:r w:rsidR="009F4653" w:rsidRPr="00824350">
        <w:rPr>
          <w:rFonts w:ascii="Calibri" w:hAnsi="Calibri" w:cs="Calibri"/>
        </w:rPr>
        <w:t xml:space="preserve">for each study participant. </w:t>
      </w:r>
      <w:r w:rsidR="00CC6B34">
        <w:rPr>
          <w:rFonts w:ascii="Calibri" w:hAnsi="Calibri" w:cs="Calibri"/>
        </w:rPr>
        <w:t>F</w:t>
      </w:r>
      <w:r w:rsidR="007454E5">
        <w:rPr>
          <w:rFonts w:ascii="Calibri" w:hAnsi="Calibri" w:cs="Calibri"/>
        </w:rPr>
        <w:t xml:space="preserve">ive surveys </w:t>
      </w:r>
      <w:r w:rsidR="008309E3">
        <w:rPr>
          <w:rFonts w:ascii="Calibri" w:hAnsi="Calibri" w:cs="Calibri"/>
        </w:rPr>
        <w:t xml:space="preserve">will be conducted </w:t>
      </w:r>
      <w:r w:rsidR="007454E5">
        <w:rPr>
          <w:rFonts w:ascii="Calibri" w:hAnsi="Calibri" w:cs="Calibri"/>
        </w:rPr>
        <w:t xml:space="preserve">with participants who are smokers, and four surveys </w:t>
      </w:r>
      <w:r w:rsidR="008309E3">
        <w:rPr>
          <w:rFonts w:ascii="Calibri" w:hAnsi="Calibri" w:cs="Calibri"/>
        </w:rPr>
        <w:t xml:space="preserve">will be conducted </w:t>
      </w:r>
      <w:r w:rsidR="007454E5">
        <w:rPr>
          <w:rFonts w:ascii="Calibri" w:hAnsi="Calibri" w:cs="Calibri"/>
        </w:rPr>
        <w:t>with participants who are non-smokers.</w:t>
      </w:r>
      <w:r w:rsidR="008309E3">
        <w:rPr>
          <w:rFonts w:ascii="Calibri" w:hAnsi="Calibri" w:cs="Calibri"/>
        </w:rPr>
        <w:t xml:space="preserve"> </w:t>
      </w:r>
    </w:p>
    <w:p w:rsidR="00BB52B0" w:rsidRDefault="00BB52B0" w:rsidP="006F6D4E">
      <w:pPr>
        <w:ind w:firstLine="720"/>
        <w:rPr>
          <w:rFonts w:ascii="Calibri" w:hAnsi="Calibri" w:cs="Calibri"/>
        </w:rPr>
      </w:pPr>
    </w:p>
    <w:p w:rsidR="0035503C" w:rsidRDefault="0035503C" w:rsidP="00BB52B0">
      <w:pPr>
        <w:ind w:firstLine="720"/>
        <w:rPr>
          <w:rFonts w:ascii="Calibri" w:hAnsi="Calibri" w:cs="Calibri"/>
          <w:szCs w:val="24"/>
        </w:rPr>
      </w:pPr>
      <w:r>
        <w:rPr>
          <w:rFonts w:ascii="Calibri" w:hAnsi="Calibri" w:cs="Calibri"/>
          <w:szCs w:val="24"/>
        </w:rPr>
        <w:t xml:space="preserve">Respondents </w:t>
      </w:r>
      <w:r w:rsidR="006C39FB">
        <w:rPr>
          <w:rFonts w:ascii="Calibri" w:hAnsi="Calibri" w:cs="Calibri"/>
          <w:szCs w:val="24"/>
        </w:rPr>
        <w:t xml:space="preserve">will </w:t>
      </w:r>
      <w:r w:rsidR="007324DD">
        <w:rPr>
          <w:rFonts w:ascii="Calibri" w:hAnsi="Calibri" w:cs="Calibri"/>
          <w:szCs w:val="24"/>
        </w:rPr>
        <w:t xml:space="preserve">be recruited </w:t>
      </w:r>
      <w:r w:rsidR="006C39FB">
        <w:rPr>
          <w:rFonts w:ascii="Calibri" w:hAnsi="Calibri" w:cs="Calibri"/>
          <w:szCs w:val="24"/>
        </w:rPr>
        <w:t xml:space="preserve">from two sources: (1) a new online longitudinal cohort of smokers and nonsmokers, sampled randomly from </w:t>
      </w:r>
      <w:r w:rsidR="00721EB3">
        <w:rPr>
          <w:rFonts w:ascii="Calibri" w:hAnsi="Calibri" w:cs="Calibri"/>
          <w:szCs w:val="24"/>
        </w:rPr>
        <w:t>the U.S. P</w:t>
      </w:r>
      <w:r w:rsidR="006C39FB">
        <w:rPr>
          <w:rFonts w:ascii="Calibri" w:hAnsi="Calibri" w:cs="Calibri"/>
          <w:szCs w:val="24"/>
        </w:rPr>
        <w:t>ostal</w:t>
      </w:r>
      <w:r w:rsidR="00721EB3">
        <w:rPr>
          <w:rFonts w:ascii="Calibri" w:hAnsi="Calibri" w:cs="Calibri"/>
          <w:szCs w:val="24"/>
        </w:rPr>
        <w:t xml:space="preserve"> Services Delivery Sequence File</w:t>
      </w:r>
      <w:r>
        <w:rPr>
          <w:rFonts w:ascii="Calibri" w:hAnsi="Calibri" w:cs="Calibri"/>
          <w:szCs w:val="24"/>
        </w:rPr>
        <w:t xml:space="preserve"> (address-based sample, or ABS)</w:t>
      </w:r>
      <w:r w:rsidR="006C39FB">
        <w:rPr>
          <w:rFonts w:ascii="Calibri" w:hAnsi="Calibri" w:cs="Calibri"/>
          <w:szCs w:val="24"/>
        </w:rPr>
        <w:t xml:space="preserve">; and (2) the existing </w:t>
      </w:r>
      <w:proofErr w:type="spellStart"/>
      <w:r w:rsidR="006C39FB">
        <w:rPr>
          <w:rFonts w:ascii="Calibri" w:hAnsi="Calibri" w:cs="Calibri"/>
          <w:szCs w:val="24"/>
        </w:rPr>
        <w:t>GfK</w:t>
      </w:r>
      <w:proofErr w:type="spellEnd"/>
      <w:r w:rsidR="006C39FB">
        <w:rPr>
          <w:rFonts w:ascii="Calibri" w:hAnsi="Calibri" w:cs="Calibri"/>
          <w:szCs w:val="24"/>
        </w:rPr>
        <w:t xml:space="preserve"> </w:t>
      </w:r>
      <w:proofErr w:type="spellStart"/>
      <w:r w:rsidR="006C39FB">
        <w:rPr>
          <w:rFonts w:ascii="Calibri" w:hAnsi="Calibri" w:cs="Calibri"/>
          <w:szCs w:val="24"/>
        </w:rPr>
        <w:t>KnowledgePanel</w:t>
      </w:r>
      <w:proofErr w:type="spellEnd"/>
      <w:r w:rsidR="001A1F49">
        <w:rPr>
          <w:rFonts w:ascii="Calibri" w:hAnsi="Calibri" w:cs="Calibri"/>
          <w:szCs w:val="24"/>
        </w:rPr>
        <w:t xml:space="preserve"> (KP)</w:t>
      </w:r>
      <w:r w:rsidR="006C39FB">
        <w:rPr>
          <w:rFonts w:ascii="Calibri" w:hAnsi="Calibri" w:cs="Calibri"/>
          <w:szCs w:val="24"/>
        </w:rPr>
        <w:t>, an established long-term online panel of U.S. adults.</w:t>
      </w:r>
    </w:p>
    <w:p w:rsidR="0035503C" w:rsidRDefault="0035503C" w:rsidP="00BB52B0">
      <w:pPr>
        <w:ind w:firstLine="720"/>
        <w:rPr>
          <w:rFonts w:ascii="Calibri" w:hAnsi="Calibri" w:cs="Calibri"/>
          <w:szCs w:val="24"/>
        </w:rPr>
      </w:pPr>
    </w:p>
    <w:p w:rsidR="006F6D4E" w:rsidRDefault="006C39FB" w:rsidP="00926F45">
      <w:pPr>
        <w:ind w:firstLine="720"/>
        <w:rPr>
          <w:rFonts w:ascii="Calibri" w:hAnsi="Calibri" w:cs="Calibri"/>
          <w:szCs w:val="24"/>
        </w:rPr>
      </w:pPr>
      <w:r>
        <w:rPr>
          <w:rFonts w:ascii="Calibri" w:hAnsi="Calibri" w:cs="Calibri"/>
          <w:szCs w:val="24"/>
        </w:rPr>
        <w:t xml:space="preserve">The new ABS-sourced longitudinal cohort will consist of smokers and nonsmokers who have not previously participated in any established online panels. This will serve as the core sample upon which estimates of key outcomes will be made. </w:t>
      </w:r>
      <w:r w:rsidR="00AB0E5B" w:rsidRPr="0079149A">
        <w:rPr>
          <w:rFonts w:ascii="Calibri" w:hAnsi="Calibri"/>
          <w:szCs w:val="24"/>
        </w:rPr>
        <w:t xml:space="preserve">Only one individual per sampled household will be allowed to participate. </w:t>
      </w:r>
      <w:r>
        <w:rPr>
          <w:rFonts w:ascii="Calibri" w:hAnsi="Calibri" w:cs="Calibri"/>
          <w:szCs w:val="24"/>
        </w:rPr>
        <w:t xml:space="preserve">The use of a newly-recruited ABS-sourced sample will </w:t>
      </w:r>
      <w:r w:rsidR="006F6D4E">
        <w:rPr>
          <w:rFonts w:ascii="Calibri" w:hAnsi="Calibri" w:cs="Calibri"/>
          <w:szCs w:val="24"/>
        </w:rPr>
        <w:t xml:space="preserve">strengthen </w:t>
      </w:r>
      <w:r>
        <w:rPr>
          <w:rFonts w:ascii="Calibri" w:hAnsi="Calibri" w:cs="Calibri"/>
          <w:szCs w:val="24"/>
        </w:rPr>
        <w:t xml:space="preserve">the representativeness of the core sample and will alleviate </w:t>
      </w:r>
      <w:r w:rsidR="00CE4C9A">
        <w:rPr>
          <w:rFonts w:ascii="Calibri" w:hAnsi="Calibri" w:cs="Calibri"/>
          <w:szCs w:val="24"/>
        </w:rPr>
        <w:t xml:space="preserve">possible </w:t>
      </w:r>
      <w:r>
        <w:rPr>
          <w:rFonts w:ascii="Calibri" w:hAnsi="Calibri" w:cs="Calibri"/>
          <w:szCs w:val="24"/>
        </w:rPr>
        <w:t xml:space="preserve">concerns over ‘panel conditioning’ and other limitations of existing online panels. This new cohort will be recruited by GfK, utilizing </w:t>
      </w:r>
      <w:r w:rsidR="007324DD">
        <w:rPr>
          <w:rFonts w:ascii="Calibri" w:hAnsi="Calibri" w:cs="Calibri"/>
          <w:szCs w:val="24"/>
        </w:rPr>
        <w:t xml:space="preserve">similar </w:t>
      </w:r>
      <w:r>
        <w:rPr>
          <w:rFonts w:ascii="Calibri" w:hAnsi="Calibri" w:cs="Calibri"/>
          <w:szCs w:val="24"/>
        </w:rPr>
        <w:t xml:space="preserve">recruitment methods that are used in the recruitment of </w:t>
      </w:r>
      <w:proofErr w:type="spellStart"/>
      <w:r>
        <w:rPr>
          <w:rFonts w:ascii="Calibri" w:hAnsi="Calibri" w:cs="Calibri"/>
          <w:szCs w:val="24"/>
        </w:rPr>
        <w:t>KnowledgePanel</w:t>
      </w:r>
      <w:proofErr w:type="spellEnd"/>
      <w:r>
        <w:rPr>
          <w:rFonts w:ascii="Calibri" w:hAnsi="Calibri" w:cs="Calibri"/>
          <w:szCs w:val="24"/>
        </w:rPr>
        <w:t>.</w:t>
      </w:r>
      <w:r w:rsidR="00AF1C29">
        <w:rPr>
          <w:rFonts w:ascii="Calibri" w:hAnsi="Calibri" w:cs="Calibri"/>
          <w:szCs w:val="24"/>
        </w:rPr>
        <w:t xml:space="preserve">  However, because the new ABS-sourced respondents are likely to have no history of participating in an online panel, we recognize that panel att</w:t>
      </w:r>
      <w:r w:rsidR="00FE380C">
        <w:rPr>
          <w:rFonts w:ascii="Calibri" w:hAnsi="Calibri" w:cs="Calibri"/>
          <w:szCs w:val="24"/>
        </w:rPr>
        <w:t xml:space="preserve">rition rates may be higher for </w:t>
      </w:r>
      <w:r w:rsidR="00AF1C29">
        <w:rPr>
          <w:rFonts w:ascii="Calibri" w:hAnsi="Calibri" w:cs="Calibri"/>
          <w:szCs w:val="24"/>
        </w:rPr>
        <w:t xml:space="preserve">these respondents than for the respondents who have a </w:t>
      </w:r>
      <w:r w:rsidR="00FE380C">
        <w:rPr>
          <w:rFonts w:ascii="Calibri" w:hAnsi="Calibri" w:cs="Calibri"/>
          <w:szCs w:val="24"/>
        </w:rPr>
        <w:t>longstanding</w:t>
      </w:r>
      <w:r w:rsidR="00AF1C29">
        <w:rPr>
          <w:rFonts w:ascii="Calibri" w:hAnsi="Calibri" w:cs="Calibri"/>
          <w:szCs w:val="24"/>
        </w:rPr>
        <w:t xml:space="preserve"> relationship with the </w:t>
      </w:r>
      <w:proofErr w:type="spellStart"/>
      <w:r w:rsidR="00AF1C29">
        <w:rPr>
          <w:rFonts w:ascii="Calibri" w:hAnsi="Calibri" w:cs="Calibri"/>
          <w:szCs w:val="24"/>
        </w:rPr>
        <w:t>GfK</w:t>
      </w:r>
      <w:proofErr w:type="spellEnd"/>
      <w:r w:rsidR="00AF1C29">
        <w:rPr>
          <w:rFonts w:ascii="Calibri" w:hAnsi="Calibri" w:cs="Calibri"/>
          <w:szCs w:val="24"/>
        </w:rPr>
        <w:t xml:space="preserve"> </w:t>
      </w:r>
      <w:proofErr w:type="spellStart"/>
      <w:r w:rsidR="00AF1C29">
        <w:rPr>
          <w:rFonts w:ascii="Calibri" w:hAnsi="Calibri" w:cs="Calibri"/>
          <w:szCs w:val="24"/>
        </w:rPr>
        <w:t>KnowledgePanel</w:t>
      </w:r>
      <w:proofErr w:type="spellEnd"/>
      <w:r w:rsidR="00AF1C29">
        <w:rPr>
          <w:rFonts w:ascii="Calibri" w:hAnsi="Calibri" w:cs="Calibri"/>
          <w:szCs w:val="24"/>
        </w:rPr>
        <w:t xml:space="preserve">.  </w:t>
      </w:r>
    </w:p>
    <w:p w:rsidR="006F6D4E" w:rsidRDefault="006F6D4E" w:rsidP="00BB52B0">
      <w:pPr>
        <w:ind w:firstLine="720"/>
        <w:rPr>
          <w:rFonts w:ascii="Calibri" w:hAnsi="Calibri" w:cs="Calibri"/>
          <w:szCs w:val="24"/>
        </w:rPr>
      </w:pPr>
    </w:p>
    <w:p w:rsidR="00BB52B0" w:rsidRDefault="001A1F49" w:rsidP="00623F73">
      <w:pPr>
        <w:ind w:firstLine="720"/>
        <w:rPr>
          <w:rFonts w:ascii="Calibri" w:hAnsi="Calibri" w:cs="Calibri"/>
          <w:szCs w:val="24"/>
        </w:rPr>
      </w:pPr>
      <w:r>
        <w:rPr>
          <w:rFonts w:asciiTheme="minorHAnsi" w:hAnsiTheme="minorHAnsi"/>
          <w:szCs w:val="24"/>
        </w:rPr>
        <w:t>While the new ABS-sourced smoker and nonsmoker cohorts provide</w:t>
      </w:r>
      <w:r w:rsidRPr="00D104DC">
        <w:rPr>
          <w:rFonts w:asciiTheme="minorHAnsi" w:hAnsiTheme="minorHAnsi"/>
          <w:szCs w:val="24"/>
        </w:rPr>
        <w:t xml:space="preserve"> sufficient power to examine </w:t>
      </w:r>
      <w:r>
        <w:rPr>
          <w:rFonts w:asciiTheme="minorHAnsi" w:hAnsiTheme="minorHAnsi"/>
          <w:szCs w:val="24"/>
        </w:rPr>
        <w:t>The</w:t>
      </w:r>
      <w:r w:rsidRPr="00D104DC">
        <w:rPr>
          <w:rFonts w:asciiTheme="minorHAnsi" w:hAnsiTheme="minorHAnsi"/>
          <w:szCs w:val="24"/>
        </w:rPr>
        <w:t xml:space="preserve"> Campaign</w:t>
      </w:r>
      <w:r>
        <w:rPr>
          <w:rFonts w:asciiTheme="minorHAnsi" w:hAnsiTheme="minorHAnsi"/>
          <w:szCs w:val="24"/>
        </w:rPr>
        <w:t>’s</w:t>
      </w:r>
      <w:r w:rsidRPr="00D104DC">
        <w:rPr>
          <w:rFonts w:asciiTheme="minorHAnsi" w:hAnsiTheme="minorHAnsi"/>
          <w:szCs w:val="24"/>
        </w:rPr>
        <w:t xml:space="preserve"> effects on key smoker outcomes</w:t>
      </w:r>
      <w:r>
        <w:rPr>
          <w:rFonts w:asciiTheme="minorHAnsi" w:hAnsiTheme="minorHAnsi"/>
          <w:szCs w:val="24"/>
        </w:rPr>
        <w:t xml:space="preserve"> </w:t>
      </w:r>
      <w:r w:rsidRPr="00D104DC">
        <w:rPr>
          <w:rFonts w:asciiTheme="minorHAnsi" w:hAnsiTheme="minorHAnsi"/>
          <w:szCs w:val="24"/>
        </w:rPr>
        <w:t>(e.g., quit attempts)</w:t>
      </w:r>
      <w:r>
        <w:rPr>
          <w:rFonts w:asciiTheme="minorHAnsi" w:hAnsiTheme="minorHAnsi"/>
          <w:szCs w:val="24"/>
        </w:rPr>
        <w:t xml:space="preserve"> at the national level, an additional </w:t>
      </w:r>
      <w:proofErr w:type="spellStart"/>
      <w:r>
        <w:rPr>
          <w:rFonts w:asciiTheme="minorHAnsi" w:hAnsiTheme="minorHAnsi"/>
          <w:szCs w:val="24"/>
        </w:rPr>
        <w:t>KnowledgePanel</w:t>
      </w:r>
      <w:proofErr w:type="spellEnd"/>
      <w:r>
        <w:rPr>
          <w:rFonts w:asciiTheme="minorHAnsi" w:hAnsiTheme="minorHAnsi"/>
          <w:szCs w:val="24"/>
        </w:rPr>
        <w:t xml:space="preserve"> </w:t>
      </w:r>
      <w:r w:rsidRPr="00D104DC">
        <w:rPr>
          <w:rFonts w:asciiTheme="minorHAnsi" w:hAnsiTheme="minorHAnsi"/>
          <w:szCs w:val="24"/>
        </w:rPr>
        <w:t>sampl</w:t>
      </w:r>
      <w:r>
        <w:rPr>
          <w:rFonts w:asciiTheme="minorHAnsi" w:hAnsiTheme="minorHAnsi"/>
          <w:szCs w:val="24"/>
        </w:rPr>
        <w:t>e will be combined with the ABS sample to boost sample sizes and enable more robust analysis of subgroups of interest</w:t>
      </w:r>
      <w:r w:rsidRPr="00D104DC">
        <w:rPr>
          <w:rFonts w:asciiTheme="minorHAnsi" w:hAnsiTheme="minorHAnsi"/>
          <w:szCs w:val="24"/>
        </w:rPr>
        <w:t xml:space="preserve">. </w:t>
      </w:r>
      <w:r w:rsidR="006C39FB">
        <w:rPr>
          <w:rFonts w:ascii="Calibri" w:hAnsi="Calibri" w:cs="Calibri"/>
          <w:szCs w:val="24"/>
        </w:rPr>
        <w:t xml:space="preserve">The </w:t>
      </w:r>
      <w:proofErr w:type="spellStart"/>
      <w:r w:rsidR="006C39FB">
        <w:rPr>
          <w:rFonts w:ascii="Calibri" w:hAnsi="Calibri" w:cs="Calibri"/>
          <w:szCs w:val="24"/>
        </w:rPr>
        <w:t>GfK</w:t>
      </w:r>
      <w:proofErr w:type="spellEnd"/>
      <w:r w:rsidR="006C39FB">
        <w:rPr>
          <w:rFonts w:ascii="Calibri" w:hAnsi="Calibri" w:cs="Calibri"/>
          <w:szCs w:val="24"/>
        </w:rPr>
        <w:t xml:space="preserve"> </w:t>
      </w:r>
      <w:proofErr w:type="spellStart"/>
      <w:r w:rsidR="006C39FB">
        <w:rPr>
          <w:rFonts w:ascii="Calibri" w:hAnsi="Calibri" w:cs="Calibri"/>
          <w:szCs w:val="24"/>
        </w:rPr>
        <w:t>KnowledgePanel</w:t>
      </w:r>
      <w:proofErr w:type="spellEnd"/>
      <w:r w:rsidR="006C39FB">
        <w:rPr>
          <w:rFonts w:ascii="Calibri" w:hAnsi="Calibri" w:cs="Calibri"/>
          <w:szCs w:val="24"/>
        </w:rPr>
        <w:t xml:space="preserve"> </w:t>
      </w:r>
      <w:r w:rsidR="004E2648">
        <w:rPr>
          <w:rFonts w:ascii="Calibri" w:hAnsi="Calibri" w:cs="Calibri"/>
          <w:szCs w:val="24"/>
        </w:rPr>
        <w:t xml:space="preserve">sample </w:t>
      </w:r>
      <w:r w:rsidR="006C39FB">
        <w:rPr>
          <w:rFonts w:ascii="Calibri" w:hAnsi="Calibri" w:cs="Calibri"/>
          <w:szCs w:val="24"/>
        </w:rPr>
        <w:t xml:space="preserve">will be used in combination with the new ABS-sourced cohort to support larger sample sizes that will allow for more in-depth subgroup analysis, which is a key objective of the CDC. </w:t>
      </w:r>
      <w:r w:rsidR="00623F73">
        <w:rPr>
          <w:rFonts w:ascii="Calibri" w:hAnsi="Calibri" w:cs="Calibri"/>
          <w:szCs w:val="24"/>
        </w:rPr>
        <w:t xml:space="preserve"> </w:t>
      </w:r>
      <w:r w:rsidR="00D82A5A" w:rsidRPr="00D104DC">
        <w:rPr>
          <w:rFonts w:asciiTheme="minorHAnsi" w:hAnsiTheme="minorHAnsi"/>
          <w:szCs w:val="24"/>
        </w:rPr>
        <w:t xml:space="preserve">In addition, KP smokers will be used </w:t>
      </w:r>
      <w:r w:rsidR="00D82A5A">
        <w:rPr>
          <w:rFonts w:asciiTheme="minorHAnsi" w:hAnsiTheme="minorHAnsi"/>
          <w:szCs w:val="24"/>
        </w:rPr>
        <w:t>in combination with the new ABS-sourced smokers to</w:t>
      </w:r>
      <w:r w:rsidR="00D82A5A" w:rsidRPr="00D104DC">
        <w:rPr>
          <w:rFonts w:asciiTheme="minorHAnsi" w:hAnsiTheme="minorHAnsi"/>
          <w:szCs w:val="24"/>
        </w:rPr>
        <w:t xml:space="preserve"> analyze long-term smoking cessation </w:t>
      </w:r>
      <w:r w:rsidR="00D82A5A">
        <w:rPr>
          <w:rFonts w:asciiTheme="minorHAnsi" w:hAnsiTheme="minorHAnsi"/>
          <w:szCs w:val="24"/>
        </w:rPr>
        <w:t>in subsequent follow-up surveys.</w:t>
      </w:r>
    </w:p>
    <w:p w:rsidR="003870B8" w:rsidRDefault="003870B8" w:rsidP="00BB52B0">
      <w:pPr>
        <w:ind w:firstLine="720"/>
        <w:rPr>
          <w:rFonts w:ascii="Calibri" w:hAnsi="Calibri" w:cs="Calibri"/>
        </w:rPr>
      </w:pPr>
    </w:p>
    <w:p w:rsidR="0029791B" w:rsidRDefault="0029791B" w:rsidP="00BB52B0">
      <w:pPr>
        <w:ind w:firstLine="720"/>
        <w:rPr>
          <w:rFonts w:ascii="Calibri" w:hAnsi="Calibri" w:cs="Calibri"/>
        </w:rPr>
      </w:pPr>
      <w:r>
        <w:rPr>
          <w:rFonts w:ascii="Calibri" w:hAnsi="Calibri" w:cs="Calibri"/>
        </w:rPr>
        <w:t xml:space="preserve">Among smokers, the target number of completed wave 1 surveys is </w:t>
      </w:r>
      <w:r w:rsidR="008F5F12">
        <w:rPr>
          <w:rFonts w:ascii="Calibri" w:hAnsi="Calibri" w:cs="Calibri"/>
        </w:rPr>
        <w:t>9,440</w:t>
      </w:r>
      <w:r>
        <w:rPr>
          <w:rFonts w:ascii="Calibri" w:hAnsi="Calibri" w:cs="Calibri"/>
        </w:rPr>
        <w:t xml:space="preserve"> (</w:t>
      </w:r>
      <w:r w:rsidR="008F5F12">
        <w:rPr>
          <w:rFonts w:ascii="Calibri" w:hAnsi="Calibri" w:cs="Calibri"/>
        </w:rPr>
        <w:t>4,626</w:t>
      </w:r>
      <w:r>
        <w:rPr>
          <w:rFonts w:ascii="Calibri" w:hAnsi="Calibri" w:cs="Calibri"/>
        </w:rPr>
        <w:t xml:space="preserve"> from ABS-sourced smokers and </w:t>
      </w:r>
      <w:r w:rsidR="008F5F12">
        <w:rPr>
          <w:rFonts w:ascii="Calibri" w:hAnsi="Calibri" w:cs="Calibri"/>
        </w:rPr>
        <w:t>4,814</w:t>
      </w:r>
      <w:r>
        <w:rPr>
          <w:rFonts w:ascii="Calibri" w:hAnsi="Calibri" w:cs="Calibri"/>
        </w:rPr>
        <w:t xml:space="preserve"> from </w:t>
      </w:r>
      <w:proofErr w:type="spellStart"/>
      <w:r>
        <w:rPr>
          <w:rFonts w:ascii="Calibri" w:hAnsi="Calibri" w:cs="Calibri"/>
        </w:rPr>
        <w:t>KnowledgePanel</w:t>
      </w:r>
      <w:proofErr w:type="spellEnd"/>
      <w:r>
        <w:rPr>
          <w:rFonts w:ascii="Calibri" w:hAnsi="Calibri" w:cs="Calibri"/>
        </w:rPr>
        <w:t xml:space="preserve"> smokers). We anticipate retaining </w:t>
      </w:r>
      <w:r w:rsidR="008F5F12">
        <w:rPr>
          <w:rFonts w:ascii="Calibri" w:hAnsi="Calibri" w:cs="Calibri"/>
        </w:rPr>
        <w:t>3,964</w:t>
      </w:r>
      <w:r>
        <w:rPr>
          <w:rFonts w:ascii="Calibri" w:hAnsi="Calibri" w:cs="Calibri"/>
        </w:rPr>
        <w:t xml:space="preserve"> of these smokers at the first follow-up survey (2,500 from ABS-sourced smokers and </w:t>
      </w:r>
      <w:r w:rsidR="008F5F12">
        <w:rPr>
          <w:rFonts w:ascii="Calibri" w:hAnsi="Calibri" w:cs="Calibri"/>
        </w:rPr>
        <w:t>1,464</w:t>
      </w:r>
      <w:r>
        <w:rPr>
          <w:rFonts w:ascii="Calibri" w:hAnsi="Calibri" w:cs="Calibri"/>
        </w:rPr>
        <w:t xml:space="preserve"> from </w:t>
      </w:r>
      <w:proofErr w:type="spellStart"/>
      <w:r>
        <w:rPr>
          <w:rFonts w:ascii="Calibri" w:hAnsi="Calibri" w:cs="Calibri"/>
        </w:rPr>
        <w:t>KnowledgePanel</w:t>
      </w:r>
      <w:proofErr w:type="spellEnd"/>
      <w:r>
        <w:rPr>
          <w:rFonts w:ascii="Calibri" w:hAnsi="Calibri" w:cs="Calibri"/>
        </w:rPr>
        <w:t xml:space="preserve"> smokers). We will again follow up smokers in 3 subsequent quarterly surveys consisting of </w:t>
      </w:r>
      <w:r w:rsidR="008F5F12">
        <w:rPr>
          <w:rFonts w:ascii="Calibri" w:hAnsi="Calibri" w:cs="Calibri"/>
        </w:rPr>
        <w:t>3,964 total smokers in each wave</w:t>
      </w:r>
      <w:r>
        <w:rPr>
          <w:rFonts w:ascii="Calibri" w:hAnsi="Calibri" w:cs="Calibri"/>
        </w:rPr>
        <w:t xml:space="preserve">. Each of these surveys will contain 500 newly-recruited ABS-sourced smokers to maintain follow-up </w:t>
      </w:r>
      <w:r w:rsidR="008F5F12">
        <w:rPr>
          <w:rFonts w:ascii="Calibri" w:hAnsi="Calibri" w:cs="Calibri"/>
        </w:rPr>
        <w:t xml:space="preserve">ABS-sourced </w:t>
      </w:r>
      <w:r>
        <w:rPr>
          <w:rFonts w:ascii="Calibri" w:hAnsi="Calibri" w:cs="Calibri"/>
        </w:rPr>
        <w:t xml:space="preserve">sample sizes of at least </w:t>
      </w:r>
      <w:r>
        <w:rPr>
          <w:rFonts w:ascii="Calibri" w:hAnsi="Calibri" w:cs="Calibri"/>
        </w:rPr>
        <w:lastRenderedPageBreak/>
        <w:t xml:space="preserve">2,500 </w:t>
      </w:r>
      <w:r w:rsidR="009A69BC">
        <w:rPr>
          <w:rFonts w:ascii="Calibri" w:hAnsi="Calibri" w:cs="Calibri"/>
        </w:rPr>
        <w:t>smokers</w:t>
      </w:r>
      <w:r>
        <w:rPr>
          <w:rFonts w:ascii="Calibri" w:hAnsi="Calibri" w:cs="Calibri"/>
        </w:rPr>
        <w:t xml:space="preserve">.  </w:t>
      </w:r>
    </w:p>
    <w:p w:rsidR="00BB52B0" w:rsidRDefault="00BB52B0" w:rsidP="00BB52B0">
      <w:pPr>
        <w:ind w:firstLine="720"/>
        <w:rPr>
          <w:rFonts w:ascii="Calibri" w:hAnsi="Calibri" w:cs="Calibri"/>
        </w:rPr>
      </w:pPr>
    </w:p>
    <w:p w:rsidR="0029791B" w:rsidRDefault="0029791B" w:rsidP="00BB52B0">
      <w:pPr>
        <w:ind w:firstLine="720"/>
        <w:rPr>
          <w:rFonts w:ascii="Calibri" w:hAnsi="Calibri" w:cs="Calibri"/>
        </w:rPr>
      </w:pPr>
      <w:r>
        <w:rPr>
          <w:rFonts w:ascii="Calibri" w:hAnsi="Calibri" w:cs="Calibri"/>
        </w:rPr>
        <w:t xml:space="preserve">Among nonsmokers, the target number of completed wave 1 surveys is 2,800 (1,000 from ABS-sourced nonsmokers and 1,800 from KnowledgePanel nonsmokers). We anticipate retaining </w:t>
      </w:r>
      <w:r w:rsidR="008F5F12">
        <w:rPr>
          <w:rFonts w:ascii="Calibri" w:hAnsi="Calibri" w:cs="Calibri"/>
        </w:rPr>
        <w:t>882</w:t>
      </w:r>
      <w:r>
        <w:rPr>
          <w:rFonts w:ascii="Calibri" w:hAnsi="Calibri" w:cs="Calibri"/>
        </w:rPr>
        <w:t xml:space="preserve"> of these nonsmokers at </w:t>
      </w:r>
      <w:r w:rsidR="009A69BC">
        <w:rPr>
          <w:rFonts w:ascii="Calibri" w:hAnsi="Calibri" w:cs="Calibri"/>
        </w:rPr>
        <w:t>wave 2</w:t>
      </w:r>
      <w:r>
        <w:rPr>
          <w:rFonts w:ascii="Calibri" w:hAnsi="Calibri" w:cs="Calibri"/>
        </w:rPr>
        <w:t xml:space="preserve"> (650 from ABS-sourced nonsmokers and </w:t>
      </w:r>
      <w:r w:rsidR="008F5F12">
        <w:rPr>
          <w:rFonts w:ascii="Calibri" w:hAnsi="Calibri" w:cs="Calibri"/>
        </w:rPr>
        <w:t>232</w:t>
      </w:r>
      <w:r>
        <w:rPr>
          <w:rFonts w:ascii="Calibri" w:hAnsi="Calibri" w:cs="Calibri"/>
        </w:rPr>
        <w:t xml:space="preserve"> from </w:t>
      </w:r>
      <w:proofErr w:type="spellStart"/>
      <w:r>
        <w:rPr>
          <w:rFonts w:ascii="Calibri" w:hAnsi="Calibri" w:cs="Calibri"/>
        </w:rPr>
        <w:t>KnowledgePanel</w:t>
      </w:r>
      <w:proofErr w:type="spellEnd"/>
      <w:r>
        <w:rPr>
          <w:rFonts w:ascii="Calibri" w:hAnsi="Calibri" w:cs="Calibri"/>
        </w:rPr>
        <w:t xml:space="preserve"> nonsmokers). We will again follow up nonsmokers in 2 subsequent surveys consisting of 650 ABS-sourced nonsmokers each. Each of these 2 follow-up surveys of nonsmokers will consist of newly-recruited ABS-sourced nonsmokers to maintain sample sizes of at least 650 </w:t>
      </w:r>
      <w:r w:rsidR="008F5F12">
        <w:rPr>
          <w:rFonts w:ascii="Calibri" w:hAnsi="Calibri" w:cs="Calibri"/>
        </w:rPr>
        <w:t xml:space="preserve">ABS-sourced </w:t>
      </w:r>
      <w:r>
        <w:rPr>
          <w:rFonts w:ascii="Calibri" w:hAnsi="Calibri" w:cs="Calibri"/>
        </w:rPr>
        <w:t>nonsmokers in each follow-up survey.</w:t>
      </w:r>
      <w:r w:rsidR="005661DA">
        <w:rPr>
          <w:rFonts w:ascii="Calibri" w:hAnsi="Calibri" w:cs="Calibri"/>
        </w:rPr>
        <w:t xml:space="preserve"> </w:t>
      </w:r>
      <w:r w:rsidR="005661DA" w:rsidRPr="005661DA">
        <w:rPr>
          <w:rFonts w:ascii="Calibri" w:hAnsi="Calibri" w:cs="Calibri"/>
          <w:b/>
        </w:rPr>
        <w:t>Exhibit-1</w:t>
      </w:r>
      <w:r w:rsidR="005661DA">
        <w:rPr>
          <w:rFonts w:ascii="Calibri" w:hAnsi="Calibri" w:cs="Calibri"/>
        </w:rPr>
        <w:t xml:space="preserve"> outlines the planned sample.</w:t>
      </w:r>
    </w:p>
    <w:p w:rsidR="00DC0F21" w:rsidRDefault="00DC0F21" w:rsidP="00BB52B0">
      <w:pPr>
        <w:contextualSpacing/>
        <w:rPr>
          <w:rFonts w:asciiTheme="minorHAnsi" w:hAnsiTheme="minorHAnsi"/>
          <w:b/>
          <w:szCs w:val="24"/>
        </w:rPr>
      </w:pPr>
    </w:p>
    <w:p w:rsidR="00F36833" w:rsidRDefault="003B0F72" w:rsidP="00BD6896">
      <w:pPr>
        <w:tabs>
          <w:tab w:val="left" w:pos="1080"/>
        </w:tabs>
        <w:contextualSpacing/>
        <w:rPr>
          <w:rFonts w:asciiTheme="minorHAnsi" w:hAnsiTheme="minorHAnsi"/>
          <w:b/>
          <w:szCs w:val="24"/>
        </w:rPr>
      </w:pPr>
      <w:proofErr w:type="gramStart"/>
      <w:r>
        <w:rPr>
          <w:rFonts w:asciiTheme="minorHAnsi" w:hAnsiTheme="minorHAnsi"/>
          <w:b/>
          <w:szCs w:val="24"/>
        </w:rPr>
        <w:t xml:space="preserve">Exhibit </w:t>
      </w:r>
      <w:r w:rsidR="005661DA" w:rsidRPr="00C238CF">
        <w:rPr>
          <w:rFonts w:asciiTheme="minorHAnsi" w:hAnsiTheme="minorHAnsi"/>
          <w:b/>
          <w:szCs w:val="24"/>
        </w:rPr>
        <w:t>1.</w:t>
      </w:r>
      <w:proofErr w:type="gramEnd"/>
      <w:r w:rsidR="005661DA" w:rsidRPr="00C238CF">
        <w:rPr>
          <w:rFonts w:asciiTheme="minorHAnsi" w:hAnsiTheme="minorHAnsi"/>
          <w:b/>
          <w:szCs w:val="24"/>
        </w:rPr>
        <w:t xml:space="preserve"> </w:t>
      </w:r>
      <w:r w:rsidR="00F36833">
        <w:rPr>
          <w:rFonts w:asciiTheme="minorHAnsi" w:hAnsiTheme="minorHAnsi"/>
          <w:b/>
          <w:szCs w:val="24"/>
        </w:rPr>
        <w:tab/>
      </w:r>
      <w:r w:rsidR="005661DA" w:rsidRPr="00C238CF">
        <w:rPr>
          <w:rFonts w:asciiTheme="minorHAnsi" w:hAnsiTheme="minorHAnsi"/>
          <w:b/>
          <w:szCs w:val="24"/>
        </w:rPr>
        <w:t>Tips 2014 Evaluation</w:t>
      </w:r>
      <w:r w:rsidR="00CC65DB">
        <w:rPr>
          <w:rFonts w:asciiTheme="minorHAnsi" w:hAnsiTheme="minorHAnsi"/>
          <w:b/>
          <w:szCs w:val="24"/>
        </w:rPr>
        <w:t>: Source of Respondents for Each Wave of Data Collection</w:t>
      </w:r>
    </w:p>
    <w:p w:rsidR="008F5F12" w:rsidRDefault="008F5F12" w:rsidP="00BB52B0">
      <w:pPr>
        <w:contextualSpacing/>
        <w:rPr>
          <w:rFonts w:asciiTheme="minorHAnsi" w:hAnsiTheme="minorHAnsi"/>
          <w:b/>
          <w:szCs w:val="24"/>
        </w:rPr>
      </w:pPr>
    </w:p>
    <w:tbl>
      <w:tblPr>
        <w:tblStyle w:val="TableGrid"/>
        <w:tblW w:w="9648" w:type="dxa"/>
        <w:tblInd w:w="-72" w:type="dxa"/>
        <w:tblLook w:val="04A0" w:firstRow="1" w:lastRow="0" w:firstColumn="1" w:lastColumn="0" w:noHBand="0" w:noVBand="1"/>
      </w:tblPr>
      <w:tblGrid>
        <w:gridCol w:w="2390"/>
        <w:gridCol w:w="1080"/>
        <w:gridCol w:w="1345"/>
        <w:gridCol w:w="1189"/>
        <w:gridCol w:w="1266"/>
        <w:gridCol w:w="1189"/>
        <w:gridCol w:w="1189"/>
      </w:tblGrid>
      <w:tr w:rsidR="008F5F12" w:rsidRPr="00C238CF" w:rsidTr="00985546">
        <w:tc>
          <w:tcPr>
            <w:tcW w:w="2390" w:type="dxa"/>
            <w:tcBorders>
              <w:bottom w:val="single" w:sz="4" w:space="0" w:color="auto"/>
            </w:tcBorders>
          </w:tcPr>
          <w:p w:rsidR="008F5F12" w:rsidRPr="00C238CF" w:rsidRDefault="008F5F12" w:rsidP="00BB52B0">
            <w:pPr>
              <w:rPr>
                <w:rFonts w:asciiTheme="minorHAnsi" w:hAnsiTheme="minorHAnsi" w:cs="Times New Roman"/>
                <w:szCs w:val="24"/>
              </w:rPr>
            </w:pPr>
          </w:p>
        </w:tc>
        <w:tc>
          <w:tcPr>
            <w:tcW w:w="1080" w:type="dxa"/>
            <w:tcBorders>
              <w:bottom w:val="single" w:sz="4" w:space="0" w:color="auto"/>
            </w:tcBorders>
          </w:tcPr>
          <w:p w:rsidR="008F5F12" w:rsidRPr="00C238CF" w:rsidRDefault="008F5F12" w:rsidP="00BB52B0">
            <w:pPr>
              <w:jc w:val="center"/>
              <w:rPr>
                <w:rFonts w:asciiTheme="minorHAnsi" w:hAnsiTheme="minorHAnsi"/>
                <w:szCs w:val="24"/>
              </w:rPr>
            </w:pPr>
            <w:r>
              <w:rPr>
                <w:rFonts w:asciiTheme="minorHAnsi" w:hAnsiTheme="minorHAnsi"/>
                <w:szCs w:val="24"/>
              </w:rPr>
              <w:t>Screener</w:t>
            </w:r>
          </w:p>
        </w:tc>
        <w:tc>
          <w:tcPr>
            <w:tcW w:w="1345" w:type="dxa"/>
            <w:tcBorders>
              <w:bottom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Wave 1</w:t>
            </w:r>
          </w:p>
        </w:tc>
        <w:tc>
          <w:tcPr>
            <w:tcW w:w="1189" w:type="dxa"/>
            <w:tcBorders>
              <w:bottom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Wave 2</w:t>
            </w:r>
          </w:p>
        </w:tc>
        <w:tc>
          <w:tcPr>
            <w:tcW w:w="1266" w:type="dxa"/>
            <w:tcBorders>
              <w:bottom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Wave 3</w:t>
            </w:r>
          </w:p>
        </w:tc>
        <w:tc>
          <w:tcPr>
            <w:tcW w:w="1189" w:type="dxa"/>
            <w:tcBorders>
              <w:bottom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Wave 4</w:t>
            </w:r>
          </w:p>
        </w:tc>
        <w:tc>
          <w:tcPr>
            <w:tcW w:w="1189" w:type="dxa"/>
            <w:tcBorders>
              <w:bottom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szCs w:val="24"/>
              </w:rPr>
              <w:t>Wave 5</w:t>
            </w:r>
          </w:p>
        </w:tc>
      </w:tr>
      <w:tr w:rsidR="008F5F12" w:rsidRPr="00C238CF" w:rsidTr="00985546">
        <w:tc>
          <w:tcPr>
            <w:tcW w:w="2390" w:type="dxa"/>
            <w:tcBorders>
              <w:top w:val="single" w:sz="4" w:space="0" w:color="auto"/>
              <w:left w:val="single" w:sz="4" w:space="0" w:color="auto"/>
              <w:bottom w:val="nil"/>
              <w:right w:val="single" w:sz="4" w:space="0" w:color="auto"/>
            </w:tcBorders>
          </w:tcPr>
          <w:p w:rsidR="008F5F12" w:rsidRPr="00C238CF" w:rsidRDefault="008F5F12" w:rsidP="00BB52B0">
            <w:pPr>
              <w:rPr>
                <w:rFonts w:asciiTheme="minorHAnsi" w:hAnsiTheme="minorHAnsi"/>
                <w:szCs w:val="24"/>
              </w:rPr>
            </w:pPr>
            <w:r>
              <w:rPr>
                <w:rFonts w:asciiTheme="minorHAnsi" w:hAnsiTheme="minorHAnsi"/>
                <w:szCs w:val="24"/>
              </w:rPr>
              <w:t>General Population</w:t>
            </w:r>
          </w:p>
        </w:tc>
        <w:tc>
          <w:tcPr>
            <w:tcW w:w="1080"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c>
          <w:tcPr>
            <w:tcW w:w="1345"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c>
          <w:tcPr>
            <w:tcW w:w="1189"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c>
          <w:tcPr>
            <w:tcW w:w="1266"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c>
          <w:tcPr>
            <w:tcW w:w="1189"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c>
          <w:tcPr>
            <w:tcW w:w="1189"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r>
      <w:tr w:rsidR="008F5F12" w:rsidRPr="00C238CF" w:rsidTr="00985546">
        <w:tc>
          <w:tcPr>
            <w:tcW w:w="2390" w:type="dxa"/>
            <w:tcBorders>
              <w:top w:val="nil"/>
              <w:left w:val="single" w:sz="4" w:space="0" w:color="auto"/>
              <w:bottom w:val="nil"/>
              <w:right w:val="single" w:sz="4" w:space="0" w:color="auto"/>
            </w:tcBorders>
          </w:tcPr>
          <w:p w:rsidR="008F5F12" w:rsidRDefault="008F5F12" w:rsidP="00BB52B0">
            <w:pPr>
              <w:rPr>
                <w:rFonts w:asciiTheme="minorHAnsi" w:hAnsiTheme="minorHAnsi"/>
                <w:szCs w:val="24"/>
              </w:rPr>
            </w:pPr>
            <w:r>
              <w:rPr>
                <w:rFonts w:asciiTheme="minorHAnsi" w:hAnsiTheme="minorHAnsi"/>
                <w:szCs w:val="24"/>
              </w:rPr>
              <w:t xml:space="preserve">   Adults in U.S.</w:t>
            </w:r>
          </w:p>
        </w:tc>
        <w:tc>
          <w:tcPr>
            <w:tcW w:w="1080" w:type="dxa"/>
            <w:tcBorders>
              <w:top w:val="nil"/>
              <w:left w:val="single" w:sz="4" w:space="0" w:color="auto"/>
              <w:bottom w:val="nil"/>
              <w:right w:val="single" w:sz="4" w:space="0" w:color="auto"/>
            </w:tcBorders>
          </w:tcPr>
          <w:p w:rsidR="008F5F12" w:rsidRPr="009175E4" w:rsidRDefault="008F5F12" w:rsidP="00BB52B0">
            <w:pPr>
              <w:jc w:val="center"/>
              <w:rPr>
                <w:rFonts w:asciiTheme="minorHAnsi" w:hAnsiTheme="minorHAnsi"/>
                <w:szCs w:val="24"/>
              </w:rPr>
            </w:pPr>
            <w:r>
              <w:rPr>
                <w:rFonts w:asciiTheme="minorHAnsi" w:hAnsiTheme="minorHAnsi"/>
                <w:szCs w:val="24"/>
              </w:rPr>
              <w:t>26,148</w:t>
            </w: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r>
      <w:tr w:rsidR="008F5F12" w:rsidRPr="00C238CF" w:rsidTr="00985546">
        <w:tc>
          <w:tcPr>
            <w:tcW w:w="2390" w:type="dxa"/>
            <w:tcBorders>
              <w:top w:val="nil"/>
              <w:left w:val="single" w:sz="4" w:space="0" w:color="auto"/>
              <w:bottom w:val="single" w:sz="4" w:space="0" w:color="auto"/>
              <w:right w:val="single" w:sz="4" w:space="0" w:color="auto"/>
            </w:tcBorders>
          </w:tcPr>
          <w:p w:rsidR="008F5F12" w:rsidRPr="009175E4" w:rsidRDefault="008F5F12" w:rsidP="00BB52B0">
            <w:pPr>
              <w:rPr>
                <w:rFonts w:asciiTheme="minorHAnsi" w:hAnsiTheme="minorHAnsi"/>
                <w:b/>
                <w:i/>
                <w:szCs w:val="24"/>
              </w:rPr>
            </w:pPr>
            <w:r>
              <w:rPr>
                <w:rFonts w:asciiTheme="minorHAnsi" w:hAnsiTheme="minorHAnsi"/>
                <w:szCs w:val="24"/>
              </w:rPr>
              <w:t xml:space="preserve">   </w:t>
            </w:r>
            <w:r>
              <w:rPr>
                <w:rFonts w:asciiTheme="minorHAnsi" w:hAnsiTheme="minorHAnsi"/>
                <w:b/>
                <w:i/>
                <w:szCs w:val="24"/>
              </w:rPr>
              <w:t>Total Adults</w:t>
            </w:r>
          </w:p>
        </w:tc>
        <w:tc>
          <w:tcPr>
            <w:tcW w:w="1080" w:type="dxa"/>
            <w:tcBorders>
              <w:top w:val="nil"/>
              <w:left w:val="single" w:sz="4" w:space="0" w:color="auto"/>
              <w:bottom w:val="nil"/>
              <w:right w:val="single" w:sz="4" w:space="0" w:color="auto"/>
            </w:tcBorders>
          </w:tcPr>
          <w:p w:rsidR="008F5F12" w:rsidRPr="009175E4" w:rsidRDefault="008F5F12" w:rsidP="00BB52B0">
            <w:pPr>
              <w:jc w:val="center"/>
              <w:rPr>
                <w:rFonts w:asciiTheme="minorHAnsi" w:hAnsiTheme="minorHAnsi"/>
                <w:b/>
                <w:i/>
                <w:szCs w:val="24"/>
              </w:rPr>
            </w:pPr>
            <w:r w:rsidRPr="009175E4">
              <w:rPr>
                <w:rFonts w:asciiTheme="minorHAnsi" w:hAnsiTheme="minorHAnsi"/>
                <w:b/>
                <w:i/>
                <w:szCs w:val="24"/>
              </w:rPr>
              <w:t>26,148</w:t>
            </w: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266" w:type="dxa"/>
            <w:tcBorders>
              <w:top w:val="nil"/>
              <w:left w:val="single" w:sz="4" w:space="0" w:color="auto"/>
              <w:bottom w:val="single" w:sz="4" w:space="0" w:color="auto"/>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189" w:type="dxa"/>
            <w:tcBorders>
              <w:top w:val="nil"/>
              <w:left w:val="single" w:sz="4" w:space="0" w:color="auto"/>
              <w:bottom w:val="single" w:sz="4" w:space="0" w:color="auto"/>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189" w:type="dxa"/>
            <w:tcBorders>
              <w:top w:val="nil"/>
              <w:left w:val="single" w:sz="4" w:space="0" w:color="auto"/>
              <w:bottom w:val="single" w:sz="4" w:space="0" w:color="auto"/>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r>
      <w:tr w:rsidR="008F5F12" w:rsidRPr="00C238CF" w:rsidTr="00985546">
        <w:tc>
          <w:tcPr>
            <w:tcW w:w="2390" w:type="dxa"/>
            <w:tcBorders>
              <w:top w:val="single" w:sz="4" w:space="0" w:color="auto"/>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p>
        </w:tc>
        <w:tc>
          <w:tcPr>
            <w:tcW w:w="1080"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c>
          <w:tcPr>
            <w:tcW w:w="1345"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266"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r w:rsidRPr="00C238CF">
              <w:rPr>
                <w:rFonts w:asciiTheme="minorHAnsi" w:hAnsiTheme="minorHAnsi" w:cs="Times New Roman"/>
                <w:szCs w:val="24"/>
              </w:rPr>
              <w:t>Smokers</w:t>
            </w:r>
          </w:p>
        </w:tc>
        <w:tc>
          <w:tcPr>
            <w:tcW w:w="1080" w:type="dxa"/>
            <w:tcBorders>
              <w:top w:val="nil"/>
              <w:left w:val="single" w:sz="4" w:space="0" w:color="auto"/>
              <w:bottom w:val="nil"/>
              <w:right w:val="single" w:sz="4" w:space="0" w:color="auto"/>
            </w:tcBorders>
          </w:tcPr>
          <w:p w:rsidR="008F5F12" w:rsidRPr="00C238CF" w:rsidDel="009F547C" w:rsidRDefault="008F5F12" w:rsidP="00BB52B0">
            <w:pPr>
              <w:jc w:val="center"/>
              <w:rPr>
                <w:rFonts w:asciiTheme="minorHAnsi" w:hAnsiTheme="minorHAnsi"/>
                <w:szCs w:val="24"/>
              </w:rPr>
            </w:pPr>
          </w:p>
        </w:tc>
        <w:tc>
          <w:tcPr>
            <w:tcW w:w="1345" w:type="dxa"/>
            <w:tcBorders>
              <w:top w:val="nil"/>
              <w:left w:val="single" w:sz="4" w:space="0" w:color="auto"/>
              <w:bottom w:val="nil"/>
              <w:right w:val="single" w:sz="4" w:space="0" w:color="auto"/>
            </w:tcBorders>
          </w:tcPr>
          <w:p w:rsidR="008F5F12" w:rsidRDefault="008F5F12" w:rsidP="00BB52B0">
            <w:pPr>
              <w:jc w:val="center"/>
              <w:rPr>
                <w:rFonts w:asciiTheme="minorHAnsi" w:hAnsiTheme="minorHAnsi"/>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c>
          <w:tcPr>
            <w:tcW w:w="1266" w:type="dxa"/>
            <w:tcBorders>
              <w:top w:val="nil"/>
              <w:left w:val="single" w:sz="4" w:space="0" w:color="auto"/>
              <w:bottom w:val="nil"/>
              <w:right w:val="single" w:sz="4" w:space="0" w:color="auto"/>
            </w:tcBorders>
          </w:tcPr>
          <w:p w:rsidR="008F5F12" w:rsidRDefault="008F5F12" w:rsidP="00BB52B0">
            <w:pPr>
              <w:jc w:val="center"/>
              <w:rPr>
                <w:rFonts w:asciiTheme="minorHAnsi" w:hAnsiTheme="minorHAnsi"/>
                <w:szCs w:val="24"/>
              </w:rPr>
            </w:pPr>
          </w:p>
        </w:tc>
        <w:tc>
          <w:tcPr>
            <w:tcW w:w="1189" w:type="dxa"/>
            <w:tcBorders>
              <w:top w:val="nil"/>
              <w:left w:val="single" w:sz="4" w:space="0" w:color="auto"/>
              <w:bottom w:val="nil"/>
              <w:right w:val="single" w:sz="4" w:space="0" w:color="auto"/>
            </w:tcBorders>
          </w:tcPr>
          <w:p w:rsidR="008F5F12" w:rsidRDefault="008F5F12" w:rsidP="00BB52B0">
            <w:pPr>
              <w:jc w:val="center"/>
              <w:rPr>
                <w:rFonts w:asciiTheme="minorHAnsi" w:hAnsiTheme="minorHAnsi"/>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r w:rsidRPr="00C238CF">
              <w:rPr>
                <w:rFonts w:asciiTheme="minorHAnsi" w:hAnsiTheme="minorHAnsi" w:cs="Times New Roman"/>
                <w:szCs w:val="24"/>
              </w:rPr>
              <w:t xml:space="preserve">  ABS (Fresh)</w:t>
            </w:r>
          </w:p>
        </w:tc>
        <w:tc>
          <w:tcPr>
            <w:tcW w:w="1080" w:type="dxa"/>
            <w:tcBorders>
              <w:top w:val="nil"/>
              <w:left w:val="single" w:sz="4" w:space="0" w:color="auto"/>
              <w:bottom w:val="nil"/>
              <w:right w:val="single" w:sz="4" w:space="0" w:color="auto"/>
            </w:tcBorders>
          </w:tcPr>
          <w:p w:rsidR="008F5F12" w:rsidRPr="00C238CF" w:rsidDel="009F547C"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Pr>
                <w:rFonts w:asciiTheme="minorHAnsi" w:hAnsiTheme="minorHAnsi" w:cs="Times New Roman"/>
                <w:szCs w:val="24"/>
              </w:rPr>
              <w:t>4,626</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t>
            </w: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Pr>
                <w:rFonts w:asciiTheme="minorHAnsi" w:hAnsiTheme="minorHAnsi" w:cs="Times New Roman"/>
                <w:szCs w:val="24"/>
              </w:rPr>
              <w:t>500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Pr>
                <w:rFonts w:asciiTheme="minorHAnsi" w:hAnsiTheme="minorHAnsi" w:cs="Times New Roman"/>
                <w:szCs w:val="24"/>
              </w:rPr>
              <w:t>500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szCs w:val="24"/>
              </w:rPr>
              <w:t>500</w:t>
            </w: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r w:rsidRPr="00C238CF">
              <w:rPr>
                <w:rFonts w:asciiTheme="minorHAnsi" w:hAnsiTheme="minorHAnsi" w:cs="Times New Roman"/>
                <w:szCs w:val="24"/>
              </w:rPr>
              <w:t xml:space="preserve">  ABS (</w:t>
            </w:r>
            <w:proofErr w:type="spellStart"/>
            <w:r w:rsidRPr="00C238CF">
              <w:rPr>
                <w:rFonts w:asciiTheme="minorHAnsi" w:hAnsiTheme="minorHAnsi" w:cs="Times New Roman"/>
                <w:szCs w:val="24"/>
              </w:rPr>
              <w:t>Recontact</w:t>
            </w:r>
            <w:proofErr w:type="spellEnd"/>
            <w:r w:rsidRPr="00C238CF">
              <w:rPr>
                <w:rFonts w:asciiTheme="minorHAnsi" w:hAnsiTheme="minorHAnsi" w:cs="Times New Roman"/>
                <w:szCs w:val="24"/>
              </w:rPr>
              <w:t>)</w:t>
            </w:r>
          </w:p>
        </w:tc>
        <w:tc>
          <w:tcPr>
            <w:tcW w:w="1080"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Pr>
                <w:rFonts w:asciiTheme="minorHAnsi" w:hAnsiTheme="minorHAnsi" w:cs="Times New Roman"/>
                <w:szCs w:val="24"/>
              </w:rPr>
              <w:t>2,500</w:t>
            </w: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2,000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2,000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szCs w:val="24"/>
              </w:rPr>
              <w:t>2,000</w:t>
            </w: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b/>
                <w:i/>
                <w:szCs w:val="24"/>
              </w:rPr>
            </w:pPr>
            <w:r w:rsidRPr="00C238CF">
              <w:rPr>
                <w:rFonts w:asciiTheme="minorHAnsi" w:hAnsiTheme="minorHAnsi" w:cs="Times New Roman"/>
                <w:b/>
                <w:i/>
                <w:szCs w:val="24"/>
              </w:rPr>
              <w:t xml:space="preserve">  ABS Total</w:t>
            </w:r>
          </w:p>
        </w:tc>
        <w:tc>
          <w:tcPr>
            <w:tcW w:w="1080" w:type="dxa"/>
            <w:tcBorders>
              <w:top w:val="nil"/>
              <w:left w:val="single" w:sz="4" w:space="0" w:color="auto"/>
              <w:bottom w:val="nil"/>
              <w:right w:val="single" w:sz="4" w:space="0" w:color="auto"/>
            </w:tcBorders>
          </w:tcPr>
          <w:p w:rsidR="008F5F12" w:rsidRDefault="008F5F12" w:rsidP="00BB52B0">
            <w:pPr>
              <w:jc w:val="center"/>
              <w:rPr>
                <w:rFonts w:asciiTheme="minorHAnsi" w:hAnsiTheme="minorHAnsi"/>
                <w:b/>
                <w:i/>
                <w:szCs w:val="24"/>
              </w:rPr>
            </w:pPr>
            <w:r w:rsidRPr="00C238CF">
              <w:rPr>
                <w:rFonts w:asciiTheme="minorHAnsi" w:hAnsiTheme="minorHAnsi" w:cs="Times New Roman"/>
                <w:szCs w:val="24"/>
              </w:rPr>
              <w:t>---</w:t>
            </w: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4,626</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2,500</w:t>
            </w: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sidRPr="00C238CF">
              <w:rPr>
                <w:rFonts w:asciiTheme="minorHAnsi" w:hAnsiTheme="minorHAnsi" w:cs="Times New Roman"/>
                <w:b/>
                <w:i/>
                <w:szCs w:val="24"/>
              </w:rPr>
              <w:t>2,500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sidRPr="00C238CF">
              <w:rPr>
                <w:rFonts w:asciiTheme="minorHAnsi" w:hAnsiTheme="minorHAnsi" w:cs="Times New Roman"/>
                <w:b/>
                <w:i/>
                <w:szCs w:val="24"/>
              </w:rPr>
              <w:t>2,500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b/>
                <w:i/>
                <w:szCs w:val="24"/>
              </w:rPr>
            </w:pPr>
            <w:r w:rsidRPr="00C238CF">
              <w:rPr>
                <w:rFonts w:asciiTheme="minorHAnsi" w:hAnsiTheme="minorHAnsi"/>
                <w:b/>
                <w:i/>
                <w:szCs w:val="24"/>
              </w:rPr>
              <w:t>2,500</w:t>
            </w: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p>
        </w:tc>
        <w:tc>
          <w:tcPr>
            <w:tcW w:w="1080"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r w:rsidRPr="00C238CF">
              <w:rPr>
                <w:rFonts w:asciiTheme="minorHAnsi" w:hAnsiTheme="minorHAnsi" w:cs="Times New Roman"/>
                <w:szCs w:val="24"/>
              </w:rPr>
              <w:t xml:space="preserve">  KP (Fresh)</w:t>
            </w:r>
          </w:p>
        </w:tc>
        <w:tc>
          <w:tcPr>
            <w:tcW w:w="1080"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4,</w:t>
            </w:r>
            <w:r>
              <w:rPr>
                <w:rFonts w:asciiTheme="minorHAnsi" w:hAnsiTheme="minorHAnsi" w:cs="Times New Roman"/>
                <w:szCs w:val="24"/>
              </w:rPr>
              <w:t>814</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t>
            </w: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Pr>
                <w:rFonts w:asciiTheme="minorHAnsi" w:hAnsiTheme="minorHAnsi" w:cs="Times New Roman"/>
                <w:szCs w:val="24"/>
              </w:rPr>
              <w:t>366</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Pr>
                <w:rFonts w:asciiTheme="minorHAnsi" w:hAnsiTheme="minorHAnsi" w:cs="Times New Roman"/>
                <w:szCs w:val="24"/>
              </w:rPr>
              <w:t>640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Pr>
                <w:rFonts w:asciiTheme="minorHAnsi" w:hAnsiTheme="minorHAnsi"/>
                <w:szCs w:val="24"/>
              </w:rPr>
              <w:t>846</w:t>
            </w: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r w:rsidRPr="00C238CF">
              <w:rPr>
                <w:rFonts w:asciiTheme="minorHAnsi" w:hAnsiTheme="minorHAnsi" w:cs="Times New Roman"/>
                <w:szCs w:val="24"/>
              </w:rPr>
              <w:t xml:space="preserve">  KP (</w:t>
            </w:r>
            <w:proofErr w:type="spellStart"/>
            <w:r w:rsidRPr="00C238CF">
              <w:rPr>
                <w:rFonts w:asciiTheme="minorHAnsi" w:hAnsiTheme="minorHAnsi" w:cs="Times New Roman"/>
                <w:szCs w:val="24"/>
              </w:rPr>
              <w:t>Recontact</w:t>
            </w:r>
            <w:proofErr w:type="spellEnd"/>
            <w:r w:rsidRPr="00C238CF">
              <w:rPr>
                <w:rFonts w:asciiTheme="minorHAnsi" w:hAnsiTheme="minorHAnsi" w:cs="Times New Roman"/>
                <w:szCs w:val="24"/>
              </w:rPr>
              <w:t>)</w:t>
            </w:r>
          </w:p>
        </w:tc>
        <w:tc>
          <w:tcPr>
            <w:tcW w:w="1080"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Pr>
                <w:rFonts w:asciiTheme="minorHAnsi" w:hAnsiTheme="minorHAnsi" w:cs="Times New Roman"/>
                <w:szCs w:val="24"/>
              </w:rPr>
              <w:t>1,464</w:t>
            </w: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Pr>
                <w:rFonts w:asciiTheme="minorHAnsi" w:hAnsiTheme="minorHAnsi" w:cs="Times New Roman"/>
                <w:szCs w:val="24"/>
              </w:rPr>
              <w:t>1,098</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Pr>
                <w:rFonts w:asciiTheme="minorHAnsi" w:hAnsiTheme="minorHAnsi" w:cs="Times New Roman"/>
                <w:szCs w:val="24"/>
              </w:rPr>
              <w:t>824</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Pr>
                <w:rFonts w:asciiTheme="minorHAnsi" w:hAnsiTheme="minorHAnsi"/>
                <w:szCs w:val="24"/>
              </w:rPr>
              <w:t>618</w:t>
            </w: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b/>
                <w:i/>
                <w:szCs w:val="24"/>
              </w:rPr>
            </w:pPr>
            <w:r w:rsidRPr="00C238CF">
              <w:rPr>
                <w:rFonts w:asciiTheme="minorHAnsi" w:hAnsiTheme="minorHAnsi" w:cs="Times New Roman"/>
                <w:b/>
                <w:i/>
                <w:szCs w:val="24"/>
              </w:rPr>
              <w:t xml:space="preserve">  KP Total</w:t>
            </w:r>
          </w:p>
        </w:tc>
        <w:tc>
          <w:tcPr>
            <w:tcW w:w="1080" w:type="dxa"/>
            <w:tcBorders>
              <w:top w:val="nil"/>
              <w:left w:val="single" w:sz="4" w:space="0" w:color="auto"/>
              <w:bottom w:val="nil"/>
              <w:right w:val="single" w:sz="4" w:space="0" w:color="auto"/>
            </w:tcBorders>
          </w:tcPr>
          <w:p w:rsidR="008F5F12" w:rsidRPr="00C238CF" w:rsidDel="009F547C" w:rsidRDefault="008F5F12" w:rsidP="00BB52B0">
            <w:pPr>
              <w:jc w:val="center"/>
              <w:rPr>
                <w:rFonts w:asciiTheme="minorHAnsi" w:hAnsiTheme="minorHAnsi"/>
                <w:b/>
                <w:i/>
                <w:szCs w:val="24"/>
              </w:rPr>
            </w:pPr>
            <w:r w:rsidRPr="00C238CF">
              <w:rPr>
                <w:rFonts w:asciiTheme="minorHAnsi" w:hAnsiTheme="minorHAnsi" w:cs="Times New Roman"/>
                <w:szCs w:val="24"/>
              </w:rPr>
              <w:t>---</w:t>
            </w: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4,814</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1,464</w:t>
            </w: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1,464</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1,464</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Pr>
                <w:rFonts w:asciiTheme="minorHAnsi" w:hAnsiTheme="minorHAnsi" w:cs="Times New Roman"/>
                <w:b/>
                <w:i/>
                <w:szCs w:val="24"/>
              </w:rPr>
              <w:t>1,464</w:t>
            </w: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p>
        </w:tc>
        <w:tc>
          <w:tcPr>
            <w:tcW w:w="1080"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r>
      <w:tr w:rsidR="008F5F12" w:rsidRPr="00C238CF" w:rsidTr="00985546">
        <w:tc>
          <w:tcPr>
            <w:tcW w:w="2390" w:type="dxa"/>
            <w:tcBorders>
              <w:top w:val="nil"/>
              <w:left w:val="single" w:sz="4" w:space="0" w:color="auto"/>
              <w:bottom w:val="single" w:sz="4" w:space="0" w:color="auto"/>
              <w:right w:val="single" w:sz="4" w:space="0" w:color="auto"/>
            </w:tcBorders>
          </w:tcPr>
          <w:p w:rsidR="008F5F12" w:rsidRPr="00C238CF" w:rsidRDefault="008F5F12" w:rsidP="00BB52B0">
            <w:pPr>
              <w:rPr>
                <w:rFonts w:asciiTheme="minorHAnsi" w:hAnsiTheme="minorHAnsi" w:cs="Times New Roman"/>
                <w:b/>
                <w:i/>
                <w:szCs w:val="24"/>
              </w:rPr>
            </w:pPr>
            <w:r w:rsidRPr="00C238CF">
              <w:rPr>
                <w:rFonts w:asciiTheme="minorHAnsi" w:hAnsiTheme="minorHAnsi" w:cs="Times New Roman"/>
                <w:b/>
                <w:i/>
                <w:szCs w:val="24"/>
              </w:rPr>
              <w:t xml:space="preserve">  Total Smokers</w:t>
            </w:r>
            <w:r w:rsidR="007959F6" w:rsidRPr="007959F6">
              <w:rPr>
                <w:rFonts w:asciiTheme="minorHAnsi" w:hAnsiTheme="minorHAnsi" w:cs="Times New Roman"/>
                <w:b/>
                <w:i/>
                <w:szCs w:val="24"/>
              </w:rPr>
              <w:t>*</w:t>
            </w:r>
          </w:p>
        </w:tc>
        <w:tc>
          <w:tcPr>
            <w:tcW w:w="1080" w:type="dxa"/>
            <w:tcBorders>
              <w:top w:val="nil"/>
              <w:left w:val="single" w:sz="4" w:space="0" w:color="auto"/>
              <w:bottom w:val="single" w:sz="4" w:space="0" w:color="auto"/>
              <w:right w:val="single" w:sz="4" w:space="0" w:color="auto"/>
            </w:tcBorders>
          </w:tcPr>
          <w:p w:rsidR="008F5F12" w:rsidRPr="00C238CF" w:rsidDel="009F547C" w:rsidRDefault="008F5F12" w:rsidP="00BB52B0">
            <w:pPr>
              <w:jc w:val="center"/>
              <w:rPr>
                <w:rFonts w:asciiTheme="minorHAnsi" w:hAnsiTheme="minorHAnsi"/>
                <w:b/>
                <w:i/>
                <w:szCs w:val="24"/>
              </w:rPr>
            </w:pPr>
            <w:r w:rsidRPr="00C238CF">
              <w:rPr>
                <w:rFonts w:asciiTheme="minorHAnsi" w:hAnsiTheme="minorHAnsi" w:cs="Times New Roman"/>
                <w:szCs w:val="24"/>
              </w:rPr>
              <w:t>---</w:t>
            </w:r>
          </w:p>
        </w:tc>
        <w:tc>
          <w:tcPr>
            <w:tcW w:w="1345" w:type="dxa"/>
            <w:tcBorders>
              <w:top w:val="nil"/>
              <w:left w:val="single" w:sz="4" w:space="0" w:color="auto"/>
              <w:bottom w:val="single" w:sz="4" w:space="0" w:color="auto"/>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9,440</w:t>
            </w:r>
          </w:p>
        </w:tc>
        <w:tc>
          <w:tcPr>
            <w:tcW w:w="1189" w:type="dxa"/>
            <w:tcBorders>
              <w:top w:val="nil"/>
              <w:left w:val="single" w:sz="4" w:space="0" w:color="auto"/>
              <w:bottom w:val="single" w:sz="4" w:space="0" w:color="auto"/>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3,964</w:t>
            </w:r>
          </w:p>
        </w:tc>
        <w:tc>
          <w:tcPr>
            <w:tcW w:w="1266" w:type="dxa"/>
            <w:tcBorders>
              <w:top w:val="nil"/>
              <w:left w:val="single" w:sz="4" w:space="0" w:color="auto"/>
              <w:bottom w:val="single" w:sz="4" w:space="0" w:color="auto"/>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3,964</w:t>
            </w:r>
          </w:p>
        </w:tc>
        <w:tc>
          <w:tcPr>
            <w:tcW w:w="1189" w:type="dxa"/>
            <w:tcBorders>
              <w:top w:val="nil"/>
              <w:left w:val="single" w:sz="4" w:space="0" w:color="auto"/>
              <w:bottom w:val="single" w:sz="4" w:space="0" w:color="auto"/>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3,964</w:t>
            </w:r>
          </w:p>
        </w:tc>
        <w:tc>
          <w:tcPr>
            <w:tcW w:w="1189" w:type="dxa"/>
            <w:tcBorders>
              <w:top w:val="nil"/>
              <w:left w:val="single" w:sz="4" w:space="0" w:color="auto"/>
              <w:bottom w:val="single" w:sz="4" w:space="0" w:color="auto"/>
              <w:right w:val="single" w:sz="4" w:space="0" w:color="auto"/>
            </w:tcBorders>
          </w:tcPr>
          <w:p w:rsidR="008F5F12" w:rsidRPr="00C238CF" w:rsidRDefault="008F5F12" w:rsidP="00BB52B0">
            <w:pPr>
              <w:jc w:val="center"/>
              <w:rPr>
                <w:rFonts w:asciiTheme="minorHAnsi" w:hAnsiTheme="minorHAnsi"/>
                <w:b/>
                <w:i/>
                <w:szCs w:val="24"/>
              </w:rPr>
            </w:pPr>
            <w:r>
              <w:rPr>
                <w:rFonts w:asciiTheme="minorHAnsi" w:hAnsiTheme="minorHAnsi"/>
                <w:b/>
                <w:i/>
                <w:szCs w:val="24"/>
              </w:rPr>
              <w:t>3,964</w:t>
            </w:r>
          </w:p>
        </w:tc>
      </w:tr>
      <w:tr w:rsidR="008F5F12" w:rsidRPr="00C238CF" w:rsidTr="00985546">
        <w:tc>
          <w:tcPr>
            <w:tcW w:w="2390" w:type="dxa"/>
            <w:tcBorders>
              <w:top w:val="single" w:sz="4" w:space="0" w:color="auto"/>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p>
        </w:tc>
        <w:tc>
          <w:tcPr>
            <w:tcW w:w="1080"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c>
          <w:tcPr>
            <w:tcW w:w="1345"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266"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single" w:sz="4" w:space="0" w:color="auto"/>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r w:rsidRPr="00C238CF">
              <w:rPr>
                <w:rFonts w:asciiTheme="minorHAnsi" w:hAnsiTheme="minorHAnsi" w:cs="Times New Roman"/>
                <w:szCs w:val="24"/>
              </w:rPr>
              <w:t>Nonsmokers</w:t>
            </w:r>
          </w:p>
        </w:tc>
        <w:tc>
          <w:tcPr>
            <w:tcW w:w="1080"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r w:rsidRPr="00C238CF">
              <w:rPr>
                <w:rFonts w:asciiTheme="minorHAnsi" w:hAnsiTheme="minorHAnsi" w:cs="Times New Roman"/>
                <w:szCs w:val="24"/>
              </w:rPr>
              <w:t xml:space="preserve">  ABS (Fresh)</w:t>
            </w:r>
          </w:p>
        </w:tc>
        <w:tc>
          <w:tcPr>
            <w:tcW w:w="1080"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1,000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t>
            </w: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130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130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t>
            </w: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r w:rsidRPr="00C238CF">
              <w:rPr>
                <w:rFonts w:asciiTheme="minorHAnsi" w:hAnsiTheme="minorHAnsi" w:cs="Times New Roman"/>
                <w:szCs w:val="24"/>
              </w:rPr>
              <w:t xml:space="preserve">  ABS (</w:t>
            </w:r>
            <w:proofErr w:type="spellStart"/>
            <w:r w:rsidRPr="00C238CF">
              <w:rPr>
                <w:rFonts w:asciiTheme="minorHAnsi" w:hAnsiTheme="minorHAnsi" w:cs="Times New Roman"/>
                <w:szCs w:val="24"/>
              </w:rPr>
              <w:t>Recontact</w:t>
            </w:r>
            <w:proofErr w:type="spellEnd"/>
            <w:r w:rsidRPr="00C238CF">
              <w:rPr>
                <w:rFonts w:asciiTheme="minorHAnsi" w:hAnsiTheme="minorHAnsi" w:cs="Times New Roman"/>
                <w:szCs w:val="24"/>
              </w:rPr>
              <w:t>)</w:t>
            </w:r>
          </w:p>
        </w:tc>
        <w:tc>
          <w:tcPr>
            <w:tcW w:w="1080"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650</w:t>
            </w: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520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520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t>
            </w: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b/>
                <w:i/>
                <w:szCs w:val="24"/>
              </w:rPr>
            </w:pPr>
            <w:r w:rsidRPr="00C238CF">
              <w:rPr>
                <w:rFonts w:asciiTheme="minorHAnsi" w:hAnsiTheme="minorHAnsi" w:cs="Times New Roman"/>
                <w:b/>
                <w:i/>
                <w:szCs w:val="24"/>
              </w:rPr>
              <w:t xml:space="preserve">  ABS Total </w:t>
            </w:r>
          </w:p>
        </w:tc>
        <w:tc>
          <w:tcPr>
            <w:tcW w:w="1080"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b/>
                <w:i/>
                <w:szCs w:val="24"/>
              </w:rPr>
            </w:pPr>
            <w:r w:rsidRPr="00C238CF">
              <w:rPr>
                <w:rFonts w:asciiTheme="minorHAnsi" w:hAnsiTheme="minorHAnsi" w:cs="Times New Roman"/>
                <w:szCs w:val="24"/>
              </w:rPr>
              <w:t>---</w:t>
            </w: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sidRPr="00C238CF">
              <w:rPr>
                <w:rFonts w:asciiTheme="minorHAnsi" w:hAnsiTheme="minorHAnsi" w:cs="Times New Roman"/>
                <w:b/>
                <w:i/>
                <w:szCs w:val="24"/>
              </w:rPr>
              <w:t>1,000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sidRPr="00C238CF">
              <w:rPr>
                <w:rFonts w:asciiTheme="minorHAnsi" w:hAnsiTheme="minorHAnsi" w:cs="Times New Roman"/>
                <w:b/>
                <w:i/>
                <w:szCs w:val="24"/>
              </w:rPr>
              <w:t>650</w:t>
            </w: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sidRPr="00C238CF">
              <w:rPr>
                <w:rFonts w:asciiTheme="minorHAnsi" w:hAnsiTheme="minorHAnsi" w:cs="Times New Roman"/>
                <w:b/>
                <w:i/>
                <w:szCs w:val="24"/>
              </w:rPr>
              <w:t>650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sidRPr="00C238CF">
              <w:rPr>
                <w:rFonts w:asciiTheme="minorHAnsi" w:hAnsiTheme="minorHAnsi" w:cs="Times New Roman"/>
                <w:b/>
                <w:i/>
                <w:szCs w:val="24"/>
              </w:rPr>
              <w:t>650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p>
        </w:tc>
        <w:tc>
          <w:tcPr>
            <w:tcW w:w="1080"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r w:rsidRPr="00C238CF">
              <w:rPr>
                <w:rFonts w:asciiTheme="minorHAnsi" w:hAnsiTheme="minorHAnsi" w:cs="Times New Roman"/>
                <w:szCs w:val="24"/>
              </w:rPr>
              <w:t xml:space="preserve">  KP (Fresh)</w:t>
            </w:r>
          </w:p>
        </w:tc>
        <w:tc>
          <w:tcPr>
            <w:tcW w:w="1080"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1,800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t>
            </w: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t>
            </w: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szCs w:val="24"/>
              </w:rPr>
            </w:pPr>
            <w:r w:rsidRPr="00C238CF">
              <w:rPr>
                <w:rFonts w:asciiTheme="minorHAnsi" w:hAnsiTheme="minorHAnsi" w:cs="Times New Roman"/>
                <w:szCs w:val="24"/>
              </w:rPr>
              <w:t xml:space="preserve">  KP (</w:t>
            </w:r>
            <w:proofErr w:type="spellStart"/>
            <w:r w:rsidRPr="00C238CF">
              <w:rPr>
                <w:rFonts w:asciiTheme="minorHAnsi" w:hAnsiTheme="minorHAnsi" w:cs="Times New Roman"/>
                <w:szCs w:val="24"/>
              </w:rPr>
              <w:t>Recontact</w:t>
            </w:r>
            <w:proofErr w:type="spellEnd"/>
            <w:r w:rsidRPr="00C238CF">
              <w:rPr>
                <w:rFonts w:asciiTheme="minorHAnsi" w:hAnsiTheme="minorHAnsi" w:cs="Times New Roman"/>
                <w:szCs w:val="24"/>
              </w:rPr>
              <w:t>)</w:t>
            </w:r>
          </w:p>
        </w:tc>
        <w:tc>
          <w:tcPr>
            <w:tcW w:w="1080"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cs="Times New Roman"/>
                <w:szCs w:val="24"/>
              </w:rPr>
              <w:t>---</w:t>
            </w: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Pr>
                <w:rFonts w:asciiTheme="minorHAnsi" w:hAnsiTheme="minorHAnsi" w:cs="Times New Roman"/>
                <w:szCs w:val="24"/>
              </w:rPr>
              <w:t>232</w:t>
            </w: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Pr>
                <w:rFonts w:asciiTheme="minorHAnsi" w:hAnsiTheme="minorHAnsi" w:cs="Times New Roman"/>
                <w:szCs w:val="24"/>
              </w:rPr>
              <w:t>232</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Pr>
                <w:rFonts w:asciiTheme="minorHAnsi" w:hAnsiTheme="minorHAnsi" w:cs="Times New Roman"/>
                <w:szCs w:val="24"/>
              </w:rPr>
              <w:t>232</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szCs w:val="24"/>
              </w:rPr>
            </w:pPr>
            <w:r w:rsidRPr="00C238CF">
              <w:rPr>
                <w:rFonts w:asciiTheme="minorHAnsi" w:hAnsiTheme="minorHAnsi" w:cs="Times New Roman"/>
                <w:szCs w:val="24"/>
              </w:rPr>
              <w:t>---</w:t>
            </w: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b/>
                <w:i/>
                <w:szCs w:val="24"/>
              </w:rPr>
            </w:pPr>
            <w:r w:rsidRPr="00C238CF">
              <w:rPr>
                <w:rFonts w:asciiTheme="minorHAnsi" w:hAnsiTheme="minorHAnsi" w:cs="Times New Roman"/>
                <w:b/>
                <w:i/>
                <w:szCs w:val="24"/>
              </w:rPr>
              <w:t xml:space="preserve">  KP Total</w:t>
            </w:r>
          </w:p>
        </w:tc>
        <w:tc>
          <w:tcPr>
            <w:tcW w:w="1080"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b/>
                <w:i/>
                <w:szCs w:val="24"/>
              </w:rPr>
            </w:pPr>
            <w:r w:rsidRPr="00C238CF">
              <w:rPr>
                <w:rFonts w:asciiTheme="minorHAnsi" w:hAnsiTheme="minorHAnsi" w:cs="Times New Roman"/>
                <w:szCs w:val="24"/>
              </w:rPr>
              <w:t>---</w:t>
            </w: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sidRPr="00C238CF">
              <w:rPr>
                <w:rFonts w:asciiTheme="minorHAnsi" w:hAnsiTheme="minorHAnsi" w:cs="Times New Roman"/>
                <w:b/>
                <w:i/>
                <w:szCs w:val="24"/>
              </w:rPr>
              <w:t>1,800</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232</w:t>
            </w: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232</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232</w:t>
            </w: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b/>
                <w:i/>
                <w:szCs w:val="24"/>
              </w:rPr>
            </w:pPr>
            <w:r w:rsidRPr="00C238CF">
              <w:rPr>
                <w:rFonts w:asciiTheme="minorHAnsi" w:hAnsiTheme="minorHAnsi" w:cs="Times New Roman"/>
                <w:szCs w:val="24"/>
              </w:rPr>
              <w:t>---</w:t>
            </w:r>
          </w:p>
        </w:tc>
      </w:tr>
      <w:tr w:rsidR="008F5F12" w:rsidRPr="00C238CF" w:rsidTr="00985546">
        <w:tc>
          <w:tcPr>
            <w:tcW w:w="2390" w:type="dxa"/>
            <w:tcBorders>
              <w:top w:val="nil"/>
              <w:left w:val="single" w:sz="4" w:space="0" w:color="auto"/>
              <w:bottom w:val="nil"/>
              <w:right w:val="single" w:sz="4" w:space="0" w:color="auto"/>
            </w:tcBorders>
          </w:tcPr>
          <w:p w:rsidR="008F5F12" w:rsidRPr="00C238CF" w:rsidRDefault="008F5F12" w:rsidP="00BB52B0">
            <w:pPr>
              <w:rPr>
                <w:rFonts w:asciiTheme="minorHAnsi" w:hAnsiTheme="minorHAnsi" w:cs="Times New Roman"/>
                <w:i/>
                <w:szCs w:val="24"/>
              </w:rPr>
            </w:pPr>
          </w:p>
        </w:tc>
        <w:tc>
          <w:tcPr>
            <w:tcW w:w="1080"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i/>
                <w:szCs w:val="24"/>
              </w:rPr>
            </w:pPr>
          </w:p>
        </w:tc>
        <w:tc>
          <w:tcPr>
            <w:tcW w:w="1345"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i/>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i/>
                <w:szCs w:val="24"/>
              </w:rPr>
            </w:pPr>
          </w:p>
        </w:tc>
        <w:tc>
          <w:tcPr>
            <w:tcW w:w="1266"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i/>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cs="Times New Roman"/>
                <w:i/>
                <w:szCs w:val="24"/>
              </w:rPr>
            </w:pPr>
          </w:p>
        </w:tc>
        <w:tc>
          <w:tcPr>
            <w:tcW w:w="1189" w:type="dxa"/>
            <w:tcBorders>
              <w:top w:val="nil"/>
              <w:left w:val="single" w:sz="4" w:space="0" w:color="auto"/>
              <w:bottom w:val="nil"/>
              <w:right w:val="single" w:sz="4" w:space="0" w:color="auto"/>
            </w:tcBorders>
          </w:tcPr>
          <w:p w:rsidR="008F5F12" w:rsidRPr="00C238CF" w:rsidRDefault="008F5F12" w:rsidP="00BB52B0">
            <w:pPr>
              <w:jc w:val="center"/>
              <w:rPr>
                <w:rFonts w:asciiTheme="minorHAnsi" w:hAnsiTheme="minorHAnsi"/>
                <w:i/>
                <w:szCs w:val="24"/>
              </w:rPr>
            </w:pPr>
          </w:p>
        </w:tc>
      </w:tr>
      <w:tr w:rsidR="008F5F12" w:rsidRPr="00C238CF" w:rsidTr="00985546">
        <w:tc>
          <w:tcPr>
            <w:tcW w:w="2390" w:type="dxa"/>
            <w:tcBorders>
              <w:top w:val="nil"/>
              <w:left w:val="single" w:sz="4" w:space="0" w:color="auto"/>
              <w:bottom w:val="single" w:sz="4" w:space="0" w:color="auto"/>
              <w:right w:val="single" w:sz="4" w:space="0" w:color="auto"/>
            </w:tcBorders>
          </w:tcPr>
          <w:p w:rsidR="008F5F12" w:rsidRPr="00C238CF" w:rsidRDefault="008F5F12" w:rsidP="00BB52B0">
            <w:pPr>
              <w:rPr>
                <w:rFonts w:asciiTheme="minorHAnsi" w:hAnsiTheme="minorHAnsi" w:cs="Times New Roman"/>
                <w:b/>
                <w:i/>
                <w:szCs w:val="24"/>
              </w:rPr>
            </w:pPr>
            <w:r w:rsidRPr="00C238CF">
              <w:rPr>
                <w:rFonts w:asciiTheme="minorHAnsi" w:hAnsiTheme="minorHAnsi" w:cs="Times New Roman"/>
                <w:b/>
                <w:i/>
                <w:szCs w:val="24"/>
              </w:rPr>
              <w:t xml:space="preserve">  Total Nonsmokers</w:t>
            </w:r>
            <w:r w:rsidR="007959F6" w:rsidRPr="007959F6">
              <w:rPr>
                <w:rFonts w:asciiTheme="minorHAnsi" w:hAnsiTheme="minorHAnsi" w:cs="Times New Roman"/>
                <w:b/>
                <w:i/>
                <w:szCs w:val="24"/>
              </w:rPr>
              <w:t>*</w:t>
            </w:r>
          </w:p>
        </w:tc>
        <w:tc>
          <w:tcPr>
            <w:tcW w:w="1080" w:type="dxa"/>
            <w:tcBorders>
              <w:top w:val="nil"/>
              <w:left w:val="single" w:sz="4" w:space="0" w:color="auto"/>
              <w:bottom w:val="single" w:sz="4" w:space="0" w:color="auto"/>
              <w:right w:val="single" w:sz="4" w:space="0" w:color="auto"/>
            </w:tcBorders>
          </w:tcPr>
          <w:p w:rsidR="008F5F12" w:rsidRPr="00C238CF" w:rsidRDefault="008F5F12" w:rsidP="00BB52B0">
            <w:pPr>
              <w:jc w:val="center"/>
              <w:rPr>
                <w:rFonts w:asciiTheme="minorHAnsi" w:hAnsiTheme="minorHAnsi"/>
                <w:b/>
                <w:i/>
                <w:szCs w:val="24"/>
              </w:rPr>
            </w:pPr>
            <w:r w:rsidRPr="00C238CF">
              <w:rPr>
                <w:rFonts w:asciiTheme="minorHAnsi" w:hAnsiTheme="minorHAnsi" w:cs="Times New Roman"/>
                <w:szCs w:val="24"/>
              </w:rPr>
              <w:t>---</w:t>
            </w:r>
          </w:p>
        </w:tc>
        <w:tc>
          <w:tcPr>
            <w:tcW w:w="1345" w:type="dxa"/>
            <w:tcBorders>
              <w:top w:val="nil"/>
              <w:left w:val="single" w:sz="4" w:space="0" w:color="auto"/>
              <w:bottom w:val="single" w:sz="4" w:space="0" w:color="auto"/>
              <w:right w:val="single" w:sz="4" w:space="0" w:color="auto"/>
            </w:tcBorders>
          </w:tcPr>
          <w:p w:rsidR="008F5F12" w:rsidRPr="00C238CF" w:rsidRDefault="008F5F12" w:rsidP="00BB52B0">
            <w:pPr>
              <w:jc w:val="center"/>
              <w:rPr>
                <w:rFonts w:asciiTheme="minorHAnsi" w:hAnsiTheme="minorHAnsi" w:cs="Times New Roman"/>
                <w:b/>
                <w:i/>
                <w:szCs w:val="24"/>
              </w:rPr>
            </w:pPr>
            <w:r w:rsidRPr="00C238CF">
              <w:rPr>
                <w:rFonts w:asciiTheme="minorHAnsi" w:hAnsiTheme="minorHAnsi" w:cs="Times New Roman"/>
                <w:b/>
                <w:i/>
                <w:szCs w:val="24"/>
              </w:rPr>
              <w:t>2,800</w:t>
            </w:r>
          </w:p>
        </w:tc>
        <w:tc>
          <w:tcPr>
            <w:tcW w:w="1189" w:type="dxa"/>
            <w:tcBorders>
              <w:top w:val="nil"/>
              <w:left w:val="single" w:sz="4" w:space="0" w:color="auto"/>
              <w:bottom w:val="single" w:sz="4" w:space="0" w:color="auto"/>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882</w:t>
            </w:r>
          </w:p>
        </w:tc>
        <w:tc>
          <w:tcPr>
            <w:tcW w:w="1266" w:type="dxa"/>
            <w:tcBorders>
              <w:top w:val="nil"/>
              <w:left w:val="single" w:sz="4" w:space="0" w:color="auto"/>
              <w:bottom w:val="single" w:sz="4" w:space="0" w:color="auto"/>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884</w:t>
            </w:r>
          </w:p>
        </w:tc>
        <w:tc>
          <w:tcPr>
            <w:tcW w:w="1189" w:type="dxa"/>
            <w:tcBorders>
              <w:top w:val="nil"/>
              <w:left w:val="single" w:sz="4" w:space="0" w:color="auto"/>
              <w:bottom w:val="single" w:sz="4" w:space="0" w:color="auto"/>
              <w:right w:val="single" w:sz="4" w:space="0" w:color="auto"/>
            </w:tcBorders>
          </w:tcPr>
          <w:p w:rsidR="008F5F12" w:rsidRPr="00C238CF" w:rsidRDefault="008F5F12" w:rsidP="00BB52B0">
            <w:pPr>
              <w:jc w:val="center"/>
              <w:rPr>
                <w:rFonts w:asciiTheme="minorHAnsi" w:hAnsiTheme="minorHAnsi" w:cs="Times New Roman"/>
                <w:b/>
                <w:i/>
                <w:szCs w:val="24"/>
              </w:rPr>
            </w:pPr>
            <w:r>
              <w:rPr>
                <w:rFonts w:asciiTheme="minorHAnsi" w:hAnsiTheme="minorHAnsi" w:cs="Times New Roman"/>
                <w:b/>
                <w:i/>
                <w:szCs w:val="24"/>
              </w:rPr>
              <w:t>884</w:t>
            </w:r>
          </w:p>
        </w:tc>
        <w:tc>
          <w:tcPr>
            <w:tcW w:w="1189" w:type="dxa"/>
            <w:tcBorders>
              <w:top w:val="nil"/>
              <w:left w:val="single" w:sz="4" w:space="0" w:color="auto"/>
              <w:bottom w:val="single" w:sz="4" w:space="0" w:color="auto"/>
              <w:right w:val="single" w:sz="4" w:space="0" w:color="auto"/>
            </w:tcBorders>
          </w:tcPr>
          <w:p w:rsidR="008F5F12" w:rsidRPr="00C238CF" w:rsidRDefault="008F5F12" w:rsidP="00BB52B0">
            <w:pPr>
              <w:jc w:val="center"/>
              <w:rPr>
                <w:rFonts w:asciiTheme="minorHAnsi" w:hAnsiTheme="minorHAnsi"/>
                <w:szCs w:val="24"/>
              </w:rPr>
            </w:pPr>
            <w:r w:rsidRPr="00C238CF">
              <w:rPr>
                <w:rFonts w:asciiTheme="minorHAnsi" w:hAnsiTheme="minorHAnsi"/>
                <w:szCs w:val="24"/>
              </w:rPr>
              <w:t>---</w:t>
            </w:r>
          </w:p>
        </w:tc>
      </w:tr>
    </w:tbl>
    <w:p w:rsidR="008F5F12" w:rsidRPr="00BD6896" w:rsidRDefault="00C0156E" w:rsidP="00BD6896">
      <w:pPr>
        <w:spacing w:before="120"/>
        <w:rPr>
          <w:rFonts w:asciiTheme="minorHAnsi" w:hAnsiTheme="minorHAnsi"/>
          <w:b/>
          <w:sz w:val="20"/>
        </w:rPr>
      </w:pPr>
      <w:r w:rsidRPr="00BD6896">
        <w:rPr>
          <w:rFonts w:asciiTheme="minorHAnsi" w:hAnsiTheme="minorHAnsi"/>
          <w:b/>
          <w:sz w:val="20"/>
        </w:rPr>
        <w:t xml:space="preserve">*Exhibit 1 presents total N. </w:t>
      </w:r>
      <w:r>
        <w:rPr>
          <w:rFonts w:asciiTheme="minorHAnsi" w:hAnsiTheme="minorHAnsi"/>
          <w:b/>
          <w:sz w:val="20"/>
        </w:rPr>
        <w:t>For each wave of data collection, annualized N = ½ total N.</w:t>
      </w:r>
    </w:p>
    <w:p w:rsidR="005661DA" w:rsidRPr="00C238CF" w:rsidRDefault="005661DA" w:rsidP="00BB52B0">
      <w:pPr>
        <w:ind w:firstLine="720"/>
        <w:rPr>
          <w:rFonts w:asciiTheme="minorHAnsi" w:hAnsiTheme="minorHAnsi" w:cs="Calibri"/>
          <w:szCs w:val="24"/>
        </w:rPr>
      </w:pPr>
    </w:p>
    <w:p w:rsidR="00FD6DF5" w:rsidRDefault="00FD6DF5" w:rsidP="00BB52B0">
      <w:pPr>
        <w:ind w:firstLine="720"/>
        <w:rPr>
          <w:rFonts w:ascii="Calibri" w:hAnsi="Calibri" w:cs="Calibri"/>
          <w:szCs w:val="24"/>
        </w:rPr>
      </w:pPr>
    </w:p>
    <w:p w:rsidR="00FD6DF5" w:rsidRDefault="00FD6DF5" w:rsidP="00BB52B0">
      <w:pPr>
        <w:ind w:firstLine="720"/>
        <w:rPr>
          <w:rFonts w:ascii="Calibri" w:hAnsi="Calibri" w:cs="Calibri"/>
          <w:szCs w:val="24"/>
        </w:rPr>
      </w:pPr>
      <w:r>
        <w:rPr>
          <w:rFonts w:ascii="Calibri" w:hAnsi="Calibri" w:cs="Calibri"/>
          <w:szCs w:val="24"/>
        </w:rPr>
        <w:br w:type="page"/>
      </w:r>
    </w:p>
    <w:p w:rsidR="00796041" w:rsidRDefault="0079149A" w:rsidP="00BB52B0">
      <w:pPr>
        <w:ind w:firstLine="720"/>
        <w:rPr>
          <w:rFonts w:ascii="Calibri" w:hAnsi="Calibri" w:cs="Calibri"/>
          <w:szCs w:val="24"/>
        </w:rPr>
      </w:pPr>
      <w:r w:rsidRPr="00BE3C03">
        <w:rPr>
          <w:rFonts w:ascii="Calibri" w:hAnsi="Calibri" w:cs="Calibri"/>
          <w:szCs w:val="24"/>
        </w:rPr>
        <w:lastRenderedPageBreak/>
        <w:t xml:space="preserve">Study sample sizes were determined through power analyses that were conducted to determine the necessary number of interviews to detect </w:t>
      </w:r>
      <w:r>
        <w:rPr>
          <w:rFonts w:ascii="Calibri" w:hAnsi="Calibri" w:cs="Calibri"/>
          <w:szCs w:val="24"/>
        </w:rPr>
        <w:t xml:space="preserve">anticipated </w:t>
      </w:r>
      <w:r w:rsidR="007324DD">
        <w:rPr>
          <w:rFonts w:ascii="Calibri" w:hAnsi="Calibri" w:cs="Calibri"/>
          <w:szCs w:val="24"/>
        </w:rPr>
        <w:t>changes</w:t>
      </w:r>
      <w:r>
        <w:rPr>
          <w:rFonts w:ascii="Calibri" w:hAnsi="Calibri" w:cs="Calibri"/>
          <w:szCs w:val="24"/>
        </w:rPr>
        <w:t xml:space="preserve"> in </w:t>
      </w:r>
      <w:r w:rsidRPr="00BE3C03">
        <w:rPr>
          <w:rFonts w:ascii="Calibri" w:hAnsi="Calibri" w:cs="Calibri"/>
          <w:szCs w:val="24"/>
        </w:rPr>
        <w:t>outcomes</w:t>
      </w:r>
      <w:r w:rsidR="005661DA">
        <w:rPr>
          <w:rFonts w:ascii="Calibri" w:hAnsi="Calibri" w:cs="Calibri"/>
          <w:szCs w:val="24"/>
        </w:rPr>
        <w:t xml:space="preserve"> as a function of campaign exposure. </w:t>
      </w:r>
      <w:r>
        <w:rPr>
          <w:rFonts w:ascii="Calibri" w:hAnsi="Calibri" w:cs="Calibri"/>
          <w:szCs w:val="24"/>
        </w:rPr>
        <w:t xml:space="preserve"> These analyses were informed by previous studies of earlier phases of The Campaign. In addition</w:t>
      </w:r>
      <w:r w:rsidRPr="00BE3C03">
        <w:rPr>
          <w:rFonts w:ascii="Calibri" w:hAnsi="Calibri" w:cs="Calibri"/>
          <w:szCs w:val="24"/>
        </w:rPr>
        <w:t xml:space="preserve">, we examined existing evaluation literature and research to determine the expected effect sizes on the outcome of making a quit attempt. Based on these analyses, we have powered the study to detect </w:t>
      </w:r>
      <w:r>
        <w:rPr>
          <w:rFonts w:ascii="Calibri" w:hAnsi="Calibri" w:cs="Calibri"/>
          <w:szCs w:val="24"/>
        </w:rPr>
        <w:t>an underlying odds ratio of 1.18</w:t>
      </w:r>
      <w:r w:rsidRPr="00BE3C03">
        <w:rPr>
          <w:rFonts w:ascii="Calibri" w:hAnsi="Calibri" w:cs="Calibri"/>
          <w:szCs w:val="24"/>
        </w:rPr>
        <w:t xml:space="preserve"> between </w:t>
      </w:r>
      <w:r w:rsidR="00CF1EBC">
        <w:rPr>
          <w:rFonts w:ascii="Calibri" w:hAnsi="Calibri" w:cs="Calibri"/>
          <w:szCs w:val="24"/>
        </w:rPr>
        <w:t>campaign exposure</w:t>
      </w:r>
      <w:r>
        <w:rPr>
          <w:rFonts w:ascii="Calibri" w:hAnsi="Calibri" w:cs="Calibri"/>
          <w:szCs w:val="24"/>
        </w:rPr>
        <w:t xml:space="preserve"> and</w:t>
      </w:r>
      <w:r w:rsidRPr="00BE3C03">
        <w:rPr>
          <w:rFonts w:ascii="Calibri" w:hAnsi="Calibri" w:cs="Calibri"/>
          <w:szCs w:val="24"/>
        </w:rPr>
        <w:t xml:space="preserve"> the likelihood of a quit attempt. This power analysis is based </w:t>
      </w:r>
      <w:r>
        <w:rPr>
          <w:rFonts w:ascii="Calibri" w:hAnsi="Calibri" w:cs="Calibri"/>
          <w:szCs w:val="24"/>
        </w:rPr>
        <w:t xml:space="preserve">solely </w:t>
      </w:r>
      <w:r w:rsidRPr="00BE3C03">
        <w:rPr>
          <w:rFonts w:ascii="Calibri" w:hAnsi="Calibri" w:cs="Calibri"/>
          <w:szCs w:val="24"/>
        </w:rPr>
        <w:t xml:space="preserve">on </w:t>
      </w:r>
      <w:r>
        <w:rPr>
          <w:rFonts w:ascii="Calibri" w:hAnsi="Calibri" w:cs="Calibri"/>
          <w:szCs w:val="24"/>
        </w:rPr>
        <w:t xml:space="preserve">the ABS-sourced longitudinal sample size. </w:t>
      </w:r>
      <w:r w:rsidRPr="00BE3C03">
        <w:rPr>
          <w:rFonts w:ascii="Calibri" w:hAnsi="Calibri" w:cs="Calibri"/>
          <w:szCs w:val="24"/>
        </w:rPr>
        <w:t xml:space="preserve">Previous media evaluations of </w:t>
      </w:r>
      <w:r>
        <w:rPr>
          <w:rFonts w:ascii="Calibri" w:hAnsi="Calibri" w:cs="Calibri"/>
          <w:szCs w:val="24"/>
        </w:rPr>
        <w:t>earlier phases of The Campaign</w:t>
      </w:r>
      <w:r w:rsidRPr="00BE3C03">
        <w:rPr>
          <w:rFonts w:ascii="Calibri" w:hAnsi="Calibri" w:cs="Calibri"/>
          <w:szCs w:val="24"/>
        </w:rPr>
        <w:t xml:space="preserve"> have demonstrated </w:t>
      </w:r>
      <w:r>
        <w:rPr>
          <w:rFonts w:ascii="Calibri" w:hAnsi="Calibri" w:cs="Calibri"/>
          <w:szCs w:val="24"/>
        </w:rPr>
        <w:t xml:space="preserve">similar </w:t>
      </w:r>
      <w:r w:rsidR="00CF1EBC">
        <w:rPr>
          <w:rFonts w:ascii="Calibri" w:hAnsi="Calibri" w:cs="Calibri"/>
          <w:szCs w:val="24"/>
        </w:rPr>
        <w:t>impact on</w:t>
      </w:r>
      <w:r>
        <w:rPr>
          <w:rFonts w:ascii="Calibri" w:hAnsi="Calibri" w:cs="Calibri"/>
          <w:szCs w:val="24"/>
        </w:rPr>
        <w:t xml:space="preserve"> the</w:t>
      </w:r>
      <w:r w:rsidRPr="00BE3C03">
        <w:rPr>
          <w:rFonts w:ascii="Calibri" w:hAnsi="Calibri" w:cs="Calibri"/>
          <w:szCs w:val="24"/>
        </w:rPr>
        <w:t xml:space="preserve"> likelihood of a quit attempt.  We have conservatively powered the sample to detect this effect at 80% power among </w:t>
      </w:r>
      <w:r>
        <w:rPr>
          <w:rFonts w:ascii="Calibri" w:hAnsi="Calibri" w:cs="Calibri"/>
          <w:szCs w:val="24"/>
        </w:rPr>
        <w:t>ABS-sourced smokers</w:t>
      </w:r>
      <w:r w:rsidRPr="00BE3C03">
        <w:rPr>
          <w:rFonts w:ascii="Calibri" w:hAnsi="Calibri" w:cs="Calibri"/>
          <w:szCs w:val="24"/>
        </w:rPr>
        <w:t xml:space="preserve"> in the sample. For non-smokers we have reserved sufficient sample to detect this same effect on other outcomes relevant to non-smokers at the standard 80% power level.</w:t>
      </w:r>
      <w:r w:rsidRPr="00AA5260">
        <w:rPr>
          <w:rFonts w:ascii="Calibri" w:hAnsi="Calibri" w:cs="Calibri"/>
          <w:szCs w:val="24"/>
        </w:rPr>
        <w:t xml:space="preserve"> </w:t>
      </w:r>
      <w:bookmarkStart w:id="8" w:name="_Toc239649242"/>
      <w:bookmarkStart w:id="9" w:name="_Toc296953819"/>
    </w:p>
    <w:p w:rsidR="004E2648" w:rsidRDefault="004E2648" w:rsidP="005E0781">
      <w:pPr>
        <w:pStyle w:val="bodytextpsg"/>
        <w:spacing w:line="240" w:lineRule="auto"/>
        <w:ind w:firstLine="0"/>
        <w:rPr>
          <w:rFonts w:ascii="Calibri" w:hAnsi="Calibri" w:cs="Calibri"/>
          <w:u w:val="single"/>
        </w:rPr>
      </w:pPr>
    </w:p>
    <w:p w:rsidR="005E0781" w:rsidRPr="00CF02C9" w:rsidRDefault="005E0781" w:rsidP="005E0781">
      <w:pPr>
        <w:pStyle w:val="bodytextpsg"/>
        <w:spacing w:line="240" w:lineRule="auto"/>
        <w:ind w:firstLine="0"/>
        <w:rPr>
          <w:rFonts w:ascii="Calibri" w:hAnsi="Calibri" w:cs="Calibri"/>
          <w:u w:val="single"/>
        </w:rPr>
      </w:pPr>
      <w:r w:rsidRPr="00CF02C9">
        <w:rPr>
          <w:rFonts w:ascii="Calibri" w:hAnsi="Calibri" w:cs="Calibri"/>
          <w:u w:val="single"/>
        </w:rPr>
        <w:t>Survey Weighting</w:t>
      </w:r>
    </w:p>
    <w:p w:rsidR="005E0781" w:rsidRDefault="005E0781" w:rsidP="005E0781">
      <w:pPr>
        <w:ind w:firstLine="720"/>
        <w:rPr>
          <w:rFonts w:ascii="Calibri" w:hAnsi="Calibri" w:cs="Calibri"/>
        </w:rPr>
      </w:pPr>
      <w:r>
        <w:rPr>
          <w:rFonts w:ascii="Calibri" w:hAnsi="Calibri" w:cs="Calibri"/>
        </w:rPr>
        <w:t xml:space="preserve">All data collected for this study will be weighted for analysis. </w:t>
      </w:r>
      <w:proofErr w:type="spellStart"/>
      <w:r>
        <w:rPr>
          <w:rFonts w:ascii="Calibri" w:hAnsi="Calibri" w:cs="Calibri"/>
        </w:rPr>
        <w:t>GfK</w:t>
      </w:r>
      <w:proofErr w:type="spellEnd"/>
      <w:r>
        <w:rPr>
          <w:rFonts w:ascii="Calibri" w:hAnsi="Calibri" w:cs="Calibri"/>
        </w:rPr>
        <w:t xml:space="preserve"> will weight all data to facilitate separate analysis of the ABS-sourced and KP-sourced samples as well as analysis of the combined samples. Weights for the sample will be calculated using a standard post-stratification weighting procedure that adjusts for survey non-response as well as non-coverage. This weighting procedure also applies a standard post-stratification adjustment based on demographic distributions from the most recent October 2010 data from the Current Population Survey (CPS). Benchmark distributions for Internet access used in this weight are obtained from the most recent (October 2009) special CPS supplemental survey measuring Internet access. </w:t>
      </w:r>
    </w:p>
    <w:p w:rsidR="005E0781" w:rsidRDefault="005E0781" w:rsidP="005E0781">
      <w:pPr>
        <w:ind w:firstLine="720"/>
        <w:rPr>
          <w:rFonts w:ascii="Calibri" w:hAnsi="Calibri" w:cs="Calibri"/>
        </w:rPr>
      </w:pPr>
    </w:p>
    <w:p w:rsidR="00D61966" w:rsidRPr="00824350" w:rsidRDefault="005E0781" w:rsidP="008150F8">
      <w:pPr>
        <w:pStyle w:val="bodytextpsg"/>
        <w:spacing w:line="240" w:lineRule="auto"/>
        <w:rPr>
          <w:rFonts w:ascii="Calibri" w:hAnsi="Calibri" w:cs="Calibri"/>
        </w:rPr>
      </w:pPr>
      <w:r w:rsidRPr="00F46078">
        <w:rPr>
          <w:rFonts w:ascii="Calibri" w:hAnsi="Calibri" w:cs="Calibri"/>
        </w:rPr>
        <w:t xml:space="preserve">It should be noted that while the </w:t>
      </w:r>
      <w:r>
        <w:rPr>
          <w:rFonts w:ascii="Calibri" w:hAnsi="Calibri" w:cs="Calibri"/>
        </w:rPr>
        <w:t>sample</w:t>
      </w:r>
      <w:r w:rsidRPr="00F46078">
        <w:rPr>
          <w:rFonts w:ascii="Calibri" w:hAnsi="Calibri" w:cs="Calibri"/>
        </w:rPr>
        <w:t xml:space="preserve"> recruitment procedures are designed to approximate a nationally representative sample, the limitations associated with </w:t>
      </w:r>
      <w:r>
        <w:rPr>
          <w:rFonts w:ascii="Calibri" w:hAnsi="Calibri" w:cs="Calibri"/>
        </w:rPr>
        <w:t>online data collection</w:t>
      </w:r>
      <w:r w:rsidRPr="00F46078">
        <w:rPr>
          <w:rFonts w:ascii="Calibri" w:hAnsi="Calibri" w:cs="Calibri"/>
        </w:rPr>
        <w:t xml:space="preserve"> </w:t>
      </w:r>
      <w:r>
        <w:rPr>
          <w:rFonts w:ascii="Calibri" w:hAnsi="Calibri" w:cs="Calibri"/>
        </w:rPr>
        <w:t xml:space="preserve">require that all results from this information collection be reported with appropriate caution and interpretation. </w:t>
      </w:r>
      <w:r w:rsidRPr="00F46078">
        <w:rPr>
          <w:rFonts w:ascii="Calibri" w:hAnsi="Calibri" w:cs="Calibri"/>
        </w:rPr>
        <w:t>Spe</w:t>
      </w:r>
      <w:r>
        <w:rPr>
          <w:rFonts w:ascii="Calibri" w:hAnsi="Calibri" w:cs="Calibri"/>
        </w:rPr>
        <w:t xml:space="preserve">cifically, although all participants (ABS-sourced and </w:t>
      </w:r>
      <w:proofErr w:type="spellStart"/>
      <w:r>
        <w:rPr>
          <w:rFonts w:ascii="Calibri" w:hAnsi="Calibri" w:cs="Calibri"/>
        </w:rPr>
        <w:t>KnowledgePanel</w:t>
      </w:r>
      <w:proofErr w:type="spellEnd"/>
      <w:r>
        <w:rPr>
          <w:rFonts w:ascii="Calibri" w:hAnsi="Calibri" w:cs="Calibri"/>
        </w:rPr>
        <w:t>-sourced)</w:t>
      </w:r>
      <w:r w:rsidRPr="00F46078">
        <w:rPr>
          <w:rFonts w:ascii="Calibri" w:hAnsi="Calibri" w:cs="Calibri"/>
        </w:rPr>
        <w:t xml:space="preserve"> must be invited to participate and cannot volunteer on their own, there may be systematic differences between individuals who choose to join internet </w:t>
      </w:r>
      <w:r>
        <w:rPr>
          <w:rFonts w:ascii="Calibri" w:hAnsi="Calibri" w:cs="Calibri"/>
        </w:rPr>
        <w:t>surveys</w:t>
      </w:r>
      <w:r w:rsidRPr="00F46078">
        <w:rPr>
          <w:rFonts w:ascii="Calibri" w:hAnsi="Calibri" w:cs="Calibri"/>
        </w:rPr>
        <w:t xml:space="preserve"> and the type of individuals who do not wish to participate in </w:t>
      </w:r>
      <w:r>
        <w:rPr>
          <w:rFonts w:ascii="Calibri" w:hAnsi="Calibri" w:cs="Calibri"/>
        </w:rPr>
        <w:t xml:space="preserve">these types of studies over an ongoing timeframe. </w:t>
      </w:r>
      <w:r w:rsidRPr="00F46078">
        <w:rPr>
          <w:rFonts w:ascii="Calibri" w:hAnsi="Calibri" w:cs="Calibri"/>
        </w:rPr>
        <w:t>Therefore, evaluation results must be interpreted with appropriate caution regarding our ability to generalize the findings to the national population of smokers and nonsmokers.</w:t>
      </w:r>
    </w:p>
    <w:p w:rsidR="005E0781" w:rsidRPr="009202E2" w:rsidRDefault="005E0781" w:rsidP="00BB52B0">
      <w:pPr>
        <w:ind w:firstLine="720"/>
        <w:rPr>
          <w:rFonts w:ascii="Calibri" w:hAnsi="Calibri" w:cs="Calibri"/>
          <w:szCs w:val="24"/>
        </w:rPr>
      </w:pPr>
    </w:p>
    <w:p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rPr>
      </w:pPr>
      <w:r w:rsidRPr="00BE3C03">
        <w:rPr>
          <w:rFonts w:ascii="Calibri" w:hAnsi="Calibri" w:cs="Calibri"/>
          <w:b/>
          <w:bCs/>
          <w:szCs w:val="24"/>
        </w:rPr>
        <w:t>B.2</w:t>
      </w:r>
      <w:proofErr w:type="gramStart"/>
      <w:r w:rsidRPr="00BE3C03">
        <w:rPr>
          <w:rFonts w:ascii="Calibri" w:hAnsi="Calibri" w:cs="Calibri"/>
          <w:b/>
          <w:bCs/>
          <w:szCs w:val="24"/>
        </w:rPr>
        <w:t>.  Procedures</w:t>
      </w:r>
      <w:proofErr w:type="gramEnd"/>
      <w:r w:rsidRPr="00BE3C03">
        <w:rPr>
          <w:rFonts w:ascii="Calibri" w:hAnsi="Calibri" w:cs="Calibri"/>
          <w:b/>
          <w:bCs/>
          <w:szCs w:val="24"/>
        </w:rPr>
        <w:t xml:space="preserve"> for the Collection of Information</w:t>
      </w:r>
      <w:bookmarkEnd w:id="8"/>
      <w:bookmarkEnd w:id="9"/>
    </w:p>
    <w:p w:rsidR="00796041"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rsidR="0025215D" w:rsidRDefault="0025215D" w:rsidP="00BD68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ab/>
        <w:t xml:space="preserve">All surveys, regardless of sample source, will be conducted via the </w:t>
      </w:r>
      <w:proofErr w:type="spellStart"/>
      <w:r>
        <w:rPr>
          <w:rFonts w:ascii="Calibri" w:hAnsi="Calibri"/>
          <w:szCs w:val="24"/>
        </w:rPr>
        <w:t>GfK</w:t>
      </w:r>
      <w:proofErr w:type="spellEnd"/>
      <w:r>
        <w:rPr>
          <w:rFonts w:ascii="Calibri" w:hAnsi="Calibri"/>
          <w:szCs w:val="24"/>
        </w:rPr>
        <w:t xml:space="preserve"> </w:t>
      </w:r>
      <w:proofErr w:type="spellStart"/>
      <w:r>
        <w:rPr>
          <w:rFonts w:ascii="Calibri" w:hAnsi="Calibri"/>
          <w:szCs w:val="24"/>
        </w:rPr>
        <w:t>KnowledgePanel</w:t>
      </w:r>
      <w:proofErr w:type="spellEnd"/>
      <w:r>
        <w:rPr>
          <w:rFonts w:ascii="Calibri" w:hAnsi="Calibri"/>
          <w:szCs w:val="24"/>
        </w:rPr>
        <w:t xml:space="preserve"> Web portal for self-administered surveys.</w:t>
      </w:r>
      <w:r w:rsidR="005D69C7">
        <w:rPr>
          <w:rFonts w:ascii="Calibri" w:hAnsi="Calibri"/>
          <w:szCs w:val="24"/>
        </w:rPr>
        <w:t xml:space="preserve">  Surveys will be accessible to respondents any time of day for a designed period. Participants can complete each survey only one time.</w:t>
      </w:r>
    </w:p>
    <w:p w:rsidR="00386E30" w:rsidRDefault="00386E30" w:rsidP="00BD68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7454E5" w:rsidRDefault="0009043B" w:rsidP="00BD68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Pr>
          <w:rFonts w:ascii="Calibri" w:hAnsi="Calibri" w:cs="Calibri"/>
        </w:rPr>
        <w:tab/>
      </w:r>
      <w:r w:rsidR="007454E5" w:rsidRPr="00824350">
        <w:rPr>
          <w:rFonts w:ascii="Calibri" w:hAnsi="Calibri" w:cs="Calibri"/>
        </w:rPr>
        <w:t xml:space="preserve">The first survey will be fielded </w:t>
      </w:r>
      <w:r w:rsidR="007454E5">
        <w:rPr>
          <w:rFonts w:ascii="Calibri" w:hAnsi="Calibri" w:cs="Calibri"/>
          <w:bCs/>
          <w:szCs w:val="24"/>
        </w:rPr>
        <w:t xml:space="preserve">as soon as possible once OMB approval is received </w:t>
      </w:r>
      <w:r w:rsidR="00D73295">
        <w:rPr>
          <w:rFonts w:ascii="Calibri" w:hAnsi="Calibri" w:cs="Calibri"/>
          <w:bCs/>
          <w:szCs w:val="24"/>
        </w:rPr>
        <w:t xml:space="preserve">(see </w:t>
      </w:r>
      <w:r w:rsidR="00D73295" w:rsidRPr="00627D46">
        <w:rPr>
          <w:rFonts w:ascii="Calibri" w:hAnsi="Calibri" w:cs="Calibri"/>
          <w:b/>
          <w:bCs/>
          <w:szCs w:val="24"/>
        </w:rPr>
        <w:t>Attachment C-2</w:t>
      </w:r>
      <w:r w:rsidR="00D73295">
        <w:rPr>
          <w:rFonts w:ascii="Calibri" w:hAnsi="Calibri" w:cs="Calibri"/>
          <w:bCs/>
          <w:szCs w:val="24"/>
        </w:rPr>
        <w:t xml:space="preserve">, Smoker Wave 1 Survey, and </w:t>
      </w:r>
      <w:r w:rsidR="00D73295" w:rsidRPr="00627D46">
        <w:rPr>
          <w:rFonts w:ascii="Calibri" w:hAnsi="Calibri" w:cs="Calibri"/>
          <w:b/>
          <w:bCs/>
          <w:szCs w:val="24"/>
        </w:rPr>
        <w:t>Attachment C-3</w:t>
      </w:r>
      <w:r w:rsidR="00D73295">
        <w:rPr>
          <w:rFonts w:ascii="Calibri" w:hAnsi="Calibri" w:cs="Calibri"/>
          <w:bCs/>
          <w:szCs w:val="24"/>
        </w:rPr>
        <w:t xml:space="preserve">, Nonsmoker Wave 1 Survey).  </w:t>
      </w:r>
      <w:r w:rsidR="00D73295">
        <w:rPr>
          <w:rFonts w:ascii="Calibri" w:hAnsi="Calibri" w:cs="Calibri"/>
          <w:bCs/>
          <w:szCs w:val="24"/>
        </w:rPr>
        <w:lastRenderedPageBreak/>
        <w:t>This timing will promote</w:t>
      </w:r>
      <w:r w:rsidR="007454E5" w:rsidRPr="0022512C">
        <w:rPr>
          <w:rFonts w:ascii="Calibri" w:hAnsi="Calibri" w:cs="Calibri"/>
          <w:bCs/>
          <w:szCs w:val="24"/>
        </w:rPr>
        <w:t xml:space="preserve"> accurate </w:t>
      </w:r>
      <w:r w:rsidR="007454E5" w:rsidRPr="00824350">
        <w:rPr>
          <w:rFonts w:ascii="Calibri" w:hAnsi="Calibri" w:cs="Calibri"/>
        </w:rPr>
        <w:t>assessment of variables of interest</w:t>
      </w:r>
      <w:r w:rsidR="007454E5">
        <w:rPr>
          <w:rFonts w:ascii="Calibri" w:hAnsi="Calibri" w:cs="Calibri"/>
        </w:rPr>
        <w:t>, particularly for capturing respondents' awareness of and reactions to The Campaign</w:t>
      </w:r>
      <w:r w:rsidR="007454E5" w:rsidRPr="00824350">
        <w:rPr>
          <w:rFonts w:ascii="Calibri" w:hAnsi="Calibri" w:cs="Calibri"/>
        </w:rPr>
        <w:t xml:space="preserve">.  These include knowledge, attitudes, and beliefs related to smoking as well as intentions to quit and prior quitting behavior.  Participants who complete the </w:t>
      </w:r>
      <w:r w:rsidR="007454E5">
        <w:rPr>
          <w:rFonts w:ascii="Calibri" w:hAnsi="Calibri" w:cs="Calibri"/>
        </w:rPr>
        <w:t>wave 1</w:t>
      </w:r>
      <w:r w:rsidR="007454E5" w:rsidRPr="00824350">
        <w:rPr>
          <w:rFonts w:ascii="Calibri" w:hAnsi="Calibri" w:cs="Calibri"/>
        </w:rPr>
        <w:t xml:space="preserve"> survey will be surveyed again in a follow-up survey approximately </w:t>
      </w:r>
      <w:r w:rsidR="007454E5">
        <w:rPr>
          <w:rFonts w:ascii="Calibri" w:hAnsi="Calibri" w:cs="Calibri"/>
        </w:rPr>
        <w:t>3 months</w:t>
      </w:r>
      <w:r w:rsidR="007454E5" w:rsidRPr="00824350">
        <w:rPr>
          <w:rFonts w:ascii="Calibri" w:hAnsi="Calibri" w:cs="Calibri"/>
        </w:rPr>
        <w:t xml:space="preserve"> </w:t>
      </w:r>
      <w:r w:rsidR="007454E5">
        <w:rPr>
          <w:rFonts w:ascii="Calibri" w:hAnsi="Calibri" w:cs="Calibri"/>
        </w:rPr>
        <w:t>later</w:t>
      </w:r>
      <w:r w:rsidR="00D73295">
        <w:rPr>
          <w:rFonts w:ascii="Calibri" w:hAnsi="Calibri" w:cs="Calibri"/>
        </w:rPr>
        <w:t xml:space="preserve"> (see </w:t>
      </w:r>
      <w:r w:rsidR="00D73295" w:rsidRPr="00627D46">
        <w:rPr>
          <w:rFonts w:ascii="Calibri" w:hAnsi="Calibri" w:cs="Calibri"/>
          <w:b/>
        </w:rPr>
        <w:t>Attachment C-3</w:t>
      </w:r>
      <w:r w:rsidR="00D73295">
        <w:rPr>
          <w:rFonts w:ascii="Calibri" w:hAnsi="Calibri" w:cs="Calibri"/>
        </w:rPr>
        <w:t xml:space="preserve">, Smoker Follow-up Survey, Waves 2-5 and </w:t>
      </w:r>
      <w:r w:rsidR="00D73295" w:rsidRPr="00627D46">
        <w:rPr>
          <w:rFonts w:ascii="Calibri" w:hAnsi="Calibri" w:cs="Calibri"/>
          <w:b/>
        </w:rPr>
        <w:t>Attachment C-5</w:t>
      </w:r>
      <w:r w:rsidR="00D73295">
        <w:rPr>
          <w:rFonts w:ascii="Calibri" w:hAnsi="Calibri" w:cs="Calibri"/>
        </w:rPr>
        <w:t>, Nonsmoker Follow-up Survey, Waves 2-4)</w:t>
      </w:r>
      <w:r w:rsidR="007454E5" w:rsidRPr="00824350">
        <w:rPr>
          <w:rFonts w:ascii="Calibri" w:hAnsi="Calibri" w:cs="Calibri"/>
        </w:rPr>
        <w:t xml:space="preserve">. </w:t>
      </w:r>
      <w:r w:rsidR="007454E5">
        <w:rPr>
          <w:rFonts w:ascii="Calibri" w:hAnsi="Calibri" w:cs="Calibri"/>
        </w:rPr>
        <w:t xml:space="preserve">This timeframe for follow-up data collection correlates with the duration of The Campaign itself. </w:t>
      </w:r>
      <w:r w:rsidR="007454E5" w:rsidRPr="00824350">
        <w:rPr>
          <w:rFonts w:ascii="Calibri" w:hAnsi="Calibri" w:cs="Calibri"/>
        </w:rPr>
        <w:t xml:space="preserve">This will facilitate analysis of relationships between individuals’ exposure to The Campaign and changes in outcomes </w:t>
      </w:r>
      <w:r w:rsidR="007454E5">
        <w:rPr>
          <w:rFonts w:ascii="Calibri" w:hAnsi="Calibri" w:cs="Calibri"/>
        </w:rPr>
        <w:t>that are relevant to the evaluation</w:t>
      </w:r>
      <w:r w:rsidR="007454E5" w:rsidRPr="00824350">
        <w:rPr>
          <w:rFonts w:ascii="Calibri" w:hAnsi="Calibri" w:cs="Calibri"/>
        </w:rPr>
        <w:t>.</w:t>
      </w:r>
      <w:r w:rsidR="009E0960">
        <w:rPr>
          <w:rFonts w:ascii="Calibri" w:hAnsi="Calibri" w:cs="Calibri"/>
        </w:rPr>
        <w:t xml:space="preserve"> </w:t>
      </w:r>
      <w:r w:rsidR="007454E5">
        <w:rPr>
          <w:rFonts w:ascii="Calibri" w:hAnsi="Calibri" w:cs="Calibri"/>
        </w:rPr>
        <w:t>Subsequent follow-up surveys (3 for smokers, 2 for nonsmokers) will occur on a quarterly basis after the initial wave 1 and wave 2 surveys.</w:t>
      </w:r>
    </w:p>
    <w:p w:rsidR="00627D46" w:rsidRDefault="00627D46" w:rsidP="00BD68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p>
    <w:p w:rsidR="00627D46" w:rsidRDefault="00627D46" w:rsidP="00BD68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Pr>
          <w:rFonts w:ascii="Calibri" w:hAnsi="Calibri" w:cs="Calibri"/>
        </w:rPr>
        <w:tab/>
        <w:t>All respondents will be asked to complete an online screening survey (</w:t>
      </w:r>
      <w:r w:rsidRPr="00627D46">
        <w:rPr>
          <w:rFonts w:ascii="Calibri" w:hAnsi="Calibri" w:cs="Calibri"/>
          <w:b/>
        </w:rPr>
        <w:t>Attachment C-1</w:t>
      </w:r>
      <w:r>
        <w:rPr>
          <w:rFonts w:ascii="Calibri" w:hAnsi="Calibri" w:cs="Calibri"/>
        </w:rPr>
        <w:t>)</w:t>
      </w:r>
      <w:r w:rsidR="00B06839">
        <w:rPr>
          <w:rFonts w:ascii="Calibri" w:hAnsi="Calibri" w:cs="Calibri"/>
        </w:rPr>
        <w:t xml:space="preserve"> to verify eligibility and assign the respondent to the appropriate survey instrument (smoker or nonsmoker)</w:t>
      </w:r>
      <w:r>
        <w:rPr>
          <w:rFonts w:ascii="Calibri" w:hAnsi="Calibri" w:cs="Calibri"/>
        </w:rPr>
        <w:t>. However, because respondents will be drawn from two sources, procedures supporting in</w:t>
      </w:r>
      <w:r w:rsidR="00520D27">
        <w:rPr>
          <w:rFonts w:ascii="Calibri" w:hAnsi="Calibri" w:cs="Calibri"/>
        </w:rPr>
        <w:t>itial recruitment and later</w:t>
      </w:r>
      <w:r>
        <w:rPr>
          <w:rFonts w:ascii="Calibri" w:hAnsi="Calibri" w:cs="Calibri"/>
        </w:rPr>
        <w:t xml:space="preserve"> follow-up are slightly different, and are described separately below. </w:t>
      </w:r>
      <w:r w:rsidR="00DC0F21">
        <w:rPr>
          <w:rFonts w:ascii="Calibri" w:hAnsi="Calibri" w:cs="Calibri"/>
        </w:rPr>
        <w:t xml:space="preserve">ABS-sourced participants will be initially contacted by advance letter.  </w:t>
      </w:r>
      <w:proofErr w:type="spellStart"/>
      <w:r w:rsidR="00DC0F21">
        <w:rPr>
          <w:rFonts w:ascii="Calibri" w:hAnsi="Calibri"/>
          <w:szCs w:val="24"/>
        </w:rPr>
        <w:t>GfK</w:t>
      </w:r>
      <w:proofErr w:type="spellEnd"/>
      <w:r w:rsidR="00DC0F21">
        <w:rPr>
          <w:rFonts w:ascii="Calibri" w:hAnsi="Calibri"/>
          <w:szCs w:val="24"/>
        </w:rPr>
        <w:t xml:space="preserve"> </w:t>
      </w:r>
      <w:proofErr w:type="spellStart"/>
      <w:r w:rsidR="00DC0F21">
        <w:rPr>
          <w:rFonts w:ascii="Calibri" w:hAnsi="Calibri"/>
          <w:szCs w:val="24"/>
        </w:rPr>
        <w:t>KnowledgePanel</w:t>
      </w:r>
      <w:proofErr w:type="spellEnd"/>
      <w:r w:rsidR="00DC0F21">
        <w:rPr>
          <w:rFonts w:ascii="Calibri" w:hAnsi="Calibri"/>
          <w:szCs w:val="24"/>
        </w:rPr>
        <w:t xml:space="preserve"> </w:t>
      </w:r>
      <w:r w:rsidR="00DC0F21">
        <w:rPr>
          <w:rFonts w:ascii="Calibri" w:hAnsi="Calibri" w:cs="Calibri"/>
        </w:rPr>
        <w:t xml:space="preserve">panel participants will be initially contacted by email.  </w:t>
      </w:r>
    </w:p>
    <w:p w:rsidR="0091438E" w:rsidRDefault="00FD6DF5" w:rsidP="00FD6DF5">
      <w:pPr>
        <w:numPr>
          <w:ilvl w:val="12"/>
          <w:numId w:val="0"/>
        </w:numPr>
        <w:tabs>
          <w:tab w:val="left" w:pos="0"/>
        </w:tabs>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79149A" w:rsidRPr="0079149A" w:rsidRDefault="0079149A" w:rsidP="00BB52B0">
      <w:pPr>
        <w:pStyle w:val="bodytextpsg"/>
        <w:spacing w:line="240" w:lineRule="auto"/>
        <w:ind w:firstLine="0"/>
        <w:contextualSpacing/>
        <w:rPr>
          <w:rFonts w:ascii="Calibri" w:hAnsi="Calibri" w:cs="Calibri"/>
          <w:u w:val="single"/>
        </w:rPr>
      </w:pPr>
      <w:r w:rsidRPr="0079149A">
        <w:rPr>
          <w:rFonts w:ascii="Calibri" w:hAnsi="Calibri" w:cs="Calibri"/>
          <w:u w:val="single"/>
        </w:rPr>
        <w:t>ABS-Sourced Participants</w:t>
      </w:r>
    </w:p>
    <w:p w:rsidR="0079149A" w:rsidRDefault="005C3328" w:rsidP="00BB52B0">
      <w:pPr>
        <w:pStyle w:val="BodyText1"/>
        <w:spacing w:line="240" w:lineRule="auto"/>
        <w:ind w:firstLine="720"/>
        <w:contextualSpacing/>
        <w:rPr>
          <w:rFonts w:ascii="Calibri" w:hAnsi="Calibri"/>
          <w:sz w:val="24"/>
          <w:szCs w:val="24"/>
        </w:rPr>
      </w:pPr>
      <w:r>
        <w:rPr>
          <w:rFonts w:ascii="Calibri" w:hAnsi="Calibri"/>
          <w:sz w:val="24"/>
          <w:szCs w:val="24"/>
        </w:rPr>
        <w:t xml:space="preserve">Recruitment of the ABS-sourced sample will parallel recruitment methods </w:t>
      </w:r>
      <w:r w:rsidR="0040465C">
        <w:rPr>
          <w:rFonts w:ascii="Calibri" w:hAnsi="Calibri"/>
          <w:sz w:val="24"/>
          <w:szCs w:val="24"/>
        </w:rPr>
        <w:t>used for</w:t>
      </w:r>
      <w:r w:rsidR="0079149A" w:rsidRPr="0079149A">
        <w:rPr>
          <w:rFonts w:ascii="Calibri" w:hAnsi="Calibri"/>
          <w:sz w:val="24"/>
          <w:szCs w:val="24"/>
        </w:rPr>
        <w:t xml:space="preserve"> the existing </w:t>
      </w:r>
      <w:proofErr w:type="spellStart"/>
      <w:r w:rsidR="008D55F1">
        <w:rPr>
          <w:rFonts w:ascii="Calibri" w:hAnsi="Calibri"/>
          <w:sz w:val="24"/>
          <w:szCs w:val="24"/>
        </w:rPr>
        <w:t>KnowledgePanel</w:t>
      </w:r>
      <w:proofErr w:type="spellEnd"/>
      <w:r>
        <w:rPr>
          <w:rFonts w:ascii="Calibri" w:hAnsi="Calibri"/>
          <w:sz w:val="24"/>
          <w:szCs w:val="24"/>
        </w:rPr>
        <w:t>.</w:t>
      </w:r>
      <w:r w:rsidR="0079149A" w:rsidRPr="0079149A">
        <w:rPr>
          <w:rFonts w:ascii="Calibri" w:hAnsi="Calibri"/>
          <w:sz w:val="24"/>
          <w:szCs w:val="24"/>
        </w:rPr>
        <w:t xml:space="preserve"> </w:t>
      </w:r>
      <w:r>
        <w:rPr>
          <w:rFonts w:ascii="Calibri" w:hAnsi="Calibri"/>
          <w:sz w:val="24"/>
          <w:szCs w:val="24"/>
        </w:rPr>
        <w:t>P</w:t>
      </w:r>
      <w:r w:rsidR="0079149A" w:rsidRPr="0079149A">
        <w:rPr>
          <w:rFonts w:ascii="Calibri" w:hAnsi="Calibri"/>
          <w:sz w:val="24"/>
          <w:szCs w:val="24"/>
        </w:rPr>
        <w:t xml:space="preserve">ersons residing at randomly sampled addresses will be invited to join the </w:t>
      </w:r>
      <w:r w:rsidR="008D55F1">
        <w:rPr>
          <w:rFonts w:ascii="Calibri" w:hAnsi="Calibri"/>
          <w:sz w:val="24"/>
          <w:szCs w:val="24"/>
        </w:rPr>
        <w:t>study</w:t>
      </w:r>
      <w:r w:rsidR="0079149A" w:rsidRPr="0079149A">
        <w:rPr>
          <w:rFonts w:ascii="Calibri" w:hAnsi="Calibri"/>
          <w:sz w:val="24"/>
          <w:szCs w:val="24"/>
        </w:rPr>
        <w:t xml:space="preserve"> via a series of mailings. Specifically, the ABS sample will be sent an advance letter </w:t>
      </w:r>
      <w:r w:rsidR="002F51A3" w:rsidRPr="003C4F80">
        <w:rPr>
          <w:rFonts w:ascii="Calibri" w:hAnsi="Calibri"/>
          <w:sz w:val="24"/>
          <w:szCs w:val="24"/>
        </w:rPr>
        <w:t>(</w:t>
      </w:r>
      <w:r w:rsidR="002F51A3" w:rsidRPr="003C4F80">
        <w:rPr>
          <w:rFonts w:ascii="Calibri" w:hAnsi="Calibri"/>
          <w:b/>
          <w:sz w:val="24"/>
          <w:szCs w:val="24"/>
        </w:rPr>
        <w:t xml:space="preserve">Attachment </w:t>
      </w:r>
      <w:r w:rsidR="00DB6095" w:rsidRPr="003C4F80">
        <w:rPr>
          <w:rFonts w:ascii="Calibri" w:hAnsi="Calibri"/>
          <w:b/>
          <w:sz w:val="24"/>
          <w:szCs w:val="24"/>
        </w:rPr>
        <w:t>G-1</w:t>
      </w:r>
      <w:r w:rsidR="002F51A3" w:rsidRPr="003C4F80">
        <w:rPr>
          <w:rFonts w:ascii="Calibri" w:hAnsi="Calibri"/>
          <w:sz w:val="24"/>
          <w:szCs w:val="24"/>
        </w:rPr>
        <w:t xml:space="preserve">) </w:t>
      </w:r>
      <w:r w:rsidR="0079149A" w:rsidRPr="003C4F80">
        <w:rPr>
          <w:rFonts w:ascii="Calibri" w:hAnsi="Calibri"/>
          <w:sz w:val="24"/>
          <w:szCs w:val="24"/>
        </w:rPr>
        <w:t xml:space="preserve">that describes the study, the length of commitment to the </w:t>
      </w:r>
      <w:r w:rsidR="00CE4C9A">
        <w:rPr>
          <w:rFonts w:ascii="Calibri" w:hAnsi="Calibri"/>
          <w:sz w:val="24"/>
          <w:szCs w:val="24"/>
        </w:rPr>
        <w:t>cohort</w:t>
      </w:r>
      <w:r w:rsidR="0079149A" w:rsidRPr="003C4F80">
        <w:rPr>
          <w:rFonts w:ascii="Calibri" w:hAnsi="Calibri"/>
          <w:sz w:val="24"/>
          <w:szCs w:val="24"/>
        </w:rPr>
        <w:t>, available incentives, and the overall purposes of the study. CDC</w:t>
      </w:r>
      <w:r w:rsidR="008D55F1" w:rsidRPr="003C4F80">
        <w:rPr>
          <w:rFonts w:ascii="Calibri" w:hAnsi="Calibri"/>
          <w:sz w:val="24"/>
          <w:szCs w:val="24"/>
        </w:rPr>
        <w:t xml:space="preserve"> will</w:t>
      </w:r>
      <w:r w:rsidR="0079149A" w:rsidRPr="003C4F80">
        <w:rPr>
          <w:rFonts w:ascii="Calibri" w:hAnsi="Calibri"/>
          <w:sz w:val="24"/>
          <w:szCs w:val="24"/>
        </w:rPr>
        <w:t xml:space="preserve"> be prominently identified as the sole sponsor of the survey effort in all recruitment materials to encourage study cooperation</w:t>
      </w:r>
      <w:r w:rsidR="00D82A5A">
        <w:rPr>
          <w:rFonts w:ascii="Calibri" w:hAnsi="Calibri"/>
          <w:sz w:val="24"/>
          <w:szCs w:val="24"/>
        </w:rPr>
        <w:t>.</w:t>
      </w:r>
    </w:p>
    <w:p w:rsidR="00BB52B0" w:rsidRPr="003C4F80" w:rsidRDefault="00BB52B0" w:rsidP="00BB52B0">
      <w:pPr>
        <w:pStyle w:val="BodyText1"/>
        <w:spacing w:line="240" w:lineRule="auto"/>
        <w:ind w:firstLine="720"/>
        <w:contextualSpacing/>
        <w:rPr>
          <w:rFonts w:ascii="Calibri" w:hAnsi="Calibri"/>
          <w:sz w:val="24"/>
          <w:szCs w:val="24"/>
        </w:rPr>
      </w:pPr>
    </w:p>
    <w:p w:rsidR="00BB52B0" w:rsidRPr="0079149A" w:rsidRDefault="0079149A" w:rsidP="00BB52B0">
      <w:pPr>
        <w:pStyle w:val="BodyText1"/>
        <w:spacing w:line="240" w:lineRule="auto"/>
        <w:ind w:firstLine="720"/>
        <w:contextualSpacing/>
        <w:rPr>
          <w:rFonts w:ascii="Calibri" w:hAnsi="Calibri"/>
          <w:sz w:val="24"/>
          <w:szCs w:val="24"/>
        </w:rPr>
      </w:pPr>
      <w:r w:rsidRPr="003C4F80">
        <w:rPr>
          <w:rFonts w:ascii="Calibri" w:hAnsi="Calibri"/>
          <w:sz w:val="24"/>
          <w:szCs w:val="24"/>
        </w:rPr>
        <w:t xml:space="preserve">Invited households that receive the advance letter will be able to join the </w:t>
      </w:r>
      <w:r w:rsidR="008D55F1" w:rsidRPr="003C4F80">
        <w:rPr>
          <w:rFonts w:ascii="Calibri" w:hAnsi="Calibri"/>
          <w:sz w:val="24"/>
          <w:szCs w:val="24"/>
        </w:rPr>
        <w:t>study</w:t>
      </w:r>
      <w:r w:rsidRPr="003C4F80">
        <w:rPr>
          <w:rFonts w:ascii="Calibri" w:hAnsi="Calibri"/>
          <w:sz w:val="24"/>
          <w:szCs w:val="24"/>
        </w:rPr>
        <w:t xml:space="preserve"> by going to a designated </w:t>
      </w:r>
      <w:r w:rsidR="008D55F1" w:rsidRPr="003C4F80">
        <w:rPr>
          <w:rFonts w:ascii="Calibri" w:hAnsi="Calibri"/>
          <w:sz w:val="24"/>
          <w:szCs w:val="24"/>
        </w:rPr>
        <w:t>study</w:t>
      </w:r>
      <w:r w:rsidRPr="003C4F80">
        <w:rPr>
          <w:rFonts w:ascii="Calibri" w:hAnsi="Calibri"/>
          <w:sz w:val="24"/>
          <w:szCs w:val="24"/>
        </w:rPr>
        <w:t xml:space="preserve"> Website </w:t>
      </w:r>
      <w:r w:rsidR="005C3328">
        <w:rPr>
          <w:rFonts w:ascii="Calibri" w:hAnsi="Calibri"/>
          <w:sz w:val="24"/>
          <w:szCs w:val="24"/>
        </w:rPr>
        <w:t>where the study screener can be accessed and completed</w:t>
      </w:r>
      <w:r w:rsidRPr="003C4F80">
        <w:rPr>
          <w:rFonts w:ascii="Calibri" w:hAnsi="Calibri"/>
          <w:sz w:val="24"/>
          <w:szCs w:val="24"/>
        </w:rPr>
        <w:t xml:space="preserve">. After initially accepting the invitation to join the </w:t>
      </w:r>
      <w:r w:rsidR="008D55F1" w:rsidRPr="003C4F80">
        <w:rPr>
          <w:rFonts w:ascii="Calibri" w:hAnsi="Calibri"/>
          <w:sz w:val="24"/>
          <w:szCs w:val="24"/>
        </w:rPr>
        <w:t>study</w:t>
      </w:r>
      <w:r w:rsidRPr="003C4F80">
        <w:rPr>
          <w:rFonts w:ascii="Calibri" w:hAnsi="Calibri"/>
          <w:sz w:val="24"/>
          <w:szCs w:val="24"/>
        </w:rPr>
        <w:t xml:space="preserve">, respondents will then complete an online </w:t>
      </w:r>
      <w:r w:rsidR="002F51A3" w:rsidRPr="003C4F80">
        <w:rPr>
          <w:rFonts w:ascii="Calibri" w:hAnsi="Calibri"/>
          <w:sz w:val="24"/>
          <w:szCs w:val="24"/>
        </w:rPr>
        <w:t>screening</w:t>
      </w:r>
      <w:r w:rsidRPr="003C4F80">
        <w:rPr>
          <w:rFonts w:ascii="Calibri" w:hAnsi="Calibri"/>
          <w:sz w:val="24"/>
          <w:szCs w:val="24"/>
        </w:rPr>
        <w:t xml:space="preserve"> survey</w:t>
      </w:r>
      <w:r w:rsidR="002F51A3" w:rsidRPr="003C4F80">
        <w:rPr>
          <w:rFonts w:ascii="Calibri" w:hAnsi="Calibri"/>
          <w:sz w:val="24"/>
          <w:szCs w:val="24"/>
        </w:rPr>
        <w:t xml:space="preserve"> (</w:t>
      </w:r>
      <w:r w:rsidR="002F51A3" w:rsidRPr="003C4F80">
        <w:rPr>
          <w:rFonts w:ascii="Calibri" w:hAnsi="Calibri"/>
          <w:b/>
          <w:sz w:val="24"/>
          <w:szCs w:val="24"/>
        </w:rPr>
        <w:t xml:space="preserve">Attachment </w:t>
      </w:r>
      <w:r w:rsidR="007F0A23">
        <w:rPr>
          <w:rFonts w:ascii="Calibri" w:hAnsi="Calibri"/>
          <w:b/>
          <w:sz w:val="24"/>
          <w:szCs w:val="24"/>
        </w:rPr>
        <w:t>C</w:t>
      </w:r>
      <w:r w:rsidR="00DB6095" w:rsidRPr="003C4F80">
        <w:rPr>
          <w:rFonts w:ascii="Calibri" w:hAnsi="Calibri"/>
          <w:b/>
          <w:sz w:val="24"/>
          <w:szCs w:val="24"/>
        </w:rPr>
        <w:t>-1</w:t>
      </w:r>
      <w:r w:rsidR="002F51A3" w:rsidRPr="003C4F80">
        <w:rPr>
          <w:rFonts w:ascii="Calibri" w:hAnsi="Calibri"/>
          <w:sz w:val="24"/>
          <w:szCs w:val="24"/>
        </w:rPr>
        <w:t>)</w:t>
      </w:r>
      <w:r w:rsidRPr="003C4F80">
        <w:rPr>
          <w:rFonts w:ascii="Calibri" w:hAnsi="Calibri"/>
          <w:sz w:val="24"/>
          <w:szCs w:val="24"/>
        </w:rPr>
        <w:t xml:space="preserve"> to</w:t>
      </w:r>
      <w:r w:rsidRPr="0079149A">
        <w:rPr>
          <w:rFonts w:ascii="Calibri" w:hAnsi="Calibri"/>
          <w:sz w:val="24"/>
          <w:szCs w:val="24"/>
        </w:rPr>
        <w:t xml:space="preserve"> initiate their </w:t>
      </w:r>
      <w:r w:rsidR="008D55F1">
        <w:rPr>
          <w:rFonts w:ascii="Calibri" w:hAnsi="Calibri"/>
          <w:sz w:val="24"/>
          <w:szCs w:val="24"/>
        </w:rPr>
        <w:t>cohort</w:t>
      </w:r>
      <w:r w:rsidRPr="0079149A">
        <w:rPr>
          <w:rFonts w:ascii="Calibri" w:hAnsi="Calibri"/>
          <w:sz w:val="24"/>
          <w:szCs w:val="24"/>
        </w:rPr>
        <w:t xml:space="preserve"> tenure. The </w:t>
      </w:r>
      <w:r w:rsidR="008D55F1">
        <w:rPr>
          <w:rFonts w:ascii="Calibri" w:hAnsi="Calibri"/>
          <w:sz w:val="24"/>
          <w:szCs w:val="24"/>
        </w:rPr>
        <w:t>screening</w:t>
      </w:r>
      <w:r w:rsidRPr="0079149A">
        <w:rPr>
          <w:rFonts w:ascii="Calibri" w:hAnsi="Calibri"/>
          <w:sz w:val="24"/>
          <w:szCs w:val="24"/>
        </w:rPr>
        <w:t xml:space="preserve"> survey will require a PIN that will be supplied to the respondent in the advance letter. </w:t>
      </w:r>
      <w:r w:rsidR="002F51A3">
        <w:rPr>
          <w:rFonts w:ascii="Calibri" w:hAnsi="Calibri"/>
          <w:sz w:val="24"/>
          <w:szCs w:val="24"/>
        </w:rPr>
        <w:t>Households that do not respond to the advance letter will be mailed up to 2 post card reminders about the study</w:t>
      </w:r>
      <w:r w:rsidR="00D82A5A">
        <w:rPr>
          <w:rFonts w:ascii="Calibri" w:hAnsi="Calibri"/>
          <w:sz w:val="24"/>
          <w:szCs w:val="24"/>
        </w:rPr>
        <w:t xml:space="preserve"> (</w:t>
      </w:r>
      <w:r w:rsidR="00D82A5A" w:rsidRPr="00BD6896">
        <w:rPr>
          <w:rFonts w:ascii="Calibri" w:hAnsi="Calibri"/>
          <w:b/>
          <w:sz w:val="24"/>
          <w:szCs w:val="24"/>
        </w:rPr>
        <w:t>Attachment G-3</w:t>
      </w:r>
      <w:r w:rsidR="00D82A5A">
        <w:rPr>
          <w:rFonts w:ascii="Calibri" w:hAnsi="Calibri"/>
          <w:sz w:val="24"/>
          <w:szCs w:val="24"/>
        </w:rPr>
        <w:t>)</w:t>
      </w:r>
      <w:r w:rsidR="002F51A3">
        <w:rPr>
          <w:rFonts w:ascii="Calibri" w:hAnsi="Calibri"/>
          <w:sz w:val="24"/>
          <w:szCs w:val="24"/>
        </w:rPr>
        <w:t xml:space="preserve">. Each post card will contain brief information about the study, will remind invitees of the importance of responding, and will provide the aforementioned PIN and Website for accessing the survey online. </w:t>
      </w:r>
      <w:bookmarkStart w:id="10" w:name="_Toc330997649"/>
    </w:p>
    <w:p w:rsidR="00BB52B0" w:rsidRPr="0079149A" w:rsidRDefault="00BB52B0" w:rsidP="00BD6896">
      <w:pPr>
        <w:pStyle w:val="BodyText1"/>
        <w:spacing w:line="240" w:lineRule="auto"/>
        <w:contextualSpacing/>
        <w:rPr>
          <w:rFonts w:ascii="Calibri" w:hAnsi="Calibri"/>
          <w:sz w:val="24"/>
          <w:szCs w:val="24"/>
        </w:rPr>
      </w:pPr>
      <w:bookmarkStart w:id="11" w:name="_Toc330997651"/>
      <w:bookmarkEnd w:id="10"/>
    </w:p>
    <w:bookmarkEnd w:id="11"/>
    <w:p w:rsidR="0079149A" w:rsidRDefault="00D104DC" w:rsidP="00623F73">
      <w:pPr>
        <w:pStyle w:val="bodytextpsg"/>
        <w:spacing w:line="240" w:lineRule="auto"/>
        <w:ind w:firstLine="0"/>
        <w:contextualSpacing/>
        <w:rPr>
          <w:rFonts w:ascii="Calibri" w:hAnsi="Calibri" w:cs="Calibri"/>
          <w:u w:val="single"/>
        </w:rPr>
      </w:pPr>
      <w:proofErr w:type="spellStart"/>
      <w:r w:rsidRPr="00D104DC">
        <w:rPr>
          <w:rFonts w:ascii="Calibri" w:hAnsi="Calibri" w:cs="Calibri"/>
          <w:u w:val="single"/>
        </w:rPr>
        <w:t>KnowledgePanel</w:t>
      </w:r>
      <w:proofErr w:type="spellEnd"/>
      <w:r w:rsidRPr="00D104DC">
        <w:rPr>
          <w:rFonts w:ascii="Calibri" w:hAnsi="Calibri" w:cs="Calibri"/>
          <w:u w:val="single"/>
        </w:rPr>
        <w:t xml:space="preserve"> Participants</w:t>
      </w:r>
    </w:p>
    <w:p w:rsidR="0009043B" w:rsidRPr="00623F73" w:rsidRDefault="0009043B" w:rsidP="00623F73">
      <w:pPr>
        <w:pStyle w:val="bodytextpsg"/>
        <w:spacing w:line="240" w:lineRule="auto"/>
        <w:ind w:firstLine="0"/>
        <w:contextualSpacing/>
        <w:rPr>
          <w:rFonts w:ascii="Calibri" w:hAnsi="Calibri" w:cs="Calibri"/>
          <w:u w:val="single"/>
        </w:rPr>
      </w:pPr>
    </w:p>
    <w:p w:rsidR="00796041" w:rsidRPr="00BE3C03" w:rsidRDefault="00B050A8" w:rsidP="00BB52B0">
      <w:pPr>
        <w:pStyle w:val="bodytextpsg"/>
        <w:spacing w:line="240" w:lineRule="auto"/>
        <w:rPr>
          <w:rFonts w:ascii="Calibri" w:hAnsi="Calibri" w:cs="Calibri"/>
        </w:rPr>
      </w:pPr>
      <w:r>
        <w:rPr>
          <w:rFonts w:ascii="Calibri" w:hAnsi="Calibri" w:cs="Calibri"/>
        </w:rPr>
        <w:t xml:space="preserve">Sampled KP participants </w:t>
      </w:r>
      <w:r w:rsidR="00796041" w:rsidRPr="00BE3C03">
        <w:rPr>
          <w:rFonts w:ascii="Calibri" w:hAnsi="Calibri" w:cs="Calibri"/>
        </w:rPr>
        <w:t xml:space="preserve">will receive email notification that the survey is available for completion. </w:t>
      </w:r>
      <w:proofErr w:type="spellStart"/>
      <w:r w:rsidR="00796041" w:rsidRPr="00BE3C03">
        <w:rPr>
          <w:rFonts w:ascii="Calibri" w:hAnsi="Calibri" w:cs="Calibri"/>
        </w:rPr>
        <w:t>Nonrespondents</w:t>
      </w:r>
      <w:proofErr w:type="spellEnd"/>
      <w:r w:rsidR="00796041" w:rsidRPr="00BE3C03">
        <w:rPr>
          <w:rFonts w:ascii="Calibri" w:hAnsi="Calibri" w:cs="Calibri"/>
        </w:rPr>
        <w:t xml:space="preserve"> will receive two e-mail r</w:t>
      </w:r>
      <w:r>
        <w:rPr>
          <w:rFonts w:ascii="Calibri" w:hAnsi="Calibri" w:cs="Calibri"/>
        </w:rPr>
        <w:t>eminders</w:t>
      </w:r>
      <w:r w:rsidR="00796041" w:rsidRPr="00BE3C03">
        <w:rPr>
          <w:rFonts w:ascii="Calibri" w:hAnsi="Calibri" w:cs="Calibri"/>
        </w:rPr>
        <w:t xml:space="preserve"> requesting their participation in the survey. See </w:t>
      </w:r>
      <w:r w:rsidR="00796041" w:rsidRPr="003C4F80">
        <w:rPr>
          <w:rFonts w:ascii="Calibri" w:hAnsi="Calibri" w:cs="Calibri"/>
          <w:b/>
          <w:bCs/>
        </w:rPr>
        <w:t xml:space="preserve">Attachment </w:t>
      </w:r>
      <w:r w:rsidR="00DB6095" w:rsidRPr="003C4F80">
        <w:rPr>
          <w:rFonts w:ascii="Calibri" w:hAnsi="Calibri" w:cs="Calibri"/>
          <w:b/>
          <w:bCs/>
        </w:rPr>
        <w:t>G-2</w:t>
      </w:r>
      <w:r w:rsidR="00796041" w:rsidRPr="003C4F80">
        <w:rPr>
          <w:rFonts w:ascii="Calibri" w:hAnsi="Calibri" w:cs="Calibri"/>
        </w:rPr>
        <w:t xml:space="preserve"> for study email notifications</w:t>
      </w:r>
      <w:r w:rsidR="003C4F80" w:rsidRPr="003C4F80">
        <w:rPr>
          <w:rFonts w:ascii="Calibri" w:hAnsi="Calibri" w:cs="Calibri"/>
        </w:rPr>
        <w:t xml:space="preserve"> for the KnowledgePanel sample</w:t>
      </w:r>
      <w:r w:rsidR="00796041" w:rsidRPr="003C4F80">
        <w:rPr>
          <w:rFonts w:ascii="Calibri" w:hAnsi="Calibri" w:cs="Calibri"/>
        </w:rPr>
        <w:t xml:space="preserve">. </w:t>
      </w:r>
      <w:r w:rsidR="005C3328">
        <w:rPr>
          <w:rFonts w:ascii="Calibri" w:hAnsi="Calibri" w:cs="Calibri"/>
        </w:rPr>
        <w:t>The email notifications contain links to the online survey screening questionnaire that is used to determine study eligibility</w:t>
      </w:r>
      <w:r w:rsidR="00CF02C9" w:rsidRPr="003C4F80">
        <w:rPr>
          <w:rFonts w:ascii="Calibri" w:hAnsi="Calibri" w:cs="Calibri"/>
        </w:rPr>
        <w:t xml:space="preserve"> (</w:t>
      </w:r>
      <w:r w:rsidR="00CF02C9" w:rsidRPr="003C4F80">
        <w:rPr>
          <w:rFonts w:ascii="Calibri" w:hAnsi="Calibri" w:cs="Calibri"/>
          <w:b/>
        </w:rPr>
        <w:t xml:space="preserve">Attachment </w:t>
      </w:r>
      <w:r w:rsidR="00680E8D">
        <w:rPr>
          <w:rFonts w:ascii="Calibri" w:hAnsi="Calibri" w:cs="Calibri"/>
          <w:b/>
        </w:rPr>
        <w:t>C</w:t>
      </w:r>
      <w:r w:rsidR="00DB6095" w:rsidRPr="003C4F80">
        <w:rPr>
          <w:rFonts w:ascii="Calibri" w:hAnsi="Calibri" w:cs="Calibri"/>
          <w:b/>
        </w:rPr>
        <w:t>-1</w:t>
      </w:r>
      <w:r w:rsidR="00CF02C9" w:rsidRPr="003C4F80">
        <w:rPr>
          <w:rFonts w:ascii="Calibri" w:hAnsi="Calibri" w:cs="Calibri"/>
        </w:rPr>
        <w:t>)</w:t>
      </w:r>
      <w:r w:rsidR="00B06839">
        <w:rPr>
          <w:rFonts w:ascii="Calibri" w:hAnsi="Calibri" w:cs="Calibri"/>
        </w:rPr>
        <w:t>.</w:t>
      </w:r>
      <w:r w:rsidR="00DC0F21">
        <w:rPr>
          <w:rFonts w:ascii="Calibri" w:hAnsi="Calibri" w:cs="Calibri"/>
        </w:rPr>
        <w:t xml:space="preserve"> </w:t>
      </w:r>
      <w:r w:rsidR="00AC62D9">
        <w:rPr>
          <w:rFonts w:ascii="Calibri" w:hAnsi="Calibri" w:cs="Calibri"/>
        </w:rPr>
        <w:t xml:space="preserve"> </w:t>
      </w:r>
      <w:r w:rsidR="00796041" w:rsidRPr="00BE3C03">
        <w:rPr>
          <w:rFonts w:ascii="Calibri" w:hAnsi="Calibri" w:cs="Calibri"/>
        </w:rPr>
        <w:t xml:space="preserve">Informed consent will be sought from </w:t>
      </w:r>
      <w:r w:rsidR="00796041" w:rsidRPr="00BE3C03">
        <w:rPr>
          <w:rFonts w:ascii="Calibri" w:hAnsi="Calibri" w:cs="Calibri"/>
        </w:rPr>
        <w:lastRenderedPageBreak/>
        <w:t xml:space="preserve">participants for participation in the Web survey. Participants will consent by selecting the appropriate link on the Web screen. A detailed description of </w:t>
      </w:r>
      <w:r w:rsidR="003C4F80" w:rsidRPr="008B293B">
        <w:rPr>
          <w:rFonts w:ascii="Calibri" w:eastAsia="MS Mincho" w:hAnsi="Calibri"/>
          <w:szCs w:val="24"/>
        </w:rPr>
        <w:t>KnowledgePanel</w:t>
      </w:r>
      <w:r w:rsidR="00796041" w:rsidRPr="008B293B">
        <w:rPr>
          <w:rFonts w:ascii="Calibri" w:eastAsia="MS Mincho" w:hAnsi="Calibri"/>
          <w:szCs w:val="24"/>
        </w:rPr>
        <w:t xml:space="preserve"> recruitment methodology is provided with this submission</w:t>
      </w:r>
      <w:r w:rsidR="00796041" w:rsidRPr="00BE3C03">
        <w:rPr>
          <w:rFonts w:ascii="Calibri" w:hAnsi="Calibri" w:cs="Calibri"/>
        </w:rPr>
        <w:t xml:space="preserve"> </w:t>
      </w:r>
      <w:r w:rsidR="00796041" w:rsidRPr="003C4F80">
        <w:rPr>
          <w:rFonts w:ascii="Calibri" w:hAnsi="Calibri" w:cs="Calibri"/>
        </w:rPr>
        <w:t>(</w:t>
      </w:r>
      <w:r w:rsidR="00796041" w:rsidRPr="003C4F80">
        <w:rPr>
          <w:rFonts w:ascii="Calibri" w:hAnsi="Calibri" w:cs="Calibri"/>
          <w:b/>
          <w:bCs/>
        </w:rPr>
        <w:t xml:space="preserve">Attachment </w:t>
      </w:r>
      <w:r w:rsidR="00680E8D">
        <w:rPr>
          <w:rFonts w:ascii="Calibri" w:hAnsi="Calibri" w:cs="Calibri"/>
          <w:b/>
          <w:bCs/>
        </w:rPr>
        <w:t>D</w:t>
      </w:r>
      <w:r w:rsidR="00DB6095" w:rsidRPr="003C4F80">
        <w:rPr>
          <w:rFonts w:ascii="Calibri" w:hAnsi="Calibri" w:cs="Calibri"/>
          <w:b/>
          <w:bCs/>
        </w:rPr>
        <w:t>-1</w:t>
      </w:r>
      <w:r w:rsidR="00796041" w:rsidRPr="003C4F80">
        <w:rPr>
          <w:rFonts w:ascii="Calibri" w:hAnsi="Calibri" w:cs="Calibri"/>
        </w:rPr>
        <w:t>).</w:t>
      </w:r>
    </w:p>
    <w:p w:rsidR="008150F8" w:rsidRPr="00BE3C03" w:rsidRDefault="008150F8" w:rsidP="00BB52B0">
      <w:pPr>
        <w:pStyle w:val="bodytextpsg"/>
        <w:spacing w:line="240" w:lineRule="auto"/>
        <w:ind w:firstLine="0"/>
        <w:rPr>
          <w:rFonts w:ascii="Calibri" w:hAnsi="Calibri" w:cs="Calibri"/>
        </w:rPr>
      </w:pPr>
    </w:p>
    <w:p w:rsidR="00796041" w:rsidRPr="00BE3C03" w:rsidRDefault="00AA75EB"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u w:val="single"/>
        </w:rPr>
      </w:pPr>
      <w:bookmarkStart w:id="12" w:name="_Toc239649243"/>
      <w:bookmarkStart w:id="13" w:name="_Toc296953820"/>
      <w:r>
        <w:rPr>
          <w:rFonts w:ascii="Calibri" w:hAnsi="Calibri" w:cs="Calibri"/>
          <w:b/>
          <w:bCs/>
          <w:szCs w:val="24"/>
        </w:rPr>
        <w:t xml:space="preserve">B.3. </w:t>
      </w:r>
      <w:r w:rsidR="00796041" w:rsidRPr="00BE3C03">
        <w:rPr>
          <w:rFonts w:ascii="Calibri" w:hAnsi="Calibri" w:cs="Calibri"/>
          <w:b/>
          <w:bCs/>
          <w:szCs w:val="24"/>
        </w:rPr>
        <w:t>Methods to Maximize Response Rates and Deal with Non-response</w:t>
      </w:r>
      <w:bookmarkEnd w:id="12"/>
      <w:bookmarkEnd w:id="13"/>
    </w:p>
    <w:p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rsidR="00797F13" w:rsidRDefault="00623F73" w:rsidP="00BD68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Pr>
          <w:rFonts w:ascii="Calibri" w:hAnsi="Calibri" w:cs="Calibri"/>
          <w:szCs w:val="24"/>
        </w:rPr>
        <w:tab/>
      </w:r>
      <w:r w:rsidR="00797F13">
        <w:rPr>
          <w:rFonts w:ascii="Calibri" w:hAnsi="Calibri" w:cs="Calibri"/>
          <w:szCs w:val="24"/>
        </w:rPr>
        <w:t xml:space="preserve">One of the primary purposes of the later follow-up surveys will be to track longer-term cigarette abstinence among smokers who initially report quitting as a result of The Campaign. This will be essential to properly estimating the impact of The Campaign on long-term successful </w:t>
      </w:r>
      <w:r w:rsidR="00426557">
        <w:rPr>
          <w:rFonts w:ascii="Calibri" w:hAnsi="Calibri" w:cs="Calibri"/>
          <w:szCs w:val="24"/>
        </w:rPr>
        <w:t>quitting</w:t>
      </w:r>
      <w:r w:rsidR="00797F13">
        <w:rPr>
          <w:rFonts w:ascii="Calibri" w:hAnsi="Calibri" w:cs="Calibri"/>
          <w:szCs w:val="24"/>
        </w:rPr>
        <w:t>.</w:t>
      </w:r>
      <w:r w:rsidR="00B34B37">
        <w:rPr>
          <w:rFonts w:ascii="Calibri" w:hAnsi="Calibri" w:cs="Calibri"/>
          <w:szCs w:val="24"/>
        </w:rPr>
        <w:t xml:space="preserve"> Hence, long-term cohort maintenance will be critical to the success of the evaluation. </w:t>
      </w:r>
      <w:r w:rsidR="003367C4">
        <w:rPr>
          <w:rFonts w:ascii="Calibri" w:hAnsi="Calibri" w:cs="Calibri"/>
          <w:szCs w:val="24"/>
        </w:rPr>
        <w:t xml:space="preserve"> We have developed </w:t>
      </w:r>
      <w:r w:rsidR="00DE4126">
        <w:rPr>
          <w:rFonts w:ascii="Calibri" w:hAnsi="Calibri" w:cs="Calibri"/>
          <w:szCs w:val="24"/>
        </w:rPr>
        <w:t>a comprehensive</w:t>
      </w:r>
      <w:r w:rsidR="003367C4">
        <w:rPr>
          <w:rFonts w:ascii="Calibri" w:hAnsi="Calibri" w:cs="Calibri"/>
          <w:szCs w:val="24"/>
        </w:rPr>
        <w:t xml:space="preserve"> recruitment and retention plan.   </w:t>
      </w:r>
    </w:p>
    <w:p w:rsidR="00797F13" w:rsidRDefault="00797F13"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r w:rsidRPr="00BE3C03">
        <w:rPr>
          <w:rFonts w:ascii="Calibri" w:hAnsi="Calibri" w:cs="Calibri"/>
          <w:szCs w:val="24"/>
        </w:rPr>
        <w:t>The following procedures will be used to maximize cooperation and participation in this study:</w:t>
      </w:r>
    </w:p>
    <w:p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rsidR="003367C4" w:rsidRDefault="003367C4" w:rsidP="00481997">
      <w:pPr>
        <w:pStyle w:val="bullets"/>
        <w:numPr>
          <w:ilvl w:val="0"/>
          <w:numId w:val="14"/>
        </w:numPr>
        <w:tabs>
          <w:tab w:val="clear" w:pos="1080"/>
        </w:tabs>
        <w:spacing w:line="240" w:lineRule="auto"/>
        <w:rPr>
          <w:rFonts w:ascii="Calibri" w:hAnsi="Calibri" w:cs="Calibri"/>
        </w:rPr>
      </w:pPr>
      <w:r>
        <w:rPr>
          <w:rFonts w:ascii="Calibri" w:hAnsi="Calibri" w:cs="Calibri"/>
        </w:rPr>
        <w:t xml:space="preserve">Incentive Plan: </w:t>
      </w:r>
    </w:p>
    <w:p w:rsidR="00A0253B" w:rsidRPr="00174223" w:rsidRDefault="00A0253B" w:rsidP="00481997">
      <w:pPr>
        <w:pStyle w:val="bullets"/>
        <w:numPr>
          <w:ilvl w:val="1"/>
          <w:numId w:val="14"/>
        </w:numPr>
        <w:tabs>
          <w:tab w:val="clear" w:pos="1080"/>
        </w:tabs>
        <w:spacing w:line="240" w:lineRule="auto"/>
        <w:rPr>
          <w:rFonts w:ascii="Calibri" w:hAnsi="Calibri" w:cs="Calibri"/>
        </w:rPr>
      </w:pPr>
      <w:r w:rsidRPr="00174223">
        <w:rPr>
          <w:rFonts w:ascii="Calibri" w:hAnsi="Calibri" w:cs="Calibri"/>
        </w:rPr>
        <w:t>Our incentive plan acknowledges that the ABS-sourced participants may need an additional incentive because they may not have access to Internet in the</w:t>
      </w:r>
      <w:r>
        <w:rPr>
          <w:rFonts w:ascii="Calibri" w:hAnsi="Calibri" w:cs="Calibri"/>
        </w:rPr>
        <w:t>ir</w:t>
      </w:r>
      <w:r w:rsidRPr="00174223">
        <w:rPr>
          <w:rFonts w:ascii="Calibri" w:hAnsi="Calibri" w:cs="Calibri"/>
        </w:rPr>
        <w:t xml:space="preserve"> home</w:t>
      </w:r>
      <w:r>
        <w:rPr>
          <w:rFonts w:ascii="Calibri" w:hAnsi="Calibri" w:cs="Calibri"/>
        </w:rPr>
        <w:t xml:space="preserve">.  The incentives for the KP participants </w:t>
      </w:r>
      <w:r w:rsidRPr="0082102B">
        <w:rPr>
          <w:rFonts w:ascii="Calibri" w:hAnsi="Calibri" w:cs="Calibri"/>
        </w:rPr>
        <w:t xml:space="preserve">are consistent with their customary bonus points system.  </w:t>
      </w:r>
    </w:p>
    <w:p w:rsidR="003367C4" w:rsidRPr="00BE3C03" w:rsidRDefault="003367C4" w:rsidP="00481997">
      <w:pPr>
        <w:pStyle w:val="bullets"/>
        <w:numPr>
          <w:ilvl w:val="2"/>
          <w:numId w:val="14"/>
        </w:numPr>
        <w:tabs>
          <w:tab w:val="clear" w:pos="1080"/>
        </w:tabs>
        <w:spacing w:line="240" w:lineRule="auto"/>
        <w:rPr>
          <w:rFonts w:ascii="Calibri" w:hAnsi="Calibri" w:cs="Calibri"/>
        </w:rPr>
      </w:pPr>
      <w:r>
        <w:rPr>
          <w:rFonts w:ascii="Calibri" w:hAnsi="Calibri" w:cs="Calibri"/>
        </w:rPr>
        <w:t xml:space="preserve">Participants recruited to the ABS-sourced longitudinal cohort will be offered $20 for completion of each survey they participate in. An additional $30 per survey will be offered to ABS-sourced respondents who do not have internet capability and must seek out public computers or other types of internet access to complete the online surveys. </w:t>
      </w:r>
      <w:r w:rsidRPr="00FF1124">
        <w:rPr>
          <w:rFonts w:ascii="Calibri" w:hAnsi="Calibri" w:cs="Calibri"/>
        </w:rPr>
        <w:t xml:space="preserve">This additional incentive for non-Internet households is meant to encourage their participation and appropriately </w:t>
      </w:r>
      <w:r>
        <w:rPr>
          <w:rFonts w:ascii="Calibri" w:hAnsi="Calibri" w:cs="Calibri"/>
        </w:rPr>
        <w:t xml:space="preserve">acknowledge </w:t>
      </w:r>
      <w:r w:rsidRPr="00FF1124">
        <w:rPr>
          <w:rFonts w:ascii="Calibri" w:hAnsi="Calibri" w:cs="Calibri"/>
        </w:rPr>
        <w:t>respondents</w:t>
      </w:r>
      <w:r>
        <w:rPr>
          <w:rFonts w:ascii="Calibri" w:hAnsi="Calibri" w:cs="Calibri"/>
        </w:rPr>
        <w:t>’</w:t>
      </w:r>
      <w:r w:rsidRPr="00FF1124">
        <w:rPr>
          <w:rFonts w:ascii="Calibri" w:hAnsi="Calibri" w:cs="Calibri"/>
        </w:rPr>
        <w:t xml:space="preserve"> time and effort. </w:t>
      </w:r>
      <w:r>
        <w:rPr>
          <w:rFonts w:ascii="Calibri" w:hAnsi="Calibri" w:cs="Calibri"/>
        </w:rPr>
        <w:t xml:space="preserve"> </w:t>
      </w:r>
    </w:p>
    <w:p w:rsidR="003367C4" w:rsidRDefault="003367C4" w:rsidP="003367C4">
      <w:pPr>
        <w:pStyle w:val="bullets"/>
        <w:numPr>
          <w:ilvl w:val="0"/>
          <w:numId w:val="14"/>
        </w:numPr>
        <w:tabs>
          <w:tab w:val="clear" w:pos="1080"/>
        </w:tabs>
        <w:spacing w:line="240" w:lineRule="auto"/>
        <w:rPr>
          <w:rFonts w:ascii="Calibri" w:hAnsi="Calibri" w:cs="Calibri"/>
        </w:rPr>
      </w:pPr>
      <w:r>
        <w:rPr>
          <w:rFonts w:ascii="Calibri" w:hAnsi="Calibri" w:cs="Calibri"/>
        </w:rPr>
        <w:t xml:space="preserve">Prompted Reminder System: </w:t>
      </w:r>
    </w:p>
    <w:p w:rsidR="003367C4" w:rsidRPr="00BE3C03" w:rsidRDefault="003367C4" w:rsidP="003367C4">
      <w:pPr>
        <w:pStyle w:val="bullets"/>
        <w:numPr>
          <w:ilvl w:val="1"/>
          <w:numId w:val="14"/>
        </w:numPr>
        <w:tabs>
          <w:tab w:val="clear" w:pos="1080"/>
        </w:tabs>
        <w:spacing w:line="240" w:lineRule="auto"/>
        <w:rPr>
          <w:rFonts w:ascii="Calibri" w:hAnsi="Calibri" w:cs="Calibri"/>
        </w:rPr>
      </w:pPr>
      <w:r>
        <w:rPr>
          <w:rFonts w:ascii="Calibri" w:hAnsi="Calibri" w:cs="Calibri"/>
        </w:rPr>
        <w:t xml:space="preserve">Post card </w:t>
      </w:r>
      <w:r w:rsidRPr="003C4F80">
        <w:rPr>
          <w:rFonts w:ascii="Calibri" w:hAnsi="Calibri" w:cs="Calibri"/>
        </w:rPr>
        <w:t>reminders (</w:t>
      </w:r>
      <w:r w:rsidRPr="000133E0">
        <w:rPr>
          <w:rFonts w:ascii="Calibri" w:hAnsi="Calibri" w:cs="Calibri"/>
          <w:b/>
        </w:rPr>
        <w:t>Attachment G-3</w:t>
      </w:r>
      <w:r w:rsidRPr="003C4F80">
        <w:rPr>
          <w:rFonts w:ascii="Calibri" w:hAnsi="Calibri" w:cs="Calibri"/>
        </w:rPr>
        <w:t xml:space="preserve">) will be sent to all individuals sampled via ABS </w:t>
      </w:r>
      <w:r>
        <w:rPr>
          <w:rFonts w:ascii="Calibri" w:hAnsi="Calibri" w:cs="Calibri"/>
        </w:rPr>
        <w:t>who</w:t>
      </w:r>
      <w:r w:rsidRPr="003C4F80">
        <w:rPr>
          <w:rFonts w:ascii="Calibri" w:hAnsi="Calibri" w:cs="Calibri"/>
        </w:rPr>
        <w:t xml:space="preserve"> do not respond to the initial advance letter. In addition, email reminders (</w:t>
      </w:r>
      <w:r w:rsidRPr="000133E0">
        <w:rPr>
          <w:rFonts w:ascii="Calibri" w:hAnsi="Calibri" w:cs="Calibri"/>
          <w:b/>
        </w:rPr>
        <w:t>Attachment G-2</w:t>
      </w:r>
      <w:r w:rsidRPr="003C4F80">
        <w:rPr>
          <w:rFonts w:ascii="Calibri" w:hAnsi="Calibri" w:cs="Calibri"/>
        </w:rPr>
        <w:t>) will be sent to all sampled KP participants who do not complete their assigned survey within a</w:t>
      </w:r>
      <w:r w:rsidRPr="00BE3C03">
        <w:rPr>
          <w:rFonts w:ascii="Calibri" w:hAnsi="Calibri" w:cs="Calibri"/>
        </w:rPr>
        <w:t xml:space="preserve"> given period of time after it is assigned. A second round of email reminders will be sent to </w:t>
      </w:r>
      <w:r>
        <w:rPr>
          <w:rFonts w:ascii="Calibri" w:hAnsi="Calibri" w:cs="Calibri"/>
        </w:rPr>
        <w:t xml:space="preserve">KP </w:t>
      </w:r>
      <w:proofErr w:type="spellStart"/>
      <w:r w:rsidRPr="00BE3C03">
        <w:rPr>
          <w:rFonts w:ascii="Calibri" w:hAnsi="Calibri" w:cs="Calibri"/>
        </w:rPr>
        <w:t>nonresponders</w:t>
      </w:r>
      <w:proofErr w:type="spellEnd"/>
      <w:r w:rsidRPr="00BE3C03">
        <w:rPr>
          <w:rFonts w:ascii="Calibri" w:hAnsi="Calibri" w:cs="Calibri"/>
        </w:rPr>
        <w:t xml:space="preserve"> who do not complete the survey once the initial email reminder is delivered.</w:t>
      </w:r>
    </w:p>
    <w:p w:rsidR="003367C4" w:rsidRPr="00DE4126" w:rsidRDefault="003367C4" w:rsidP="00481997">
      <w:pPr>
        <w:pStyle w:val="bullets"/>
        <w:numPr>
          <w:ilvl w:val="0"/>
          <w:numId w:val="14"/>
        </w:numPr>
        <w:tabs>
          <w:tab w:val="clear" w:pos="1080"/>
        </w:tabs>
        <w:spacing w:line="240" w:lineRule="auto"/>
        <w:rPr>
          <w:rFonts w:ascii="Calibri" w:hAnsi="Calibri" w:cs="Calibri"/>
        </w:rPr>
      </w:pPr>
      <w:r w:rsidRPr="00DE4126">
        <w:rPr>
          <w:rFonts w:ascii="Calibri" w:hAnsi="Calibri" w:cs="Calibri"/>
        </w:rPr>
        <w:t xml:space="preserve">Technical Assistance: </w:t>
      </w:r>
    </w:p>
    <w:p w:rsidR="00796041" w:rsidRPr="00BE3C03" w:rsidRDefault="00096054" w:rsidP="00481997">
      <w:pPr>
        <w:pStyle w:val="bullets"/>
        <w:numPr>
          <w:ilvl w:val="1"/>
          <w:numId w:val="14"/>
        </w:numPr>
        <w:tabs>
          <w:tab w:val="clear" w:pos="1080"/>
        </w:tabs>
        <w:spacing w:line="240" w:lineRule="auto"/>
        <w:rPr>
          <w:rFonts w:ascii="Calibri" w:hAnsi="Calibri" w:cs="Calibri"/>
        </w:rPr>
      </w:pPr>
      <w:proofErr w:type="spellStart"/>
      <w:r>
        <w:rPr>
          <w:rFonts w:ascii="Calibri" w:hAnsi="Calibri" w:cs="Calibri"/>
        </w:rPr>
        <w:t>GfK</w:t>
      </w:r>
      <w:proofErr w:type="spellEnd"/>
      <w:r w:rsidR="00796041" w:rsidRPr="00BE3C03">
        <w:rPr>
          <w:rFonts w:ascii="Calibri" w:hAnsi="Calibri" w:cs="Calibri"/>
        </w:rPr>
        <w:t xml:space="preserve"> will provide a toll-free telephone number to all sampled individuals and invite them to call with any questions or concerns about any aspect of the study.</w:t>
      </w:r>
    </w:p>
    <w:p w:rsidR="003367C4" w:rsidRDefault="00B050A8" w:rsidP="00481997">
      <w:pPr>
        <w:pStyle w:val="bullets"/>
        <w:numPr>
          <w:ilvl w:val="1"/>
          <w:numId w:val="14"/>
        </w:numPr>
        <w:tabs>
          <w:tab w:val="clear" w:pos="1080"/>
        </w:tabs>
        <w:spacing w:line="240" w:lineRule="auto"/>
        <w:rPr>
          <w:rFonts w:ascii="Calibri" w:hAnsi="Calibri" w:cs="Calibri"/>
        </w:rPr>
      </w:pPr>
      <w:proofErr w:type="spellStart"/>
      <w:r>
        <w:rPr>
          <w:rFonts w:ascii="Calibri" w:hAnsi="Calibri" w:cs="Calibri"/>
        </w:rPr>
        <w:lastRenderedPageBreak/>
        <w:t>GfK</w:t>
      </w:r>
      <w:proofErr w:type="spellEnd"/>
      <w:r w:rsidR="00796041" w:rsidRPr="00BE3C03">
        <w:rPr>
          <w:rFonts w:ascii="Calibri" w:hAnsi="Calibri" w:cs="Calibri"/>
        </w:rPr>
        <w:t xml:space="preserve"> data collection staff will work with RTI project staff to address concerns that may arise.</w:t>
      </w:r>
      <w:r w:rsidR="003367C4">
        <w:rPr>
          <w:rFonts w:ascii="Calibri" w:hAnsi="Calibri" w:cs="Calibri"/>
        </w:rPr>
        <w:t xml:space="preserve"> </w:t>
      </w:r>
    </w:p>
    <w:p w:rsidR="00796041" w:rsidRPr="00BE3C03" w:rsidRDefault="003367C4" w:rsidP="00481997">
      <w:pPr>
        <w:pStyle w:val="bullets"/>
        <w:numPr>
          <w:ilvl w:val="1"/>
          <w:numId w:val="14"/>
        </w:numPr>
        <w:tabs>
          <w:tab w:val="clear" w:pos="1080"/>
        </w:tabs>
        <w:spacing w:line="240" w:lineRule="auto"/>
        <w:rPr>
          <w:rFonts w:ascii="Calibri" w:hAnsi="Calibri" w:cs="Calibri"/>
        </w:rPr>
      </w:pPr>
      <w:r>
        <w:rPr>
          <w:rFonts w:ascii="Calibri" w:hAnsi="Calibri" w:cs="Calibri"/>
        </w:rPr>
        <w:t xml:space="preserve">We have ongoing communication with the contractor to identify and resolve barriers to full participation.  </w:t>
      </w:r>
    </w:p>
    <w:p w:rsidR="00796041"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rPr>
      </w:pPr>
      <w:bookmarkStart w:id="14" w:name="_Toc239649244"/>
      <w:bookmarkStart w:id="15" w:name="_Toc296953821"/>
    </w:p>
    <w:p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rPr>
      </w:pPr>
      <w:r w:rsidRPr="00BE3C03">
        <w:rPr>
          <w:rFonts w:ascii="Calibri" w:hAnsi="Calibri" w:cs="Calibri"/>
          <w:b/>
          <w:bCs/>
          <w:szCs w:val="24"/>
        </w:rPr>
        <w:t>B.4</w:t>
      </w:r>
      <w:proofErr w:type="gramStart"/>
      <w:r w:rsidRPr="00BE3C03">
        <w:rPr>
          <w:rFonts w:ascii="Calibri" w:hAnsi="Calibri" w:cs="Calibri"/>
          <w:b/>
          <w:bCs/>
          <w:szCs w:val="24"/>
        </w:rPr>
        <w:t>.  Tests</w:t>
      </w:r>
      <w:proofErr w:type="gramEnd"/>
      <w:r w:rsidRPr="00BE3C03">
        <w:rPr>
          <w:rFonts w:ascii="Calibri" w:hAnsi="Calibri" w:cs="Calibri"/>
          <w:b/>
          <w:bCs/>
          <w:szCs w:val="24"/>
        </w:rPr>
        <w:t xml:space="preserve"> of Procedures or Methods to be Undertaken</w:t>
      </w:r>
      <w:bookmarkEnd w:id="14"/>
      <w:bookmarkEnd w:id="15"/>
    </w:p>
    <w:p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rsidR="00796041" w:rsidRPr="00BE3C03" w:rsidRDefault="00796041" w:rsidP="00BB52B0">
      <w:pPr>
        <w:pStyle w:val="bodytextpsg"/>
        <w:spacing w:line="240" w:lineRule="auto"/>
        <w:rPr>
          <w:rFonts w:ascii="Calibri" w:hAnsi="Calibri" w:cs="Calibri"/>
        </w:rPr>
      </w:pPr>
      <w:r w:rsidRPr="00BE3C03">
        <w:rPr>
          <w:rFonts w:ascii="Calibri" w:hAnsi="Calibri" w:cs="Calibri"/>
        </w:rPr>
        <w:t xml:space="preserve">Prior to launching the </w:t>
      </w:r>
      <w:r w:rsidR="00680E8D">
        <w:rPr>
          <w:rFonts w:ascii="Calibri" w:hAnsi="Calibri" w:cs="Calibri"/>
        </w:rPr>
        <w:t>wave 1</w:t>
      </w:r>
      <w:r w:rsidR="00680E8D" w:rsidRPr="00BE3C03">
        <w:rPr>
          <w:rFonts w:ascii="Calibri" w:hAnsi="Calibri" w:cs="Calibri"/>
        </w:rPr>
        <w:t xml:space="preserve"> </w:t>
      </w:r>
      <w:r w:rsidRPr="00BE3C03">
        <w:rPr>
          <w:rFonts w:ascii="Calibri" w:hAnsi="Calibri" w:cs="Calibri"/>
        </w:rPr>
        <w:t xml:space="preserve">survey, we will field an eight-case pretest of the survey instrument. This survey will be identical to the instrument that will be used in this evaluation and approved by OMB with the exception of a few additional </w:t>
      </w:r>
      <w:r w:rsidR="00F56A1F">
        <w:rPr>
          <w:rFonts w:ascii="Calibri" w:hAnsi="Calibri" w:cs="Calibri"/>
        </w:rPr>
        <w:t xml:space="preserve">alternative </w:t>
      </w:r>
      <w:r w:rsidRPr="00BE3C03">
        <w:rPr>
          <w:rFonts w:ascii="Calibri" w:hAnsi="Calibri" w:cs="Calibri"/>
        </w:rPr>
        <w:t>question</w:t>
      </w:r>
      <w:r w:rsidR="00F56A1F">
        <w:rPr>
          <w:rFonts w:ascii="Calibri" w:hAnsi="Calibri" w:cs="Calibri"/>
        </w:rPr>
        <w:t xml:space="preserve"> format</w:t>
      </w:r>
      <w:r w:rsidRPr="00BE3C03">
        <w:rPr>
          <w:rFonts w:ascii="Calibri" w:hAnsi="Calibri" w:cs="Calibri"/>
        </w:rPr>
        <w:t>s</w:t>
      </w:r>
      <w:r w:rsidR="00F56A1F">
        <w:rPr>
          <w:rFonts w:ascii="Calibri" w:hAnsi="Calibri" w:cs="Calibri"/>
        </w:rPr>
        <w:t xml:space="preserve"> and questions</w:t>
      </w:r>
      <w:r w:rsidRPr="00BE3C03">
        <w:rPr>
          <w:rFonts w:ascii="Calibri" w:hAnsi="Calibri" w:cs="Calibri"/>
        </w:rPr>
        <w:t xml:space="preserve"> to assess overall clarity of instrument questions and respondent’s opinions on any aspects of the survey that were not clear. The purpose of the pilot test will be twofold: (1) to assess technical aspects and functionality of the survey instrument, and (2) to identify areas of the survey that were either unclear or difficult to understand. Once this pretest is completed, </w:t>
      </w:r>
      <w:r w:rsidR="00B050A8">
        <w:rPr>
          <w:rFonts w:ascii="Calibri" w:hAnsi="Calibri" w:cs="Calibri"/>
        </w:rPr>
        <w:t>GfK</w:t>
      </w:r>
      <w:r w:rsidRPr="00BE3C03">
        <w:rPr>
          <w:rFonts w:ascii="Calibri" w:hAnsi="Calibri" w:cs="Calibri"/>
        </w:rPr>
        <w:t xml:space="preserve"> will create a data file for analysis by RTI International. This data file will contain diagnostic data on average time of survey completion, survey completion patterns (e.g., are there any concentrations of missing data?), and other aspects related to the proper function of the survey. We will also examine data on pilot test measures that will be used to assess the clarity of item wording and ease of understanding. Although this pretest will be conducted, </w:t>
      </w:r>
      <w:r>
        <w:rPr>
          <w:rFonts w:ascii="Calibri" w:hAnsi="Calibri" w:cs="Calibri"/>
        </w:rPr>
        <w:t xml:space="preserve">such pretests rarely result in changes to the instruments. Therefore, </w:t>
      </w:r>
      <w:r w:rsidRPr="00BE3C03">
        <w:rPr>
          <w:rFonts w:ascii="Calibri" w:hAnsi="Calibri" w:cs="Calibri"/>
        </w:rPr>
        <w:t xml:space="preserve">we do not expect or plan to have any changes made to the instruments.  </w:t>
      </w:r>
    </w:p>
    <w:p w:rsidR="00796041" w:rsidRPr="00BB52B0" w:rsidRDefault="00796041" w:rsidP="00BB52B0">
      <w:pPr>
        <w:pStyle w:val="bodytextpsg"/>
        <w:spacing w:line="240" w:lineRule="auto"/>
        <w:rPr>
          <w:rFonts w:ascii="Calibri" w:hAnsi="Calibri" w:cs="Calibri"/>
        </w:rPr>
      </w:pPr>
      <w:r w:rsidRPr="00BE3C03">
        <w:rPr>
          <w:rFonts w:ascii="Calibri" w:hAnsi="Calibri" w:cs="Calibri"/>
        </w:rPr>
        <w:t xml:space="preserve">In addition to the aforementioned eight-case pretest, RTI </w:t>
      </w:r>
      <w:r w:rsidR="00B050A8">
        <w:rPr>
          <w:rFonts w:ascii="Calibri" w:hAnsi="Calibri" w:cs="Calibri"/>
        </w:rPr>
        <w:t xml:space="preserve">and CDC </w:t>
      </w:r>
      <w:r w:rsidRPr="00BE3C03">
        <w:rPr>
          <w:rFonts w:ascii="Calibri" w:hAnsi="Calibri" w:cs="Calibri"/>
        </w:rPr>
        <w:t xml:space="preserve">will conduct rigorous testing of the online survey instrument prior to its fielding. RTI </w:t>
      </w:r>
      <w:r w:rsidR="00B050A8">
        <w:rPr>
          <w:rFonts w:ascii="Calibri" w:hAnsi="Calibri" w:cs="Calibri"/>
        </w:rPr>
        <w:t xml:space="preserve">and CDC </w:t>
      </w:r>
      <w:r w:rsidRPr="00BE3C03">
        <w:rPr>
          <w:rFonts w:ascii="Calibri" w:hAnsi="Calibri" w:cs="Calibri"/>
        </w:rPr>
        <w:t xml:space="preserve">researchers will have access to an online test version of the instrument that we will use to verify that instrument skip patterns are functioning properly, delivery of campaign media materials is working properly, and that all survey questions are worded correctly and in specification with instrument approved by OMB. </w:t>
      </w:r>
    </w:p>
    <w:p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rsidR="00796041" w:rsidRPr="00BE3C03" w:rsidRDefault="00796041" w:rsidP="00BB52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color w:val="000000"/>
          <w:szCs w:val="24"/>
        </w:rPr>
      </w:pPr>
      <w:bookmarkStart w:id="16" w:name="_Toc239649245"/>
      <w:bookmarkStart w:id="17" w:name="_Toc296953822"/>
      <w:r w:rsidRPr="00BE3C03">
        <w:rPr>
          <w:rFonts w:ascii="Calibri" w:hAnsi="Calibri" w:cs="Calibri"/>
          <w:b/>
          <w:bCs/>
          <w:szCs w:val="24"/>
        </w:rPr>
        <w:t>B.5</w:t>
      </w:r>
      <w:proofErr w:type="gramStart"/>
      <w:r w:rsidRPr="00BE3C03">
        <w:rPr>
          <w:rFonts w:ascii="Calibri" w:hAnsi="Calibri" w:cs="Calibri"/>
          <w:b/>
          <w:bCs/>
          <w:szCs w:val="24"/>
        </w:rPr>
        <w:t>.  Individuals</w:t>
      </w:r>
      <w:proofErr w:type="gramEnd"/>
      <w:r w:rsidRPr="00BE3C03">
        <w:rPr>
          <w:rFonts w:ascii="Calibri" w:hAnsi="Calibri" w:cs="Calibri"/>
          <w:b/>
          <w:bCs/>
          <w:szCs w:val="24"/>
        </w:rPr>
        <w:t xml:space="preserve"> Consulted on Statistical Aspects and Individuals Collecting and/or Analyzing Data</w:t>
      </w:r>
      <w:bookmarkEnd w:id="16"/>
      <w:bookmarkEnd w:id="17"/>
    </w:p>
    <w:p w:rsidR="00570F70"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r>
    </w:p>
    <w:p w:rsidR="00796041" w:rsidRPr="00481997" w:rsidRDefault="00796041" w:rsidP="00481997">
      <w:pPr>
        <w:pStyle w:val="bodytextpsg"/>
        <w:spacing w:line="240" w:lineRule="auto"/>
        <w:rPr>
          <w:rFonts w:ascii="Calibri" w:hAnsi="Calibri" w:cs="Calibri"/>
        </w:rPr>
      </w:pPr>
      <w:r w:rsidRPr="00481997">
        <w:rPr>
          <w:rFonts w:ascii="Calibri" w:hAnsi="Calibri" w:cs="Calibri"/>
        </w:rPr>
        <w:t>The following individuals inside the agency have been consulted on the design and statistical aspects of this information collection as well as plans for data analysis:</w:t>
      </w:r>
    </w:p>
    <w:p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r>
    </w:p>
    <w:p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 xml:space="preserve">Tim McAfee, MD, MPH </w:t>
      </w:r>
    </w:p>
    <w:p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Office on Smoking and Health</w:t>
      </w:r>
    </w:p>
    <w:p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Centers for Disease Control and Prevention</w:t>
      </w:r>
    </w:p>
    <w:p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 xml:space="preserve">4770 Buford Highway NE, Mailstop </w:t>
      </w:r>
      <w:r w:rsidR="00AD3F00">
        <w:rPr>
          <w:rFonts w:ascii="Calibri" w:hAnsi="Calibri" w:cs="Calibri"/>
          <w:color w:val="000000"/>
          <w:szCs w:val="24"/>
        </w:rPr>
        <w:t>F79</w:t>
      </w:r>
    </w:p>
    <w:p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Atlanta, GA 30341</w:t>
      </w:r>
    </w:p>
    <w:p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Phone: (770) 488-5709</w:t>
      </w:r>
    </w:p>
    <w:p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 xml:space="preserve">Email: </w:t>
      </w:r>
      <w:hyperlink r:id="rId9" w:history="1">
        <w:r w:rsidRPr="00BE3C03">
          <w:rPr>
            <w:rStyle w:val="Hyperlink"/>
            <w:rFonts w:ascii="Calibri" w:hAnsi="Calibri" w:cs="Calibri"/>
            <w:szCs w:val="24"/>
          </w:rPr>
          <w:t>mtt4@cdc.gov</w:t>
        </w:r>
      </w:hyperlink>
      <w:r w:rsidRPr="00BE3C03">
        <w:rPr>
          <w:rFonts w:ascii="Calibri" w:hAnsi="Calibri" w:cs="Calibri"/>
          <w:color w:val="000000"/>
          <w:szCs w:val="24"/>
        </w:rPr>
        <w:br/>
      </w:r>
    </w:p>
    <w:p w:rsidR="00F8024D" w:rsidRPr="00824350" w:rsidRDefault="00796041" w:rsidP="00BB52B0">
      <w:pPr>
        <w:tabs>
          <w:tab w:val="left" w:pos="360"/>
        </w:tabs>
        <w:rPr>
          <w:rFonts w:ascii="Calibri" w:hAnsi="Calibri" w:cs="Calibri"/>
          <w:color w:val="000000"/>
          <w:szCs w:val="24"/>
        </w:rPr>
      </w:pPr>
      <w:r w:rsidRPr="00BE3C03">
        <w:rPr>
          <w:rFonts w:ascii="Calibri" w:hAnsi="Calibri" w:cs="Calibri"/>
          <w:color w:val="000000"/>
          <w:szCs w:val="24"/>
        </w:rPr>
        <w:lastRenderedPageBreak/>
        <w:tab/>
      </w:r>
      <w:r w:rsidR="00F8024D">
        <w:rPr>
          <w:rFonts w:ascii="Calibri" w:hAnsi="Calibri" w:cs="Calibri"/>
          <w:color w:val="000000"/>
          <w:szCs w:val="24"/>
        </w:rPr>
        <w:t>Rebecca Bunnell</w:t>
      </w:r>
      <w:r w:rsidR="00F8024D" w:rsidRPr="00824350">
        <w:rPr>
          <w:rFonts w:ascii="Calibri" w:hAnsi="Calibri" w:cs="Calibri"/>
          <w:color w:val="000000"/>
          <w:szCs w:val="24"/>
        </w:rPr>
        <w:t xml:space="preserve">, </w:t>
      </w:r>
      <w:r w:rsidR="00F8024D">
        <w:rPr>
          <w:rFonts w:ascii="Calibri" w:hAnsi="Calibri" w:cs="Calibri"/>
          <w:color w:val="000000"/>
          <w:szCs w:val="24"/>
        </w:rPr>
        <w:t>ScD, MEd</w:t>
      </w:r>
    </w:p>
    <w:p w:rsidR="00F8024D" w:rsidRPr="00824350" w:rsidRDefault="00F8024D" w:rsidP="00BB52B0">
      <w:pPr>
        <w:tabs>
          <w:tab w:val="left" w:pos="360"/>
        </w:tabs>
        <w:ind w:left="360"/>
        <w:rPr>
          <w:rFonts w:ascii="Calibri" w:hAnsi="Calibri" w:cs="Calibri"/>
          <w:color w:val="000000"/>
          <w:szCs w:val="24"/>
        </w:rPr>
      </w:pPr>
      <w:r w:rsidRPr="00824350">
        <w:rPr>
          <w:rFonts w:ascii="Calibri" w:hAnsi="Calibri" w:cs="Calibri"/>
          <w:color w:val="000000"/>
          <w:szCs w:val="24"/>
        </w:rPr>
        <w:t>Office on Smoking and Health</w:t>
      </w:r>
    </w:p>
    <w:p w:rsidR="00F8024D" w:rsidRPr="00824350" w:rsidRDefault="00F8024D" w:rsidP="00BB52B0">
      <w:pPr>
        <w:tabs>
          <w:tab w:val="left" w:pos="360"/>
        </w:tabs>
        <w:ind w:left="360"/>
        <w:rPr>
          <w:rFonts w:ascii="Calibri" w:hAnsi="Calibri" w:cs="Calibri"/>
          <w:color w:val="000000"/>
          <w:szCs w:val="24"/>
        </w:rPr>
      </w:pPr>
      <w:r w:rsidRPr="00824350">
        <w:rPr>
          <w:rFonts w:ascii="Calibri" w:hAnsi="Calibri" w:cs="Calibri"/>
          <w:color w:val="000000"/>
          <w:szCs w:val="24"/>
        </w:rPr>
        <w:t>Centers for Disease Control and Prevention</w:t>
      </w:r>
    </w:p>
    <w:p w:rsidR="00F8024D" w:rsidRPr="00824350" w:rsidRDefault="00F8024D" w:rsidP="00BB52B0">
      <w:pPr>
        <w:tabs>
          <w:tab w:val="left" w:pos="360"/>
        </w:tabs>
        <w:ind w:left="360"/>
        <w:rPr>
          <w:rFonts w:ascii="Calibri" w:hAnsi="Calibri" w:cs="Calibri"/>
          <w:color w:val="000000"/>
          <w:szCs w:val="24"/>
        </w:rPr>
      </w:pPr>
      <w:r w:rsidRPr="00824350">
        <w:rPr>
          <w:rFonts w:ascii="Calibri" w:hAnsi="Calibri" w:cs="Calibri"/>
          <w:color w:val="000000"/>
          <w:szCs w:val="24"/>
        </w:rPr>
        <w:t xml:space="preserve">4770 Buford Highway NE, Mailstop </w:t>
      </w:r>
      <w:r w:rsidR="00AD3F00">
        <w:rPr>
          <w:rFonts w:ascii="Calibri" w:hAnsi="Calibri" w:cs="Calibri"/>
          <w:color w:val="000000"/>
          <w:szCs w:val="24"/>
        </w:rPr>
        <w:t>F79</w:t>
      </w:r>
    </w:p>
    <w:p w:rsidR="00F8024D" w:rsidRPr="00824350" w:rsidRDefault="00F8024D" w:rsidP="00BB52B0">
      <w:pPr>
        <w:tabs>
          <w:tab w:val="left" w:pos="360"/>
        </w:tabs>
        <w:ind w:left="360"/>
        <w:rPr>
          <w:rFonts w:ascii="Calibri" w:hAnsi="Calibri" w:cs="Calibri"/>
          <w:color w:val="000000"/>
          <w:szCs w:val="24"/>
        </w:rPr>
      </w:pPr>
      <w:r w:rsidRPr="00824350">
        <w:rPr>
          <w:rFonts w:ascii="Calibri" w:hAnsi="Calibri" w:cs="Calibri"/>
          <w:color w:val="000000"/>
          <w:szCs w:val="24"/>
        </w:rPr>
        <w:t>Atlanta, GA 30341</w:t>
      </w:r>
    </w:p>
    <w:p w:rsidR="00F8024D" w:rsidRPr="00824350" w:rsidRDefault="00F8024D" w:rsidP="00BB52B0">
      <w:pPr>
        <w:tabs>
          <w:tab w:val="left" w:pos="360"/>
        </w:tabs>
        <w:ind w:left="360"/>
        <w:rPr>
          <w:rFonts w:ascii="Calibri" w:hAnsi="Calibri" w:cs="Calibri"/>
          <w:color w:val="000000"/>
          <w:szCs w:val="24"/>
        </w:rPr>
      </w:pPr>
      <w:r w:rsidRPr="00824350">
        <w:rPr>
          <w:rFonts w:ascii="Calibri" w:hAnsi="Calibri" w:cs="Calibri"/>
          <w:color w:val="000000"/>
          <w:szCs w:val="24"/>
        </w:rPr>
        <w:t>Phone: (770) 488-5592</w:t>
      </w:r>
    </w:p>
    <w:p w:rsidR="00F8024D" w:rsidRPr="00052BEE" w:rsidRDefault="00F8024D" w:rsidP="00BB52B0">
      <w:pPr>
        <w:tabs>
          <w:tab w:val="left" w:pos="360"/>
        </w:tabs>
        <w:ind w:left="360"/>
        <w:rPr>
          <w:rFonts w:ascii="Calibri" w:hAnsi="Calibri" w:cs="Calibri"/>
          <w:color w:val="000000"/>
          <w:szCs w:val="24"/>
        </w:rPr>
      </w:pPr>
      <w:r>
        <w:rPr>
          <w:rFonts w:ascii="Calibri" w:hAnsi="Calibri" w:cs="Calibri"/>
          <w:color w:val="000000"/>
          <w:szCs w:val="24"/>
        </w:rPr>
        <w:t>Email</w:t>
      </w:r>
      <w:r w:rsidRPr="00052BEE">
        <w:rPr>
          <w:rFonts w:ascii="Calibri" w:hAnsi="Calibri" w:cs="Calibri"/>
          <w:color w:val="000000"/>
          <w:szCs w:val="24"/>
        </w:rPr>
        <w:t xml:space="preserve">: </w:t>
      </w:r>
      <w:hyperlink r:id="rId10" w:history="1">
        <w:r w:rsidRPr="00052BEE">
          <w:rPr>
            <w:rFonts w:ascii="Calibri" w:hAnsi="Calibri" w:cs="Calibri"/>
            <w:color w:val="000000"/>
            <w:szCs w:val="24"/>
          </w:rPr>
          <w:t>rrb7@cdc.gov</w:t>
        </w:r>
      </w:hyperlink>
    </w:p>
    <w:p w:rsidR="00F8024D" w:rsidRDefault="00F8024D" w:rsidP="00BB52B0">
      <w:pPr>
        <w:tabs>
          <w:tab w:val="left" w:pos="360"/>
        </w:tabs>
        <w:rPr>
          <w:rFonts w:ascii="Calibri" w:hAnsi="Calibri" w:cs="Calibri"/>
          <w:color w:val="000000"/>
          <w:szCs w:val="24"/>
        </w:rPr>
      </w:pPr>
    </w:p>
    <w:p w:rsidR="00796041" w:rsidRPr="00BE3C03" w:rsidRDefault="00F8024D" w:rsidP="00BB52B0">
      <w:pPr>
        <w:tabs>
          <w:tab w:val="left" w:pos="360"/>
        </w:tabs>
        <w:rPr>
          <w:rFonts w:ascii="Calibri" w:hAnsi="Calibri" w:cs="Calibri"/>
          <w:color w:val="000000"/>
          <w:szCs w:val="24"/>
        </w:rPr>
      </w:pPr>
      <w:r>
        <w:rPr>
          <w:rFonts w:ascii="Calibri" w:hAnsi="Calibri" w:cs="Calibri"/>
          <w:color w:val="000000"/>
          <w:szCs w:val="24"/>
        </w:rPr>
        <w:tab/>
      </w:r>
      <w:r w:rsidR="00796041" w:rsidRPr="00BE3C03">
        <w:rPr>
          <w:rFonts w:ascii="Calibri" w:hAnsi="Calibri" w:cs="Calibri"/>
          <w:color w:val="000000"/>
          <w:szCs w:val="24"/>
        </w:rPr>
        <w:t>Terry Pechacek, PhD</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4770 Buford Highway NE, Mailstop </w:t>
      </w:r>
      <w:r w:rsidR="00AD3F00">
        <w:rPr>
          <w:rFonts w:ascii="Calibri" w:hAnsi="Calibri" w:cs="Calibri"/>
          <w:color w:val="000000"/>
          <w:szCs w:val="24"/>
        </w:rPr>
        <w:t>F79</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Phone: (770) 488-5592</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1" w:history="1">
        <w:r w:rsidRPr="00BE3C03">
          <w:rPr>
            <w:rStyle w:val="Hyperlink"/>
            <w:rFonts w:ascii="Calibri" w:hAnsi="Calibri" w:cs="Calibri"/>
            <w:szCs w:val="24"/>
          </w:rPr>
          <w:t>txp2@cdc.gov</w:t>
        </w:r>
      </w:hyperlink>
    </w:p>
    <w:p w:rsidR="00796041" w:rsidRPr="00BE3C03" w:rsidRDefault="00796041" w:rsidP="00BB52B0">
      <w:pPr>
        <w:tabs>
          <w:tab w:val="left" w:pos="360"/>
        </w:tabs>
        <w:rPr>
          <w:rFonts w:ascii="Calibri" w:hAnsi="Calibri" w:cs="Calibri"/>
          <w:color w:val="000000"/>
          <w:szCs w:val="24"/>
        </w:rPr>
      </w:pPr>
    </w:p>
    <w:p w:rsidR="00796041" w:rsidRPr="00BE3C03" w:rsidRDefault="00796041" w:rsidP="00BB52B0">
      <w:pPr>
        <w:tabs>
          <w:tab w:val="left" w:pos="360"/>
        </w:tabs>
        <w:rPr>
          <w:rFonts w:ascii="Calibri" w:hAnsi="Calibri" w:cs="Calibri"/>
          <w:color w:val="000000"/>
          <w:szCs w:val="24"/>
        </w:rPr>
      </w:pPr>
      <w:r w:rsidRPr="00BE3C03">
        <w:rPr>
          <w:rFonts w:ascii="Calibri" w:hAnsi="Calibri" w:cs="Calibri"/>
          <w:color w:val="000000"/>
          <w:szCs w:val="24"/>
        </w:rPr>
        <w:tab/>
        <w:t xml:space="preserve">Diane Beistle </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4770 Buford Highway NE, Mailstop </w:t>
      </w:r>
      <w:r w:rsidR="00AD3F00">
        <w:rPr>
          <w:rFonts w:ascii="Calibri" w:hAnsi="Calibri" w:cs="Calibri"/>
          <w:color w:val="000000"/>
          <w:szCs w:val="24"/>
        </w:rPr>
        <w:t>F79</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Phone: (770) 488-5066</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2" w:history="1">
        <w:r w:rsidRPr="00BE3C03">
          <w:rPr>
            <w:rStyle w:val="Hyperlink"/>
            <w:rFonts w:ascii="Calibri" w:hAnsi="Calibri" w:cs="Calibri"/>
            <w:szCs w:val="24"/>
          </w:rPr>
          <w:t>DBeistle@cdc.gov</w:t>
        </w:r>
      </w:hyperlink>
    </w:p>
    <w:p w:rsidR="00796041" w:rsidRPr="00BE3C03" w:rsidRDefault="00796041" w:rsidP="00BB52B0">
      <w:pPr>
        <w:tabs>
          <w:tab w:val="left" w:pos="360"/>
        </w:tabs>
        <w:ind w:left="360"/>
        <w:rPr>
          <w:rFonts w:ascii="Calibri" w:hAnsi="Calibri" w:cs="Calibri"/>
          <w:color w:val="000000"/>
          <w:szCs w:val="24"/>
        </w:rPr>
      </w:pPr>
    </w:p>
    <w:p w:rsidR="004B4D7A" w:rsidRDefault="004B4D7A" w:rsidP="00BB52B0">
      <w:pPr>
        <w:tabs>
          <w:tab w:val="left" w:pos="360"/>
        </w:tabs>
        <w:ind w:left="360"/>
        <w:rPr>
          <w:rFonts w:ascii="Calibri" w:hAnsi="Calibri" w:cs="Calibri"/>
          <w:color w:val="000000"/>
          <w:szCs w:val="24"/>
        </w:rPr>
      </w:pPr>
      <w:r>
        <w:rPr>
          <w:rFonts w:ascii="Calibri" w:hAnsi="Calibri" w:cs="Calibri"/>
          <w:color w:val="000000"/>
          <w:szCs w:val="24"/>
        </w:rPr>
        <w:t>Ralph S. Caraballo, PhD, MPH</w:t>
      </w:r>
    </w:p>
    <w:p w:rsidR="004B4D7A" w:rsidRDefault="004B4D7A" w:rsidP="00BB52B0">
      <w:pPr>
        <w:tabs>
          <w:tab w:val="left" w:pos="360"/>
        </w:tabs>
        <w:ind w:left="360"/>
        <w:rPr>
          <w:rFonts w:ascii="Calibri" w:hAnsi="Calibri" w:cs="Calibri"/>
          <w:color w:val="000000"/>
          <w:szCs w:val="24"/>
        </w:rPr>
      </w:pPr>
      <w:r>
        <w:rPr>
          <w:rFonts w:ascii="Calibri" w:hAnsi="Calibri" w:cs="Calibri"/>
          <w:color w:val="000000"/>
          <w:szCs w:val="24"/>
        </w:rPr>
        <w:t>Office on Smoking and Health</w:t>
      </w:r>
    </w:p>
    <w:p w:rsidR="004B4D7A" w:rsidRDefault="004B4D7A" w:rsidP="00BB52B0">
      <w:pPr>
        <w:tabs>
          <w:tab w:val="left" w:pos="360"/>
        </w:tabs>
        <w:ind w:left="360"/>
        <w:rPr>
          <w:rFonts w:ascii="Calibri" w:hAnsi="Calibri" w:cs="Calibri"/>
          <w:color w:val="000000"/>
          <w:szCs w:val="24"/>
        </w:rPr>
      </w:pPr>
      <w:r>
        <w:rPr>
          <w:rFonts w:ascii="Calibri" w:hAnsi="Calibri" w:cs="Calibri"/>
          <w:color w:val="000000"/>
          <w:szCs w:val="24"/>
        </w:rPr>
        <w:t>National Center for Chronic Disease Prevention &amp; Health Promotion</w:t>
      </w:r>
    </w:p>
    <w:p w:rsidR="004B4D7A" w:rsidRDefault="004B4D7A" w:rsidP="00BB52B0">
      <w:pPr>
        <w:tabs>
          <w:tab w:val="left" w:pos="360"/>
        </w:tabs>
        <w:ind w:left="360"/>
        <w:rPr>
          <w:rFonts w:ascii="Calibri" w:hAnsi="Calibri" w:cs="Calibri"/>
          <w:color w:val="000000"/>
          <w:szCs w:val="24"/>
        </w:rPr>
      </w:pPr>
      <w:r>
        <w:rPr>
          <w:rFonts w:ascii="Calibri" w:hAnsi="Calibri" w:cs="Calibri"/>
          <w:color w:val="000000"/>
          <w:szCs w:val="24"/>
        </w:rPr>
        <w:t>Centers for Disease Control and Prevention (CDC)</w:t>
      </w:r>
    </w:p>
    <w:p w:rsidR="004B4D7A" w:rsidRPr="00824350" w:rsidRDefault="004B4D7A" w:rsidP="00BB52B0">
      <w:pPr>
        <w:tabs>
          <w:tab w:val="left" w:pos="360"/>
        </w:tabs>
        <w:ind w:left="360"/>
        <w:rPr>
          <w:rFonts w:ascii="Calibri" w:hAnsi="Calibri" w:cs="Calibri"/>
          <w:color w:val="000000"/>
          <w:szCs w:val="24"/>
        </w:rPr>
      </w:pPr>
      <w:r w:rsidRPr="00824350">
        <w:rPr>
          <w:rFonts w:ascii="Calibri" w:hAnsi="Calibri" w:cs="Calibri"/>
          <w:color w:val="000000"/>
          <w:szCs w:val="24"/>
        </w:rPr>
        <w:t xml:space="preserve">4770 Buford Highway NE, Mailstop </w:t>
      </w:r>
      <w:r>
        <w:rPr>
          <w:rFonts w:ascii="Calibri" w:hAnsi="Calibri" w:cs="Calibri"/>
          <w:color w:val="000000"/>
          <w:szCs w:val="24"/>
        </w:rPr>
        <w:t>F79</w:t>
      </w:r>
    </w:p>
    <w:p w:rsidR="004B4D7A" w:rsidRDefault="004B4D7A" w:rsidP="00BB52B0">
      <w:pPr>
        <w:tabs>
          <w:tab w:val="left" w:pos="360"/>
        </w:tabs>
        <w:ind w:left="360"/>
        <w:rPr>
          <w:rFonts w:ascii="Calibri" w:hAnsi="Calibri" w:cs="Calibri"/>
          <w:color w:val="000000"/>
          <w:szCs w:val="24"/>
        </w:rPr>
      </w:pPr>
      <w:r w:rsidRPr="00824350">
        <w:rPr>
          <w:rFonts w:ascii="Calibri" w:hAnsi="Calibri" w:cs="Calibri"/>
          <w:color w:val="000000"/>
          <w:szCs w:val="24"/>
        </w:rPr>
        <w:t>Atlanta, GA 30341</w:t>
      </w:r>
    </w:p>
    <w:p w:rsidR="004B4D7A" w:rsidRDefault="004B4D7A" w:rsidP="00BB52B0">
      <w:pPr>
        <w:tabs>
          <w:tab w:val="left" w:pos="360"/>
        </w:tabs>
        <w:ind w:left="360"/>
        <w:rPr>
          <w:rFonts w:ascii="Calibri" w:hAnsi="Calibri" w:cs="Calibri"/>
          <w:color w:val="000000"/>
          <w:szCs w:val="24"/>
        </w:rPr>
      </w:pPr>
      <w:r>
        <w:rPr>
          <w:rFonts w:ascii="Calibri" w:hAnsi="Calibri" w:cs="Calibri"/>
          <w:color w:val="000000"/>
          <w:szCs w:val="24"/>
        </w:rPr>
        <w:t>Phone: (770) 488-5732</w:t>
      </w:r>
    </w:p>
    <w:p w:rsidR="004B4D7A" w:rsidRDefault="004B4D7A" w:rsidP="00BB52B0">
      <w:pPr>
        <w:tabs>
          <w:tab w:val="left" w:pos="360"/>
        </w:tabs>
        <w:ind w:left="360"/>
        <w:rPr>
          <w:rFonts w:ascii="Calibri" w:hAnsi="Calibri" w:cs="Calibri"/>
          <w:color w:val="000000"/>
          <w:szCs w:val="24"/>
        </w:rPr>
      </w:pPr>
      <w:r>
        <w:rPr>
          <w:rFonts w:ascii="Calibri" w:hAnsi="Calibri" w:cs="Calibri"/>
          <w:color w:val="000000"/>
          <w:szCs w:val="24"/>
        </w:rPr>
        <w:t>Email: rfc8@cdc.gov</w:t>
      </w:r>
    </w:p>
    <w:p w:rsidR="004B4D7A" w:rsidRDefault="004B4D7A" w:rsidP="00BB52B0">
      <w:pPr>
        <w:tabs>
          <w:tab w:val="left" w:pos="360"/>
        </w:tabs>
        <w:ind w:left="360"/>
        <w:rPr>
          <w:rFonts w:ascii="Calibri" w:hAnsi="Calibri" w:cs="Calibri"/>
          <w:color w:val="000000"/>
          <w:szCs w:val="24"/>
        </w:rPr>
      </w:pP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Robert L. Alexander Jr., PhD, MPH, CHES</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4770 Buford Highway NE, Mailstop </w:t>
      </w:r>
      <w:r w:rsidR="00AD3F00">
        <w:rPr>
          <w:rFonts w:ascii="Calibri" w:hAnsi="Calibri" w:cs="Calibri"/>
          <w:color w:val="000000"/>
          <w:szCs w:val="24"/>
        </w:rPr>
        <w:t>F79</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Phone: (770) 488-1212</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3" w:history="1">
        <w:r w:rsidRPr="00BE3C03">
          <w:rPr>
            <w:rStyle w:val="Hyperlink"/>
            <w:rFonts w:ascii="Calibri" w:hAnsi="Calibri" w:cs="Calibri"/>
            <w:szCs w:val="24"/>
          </w:rPr>
          <w:t>Ria8@cdc.gov</w:t>
        </w:r>
      </w:hyperlink>
    </w:p>
    <w:p w:rsidR="00796041" w:rsidRPr="00BE3C03" w:rsidRDefault="00796041" w:rsidP="00BB52B0">
      <w:pPr>
        <w:tabs>
          <w:tab w:val="left" w:pos="360"/>
        </w:tabs>
        <w:ind w:left="360"/>
        <w:rPr>
          <w:rFonts w:ascii="Calibri" w:hAnsi="Calibri" w:cs="Calibri"/>
          <w:color w:val="000000"/>
          <w:szCs w:val="24"/>
        </w:rPr>
      </w:pPr>
    </w:p>
    <w:p w:rsidR="004036F4" w:rsidRPr="00BE3C03" w:rsidRDefault="004036F4"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Bob Rodes, MS, MBA, MEd </w:t>
      </w:r>
    </w:p>
    <w:p w:rsidR="004036F4" w:rsidRPr="00BE3C03" w:rsidRDefault="004036F4" w:rsidP="00BB52B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rsidR="004036F4" w:rsidRPr="00BE3C03" w:rsidRDefault="004036F4" w:rsidP="00BB52B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rsidR="004036F4" w:rsidRPr="00BE3C03" w:rsidRDefault="004036F4" w:rsidP="00BB52B0">
      <w:pPr>
        <w:tabs>
          <w:tab w:val="left" w:pos="360"/>
        </w:tabs>
        <w:ind w:left="360"/>
        <w:rPr>
          <w:rFonts w:ascii="Calibri" w:hAnsi="Calibri" w:cs="Calibri"/>
          <w:color w:val="000000"/>
          <w:szCs w:val="24"/>
        </w:rPr>
      </w:pPr>
      <w:r w:rsidRPr="00BE3C03">
        <w:rPr>
          <w:rFonts w:ascii="Calibri" w:hAnsi="Calibri" w:cs="Calibri"/>
          <w:color w:val="000000"/>
          <w:szCs w:val="24"/>
        </w:rPr>
        <w:lastRenderedPageBreak/>
        <w:t xml:space="preserve">4770 Buford Highway NE, Mailstop </w:t>
      </w:r>
      <w:r w:rsidR="00AD3F00">
        <w:rPr>
          <w:rFonts w:ascii="Calibri" w:hAnsi="Calibri" w:cs="Calibri"/>
          <w:color w:val="000000"/>
          <w:szCs w:val="24"/>
        </w:rPr>
        <w:t>F79</w:t>
      </w:r>
    </w:p>
    <w:p w:rsidR="004036F4" w:rsidRPr="00BE3C03" w:rsidRDefault="004036F4" w:rsidP="00BB52B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rsidR="004036F4" w:rsidRPr="00BE3C03" w:rsidRDefault="004036F4" w:rsidP="00BB52B0">
      <w:pPr>
        <w:tabs>
          <w:tab w:val="left" w:pos="360"/>
        </w:tabs>
        <w:ind w:left="360"/>
        <w:rPr>
          <w:rFonts w:ascii="Calibri" w:hAnsi="Calibri" w:cs="Calibri"/>
          <w:color w:val="000000"/>
          <w:szCs w:val="24"/>
        </w:rPr>
      </w:pPr>
      <w:r w:rsidRPr="00BE3C03">
        <w:rPr>
          <w:rFonts w:ascii="Calibri" w:hAnsi="Calibri" w:cs="Calibri"/>
          <w:color w:val="000000"/>
          <w:szCs w:val="24"/>
        </w:rPr>
        <w:t>Phone: (770) 488-5748</w:t>
      </w:r>
    </w:p>
    <w:p w:rsidR="004036F4" w:rsidRPr="00BE3C03" w:rsidRDefault="004036F4"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4" w:history="1">
        <w:r w:rsidRPr="00BE3C03">
          <w:rPr>
            <w:rStyle w:val="Hyperlink"/>
            <w:rFonts w:ascii="Calibri" w:hAnsi="Calibri" w:cs="Calibri"/>
            <w:szCs w:val="24"/>
          </w:rPr>
          <w:t>Rur9@cdc.gov</w:t>
        </w:r>
      </w:hyperlink>
      <w:r w:rsidRPr="00BE3C03">
        <w:rPr>
          <w:rFonts w:ascii="Calibri" w:hAnsi="Calibri" w:cs="Calibri"/>
          <w:color w:val="000000"/>
          <w:szCs w:val="24"/>
        </w:rPr>
        <w:t xml:space="preserve"> </w:t>
      </w:r>
    </w:p>
    <w:p w:rsidR="004036F4" w:rsidRDefault="004036F4" w:rsidP="00BB52B0">
      <w:pPr>
        <w:tabs>
          <w:tab w:val="left" w:pos="360"/>
        </w:tabs>
        <w:ind w:left="360"/>
        <w:rPr>
          <w:rFonts w:ascii="Calibri" w:hAnsi="Calibri" w:cs="Calibri"/>
          <w:color w:val="000000"/>
          <w:szCs w:val="24"/>
        </w:rPr>
      </w:pP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Jami L. Fraze, PhD, MEd, CHES</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4770 Buford Highway NE, Mailstop </w:t>
      </w:r>
      <w:r w:rsidR="00AD3F00">
        <w:rPr>
          <w:rFonts w:ascii="Calibri" w:hAnsi="Calibri" w:cs="Calibri"/>
          <w:color w:val="000000"/>
          <w:szCs w:val="24"/>
        </w:rPr>
        <w:t>F79</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Phone: (770) 488-5186</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5" w:history="1">
        <w:r w:rsidRPr="00BE3C03">
          <w:rPr>
            <w:rStyle w:val="Hyperlink"/>
            <w:rFonts w:ascii="Calibri" w:hAnsi="Calibri" w:cs="Calibri"/>
            <w:szCs w:val="24"/>
          </w:rPr>
          <w:t>Jnf0@cdc.gov</w:t>
        </w:r>
      </w:hyperlink>
      <w:r w:rsidRPr="00BE3C03">
        <w:rPr>
          <w:rFonts w:ascii="Calibri" w:hAnsi="Calibri" w:cs="Calibri"/>
          <w:color w:val="000000"/>
          <w:szCs w:val="24"/>
        </w:rPr>
        <w:t xml:space="preserve"> </w:t>
      </w:r>
    </w:p>
    <w:p w:rsidR="00796041" w:rsidRPr="00BE3C03" w:rsidRDefault="00796041" w:rsidP="00BB52B0">
      <w:pPr>
        <w:tabs>
          <w:tab w:val="left" w:pos="360"/>
        </w:tabs>
        <w:ind w:left="360"/>
        <w:rPr>
          <w:rFonts w:ascii="Calibri" w:hAnsi="Calibri" w:cs="Calibri"/>
          <w:color w:val="000000"/>
          <w:szCs w:val="24"/>
        </w:rPr>
      </w:pP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Karen Debrot, DrPH, MNS, RD </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4770 Buford Highway NE, Mailstop </w:t>
      </w:r>
      <w:r w:rsidR="00AD3F00">
        <w:rPr>
          <w:rFonts w:ascii="Calibri" w:hAnsi="Calibri" w:cs="Calibri"/>
          <w:color w:val="000000"/>
          <w:szCs w:val="24"/>
        </w:rPr>
        <w:t>F79</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Phone: (770) 488-1037</w:t>
      </w:r>
    </w:p>
    <w:p w:rsidR="00796041" w:rsidRPr="00BE3C03" w:rsidRDefault="00796041" w:rsidP="00BB52B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6" w:history="1">
        <w:r w:rsidRPr="00BE3C03">
          <w:rPr>
            <w:rStyle w:val="Hyperlink"/>
            <w:rFonts w:ascii="Calibri" w:hAnsi="Calibri" w:cs="Calibri"/>
            <w:szCs w:val="24"/>
          </w:rPr>
          <w:t>Bol6@cdc.gov</w:t>
        </w:r>
      </w:hyperlink>
    </w:p>
    <w:p w:rsidR="00796041" w:rsidRDefault="00796041" w:rsidP="00BB52B0">
      <w:pPr>
        <w:tabs>
          <w:tab w:val="left" w:pos="360"/>
        </w:tabs>
        <w:ind w:left="360"/>
        <w:rPr>
          <w:rFonts w:ascii="Calibri" w:hAnsi="Calibri" w:cs="Calibri"/>
          <w:color w:val="000000"/>
          <w:szCs w:val="24"/>
        </w:rPr>
      </w:pPr>
    </w:p>
    <w:p w:rsidR="00211434" w:rsidRPr="00BE3C03" w:rsidRDefault="00211434" w:rsidP="00BB52B0">
      <w:pPr>
        <w:tabs>
          <w:tab w:val="left" w:pos="360"/>
        </w:tabs>
        <w:ind w:left="360"/>
        <w:rPr>
          <w:rFonts w:ascii="Calibri" w:hAnsi="Calibri" w:cs="Calibri"/>
          <w:color w:val="000000"/>
          <w:szCs w:val="24"/>
        </w:rPr>
      </w:pPr>
    </w:p>
    <w:p w:rsidR="00796041" w:rsidRPr="00481997" w:rsidRDefault="00796041" w:rsidP="00481997">
      <w:pPr>
        <w:pStyle w:val="bodytextpsg"/>
        <w:spacing w:line="240" w:lineRule="auto"/>
        <w:rPr>
          <w:rFonts w:ascii="Calibri" w:hAnsi="Calibri" w:cs="Calibri"/>
        </w:rPr>
      </w:pPr>
      <w:r w:rsidRPr="00481997">
        <w:rPr>
          <w:rFonts w:ascii="Calibri" w:hAnsi="Calibri" w:cs="Calibri"/>
        </w:rPr>
        <w:t>The following individuals outside of the agency have been consulted on the questionnaire development, statistical aspects of the design, and plans for data analysis:</w:t>
      </w:r>
    </w:p>
    <w:p w:rsidR="00BB52B0" w:rsidRDefault="00BB52B0" w:rsidP="00211434">
      <w:pPr>
        <w:tabs>
          <w:tab w:val="left" w:pos="360"/>
        </w:tabs>
        <w:ind w:left="360"/>
        <w:rPr>
          <w:rFonts w:ascii="Calibri" w:hAnsi="Calibri" w:cs="Calibri"/>
          <w:szCs w:val="24"/>
          <w:lang w:val="fr-FR"/>
        </w:rPr>
      </w:pPr>
    </w:p>
    <w:p w:rsidR="00211434" w:rsidRPr="00F40BEA" w:rsidRDefault="00211434" w:rsidP="00211434">
      <w:pPr>
        <w:tabs>
          <w:tab w:val="left" w:pos="360"/>
        </w:tabs>
        <w:ind w:left="360"/>
        <w:rPr>
          <w:rFonts w:ascii="Calibri" w:hAnsi="Calibri" w:cs="Calibri"/>
          <w:szCs w:val="24"/>
          <w:lang w:val="fr-FR"/>
        </w:rPr>
      </w:pPr>
      <w:r w:rsidRPr="00F40BEA">
        <w:rPr>
          <w:rFonts w:ascii="Calibri" w:hAnsi="Calibri" w:cs="Calibri"/>
          <w:szCs w:val="24"/>
          <w:lang w:val="fr-FR"/>
        </w:rPr>
        <w:t>Tesfa N. Alexander, PhD</w:t>
      </w:r>
    </w:p>
    <w:p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 xml:space="preserve">FDA, Center for Tobacco Products </w:t>
      </w:r>
    </w:p>
    <w:p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9200 Corporate Boulevard</w:t>
      </w:r>
    </w:p>
    <w:p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Rockville, MD 20850</w:t>
      </w:r>
    </w:p>
    <w:p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Phone: (301) 796-</w:t>
      </w:r>
      <w:r>
        <w:rPr>
          <w:rFonts w:ascii="Calibri" w:hAnsi="Calibri" w:cs="Calibri"/>
          <w:szCs w:val="24"/>
          <w:lang w:val="fr-FR"/>
        </w:rPr>
        <w:t>9335</w:t>
      </w:r>
    </w:p>
    <w:p w:rsidR="00211434"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 xml:space="preserve">Email: </w:t>
      </w:r>
      <w:hyperlink r:id="rId17" w:history="1">
        <w:r w:rsidRPr="00DF5B3F">
          <w:rPr>
            <w:rStyle w:val="Hyperlink"/>
            <w:rFonts w:ascii="Calibri" w:hAnsi="Calibri" w:cs="Calibri"/>
            <w:szCs w:val="24"/>
            <w:lang w:val="fr-FR"/>
          </w:rPr>
          <w:t>Tesfa.Alexander@fda.hhs.gov</w:t>
        </w:r>
      </w:hyperlink>
    </w:p>
    <w:p w:rsidR="00211434" w:rsidRPr="00824350" w:rsidRDefault="00211434" w:rsidP="00211434">
      <w:pPr>
        <w:tabs>
          <w:tab w:val="left" w:pos="360"/>
        </w:tabs>
        <w:ind w:left="360"/>
        <w:rPr>
          <w:rFonts w:ascii="Calibri" w:hAnsi="Calibri" w:cs="Calibri"/>
          <w:szCs w:val="24"/>
          <w:lang w:val="fr-FR"/>
        </w:rPr>
      </w:pPr>
    </w:p>
    <w:p w:rsidR="00211434" w:rsidRPr="00F40BEA" w:rsidRDefault="00211434" w:rsidP="00211434">
      <w:pPr>
        <w:tabs>
          <w:tab w:val="left" w:pos="360"/>
        </w:tabs>
        <w:ind w:left="360"/>
        <w:rPr>
          <w:rFonts w:ascii="Calibri" w:hAnsi="Calibri" w:cs="Calibri"/>
          <w:szCs w:val="24"/>
          <w:lang w:val="fr-FR"/>
        </w:rPr>
      </w:pPr>
      <w:r w:rsidRPr="009B59EA">
        <w:rPr>
          <w:rFonts w:ascii="Calibri" w:hAnsi="Calibri" w:cs="Calibri"/>
          <w:szCs w:val="24"/>
          <w:lang w:val="fr-FR"/>
        </w:rPr>
        <w:t>Conrad J. Choiniere</w:t>
      </w:r>
      <w:r w:rsidRPr="00F40BEA">
        <w:rPr>
          <w:rFonts w:ascii="Calibri" w:hAnsi="Calibri" w:cs="Calibri"/>
          <w:szCs w:val="24"/>
          <w:lang w:val="fr-FR"/>
        </w:rPr>
        <w:t>, PhD</w:t>
      </w:r>
    </w:p>
    <w:p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 xml:space="preserve">FDA, Center for Tobacco Products </w:t>
      </w:r>
    </w:p>
    <w:p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9200 Corporate Boulevard</w:t>
      </w:r>
    </w:p>
    <w:p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Rockville, MD 20850</w:t>
      </w:r>
    </w:p>
    <w:p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Phone: (301) 796-</w:t>
      </w:r>
      <w:r>
        <w:rPr>
          <w:rFonts w:ascii="Calibri" w:hAnsi="Calibri" w:cs="Calibri"/>
          <w:szCs w:val="24"/>
          <w:lang w:val="fr-FR"/>
        </w:rPr>
        <w:t>9228</w:t>
      </w:r>
    </w:p>
    <w:p w:rsidR="00211434"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 xml:space="preserve">Email: </w:t>
      </w:r>
      <w:hyperlink r:id="rId18" w:history="1">
        <w:r w:rsidRPr="00DF5B3F">
          <w:rPr>
            <w:rStyle w:val="Hyperlink"/>
            <w:rFonts w:ascii="Calibri" w:hAnsi="Calibri" w:cs="Calibri"/>
            <w:szCs w:val="24"/>
            <w:lang w:val="fr-FR"/>
          </w:rPr>
          <w:t>Conrad.Choiniere@fda.hhs.gov</w:t>
        </w:r>
      </w:hyperlink>
    </w:p>
    <w:p w:rsidR="00211434" w:rsidRDefault="00211434" w:rsidP="00211434">
      <w:pPr>
        <w:tabs>
          <w:tab w:val="left" w:pos="360"/>
        </w:tabs>
        <w:ind w:left="360"/>
        <w:rPr>
          <w:rFonts w:ascii="Calibri" w:hAnsi="Calibri" w:cs="Calibri"/>
          <w:szCs w:val="24"/>
          <w:lang w:val="fr-FR"/>
        </w:rPr>
      </w:pPr>
    </w:p>
    <w:p w:rsidR="00211434" w:rsidRPr="003C16DA" w:rsidRDefault="00211434" w:rsidP="00211434">
      <w:pPr>
        <w:tabs>
          <w:tab w:val="left" w:pos="360"/>
        </w:tabs>
        <w:ind w:left="360"/>
        <w:rPr>
          <w:rFonts w:ascii="Calibri" w:hAnsi="Calibri" w:cs="Calibri"/>
          <w:szCs w:val="24"/>
          <w:lang w:val="fr-FR"/>
        </w:rPr>
      </w:pPr>
      <w:r>
        <w:rPr>
          <w:rFonts w:ascii="Calibri" w:hAnsi="Calibri" w:cs="Calibri"/>
          <w:szCs w:val="24"/>
          <w:lang w:val="fr-FR"/>
        </w:rPr>
        <w:t>Erica Schlosser</w:t>
      </w:r>
    </w:p>
    <w:p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 xml:space="preserve">FDA, Center for Tobacco Products </w:t>
      </w:r>
    </w:p>
    <w:p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9200 Corporate Boulevard</w:t>
      </w:r>
    </w:p>
    <w:p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Rockville, MD 20850</w:t>
      </w:r>
    </w:p>
    <w:p w:rsidR="00211434" w:rsidRPr="00824350"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lastRenderedPageBreak/>
        <w:t>Phone: (301) 796-</w:t>
      </w:r>
      <w:r w:rsidRPr="00F40BEA">
        <w:rPr>
          <w:rFonts w:ascii="Calibri" w:hAnsi="Calibri" w:cs="Calibri"/>
          <w:szCs w:val="24"/>
          <w:lang w:val="fr-FR"/>
        </w:rPr>
        <w:t>9352</w:t>
      </w:r>
    </w:p>
    <w:p w:rsidR="00211434" w:rsidRDefault="00211434" w:rsidP="00211434">
      <w:pPr>
        <w:tabs>
          <w:tab w:val="left" w:pos="360"/>
        </w:tabs>
        <w:ind w:left="360"/>
        <w:rPr>
          <w:rFonts w:ascii="Calibri" w:hAnsi="Calibri" w:cs="Calibri"/>
          <w:szCs w:val="24"/>
          <w:lang w:val="fr-FR"/>
        </w:rPr>
      </w:pPr>
      <w:r w:rsidRPr="00824350">
        <w:rPr>
          <w:rFonts w:ascii="Calibri" w:hAnsi="Calibri" w:cs="Calibri"/>
          <w:szCs w:val="24"/>
          <w:lang w:val="fr-FR"/>
        </w:rPr>
        <w:t xml:space="preserve">Email: </w:t>
      </w:r>
      <w:hyperlink r:id="rId19" w:history="1">
        <w:r w:rsidRPr="00DF5B3F">
          <w:rPr>
            <w:rStyle w:val="Hyperlink"/>
            <w:rFonts w:ascii="Calibri" w:hAnsi="Calibri" w:cs="Calibri"/>
            <w:szCs w:val="24"/>
            <w:lang w:val="fr-FR"/>
          </w:rPr>
          <w:t>Erica.Schlosser@fda.hhs.gov</w:t>
        </w:r>
      </w:hyperlink>
    </w:p>
    <w:p w:rsidR="00796041" w:rsidRPr="00211434" w:rsidRDefault="00796041" w:rsidP="00F35F00">
      <w:pPr>
        <w:tabs>
          <w:tab w:val="left" w:pos="360"/>
        </w:tabs>
        <w:ind w:left="360"/>
        <w:rPr>
          <w:rFonts w:ascii="Calibri" w:hAnsi="Calibri" w:cs="Calibri"/>
          <w:color w:val="000000"/>
          <w:szCs w:val="24"/>
          <w:lang w:val="fr-FR"/>
        </w:rPr>
      </w:pPr>
    </w:p>
    <w:p w:rsidR="00796041" w:rsidRPr="00BE3C03" w:rsidRDefault="00796041" w:rsidP="008F3E23">
      <w:pPr>
        <w:tabs>
          <w:tab w:val="left" w:pos="360"/>
        </w:tabs>
        <w:ind w:left="360"/>
        <w:rPr>
          <w:rFonts w:ascii="Calibri" w:hAnsi="Calibri" w:cs="Calibri"/>
          <w:szCs w:val="24"/>
        </w:rPr>
      </w:pPr>
      <w:r w:rsidRPr="00BE3C03">
        <w:rPr>
          <w:rFonts w:ascii="Calibri" w:hAnsi="Calibri" w:cs="Calibri"/>
          <w:szCs w:val="24"/>
        </w:rPr>
        <w:t>Kevin C. Davis, MA</w:t>
      </w:r>
    </w:p>
    <w:p w:rsidR="00796041" w:rsidRPr="00BE3C03" w:rsidRDefault="00796041" w:rsidP="008F3E23">
      <w:pPr>
        <w:tabs>
          <w:tab w:val="left" w:pos="360"/>
        </w:tabs>
        <w:ind w:left="360"/>
        <w:rPr>
          <w:rFonts w:ascii="Calibri" w:hAnsi="Calibri" w:cs="Calibri"/>
          <w:szCs w:val="24"/>
        </w:rPr>
      </w:pPr>
      <w:r w:rsidRPr="00BE3C03">
        <w:rPr>
          <w:rFonts w:ascii="Calibri" w:hAnsi="Calibri" w:cs="Calibri"/>
          <w:szCs w:val="24"/>
        </w:rPr>
        <w:t>RTI International</w:t>
      </w:r>
    </w:p>
    <w:p w:rsidR="00796041" w:rsidRPr="00BE3C03" w:rsidRDefault="00796041" w:rsidP="008F3E23">
      <w:pPr>
        <w:tabs>
          <w:tab w:val="left" w:pos="360"/>
        </w:tabs>
        <w:ind w:left="360"/>
        <w:rPr>
          <w:rFonts w:ascii="Calibri" w:hAnsi="Calibri" w:cs="Calibri"/>
          <w:szCs w:val="24"/>
        </w:rPr>
      </w:pPr>
      <w:r w:rsidRPr="00BE3C03">
        <w:rPr>
          <w:rFonts w:ascii="Calibri" w:hAnsi="Calibri" w:cs="Calibri"/>
          <w:szCs w:val="24"/>
        </w:rPr>
        <w:t>3040 Cornwallis Road</w:t>
      </w:r>
    </w:p>
    <w:p w:rsidR="00796041" w:rsidRPr="00BE3C03" w:rsidRDefault="00796041" w:rsidP="008F3E23">
      <w:pPr>
        <w:tabs>
          <w:tab w:val="left" w:pos="360"/>
        </w:tabs>
        <w:ind w:left="360"/>
        <w:rPr>
          <w:rFonts w:ascii="Calibri" w:hAnsi="Calibri" w:cs="Calibri"/>
          <w:szCs w:val="24"/>
        </w:rPr>
      </w:pPr>
      <w:r w:rsidRPr="00BE3C03">
        <w:rPr>
          <w:rFonts w:ascii="Calibri" w:hAnsi="Calibri" w:cs="Calibri"/>
          <w:szCs w:val="24"/>
        </w:rPr>
        <w:t>Research Triangle Park, NC 27709</w:t>
      </w:r>
    </w:p>
    <w:p w:rsidR="00796041" w:rsidRPr="00BE3C03" w:rsidRDefault="00796041" w:rsidP="008F3E23">
      <w:pPr>
        <w:tabs>
          <w:tab w:val="left" w:pos="360"/>
        </w:tabs>
        <w:ind w:left="360"/>
        <w:rPr>
          <w:rFonts w:ascii="Calibri" w:hAnsi="Calibri" w:cs="Calibri"/>
          <w:color w:val="000000"/>
          <w:szCs w:val="24"/>
        </w:rPr>
      </w:pPr>
      <w:r w:rsidRPr="00BE3C03">
        <w:rPr>
          <w:rFonts w:ascii="Calibri" w:hAnsi="Calibri" w:cs="Calibri"/>
          <w:color w:val="000000"/>
          <w:szCs w:val="24"/>
        </w:rPr>
        <w:t>Phone: (919) 541-5801</w:t>
      </w:r>
    </w:p>
    <w:p w:rsidR="00796041" w:rsidRPr="00BE3C03" w:rsidRDefault="00796041" w:rsidP="008F3E23">
      <w:pPr>
        <w:tabs>
          <w:tab w:val="left" w:pos="360"/>
        </w:tabs>
        <w:ind w:left="360"/>
        <w:rPr>
          <w:rFonts w:ascii="Calibri" w:hAnsi="Calibri" w:cs="Calibri"/>
          <w:szCs w:val="24"/>
        </w:rPr>
      </w:pPr>
      <w:r w:rsidRPr="00BE3C03">
        <w:rPr>
          <w:rFonts w:ascii="Calibri" w:hAnsi="Calibri" w:cs="Calibri"/>
          <w:color w:val="000000"/>
          <w:szCs w:val="24"/>
        </w:rPr>
        <w:t xml:space="preserve">Email: </w:t>
      </w:r>
      <w:hyperlink r:id="rId20" w:history="1">
        <w:r w:rsidRPr="00BE3C03">
          <w:rPr>
            <w:rStyle w:val="Hyperlink"/>
            <w:rFonts w:ascii="Calibri" w:hAnsi="Calibri" w:cs="Calibri"/>
            <w:szCs w:val="24"/>
          </w:rPr>
          <w:t>kcdavis@rti.org</w:t>
        </w:r>
      </w:hyperlink>
    </w:p>
    <w:p w:rsidR="00796041" w:rsidRPr="00BE3C03" w:rsidRDefault="00796041" w:rsidP="008F3E23">
      <w:pPr>
        <w:tabs>
          <w:tab w:val="left" w:pos="360"/>
        </w:tabs>
        <w:ind w:left="360"/>
        <w:rPr>
          <w:rFonts w:ascii="Calibri" w:hAnsi="Calibri" w:cs="Calibri"/>
          <w:sz w:val="22"/>
          <w:szCs w:val="22"/>
          <w:lang w:val="fr-FR"/>
        </w:rPr>
      </w:pPr>
    </w:p>
    <w:p w:rsidR="00796041" w:rsidRPr="00BE3C03" w:rsidRDefault="00796041" w:rsidP="008F3E23">
      <w:pPr>
        <w:tabs>
          <w:tab w:val="left" w:pos="360"/>
        </w:tabs>
        <w:ind w:left="360"/>
        <w:rPr>
          <w:rFonts w:ascii="Calibri" w:hAnsi="Calibri" w:cs="Calibri"/>
          <w:szCs w:val="24"/>
          <w:lang w:val="fr-FR"/>
        </w:rPr>
      </w:pPr>
      <w:r w:rsidRPr="00BE3C03">
        <w:rPr>
          <w:rFonts w:ascii="Calibri" w:hAnsi="Calibri" w:cs="Calibri"/>
          <w:szCs w:val="24"/>
          <w:lang w:val="fr-FR"/>
        </w:rPr>
        <w:t>Jennifer Duke, PhD</w:t>
      </w:r>
    </w:p>
    <w:p w:rsidR="00796041" w:rsidRPr="00BE3C03" w:rsidRDefault="00796041" w:rsidP="008F3E23">
      <w:pPr>
        <w:tabs>
          <w:tab w:val="left" w:pos="360"/>
        </w:tabs>
        <w:ind w:left="360"/>
        <w:rPr>
          <w:rFonts w:ascii="Calibri" w:hAnsi="Calibri" w:cs="Calibri"/>
          <w:szCs w:val="24"/>
        </w:rPr>
      </w:pPr>
      <w:r w:rsidRPr="00BE3C03">
        <w:rPr>
          <w:rFonts w:ascii="Calibri" w:hAnsi="Calibri" w:cs="Calibri"/>
          <w:szCs w:val="24"/>
        </w:rPr>
        <w:t>RTI International</w:t>
      </w:r>
    </w:p>
    <w:p w:rsidR="00796041" w:rsidRPr="00BE3C03" w:rsidRDefault="00796041" w:rsidP="008F3E23">
      <w:pPr>
        <w:tabs>
          <w:tab w:val="left" w:pos="360"/>
        </w:tabs>
        <w:ind w:left="360"/>
        <w:rPr>
          <w:rFonts w:ascii="Calibri" w:hAnsi="Calibri" w:cs="Calibri"/>
          <w:szCs w:val="24"/>
        </w:rPr>
      </w:pPr>
      <w:r w:rsidRPr="00BE3C03">
        <w:rPr>
          <w:rFonts w:ascii="Calibri" w:hAnsi="Calibri" w:cs="Calibri"/>
          <w:szCs w:val="24"/>
        </w:rPr>
        <w:t>3040 Cornwallis Road</w:t>
      </w:r>
    </w:p>
    <w:p w:rsidR="00796041" w:rsidRPr="00BE3C03" w:rsidRDefault="00796041" w:rsidP="008F3E23">
      <w:pPr>
        <w:tabs>
          <w:tab w:val="left" w:pos="360"/>
        </w:tabs>
        <w:ind w:left="360"/>
        <w:rPr>
          <w:rFonts w:ascii="Calibri" w:hAnsi="Calibri" w:cs="Calibri"/>
          <w:szCs w:val="24"/>
        </w:rPr>
      </w:pPr>
      <w:r w:rsidRPr="00BE3C03">
        <w:rPr>
          <w:rFonts w:ascii="Calibri" w:hAnsi="Calibri" w:cs="Calibri"/>
          <w:szCs w:val="24"/>
        </w:rPr>
        <w:t>Research Triangle Park, NC 27709</w:t>
      </w:r>
    </w:p>
    <w:p w:rsidR="00796041" w:rsidRPr="00BE3C03" w:rsidRDefault="00796041" w:rsidP="008F3E23">
      <w:pPr>
        <w:tabs>
          <w:tab w:val="left" w:pos="360"/>
        </w:tabs>
        <w:ind w:left="360"/>
        <w:rPr>
          <w:rFonts w:ascii="Calibri" w:hAnsi="Calibri" w:cs="Calibri"/>
          <w:color w:val="000000"/>
          <w:szCs w:val="24"/>
        </w:rPr>
      </w:pPr>
      <w:r w:rsidRPr="00BE3C03">
        <w:rPr>
          <w:rFonts w:ascii="Calibri" w:hAnsi="Calibri" w:cs="Calibri"/>
          <w:color w:val="000000"/>
          <w:szCs w:val="24"/>
        </w:rPr>
        <w:t>Phone: (919) 485-2269</w:t>
      </w:r>
    </w:p>
    <w:p w:rsidR="00796041" w:rsidRPr="00BE3C03" w:rsidRDefault="00796041" w:rsidP="008F3E23">
      <w:pPr>
        <w:tabs>
          <w:tab w:val="left" w:pos="360"/>
        </w:tabs>
        <w:ind w:left="360"/>
        <w:rPr>
          <w:rFonts w:ascii="Calibri" w:hAnsi="Calibri" w:cs="Calibri"/>
          <w:szCs w:val="24"/>
        </w:rPr>
      </w:pPr>
      <w:r w:rsidRPr="00BE3C03">
        <w:rPr>
          <w:rFonts w:ascii="Calibri" w:hAnsi="Calibri" w:cs="Calibri"/>
          <w:color w:val="000000"/>
          <w:szCs w:val="24"/>
        </w:rPr>
        <w:t xml:space="preserve">Email: </w:t>
      </w:r>
      <w:hyperlink r:id="rId21" w:history="1">
        <w:r w:rsidRPr="00BE3C03">
          <w:rPr>
            <w:rStyle w:val="Hyperlink"/>
            <w:rFonts w:ascii="Calibri" w:hAnsi="Calibri" w:cs="Calibri"/>
            <w:szCs w:val="24"/>
          </w:rPr>
          <w:t>jduke@rti.org</w:t>
        </w:r>
      </w:hyperlink>
    </w:p>
    <w:p w:rsidR="00796041" w:rsidRDefault="00796041" w:rsidP="00F35F00">
      <w:pPr>
        <w:tabs>
          <w:tab w:val="left" w:pos="360"/>
        </w:tabs>
        <w:rPr>
          <w:rFonts w:ascii="Calibri" w:hAnsi="Calibri" w:cs="Calibri"/>
          <w:color w:val="000000"/>
          <w:szCs w:val="24"/>
        </w:rPr>
      </w:pPr>
    </w:p>
    <w:p w:rsidR="00796041" w:rsidRPr="00BE3C03" w:rsidRDefault="00796041" w:rsidP="00F35F00">
      <w:pPr>
        <w:tabs>
          <w:tab w:val="left" w:pos="360"/>
        </w:tabs>
        <w:rPr>
          <w:rFonts w:ascii="Calibri" w:hAnsi="Calibri" w:cs="Calibri"/>
          <w:color w:val="000000"/>
          <w:szCs w:val="24"/>
        </w:rPr>
      </w:pPr>
      <w:r w:rsidRPr="00BE3C03">
        <w:rPr>
          <w:rFonts w:ascii="Calibri" w:hAnsi="Calibri" w:cs="Calibri"/>
          <w:color w:val="000000"/>
          <w:szCs w:val="24"/>
        </w:rPr>
        <w:tab/>
        <w:t>Donna Vallone, PhD</w:t>
      </w:r>
    </w:p>
    <w:p w:rsidR="00796041" w:rsidRPr="00BE3C03" w:rsidRDefault="00796041" w:rsidP="00F35F00">
      <w:pPr>
        <w:tabs>
          <w:tab w:val="left" w:pos="360"/>
        </w:tabs>
        <w:ind w:left="360"/>
        <w:rPr>
          <w:rFonts w:ascii="Calibri" w:hAnsi="Calibri" w:cs="Calibri"/>
          <w:szCs w:val="24"/>
        </w:rPr>
      </w:pPr>
      <w:r w:rsidRPr="00BE3C03">
        <w:rPr>
          <w:rFonts w:ascii="Calibri" w:hAnsi="Calibri" w:cs="Calibri"/>
          <w:szCs w:val="24"/>
        </w:rPr>
        <w:t>Legacy Foundation</w:t>
      </w:r>
    </w:p>
    <w:p w:rsidR="00796041" w:rsidRPr="00BE3C03" w:rsidRDefault="00796041" w:rsidP="00F35F00">
      <w:pPr>
        <w:tabs>
          <w:tab w:val="left" w:pos="360"/>
        </w:tabs>
        <w:ind w:left="360"/>
        <w:rPr>
          <w:rFonts w:ascii="Calibri" w:hAnsi="Calibri" w:cs="Calibri"/>
          <w:szCs w:val="24"/>
        </w:rPr>
      </w:pPr>
      <w:r w:rsidRPr="00BE3C03">
        <w:rPr>
          <w:rFonts w:ascii="Calibri" w:hAnsi="Calibri" w:cs="Calibri"/>
          <w:szCs w:val="24"/>
        </w:rPr>
        <w:t xml:space="preserve">1724 Massachusetts Avenue, NW </w:t>
      </w:r>
    </w:p>
    <w:p w:rsidR="00796041" w:rsidRPr="00BE3C03" w:rsidRDefault="00796041" w:rsidP="00F35F00">
      <w:pPr>
        <w:tabs>
          <w:tab w:val="left" w:pos="360"/>
        </w:tabs>
        <w:ind w:left="360"/>
        <w:rPr>
          <w:rFonts w:ascii="Calibri" w:hAnsi="Calibri" w:cs="Calibri"/>
          <w:szCs w:val="24"/>
        </w:rPr>
      </w:pPr>
      <w:r w:rsidRPr="00BE3C03">
        <w:rPr>
          <w:rFonts w:ascii="Calibri" w:hAnsi="Calibri" w:cs="Calibri"/>
          <w:szCs w:val="24"/>
        </w:rPr>
        <w:t>Washington, DC 20036</w:t>
      </w:r>
    </w:p>
    <w:p w:rsidR="00796041" w:rsidRPr="00BE3C03" w:rsidRDefault="00796041" w:rsidP="000D31FF">
      <w:pPr>
        <w:tabs>
          <w:tab w:val="left" w:pos="360"/>
        </w:tabs>
        <w:ind w:left="360"/>
        <w:rPr>
          <w:rFonts w:ascii="Calibri" w:hAnsi="Calibri" w:cs="Calibri"/>
          <w:color w:val="000000"/>
          <w:szCs w:val="24"/>
        </w:rPr>
      </w:pPr>
      <w:r w:rsidRPr="00BE3C03">
        <w:rPr>
          <w:rFonts w:ascii="Calibri" w:hAnsi="Calibri" w:cs="Calibri"/>
          <w:szCs w:val="24"/>
        </w:rPr>
        <w:t>Phone: (202) 454-5783 </w:t>
      </w:r>
      <w:r w:rsidRPr="00BE3C03">
        <w:rPr>
          <w:rFonts w:ascii="Calibri" w:hAnsi="Calibri" w:cs="Calibri"/>
          <w:szCs w:val="24"/>
        </w:rPr>
        <w:br/>
        <w:t>Email:</w:t>
      </w:r>
      <w:r w:rsidRPr="00BE3C03">
        <w:rPr>
          <w:rFonts w:ascii="Calibri" w:hAnsi="Calibri" w:cs="Calibri"/>
          <w:color w:val="000000"/>
          <w:szCs w:val="24"/>
        </w:rPr>
        <w:t xml:space="preserve"> </w:t>
      </w:r>
      <w:hyperlink r:id="rId22" w:history="1">
        <w:r w:rsidRPr="00BE3C03">
          <w:rPr>
            <w:rStyle w:val="Hyperlink"/>
            <w:rFonts w:ascii="Calibri" w:hAnsi="Calibri" w:cs="Calibri"/>
            <w:szCs w:val="24"/>
          </w:rPr>
          <w:t>dvallone@legacyforhealth.org</w:t>
        </w:r>
      </w:hyperlink>
    </w:p>
    <w:p w:rsidR="00796041" w:rsidRPr="00BE3C03" w:rsidRDefault="00796041" w:rsidP="00F35F00">
      <w:pPr>
        <w:tabs>
          <w:tab w:val="left" w:pos="360"/>
        </w:tabs>
        <w:ind w:left="360"/>
        <w:rPr>
          <w:rFonts w:ascii="Calibri" w:hAnsi="Calibri" w:cs="Calibri"/>
          <w:sz w:val="22"/>
          <w:szCs w:val="22"/>
          <w:lang w:val="fr-FR"/>
        </w:rPr>
      </w:pPr>
    </w:p>
    <w:p w:rsidR="00796041" w:rsidRPr="00BE3C03" w:rsidRDefault="00796041" w:rsidP="00F35F00">
      <w:pPr>
        <w:tabs>
          <w:tab w:val="left" w:pos="360"/>
        </w:tabs>
        <w:ind w:left="360"/>
        <w:rPr>
          <w:rFonts w:ascii="Calibri" w:hAnsi="Calibri" w:cs="Calibri"/>
          <w:szCs w:val="24"/>
          <w:lang w:val="fr-FR"/>
        </w:rPr>
      </w:pPr>
    </w:p>
    <w:p w:rsidR="00796041" w:rsidRPr="00481997" w:rsidRDefault="00796041" w:rsidP="00481997">
      <w:pPr>
        <w:pStyle w:val="bodytextpsg"/>
        <w:spacing w:line="240" w:lineRule="auto"/>
        <w:ind w:firstLine="360"/>
        <w:rPr>
          <w:rFonts w:ascii="Calibri" w:hAnsi="Calibri" w:cs="Calibri"/>
        </w:rPr>
      </w:pPr>
      <w:r w:rsidRPr="00481997">
        <w:rPr>
          <w:rFonts w:ascii="Calibri" w:hAnsi="Calibri" w:cs="Calibri"/>
        </w:rPr>
        <w:t>The following individuals will conduct data collection and analysis:</w:t>
      </w:r>
    </w:p>
    <w:p w:rsidR="00796041" w:rsidRPr="00BE3C03" w:rsidRDefault="00796041" w:rsidP="00F2618A">
      <w:pPr>
        <w:tabs>
          <w:tab w:val="left" w:pos="1440"/>
        </w:tabs>
        <w:jc w:val="both"/>
        <w:rPr>
          <w:rFonts w:ascii="Calibri" w:hAnsi="Calibri" w:cs="Calibri"/>
          <w:szCs w:val="24"/>
          <w:lang w:val="fr-FR"/>
        </w:rPr>
      </w:pPr>
    </w:p>
    <w:p w:rsidR="00796041" w:rsidRPr="00BE3C03" w:rsidRDefault="00796041" w:rsidP="004C4674">
      <w:pPr>
        <w:tabs>
          <w:tab w:val="left" w:pos="360"/>
        </w:tabs>
        <w:ind w:left="360"/>
        <w:rPr>
          <w:rFonts w:ascii="Calibri" w:hAnsi="Calibri" w:cs="Calibri"/>
          <w:szCs w:val="24"/>
        </w:rPr>
      </w:pPr>
      <w:r w:rsidRPr="00BE3C03">
        <w:rPr>
          <w:rFonts w:ascii="Calibri" w:hAnsi="Calibri" w:cs="Calibri"/>
          <w:szCs w:val="24"/>
        </w:rPr>
        <w:t>Kevin C. Davis, MA</w:t>
      </w:r>
    </w:p>
    <w:p w:rsidR="00796041" w:rsidRPr="00BE3C03" w:rsidRDefault="00796041" w:rsidP="004C4674">
      <w:pPr>
        <w:tabs>
          <w:tab w:val="left" w:pos="360"/>
        </w:tabs>
        <w:ind w:left="360"/>
        <w:rPr>
          <w:rFonts w:ascii="Calibri" w:hAnsi="Calibri" w:cs="Calibri"/>
          <w:szCs w:val="24"/>
        </w:rPr>
      </w:pPr>
      <w:r w:rsidRPr="00BE3C03">
        <w:rPr>
          <w:rFonts w:ascii="Calibri" w:hAnsi="Calibri" w:cs="Calibri"/>
          <w:szCs w:val="24"/>
        </w:rPr>
        <w:t>RTI International</w:t>
      </w:r>
    </w:p>
    <w:p w:rsidR="00796041" w:rsidRPr="00BE3C03" w:rsidRDefault="00796041" w:rsidP="004C4674">
      <w:pPr>
        <w:tabs>
          <w:tab w:val="left" w:pos="360"/>
        </w:tabs>
        <w:ind w:left="360"/>
        <w:rPr>
          <w:rFonts w:ascii="Calibri" w:hAnsi="Calibri" w:cs="Calibri"/>
          <w:szCs w:val="24"/>
        </w:rPr>
      </w:pPr>
      <w:r w:rsidRPr="00BE3C03">
        <w:rPr>
          <w:rFonts w:ascii="Calibri" w:hAnsi="Calibri" w:cs="Calibri"/>
          <w:szCs w:val="24"/>
        </w:rPr>
        <w:t>3040 Cornwallis Road</w:t>
      </w:r>
    </w:p>
    <w:p w:rsidR="00796041" w:rsidRPr="00BE3C03" w:rsidRDefault="00796041" w:rsidP="004C4674">
      <w:pPr>
        <w:tabs>
          <w:tab w:val="left" w:pos="360"/>
        </w:tabs>
        <w:ind w:left="360"/>
        <w:rPr>
          <w:rFonts w:ascii="Calibri" w:hAnsi="Calibri" w:cs="Calibri"/>
          <w:szCs w:val="24"/>
        </w:rPr>
      </w:pPr>
      <w:r w:rsidRPr="00BE3C03">
        <w:rPr>
          <w:rFonts w:ascii="Calibri" w:hAnsi="Calibri" w:cs="Calibri"/>
          <w:szCs w:val="24"/>
        </w:rPr>
        <w:t>Research Triangle Park, NC 27709</w:t>
      </w:r>
    </w:p>
    <w:p w:rsidR="00796041" w:rsidRPr="00BE3C03" w:rsidRDefault="00796041" w:rsidP="004C4674">
      <w:pPr>
        <w:tabs>
          <w:tab w:val="left" w:pos="360"/>
        </w:tabs>
        <w:ind w:left="360"/>
        <w:rPr>
          <w:rFonts w:ascii="Calibri" w:hAnsi="Calibri" w:cs="Calibri"/>
          <w:color w:val="000000"/>
          <w:szCs w:val="24"/>
        </w:rPr>
      </w:pPr>
      <w:r w:rsidRPr="00BE3C03">
        <w:rPr>
          <w:rFonts w:ascii="Calibri" w:hAnsi="Calibri" w:cs="Calibri"/>
          <w:color w:val="000000"/>
          <w:szCs w:val="24"/>
        </w:rPr>
        <w:t>Phone: (919) 541-5801</w:t>
      </w:r>
    </w:p>
    <w:p w:rsidR="00796041" w:rsidRPr="00BE3C03" w:rsidRDefault="00796041" w:rsidP="004C4674">
      <w:pPr>
        <w:tabs>
          <w:tab w:val="left" w:pos="360"/>
        </w:tabs>
        <w:ind w:left="360"/>
        <w:rPr>
          <w:rFonts w:ascii="Calibri" w:hAnsi="Calibri" w:cs="Calibri"/>
          <w:szCs w:val="24"/>
        </w:rPr>
      </w:pPr>
      <w:r w:rsidRPr="00BE3C03">
        <w:rPr>
          <w:rFonts w:ascii="Calibri" w:hAnsi="Calibri" w:cs="Calibri"/>
          <w:color w:val="000000"/>
          <w:szCs w:val="24"/>
        </w:rPr>
        <w:t xml:space="preserve">Email: </w:t>
      </w:r>
      <w:hyperlink r:id="rId23" w:history="1">
        <w:r w:rsidRPr="00BE3C03">
          <w:rPr>
            <w:rStyle w:val="Hyperlink"/>
            <w:rFonts w:ascii="Calibri" w:hAnsi="Calibri" w:cs="Calibri"/>
            <w:szCs w:val="24"/>
          </w:rPr>
          <w:t>kcdavis@rti.org</w:t>
        </w:r>
      </w:hyperlink>
    </w:p>
    <w:p w:rsidR="00796041" w:rsidRPr="00BE3C03" w:rsidRDefault="00796041" w:rsidP="004C4674">
      <w:pPr>
        <w:tabs>
          <w:tab w:val="left" w:pos="360"/>
        </w:tabs>
        <w:ind w:left="360"/>
        <w:rPr>
          <w:rFonts w:ascii="Calibri" w:hAnsi="Calibri" w:cs="Calibri"/>
          <w:sz w:val="22"/>
          <w:szCs w:val="22"/>
          <w:lang w:val="fr-FR"/>
        </w:rPr>
      </w:pPr>
    </w:p>
    <w:p w:rsidR="00796041" w:rsidRPr="00BE3C03" w:rsidRDefault="00796041" w:rsidP="004C4674">
      <w:pPr>
        <w:tabs>
          <w:tab w:val="left" w:pos="360"/>
        </w:tabs>
        <w:ind w:left="360"/>
        <w:rPr>
          <w:rFonts w:ascii="Calibri" w:hAnsi="Calibri" w:cs="Calibri"/>
          <w:szCs w:val="24"/>
          <w:lang w:val="fr-FR"/>
        </w:rPr>
      </w:pPr>
      <w:r w:rsidRPr="00BE3C03">
        <w:rPr>
          <w:rFonts w:ascii="Calibri" w:hAnsi="Calibri" w:cs="Calibri"/>
          <w:szCs w:val="24"/>
          <w:lang w:val="fr-FR"/>
        </w:rPr>
        <w:t>Jennifer Duke, PhD</w:t>
      </w:r>
    </w:p>
    <w:p w:rsidR="00796041" w:rsidRPr="00BE3C03" w:rsidRDefault="00796041" w:rsidP="004C4674">
      <w:pPr>
        <w:tabs>
          <w:tab w:val="left" w:pos="360"/>
        </w:tabs>
        <w:ind w:left="360"/>
        <w:rPr>
          <w:rFonts w:ascii="Calibri" w:hAnsi="Calibri" w:cs="Calibri"/>
          <w:szCs w:val="24"/>
        </w:rPr>
      </w:pPr>
      <w:r w:rsidRPr="00BE3C03">
        <w:rPr>
          <w:rFonts w:ascii="Calibri" w:hAnsi="Calibri" w:cs="Calibri"/>
          <w:szCs w:val="24"/>
        </w:rPr>
        <w:t>RTI International</w:t>
      </w:r>
    </w:p>
    <w:p w:rsidR="00796041" w:rsidRPr="00BE3C03" w:rsidRDefault="00796041" w:rsidP="004C4674">
      <w:pPr>
        <w:tabs>
          <w:tab w:val="left" w:pos="360"/>
        </w:tabs>
        <w:ind w:left="360"/>
        <w:rPr>
          <w:rFonts w:ascii="Calibri" w:hAnsi="Calibri" w:cs="Calibri"/>
          <w:szCs w:val="24"/>
        </w:rPr>
      </w:pPr>
      <w:r w:rsidRPr="00BE3C03">
        <w:rPr>
          <w:rFonts w:ascii="Calibri" w:hAnsi="Calibri" w:cs="Calibri"/>
          <w:szCs w:val="24"/>
        </w:rPr>
        <w:t>3040 Cornwallis Road</w:t>
      </w:r>
    </w:p>
    <w:p w:rsidR="00796041" w:rsidRPr="00BE3C03" w:rsidRDefault="00796041" w:rsidP="004C4674">
      <w:pPr>
        <w:tabs>
          <w:tab w:val="left" w:pos="360"/>
        </w:tabs>
        <w:ind w:left="360"/>
        <w:rPr>
          <w:rFonts w:ascii="Calibri" w:hAnsi="Calibri" w:cs="Calibri"/>
          <w:szCs w:val="24"/>
        </w:rPr>
      </w:pPr>
      <w:r w:rsidRPr="00BE3C03">
        <w:rPr>
          <w:rFonts w:ascii="Calibri" w:hAnsi="Calibri" w:cs="Calibri"/>
          <w:szCs w:val="24"/>
        </w:rPr>
        <w:t>Research Triangle Park, NC 27709</w:t>
      </w:r>
    </w:p>
    <w:p w:rsidR="00796041" w:rsidRPr="00BE3C03" w:rsidRDefault="00796041" w:rsidP="004C4674">
      <w:pPr>
        <w:tabs>
          <w:tab w:val="left" w:pos="360"/>
        </w:tabs>
        <w:ind w:left="360"/>
        <w:rPr>
          <w:rFonts w:ascii="Calibri" w:hAnsi="Calibri" w:cs="Calibri"/>
          <w:color w:val="000000"/>
          <w:szCs w:val="24"/>
        </w:rPr>
      </w:pPr>
      <w:r w:rsidRPr="00BE3C03">
        <w:rPr>
          <w:rFonts w:ascii="Calibri" w:hAnsi="Calibri" w:cs="Calibri"/>
          <w:color w:val="000000"/>
          <w:szCs w:val="24"/>
        </w:rPr>
        <w:t>Phone: (919) 485-2269</w:t>
      </w:r>
    </w:p>
    <w:p w:rsidR="00796041" w:rsidRPr="00BE3C03" w:rsidRDefault="00796041" w:rsidP="004C4674">
      <w:pPr>
        <w:tabs>
          <w:tab w:val="left" w:pos="360"/>
        </w:tabs>
        <w:ind w:left="360"/>
        <w:rPr>
          <w:rFonts w:ascii="Calibri" w:hAnsi="Calibri" w:cs="Calibri"/>
          <w:szCs w:val="24"/>
        </w:rPr>
      </w:pPr>
      <w:r w:rsidRPr="00BE3C03">
        <w:rPr>
          <w:rFonts w:ascii="Calibri" w:hAnsi="Calibri" w:cs="Calibri"/>
          <w:color w:val="000000"/>
          <w:szCs w:val="24"/>
        </w:rPr>
        <w:t xml:space="preserve">Email: </w:t>
      </w:r>
      <w:hyperlink r:id="rId24" w:history="1">
        <w:r w:rsidRPr="00BE3C03">
          <w:rPr>
            <w:rStyle w:val="Hyperlink"/>
            <w:rFonts w:ascii="Calibri" w:hAnsi="Calibri" w:cs="Calibri"/>
            <w:szCs w:val="24"/>
          </w:rPr>
          <w:t>jduke@rti.org</w:t>
        </w:r>
      </w:hyperlink>
    </w:p>
    <w:p w:rsidR="00796041" w:rsidRPr="00BE3C03" w:rsidRDefault="00796041" w:rsidP="007A7421">
      <w:pPr>
        <w:widowControl/>
        <w:rPr>
          <w:rFonts w:ascii="Calibri" w:hAnsi="Calibri" w:cs="Calibri"/>
          <w:b/>
          <w:szCs w:val="24"/>
        </w:rPr>
      </w:pPr>
      <w:r w:rsidRPr="00BE3C03">
        <w:rPr>
          <w:rFonts w:ascii="Calibri" w:hAnsi="Calibri" w:cs="Calibri"/>
          <w:b/>
          <w:szCs w:val="24"/>
        </w:rPr>
        <w:br w:type="page"/>
      </w:r>
    </w:p>
    <w:p w:rsidR="00796041" w:rsidRPr="00BE3C03" w:rsidRDefault="00796041" w:rsidP="00653011">
      <w:pPr>
        <w:jc w:val="center"/>
        <w:rPr>
          <w:rFonts w:ascii="Calibri" w:hAnsi="Calibri" w:cs="Calibri"/>
          <w:b/>
          <w:bCs/>
        </w:rPr>
      </w:pPr>
      <w:r w:rsidRPr="00BE3C03">
        <w:rPr>
          <w:rFonts w:ascii="Calibri" w:hAnsi="Calibri" w:cs="Calibri"/>
          <w:b/>
          <w:bCs/>
        </w:rPr>
        <w:lastRenderedPageBreak/>
        <w:t>References</w:t>
      </w:r>
    </w:p>
    <w:p w:rsidR="00796041" w:rsidRPr="00BE3C03" w:rsidRDefault="00796041" w:rsidP="00653011">
      <w:pPr>
        <w:jc w:val="center"/>
        <w:rPr>
          <w:rFonts w:ascii="Calibri" w:hAnsi="Calibri" w:cs="Calibri"/>
        </w:rPr>
      </w:pPr>
    </w:p>
    <w:p w:rsidR="00796041" w:rsidRPr="00BE3C03" w:rsidRDefault="00796041" w:rsidP="00653011">
      <w:pPr>
        <w:rPr>
          <w:rFonts w:ascii="Calibri" w:hAnsi="Calibri" w:cs="Calibri"/>
        </w:rPr>
      </w:pPr>
    </w:p>
    <w:p w:rsidR="00796041" w:rsidRPr="00BE3C03" w:rsidRDefault="00796041" w:rsidP="00653011">
      <w:pPr>
        <w:pStyle w:val="biblio"/>
        <w:rPr>
          <w:rFonts w:ascii="Calibri" w:hAnsi="Calibri" w:cs="Calibri"/>
        </w:rPr>
      </w:pPr>
      <w:r w:rsidRPr="00BE3C03">
        <w:rPr>
          <w:rFonts w:ascii="Calibri" w:hAnsi="Calibri" w:cs="Calibri"/>
          <w:lang w:val="de-DE"/>
        </w:rPr>
        <w:t>Abreu, D.A., &amp; Winters, F. (1999</w:t>
      </w:r>
      <w:r w:rsidRPr="00BE3C03">
        <w:rPr>
          <w:rFonts w:ascii="Calibri" w:hAnsi="Calibri" w:cs="Calibri"/>
          <w:i/>
          <w:lang w:val="de-DE"/>
        </w:rPr>
        <w:t xml:space="preserve">). </w:t>
      </w:r>
      <w:proofErr w:type="gramStart"/>
      <w:r w:rsidRPr="00BE3C03">
        <w:rPr>
          <w:rFonts w:ascii="Calibri" w:hAnsi="Calibri" w:cs="Calibri"/>
          <w:i/>
        </w:rPr>
        <w:t>Using monetary incentives to reduce attrition in the survey of income and program participation.</w:t>
      </w:r>
      <w:proofErr w:type="gramEnd"/>
      <w:r w:rsidRPr="00BE3C03">
        <w:rPr>
          <w:rFonts w:ascii="Calibri" w:hAnsi="Calibri" w:cs="Calibri"/>
        </w:rPr>
        <w:t xml:space="preserve"> </w:t>
      </w:r>
      <w:proofErr w:type="gramStart"/>
      <w:r w:rsidRPr="00BE3C03">
        <w:rPr>
          <w:rFonts w:ascii="Calibri" w:hAnsi="Calibri" w:cs="Calibri"/>
        </w:rPr>
        <w:t>Proceedings of the Survey Research Methods Section of the American Statistical Association.</w:t>
      </w:r>
      <w:proofErr w:type="gramEnd"/>
    </w:p>
    <w:p w:rsidR="00796041" w:rsidRPr="00BE3C03" w:rsidRDefault="00796041" w:rsidP="00653011">
      <w:pPr>
        <w:pStyle w:val="biblio"/>
        <w:rPr>
          <w:rFonts w:ascii="Calibri" w:hAnsi="Calibri" w:cs="Calibri"/>
        </w:rPr>
      </w:pPr>
      <w:proofErr w:type="gramStart"/>
      <w:r w:rsidRPr="00BE3C03">
        <w:rPr>
          <w:rFonts w:ascii="Calibri" w:hAnsi="Calibri" w:cs="Calibri"/>
        </w:rPr>
        <w:t xml:space="preserve">Chang L. &amp; </w:t>
      </w:r>
      <w:proofErr w:type="spellStart"/>
      <w:r w:rsidRPr="00BE3C03">
        <w:rPr>
          <w:rFonts w:ascii="Calibri" w:hAnsi="Calibri" w:cs="Calibri"/>
        </w:rPr>
        <w:t>Krosnick</w:t>
      </w:r>
      <w:proofErr w:type="spellEnd"/>
      <w:r w:rsidRPr="00BE3C03">
        <w:rPr>
          <w:rFonts w:ascii="Calibri" w:hAnsi="Calibri" w:cs="Calibri"/>
        </w:rPr>
        <w:t xml:space="preserve"> J.A. (2009).</w:t>
      </w:r>
      <w:proofErr w:type="gramEnd"/>
      <w:r w:rsidRPr="00BE3C03">
        <w:rPr>
          <w:rFonts w:ascii="Calibri" w:hAnsi="Calibri" w:cs="Calibri"/>
        </w:rPr>
        <w:t xml:space="preserve"> National surveys via RDD telephone interviewing versus the Internet: comparing sample representativeness and response quality. </w:t>
      </w:r>
      <w:proofErr w:type="gramStart"/>
      <w:r w:rsidRPr="00BE3C03">
        <w:rPr>
          <w:rFonts w:ascii="Calibri" w:hAnsi="Calibri" w:cs="Calibri"/>
          <w:i/>
          <w:iCs/>
        </w:rPr>
        <w:t>Public Opinion Quarterly</w:t>
      </w:r>
      <w:r w:rsidRPr="00BE3C03">
        <w:rPr>
          <w:rFonts w:ascii="Calibri" w:hAnsi="Calibri" w:cs="Calibri"/>
        </w:rPr>
        <w:t>.</w:t>
      </w:r>
      <w:proofErr w:type="gramEnd"/>
      <w:r w:rsidRPr="00BE3C03">
        <w:rPr>
          <w:rFonts w:ascii="Calibri" w:hAnsi="Calibri" w:cs="Calibri"/>
        </w:rPr>
        <w:t xml:space="preserve"> 74(4):641-678</w:t>
      </w:r>
    </w:p>
    <w:p w:rsidR="00796041" w:rsidRPr="00BE3C03" w:rsidRDefault="00796041" w:rsidP="00653011">
      <w:pPr>
        <w:pStyle w:val="biblio"/>
        <w:rPr>
          <w:rFonts w:ascii="Calibri" w:hAnsi="Calibri" w:cs="Calibri"/>
        </w:rPr>
      </w:pPr>
      <w:proofErr w:type="gramStart"/>
      <w:r w:rsidRPr="00BE3C03">
        <w:rPr>
          <w:rFonts w:ascii="Calibri" w:hAnsi="Calibri" w:cs="Calibri"/>
        </w:rPr>
        <w:t>Shettle, C., &amp; Mooney, G. (1999).</w:t>
      </w:r>
      <w:proofErr w:type="gramEnd"/>
      <w:r w:rsidRPr="00BE3C03">
        <w:rPr>
          <w:rFonts w:ascii="Calibri" w:hAnsi="Calibri" w:cs="Calibri"/>
        </w:rPr>
        <w:t xml:space="preserve"> </w:t>
      </w:r>
      <w:proofErr w:type="gramStart"/>
      <w:r w:rsidRPr="00BE3C03">
        <w:rPr>
          <w:rFonts w:ascii="Calibri" w:hAnsi="Calibri" w:cs="Calibri"/>
        </w:rPr>
        <w:t>Monetary incentives in U.S. government surveys.</w:t>
      </w:r>
      <w:proofErr w:type="gramEnd"/>
      <w:r w:rsidRPr="00BE3C03">
        <w:rPr>
          <w:rFonts w:ascii="Calibri" w:hAnsi="Calibri" w:cs="Calibri"/>
        </w:rPr>
        <w:t xml:space="preserve"> </w:t>
      </w:r>
      <w:r w:rsidRPr="00BE3C03">
        <w:rPr>
          <w:rFonts w:ascii="Calibri" w:hAnsi="Calibri" w:cs="Calibri"/>
          <w:i/>
        </w:rPr>
        <w:t>Journal of Official Statistics, 15</w:t>
      </w:r>
      <w:r w:rsidRPr="00BE3C03">
        <w:rPr>
          <w:rFonts w:ascii="Calibri" w:hAnsi="Calibri" w:cs="Calibri"/>
        </w:rPr>
        <w:t>, 231-250.</w:t>
      </w:r>
    </w:p>
    <w:p w:rsidR="00796041" w:rsidRPr="00BE3C03" w:rsidRDefault="00796041" w:rsidP="00653011">
      <w:pPr>
        <w:rPr>
          <w:rFonts w:ascii="Calibri" w:hAnsi="Calibri" w:cs="Calibri"/>
        </w:rPr>
      </w:pPr>
      <w:proofErr w:type="spellStart"/>
      <w:r w:rsidRPr="00BE3C03">
        <w:rPr>
          <w:rFonts w:ascii="Calibri" w:hAnsi="Calibri" w:cs="Calibri"/>
        </w:rPr>
        <w:t>Southwell</w:t>
      </w:r>
      <w:proofErr w:type="spellEnd"/>
      <w:r w:rsidRPr="00BE3C03">
        <w:rPr>
          <w:rFonts w:ascii="Calibri" w:hAnsi="Calibri" w:cs="Calibri"/>
        </w:rPr>
        <w:t xml:space="preserve"> B, </w:t>
      </w:r>
      <w:proofErr w:type="spellStart"/>
      <w:r w:rsidRPr="00BE3C03">
        <w:rPr>
          <w:rFonts w:ascii="Calibri" w:hAnsi="Calibri" w:cs="Calibri"/>
        </w:rPr>
        <w:t>Barmada</w:t>
      </w:r>
      <w:proofErr w:type="spellEnd"/>
      <w:r w:rsidRPr="00BE3C03">
        <w:rPr>
          <w:rFonts w:ascii="Calibri" w:hAnsi="Calibri" w:cs="Calibri"/>
        </w:rPr>
        <w:t xml:space="preserve"> C, Hornik R, et al. (2002).Can we measure encoded exposure? Validation </w:t>
      </w:r>
    </w:p>
    <w:p w:rsidR="00796041" w:rsidRPr="00BE3C03" w:rsidRDefault="00796041" w:rsidP="00653011">
      <w:pPr>
        <w:ind w:firstLine="720"/>
        <w:rPr>
          <w:rFonts w:ascii="Calibri" w:hAnsi="Calibri" w:cs="Calibri"/>
        </w:rPr>
      </w:pPr>
      <w:proofErr w:type="gramStart"/>
      <w:r w:rsidRPr="00BE3C03">
        <w:rPr>
          <w:rFonts w:ascii="Calibri" w:hAnsi="Calibri" w:cs="Calibri"/>
        </w:rPr>
        <w:t>evidence</w:t>
      </w:r>
      <w:proofErr w:type="gramEnd"/>
      <w:r w:rsidRPr="00BE3C03">
        <w:rPr>
          <w:rFonts w:ascii="Calibri" w:hAnsi="Calibri" w:cs="Calibri"/>
        </w:rPr>
        <w:t xml:space="preserve"> from a national campaign. </w:t>
      </w:r>
      <w:r w:rsidRPr="00BE3C03">
        <w:rPr>
          <w:rFonts w:ascii="Calibri" w:hAnsi="Calibri" w:cs="Calibri"/>
          <w:i/>
          <w:iCs/>
        </w:rPr>
        <w:t xml:space="preserve">J Health </w:t>
      </w:r>
      <w:proofErr w:type="spellStart"/>
      <w:r w:rsidRPr="00BE3C03">
        <w:rPr>
          <w:rFonts w:ascii="Calibri" w:hAnsi="Calibri" w:cs="Calibri"/>
          <w:i/>
          <w:iCs/>
        </w:rPr>
        <w:t>Commun</w:t>
      </w:r>
      <w:proofErr w:type="spellEnd"/>
      <w:r w:rsidRPr="00BE3C03">
        <w:rPr>
          <w:rFonts w:ascii="Calibri" w:hAnsi="Calibri" w:cs="Calibri"/>
        </w:rPr>
        <w:t>, 7:445-453.</w:t>
      </w:r>
    </w:p>
    <w:p w:rsidR="00796041" w:rsidRPr="00BE3C03" w:rsidRDefault="00796041" w:rsidP="00653011">
      <w:pPr>
        <w:rPr>
          <w:rFonts w:ascii="Calibri" w:hAnsi="Calibri" w:cs="Calibri"/>
        </w:rPr>
      </w:pPr>
    </w:p>
    <w:p w:rsidR="00796041" w:rsidRPr="00BE3C03" w:rsidRDefault="00796041" w:rsidP="00653011">
      <w:pPr>
        <w:rPr>
          <w:rFonts w:ascii="Calibri" w:hAnsi="Calibri" w:cs="Calibri"/>
        </w:rPr>
      </w:pPr>
      <w:r w:rsidRPr="00BE3C03">
        <w:rPr>
          <w:rFonts w:ascii="Calibri" w:hAnsi="Calibri" w:cs="Calibri"/>
        </w:rPr>
        <w:t xml:space="preserve">Yeager D.S., </w:t>
      </w:r>
      <w:proofErr w:type="spellStart"/>
      <w:r w:rsidRPr="00BE3C03">
        <w:rPr>
          <w:rFonts w:ascii="Calibri" w:hAnsi="Calibri" w:cs="Calibri"/>
        </w:rPr>
        <w:t>Krosnick</w:t>
      </w:r>
      <w:proofErr w:type="spellEnd"/>
      <w:r w:rsidRPr="00BE3C03">
        <w:rPr>
          <w:rFonts w:ascii="Calibri" w:hAnsi="Calibri" w:cs="Calibri"/>
        </w:rPr>
        <w:t xml:space="preserve"> J.A., Chang L., et al. (2011). Comparing the accuracy of RDD telephone </w:t>
      </w:r>
    </w:p>
    <w:p w:rsidR="00796041" w:rsidRPr="00BE3C03" w:rsidRDefault="00796041" w:rsidP="00653011">
      <w:pPr>
        <w:ind w:left="720"/>
        <w:rPr>
          <w:rFonts w:ascii="Calibri" w:hAnsi="Calibri" w:cs="Calibri"/>
        </w:rPr>
      </w:pPr>
      <w:proofErr w:type="gramStart"/>
      <w:r w:rsidRPr="00BE3C03">
        <w:rPr>
          <w:rFonts w:ascii="Calibri" w:hAnsi="Calibri" w:cs="Calibri"/>
        </w:rPr>
        <w:t>surveys</w:t>
      </w:r>
      <w:proofErr w:type="gramEnd"/>
      <w:r w:rsidRPr="00BE3C03">
        <w:rPr>
          <w:rFonts w:ascii="Calibri" w:hAnsi="Calibri" w:cs="Calibri"/>
        </w:rPr>
        <w:t xml:space="preserve"> and Internet surveys conducted with probability and non-probability samples. </w:t>
      </w:r>
      <w:proofErr w:type="gramStart"/>
      <w:r w:rsidRPr="00BE3C03">
        <w:rPr>
          <w:rFonts w:ascii="Calibri" w:hAnsi="Calibri" w:cs="Calibri"/>
          <w:i/>
          <w:iCs/>
        </w:rPr>
        <w:t>Public Opinion Quarterly</w:t>
      </w:r>
      <w:r w:rsidRPr="00BE3C03">
        <w:rPr>
          <w:rFonts w:ascii="Calibri" w:hAnsi="Calibri" w:cs="Calibri"/>
        </w:rPr>
        <w:t>.</w:t>
      </w:r>
      <w:proofErr w:type="gramEnd"/>
      <w:r w:rsidRPr="00BE3C03">
        <w:rPr>
          <w:rFonts w:ascii="Calibri" w:hAnsi="Calibri" w:cs="Calibri"/>
        </w:rPr>
        <w:t xml:space="preserve"> 75(4):709-747.</w:t>
      </w:r>
    </w:p>
    <w:p w:rsidR="00796041" w:rsidRPr="00BE3C03" w:rsidRDefault="00796041" w:rsidP="007A7421">
      <w:pPr>
        <w:widowControl/>
        <w:rPr>
          <w:rFonts w:ascii="Calibri" w:hAnsi="Calibri" w:cs="Calibri"/>
          <w:b/>
          <w:szCs w:val="24"/>
        </w:rPr>
      </w:pPr>
    </w:p>
    <w:sectPr w:rsidR="00796041" w:rsidRPr="00BE3C03" w:rsidSect="00F72B6D">
      <w:headerReference w:type="default" r:id="rId25"/>
      <w:footerReference w:type="even" r:id="rId26"/>
      <w:footerReference w:type="default" r:id="rId27"/>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822" w:rsidRDefault="00950822">
      <w:r>
        <w:separator/>
      </w:r>
    </w:p>
  </w:endnote>
  <w:endnote w:type="continuationSeparator" w:id="0">
    <w:p w:rsidR="00950822" w:rsidRDefault="0095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Bskvll B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10cpi">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880" w:rsidRDefault="000C4880"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4880" w:rsidRDefault="000C48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880" w:rsidRPr="00F026F2" w:rsidRDefault="000C4880" w:rsidP="0025483A">
    <w:pPr>
      <w:pStyle w:val="Footer"/>
      <w:framePr w:wrap="around" w:vAnchor="text" w:hAnchor="margin" w:xAlign="center" w:y="1"/>
      <w:rPr>
        <w:rStyle w:val="PageNumber"/>
        <w:rFonts w:ascii="Calibri" w:hAnsi="Calibri" w:cs="Calibri"/>
        <w:sz w:val="18"/>
        <w:szCs w:val="18"/>
      </w:rPr>
    </w:pPr>
    <w:r w:rsidRPr="00F026F2">
      <w:rPr>
        <w:rStyle w:val="PageNumber"/>
        <w:rFonts w:ascii="Calibri" w:hAnsi="Calibri" w:cs="Calibri"/>
        <w:sz w:val="18"/>
        <w:szCs w:val="18"/>
      </w:rPr>
      <w:fldChar w:fldCharType="begin"/>
    </w:r>
    <w:r w:rsidRPr="00F026F2">
      <w:rPr>
        <w:rStyle w:val="PageNumber"/>
        <w:rFonts w:ascii="Calibri" w:hAnsi="Calibri" w:cs="Calibri"/>
        <w:sz w:val="18"/>
        <w:szCs w:val="18"/>
      </w:rPr>
      <w:instrText xml:space="preserve">PAGE  </w:instrText>
    </w:r>
    <w:r w:rsidRPr="00F026F2">
      <w:rPr>
        <w:rStyle w:val="PageNumber"/>
        <w:rFonts w:ascii="Calibri" w:hAnsi="Calibri" w:cs="Calibri"/>
        <w:sz w:val="18"/>
        <w:szCs w:val="18"/>
      </w:rPr>
      <w:fldChar w:fldCharType="separate"/>
    </w:r>
    <w:r w:rsidR="00FF2491">
      <w:rPr>
        <w:rStyle w:val="PageNumber"/>
        <w:rFonts w:ascii="Calibri" w:hAnsi="Calibri" w:cs="Calibri"/>
        <w:noProof/>
        <w:sz w:val="18"/>
        <w:szCs w:val="18"/>
      </w:rPr>
      <w:t>2</w:t>
    </w:r>
    <w:r w:rsidRPr="00F026F2">
      <w:rPr>
        <w:rStyle w:val="PageNumber"/>
        <w:rFonts w:ascii="Calibri" w:hAnsi="Calibri" w:cs="Calibri"/>
        <w:sz w:val="18"/>
        <w:szCs w:val="18"/>
      </w:rPr>
      <w:fldChar w:fldCharType="end"/>
    </w:r>
  </w:p>
  <w:p w:rsidR="000C4880" w:rsidRDefault="000C4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822" w:rsidRDefault="00950822">
      <w:r>
        <w:separator/>
      </w:r>
    </w:p>
  </w:footnote>
  <w:footnote w:type="continuationSeparator" w:id="0">
    <w:p w:rsidR="00950822" w:rsidRDefault="00950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880" w:rsidRPr="0013220A" w:rsidRDefault="000C4880" w:rsidP="0013220A">
    <w:pPr>
      <w:pStyle w:val="Header"/>
      <w:jc w:val="cent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493069"/>
    <w:multiLevelType w:val="hybridMultilevel"/>
    <w:tmpl w:val="34586D82"/>
    <w:lvl w:ilvl="0" w:tplc="7876A9DE">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27CD4"/>
    <w:multiLevelType w:val="hybridMultilevel"/>
    <w:tmpl w:val="8958660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7B1CE2"/>
    <w:multiLevelType w:val="hybridMultilevel"/>
    <w:tmpl w:val="7E1C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7">
    <w:nsid w:val="31D02B95"/>
    <w:multiLevelType w:val="hybridMultilevel"/>
    <w:tmpl w:val="4A2E505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1BFE20EC">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4C3806"/>
    <w:multiLevelType w:val="hybridMultilevel"/>
    <w:tmpl w:val="FB50C2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B2721E"/>
    <w:multiLevelType w:val="hybridMultilevel"/>
    <w:tmpl w:val="95985B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8D93AD8"/>
    <w:multiLevelType w:val="hybridMultilevel"/>
    <w:tmpl w:val="803CEA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6"/>
  </w:num>
  <w:num w:numId="3">
    <w:abstractNumId w:val="3"/>
  </w:num>
  <w:num w:numId="4">
    <w:abstractNumId w:val="13"/>
  </w:num>
  <w:num w:numId="5">
    <w:abstractNumId w:val="8"/>
  </w:num>
  <w:num w:numId="6">
    <w:abstractNumId w:val="1"/>
  </w:num>
  <w:num w:numId="7">
    <w:abstractNumId w:val="11"/>
  </w:num>
  <w:num w:numId="8">
    <w:abstractNumId w:val="10"/>
  </w:num>
  <w:num w:numId="9">
    <w:abstractNumId w:val="4"/>
  </w:num>
  <w:num w:numId="10">
    <w:abstractNumId w:val="9"/>
  </w:num>
  <w:num w:numId="11">
    <w:abstractNumId w:val="5"/>
  </w:num>
  <w:num w:numId="12">
    <w:abstractNumId w:val="12"/>
  </w:num>
  <w:num w:numId="13">
    <w:abstractNumId w:val="2"/>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93"/>
    <w:rsid w:val="000026FD"/>
    <w:rsid w:val="00010ED3"/>
    <w:rsid w:val="000133E0"/>
    <w:rsid w:val="00013742"/>
    <w:rsid w:val="000155E4"/>
    <w:rsid w:val="0001620C"/>
    <w:rsid w:val="00017648"/>
    <w:rsid w:val="000209ED"/>
    <w:rsid w:val="00027784"/>
    <w:rsid w:val="000343DB"/>
    <w:rsid w:val="00035296"/>
    <w:rsid w:val="000420B8"/>
    <w:rsid w:val="00046704"/>
    <w:rsid w:val="00047BA1"/>
    <w:rsid w:val="00052168"/>
    <w:rsid w:val="00053CDB"/>
    <w:rsid w:val="000543DD"/>
    <w:rsid w:val="00055249"/>
    <w:rsid w:val="0005785F"/>
    <w:rsid w:val="00057C3E"/>
    <w:rsid w:val="000631AD"/>
    <w:rsid w:val="00065F0A"/>
    <w:rsid w:val="00071495"/>
    <w:rsid w:val="00071515"/>
    <w:rsid w:val="000756DD"/>
    <w:rsid w:val="00077028"/>
    <w:rsid w:val="0009043B"/>
    <w:rsid w:val="00090CED"/>
    <w:rsid w:val="000913FF"/>
    <w:rsid w:val="00091F2A"/>
    <w:rsid w:val="00093273"/>
    <w:rsid w:val="00093B84"/>
    <w:rsid w:val="00093F1B"/>
    <w:rsid w:val="000941DB"/>
    <w:rsid w:val="00096054"/>
    <w:rsid w:val="000A0A70"/>
    <w:rsid w:val="000A15A7"/>
    <w:rsid w:val="000A1CE1"/>
    <w:rsid w:val="000A2DC2"/>
    <w:rsid w:val="000A33A6"/>
    <w:rsid w:val="000A3F23"/>
    <w:rsid w:val="000A60DB"/>
    <w:rsid w:val="000A6559"/>
    <w:rsid w:val="000A76F1"/>
    <w:rsid w:val="000B116F"/>
    <w:rsid w:val="000B29DF"/>
    <w:rsid w:val="000B366D"/>
    <w:rsid w:val="000B6DA2"/>
    <w:rsid w:val="000B73A8"/>
    <w:rsid w:val="000C3005"/>
    <w:rsid w:val="000C33CD"/>
    <w:rsid w:val="000C4880"/>
    <w:rsid w:val="000C48BA"/>
    <w:rsid w:val="000C4B9F"/>
    <w:rsid w:val="000C61D5"/>
    <w:rsid w:val="000C7EAC"/>
    <w:rsid w:val="000D0E81"/>
    <w:rsid w:val="000D31FF"/>
    <w:rsid w:val="000D36FE"/>
    <w:rsid w:val="000D40B3"/>
    <w:rsid w:val="000D71BB"/>
    <w:rsid w:val="000D7488"/>
    <w:rsid w:val="000D750F"/>
    <w:rsid w:val="000D76DF"/>
    <w:rsid w:val="000E2EBB"/>
    <w:rsid w:val="000E38CC"/>
    <w:rsid w:val="000E7C7D"/>
    <w:rsid w:val="000F01B9"/>
    <w:rsid w:val="000F146A"/>
    <w:rsid w:val="000F150F"/>
    <w:rsid w:val="000F48FA"/>
    <w:rsid w:val="000F5ADE"/>
    <w:rsid w:val="000F68DB"/>
    <w:rsid w:val="000F748C"/>
    <w:rsid w:val="00104250"/>
    <w:rsid w:val="00104C30"/>
    <w:rsid w:val="001077DB"/>
    <w:rsid w:val="00111393"/>
    <w:rsid w:val="00112738"/>
    <w:rsid w:val="00112AE7"/>
    <w:rsid w:val="00112DD6"/>
    <w:rsid w:val="0011487C"/>
    <w:rsid w:val="00114DB5"/>
    <w:rsid w:val="00115230"/>
    <w:rsid w:val="00116CA0"/>
    <w:rsid w:val="001205F3"/>
    <w:rsid w:val="00121B5A"/>
    <w:rsid w:val="0012683F"/>
    <w:rsid w:val="00131F1D"/>
    <w:rsid w:val="0013220A"/>
    <w:rsid w:val="0013262A"/>
    <w:rsid w:val="001358D4"/>
    <w:rsid w:val="00136300"/>
    <w:rsid w:val="00137395"/>
    <w:rsid w:val="00140125"/>
    <w:rsid w:val="00141559"/>
    <w:rsid w:val="00144024"/>
    <w:rsid w:val="00147E4C"/>
    <w:rsid w:val="00151D2C"/>
    <w:rsid w:val="00153FD5"/>
    <w:rsid w:val="00156876"/>
    <w:rsid w:val="00157FC3"/>
    <w:rsid w:val="00161FB9"/>
    <w:rsid w:val="00162178"/>
    <w:rsid w:val="00162BC6"/>
    <w:rsid w:val="0016388A"/>
    <w:rsid w:val="0016424A"/>
    <w:rsid w:val="00164A1C"/>
    <w:rsid w:val="00165207"/>
    <w:rsid w:val="001710B9"/>
    <w:rsid w:val="00172802"/>
    <w:rsid w:val="00172FBA"/>
    <w:rsid w:val="00174223"/>
    <w:rsid w:val="00174D50"/>
    <w:rsid w:val="00176073"/>
    <w:rsid w:val="00177435"/>
    <w:rsid w:val="00177EDC"/>
    <w:rsid w:val="00180B22"/>
    <w:rsid w:val="00180D10"/>
    <w:rsid w:val="00182D8E"/>
    <w:rsid w:val="001835DB"/>
    <w:rsid w:val="00184020"/>
    <w:rsid w:val="00184812"/>
    <w:rsid w:val="001870CD"/>
    <w:rsid w:val="0019316A"/>
    <w:rsid w:val="001A0037"/>
    <w:rsid w:val="001A018D"/>
    <w:rsid w:val="001A062B"/>
    <w:rsid w:val="001A1F49"/>
    <w:rsid w:val="001A4EC3"/>
    <w:rsid w:val="001A5CE3"/>
    <w:rsid w:val="001A691B"/>
    <w:rsid w:val="001A7E28"/>
    <w:rsid w:val="001B1533"/>
    <w:rsid w:val="001B6E46"/>
    <w:rsid w:val="001B7892"/>
    <w:rsid w:val="001C0CCA"/>
    <w:rsid w:val="001C1ABC"/>
    <w:rsid w:val="001C2912"/>
    <w:rsid w:val="001C34E8"/>
    <w:rsid w:val="001C5E0D"/>
    <w:rsid w:val="001C7818"/>
    <w:rsid w:val="001C7BF3"/>
    <w:rsid w:val="001D1A33"/>
    <w:rsid w:val="001D268C"/>
    <w:rsid w:val="001D2C11"/>
    <w:rsid w:val="001D4545"/>
    <w:rsid w:val="001D4656"/>
    <w:rsid w:val="001E32BD"/>
    <w:rsid w:val="001E3B11"/>
    <w:rsid w:val="001E4DF4"/>
    <w:rsid w:val="001E4E31"/>
    <w:rsid w:val="001F1AC4"/>
    <w:rsid w:val="001F27E4"/>
    <w:rsid w:val="001F4AA2"/>
    <w:rsid w:val="001F4D35"/>
    <w:rsid w:val="001F4F0E"/>
    <w:rsid w:val="001F5ABC"/>
    <w:rsid w:val="001F6B3A"/>
    <w:rsid w:val="00200A58"/>
    <w:rsid w:val="00200A69"/>
    <w:rsid w:val="00202526"/>
    <w:rsid w:val="00210D32"/>
    <w:rsid w:val="00211434"/>
    <w:rsid w:val="00211CDC"/>
    <w:rsid w:val="00212BFE"/>
    <w:rsid w:val="00217526"/>
    <w:rsid w:val="00220821"/>
    <w:rsid w:val="00220B3C"/>
    <w:rsid w:val="00223E38"/>
    <w:rsid w:val="00224690"/>
    <w:rsid w:val="00227070"/>
    <w:rsid w:val="00230094"/>
    <w:rsid w:val="00232840"/>
    <w:rsid w:val="00233C55"/>
    <w:rsid w:val="0023466F"/>
    <w:rsid w:val="00235257"/>
    <w:rsid w:val="00237970"/>
    <w:rsid w:val="00240662"/>
    <w:rsid w:val="00240896"/>
    <w:rsid w:val="00242492"/>
    <w:rsid w:val="00242D8D"/>
    <w:rsid w:val="0025024D"/>
    <w:rsid w:val="0025215D"/>
    <w:rsid w:val="0025483A"/>
    <w:rsid w:val="00254992"/>
    <w:rsid w:val="00254C6E"/>
    <w:rsid w:val="00256D46"/>
    <w:rsid w:val="00261574"/>
    <w:rsid w:val="00273C03"/>
    <w:rsid w:val="00274236"/>
    <w:rsid w:val="00274AA8"/>
    <w:rsid w:val="0027754D"/>
    <w:rsid w:val="00277E9A"/>
    <w:rsid w:val="00280603"/>
    <w:rsid w:val="00281693"/>
    <w:rsid w:val="00281AA1"/>
    <w:rsid w:val="00281EC2"/>
    <w:rsid w:val="002850C0"/>
    <w:rsid w:val="00286E9A"/>
    <w:rsid w:val="002873F6"/>
    <w:rsid w:val="00287400"/>
    <w:rsid w:val="00293E3C"/>
    <w:rsid w:val="00294A38"/>
    <w:rsid w:val="00295F8F"/>
    <w:rsid w:val="002971C4"/>
    <w:rsid w:val="00297856"/>
    <w:rsid w:val="0029791B"/>
    <w:rsid w:val="002A32F3"/>
    <w:rsid w:val="002A3B99"/>
    <w:rsid w:val="002A6A61"/>
    <w:rsid w:val="002B05AB"/>
    <w:rsid w:val="002B1AE7"/>
    <w:rsid w:val="002B25D5"/>
    <w:rsid w:val="002B3AC8"/>
    <w:rsid w:val="002B43E9"/>
    <w:rsid w:val="002B7B6E"/>
    <w:rsid w:val="002C101D"/>
    <w:rsid w:val="002C28B2"/>
    <w:rsid w:val="002D62F3"/>
    <w:rsid w:val="002D718B"/>
    <w:rsid w:val="002D74EC"/>
    <w:rsid w:val="002D7574"/>
    <w:rsid w:val="002D7D0E"/>
    <w:rsid w:val="002E1255"/>
    <w:rsid w:val="002E25BE"/>
    <w:rsid w:val="002E2EF5"/>
    <w:rsid w:val="002E4DB9"/>
    <w:rsid w:val="002F2F57"/>
    <w:rsid w:val="002F33AD"/>
    <w:rsid w:val="002F51A3"/>
    <w:rsid w:val="002F5C5E"/>
    <w:rsid w:val="002F755D"/>
    <w:rsid w:val="003013F8"/>
    <w:rsid w:val="00301B1F"/>
    <w:rsid w:val="003112EC"/>
    <w:rsid w:val="00311A7F"/>
    <w:rsid w:val="00315167"/>
    <w:rsid w:val="00315F22"/>
    <w:rsid w:val="00317345"/>
    <w:rsid w:val="00325873"/>
    <w:rsid w:val="00325E5F"/>
    <w:rsid w:val="003305CE"/>
    <w:rsid w:val="003310AC"/>
    <w:rsid w:val="0033194E"/>
    <w:rsid w:val="003347BB"/>
    <w:rsid w:val="00334C6B"/>
    <w:rsid w:val="003367C4"/>
    <w:rsid w:val="00337EEE"/>
    <w:rsid w:val="00337F8F"/>
    <w:rsid w:val="00340502"/>
    <w:rsid w:val="0034199A"/>
    <w:rsid w:val="00343607"/>
    <w:rsid w:val="00345DBD"/>
    <w:rsid w:val="00346435"/>
    <w:rsid w:val="0035088C"/>
    <w:rsid w:val="00351F44"/>
    <w:rsid w:val="00353971"/>
    <w:rsid w:val="0035503C"/>
    <w:rsid w:val="003631EE"/>
    <w:rsid w:val="00365CCD"/>
    <w:rsid w:val="0036630E"/>
    <w:rsid w:val="00370DC1"/>
    <w:rsid w:val="0037542E"/>
    <w:rsid w:val="00375BA1"/>
    <w:rsid w:val="003801F3"/>
    <w:rsid w:val="003809B4"/>
    <w:rsid w:val="0038319E"/>
    <w:rsid w:val="00383A88"/>
    <w:rsid w:val="00383F12"/>
    <w:rsid w:val="00386E30"/>
    <w:rsid w:val="003870B8"/>
    <w:rsid w:val="00395F88"/>
    <w:rsid w:val="003A29F0"/>
    <w:rsid w:val="003A31B2"/>
    <w:rsid w:val="003A4B47"/>
    <w:rsid w:val="003A6737"/>
    <w:rsid w:val="003B0F72"/>
    <w:rsid w:val="003B13E9"/>
    <w:rsid w:val="003B1D53"/>
    <w:rsid w:val="003B4CC4"/>
    <w:rsid w:val="003B5AD9"/>
    <w:rsid w:val="003B5BBB"/>
    <w:rsid w:val="003B6395"/>
    <w:rsid w:val="003B7F9C"/>
    <w:rsid w:val="003C273E"/>
    <w:rsid w:val="003C4F80"/>
    <w:rsid w:val="003C7D62"/>
    <w:rsid w:val="003D000C"/>
    <w:rsid w:val="003D2894"/>
    <w:rsid w:val="003D5252"/>
    <w:rsid w:val="003D6841"/>
    <w:rsid w:val="003D7743"/>
    <w:rsid w:val="003E0AF3"/>
    <w:rsid w:val="003E2931"/>
    <w:rsid w:val="003E4AC6"/>
    <w:rsid w:val="003E5877"/>
    <w:rsid w:val="003F00C9"/>
    <w:rsid w:val="003F3259"/>
    <w:rsid w:val="003F4049"/>
    <w:rsid w:val="003F45EE"/>
    <w:rsid w:val="003F5557"/>
    <w:rsid w:val="003F6202"/>
    <w:rsid w:val="003F72B1"/>
    <w:rsid w:val="003F7820"/>
    <w:rsid w:val="003F7E65"/>
    <w:rsid w:val="00400F6B"/>
    <w:rsid w:val="004036F4"/>
    <w:rsid w:val="004038F2"/>
    <w:rsid w:val="004041AB"/>
    <w:rsid w:val="0040465C"/>
    <w:rsid w:val="0041192F"/>
    <w:rsid w:val="004163EB"/>
    <w:rsid w:val="00417243"/>
    <w:rsid w:val="00420A61"/>
    <w:rsid w:val="00421CD3"/>
    <w:rsid w:val="00422188"/>
    <w:rsid w:val="00426173"/>
    <w:rsid w:val="00426557"/>
    <w:rsid w:val="004272FA"/>
    <w:rsid w:val="00430501"/>
    <w:rsid w:val="00431CF0"/>
    <w:rsid w:val="00431CF4"/>
    <w:rsid w:val="00433952"/>
    <w:rsid w:val="00433B1D"/>
    <w:rsid w:val="004340E8"/>
    <w:rsid w:val="004343EB"/>
    <w:rsid w:val="00434445"/>
    <w:rsid w:val="00435F6D"/>
    <w:rsid w:val="0044052F"/>
    <w:rsid w:val="00440DF4"/>
    <w:rsid w:val="00442EE4"/>
    <w:rsid w:val="004467CC"/>
    <w:rsid w:val="00446E2B"/>
    <w:rsid w:val="00446ECB"/>
    <w:rsid w:val="00452ACF"/>
    <w:rsid w:val="00453711"/>
    <w:rsid w:val="00454001"/>
    <w:rsid w:val="0045538C"/>
    <w:rsid w:val="00456D33"/>
    <w:rsid w:val="00457258"/>
    <w:rsid w:val="00457C2E"/>
    <w:rsid w:val="00460B7F"/>
    <w:rsid w:val="00460FF6"/>
    <w:rsid w:val="00465BA0"/>
    <w:rsid w:val="00465D11"/>
    <w:rsid w:val="00467B9C"/>
    <w:rsid w:val="00470667"/>
    <w:rsid w:val="00470740"/>
    <w:rsid w:val="004714F9"/>
    <w:rsid w:val="00473A53"/>
    <w:rsid w:val="00474222"/>
    <w:rsid w:val="00474B72"/>
    <w:rsid w:val="00474C97"/>
    <w:rsid w:val="004765EF"/>
    <w:rsid w:val="00481997"/>
    <w:rsid w:val="00482681"/>
    <w:rsid w:val="004831C5"/>
    <w:rsid w:val="00483278"/>
    <w:rsid w:val="004836D2"/>
    <w:rsid w:val="00483B73"/>
    <w:rsid w:val="00483EE7"/>
    <w:rsid w:val="00484A87"/>
    <w:rsid w:val="0048572C"/>
    <w:rsid w:val="00487BDD"/>
    <w:rsid w:val="00490F28"/>
    <w:rsid w:val="004923AD"/>
    <w:rsid w:val="00494A1B"/>
    <w:rsid w:val="004A2567"/>
    <w:rsid w:val="004A3426"/>
    <w:rsid w:val="004A6042"/>
    <w:rsid w:val="004B0C83"/>
    <w:rsid w:val="004B3F4E"/>
    <w:rsid w:val="004B4393"/>
    <w:rsid w:val="004B4D7A"/>
    <w:rsid w:val="004B5091"/>
    <w:rsid w:val="004B5F2C"/>
    <w:rsid w:val="004C4674"/>
    <w:rsid w:val="004C485D"/>
    <w:rsid w:val="004D050A"/>
    <w:rsid w:val="004D1F71"/>
    <w:rsid w:val="004D4CA1"/>
    <w:rsid w:val="004E2648"/>
    <w:rsid w:val="004E6FFD"/>
    <w:rsid w:val="004E7ED2"/>
    <w:rsid w:val="004F2F30"/>
    <w:rsid w:val="004F5429"/>
    <w:rsid w:val="004F542C"/>
    <w:rsid w:val="004F64B5"/>
    <w:rsid w:val="004F7418"/>
    <w:rsid w:val="005000C9"/>
    <w:rsid w:val="00500EFD"/>
    <w:rsid w:val="005013FF"/>
    <w:rsid w:val="005016B0"/>
    <w:rsid w:val="00507454"/>
    <w:rsid w:val="005152FD"/>
    <w:rsid w:val="00516054"/>
    <w:rsid w:val="0051697D"/>
    <w:rsid w:val="00520D27"/>
    <w:rsid w:val="005257F6"/>
    <w:rsid w:val="00526AAC"/>
    <w:rsid w:val="005271A0"/>
    <w:rsid w:val="00530FB2"/>
    <w:rsid w:val="00533227"/>
    <w:rsid w:val="005332D5"/>
    <w:rsid w:val="005377E4"/>
    <w:rsid w:val="0053789F"/>
    <w:rsid w:val="00540BE4"/>
    <w:rsid w:val="0054177B"/>
    <w:rsid w:val="00542475"/>
    <w:rsid w:val="00545E91"/>
    <w:rsid w:val="00546BD6"/>
    <w:rsid w:val="00547752"/>
    <w:rsid w:val="0055026E"/>
    <w:rsid w:val="00551F93"/>
    <w:rsid w:val="00552B47"/>
    <w:rsid w:val="00554209"/>
    <w:rsid w:val="00554F2B"/>
    <w:rsid w:val="0056151B"/>
    <w:rsid w:val="00561E12"/>
    <w:rsid w:val="00562769"/>
    <w:rsid w:val="00563487"/>
    <w:rsid w:val="00564DBB"/>
    <w:rsid w:val="00564E6F"/>
    <w:rsid w:val="005661DA"/>
    <w:rsid w:val="00566ACE"/>
    <w:rsid w:val="00570F70"/>
    <w:rsid w:val="00574E8D"/>
    <w:rsid w:val="005759AB"/>
    <w:rsid w:val="00575AC6"/>
    <w:rsid w:val="0058323B"/>
    <w:rsid w:val="00596284"/>
    <w:rsid w:val="005A077A"/>
    <w:rsid w:val="005A37CB"/>
    <w:rsid w:val="005A5A5A"/>
    <w:rsid w:val="005A7754"/>
    <w:rsid w:val="005B04F9"/>
    <w:rsid w:val="005B3967"/>
    <w:rsid w:val="005B4D06"/>
    <w:rsid w:val="005B771A"/>
    <w:rsid w:val="005C098A"/>
    <w:rsid w:val="005C13CD"/>
    <w:rsid w:val="005C17D0"/>
    <w:rsid w:val="005C3328"/>
    <w:rsid w:val="005C4089"/>
    <w:rsid w:val="005C5699"/>
    <w:rsid w:val="005C5A98"/>
    <w:rsid w:val="005D333A"/>
    <w:rsid w:val="005D4B6A"/>
    <w:rsid w:val="005D4DF3"/>
    <w:rsid w:val="005D500D"/>
    <w:rsid w:val="005D69C7"/>
    <w:rsid w:val="005E0482"/>
    <w:rsid w:val="005E0781"/>
    <w:rsid w:val="005E1FB8"/>
    <w:rsid w:val="005E20B4"/>
    <w:rsid w:val="005E20F8"/>
    <w:rsid w:val="005E4E59"/>
    <w:rsid w:val="005E5623"/>
    <w:rsid w:val="005E5897"/>
    <w:rsid w:val="005F1898"/>
    <w:rsid w:val="005F2DE2"/>
    <w:rsid w:val="005F3169"/>
    <w:rsid w:val="005F3964"/>
    <w:rsid w:val="005F5AA9"/>
    <w:rsid w:val="005F65DB"/>
    <w:rsid w:val="005F7A28"/>
    <w:rsid w:val="005F7B31"/>
    <w:rsid w:val="006043EC"/>
    <w:rsid w:val="0060522E"/>
    <w:rsid w:val="00610DB3"/>
    <w:rsid w:val="0061481C"/>
    <w:rsid w:val="00616F8A"/>
    <w:rsid w:val="00617D31"/>
    <w:rsid w:val="006203F8"/>
    <w:rsid w:val="0062072B"/>
    <w:rsid w:val="00620CDD"/>
    <w:rsid w:val="006220FB"/>
    <w:rsid w:val="0062245C"/>
    <w:rsid w:val="00623089"/>
    <w:rsid w:val="00623F73"/>
    <w:rsid w:val="00626040"/>
    <w:rsid w:val="00627D46"/>
    <w:rsid w:val="0063287C"/>
    <w:rsid w:val="00636455"/>
    <w:rsid w:val="00641BF6"/>
    <w:rsid w:val="00642F92"/>
    <w:rsid w:val="00646163"/>
    <w:rsid w:val="00647C24"/>
    <w:rsid w:val="006500F7"/>
    <w:rsid w:val="00650168"/>
    <w:rsid w:val="00651512"/>
    <w:rsid w:val="00653011"/>
    <w:rsid w:val="00664566"/>
    <w:rsid w:val="006648B7"/>
    <w:rsid w:val="00665F2F"/>
    <w:rsid w:val="00673835"/>
    <w:rsid w:val="006762A2"/>
    <w:rsid w:val="00680E8D"/>
    <w:rsid w:val="0068149C"/>
    <w:rsid w:val="00682A71"/>
    <w:rsid w:val="00683EDA"/>
    <w:rsid w:val="00686FBD"/>
    <w:rsid w:val="006908EE"/>
    <w:rsid w:val="00693EF6"/>
    <w:rsid w:val="00695F32"/>
    <w:rsid w:val="006A2749"/>
    <w:rsid w:val="006A4C9E"/>
    <w:rsid w:val="006A6ACB"/>
    <w:rsid w:val="006B04FD"/>
    <w:rsid w:val="006B16DD"/>
    <w:rsid w:val="006B26BB"/>
    <w:rsid w:val="006B2CA8"/>
    <w:rsid w:val="006B45A5"/>
    <w:rsid w:val="006B53CA"/>
    <w:rsid w:val="006B70BA"/>
    <w:rsid w:val="006C0F03"/>
    <w:rsid w:val="006C1079"/>
    <w:rsid w:val="006C3993"/>
    <w:rsid w:val="006C39FB"/>
    <w:rsid w:val="006C6B5E"/>
    <w:rsid w:val="006C7D16"/>
    <w:rsid w:val="006D00D0"/>
    <w:rsid w:val="006D107E"/>
    <w:rsid w:val="006D496D"/>
    <w:rsid w:val="006D6565"/>
    <w:rsid w:val="006D6B61"/>
    <w:rsid w:val="006E172D"/>
    <w:rsid w:val="006E226C"/>
    <w:rsid w:val="006E25F5"/>
    <w:rsid w:val="006E386A"/>
    <w:rsid w:val="006E4B42"/>
    <w:rsid w:val="006E550A"/>
    <w:rsid w:val="006F2454"/>
    <w:rsid w:val="006F4AF3"/>
    <w:rsid w:val="006F5E4C"/>
    <w:rsid w:val="006F6D4E"/>
    <w:rsid w:val="006F78B1"/>
    <w:rsid w:val="00700359"/>
    <w:rsid w:val="00700FD4"/>
    <w:rsid w:val="00701639"/>
    <w:rsid w:val="007049FF"/>
    <w:rsid w:val="00711B73"/>
    <w:rsid w:val="00712863"/>
    <w:rsid w:val="00712974"/>
    <w:rsid w:val="0071379C"/>
    <w:rsid w:val="00717D89"/>
    <w:rsid w:val="00720577"/>
    <w:rsid w:val="00720EB6"/>
    <w:rsid w:val="0072123C"/>
    <w:rsid w:val="00721EB3"/>
    <w:rsid w:val="007233C9"/>
    <w:rsid w:val="007254EE"/>
    <w:rsid w:val="00725C6F"/>
    <w:rsid w:val="00725CDB"/>
    <w:rsid w:val="00727ABA"/>
    <w:rsid w:val="0073136C"/>
    <w:rsid w:val="0073246C"/>
    <w:rsid w:val="007324DD"/>
    <w:rsid w:val="00735262"/>
    <w:rsid w:val="00735B64"/>
    <w:rsid w:val="0073636D"/>
    <w:rsid w:val="007421D5"/>
    <w:rsid w:val="007454E5"/>
    <w:rsid w:val="00745A91"/>
    <w:rsid w:val="00750431"/>
    <w:rsid w:val="00753297"/>
    <w:rsid w:val="00754583"/>
    <w:rsid w:val="007559A9"/>
    <w:rsid w:val="00755D47"/>
    <w:rsid w:val="00760B6F"/>
    <w:rsid w:val="00764C83"/>
    <w:rsid w:val="00770624"/>
    <w:rsid w:val="0077287C"/>
    <w:rsid w:val="00776C5A"/>
    <w:rsid w:val="00780F64"/>
    <w:rsid w:val="0078114A"/>
    <w:rsid w:val="007876FA"/>
    <w:rsid w:val="0079149A"/>
    <w:rsid w:val="0079490D"/>
    <w:rsid w:val="00795644"/>
    <w:rsid w:val="007959F6"/>
    <w:rsid w:val="00796041"/>
    <w:rsid w:val="00796A6D"/>
    <w:rsid w:val="00797F13"/>
    <w:rsid w:val="007A18EE"/>
    <w:rsid w:val="007A1B61"/>
    <w:rsid w:val="007A338D"/>
    <w:rsid w:val="007A7421"/>
    <w:rsid w:val="007B0901"/>
    <w:rsid w:val="007B2A9D"/>
    <w:rsid w:val="007B2DAF"/>
    <w:rsid w:val="007B3239"/>
    <w:rsid w:val="007B4DC5"/>
    <w:rsid w:val="007C2FB8"/>
    <w:rsid w:val="007D1344"/>
    <w:rsid w:val="007D3728"/>
    <w:rsid w:val="007D6752"/>
    <w:rsid w:val="007E146B"/>
    <w:rsid w:val="007E1897"/>
    <w:rsid w:val="007E3203"/>
    <w:rsid w:val="007E3B25"/>
    <w:rsid w:val="007E3FDE"/>
    <w:rsid w:val="007E5717"/>
    <w:rsid w:val="007E6441"/>
    <w:rsid w:val="007F0A23"/>
    <w:rsid w:val="007F1ACE"/>
    <w:rsid w:val="007F4AB3"/>
    <w:rsid w:val="00801B25"/>
    <w:rsid w:val="0080337A"/>
    <w:rsid w:val="008043BB"/>
    <w:rsid w:val="008045AA"/>
    <w:rsid w:val="00805830"/>
    <w:rsid w:val="0081053D"/>
    <w:rsid w:val="00810ACA"/>
    <w:rsid w:val="00813EFE"/>
    <w:rsid w:val="008150F8"/>
    <w:rsid w:val="00816D1F"/>
    <w:rsid w:val="00821FDF"/>
    <w:rsid w:val="00822076"/>
    <w:rsid w:val="00824350"/>
    <w:rsid w:val="008278CB"/>
    <w:rsid w:val="008306B5"/>
    <w:rsid w:val="008309E3"/>
    <w:rsid w:val="0083513E"/>
    <w:rsid w:val="00835B6C"/>
    <w:rsid w:val="0083705E"/>
    <w:rsid w:val="00845B74"/>
    <w:rsid w:val="00850A82"/>
    <w:rsid w:val="00851330"/>
    <w:rsid w:val="008524D0"/>
    <w:rsid w:val="00852A38"/>
    <w:rsid w:val="00852C5E"/>
    <w:rsid w:val="008617BC"/>
    <w:rsid w:val="00862405"/>
    <w:rsid w:val="00862B02"/>
    <w:rsid w:val="008633AE"/>
    <w:rsid w:val="0086551F"/>
    <w:rsid w:val="00871ADA"/>
    <w:rsid w:val="00872B67"/>
    <w:rsid w:val="008732E8"/>
    <w:rsid w:val="0087421A"/>
    <w:rsid w:val="00882E98"/>
    <w:rsid w:val="0088358B"/>
    <w:rsid w:val="00883CCF"/>
    <w:rsid w:val="00884CCF"/>
    <w:rsid w:val="00884D91"/>
    <w:rsid w:val="0088647B"/>
    <w:rsid w:val="00886539"/>
    <w:rsid w:val="00886904"/>
    <w:rsid w:val="0088727E"/>
    <w:rsid w:val="008915FB"/>
    <w:rsid w:val="00893373"/>
    <w:rsid w:val="00893D67"/>
    <w:rsid w:val="008967C3"/>
    <w:rsid w:val="008975A9"/>
    <w:rsid w:val="008A1BD3"/>
    <w:rsid w:val="008A27AB"/>
    <w:rsid w:val="008A3620"/>
    <w:rsid w:val="008A41FB"/>
    <w:rsid w:val="008B0AD8"/>
    <w:rsid w:val="008B24F1"/>
    <w:rsid w:val="008B293B"/>
    <w:rsid w:val="008B6D07"/>
    <w:rsid w:val="008C05A0"/>
    <w:rsid w:val="008C17B5"/>
    <w:rsid w:val="008C506D"/>
    <w:rsid w:val="008C547A"/>
    <w:rsid w:val="008D55F1"/>
    <w:rsid w:val="008D6A9B"/>
    <w:rsid w:val="008D6F17"/>
    <w:rsid w:val="008E00E0"/>
    <w:rsid w:val="008E0663"/>
    <w:rsid w:val="008E7965"/>
    <w:rsid w:val="008F2082"/>
    <w:rsid w:val="008F2C63"/>
    <w:rsid w:val="008F3E23"/>
    <w:rsid w:val="008F4912"/>
    <w:rsid w:val="008F5F12"/>
    <w:rsid w:val="008F75DE"/>
    <w:rsid w:val="00901CFA"/>
    <w:rsid w:val="0090330A"/>
    <w:rsid w:val="00906E05"/>
    <w:rsid w:val="0090765D"/>
    <w:rsid w:val="0091438E"/>
    <w:rsid w:val="009150FE"/>
    <w:rsid w:val="00915481"/>
    <w:rsid w:val="009162B2"/>
    <w:rsid w:val="009202E2"/>
    <w:rsid w:val="00922646"/>
    <w:rsid w:val="009229D9"/>
    <w:rsid w:val="00922DED"/>
    <w:rsid w:val="00923369"/>
    <w:rsid w:val="009267BE"/>
    <w:rsid w:val="00926F45"/>
    <w:rsid w:val="009308F0"/>
    <w:rsid w:val="00930E47"/>
    <w:rsid w:val="009310A3"/>
    <w:rsid w:val="009358DC"/>
    <w:rsid w:val="0093593E"/>
    <w:rsid w:val="00937787"/>
    <w:rsid w:val="00937BA3"/>
    <w:rsid w:val="009434A8"/>
    <w:rsid w:val="00945061"/>
    <w:rsid w:val="0094537E"/>
    <w:rsid w:val="009456AC"/>
    <w:rsid w:val="00947201"/>
    <w:rsid w:val="00950822"/>
    <w:rsid w:val="00951A3E"/>
    <w:rsid w:val="00951E7F"/>
    <w:rsid w:val="0095238C"/>
    <w:rsid w:val="00953361"/>
    <w:rsid w:val="00955C3B"/>
    <w:rsid w:val="009643A7"/>
    <w:rsid w:val="00964E2C"/>
    <w:rsid w:val="00965445"/>
    <w:rsid w:val="009655C1"/>
    <w:rsid w:val="00972ACE"/>
    <w:rsid w:val="00974D80"/>
    <w:rsid w:val="00975510"/>
    <w:rsid w:val="00983B25"/>
    <w:rsid w:val="009844F0"/>
    <w:rsid w:val="0098513A"/>
    <w:rsid w:val="00992FED"/>
    <w:rsid w:val="009A00E7"/>
    <w:rsid w:val="009A0203"/>
    <w:rsid w:val="009A28F4"/>
    <w:rsid w:val="009A5235"/>
    <w:rsid w:val="009A69BC"/>
    <w:rsid w:val="009A6D99"/>
    <w:rsid w:val="009A70C5"/>
    <w:rsid w:val="009A777D"/>
    <w:rsid w:val="009B12AE"/>
    <w:rsid w:val="009B1C04"/>
    <w:rsid w:val="009B1F76"/>
    <w:rsid w:val="009B2869"/>
    <w:rsid w:val="009B44E4"/>
    <w:rsid w:val="009B4E32"/>
    <w:rsid w:val="009B55A6"/>
    <w:rsid w:val="009B5F19"/>
    <w:rsid w:val="009B729F"/>
    <w:rsid w:val="009B7CE4"/>
    <w:rsid w:val="009C545B"/>
    <w:rsid w:val="009C54B1"/>
    <w:rsid w:val="009C7A11"/>
    <w:rsid w:val="009D066D"/>
    <w:rsid w:val="009D1673"/>
    <w:rsid w:val="009D4760"/>
    <w:rsid w:val="009D59B1"/>
    <w:rsid w:val="009E0960"/>
    <w:rsid w:val="009E3602"/>
    <w:rsid w:val="009E69A9"/>
    <w:rsid w:val="009E6E2E"/>
    <w:rsid w:val="009F3120"/>
    <w:rsid w:val="009F4653"/>
    <w:rsid w:val="009F4CCC"/>
    <w:rsid w:val="009F5094"/>
    <w:rsid w:val="009F6451"/>
    <w:rsid w:val="00A0253B"/>
    <w:rsid w:val="00A04D32"/>
    <w:rsid w:val="00A059EB"/>
    <w:rsid w:val="00A06C6B"/>
    <w:rsid w:val="00A072D6"/>
    <w:rsid w:val="00A10222"/>
    <w:rsid w:val="00A12DD6"/>
    <w:rsid w:val="00A15351"/>
    <w:rsid w:val="00A221DC"/>
    <w:rsid w:val="00A25FAC"/>
    <w:rsid w:val="00A267D0"/>
    <w:rsid w:val="00A30048"/>
    <w:rsid w:val="00A31318"/>
    <w:rsid w:val="00A32CDE"/>
    <w:rsid w:val="00A34C60"/>
    <w:rsid w:val="00A34D8D"/>
    <w:rsid w:val="00A40D28"/>
    <w:rsid w:val="00A41536"/>
    <w:rsid w:val="00A41C7B"/>
    <w:rsid w:val="00A427B8"/>
    <w:rsid w:val="00A431B0"/>
    <w:rsid w:val="00A47306"/>
    <w:rsid w:val="00A51A71"/>
    <w:rsid w:val="00A5240A"/>
    <w:rsid w:val="00A53568"/>
    <w:rsid w:val="00A563F4"/>
    <w:rsid w:val="00A57DD5"/>
    <w:rsid w:val="00A6080F"/>
    <w:rsid w:val="00A60B8D"/>
    <w:rsid w:val="00A61405"/>
    <w:rsid w:val="00A622E8"/>
    <w:rsid w:val="00A65184"/>
    <w:rsid w:val="00A65978"/>
    <w:rsid w:val="00A75CD4"/>
    <w:rsid w:val="00A81D6C"/>
    <w:rsid w:val="00A82310"/>
    <w:rsid w:val="00A8362A"/>
    <w:rsid w:val="00A83B0D"/>
    <w:rsid w:val="00A83CCF"/>
    <w:rsid w:val="00A93A8B"/>
    <w:rsid w:val="00A97E59"/>
    <w:rsid w:val="00AA3485"/>
    <w:rsid w:val="00AA5260"/>
    <w:rsid w:val="00AA6034"/>
    <w:rsid w:val="00AA75EB"/>
    <w:rsid w:val="00AB0E5B"/>
    <w:rsid w:val="00AB5590"/>
    <w:rsid w:val="00AB60DD"/>
    <w:rsid w:val="00AB6651"/>
    <w:rsid w:val="00AB78FB"/>
    <w:rsid w:val="00AC200C"/>
    <w:rsid w:val="00AC312D"/>
    <w:rsid w:val="00AC513B"/>
    <w:rsid w:val="00AC62D9"/>
    <w:rsid w:val="00AC76D4"/>
    <w:rsid w:val="00AD2841"/>
    <w:rsid w:val="00AD3F00"/>
    <w:rsid w:val="00AE0D51"/>
    <w:rsid w:val="00AE5175"/>
    <w:rsid w:val="00AE609F"/>
    <w:rsid w:val="00AE6C5C"/>
    <w:rsid w:val="00AF12B6"/>
    <w:rsid w:val="00AF1940"/>
    <w:rsid w:val="00AF1C29"/>
    <w:rsid w:val="00AF1E63"/>
    <w:rsid w:val="00AF33E6"/>
    <w:rsid w:val="00AF35F3"/>
    <w:rsid w:val="00AF3662"/>
    <w:rsid w:val="00AF424F"/>
    <w:rsid w:val="00AF4F99"/>
    <w:rsid w:val="00B00359"/>
    <w:rsid w:val="00B026AA"/>
    <w:rsid w:val="00B050A8"/>
    <w:rsid w:val="00B06839"/>
    <w:rsid w:val="00B10DF1"/>
    <w:rsid w:val="00B12D44"/>
    <w:rsid w:val="00B155C3"/>
    <w:rsid w:val="00B15FB7"/>
    <w:rsid w:val="00B1661E"/>
    <w:rsid w:val="00B20BB8"/>
    <w:rsid w:val="00B214D4"/>
    <w:rsid w:val="00B24F00"/>
    <w:rsid w:val="00B25F39"/>
    <w:rsid w:val="00B30091"/>
    <w:rsid w:val="00B30504"/>
    <w:rsid w:val="00B34B37"/>
    <w:rsid w:val="00B3511B"/>
    <w:rsid w:val="00B35CDD"/>
    <w:rsid w:val="00B360B0"/>
    <w:rsid w:val="00B37663"/>
    <w:rsid w:val="00B414F7"/>
    <w:rsid w:val="00B41840"/>
    <w:rsid w:val="00B4247B"/>
    <w:rsid w:val="00B46290"/>
    <w:rsid w:val="00B46EB2"/>
    <w:rsid w:val="00B50562"/>
    <w:rsid w:val="00B508A3"/>
    <w:rsid w:val="00B51E4B"/>
    <w:rsid w:val="00B53C06"/>
    <w:rsid w:val="00B5401C"/>
    <w:rsid w:val="00B613B7"/>
    <w:rsid w:val="00B64151"/>
    <w:rsid w:val="00B713FD"/>
    <w:rsid w:val="00B72F91"/>
    <w:rsid w:val="00B762C3"/>
    <w:rsid w:val="00B8215B"/>
    <w:rsid w:val="00B82299"/>
    <w:rsid w:val="00B82A6A"/>
    <w:rsid w:val="00B837B0"/>
    <w:rsid w:val="00B8658B"/>
    <w:rsid w:val="00B86992"/>
    <w:rsid w:val="00B873C7"/>
    <w:rsid w:val="00B904E6"/>
    <w:rsid w:val="00B91798"/>
    <w:rsid w:val="00B923E0"/>
    <w:rsid w:val="00B92A81"/>
    <w:rsid w:val="00B94A67"/>
    <w:rsid w:val="00B9747C"/>
    <w:rsid w:val="00BA060E"/>
    <w:rsid w:val="00BA0E2F"/>
    <w:rsid w:val="00BA1DBF"/>
    <w:rsid w:val="00BA25EE"/>
    <w:rsid w:val="00BA2680"/>
    <w:rsid w:val="00BA399C"/>
    <w:rsid w:val="00BA5009"/>
    <w:rsid w:val="00BB1738"/>
    <w:rsid w:val="00BB52B0"/>
    <w:rsid w:val="00BB6FF1"/>
    <w:rsid w:val="00BB7E5C"/>
    <w:rsid w:val="00BC3164"/>
    <w:rsid w:val="00BC3931"/>
    <w:rsid w:val="00BC439D"/>
    <w:rsid w:val="00BD2091"/>
    <w:rsid w:val="00BD6896"/>
    <w:rsid w:val="00BD6D30"/>
    <w:rsid w:val="00BE3C03"/>
    <w:rsid w:val="00BE3FE0"/>
    <w:rsid w:val="00BE458A"/>
    <w:rsid w:val="00BF0DA3"/>
    <w:rsid w:val="00BF153E"/>
    <w:rsid w:val="00BF516D"/>
    <w:rsid w:val="00BF52DC"/>
    <w:rsid w:val="00C00C9F"/>
    <w:rsid w:val="00C01102"/>
    <w:rsid w:val="00C0156E"/>
    <w:rsid w:val="00C01993"/>
    <w:rsid w:val="00C0746D"/>
    <w:rsid w:val="00C077A6"/>
    <w:rsid w:val="00C1070E"/>
    <w:rsid w:val="00C11066"/>
    <w:rsid w:val="00C115C1"/>
    <w:rsid w:val="00C117FC"/>
    <w:rsid w:val="00C12C35"/>
    <w:rsid w:val="00C1387A"/>
    <w:rsid w:val="00C13A18"/>
    <w:rsid w:val="00C13C8F"/>
    <w:rsid w:val="00C14580"/>
    <w:rsid w:val="00C1465B"/>
    <w:rsid w:val="00C15C41"/>
    <w:rsid w:val="00C15DC2"/>
    <w:rsid w:val="00C173CD"/>
    <w:rsid w:val="00C22D47"/>
    <w:rsid w:val="00C22E6E"/>
    <w:rsid w:val="00C24F69"/>
    <w:rsid w:val="00C30ED7"/>
    <w:rsid w:val="00C30F0B"/>
    <w:rsid w:val="00C3224E"/>
    <w:rsid w:val="00C353EE"/>
    <w:rsid w:val="00C36BAF"/>
    <w:rsid w:val="00C376F6"/>
    <w:rsid w:val="00C37EE7"/>
    <w:rsid w:val="00C4111C"/>
    <w:rsid w:val="00C42177"/>
    <w:rsid w:val="00C43191"/>
    <w:rsid w:val="00C43C56"/>
    <w:rsid w:val="00C45242"/>
    <w:rsid w:val="00C479AE"/>
    <w:rsid w:val="00C522B0"/>
    <w:rsid w:val="00C571A3"/>
    <w:rsid w:val="00C606E0"/>
    <w:rsid w:val="00C61958"/>
    <w:rsid w:val="00C62028"/>
    <w:rsid w:val="00C62F79"/>
    <w:rsid w:val="00C63186"/>
    <w:rsid w:val="00C63862"/>
    <w:rsid w:val="00C643D2"/>
    <w:rsid w:val="00C6486C"/>
    <w:rsid w:val="00C66F16"/>
    <w:rsid w:val="00C677D6"/>
    <w:rsid w:val="00C7028B"/>
    <w:rsid w:val="00C71296"/>
    <w:rsid w:val="00C71C5F"/>
    <w:rsid w:val="00C7326C"/>
    <w:rsid w:val="00C74816"/>
    <w:rsid w:val="00C7644A"/>
    <w:rsid w:val="00C76488"/>
    <w:rsid w:val="00C80B78"/>
    <w:rsid w:val="00C847EA"/>
    <w:rsid w:val="00C84910"/>
    <w:rsid w:val="00C938C6"/>
    <w:rsid w:val="00C94041"/>
    <w:rsid w:val="00C94187"/>
    <w:rsid w:val="00C94456"/>
    <w:rsid w:val="00C97377"/>
    <w:rsid w:val="00CA0D49"/>
    <w:rsid w:val="00CA2048"/>
    <w:rsid w:val="00CA28C9"/>
    <w:rsid w:val="00CA3A1B"/>
    <w:rsid w:val="00CA547E"/>
    <w:rsid w:val="00CA5820"/>
    <w:rsid w:val="00CA70F5"/>
    <w:rsid w:val="00CB15EB"/>
    <w:rsid w:val="00CB1A2A"/>
    <w:rsid w:val="00CB2910"/>
    <w:rsid w:val="00CB4C5A"/>
    <w:rsid w:val="00CB65D3"/>
    <w:rsid w:val="00CB753D"/>
    <w:rsid w:val="00CC2DA0"/>
    <w:rsid w:val="00CC37DD"/>
    <w:rsid w:val="00CC638F"/>
    <w:rsid w:val="00CC65DB"/>
    <w:rsid w:val="00CC6B34"/>
    <w:rsid w:val="00CC7312"/>
    <w:rsid w:val="00CC75F9"/>
    <w:rsid w:val="00CD0C4F"/>
    <w:rsid w:val="00CD2CD0"/>
    <w:rsid w:val="00CD2EA6"/>
    <w:rsid w:val="00CD2F91"/>
    <w:rsid w:val="00CD43CD"/>
    <w:rsid w:val="00CD6BB7"/>
    <w:rsid w:val="00CD6CCE"/>
    <w:rsid w:val="00CE0651"/>
    <w:rsid w:val="00CE1256"/>
    <w:rsid w:val="00CE1319"/>
    <w:rsid w:val="00CE2EFC"/>
    <w:rsid w:val="00CE4C9A"/>
    <w:rsid w:val="00CE552D"/>
    <w:rsid w:val="00CE709D"/>
    <w:rsid w:val="00CF02C9"/>
    <w:rsid w:val="00CF059F"/>
    <w:rsid w:val="00CF1EBC"/>
    <w:rsid w:val="00CF2466"/>
    <w:rsid w:val="00CF783E"/>
    <w:rsid w:val="00D00B48"/>
    <w:rsid w:val="00D00DB4"/>
    <w:rsid w:val="00D0279E"/>
    <w:rsid w:val="00D03B7F"/>
    <w:rsid w:val="00D03E20"/>
    <w:rsid w:val="00D05CBE"/>
    <w:rsid w:val="00D06DB1"/>
    <w:rsid w:val="00D0729B"/>
    <w:rsid w:val="00D104DC"/>
    <w:rsid w:val="00D121B6"/>
    <w:rsid w:val="00D1278B"/>
    <w:rsid w:val="00D205AD"/>
    <w:rsid w:val="00D20D85"/>
    <w:rsid w:val="00D22E9B"/>
    <w:rsid w:val="00D23862"/>
    <w:rsid w:val="00D269A8"/>
    <w:rsid w:val="00D26E83"/>
    <w:rsid w:val="00D349B4"/>
    <w:rsid w:val="00D34FD0"/>
    <w:rsid w:val="00D40B94"/>
    <w:rsid w:val="00D42FFB"/>
    <w:rsid w:val="00D43BC7"/>
    <w:rsid w:val="00D44000"/>
    <w:rsid w:val="00D44452"/>
    <w:rsid w:val="00D46A49"/>
    <w:rsid w:val="00D47D40"/>
    <w:rsid w:val="00D50B88"/>
    <w:rsid w:val="00D50F12"/>
    <w:rsid w:val="00D53C0A"/>
    <w:rsid w:val="00D53E3A"/>
    <w:rsid w:val="00D53F74"/>
    <w:rsid w:val="00D54141"/>
    <w:rsid w:val="00D5493D"/>
    <w:rsid w:val="00D55D2E"/>
    <w:rsid w:val="00D56BAD"/>
    <w:rsid w:val="00D57386"/>
    <w:rsid w:val="00D6002F"/>
    <w:rsid w:val="00D61966"/>
    <w:rsid w:val="00D65CBD"/>
    <w:rsid w:val="00D67D6A"/>
    <w:rsid w:val="00D7062D"/>
    <w:rsid w:val="00D719B1"/>
    <w:rsid w:val="00D73295"/>
    <w:rsid w:val="00D736D5"/>
    <w:rsid w:val="00D76EF4"/>
    <w:rsid w:val="00D80E6C"/>
    <w:rsid w:val="00D811C7"/>
    <w:rsid w:val="00D82A5A"/>
    <w:rsid w:val="00D838DE"/>
    <w:rsid w:val="00D849EB"/>
    <w:rsid w:val="00D8650F"/>
    <w:rsid w:val="00D90E65"/>
    <w:rsid w:val="00D93008"/>
    <w:rsid w:val="00D95975"/>
    <w:rsid w:val="00D97422"/>
    <w:rsid w:val="00D9790B"/>
    <w:rsid w:val="00DA4089"/>
    <w:rsid w:val="00DA4C18"/>
    <w:rsid w:val="00DA5C25"/>
    <w:rsid w:val="00DA6819"/>
    <w:rsid w:val="00DA68CF"/>
    <w:rsid w:val="00DA6A2C"/>
    <w:rsid w:val="00DA6BBC"/>
    <w:rsid w:val="00DB2967"/>
    <w:rsid w:val="00DB2DC9"/>
    <w:rsid w:val="00DB6095"/>
    <w:rsid w:val="00DB7C3B"/>
    <w:rsid w:val="00DC078C"/>
    <w:rsid w:val="00DC0F21"/>
    <w:rsid w:val="00DC1E35"/>
    <w:rsid w:val="00DC515E"/>
    <w:rsid w:val="00DD4917"/>
    <w:rsid w:val="00DD60FD"/>
    <w:rsid w:val="00DD6DD4"/>
    <w:rsid w:val="00DE0D91"/>
    <w:rsid w:val="00DE1980"/>
    <w:rsid w:val="00DE4126"/>
    <w:rsid w:val="00DE501F"/>
    <w:rsid w:val="00DE60BE"/>
    <w:rsid w:val="00DF151D"/>
    <w:rsid w:val="00DF22EE"/>
    <w:rsid w:val="00DF4D38"/>
    <w:rsid w:val="00DF6EA9"/>
    <w:rsid w:val="00E00A6F"/>
    <w:rsid w:val="00E01081"/>
    <w:rsid w:val="00E015C2"/>
    <w:rsid w:val="00E01C12"/>
    <w:rsid w:val="00E04293"/>
    <w:rsid w:val="00E0504D"/>
    <w:rsid w:val="00E06804"/>
    <w:rsid w:val="00E15466"/>
    <w:rsid w:val="00E15960"/>
    <w:rsid w:val="00E23C3C"/>
    <w:rsid w:val="00E27DCF"/>
    <w:rsid w:val="00E30429"/>
    <w:rsid w:val="00E30B4C"/>
    <w:rsid w:val="00E30BCB"/>
    <w:rsid w:val="00E30FAA"/>
    <w:rsid w:val="00E31F3E"/>
    <w:rsid w:val="00E3306B"/>
    <w:rsid w:val="00E372EF"/>
    <w:rsid w:val="00E3753D"/>
    <w:rsid w:val="00E3794A"/>
    <w:rsid w:val="00E4570D"/>
    <w:rsid w:val="00E465C4"/>
    <w:rsid w:val="00E51891"/>
    <w:rsid w:val="00E51A17"/>
    <w:rsid w:val="00E53AA8"/>
    <w:rsid w:val="00E566F4"/>
    <w:rsid w:val="00E609D5"/>
    <w:rsid w:val="00E6117A"/>
    <w:rsid w:val="00E61539"/>
    <w:rsid w:val="00E61C58"/>
    <w:rsid w:val="00E62EC8"/>
    <w:rsid w:val="00E65650"/>
    <w:rsid w:val="00E72B7D"/>
    <w:rsid w:val="00E741E0"/>
    <w:rsid w:val="00E747B5"/>
    <w:rsid w:val="00E747E6"/>
    <w:rsid w:val="00E74F51"/>
    <w:rsid w:val="00E7508D"/>
    <w:rsid w:val="00E772DB"/>
    <w:rsid w:val="00E83476"/>
    <w:rsid w:val="00E927D4"/>
    <w:rsid w:val="00E9334E"/>
    <w:rsid w:val="00E947F9"/>
    <w:rsid w:val="00E95928"/>
    <w:rsid w:val="00E95AE3"/>
    <w:rsid w:val="00E95B8A"/>
    <w:rsid w:val="00E968D0"/>
    <w:rsid w:val="00EA11FA"/>
    <w:rsid w:val="00EA4104"/>
    <w:rsid w:val="00EA4175"/>
    <w:rsid w:val="00EA4EE4"/>
    <w:rsid w:val="00EA5047"/>
    <w:rsid w:val="00EA672B"/>
    <w:rsid w:val="00EA7FFC"/>
    <w:rsid w:val="00EB00F0"/>
    <w:rsid w:val="00EB3CD3"/>
    <w:rsid w:val="00EB4718"/>
    <w:rsid w:val="00EB548A"/>
    <w:rsid w:val="00EB7CDC"/>
    <w:rsid w:val="00EC225A"/>
    <w:rsid w:val="00EC3C6A"/>
    <w:rsid w:val="00ED1274"/>
    <w:rsid w:val="00ED41C5"/>
    <w:rsid w:val="00ED567C"/>
    <w:rsid w:val="00ED589D"/>
    <w:rsid w:val="00ED5D8D"/>
    <w:rsid w:val="00EE36DC"/>
    <w:rsid w:val="00EE4D9B"/>
    <w:rsid w:val="00EE5CF1"/>
    <w:rsid w:val="00EF1136"/>
    <w:rsid w:val="00EF382D"/>
    <w:rsid w:val="00EF52CE"/>
    <w:rsid w:val="00EF7F85"/>
    <w:rsid w:val="00F01123"/>
    <w:rsid w:val="00F02313"/>
    <w:rsid w:val="00F026F2"/>
    <w:rsid w:val="00F02979"/>
    <w:rsid w:val="00F03973"/>
    <w:rsid w:val="00F03E58"/>
    <w:rsid w:val="00F077D1"/>
    <w:rsid w:val="00F10ECD"/>
    <w:rsid w:val="00F1245E"/>
    <w:rsid w:val="00F12EEA"/>
    <w:rsid w:val="00F204D7"/>
    <w:rsid w:val="00F2088B"/>
    <w:rsid w:val="00F20ECC"/>
    <w:rsid w:val="00F210EB"/>
    <w:rsid w:val="00F220EA"/>
    <w:rsid w:val="00F22A00"/>
    <w:rsid w:val="00F2618A"/>
    <w:rsid w:val="00F263A4"/>
    <w:rsid w:val="00F27B72"/>
    <w:rsid w:val="00F27E22"/>
    <w:rsid w:val="00F33268"/>
    <w:rsid w:val="00F33772"/>
    <w:rsid w:val="00F35877"/>
    <w:rsid w:val="00F35F00"/>
    <w:rsid w:val="00F36833"/>
    <w:rsid w:val="00F42C5C"/>
    <w:rsid w:val="00F44433"/>
    <w:rsid w:val="00F46078"/>
    <w:rsid w:val="00F47EDE"/>
    <w:rsid w:val="00F50201"/>
    <w:rsid w:val="00F51178"/>
    <w:rsid w:val="00F523EF"/>
    <w:rsid w:val="00F52AF5"/>
    <w:rsid w:val="00F5469B"/>
    <w:rsid w:val="00F56102"/>
    <w:rsid w:val="00F56A1F"/>
    <w:rsid w:val="00F6113E"/>
    <w:rsid w:val="00F653FE"/>
    <w:rsid w:val="00F66CB2"/>
    <w:rsid w:val="00F676D0"/>
    <w:rsid w:val="00F67BBF"/>
    <w:rsid w:val="00F70ACB"/>
    <w:rsid w:val="00F716A4"/>
    <w:rsid w:val="00F7244C"/>
    <w:rsid w:val="00F72B6D"/>
    <w:rsid w:val="00F7749B"/>
    <w:rsid w:val="00F77C33"/>
    <w:rsid w:val="00F8024D"/>
    <w:rsid w:val="00F83503"/>
    <w:rsid w:val="00F91240"/>
    <w:rsid w:val="00F92DDE"/>
    <w:rsid w:val="00FA31F5"/>
    <w:rsid w:val="00FA60A0"/>
    <w:rsid w:val="00FB03FE"/>
    <w:rsid w:val="00FB0D3C"/>
    <w:rsid w:val="00FB3486"/>
    <w:rsid w:val="00FC0DAB"/>
    <w:rsid w:val="00FC1491"/>
    <w:rsid w:val="00FC2AD2"/>
    <w:rsid w:val="00FC3DAA"/>
    <w:rsid w:val="00FD0CD5"/>
    <w:rsid w:val="00FD21B2"/>
    <w:rsid w:val="00FD471F"/>
    <w:rsid w:val="00FD573E"/>
    <w:rsid w:val="00FD6C6F"/>
    <w:rsid w:val="00FD6DF5"/>
    <w:rsid w:val="00FE06F9"/>
    <w:rsid w:val="00FE0D51"/>
    <w:rsid w:val="00FE1DD8"/>
    <w:rsid w:val="00FE380C"/>
    <w:rsid w:val="00FE4193"/>
    <w:rsid w:val="00FE4256"/>
    <w:rsid w:val="00FE557D"/>
    <w:rsid w:val="00FE68CF"/>
    <w:rsid w:val="00FE6FD1"/>
    <w:rsid w:val="00FE7481"/>
    <w:rsid w:val="00FF2491"/>
    <w:rsid w:val="00FF447F"/>
    <w:rsid w:val="00FF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B4393"/>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semiHidden/>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99"/>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99"/>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uiPriority w:val="99"/>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uiPriority w:val="99"/>
    <w:rsid w:val="00182D8E"/>
    <w:pPr>
      <w:widowControl/>
      <w:spacing w:after="240"/>
      <w:ind w:left="720" w:hanging="720"/>
    </w:pPr>
    <w:rPr>
      <w:rFonts w:ascii="Times New Roman" w:hAnsi="Times New Roman"/>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bodytextpsg">
    <w:name w:val="body text_psg"/>
    <w:basedOn w:val="Normal"/>
    <w:link w:val="bodytextpsgChar"/>
    <w:uiPriority w:val="99"/>
    <w:rsid w:val="00F56102"/>
    <w:pPr>
      <w:widowControl/>
      <w:spacing w:after="120" w:line="360" w:lineRule="auto"/>
      <w:ind w:firstLine="720"/>
    </w:pPr>
    <w:rPr>
      <w:rFonts w:ascii="Times New Roman" w:hAnsi="Times New Roman"/>
    </w:rPr>
  </w:style>
  <w:style w:type="character" w:customStyle="1" w:styleId="bodytextpsgChar">
    <w:name w:val="body text_psg Char"/>
    <w:basedOn w:val="DefaultParagraphFont"/>
    <w:link w:val="bodytextpsg"/>
    <w:uiPriority w:val="99"/>
    <w:locked/>
    <w:rsid w:val="00F56102"/>
    <w:rPr>
      <w:rFonts w:cs="Times New Roman"/>
      <w:sz w:val="24"/>
      <w:lang w:val="en-US" w:eastAsia="en-US" w:bidi="ar-SA"/>
    </w:rPr>
  </w:style>
  <w:style w:type="character" w:customStyle="1" w:styleId="abolditalic">
    <w:name w:val="abold_italic"/>
    <w:basedOn w:val="DefaultParagraphFont"/>
    <w:uiPriority w:val="99"/>
    <w:rsid w:val="00C643D2"/>
    <w:rPr>
      <w:rFonts w:cs="Times New Roman"/>
      <w:b/>
      <w:bCs/>
      <w:i/>
    </w:rPr>
  </w:style>
  <w:style w:type="paragraph" w:customStyle="1" w:styleId="FigureTitleContinued">
    <w:name w:val="Figure Title_Continued"/>
    <w:basedOn w:val="Normal"/>
    <w:uiPriority w:val="99"/>
    <w:rsid w:val="00C643D2"/>
    <w:pPr>
      <w:pageBreakBefore/>
      <w:widowControl/>
      <w:ind w:left="1166" w:hanging="1166"/>
    </w:pPr>
    <w:rPr>
      <w:rFonts w:ascii="Times New Roman" w:hAnsi="Times New Roman"/>
      <w:b/>
      <w:szCs w:val="24"/>
    </w:rPr>
  </w:style>
  <w:style w:type="paragraph" w:customStyle="1" w:styleId="FigureTitle">
    <w:name w:val="Figure Title"/>
    <w:basedOn w:val="Normal"/>
    <w:uiPriority w:val="99"/>
    <w:rsid w:val="00C643D2"/>
    <w:pPr>
      <w:keepNext/>
      <w:keepLines/>
      <w:widowControl/>
      <w:spacing w:before="240" w:after="240"/>
      <w:ind w:left="1260" w:hanging="1260"/>
    </w:pPr>
    <w:rPr>
      <w:rFonts w:ascii="Times New Roman" w:hAnsi="Times New Roman"/>
      <w:b/>
    </w:rPr>
  </w:style>
  <w:style w:type="paragraph" w:customStyle="1" w:styleId="TableHeaders">
    <w:name w:val="Table Headers"/>
    <w:basedOn w:val="Normal"/>
    <w:rsid w:val="00C643D2"/>
    <w:pPr>
      <w:widowControl/>
      <w:spacing w:before="40" w:after="40"/>
      <w:jc w:val="center"/>
    </w:pPr>
    <w:rPr>
      <w:rFonts w:ascii="Times New Roman" w:hAnsi="Times New Roman"/>
      <w:b/>
      <w:bCs/>
      <w:sz w:val="22"/>
      <w:szCs w:val="22"/>
    </w:rPr>
  </w:style>
  <w:style w:type="paragraph" w:customStyle="1" w:styleId="exhibitsource">
    <w:name w:val="exhibit source"/>
    <w:basedOn w:val="Normal"/>
    <w:link w:val="exhibitsourceChar"/>
    <w:uiPriority w:val="99"/>
    <w:rsid w:val="00C643D2"/>
    <w:pPr>
      <w:widowControl/>
      <w:spacing w:after="120"/>
    </w:pPr>
    <w:rPr>
      <w:rFonts w:ascii="Times New Roman" w:hAnsi="Times New Roman"/>
      <w:sz w:val="20"/>
      <w:szCs w:val="22"/>
    </w:rPr>
  </w:style>
  <w:style w:type="paragraph" w:customStyle="1" w:styleId="BodyText20">
    <w:name w:val="Body Text2"/>
    <w:basedOn w:val="Normal"/>
    <w:uiPriority w:val="99"/>
    <w:rsid w:val="002A6A61"/>
    <w:pPr>
      <w:widowControl/>
      <w:spacing w:after="80"/>
      <w:ind w:firstLine="576"/>
    </w:pPr>
    <w:rPr>
      <w:rFonts w:ascii="Times New Roman" w:hAnsi="Times New Roman"/>
      <w:sz w:val="22"/>
      <w:szCs w:val="22"/>
    </w:rPr>
  </w:style>
  <w:style w:type="paragraph" w:customStyle="1" w:styleId="ExhibitTitleContinued">
    <w:name w:val="Exhibit Title Continued"/>
    <w:basedOn w:val="Normal"/>
    <w:uiPriority w:val="99"/>
    <w:rsid w:val="005E4E59"/>
    <w:pPr>
      <w:keepNext/>
      <w:keepLines/>
      <w:widowControl/>
      <w:spacing w:after="60" w:line="240" w:lineRule="exact"/>
      <w:ind w:left="1440" w:hanging="1440"/>
    </w:pPr>
    <w:rPr>
      <w:rFonts w:ascii="Arial Black" w:hAnsi="Arial Black"/>
      <w:color w:val="0A357E"/>
      <w:sz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rsid w:val="005E4E59"/>
    <w:pPr>
      <w:widowControl/>
      <w:spacing w:before="40" w:after="40"/>
    </w:pPr>
    <w:rPr>
      <w:rFonts w:ascii="Arial" w:hAnsi="Arial"/>
      <w:sz w:val="18"/>
    </w:rPr>
  </w:style>
  <w:style w:type="paragraph" w:customStyle="1" w:styleId="OMBheading-2">
    <w:name w:val="OMB heading-2"/>
    <w:basedOn w:val="Normal"/>
    <w:uiPriority w:val="99"/>
    <w:rsid w:val="005C5699"/>
    <w:pPr>
      <w:keepNext/>
      <w:widowControl/>
      <w:spacing w:after="200"/>
      <w:ind w:left="720" w:hanging="720"/>
    </w:pPr>
    <w:rPr>
      <w:rFonts w:ascii="Times New Roman" w:hAnsi="Times New Roman"/>
      <w:b/>
      <w:szCs w:val="24"/>
    </w:rPr>
  </w:style>
  <w:style w:type="paragraph" w:customStyle="1" w:styleId="atabbul">
    <w:name w:val="atab_bul"/>
    <w:basedOn w:val="Normal"/>
    <w:uiPriority w:val="99"/>
    <w:rsid w:val="005C5699"/>
    <w:pPr>
      <w:widowControl/>
      <w:numPr>
        <w:numId w:val="6"/>
      </w:numPr>
      <w:ind w:left="332" w:hanging="274"/>
    </w:pPr>
    <w:rPr>
      <w:rFonts w:ascii="Times New Roman" w:hAnsi="Times New Roman"/>
      <w:szCs w:val="24"/>
    </w:rPr>
  </w:style>
  <w:style w:type="paragraph" w:styleId="TOCHeading">
    <w:name w:val="TOC Heading"/>
    <w:basedOn w:val="Heading1"/>
    <w:next w:val="Normal"/>
    <w:uiPriority w:val="99"/>
    <w:qFormat/>
    <w:rsid w:val="00F2618A"/>
    <w:pPr>
      <w:keepLines/>
      <w:widowControl/>
      <w:pBdr>
        <w:top w:val="none" w:sz="0" w:space="0" w:color="auto"/>
        <w:left w:val="none" w:sz="0" w:space="0" w:color="auto"/>
        <w:bottom w:val="none" w:sz="0" w:space="0" w:color="auto"/>
        <w:right w:val="none" w:sz="0" w:space="0" w:color="auto"/>
      </w:pBdr>
      <w:tabs>
        <w:tab w:val="clear" w:pos="117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480" w:line="276" w:lineRule="auto"/>
      <w:outlineLvl w:val="9"/>
    </w:pPr>
    <w:rPr>
      <w:rFonts w:ascii="Cambria" w:eastAsia="MS Gothic" w:hAnsi="Cambria"/>
      <w:b/>
      <w:bCs/>
      <w:i w:val="0"/>
      <w:color w:val="365F91"/>
      <w:sz w:val="28"/>
      <w:szCs w:val="28"/>
      <w:lang w:eastAsia="ja-JP"/>
    </w:rPr>
  </w:style>
  <w:style w:type="paragraph" w:customStyle="1" w:styleId="bullets">
    <w:name w:val="bullets"/>
    <w:basedOn w:val="bodytextpsg"/>
    <w:uiPriority w:val="99"/>
    <w:rsid w:val="00431CF0"/>
    <w:pPr>
      <w:tabs>
        <w:tab w:val="left" w:pos="1080"/>
      </w:tabs>
      <w:ind w:left="1080" w:hanging="360"/>
    </w:pPr>
  </w:style>
  <w:style w:type="paragraph" w:customStyle="1" w:styleId="BodyText30">
    <w:name w:val="Body Text3"/>
    <w:basedOn w:val="Normal"/>
    <w:uiPriority w:val="99"/>
    <w:rsid w:val="00FE68CF"/>
    <w:pPr>
      <w:widowControl/>
      <w:spacing w:line="480" w:lineRule="auto"/>
      <w:ind w:firstLine="720"/>
    </w:pPr>
    <w:rPr>
      <w:rFonts w:ascii="Times New Roman" w:hAnsi="Times New Roman"/>
    </w:rPr>
  </w:style>
  <w:style w:type="paragraph" w:customStyle="1" w:styleId="Tabletext-1">
    <w:name w:val="Table text-1"/>
    <w:basedOn w:val="TableText"/>
    <w:qFormat/>
    <w:rsid w:val="00172802"/>
    <w:pPr>
      <w:spacing w:before="20" w:after="0"/>
      <w:ind w:left="180"/>
    </w:pPr>
    <w:rPr>
      <w:rFonts w:cs="Arial"/>
      <w:bCs/>
      <w:szCs w:val="18"/>
    </w:rPr>
  </w:style>
  <w:style w:type="paragraph" w:customStyle="1" w:styleId="TableText-cent">
    <w:name w:val="Table Text-cent"/>
    <w:basedOn w:val="TableText"/>
    <w:qFormat/>
    <w:rsid w:val="00172802"/>
    <w:pPr>
      <w:framePr w:hSpace="72" w:wrap="around" w:vAnchor="text" w:hAnchor="margin" w:xAlign="right" w:y="1"/>
      <w:spacing w:before="0" w:after="0" w:line="220" w:lineRule="exact"/>
      <w:jc w:val="center"/>
    </w:pPr>
    <w:rPr>
      <w:rFonts w:cs="Arial"/>
      <w:bCs/>
      <w:szCs w:val="18"/>
    </w:rPr>
  </w:style>
  <w:style w:type="character" w:customStyle="1" w:styleId="BodyText1Char">
    <w:name w:val="Body Text1 Char"/>
    <w:rsid w:val="0079149A"/>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B4393"/>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semiHidden/>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99"/>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99"/>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uiPriority w:val="99"/>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uiPriority w:val="99"/>
    <w:rsid w:val="00182D8E"/>
    <w:pPr>
      <w:widowControl/>
      <w:spacing w:after="240"/>
      <w:ind w:left="720" w:hanging="720"/>
    </w:pPr>
    <w:rPr>
      <w:rFonts w:ascii="Times New Roman" w:hAnsi="Times New Roman"/>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bodytextpsg">
    <w:name w:val="body text_psg"/>
    <w:basedOn w:val="Normal"/>
    <w:link w:val="bodytextpsgChar"/>
    <w:uiPriority w:val="99"/>
    <w:rsid w:val="00F56102"/>
    <w:pPr>
      <w:widowControl/>
      <w:spacing w:after="120" w:line="360" w:lineRule="auto"/>
      <w:ind w:firstLine="720"/>
    </w:pPr>
    <w:rPr>
      <w:rFonts w:ascii="Times New Roman" w:hAnsi="Times New Roman"/>
    </w:rPr>
  </w:style>
  <w:style w:type="character" w:customStyle="1" w:styleId="bodytextpsgChar">
    <w:name w:val="body text_psg Char"/>
    <w:basedOn w:val="DefaultParagraphFont"/>
    <w:link w:val="bodytextpsg"/>
    <w:uiPriority w:val="99"/>
    <w:locked/>
    <w:rsid w:val="00F56102"/>
    <w:rPr>
      <w:rFonts w:cs="Times New Roman"/>
      <w:sz w:val="24"/>
      <w:lang w:val="en-US" w:eastAsia="en-US" w:bidi="ar-SA"/>
    </w:rPr>
  </w:style>
  <w:style w:type="character" w:customStyle="1" w:styleId="abolditalic">
    <w:name w:val="abold_italic"/>
    <w:basedOn w:val="DefaultParagraphFont"/>
    <w:uiPriority w:val="99"/>
    <w:rsid w:val="00C643D2"/>
    <w:rPr>
      <w:rFonts w:cs="Times New Roman"/>
      <w:b/>
      <w:bCs/>
      <w:i/>
    </w:rPr>
  </w:style>
  <w:style w:type="paragraph" w:customStyle="1" w:styleId="FigureTitleContinued">
    <w:name w:val="Figure Title_Continued"/>
    <w:basedOn w:val="Normal"/>
    <w:uiPriority w:val="99"/>
    <w:rsid w:val="00C643D2"/>
    <w:pPr>
      <w:pageBreakBefore/>
      <w:widowControl/>
      <w:ind w:left="1166" w:hanging="1166"/>
    </w:pPr>
    <w:rPr>
      <w:rFonts w:ascii="Times New Roman" w:hAnsi="Times New Roman"/>
      <w:b/>
      <w:szCs w:val="24"/>
    </w:rPr>
  </w:style>
  <w:style w:type="paragraph" w:customStyle="1" w:styleId="FigureTitle">
    <w:name w:val="Figure Title"/>
    <w:basedOn w:val="Normal"/>
    <w:uiPriority w:val="99"/>
    <w:rsid w:val="00C643D2"/>
    <w:pPr>
      <w:keepNext/>
      <w:keepLines/>
      <w:widowControl/>
      <w:spacing w:before="240" w:after="240"/>
      <w:ind w:left="1260" w:hanging="1260"/>
    </w:pPr>
    <w:rPr>
      <w:rFonts w:ascii="Times New Roman" w:hAnsi="Times New Roman"/>
      <w:b/>
    </w:rPr>
  </w:style>
  <w:style w:type="paragraph" w:customStyle="1" w:styleId="TableHeaders">
    <w:name w:val="Table Headers"/>
    <w:basedOn w:val="Normal"/>
    <w:rsid w:val="00C643D2"/>
    <w:pPr>
      <w:widowControl/>
      <w:spacing w:before="40" w:after="40"/>
      <w:jc w:val="center"/>
    </w:pPr>
    <w:rPr>
      <w:rFonts w:ascii="Times New Roman" w:hAnsi="Times New Roman"/>
      <w:b/>
      <w:bCs/>
      <w:sz w:val="22"/>
      <w:szCs w:val="22"/>
    </w:rPr>
  </w:style>
  <w:style w:type="paragraph" w:customStyle="1" w:styleId="exhibitsource">
    <w:name w:val="exhibit source"/>
    <w:basedOn w:val="Normal"/>
    <w:link w:val="exhibitsourceChar"/>
    <w:uiPriority w:val="99"/>
    <w:rsid w:val="00C643D2"/>
    <w:pPr>
      <w:widowControl/>
      <w:spacing w:after="120"/>
    </w:pPr>
    <w:rPr>
      <w:rFonts w:ascii="Times New Roman" w:hAnsi="Times New Roman"/>
      <w:sz w:val="20"/>
      <w:szCs w:val="22"/>
    </w:rPr>
  </w:style>
  <w:style w:type="paragraph" w:customStyle="1" w:styleId="BodyText20">
    <w:name w:val="Body Text2"/>
    <w:basedOn w:val="Normal"/>
    <w:uiPriority w:val="99"/>
    <w:rsid w:val="002A6A61"/>
    <w:pPr>
      <w:widowControl/>
      <w:spacing w:after="80"/>
      <w:ind w:firstLine="576"/>
    </w:pPr>
    <w:rPr>
      <w:rFonts w:ascii="Times New Roman" w:hAnsi="Times New Roman"/>
      <w:sz w:val="22"/>
      <w:szCs w:val="22"/>
    </w:rPr>
  </w:style>
  <w:style w:type="paragraph" w:customStyle="1" w:styleId="ExhibitTitleContinued">
    <w:name w:val="Exhibit Title Continued"/>
    <w:basedOn w:val="Normal"/>
    <w:uiPriority w:val="99"/>
    <w:rsid w:val="005E4E59"/>
    <w:pPr>
      <w:keepNext/>
      <w:keepLines/>
      <w:widowControl/>
      <w:spacing w:after="60" w:line="240" w:lineRule="exact"/>
      <w:ind w:left="1440" w:hanging="1440"/>
    </w:pPr>
    <w:rPr>
      <w:rFonts w:ascii="Arial Black" w:hAnsi="Arial Black"/>
      <w:color w:val="0A357E"/>
      <w:sz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rsid w:val="005E4E59"/>
    <w:pPr>
      <w:widowControl/>
      <w:spacing w:before="40" w:after="40"/>
    </w:pPr>
    <w:rPr>
      <w:rFonts w:ascii="Arial" w:hAnsi="Arial"/>
      <w:sz w:val="18"/>
    </w:rPr>
  </w:style>
  <w:style w:type="paragraph" w:customStyle="1" w:styleId="OMBheading-2">
    <w:name w:val="OMB heading-2"/>
    <w:basedOn w:val="Normal"/>
    <w:uiPriority w:val="99"/>
    <w:rsid w:val="005C5699"/>
    <w:pPr>
      <w:keepNext/>
      <w:widowControl/>
      <w:spacing w:after="200"/>
      <w:ind w:left="720" w:hanging="720"/>
    </w:pPr>
    <w:rPr>
      <w:rFonts w:ascii="Times New Roman" w:hAnsi="Times New Roman"/>
      <w:b/>
      <w:szCs w:val="24"/>
    </w:rPr>
  </w:style>
  <w:style w:type="paragraph" w:customStyle="1" w:styleId="atabbul">
    <w:name w:val="atab_bul"/>
    <w:basedOn w:val="Normal"/>
    <w:uiPriority w:val="99"/>
    <w:rsid w:val="005C5699"/>
    <w:pPr>
      <w:widowControl/>
      <w:numPr>
        <w:numId w:val="6"/>
      </w:numPr>
      <w:ind w:left="332" w:hanging="274"/>
    </w:pPr>
    <w:rPr>
      <w:rFonts w:ascii="Times New Roman" w:hAnsi="Times New Roman"/>
      <w:szCs w:val="24"/>
    </w:rPr>
  </w:style>
  <w:style w:type="paragraph" w:styleId="TOCHeading">
    <w:name w:val="TOC Heading"/>
    <w:basedOn w:val="Heading1"/>
    <w:next w:val="Normal"/>
    <w:uiPriority w:val="99"/>
    <w:qFormat/>
    <w:rsid w:val="00F2618A"/>
    <w:pPr>
      <w:keepLines/>
      <w:widowControl/>
      <w:pBdr>
        <w:top w:val="none" w:sz="0" w:space="0" w:color="auto"/>
        <w:left w:val="none" w:sz="0" w:space="0" w:color="auto"/>
        <w:bottom w:val="none" w:sz="0" w:space="0" w:color="auto"/>
        <w:right w:val="none" w:sz="0" w:space="0" w:color="auto"/>
      </w:pBdr>
      <w:tabs>
        <w:tab w:val="clear" w:pos="117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480" w:line="276" w:lineRule="auto"/>
      <w:outlineLvl w:val="9"/>
    </w:pPr>
    <w:rPr>
      <w:rFonts w:ascii="Cambria" w:eastAsia="MS Gothic" w:hAnsi="Cambria"/>
      <w:b/>
      <w:bCs/>
      <w:i w:val="0"/>
      <w:color w:val="365F91"/>
      <w:sz w:val="28"/>
      <w:szCs w:val="28"/>
      <w:lang w:eastAsia="ja-JP"/>
    </w:rPr>
  </w:style>
  <w:style w:type="paragraph" w:customStyle="1" w:styleId="bullets">
    <w:name w:val="bullets"/>
    <w:basedOn w:val="bodytextpsg"/>
    <w:uiPriority w:val="99"/>
    <w:rsid w:val="00431CF0"/>
    <w:pPr>
      <w:tabs>
        <w:tab w:val="left" w:pos="1080"/>
      </w:tabs>
      <w:ind w:left="1080" w:hanging="360"/>
    </w:pPr>
  </w:style>
  <w:style w:type="paragraph" w:customStyle="1" w:styleId="BodyText30">
    <w:name w:val="Body Text3"/>
    <w:basedOn w:val="Normal"/>
    <w:uiPriority w:val="99"/>
    <w:rsid w:val="00FE68CF"/>
    <w:pPr>
      <w:widowControl/>
      <w:spacing w:line="480" w:lineRule="auto"/>
      <w:ind w:firstLine="720"/>
    </w:pPr>
    <w:rPr>
      <w:rFonts w:ascii="Times New Roman" w:hAnsi="Times New Roman"/>
    </w:rPr>
  </w:style>
  <w:style w:type="paragraph" w:customStyle="1" w:styleId="Tabletext-1">
    <w:name w:val="Table text-1"/>
    <w:basedOn w:val="TableText"/>
    <w:qFormat/>
    <w:rsid w:val="00172802"/>
    <w:pPr>
      <w:spacing w:before="20" w:after="0"/>
      <w:ind w:left="180"/>
    </w:pPr>
    <w:rPr>
      <w:rFonts w:cs="Arial"/>
      <w:bCs/>
      <w:szCs w:val="18"/>
    </w:rPr>
  </w:style>
  <w:style w:type="paragraph" w:customStyle="1" w:styleId="TableText-cent">
    <w:name w:val="Table Text-cent"/>
    <w:basedOn w:val="TableText"/>
    <w:qFormat/>
    <w:rsid w:val="00172802"/>
    <w:pPr>
      <w:framePr w:hSpace="72" w:wrap="around" w:vAnchor="text" w:hAnchor="margin" w:xAlign="right" w:y="1"/>
      <w:spacing w:before="0" w:after="0" w:line="220" w:lineRule="exact"/>
      <w:jc w:val="center"/>
    </w:pPr>
    <w:rPr>
      <w:rFonts w:cs="Arial"/>
      <w:bCs/>
      <w:szCs w:val="18"/>
    </w:rPr>
  </w:style>
  <w:style w:type="character" w:customStyle="1" w:styleId="BodyText1Char">
    <w:name w:val="Body Text1 Char"/>
    <w:rsid w:val="0079149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883335">
      <w:bodyDiv w:val="1"/>
      <w:marLeft w:val="0"/>
      <w:marRight w:val="0"/>
      <w:marTop w:val="0"/>
      <w:marBottom w:val="0"/>
      <w:divBdr>
        <w:top w:val="none" w:sz="0" w:space="0" w:color="auto"/>
        <w:left w:val="none" w:sz="0" w:space="0" w:color="auto"/>
        <w:bottom w:val="none" w:sz="0" w:space="0" w:color="auto"/>
        <w:right w:val="none" w:sz="0" w:space="0" w:color="auto"/>
      </w:divBdr>
    </w:div>
    <w:div w:id="2051757691">
      <w:marLeft w:val="0"/>
      <w:marRight w:val="0"/>
      <w:marTop w:val="0"/>
      <w:marBottom w:val="0"/>
      <w:divBdr>
        <w:top w:val="none" w:sz="0" w:space="0" w:color="auto"/>
        <w:left w:val="none" w:sz="0" w:space="0" w:color="auto"/>
        <w:bottom w:val="none" w:sz="0" w:space="0" w:color="auto"/>
        <w:right w:val="none" w:sz="0" w:space="0" w:color="auto"/>
      </w:divBdr>
    </w:div>
    <w:div w:id="2051757692">
      <w:marLeft w:val="0"/>
      <w:marRight w:val="0"/>
      <w:marTop w:val="0"/>
      <w:marBottom w:val="0"/>
      <w:divBdr>
        <w:top w:val="none" w:sz="0" w:space="0" w:color="auto"/>
        <w:left w:val="none" w:sz="0" w:space="0" w:color="auto"/>
        <w:bottom w:val="none" w:sz="0" w:space="0" w:color="auto"/>
        <w:right w:val="none" w:sz="0" w:space="0" w:color="auto"/>
      </w:divBdr>
    </w:div>
    <w:div w:id="2051757693">
      <w:marLeft w:val="0"/>
      <w:marRight w:val="0"/>
      <w:marTop w:val="0"/>
      <w:marBottom w:val="0"/>
      <w:divBdr>
        <w:top w:val="none" w:sz="0" w:space="0" w:color="auto"/>
        <w:left w:val="none" w:sz="0" w:space="0" w:color="auto"/>
        <w:bottom w:val="none" w:sz="0" w:space="0" w:color="auto"/>
        <w:right w:val="none" w:sz="0" w:space="0" w:color="auto"/>
      </w:divBdr>
    </w:div>
    <w:div w:id="2051757694">
      <w:marLeft w:val="0"/>
      <w:marRight w:val="0"/>
      <w:marTop w:val="0"/>
      <w:marBottom w:val="0"/>
      <w:divBdr>
        <w:top w:val="none" w:sz="0" w:space="0" w:color="auto"/>
        <w:left w:val="none" w:sz="0" w:space="0" w:color="auto"/>
        <w:bottom w:val="none" w:sz="0" w:space="0" w:color="auto"/>
        <w:right w:val="none" w:sz="0" w:space="0" w:color="auto"/>
      </w:divBdr>
    </w:div>
    <w:div w:id="2051757695">
      <w:marLeft w:val="0"/>
      <w:marRight w:val="0"/>
      <w:marTop w:val="0"/>
      <w:marBottom w:val="0"/>
      <w:divBdr>
        <w:top w:val="none" w:sz="0" w:space="0" w:color="auto"/>
        <w:left w:val="none" w:sz="0" w:space="0" w:color="auto"/>
        <w:bottom w:val="none" w:sz="0" w:space="0" w:color="auto"/>
        <w:right w:val="none" w:sz="0" w:space="0" w:color="auto"/>
      </w:divBdr>
    </w:div>
    <w:div w:id="2051757696">
      <w:marLeft w:val="0"/>
      <w:marRight w:val="0"/>
      <w:marTop w:val="0"/>
      <w:marBottom w:val="0"/>
      <w:divBdr>
        <w:top w:val="none" w:sz="0" w:space="0" w:color="auto"/>
        <w:left w:val="none" w:sz="0" w:space="0" w:color="auto"/>
        <w:bottom w:val="none" w:sz="0" w:space="0" w:color="auto"/>
        <w:right w:val="none" w:sz="0" w:space="0" w:color="auto"/>
      </w:divBdr>
    </w:div>
    <w:div w:id="2051757697">
      <w:marLeft w:val="0"/>
      <w:marRight w:val="0"/>
      <w:marTop w:val="0"/>
      <w:marBottom w:val="0"/>
      <w:divBdr>
        <w:top w:val="none" w:sz="0" w:space="0" w:color="auto"/>
        <w:left w:val="none" w:sz="0" w:space="0" w:color="auto"/>
        <w:bottom w:val="none" w:sz="0" w:space="0" w:color="auto"/>
        <w:right w:val="none" w:sz="0" w:space="0" w:color="auto"/>
      </w:divBdr>
    </w:div>
    <w:div w:id="2051757698">
      <w:marLeft w:val="0"/>
      <w:marRight w:val="0"/>
      <w:marTop w:val="0"/>
      <w:marBottom w:val="0"/>
      <w:divBdr>
        <w:top w:val="none" w:sz="0" w:space="0" w:color="auto"/>
        <w:left w:val="none" w:sz="0" w:space="0" w:color="auto"/>
        <w:bottom w:val="none" w:sz="0" w:space="0" w:color="auto"/>
        <w:right w:val="none" w:sz="0" w:space="0" w:color="auto"/>
      </w:divBdr>
    </w:div>
    <w:div w:id="2051757699">
      <w:marLeft w:val="0"/>
      <w:marRight w:val="0"/>
      <w:marTop w:val="0"/>
      <w:marBottom w:val="0"/>
      <w:divBdr>
        <w:top w:val="none" w:sz="0" w:space="0" w:color="auto"/>
        <w:left w:val="none" w:sz="0" w:space="0" w:color="auto"/>
        <w:bottom w:val="none" w:sz="0" w:space="0" w:color="auto"/>
        <w:right w:val="none" w:sz="0" w:space="0" w:color="auto"/>
      </w:divBdr>
    </w:div>
    <w:div w:id="2051757700">
      <w:marLeft w:val="0"/>
      <w:marRight w:val="0"/>
      <w:marTop w:val="0"/>
      <w:marBottom w:val="0"/>
      <w:divBdr>
        <w:top w:val="none" w:sz="0" w:space="0" w:color="auto"/>
        <w:left w:val="none" w:sz="0" w:space="0" w:color="auto"/>
        <w:bottom w:val="none" w:sz="0" w:space="0" w:color="auto"/>
        <w:right w:val="none" w:sz="0" w:space="0" w:color="auto"/>
      </w:divBdr>
    </w:div>
    <w:div w:id="2051757701">
      <w:marLeft w:val="0"/>
      <w:marRight w:val="0"/>
      <w:marTop w:val="0"/>
      <w:marBottom w:val="0"/>
      <w:divBdr>
        <w:top w:val="none" w:sz="0" w:space="0" w:color="auto"/>
        <w:left w:val="none" w:sz="0" w:space="0" w:color="auto"/>
        <w:bottom w:val="none" w:sz="0" w:space="0" w:color="auto"/>
        <w:right w:val="none" w:sz="0" w:space="0" w:color="auto"/>
      </w:divBdr>
    </w:div>
    <w:div w:id="2051757702">
      <w:marLeft w:val="0"/>
      <w:marRight w:val="0"/>
      <w:marTop w:val="0"/>
      <w:marBottom w:val="0"/>
      <w:divBdr>
        <w:top w:val="none" w:sz="0" w:space="0" w:color="auto"/>
        <w:left w:val="none" w:sz="0" w:space="0" w:color="auto"/>
        <w:bottom w:val="none" w:sz="0" w:space="0" w:color="auto"/>
        <w:right w:val="none" w:sz="0" w:space="0" w:color="auto"/>
      </w:divBdr>
    </w:div>
    <w:div w:id="2051757703">
      <w:marLeft w:val="0"/>
      <w:marRight w:val="0"/>
      <w:marTop w:val="0"/>
      <w:marBottom w:val="0"/>
      <w:divBdr>
        <w:top w:val="none" w:sz="0" w:space="0" w:color="auto"/>
        <w:left w:val="none" w:sz="0" w:space="0" w:color="auto"/>
        <w:bottom w:val="none" w:sz="0" w:space="0" w:color="auto"/>
        <w:right w:val="none" w:sz="0" w:space="0" w:color="auto"/>
      </w:divBdr>
    </w:div>
    <w:div w:id="2051757704">
      <w:marLeft w:val="0"/>
      <w:marRight w:val="0"/>
      <w:marTop w:val="0"/>
      <w:marBottom w:val="0"/>
      <w:divBdr>
        <w:top w:val="none" w:sz="0" w:space="0" w:color="auto"/>
        <w:left w:val="none" w:sz="0" w:space="0" w:color="auto"/>
        <w:bottom w:val="none" w:sz="0" w:space="0" w:color="auto"/>
        <w:right w:val="none" w:sz="0" w:space="0" w:color="auto"/>
      </w:divBdr>
    </w:div>
    <w:div w:id="2051757705">
      <w:marLeft w:val="0"/>
      <w:marRight w:val="0"/>
      <w:marTop w:val="0"/>
      <w:marBottom w:val="0"/>
      <w:divBdr>
        <w:top w:val="none" w:sz="0" w:space="0" w:color="auto"/>
        <w:left w:val="none" w:sz="0" w:space="0" w:color="auto"/>
        <w:bottom w:val="none" w:sz="0" w:space="0" w:color="auto"/>
        <w:right w:val="none" w:sz="0" w:space="0" w:color="auto"/>
      </w:divBdr>
    </w:div>
    <w:div w:id="2051757706">
      <w:marLeft w:val="0"/>
      <w:marRight w:val="0"/>
      <w:marTop w:val="0"/>
      <w:marBottom w:val="0"/>
      <w:divBdr>
        <w:top w:val="none" w:sz="0" w:space="0" w:color="auto"/>
        <w:left w:val="none" w:sz="0" w:space="0" w:color="auto"/>
        <w:bottom w:val="none" w:sz="0" w:space="0" w:color="auto"/>
        <w:right w:val="none" w:sz="0" w:space="0" w:color="auto"/>
      </w:divBdr>
    </w:div>
    <w:div w:id="2051757707">
      <w:marLeft w:val="0"/>
      <w:marRight w:val="0"/>
      <w:marTop w:val="0"/>
      <w:marBottom w:val="0"/>
      <w:divBdr>
        <w:top w:val="none" w:sz="0" w:space="0" w:color="auto"/>
        <w:left w:val="none" w:sz="0" w:space="0" w:color="auto"/>
        <w:bottom w:val="none" w:sz="0" w:space="0" w:color="auto"/>
        <w:right w:val="none" w:sz="0" w:space="0" w:color="auto"/>
      </w:divBdr>
    </w:div>
    <w:div w:id="2051757708">
      <w:marLeft w:val="0"/>
      <w:marRight w:val="0"/>
      <w:marTop w:val="0"/>
      <w:marBottom w:val="0"/>
      <w:divBdr>
        <w:top w:val="none" w:sz="0" w:space="0" w:color="auto"/>
        <w:left w:val="none" w:sz="0" w:space="0" w:color="auto"/>
        <w:bottom w:val="none" w:sz="0" w:space="0" w:color="auto"/>
        <w:right w:val="none" w:sz="0" w:space="0" w:color="auto"/>
      </w:divBdr>
    </w:div>
    <w:div w:id="2051757709">
      <w:marLeft w:val="0"/>
      <w:marRight w:val="0"/>
      <w:marTop w:val="0"/>
      <w:marBottom w:val="0"/>
      <w:divBdr>
        <w:top w:val="none" w:sz="0" w:space="0" w:color="auto"/>
        <w:left w:val="none" w:sz="0" w:space="0" w:color="auto"/>
        <w:bottom w:val="none" w:sz="0" w:space="0" w:color="auto"/>
        <w:right w:val="none" w:sz="0" w:space="0" w:color="auto"/>
      </w:divBdr>
    </w:div>
    <w:div w:id="2051757710">
      <w:marLeft w:val="0"/>
      <w:marRight w:val="0"/>
      <w:marTop w:val="0"/>
      <w:marBottom w:val="0"/>
      <w:divBdr>
        <w:top w:val="none" w:sz="0" w:space="0" w:color="auto"/>
        <w:left w:val="none" w:sz="0" w:space="0" w:color="auto"/>
        <w:bottom w:val="none" w:sz="0" w:space="0" w:color="auto"/>
        <w:right w:val="none" w:sz="0" w:space="0" w:color="auto"/>
      </w:divBdr>
    </w:div>
    <w:div w:id="2051757711">
      <w:marLeft w:val="0"/>
      <w:marRight w:val="0"/>
      <w:marTop w:val="0"/>
      <w:marBottom w:val="0"/>
      <w:divBdr>
        <w:top w:val="none" w:sz="0" w:space="0" w:color="auto"/>
        <w:left w:val="none" w:sz="0" w:space="0" w:color="auto"/>
        <w:bottom w:val="none" w:sz="0" w:space="0" w:color="auto"/>
        <w:right w:val="none" w:sz="0" w:space="0" w:color="auto"/>
      </w:divBdr>
    </w:div>
    <w:div w:id="2051757712">
      <w:marLeft w:val="0"/>
      <w:marRight w:val="0"/>
      <w:marTop w:val="0"/>
      <w:marBottom w:val="0"/>
      <w:divBdr>
        <w:top w:val="none" w:sz="0" w:space="0" w:color="auto"/>
        <w:left w:val="none" w:sz="0" w:space="0" w:color="auto"/>
        <w:bottom w:val="none" w:sz="0" w:space="0" w:color="auto"/>
        <w:right w:val="none" w:sz="0" w:space="0" w:color="auto"/>
      </w:divBdr>
    </w:div>
    <w:div w:id="2051757713">
      <w:marLeft w:val="0"/>
      <w:marRight w:val="0"/>
      <w:marTop w:val="0"/>
      <w:marBottom w:val="0"/>
      <w:divBdr>
        <w:top w:val="none" w:sz="0" w:space="0" w:color="auto"/>
        <w:left w:val="none" w:sz="0" w:space="0" w:color="auto"/>
        <w:bottom w:val="none" w:sz="0" w:space="0" w:color="auto"/>
        <w:right w:val="none" w:sz="0" w:space="0" w:color="auto"/>
      </w:divBdr>
    </w:div>
    <w:div w:id="2051757714">
      <w:marLeft w:val="0"/>
      <w:marRight w:val="0"/>
      <w:marTop w:val="0"/>
      <w:marBottom w:val="0"/>
      <w:divBdr>
        <w:top w:val="none" w:sz="0" w:space="0" w:color="auto"/>
        <w:left w:val="none" w:sz="0" w:space="0" w:color="auto"/>
        <w:bottom w:val="none" w:sz="0" w:space="0" w:color="auto"/>
        <w:right w:val="none" w:sz="0" w:space="0" w:color="auto"/>
      </w:divBdr>
    </w:div>
    <w:div w:id="2051757715">
      <w:marLeft w:val="0"/>
      <w:marRight w:val="0"/>
      <w:marTop w:val="0"/>
      <w:marBottom w:val="0"/>
      <w:divBdr>
        <w:top w:val="none" w:sz="0" w:space="0" w:color="auto"/>
        <w:left w:val="none" w:sz="0" w:space="0" w:color="auto"/>
        <w:bottom w:val="none" w:sz="0" w:space="0" w:color="auto"/>
        <w:right w:val="none" w:sz="0" w:space="0" w:color="auto"/>
      </w:divBdr>
    </w:div>
    <w:div w:id="20517577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a8@cdc.gov" TargetMode="External"/><Relationship Id="rId18" Type="http://schemas.openxmlformats.org/officeDocument/2006/relationships/hyperlink" Target="mailto:Conrad.Choiniere@fda.hhs.go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duke@rti.org" TargetMode="External"/><Relationship Id="rId7" Type="http://schemas.openxmlformats.org/officeDocument/2006/relationships/footnotes" Target="footnotes.xml"/><Relationship Id="rId12" Type="http://schemas.openxmlformats.org/officeDocument/2006/relationships/hyperlink" Target="mailto:DBeistle@cdc.gov" TargetMode="External"/><Relationship Id="rId17" Type="http://schemas.openxmlformats.org/officeDocument/2006/relationships/hyperlink" Target="mailto:Tesfa.Alexander@fda.hhs.gov"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ol6@cdc.gov" TargetMode="External"/><Relationship Id="rId20" Type="http://schemas.openxmlformats.org/officeDocument/2006/relationships/hyperlink" Target="mailto:kcdavis@rti.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xp2@cdc.gov" TargetMode="External"/><Relationship Id="rId24" Type="http://schemas.openxmlformats.org/officeDocument/2006/relationships/hyperlink" Target="mailto:jduke@rti.org" TargetMode="External"/><Relationship Id="rId5" Type="http://schemas.openxmlformats.org/officeDocument/2006/relationships/settings" Target="settings.xml"/><Relationship Id="rId15" Type="http://schemas.openxmlformats.org/officeDocument/2006/relationships/hyperlink" Target="mailto:Jnf0@cdc.gov" TargetMode="External"/><Relationship Id="rId23" Type="http://schemas.openxmlformats.org/officeDocument/2006/relationships/hyperlink" Target="mailto:kcdavis@rti.org" TargetMode="External"/><Relationship Id="rId28" Type="http://schemas.openxmlformats.org/officeDocument/2006/relationships/fontTable" Target="fontTable.xml"/><Relationship Id="rId10" Type="http://schemas.openxmlformats.org/officeDocument/2006/relationships/hyperlink" Target="mailto:rrb7@cdc.gov" TargetMode="External"/><Relationship Id="rId19" Type="http://schemas.openxmlformats.org/officeDocument/2006/relationships/hyperlink" Target="mailto:Erica.Schlosser@fda.hhs.gov" TargetMode="External"/><Relationship Id="rId4" Type="http://schemas.microsoft.com/office/2007/relationships/stylesWithEffects" Target="stylesWithEffects.xml"/><Relationship Id="rId9" Type="http://schemas.openxmlformats.org/officeDocument/2006/relationships/hyperlink" Target="mailto:mtt4@cdc.gov" TargetMode="External"/><Relationship Id="rId14" Type="http://schemas.openxmlformats.org/officeDocument/2006/relationships/hyperlink" Target="mailto:Rur9@cdc.gov" TargetMode="External"/><Relationship Id="rId22" Type="http://schemas.openxmlformats.org/officeDocument/2006/relationships/hyperlink" Target="mailto:dvallone@legacyforhealth.or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7291C-B8C9-4B8E-8478-9B5642FB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3245</Words>
  <Characters>19381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22581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CDC User</cp:lastModifiedBy>
  <cp:revision>5</cp:revision>
  <cp:lastPrinted>2014-01-10T19:52:00Z</cp:lastPrinted>
  <dcterms:created xsi:type="dcterms:W3CDTF">2014-01-14T22:44:00Z</dcterms:created>
  <dcterms:modified xsi:type="dcterms:W3CDTF">2014-01-31T18:36:00Z</dcterms:modified>
</cp:coreProperties>
</file>