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05B" w:rsidRPr="0049233A" w:rsidRDefault="00260DE2" w:rsidP="0080405B">
      <w:pPr>
        <w:widowControl/>
        <w:rPr>
          <w:rFonts w:ascii="Times New Roman" w:hAnsi="Times New Roman" w:cs="Times New Roman"/>
          <w:b/>
          <w:bCs/>
          <w:sz w:val="24"/>
          <w:szCs w:val="24"/>
        </w:rPr>
      </w:pPr>
      <w:r w:rsidRPr="0049233A">
        <w:rPr>
          <w:rFonts w:ascii="Times New Roman" w:hAnsi="Times New Roman" w:cs="Times New Roman"/>
          <w:b/>
          <w:bCs/>
          <w:sz w:val="24"/>
          <w:szCs w:val="24"/>
        </w:rPr>
        <w:t xml:space="preserve">                                                                                                                                                                                                                                                                                                                                                                                                              </w:t>
      </w:r>
    </w:p>
    <w:p w:rsidR="001B350D" w:rsidRPr="0049233A" w:rsidRDefault="001B350D" w:rsidP="0080405B">
      <w:pPr>
        <w:widowControl/>
        <w:rPr>
          <w:rFonts w:ascii="Times New Roman" w:hAnsi="Times New Roman" w:cs="Times New Roman"/>
          <w:b/>
          <w:bCs/>
          <w:sz w:val="24"/>
          <w:szCs w:val="24"/>
        </w:rPr>
      </w:pPr>
    </w:p>
    <w:p w:rsidR="001B350D" w:rsidRPr="0049233A" w:rsidRDefault="001B350D" w:rsidP="0080405B">
      <w:pPr>
        <w:widowControl/>
        <w:rPr>
          <w:rFonts w:ascii="Times New Roman" w:hAnsi="Times New Roman" w:cs="Times New Roman"/>
          <w:b/>
          <w:bCs/>
          <w:sz w:val="24"/>
          <w:szCs w:val="24"/>
        </w:rPr>
      </w:pPr>
    </w:p>
    <w:p w:rsidR="001B350D" w:rsidRPr="0049233A" w:rsidRDefault="001B350D" w:rsidP="0080405B">
      <w:pPr>
        <w:widowControl/>
        <w:rPr>
          <w:rFonts w:ascii="Times New Roman" w:hAnsi="Times New Roman" w:cs="Times New Roman"/>
          <w:b/>
          <w:bCs/>
          <w:sz w:val="24"/>
          <w:szCs w:val="24"/>
        </w:rPr>
      </w:pP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Supporting Statement A for Request for Clearance:</w:t>
      </w:r>
    </w:p>
    <w:p w:rsidR="007908FD" w:rsidRPr="009E7546" w:rsidRDefault="007908FD" w:rsidP="007908FD">
      <w:pPr>
        <w:widowControl/>
        <w:jc w:val="center"/>
        <w:rPr>
          <w:rFonts w:ascii="Times New Roman" w:hAnsi="Times New Roman" w:cs="Times New Roman"/>
          <w:b/>
          <w:bCs/>
          <w:sz w:val="28"/>
          <w:szCs w:val="28"/>
        </w:rPr>
      </w:pPr>
    </w:p>
    <w:p w:rsidR="007908FD" w:rsidRPr="009E7546" w:rsidRDefault="007908FD" w:rsidP="007908FD">
      <w:pPr>
        <w:widowControl/>
        <w:jc w:val="center"/>
        <w:rPr>
          <w:rFonts w:ascii="Times New Roman" w:hAnsi="Times New Roman" w:cs="Times New Roman"/>
          <w:b/>
          <w:bCs/>
          <w:sz w:val="28"/>
          <w:szCs w:val="28"/>
        </w:rPr>
      </w:pPr>
    </w:p>
    <w:p w:rsidR="007908FD" w:rsidRPr="009E7546" w:rsidRDefault="007908FD" w:rsidP="007908FD">
      <w:pPr>
        <w:widowControl/>
        <w:jc w:val="center"/>
        <w:rPr>
          <w:rFonts w:ascii="Times New Roman" w:hAnsi="Times New Roman" w:cs="Times New Roman"/>
          <w:b/>
          <w:bCs/>
          <w:sz w:val="28"/>
          <w:szCs w:val="28"/>
        </w:rPr>
      </w:pPr>
      <w:r w:rsidRPr="009E7546">
        <w:rPr>
          <w:rFonts w:ascii="Times New Roman" w:hAnsi="Times New Roman" w:cs="Times New Roman"/>
          <w:b/>
          <w:bCs/>
          <w:sz w:val="28"/>
          <w:szCs w:val="28"/>
        </w:rPr>
        <w:t>National Hospital</w:t>
      </w:r>
      <w:r w:rsidR="00342528" w:rsidRPr="009E7546">
        <w:rPr>
          <w:rFonts w:ascii="Times New Roman" w:hAnsi="Times New Roman" w:cs="Times New Roman"/>
          <w:b/>
          <w:bCs/>
          <w:sz w:val="28"/>
          <w:szCs w:val="28"/>
        </w:rPr>
        <w:t xml:space="preserve"> Care</w:t>
      </w:r>
      <w:r w:rsidR="0042216E" w:rsidRPr="009E7546">
        <w:rPr>
          <w:rFonts w:ascii="Times New Roman" w:hAnsi="Times New Roman" w:cs="Times New Roman"/>
          <w:b/>
          <w:bCs/>
          <w:sz w:val="28"/>
          <w:szCs w:val="28"/>
        </w:rPr>
        <w:t xml:space="preserve"> </w:t>
      </w:r>
      <w:r w:rsidRPr="009E7546">
        <w:rPr>
          <w:rFonts w:ascii="Times New Roman" w:hAnsi="Times New Roman" w:cs="Times New Roman"/>
          <w:b/>
          <w:bCs/>
          <w:sz w:val="28"/>
          <w:szCs w:val="28"/>
        </w:rPr>
        <w:t>Survey</w:t>
      </w:r>
    </w:p>
    <w:p w:rsidR="007908FD" w:rsidRPr="009E7546" w:rsidRDefault="007908FD" w:rsidP="007908FD">
      <w:pPr>
        <w:widowControl/>
        <w:jc w:val="center"/>
        <w:rPr>
          <w:rFonts w:ascii="Times New Roman" w:hAnsi="Times New Roman" w:cs="Times New Roman"/>
          <w:b/>
          <w:bCs/>
          <w:sz w:val="28"/>
          <w:szCs w:val="28"/>
        </w:rPr>
      </w:pPr>
    </w:p>
    <w:p w:rsidR="007908FD" w:rsidRPr="009E7546" w:rsidRDefault="00A314C5" w:rsidP="007908FD">
      <w:pPr>
        <w:widowControl/>
        <w:jc w:val="center"/>
        <w:rPr>
          <w:rFonts w:ascii="Times New Roman" w:hAnsi="Times New Roman" w:cs="Times New Roman"/>
          <w:b/>
          <w:bCs/>
          <w:sz w:val="28"/>
          <w:szCs w:val="28"/>
        </w:rPr>
      </w:pPr>
      <w:proofErr w:type="gramStart"/>
      <w:r w:rsidRPr="009E7546">
        <w:rPr>
          <w:rFonts w:ascii="Times New Roman" w:hAnsi="Times New Roman" w:cs="Times New Roman"/>
          <w:b/>
          <w:bCs/>
          <w:sz w:val="28"/>
          <w:szCs w:val="28"/>
        </w:rPr>
        <w:t>OMB No.</w:t>
      </w:r>
      <w:proofErr w:type="gramEnd"/>
      <w:r w:rsidRPr="009E7546">
        <w:rPr>
          <w:rFonts w:ascii="Times New Roman" w:hAnsi="Times New Roman" w:cs="Times New Roman"/>
          <w:b/>
          <w:bCs/>
          <w:sz w:val="28"/>
          <w:szCs w:val="28"/>
        </w:rPr>
        <w:t xml:space="preserve"> </w:t>
      </w:r>
      <w:r w:rsidR="00EB1FB5" w:rsidRPr="009E7546">
        <w:rPr>
          <w:rFonts w:ascii="Times New Roman" w:hAnsi="Times New Roman" w:cs="Times New Roman"/>
          <w:b/>
          <w:bCs/>
          <w:sz w:val="28"/>
          <w:szCs w:val="28"/>
        </w:rPr>
        <w:t xml:space="preserve"> 0920-</w:t>
      </w:r>
      <w:r w:rsidR="00B960CE" w:rsidRPr="009E7546">
        <w:rPr>
          <w:rFonts w:ascii="Times New Roman" w:hAnsi="Times New Roman" w:cs="Times New Roman"/>
          <w:b/>
          <w:bCs/>
          <w:sz w:val="28"/>
          <w:szCs w:val="28"/>
        </w:rPr>
        <w:t>0212</w:t>
      </w:r>
    </w:p>
    <w:p w:rsidR="007908FD" w:rsidRPr="009E7546" w:rsidRDefault="007908FD" w:rsidP="007908FD">
      <w:pPr>
        <w:widowControl/>
        <w:jc w:val="center"/>
        <w:rPr>
          <w:rFonts w:ascii="Times New Roman" w:hAnsi="Times New Roman" w:cs="Times New Roman"/>
          <w:b/>
          <w:bCs/>
          <w:sz w:val="28"/>
          <w:szCs w:val="28"/>
        </w:rPr>
      </w:pP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Contact Information:</w:t>
      </w:r>
    </w:p>
    <w:p w:rsidR="007908FD" w:rsidRPr="009E7546" w:rsidRDefault="007908FD" w:rsidP="007908FD">
      <w:pPr>
        <w:jc w:val="center"/>
        <w:rPr>
          <w:rFonts w:ascii="Times New Roman" w:hAnsi="Times New Roman" w:cs="Times New Roman"/>
          <w:color w:val="000000"/>
          <w:sz w:val="28"/>
          <w:szCs w:val="28"/>
        </w:rPr>
      </w:pPr>
    </w:p>
    <w:p w:rsidR="007908FD" w:rsidRPr="009E7546" w:rsidRDefault="00316C12"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Carol DeFrances</w:t>
      </w:r>
      <w:r w:rsidR="001425D0" w:rsidRPr="009E7546">
        <w:rPr>
          <w:rFonts w:ascii="Times New Roman" w:hAnsi="Times New Roman" w:cs="Times New Roman"/>
          <w:color w:val="000000"/>
          <w:sz w:val="28"/>
          <w:szCs w:val="28"/>
        </w:rPr>
        <w:t>, Ph.D.</w:t>
      </w:r>
    </w:p>
    <w:p w:rsidR="00316C12" w:rsidRPr="009E7546" w:rsidRDefault="00316C12"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Lead Statistician, Hospital Care Team</w:t>
      </w: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Ambulatory and Hospital Care Statistics Branch</w:t>
      </w: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Division of Health Care Statistics</w:t>
      </w: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National Center for Health Statistics/CDC</w:t>
      </w: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3311 Toledo Road, Room 3409</w:t>
      </w: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Hyattsville, MD 20782</w:t>
      </w: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301-458-4</w:t>
      </w:r>
      <w:r w:rsidR="00316C12" w:rsidRPr="009E7546">
        <w:rPr>
          <w:rFonts w:ascii="Times New Roman" w:hAnsi="Times New Roman" w:cs="Times New Roman"/>
          <w:color w:val="000000"/>
          <w:sz w:val="28"/>
          <w:szCs w:val="28"/>
        </w:rPr>
        <w:t>440</w:t>
      </w:r>
    </w:p>
    <w:p w:rsidR="007908FD" w:rsidRPr="009E7546" w:rsidRDefault="007908FD" w:rsidP="007908FD">
      <w:pPr>
        <w:jc w:val="center"/>
        <w:rPr>
          <w:rFonts w:ascii="Times New Roman" w:hAnsi="Times New Roman" w:cs="Times New Roman"/>
          <w:color w:val="000000"/>
          <w:sz w:val="28"/>
          <w:szCs w:val="28"/>
        </w:rPr>
      </w:pPr>
      <w:r w:rsidRPr="009E7546">
        <w:rPr>
          <w:rFonts w:ascii="Times New Roman" w:hAnsi="Times New Roman" w:cs="Times New Roman"/>
          <w:color w:val="000000"/>
          <w:sz w:val="28"/>
          <w:szCs w:val="28"/>
        </w:rPr>
        <w:t>301-458-4</w:t>
      </w:r>
      <w:r w:rsidR="001425D0" w:rsidRPr="009E7546">
        <w:rPr>
          <w:rFonts w:ascii="Times New Roman" w:hAnsi="Times New Roman" w:cs="Times New Roman"/>
          <w:color w:val="000000"/>
          <w:sz w:val="28"/>
          <w:szCs w:val="28"/>
        </w:rPr>
        <w:t>032</w:t>
      </w:r>
      <w:r w:rsidRPr="009E7546">
        <w:rPr>
          <w:rFonts w:ascii="Times New Roman" w:hAnsi="Times New Roman" w:cs="Times New Roman"/>
          <w:color w:val="000000"/>
          <w:sz w:val="28"/>
          <w:szCs w:val="28"/>
        </w:rPr>
        <w:t xml:space="preserve"> (fax)</w:t>
      </w:r>
    </w:p>
    <w:p w:rsidR="007908FD" w:rsidRPr="009E7546" w:rsidRDefault="00475D72" w:rsidP="007908FD">
      <w:pPr>
        <w:widowControl/>
        <w:jc w:val="center"/>
        <w:rPr>
          <w:rFonts w:ascii="Times New Roman" w:hAnsi="Times New Roman" w:cs="Times New Roman"/>
          <w:b/>
          <w:bCs/>
          <w:sz w:val="28"/>
          <w:szCs w:val="28"/>
        </w:rPr>
      </w:pPr>
      <w:hyperlink r:id="rId9" w:history="1"/>
      <w:hyperlink r:id="rId10" w:history="1">
        <w:r w:rsidR="00A873AD" w:rsidRPr="009E7546">
          <w:rPr>
            <w:rStyle w:val="Hyperlink"/>
            <w:rFonts w:ascii="Times New Roman" w:hAnsi="Times New Roman" w:cs="Times New Roman"/>
            <w:b/>
            <w:bCs/>
            <w:sz w:val="28"/>
            <w:szCs w:val="28"/>
          </w:rPr>
          <w:t>cdefrances@cdc.gov</w:t>
        </w:r>
      </w:hyperlink>
    </w:p>
    <w:p w:rsidR="00316C12" w:rsidRPr="009E7546" w:rsidRDefault="00316C12" w:rsidP="007908FD">
      <w:pPr>
        <w:widowControl/>
        <w:jc w:val="center"/>
        <w:rPr>
          <w:rFonts w:ascii="Times New Roman" w:hAnsi="Times New Roman" w:cs="Times New Roman"/>
          <w:b/>
          <w:bCs/>
          <w:sz w:val="28"/>
          <w:szCs w:val="28"/>
        </w:rPr>
      </w:pPr>
    </w:p>
    <w:p w:rsidR="007908FD" w:rsidRPr="009E7546" w:rsidRDefault="007908FD" w:rsidP="007908FD">
      <w:pPr>
        <w:widowControl/>
        <w:jc w:val="center"/>
        <w:rPr>
          <w:rFonts w:ascii="Times New Roman" w:hAnsi="Times New Roman" w:cs="Times New Roman"/>
          <w:b/>
          <w:bCs/>
          <w:sz w:val="24"/>
          <w:szCs w:val="24"/>
        </w:rPr>
      </w:pPr>
    </w:p>
    <w:p w:rsidR="009A1134" w:rsidRPr="009E7546" w:rsidRDefault="008D69C3" w:rsidP="007908FD">
      <w:pPr>
        <w:widowControl/>
        <w:jc w:val="center"/>
        <w:rPr>
          <w:rFonts w:ascii="Times New Roman" w:hAnsi="Times New Roman" w:cs="Times New Roman"/>
          <w:b/>
          <w:bCs/>
          <w:sz w:val="24"/>
          <w:szCs w:val="24"/>
        </w:rPr>
      </w:pPr>
      <w:r>
        <w:rPr>
          <w:rFonts w:ascii="Times New Roman" w:hAnsi="Times New Roman" w:cs="Times New Roman"/>
          <w:b/>
          <w:bCs/>
          <w:sz w:val="24"/>
          <w:szCs w:val="24"/>
        </w:rPr>
        <w:t>August 2</w:t>
      </w:r>
      <w:r w:rsidR="00475D72">
        <w:rPr>
          <w:rFonts w:ascii="Times New Roman" w:hAnsi="Times New Roman" w:cs="Times New Roman"/>
          <w:b/>
          <w:bCs/>
          <w:sz w:val="24"/>
          <w:szCs w:val="24"/>
        </w:rPr>
        <w:t>8</w:t>
      </w:r>
      <w:bookmarkStart w:id="0" w:name="_GoBack"/>
      <w:bookmarkEnd w:id="0"/>
      <w:r w:rsidR="00391F69" w:rsidRPr="009E7546">
        <w:rPr>
          <w:rFonts w:ascii="Times New Roman" w:hAnsi="Times New Roman" w:cs="Times New Roman"/>
          <w:b/>
          <w:bCs/>
          <w:sz w:val="24"/>
          <w:szCs w:val="24"/>
        </w:rPr>
        <w:t>, 2014</w:t>
      </w:r>
    </w:p>
    <w:p w:rsidR="007908FD" w:rsidRPr="009E7546" w:rsidRDefault="007908FD" w:rsidP="007908FD">
      <w:pPr>
        <w:widowControl/>
        <w:jc w:val="center"/>
        <w:rPr>
          <w:rFonts w:ascii="Times New Roman" w:hAnsi="Times New Roman" w:cs="Times New Roman"/>
          <w:b/>
          <w:bCs/>
          <w:sz w:val="24"/>
          <w:szCs w:val="24"/>
        </w:rPr>
      </w:pPr>
    </w:p>
    <w:p w:rsidR="007908FD" w:rsidRPr="009E7546" w:rsidRDefault="007908FD" w:rsidP="007908FD">
      <w:pPr>
        <w:widowControl/>
        <w:jc w:val="center"/>
        <w:rPr>
          <w:rFonts w:ascii="Times New Roman" w:hAnsi="Times New Roman" w:cs="Times New Roman"/>
          <w:b/>
          <w:bCs/>
          <w:sz w:val="24"/>
          <w:szCs w:val="24"/>
        </w:rPr>
      </w:pPr>
    </w:p>
    <w:p w:rsidR="0080405B" w:rsidRPr="009E7546" w:rsidRDefault="0080405B" w:rsidP="0080405B">
      <w:pPr>
        <w:widowControl/>
        <w:jc w:val="center"/>
        <w:rPr>
          <w:rFonts w:ascii="Times New Roman" w:hAnsi="Times New Roman" w:cs="Times New Roman"/>
          <w:b/>
          <w:bCs/>
          <w:sz w:val="24"/>
          <w:szCs w:val="24"/>
        </w:rPr>
      </w:pPr>
    </w:p>
    <w:p w:rsidR="0080405B" w:rsidRPr="009E7546" w:rsidRDefault="0080405B" w:rsidP="0080405B">
      <w:pPr>
        <w:widowControl/>
        <w:jc w:val="center"/>
        <w:rPr>
          <w:rFonts w:ascii="Times New Roman" w:hAnsi="Times New Roman" w:cs="Times New Roman"/>
          <w:b/>
          <w:bCs/>
          <w:sz w:val="24"/>
          <w:szCs w:val="24"/>
        </w:rPr>
      </w:pPr>
    </w:p>
    <w:p w:rsidR="009C01D2" w:rsidRDefault="009C01D2">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8"/>
        <w:gridCol w:w="738"/>
      </w:tblGrid>
      <w:tr w:rsidR="009C01D2" w:rsidRPr="00F22BBF" w:rsidTr="009C01D2">
        <w:tc>
          <w:tcPr>
            <w:tcW w:w="9558" w:type="dxa"/>
          </w:tcPr>
          <w:p w:rsidR="009C01D2" w:rsidRPr="00CB0C59" w:rsidRDefault="00A873AD" w:rsidP="009C01D2">
            <w:pPr>
              <w:pStyle w:val="ListParagraph"/>
              <w:widowControl/>
              <w:numPr>
                <w:ilvl w:val="0"/>
                <w:numId w:val="9"/>
              </w:numPr>
              <w:autoSpaceDE/>
              <w:autoSpaceDN/>
              <w:adjustRightInd/>
              <w:contextualSpacing/>
              <w:rPr>
                <w:b/>
              </w:rPr>
            </w:pPr>
            <w:r w:rsidRPr="009E7546">
              <w:rPr>
                <w:b/>
                <w:bCs/>
              </w:rPr>
              <w:lastRenderedPageBreak/>
              <w:br w:type="page"/>
            </w:r>
            <w:r w:rsidR="009C01D2">
              <w:rPr>
                <w:b/>
                <w:bCs/>
              </w:rPr>
              <w:br w:type="page"/>
            </w:r>
            <w:r w:rsidR="009C01D2" w:rsidRPr="00CB0C59">
              <w:rPr>
                <w:b/>
              </w:rPr>
              <w:t>Justification………………………………………………………………………………</w:t>
            </w:r>
            <w:r w:rsidR="009C01D2">
              <w:rPr>
                <w:b/>
              </w:rPr>
              <w:t>..</w:t>
            </w:r>
          </w:p>
        </w:tc>
        <w:tc>
          <w:tcPr>
            <w:tcW w:w="738" w:type="dxa"/>
          </w:tcPr>
          <w:p w:rsidR="009C01D2" w:rsidRPr="00F22BBF" w:rsidRDefault="009C01D2" w:rsidP="00C17FDC">
            <w:pPr>
              <w:rPr>
                <w:rFonts w:ascii="Times New Roman" w:hAnsi="Times New Roman" w:cs="Times New Roman"/>
              </w:rPr>
            </w:pPr>
            <w:r w:rsidRPr="00F22BBF">
              <w:rPr>
                <w:rFonts w:ascii="Times New Roman" w:hAnsi="Times New Roman" w:cs="Times New Roman"/>
              </w:rPr>
              <w:t>2</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pPr>
            <w:r w:rsidRPr="00F22BBF">
              <w:t>Circumstances Making the Collection of Information Necessary</w:t>
            </w:r>
            <w:r>
              <w:t>………………….</w:t>
            </w:r>
          </w:p>
        </w:tc>
        <w:tc>
          <w:tcPr>
            <w:tcW w:w="738" w:type="dxa"/>
          </w:tcPr>
          <w:p w:rsidR="009C01D2" w:rsidRPr="00F22BBF" w:rsidRDefault="00243B1E" w:rsidP="00C17FDC">
            <w:pPr>
              <w:rPr>
                <w:rFonts w:ascii="Times New Roman" w:hAnsi="Times New Roman" w:cs="Times New Roman"/>
              </w:rPr>
            </w:pPr>
            <w:r>
              <w:rPr>
                <w:rFonts w:ascii="Times New Roman" w:hAnsi="Times New Roman" w:cs="Times New Roman"/>
              </w:rPr>
              <w:t>4</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pPr>
            <w:r w:rsidRPr="00F22BBF">
              <w:t>Pu</w:t>
            </w:r>
            <w:r>
              <w:t>rpose a</w:t>
            </w:r>
            <w:r w:rsidRPr="00F22BBF">
              <w:t>nd U</w:t>
            </w:r>
            <w:r>
              <w:t>se of the Information Collection…………………………………....</w:t>
            </w:r>
          </w:p>
        </w:tc>
        <w:tc>
          <w:tcPr>
            <w:tcW w:w="738" w:type="dxa"/>
          </w:tcPr>
          <w:p w:rsidR="009C01D2" w:rsidRPr="00F22BBF" w:rsidRDefault="00243B1E" w:rsidP="00C17FDC">
            <w:pPr>
              <w:rPr>
                <w:rFonts w:ascii="Times New Roman" w:hAnsi="Times New Roman" w:cs="Times New Roman"/>
              </w:rPr>
            </w:pPr>
            <w:r>
              <w:rPr>
                <w:rFonts w:ascii="Times New Roman" w:hAnsi="Times New Roman" w:cs="Times New Roman"/>
              </w:rPr>
              <w:t>8</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pPr>
            <w:r>
              <w:rPr>
                <w:rFonts w:eastAsia="Calibri"/>
              </w:rPr>
              <w:t>Use o</w:t>
            </w:r>
            <w:r w:rsidRPr="00F22BBF">
              <w:rPr>
                <w:rFonts w:eastAsia="Calibri"/>
              </w:rPr>
              <w:t xml:space="preserve">f Information Technology </w:t>
            </w:r>
            <w:r>
              <w:rPr>
                <w:rFonts w:eastAsia="Calibri"/>
              </w:rPr>
              <w:t>a</w:t>
            </w:r>
            <w:r w:rsidRPr="00F22BBF">
              <w:rPr>
                <w:rFonts w:eastAsia="Calibri"/>
              </w:rPr>
              <w:t>nd Burden Reduction</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12</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pPr>
            <w:r>
              <w:rPr>
                <w:rFonts w:eastAsia="Calibri"/>
              </w:rPr>
              <w:t>Efforts to Identify Duplication and Use o</w:t>
            </w:r>
            <w:r w:rsidRPr="00F22BBF">
              <w:rPr>
                <w:rFonts w:eastAsia="Calibri"/>
              </w:rPr>
              <w:t>f Similar Information</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13</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pPr>
            <w:r>
              <w:rPr>
                <w:rFonts w:eastAsia="Calibri"/>
              </w:rPr>
              <w:t>Impact on Small Businesses o</w:t>
            </w:r>
            <w:r w:rsidRPr="00F22BBF">
              <w:rPr>
                <w:rFonts w:eastAsia="Calibri"/>
              </w:rPr>
              <w:t>r Other Small Entities</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14</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pPr>
            <w:r w:rsidRPr="00F22BBF">
              <w:rPr>
                <w:rFonts w:eastAsia="Calibri"/>
              </w:rPr>
              <w:t>Consequences Of Collecting The Information Less Frequently</w:t>
            </w:r>
            <w:r>
              <w:rPr>
                <w:rFonts w:eastAsia="Calibri"/>
              </w:rPr>
              <w:t>…………………...</w:t>
            </w:r>
          </w:p>
        </w:tc>
        <w:tc>
          <w:tcPr>
            <w:tcW w:w="738" w:type="dxa"/>
          </w:tcPr>
          <w:p w:rsidR="009C01D2" w:rsidRPr="00F22BBF" w:rsidRDefault="00243B1E" w:rsidP="00C17FDC">
            <w:pPr>
              <w:rPr>
                <w:rFonts w:ascii="Times New Roman" w:hAnsi="Times New Roman" w:cs="Times New Roman"/>
              </w:rPr>
            </w:pPr>
            <w:r>
              <w:rPr>
                <w:rFonts w:ascii="Times New Roman" w:hAnsi="Times New Roman" w:cs="Times New Roman"/>
              </w:rPr>
              <w:t>14</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pPr>
            <w:r w:rsidRPr="00F22BBF">
              <w:rPr>
                <w:rFonts w:eastAsia="Calibri"/>
              </w:rPr>
              <w:t>Special Circumstances Relating To The Guidelines For 5CFR1320.5</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w:t>
            </w:r>
            <w:r w:rsidR="00243B1E">
              <w:rPr>
                <w:rFonts w:ascii="Times New Roman" w:hAnsi="Times New Roman" w:cs="Times New Roman"/>
              </w:rPr>
              <w:t>5</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sidRPr="00F22BBF">
              <w:rPr>
                <w:rFonts w:eastAsia="Calibri"/>
              </w:rPr>
              <w:t>Comments In Response To The Federal Register Notice And Efforts To Consult Outside The Agency</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w:t>
            </w:r>
            <w:r w:rsidR="00243B1E">
              <w:rPr>
                <w:rFonts w:ascii="Times New Roman" w:hAnsi="Times New Roman" w:cs="Times New Roman"/>
              </w:rPr>
              <w:t>5</w:t>
            </w:r>
          </w:p>
        </w:tc>
      </w:tr>
      <w:tr w:rsidR="009C01D2" w:rsidRPr="00F22BBF" w:rsidTr="009C01D2">
        <w:tc>
          <w:tcPr>
            <w:tcW w:w="9558" w:type="dxa"/>
          </w:tcPr>
          <w:p w:rsidR="009C01D2" w:rsidRPr="00F22BBF" w:rsidRDefault="009C01D2" w:rsidP="009C01D2">
            <w:pPr>
              <w:pStyle w:val="ListParagraph"/>
              <w:widowControl/>
              <w:numPr>
                <w:ilvl w:val="0"/>
                <w:numId w:val="11"/>
              </w:numPr>
              <w:autoSpaceDE/>
              <w:autoSpaceDN/>
              <w:adjustRightInd/>
              <w:ind w:hanging="90"/>
              <w:contextualSpacing/>
              <w:rPr>
                <w:rFonts w:eastAsia="Calibri"/>
              </w:rPr>
            </w:pPr>
            <w:r w:rsidRPr="00F22BBF">
              <w:rPr>
                <w:rFonts w:eastAsia="Calibri"/>
              </w:rPr>
              <w:t>Federal Register Notice</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w:t>
            </w:r>
            <w:r w:rsidR="00243B1E">
              <w:rPr>
                <w:rFonts w:ascii="Times New Roman" w:hAnsi="Times New Roman" w:cs="Times New Roman"/>
              </w:rPr>
              <w:t>5</w:t>
            </w:r>
          </w:p>
        </w:tc>
      </w:tr>
      <w:tr w:rsidR="009C01D2" w:rsidRPr="00F22BBF" w:rsidTr="009C01D2">
        <w:tc>
          <w:tcPr>
            <w:tcW w:w="9558" w:type="dxa"/>
          </w:tcPr>
          <w:p w:rsidR="009C01D2" w:rsidRPr="00F22BBF" w:rsidRDefault="009C01D2" w:rsidP="009C01D2">
            <w:pPr>
              <w:pStyle w:val="ListParagraph"/>
              <w:widowControl/>
              <w:numPr>
                <w:ilvl w:val="0"/>
                <w:numId w:val="11"/>
              </w:numPr>
              <w:autoSpaceDE/>
              <w:autoSpaceDN/>
              <w:adjustRightInd/>
              <w:ind w:hanging="90"/>
              <w:contextualSpacing/>
              <w:rPr>
                <w:rFonts w:eastAsia="Calibri"/>
              </w:rPr>
            </w:pPr>
            <w:r w:rsidRPr="00F22BBF">
              <w:rPr>
                <w:rFonts w:eastAsia="Calibri"/>
              </w:rPr>
              <w:t>Outside Consultation</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w:t>
            </w:r>
            <w:r w:rsidR="00243B1E">
              <w:rPr>
                <w:rFonts w:ascii="Times New Roman" w:hAnsi="Times New Roman" w:cs="Times New Roman"/>
              </w:rPr>
              <w:t>5</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Pr>
                <w:rFonts w:eastAsia="Calibri"/>
              </w:rPr>
              <w:t>Explanation of Any Payment or Gifts t</w:t>
            </w:r>
            <w:r w:rsidRPr="00F22BBF">
              <w:rPr>
                <w:rFonts w:eastAsia="Calibri"/>
              </w:rPr>
              <w:t>o Respondents</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w:t>
            </w:r>
            <w:r w:rsidR="00243B1E">
              <w:rPr>
                <w:rFonts w:ascii="Times New Roman" w:hAnsi="Times New Roman" w:cs="Times New Roman"/>
              </w:rPr>
              <w:t>6</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Pr>
                <w:rFonts w:eastAsia="Calibri"/>
              </w:rPr>
              <w:t>Assurance o</w:t>
            </w:r>
            <w:r w:rsidRPr="00F22BBF">
              <w:rPr>
                <w:rFonts w:eastAsia="Calibri"/>
              </w:rPr>
              <w:t>f Confidentiality Provided To Respondents</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17</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sidRPr="00F22BBF">
              <w:rPr>
                <w:rFonts w:eastAsia="Calibri"/>
              </w:rPr>
              <w:t>Justif</w:t>
            </w:r>
            <w:r>
              <w:rPr>
                <w:rFonts w:eastAsia="Calibri"/>
              </w:rPr>
              <w:t>ications f</w:t>
            </w:r>
            <w:r w:rsidRPr="00F22BBF">
              <w:rPr>
                <w:rFonts w:eastAsia="Calibri"/>
              </w:rPr>
              <w:t>or Sensitive Questions</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19</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sidRPr="00F22BBF">
              <w:rPr>
                <w:rFonts w:eastAsia="Calibri"/>
              </w:rPr>
              <w:t>Estimates of Annualized Burden Hours and Costs</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21</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sidRPr="00F22BBF">
              <w:rPr>
                <w:rFonts w:eastAsia="Calibri"/>
              </w:rPr>
              <w:t>Estimate Of Other Total Annual Cost Burden To Respondents Or Record Keepers</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23</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Pr>
                <w:rFonts w:eastAsia="Calibri"/>
              </w:rPr>
              <w:t>Annualized Cost t</w:t>
            </w:r>
            <w:r w:rsidRPr="00F22BBF">
              <w:rPr>
                <w:rFonts w:eastAsia="Calibri"/>
              </w:rPr>
              <w:t xml:space="preserve">o </w:t>
            </w:r>
            <w:r>
              <w:rPr>
                <w:rFonts w:eastAsia="Calibri"/>
              </w:rPr>
              <w:t>t</w:t>
            </w:r>
            <w:r w:rsidRPr="00F22BBF">
              <w:rPr>
                <w:rFonts w:eastAsia="Calibri"/>
              </w:rPr>
              <w:t>he Federal Government</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2</w:t>
            </w:r>
            <w:r w:rsidR="00243B1E">
              <w:rPr>
                <w:rFonts w:ascii="Times New Roman" w:hAnsi="Times New Roman" w:cs="Times New Roman"/>
              </w:rPr>
              <w:t>3</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sidRPr="00F22BBF">
              <w:rPr>
                <w:rFonts w:eastAsia="Calibri"/>
              </w:rPr>
              <w:t>E</w:t>
            </w:r>
            <w:r>
              <w:rPr>
                <w:rFonts w:eastAsia="Calibri"/>
              </w:rPr>
              <w:t>xplanation for Program Changes o</w:t>
            </w:r>
            <w:r w:rsidRPr="00F22BBF">
              <w:rPr>
                <w:rFonts w:eastAsia="Calibri"/>
              </w:rPr>
              <w:t>r Adjustments</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24</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Pr>
                <w:rFonts w:eastAsia="Calibri"/>
              </w:rPr>
              <w:t>Plans for Tabulation a</w:t>
            </w:r>
            <w:r w:rsidRPr="00F22BBF">
              <w:rPr>
                <w:rFonts w:eastAsia="Calibri"/>
              </w:rPr>
              <w:t xml:space="preserve">nd Publication </w:t>
            </w:r>
            <w:r w:rsidR="00290561" w:rsidRPr="00F22BBF">
              <w:rPr>
                <w:rFonts w:eastAsia="Calibri"/>
              </w:rPr>
              <w:t>and</w:t>
            </w:r>
            <w:r w:rsidRPr="00F22BBF">
              <w:rPr>
                <w:rFonts w:eastAsia="Calibri"/>
              </w:rPr>
              <w:t xml:space="preserve"> Project Time Sc</w:t>
            </w:r>
            <w:r>
              <w:rPr>
                <w:rFonts w:eastAsia="Calibri"/>
              </w:rPr>
              <w:t>h</w:t>
            </w:r>
            <w:r w:rsidRPr="00F22BBF">
              <w:rPr>
                <w:rFonts w:eastAsia="Calibri"/>
              </w:rPr>
              <w:t>edule</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24</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sidRPr="00F22BBF">
              <w:rPr>
                <w:rFonts w:eastAsia="Calibri"/>
              </w:rPr>
              <w:t>Reason(S) Display Of OMB Expiration Date Is Inappropriate</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25</w:t>
            </w:r>
          </w:p>
        </w:tc>
      </w:tr>
      <w:tr w:rsidR="009C01D2" w:rsidRPr="00F22BBF" w:rsidTr="009C01D2">
        <w:tc>
          <w:tcPr>
            <w:tcW w:w="9558" w:type="dxa"/>
          </w:tcPr>
          <w:p w:rsidR="009C01D2" w:rsidRPr="00F22BBF" w:rsidRDefault="009C01D2" w:rsidP="009C01D2">
            <w:pPr>
              <w:pStyle w:val="ListParagraph"/>
              <w:widowControl/>
              <w:numPr>
                <w:ilvl w:val="0"/>
                <w:numId w:val="10"/>
              </w:numPr>
              <w:autoSpaceDE/>
              <w:autoSpaceDN/>
              <w:adjustRightInd/>
              <w:ind w:hanging="90"/>
              <w:contextualSpacing/>
              <w:rPr>
                <w:rFonts w:eastAsia="Calibri"/>
              </w:rPr>
            </w:pPr>
            <w:r w:rsidRPr="00F22BBF">
              <w:rPr>
                <w:rFonts w:eastAsia="Calibri"/>
              </w:rPr>
              <w:t>Exceptions to Certification for Paperwork Reduction Act Submissions</w:t>
            </w:r>
            <w:r>
              <w:rPr>
                <w:rFonts w:eastAsia="Calibri"/>
              </w:rPr>
              <w:t>…………...</w:t>
            </w:r>
          </w:p>
        </w:tc>
        <w:tc>
          <w:tcPr>
            <w:tcW w:w="738" w:type="dxa"/>
          </w:tcPr>
          <w:p w:rsidR="009C01D2" w:rsidRPr="00F22BBF" w:rsidRDefault="009C01D2" w:rsidP="00C17FDC">
            <w:pPr>
              <w:rPr>
                <w:rFonts w:ascii="Times New Roman" w:hAnsi="Times New Roman" w:cs="Times New Roman"/>
              </w:rPr>
            </w:pPr>
            <w:r>
              <w:rPr>
                <w:rFonts w:ascii="Times New Roman" w:hAnsi="Times New Roman" w:cs="Times New Roman"/>
              </w:rPr>
              <w:t>25</w:t>
            </w:r>
          </w:p>
        </w:tc>
      </w:tr>
    </w:tbl>
    <w:p w:rsidR="009C01D2" w:rsidRDefault="009C01D2">
      <w:pPr>
        <w:widowControl/>
        <w:autoSpaceDE/>
        <w:autoSpaceDN/>
        <w:adjustRightInd/>
        <w:rPr>
          <w:rFonts w:ascii="Times New Roman" w:hAnsi="Times New Roman" w:cs="Times New Roman"/>
          <w:b/>
          <w:bCs/>
          <w:sz w:val="24"/>
          <w:szCs w:val="24"/>
        </w:rPr>
      </w:pPr>
    </w:p>
    <w:p w:rsidR="009C01D2" w:rsidRDefault="009C01D2">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br w:type="page"/>
      </w:r>
    </w:p>
    <w:p w:rsidR="00BE5462" w:rsidRDefault="00BE5462" w:rsidP="00BE5462">
      <w:pPr>
        <w:widowControl/>
        <w:jc w:val="center"/>
        <w:rPr>
          <w:rFonts w:ascii="Times New Roman" w:hAnsi="Times New Roman" w:cs="Times New Roman"/>
          <w:b/>
          <w:bCs/>
          <w:sz w:val="24"/>
          <w:szCs w:val="24"/>
        </w:rPr>
      </w:pPr>
      <w:r>
        <w:rPr>
          <w:rFonts w:ascii="Times New Roman" w:hAnsi="Times New Roman" w:cs="Times New Roman"/>
          <w:b/>
          <w:bCs/>
          <w:sz w:val="24"/>
          <w:szCs w:val="24"/>
        </w:rPr>
        <w:lastRenderedPageBreak/>
        <w:t>SUPPORTING STATEMENT</w:t>
      </w:r>
    </w:p>
    <w:p w:rsidR="00BE5462" w:rsidRDefault="00BE5462" w:rsidP="00BE5462">
      <w:pPr>
        <w:widowControl/>
        <w:jc w:val="center"/>
        <w:rPr>
          <w:rFonts w:ascii="Times New Roman" w:hAnsi="Times New Roman" w:cs="Times New Roman"/>
          <w:b/>
          <w:bCs/>
          <w:sz w:val="24"/>
          <w:szCs w:val="24"/>
        </w:rPr>
      </w:pPr>
    </w:p>
    <w:p w:rsidR="00BE5462" w:rsidRDefault="00BE5462" w:rsidP="00BE5462">
      <w:pPr>
        <w:widowControl/>
        <w:jc w:val="center"/>
        <w:rPr>
          <w:rFonts w:ascii="Times New Roman" w:hAnsi="Times New Roman" w:cs="Times New Roman"/>
          <w:b/>
          <w:bCs/>
          <w:sz w:val="24"/>
          <w:szCs w:val="24"/>
        </w:rPr>
      </w:pPr>
      <w:r w:rsidRPr="0049233A">
        <w:rPr>
          <w:rFonts w:ascii="Times New Roman" w:hAnsi="Times New Roman" w:cs="Times New Roman"/>
          <w:b/>
          <w:bCs/>
          <w:sz w:val="24"/>
          <w:szCs w:val="24"/>
        </w:rPr>
        <w:t>THE NATIONAL HOSPITAL CARE SURVEY</w:t>
      </w:r>
    </w:p>
    <w:p w:rsidR="00BE5462" w:rsidRDefault="00BE5462" w:rsidP="00BE5462">
      <w:pPr>
        <w:widowControl/>
        <w:jc w:val="center"/>
        <w:rPr>
          <w:rFonts w:ascii="Times New Roman" w:hAnsi="Times New Roman" w:cs="Times New Roman"/>
          <w:b/>
          <w:bCs/>
          <w:sz w:val="24"/>
          <w:szCs w:val="24"/>
        </w:rPr>
      </w:pPr>
    </w:p>
    <w:p w:rsidR="00BE5462" w:rsidRDefault="00BE5462" w:rsidP="00BE5462">
      <w:pPr>
        <w:widowControl/>
        <w:jc w:val="center"/>
        <w:rPr>
          <w:rFonts w:ascii="Times New Roman" w:hAnsi="Times New Roman" w:cs="Times New Roman"/>
          <w:b/>
          <w:bCs/>
          <w:sz w:val="24"/>
          <w:szCs w:val="24"/>
        </w:rPr>
      </w:pPr>
    </w:p>
    <w:p w:rsidR="00BE5462" w:rsidRPr="00AD2E58" w:rsidRDefault="00BE5462" w:rsidP="00BE5462">
      <w:pPr>
        <w:widowControl/>
        <w:rPr>
          <w:rFonts w:ascii="Times New Roman" w:hAnsi="Times New Roman" w:cs="Times New Roman"/>
          <w:b/>
          <w:bCs/>
          <w:sz w:val="24"/>
          <w:szCs w:val="24"/>
        </w:rPr>
      </w:pPr>
      <w:r w:rsidRPr="00AD2E58">
        <w:rPr>
          <w:rFonts w:ascii="Times New Roman" w:hAnsi="Times New Roman" w:cs="Times New Roman"/>
          <w:b/>
          <w:bCs/>
          <w:sz w:val="24"/>
          <w:szCs w:val="24"/>
        </w:rPr>
        <w:t>SUMMARY</w:t>
      </w:r>
    </w:p>
    <w:p w:rsidR="00BE5462" w:rsidRPr="0049233A" w:rsidRDefault="00BE5462" w:rsidP="00BE5462">
      <w:pPr>
        <w:widowControl/>
        <w:rPr>
          <w:rFonts w:ascii="Times New Roman" w:hAnsi="Times New Roman" w:cs="Times New Roman"/>
          <w:sz w:val="24"/>
          <w:szCs w:val="24"/>
        </w:rPr>
      </w:pPr>
    </w:p>
    <w:p w:rsidR="00BE5462" w:rsidRPr="002F4C88" w:rsidRDefault="00BE5462" w:rsidP="00BE5462">
      <w:pPr>
        <w:widowControl/>
        <w:rPr>
          <w:rFonts w:ascii="Times New Roman" w:hAnsi="Times New Roman" w:cs="Times New Roman"/>
          <w:sz w:val="24"/>
          <w:szCs w:val="24"/>
        </w:rPr>
      </w:pPr>
      <w:r w:rsidRPr="0049233A">
        <w:rPr>
          <w:rFonts w:ascii="Times New Roman" w:hAnsi="Times New Roman" w:cs="Times New Roman"/>
          <w:sz w:val="24"/>
          <w:szCs w:val="24"/>
        </w:rPr>
        <w:t>The National Center for Health Statistics (NCHS), Centers for Disease Control and Prevention (CDC)</w:t>
      </w:r>
      <w:r>
        <w:rPr>
          <w:rFonts w:ascii="Times New Roman" w:hAnsi="Times New Roman" w:cs="Times New Roman"/>
          <w:sz w:val="24"/>
          <w:szCs w:val="24"/>
        </w:rPr>
        <w:t>,</w:t>
      </w:r>
      <w:r w:rsidRPr="0049233A">
        <w:rPr>
          <w:rFonts w:ascii="Times New Roman" w:hAnsi="Times New Roman" w:cs="Times New Roman"/>
          <w:sz w:val="24"/>
          <w:szCs w:val="24"/>
        </w:rPr>
        <w:t xml:space="preserve"> requests approval to continue the National Hospital Care Survey (NHCS) (OMB No. </w:t>
      </w:r>
      <w:r w:rsidRPr="00B960CE">
        <w:rPr>
          <w:rFonts w:ascii="Times New Roman" w:hAnsi="Times New Roman" w:cs="Times New Roman"/>
          <w:sz w:val="24"/>
          <w:szCs w:val="24"/>
        </w:rPr>
        <w:t xml:space="preserve">0920-0212) </w:t>
      </w:r>
      <w:r w:rsidRPr="002F4C88">
        <w:rPr>
          <w:rFonts w:ascii="Times New Roman" w:hAnsi="Times New Roman" w:cs="Times New Roman"/>
          <w:sz w:val="24"/>
          <w:szCs w:val="24"/>
        </w:rPr>
        <w:t xml:space="preserve">including integrating into NHCS the National Hospital Ambulatory Medical Care Survey (NHAMCS) (OMB No. 0920-0278) and the Drug-Abuse Warning Network (DAWN) (OMB No. 0930-0078, </w:t>
      </w:r>
      <w:r w:rsidR="00475D72">
        <w:rPr>
          <w:rFonts w:ascii="Times New Roman" w:hAnsi="Times New Roman" w:cs="Times New Roman"/>
          <w:sz w:val="24"/>
          <w:szCs w:val="24"/>
        </w:rPr>
        <w:t>discontinued</w:t>
      </w:r>
      <w:r w:rsidRPr="002F4C88">
        <w:rPr>
          <w:rFonts w:ascii="Times New Roman" w:hAnsi="Times New Roman" w:cs="Times New Roman"/>
          <w:sz w:val="24"/>
          <w:szCs w:val="24"/>
        </w:rPr>
        <w:t xml:space="preserve"> 1</w:t>
      </w:r>
      <w:r w:rsidR="00475D72">
        <w:rPr>
          <w:rFonts w:ascii="Times New Roman" w:hAnsi="Times New Roman" w:cs="Times New Roman"/>
          <w:sz w:val="24"/>
          <w:szCs w:val="24"/>
        </w:rPr>
        <w:t>0</w:t>
      </w:r>
      <w:r w:rsidRPr="002F4C88">
        <w:rPr>
          <w:rFonts w:ascii="Times New Roman" w:hAnsi="Times New Roman" w:cs="Times New Roman"/>
          <w:sz w:val="24"/>
          <w:szCs w:val="24"/>
        </w:rPr>
        <w:t>/31/2011) previously conducted by the Substance Abuse and Mental Health Services Administration’s (SAMHSA).</w:t>
      </w:r>
    </w:p>
    <w:p w:rsidR="00BE5462" w:rsidRPr="002F4C88" w:rsidRDefault="00BE5462" w:rsidP="00BE5462">
      <w:pPr>
        <w:tabs>
          <w:tab w:val="num" w:pos="360"/>
        </w:tabs>
        <w:rPr>
          <w:rFonts w:ascii="Times New Roman" w:hAnsi="Times New Roman" w:cs="Times New Roman"/>
          <w:sz w:val="24"/>
          <w:szCs w:val="24"/>
        </w:rPr>
      </w:pPr>
    </w:p>
    <w:p w:rsidR="00BE5462" w:rsidRPr="002F4C88" w:rsidRDefault="00BE5462" w:rsidP="00BE5462">
      <w:pPr>
        <w:tabs>
          <w:tab w:val="num" w:pos="360"/>
        </w:tabs>
        <w:rPr>
          <w:rFonts w:ascii="Times New Roman" w:hAnsi="Times New Roman" w:cs="Times New Roman"/>
          <w:sz w:val="24"/>
          <w:szCs w:val="24"/>
        </w:rPr>
      </w:pPr>
      <w:r w:rsidRPr="002F4C88">
        <w:rPr>
          <w:rFonts w:ascii="Times New Roman" w:hAnsi="Times New Roman" w:cs="Times New Roman"/>
          <w:sz w:val="24"/>
          <w:szCs w:val="24"/>
        </w:rPr>
        <w:t xml:space="preserve">With the integration of NHAMCS and DAWN, the NHCS will provide nationally representative data on the utilization of hospital care and general purpose health care statistics on inpatient care as well as care delivered in Emergency Departments (EDs), Outpatient Departments (OPDs), and Ambulatory Surgery Locations (ASLs). </w:t>
      </w:r>
    </w:p>
    <w:p w:rsidR="00BE5462" w:rsidRPr="002F4C88" w:rsidRDefault="00BE5462" w:rsidP="00BE5462">
      <w:pPr>
        <w:tabs>
          <w:tab w:val="num" w:pos="360"/>
        </w:tabs>
        <w:rPr>
          <w:rFonts w:ascii="Times New Roman" w:hAnsi="Times New Roman" w:cs="Times New Roman"/>
          <w:sz w:val="24"/>
          <w:szCs w:val="24"/>
        </w:rPr>
      </w:pPr>
    </w:p>
    <w:p w:rsidR="00BE5462" w:rsidRPr="002F4C88" w:rsidRDefault="00BE5462" w:rsidP="00BE5462">
      <w:pPr>
        <w:tabs>
          <w:tab w:val="num" w:pos="360"/>
        </w:tabs>
        <w:rPr>
          <w:rFonts w:ascii="Times New Roman" w:hAnsi="Times New Roman" w:cs="Times New Roman"/>
          <w:sz w:val="24"/>
          <w:szCs w:val="24"/>
        </w:rPr>
      </w:pPr>
      <w:r w:rsidRPr="002F4C88">
        <w:rPr>
          <w:rFonts w:ascii="Times New Roman" w:hAnsi="Times New Roman" w:cs="Times New Roman"/>
          <w:sz w:val="24"/>
          <w:szCs w:val="24"/>
        </w:rPr>
        <w:t xml:space="preserve">Integration of NHAMCS and DAWN into the NHCS is part of a broader strategy to improve efficiency and data quality by:  </w:t>
      </w:r>
    </w:p>
    <w:p w:rsidR="00BE5462" w:rsidRPr="002F4C88" w:rsidRDefault="00BE5462" w:rsidP="009C01D2">
      <w:pPr>
        <w:pStyle w:val="ListParagraph"/>
        <w:numPr>
          <w:ilvl w:val="0"/>
          <w:numId w:val="7"/>
        </w:numPr>
      </w:pPr>
      <w:r w:rsidRPr="002F4C88">
        <w:t xml:space="preserve">minimizing redundancy in data collection; </w:t>
      </w:r>
    </w:p>
    <w:p w:rsidR="00BE5462" w:rsidRPr="002F4C88" w:rsidRDefault="00BE5462" w:rsidP="009C01D2">
      <w:pPr>
        <w:pStyle w:val="ListParagraph"/>
        <w:numPr>
          <w:ilvl w:val="0"/>
          <w:numId w:val="7"/>
        </w:numPr>
      </w:pPr>
      <w:r w:rsidRPr="002F4C88">
        <w:t>broadening our capability to collect more relevant data on patient movement through the health care system; and</w:t>
      </w:r>
    </w:p>
    <w:p w:rsidR="00BE5462" w:rsidRPr="002F4C88" w:rsidRDefault="00BE5462" w:rsidP="009C01D2">
      <w:pPr>
        <w:pStyle w:val="ListParagraph"/>
        <w:numPr>
          <w:ilvl w:val="0"/>
          <w:numId w:val="7"/>
        </w:numPr>
      </w:pPr>
      <w:proofErr w:type="gramStart"/>
      <w:r w:rsidRPr="002F4C88">
        <w:t>identifying</w:t>
      </w:r>
      <w:proofErr w:type="gramEnd"/>
      <w:r w:rsidRPr="002F4C88">
        <w:t xml:space="preserve"> opportunities to exploit administrative and electronic clinical data systems to augment primary data collection.  </w:t>
      </w:r>
    </w:p>
    <w:p w:rsidR="00BE5462" w:rsidRPr="002F4C88" w:rsidRDefault="00BE5462" w:rsidP="00BE5462">
      <w:pPr>
        <w:widowControl/>
        <w:rPr>
          <w:rFonts w:ascii="Times New Roman" w:hAnsi="Times New Roman" w:cs="Times New Roman"/>
          <w:sz w:val="24"/>
          <w:szCs w:val="24"/>
        </w:rPr>
      </w:pPr>
    </w:p>
    <w:p w:rsidR="00BE5462" w:rsidRPr="002F4C88" w:rsidRDefault="00BE5462" w:rsidP="00BE5462">
      <w:pPr>
        <w:rPr>
          <w:rFonts w:ascii="Times New Roman" w:hAnsi="Times New Roman" w:cs="Times New Roman"/>
          <w:sz w:val="24"/>
          <w:szCs w:val="24"/>
        </w:rPr>
      </w:pPr>
      <w:r w:rsidRPr="002F4C88">
        <w:rPr>
          <w:rFonts w:ascii="Times New Roman" w:hAnsi="Times New Roman" w:cs="Times New Roman"/>
          <w:sz w:val="24"/>
          <w:szCs w:val="24"/>
        </w:rPr>
        <w:t>On April 30, 2013, the NHCS received a 3-year clearance to begin this integration.  The follow</w:t>
      </w:r>
      <w:r w:rsidR="002F4C88" w:rsidRPr="002F4C88">
        <w:rPr>
          <w:rFonts w:ascii="Times New Roman" w:hAnsi="Times New Roman" w:cs="Times New Roman"/>
          <w:sz w:val="24"/>
          <w:szCs w:val="24"/>
        </w:rPr>
        <w:t>ing</w:t>
      </w:r>
      <w:r w:rsidRPr="002F4C88">
        <w:rPr>
          <w:rFonts w:ascii="Times New Roman" w:hAnsi="Times New Roman" w:cs="Times New Roman"/>
          <w:sz w:val="24"/>
          <w:szCs w:val="24"/>
        </w:rPr>
        <w:t xml:space="preserve"> terms of clearance were part of the approval: “ NCHS will communicate regularly with OMB about outcome of its preliminary work regarding combining NHAMCS with the NHCS, and the expected timing of combining these ICRs as well as its progress on developing the frame for the free standing ambulatory care facilities. Initially, NHCS will electronically collect administrative claims data but as more hospitals adopt Electronic Health Records (EHRs), NCHS will be poised to accept electronic files from hospital medical records for the NHCS.”  </w:t>
      </w:r>
    </w:p>
    <w:p w:rsidR="00BE5462" w:rsidRPr="002F4C88" w:rsidRDefault="00BE5462" w:rsidP="00BE5462">
      <w:pPr>
        <w:tabs>
          <w:tab w:val="num" w:pos="360"/>
        </w:tabs>
        <w:rPr>
          <w:rFonts w:ascii="Times New Roman" w:hAnsi="Times New Roman" w:cs="Times New Roman"/>
          <w:sz w:val="24"/>
          <w:szCs w:val="24"/>
        </w:rPr>
      </w:pPr>
    </w:p>
    <w:p w:rsidR="00BE5462" w:rsidRPr="002F4C88" w:rsidRDefault="00BE5462" w:rsidP="00BE5462">
      <w:pPr>
        <w:widowControl/>
        <w:rPr>
          <w:rFonts w:ascii="Times New Roman" w:hAnsi="Times New Roman" w:cs="Times New Roman"/>
          <w:sz w:val="24"/>
          <w:szCs w:val="24"/>
        </w:rPr>
      </w:pPr>
      <w:r w:rsidRPr="002F4C88">
        <w:rPr>
          <w:rFonts w:ascii="Times New Roman" w:hAnsi="Times New Roman" w:cs="Times New Roman"/>
          <w:sz w:val="24"/>
          <w:szCs w:val="24"/>
        </w:rPr>
        <w:t>It was understood that the original 3-year period would be one of transition for the NHCS.  However, one year into this clearance we recognize that changes in record systems are requiring us to make significant modification to our plans for data collection.</w:t>
      </w:r>
    </w:p>
    <w:p w:rsidR="00BE5462" w:rsidRPr="002F4C88" w:rsidRDefault="00BE5462" w:rsidP="00BE5462">
      <w:pPr>
        <w:widowControl/>
        <w:rPr>
          <w:rFonts w:ascii="Times New Roman" w:hAnsi="Times New Roman" w:cs="Times New Roman"/>
          <w:sz w:val="24"/>
          <w:szCs w:val="24"/>
        </w:rPr>
      </w:pPr>
    </w:p>
    <w:p w:rsidR="00BE5462" w:rsidRPr="002F4C88" w:rsidRDefault="00BE5462" w:rsidP="00BE5462">
      <w:pPr>
        <w:widowControl/>
        <w:rPr>
          <w:rFonts w:ascii="Times New Roman" w:hAnsi="Times New Roman" w:cs="Times New Roman"/>
          <w:sz w:val="24"/>
          <w:szCs w:val="24"/>
        </w:rPr>
      </w:pPr>
      <w:r w:rsidRPr="002F4C88">
        <w:rPr>
          <w:rFonts w:ascii="Times New Roman" w:hAnsi="Times New Roman" w:cs="Times New Roman"/>
          <w:sz w:val="24"/>
          <w:szCs w:val="24"/>
        </w:rPr>
        <w:t xml:space="preserve">The following activities have been updated since the March 2013 approval.  </w:t>
      </w:r>
    </w:p>
    <w:p w:rsidR="00BE5462" w:rsidRPr="002F4C88" w:rsidRDefault="00BE5462" w:rsidP="00BE5462">
      <w:pPr>
        <w:widowControl/>
        <w:rPr>
          <w:rFonts w:ascii="Times New Roman" w:hAnsi="Times New Roman" w:cs="Times New Roman"/>
          <w:sz w:val="24"/>
          <w:szCs w:val="24"/>
        </w:rPr>
      </w:pPr>
    </w:p>
    <w:p w:rsidR="00BE5462" w:rsidRPr="002F4C88" w:rsidRDefault="00BE5462" w:rsidP="009C01D2">
      <w:pPr>
        <w:pStyle w:val="ListParagraph"/>
        <w:widowControl/>
        <w:numPr>
          <w:ilvl w:val="0"/>
          <w:numId w:val="8"/>
        </w:numPr>
      </w:pPr>
      <w:r w:rsidRPr="002F4C88">
        <w:t>First, the induction of a new sample of hospitals continues for inpatient and begins for hospital ambulatory care</w:t>
      </w:r>
      <w:r w:rsidRPr="002F4C88">
        <w:rPr>
          <w:color w:val="92D050"/>
        </w:rPr>
        <w:t xml:space="preserve">.  </w:t>
      </w:r>
      <w:r w:rsidRPr="002F4C88">
        <w:t xml:space="preserve">NHCS began recruitment of a national probability sample of 500 hospitals in May 2011; an additional 81 hospitals have been added from the reserve </w:t>
      </w:r>
      <w:r w:rsidR="001E000D" w:rsidRPr="002F4C88">
        <w:t>sample to improve the sampling of substance-involved visits</w:t>
      </w:r>
      <w:r w:rsidRPr="002F4C88">
        <w:t xml:space="preserve">.  Recruitment efforts are discussed in more detail in A1 and B3.  </w:t>
      </w:r>
    </w:p>
    <w:p w:rsidR="00BE5462" w:rsidRPr="002F4C88" w:rsidRDefault="00BE5462" w:rsidP="009C01D2">
      <w:pPr>
        <w:pStyle w:val="ListParagraph"/>
        <w:widowControl/>
        <w:numPr>
          <w:ilvl w:val="0"/>
          <w:numId w:val="8"/>
        </w:numPr>
      </w:pPr>
      <w:r w:rsidRPr="002F4C88">
        <w:lastRenderedPageBreak/>
        <w:t xml:space="preserve">Based on the status of hospital recruitment and the results of the 2013 NHCS ambulatory data collection (OMB No. 0920-0944 </w:t>
      </w:r>
      <w:r w:rsidR="00475D72">
        <w:t>discontinued</w:t>
      </w:r>
      <w:r w:rsidRPr="002F4C88">
        <w:t xml:space="preserve"> 06/30/2013) (discussed in Section A1), we anticipate that 2014 through 2015 will be a transitional period for collection of inpatient and visit data.  The NHCS will have two components: 1) Inpatient and 2) ambulatory.  The inpatient component will submit demographic and clinical data on all discharges either via electronic health records (EHRs) or UB-04 claims data.  The ambulatory component will submit data on all </w:t>
      </w:r>
      <w:r w:rsidR="002F4C88">
        <w:t xml:space="preserve">ambulatory </w:t>
      </w:r>
      <w:r w:rsidRPr="002F4C88">
        <w:t xml:space="preserve">visits using one of two methods.  The preferred method is via EHR which contains </w:t>
      </w:r>
      <w:r w:rsidR="00A75AEC" w:rsidRPr="002F4C88">
        <w:t>demographic and clinical data.  F</w:t>
      </w:r>
      <w:r w:rsidRPr="002F4C88">
        <w:t xml:space="preserve">or hospitals submitting UB-04 claims data, a sample of emergency department (ED) and outpatient department (OPD) visits will be abstracted to obtain clinical information.  </w:t>
      </w:r>
    </w:p>
    <w:p w:rsidR="00BE5462" w:rsidRDefault="00BE5462" w:rsidP="00BE5462">
      <w:pPr>
        <w:pStyle w:val="ListParagraph"/>
      </w:pPr>
    </w:p>
    <w:p w:rsidR="00BE5462" w:rsidRPr="00926C89" w:rsidRDefault="00BE5462" w:rsidP="00BE5462">
      <w:pPr>
        <w:widowControl/>
        <w:rPr>
          <w:rFonts w:ascii="Times New Roman" w:hAnsi="Times New Roman" w:cs="Times New Roman"/>
          <w:sz w:val="24"/>
          <w:szCs w:val="24"/>
        </w:rPr>
      </w:pPr>
      <w:r w:rsidRPr="00926C89">
        <w:rPr>
          <w:rFonts w:ascii="Times New Roman" w:hAnsi="Times New Roman" w:cs="Times New Roman"/>
          <w:sz w:val="24"/>
          <w:szCs w:val="24"/>
        </w:rPr>
        <w:t>The NCHS criterion for discontinuing NHAMCS and collecting data through NHCS will be the participation of a minimum of 250 hospitals with EDs in NHCS.  NHAMCS will be operating in tandem with NHCS until the NHCS is fully implemented and so that the data collected in the two surveys can be compared.</w:t>
      </w:r>
    </w:p>
    <w:p w:rsidR="00BE5462" w:rsidRPr="00087029" w:rsidRDefault="00BE5462" w:rsidP="00BE5462">
      <w:pPr>
        <w:pStyle w:val="ListParagraph"/>
        <w:widowControl/>
      </w:pPr>
    </w:p>
    <w:p w:rsidR="00BE5462" w:rsidRPr="002F4C88" w:rsidRDefault="00BE5462" w:rsidP="00BE5462">
      <w:pPr>
        <w:widowControl/>
        <w:rPr>
          <w:rFonts w:ascii="Times New Roman" w:hAnsi="Times New Roman" w:cs="Times New Roman"/>
          <w:sz w:val="24"/>
          <w:szCs w:val="24"/>
          <w:u w:val="single"/>
        </w:rPr>
      </w:pPr>
      <w:r w:rsidRPr="002F4C88">
        <w:rPr>
          <w:rFonts w:ascii="Times New Roman" w:hAnsi="Times New Roman" w:cs="Times New Roman"/>
          <w:sz w:val="24"/>
          <w:szCs w:val="24"/>
          <w:u w:val="single"/>
        </w:rPr>
        <w:t xml:space="preserve">Timeline for Implementing the NHCS Inpatient and Ambulatory Component </w:t>
      </w:r>
    </w:p>
    <w:p w:rsidR="00BE5462" w:rsidRPr="002F4C88" w:rsidRDefault="00BE5462" w:rsidP="00BE5462">
      <w:pPr>
        <w:widowControl/>
        <w:rPr>
          <w:rFonts w:ascii="Times New Roman" w:hAnsi="Times New Roman" w:cs="Times New Roman"/>
          <w:sz w:val="24"/>
          <w:szCs w:val="24"/>
        </w:rPr>
      </w:pPr>
    </w:p>
    <w:p w:rsidR="00BE5462" w:rsidRPr="002F4C88" w:rsidRDefault="00762387" w:rsidP="00BE5462">
      <w:pPr>
        <w:widowControl/>
        <w:rPr>
          <w:rFonts w:ascii="Times New Roman" w:hAnsi="Times New Roman" w:cs="Times New Roman"/>
          <w:sz w:val="24"/>
          <w:szCs w:val="24"/>
        </w:rPr>
      </w:pPr>
      <w:r w:rsidRPr="002F4C88">
        <w:rPr>
          <w:rFonts w:ascii="Times New Roman" w:hAnsi="Times New Roman" w:cs="Times New Roman"/>
          <w:sz w:val="24"/>
          <w:szCs w:val="24"/>
        </w:rPr>
        <w:t xml:space="preserve">Ongoing - </w:t>
      </w:r>
      <w:r w:rsidR="00BE5462" w:rsidRPr="002F4C88">
        <w:rPr>
          <w:rFonts w:ascii="Times New Roman" w:hAnsi="Times New Roman" w:cs="Times New Roman"/>
          <w:sz w:val="24"/>
          <w:szCs w:val="24"/>
        </w:rPr>
        <w:t>Recruitment of hospitals</w:t>
      </w:r>
    </w:p>
    <w:p w:rsidR="00BE5462" w:rsidRPr="002F4C88" w:rsidRDefault="00762387" w:rsidP="00BE5462">
      <w:pPr>
        <w:widowControl/>
        <w:rPr>
          <w:rFonts w:ascii="Times New Roman" w:hAnsi="Times New Roman" w:cs="Times New Roman"/>
          <w:sz w:val="24"/>
          <w:szCs w:val="24"/>
        </w:rPr>
      </w:pPr>
      <w:r w:rsidRPr="002F4C88">
        <w:rPr>
          <w:rFonts w:ascii="Times New Roman" w:hAnsi="Times New Roman" w:cs="Times New Roman"/>
          <w:sz w:val="24"/>
          <w:szCs w:val="24"/>
        </w:rPr>
        <w:t xml:space="preserve">August 201 4 - </w:t>
      </w:r>
      <w:r w:rsidR="00BE5462" w:rsidRPr="002F4C88">
        <w:rPr>
          <w:rFonts w:ascii="Times New Roman" w:hAnsi="Times New Roman" w:cs="Times New Roman"/>
          <w:sz w:val="24"/>
          <w:szCs w:val="24"/>
        </w:rPr>
        <w:t>Start ED and OPD data abstraction</w:t>
      </w:r>
    </w:p>
    <w:p w:rsidR="00BE5462" w:rsidRPr="002F4C88" w:rsidRDefault="00BE5462" w:rsidP="00BE5462">
      <w:pPr>
        <w:widowControl/>
        <w:rPr>
          <w:rFonts w:ascii="Times New Roman" w:hAnsi="Times New Roman" w:cs="Times New Roman"/>
          <w:sz w:val="24"/>
          <w:szCs w:val="24"/>
        </w:rPr>
      </w:pPr>
      <w:r w:rsidRPr="002F4C88">
        <w:rPr>
          <w:rFonts w:ascii="Times New Roman" w:hAnsi="Times New Roman" w:cs="Times New Roman"/>
          <w:sz w:val="24"/>
          <w:szCs w:val="24"/>
        </w:rPr>
        <w:t>January 201</w:t>
      </w:r>
      <w:r w:rsidR="0078234B" w:rsidRPr="002F4C88">
        <w:rPr>
          <w:rFonts w:ascii="Times New Roman" w:hAnsi="Times New Roman" w:cs="Times New Roman"/>
          <w:sz w:val="24"/>
          <w:szCs w:val="24"/>
        </w:rPr>
        <w:t>6</w:t>
      </w:r>
      <w:r w:rsidR="00762387" w:rsidRPr="002F4C88">
        <w:rPr>
          <w:rFonts w:ascii="Times New Roman" w:hAnsi="Times New Roman" w:cs="Times New Roman"/>
          <w:sz w:val="24"/>
          <w:szCs w:val="24"/>
        </w:rPr>
        <w:t xml:space="preserve"> - </w:t>
      </w:r>
      <w:r w:rsidRPr="002F4C88">
        <w:rPr>
          <w:rFonts w:ascii="Times New Roman" w:hAnsi="Times New Roman" w:cs="Times New Roman"/>
          <w:sz w:val="24"/>
          <w:szCs w:val="24"/>
        </w:rPr>
        <w:t>Decision on whether NHAMCS will be continued in addition to NHCS after   2015 data collection.</w:t>
      </w:r>
    </w:p>
    <w:p w:rsidR="00BE5462" w:rsidRPr="002F4C88" w:rsidRDefault="00BE5462" w:rsidP="00BE5462">
      <w:pPr>
        <w:widowControl/>
        <w:rPr>
          <w:rFonts w:ascii="Times New Roman" w:hAnsi="Times New Roman" w:cs="Times New Roman"/>
          <w:sz w:val="24"/>
          <w:szCs w:val="24"/>
        </w:rPr>
      </w:pPr>
    </w:p>
    <w:p w:rsidR="00BE5462" w:rsidRPr="002F4C88" w:rsidRDefault="00BE5462" w:rsidP="00BE5462">
      <w:pPr>
        <w:widowControl/>
        <w:rPr>
          <w:rFonts w:ascii="Times New Roman" w:hAnsi="Times New Roman" w:cs="Times New Roman"/>
          <w:sz w:val="24"/>
          <w:szCs w:val="24"/>
        </w:rPr>
      </w:pPr>
      <w:r w:rsidRPr="002F4C88">
        <w:rPr>
          <w:rFonts w:ascii="Times New Roman" w:hAnsi="Times New Roman" w:cs="Times New Roman"/>
          <w:sz w:val="24"/>
          <w:szCs w:val="24"/>
        </w:rPr>
        <w:t>This request is for a three-year approval of the following:</w:t>
      </w:r>
    </w:p>
    <w:p w:rsidR="00BE5462" w:rsidRPr="002F4C88" w:rsidRDefault="00BE5462" w:rsidP="00BE5462">
      <w:pPr>
        <w:widowControl/>
        <w:rPr>
          <w:rFonts w:ascii="Times New Roman" w:hAnsi="Times New Roman" w:cs="Times New Roman"/>
          <w:sz w:val="24"/>
          <w:szCs w:val="24"/>
        </w:rPr>
      </w:pPr>
    </w:p>
    <w:p w:rsidR="00BE5462" w:rsidRPr="002F4C88" w:rsidRDefault="00BE5462" w:rsidP="009C01D2">
      <w:pPr>
        <w:widowControl/>
        <w:numPr>
          <w:ilvl w:val="0"/>
          <w:numId w:val="2"/>
        </w:numPr>
        <w:adjustRightInd/>
        <w:rPr>
          <w:rFonts w:ascii="Times New Roman" w:hAnsi="Times New Roman"/>
          <w:sz w:val="24"/>
          <w:szCs w:val="24"/>
        </w:rPr>
      </w:pPr>
      <w:r w:rsidRPr="002F4C88">
        <w:rPr>
          <w:rFonts w:ascii="Times New Roman" w:hAnsi="Times New Roman"/>
          <w:sz w:val="24"/>
          <w:szCs w:val="24"/>
        </w:rPr>
        <w:t>Continuation of recruitment of hospitals for NHCS including an additional 81 hospitals</w:t>
      </w:r>
      <w:r w:rsidRPr="002F4C88">
        <w:rPr>
          <w:rFonts w:ascii="Times New Roman" w:hAnsi="Times New Roman" w:cs="Times New Roman"/>
          <w:sz w:val="24"/>
          <w:szCs w:val="24"/>
        </w:rPr>
        <w:t xml:space="preserve"> with 500 or more beds to improve </w:t>
      </w:r>
      <w:r w:rsidR="001E000D" w:rsidRPr="002F4C88">
        <w:rPr>
          <w:rFonts w:ascii="Times New Roman" w:hAnsi="Times New Roman" w:cs="Times New Roman"/>
          <w:sz w:val="24"/>
          <w:szCs w:val="24"/>
        </w:rPr>
        <w:t>substance-involved</w:t>
      </w:r>
      <w:r w:rsidRPr="002F4C88">
        <w:rPr>
          <w:rFonts w:ascii="Times New Roman" w:hAnsi="Times New Roman" w:cs="Times New Roman"/>
          <w:sz w:val="24"/>
          <w:szCs w:val="24"/>
        </w:rPr>
        <w:t xml:space="preserve"> ED visit data </w:t>
      </w:r>
      <w:r w:rsidR="00FF740C" w:rsidRPr="002F4C88">
        <w:rPr>
          <w:rFonts w:ascii="Times New Roman" w:hAnsi="Times New Roman" w:cs="Times New Roman"/>
          <w:sz w:val="24"/>
          <w:szCs w:val="24"/>
        </w:rPr>
        <w:t>collection</w:t>
      </w:r>
      <w:r w:rsidR="00FF740C" w:rsidRPr="002F4C88">
        <w:rPr>
          <w:rFonts w:ascii="Times New Roman" w:hAnsi="Times New Roman"/>
          <w:sz w:val="24"/>
          <w:szCs w:val="24"/>
        </w:rPr>
        <w:t>.</w:t>
      </w:r>
    </w:p>
    <w:p w:rsidR="00BE5462" w:rsidRPr="002F4C88" w:rsidRDefault="00BE5462" w:rsidP="009C01D2">
      <w:pPr>
        <w:widowControl/>
        <w:numPr>
          <w:ilvl w:val="0"/>
          <w:numId w:val="2"/>
        </w:numPr>
        <w:adjustRightInd/>
        <w:rPr>
          <w:rFonts w:ascii="Times New Roman" w:hAnsi="Times New Roman"/>
          <w:sz w:val="24"/>
          <w:szCs w:val="24"/>
        </w:rPr>
      </w:pPr>
      <w:r w:rsidRPr="002F4C88">
        <w:rPr>
          <w:rFonts w:ascii="Times New Roman" w:hAnsi="Times New Roman"/>
          <w:sz w:val="24"/>
          <w:szCs w:val="24"/>
        </w:rPr>
        <w:t xml:space="preserve">Continuation of the collection of hospital-level data through a paper questionnaire and the addition of several data elements related to weighting. </w:t>
      </w:r>
    </w:p>
    <w:p w:rsidR="00BE5462" w:rsidRPr="002F4C88" w:rsidRDefault="00BE5462" w:rsidP="009C01D2">
      <w:pPr>
        <w:widowControl/>
        <w:numPr>
          <w:ilvl w:val="0"/>
          <w:numId w:val="2"/>
        </w:numPr>
        <w:adjustRightInd/>
        <w:rPr>
          <w:rFonts w:ascii="Times New Roman" w:hAnsi="Times New Roman"/>
          <w:sz w:val="24"/>
          <w:szCs w:val="24"/>
        </w:rPr>
      </w:pPr>
      <w:r w:rsidRPr="002F4C88">
        <w:rPr>
          <w:rFonts w:ascii="Times New Roman" w:hAnsi="Times New Roman"/>
          <w:sz w:val="24"/>
          <w:szCs w:val="24"/>
        </w:rPr>
        <w:t xml:space="preserve">Continuation of the collection of electronic data on inpatient discharges as well as ED and OPD visits through the collection of UB-04 claims or EHR data. </w:t>
      </w:r>
    </w:p>
    <w:p w:rsidR="00BE5462" w:rsidRDefault="00BE5462" w:rsidP="009C01D2">
      <w:pPr>
        <w:widowControl/>
        <w:numPr>
          <w:ilvl w:val="0"/>
          <w:numId w:val="2"/>
        </w:numPr>
        <w:adjustRightInd/>
        <w:rPr>
          <w:rFonts w:ascii="Times New Roman" w:hAnsi="Times New Roman"/>
          <w:sz w:val="24"/>
          <w:szCs w:val="24"/>
        </w:rPr>
      </w:pPr>
      <w:r w:rsidRPr="00740E2C">
        <w:rPr>
          <w:rFonts w:ascii="Times New Roman" w:hAnsi="Times New Roman"/>
          <w:sz w:val="24"/>
          <w:szCs w:val="24"/>
        </w:rPr>
        <w:t xml:space="preserve">Revise data items and combine patient record forms used to collect additional clinical </w:t>
      </w:r>
      <w:r>
        <w:rPr>
          <w:rFonts w:ascii="Times New Roman" w:hAnsi="Times New Roman"/>
          <w:sz w:val="24"/>
          <w:szCs w:val="24"/>
        </w:rPr>
        <w:t>information</w:t>
      </w:r>
      <w:r w:rsidRPr="00740E2C">
        <w:rPr>
          <w:rFonts w:ascii="Times New Roman" w:hAnsi="Times New Roman"/>
          <w:sz w:val="24"/>
          <w:szCs w:val="24"/>
        </w:rPr>
        <w:t xml:space="preserve"> from a sample OPD and </w:t>
      </w:r>
      <w:r>
        <w:rPr>
          <w:rFonts w:ascii="Times New Roman" w:hAnsi="Times New Roman"/>
          <w:sz w:val="24"/>
          <w:szCs w:val="24"/>
        </w:rPr>
        <w:t>ambulatory surgery visits</w:t>
      </w:r>
      <w:r w:rsidRPr="00740E2C">
        <w:rPr>
          <w:rFonts w:ascii="Times New Roman" w:hAnsi="Times New Roman"/>
          <w:sz w:val="24"/>
          <w:szCs w:val="24"/>
        </w:rPr>
        <w:t xml:space="preserve"> in order to more effectiv</w:t>
      </w:r>
      <w:r>
        <w:rPr>
          <w:rFonts w:ascii="Times New Roman" w:hAnsi="Times New Roman"/>
          <w:sz w:val="24"/>
          <w:szCs w:val="24"/>
        </w:rPr>
        <w:t>ely capture ambulatory procedures</w:t>
      </w:r>
      <w:r w:rsidRPr="00740E2C">
        <w:rPr>
          <w:rFonts w:ascii="Times New Roman" w:hAnsi="Times New Roman"/>
          <w:sz w:val="24"/>
          <w:szCs w:val="24"/>
        </w:rPr>
        <w:t xml:space="preserve"> </w:t>
      </w:r>
      <w:r>
        <w:rPr>
          <w:rFonts w:ascii="Times New Roman" w:hAnsi="Times New Roman"/>
          <w:sz w:val="24"/>
          <w:szCs w:val="24"/>
        </w:rPr>
        <w:t xml:space="preserve">in these two settings. </w:t>
      </w:r>
    </w:p>
    <w:p w:rsidR="00BE5462" w:rsidRPr="00740E2C" w:rsidRDefault="00BE5462" w:rsidP="009C01D2">
      <w:pPr>
        <w:widowControl/>
        <w:numPr>
          <w:ilvl w:val="0"/>
          <w:numId w:val="2"/>
        </w:numPr>
        <w:adjustRightInd/>
        <w:rPr>
          <w:rFonts w:ascii="Times New Roman" w:hAnsi="Times New Roman"/>
          <w:sz w:val="24"/>
          <w:szCs w:val="24"/>
        </w:rPr>
      </w:pPr>
      <w:r w:rsidRPr="00740E2C">
        <w:rPr>
          <w:rFonts w:ascii="Times New Roman" w:hAnsi="Times New Roman"/>
          <w:sz w:val="24"/>
          <w:szCs w:val="24"/>
        </w:rPr>
        <w:t xml:space="preserve">Continuation of the collection of </w:t>
      </w:r>
      <w:r>
        <w:rPr>
          <w:rFonts w:ascii="Times New Roman" w:hAnsi="Times New Roman"/>
          <w:sz w:val="24"/>
          <w:szCs w:val="24"/>
        </w:rPr>
        <w:t>substance-involved</w:t>
      </w:r>
      <w:r w:rsidRPr="00740E2C">
        <w:rPr>
          <w:rFonts w:ascii="Times New Roman" w:hAnsi="Times New Roman"/>
          <w:sz w:val="24"/>
          <w:szCs w:val="24"/>
        </w:rPr>
        <w:t xml:space="preserve"> ED visit data previously collected by DAWN through the ED component</w:t>
      </w:r>
      <w:r>
        <w:rPr>
          <w:rFonts w:ascii="Times New Roman" w:hAnsi="Times New Roman"/>
          <w:sz w:val="24"/>
          <w:szCs w:val="24"/>
        </w:rPr>
        <w:t>.</w:t>
      </w:r>
      <w:r w:rsidRPr="00740E2C">
        <w:rPr>
          <w:rFonts w:ascii="Times New Roman" w:hAnsi="Times New Roman"/>
          <w:sz w:val="24"/>
          <w:szCs w:val="24"/>
        </w:rPr>
        <w:t xml:space="preserve"> </w:t>
      </w:r>
    </w:p>
    <w:p w:rsidR="00BE5462" w:rsidRDefault="00BE5462" w:rsidP="009C01D2">
      <w:pPr>
        <w:widowControl/>
        <w:numPr>
          <w:ilvl w:val="0"/>
          <w:numId w:val="2"/>
        </w:numPr>
        <w:adjustRightInd/>
        <w:rPr>
          <w:rFonts w:ascii="Times New Roman" w:hAnsi="Times New Roman"/>
          <w:color w:val="365F91"/>
          <w:sz w:val="24"/>
          <w:szCs w:val="24"/>
        </w:rPr>
      </w:pPr>
      <w:r>
        <w:rPr>
          <w:rFonts w:ascii="Times New Roman" w:hAnsi="Times New Roman"/>
          <w:sz w:val="24"/>
          <w:szCs w:val="24"/>
        </w:rPr>
        <w:t>Approval to make relatively minor additions, deletions, and changes to the survey through the use of nonsubstantive change submissions.</w:t>
      </w:r>
    </w:p>
    <w:p w:rsidR="0096181D" w:rsidRDefault="00BE5462" w:rsidP="009C01D2">
      <w:pPr>
        <w:widowControl/>
        <w:numPr>
          <w:ilvl w:val="0"/>
          <w:numId w:val="2"/>
        </w:numPr>
        <w:adjustRightInd/>
        <w:rPr>
          <w:rFonts w:ascii="Times New Roman" w:hAnsi="Times New Roman"/>
          <w:sz w:val="24"/>
          <w:szCs w:val="24"/>
        </w:rPr>
      </w:pPr>
      <w:r>
        <w:rPr>
          <w:rFonts w:ascii="Times New Roman" w:hAnsi="Times New Roman"/>
          <w:sz w:val="24"/>
          <w:szCs w:val="24"/>
        </w:rPr>
        <w:t>Elimination of free-standing ambulatory surgery centers as part of the design of NHCS for 2014-201</w:t>
      </w:r>
      <w:r w:rsidR="00291B9C">
        <w:rPr>
          <w:rFonts w:ascii="Times New Roman" w:hAnsi="Times New Roman"/>
          <w:sz w:val="24"/>
          <w:szCs w:val="24"/>
        </w:rPr>
        <w:t>6</w:t>
      </w:r>
      <w:r>
        <w:rPr>
          <w:rFonts w:ascii="Times New Roman" w:hAnsi="Times New Roman"/>
          <w:sz w:val="24"/>
          <w:szCs w:val="24"/>
        </w:rPr>
        <w:t>.</w:t>
      </w:r>
    </w:p>
    <w:p w:rsidR="009C01D2" w:rsidRPr="009C01D2" w:rsidRDefault="009C01D2" w:rsidP="009C01D2">
      <w:pPr>
        <w:widowControl/>
        <w:adjustRightInd/>
        <w:ind w:left="720"/>
        <w:rPr>
          <w:rFonts w:ascii="Times New Roman" w:hAnsi="Times New Roman"/>
          <w:sz w:val="24"/>
          <w:szCs w:val="24"/>
        </w:rPr>
      </w:pPr>
    </w:p>
    <w:p w:rsidR="00663214" w:rsidRDefault="00BE5462" w:rsidP="00BE5462">
      <w:pPr>
        <w:keepNext/>
        <w:keepLines/>
        <w:widowControl/>
        <w:tabs>
          <w:tab w:val="right" w:pos="8550"/>
        </w:tabs>
        <w:rPr>
          <w:rFonts w:ascii="Times New Roman" w:hAnsi="Times New Roman" w:cs="Times New Roman"/>
          <w:bCs/>
          <w:sz w:val="24"/>
          <w:szCs w:val="24"/>
        </w:rPr>
      </w:pPr>
      <w:r w:rsidRPr="002F4C88">
        <w:rPr>
          <w:rFonts w:ascii="Times New Roman" w:hAnsi="Times New Roman" w:cs="Times New Roman"/>
          <w:bCs/>
          <w:sz w:val="24"/>
          <w:szCs w:val="24"/>
        </w:rPr>
        <w:lastRenderedPageBreak/>
        <w:t>The annual burden will increase by approximately 1,000 hours for a number of reasons: 1) a change from quarterly to monthly data transmission for UB-04 claims as ambulatory data sent for the third month of a quarter were often incomplete, creating</w:t>
      </w:r>
      <w:r w:rsidR="0096181D">
        <w:rPr>
          <w:rFonts w:ascii="Times New Roman" w:hAnsi="Times New Roman" w:cs="Times New Roman"/>
          <w:bCs/>
          <w:sz w:val="24"/>
          <w:szCs w:val="24"/>
        </w:rPr>
        <w:t xml:space="preserve"> a delay in sampling procedures</w:t>
      </w:r>
      <w:r w:rsidR="009C01D2">
        <w:rPr>
          <w:rFonts w:ascii="Times New Roman" w:hAnsi="Times New Roman" w:cs="Times New Roman"/>
          <w:bCs/>
          <w:sz w:val="24"/>
          <w:szCs w:val="24"/>
        </w:rPr>
        <w:t>;</w:t>
      </w:r>
      <w:r w:rsidR="009C01D2" w:rsidRPr="002F4C88">
        <w:rPr>
          <w:rFonts w:ascii="Times New Roman" w:hAnsi="Times New Roman" w:cs="Times New Roman"/>
          <w:bCs/>
          <w:sz w:val="24"/>
          <w:szCs w:val="24"/>
        </w:rPr>
        <w:t xml:space="preserve"> 2</w:t>
      </w:r>
      <w:r w:rsidRPr="002F4C88">
        <w:rPr>
          <w:rFonts w:ascii="Times New Roman" w:hAnsi="Times New Roman" w:cs="Times New Roman"/>
          <w:bCs/>
          <w:sz w:val="24"/>
          <w:szCs w:val="24"/>
        </w:rPr>
        <w:t>) the addition of 81 hospitals to the sample</w:t>
      </w:r>
      <w:r w:rsidR="00F5512D" w:rsidRPr="002F4C88">
        <w:rPr>
          <w:rFonts w:ascii="Times New Roman" w:hAnsi="Times New Roman" w:cs="Times New Roman"/>
          <w:bCs/>
          <w:sz w:val="24"/>
          <w:szCs w:val="24"/>
        </w:rPr>
        <w:t>; and</w:t>
      </w:r>
      <w:r w:rsidRPr="002F4C88">
        <w:rPr>
          <w:rFonts w:ascii="Times New Roman" w:hAnsi="Times New Roman" w:cs="Times New Roman"/>
          <w:bCs/>
          <w:sz w:val="24"/>
          <w:szCs w:val="24"/>
        </w:rPr>
        <w:t xml:space="preserve"> 3</w:t>
      </w:r>
      <w:r w:rsidR="00F5512D" w:rsidRPr="002F4C88">
        <w:rPr>
          <w:rFonts w:ascii="Times New Roman" w:hAnsi="Times New Roman" w:cs="Times New Roman"/>
          <w:bCs/>
          <w:sz w:val="24"/>
          <w:szCs w:val="24"/>
        </w:rPr>
        <w:t>) questions</w:t>
      </w:r>
      <w:r w:rsidRPr="002F4C88">
        <w:rPr>
          <w:rFonts w:ascii="Times New Roman" w:hAnsi="Times New Roman" w:cs="Times New Roman"/>
          <w:bCs/>
          <w:sz w:val="24"/>
          <w:szCs w:val="24"/>
        </w:rPr>
        <w:t xml:space="preserve"> added to</w:t>
      </w:r>
      <w:r w:rsidR="00C70A3E" w:rsidRPr="002F4C88">
        <w:rPr>
          <w:rFonts w:ascii="Times New Roman" w:hAnsi="Times New Roman" w:cs="Times New Roman"/>
          <w:bCs/>
          <w:sz w:val="24"/>
          <w:szCs w:val="24"/>
        </w:rPr>
        <w:t xml:space="preserve"> the Annual Hospital Interview, </w:t>
      </w:r>
      <w:r w:rsidRPr="002F4C88">
        <w:rPr>
          <w:rFonts w:ascii="Times New Roman" w:hAnsi="Times New Roman" w:cs="Times New Roman"/>
          <w:bCs/>
          <w:sz w:val="24"/>
          <w:szCs w:val="24"/>
        </w:rPr>
        <w:t>which are critical for weighting the electronic data.</w:t>
      </w:r>
      <w:r>
        <w:rPr>
          <w:rFonts w:ascii="Times New Roman" w:hAnsi="Times New Roman" w:cs="Times New Roman"/>
          <w:bCs/>
          <w:sz w:val="24"/>
          <w:szCs w:val="24"/>
        </w:rPr>
        <w:t xml:space="preserve">  </w:t>
      </w:r>
    </w:p>
    <w:p w:rsidR="00663214" w:rsidRDefault="00663214" w:rsidP="00BE5462">
      <w:pPr>
        <w:keepNext/>
        <w:keepLines/>
        <w:widowControl/>
        <w:tabs>
          <w:tab w:val="right" w:pos="8550"/>
        </w:tabs>
        <w:rPr>
          <w:rFonts w:ascii="Times New Roman" w:hAnsi="Times New Roman" w:cs="Times New Roman"/>
          <w:bCs/>
          <w:sz w:val="24"/>
          <w:szCs w:val="24"/>
        </w:rPr>
      </w:pPr>
    </w:p>
    <w:p w:rsidR="00BE5462" w:rsidRPr="002725CE" w:rsidRDefault="00A37A9D" w:rsidP="00BE5462">
      <w:pPr>
        <w:keepNext/>
        <w:keepLines/>
        <w:widowControl/>
        <w:tabs>
          <w:tab w:val="right" w:pos="8550"/>
        </w:tabs>
        <w:rPr>
          <w:rFonts w:ascii="Times New Roman" w:hAnsi="Times New Roman" w:cs="Times New Roman"/>
          <w:bCs/>
          <w:sz w:val="24"/>
          <w:szCs w:val="24"/>
        </w:rPr>
      </w:pPr>
      <w:r w:rsidRPr="00A06160">
        <w:rPr>
          <w:rFonts w:ascii="Times New Roman" w:hAnsi="Times New Roman" w:cs="Times New Roman"/>
          <w:bCs/>
          <w:sz w:val="24"/>
          <w:szCs w:val="24"/>
        </w:rPr>
        <w:t>Meanwhile, the following data collection activities and their respective burden will no longer be needed for the current package: Ambulato</w:t>
      </w:r>
      <w:r w:rsidR="00663214" w:rsidRPr="00A06160">
        <w:rPr>
          <w:rFonts w:ascii="Times New Roman" w:hAnsi="Times New Roman" w:cs="Times New Roman"/>
          <w:bCs/>
          <w:sz w:val="24"/>
          <w:szCs w:val="24"/>
        </w:rPr>
        <w:t xml:space="preserve">ry Unit Induction (250 hours) and the </w:t>
      </w:r>
      <w:r w:rsidR="00CE1437" w:rsidRPr="00A06160">
        <w:rPr>
          <w:rFonts w:ascii="Times New Roman" w:hAnsi="Times New Roman" w:cs="Times New Roman"/>
          <w:bCs/>
          <w:sz w:val="24"/>
          <w:szCs w:val="24"/>
        </w:rPr>
        <w:t>p</w:t>
      </w:r>
      <w:r w:rsidRPr="00A06160">
        <w:rPr>
          <w:rFonts w:ascii="Times New Roman" w:hAnsi="Times New Roman" w:cs="Times New Roman"/>
          <w:bCs/>
          <w:sz w:val="24"/>
          <w:szCs w:val="24"/>
        </w:rPr>
        <w:t>ulling and re-filing patient re</w:t>
      </w:r>
      <w:r w:rsidR="00CE1437" w:rsidRPr="00A06160">
        <w:rPr>
          <w:rFonts w:ascii="Times New Roman" w:hAnsi="Times New Roman" w:cs="Times New Roman"/>
          <w:bCs/>
          <w:sz w:val="24"/>
          <w:szCs w:val="24"/>
        </w:rPr>
        <w:t xml:space="preserve">cords for ED, OPD or ASL (833 hours).  As a result of the elimination of </w:t>
      </w:r>
      <w:r w:rsidRPr="00A06160">
        <w:rPr>
          <w:rFonts w:ascii="Times New Roman" w:hAnsi="Times New Roman" w:cs="Times New Roman"/>
          <w:bCs/>
          <w:sz w:val="24"/>
          <w:szCs w:val="24"/>
        </w:rPr>
        <w:t>free</w:t>
      </w:r>
      <w:r w:rsidR="00663214" w:rsidRPr="00A06160">
        <w:rPr>
          <w:rFonts w:ascii="Times New Roman" w:hAnsi="Times New Roman" w:cs="Times New Roman"/>
          <w:bCs/>
          <w:sz w:val="24"/>
          <w:szCs w:val="24"/>
        </w:rPr>
        <w:t xml:space="preserve">-standing </w:t>
      </w:r>
      <w:r w:rsidRPr="00A06160">
        <w:rPr>
          <w:rFonts w:ascii="Times New Roman" w:hAnsi="Times New Roman" w:cs="Times New Roman"/>
          <w:bCs/>
          <w:sz w:val="24"/>
          <w:szCs w:val="24"/>
        </w:rPr>
        <w:t>ambulatory surgery center</w:t>
      </w:r>
      <w:r w:rsidR="00CE1437" w:rsidRPr="00A06160">
        <w:rPr>
          <w:rFonts w:ascii="Times New Roman" w:hAnsi="Times New Roman" w:cs="Times New Roman"/>
          <w:bCs/>
          <w:sz w:val="24"/>
          <w:szCs w:val="24"/>
        </w:rPr>
        <w:t xml:space="preserve">s (FSASCs), the Annual FSASC </w:t>
      </w:r>
      <w:r w:rsidRPr="00A06160">
        <w:rPr>
          <w:rFonts w:ascii="Times New Roman" w:hAnsi="Times New Roman" w:cs="Times New Roman"/>
          <w:bCs/>
          <w:sz w:val="24"/>
          <w:szCs w:val="24"/>
        </w:rPr>
        <w:t>interview (84</w:t>
      </w:r>
      <w:r w:rsidR="00CE1437" w:rsidRPr="00A06160">
        <w:rPr>
          <w:rFonts w:ascii="Times New Roman" w:hAnsi="Times New Roman" w:cs="Times New Roman"/>
          <w:bCs/>
          <w:sz w:val="24"/>
          <w:szCs w:val="24"/>
        </w:rPr>
        <w:t xml:space="preserve"> hours</w:t>
      </w:r>
      <w:r w:rsidRPr="00A06160">
        <w:rPr>
          <w:rFonts w:ascii="Times New Roman" w:hAnsi="Times New Roman" w:cs="Times New Roman"/>
          <w:bCs/>
          <w:sz w:val="24"/>
          <w:szCs w:val="24"/>
        </w:rPr>
        <w:t xml:space="preserve">), </w:t>
      </w:r>
      <w:r w:rsidR="00CE1437" w:rsidRPr="00A06160">
        <w:rPr>
          <w:rFonts w:ascii="Times New Roman" w:hAnsi="Times New Roman" w:cs="Times New Roman"/>
          <w:bCs/>
          <w:sz w:val="24"/>
          <w:szCs w:val="24"/>
        </w:rPr>
        <w:t>Prepare and transmit UB-04 (668 hours) and pulling and re-filing of patient records (140 hours) in FSASCs will no longer be needed.</w:t>
      </w:r>
      <w:r w:rsidR="00CE1437">
        <w:rPr>
          <w:rFonts w:ascii="Times New Roman" w:hAnsi="Times New Roman" w:cs="Times New Roman"/>
          <w:bCs/>
          <w:sz w:val="24"/>
          <w:szCs w:val="24"/>
        </w:rPr>
        <w:t xml:space="preserve"> </w:t>
      </w:r>
    </w:p>
    <w:p w:rsidR="00A41BCE" w:rsidRPr="009E7546" w:rsidRDefault="00A41BCE" w:rsidP="00BE5462">
      <w:pPr>
        <w:widowControl/>
        <w:jc w:val="center"/>
        <w:rPr>
          <w:rFonts w:ascii="Times New Roman" w:hAnsi="Times New Roman" w:cs="Times New Roman"/>
        </w:rPr>
      </w:pPr>
    </w:p>
    <w:p w:rsidR="0080405B" w:rsidRPr="009E7546" w:rsidRDefault="00A873AD" w:rsidP="009C01D2">
      <w:pPr>
        <w:numPr>
          <w:ilvl w:val="0"/>
          <w:numId w:val="1"/>
        </w:numPr>
        <w:tabs>
          <w:tab w:val="clear" w:pos="720"/>
          <w:tab w:val="num" w:pos="360"/>
        </w:tabs>
        <w:ind w:left="0" w:firstLine="0"/>
        <w:rPr>
          <w:rFonts w:ascii="Times New Roman" w:hAnsi="Times New Roman" w:cs="Times New Roman"/>
          <w:b/>
          <w:sz w:val="24"/>
          <w:szCs w:val="24"/>
        </w:rPr>
      </w:pPr>
      <w:r w:rsidRPr="009E7546">
        <w:rPr>
          <w:rFonts w:ascii="Times New Roman" w:hAnsi="Times New Roman" w:cs="Times New Roman"/>
          <w:b/>
          <w:sz w:val="24"/>
          <w:szCs w:val="24"/>
        </w:rPr>
        <w:t xml:space="preserve">Justification </w:t>
      </w:r>
    </w:p>
    <w:p w:rsidR="0080405B" w:rsidRPr="009E7546" w:rsidRDefault="0080405B" w:rsidP="0080405B">
      <w:pPr>
        <w:rPr>
          <w:rFonts w:ascii="Times New Roman" w:hAnsi="Times New Roman" w:cs="Times New Roman"/>
          <w:sz w:val="24"/>
          <w:szCs w:val="24"/>
        </w:rPr>
      </w:pPr>
    </w:p>
    <w:p w:rsidR="00B35AFD" w:rsidRPr="009E7546" w:rsidRDefault="00A873AD" w:rsidP="009C01D2">
      <w:pPr>
        <w:pStyle w:val="ListParagraph"/>
        <w:numPr>
          <w:ilvl w:val="0"/>
          <w:numId w:val="4"/>
        </w:numPr>
        <w:ind w:left="360"/>
        <w:rPr>
          <w:b/>
        </w:rPr>
      </w:pPr>
      <w:r w:rsidRPr="009E7546">
        <w:rPr>
          <w:b/>
        </w:rPr>
        <w:t>Circumstances Making the Collection of Information Necessary</w:t>
      </w:r>
    </w:p>
    <w:p w:rsidR="0052022D" w:rsidRPr="009E7546" w:rsidRDefault="0052022D" w:rsidP="0052022D">
      <w:pPr>
        <w:pStyle w:val="ListParagraph"/>
        <w:ind w:left="360"/>
        <w:rPr>
          <w:b/>
        </w:rPr>
      </w:pPr>
    </w:p>
    <w:p w:rsidR="00702DF6" w:rsidRPr="009E7546" w:rsidRDefault="00702DF6" w:rsidP="00702DF6">
      <w:pPr>
        <w:rPr>
          <w:rFonts w:ascii="Times New Roman" w:hAnsi="Times New Roman" w:cs="Times New Roman"/>
          <w:color w:val="000000"/>
          <w:u w:val="single"/>
        </w:rPr>
      </w:pPr>
      <w:r w:rsidRPr="009E7546">
        <w:rPr>
          <w:rFonts w:ascii="Times New Roman" w:hAnsi="Times New Roman" w:cs="Times New Roman"/>
          <w:color w:val="000000"/>
          <w:sz w:val="24"/>
          <w:szCs w:val="24"/>
          <w:u w:val="single"/>
        </w:rPr>
        <w:t>Background</w:t>
      </w:r>
    </w:p>
    <w:p w:rsidR="00702DF6" w:rsidRPr="009E7546" w:rsidRDefault="00702DF6" w:rsidP="00702DF6">
      <w:pPr>
        <w:pStyle w:val="ListParagraph"/>
        <w:ind w:left="0"/>
        <w:rPr>
          <w:b/>
        </w:rPr>
      </w:pPr>
    </w:p>
    <w:p w:rsidR="00B328F9" w:rsidRPr="009E7546" w:rsidRDefault="00A873AD" w:rsidP="00B328F9">
      <w:pPr>
        <w:tabs>
          <w:tab w:val="num" w:pos="360"/>
        </w:tabs>
        <w:rPr>
          <w:rFonts w:ascii="Times New Roman" w:hAnsi="Times New Roman" w:cs="Times New Roman"/>
          <w:sz w:val="24"/>
          <w:szCs w:val="24"/>
        </w:rPr>
      </w:pPr>
      <w:r w:rsidRPr="009E7546">
        <w:rPr>
          <w:rFonts w:ascii="Times New Roman" w:hAnsi="Times New Roman" w:cs="Times New Roman"/>
          <w:sz w:val="24"/>
          <w:szCs w:val="24"/>
        </w:rPr>
        <w:t xml:space="preserve">The National Health Survey Act of 1956 initiated a period of intensive survey development in the United States to meet the multiple needs for health statistics in the public and private sectors.  In 1960, the National Center for Health Statistics (NCHS) was formed.  Since that time the NCHS has implemented, refined, and maintained surveys as necessary to meet the legislative mandate for providing health statistics.  NCHS has structured its health care surveys into a family of </w:t>
      </w:r>
      <w:r w:rsidR="00D47D58" w:rsidRPr="009E7546">
        <w:rPr>
          <w:rFonts w:ascii="Times New Roman" w:hAnsi="Times New Roman" w:cs="Times New Roman"/>
          <w:sz w:val="24"/>
          <w:szCs w:val="24"/>
        </w:rPr>
        <w:t>nationally representative surveys of health care providers</w:t>
      </w:r>
      <w:r w:rsidRPr="009E7546">
        <w:rPr>
          <w:rFonts w:ascii="Times New Roman" w:hAnsi="Times New Roman" w:cs="Times New Roman"/>
          <w:sz w:val="24"/>
          <w:szCs w:val="24"/>
        </w:rPr>
        <w:t xml:space="preserve"> called the National Health Care Surveys.  The current surveys which comprise the National Health Care Surveys are the National Hospital </w:t>
      </w:r>
      <w:r w:rsidR="00166967" w:rsidRPr="009E7546">
        <w:rPr>
          <w:rFonts w:ascii="Times New Roman" w:hAnsi="Times New Roman" w:cs="Times New Roman"/>
          <w:sz w:val="24"/>
          <w:szCs w:val="24"/>
        </w:rPr>
        <w:t>Care</w:t>
      </w:r>
      <w:r w:rsidRPr="009E7546">
        <w:rPr>
          <w:rFonts w:ascii="Times New Roman" w:hAnsi="Times New Roman" w:cs="Times New Roman"/>
          <w:sz w:val="24"/>
          <w:szCs w:val="24"/>
        </w:rPr>
        <w:t xml:space="preserve"> Survey</w:t>
      </w:r>
      <w:r w:rsidR="00416FB5" w:rsidRPr="009E7546">
        <w:rPr>
          <w:rFonts w:ascii="Times New Roman" w:hAnsi="Times New Roman" w:cs="Times New Roman"/>
          <w:sz w:val="24"/>
          <w:szCs w:val="24"/>
        </w:rPr>
        <w:t xml:space="preserve"> (OMB </w:t>
      </w:r>
      <w:r w:rsidR="00961F20" w:rsidRPr="009E7546">
        <w:rPr>
          <w:rFonts w:ascii="Times New Roman" w:hAnsi="Times New Roman" w:cs="Times New Roman"/>
          <w:sz w:val="24"/>
          <w:szCs w:val="24"/>
        </w:rPr>
        <w:t xml:space="preserve">No. </w:t>
      </w:r>
      <w:r w:rsidR="00416FB5" w:rsidRPr="009E7546">
        <w:rPr>
          <w:rFonts w:ascii="Times New Roman" w:hAnsi="Times New Roman" w:cs="Times New Roman"/>
          <w:sz w:val="24"/>
          <w:szCs w:val="24"/>
        </w:rPr>
        <w:t>0920-0212</w:t>
      </w:r>
      <w:r w:rsidR="00EF68C7" w:rsidRPr="009E7546">
        <w:rPr>
          <w:rFonts w:ascii="Times New Roman" w:hAnsi="Times New Roman" w:cs="Times New Roman"/>
          <w:sz w:val="24"/>
          <w:szCs w:val="24"/>
        </w:rPr>
        <w:t xml:space="preserve"> [formerly the National Hospital Discharge Survey (NHDS)]</w:t>
      </w:r>
      <w:r w:rsidR="00416FB5" w:rsidRPr="009E7546">
        <w:rPr>
          <w:rFonts w:ascii="Times New Roman" w:hAnsi="Times New Roman" w:cs="Times New Roman"/>
          <w:sz w:val="24"/>
          <w:szCs w:val="24"/>
        </w:rPr>
        <w:t>)</w:t>
      </w:r>
      <w:r w:rsidRPr="009E7546">
        <w:rPr>
          <w:rFonts w:ascii="Times New Roman" w:hAnsi="Times New Roman" w:cs="Times New Roman"/>
          <w:sz w:val="24"/>
          <w:szCs w:val="24"/>
        </w:rPr>
        <w:t>, National Ambulatory Medical Care Survey</w:t>
      </w:r>
      <w:r w:rsidR="00416FB5" w:rsidRPr="009E7546">
        <w:rPr>
          <w:rFonts w:ascii="Times New Roman" w:hAnsi="Times New Roman" w:cs="Times New Roman"/>
          <w:sz w:val="24"/>
          <w:szCs w:val="24"/>
        </w:rPr>
        <w:t xml:space="preserve"> (OMB </w:t>
      </w:r>
      <w:r w:rsidR="00961F20" w:rsidRPr="009E7546">
        <w:rPr>
          <w:rFonts w:ascii="Times New Roman" w:hAnsi="Times New Roman" w:cs="Times New Roman"/>
          <w:sz w:val="24"/>
          <w:szCs w:val="24"/>
        </w:rPr>
        <w:t xml:space="preserve">No. </w:t>
      </w:r>
      <w:r w:rsidR="00416FB5" w:rsidRPr="009E7546">
        <w:rPr>
          <w:rFonts w:ascii="Times New Roman" w:hAnsi="Times New Roman" w:cs="Times New Roman"/>
          <w:sz w:val="24"/>
          <w:szCs w:val="24"/>
        </w:rPr>
        <w:t>0920-0278)</w:t>
      </w:r>
      <w:r w:rsidRPr="009E7546">
        <w:rPr>
          <w:rFonts w:ascii="Times New Roman" w:hAnsi="Times New Roman" w:cs="Times New Roman"/>
          <w:sz w:val="24"/>
          <w:szCs w:val="24"/>
        </w:rPr>
        <w:t>, National Hospital Ambulatory Medical Care Survey</w:t>
      </w:r>
      <w:r w:rsidR="00C63AF5" w:rsidRPr="009E7546">
        <w:rPr>
          <w:rFonts w:ascii="Times New Roman" w:hAnsi="Times New Roman" w:cs="Times New Roman"/>
          <w:sz w:val="24"/>
          <w:szCs w:val="24"/>
        </w:rPr>
        <w:t xml:space="preserve"> (NHAMCS)</w:t>
      </w:r>
      <w:r w:rsidR="00961F20" w:rsidRPr="009E7546">
        <w:rPr>
          <w:rFonts w:ascii="Times New Roman" w:hAnsi="Times New Roman" w:cs="Times New Roman"/>
          <w:sz w:val="24"/>
          <w:szCs w:val="24"/>
        </w:rPr>
        <w:t xml:space="preserve"> (OMB No. 0920-0234),</w:t>
      </w:r>
      <w:r w:rsidRPr="009E7546">
        <w:rPr>
          <w:rFonts w:ascii="Times New Roman" w:hAnsi="Times New Roman" w:cs="Times New Roman"/>
          <w:sz w:val="24"/>
          <w:szCs w:val="24"/>
        </w:rPr>
        <w:t xml:space="preserve"> </w:t>
      </w:r>
      <w:r w:rsidR="00D542CB" w:rsidRPr="009E7546">
        <w:rPr>
          <w:rFonts w:ascii="Times New Roman" w:hAnsi="Times New Roman" w:cs="Times New Roman"/>
          <w:sz w:val="24"/>
          <w:szCs w:val="24"/>
        </w:rPr>
        <w:t xml:space="preserve">and the National Study of Long-Term Care Providers (OMB No. 0920-0943). </w:t>
      </w:r>
      <w:r w:rsidRPr="009E7546">
        <w:rPr>
          <w:rFonts w:ascii="Times New Roman" w:hAnsi="Times New Roman" w:cs="Times New Roman"/>
          <w:sz w:val="24"/>
          <w:szCs w:val="24"/>
        </w:rPr>
        <w:t>This family of surveys generates data that permit analyses of the relationship between the use of health services and characteristics of providers and patients at both national and regional levels. The National Health Care Surveys are authorized under Section 306(b) of the Public Health Service Act (42 USC 242k) (A</w:t>
      </w:r>
      <w:r w:rsidR="00416FB5" w:rsidRPr="009E7546">
        <w:rPr>
          <w:rFonts w:ascii="Times New Roman" w:hAnsi="Times New Roman" w:cs="Times New Roman"/>
          <w:sz w:val="24"/>
          <w:szCs w:val="24"/>
        </w:rPr>
        <w:t>ttachment</w:t>
      </w:r>
      <w:r w:rsidRPr="009E7546">
        <w:rPr>
          <w:rFonts w:ascii="Times New Roman" w:hAnsi="Times New Roman" w:cs="Times New Roman"/>
          <w:sz w:val="24"/>
          <w:szCs w:val="24"/>
        </w:rPr>
        <w:t xml:space="preserve"> A).</w:t>
      </w:r>
      <w:r w:rsidR="00351CA9" w:rsidRPr="009E7546">
        <w:rPr>
          <w:rFonts w:ascii="Times New Roman" w:hAnsi="Times New Roman" w:cs="Times New Roman"/>
          <w:sz w:val="24"/>
          <w:szCs w:val="24"/>
        </w:rPr>
        <w:t xml:space="preserve">  This package only seeks approval for activities related to the National Hospital Care Survey</w:t>
      </w:r>
      <w:r w:rsidR="00C63AF5" w:rsidRPr="009E7546">
        <w:rPr>
          <w:rFonts w:ascii="Times New Roman" w:hAnsi="Times New Roman" w:cs="Times New Roman"/>
          <w:sz w:val="24"/>
          <w:szCs w:val="24"/>
        </w:rPr>
        <w:t xml:space="preserve"> (NHCS)</w:t>
      </w:r>
      <w:r w:rsidR="00351CA9" w:rsidRPr="009E7546">
        <w:rPr>
          <w:rFonts w:ascii="Times New Roman" w:hAnsi="Times New Roman" w:cs="Times New Roman"/>
          <w:sz w:val="24"/>
          <w:szCs w:val="24"/>
        </w:rPr>
        <w:t>.</w:t>
      </w:r>
      <w:r w:rsidR="00995D05" w:rsidRPr="009E7546">
        <w:rPr>
          <w:rFonts w:ascii="Times New Roman" w:hAnsi="Times New Roman" w:cs="Times New Roman"/>
          <w:sz w:val="24"/>
          <w:szCs w:val="24"/>
        </w:rPr>
        <w:t xml:space="preserve">  The National Hospital Discharge Survey is no longer in the field.</w:t>
      </w:r>
    </w:p>
    <w:p w:rsidR="00A00312" w:rsidRPr="009E7546" w:rsidRDefault="00A00312" w:rsidP="00B328F9">
      <w:pPr>
        <w:tabs>
          <w:tab w:val="num" w:pos="360"/>
        </w:tabs>
        <w:rPr>
          <w:rFonts w:ascii="Times New Roman" w:hAnsi="Times New Roman" w:cs="Times New Roman"/>
          <w:sz w:val="24"/>
          <w:szCs w:val="24"/>
        </w:rPr>
      </w:pPr>
    </w:p>
    <w:p w:rsidR="00A00312" w:rsidRPr="009E7546" w:rsidRDefault="00A873AD" w:rsidP="00B328F9">
      <w:pPr>
        <w:tabs>
          <w:tab w:val="num" w:pos="360"/>
        </w:tabs>
        <w:rPr>
          <w:rFonts w:ascii="Times New Roman" w:hAnsi="Times New Roman" w:cs="Times New Roman"/>
          <w:sz w:val="24"/>
          <w:szCs w:val="24"/>
        </w:rPr>
      </w:pPr>
      <w:r w:rsidRPr="009E7546">
        <w:rPr>
          <w:rFonts w:ascii="Times New Roman" w:hAnsi="Times New Roman" w:cs="Times New Roman"/>
          <w:sz w:val="24"/>
          <w:szCs w:val="24"/>
        </w:rPr>
        <w:t>NH</w:t>
      </w:r>
      <w:r w:rsidR="00166967" w:rsidRPr="009E7546">
        <w:rPr>
          <w:rFonts w:ascii="Times New Roman" w:hAnsi="Times New Roman" w:cs="Times New Roman"/>
          <w:sz w:val="24"/>
          <w:szCs w:val="24"/>
        </w:rPr>
        <w:t>DS</w:t>
      </w:r>
      <w:r w:rsidR="00D542CB" w:rsidRPr="009E7546">
        <w:rPr>
          <w:rFonts w:ascii="Times New Roman" w:hAnsi="Times New Roman" w:cs="Times New Roman"/>
          <w:sz w:val="24"/>
          <w:szCs w:val="24"/>
        </w:rPr>
        <w:t>,</w:t>
      </w:r>
      <w:r w:rsidR="00166967" w:rsidRPr="009E7546">
        <w:rPr>
          <w:rFonts w:ascii="Times New Roman" w:hAnsi="Times New Roman" w:cs="Times New Roman"/>
          <w:sz w:val="24"/>
          <w:szCs w:val="24"/>
        </w:rPr>
        <w:t xml:space="preserve"> conducted continuously between </w:t>
      </w:r>
      <w:r w:rsidRPr="009E7546">
        <w:rPr>
          <w:rFonts w:ascii="Times New Roman" w:hAnsi="Times New Roman" w:cs="Times New Roman"/>
          <w:sz w:val="24"/>
          <w:szCs w:val="24"/>
        </w:rPr>
        <w:t>1965</w:t>
      </w:r>
      <w:r w:rsidR="00166967" w:rsidRPr="009E7546">
        <w:rPr>
          <w:rFonts w:ascii="Times New Roman" w:hAnsi="Times New Roman" w:cs="Times New Roman"/>
          <w:sz w:val="24"/>
          <w:szCs w:val="24"/>
        </w:rPr>
        <w:t xml:space="preserve"> and 2010, was</w:t>
      </w:r>
      <w:r w:rsidRPr="009E7546">
        <w:rPr>
          <w:rFonts w:ascii="Times New Roman" w:hAnsi="Times New Roman" w:cs="Times New Roman"/>
          <w:sz w:val="24"/>
          <w:szCs w:val="24"/>
        </w:rPr>
        <w:t xml:space="preserve"> the Nation’s principal source of data on inpatient utilization of short-st</w:t>
      </w:r>
      <w:r w:rsidR="00166967" w:rsidRPr="009E7546">
        <w:rPr>
          <w:rFonts w:ascii="Times New Roman" w:hAnsi="Times New Roman" w:cs="Times New Roman"/>
          <w:sz w:val="24"/>
          <w:szCs w:val="24"/>
        </w:rPr>
        <w:t xml:space="preserve">ay, </w:t>
      </w:r>
      <w:proofErr w:type="spellStart"/>
      <w:r w:rsidR="00A823A9" w:rsidRPr="009E7546">
        <w:rPr>
          <w:rFonts w:ascii="Times New Roman" w:hAnsi="Times New Roman" w:cs="Times New Roman"/>
          <w:sz w:val="24"/>
          <w:szCs w:val="24"/>
        </w:rPr>
        <w:t>noninstitutional</w:t>
      </w:r>
      <w:proofErr w:type="spellEnd"/>
      <w:r w:rsidR="00A823A9" w:rsidRPr="009E7546">
        <w:rPr>
          <w:rFonts w:ascii="Times New Roman" w:hAnsi="Times New Roman" w:cs="Times New Roman"/>
          <w:sz w:val="24"/>
          <w:szCs w:val="24"/>
        </w:rPr>
        <w:t xml:space="preserve">, </w:t>
      </w:r>
      <w:r w:rsidR="00166967" w:rsidRPr="009E7546">
        <w:rPr>
          <w:rFonts w:ascii="Times New Roman" w:hAnsi="Times New Roman" w:cs="Times New Roman"/>
          <w:sz w:val="24"/>
          <w:szCs w:val="24"/>
        </w:rPr>
        <w:t>non-Federal hospitals, and wa</w:t>
      </w:r>
      <w:r w:rsidRPr="009E7546">
        <w:rPr>
          <w:rFonts w:ascii="Times New Roman" w:hAnsi="Times New Roman" w:cs="Times New Roman"/>
          <w:sz w:val="24"/>
          <w:szCs w:val="24"/>
        </w:rPr>
        <w:t xml:space="preserve">s the principal source of nationally representative estimates on the characteristics of </w:t>
      </w:r>
      <w:r w:rsidR="00C35FE9" w:rsidRPr="009E7546">
        <w:rPr>
          <w:rFonts w:ascii="Times New Roman" w:hAnsi="Times New Roman" w:cs="Times New Roman"/>
          <w:sz w:val="24"/>
          <w:szCs w:val="24"/>
        </w:rPr>
        <w:t>inpatients according to</w:t>
      </w:r>
      <w:r w:rsidRPr="009E7546">
        <w:rPr>
          <w:rFonts w:ascii="Times New Roman" w:hAnsi="Times New Roman" w:cs="Times New Roman"/>
          <w:sz w:val="24"/>
          <w:szCs w:val="24"/>
        </w:rPr>
        <w:t xml:space="preserve"> lengths of stay, diagnoses, surgical and non-surgical procedures, and patterns of use of care in hospitals in variou</w:t>
      </w:r>
      <w:r w:rsidR="00166967" w:rsidRPr="009E7546">
        <w:rPr>
          <w:rFonts w:ascii="Times New Roman" w:hAnsi="Times New Roman" w:cs="Times New Roman"/>
          <w:sz w:val="24"/>
          <w:szCs w:val="24"/>
        </w:rPr>
        <w:t xml:space="preserve">s regions of the country.  </w:t>
      </w:r>
    </w:p>
    <w:p w:rsidR="002D04B4" w:rsidRPr="009E7546" w:rsidRDefault="002D04B4" w:rsidP="00B328F9">
      <w:pPr>
        <w:tabs>
          <w:tab w:val="num" w:pos="360"/>
        </w:tabs>
        <w:rPr>
          <w:rFonts w:ascii="Times New Roman" w:hAnsi="Times New Roman" w:cs="Times New Roman"/>
          <w:sz w:val="24"/>
          <w:szCs w:val="24"/>
        </w:rPr>
      </w:pPr>
    </w:p>
    <w:p w:rsidR="00B328F9" w:rsidRPr="009E7546" w:rsidRDefault="00A873AD" w:rsidP="00B328F9">
      <w:pPr>
        <w:tabs>
          <w:tab w:val="num" w:pos="360"/>
        </w:tabs>
        <w:rPr>
          <w:rFonts w:ascii="Times New Roman" w:hAnsi="Times New Roman" w:cs="Times New Roman"/>
          <w:sz w:val="24"/>
          <w:szCs w:val="24"/>
        </w:rPr>
      </w:pPr>
      <w:r w:rsidRPr="009E7546">
        <w:rPr>
          <w:rFonts w:ascii="Times New Roman" w:hAnsi="Times New Roman" w:cs="Times New Roman"/>
          <w:sz w:val="24"/>
          <w:szCs w:val="24"/>
        </w:rPr>
        <w:t xml:space="preserve">NHAMCS has been conducted since 1992 and </w:t>
      </w:r>
      <w:r w:rsidR="00F451BE" w:rsidRPr="009E7546">
        <w:rPr>
          <w:rFonts w:ascii="Times New Roman" w:hAnsi="Times New Roman" w:cs="Times New Roman"/>
          <w:sz w:val="24"/>
          <w:szCs w:val="24"/>
        </w:rPr>
        <w:t>will continue through at least 201</w:t>
      </w:r>
      <w:r w:rsidR="005742BE" w:rsidRPr="009E7546">
        <w:rPr>
          <w:rFonts w:ascii="Times New Roman" w:hAnsi="Times New Roman" w:cs="Times New Roman"/>
          <w:sz w:val="24"/>
          <w:szCs w:val="24"/>
        </w:rPr>
        <w:t>5</w:t>
      </w:r>
      <w:r w:rsidR="0036053C">
        <w:rPr>
          <w:rFonts w:ascii="Times New Roman" w:hAnsi="Times New Roman" w:cs="Times New Roman"/>
          <w:sz w:val="24"/>
          <w:szCs w:val="24"/>
        </w:rPr>
        <w:t xml:space="preserve"> data collection</w:t>
      </w:r>
      <w:r w:rsidR="00F451BE" w:rsidRPr="009E7546">
        <w:rPr>
          <w:rFonts w:ascii="Times New Roman" w:hAnsi="Times New Roman" w:cs="Times New Roman"/>
          <w:sz w:val="24"/>
          <w:szCs w:val="24"/>
        </w:rPr>
        <w:t xml:space="preserve">.  It </w:t>
      </w:r>
      <w:r w:rsidRPr="009E7546">
        <w:rPr>
          <w:rFonts w:ascii="Times New Roman" w:hAnsi="Times New Roman" w:cs="Times New Roman"/>
          <w:sz w:val="24"/>
          <w:szCs w:val="24"/>
        </w:rPr>
        <w:t xml:space="preserve">is designed to collect data on the utilization and provision of ambulatory care services in hospital </w:t>
      </w:r>
      <w:r w:rsidR="00D56CBE" w:rsidRPr="009E7546">
        <w:rPr>
          <w:rFonts w:ascii="Times New Roman" w:hAnsi="Times New Roman" w:cs="Times New Roman"/>
          <w:sz w:val="24"/>
          <w:szCs w:val="24"/>
        </w:rPr>
        <w:t>EDs</w:t>
      </w:r>
      <w:r w:rsidRPr="009E7546">
        <w:rPr>
          <w:rFonts w:ascii="Times New Roman" w:hAnsi="Times New Roman" w:cs="Times New Roman"/>
          <w:sz w:val="24"/>
          <w:szCs w:val="24"/>
        </w:rPr>
        <w:t xml:space="preserve"> and </w:t>
      </w:r>
      <w:r w:rsidR="00D56CBE" w:rsidRPr="009E7546">
        <w:rPr>
          <w:rFonts w:ascii="Times New Roman" w:hAnsi="Times New Roman" w:cs="Times New Roman"/>
          <w:sz w:val="24"/>
          <w:szCs w:val="24"/>
        </w:rPr>
        <w:t>OPD</w:t>
      </w:r>
      <w:r w:rsidR="00DE4E86" w:rsidRPr="009E7546">
        <w:rPr>
          <w:rFonts w:ascii="Times New Roman" w:hAnsi="Times New Roman" w:cs="Times New Roman"/>
          <w:sz w:val="24"/>
          <w:szCs w:val="24"/>
        </w:rPr>
        <w:t>s</w:t>
      </w:r>
      <w:r w:rsidRPr="009E7546">
        <w:rPr>
          <w:rFonts w:ascii="Times New Roman" w:hAnsi="Times New Roman" w:cs="Times New Roman"/>
          <w:sz w:val="24"/>
          <w:szCs w:val="24"/>
        </w:rPr>
        <w:t xml:space="preserve"> and hospital and free-standing ambulatory surgery centers. Findings are based on a national sample of visits to these departments based on </w:t>
      </w:r>
      <w:proofErr w:type="spellStart"/>
      <w:r w:rsidRPr="009E7546">
        <w:rPr>
          <w:rFonts w:ascii="Times New Roman" w:hAnsi="Times New Roman" w:cs="Times New Roman"/>
          <w:sz w:val="24"/>
          <w:szCs w:val="24"/>
        </w:rPr>
        <w:t>noninstitutional</w:t>
      </w:r>
      <w:proofErr w:type="spellEnd"/>
      <w:r w:rsidR="00CE4347" w:rsidRPr="009E7546">
        <w:rPr>
          <w:rFonts w:ascii="Times New Roman" w:hAnsi="Times New Roman" w:cs="Times New Roman"/>
          <w:sz w:val="24"/>
          <w:szCs w:val="24"/>
        </w:rPr>
        <w:t>,</w:t>
      </w:r>
      <w:r w:rsidRPr="009E7546">
        <w:rPr>
          <w:rFonts w:ascii="Times New Roman" w:hAnsi="Times New Roman" w:cs="Times New Roman"/>
          <w:sz w:val="24"/>
          <w:szCs w:val="24"/>
        </w:rPr>
        <w:t xml:space="preserve"> </w:t>
      </w:r>
      <w:r w:rsidRPr="009E7546">
        <w:rPr>
          <w:rFonts w:ascii="Times New Roman" w:hAnsi="Times New Roman" w:cs="Times New Roman"/>
          <w:sz w:val="24"/>
          <w:szCs w:val="24"/>
        </w:rPr>
        <w:lastRenderedPageBreak/>
        <w:t>non-Federal</w:t>
      </w:r>
      <w:r w:rsidR="00CE4347" w:rsidRPr="009E7546">
        <w:rPr>
          <w:rFonts w:ascii="Times New Roman" w:hAnsi="Times New Roman" w:cs="Times New Roman"/>
          <w:sz w:val="24"/>
          <w:szCs w:val="24"/>
        </w:rPr>
        <w:t>,</w:t>
      </w:r>
      <w:r w:rsidRPr="009E7546">
        <w:rPr>
          <w:rFonts w:ascii="Times New Roman" w:hAnsi="Times New Roman" w:cs="Times New Roman"/>
          <w:sz w:val="24"/>
          <w:szCs w:val="24"/>
        </w:rPr>
        <w:t xml:space="preserve"> general</w:t>
      </w:r>
      <w:r w:rsidR="00CE4347" w:rsidRPr="009E7546">
        <w:rPr>
          <w:rFonts w:ascii="Times New Roman" w:hAnsi="Times New Roman" w:cs="Times New Roman"/>
          <w:sz w:val="24"/>
          <w:szCs w:val="24"/>
        </w:rPr>
        <w:t xml:space="preserve"> </w:t>
      </w:r>
      <w:r w:rsidRPr="009E7546">
        <w:rPr>
          <w:rFonts w:ascii="Times New Roman" w:hAnsi="Times New Roman" w:cs="Times New Roman"/>
          <w:sz w:val="24"/>
          <w:szCs w:val="24"/>
        </w:rPr>
        <w:t>and short-stay hospitals</w:t>
      </w:r>
      <w:r w:rsidR="002018BE" w:rsidRPr="009E7546">
        <w:rPr>
          <w:rFonts w:ascii="Times New Roman" w:hAnsi="Times New Roman" w:cs="Times New Roman"/>
          <w:sz w:val="24"/>
          <w:szCs w:val="24"/>
        </w:rPr>
        <w:t xml:space="preserve"> and freestanding ambulatory surgery centers</w:t>
      </w:r>
      <w:r w:rsidRPr="009E7546">
        <w:rPr>
          <w:rFonts w:ascii="Times New Roman" w:hAnsi="Times New Roman" w:cs="Times New Roman"/>
          <w:sz w:val="24"/>
          <w:szCs w:val="24"/>
        </w:rPr>
        <w:t>.</w:t>
      </w:r>
    </w:p>
    <w:p w:rsidR="004D187B" w:rsidRPr="009E7546" w:rsidRDefault="004D187B" w:rsidP="00B328F9">
      <w:pPr>
        <w:tabs>
          <w:tab w:val="num" w:pos="360"/>
        </w:tabs>
        <w:rPr>
          <w:rFonts w:ascii="Times New Roman" w:hAnsi="Times New Roman" w:cs="Times New Roman"/>
          <w:sz w:val="24"/>
          <w:szCs w:val="24"/>
        </w:rPr>
      </w:pPr>
    </w:p>
    <w:p w:rsidR="004D187B" w:rsidRPr="009E7546" w:rsidRDefault="00AA405D" w:rsidP="00B328F9">
      <w:pPr>
        <w:tabs>
          <w:tab w:val="num" w:pos="360"/>
        </w:tabs>
        <w:rPr>
          <w:rFonts w:ascii="Times New Roman" w:hAnsi="Times New Roman" w:cs="Times New Roman"/>
          <w:sz w:val="24"/>
          <w:szCs w:val="24"/>
        </w:rPr>
      </w:pPr>
      <w:r w:rsidRPr="009E7546">
        <w:rPr>
          <w:rFonts w:ascii="Times New Roman" w:hAnsi="Times New Roman" w:cs="Times New Roman"/>
          <w:sz w:val="24"/>
          <w:szCs w:val="24"/>
        </w:rPr>
        <w:t>DAWN</w:t>
      </w:r>
      <w:r w:rsidR="004D187B" w:rsidRPr="009E7546">
        <w:rPr>
          <w:rFonts w:ascii="Times New Roman" w:hAnsi="Times New Roman" w:cs="Times New Roman"/>
          <w:sz w:val="24"/>
          <w:szCs w:val="24"/>
        </w:rPr>
        <w:t xml:space="preserve"> was conducted from 1972-2011 </w:t>
      </w:r>
      <w:r w:rsidR="004D187B" w:rsidRPr="009E7546">
        <w:rPr>
          <w:rFonts w:ascii="Times New Roman" w:hAnsi="Times New Roman"/>
          <w:color w:val="000000"/>
          <w:sz w:val="24"/>
          <w:szCs w:val="24"/>
        </w:rPr>
        <w:t xml:space="preserve">to monitor </w:t>
      </w:r>
      <w:r w:rsidR="001C6841" w:rsidRPr="009E7546">
        <w:rPr>
          <w:rFonts w:ascii="Times New Roman" w:hAnsi="Times New Roman"/>
          <w:color w:val="000000"/>
          <w:sz w:val="24"/>
          <w:szCs w:val="24"/>
        </w:rPr>
        <w:t xml:space="preserve">substance-involved </w:t>
      </w:r>
      <w:r w:rsidR="004D187B" w:rsidRPr="009E7546">
        <w:rPr>
          <w:rFonts w:ascii="Times New Roman" w:hAnsi="Times New Roman"/>
          <w:color w:val="000000"/>
          <w:sz w:val="24"/>
          <w:szCs w:val="24"/>
        </w:rPr>
        <w:t>hospital ED visits and medical examiners' cases</w:t>
      </w:r>
      <w:r w:rsidR="004D187B" w:rsidRPr="009E7546">
        <w:rPr>
          <w:rFonts w:ascii="Times New Roman" w:hAnsi="Times New Roman" w:cs="Times New Roman"/>
          <w:sz w:val="24"/>
          <w:szCs w:val="24"/>
        </w:rPr>
        <w:t>.  SAMHSA</w:t>
      </w:r>
      <w:r w:rsidR="00E97CEF" w:rsidRPr="009E7546">
        <w:rPr>
          <w:rFonts w:ascii="Times New Roman" w:hAnsi="Times New Roman" w:cs="Times New Roman"/>
          <w:sz w:val="24"/>
          <w:szCs w:val="24"/>
        </w:rPr>
        <w:t xml:space="preserve"> </w:t>
      </w:r>
      <w:r w:rsidR="004D187B" w:rsidRPr="009E7546">
        <w:rPr>
          <w:rFonts w:ascii="Times New Roman" w:hAnsi="Times New Roman" w:cs="Times New Roman"/>
          <w:sz w:val="24"/>
          <w:szCs w:val="24"/>
        </w:rPr>
        <w:t>ceased DAWN survey operations in 2011 and requested that NCHS incorporate DAWN into the ED component of NHCS.</w:t>
      </w:r>
    </w:p>
    <w:p w:rsidR="006077A8" w:rsidRPr="009E7546" w:rsidRDefault="006077A8" w:rsidP="00B328F9">
      <w:pPr>
        <w:tabs>
          <w:tab w:val="num" w:pos="360"/>
        </w:tabs>
        <w:rPr>
          <w:rFonts w:ascii="Times New Roman" w:hAnsi="Times New Roman" w:cs="Times New Roman"/>
          <w:sz w:val="24"/>
          <w:szCs w:val="24"/>
        </w:rPr>
      </w:pPr>
    </w:p>
    <w:p w:rsidR="007C75FE" w:rsidRPr="00290561" w:rsidRDefault="0036053C" w:rsidP="00B328F9">
      <w:pPr>
        <w:tabs>
          <w:tab w:val="num" w:pos="360"/>
        </w:tabs>
        <w:rPr>
          <w:rFonts w:ascii="Times New Roman" w:hAnsi="Times New Roman" w:cs="Times New Roman"/>
          <w:sz w:val="24"/>
          <w:szCs w:val="24"/>
          <w:u w:val="single"/>
        </w:rPr>
      </w:pPr>
      <w:r>
        <w:rPr>
          <w:rFonts w:ascii="Times New Roman" w:hAnsi="Times New Roman" w:cs="Times New Roman"/>
          <w:sz w:val="24"/>
          <w:szCs w:val="24"/>
          <w:u w:val="single"/>
        </w:rPr>
        <w:t>Inpatient Component of NHCS</w:t>
      </w:r>
    </w:p>
    <w:p w:rsidR="00B328F9" w:rsidRPr="009E7546" w:rsidRDefault="0036053C" w:rsidP="00B328F9">
      <w:pPr>
        <w:tabs>
          <w:tab w:val="num" w:pos="360"/>
        </w:tabs>
        <w:rPr>
          <w:rFonts w:ascii="Times New Roman" w:hAnsi="Times New Roman" w:cs="Times New Roman"/>
          <w:sz w:val="24"/>
          <w:szCs w:val="24"/>
        </w:rPr>
      </w:pPr>
      <w:r>
        <w:rPr>
          <w:rFonts w:ascii="Times New Roman" w:hAnsi="Times New Roman" w:cs="Times New Roman"/>
          <w:sz w:val="24"/>
          <w:szCs w:val="24"/>
        </w:rPr>
        <w:t xml:space="preserve">In 2011, </w:t>
      </w:r>
      <w:r w:rsidR="005C0A22" w:rsidRPr="009E7546">
        <w:rPr>
          <w:rFonts w:ascii="Times New Roman" w:hAnsi="Times New Roman" w:cs="Times New Roman"/>
          <w:sz w:val="24"/>
          <w:szCs w:val="24"/>
        </w:rPr>
        <w:t>NCHS</w:t>
      </w:r>
      <w:r w:rsidR="00166967" w:rsidRPr="009E7546">
        <w:rPr>
          <w:rFonts w:ascii="Times New Roman" w:hAnsi="Times New Roman" w:cs="Times New Roman"/>
          <w:sz w:val="24"/>
          <w:szCs w:val="24"/>
        </w:rPr>
        <w:t xml:space="preserve"> </w:t>
      </w:r>
      <w:r w:rsidR="00D542CB" w:rsidRPr="009E7546">
        <w:rPr>
          <w:rFonts w:ascii="Times New Roman" w:hAnsi="Times New Roman" w:cs="Times New Roman"/>
          <w:sz w:val="24"/>
          <w:szCs w:val="24"/>
        </w:rPr>
        <w:t>replaced the</w:t>
      </w:r>
      <w:r w:rsidR="00A873AD" w:rsidRPr="009E7546">
        <w:rPr>
          <w:rFonts w:ascii="Times New Roman" w:hAnsi="Times New Roman" w:cs="Times New Roman"/>
          <w:sz w:val="24"/>
          <w:szCs w:val="24"/>
        </w:rPr>
        <w:t xml:space="preserve"> NHDS</w:t>
      </w:r>
      <w:r w:rsidR="00D542CB" w:rsidRPr="009E7546">
        <w:rPr>
          <w:rFonts w:ascii="Times New Roman" w:hAnsi="Times New Roman" w:cs="Times New Roman"/>
          <w:sz w:val="24"/>
          <w:szCs w:val="24"/>
        </w:rPr>
        <w:t xml:space="preserve"> with the</w:t>
      </w:r>
      <w:r w:rsidR="002D04B4" w:rsidRPr="009E7546">
        <w:rPr>
          <w:rFonts w:ascii="Times New Roman" w:hAnsi="Times New Roman" w:cs="Times New Roman"/>
          <w:sz w:val="24"/>
          <w:szCs w:val="24"/>
        </w:rPr>
        <w:t xml:space="preserve"> </w:t>
      </w:r>
      <w:r w:rsidR="00166967" w:rsidRPr="009E7546">
        <w:rPr>
          <w:rFonts w:ascii="Times New Roman" w:hAnsi="Times New Roman" w:cs="Times New Roman"/>
          <w:sz w:val="24"/>
          <w:szCs w:val="24"/>
        </w:rPr>
        <w:t xml:space="preserve">NHCS; </w:t>
      </w:r>
      <w:r w:rsidR="00A873AD" w:rsidRPr="009E7546">
        <w:rPr>
          <w:rFonts w:ascii="Times New Roman" w:hAnsi="Times New Roman" w:cs="Times New Roman"/>
          <w:sz w:val="24"/>
          <w:szCs w:val="24"/>
        </w:rPr>
        <w:t>recruit</w:t>
      </w:r>
      <w:r w:rsidR="00D656AE" w:rsidRPr="009E7546">
        <w:rPr>
          <w:rFonts w:ascii="Times New Roman" w:hAnsi="Times New Roman" w:cs="Times New Roman"/>
          <w:sz w:val="24"/>
          <w:szCs w:val="24"/>
        </w:rPr>
        <w:t>ment of</w:t>
      </w:r>
      <w:r w:rsidR="00A873AD" w:rsidRPr="009E7546">
        <w:rPr>
          <w:rFonts w:ascii="Times New Roman" w:hAnsi="Times New Roman" w:cs="Times New Roman"/>
          <w:sz w:val="24"/>
          <w:szCs w:val="24"/>
        </w:rPr>
        <w:t xml:space="preserve"> a sample of </w:t>
      </w:r>
      <w:r w:rsidR="00166967" w:rsidRPr="009E7546">
        <w:rPr>
          <w:rFonts w:ascii="Times New Roman" w:hAnsi="Times New Roman" w:cs="Times New Roman"/>
          <w:sz w:val="24"/>
          <w:szCs w:val="24"/>
        </w:rPr>
        <w:t xml:space="preserve">hospitals for this </w:t>
      </w:r>
      <w:r w:rsidR="00D719D8" w:rsidRPr="009E7546">
        <w:rPr>
          <w:rFonts w:ascii="Times New Roman" w:hAnsi="Times New Roman" w:cs="Times New Roman"/>
          <w:sz w:val="24"/>
          <w:szCs w:val="24"/>
        </w:rPr>
        <w:t xml:space="preserve">new survey began in May </w:t>
      </w:r>
      <w:r w:rsidR="00732B71" w:rsidRPr="009E7546">
        <w:rPr>
          <w:rFonts w:ascii="Times New Roman" w:hAnsi="Times New Roman" w:cs="Times New Roman"/>
          <w:sz w:val="24"/>
          <w:szCs w:val="24"/>
        </w:rPr>
        <w:t xml:space="preserve">2011.  </w:t>
      </w:r>
      <w:r w:rsidR="004E4FB0" w:rsidRPr="009E7546">
        <w:rPr>
          <w:rFonts w:ascii="Times New Roman" w:hAnsi="Times New Roman" w:cs="Times New Roman"/>
          <w:sz w:val="24"/>
          <w:szCs w:val="24"/>
        </w:rPr>
        <w:t xml:space="preserve">Hospitals in the NHCS are being </w:t>
      </w:r>
      <w:r w:rsidR="00A873AD" w:rsidRPr="009E7546">
        <w:rPr>
          <w:rFonts w:ascii="Times New Roman" w:hAnsi="Times New Roman" w:cs="Times New Roman"/>
          <w:sz w:val="24"/>
          <w:szCs w:val="24"/>
        </w:rPr>
        <w:t>asked to provide da</w:t>
      </w:r>
      <w:r>
        <w:rPr>
          <w:rFonts w:ascii="Times New Roman" w:hAnsi="Times New Roman" w:cs="Times New Roman"/>
          <w:sz w:val="24"/>
          <w:szCs w:val="24"/>
        </w:rPr>
        <w:t xml:space="preserve">ta on all inpatients from either </w:t>
      </w:r>
      <w:r w:rsidR="00A873AD" w:rsidRPr="009E7546">
        <w:rPr>
          <w:rFonts w:ascii="Times New Roman" w:hAnsi="Times New Roman" w:cs="Times New Roman"/>
          <w:sz w:val="24"/>
          <w:szCs w:val="24"/>
        </w:rPr>
        <w:t xml:space="preserve">UB-04 administrative </w:t>
      </w:r>
      <w:r w:rsidR="00CB6A5D" w:rsidRPr="009E7546">
        <w:rPr>
          <w:rFonts w:ascii="Times New Roman" w:hAnsi="Times New Roman" w:cs="Times New Roman"/>
          <w:sz w:val="24"/>
          <w:szCs w:val="24"/>
        </w:rPr>
        <w:t xml:space="preserve">claims or EHR </w:t>
      </w:r>
      <w:r>
        <w:rPr>
          <w:rFonts w:ascii="Times New Roman" w:hAnsi="Times New Roman" w:cs="Times New Roman"/>
          <w:sz w:val="24"/>
          <w:szCs w:val="24"/>
        </w:rPr>
        <w:t>database.  H</w:t>
      </w:r>
      <w:r w:rsidR="005720C1" w:rsidRPr="009E7546">
        <w:rPr>
          <w:rFonts w:ascii="Times New Roman" w:hAnsi="Times New Roman" w:cs="Times New Roman"/>
          <w:sz w:val="24"/>
          <w:szCs w:val="24"/>
        </w:rPr>
        <w:t>ospital</w:t>
      </w:r>
      <w:r w:rsidR="00A26AEE" w:rsidRPr="009E7546">
        <w:rPr>
          <w:rFonts w:ascii="Times New Roman" w:hAnsi="Times New Roman" w:cs="Times New Roman"/>
          <w:sz w:val="24"/>
          <w:szCs w:val="24"/>
        </w:rPr>
        <w:t>-</w:t>
      </w:r>
      <w:r w:rsidR="00A873AD" w:rsidRPr="009E7546">
        <w:rPr>
          <w:rFonts w:ascii="Times New Roman" w:hAnsi="Times New Roman" w:cs="Times New Roman"/>
          <w:sz w:val="24"/>
          <w:szCs w:val="24"/>
        </w:rPr>
        <w:t xml:space="preserve">level data </w:t>
      </w:r>
      <w:r>
        <w:rPr>
          <w:rFonts w:ascii="Times New Roman" w:hAnsi="Times New Roman" w:cs="Times New Roman"/>
          <w:sz w:val="24"/>
          <w:szCs w:val="24"/>
        </w:rPr>
        <w:t xml:space="preserve">will be collected </w:t>
      </w:r>
      <w:r w:rsidR="00A873AD" w:rsidRPr="009E7546">
        <w:rPr>
          <w:rFonts w:ascii="Times New Roman" w:hAnsi="Times New Roman" w:cs="Times New Roman"/>
          <w:sz w:val="24"/>
          <w:szCs w:val="24"/>
        </w:rPr>
        <w:t xml:space="preserve">through a </w:t>
      </w:r>
      <w:r w:rsidR="005720C1" w:rsidRPr="009E7546">
        <w:rPr>
          <w:rFonts w:ascii="Times New Roman" w:hAnsi="Times New Roman" w:cs="Times New Roman"/>
          <w:sz w:val="24"/>
          <w:szCs w:val="24"/>
        </w:rPr>
        <w:t>hospital</w:t>
      </w:r>
      <w:r w:rsidR="00A873AD" w:rsidRPr="009E7546">
        <w:rPr>
          <w:rFonts w:ascii="Times New Roman" w:hAnsi="Times New Roman" w:cs="Times New Roman"/>
          <w:sz w:val="24"/>
          <w:szCs w:val="24"/>
        </w:rPr>
        <w:t xml:space="preserve"> questionnaire</w:t>
      </w:r>
      <w:r w:rsidR="00721416" w:rsidRPr="009E7546">
        <w:rPr>
          <w:rFonts w:ascii="Times New Roman" w:hAnsi="Times New Roman" w:cs="Times New Roman"/>
          <w:sz w:val="24"/>
          <w:szCs w:val="24"/>
        </w:rPr>
        <w:t xml:space="preserve"> (Attachment</w:t>
      </w:r>
      <w:r w:rsidR="007B485B" w:rsidRPr="009E7546">
        <w:rPr>
          <w:rFonts w:ascii="Times New Roman" w:hAnsi="Times New Roman" w:cs="Times New Roman"/>
          <w:sz w:val="24"/>
          <w:szCs w:val="24"/>
        </w:rPr>
        <w:t xml:space="preserve"> J)</w:t>
      </w:r>
      <w:r w:rsidR="00A873AD" w:rsidRPr="009E7546">
        <w:rPr>
          <w:rFonts w:ascii="Times New Roman" w:hAnsi="Times New Roman" w:cs="Times New Roman"/>
          <w:sz w:val="24"/>
          <w:szCs w:val="24"/>
        </w:rPr>
        <w:t xml:space="preserve">. </w:t>
      </w:r>
      <w:r w:rsidR="001807DE" w:rsidRPr="009E7546">
        <w:rPr>
          <w:rFonts w:ascii="Times New Roman" w:hAnsi="Times New Roman" w:cs="Times New Roman"/>
          <w:sz w:val="24"/>
          <w:szCs w:val="24"/>
        </w:rPr>
        <w:t xml:space="preserve"> </w:t>
      </w:r>
      <w:r w:rsidR="00D542CB" w:rsidRPr="009E7546">
        <w:rPr>
          <w:rFonts w:ascii="Times New Roman" w:hAnsi="Times New Roman" w:cs="Times New Roman"/>
          <w:sz w:val="24"/>
          <w:szCs w:val="24"/>
        </w:rPr>
        <w:t xml:space="preserve">NHCS will continue to provide the national general purpose health-care statistics as the NHDS provided. The NHCS </w:t>
      </w:r>
      <w:r w:rsidR="00721416" w:rsidRPr="009E7546">
        <w:rPr>
          <w:rFonts w:ascii="Times New Roman" w:hAnsi="Times New Roman" w:cs="Times New Roman"/>
          <w:sz w:val="24"/>
          <w:szCs w:val="24"/>
        </w:rPr>
        <w:t>has</w:t>
      </w:r>
      <w:r w:rsidR="00D542CB" w:rsidRPr="009E7546">
        <w:rPr>
          <w:rFonts w:ascii="Times New Roman" w:hAnsi="Times New Roman" w:cs="Times New Roman"/>
          <w:sz w:val="24"/>
          <w:szCs w:val="24"/>
        </w:rPr>
        <w:t xml:space="preserve"> some distinct advantages over NHDS.  </w:t>
      </w:r>
      <w:r w:rsidR="00E97CEF" w:rsidRPr="009E7546">
        <w:rPr>
          <w:rFonts w:ascii="Times New Roman" w:hAnsi="Times New Roman" w:cs="Times New Roman"/>
          <w:sz w:val="24"/>
          <w:szCs w:val="24"/>
        </w:rPr>
        <w:t xml:space="preserve">First, more information at the </w:t>
      </w:r>
      <w:r w:rsidR="005720C1" w:rsidRPr="009E7546">
        <w:rPr>
          <w:rFonts w:ascii="Times New Roman" w:hAnsi="Times New Roman" w:cs="Times New Roman"/>
          <w:sz w:val="24"/>
          <w:szCs w:val="24"/>
        </w:rPr>
        <w:t>hospital</w:t>
      </w:r>
      <w:r w:rsidR="00A873AD" w:rsidRPr="009E7546">
        <w:rPr>
          <w:rFonts w:ascii="Times New Roman" w:hAnsi="Times New Roman" w:cs="Times New Roman"/>
          <w:sz w:val="24"/>
          <w:szCs w:val="24"/>
        </w:rPr>
        <w:t xml:space="preserve"> level </w:t>
      </w:r>
      <w:r w:rsidR="00721416" w:rsidRPr="009E7546">
        <w:rPr>
          <w:rFonts w:ascii="Times New Roman" w:hAnsi="Times New Roman" w:cs="Times New Roman"/>
          <w:sz w:val="24"/>
          <w:szCs w:val="24"/>
        </w:rPr>
        <w:t>i</w:t>
      </w:r>
      <w:r w:rsidR="007B485B" w:rsidRPr="009E7546">
        <w:rPr>
          <w:rFonts w:ascii="Times New Roman" w:hAnsi="Times New Roman" w:cs="Times New Roman"/>
          <w:sz w:val="24"/>
          <w:szCs w:val="24"/>
        </w:rPr>
        <w:t xml:space="preserve">s </w:t>
      </w:r>
      <w:r w:rsidR="00A873AD" w:rsidRPr="009E7546">
        <w:rPr>
          <w:rFonts w:ascii="Times New Roman" w:hAnsi="Times New Roman" w:cs="Times New Roman"/>
          <w:sz w:val="24"/>
          <w:szCs w:val="24"/>
        </w:rPr>
        <w:t xml:space="preserve">collected.  This includes, but is not limited to, the hospital’s infrastructure for health information technology and volume of care provided by </w:t>
      </w:r>
      <w:r w:rsidR="005720C1" w:rsidRPr="009E7546">
        <w:rPr>
          <w:rFonts w:ascii="Times New Roman" w:hAnsi="Times New Roman" w:cs="Times New Roman"/>
          <w:sz w:val="24"/>
          <w:szCs w:val="24"/>
        </w:rPr>
        <w:t>hospital</w:t>
      </w:r>
      <w:r w:rsidR="00A873AD" w:rsidRPr="009E7546">
        <w:rPr>
          <w:rFonts w:ascii="Times New Roman" w:hAnsi="Times New Roman" w:cs="Times New Roman"/>
          <w:sz w:val="24"/>
          <w:szCs w:val="24"/>
        </w:rPr>
        <w:t xml:space="preserve">. Thus, analyses of the effect of the </w:t>
      </w:r>
      <w:r w:rsidR="005720C1" w:rsidRPr="009E7546">
        <w:rPr>
          <w:rFonts w:ascii="Times New Roman" w:hAnsi="Times New Roman" w:cs="Times New Roman"/>
          <w:sz w:val="24"/>
          <w:szCs w:val="24"/>
        </w:rPr>
        <w:t>hospital</w:t>
      </w:r>
      <w:r w:rsidR="00A873AD" w:rsidRPr="009E7546">
        <w:rPr>
          <w:rFonts w:ascii="Times New Roman" w:hAnsi="Times New Roman" w:cs="Times New Roman"/>
          <w:sz w:val="24"/>
          <w:szCs w:val="24"/>
        </w:rPr>
        <w:t xml:space="preserve"> characteristics on the quality of care provided can be conducted.</w:t>
      </w:r>
    </w:p>
    <w:p w:rsidR="00A00312" w:rsidRPr="009E7546" w:rsidRDefault="00A00312" w:rsidP="00B328F9">
      <w:pPr>
        <w:tabs>
          <w:tab w:val="num" w:pos="360"/>
        </w:tabs>
        <w:rPr>
          <w:rFonts w:ascii="Times New Roman" w:hAnsi="Times New Roman" w:cs="Times New Roman"/>
          <w:sz w:val="24"/>
          <w:szCs w:val="24"/>
        </w:rPr>
      </w:pPr>
    </w:p>
    <w:p w:rsidR="002E064A" w:rsidRPr="009E7546" w:rsidRDefault="00CB6A5D" w:rsidP="00B328F9">
      <w:pPr>
        <w:tabs>
          <w:tab w:val="num" w:pos="360"/>
        </w:tabs>
        <w:rPr>
          <w:rFonts w:ascii="Times New Roman" w:hAnsi="Times New Roman" w:cs="Times New Roman"/>
          <w:sz w:val="24"/>
          <w:szCs w:val="24"/>
        </w:rPr>
      </w:pPr>
      <w:r w:rsidRPr="00616CFC">
        <w:rPr>
          <w:rFonts w:ascii="Times New Roman" w:hAnsi="Times New Roman" w:cs="Times New Roman"/>
          <w:sz w:val="24"/>
          <w:szCs w:val="24"/>
        </w:rPr>
        <w:t xml:space="preserve">Further, </w:t>
      </w:r>
      <w:r w:rsidR="007D2478" w:rsidRPr="00616CFC">
        <w:rPr>
          <w:rFonts w:ascii="Times New Roman" w:hAnsi="Times New Roman" w:cs="Times New Roman"/>
          <w:sz w:val="24"/>
          <w:szCs w:val="24"/>
        </w:rPr>
        <w:t xml:space="preserve">it is anticipated that </w:t>
      </w:r>
      <w:r w:rsidRPr="00616CFC">
        <w:rPr>
          <w:rFonts w:ascii="Times New Roman" w:hAnsi="Times New Roman" w:cs="Times New Roman"/>
          <w:sz w:val="24"/>
          <w:szCs w:val="24"/>
        </w:rPr>
        <w:t xml:space="preserve">the collection of electronic data </w:t>
      </w:r>
      <w:r w:rsidR="007D2478" w:rsidRPr="00616CFC">
        <w:rPr>
          <w:rFonts w:ascii="Times New Roman" w:hAnsi="Times New Roman" w:cs="Times New Roman"/>
          <w:sz w:val="24"/>
          <w:szCs w:val="24"/>
        </w:rPr>
        <w:t xml:space="preserve">will </w:t>
      </w:r>
      <w:r w:rsidRPr="00616CFC">
        <w:rPr>
          <w:rFonts w:ascii="Times New Roman" w:hAnsi="Times New Roman" w:cs="Times New Roman"/>
          <w:sz w:val="24"/>
          <w:szCs w:val="24"/>
        </w:rPr>
        <w:t xml:space="preserve">allow faster turnaround times and more timely release of survey data.  </w:t>
      </w:r>
      <w:r w:rsidR="00CE4347" w:rsidRPr="00616CFC">
        <w:rPr>
          <w:rFonts w:ascii="Times New Roman" w:hAnsi="Times New Roman" w:cs="Times New Roman"/>
          <w:sz w:val="24"/>
          <w:szCs w:val="24"/>
        </w:rPr>
        <w:t>T</w:t>
      </w:r>
      <w:r w:rsidR="00A873AD" w:rsidRPr="00616CFC">
        <w:rPr>
          <w:rFonts w:ascii="Times New Roman" w:hAnsi="Times New Roman" w:cs="Times New Roman"/>
          <w:sz w:val="24"/>
          <w:szCs w:val="24"/>
        </w:rPr>
        <w:t xml:space="preserve">he data </w:t>
      </w:r>
      <w:r w:rsidR="00510A8D" w:rsidRPr="00616CFC">
        <w:rPr>
          <w:rFonts w:ascii="Times New Roman" w:hAnsi="Times New Roman" w:cs="Times New Roman"/>
          <w:sz w:val="24"/>
          <w:szCs w:val="24"/>
        </w:rPr>
        <w:t xml:space="preserve">being </w:t>
      </w:r>
      <w:r w:rsidR="00A873AD" w:rsidRPr="00616CFC">
        <w:rPr>
          <w:rFonts w:ascii="Times New Roman" w:hAnsi="Times New Roman" w:cs="Times New Roman"/>
          <w:sz w:val="24"/>
          <w:szCs w:val="24"/>
        </w:rPr>
        <w:t>collected from the UB-04s</w:t>
      </w:r>
      <w:r w:rsidR="00312490" w:rsidRPr="00616CFC">
        <w:rPr>
          <w:rFonts w:ascii="Times New Roman" w:hAnsi="Times New Roman" w:cs="Times New Roman"/>
          <w:sz w:val="24"/>
          <w:szCs w:val="24"/>
        </w:rPr>
        <w:t xml:space="preserve"> and EHRs</w:t>
      </w:r>
      <w:r w:rsidR="00A873AD" w:rsidRPr="00616CFC">
        <w:rPr>
          <w:rFonts w:ascii="Times New Roman" w:hAnsi="Times New Roman" w:cs="Times New Roman"/>
          <w:sz w:val="24"/>
          <w:szCs w:val="24"/>
        </w:rPr>
        <w:t xml:space="preserve"> on t</w:t>
      </w:r>
      <w:r w:rsidR="00510A8D" w:rsidRPr="00616CFC">
        <w:rPr>
          <w:rFonts w:ascii="Times New Roman" w:hAnsi="Times New Roman" w:cs="Times New Roman"/>
          <w:sz w:val="24"/>
          <w:szCs w:val="24"/>
        </w:rPr>
        <w:t xml:space="preserve">he inpatient discharges are </w:t>
      </w:r>
      <w:r w:rsidR="00A873AD" w:rsidRPr="00616CFC">
        <w:rPr>
          <w:rFonts w:ascii="Times New Roman" w:hAnsi="Times New Roman" w:cs="Times New Roman"/>
          <w:sz w:val="24"/>
          <w:szCs w:val="24"/>
        </w:rPr>
        <w:t>collected from all inpatient discharges, not just a sample.</w:t>
      </w:r>
      <w:r w:rsidRPr="00616CFC">
        <w:rPr>
          <w:rFonts w:ascii="Times New Roman" w:hAnsi="Times New Roman" w:cs="Times New Roman"/>
          <w:sz w:val="24"/>
          <w:szCs w:val="24"/>
        </w:rPr>
        <w:t xml:space="preserve">  </w:t>
      </w:r>
      <w:r w:rsidR="00616CFC" w:rsidRPr="00616CFC">
        <w:rPr>
          <w:rFonts w:ascii="Times New Roman" w:hAnsi="Times New Roman" w:cs="Times New Roman"/>
          <w:sz w:val="24"/>
          <w:szCs w:val="24"/>
        </w:rPr>
        <w:t>Th</w:t>
      </w:r>
      <w:r w:rsidR="00616CFC">
        <w:rPr>
          <w:rFonts w:ascii="Times New Roman" w:hAnsi="Times New Roman" w:cs="Times New Roman"/>
          <w:sz w:val="24"/>
          <w:szCs w:val="24"/>
        </w:rPr>
        <w:t xml:space="preserve">ese data will be made available in a public use file </w:t>
      </w:r>
      <w:r w:rsidR="00616CFC" w:rsidRPr="00616CFC">
        <w:rPr>
          <w:rFonts w:ascii="Times New Roman" w:hAnsi="Times New Roman" w:cs="Times New Roman"/>
          <w:sz w:val="24"/>
          <w:szCs w:val="24"/>
        </w:rPr>
        <w:t xml:space="preserve">after combining the UB-04 claims with the items on the EHR that match the UB-04 </w:t>
      </w:r>
      <w:r w:rsidR="00642A1D">
        <w:rPr>
          <w:rFonts w:ascii="Times New Roman" w:hAnsi="Times New Roman" w:cs="Times New Roman"/>
          <w:sz w:val="24"/>
          <w:szCs w:val="24"/>
        </w:rPr>
        <w:t xml:space="preserve">claim </w:t>
      </w:r>
      <w:r w:rsidR="00616CFC" w:rsidRPr="00616CFC">
        <w:rPr>
          <w:rFonts w:ascii="Times New Roman" w:hAnsi="Times New Roman" w:cs="Times New Roman"/>
          <w:sz w:val="24"/>
          <w:szCs w:val="24"/>
        </w:rPr>
        <w:t xml:space="preserve">elements.  </w:t>
      </w:r>
      <w:r w:rsidR="00A873AD" w:rsidRPr="00616CFC">
        <w:rPr>
          <w:rFonts w:ascii="Times New Roman" w:hAnsi="Times New Roman" w:cs="Times New Roman"/>
          <w:sz w:val="24"/>
          <w:szCs w:val="24"/>
        </w:rPr>
        <w:t>The collection of personal identifiers (protected health information) will allow NCHS to link episodes of care provided to the same patient in the ED and/or OPD and as an inpatient, as well as link sampled cases to the</w:t>
      </w:r>
      <w:r w:rsidR="00A873AD" w:rsidRPr="009E7546">
        <w:rPr>
          <w:rFonts w:ascii="Times New Roman" w:hAnsi="Times New Roman" w:cs="Times New Roman"/>
          <w:sz w:val="24"/>
          <w:szCs w:val="24"/>
        </w:rPr>
        <w:t xml:space="preserve"> National Death Index </w:t>
      </w:r>
      <w:r w:rsidR="00084011" w:rsidRPr="009E7546">
        <w:rPr>
          <w:rFonts w:ascii="Times New Roman" w:hAnsi="Times New Roman" w:cs="Times New Roman"/>
          <w:sz w:val="24"/>
          <w:szCs w:val="24"/>
        </w:rPr>
        <w:t>(</w:t>
      </w:r>
      <w:r w:rsidR="00A873AD" w:rsidRPr="009E7546">
        <w:rPr>
          <w:rFonts w:ascii="Times New Roman" w:hAnsi="Times New Roman" w:cs="Times New Roman"/>
          <w:sz w:val="24"/>
          <w:szCs w:val="24"/>
        </w:rPr>
        <w:t>to measure post-discharge mortality</w:t>
      </w:r>
      <w:r w:rsidR="00084011" w:rsidRPr="009E7546">
        <w:rPr>
          <w:rFonts w:ascii="Times New Roman" w:hAnsi="Times New Roman" w:cs="Times New Roman"/>
          <w:sz w:val="24"/>
          <w:szCs w:val="24"/>
        </w:rPr>
        <w:t>)</w:t>
      </w:r>
      <w:r w:rsidR="00A873AD" w:rsidRPr="009E7546">
        <w:rPr>
          <w:rFonts w:ascii="Times New Roman" w:hAnsi="Times New Roman" w:cs="Times New Roman"/>
          <w:sz w:val="24"/>
          <w:szCs w:val="24"/>
        </w:rPr>
        <w:t xml:space="preserve"> and Medicare and Medicaid data</w:t>
      </w:r>
      <w:r w:rsidR="00084011" w:rsidRPr="009E7546">
        <w:rPr>
          <w:rFonts w:ascii="Times New Roman" w:hAnsi="Times New Roman" w:cs="Times New Roman"/>
          <w:sz w:val="24"/>
          <w:szCs w:val="24"/>
        </w:rPr>
        <w:t>.</w:t>
      </w:r>
      <w:r w:rsidR="00A873AD" w:rsidRPr="009E7546">
        <w:rPr>
          <w:rFonts w:ascii="Times New Roman" w:hAnsi="Times New Roman" w:cs="Times New Roman"/>
          <w:sz w:val="24"/>
          <w:szCs w:val="24"/>
        </w:rPr>
        <w:t xml:space="preserve">  </w:t>
      </w:r>
      <w:r w:rsidR="009671F9" w:rsidRPr="009E7546">
        <w:rPr>
          <w:rFonts w:ascii="Times New Roman" w:hAnsi="Times New Roman" w:cs="Times New Roman"/>
          <w:sz w:val="24"/>
          <w:szCs w:val="24"/>
        </w:rPr>
        <w:t xml:space="preserve">The availability of hospital identifiers also makes analysis on hospital readmissions and Intensive Care Unit utilization possible.  </w:t>
      </w:r>
      <w:r w:rsidR="007D0795" w:rsidRPr="009E7546">
        <w:rPr>
          <w:rFonts w:ascii="Times New Roman" w:hAnsi="Times New Roman" w:cs="Times New Roman"/>
          <w:sz w:val="24"/>
          <w:szCs w:val="24"/>
        </w:rPr>
        <w:t>The comprehensive nature of NHCS</w:t>
      </w:r>
      <w:r w:rsidR="009671F9" w:rsidRPr="009E7546">
        <w:rPr>
          <w:rFonts w:ascii="Times New Roman" w:hAnsi="Times New Roman" w:cs="Times New Roman"/>
          <w:sz w:val="24"/>
          <w:szCs w:val="24"/>
        </w:rPr>
        <w:t xml:space="preserve"> data </w:t>
      </w:r>
      <w:r w:rsidR="007D0795" w:rsidRPr="009E7546">
        <w:rPr>
          <w:rFonts w:ascii="Times New Roman" w:hAnsi="Times New Roman" w:cs="Times New Roman"/>
          <w:sz w:val="24"/>
          <w:szCs w:val="24"/>
        </w:rPr>
        <w:t xml:space="preserve">opens up future opportunities for surveillance of topics of policy importance including the possibility of analyzing trends and incidence of acute myocardial infarction, heart failure and stroke; trends and point prevalence of healthcare acquired infections and antimicrobial use.  </w:t>
      </w:r>
    </w:p>
    <w:p w:rsidR="000849ED" w:rsidRPr="009E7546" w:rsidRDefault="000849ED" w:rsidP="00B15BF7">
      <w:pPr>
        <w:rPr>
          <w:rFonts w:ascii="Times New Roman" w:hAnsi="Times New Roman" w:cs="Times New Roman"/>
          <w:color w:val="000000"/>
          <w:sz w:val="24"/>
          <w:szCs w:val="24"/>
        </w:rPr>
      </w:pPr>
    </w:p>
    <w:p w:rsidR="00992CB9" w:rsidRDefault="0036053C" w:rsidP="00A3281E">
      <w:pPr>
        <w:widowControl/>
        <w:rPr>
          <w:rFonts w:ascii="Times New Roman" w:hAnsi="Times New Roman" w:cs="Times New Roman"/>
          <w:sz w:val="24"/>
          <w:szCs w:val="24"/>
          <w:u w:val="single"/>
        </w:rPr>
      </w:pPr>
      <w:r>
        <w:rPr>
          <w:rFonts w:ascii="Times New Roman" w:hAnsi="Times New Roman" w:cs="Times New Roman"/>
          <w:sz w:val="24"/>
          <w:szCs w:val="24"/>
          <w:u w:val="single"/>
        </w:rPr>
        <w:t>Ambulatory Component of NHCS</w:t>
      </w:r>
    </w:p>
    <w:p w:rsidR="0036053C" w:rsidRPr="009E7546" w:rsidRDefault="0036053C" w:rsidP="00A3281E">
      <w:pPr>
        <w:widowControl/>
        <w:rPr>
          <w:rFonts w:ascii="Times New Roman" w:hAnsi="Times New Roman" w:cs="Times New Roman"/>
          <w:sz w:val="24"/>
          <w:szCs w:val="24"/>
          <w:u w:val="single"/>
        </w:rPr>
      </w:pPr>
    </w:p>
    <w:p w:rsidR="005B6653" w:rsidRPr="009E7546" w:rsidRDefault="0036053C" w:rsidP="005C0A22">
      <w:pPr>
        <w:rPr>
          <w:rFonts w:ascii="Times New Roman" w:hAnsi="Times New Roman"/>
          <w:color w:val="000000"/>
          <w:sz w:val="24"/>
          <w:szCs w:val="24"/>
        </w:rPr>
      </w:pPr>
      <w:r>
        <w:rPr>
          <w:rFonts w:ascii="Times New Roman" w:hAnsi="Times New Roman"/>
          <w:color w:val="000000"/>
          <w:sz w:val="24"/>
          <w:szCs w:val="24"/>
        </w:rPr>
        <w:t>Beginning in 2013</w:t>
      </w:r>
      <w:r w:rsidR="00D542CB" w:rsidRPr="009E7546">
        <w:rPr>
          <w:rFonts w:ascii="Times New Roman" w:hAnsi="Times New Roman"/>
          <w:color w:val="000000"/>
          <w:sz w:val="24"/>
          <w:szCs w:val="24"/>
        </w:rPr>
        <w:t xml:space="preserve">, hospitals participating in the NHCS </w:t>
      </w:r>
      <w:r>
        <w:rPr>
          <w:rFonts w:ascii="Times New Roman" w:hAnsi="Times New Roman"/>
          <w:color w:val="000000"/>
          <w:sz w:val="24"/>
          <w:szCs w:val="24"/>
        </w:rPr>
        <w:t>are being</w:t>
      </w:r>
      <w:r w:rsidR="00D542CB" w:rsidRPr="009E7546">
        <w:rPr>
          <w:rFonts w:ascii="Times New Roman" w:hAnsi="Times New Roman"/>
          <w:color w:val="000000"/>
          <w:sz w:val="24"/>
          <w:szCs w:val="24"/>
        </w:rPr>
        <w:t xml:space="preserve"> asked to </w:t>
      </w:r>
      <w:r w:rsidR="00AF213E">
        <w:rPr>
          <w:rFonts w:ascii="Times New Roman" w:hAnsi="Times New Roman"/>
          <w:color w:val="000000"/>
          <w:sz w:val="24"/>
          <w:szCs w:val="24"/>
        </w:rPr>
        <w:t xml:space="preserve">additionally </w:t>
      </w:r>
      <w:r w:rsidR="00D542CB" w:rsidRPr="009E7546">
        <w:rPr>
          <w:rFonts w:ascii="Times New Roman" w:hAnsi="Times New Roman"/>
          <w:color w:val="000000"/>
          <w:sz w:val="24"/>
          <w:szCs w:val="24"/>
        </w:rPr>
        <w:t xml:space="preserve">provide </w:t>
      </w:r>
      <w:r w:rsidR="00566C52">
        <w:rPr>
          <w:rFonts w:ascii="Times New Roman" w:hAnsi="Times New Roman"/>
          <w:color w:val="000000"/>
          <w:sz w:val="24"/>
          <w:szCs w:val="24"/>
        </w:rPr>
        <w:t xml:space="preserve">UB-04 and/or </w:t>
      </w:r>
      <w:r w:rsidR="00AF213E">
        <w:rPr>
          <w:rFonts w:ascii="Times New Roman" w:hAnsi="Times New Roman"/>
          <w:color w:val="000000"/>
          <w:sz w:val="24"/>
          <w:szCs w:val="24"/>
        </w:rPr>
        <w:t>E</w:t>
      </w:r>
      <w:r w:rsidR="00566C52">
        <w:rPr>
          <w:rFonts w:ascii="Times New Roman" w:hAnsi="Times New Roman"/>
          <w:color w:val="000000"/>
          <w:sz w:val="24"/>
          <w:szCs w:val="24"/>
        </w:rPr>
        <w:t>H</w:t>
      </w:r>
      <w:r w:rsidR="00AF213E">
        <w:rPr>
          <w:rFonts w:ascii="Times New Roman" w:hAnsi="Times New Roman"/>
          <w:color w:val="000000"/>
          <w:sz w:val="24"/>
          <w:szCs w:val="24"/>
        </w:rPr>
        <w:t xml:space="preserve">R </w:t>
      </w:r>
      <w:r w:rsidR="00D542CB" w:rsidRPr="009E7546">
        <w:rPr>
          <w:rFonts w:ascii="Times New Roman" w:hAnsi="Times New Roman"/>
          <w:color w:val="000000"/>
          <w:sz w:val="24"/>
          <w:szCs w:val="24"/>
        </w:rPr>
        <w:t>data on the utilization of health care services in their</w:t>
      </w:r>
      <w:r>
        <w:rPr>
          <w:rFonts w:ascii="Times New Roman" w:hAnsi="Times New Roman"/>
          <w:color w:val="000000"/>
          <w:sz w:val="24"/>
          <w:szCs w:val="24"/>
        </w:rPr>
        <w:t xml:space="preserve"> ambulatory settings (e.g.,</w:t>
      </w:r>
      <w:r w:rsidR="00D542CB" w:rsidRPr="009E7546">
        <w:rPr>
          <w:rFonts w:ascii="Times New Roman" w:hAnsi="Times New Roman"/>
          <w:color w:val="000000"/>
          <w:sz w:val="24"/>
          <w:szCs w:val="24"/>
        </w:rPr>
        <w:t xml:space="preserve"> ED</w:t>
      </w:r>
      <w:r w:rsidR="00FB5E44" w:rsidRPr="009E7546">
        <w:rPr>
          <w:rFonts w:ascii="Times New Roman" w:hAnsi="Times New Roman"/>
          <w:color w:val="000000"/>
          <w:sz w:val="24"/>
          <w:szCs w:val="24"/>
        </w:rPr>
        <w:t>s</w:t>
      </w:r>
      <w:r w:rsidR="00D542CB" w:rsidRPr="009E7546">
        <w:rPr>
          <w:rFonts w:ascii="Times New Roman" w:hAnsi="Times New Roman"/>
          <w:color w:val="000000"/>
          <w:sz w:val="24"/>
          <w:szCs w:val="24"/>
        </w:rPr>
        <w:t xml:space="preserve"> and OPD</w:t>
      </w:r>
      <w:r w:rsidR="00FB5E44" w:rsidRPr="009E7546">
        <w:rPr>
          <w:rFonts w:ascii="Times New Roman" w:hAnsi="Times New Roman"/>
          <w:color w:val="000000"/>
          <w:sz w:val="24"/>
          <w:szCs w:val="24"/>
        </w:rPr>
        <w:t>s</w:t>
      </w:r>
      <w:r>
        <w:rPr>
          <w:rFonts w:ascii="Times New Roman" w:hAnsi="Times New Roman"/>
          <w:color w:val="000000"/>
          <w:sz w:val="24"/>
          <w:szCs w:val="24"/>
        </w:rPr>
        <w:t>)</w:t>
      </w:r>
      <w:r w:rsidR="00A47AAF" w:rsidRPr="009E7546">
        <w:rPr>
          <w:rFonts w:ascii="Times New Roman" w:hAnsi="Times New Roman"/>
          <w:color w:val="000000"/>
          <w:sz w:val="24"/>
          <w:szCs w:val="24"/>
        </w:rPr>
        <w:t xml:space="preserve">.  The OPD component </w:t>
      </w:r>
      <w:r>
        <w:rPr>
          <w:rFonts w:ascii="Times New Roman" w:hAnsi="Times New Roman"/>
          <w:color w:val="000000"/>
          <w:sz w:val="24"/>
          <w:szCs w:val="24"/>
        </w:rPr>
        <w:t xml:space="preserve">also </w:t>
      </w:r>
      <w:r w:rsidR="00A47AAF" w:rsidRPr="009E7546">
        <w:rPr>
          <w:rFonts w:ascii="Times New Roman" w:hAnsi="Times New Roman"/>
          <w:color w:val="000000"/>
          <w:sz w:val="24"/>
          <w:szCs w:val="24"/>
        </w:rPr>
        <w:t>include</w:t>
      </w:r>
      <w:r>
        <w:rPr>
          <w:rFonts w:ascii="Times New Roman" w:hAnsi="Times New Roman"/>
          <w:color w:val="000000"/>
          <w:sz w:val="24"/>
          <w:szCs w:val="24"/>
        </w:rPr>
        <w:t>s</w:t>
      </w:r>
      <w:r w:rsidR="00D542CB" w:rsidRPr="009E7546">
        <w:rPr>
          <w:rFonts w:ascii="Times New Roman" w:hAnsi="Times New Roman"/>
          <w:color w:val="000000"/>
          <w:sz w:val="24"/>
          <w:szCs w:val="24"/>
        </w:rPr>
        <w:t xml:space="preserve"> ambulatory surgery </w:t>
      </w:r>
      <w:r w:rsidR="00A47AAF" w:rsidRPr="009E7546">
        <w:rPr>
          <w:rFonts w:ascii="Times New Roman" w:hAnsi="Times New Roman"/>
          <w:color w:val="000000"/>
          <w:sz w:val="24"/>
          <w:szCs w:val="24"/>
        </w:rPr>
        <w:t>visits</w:t>
      </w:r>
      <w:r w:rsidR="00D542CB" w:rsidRPr="009E7546">
        <w:rPr>
          <w:rFonts w:ascii="Times New Roman" w:hAnsi="Times New Roman"/>
          <w:color w:val="000000"/>
          <w:sz w:val="24"/>
          <w:szCs w:val="24"/>
        </w:rPr>
        <w:t xml:space="preserve">.  </w:t>
      </w:r>
    </w:p>
    <w:p w:rsidR="005C0A22" w:rsidRDefault="005C0A22" w:rsidP="005C0A22">
      <w:pPr>
        <w:rPr>
          <w:rFonts w:ascii="Times New Roman" w:hAnsi="Times New Roman"/>
          <w:color w:val="000000"/>
          <w:sz w:val="24"/>
          <w:szCs w:val="24"/>
        </w:rPr>
      </w:pPr>
    </w:p>
    <w:p w:rsidR="00AF213E" w:rsidRPr="00F37C86" w:rsidRDefault="00AF213E" w:rsidP="00AF213E">
      <w:pPr>
        <w:widowControl/>
        <w:rPr>
          <w:rFonts w:ascii="Times New Roman" w:hAnsi="Times New Roman" w:cs="Times New Roman"/>
          <w:sz w:val="24"/>
          <w:szCs w:val="24"/>
        </w:rPr>
      </w:pPr>
      <w:r w:rsidRPr="00F37C86">
        <w:rPr>
          <w:rFonts w:ascii="Times New Roman" w:hAnsi="Times New Roman" w:cs="Times New Roman"/>
          <w:sz w:val="24"/>
          <w:szCs w:val="24"/>
        </w:rPr>
        <w:t xml:space="preserve">The preferred method for obtaining ambulatory visit data is by submission of EHR data which contains both demographic and clinical patient information on all visits.  For hospitals submitting electronic UB-04 claims data on all </w:t>
      </w:r>
      <w:r w:rsidR="00F37C86">
        <w:rPr>
          <w:rFonts w:ascii="Times New Roman" w:hAnsi="Times New Roman" w:cs="Times New Roman"/>
          <w:sz w:val="24"/>
          <w:szCs w:val="24"/>
        </w:rPr>
        <w:t xml:space="preserve">ambulatory </w:t>
      </w:r>
      <w:r w:rsidRPr="00F37C86">
        <w:rPr>
          <w:rFonts w:ascii="Times New Roman" w:hAnsi="Times New Roman" w:cs="Times New Roman"/>
          <w:sz w:val="24"/>
          <w:szCs w:val="24"/>
        </w:rPr>
        <w:t xml:space="preserve">visits, detailed clinical information is not available.   Clinical information will need to be abstracted (or otherwise obtained) from the medical record.  Due to the burden of abstraction, a sample of visits will be abstracted over a 3-month period.  </w:t>
      </w:r>
    </w:p>
    <w:p w:rsidR="00AF213E" w:rsidRPr="009E7546" w:rsidRDefault="00AF213E" w:rsidP="00AF213E">
      <w:pPr>
        <w:rPr>
          <w:rFonts w:ascii="Times New Roman" w:hAnsi="Times New Roman" w:cs="Times New Roman"/>
          <w:sz w:val="24"/>
          <w:szCs w:val="24"/>
        </w:rPr>
      </w:pPr>
      <w:r w:rsidRPr="00F37C86">
        <w:rPr>
          <w:rFonts w:ascii="Times New Roman" w:hAnsi="Times New Roman" w:cs="Times New Roman"/>
          <w:sz w:val="24"/>
          <w:szCs w:val="24"/>
        </w:rPr>
        <w:t>Hospitals will be divided into two main categories with regard to visit sampling and data collection methods: remote access or non-remote access.  Attachment C shows how the abstraction piece is organized within the ambulatory data component of NHCS.</w:t>
      </w:r>
      <w:r>
        <w:rPr>
          <w:rFonts w:ascii="Times New Roman" w:hAnsi="Times New Roman" w:cs="Times New Roman"/>
          <w:sz w:val="24"/>
          <w:szCs w:val="24"/>
        </w:rPr>
        <w:t xml:space="preserve">  </w:t>
      </w:r>
    </w:p>
    <w:p w:rsidR="00AF213E" w:rsidRPr="009E7546" w:rsidRDefault="00AF213E" w:rsidP="005C0A22">
      <w:pPr>
        <w:rPr>
          <w:rFonts w:ascii="Times New Roman" w:hAnsi="Times New Roman"/>
          <w:color w:val="000000"/>
          <w:sz w:val="24"/>
          <w:szCs w:val="24"/>
        </w:rPr>
      </w:pPr>
    </w:p>
    <w:p w:rsidR="006C40AD" w:rsidRPr="009E7546" w:rsidRDefault="006C40AD" w:rsidP="003E2A0B">
      <w:pPr>
        <w:rPr>
          <w:rFonts w:ascii="Times New Roman" w:hAnsi="Times New Roman" w:cs="Times New Roman"/>
          <w:sz w:val="24"/>
          <w:szCs w:val="24"/>
        </w:rPr>
      </w:pPr>
      <w:r w:rsidRPr="009E7546">
        <w:rPr>
          <w:rFonts w:ascii="Times New Roman" w:hAnsi="Times New Roman" w:cs="Times New Roman"/>
          <w:sz w:val="24"/>
          <w:szCs w:val="24"/>
        </w:rPr>
        <w:t>Th</w:t>
      </w:r>
      <w:r w:rsidR="0036053C">
        <w:rPr>
          <w:rFonts w:ascii="Times New Roman" w:hAnsi="Times New Roman" w:cs="Times New Roman"/>
          <w:sz w:val="24"/>
          <w:szCs w:val="24"/>
        </w:rPr>
        <w:t xml:space="preserve">e ED component of the NHCS </w:t>
      </w:r>
      <w:r w:rsidRPr="009E7546">
        <w:rPr>
          <w:rFonts w:ascii="Times New Roman" w:hAnsi="Times New Roman" w:cs="Times New Roman"/>
          <w:sz w:val="24"/>
          <w:szCs w:val="24"/>
        </w:rPr>
        <w:t xml:space="preserve">supports SAMHSA’s mission of drug abuse surveillance, prevention, and treatment objectives.  </w:t>
      </w:r>
      <w:r w:rsidR="00006BD9" w:rsidRPr="009E7546">
        <w:rPr>
          <w:rFonts w:ascii="Times New Roman" w:hAnsi="Times New Roman" w:cs="Times New Roman"/>
          <w:sz w:val="24"/>
          <w:szCs w:val="24"/>
        </w:rPr>
        <w:t>These</w:t>
      </w:r>
      <w:r w:rsidRPr="009E7546">
        <w:rPr>
          <w:rFonts w:ascii="Times New Roman" w:hAnsi="Times New Roman" w:cs="Times New Roman"/>
          <w:sz w:val="24"/>
          <w:szCs w:val="24"/>
        </w:rPr>
        <w:t xml:space="preserve"> data </w:t>
      </w:r>
      <w:r w:rsidR="00006BD9" w:rsidRPr="009E7546">
        <w:rPr>
          <w:rFonts w:ascii="Times New Roman" w:hAnsi="Times New Roman" w:cs="Times New Roman"/>
          <w:sz w:val="24"/>
          <w:szCs w:val="24"/>
        </w:rPr>
        <w:t xml:space="preserve">will </w:t>
      </w:r>
      <w:r w:rsidRPr="009E7546">
        <w:rPr>
          <w:rFonts w:ascii="Times New Roman" w:hAnsi="Times New Roman" w:cs="Times New Roman"/>
          <w:sz w:val="24"/>
          <w:szCs w:val="24"/>
        </w:rPr>
        <w:t xml:space="preserve">help SAMHSA target program resources to areas of greatest need and assess program impact. </w:t>
      </w:r>
      <w:r w:rsidR="00006BD9"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Additionally, </w:t>
      </w:r>
      <w:r w:rsidR="00006BD9" w:rsidRPr="009E7546">
        <w:rPr>
          <w:rFonts w:ascii="Times New Roman" w:hAnsi="Times New Roman" w:cs="Times New Roman"/>
          <w:sz w:val="24"/>
          <w:szCs w:val="24"/>
        </w:rPr>
        <w:t xml:space="preserve">data on </w:t>
      </w:r>
      <w:r w:rsidR="001C6841" w:rsidRPr="009E7546">
        <w:rPr>
          <w:rFonts w:ascii="Times New Roman" w:hAnsi="Times New Roman" w:cs="Times New Roman"/>
          <w:sz w:val="24"/>
          <w:szCs w:val="24"/>
        </w:rPr>
        <w:t>substance-involved</w:t>
      </w:r>
      <w:r w:rsidR="00006BD9" w:rsidRPr="009E7546">
        <w:rPr>
          <w:rFonts w:ascii="Times New Roman" w:hAnsi="Times New Roman" w:cs="Times New Roman"/>
          <w:sz w:val="24"/>
          <w:szCs w:val="24"/>
        </w:rPr>
        <w:t xml:space="preserve"> ED visits will be</w:t>
      </w:r>
      <w:r w:rsidRPr="009E7546">
        <w:rPr>
          <w:rFonts w:ascii="Times New Roman" w:hAnsi="Times New Roman" w:cs="Times New Roman"/>
          <w:sz w:val="24"/>
          <w:szCs w:val="24"/>
        </w:rPr>
        <w:t xml:space="preserve"> used by </w:t>
      </w:r>
      <w:r w:rsidR="0026413E" w:rsidRPr="009E7546">
        <w:rPr>
          <w:rFonts w:ascii="Times New Roman" w:hAnsi="Times New Roman" w:cs="Times New Roman"/>
          <w:sz w:val="24"/>
          <w:szCs w:val="24"/>
        </w:rPr>
        <w:t xml:space="preserve">SAMHSA’s </w:t>
      </w:r>
      <w:r w:rsidRPr="009E7546">
        <w:rPr>
          <w:rFonts w:ascii="Times New Roman" w:hAnsi="Times New Roman" w:cs="Times New Roman"/>
          <w:sz w:val="24"/>
          <w:szCs w:val="24"/>
        </w:rPr>
        <w:t>Center for Behavioral Health Statistics and Quality</w:t>
      </w:r>
      <w:r w:rsidR="0026413E" w:rsidRPr="009E7546">
        <w:rPr>
          <w:rFonts w:ascii="Times New Roman" w:hAnsi="Times New Roman" w:cs="Times New Roman"/>
          <w:sz w:val="24"/>
          <w:szCs w:val="24"/>
        </w:rPr>
        <w:t xml:space="preserve"> (CBHSQ)</w:t>
      </w:r>
      <w:r w:rsidR="005C0A22" w:rsidRPr="009E7546">
        <w:rPr>
          <w:rFonts w:ascii="Times New Roman" w:hAnsi="Times New Roman" w:cs="Times New Roman"/>
          <w:sz w:val="24"/>
          <w:szCs w:val="24"/>
        </w:rPr>
        <w:t xml:space="preserve"> </w:t>
      </w:r>
      <w:r w:rsidRPr="009E7546">
        <w:rPr>
          <w:rFonts w:ascii="Times New Roman" w:hAnsi="Times New Roman" w:cs="Times New Roman"/>
          <w:sz w:val="24"/>
          <w:szCs w:val="24"/>
        </w:rPr>
        <w:t>to prepare reports on topics of interest to the public health community</w:t>
      </w:r>
      <w:r w:rsidR="0053392A" w:rsidRPr="009E7546">
        <w:rPr>
          <w:rFonts w:ascii="Times New Roman" w:hAnsi="Times New Roman" w:cs="Times New Roman"/>
          <w:sz w:val="24"/>
          <w:szCs w:val="24"/>
        </w:rPr>
        <w:t>;</w:t>
      </w:r>
      <w:r w:rsidRPr="009E7546">
        <w:rPr>
          <w:rFonts w:ascii="Times New Roman" w:hAnsi="Times New Roman" w:cs="Times New Roman"/>
          <w:sz w:val="24"/>
          <w:szCs w:val="24"/>
        </w:rPr>
        <w:t xml:space="preserve"> to provide regular updates to SAMHSA and other federal agencies on trends in </w:t>
      </w:r>
      <w:r w:rsidR="001C6841" w:rsidRPr="009E7546">
        <w:rPr>
          <w:rFonts w:ascii="Times New Roman" w:hAnsi="Times New Roman" w:cs="Times New Roman"/>
          <w:sz w:val="24"/>
          <w:szCs w:val="24"/>
        </w:rPr>
        <w:t xml:space="preserve">substance </w:t>
      </w:r>
      <w:r w:rsidRPr="009E7546">
        <w:rPr>
          <w:rFonts w:ascii="Times New Roman" w:hAnsi="Times New Roman" w:cs="Times New Roman"/>
          <w:sz w:val="24"/>
          <w:szCs w:val="24"/>
        </w:rPr>
        <w:t>involvement</w:t>
      </w:r>
      <w:r w:rsidR="0053392A" w:rsidRPr="009E7546">
        <w:rPr>
          <w:rFonts w:ascii="Times New Roman" w:hAnsi="Times New Roman" w:cs="Times New Roman"/>
          <w:sz w:val="24"/>
          <w:szCs w:val="24"/>
        </w:rPr>
        <w:t>;</w:t>
      </w:r>
      <w:r w:rsidRPr="009E7546">
        <w:rPr>
          <w:rFonts w:ascii="Times New Roman" w:hAnsi="Times New Roman" w:cs="Times New Roman"/>
          <w:sz w:val="24"/>
          <w:szCs w:val="24"/>
        </w:rPr>
        <w:t xml:space="preserve"> and to respond to ad hoc inquiries from a wide variety of groups and individuals. </w:t>
      </w:r>
      <w:r w:rsidR="00006BD9" w:rsidRPr="009E7546">
        <w:rPr>
          <w:rFonts w:ascii="Times New Roman" w:hAnsi="Times New Roman" w:cs="Times New Roman"/>
          <w:sz w:val="24"/>
          <w:szCs w:val="24"/>
        </w:rPr>
        <w:t xml:space="preserve"> These </w:t>
      </w:r>
      <w:r w:rsidRPr="009E7546">
        <w:rPr>
          <w:rFonts w:ascii="Times New Roman" w:hAnsi="Times New Roman" w:cs="Times New Roman"/>
          <w:sz w:val="24"/>
          <w:szCs w:val="24"/>
        </w:rPr>
        <w:t xml:space="preserve">estimates </w:t>
      </w:r>
      <w:r w:rsidR="00006BD9" w:rsidRPr="009E7546">
        <w:rPr>
          <w:rFonts w:ascii="Times New Roman" w:hAnsi="Times New Roman" w:cs="Times New Roman"/>
          <w:sz w:val="24"/>
          <w:szCs w:val="24"/>
        </w:rPr>
        <w:t>will be</w:t>
      </w:r>
      <w:r w:rsidRPr="009E7546">
        <w:rPr>
          <w:rFonts w:ascii="Times New Roman" w:hAnsi="Times New Roman" w:cs="Times New Roman"/>
          <w:sz w:val="24"/>
          <w:szCs w:val="24"/>
        </w:rPr>
        <w:t xml:space="preserve"> used to monitor trends in major substances of abuse (e.g., heroin, cocaine, marijuana) and to assess alcohol use by minors that result in ED visits.  With the incorporation of DAWN into the NHCS, SAMHSA will have expanded data to use for assessment and decision</w:t>
      </w:r>
      <w:r w:rsidR="009B0641" w:rsidRPr="009E7546">
        <w:rPr>
          <w:rFonts w:ascii="Times New Roman" w:hAnsi="Times New Roman" w:cs="Times New Roman"/>
          <w:sz w:val="24"/>
          <w:szCs w:val="24"/>
        </w:rPr>
        <w:t>-</w:t>
      </w:r>
      <w:r w:rsidRPr="009E7546">
        <w:rPr>
          <w:rFonts w:ascii="Times New Roman" w:hAnsi="Times New Roman" w:cs="Times New Roman"/>
          <w:sz w:val="24"/>
          <w:szCs w:val="24"/>
        </w:rPr>
        <w:t xml:space="preserve">making, including not only </w:t>
      </w:r>
      <w:r w:rsidR="001C6841" w:rsidRPr="009E7546">
        <w:rPr>
          <w:rFonts w:ascii="Times New Roman" w:hAnsi="Times New Roman" w:cs="Times New Roman"/>
          <w:sz w:val="24"/>
          <w:szCs w:val="24"/>
        </w:rPr>
        <w:t>substance-involved</w:t>
      </w:r>
      <w:r w:rsidRPr="009E7546">
        <w:rPr>
          <w:rFonts w:ascii="Times New Roman" w:hAnsi="Times New Roman" w:cs="Times New Roman"/>
          <w:sz w:val="24"/>
          <w:szCs w:val="24"/>
        </w:rPr>
        <w:t xml:space="preserve"> but also mental disorder data on clinical history, patient conditions, procedures, health insurance coverage, and more detailed disposition and provider information will be available.</w:t>
      </w:r>
    </w:p>
    <w:p w:rsidR="006C40AD" w:rsidRDefault="006C40AD" w:rsidP="006C40AD">
      <w:pPr>
        <w:rPr>
          <w:rFonts w:ascii="Times New Roman" w:hAnsi="Times New Roman" w:cs="Times New Roman"/>
          <w:sz w:val="24"/>
          <w:szCs w:val="24"/>
        </w:rPr>
      </w:pPr>
    </w:p>
    <w:p w:rsidR="00864EEE" w:rsidRPr="006C40AD" w:rsidRDefault="00864EEE" w:rsidP="00864EEE">
      <w:pPr>
        <w:rPr>
          <w:rFonts w:ascii="Times New Roman" w:hAnsi="Times New Roman" w:cs="Times New Roman"/>
          <w:sz w:val="24"/>
          <w:szCs w:val="24"/>
        </w:rPr>
      </w:pPr>
      <w:r w:rsidRPr="006C40AD">
        <w:rPr>
          <w:rFonts w:ascii="Times New Roman" w:hAnsi="Times New Roman" w:cs="Times New Roman"/>
          <w:sz w:val="24"/>
          <w:szCs w:val="24"/>
        </w:rPr>
        <w:t xml:space="preserve">Outside of SAMHSA, </w:t>
      </w:r>
      <w:r>
        <w:rPr>
          <w:rFonts w:ascii="Times New Roman" w:hAnsi="Times New Roman" w:cs="Times New Roman"/>
          <w:sz w:val="24"/>
          <w:szCs w:val="24"/>
        </w:rPr>
        <w:t>data on substance-involved ED visits from NHCS will be</w:t>
      </w:r>
      <w:r w:rsidRPr="006C40AD">
        <w:rPr>
          <w:rFonts w:ascii="Times New Roman" w:hAnsi="Times New Roman" w:cs="Times New Roman"/>
          <w:sz w:val="24"/>
          <w:szCs w:val="24"/>
        </w:rPr>
        <w:t xml:space="preserve"> used by national, state, and local health professionals, policymakers, law enforcement officers, pharmacologists, and health services researchers to understand the consequences of </w:t>
      </w:r>
      <w:r>
        <w:rPr>
          <w:rFonts w:ascii="Times New Roman" w:hAnsi="Times New Roman" w:cs="Times New Roman"/>
          <w:sz w:val="24"/>
          <w:szCs w:val="24"/>
        </w:rPr>
        <w:t>substance</w:t>
      </w:r>
      <w:r w:rsidRPr="006C40AD">
        <w:rPr>
          <w:rFonts w:ascii="Times New Roman" w:hAnsi="Times New Roman" w:cs="Times New Roman"/>
          <w:sz w:val="24"/>
          <w:szCs w:val="24"/>
        </w:rPr>
        <w:t xml:space="preserve"> use and abuse and to identify emerging trends and changing patterns of </w:t>
      </w:r>
      <w:r>
        <w:rPr>
          <w:rFonts w:ascii="Times New Roman" w:hAnsi="Times New Roman" w:cs="Times New Roman"/>
          <w:sz w:val="24"/>
          <w:szCs w:val="24"/>
        </w:rPr>
        <w:t>substance</w:t>
      </w:r>
      <w:r w:rsidRPr="006C40AD">
        <w:rPr>
          <w:rFonts w:ascii="Times New Roman" w:hAnsi="Times New Roman" w:cs="Times New Roman"/>
          <w:sz w:val="24"/>
          <w:szCs w:val="24"/>
        </w:rPr>
        <w:t xml:space="preserve"> use</w:t>
      </w:r>
      <w:r>
        <w:rPr>
          <w:rFonts w:ascii="Times New Roman" w:hAnsi="Times New Roman" w:cs="Times New Roman"/>
          <w:sz w:val="24"/>
          <w:szCs w:val="24"/>
        </w:rPr>
        <w:t xml:space="preserve">.  </w:t>
      </w:r>
      <w:r w:rsidRPr="006C40AD">
        <w:rPr>
          <w:rFonts w:ascii="Times New Roman" w:hAnsi="Times New Roman" w:cs="Times New Roman"/>
          <w:sz w:val="24"/>
          <w:szCs w:val="24"/>
        </w:rPr>
        <w:t xml:space="preserve">The White House Office of National Drug Control Policy </w:t>
      </w:r>
      <w:r>
        <w:rPr>
          <w:rFonts w:ascii="Times New Roman" w:hAnsi="Times New Roman" w:cs="Times New Roman"/>
          <w:sz w:val="24"/>
          <w:szCs w:val="24"/>
        </w:rPr>
        <w:t xml:space="preserve">will </w:t>
      </w:r>
      <w:r w:rsidRPr="006C40AD">
        <w:rPr>
          <w:rFonts w:ascii="Times New Roman" w:hAnsi="Times New Roman" w:cs="Times New Roman"/>
          <w:sz w:val="24"/>
          <w:szCs w:val="24"/>
        </w:rPr>
        <w:t xml:space="preserve">use </w:t>
      </w:r>
      <w:r>
        <w:rPr>
          <w:rFonts w:ascii="Times New Roman" w:hAnsi="Times New Roman" w:cs="Times New Roman"/>
          <w:sz w:val="24"/>
          <w:szCs w:val="24"/>
        </w:rPr>
        <w:t>these</w:t>
      </w:r>
      <w:r w:rsidRPr="006C40AD">
        <w:rPr>
          <w:rFonts w:ascii="Times New Roman" w:hAnsi="Times New Roman" w:cs="Times New Roman"/>
          <w:sz w:val="24"/>
          <w:szCs w:val="24"/>
        </w:rPr>
        <w:t xml:space="preserve"> data to monitor national trends; the Drug Enforcement Administration </w:t>
      </w:r>
      <w:r>
        <w:rPr>
          <w:rFonts w:ascii="Times New Roman" w:hAnsi="Times New Roman" w:cs="Times New Roman"/>
          <w:sz w:val="24"/>
          <w:szCs w:val="24"/>
        </w:rPr>
        <w:t xml:space="preserve">will </w:t>
      </w:r>
      <w:r w:rsidRPr="006C40AD">
        <w:rPr>
          <w:rFonts w:ascii="Times New Roman" w:hAnsi="Times New Roman" w:cs="Times New Roman"/>
          <w:sz w:val="24"/>
          <w:szCs w:val="24"/>
        </w:rPr>
        <w:t xml:space="preserve">use it for surveillance, diversion control, and intelligence; and, at the direction of the Food and Drug Administration, the pharmaceutical industry </w:t>
      </w:r>
      <w:r>
        <w:rPr>
          <w:rFonts w:ascii="Times New Roman" w:hAnsi="Times New Roman" w:cs="Times New Roman"/>
          <w:sz w:val="24"/>
          <w:szCs w:val="24"/>
        </w:rPr>
        <w:t xml:space="preserve">will </w:t>
      </w:r>
      <w:r w:rsidRPr="006C40AD">
        <w:rPr>
          <w:rFonts w:ascii="Times New Roman" w:hAnsi="Times New Roman" w:cs="Times New Roman"/>
          <w:sz w:val="24"/>
          <w:szCs w:val="24"/>
        </w:rPr>
        <w:t>use it to conduct post-marketing surveillance of prescription and over-the-counter pharmaceuticals, monitor adverse events associated with medications, and assess the abuse potential that drives labeling and scheduling decisions.</w:t>
      </w:r>
    </w:p>
    <w:p w:rsidR="00F539E4" w:rsidRPr="009E7546" w:rsidRDefault="00F539E4" w:rsidP="004B7638">
      <w:pPr>
        <w:widowControl/>
        <w:autoSpaceDE/>
        <w:autoSpaceDN/>
        <w:adjustRightInd/>
        <w:rPr>
          <w:rFonts w:ascii="Times New Roman" w:hAnsi="Times New Roman" w:cs="Times New Roman"/>
          <w:sz w:val="24"/>
          <w:szCs w:val="24"/>
          <w:u w:val="single"/>
        </w:rPr>
      </w:pPr>
    </w:p>
    <w:p w:rsidR="006B3308" w:rsidRPr="009E7546" w:rsidRDefault="00A873AD" w:rsidP="004B7638">
      <w:pPr>
        <w:widowControl/>
        <w:autoSpaceDE/>
        <w:autoSpaceDN/>
        <w:adjustRightInd/>
        <w:rPr>
          <w:rFonts w:ascii="Times New Roman" w:hAnsi="Times New Roman" w:cs="Times New Roman"/>
          <w:sz w:val="24"/>
          <w:szCs w:val="24"/>
          <w:u w:val="single"/>
        </w:rPr>
      </w:pPr>
      <w:r w:rsidRPr="009E7546">
        <w:rPr>
          <w:rFonts w:ascii="Times New Roman" w:hAnsi="Times New Roman" w:cs="Times New Roman"/>
          <w:sz w:val="24"/>
          <w:szCs w:val="24"/>
          <w:u w:val="single"/>
        </w:rPr>
        <w:t>Privacy Impact Assessment</w:t>
      </w:r>
    </w:p>
    <w:p w:rsidR="003F1E36" w:rsidRPr="009E7546" w:rsidRDefault="003F1E36" w:rsidP="004B7638">
      <w:pPr>
        <w:widowControl/>
        <w:autoSpaceDE/>
        <w:autoSpaceDN/>
        <w:adjustRightInd/>
        <w:rPr>
          <w:rFonts w:ascii="Times New Roman" w:hAnsi="Times New Roman" w:cs="Times New Roman"/>
          <w:sz w:val="24"/>
          <w:szCs w:val="24"/>
          <w:u w:val="single"/>
        </w:rPr>
      </w:pPr>
    </w:p>
    <w:p w:rsidR="003F1E36" w:rsidRPr="009E7546" w:rsidRDefault="00A873AD" w:rsidP="003F1E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r w:rsidRPr="009E7546">
        <w:rPr>
          <w:rFonts w:ascii="Times New Roman" w:hAnsi="Times New Roman"/>
          <w:bCs/>
          <w:color w:val="000000"/>
        </w:rPr>
        <w:t xml:space="preserve">The substantive information required for this section is provided in detail in “Overview of Data Collection System” below.  The section titled “Identification of Website(s) and Website Content Directed at Children </w:t>
      </w:r>
      <w:proofErr w:type="gramStart"/>
      <w:r w:rsidRPr="009E7546">
        <w:rPr>
          <w:rFonts w:ascii="Times New Roman" w:hAnsi="Times New Roman"/>
          <w:bCs/>
          <w:color w:val="000000"/>
        </w:rPr>
        <w:t>Under</w:t>
      </w:r>
      <w:proofErr w:type="gramEnd"/>
      <w:r w:rsidRPr="009E7546">
        <w:rPr>
          <w:rFonts w:ascii="Times New Roman" w:hAnsi="Times New Roman"/>
          <w:bCs/>
          <w:color w:val="000000"/>
        </w:rPr>
        <w:t xml:space="preserve"> 13 Years of Age” includes discussion of the NHCS website. </w:t>
      </w:r>
    </w:p>
    <w:p w:rsidR="00E34039" w:rsidRPr="009E7546" w:rsidRDefault="00E34039" w:rsidP="003F1E36">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Cs/>
          <w:color w:val="000000"/>
        </w:rPr>
      </w:pPr>
    </w:p>
    <w:p w:rsidR="006B3308" w:rsidRPr="009E7546" w:rsidRDefault="00A873AD" w:rsidP="0080405B">
      <w:pPr>
        <w:rPr>
          <w:rFonts w:ascii="Times New Roman" w:hAnsi="Times New Roman" w:cs="Times New Roman"/>
          <w:i/>
          <w:sz w:val="24"/>
          <w:szCs w:val="24"/>
        </w:rPr>
      </w:pPr>
      <w:r w:rsidRPr="009E7546">
        <w:rPr>
          <w:rFonts w:ascii="Times New Roman" w:hAnsi="Times New Roman" w:cs="Times New Roman"/>
          <w:i/>
          <w:sz w:val="24"/>
          <w:szCs w:val="24"/>
        </w:rPr>
        <w:t>Overview of the Data Collection System</w:t>
      </w:r>
    </w:p>
    <w:p w:rsidR="001807DE" w:rsidRPr="009E7546" w:rsidRDefault="001807DE" w:rsidP="002A678E">
      <w:pPr>
        <w:tabs>
          <w:tab w:val="num" w:pos="360"/>
        </w:tabs>
        <w:rPr>
          <w:rFonts w:ascii="Times New Roman" w:hAnsi="Times New Roman" w:cs="Times New Roman"/>
          <w:sz w:val="24"/>
          <w:szCs w:val="24"/>
        </w:rPr>
      </w:pPr>
    </w:p>
    <w:p w:rsidR="002A678E" w:rsidRPr="009E7546" w:rsidRDefault="00A873AD" w:rsidP="002A678E">
      <w:pPr>
        <w:tabs>
          <w:tab w:val="num" w:pos="360"/>
        </w:tabs>
        <w:rPr>
          <w:rFonts w:ascii="Times New Roman" w:hAnsi="Times New Roman" w:cs="Times New Roman"/>
          <w:sz w:val="24"/>
          <w:szCs w:val="24"/>
        </w:rPr>
      </w:pPr>
      <w:r w:rsidRPr="009E7546">
        <w:rPr>
          <w:rFonts w:ascii="Times New Roman" w:hAnsi="Times New Roman" w:cs="Times New Roman"/>
          <w:sz w:val="24"/>
          <w:szCs w:val="24"/>
        </w:rPr>
        <w:t xml:space="preserve">The target universe of the NHCS </w:t>
      </w:r>
      <w:r w:rsidR="007C0921" w:rsidRPr="009E7546">
        <w:rPr>
          <w:rFonts w:ascii="Times New Roman" w:hAnsi="Times New Roman" w:cs="Times New Roman"/>
          <w:sz w:val="24"/>
          <w:szCs w:val="24"/>
        </w:rPr>
        <w:t xml:space="preserve">is inpatient discharges, </w:t>
      </w:r>
      <w:r w:rsidR="004A552F" w:rsidRPr="009E7546">
        <w:rPr>
          <w:rFonts w:ascii="Times New Roman" w:hAnsi="Times New Roman" w:cs="Times New Roman"/>
          <w:sz w:val="24"/>
          <w:szCs w:val="24"/>
        </w:rPr>
        <w:t xml:space="preserve">and </w:t>
      </w:r>
      <w:r w:rsidR="00CE4347" w:rsidRPr="009E7546">
        <w:rPr>
          <w:rFonts w:ascii="Times New Roman" w:hAnsi="Times New Roman" w:cs="Times New Roman"/>
          <w:sz w:val="24"/>
          <w:szCs w:val="24"/>
        </w:rPr>
        <w:t>patient</w:t>
      </w:r>
      <w:r w:rsidR="00BF0FEA" w:rsidRPr="009E7546">
        <w:rPr>
          <w:rFonts w:ascii="Times New Roman" w:hAnsi="Times New Roman" w:cs="Times New Roman"/>
          <w:sz w:val="24"/>
          <w:szCs w:val="24"/>
        </w:rPr>
        <w:t xml:space="preserve"> </w:t>
      </w:r>
      <w:r w:rsidR="003A5D84" w:rsidRPr="009E7546">
        <w:rPr>
          <w:rFonts w:ascii="Times New Roman" w:hAnsi="Times New Roman" w:cs="Times New Roman"/>
          <w:sz w:val="24"/>
          <w:szCs w:val="24"/>
        </w:rPr>
        <w:t>visits made to EDs</w:t>
      </w:r>
      <w:r w:rsidR="007C0921" w:rsidRPr="009E7546">
        <w:rPr>
          <w:rFonts w:ascii="Times New Roman" w:hAnsi="Times New Roman" w:cs="Times New Roman"/>
          <w:sz w:val="24"/>
          <w:szCs w:val="24"/>
        </w:rPr>
        <w:t xml:space="preserve"> </w:t>
      </w:r>
      <w:r w:rsidR="005720C1" w:rsidRPr="009E7546">
        <w:rPr>
          <w:rFonts w:ascii="Times New Roman" w:hAnsi="Times New Roman" w:cs="Times New Roman"/>
          <w:sz w:val="24"/>
          <w:szCs w:val="24"/>
        </w:rPr>
        <w:t xml:space="preserve">and </w:t>
      </w:r>
      <w:r w:rsidR="007C0921" w:rsidRPr="009E7546">
        <w:rPr>
          <w:rFonts w:ascii="Times New Roman" w:hAnsi="Times New Roman" w:cs="Times New Roman"/>
          <w:sz w:val="24"/>
          <w:szCs w:val="24"/>
        </w:rPr>
        <w:t xml:space="preserve">OPDs of </w:t>
      </w:r>
      <w:r w:rsidRPr="009E7546">
        <w:rPr>
          <w:rFonts w:ascii="Times New Roman" w:hAnsi="Times New Roman" w:cs="Times New Roman"/>
          <w:sz w:val="24"/>
          <w:szCs w:val="24"/>
        </w:rPr>
        <w:t xml:space="preserve">non-Federal, non-institutional hospitals with six or more </w:t>
      </w:r>
      <w:r w:rsidR="00096517" w:rsidRPr="009E7546">
        <w:rPr>
          <w:rFonts w:ascii="Times New Roman" w:hAnsi="Times New Roman" w:cs="Times New Roman"/>
          <w:sz w:val="24"/>
          <w:szCs w:val="24"/>
        </w:rPr>
        <w:t xml:space="preserve">inpatient </w:t>
      </w:r>
      <w:r w:rsidR="00F310CF" w:rsidRPr="009E7546">
        <w:rPr>
          <w:rFonts w:ascii="Times New Roman" w:hAnsi="Times New Roman" w:cs="Times New Roman"/>
          <w:sz w:val="24"/>
          <w:szCs w:val="24"/>
        </w:rPr>
        <w:t>sta</w:t>
      </w:r>
      <w:r w:rsidR="0083080B" w:rsidRPr="009E7546">
        <w:rPr>
          <w:rFonts w:ascii="Times New Roman" w:hAnsi="Times New Roman" w:cs="Times New Roman"/>
          <w:sz w:val="24"/>
          <w:szCs w:val="24"/>
        </w:rPr>
        <w:t xml:space="preserve">ffed beds in the 50 states and the District of Columbia.  </w:t>
      </w:r>
      <w:r w:rsidR="002A678E" w:rsidRPr="009E7546">
        <w:rPr>
          <w:rFonts w:ascii="Times New Roman" w:hAnsi="Times New Roman" w:cs="Times New Roman"/>
          <w:sz w:val="24"/>
          <w:szCs w:val="24"/>
        </w:rPr>
        <w:t xml:space="preserve">Introductory letters from NCHS (Attachments </w:t>
      </w:r>
      <w:r w:rsidR="00AF480D" w:rsidRPr="009E7546">
        <w:rPr>
          <w:rFonts w:ascii="Times New Roman" w:hAnsi="Times New Roman" w:cs="Times New Roman"/>
          <w:sz w:val="24"/>
          <w:szCs w:val="24"/>
        </w:rPr>
        <w:t>D</w:t>
      </w:r>
      <w:r w:rsidR="007F12E0" w:rsidRPr="009E7546">
        <w:rPr>
          <w:rFonts w:ascii="Times New Roman" w:hAnsi="Times New Roman" w:cs="Times New Roman"/>
          <w:sz w:val="24"/>
          <w:szCs w:val="24"/>
        </w:rPr>
        <w:t xml:space="preserve"> and </w:t>
      </w:r>
      <w:r w:rsidR="00AF480D" w:rsidRPr="009E7546">
        <w:rPr>
          <w:rFonts w:ascii="Times New Roman" w:hAnsi="Times New Roman" w:cs="Times New Roman"/>
          <w:sz w:val="24"/>
          <w:szCs w:val="24"/>
        </w:rPr>
        <w:t>E</w:t>
      </w:r>
      <w:r w:rsidR="002A678E" w:rsidRPr="009E7546">
        <w:rPr>
          <w:rFonts w:ascii="Times New Roman" w:hAnsi="Times New Roman" w:cs="Times New Roman"/>
          <w:sz w:val="24"/>
          <w:szCs w:val="24"/>
        </w:rPr>
        <w:t xml:space="preserve">) along with endorsement letters from professional associations will be followed by a telephone call from the </w:t>
      </w:r>
      <w:r w:rsidR="006F0C3E" w:rsidRPr="009E7546">
        <w:rPr>
          <w:rFonts w:ascii="Times New Roman" w:hAnsi="Times New Roman" w:cs="Times New Roman"/>
          <w:sz w:val="24"/>
          <w:szCs w:val="24"/>
        </w:rPr>
        <w:t>contract staff</w:t>
      </w:r>
      <w:r w:rsidR="002A678E" w:rsidRPr="009E7546">
        <w:rPr>
          <w:rFonts w:ascii="Times New Roman" w:hAnsi="Times New Roman" w:cs="Times New Roman"/>
          <w:sz w:val="24"/>
          <w:szCs w:val="24"/>
        </w:rPr>
        <w:t xml:space="preserve"> to verify </w:t>
      </w:r>
      <w:r w:rsidR="005720C1" w:rsidRPr="009E7546">
        <w:rPr>
          <w:rFonts w:ascii="Times New Roman" w:hAnsi="Times New Roman" w:cs="Times New Roman"/>
          <w:sz w:val="24"/>
          <w:szCs w:val="24"/>
        </w:rPr>
        <w:t>hospital</w:t>
      </w:r>
      <w:r w:rsidR="002A678E" w:rsidRPr="009E7546">
        <w:rPr>
          <w:rFonts w:ascii="Times New Roman" w:hAnsi="Times New Roman" w:cs="Times New Roman"/>
          <w:sz w:val="24"/>
          <w:szCs w:val="24"/>
        </w:rPr>
        <w:t xml:space="preserve"> eligibility for the survey and to arrange for an appointment with the chief executive officer and/or whoever is designated as the coordinator for this survey, as well as the directors of the ED </w:t>
      </w:r>
      <w:r w:rsidR="005720C1" w:rsidRPr="009E7546">
        <w:rPr>
          <w:rFonts w:ascii="Times New Roman" w:hAnsi="Times New Roman" w:cs="Times New Roman"/>
          <w:sz w:val="24"/>
          <w:szCs w:val="24"/>
        </w:rPr>
        <w:t xml:space="preserve">and </w:t>
      </w:r>
      <w:r w:rsidR="002A678E" w:rsidRPr="009E7546">
        <w:rPr>
          <w:rFonts w:ascii="Times New Roman" w:hAnsi="Times New Roman" w:cs="Times New Roman"/>
          <w:sz w:val="24"/>
          <w:szCs w:val="24"/>
        </w:rPr>
        <w:t xml:space="preserve">OPDs.  </w:t>
      </w:r>
    </w:p>
    <w:p w:rsidR="00AF0923" w:rsidRPr="009E7546" w:rsidRDefault="00AF0923" w:rsidP="002A678E">
      <w:pPr>
        <w:tabs>
          <w:tab w:val="num" w:pos="360"/>
        </w:tabs>
        <w:rPr>
          <w:rFonts w:ascii="Times New Roman" w:hAnsi="Times New Roman" w:cs="Times New Roman"/>
          <w:sz w:val="24"/>
          <w:szCs w:val="24"/>
        </w:rPr>
      </w:pPr>
    </w:p>
    <w:p w:rsidR="00043679" w:rsidRPr="009E7546" w:rsidRDefault="0083080B" w:rsidP="00043679">
      <w:pPr>
        <w:widowControl/>
        <w:rPr>
          <w:rFonts w:ascii="Times New Roman" w:hAnsi="Times New Roman"/>
          <w:bCs/>
          <w:color w:val="000000"/>
          <w:sz w:val="24"/>
          <w:szCs w:val="24"/>
        </w:rPr>
      </w:pPr>
      <w:r w:rsidRPr="009E7546">
        <w:rPr>
          <w:rFonts w:ascii="Times New Roman" w:hAnsi="Times New Roman" w:cs="Times New Roman"/>
          <w:sz w:val="24"/>
          <w:szCs w:val="24"/>
        </w:rPr>
        <w:t xml:space="preserve">For </w:t>
      </w:r>
      <w:r w:rsidR="005720C1" w:rsidRPr="009E7546">
        <w:rPr>
          <w:rFonts w:ascii="Times New Roman" w:hAnsi="Times New Roman" w:cs="Times New Roman"/>
          <w:sz w:val="24"/>
          <w:szCs w:val="24"/>
        </w:rPr>
        <w:t>hospitals</w:t>
      </w:r>
      <w:r w:rsidRPr="009E7546">
        <w:rPr>
          <w:rFonts w:ascii="Times New Roman" w:hAnsi="Times New Roman" w:cs="Times New Roman"/>
          <w:sz w:val="24"/>
          <w:szCs w:val="24"/>
        </w:rPr>
        <w:t xml:space="preserve"> selected into the survey, </w:t>
      </w:r>
      <w:r w:rsidR="005720C1" w:rsidRPr="009E7546">
        <w:rPr>
          <w:rFonts w:ascii="Times New Roman" w:hAnsi="Times New Roman" w:cs="Times New Roman"/>
          <w:sz w:val="24"/>
          <w:szCs w:val="24"/>
        </w:rPr>
        <w:t>hospital</w:t>
      </w:r>
      <w:r w:rsidRPr="009E7546">
        <w:rPr>
          <w:rFonts w:ascii="Times New Roman" w:hAnsi="Times New Roman" w:cs="Times New Roman"/>
          <w:sz w:val="24"/>
          <w:szCs w:val="24"/>
        </w:rPr>
        <w:t xml:space="preserve">-level data will be collected via telephone and personal interviews with </w:t>
      </w:r>
      <w:r w:rsidR="005720C1" w:rsidRPr="009E7546">
        <w:rPr>
          <w:rFonts w:ascii="Times New Roman" w:hAnsi="Times New Roman" w:cs="Times New Roman"/>
          <w:sz w:val="24"/>
          <w:szCs w:val="24"/>
        </w:rPr>
        <w:t>hospital</w:t>
      </w:r>
      <w:r w:rsidRPr="009E7546">
        <w:rPr>
          <w:rFonts w:ascii="Times New Roman" w:hAnsi="Times New Roman" w:cs="Times New Roman"/>
          <w:sz w:val="24"/>
          <w:szCs w:val="24"/>
        </w:rPr>
        <w:t xml:space="preserve"> staff. </w:t>
      </w:r>
      <w:r w:rsidR="002C6458"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For the </w:t>
      </w:r>
      <w:r w:rsidR="00C95E78" w:rsidRPr="009E7546">
        <w:rPr>
          <w:rFonts w:ascii="Times New Roman" w:hAnsi="Times New Roman" w:cs="Times New Roman"/>
          <w:sz w:val="24"/>
          <w:szCs w:val="24"/>
        </w:rPr>
        <w:t>electronic data</w:t>
      </w:r>
      <w:r w:rsidRPr="009E7546">
        <w:rPr>
          <w:rFonts w:ascii="Times New Roman" w:hAnsi="Times New Roman" w:cs="Times New Roman"/>
          <w:sz w:val="24"/>
          <w:szCs w:val="24"/>
        </w:rPr>
        <w:t xml:space="preserve"> component, </w:t>
      </w:r>
      <w:proofErr w:type="gramStart"/>
      <w:r w:rsidR="00203F51" w:rsidRPr="009E7546">
        <w:rPr>
          <w:rFonts w:ascii="Times New Roman" w:hAnsi="Times New Roman" w:cs="Times New Roman"/>
          <w:sz w:val="24"/>
          <w:szCs w:val="24"/>
        </w:rPr>
        <w:t xml:space="preserve">either EHR or </w:t>
      </w:r>
      <w:r w:rsidRPr="009E7546">
        <w:rPr>
          <w:rFonts w:ascii="Times New Roman" w:hAnsi="Times New Roman" w:cs="Times New Roman"/>
          <w:sz w:val="24"/>
          <w:szCs w:val="24"/>
        </w:rPr>
        <w:t>UB-04 claims data</w:t>
      </w:r>
      <w:r w:rsidR="00FD301A" w:rsidRPr="009E7546">
        <w:rPr>
          <w:rFonts w:ascii="Times New Roman" w:hAnsi="Times New Roman" w:cs="Times New Roman"/>
          <w:sz w:val="24"/>
          <w:szCs w:val="24"/>
        </w:rPr>
        <w:t xml:space="preserve"> </w:t>
      </w:r>
      <w:r w:rsidR="007A360B">
        <w:rPr>
          <w:rFonts w:ascii="Times New Roman" w:hAnsi="Times New Roman" w:cs="Times New Roman"/>
          <w:sz w:val="24"/>
          <w:szCs w:val="24"/>
        </w:rPr>
        <w:t>for all inpatient stays and</w:t>
      </w:r>
      <w:proofErr w:type="gramEnd"/>
      <w:r w:rsidR="007A360B">
        <w:rPr>
          <w:rFonts w:ascii="Times New Roman" w:hAnsi="Times New Roman" w:cs="Times New Roman"/>
          <w:sz w:val="24"/>
          <w:szCs w:val="24"/>
        </w:rPr>
        <w:t xml:space="preserve"> ambulatory visits </w:t>
      </w:r>
      <w:r w:rsidR="00FD301A" w:rsidRPr="009E7546">
        <w:rPr>
          <w:rFonts w:ascii="Times New Roman" w:hAnsi="Times New Roman" w:cs="Times New Roman"/>
          <w:sz w:val="24"/>
          <w:szCs w:val="24"/>
        </w:rPr>
        <w:t xml:space="preserve">will be sent </w:t>
      </w:r>
      <w:r w:rsidRPr="009E7546">
        <w:rPr>
          <w:rFonts w:ascii="Times New Roman" w:hAnsi="Times New Roman" w:cs="Times New Roman"/>
          <w:sz w:val="24"/>
          <w:szCs w:val="24"/>
        </w:rPr>
        <w:t xml:space="preserve">electronically from the participating sample of </w:t>
      </w:r>
      <w:r w:rsidR="005720C1" w:rsidRPr="009E7546">
        <w:rPr>
          <w:rFonts w:ascii="Times New Roman" w:hAnsi="Times New Roman" w:cs="Times New Roman"/>
          <w:sz w:val="24"/>
          <w:szCs w:val="24"/>
        </w:rPr>
        <w:t>hospitals</w:t>
      </w:r>
      <w:r w:rsidR="00FD301A" w:rsidRPr="009E7546">
        <w:rPr>
          <w:rFonts w:ascii="Times New Roman" w:hAnsi="Times New Roman" w:cs="Times New Roman"/>
          <w:sz w:val="24"/>
          <w:szCs w:val="24"/>
        </w:rPr>
        <w:t xml:space="preserve"> to a contractor’s secure network.  </w:t>
      </w:r>
      <w:r w:rsidRPr="009E7546">
        <w:rPr>
          <w:rFonts w:ascii="Times New Roman" w:hAnsi="Times New Roman" w:cs="Times New Roman"/>
          <w:sz w:val="24"/>
          <w:szCs w:val="24"/>
        </w:rPr>
        <w:t xml:space="preserve">For the </w:t>
      </w:r>
      <w:r w:rsidR="007A360B">
        <w:rPr>
          <w:rFonts w:ascii="Times New Roman" w:hAnsi="Times New Roman" w:cs="Times New Roman"/>
          <w:sz w:val="24"/>
          <w:szCs w:val="24"/>
        </w:rPr>
        <w:t>ambulatory care</w:t>
      </w:r>
      <w:r w:rsidRPr="009E7546">
        <w:rPr>
          <w:rFonts w:ascii="Times New Roman" w:hAnsi="Times New Roman" w:cs="Times New Roman"/>
          <w:sz w:val="24"/>
          <w:szCs w:val="24"/>
        </w:rPr>
        <w:t xml:space="preserve"> </w:t>
      </w:r>
      <w:r w:rsidRPr="009E7546">
        <w:rPr>
          <w:rFonts w:ascii="Times New Roman" w:hAnsi="Times New Roman" w:cs="Times New Roman"/>
          <w:sz w:val="24"/>
          <w:szCs w:val="24"/>
        </w:rPr>
        <w:lastRenderedPageBreak/>
        <w:t xml:space="preserve">component, </w:t>
      </w:r>
      <w:r w:rsidR="005720C1" w:rsidRPr="009E7546">
        <w:rPr>
          <w:rFonts w:ascii="Times New Roman" w:hAnsi="Times New Roman" w:cs="Times New Roman"/>
          <w:sz w:val="24"/>
          <w:szCs w:val="24"/>
        </w:rPr>
        <w:t>hospitals</w:t>
      </w:r>
      <w:r w:rsidR="002C6458" w:rsidRPr="009E7546">
        <w:rPr>
          <w:rFonts w:ascii="Times New Roman" w:hAnsi="Times New Roman" w:cs="Times New Roman"/>
          <w:sz w:val="24"/>
          <w:szCs w:val="24"/>
        </w:rPr>
        <w:t xml:space="preserve"> will be asked to provide data to assist with sampling visits as well as data on patient visits to the ED </w:t>
      </w:r>
      <w:r w:rsidR="005720C1" w:rsidRPr="009E7546">
        <w:rPr>
          <w:rFonts w:ascii="Times New Roman" w:hAnsi="Times New Roman" w:cs="Times New Roman"/>
          <w:sz w:val="24"/>
          <w:szCs w:val="24"/>
        </w:rPr>
        <w:t xml:space="preserve">and </w:t>
      </w:r>
      <w:r w:rsidR="002C6458" w:rsidRPr="009E7546">
        <w:rPr>
          <w:rFonts w:ascii="Times New Roman" w:hAnsi="Times New Roman" w:cs="Times New Roman"/>
          <w:sz w:val="24"/>
          <w:szCs w:val="24"/>
        </w:rPr>
        <w:t>OPD.  V</w:t>
      </w:r>
      <w:r w:rsidRPr="009E7546">
        <w:rPr>
          <w:rFonts w:ascii="Times New Roman" w:hAnsi="Times New Roman" w:cs="Times New Roman"/>
          <w:sz w:val="24"/>
          <w:szCs w:val="24"/>
        </w:rPr>
        <w:t>isit-level data will be obtained by</w:t>
      </w:r>
      <w:r w:rsidRPr="009E7546">
        <w:rPr>
          <w:rFonts w:ascii="Times New Roman" w:hAnsi="Times New Roman" w:cs="Times New Roman"/>
          <w:color w:val="0070C0"/>
          <w:sz w:val="24"/>
          <w:szCs w:val="24"/>
        </w:rPr>
        <w:t xml:space="preserve"> </w:t>
      </w:r>
      <w:r w:rsidRPr="009E7546">
        <w:rPr>
          <w:rFonts w:ascii="Times New Roman" w:hAnsi="Times New Roman" w:cs="Times New Roman"/>
          <w:sz w:val="24"/>
          <w:szCs w:val="24"/>
        </w:rPr>
        <w:t>contractor staff</w:t>
      </w:r>
      <w:r w:rsidRPr="009E7546">
        <w:rPr>
          <w:rFonts w:ascii="Times New Roman" w:hAnsi="Times New Roman" w:cs="Times New Roman"/>
          <w:color w:val="0070C0"/>
          <w:sz w:val="24"/>
          <w:szCs w:val="24"/>
        </w:rPr>
        <w:t xml:space="preserve"> </w:t>
      </w:r>
      <w:r w:rsidRPr="009E7546">
        <w:rPr>
          <w:rFonts w:ascii="Times New Roman" w:hAnsi="Times New Roman" w:cs="Times New Roman"/>
          <w:sz w:val="24"/>
          <w:szCs w:val="24"/>
        </w:rPr>
        <w:t>on a laptop PC-based abstraction data collection tool</w:t>
      </w:r>
      <w:r w:rsidR="00043679" w:rsidRPr="009E7546">
        <w:rPr>
          <w:rFonts w:ascii="Times New Roman" w:hAnsi="Times New Roman"/>
          <w:bCs/>
          <w:color w:val="000000"/>
          <w:sz w:val="24"/>
          <w:szCs w:val="24"/>
        </w:rPr>
        <w:t xml:space="preserve"> </w:t>
      </w:r>
      <w:r w:rsidR="00AB64C4" w:rsidRPr="009E7546">
        <w:rPr>
          <w:rFonts w:ascii="Times New Roman" w:hAnsi="Times New Roman"/>
          <w:bCs/>
          <w:color w:val="000000"/>
          <w:sz w:val="24"/>
          <w:szCs w:val="24"/>
        </w:rPr>
        <w:t>and UB-04</w:t>
      </w:r>
      <w:r w:rsidR="00FD301A" w:rsidRPr="009E7546">
        <w:rPr>
          <w:rFonts w:ascii="Times New Roman" w:hAnsi="Times New Roman"/>
          <w:bCs/>
          <w:color w:val="000000"/>
          <w:sz w:val="24"/>
          <w:szCs w:val="24"/>
        </w:rPr>
        <w:t xml:space="preserve"> data </w:t>
      </w:r>
      <w:r w:rsidR="00AB64C4" w:rsidRPr="009E7546">
        <w:rPr>
          <w:rFonts w:ascii="Times New Roman" w:hAnsi="Times New Roman"/>
          <w:bCs/>
          <w:color w:val="000000"/>
          <w:sz w:val="24"/>
          <w:szCs w:val="24"/>
        </w:rPr>
        <w:t>will be</w:t>
      </w:r>
      <w:r w:rsidR="00043679" w:rsidRPr="009E7546">
        <w:rPr>
          <w:rFonts w:ascii="Times New Roman" w:hAnsi="Times New Roman"/>
          <w:bCs/>
          <w:color w:val="000000"/>
          <w:sz w:val="24"/>
          <w:szCs w:val="24"/>
        </w:rPr>
        <w:t xml:space="preserve"> trans</w:t>
      </w:r>
      <w:r w:rsidR="00FD301A" w:rsidRPr="009E7546">
        <w:rPr>
          <w:rFonts w:ascii="Times New Roman" w:hAnsi="Times New Roman"/>
          <w:bCs/>
          <w:color w:val="000000"/>
          <w:sz w:val="24"/>
          <w:szCs w:val="24"/>
        </w:rPr>
        <w:t>mitted</w:t>
      </w:r>
      <w:r w:rsidR="00043679" w:rsidRPr="009E7546">
        <w:rPr>
          <w:rFonts w:ascii="Times New Roman" w:hAnsi="Times New Roman"/>
          <w:bCs/>
          <w:color w:val="000000"/>
          <w:sz w:val="24"/>
          <w:szCs w:val="24"/>
        </w:rPr>
        <w:t xml:space="preserve"> to the contractor through a secure data network.</w:t>
      </w:r>
    </w:p>
    <w:p w:rsidR="008453F2" w:rsidRPr="009E7546" w:rsidRDefault="008453F2" w:rsidP="00043679">
      <w:pPr>
        <w:widowControl/>
        <w:rPr>
          <w:rFonts w:ascii="Times New Roman" w:hAnsi="Times New Roman"/>
          <w:bCs/>
          <w:color w:val="000000"/>
          <w:sz w:val="24"/>
          <w:szCs w:val="24"/>
        </w:rPr>
      </w:pPr>
    </w:p>
    <w:p w:rsidR="008453F2" w:rsidRPr="009E7546" w:rsidRDefault="008453F2" w:rsidP="008453F2">
      <w:pPr>
        <w:rPr>
          <w:rFonts w:ascii="Times New Roman" w:hAnsi="Times New Roman" w:cs="Times New Roman"/>
          <w:sz w:val="24"/>
          <w:szCs w:val="24"/>
        </w:rPr>
      </w:pPr>
      <w:r w:rsidRPr="009E7546">
        <w:rPr>
          <w:rFonts w:ascii="Times New Roman" w:hAnsi="Times New Roman" w:cs="Times New Roman"/>
          <w:sz w:val="24"/>
          <w:szCs w:val="24"/>
        </w:rPr>
        <w:t xml:space="preserve">No potentially identifiable data will be released in any form to the public.  Any data transmitted by a </w:t>
      </w:r>
      <w:r w:rsidR="005720C1" w:rsidRPr="009E7546">
        <w:rPr>
          <w:rFonts w:ascii="Times New Roman" w:hAnsi="Times New Roman" w:cs="Times New Roman"/>
          <w:sz w:val="24"/>
          <w:szCs w:val="24"/>
        </w:rPr>
        <w:t>hospital</w:t>
      </w:r>
      <w:r w:rsidRPr="009E7546">
        <w:rPr>
          <w:rFonts w:ascii="Times New Roman" w:hAnsi="Times New Roman" w:cs="Times New Roman"/>
          <w:sz w:val="24"/>
          <w:szCs w:val="24"/>
        </w:rPr>
        <w:t xml:space="preserve"> to the contractor will be transferred through a secure data transfer system.  Reports produced by NCHS about the data or using the data will not identify an individual hospital or an individual discharge/visit.  Public use files will contain no information that can identify any individual or hospital.  </w:t>
      </w:r>
      <w:r w:rsidR="007C4CD8" w:rsidRPr="009E7546">
        <w:rPr>
          <w:rFonts w:ascii="Times New Roman" w:hAnsi="Times New Roman" w:cs="Times New Roman"/>
          <w:sz w:val="24"/>
          <w:szCs w:val="24"/>
        </w:rPr>
        <w:t xml:space="preserve">Restricted-use </w:t>
      </w:r>
      <w:r w:rsidRPr="009E7546">
        <w:rPr>
          <w:rFonts w:ascii="Times New Roman" w:hAnsi="Times New Roman" w:cs="Times New Roman"/>
          <w:sz w:val="24"/>
          <w:szCs w:val="24"/>
        </w:rPr>
        <w:t xml:space="preserve">files may be accessed through the NCHS research data center to allow linkage to other data sources. </w:t>
      </w:r>
    </w:p>
    <w:p w:rsidR="00AB64C4" w:rsidRPr="009E7546" w:rsidRDefault="00AB64C4" w:rsidP="0026277C">
      <w:pPr>
        <w:widowControl/>
        <w:rPr>
          <w:rFonts w:ascii="Times New Roman" w:hAnsi="Times New Roman" w:cs="Times New Roman"/>
          <w:sz w:val="24"/>
          <w:szCs w:val="24"/>
        </w:rPr>
      </w:pPr>
    </w:p>
    <w:p w:rsidR="00245ACD" w:rsidRPr="00EB4D95" w:rsidRDefault="00245ACD" w:rsidP="00245ACD">
      <w:pPr>
        <w:widowControl/>
        <w:rPr>
          <w:rFonts w:ascii="Times New Roman" w:hAnsi="Times New Roman" w:cs="Times New Roman"/>
          <w:i/>
          <w:sz w:val="24"/>
          <w:szCs w:val="24"/>
        </w:rPr>
      </w:pPr>
      <w:r w:rsidRPr="00EB4D95">
        <w:rPr>
          <w:rFonts w:ascii="Times New Roman" w:hAnsi="Times New Roman" w:cs="Times New Roman"/>
          <w:i/>
          <w:sz w:val="24"/>
          <w:szCs w:val="24"/>
        </w:rPr>
        <w:t xml:space="preserve">Items of Information to be </w:t>
      </w:r>
      <w:proofErr w:type="gramStart"/>
      <w:r w:rsidRPr="00EB4D95">
        <w:rPr>
          <w:rFonts w:ascii="Times New Roman" w:hAnsi="Times New Roman" w:cs="Times New Roman"/>
          <w:i/>
          <w:sz w:val="24"/>
          <w:szCs w:val="24"/>
        </w:rPr>
        <w:t>Collected</w:t>
      </w:r>
      <w:proofErr w:type="gramEnd"/>
    </w:p>
    <w:p w:rsidR="00245ACD" w:rsidRPr="0049233A" w:rsidRDefault="00245ACD" w:rsidP="00245ACD">
      <w:pPr>
        <w:widowControl/>
        <w:rPr>
          <w:rFonts w:ascii="Times New Roman" w:hAnsi="Times New Roman" w:cs="Times New Roman"/>
          <w:sz w:val="24"/>
          <w:szCs w:val="24"/>
        </w:rPr>
      </w:pPr>
    </w:p>
    <w:p w:rsidR="00245ACD" w:rsidRDefault="00245ACD" w:rsidP="00245ACD">
      <w:pPr>
        <w:widowControl/>
        <w:rPr>
          <w:rFonts w:ascii="Times New Roman" w:hAnsi="Times New Roman" w:cs="Times New Roman"/>
          <w:sz w:val="24"/>
          <w:szCs w:val="24"/>
        </w:rPr>
      </w:pPr>
      <w:r w:rsidRPr="0049233A">
        <w:rPr>
          <w:rFonts w:ascii="Times New Roman" w:hAnsi="Times New Roman" w:cs="Times New Roman"/>
          <w:sz w:val="24"/>
          <w:szCs w:val="24"/>
        </w:rPr>
        <w:t xml:space="preserve">The following </w:t>
      </w:r>
      <w:r>
        <w:rPr>
          <w:rFonts w:ascii="Times New Roman" w:hAnsi="Times New Roman" w:cs="Times New Roman"/>
          <w:sz w:val="24"/>
          <w:szCs w:val="24"/>
        </w:rPr>
        <w:t>hospital</w:t>
      </w:r>
      <w:r w:rsidRPr="0049233A">
        <w:rPr>
          <w:rFonts w:ascii="Times New Roman" w:hAnsi="Times New Roman" w:cs="Times New Roman"/>
          <w:sz w:val="24"/>
          <w:szCs w:val="24"/>
        </w:rPr>
        <w:t xml:space="preserve">-level data will be collected: survey eligibility criteria, service characteristics, financial descriptors, </w:t>
      </w:r>
      <w:r>
        <w:rPr>
          <w:rFonts w:ascii="Times New Roman" w:hAnsi="Times New Roman" w:cs="Times New Roman"/>
          <w:sz w:val="24"/>
          <w:szCs w:val="24"/>
        </w:rPr>
        <w:t>expected number of visits</w:t>
      </w:r>
      <w:r w:rsidRPr="0049233A">
        <w:rPr>
          <w:rFonts w:ascii="Times New Roman" w:hAnsi="Times New Roman" w:cs="Times New Roman"/>
          <w:sz w:val="24"/>
          <w:szCs w:val="24"/>
        </w:rPr>
        <w:t xml:space="preserve">, information related to ED crowding and use of </w:t>
      </w:r>
      <w:r>
        <w:rPr>
          <w:rFonts w:ascii="Times New Roman" w:hAnsi="Times New Roman" w:cs="Times New Roman"/>
          <w:sz w:val="24"/>
          <w:szCs w:val="24"/>
        </w:rPr>
        <w:t>EHRs</w:t>
      </w:r>
      <w:r w:rsidRPr="0049233A">
        <w:rPr>
          <w:rFonts w:ascii="Times New Roman" w:hAnsi="Times New Roman" w:cs="Times New Roman"/>
          <w:sz w:val="24"/>
          <w:szCs w:val="24"/>
        </w:rPr>
        <w:t>.</w:t>
      </w:r>
      <w:r>
        <w:rPr>
          <w:rFonts w:ascii="Times New Roman" w:hAnsi="Times New Roman" w:cs="Times New Roman"/>
          <w:sz w:val="24"/>
          <w:szCs w:val="24"/>
        </w:rPr>
        <w:t xml:space="preserve">  Discharge-level and visit data collected </w:t>
      </w:r>
      <w:r w:rsidRPr="0049233A">
        <w:rPr>
          <w:rFonts w:ascii="Times New Roman" w:hAnsi="Times New Roman" w:cs="Times New Roman"/>
          <w:sz w:val="24"/>
          <w:szCs w:val="24"/>
        </w:rPr>
        <w:t>include</w:t>
      </w:r>
      <w:r>
        <w:rPr>
          <w:rFonts w:ascii="Times New Roman" w:hAnsi="Times New Roman" w:cs="Times New Roman"/>
          <w:sz w:val="24"/>
          <w:szCs w:val="24"/>
        </w:rPr>
        <w:t>s</w:t>
      </w:r>
      <w:r w:rsidRPr="0049233A">
        <w:rPr>
          <w:rFonts w:ascii="Times New Roman" w:hAnsi="Times New Roman" w:cs="Times New Roman"/>
          <w:sz w:val="24"/>
          <w:szCs w:val="24"/>
        </w:rPr>
        <w:t xml:space="preserve"> data elements on the UB-04 </w:t>
      </w:r>
      <w:r>
        <w:rPr>
          <w:rFonts w:ascii="Times New Roman" w:hAnsi="Times New Roman" w:cs="Times New Roman"/>
          <w:sz w:val="24"/>
          <w:szCs w:val="24"/>
        </w:rPr>
        <w:t>and/or from EHR data</w:t>
      </w:r>
      <w:r w:rsidRPr="0049233A">
        <w:rPr>
          <w:rFonts w:ascii="Times New Roman" w:hAnsi="Times New Roman" w:cs="Times New Roman"/>
          <w:sz w:val="24"/>
          <w:szCs w:val="24"/>
        </w:rPr>
        <w:t xml:space="preserve">.  These include patient demographics, diagnoses and procedures, source of payment information, charges, and information related to revenue codes.  </w:t>
      </w:r>
      <w:r>
        <w:rPr>
          <w:rFonts w:ascii="Times New Roman" w:hAnsi="Times New Roman" w:cs="Times New Roman"/>
          <w:sz w:val="24"/>
          <w:szCs w:val="24"/>
        </w:rPr>
        <w:t>For hospitals submitting EHR data, additional variables include results of testing and p</w:t>
      </w:r>
      <w:r w:rsidR="00CD002A">
        <w:rPr>
          <w:rFonts w:ascii="Times New Roman" w:hAnsi="Times New Roman" w:cs="Times New Roman"/>
          <w:sz w:val="24"/>
          <w:szCs w:val="24"/>
        </w:rPr>
        <w:t xml:space="preserve">rocedures and clinician notes.  </w:t>
      </w:r>
      <w:r>
        <w:rPr>
          <w:rFonts w:ascii="Times New Roman" w:hAnsi="Times New Roman" w:cs="Times New Roman"/>
          <w:sz w:val="24"/>
          <w:szCs w:val="24"/>
        </w:rPr>
        <w:t xml:space="preserve">A complete list of items collected can be found </w:t>
      </w:r>
      <w:r w:rsidRPr="00AF480D">
        <w:rPr>
          <w:rFonts w:ascii="Times New Roman" w:hAnsi="Times New Roman" w:cs="Times New Roman"/>
          <w:sz w:val="24"/>
          <w:szCs w:val="24"/>
        </w:rPr>
        <w:t xml:space="preserve">in </w:t>
      </w:r>
      <w:r w:rsidRPr="006F4C4F">
        <w:rPr>
          <w:rFonts w:ascii="Times New Roman" w:hAnsi="Times New Roman" w:cs="Times New Roman"/>
          <w:sz w:val="24"/>
          <w:szCs w:val="24"/>
        </w:rPr>
        <w:t>Attachments F, G, H and I</w:t>
      </w:r>
      <w:r>
        <w:rPr>
          <w:rFonts w:ascii="Times New Roman" w:hAnsi="Times New Roman" w:cs="Times New Roman"/>
          <w:sz w:val="24"/>
          <w:szCs w:val="24"/>
        </w:rPr>
        <w:t>.</w:t>
      </w:r>
    </w:p>
    <w:p w:rsidR="00197791" w:rsidRDefault="001D3FE9" w:rsidP="00197791">
      <w:pPr>
        <w:widowControl/>
        <w:rPr>
          <w:rFonts w:ascii="Times New Roman" w:hAnsi="Times New Roman" w:cs="Times New Roman"/>
          <w:sz w:val="24"/>
          <w:szCs w:val="24"/>
        </w:rPr>
      </w:pPr>
      <w:r w:rsidRPr="009E7546">
        <w:rPr>
          <w:rFonts w:ascii="Times New Roman" w:hAnsi="Times New Roman" w:cs="Times New Roman"/>
          <w:sz w:val="24"/>
          <w:szCs w:val="24"/>
        </w:rPr>
        <w:t xml:space="preserve"> </w:t>
      </w:r>
    </w:p>
    <w:p w:rsidR="00197791" w:rsidRPr="009E7546" w:rsidRDefault="008453F2" w:rsidP="00197791">
      <w:pPr>
        <w:rPr>
          <w:rFonts w:ascii="Times New Roman" w:hAnsi="Times New Roman" w:cs="Times New Roman"/>
          <w:i/>
          <w:sz w:val="24"/>
          <w:szCs w:val="24"/>
        </w:rPr>
      </w:pPr>
      <w:r w:rsidRPr="009E7546">
        <w:rPr>
          <w:rFonts w:ascii="Times New Roman" w:hAnsi="Times New Roman" w:cs="Times New Roman"/>
          <w:i/>
          <w:sz w:val="24"/>
          <w:szCs w:val="24"/>
        </w:rPr>
        <w:t>I</w:t>
      </w:r>
      <w:r w:rsidR="00040D80" w:rsidRPr="009E7546">
        <w:rPr>
          <w:rFonts w:ascii="Times New Roman" w:hAnsi="Times New Roman" w:cs="Times New Roman"/>
          <w:i/>
          <w:sz w:val="24"/>
          <w:szCs w:val="24"/>
        </w:rPr>
        <w:t>nformation in Identifiable Form</w:t>
      </w:r>
      <w:r w:rsidRPr="009E7546">
        <w:rPr>
          <w:rFonts w:ascii="Times New Roman" w:hAnsi="Times New Roman" w:cs="Times New Roman"/>
          <w:i/>
          <w:sz w:val="24"/>
          <w:szCs w:val="24"/>
        </w:rPr>
        <w:t>:</w:t>
      </w:r>
    </w:p>
    <w:p w:rsidR="008453F2" w:rsidRPr="009E7546" w:rsidRDefault="008453F2" w:rsidP="00197791">
      <w:pPr>
        <w:rPr>
          <w:rFonts w:ascii="Times New Roman" w:hAnsi="Times New Roman" w:cs="Times New Roman"/>
          <w:i/>
          <w:sz w:val="24"/>
          <w:szCs w:val="24"/>
          <w:u w:val="single"/>
        </w:rPr>
      </w:pPr>
    </w:p>
    <w:p w:rsidR="00760205"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The NHCS will collect protected health information (PHI)</w:t>
      </w:r>
      <w:r w:rsidR="0075697A" w:rsidRPr="009E7546">
        <w:rPr>
          <w:rFonts w:ascii="Times New Roman" w:hAnsi="Times New Roman" w:cs="Times New Roman"/>
          <w:sz w:val="24"/>
          <w:szCs w:val="24"/>
        </w:rPr>
        <w:t>, also referred to as Information in Identifiable Form (IIF)</w:t>
      </w:r>
      <w:r w:rsidRPr="009E7546">
        <w:rPr>
          <w:rFonts w:ascii="Times New Roman" w:hAnsi="Times New Roman" w:cs="Times New Roman"/>
          <w:sz w:val="24"/>
          <w:szCs w:val="24"/>
        </w:rPr>
        <w:t>.  One example of the value of PHI is that it will allow linkage to the National Death Index</w:t>
      </w:r>
      <w:r w:rsidR="006551AD" w:rsidRPr="009E7546">
        <w:rPr>
          <w:rFonts w:ascii="Times New Roman" w:hAnsi="Times New Roman" w:cs="Times New Roman"/>
          <w:sz w:val="24"/>
          <w:szCs w:val="24"/>
        </w:rPr>
        <w:t xml:space="preserve"> (NDI)</w:t>
      </w:r>
      <w:r w:rsidRPr="009E7546">
        <w:rPr>
          <w:rFonts w:ascii="Times New Roman" w:hAnsi="Times New Roman" w:cs="Times New Roman"/>
          <w:sz w:val="24"/>
          <w:szCs w:val="24"/>
        </w:rPr>
        <w:t>, providing better information on outcomes of hospitalization. Collection of PHI will also allow for linkage</w:t>
      </w:r>
      <w:r w:rsidR="002047D7" w:rsidRPr="009E7546">
        <w:rPr>
          <w:rFonts w:ascii="Times New Roman" w:hAnsi="Times New Roman" w:cs="Times New Roman"/>
          <w:sz w:val="24"/>
          <w:szCs w:val="24"/>
        </w:rPr>
        <w:t>s (</w:t>
      </w:r>
      <w:r w:rsidR="009A2D64" w:rsidRPr="009E7546">
        <w:rPr>
          <w:rFonts w:ascii="Times New Roman" w:hAnsi="Times New Roman" w:cs="Times New Roman"/>
          <w:sz w:val="24"/>
          <w:szCs w:val="24"/>
        </w:rPr>
        <w:t xml:space="preserve">e.g., </w:t>
      </w:r>
      <w:r w:rsidR="002047D7" w:rsidRPr="009E7546">
        <w:rPr>
          <w:rFonts w:ascii="Times New Roman" w:hAnsi="Times New Roman" w:cs="Times New Roman"/>
          <w:sz w:val="24"/>
          <w:szCs w:val="24"/>
        </w:rPr>
        <w:t xml:space="preserve">inpatient discharges </w:t>
      </w:r>
      <w:r w:rsidR="009A2D64" w:rsidRPr="009E7546">
        <w:rPr>
          <w:rFonts w:ascii="Times New Roman" w:hAnsi="Times New Roman" w:cs="Times New Roman"/>
          <w:sz w:val="24"/>
          <w:szCs w:val="24"/>
        </w:rPr>
        <w:t>with</w:t>
      </w:r>
      <w:r w:rsidR="002047D7"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ED </w:t>
      </w:r>
      <w:r w:rsidR="00071ED5" w:rsidRPr="009E7546">
        <w:rPr>
          <w:rFonts w:ascii="Times New Roman" w:hAnsi="Times New Roman" w:cs="Times New Roman"/>
          <w:sz w:val="24"/>
          <w:szCs w:val="24"/>
        </w:rPr>
        <w:t xml:space="preserve">and </w:t>
      </w:r>
      <w:r w:rsidRPr="009E7546">
        <w:rPr>
          <w:rFonts w:ascii="Times New Roman" w:hAnsi="Times New Roman" w:cs="Times New Roman"/>
          <w:sz w:val="24"/>
          <w:szCs w:val="24"/>
        </w:rPr>
        <w:t>OPD</w:t>
      </w:r>
      <w:r w:rsidR="002047D7" w:rsidRPr="009E7546">
        <w:rPr>
          <w:rFonts w:ascii="Times New Roman" w:hAnsi="Times New Roman" w:cs="Times New Roman"/>
          <w:sz w:val="24"/>
          <w:szCs w:val="24"/>
        </w:rPr>
        <w:t xml:space="preserve"> visits</w:t>
      </w:r>
      <w:r w:rsidRPr="009E7546">
        <w:rPr>
          <w:rFonts w:ascii="Times New Roman" w:hAnsi="Times New Roman" w:cs="Times New Roman"/>
          <w:sz w:val="24"/>
          <w:szCs w:val="24"/>
        </w:rPr>
        <w:t xml:space="preserve">).  </w:t>
      </w:r>
      <w:r w:rsidR="0075697A" w:rsidRPr="009E7546">
        <w:rPr>
          <w:rFonts w:ascii="Times New Roman" w:hAnsi="Times New Roman" w:cs="Times New Roman"/>
          <w:sz w:val="24"/>
          <w:szCs w:val="24"/>
        </w:rPr>
        <w:t xml:space="preserve">In its approval of the NHCS, the NCHS Ethics Review Board agreed that this research could </w:t>
      </w:r>
      <w:r w:rsidR="00CE610E" w:rsidRPr="009E7546">
        <w:rPr>
          <w:rFonts w:ascii="Times New Roman" w:hAnsi="Times New Roman" w:cs="Times New Roman"/>
          <w:sz w:val="24"/>
          <w:szCs w:val="24"/>
        </w:rPr>
        <w:t xml:space="preserve">not </w:t>
      </w:r>
      <w:r w:rsidR="0075697A" w:rsidRPr="009E7546">
        <w:rPr>
          <w:rFonts w:ascii="Times New Roman" w:hAnsi="Times New Roman" w:cs="Times New Roman"/>
          <w:sz w:val="24"/>
          <w:szCs w:val="24"/>
        </w:rPr>
        <w:t>be conducted practicably without access and use of PHI.</w:t>
      </w:r>
      <w:r w:rsidRPr="009E7546">
        <w:rPr>
          <w:rFonts w:ascii="Times New Roman" w:hAnsi="Times New Roman" w:cs="Times New Roman"/>
          <w:sz w:val="24"/>
          <w:szCs w:val="24"/>
        </w:rPr>
        <w:t xml:space="preserve"> The list of requested </w:t>
      </w:r>
      <w:r w:rsidR="00C35FE9" w:rsidRPr="009E7546">
        <w:rPr>
          <w:rFonts w:ascii="Times New Roman" w:hAnsi="Times New Roman" w:cs="Times New Roman"/>
          <w:sz w:val="24"/>
          <w:szCs w:val="24"/>
        </w:rPr>
        <w:t>PHI</w:t>
      </w:r>
      <w:r w:rsidR="0075697A"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includes the following </w:t>
      </w:r>
      <w:r w:rsidR="00611D04">
        <w:rPr>
          <w:rFonts w:ascii="Times New Roman" w:hAnsi="Times New Roman" w:cs="Times New Roman"/>
          <w:sz w:val="24"/>
          <w:szCs w:val="24"/>
        </w:rPr>
        <w:t>eleven</w:t>
      </w:r>
      <w:r w:rsidR="0075697A" w:rsidRPr="009E7546">
        <w:rPr>
          <w:rFonts w:ascii="Times New Roman" w:hAnsi="Times New Roman" w:cs="Times New Roman"/>
          <w:sz w:val="24"/>
          <w:szCs w:val="24"/>
        </w:rPr>
        <w:t xml:space="preserve"> data elements for </w:t>
      </w:r>
      <w:r w:rsidR="00314BC1" w:rsidRPr="009E7546">
        <w:rPr>
          <w:rFonts w:ascii="Times New Roman" w:hAnsi="Times New Roman" w:cs="Times New Roman"/>
          <w:sz w:val="24"/>
          <w:szCs w:val="24"/>
        </w:rPr>
        <w:t>patients, one</w:t>
      </w:r>
      <w:r w:rsidR="0075697A" w:rsidRPr="009E7546">
        <w:rPr>
          <w:rFonts w:ascii="Times New Roman" w:hAnsi="Times New Roman" w:cs="Times New Roman"/>
          <w:sz w:val="24"/>
          <w:szCs w:val="24"/>
        </w:rPr>
        <w:t xml:space="preserve"> data item for physicians</w:t>
      </w:r>
      <w:r w:rsidR="00314BC1" w:rsidRPr="009E7546">
        <w:rPr>
          <w:rFonts w:ascii="Times New Roman" w:hAnsi="Times New Roman" w:cs="Times New Roman"/>
          <w:sz w:val="24"/>
          <w:szCs w:val="24"/>
        </w:rPr>
        <w:t xml:space="preserve"> and four </w:t>
      </w:r>
      <w:r w:rsidR="00134789" w:rsidRPr="009E7546">
        <w:rPr>
          <w:rFonts w:ascii="Times New Roman" w:hAnsi="Times New Roman" w:cs="Times New Roman"/>
          <w:sz w:val="24"/>
          <w:szCs w:val="24"/>
        </w:rPr>
        <w:t>for hospitals</w:t>
      </w:r>
      <w:r w:rsidRPr="009E7546">
        <w:rPr>
          <w:rFonts w:ascii="Times New Roman" w:hAnsi="Times New Roman" w:cs="Times New Roman"/>
          <w:sz w:val="24"/>
          <w:szCs w:val="24"/>
        </w:rPr>
        <w:t>:</w:t>
      </w:r>
    </w:p>
    <w:p w:rsidR="00642A1D" w:rsidRPr="009E7546" w:rsidRDefault="00642A1D" w:rsidP="00760205">
      <w:pPr>
        <w:widowControl/>
        <w:rPr>
          <w:rFonts w:ascii="Times New Roman" w:hAnsi="Times New Roman" w:cs="Times New Roman"/>
          <w:sz w:val="24"/>
          <w:szCs w:val="24"/>
        </w:rPr>
      </w:pPr>
    </w:p>
    <w:p w:rsidR="009D47B8" w:rsidRPr="009E7546" w:rsidRDefault="00203F51" w:rsidP="00760205">
      <w:pPr>
        <w:widowControl/>
        <w:rPr>
          <w:rFonts w:ascii="Times New Roman" w:hAnsi="Times New Roman" w:cs="Times New Roman"/>
          <w:i/>
          <w:sz w:val="24"/>
          <w:szCs w:val="24"/>
        </w:rPr>
      </w:pPr>
      <w:r w:rsidRPr="009E7546">
        <w:rPr>
          <w:rFonts w:ascii="Times New Roman" w:hAnsi="Times New Roman" w:cs="Times New Roman"/>
          <w:i/>
          <w:sz w:val="24"/>
          <w:szCs w:val="24"/>
        </w:rPr>
        <w:t xml:space="preserve">EHR and </w:t>
      </w:r>
      <w:r w:rsidR="009D47B8" w:rsidRPr="009E7546">
        <w:rPr>
          <w:rFonts w:ascii="Times New Roman" w:hAnsi="Times New Roman" w:cs="Times New Roman"/>
          <w:i/>
          <w:sz w:val="24"/>
          <w:szCs w:val="24"/>
        </w:rPr>
        <w:t xml:space="preserve">UB-04: </w:t>
      </w:r>
    </w:p>
    <w:p w:rsidR="009D47B8" w:rsidRPr="009E7546" w:rsidRDefault="009D47B8" w:rsidP="00760205">
      <w:pPr>
        <w:widowControl/>
        <w:rPr>
          <w:rFonts w:ascii="Times New Roman" w:hAnsi="Times New Roman" w:cs="Times New Roman"/>
          <w:sz w:val="24"/>
          <w:szCs w:val="24"/>
        </w:rPr>
      </w:pP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1.</w:t>
      </w:r>
      <w:r w:rsidRPr="009E7546">
        <w:rPr>
          <w:rFonts w:ascii="Times New Roman" w:hAnsi="Times New Roman" w:cs="Times New Roman"/>
          <w:sz w:val="24"/>
          <w:szCs w:val="24"/>
        </w:rPr>
        <w:tab/>
      </w:r>
      <w:r w:rsidR="009D47B8" w:rsidRPr="009E7546">
        <w:rPr>
          <w:rFonts w:ascii="Times New Roman" w:hAnsi="Times New Roman" w:cs="Times New Roman"/>
          <w:sz w:val="24"/>
          <w:szCs w:val="24"/>
        </w:rPr>
        <w:t>Patient n</w:t>
      </w:r>
      <w:r w:rsidRPr="009E7546">
        <w:rPr>
          <w:rFonts w:ascii="Times New Roman" w:hAnsi="Times New Roman" w:cs="Times New Roman"/>
          <w:sz w:val="24"/>
          <w:szCs w:val="24"/>
        </w:rPr>
        <w:t>ame</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2.</w:t>
      </w:r>
      <w:r w:rsidRPr="009E7546">
        <w:rPr>
          <w:rFonts w:ascii="Times New Roman" w:hAnsi="Times New Roman" w:cs="Times New Roman"/>
          <w:sz w:val="24"/>
          <w:szCs w:val="24"/>
        </w:rPr>
        <w:tab/>
        <w:t>Birth date</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3.</w:t>
      </w:r>
      <w:r w:rsidRPr="009E7546">
        <w:rPr>
          <w:rFonts w:ascii="Times New Roman" w:hAnsi="Times New Roman" w:cs="Times New Roman"/>
          <w:sz w:val="24"/>
          <w:szCs w:val="24"/>
        </w:rPr>
        <w:tab/>
        <w:t>Address</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4.</w:t>
      </w:r>
      <w:r w:rsidRPr="009E7546">
        <w:rPr>
          <w:rFonts w:ascii="Times New Roman" w:hAnsi="Times New Roman" w:cs="Times New Roman"/>
          <w:sz w:val="24"/>
          <w:szCs w:val="24"/>
        </w:rPr>
        <w:tab/>
        <w:t>ZIP Code</w:t>
      </w:r>
    </w:p>
    <w:p w:rsidR="00C703D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5.</w:t>
      </w:r>
      <w:r w:rsidRPr="009E7546">
        <w:rPr>
          <w:rFonts w:ascii="Times New Roman" w:hAnsi="Times New Roman" w:cs="Times New Roman"/>
          <w:sz w:val="24"/>
          <w:szCs w:val="24"/>
        </w:rPr>
        <w:tab/>
        <w:t>Dates of admission and discharge</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6.</w:t>
      </w:r>
      <w:r w:rsidRPr="009E7546">
        <w:rPr>
          <w:rFonts w:ascii="Times New Roman" w:hAnsi="Times New Roman" w:cs="Times New Roman"/>
          <w:sz w:val="24"/>
          <w:szCs w:val="24"/>
        </w:rPr>
        <w:tab/>
        <w:t>Date of visit</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7.</w:t>
      </w:r>
      <w:r w:rsidRPr="009E7546">
        <w:rPr>
          <w:rFonts w:ascii="Times New Roman" w:hAnsi="Times New Roman" w:cs="Times New Roman"/>
          <w:sz w:val="24"/>
          <w:szCs w:val="24"/>
        </w:rPr>
        <w:tab/>
        <w:t xml:space="preserve">Procedure dates </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8.</w:t>
      </w:r>
      <w:r w:rsidRPr="009E7546">
        <w:rPr>
          <w:rFonts w:ascii="Times New Roman" w:hAnsi="Times New Roman" w:cs="Times New Roman"/>
          <w:sz w:val="24"/>
          <w:szCs w:val="24"/>
        </w:rPr>
        <w:tab/>
        <w:t>Social security number (where available)</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9.</w:t>
      </w:r>
      <w:r w:rsidRPr="009E7546">
        <w:rPr>
          <w:rFonts w:ascii="Times New Roman" w:hAnsi="Times New Roman" w:cs="Times New Roman"/>
          <w:sz w:val="24"/>
          <w:szCs w:val="24"/>
        </w:rPr>
        <w:tab/>
        <w:t>Medical record number (where available)</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10.</w:t>
      </w:r>
      <w:r w:rsidRPr="009E7546">
        <w:rPr>
          <w:rFonts w:ascii="Times New Roman" w:hAnsi="Times New Roman" w:cs="Times New Roman"/>
          <w:sz w:val="24"/>
          <w:szCs w:val="24"/>
        </w:rPr>
        <w:tab/>
        <w:t>Patient control number</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lastRenderedPageBreak/>
        <w:t>11.</w:t>
      </w:r>
      <w:r w:rsidRPr="009E7546">
        <w:rPr>
          <w:rFonts w:ascii="Times New Roman" w:hAnsi="Times New Roman" w:cs="Times New Roman"/>
          <w:sz w:val="24"/>
          <w:szCs w:val="24"/>
        </w:rPr>
        <w:tab/>
        <w:t>Medicare health insurance benefit/claim number</w:t>
      </w:r>
    </w:p>
    <w:p w:rsidR="00760205" w:rsidRPr="009E7546" w:rsidRDefault="00A873AD" w:rsidP="00760205">
      <w:pPr>
        <w:widowControl/>
        <w:rPr>
          <w:rFonts w:ascii="Times New Roman" w:hAnsi="Times New Roman" w:cs="Times New Roman"/>
          <w:sz w:val="24"/>
          <w:szCs w:val="24"/>
        </w:rPr>
      </w:pPr>
      <w:r w:rsidRPr="009E7546">
        <w:rPr>
          <w:rFonts w:ascii="Times New Roman" w:hAnsi="Times New Roman" w:cs="Times New Roman"/>
          <w:sz w:val="24"/>
          <w:szCs w:val="24"/>
        </w:rPr>
        <w:t>12.</w:t>
      </w:r>
      <w:r w:rsidRPr="009E7546">
        <w:rPr>
          <w:rFonts w:ascii="Times New Roman" w:hAnsi="Times New Roman" w:cs="Times New Roman"/>
          <w:sz w:val="24"/>
          <w:szCs w:val="24"/>
        </w:rPr>
        <w:tab/>
        <w:t>NPI (National Provider Identifier) number</w:t>
      </w:r>
    </w:p>
    <w:p w:rsidR="00642A1D" w:rsidRPr="009E7546" w:rsidRDefault="00642A1D" w:rsidP="00760205">
      <w:pPr>
        <w:widowControl/>
        <w:rPr>
          <w:rFonts w:ascii="Times New Roman" w:hAnsi="Times New Roman" w:cs="Times New Roman"/>
          <w:sz w:val="24"/>
          <w:szCs w:val="24"/>
        </w:rPr>
      </w:pPr>
    </w:p>
    <w:p w:rsidR="009D47B8" w:rsidRPr="009E7546" w:rsidRDefault="00960917" w:rsidP="00760205">
      <w:pPr>
        <w:widowControl/>
        <w:rPr>
          <w:rFonts w:ascii="Times New Roman" w:hAnsi="Times New Roman" w:cs="Times New Roman"/>
          <w:i/>
          <w:sz w:val="24"/>
          <w:szCs w:val="24"/>
        </w:rPr>
      </w:pPr>
      <w:r w:rsidRPr="009E7546">
        <w:rPr>
          <w:rFonts w:ascii="Times New Roman" w:hAnsi="Times New Roman" w:cs="Times New Roman"/>
          <w:i/>
          <w:sz w:val="24"/>
          <w:szCs w:val="24"/>
        </w:rPr>
        <w:t>Hospital Interview</w:t>
      </w:r>
      <w:r w:rsidR="009D47B8" w:rsidRPr="009E7546">
        <w:rPr>
          <w:rFonts w:ascii="Times New Roman" w:hAnsi="Times New Roman" w:cs="Times New Roman"/>
          <w:i/>
          <w:sz w:val="24"/>
          <w:szCs w:val="24"/>
        </w:rPr>
        <w:t xml:space="preserve">: </w:t>
      </w:r>
    </w:p>
    <w:p w:rsidR="009D47B8" w:rsidRPr="009E7546" w:rsidRDefault="009D47B8" w:rsidP="00760205">
      <w:pPr>
        <w:widowControl/>
        <w:rPr>
          <w:rFonts w:ascii="Times New Roman" w:hAnsi="Times New Roman" w:cs="Times New Roman"/>
          <w:sz w:val="24"/>
          <w:szCs w:val="24"/>
        </w:rPr>
      </w:pPr>
    </w:p>
    <w:p w:rsidR="00134789" w:rsidRPr="009E7546" w:rsidRDefault="005720C1" w:rsidP="009C01D2">
      <w:pPr>
        <w:pStyle w:val="ListParagraph"/>
        <w:numPr>
          <w:ilvl w:val="0"/>
          <w:numId w:val="5"/>
        </w:numPr>
        <w:ind w:left="0" w:firstLine="0"/>
        <w:rPr>
          <w:color w:val="000000"/>
        </w:rPr>
      </w:pPr>
      <w:r w:rsidRPr="009E7546">
        <w:rPr>
          <w:color w:val="000000"/>
        </w:rPr>
        <w:t>Hospital</w:t>
      </w:r>
      <w:r w:rsidR="00FF2F5A" w:rsidRPr="009E7546">
        <w:rPr>
          <w:color w:val="000000"/>
        </w:rPr>
        <w:t xml:space="preserve"> name</w:t>
      </w:r>
    </w:p>
    <w:p w:rsidR="00134789" w:rsidRPr="009E7546" w:rsidRDefault="005720C1" w:rsidP="009C01D2">
      <w:pPr>
        <w:pStyle w:val="ListParagraph"/>
        <w:numPr>
          <w:ilvl w:val="0"/>
          <w:numId w:val="5"/>
        </w:numPr>
        <w:ind w:left="0" w:firstLine="0"/>
        <w:rPr>
          <w:color w:val="000000"/>
        </w:rPr>
      </w:pPr>
      <w:r w:rsidRPr="009E7546">
        <w:rPr>
          <w:color w:val="000000"/>
        </w:rPr>
        <w:t>Hospital</w:t>
      </w:r>
      <w:r w:rsidR="00FF2F5A" w:rsidRPr="009E7546">
        <w:rPr>
          <w:color w:val="000000"/>
        </w:rPr>
        <w:t xml:space="preserve"> address </w:t>
      </w:r>
    </w:p>
    <w:p w:rsidR="009D47B8" w:rsidRPr="009E7546" w:rsidRDefault="005720C1" w:rsidP="009C01D2">
      <w:pPr>
        <w:pStyle w:val="ListParagraph"/>
        <w:numPr>
          <w:ilvl w:val="0"/>
          <w:numId w:val="5"/>
        </w:numPr>
        <w:ind w:left="0" w:firstLine="0"/>
        <w:rPr>
          <w:color w:val="000000"/>
        </w:rPr>
      </w:pPr>
      <w:r w:rsidRPr="009E7546">
        <w:rPr>
          <w:color w:val="000000"/>
        </w:rPr>
        <w:t>Hospital</w:t>
      </w:r>
      <w:r w:rsidR="00FF2F5A" w:rsidRPr="009E7546">
        <w:rPr>
          <w:color w:val="000000"/>
        </w:rPr>
        <w:t xml:space="preserve"> telephone number</w:t>
      </w:r>
    </w:p>
    <w:p w:rsidR="00FF2F5A" w:rsidRPr="009E7546" w:rsidRDefault="00FF2F5A" w:rsidP="009C01D2">
      <w:pPr>
        <w:pStyle w:val="ListParagraph"/>
        <w:numPr>
          <w:ilvl w:val="0"/>
          <w:numId w:val="5"/>
        </w:numPr>
        <w:ind w:left="0" w:firstLine="0"/>
        <w:rPr>
          <w:color w:val="000000"/>
        </w:rPr>
      </w:pPr>
      <w:r w:rsidRPr="009E7546">
        <w:rPr>
          <w:color w:val="000000"/>
        </w:rPr>
        <w:t>Contact name</w:t>
      </w:r>
      <w:r w:rsidR="009D47B8" w:rsidRPr="009E7546">
        <w:rPr>
          <w:color w:val="000000"/>
        </w:rPr>
        <w:t xml:space="preserve"> </w:t>
      </w:r>
    </w:p>
    <w:p w:rsidR="00260DE2" w:rsidRPr="009E7546" w:rsidRDefault="00260DE2" w:rsidP="00017248">
      <w:pPr>
        <w:pStyle w:val="FormBodyText"/>
        <w:rPr>
          <w:sz w:val="24"/>
          <w:szCs w:val="24"/>
        </w:rPr>
      </w:pPr>
    </w:p>
    <w:p w:rsidR="00AA7015" w:rsidRPr="00AA7015" w:rsidRDefault="00AA7015" w:rsidP="00AA7015">
      <w:pPr>
        <w:pStyle w:val="FormBodyText"/>
        <w:rPr>
          <w:sz w:val="24"/>
          <w:szCs w:val="24"/>
        </w:rPr>
      </w:pPr>
      <w:r w:rsidRPr="00AA7015">
        <w:rPr>
          <w:sz w:val="24"/>
          <w:szCs w:val="24"/>
        </w:rPr>
        <w:t xml:space="preserve">EHRs and UB-04 claims are being transmitted from the hospital to the contractor’s secure network. After processing, these data will eventually be sent to NCHS via CDC’s Secure Access Management Services (SAMS).  SAMS provides a secure data transfer service along with a strong suite of security controls to host applications and exchange data between CDC programs and public health partners while providing a high level of data integrity, confidentiality, reliability, and security.  This meets NCHS/CDC policies for data transmission via the Internet.  Users accessing systems protected by SAMS are required to adhere to the identity verification and authentication requirements for the Electronic Authentication Assurance Level (EAAL) of the protected system. SAMS provides system monitoring on a 24 x 7 basis, data redundancy features, and disaster recovery features for select information systems. On receipt at NCHS, all of the PII data (direct and indirect) will be downloaded onto the specially designated and configured NCHS </w:t>
      </w:r>
      <w:r w:rsidRPr="00AA7015">
        <w:rPr>
          <w:i/>
          <w:iCs/>
          <w:sz w:val="24"/>
          <w:szCs w:val="24"/>
        </w:rPr>
        <w:t xml:space="preserve">Confidential Information Protection Statistical Efficiency Act </w:t>
      </w:r>
      <w:r w:rsidRPr="00AA7015">
        <w:rPr>
          <w:sz w:val="24"/>
          <w:szCs w:val="24"/>
        </w:rPr>
        <w:t xml:space="preserve">(CIPSEA) File Storage Server within the Consolidated Statistical Platform (CSP) environment.  The dedicated NCHS CIPSEA server is a secured physical component of the CSP accessible only by NCHS-designated staff. All direct PII files and data containing personal identifiers (e.g., name, address, phone number, SSN, etc.) will be loaded onto separate files in separate secure sub-shares on the CIPSEA server for verification and editing, with the most strict access controls.  The indirect PII will also be downloaded onto the specially designated secure sub-shares on the CIPSEA server but will have different access controls than the direct PII data.  Non-PII data (or public use files) will be downloaded onto the specially designated and configured NCHS/DHCS separate secure CDC network sub-shares. </w:t>
      </w:r>
    </w:p>
    <w:p w:rsidR="00536046" w:rsidRPr="009E7546" w:rsidRDefault="00536046" w:rsidP="007B700E">
      <w:pPr>
        <w:pStyle w:val="FormBodyText"/>
        <w:spacing w:before="0" w:after="0"/>
        <w:rPr>
          <w:sz w:val="24"/>
          <w:szCs w:val="24"/>
        </w:rPr>
      </w:pPr>
    </w:p>
    <w:p w:rsidR="001B136C" w:rsidRPr="009E7546" w:rsidRDefault="00A873AD" w:rsidP="007B700E">
      <w:pPr>
        <w:widowControl/>
        <w:rPr>
          <w:rFonts w:ascii="Times New Roman" w:hAnsi="Times New Roman" w:cs="Times New Roman"/>
          <w:sz w:val="24"/>
          <w:szCs w:val="24"/>
          <w:u w:val="single"/>
        </w:rPr>
      </w:pPr>
      <w:r w:rsidRPr="009E7546">
        <w:rPr>
          <w:rFonts w:ascii="Times New Roman" w:hAnsi="Times New Roman" w:cs="Times New Roman"/>
          <w:sz w:val="24"/>
          <w:szCs w:val="24"/>
          <w:u w:val="single"/>
        </w:rPr>
        <w:t>Identification of Website(s) and Website Content Directed at Children Under 13 Years of Age</w:t>
      </w:r>
    </w:p>
    <w:p w:rsidR="0026277C" w:rsidRPr="009E7546" w:rsidRDefault="0026277C" w:rsidP="0026277C">
      <w:pPr>
        <w:widowControl/>
        <w:rPr>
          <w:rFonts w:ascii="Times New Roman" w:hAnsi="Times New Roman" w:cs="Times New Roman"/>
          <w:sz w:val="24"/>
          <w:szCs w:val="24"/>
        </w:rPr>
      </w:pPr>
    </w:p>
    <w:p w:rsidR="001B136C" w:rsidRPr="009E7546" w:rsidRDefault="00A873AD" w:rsidP="0026277C">
      <w:pPr>
        <w:widowControl/>
        <w:rPr>
          <w:rFonts w:ascii="Times New Roman" w:hAnsi="Times New Roman" w:cs="Times New Roman"/>
          <w:sz w:val="24"/>
          <w:szCs w:val="24"/>
        </w:rPr>
      </w:pPr>
      <w:r w:rsidRPr="009E7546">
        <w:rPr>
          <w:rFonts w:ascii="Times New Roman" w:hAnsi="Times New Roman" w:cs="Times New Roman"/>
          <w:sz w:val="24"/>
          <w:szCs w:val="24"/>
        </w:rPr>
        <w:t xml:space="preserve">A website dedicated  to the National </w:t>
      </w:r>
      <w:r w:rsidR="005D58F3" w:rsidRPr="009E7546">
        <w:rPr>
          <w:rFonts w:ascii="Times New Roman" w:hAnsi="Times New Roman" w:cs="Times New Roman"/>
          <w:sz w:val="24"/>
          <w:szCs w:val="24"/>
        </w:rPr>
        <w:t>H</w:t>
      </w:r>
      <w:r w:rsidR="00EC0E70" w:rsidRPr="009E7546">
        <w:rPr>
          <w:rFonts w:ascii="Times New Roman" w:hAnsi="Times New Roman" w:cs="Times New Roman"/>
          <w:sz w:val="24"/>
          <w:szCs w:val="24"/>
        </w:rPr>
        <w:t>ospital</w:t>
      </w:r>
      <w:r w:rsidR="005D58F3" w:rsidRPr="009E7546">
        <w:rPr>
          <w:rFonts w:ascii="Times New Roman" w:hAnsi="Times New Roman" w:cs="Times New Roman"/>
          <w:sz w:val="24"/>
          <w:szCs w:val="24"/>
        </w:rPr>
        <w:t xml:space="preserve"> </w:t>
      </w:r>
      <w:r w:rsidR="00746841" w:rsidRPr="009E7546">
        <w:rPr>
          <w:rFonts w:ascii="Times New Roman" w:hAnsi="Times New Roman" w:cs="Times New Roman"/>
          <w:sz w:val="24"/>
          <w:szCs w:val="24"/>
        </w:rPr>
        <w:t xml:space="preserve">Care Survey </w:t>
      </w:r>
      <w:r w:rsidRPr="009E7546">
        <w:rPr>
          <w:rFonts w:ascii="Times New Roman" w:hAnsi="Times New Roman" w:cs="Times New Roman"/>
          <w:sz w:val="24"/>
          <w:szCs w:val="24"/>
        </w:rPr>
        <w:t>(</w:t>
      </w:r>
      <w:r w:rsidR="00746841" w:rsidRPr="009E7546">
        <w:rPr>
          <w:rFonts w:ascii="Times New Roman" w:hAnsi="Times New Roman" w:cs="Times New Roman"/>
          <w:sz w:val="24"/>
          <w:szCs w:val="24"/>
        </w:rPr>
        <w:t>http://www.cdc.gov/nchs/nhcs.htm</w:t>
      </w:r>
      <w:r w:rsidR="00EC0E70" w:rsidRPr="009E7546">
        <w:rPr>
          <w:rFonts w:ascii="Times New Roman" w:hAnsi="Times New Roman" w:cs="Times New Roman"/>
          <w:sz w:val="24"/>
          <w:szCs w:val="24"/>
        </w:rPr>
        <w:t>)</w:t>
      </w:r>
      <w:r w:rsidRPr="009E7546">
        <w:rPr>
          <w:rFonts w:ascii="Times New Roman" w:hAnsi="Times New Roman" w:cs="Times New Roman"/>
          <w:sz w:val="24"/>
          <w:szCs w:val="24"/>
        </w:rPr>
        <w:t xml:space="preserve">  describe</w:t>
      </w:r>
      <w:r w:rsidR="0074657C" w:rsidRPr="009E7546">
        <w:rPr>
          <w:rFonts w:ascii="Times New Roman" w:hAnsi="Times New Roman" w:cs="Times New Roman"/>
          <w:sz w:val="24"/>
          <w:szCs w:val="24"/>
        </w:rPr>
        <w:t>s</w:t>
      </w:r>
      <w:r w:rsidRPr="009E7546">
        <w:rPr>
          <w:rFonts w:ascii="Times New Roman" w:hAnsi="Times New Roman" w:cs="Times New Roman"/>
          <w:sz w:val="24"/>
          <w:szCs w:val="24"/>
        </w:rPr>
        <w:t xml:space="preserve"> the survey, answer</w:t>
      </w:r>
      <w:r w:rsidR="0074657C" w:rsidRPr="009E7546">
        <w:rPr>
          <w:rFonts w:ascii="Times New Roman" w:hAnsi="Times New Roman" w:cs="Times New Roman"/>
          <w:sz w:val="24"/>
          <w:szCs w:val="24"/>
        </w:rPr>
        <w:t>s</w:t>
      </w:r>
      <w:r w:rsidRPr="009E7546">
        <w:rPr>
          <w:rFonts w:ascii="Times New Roman" w:hAnsi="Times New Roman" w:cs="Times New Roman"/>
          <w:sz w:val="24"/>
          <w:szCs w:val="24"/>
        </w:rPr>
        <w:t xml:space="preserve"> frequently asked questions, display</w:t>
      </w:r>
      <w:r w:rsidR="0074657C" w:rsidRPr="009E7546">
        <w:rPr>
          <w:rFonts w:ascii="Times New Roman" w:hAnsi="Times New Roman" w:cs="Times New Roman"/>
          <w:sz w:val="24"/>
          <w:szCs w:val="24"/>
        </w:rPr>
        <w:t>s</w:t>
      </w:r>
      <w:r w:rsidRPr="009E7546">
        <w:rPr>
          <w:rFonts w:ascii="Times New Roman" w:hAnsi="Times New Roman" w:cs="Times New Roman"/>
          <w:sz w:val="24"/>
          <w:szCs w:val="24"/>
        </w:rPr>
        <w:t xml:space="preserve"> letters of support for the NHCS from national and regional organizations, describe</w:t>
      </w:r>
      <w:r w:rsidR="0074657C" w:rsidRPr="009E7546">
        <w:rPr>
          <w:rFonts w:ascii="Times New Roman" w:hAnsi="Times New Roman" w:cs="Times New Roman"/>
          <w:sz w:val="24"/>
          <w:szCs w:val="24"/>
        </w:rPr>
        <w:t>s</w:t>
      </w:r>
      <w:r w:rsidRPr="009E7546">
        <w:rPr>
          <w:rFonts w:ascii="Times New Roman" w:hAnsi="Times New Roman" w:cs="Times New Roman"/>
          <w:sz w:val="24"/>
          <w:szCs w:val="24"/>
        </w:rPr>
        <w:t xml:space="preserve"> how the Privacy Rule permits data collection for NHCS, and provide</w:t>
      </w:r>
      <w:r w:rsidR="0074657C" w:rsidRPr="009E7546">
        <w:rPr>
          <w:rFonts w:ascii="Times New Roman" w:hAnsi="Times New Roman" w:cs="Times New Roman"/>
          <w:sz w:val="24"/>
          <w:szCs w:val="24"/>
        </w:rPr>
        <w:t>s</w:t>
      </w:r>
      <w:r w:rsidRPr="009E7546">
        <w:rPr>
          <w:rFonts w:ascii="Times New Roman" w:hAnsi="Times New Roman" w:cs="Times New Roman"/>
          <w:sz w:val="24"/>
          <w:szCs w:val="24"/>
        </w:rPr>
        <w:t xml:space="preserve"> a link to the participant page</w:t>
      </w:r>
      <w:r w:rsidR="00746841" w:rsidRPr="009E7546">
        <w:rPr>
          <w:rFonts w:ascii="Times New Roman" w:hAnsi="Times New Roman" w:cs="Times New Roman"/>
          <w:sz w:val="24"/>
          <w:szCs w:val="24"/>
        </w:rPr>
        <w:t xml:space="preserve"> (http://www.cdc.gov/nchs/nhcs/participant.htm)</w:t>
      </w:r>
      <w:r w:rsidR="00EC0E70" w:rsidRPr="009E7546">
        <w:rPr>
          <w:rFonts w:ascii="Times New Roman" w:hAnsi="Times New Roman" w:cs="Times New Roman"/>
          <w:sz w:val="24"/>
          <w:szCs w:val="24"/>
        </w:rPr>
        <w:t xml:space="preserve">. </w:t>
      </w:r>
      <w:hyperlink w:history="1"/>
      <w:r w:rsidRPr="009E7546">
        <w:rPr>
          <w:rFonts w:ascii="Times New Roman" w:hAnsi="Times New Roman" w:cs="Times New Roman"/>
          <w:sz w:val="24"/>
          <w:szCs w:val="24"/>
        </w:rPr>
        <w:t xml:space="preserve">There is no website with content directed at children </w:t>
      </w:r>
      <w:r w:rsidR="00557660" w:rsidRPr="009E7546">
        <w:rPr>
          <w:rFonts w:ascii="Times New Roman" w:hAnsi="Times New Roman" w:cs="Times New Roman"/>
          <w:sz w:val="24"/>
          <w:szCs w:val="24"/>
        </w:rPr>
        <w:t>less than</w:t>
      </w:r>
      <w:r w:rsidRPr="009E7546">
        <w:rPr>
          <w:rFonts w:ascii="Times New Roman" w:hAnsi="Times New Roman" w:cs="Times New Roman"/>
          <w:sz w:val="24"/>
          <w:szCs w:val="24"/>
        </w:rPr>
        <w:t xml:space="preserve"> 13 years of age.  </w:t>
      </w:r>
    </w:p>
    <w:p w:rsidR="003D7729" w:rsidRPr="009E7546" w:rsidRDefault="003D7729" w:rsidP="0080405B">
      <w:pPr>
        <w:widowControl/>
        <w:rPr>
          <w:rFonts w:ascii="Times New Roman" w:hAnsi="Times New Roman" w:cs="Times New Roman"/>
          <w:b/>
          <w:bCs/>
          <w:sz w:val="24"/>
          <w:szCs w:val="24"/>
        </w:rPr>
      </w:pPr>
    </w:p>
    <w:p w:rsidR="0080405B" w:rsidRPr="009E7546" w:rsidRDefault="00A873AD" w:rsidP="0080405B">
      <w:pPr>
        <w:widowControl/>
        <w:rPr>
          <w:rFonts w:ascii="Times New Roman" w:hAnsi="Times New Roman" w:cs="Times New Roman"/>
          <w:b/>
          <w:bCs/>
          <w:sz w:val="24"/>
          <w:szCs w:val="24"/>
        </w:rPr>
      </w:pPr>
      <w:r w:rsidRPr="009E7546">
        <w:rPr>
          <w:rFonts w:ascii="Times New Roman" w:hAnsi="Times New Roman" w:cs="Times New Roman"/>
          <w:b/>
          <w:bCs/>
          <w:sz w:val="24"/>
          <w:szCs w:val="24"/>
        </w:rPr>
        <w:t>2.  Purpose and Use of Information Collection</w:t>
      </w:r>
    </w:p>
    <w:p w:rsidR="00E61A51" w:rsidRPr="009E7546" w:rsidRDefault="00E61A51" w:rsidP="0080405B">
      <w:pPr>
        <w:widowControl/>
        <w:rPr>
          <w:rFonts w:ascii="Times New Roman" w:hAnsi="Times New Roman" w:cs="Times New Roman"/>
          <w:b/>
          <w:bCs/>
          <w:sz w:val="24"/>
          <w:szCs w:val="24"/>
        </w:rPr>
      </w:pPr>
    </w:p>
    <w:p w:rsidR="00E61A51" w:rsidRPr="009E7546" w:rsidRDefault="00E61A51" w:rsidP="00E61A51">
      <w:pPr>
        <w:rPr>
          <w:rFonts w:ascii="Times New Roman" w:hAnsi="Times New Roman" w:cs="Times New Roman"/>
          <w:sz w:val="24"/>
          <w:szCs w:val="24"/>
        </w:rPr>
      </w:pPr>
      <w:r w:rsidRPr="009E7546">
        <w:rPr>
          <w:rFonts w:ascii="Times New Roman" w:hAnsi="Times New Roman" w:cs="Times New Roman"/>
          <w:sz w:val="24"/>
          <w:szCs w:val="24"/>
        </w:rPr>
        <w:t>NHCS has several objectives. The first objective of NHCS is to continue to produce nationally representative utilization statistics for hospital discharges</w:t>
      </w:r>
      <w:r w:rsidR="00385353" w:rsidRPr="009E7546">
        <w:rPr>
          <w:rFonts w:ascii="Times New Roman" w:hAnsi="Times New Roman" w:cs="Times New Roman"/>
          <w:sz w:val="24"/>
          <w:szCs w:val="24"/>
        </w:rPr>
        <w:t xml:space="preserve"> </w:t>
      </w:r>
      <w:r w:rsidR="0074657C" w:rsidRPr="009E7546">
        <w:rPr>
          <w:rFonts w:ascii="Times New Roman" w:hAnsi="Times New Roman" w:cs="Times New Roman"/>
          <w:sz w:val="24"/>
          <w:szCs w:val="24"/>
        </w:rPr>
        <w:t xml:space="preserve">and </w:t>
      </w:r>
      <w:r w:rsidRPr="009E7546">
        <w:rPr>
          <w:rFonts w:ascii="Times New Roman" w:hAnsi="Times New Roman" w:cs="Times New Roman"/>
          <w:sz w:val="24"/>
          <w:szCs w:val="24"/>
        </w:rPr>
        <w:t xml:space="preserve">ambulatory </w:t>
      </w:r>
      <w:r w:rsidR="00071ED5" w:rsidRPr="009E7546">
        <w:rPr>
          <w:rFonts w:ascii="Times New Roman" w:hAnsi="Times New Roman" w:cs="Times New Roman"/>
          <w:sz w:val="24"/>
          <w:szCs w:val="24"/>
        </w:rPr>
        <w:t>health</w:t>
      </w:r>
      <w:r w:rsidRPr="009E7546">
        <w:rPr>
          <w:rFonts w:ascii="Times New Roman" w:hAnsi="Times New Roman" w:cs="Times New Roman"/>
          <w:sz w:val="24"/>
          <w:szCs w:val="24"/>
        </w:rPr>
        <w:t xml:space="preserve"> care.  NHCS uses a new independent national probability sample of hospitals </w:t>
      </w:r>
      <w:r w:rsidR="005A66F9" w:rsidRPr="009E7546">
        <w:rPr>
          <w:rFonts w:ascii="Times New Roman" w:hAnsi="Times New Roman" w:cs="Times New Roman"/>
          <w:sz w:val="24"/>
          <w:szCs w:val="24"/>
        </w:rPr>
        <w:t xml:space="preserve">that will be updated every third </w:t>
      </w:r>
      <w:r w:rsidR="005A66F9" w:rsidRPr="009E7546">
        <w:rPr>
          <w:rFonts w:ascii="Times New Roman" w:hAnsi="Times New Roman" w:cs="Times New Roman"/>
          <w:sz w:val="24"/>
          <w:szCs w:val="24"/>
        </w:rPr>
        <w:lastRenderedPageBreak/>
        <w:t xml:space="preserve">year </w:t>
      </w:r>
      <w:r w:rsidRPr="009E7546">
        <w:rPr>
          <w:rFonts w:ascii="Times New Roman" w:hAnsi="Times New Roman" w:cs="Times New Roman"/>
          <w:sz w:val="24"/>
          <w:szCs w:val="24"/>
        </w:rPr>
        <w:t xml:space="preserve">to ensure that the sample continues to be nationally representative.   The survey continues to produce nationally representative estimates of discharges by diagnosis and procedures and visits to EDs </w:t>
      </w:r>
      <w:r w:rsidR="00071ED5" w:rsidRPr="009E7546">
        <w:rPr>
          <w:rFonts w:ascii="Times New Roman" w:hAnsi="Times New Roman" w:cs="Times New Roman"/>
          <w:sz w:val="24"/>
          <w:szCs w:val="24"/>
        </w:rPr>
        <w:t xml:space="preserve">and </w:t>
      </w:r>
      <w:r w:rsidRPr="009E7546">
        <w:rPr>
          <w:rFonts w:ascii="Times New Roman" w:hAnsi="Times New Roman" w:cs="Times New Roman"/>
          <w:sz w:val="24"/>
          <w:szCs w:val="24"/>
        </w:rPr>
        <w:t xml:space="preserve">OPDs.  NHCS also provides a flexible platform which will permit collection of special data as needs arise for policy and research demands.  </w:t>
      </w:r>
    </w:p>
    <w:p w:rsidR="00E61A51" w:rsidRPr="009E7546" w:rsidRDefault="00E61A51" w:rsidP="00E61A51">
      <w:pPr>
        <w:rPr>
          <w:rFonts w:ascii="Times New Roman" w:hAnsi="Times New Roman" w:cs="Times New Roman"/>
          <w:sz w:val="24"/>
          <w:szCs w:val="24"/>
        </w:rPr>
      </w:pPr>
    </w:p>
    <w:p w:rsidR="00E61A51" w:rsidRPr="009E7546" w:rsidRDefault="00E61A51" w:rsidP="00E61A51">
      <w:pPr>
        <w:rPr>
          <w:rFonts w:ascii="Times New Roman" w:hAnsi="Times New Roman" w:cs="Times New Roman"/>
          <w:sz w:val="24"/>
          <w:szCs w:val="24"/>
        </w:rPr>
      </w:pPr>
      <w:r w:rsidRPr="009E7546">
        <w:rPr>
          <w:rFonts w:ascii="Times New Roman" w:hAnsi="Times New Roman" w:cs="Times New Roman"/>
          <w:sz w:val="24"/>
          <w:szCs w:val="24"/>
        </w:rPr>
        <w:t>A second objective of the NHCS is to close gaps in available information about hospitals at the facility level, and relate the</w:t>
      </w:r>
      <w:r w:rsidR="00071ED5" w:rsidRPr="009E7546">
        <w:rPr>
          <w:rFonts w:ascii="Times New Roman" w:hAnsi="Times New Roman" w:cs="Times New Roman"/>
          <w:sz w:val="24"/>
          <w:szCs w:val="24"/>
        </w:rPr>
        <w:t>se</w:t>
      </w:r>
      <w:r w:rsidRPr="009E7546">
        <w:rPr>
          <w:rFonts w:ascii="Times New Roman" w:hAnsi="Times New Roman" w:cs="Times New Roman"/>
          <w:sz w:val="24"/>
          <w:szCs w:val="24"/>
        </w:rPr>
        <w:t xml:space="preserve"> characteristics to discharge level data within the hospital.  The NHCS collects a</w:t>
      </w:r>
      <w:r w:rsidR="007C4CD8" w:rsidRPr="009E7546">
        <w:rPr>
          <w:rFonts w:ascii="Times New Roman" w:hAnsi="Times New Roman" w:cs="Times New Roman"/>
          <w:sz w:val="24"/>
          <w:szCs w:val="24"/>
        </w:rPr>
        <w:t>n inpatient and ambulatory</w:t>
      </w:r>
      <w:r w:rsidRPr="009E7546">
        <w:rPr>
          <w:rFonts w:ascii="Times New Roman" w:hAnsi="Times New Roman" w:cs="Times New Roman"/>
          <w:sz w:val="24"/>
          <w:szCs w:val="24"/>
        </w:rPr>
        <w:t xml:space="preserve"> facility</w:t>
      </w:r>
      <w:r w:rsidR="00071ED5" w:rsidRPr="009E7546">
        <w:rPr>
          <w:rFonts w:ascii="Times New Roman" w:hAnsi="Times New Roman" w:cs="Times New Roman"/>
          <w:sz w:val="24"/>
          <w:szCs w:val="24"/>
        </w:rPr>
        <w:t>-</w:t>
      </w:r>
      <w:r w:rsidRPr="009E7546">
        <w:rPr>
          <w:rFonts w:ascii="Times New Roman" w:hAnsi="Times New Roman" w:cs="Times New Roman"/>
          <w:sz w:val="24"/>
          <w:szCs w:val="24"/>
        </w:rPr>
        <w:t>level questionnaire from every sampled hospital each year</w:t>
      </w:r>
      <w:r w:rsidR="007C4CD8" w:rsidRPr="009E7546">
        <w:rPr>
          <w:rFonts w:ascii="Times New Roman" w:hAnsi="Times New Roman" w:cs="Times New Roman"/>
          <w:sz w:val="24"/>
          <w:szCs w:val="24"/>
        </w:rPr>
        <w:t xml:space="preserve"> (Attachment </w:t>
      </w:r>
      <w:r w:rsidR="00AF480D" w:rsidRPr="009E7546">
        <w:rPr>
          <w:rFonts w:ascii="Times New Roman" w:hAnsi="Times New Roman" w:cs="Times New Roman"/>
          <w:sz w:val="24"/>
          <w:szCs w:val="24"/>
        </w:rPr>
        <w:t>J</w:t>
      </w:r>
      <w:r w:rsidR="007C4CD8" w:rsidRPr="009E7546">
        <w:rPr>
          <w:rFonts w:ascii="Times New Roman" w:hAnsi="Times New Roman" w:cs="Times New Roman"/>
          <w:sz w:val="24"/>
          <w:szCs w:val="24"/>
        </w:rPr>
        <w:t xml:space="preserve"> and </w:t>
      </w:r>
      <w:r w:rsidR="00AF480D" w:rsidRPr="009E7546">
        <w:rPr>
          <w:rFonts w:ascii="Times New Roman" w:hAnsi="Times New Roman" w:cs="Times New Roman"/>
          <w:sz w:val="24"/>
          <w:szCs w:val="24"/>
        </w:rPr>
        <w:t>K</w:t>
      </w:r>
      <w:r w:rsidR="007C4CD8" w:rsidRPr="009E7546">
        <w:rPr>
          <w:rFonts w:ascii="Times New Roman" w:hAnsi="Times New Roman" w:cs="Times New Roman"/>
          <w:sz w:val="24"/>
          <w:szCs w:val="24"/>
        </w:rPr>
        <w:t>)</w:t>
      </w:r>
      <w:r w:rsidRPr="009E7546">
        <w:rPr>
          <w:rFonts w:ascii="Times New Roman" w:hAnsi="Times New Roman" w:cs="Times New Roman"/>
          <w:sz w:val="24"/>
          <w:szCs w:val="24"/>
        </w:rPr>
        <w:t xml:space="preserve">.  New data elements, such as percent of payments to the hospital from Medicaid, allow study of the relationship between hospital characteristics and care provided at the discharge level.  The added information for each discharge, and at the </w:t>
      </w:r>
      <w:r w:rsidR="005720C1" w:rsidRPr="009E7546">
        <w:rPr>
          <w:rFonts w:ascii="Times New Roman" w:hAnsi="Times New Roman" w:cs="Times New Roman"/>
          <w:sz w:val="24"/>
          <w:szCs w:val="24"/>
        </w:rPr>
        <w:t>hospital</w:t>
      </w:r>
      <w:r w:rsidRPr="009E7546">
        <w:rPr>
          <w:rFonts w:ascii="Times New Roman" w:hAnsi="Times New Roman" w:cs="Times New Roman"/>
          <w:sz w:val="24"/>
          <w:szCs w:val="24"/>
        </w:rPr>
        <w:t xml:space="preserve"> level, allows testing of hypotheses that relate to healthcare policy and research questions.   </w:t>
      </w:r>
    </w:p>
    <w:p w:rsidR="00E61A51" w:rsidRPr="009E7546" w:rsidRDefault="00E61A51" w:rsidP="00E61A51">
      <w:pPr>
        <w:rPr>
          <w:rFonts w:ascii="Times New Roman" w:hAnsi="Times New Roman" w:cs="Times New Roman"/>
          <w:sz w:val="24"/>
          <w:szCs w:val="24"/>
        </w:rPr>
      </w:pPr>
    </w:p>
    <w:p w:rsidR="00E61A51" w:rsidRPr="009E7546" w:rsidRDefault="00E61A51" w:rsidP="00E61A51">
      <w:pPr>
        <w:rPr>
          <w:rFonts w:ascii="Times New Roman" w:hAnsi="Times New Roman" w:cs="Times New Roman"/>
          <w:sz w:val="24"/>
          <w:szCs w:val="24"/>
        </w:rPr>
      </w:pPr>
      <w:r w:rsidRPr="009E7546">
        <w:rPr>
          <w:rFonts w:ascii="Times New Roman" w:hAnsi="Times New Roman" w:cs="Times New Roman"/>
          <w:sz w:val="24"/>
          <w:szCs w:val="24"/>
        </w:rPr>
        <w:t xml:space="preserve">A third objective is to link episodes of care within the hospital, such as for patients seen in the ED and subsequently admitted as inpatients.  NHCS collects protected health information which will allow linkages to other episodes of care in the ED </w:t>
      </w:r>
      <w:r w:rsidR="00071ED5" w:rsidRPr="009E7546">
        <w:rPr>
          <w:rFonts w:ascii="Times New Roman" w:hAnsi="Times New Roman" w:cs="Times New Roman"/>
          <w:sz w:val="24"/>
          <w:szCs w:val="24"/>
        </w:rPr>
        <w:t xml:space="preserve">and </w:t>
      </w:r>
      <w:r w:rsidRPr="009E7546">
        <w:rPr>
          <w:rFonts w:ascii="Times New Roman" w:hAnsi="Times New Roman" w:cs="Times New Roman"/>
          <w:sz w:val="24"/>
          <w:szCs w:val="24"/>
        </w:rPr>
        <w:t>OPD as well as other data sources, such as the NDI and the Medicare and Medicaid claims databases.</w:t>
      </w:r>
    </w:p>
    <w:p w:rsidR="00E61A51" w:rsidRPr="009E7546" w:rsidRDefault="00E61A51" w:rsidP="00E61A51">
      <w:pPr>
        <w:rPr>
          <w:rFonts w:ascii="Times New Roman" w:hAnsi="Times New Roman" w:cs="Times New Roman"/>
          <w:sz w:val="24"/>
          <w:szCs w:val="24"/>
        </w:rPr>
      </w:pPr>
    </w:p>
    <w:p w:rsidR="00E61A51" w:rsidRPr="009E7546" w:rsidRDefault="00E61A51" w:rsidP="00E61A51">
      <w:pPr>
        <w:pStyle w:val="BodyText"/>
        <w:rPr>
          <w:rFonts w:ascii="Times New Roman" w:hAnsi="Times New Roman" w:cs="Times New Roman"/>
          <w:bCs/>
          <w:iCs/>
        </w:rPr>
      </w:pPr>
      <w:r w:rsidRPr="009E7546">
        <w:rPr>
          <w:rFonts w:ascii="Times New Roman" w:hAnsi="Times New Roman" w:cs="Times New Roman"/>
        </w:rPr>
        <w:t>A fourth objective of the NHCS is to continue to produce non-identifiable micro-data public use files of inpatient discharges and ED</w:t>
      </w:r>
      <w:r w:rsidR="00071ED5" w:rsidRPr="009E7546">
        <w:rPr>
          <w:rFonts w:ascii="Times New Roman" w:hAnsi="Times New Roman" w:cs="Times New Roman"/>
        </w:rPr>
        <w:t xml:space="preserve"> and</w:t>
      </w:r>
      <w:r w:rsidRPr="009E7546">
        <w:rPr>
          <w:rFonts w:ascii="Times New Roman" w:hAnsi="Times New Roman" w:cs="Times New Roman"/>
        </w:rPr>
        <w:t xml:space="preserve"> OPD visits and to disseminate timely data that can be used by health policy researchers, the public and the research community.</w:t>
      </w:r>
      <w:r w:rsidRPr="009E7546">
        <w:rPr>
          <w:rFonts w:ascii="Times New Roman" w:hAnsi="Times New Roman" w:cs="Times New Roman"/>
          <w:b/>
        </w:rPr>
        <w:t xml:space="preserve"> </w:t>
      </w:r>
      <w:r w:rsidRPr="009E7546">
        <w:rPr>
          <w:rFonts w:ascii="Times New Roman" w:hAnsi="Times New Roman" w:cs="Times New Roman"/>
          <w:bCs/>
          <w:iCs/>
        </w:rPr>
        <w:t xml:space="preserve">Using these data files, researchers can study trends and changes in health care practice, conformance to scientific evidence about effectiveness, and changes in patterns of health care seeking behavior.  It complements patient-based and population-based information.   </w:t>
      </w:r>
    </w:p>
    <w:p w:rsidR="0035389C" w:rsidRPr="009E7546" w:rsidRDefault="0035389C" w:rsidP="00E61A51">
      <w:pPr>
        <w:pStyle w:val="BodyText"/>
        <w:rPr>
          <w:rFonts w:ascii="Times New Roman" w:hAnsi="Times New Roman" w:cs="Times New Roman"/>
          <w:bCs/>
          <w:iCs/>
        </w:rPr>
      </w:pPr>
    </w:p>
    <w:p w:rsidR="00951490" w:rsidRPr="009E7546" w:rsidRDefault="00CB3EA0" w:rsidP="00951490">
      <w:pPr>
        <w:rPr>
          <w:rFonts w:ascii="Times New Roman" w:hAnsi="Times New Roman" w:cs="Times New Roman"/>
          <w:sz w:val="24"/>
          <w:szCs w:val="24"/>
        </w:rPr>
      </w:pPr>
      <w:r w:rsidRPr="009E7546">
        <w:rPr>
          <w:rFonts w:ascii="Times New Roman" w:hAnsi="Times New Roman" w:cs="Times New Roman"/>
          <w:sz w:val="24"/>
          <w:szCs w:val="24"/>
        </w:rPr>
        <w:t xml:space="preserve">Data collected by </w:t>
      </w:r>
      <w:r w:rsidR="000B2976" w:rsidRPr="009E7546">
        <w:rPr>
          <w:rFonts w:ascii="Times New Roman" w:hAnsi="Times New Roman" w:cs="Times New Roman"/>
          <w:sz w:val="24"/>
          <w:szCs w:val="24"/>
        </w:rPr>
        <w:t xml:space="preserve">the </w:t>
      </w:r>
      <w:r w:rsidR="008541C8" w:rsidRPr="009E7546">
        <w:rPr>
          <w:rFonts w:ascii="Times New Roman" w:hAnsi="Times New Roman" w:cs="Times New Roman"/>
          <w:sz w:val="24"/>
          <w:szCs w:val="24"/>
        </w:rPr>
        <w:t xml:space="preserve">NHCS will be </w:t>
      </w:r>
      <w:r w:rsidR="007D41DB" w:rsidRPr="009E7546">
        <w:rPr>
          <w:rFonts w:ascii="Times New Roman" w:hAnsi="Times New Roman" w:cs="Times New Roman"/>
          <w:sz w:val="24"/>
          <w:szCs w:val="24"/>
        </w:rPr>
        <w:t>used by government, professional, scientific, academic and commercial institutions</w:t>
      </w:r>
      <w:r w:rsidR="00FE784E" w:rsidRPr="009E7546">
        <w:rPr>
          <w:rFonts w:ascii="Times New Roman" w:hAnsi="Times New Roman" w:cs="Times New Roman"/>
          <w:sz w:val="24"/>
          <w:szCs w:val="24"/>
        </w:rPr>
        <w:t>,</w:t>
      </w:r>
      <w:r w:rsidR="00FE784E" w:rsidRPr="009E7546">
        <w:rPr>
          <w:rFonts w:ascii="Times New Roman" w:hAnsi="Times New Roman"/>
          <w:color w:val="000000"/>
          <w:sz w:val="24"/>
          <w:szCs w:val="24"/>
        </w:rPr>
        <w:t xml:space="preserve"> and private research organizations,</w:t>
      </w:r>
      <w:r w:rsidR="007D41DB" w:rsidRPr="009E7546">
        <w:rPr>
          <w:rFonts w:ascii="Times New Roman" w:hAnsi="Times New Roman" w:cs="Times New Roman"/>
          <w:sz w:val="24"/>
          <w:szCs w:val="24"/>
        </w:rPr>
        <w:t xml:space="preserve"> as well as private citizens. </w:t>
      </w:r>
      <w:r w:rsidR="00951490" w:rsidRPr="009E7546">
        <w:rPr>
          <w:rFonts w:ascii="Times New Roman" w:hAnsi="Times New Roman" w:cs="Times New Roman"/>
          <w:sz w:val="24"/>
          <w:szCs w:val="24"/>
        </w:rPr>
        <w:t>NCHS’ integration of the data collected from NHDS and NHAMCS into the NHCS was designed to maintain continuity with the current data collections while adding new utility to the data by enabling NCHS to link cases and outcomes both across departments within a hospital and with external data sets. This rich new dataset contains information on the demographic characteristics, medical conditions, and treatment of patients who use hospitals for inpatient and ambulatory medical care</w:t>
      </w:r>
      <w:r w:rsidR="00B50B57" w:rsidRPr="009E7546">
        <w:rPr>
          <w:rFonts w:ascii="Times New Roman" w:hAnsi="Times New Roman" w:cs="Times New Roman"/>
          <w:sz w:val="24"/>
          <w:szCs w:val="24"/>
        </w:rPr>
        <w:t xml:space="preserve">.  </w:t>
      </w:r>
      <w:r w:rsidR="00951490" w:rsidRPr="009E7546">
        <w:rPr>
          <w:rFonts w:ascii="Times New Roman" w:hAnsi="Times New Roman" w:cs="Times New Roman"/>
          <w:bCs/>
          <w:sz w:val="24"/>
          <w:szCs w:val="24"/>
        </w:rPr>
        <w:t>The data NHCS is collecting</w:t>
      </w:r>
      <w:r w:rsidR="00951490" w:rsidRPr="009E7546">
        <w:rPr>
          <w:rFonts w:ascii="Times New Roman" w:hAnsi="Times New Roman" w:cs="Times New Roman"/>
          <w:sz w:val="24"/>
          <w:szCs w:val="24"/>
        </w:rPr>
        <w:t xml:space="preserve"> can be used to investigate a wide range of public health and health services related issues over time rather than focusing on a single specific research question at a single point in time.</w:t>
      </w:r>
    </w:p>
    <w:p w:rsidR="00951490" w:rsidRPr="009E7546" w:rsidRDefault="00951490" w:rsidP="007D41DB">
      <w:pPr>
        <w:rPr>
          <w:rFonts w:ascii="Times New Roman" w:hAnsi="Times New Roman" w:cs="Times New Roman"/>
          <w:sz w:val="24"/>
          <w:szCs w:val="24"/>
        </w:rPr>
      </w:pPr>
    </w:p>
    <w:p w:rsidR="00951490" w:rsidRPr="009E7546" w:rsidRDefault="00951490" w:rsidP="00951490">
      <w:pPr>
        <w:rPr>
          <w:rFonts w:ascii="Times New Roman" w:hAnsi="Times New Roman" w:cs="Times New Roman"/>
          <w:sz w:val="24"/>
          <w:szCs w:val="24"/>
        </w:rPr>
      </w:pPr>
      <w:r w:rsidRPr="009E7546">
        <w:rPr>
          <w:rFonts w:ascii="Times New Roman" w:hAnsi="Times New Roman" w:cs="Times New Roman"/>
          <w:sz w:val="24"/>
          <w:szCs w:val="24"/>
        </w:rPr>
        <w:t>The NHCS is expanding its inpatient coverage by incorporating data on patients with “observation status” (those patients that are observed</w:t>
      </w:r>
      <w:r w:rsidR="00C049DD" w:rsidRPr="009E7546">
        <w:rPr>
          <w:rFonts w:ascii="Times New Roman" w:hAnsi="Times New Roman" w:cs="Times New Roman"/>
          <w:sz w:val="24"/>
          <w:szCs w:val="24"/>
        </w:rPr>
        <w:t xml:space="preserve"> overnight(s)</w:t>
      </w:r>
      <w:r w:rsidRPr="009E7546">
        <w:rPr>
          <w:rFonts w:ascii="Times New Roman" w:hAnsi="Times New Roman" w:cs="Times New Roman"/>
          <w:sz w:val="24"/>
          <w:szCs w:val="24"/>
        </w:rPr>
        <w:t xml:space="preserve"> and traditionally not included as inpatients). As a result, the survey </w:t>
      </w:r>
      <w:r w:rsidR="0067552C" w:rsidRPr="009E7546">
        <w:rPr>
          <w:rFonts w:ascii="Times New Roman" w:hAnsi="Times New Roman" w:cs="Times New Roman"/>
          <w:sz w:val="24"/>
          <w:szCs w:val="24"/>
        </w:rPr>
        <w:t>will</w:t>
      </w:r>
      <w:r w:rsidRPr="009E7546">
        <w:rPr>
          <w:rFonts w:ascii="Times New Roman" w:hAnsi="Times New Roman" w:cs="Times New Roman"/>
          <w:sz w:val="24"/>
          <w:szCs w:val="24"/>
        </w:rPr>
        <w:t xml:space="preserve"> </w:t>
      </w:r>
      <w:r w:rsidR="005A66F9" w:rsidRPr="009E7546">
        <w:rPr>
          <w:rFonts w:ascii="Times New Roman" w:hAnsi="Times New Roman" w:cs="Times New Roman"/>
          <w:sz w:val="24"/>
          <w:szCs w:val="24"/>
        </w:rPr>
        <w:t xml:space="preserve">provide </w:t>
      </w:r>
      <w:r w:rsidRPr="009E7546">
        <w:rPr>
          <w:rFonts w:ascii="Times New Roman" w:hAnsi="Times New Roman" w:cs="Times New Roman"/>
          <w:sz w:val="24"/>
          <w:szCs w:val="24"/>
        </w:rPr>
        <w:t xml:space="preserve">a more complete picture of care delivered throughout the hospital than has been possible in recent years. Incorporating these patients into the NHCS will help to reconstitute the patient composition of the survey of previous decades, thereby making possible, for the first time, an understanding of the effect this practice shift has had on the services, intensity of care, costs, payment, and outcomes.  For example, NHCS will make it possible to determine whether care differences (e.g., intensity of service and quality of care) exist for patients with similar presenting and treatment situations based on patient admission status.  </w:t>
      </w:r>
    </w:p>
    <w:p w:rsidR="00951490" w:rsidRPr="009E7546" w:rsidRDefault="00951490" w:rsidP="00951490">
      <w:pPr>
        <w:rPr>
          <w:rFonts w:ascii="Times New Roman" w:hAnsi="Times New Roman" w:cs="Times New Roman"/>
        </w:rPr>
      </w:pPr>
    </w:p>
    <w:p w:rsidR="00951490" w:rsidRDefault="00951490" w:rsidP="007D41DB">
      <w:pPr>
        <w:rPr>
          <w:rFonts w:ascii="Times New Roman" w:hAnsi="Times New Roman" w:cs="Times New Roman"/>
          <w:bCs/>
          <w:sz w:val="24"/>
          <w:szCs w:val="24"/>
        </w:rPr>
      </w:pPr>
      <w:r w:rsidRPr="009E7546">
        <w:rPr>
          <w:rFonts w:ascii="Times New Roman" w:hAnsi="Times New Roman" w:cs="Times New Roman"/>
          <w:bCs/>
          <w:sz w:val="24"/>
          <w:szCs w:val="24"/>
        </w:rPr>
        <w:lastRenderedPageBreak/>
        <w:t xml:space="preserve">The NHCS offers both the depth and flexibility to address many other issues as well.  For example, the survey can help inform discussions on the role and value of EHRs.  The hospital interview provides data on the extent to which EHRs have been adopted within a </w:t>
      </w:r>
      <w:r w:rsidR="005720C1" w:rsidRPr="009E7546">
        <w:rPr>
          <w:rFonts w:ascii="Times New Roman" w:hAnsi="Times New Roman" w:cs="Times New Roman"/>
          <w:bCs/>
          <w:sz w:val="24"/>
          <w:szCs w:val="24"/>
        </w:rPr>
        <w:t>hospital</w:t>
      </w:r>
      <w:r w:rsidRPr="009E7546">
        <w:rPr>
          <w:rFonts w:ascii="Times New Roman" w:hAnsi="Times New Roman" w:cs="Times New Roman"/>
          <w:bCs/>
          <w:sz w:val="24"/>
          <w:szCs w:val="24"/>
        </w:rPr>
        <w:t xml:space="preserve">, and this information can then be linked to the efficiency and quality of care </w:t>
      </w:r>
      <w:r w:rsidR="003D7729" w:rsidRPr="009E7546">
        <w:rPr>
          <w:rFonts w:ascii="Times New Roman" w:hAnsi="Times New Roman" w:cs="Times New Roman"/>
          <w:bCs/>
          <w:sz w:val="24"/>
          <w:szCs w:val="24"/>
        </w:rPr>
        <w:t>provided. Similarly</w:t>
      </w:r>
      <w:r w:rsidRPr="009E7546">
        <w:rPr>
          <w:rFonts w:ascii="Times New Roman" w:hAnsi="Times New Roman" w:cs="Times New Roman"/>
          <w:bCs/>
          <w:sz w:val="24"/>
          <w:szCs w:val="24"/>
        </w:rPr>
        <w:t xml:space="preserve">, the NHCS </w:t>
      </w:r>
      <w:r w:rsidR="0067552C" w:rsidRPr="009E7546">
        <w:rPr>
          <w:rFonts w:ascii="Times New Roman" w:hAnsi="Times New Roman" w:cs="Times New Roman"/>
          <w:bCs/>
          <w:sz w:val="24"/>
          <w:szCs w:val="24"/>
        </w:rPr>
        <w:t>will</w:t>
      </w:r>
      <w:r w:rsidRPr="009E7546">
        <w:rPr>
          <w:rFonts w:ascii="Times New Roman" w:hAnsi="Times New Roman" w:cs="Times New Roman"/>
          <w:bCs/>
          <w:sz w:val="24"/>
          <w:szCs w:val="24"/>
        </w:rPr>
        <w:t xml:space="preserve"> be an extremely valuable public health resource by providing trended data on hospital use, including diagnoses and procedures of particular interest (e.g., Cesarean section rates, use of coronary stents).  </w:t>
      </w:r>
    </w:p>
    <w:p w:rsidR="00C17FDC" w:rsidRDefault="00C17FDC" w:rsidP="007D41DB">
      <w:pPr>
        <w:rPr>
          <w:rFonts w:ascii="Times New Roman" w:hAnsi="Times New Roman" w:cs="Times New Roman"/>
          <w:bCs/>
          <w:sz w:val="24"/>
          <w:szCs w:val="24"/>
        </w:rPr>
      </w:pPr>
    </w:p>
    <w:p w:rsidR="00C17FDC" w:rsidRPr="00642A1D" w:rsidRDefault="00C17FDC" w:rsidP="007D41DB">
      <w:pPr>
        <w:rPr>
          <w:rFonts w:ascii="Times New Roman" w:hAnsi="Times New Roman" w:cs="Times New Roman"/>
          <w:bCs/>
          <w:sz w:val="24"/>
          <w:szCs w:val="24"/>
        </w:rPr>
      </w:pPr>
    </w:p>
    <w:p w:rsidR="007D41DB" w:rsidRPr="009E7546" w:rsidRDefault="00557660" w:rsidP="007D41DB">
      <w:pPr>
        <w:rPr>
          <w:rFonts w:ascii="Times New Roman" w:hAnsi="Times New Roman" w:cs="Times New Roman"/>
          <w:sz w:val="24"/>
          <w:szCs w:val="24"/>
        </w:rPr>
      </w:pPr>
      <w:r w:rsidRPr="009E7546">
        <w:rPr>
          <w:rFonts w:ascii="Times New Roman" w:hAnsi="Times New Roman" w:cs="Times New Roman"/>
          <w:sz w:val="24"/>
          <w:szCs w:val="24"/>
        </w:rPr>
        <w:t xml:space="preserve">The wide varieties of uses of future NHCS data are best exemplified by the historical diversity of users of NHDS and NHAMCS.  </w:t>
      </w:r>
      <w:r w:rsidR="007D41DB" w:rsidRPr="009E7546">
        <w:rPr>
          <w:rFonts w:ascii="Times New Roman" w:hAnsi="Times New Roman" w:cs="Times New Roman"/>
          <w:sz w:val="24"/>
          <w:szCs w:val="24"/>
        </w:rPr>
        <w:t>These include Congress</w:t>
      </w:r>
      <w:r w:rsidR="00FE784E" w:rsidRPr="009E7546">
        <w:rPr>
          <w:rFonts w:ascii="Times New Roman" w:hAnsi="Times New Roman" w:cs="Times New Roman"/>
          <w:sz w:val="24"/>
          <w:szCs w:val="24"/>
        </w:rPr>
        <w:t xml:space="preserve"> and the Office of National Drug Control Policy</w:t>
      </w:r>
      <w:r w:rsidR="007D41DB" w:rsidRPr="009E7546">
        <w:rPr>
          <w:rFonts w:ascii="Times New Roman" w:hAnsi="Times New Roman" w:cs="Times New Roman"/>
          <w:sz w:val="24"/>
          <w:szCs w:val="24"/>
        </w:rPr>
        <w:t>, Federal agencies, such as the Centers for Medicare &amp; Medicaid Services (CMS)</w:t>
      </w:r>
      <w:r w:rsidR="009644F9" w:rsidRPr="009E7546">
        <w:rPr>
          <w:rFonts w:ascii="Times New Roman" w:hAnsi="Times New Roman" w:cs="Times New Roman"/>
          <w:sz w:val="24"/>
          <w:szCs w:val="24"/>
        </w:rPr>
        <w:t>,</w:t>
      </w:r>
      <w:r w:rsidR="007D41DB" w:rsidRPr="009E7546">
        <w:rPr>
          <w:rFonts w:ascii="Times New Roman" w:hAnsi="Times New Roman" w:cs="Times New Roman"/>
          <w:sz w:val="24"/>
          <w:szCs w:val="24"/>
        </w:rPr>
        <w:t xml:space="preserve"> the Food and Drug Administration (FDA), Health Resources and Services Administration (HRSA), the National Institutes of Health (NIH),  Substance Abuse and Mental Health Services Administration (SAMHSA); various Centers within CDC, the Department of Defense (DOD), and the Department of Veterans’ Affairs (VA); international organizations, such as the Organization for Economic Cooperation and Development; universities, medical schools and schools of public health; professional organizations, such as the American College of Surgeons and the American Heart Association; state and local governments; hospitals; individual practitioners, pharmaceutical and medical supply manufacturers; market research groups; insurance companies, health maintenance organizations, researchers and health policy makers.</w:t>
      </w:r>
    </w:p>
    <w:p w:rsidR="004679FD" w:rsidRPr="009E7546" w:rsidRDefault="004679FD" w:rsidP="007D41DB">
      <w:pPr>
        <w:rPr>
          <w:rFonts w:ascii="Times New Roman" w:hAnsi="Times New Roman" w:cs="Times New Roman"/>
          <w:sz w:val="24"/>
          <w:szCs w:val="24"/>
        </w:rPr>
      </w:pPr>
    </w:p>
    <w:p w:rsidR="007D41DB" w:rsidRPr="009E7546" w:rsidRDefault="007D41DB" w:rsidP="007D41DB">
      <w:pPr>
        <w:rPr>
          <w:rFonts w:ascii="Times New Roman" w:hAnsi="Times New Roman" w:cs="Times New Roman"/>
          <w:sz w:val="24"/>
          <w:szCs w:val="24"/>
        </w:rPr>
      </w:pPr>
      <w:r w:rsidRPr="009E7546">
        <w:rPr>
          <w:rFonts w:ascii="Times New Roman" w:hAnsi="Times New Roman" w:cs="Times New Roman"/>
          <w:sz w:val="24"/>
          <w:szCs w:val="24"/>
        </w:rPr>
        <w:t>Of particular importance,</w:t>
      </w:r>
      <w:r w:rsidR="00563209" w:rsidRPr="009E7546">
        <w:rPr>
          <w:rFonts w:ascii="Times New Roman" w:hAnsi="Times New Roman" w:cs="Times New Roman"/>
          <w:sz w:val="24"/>
          <w:szCs w:val="24"/>
        </w:rPr>
        <w:t xml:space="preserve"> </w:t>
      </w:r>
      <w:r w:rsidR="0092610E" w:rsidRPr="009E7546">
        <w:rPr>
          <w:rFonts w:ascii="Times New Roman" w:hAnsi="Times New Roman" w:cs="Times New Roman"/>
          <w:sz w:val="24"/>
          <w:szCs w:val="24"/>
        </w:rPr>
        <w:t>NHDS</w:t>
      </w:r>
      <w:r w:rsidRPr="009E7546">
        <w:rPr>
          <w:rFonts w:ascii="Times New Roman" w:hAnsi="Times New Roman" w:cs="Times New Roman"/>
          <w:sz w:val="24"/>
          <w:szCs w:val="24"/>
        </w:rPr>
        <w:t xml:space="preserve"> and NHAMCS data are used by the Department of Health and Human Services (DHHS) in the development and monitoring of goals for the Year 2000, 2010 and 2020 Health Objectives for the nation as well as the National Reports on Quality and Disparities.  In addition, </w:t>
      </w:r>
      <w:r w:rsidR="00E61A51" w:rsidRPr="009E7546">
        <w:rPr>
          <w:rFonts w:ascii="Times New Roman" w:hAnsi="Times New Roman" w:cs="Times New Roman"/>
          <w:sz w:val="24"/>
          <w:szCs w:val="24"/>
        </w:rPr>
        <w:t>these</w:t>
      </w:r>
      <w:r w:rsidRPr="009E7546">
        <w:rPr>
          <w:rFonts w:ascii="Times New Roman" w:hAnsi="Times New Roman" w:cs="Times New Roman"/>
          <w:sz w:val="24"/>
          <w:szCs w:val="24"/>
        </w:rPr>
        <w:t xml:space="preserve"> data provide annual updates for numerous tables in the Congressionally-mandated NCHS report, </w:t>
      </w:r>
      <w:r w:rsidRPr="009E7546">
        <w:rPr>
          <w:rFonts w:ascii="Times New Roman" w:hAnsi="Times New Roman" w:cs="Times New Roman"/>
          <w:i/>
          <w:iCs/>
          <w:sz w:val="24"/>
          <w:szCs w:val="24"/>
        </w:rPr>
        <w:t>Health, United States.</w:t>
      </w:r>
    </w:p>
    <w:p w:rsidR="007D41DB" w:rsidRPr="009E7546" w:rsidRDefault="007D41DB" w:rsidP="007D41DB">
      <w:pPr>
        <w:rPr>
          <w:rFonts w:ascii="Times New Roman" w:hAnsi="Times New Roman" w:cs="Times New Roman"/>
          <w:sz w:val="24"/>
          <w:szCs w:val="24"/>
        </w:rPr>
      </w:pPr>
    </w:p>
    <w:p w:rsidR="007D41DB" w:rsidRPr="009E7546" w:rsidRDefault="007D41DB" w:rsidP="007D41DB">
      <w:pPr>
        <w:rPr>
          <w:rFonts w:ascii="Times New Roman" w:hAnsi="Times New Roman" w:cs="Times New Roman"/>
          <w:sz w:val="24"/>
          <w:szCs w:val="24"/>
        </w:rPr>
      </w:pPr>
      <w:r w:rsidRPr="009E7546">
        <w:rPr>
          <w:rFonts w:ascii="Times New Roman" w:hAnsi="Times New Roman" w:cs="Times New Roman"/>
          <w:sz w:val="24"/>
          <w:szCs w:val="24"/>
        </w:rPr>
        <w:t xml:space="preserve">Data from </w:t>
      </w:r>
      <w:r w:rsidR="00E61A51" w:rsidRPr="009E7546">
        <w:rPr>
          <w:rFonts w:ascii="Times New Roman" w:hAnsi="Times New Roman" w:cs="Times New Roman"/>
          <w:sz w:val="24"/>
          <w:szCs w:val="24"/>
        </w:rPr>
        <w:t xml:space="preserve">the </w:t>
      </w:r>
      <w:r w:rsidRPr="009E7546">
        <w:rPr>
          <w:rFonts w:ascii="Times New Roman" w:hAnsi="Times New Roman" w:cs="Times New Roman"/>
          <w:sz w:val="24"/>
          <w:szCs w:val="24"/>
        </w:rPr>
        <w:t xml:space="preserve">NHDS and NHAMCS provide significant input to the operations of many programs within the CDC.  Within the </w:t>
      </w:r>
      <w:r w:rsidR="00030EE1" w:rsidRPr="009E7546">
        <w:rPr>
          <w:rFonts w:ascii="Times New Roman" w:hAnsi="Times New Roman" w:cs="Times New Roman"/>
          <w:sz w:val="24"/>
          <w:szCs w:val="24"/>
        </w:rPr>
        <w:t>National Center for HIV/AIDS, Viral Hepatitis, STD, and TB Prevention (NCHHSTP)</w:t>
      </w:r>
      <w:r w:rsidR="005F7476" w:rsidRPr="009E7546">
        <w:rPr>
          <w:rFonts w:ascii="Times New Roman" w:hAnsi="Times New Roman" w:cs="Times New Roman"/>
          <w:sz w:val="24"/>
          <w:szCs w:val="24"/>
        </w:rPr>
        <w:t>,</w:t>
      </w:r>
      <w:r w:rsidRPr="009E7546">
        <w:rPr>
          <w:rFonts w:ascii="Times New Roman" w:hAnsi="Times New Roman" w:cs="Times New Roman"/>
          <w:sz w:val="24"/>
          <w:szCs w:val="24"/>
        </w:rPr>
        <w:t xml:space="preserve"> NHDS data provide national estimates of hospital utilization for discharges of patients with human immunodeficiency virus (HIV)</w:t>
      </w:r>
      <w:r w:rsidR="00B0008B" w:rsidRPr="009E7546">
        <w:rPr>
          <w:rFonts w:ascii="Times New Roman" w:hAnsi="Times New Roman" w:cs="Times New Roman"/>
          <w:sz w:val="24"/>
          <w:szCs w:val="24"/>
        </w:rPr>
        <w:t xml:space="preserve"> infection</w:t>
      </w:r>
      <w:r w:rsidRPr="009E7546">
        <w:rPr>
          <w:rFonts w:ascii="Times New Roman" w:hAnsi="Times New Roman" w:cs="Times New Roman"/>
          <w:sz w:val="24"/>
          <w:szCs w:val="24"/>
        </w:rPr>
        <w:t xml:space="preserve">.  Staff of the National Center for Injury Prevention and Control use NHDS data as a measure of hospitalizations due to injury.  NHDS data are used in a variety of research activities in the National Center for Chronic Disease Prevention and Health Promotion.  In addition, </w:t>
      </w:r>
      <w:r w:rsidR="00535249" w:rsidRPr="009E7546">
        <w:rPr>
          <w:rFonts w:ascii="Times New Roman" w:hAnsi="Times New Roman" w:cs="Times New Roman"/>
          <w:sz w:val="24"/>
          <w:szCs w:val="24"/>
        </w:rPr>
        <w:t xml:space="preserve">NHDS and NHAMCS </w:t>
      </w:r>
      <w:r w:rsidRPr="009E7546">
        <w:rPr>
          <w:rFonts w:ascii="Times New Roman" w:hAnsi="Times New Roman" w:cs="Times New Roman"/>
          <w:sz w:val="24"/>
          <w:szCs w:val="24"/>
        </w:rPr>
        <w:t xml:space="preserve">data </w:t>
      </w:r>
      <w:r w:rsidR="00B0008B" w:rsidRPr="009E7546">
        <w:rPr>
          <w:rFonts w:ascii="Times New Roman" w:hAnsi="Times New Roman" w:cs="Times New Roman"/>
          <w:sz w:val="24"/>
          <w:szCs w:val="24"/>
        </w:rPr>
        <w:t>often</w:t>
      </w:r>
      <w:r w:rsidRPr="009E7546">
        <w:rPr>
          <w:rFonts w:ascii="Times New Roman" w:hAnsi="Times New Roman" w:cs="Times New Roman"/>
          <w:sz w:val="24"/>
          <w:szCs w:val="24"/>
        </w:rPr>
        <w:t xml:space="preserve"> appear in CDC's </w:t>
      </w:r>
      <w:r w:rsidRPr="009E7546">
        <w:rPr>
          <w:rFonts w:ascii="Times New Roman" w:hAnsi="Times New Roman" w:cs="Times New Roman"/>
          <w:i/>
          <w:iCs/>
          <w:sz w:val="24"/>
          <w:szCs w:val="24"/>
        </w:rPr>
        <w:t>Morbidity and Mortality Weekly Report (MMWR).</w:t>
      </w:r>
    </w:p>
    <w:p w:rsidR="007D41DB" w:rsidRPr="009E7546" w:rsidRDefault="007D41DB" w:rsidP="007D41DB">
      <w:pPr>
        <w:pStyle w:val="Default"/>
        <w:rPr>
          <w:rFonts w:ascii="Times New Roman" w:hAnsi="Times New Roman" w:cs="Times New Roman"/>
        </w:rPr>
      </w:pPr>
    </w:p>
    <w:p w:rsidR="007D41DB" w:rsidRPr="009E7546" w:rsidRDefault="007D41DB" w:rsidP="007D41DB">
      <w:pPr>
        <w:rPr>
          <w:rFonts w:ascii="Times New Roman" w:hAnsi="Times New Roman" w:cs="Times New Roman"/>
          <w:sz w:val="24"/>
          <w:szCs w:val="24"/>
        </w:rPr>
      </w:pPr>
      <w:r w:rsidRPr="009E7546">
        <w:rPr>
          <w:rFonts w:ascii="Times New Roman" w:hAnsi="Times New Roman" w:cs="Times New Roman"/>
          <w:sz w:val="24"/>
          <w:szCs w:val="24"/>
        </w:rPr>
        <w:t xml:space="preserve">Data from the NHDS are frequently used by many other Federal government agencies as well.  </w:t>
      </w:r>
      <w:proofErr w:type="gramStart"/>
      <w:r w:rsidRPr="009E7546">
        <w:rPr>
          <w:rFonts w:ascii="Times New Roman" w:hAnsi="Times New Roman" w:cs="Times New Roman"/>
          <w:sz w:val="24"/>
          <w:szCs w:val="24"/>
        </w:rPr>
        <w:t>Staff of the National Heart, Lung, and Blood Institute, NIH, request annual updates of selected coronary diagnoses and procedures to monitor trends in coronary conditions.</w:t>
      </w:r>
      <w:proofErr w:type="gramEnd"/>
      <w:r w:rsidRPr="009E7546">
        <w:rPr>
          <w:rFonts w:ascii="Times New Roman" w:hAnsi="Times New Roman" w:cs="Times New Roman"/>
          <w:sz w:val="24"/>
          <w:szCs w:val="24"/>
        </w:rPr>
        <w:t xml:space="preserve">  NHDS data are used by researchers at the National Cancer Institute, NIH, to assist in measuring the incidence of uterine and prostate cancer.  Also, DOD and VA us</w:t>
      </w:r>
      <w:r w:rsidR="0092610E" w:rsidRPr="009E7546">
        <w:rPr>
          <w:rFonts w:ascii="Times New Roman" w:hAnsi="Times New Roman" w:cs="Times New Roman"/>
          <w:sz w:val="24"/>
          <w:szCs w:val="24"/>
        </w:rPr>
        <w:t xml:space="preserve">e </w:t>
      </w:r>
      <w:r w:rsidRPr="009E7546">
        <w:rPr>
          <w:rFonts w:ascii="Times New Roman" w:hAnsi="Times New Roman" w:cs="Times New Roman"/>
          <w:sz w:val="24"/>
          <w:szCs w:val="24"/>
        </w:rPr>
        <w:t xml:space="preserve">NHDS data to compare inpatient care provided in their hospitals with care provided in the civilian sector.  NHDS data are also used extensively by the health research community.   </w:t>
      </w:r>
      <w:r w:rsidR="00CF7E42" w:rsidRPr="009E7546">
        <w:rPr>
          <w:rFonts w:ascii="Times New Roman" w:hAnsi="Times New Roman" w:cs="Times New Roman"/>
          <w:sz w:val="24"/>
          <w:szCs w:val="24"/>
        </w:rPr>
        <w:t>An extensive compendium of articles using NHDS and NHAMCS data may be found on these websites:</w:t>
      </w:r>
      <w:r w:rsidR="00CF7E42" w:rsidRPr="009E7546">
        <w:t xml:space="preserve"> </w:t>
      </w:r>
      <w:hyperlink r:id="rId11" w:history="1">
        <w:r w:rsidR="00CB3EA0" w:rsidRPr="009E7546">
          <w:rPr>
            <w:rStyle w:val="Hyperlink"/>
            <w:rFonts w:ascii="Times New Roman" w:hAnsi="Times New Roman" w:cs="Times New Roman"/>
            <w:sz w:val="24"/>
            <w:szCs w:val="24"/>
          </w:rPr>
          <w:t>http://www.cdc.gov/nchs/data/nhds/nhds_article_list.pdf</w:t>
        </w:r>
      </w:hyperlink>
      <w:r w:rsidR="00CB3EA0"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 </w:t>
      </w:r>
      <w:hyperlink r:id="rId12" w:history="1">
        <w:r w:rsidR="004745B4" w:rsidRPr="009E7546">
          <w:rPr>
            <w:rStyle w:val="Hyperlink"/>
            <w:rFonts w:ascii="Times New Roman" w:hAnsi="Times New Roman" w:cs="Times New Roman"/>
            <w:sz w:val="24"/>
            <w:szCs w:val="24"/>
          </w:rPr>
          <w:t>http://www.cdc.gov/nchs/data/ahcd/namcs_nhamcs_publication_list.pdf</w:t>
        </w:r>
      </w:hyperlink>
      <w:r w:rsidR="004745B4" w:rsidRPr="009E7546">
        <w:rPr>
          <w:rFonts w:ascii="Times New Roman" w:hAnsi="Times New Roman" w:cs="Times New Roman"/>
          <w:sz w:val="24"/>
          <w:szCs w:val="24"/>
        </w:rPr>
        <w:t xml:space="preserve"> </w:t>
      </w:r>
      <w:r w:rsidRPr="009E7546">
        <w:rPr>
          <w:rFonts w:ascii="Times New Roman" w:hAnsi="Times New Roman" w:cs="Times New Roman"/>
          <w:sz w:val="24"/>
          <w:szCs w:val="24"/>
        </w:rPr>
        <w:t>.</w:t>
      </w:r>
    </w:p>
    <w:p w:rsidR="00113532" w:rsidRPr="009E7546" w:rsidRDefault="00113532" w:rsidP="0080405B">
      <w:pPr>
        <w:rPr>
          <w:rFonts w:ascii="Times New Roman" w:hAnsi="Times New Roman" w:cs="Times New Roman"/>
          <w:sz w:val="24"/>
          <w:szCs w:val="24"/>
        </w:rPr>
      </w:pPr>
    </w:p>
    <w:p w:rsidR="000A6696" w:rsidRPr="009E7546" w:rsidRDefault="00A873AD" w:rsidP="0080405B">
      <w:pPr>
        <w:rPr>
          <w:rFonts w:ascii="Times New Roman" w:hAnsi="Times New Roman" w:cs="Times New Roman"/>
          <w:sz w:val="24"/>
          <w:szCs w:val="24"/>
          <w:u w:val="single"/>
        </w:rPr>
      </w:pPr>
      <w:r w:rsidRPr="009E7546">
        <w:rPr>
          <w:rFonts w:ascii="Times New Roman" w:hAnsi="Times New Roman" w:cs="Times New Roman"/>
          <w:sz w:val="24"/>
          <w:szCs w:val="24"/>
          <w:u w:val="single"/>
        </w:rPr>
        <w:t>Privacy Impact Assessment Information</w:t>
      </w:r>
    </w:p>
    <w:p w:rsidR="00F1591B" w:rsidRPr="009E7546" w:rsidRDefault="00F1591B" w:rsidP="00F1591B">
      <w:pPr>
        <w:rPr>
          <w:rFonts w:ascii="Times New Roman" w:hAnsi="Times New Roman" w:cs="Times New Roman"/>
          <w:sz w:val="24"/>
          <w:szCs w:val="24"/>
        </w:rPr>
      </w:pPr>
    </w:p>
    <w:p w:rsidR="00C03D3A" w:rsidRPr="0049233A" w:rsidRDefault="00A873AD" w:rsidP="00C03D3A">
      <w:pPr>
        <w:rPr>
          <w:rFonts w:ascii="Times New Roman" w:hAnsi="Times New Roman" w:cs="Times New Roman"/>
          <w:sz w:val="24"/>
          <w:szCs w:val="24"/>
        </w:rPr>
      </w:pPr>
      <w:r w:rsidRPr="009E7546">
        <w:rPr>
          <w:rFonts w:ascii="Times New Roman" w:hAnsi="Times New Roman" w:cs="Times New Roman"/>
          <w:sz w:val="24"/>
          <w:szCs w:val="24"/>
        </w:rPr>
        <w:t>The</w:t>
      </w:r>
      <w:r w:rsidR="0083480B"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NHCS </w:t>
      </w:r>
      <w:r w:rsidR="006961C9" w:rsidRPr="009E7546">
        <w:rPr>
          <w:rFonts w:ascii="Times New Roman" w:hAnsi="Times New Roman" w:cs="Times New Roman"/>
          <w:sz w:val="24"/>
          <w:szCs w:val="24"/>
        </w:rPr>
        <w:t>defines</w:t>
      </w:r>
      <w:r w:rsidR="00000509" w:rsidRPr="009E7546">
        <w:rPr>
          <w:rFonts w:ascii="Times New Roman" w:hAnsi="Times New Roman" w:cs="Times New Roman"/>
          <w:sz w:val="24"/>
          <w:szCs w:val="24"/>
        </w:rPr>
        <w:t xml:space="preserve"> an approach </w:t>
      </w:r>
      <w:r w:rsidRPr="009E7546">
        <w:rPr>
          <w:rFonts w:ascii="Times New Roman" w:hAnsi="Times New Roman" w:cs="Times New Roman"/>
          <w:sz w:val="24"/>
          <w:szCs w:val="24"/>
        </w:rPr>
        <w:t xml:space="preserve">that will link structure, process, and outcomes of care.  Structural information (i.e., information on the </w:t>
      </w:r>
      <w:r w:rsidR="005720C1" w:rsidRPr="009E7546">
        <w:rPr>
          <w:rFonts w:ascii="Times New Roman" w:hAnsi="Times New Roman" w:cs="Times New Roman"/>
          <w:sz w:val="24"/>
          <w:szCs w:val="24"/>
        </w:rPr>
        <w:t>hospital</w:t>
      </w:r>
      <w:r w:rsidRPr="009E7546">
        <w:rPr>
          <w:rFonts w:ascii="Times New Roman" w:hAnsi="Times New Roman" w:cs="Times New Roman"/>
          <w:sz w:val="24"/>
          <w:szCs w:val="24"/>
        </w:rPr>
        <w:t xml:space="preserve"> and environment in which care is received) provided on the </w:t>
      </w:r>
      <w:r w:rsidR="00AD56B9" w:rsidRPr="009E7546">
        <w:rPr>
          <w:rFonts w:ascii="Times New Roman" w:hAnsi="Times New Roman" w:cs="Times New Roman"/>
          <w:sz w:val="24"/>
          <w:szCs w:val="24"/>
        </w:rPr>
        <w:t xml:space="preserve">hospital </w:t>
      </w:r>
      <w:r w:rsidR="00EF5022" w:rsidRPr="009E7546">
        <w:rPr>
          <w:rFonts w:ascii="Times New Roman" w:hAnsi="Times New Roman" w:cs="Times New Roman"/>
          <w:sz w:val="24"/>
          <w:szCs w:val="24"/>
        </w:rPr>
        <w:t xml:space="preserve">interview </w:t>
      </w:r>
      <w:r w:rsidR="00AD56B9" w:rsidRPr="009E7546">
        <w:rPr>
          <w:rFonts w:ascii="Times New Roman" w:hAnsi="Times New Roman" w:cs="Times New Roman"/>
          <w:sz w:val="24"/>
          <w:szCs w:val="24"/>
        </w:rPr>
        <w:t>q</w:t>
      </w:r>
      <w:r w:rsidRPr="009E7546">
        <w:rPr>
          <w:rFonts w:ascii="Times New Roman" w:hAnsi="Times New Roman" w:cs="Times New Roman"/>
          <w:sz w:val="24"/>
          <w:szCs w:val="24"/>
        </w:rPr>
        <w:t xml:space="preserve">uestionnaire </w:t>
      </w:r>
      <w:r w:rsidR="00000509" w:rsidRPr="009E7546">
        <w:rPr>
          <w:rFonts w:ascii="Times New Roman" w:hAnsi="Times New Roman" w:cs="Times New Roman"/>
          <w:sz w:val="24"/>
          <w:szCs w:val="24"/>
        </w:rPr>
        <w:t>will be able to</w:t>
      </w:r>
      <w:r w:rsidRPr="009E7546">
        <w:rPr>
          <w:rFonts w:ascii="Times New Roman" w:hAnsi="Times New Roman" w:cs="Times New Roman"/>
          <w:sz w:val="24"/>
          <w:szCs w:val="24"/>
        </w:rPr>
        <w:t xml:space="preserve"> be linked with clinical</w:t>
      </w:r>
      <w:r w:rsidR="00000509"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care processes (e.g., surgeries) to understand </w:t>
      </w:r>
      <w:r w:rsidR="00000509" w:rsidRPr="009E7546">
        <w:rPr>
          <w:rFonts w:ascii="Times New Roman" w:hAnsi="Times New Roman" w:cs="Times New Roman"/>
          <w:sz w:val="24"/>
          <w:szCs w:val="24"/>
        </w:rPr>
        <w:t xml:space="preserve">how structure </w:t>
      </w:r>
      <w:r w:rsidR="0005157B" w:rsidRPr="009E7546">
        <w:rPr>
          <w:rFonts w:ascii="Times New Roman" w:hAnsi="Times New Roman" w:cs="Times New Roman"/>
          <w:sz w:val="24"/>
          <w:szCs w:val="24"/>
        </w:rPr>
        <w:t>a</w:t>
      </w:r>
      <w:r w:rsidR="00000509" w:rsidRPr="009E7546">
        <w:rPr>
          <w:rFonts w:ascii="Times New Roman" w:hAnsi="Times New Roman" w:cs="Times New Roman"/>
          <w:sz w:val="24"/>
          <w:szCs w:val="24"/>
        </w:rPr>
        <w:t>ffects the types</w:t>
      </w:r>
      <w:r w:rsidRPr="009E7546">
        <w:rPr>
          <w:rFonts w:ascii="Times New Roman" w:hAnsi="Times New Roman" w:cs="Times New Roman"/>
          <w:sz w:val="24"/>
          <w:szCs w:val="24"/>
        </w:rPr>
        <w:t xml:space="preserve"> of care (e.g., </w:t>
      </w:r>
      <w:r w:rsidR="007756F5" w:rsidRPr="009E7546">
        <w:rPr>
          <w:rFonts w:ascii="Times New Roman" w:hAnsi="Times New Roman" w:cs="Times New Roman"/>
          <w:sz w:val="24"/>
          <w:szCs w:val="24"/>
        </w:rPr>
        <w:t>do the type of facilities at the hospital influence what type of surgery a patient has</w:t>
      </w:r>
      <w:r w:rsidR="00000509" w:rsidRPr="009E7546">
        <w:rPr>
          <w:rFonts w:ascii="Times New Roman" w:hAnsi="Times New Roman" w:cs="Times New Roman"/>
          <w:sz w:val="24"/>
          <w:szCs w:val="24"/>
        </w:rPr>
        <w:t>?</w:t>
      </w:r>
      <w:r w:rsidRPr="009E7546">
        <w:rPr>
          <w:rFonts w:ascii="Times New Roman" w:hAnsi="Times New Roman" w:cs="Times New Roman"/>
          <w:sz w:val="24"/>
          <w:szCs w:val="24"/>
        </w:rPr>
        <w:t xml:space="preserve">).  Data from the survey can be used to examine the extent to which </w:t>
      </w:r>
      <w:r w:rsidR="00000509" w:rsidRPr="009E7546">
        <w:rPr>
          <w:rFonts w:ascii="Times New Roman" w:hAnsi="Times New Roman" w:cs="Times New Roman"/>
          <w:sz w:val="24"/>
          <w:szCs w:val="24"/>
        </w:rPr>
        <w:t xml:space="preserve">the process, such as </w:t>
      </w:r>
      <w:r w:rsidRPr="009E7546">
        <w:rPr>
          <w:rFonts w:ascii="Times New Roman" w:hAnsi="Times New Roman" w:cs="Times New Roman"/>
          <w:sz w:val="24"/>
          <w:szCs w:val="24"/>
        </w:rPr>
        <w:t>earlier discharge</w:t>
      </w:r>
      <w:r w:rsidR="002311EF" w:rsidRPr="009E7546">
        <w:rPr>
          <w:rFonts w:ascii="Times New Roman" w:hAnsi="Times New Roman" w:cs="Times New Roman"/>
          <w:sz w:val="24"/>
          <w:szCs w:val="24"/>
        </w:rPr>
        <w:t>,</w:t>
      </w:r>
      <w:r w:rsidRPr="009E7546">
        <w:rPr>
          <w:rFonts w:ascii="Times New Roman" w:hAnsi="Times New Roman" w:cs="Times New Roman"/>
          <w:sz w:val="24"/>
          <w:szCs w:val="24"/>
        </w:rPr>
        <w:t xml:space="preserve"> places a patient at risk for </w:t>
      </w:r>
      <w:r w:rsidR="00000509" w:rsidRPr="009E7546">
        <w:rPr>
          <w:rFonts w:ascii="Times New Roman" w:hAnsi="Times New Roman" w:cs="Times New Roman"/>
          <w:sz w:val="24"/>
          <w:szCs w:val="24"/>
        </w:rPr>
        <w:t xml:space="preserve">desirable or undesirable outcomes, such as </w:t>
      </w:r>
      <w:r w:rsidRPr="009E7546">
        <w:rPr>
          <w:rFonts w:ascii="Times New Roman" w:hAnsi="Times New Roman" w:cs="Times New Roman"/>
          <w:sz w:val="24"/>
          <w:szCs w:val="24"/>
        </w:rPr>
        <w:t xml:space="preserve">unanticipated (i.e., non-elective) readmission to the hospital.  </w:t>
      </w:r>
      <w:r w:rsidR="00C03D3A" w:rsidRPr="0049233A">
        <w:rPr>
          <w:rFonts w:ascii="Times New Roman" w:hAnsi="Times New Roman" w:cs="Times New Roman"/>
          <w:sz w:val="24"/>
          <w:szCs w:val="24"/>
        </w:rPr>
        <w:t>This is only possible because</w:t>
      </w:r>
      <w:r w:rsidR="007A360B">
        <w:rPr>
          <w:rFonts w:ascii="Times New Roman" w:hAnsi="Times New Roman" w:cs="Times New Roman"/>
          <w:sz w:val="24"/>
          <w:szCs w:val="24"/>
        </w:rPr>
        <w:t xml:space="preserve"> PHI data will allow</w:t>
      </w:r>
      <w:r w:rsidR="00C03D3A">
        <w:rPr>
          <w:rFonts w:ascii="Times New Roman" w:hAnsi="Times New Roman" w:cs="Times New Roman"/>
          <w:sz w:val="24"/>
          <w:szCs w:val="24"/>
        </w:rPr>
        <w:t>, in some circumstances,</w:t>
      </w:r>
      <w:r w:rsidR="00C03D3A" w:rsidRPr="0049233A">
        <w:rPr>
          <w:rFonts w:ascii="Times New Roman" w:hAnsi="Times New Roman" w:cs="Times New Roman"/>
          <w:sz w:val="24"/>
          <w:szCs w:val="24"/>
        </w:rPr>
        <w:t xml:space="preserve"> </w:t>
      </w:r>
      <w:r w:rsidR="007A360B">
        <w:rPr>
          <w:rFonts w:ascii="Times New Roman" w:hAnsi="Times New Roman" w:cs="Times New Roman"/>
          <w:sz w:val="24"/>
          <w:szCs w:val="24"/>
        </w:rPr>
        <w:t xml:space="preserve">the linking of </w:t>
      </w:r>
      <w:r w:rsidR="00C03D3A" w:rsidRPr="0049233A">
        <w:rPr>
          <w:rFonts w:ascii="Times New Roman" w:hAnsi="Times New Roman" w:cs="Times New Roman"/>
          <w:sz w:val="24"/>
          <w:szCs w:val="24"/>
        </w:rPr>
        <w:t>characteristics and processes of one admission</w:t>
      </w:r>
      <w:r w:rsidR="00C03D3A">
        <w:rPr>
          <w:rFonts w:ascii="Times New Roman" w:hAnsi="Times New Roman" w:cs="Times New Roman"/>
          <w:sz w:val="24"/>
          <w:szCs w:val="24"/>
        </w:rPr>
        <w:t>/visit</w:t>
      </w:r>
      <w:r w:rsidR="00C03D3A" w:rsidRPr="0049233A">
        <w:rPr>
          <w:rFonts w:ascii="Times New Roman" w:hAnsi="Times New Roman" w:cs="Times New Roman"/>
          <w:sz w:val="24"/>
          <w:szCs w:val="24"/>
        </w:rPr>
        <w:t xml:space="preserve"> with a later </w:t>
      </w:r>
      <w:r w:rsidR="00C03D3A">
        <w:rPr>
          <w:rFonts w:ascii="Times New Roman" w:hAnsi="Times New Roman" w:cs="Times New Roman"/>
          <w:sz w:val="24"/>
          <w:szCs w:val="24"/>
        </w:rPr>
        <w:t>admission/visit</w:t>
      </w:r>
      <w:r w:rsidR="00C03D3A" w:rsidRPr="0049233A">
        <w:rPr>
          <w:rFonts w:ascii="Times New Roman" w:hAnsi="Times New Roman" w:cs="Times New Roman"/>
          <w:sz w:val="24"/>
          <w:szCs w:val="24"/>
        </w:rPr>
        <w:t xml:space="preserve"> and the location of the admission</w:t>
      </w:r>
      <w:r w:rsidR="00C03D3A">
        <w:rPr>
          <w:rFonts w:ascii="Times New Roman" w:hAnsi="Times New Roman" w:cs="Times New Roman"/>
          <w:sz w:val="24"/>
          <w:szCs w:val="24"/>
        </w:rPr>
        <w:t>/visit</w:t>
      </w:r>
      <w:r w:rsidR="00C03D3A" w:rsidRPr="0049233A">
        <w:rPr>
          <w:rFonts w:ascii="Times New Roman" w:hAnsi="Times New Roman" w:cs="Times New Roman"/>
          <w:sz w:val="24"/>
          <w:szCs w:val="24"/>
        </w:rPr>
        <w:t xml:space="preserve"> (</w:t>
      </w:r>
      <w:r w:rsidR="00C03D3A">
        <w:rPr>
          <w:rFonts w:ascii="Times New Roman" w:hAnsi="Times New Roman" w:cs="Times New Roman"/>
          <w:sz w:val="24"/>
          <w:szCs w:val="24"/>
        </w:rPr>
        <w:t xml:space="preserve">i.e., </w:t>
      </w:r>
      <w:r w:rsidR="00C03D3A" w:rsidRPr="0049233A">
        <w:rPr>
          <w:rFonts w:ascii="Times New Roman" w:hAnsi="Times New Roman" w:cs="Times New Roman"/>
          <w:sz w:val="24"/>
          <w:szCs w:val="24"/>
        </w:rPr>
        <w:t>inpatien</w:t>
      </w:r>
      <w:r w:rsidR="0014579D">
        <w:rPr>
          <w:rFonts w:ascii="Times New Roman" w:hAnsi="Times New Roman" w:cs="Times New Roman"/>
          <w:sz w:val="24"/>
          <w:szCs w:val="24"/>
        </w:rPr>
        <w:t>t, ED) with later care received through the UB-04 claims or EHR data.</w:t>
      </w:r>
    </w:p>
    <w:p w:rsidR="00147EA4" w:rsidRPr="009E7546" w:rsidRDefault="00147EA4" w:rsidP="00147EA4">
      <w:pPr>
        <w:rPr>
          <w:rFonts w:ascii="Times New Roman" w:hAnsi="Times New Roman" w:cs="Times New Roman"/>
        </w:rPr>
      </w:pPr>
    </w:p>
    <w:p w:rsidR="00147EA4" w:rsidRPr="009E7546" w:rsidRDefault="00147EA4" w:rsidP="00147EA4">
      <w:pPr>
        <w:rPr>
          <w:rFonts w:ascii="Times New Roman" w:hAnsi="Times New Roman" w:cs="Times New Roman"/>
          <w:sz w:val="24"/>
          <w:szCs w:val="24"/>
        </w:rPr>
      </w:pPr>
      <w:r w:rsidRPr="009E7546">
        <w:rPr>
          <w:rFonts w:ascii="Times New Roman" w:hAnsi="Times New Roman" w:cs="Times New Roman"/>
          <w:sz w:val="24"/>
          <w:szCs w:val="24"/>
        </w:rPr>
        <w:t>Continuity of care, particularly as patients transition from the hospital environment</w:t>
      </w:r>
      <w:r w:rsidR="00EA0AB6" w:rsidRPr="009E7546">
        <w:rPr>
          <w:rFonts w:ascii="Times New Roman" w:hAnsi="Times New Roman" w:cs="Times New Roman"/>
          <w:sz w:val="24"/>
          <w:szCs w:val="24"/>
        </w:rPr>
        <w:t xml:space="preserve"> (</w:t>
      </w:r>
      <w:r w:rsidR="00DB7EE4" w:rsidRPr="009E7546">
        <w:rPr>
          <w:rFonts w:ascii="Times New Roman" w:hAnsi="Times New Roman" w:cs="Times New Roman"/>
          <w:sz w:val="24"/>
          <w:szCs w:val="24"/>
        </w:rPr>
        <w:t xml:space="preserve">i.e., </w:t>
      </w:r>
      <w:r w:rsidR="00EA0AB6" w:rsidRPr="009E7546">
        <w:rPr>
          <w:rFonts w:ascii="Times New Roman" w:hAnsi="Times New Roman" w:cs="Times New Roman"/>
          <w:sz w:val="24"/>
          <w:szCs w:val="24"/>
        </w:rPr>
        <w:t>inpatient, ED, OPD)</w:t>
      </w:r>
      <w:r w:rsidRPr="009E7546">
        <w:rPr>
          <w:rFonts w:ascii="Times New Roman" w:hAnsi="Times New Roman" w:cs="Times New Roman"/>
          <w:sz w:val="24"/>
          <w:szCs w:val="24"/>
        </w:rPr>
        <w:t xml:space="preserve"> to lower levels of care (e.g., home, assisted living, hospice, intermediate care), is frequently cited by patients as a major weakness.  Health policy experts also frequently noted the lack of longitudinal data.  Although practical considerations limited the extent to which longitudinal data could be included in the new survey, NHCS allow</w:t>
      </w:r>
      <w:r w:rsidR="006961C9" w:rsidRPr="009E7546">
        <w:rPr>
          <w:rFonts w:ascii="Times New Roman" w:hAnsi="Times New Roman" w:cs="Times New Roman"/>
          <w:sz w:val="24"/>
          <w:szCs w:val="24"/>
        </w:rPr>
        <w:t>s</w:t>
      </w:r>
      <w:r w:rsidRPr="009E7546">
        <w:rPr>
          <w:rFonts w:ascii="Times New Roman" w:hAnsi="Times New Roman" w:cs="Times New Roman"/>
          <w:sz w:val="24"/>
          <w:szCs w:val="24"/>
        </w:rPr>
        <w:t xml:space="preserve"> for examination of patients’ discharge arrangements and their use of hospital services.  For example, patients recovering from acute brain injury may be discharged home, to acute rehabilitation, or to a long-term care facility.  Although individual patients cannot be followed outside the hospital, data collection in the new survey </w:t>
      </w:r>
      <w:r w:rsidR="006961C9" w:rsidRPr="009E7546">
        <w:rPr>
          <w:rFonts w:ascii="Times New Roman" w:hAnsi="Times New Roman" w:cs="Times New Roman"/>
          <w:sz w:val="24"/>
          <w:szCs w:val="24"/>
        </w:rPr>
        <w:t>includes</w:t>
      </w:r>
      <w:r w:rsidRPr="009E7546">
        <w:rPr>
          <w:rFonts w:ascii="Times New Roman" w:hAnsi="Times New Roman" w:cs="Times New Roman"/>
          <w:sz w:val="24"/>
          <w:szCs w:val="24"/>
        </w:rPr>
        <w:t xml:space="preserve"> data on all inpatients discharged and </w:t>
      </w:r>
      <w:r w:rsidR="006961C9" w:rsidRPr="009E7546">
        <w:rPr>
          <w:rFonts w:ascii="Times New Roman" w:hAnsi="Times New Roman" w:cs="Times New Roman"/>
          <w:sz w:val="24"/>
          <w:szCs w:val="24"/>
        </w:rPr>
        <w:t>includes</w:t>
      </w:r>
      <w:r w:rsidRPr="009E7546">
        <w:rPr>
          <w:rFonts w:ascii="Times New Roman" w:hAnsi="Times New Roman" w:cs="Times New Roman"/>
          <w:sz w:val="24"/>
          <w:szCs w:val="24"/>
        </w:rPr>
        <w:t xml:space="preserve"> PHI.  This will allow for determination of whether a patient had returned to that hospital after discharge or by looking back in the UB-04s</w:t>
      </w:r>
      <w:r w:rsidR="00203F51" w:rsidRPr="009E7546">
        <w:rPr>
          <w:rFonts w:ascii="Times New Roman" w:hAnsi="Times New Roman" w:cs="Times New Roman"/>
          <w:sz w:val="24"/>
          <w:szCs w:val="24"/>
        </w:rPr>
        <w:t xml:space="preserve"> and EHRs</w:t>
      </w:r>
      <w:r w:rsidRPr="009E7546">
        <w:rPr>
          <w:rFonts w:ascii="Times New Roman" w:hAnsi="Times New Roman" w:cs="Times New Roman"/>
          <w:sz w:val="24"/>
          <w:szCs w:val="24"/>
        </w:rPr>
        <w:t xml:space="preserve">, we will be able to determine whether the patients had been in the hospital prior to the admission date of the sample discharge. Using these data, one may be able to examine the implications of discharge location on mortality and hospital readmission within 30 days.  </w:t>
      </w:r>
    </w:p>
    <w:p w:rsidR="00464E68" w:rsidRPr="009E7546" w:rsidRDefault="00464E68" w:rsidP="0080405B">
      <w:pPr>
        <w:rPr>
          <w:rFonts w:ascii="Times New Roman" w:hAnsi="Times New Roman" w:cs="Times New Roman"/>
          <w:sz w:val="24"/>
          <w:szCs w:val="24"/>
        </w:rPr>
      </w:pPr>
    </w:p>
    <w:p w:rsidR="0080405B" w:rsidRPr="009E7546" w:rsidRDefault="00A873AD" w:rsidP="0080405B">
      <w:pPr>
        <w:rPr>
          <w:rFonts w:ascii="Times New Roman" w:hAnsi="Times New Roman" w:cs="Times New Roman"/>
          <w:sz w:val="24"/>
          <w:szCs w:val="24"/>
        </w:rPr>
      </w:pPr>
      <w:r w:rsidRPr="009E7546">
        <w:rPr>
          <w:rFonts w:ascii="Times New Roman" w:hAnsi="Times New Roman" w:cs="Times New Roman"/>
          <w:sz w:val="24"/>
          <w:szCs w:val="24"/>
        </w:rPr>
        <w:t>Another important quality issue relates to the training and experience of those</w:t>
      </w:r>
      <w:r w:rsidR="002E6C84" w:rsidRPr="009E7546">
        <w:rPr>
          <w:rFonts w:ascii="Times New Roman" w:hAnsi="Times New Roman" w:cs="Times New Roman"/>
          <w:sz w:val="24"/>
          <w:szCs w:val="24"/>
        </w:rPr>
        <w:t xml:space="preserve"> providing care.  The NHCS </w:t>
      </w:r>
      <w:r w:rsidRPr="009E7546">
        <w:rPr>
          <w:rFonts w:ascii="Times New Roman" w:hAnsi="Times New Roman" w:cs="Times New Roman"/>
          <w:sz w:val="24"/>
          <w:szCs w:val="24"/>
        </w:rPr>
        <w:t>capture</w:t>
      </w:r>
      <w:r w:rsidR="002E6C84" w:rsidRPr="009E7546">
        <w:rPr>
          <w:rFonts w:ascii="Times New Roman" w:hAnsi="Times New Roman" w:cs="Times New Roman"/>
          <w:sz w:val="24"/>
          <w:szCs w:val="24"/>
        </w:rPr>
        <w:t>s</w:t>
      </w:r>
      <w:r w:rsidRPr="009E7546">
        <w:rPr>
          <w:rFonts w:ascii="Times New Roman" w:hAnsi="Times New Roman" w:cs="Times New Roman"/>
          <w:sz w:val="24"/>
          <w:szCs w:val="24"/>
        </w:rPr>
        <w:t xml:space="preserve"> the attending and operating physicians’ National Provider Identifiers (NPIs) as part of the UB-04</w:t>
      </w:r>
      <w:r w:rsidR="00203F51" w:rsidRPr="009E7546">
        <w:rPr>
          <w:rFonts w:ascii="Times New Roman" w:hAnsi="Times New Roman" w:cs="Times New Roman"/>
          <w:sz w:val="24"/>
          <w:szCs w:val="24"/>
        </w:rPr>
        <w:t xml:space="preserve"> and EHR</w:t>
      </w:r>
      <w:r w:rsidRPr="009E7546">
        <w:rPr>
          <w:rFonts w:ascii="Times New Roman" w:hAnsi="Times New Roman" w:cs="Times New Roman"/>
          <w:sz w:val="24"/>
          <w:szCs w:val="24"/>
        </w:rPr>
        <w:t xml:space="preserve">, offering the ability to link the individual patient’s care with the specialty of the providers from </w:t>
      </w:r>
      <w:r w:rsidR="00557660" w:rsidRPr="009E7546">
        <w:rPr>
          <w:rFonts w:ascii="Times New Roman" w:hAnsi="Times New Roman" w:cs="Times New Roman"/>
          <w:sz w:val="24"/>
          <w:szCs w:val="24"/>
        </w:rPr>
        <w:t>who</w:t>
      </w:r>
      <w:r w:rsidRPr="009E7546">
        <w:rPr>
          <w:rFonts w:ascii="Times New Roman" w:hAnsi="Times New Roman" w:cs="Times New Roman"/>
          <w:sz w:val="24"/>
          <w:szCs w:val="24"/>
        </w:rPr>
        <w:t xml:space="preserve"> care was received.  Information linking provider identifiers to their characteristics (e.g., specialty, provider age) is available from CMS for research purposes (</w:t>
      </w:r>
      <w:hyperlink r:id="rId13" w:history="1">
        <w:r w:rsidRPr="009E7546">
          <w:rPr>
            <w:rStyle w:val="Hyperlink"/>
            <w:rFonts w:ascii="Times New Roman" w:hAnsi="Times New Roman" w:cs="Times New Roman"/>
            <w:color w:val="auto"/>
            <w:sz w:val="24"/>
            <w:szCs w:val="24"/>
          </w:rPr>
          <w:t>https://nppes.cms.hhs.gov/NPPES/</w:t>
        </w:r>
      </w:hyperlink>
      <w:r w:rsidR="002E6C84" w:rsidRPr="009E7546">
        <w:rPr>
          <w:rFonts w:ascii="Times New Roman" w:hAnsi="Times New Roman" w:cs="Times New Roman"/>
          <w:sz w:val="24"/>
          <w:szCs w:val="24"/>
        </w:rPr>
        <w:t>). NCHS</w:t>
      </w:r>
      <w:r w:rsidRPr="009E7546">
        <w:rPr>
          <w:rFonts w:ascii="Times New Roman" w:hAnsi="Times New Roman" w:cs="Times New Roman"/>
          <w:sz w:val="24"/>
          <w:szCs w:val="24"/>
        </w:rPr>
        <w:t>, of course, maintain</w:t>
      </w:r>
      <w:r w:rsidR="002E6C84" w:rsidRPr="009E7546">
        <w:rPr>
          <w:rFonts w:ascii="Times New Roman" w:hAnsi="Times New Roman" w:cs="Times New Roman"/>
          <w:sz w:val="24"/>
          <w:szCs w:val="24"/>
        </w:rPr>
        <w:t>s</w:t>
      </w:r>
      <w:r w:rsidRPr="009E7546">
        <w:rPr>
          <w:rFonts w:ascii="Times New Roman" w:hAnsi="Times New Roman" w:cs="Times New Roman"/>
          <w:sz w:val="24"/>
          <w:szCs w:val="24"/>
        </w:rPr>
        <w:t xml:space="preserve"> provider confidentiality in all analyses and public use files.  </w:t>
      </w:r>
    </w:p>
    <w:p w:rsidR="0080405B" w:rsidRPr="009E7546" w:rsidRDefault="0080405B" w:rsidP="0080405B">
      <w:pPr>
        <w:rPr>
          <w:rFonts w:ascii="Times New Roman" w:hAnsi="Times New Roman" w:cs="Times New Roman"/>
        </w:rPr>
      </w:pPr>
    </w:p>
    <w:p w:rsidR="0080405B" w:rsidRPr="009E7546" w:rsidRDefault="00A873AD" w:rsidP="0080405B">
      <w:pPr>
        <w:rPr>
          <w:rFonts w:ascii="Times New Roman" w:hAnsi="Times New Roman" w:cs="Times New Roman"/>
          <w:bCs/>
          <w:sz w:val="24"/>
          <w:szCs w:val="24"/>
        </w:rPr>
      </w:pPr>
      <w:r w:rsidRPr="009E7546">
        <w:rPr>
          <w:rFonts w:ascii="Times New Roman" w:hAnsi="Times New Roman" w:cs="Times New Roman"/>
          <w:bCs/>
          <w:sz w:val="24"/>
          <w:szCs w:val="24"/>
        </w:rPr>
        <w:t xml:space="preserve">The Institute of Medicine has included equity among the six key properties or domains of quality.  Equitable treatment of patients requires that each individual receive health care of equal quality, irrespective of personal characteristics other than their clinical condition </w:t>
      </w:r>
      <w:r w:rsidR="00147EA4" w:rsidRPr="009E7546">
        <w:rPr>
          <w:rFonts w:ascii="Times New Roman" w:hAnsi="Times New Roman" w:cs="Times New Roman"/>
          <w:bCs/>
          <w:sz w:val="24"/>
          <w:szCs w:val="24"/>
        </w:rPr>
        <w:t xml:space="preserve">and preferences for care.  The </w:t>
      </w:r>
      <w:r w:rsidRPr="009E7546">
        <w:rPr>
          <w:rFonts w:ascii="Times New Roman" w:hAnsi="Times New Roman" w:cs="Times New Roman"/>
          <w:bCs/>
          <w:sz w:val="24"/>
          <w:szCs w:val="24"/>
        </w:rPr>
        <w:t xml:space="preserve">NHCS will facilitate studies of equity in care by providing additional detail by which to identify patient personal characteristics unrelated to their clinical conditions.  A better understanding of patient socioeconomic status (SES) will be possible, because the inclusion of the address variable, in addition to ZIP Code, will facilitate sophisticated geocoding, thus allowing for better estimates of patient and family income, race and ethnicity, and education.  </w:t>
      </w:r>
      <w:r w:rsidRPr="009E7546">
        <w:rPr>
          <w:rFonts w:ascii="Times New Roman" w:hAnsi="Times New Roman" w:cs="Times New Roman"/>
          <w:bCs/>
          <w:sz w:val="24"/>
          <w:szCs w:val="24"/>
        </w:rPr>
        <w:lastRenderedPageBreak/>
        <w:t xml:space="preserve">This detailed patient information, of course, will be de-identified before it is made available for public use.  Data from the NHCS can also be used to address whether longer lengths of stay occur for some patients with lower SES who cannot be discharged to an appropriate lower level of care.  Relating patient SES to insurance status and hospital </w:t>
      </w:r>
      <w:r w:rsidR="00C47BA8" w:rsidRPr="009E7546">
        <w:rPr>
          <w:rFonts w:ascii="Times New Roman" w:hAnsi="Times New Roman" w:cs="Times New Roman"/>
          <w:bCs/>
          <w:sz w:val="24"/>
          <w:szCs w:val="24"/>
        </w:rPr>
        <w:t xml:space="preserve">location </w:t>
      </w:r>
      <w:r w:rsidRPr="009E7546">
        <w:rPr>
          <w:rFonts w:ascii="Times New Roman" w:hAnsi="Times New Roman" w:cs="Times New Roman"/>
          <w:bCs/>
          <w:sz w:val="24"/>
          <w:szCs w:val="24"/>
        </w:rPr>
        <w:t>type (e.g., rural or urban) will offer insight into the extent of differences in care that patients of different SES receive.</w:t>
      </w:r>
    </w:p>
    <w:p w:rsidR="0080405B" w:rsidRDefault="0080405B" w:rsidP="0080405B">
      <w:pPr>
        <w:jc w:val="both"/>
        <w:rPr>
          <w:rFonts w:ascii="Times New Roman" w:hAnsi="Times New Roman" w:cs="Times New Roman"/>
          <w:bCs/>
          <w:sz w:val="24"/>
          <w:szCs w:val="24"/>
        </w:rPr>
      </w:pPr>
    </w:p>
    <w:p w:rsidR="00AA7015" w:rsidRPr="009E7546" w:rsidRDefault="00AA7015" w:rsidP="0080405B">
      <w:pPr>
        <w:jc w:val="both"/>
        <w:rPr>
          <w:rFonts w:ascii="Times New Roman" w:hAnsi="Times New Roman" w:cs="Times New Roman"/>
          <w:bCs/>
          <w:sz w:val="24"/>
          <w:szCs w:val="24"/>
        </w:rPr>
      </w:pPr>
    </w:p>
    <w:p w:rsidR="00535249" w:rsidRPr="009E7546" w:rsidRDefault="00A873AD" w:rsidP="0080405B">
      <w:pPr>
        <w:rPr>
          <w:rFonts w:ascii="Times New Roman" w:hAnsi="Times New Roman" w:cs="Times New Roman"/>
          <w:bCs/>
          <w:sz w:val="24"/>
          <w:szCs w:val="24"/>
        </w:rPr>
      </w:pPr>
      <w:r w:rsidRPr="009E7546">
        <w:rPr>
          <w:rFonts w:ascii="Times New Roman" w:hAnsi="Times New Roman" w:cs="Times New Roman"/>
          <w:bCs/>
          <w:sz w:val="24"/>
          <w:szCs w:val="24"/>
        </w:rPr>
        <w:t>NHCS collect</w:t>
      </w:r>
      <w:r w:rsidR="002E6C84" w:rsidRPr="009E7546">
        <w:rPr>
          <w:rFonts w:ascii="Times New Roman" w:hAnsi="Times New Roman" w:cs="Times New Roman"/>
          <w:bCs/>
          <w:sz w:val="24"/>
          <w:szCs w:val="24"/>
        </w:rPr>
        <w:t>s</w:t>
      </w:r>
      <w:r w:rsidRPr="009E7546">
        <w:rPr>
          <w:rFonts w:ascii="Times New Roman" w:hAnsi="Times New Roman" w:cs="Times New Roman"/>
          <w:bCs/>
          <w:sz w:val="24"/>
          <w:szCs w:val="24"/>
        </w:rPr>
        <w:t xml:space="preserve"> the data needed to link </w:t>
      </w:r>
      <w:r w:rsidR="001807DE" w:rsidRPr="009E7546">
        <w:rPr>
          <w:rFonts w:ascii="Times New Roman" w:hAnsi="Times New Roman" w:cs="Times New Roman"/>
          <w:bCs/>
          <w:sz w:val="24"/>
          <w:szCs w:val="24"/>
        </w:rPr>
        <w:t xml:space="preserve">patients </w:t>
      </w:r>
      <w:r w:rsidRPr="009E7546">
        <w:rPr>
          <w:rFonts w:ascii="Times New Roman" w:hAnsi="Times New Roman" w:cs="Times New Roman"/>
          <w:bCs/>
          <w:sz w:val="24"/>
          <w:szCs w:val="24"/>
        </w:rPr>
        <w:t>to NCHS’s National Death Index (NDI) and potentially data from the Centers for Medicare &amp; Medicaid Services (CMS)</w:t>
      </w:r>
      <w:r w:rsidR="007626A5">
        <w:rPr>
          <w:rFonts w:ascii="Times New Roman" w:hAnsi="Times New Roman" w:cs="Times New Roman"/>
          <w:bCs/>
          <w:sz w:val="24"/>
          <w:szCs w:val="24"/>
        </w:rPr>
        <w:t xml:space="preserve"> through collection of UB-04 claims and/or EHR data</w:t>
      </w:r>
      <w:r w:rsidRPr="009E7546">
        <w:rPr>
          <w:rFonts w:ascii="Times New Roman" w:hAnsi="Times New Roman" w:cs="Times New Roman"/>
          <w:bCs/>
          <w:sz w:val="24"/>
          <w:szCs w:val="24"/>
        </w:rPr>
        <w:t xml:space="preserve">.  </w:t>
      </w:r>
      <w:r w:rsidR="000B1995" w:rsidRPr="009E7546">
        <w:rPr>
          <w:rFonts w:ascii="Times New Roman" w:hAnsi="Times New Roman" w:cs="Times New Roman"/>
          <w:bCs/>
          <w:sz w:val="24"/>
          <w:szCs w:val="24"/>
        </w:rPr>
        <w:t>The data wil</w:t>
      </w:r>
      <w:r w:rsidR="00DA26E8">
        <w:rPr>
          <w:rFonts w:ascii="Times New Roman" w:hAnsi="Times New Roman" w:cs="Times New Roman"/>
          <w:bCs/>
          <w:sz w:val="24"/>
          <w:szCs w:val="24"/>
        </w:rPr>
        <w:t xml:space="preserve">l also make it possible to link, in some circumstances, </w:t>
      </w:r>
      <w:r w:rsidR="000B1995" w:rsidRPr="009E7546">
        <w:rPr>
          <w:rFonts w:ascii="Times New Roman" w:hAnsi="Times New Roman" w:cs="Times New Roman"/>
          <w:bCs/>
          <w:sz w:val="24"/>
          <w:szCs w:val="24"/>
        </w:rPr>
        <w:t xml:space="preserve">across hospital settings (e.g., inpatient, ED, and OPD).  </w:t>
      </w:r>
      <w:r w:rsidRPr="009E7546">
        <w:rPr>
          <w:rFonts w:ascii="Times New Roman" w:hAnsi="Times New Roman" w:cs="Times New Roman"/>
          <w:bCs/>
          <w:sz w:val="24"/>
          <w:szCs w:val="24"/>
        </w:rPr>
        <w:t>The abi</w:t>
      </w:r>
      <w:r w:rsidR="002E6C84" w:rsidRPr="009E7546">
        <w:rPr>
          <w:rFonts w:ascii="Times New Roman" w:hAnsi="Times New Roman" w:cs="Times New Roman"/>
          <w:bCs/>
          <w:sz w:val="24"/>
          <w:szCs w:val="24"/>
        </w:rPr>
        <w:t xml:space="preserve">lity to make such linkages </w:t>
      </w:r>
      <w:r w:rsidRPr="009E7546">
        <w:rPr>
          <w:rFonts w:ascii="Times New Roman" w:hAnsi="Times New Roman" w:cs="Times New Roman"/>
          <w:bCs/>
          <w:sz w:val="24"/>
          <w:szCs w:val="24"/>
        </w:rPr>
        <w:t>greatly expand</w:t>
      </w:r>
      <w:r w:rsidR="002E6C84" w:rsidRPr="009E7546">
        <w:rPr>
          <w:rFonts w:ascii="Times New Roman" w:hAnsi="Times New Roman" w:cs="Times New Roman"/>
          <w:bCs/>
          <w:sz w:val="24"/>
          <w:szCs w:val="24"/>
        </w:rPr>
        <w:t>s</w:t>
      </w:r>
      <w:r w:rsidRPr="009E7546">
        <w:rPr>
          <w:rFonts w:ascii="Times New Roman" w:hAnsi="Times New Roman" w:cs="Times New Roman"/>
          <w:bCs/>
          <w:sz w:val="24"/>
          <w:szCs w:val="24"/>
        </w:rPr>
        <w:t xml:space="preserve"> the usefulness of the</w:t>
      </w:r>
      <w:r w:rsidR="002E6C84" w:rsidRPr="009E7546">
        <w:rPr>
          <w:rFonts w:ascii="Times New Roman" w:hAnsi="Times New Roman" w:cs="Times New Roman"/>
          <w:bCs/>
          <w:sz w:val="24"/>
          <w:szCs w:val="24"/>
        </w:rPr>
        <w:t>se</w:t>
      </w:r>
      <w:r w:rsidRPr="009E7546">
        <w:rPr>
          <w:rFonts w:ascii="Times New Roman" w:hAnsi="Times New Roman" w:cs="Times New Roman"/>
          <w:bCs/>
          <w:sz w:val="24"/>
          <w:szCs w:val="24"/>
        </w:rPr>
        <w:t xml:space="preserve"> data at a low cost and burden to hospitals.</w:t>
      </w:r>
    </w:p>
    <w:p w:rsidR="008576A6" w:rsidRPr="009E7546" w:rsidRDefault="008576A6" w:rsidP="00645411">
      <w:pPr>
        <w:widowControl/>
        <w:rPr>
          <w:rFonts w:ascii="Times New Roman" w:hAnsi="Times New Roman" w:cs="Times New Roman"/>
          <w:bCs/>
          <w:sz w:val="24"/>
          <w:szCs w:val="24"/>
        </w:rPr>
      </w:pPr>
      <w:r w:rsidRPr="009E7546">
        <w:rPr>
          <w:rFonts w:ascii="Times New Roman" w:hAnsi="Times New Roman" w:cs="Times New Roman"/>
          <w:bCs/>
          <w:sz w:val="24"/>
          <w:szCs w:val="24"/>
        </w:rPr>
        <w:t xml:space="preserve">The collection of information in identifiable form requires strong measures to ensure that private information is not disclosed.  Data will be held confidential according to Section 308(d) of the Public Health Services Act (42, U.S. Code, </w:t>
      </w:r>
      <w:proofErr w:type="gramStart"/>
      <w:r w:rsidRPr="009E7546">
        <w:rPr>
          <w:rFonts w:ascii="Times New Roman" w:hAnsi="Times New Roman" w:cs="Times New Roman"/>
          <w:bCs/>
          <w:sz w:val="24"/>
          <w:szCs w:val="24"/>
        </w:rPr>
        <w:t>242m(</w:t>
      </w:r>
      <w:proofErr w:type="gramEnd"/>
      <w:r w:rsidRPr="009E7546">
        <w:rPr>
          <w:rFonts w:ascii="Times New Roman" w:hAnsi="Times New Roman" w:cs="Times New Roman"/>
          <w:bCs/>
          <w:sz w:val="24"/>
          <w:szCs w:val="24"/>
        </w:rPr>
        <w:t xml:space="preserve">d)) and the Confidential Information Protection and Statistical Efficiency Act (Title 5 of PL 107-347).  All NCHS employees as well as contract staff receive appropriate training and sign a “Nondisclosure Statement.”  Staffs of collaborating agencies are also required to sign this statement.  The transmission and storage of data are protected through procedures such as encryption and carefully restricted access.  </w:t>
      </w:r>
      <w:r w:rsidRPr="009E7546">
        <w:rPr>
          <w:rFonts w:ascii="Times New Roman" w:hAnsi="Times New Roman"/>
          <w:color w:val="000000"/>
          <w:sz w:val="24"/>
          <w:szCs w:val="24"/>
        </w:rPr>
        <w:t xml:space="preserve">No IIF data are shared with researchers.  </w:t>
      </w:r>
      <w:r w:rsidR="00E75BAC" w:rsidRPr="009E7546">
        <w:rPr>
          <w:rFonts w:ascii="Times New Roman" w:hAnsi="Times New Roman" w:cs="Times New Roman"/>
          <w:bCs/>
          <w:sz w:val="24"/>
          <w:szCs w:val="24"/>
        </w:rPr>
        <w:t>Only NCHS employees and agents who need the personal information for linking to various databases may use such data.  Everyone else who uses NHCS data may do so only after all identifiable information is removed.</w:t>
      </w:r>
      <w:r w:rsidR="00E75BAC" w:rsidRPr="009E7546">
        <w:rPr>
          <w:rFonts w:ascii="Times New Roman" w:hAnsi="Times New Roman" w:cs="Times New Roman"/>
          <w:sz w:val="24"/>
          <w:szCs w:val="24"/>
        </w:rPr>
        <w:t xml:space="preserve"> </w:t>
      </w:r>
      <w:r w:rsidR="00645411" w:rsidRPr="009E7546">
        <w:rPr>
          <w:rFonts w:ascii="Times New Roman" w:hAnsi="Times New Roman" w:cs="Times New Roman"/>
          <w:sz w:val="24"/>
          <w:szCs w:val="24"/>
        </w:rPr>
        <w:t xml:space="preserve"> </w:t>
      </w:r>
      <w:r w:rsidR="00EC1A95" w:rsidRPr="009E7546">
        <w:rPr>
          <w:rFonts w:ascii="Times New Roman" w:hAnsi="Times New Roman" w:cs="Times New Roman"/>
          <w:bCs/>
          <w:sz w:val="24"/>
          <w:szCs w:val="24"/>
        </w:rPr>
        <w:t xml:space="preserve">See Attachment </w:t>
      </w:r>
      <w:r w:rsidR="00AF480D" w:rsidRPr="009E7546">
        <w:rPr>
          <w:rFonts w:ascii="Times New Roman" w:hAnsi="Times New Roman" w:cs="Times New Roman"/>
          <w:bCs/>
          <w:sz w:val="24"/>
          <w:szCs w:val="24"/>
        </w:rPr>
        <w:t>L</w:t>
      </w:r>
      <w:r w:rsidR="00517568" w:rsidRPr="009E7546">
        <w:rPr>
          <w:rFonts w:ascii="Times New Roman" w:hAnsi="Times New Roman" w:cs="Times New Roman"/>
          <w:bCs/>
          <w:sz w:val="24"/>
          <w:szCs w:val="24"/>
        </w:rPr>
        <w:t xml:space="preserve"> </w:t>
      </w:r>
      <w:r w:rsidRPr="009E7546">
        <w:rPr>
          <w:rFonts w:ascii="Times New Roman" w:hAnsi="Times New Roman" w:cs="Times New Roman"/>
          <w:bCs/>
          <w:sz w:val="24"/>
          <w:szCs w:val="24"/>
        </w:rPr>
        <w:t>for more details</w:t>
      </w:r>
      <w:r w:rsidR="007C4CD8" w:rsidRPr="009E7546">
        <w:rPr>
          <w:rFonts w:ascii="Times New Roman" w:hAnsi="Times New Roman" w:cs="Times New Roman"/>
          <w:bCs/>
          <w:sz w:val="24"/>
          <w:szCs w:val="24"/>
        </w:rPr>
        <w:t xml:space="preserve"> on the </w:t>
      </w:r>
      <w:r w:rsidR="00E75BAC" w:rsidRPr="009E7546">
        <w:rPr>
          <w:rFonts w:ascii="Times New Roman" w:hAnsi="Times New Roman" w:cs="Times New Roman"/>
          <w:bCs/>
          <w:sz w:val="24"/>
          <w:szCs w:val="24"/>
        </w:rPr>
        <w:t xml:space="preserve">NHCS </w:t>
      </w:r>
      <w:r w:rsidR="007C4CD8" w:rsidRPr="009E7546">
        <w:rPr>
          <w:rFonts w:ascii="Times New Roman" w:hAnsi="Times New Roman" w:cs="Times New Roman"/>
          <w:bCs/>
          <w:sz w:val="24"/>
          <w:szCs w:val="24"/>
        </w:rPr>
        <w:t>data security plan</w:t>
      </w:r>
      <w:r w:rsidR="009B6EA8" w:rsidRPr="009E7546">
        <w:rPr>
          <w:rFonts w:ascii="Times New Roman" w:hAnsi="Times New Roman" w:cs="Times New Roman"/>
          <w:bCs/>
          <w:sz w:val="24"/>
          <w:szCs w:val="24"/>
        </w:rPr>
        <w:t>.</w:t>
      </w:r>
    </w:p>
    <w:p w:rsidR="00336A98" w:rsidRPr="009E7546" w:rsidRDefault="00336A98" w:rsidP="00535249">
      <w:pPr>
        <w:rPr>
          <w:rFonts w:ascii="Times New Roman" w:hAnsi="Times New Roman" w:cs="Times New Roman"/>
          <w:bCs/>
          <w:sz w:val="24"/>
          <w:szCs w:val="24"/>
        </w:rPr>
      </w:pPr>
    </w:p>
    <w:p w:rsidR="0080405B" w:rsidRPr="009E7546" w:rsidRDefault="00A873AD" w:rsidP="00113532">
      <w:pPr>
        <w:rPr>
          <w:rFonts w:ascii="Times New Roman" w:hAnsi="Times New Roman" w:cs="Times New Roman"/>
          <w:sz w:val="24"/>
          <w:szCs w:val="24"/>
        </w:rPr>
      </w:pPr>
      <w:r w:rsidRPr="009E7546">
        <w:rPr>
          <w:rFonts w:ascii="Times New Roman" w:hAnsi="Times New Roman" w:cs="Times New Roman"/>
          <w:b/>
          <w:bCs/>
          <w:sz w:val="24"/>
          <w:szCs w:val="24"/>
        </w:rPr>
        <w:t>3.  Use of Improved Information Technology and Burden Reduction</w:t>
      </w:r>
      <w:r w:rsidRPr="009E7546">
        <w:rPr>
          <w:rFonts w:ascii="Times New Roman" w:hAnsi="Times New Roman" w:cs="Times New Roman"/>
          <w:sz w:val="24"/>
          <w:szCs w:val="24"/>
        </w:rPr>
        <w:t xml:space="preserve"> </w:t>
      </w:r>
    </w:p>
    <w:p w:rsidR="00113532" w:rsidRPr="009E7546" w:rsidRDefault="00113532" w:rsidP="00113532">
      <w:pPr>
        <w:jc w:val="both"/>
        <w:rPr>
          <w:rFonts w:ascii="Times New Roman" w:hAnsi="Times New Roman" w:cs="Times New Roman"/>
          <w:sz w:val="24"/>
          <w:szCs w:val="24"/>
        </w:rPr>
      </w:pPr>
    </w:p>
    <w:p w:rsidR="00AD56B9" w:rsidRPr="009E7546" w:rsidRDefault="005E20BF" w:rsidP="00BB03A9">
      <w:pPr>
        <w:rPr>
          <w:rFonts w:ascii="Times New Roman" w:hAnsi="Times New Roman" w:cs="Times New Roman"/>
          <w:bCs/>
          <w:sz w:val="24"/>
          <w:szCs w:val="24"/>
        </w:rPr>
      </w:pPr>
      <w:r w:rsidRPr="009E7546">
        <w:rPr>
          <w:rFonts w:ascii="Times New Roman" w:hAnsi="Times New Roman" w:cs="Times New Roman"/>
          <w:sz w:val="24"/>
          <w:szCs w:val="24"/>
        </w:rPr>
        <w:t>H</w:t>
      </w:r>
      <w:r w:rsidR="00A873AD" w:rsidRPr="009E7546">
        <w:rPr>
          <w:rFonts w:ascii="Times New Roman" w:hAnsi="Times New Roman" w:cs="Times New Roman"/>
          <w:sz w:val="24"/>
          <w:szCs w:val="24"/>
        </w:rPr>
        <w:t xml:space="preserve">ospitals </w:t>
      </w:r>
      <w:r w:rsidR="00DB1586" w:rsidRPr="009E7546">
        <w:rPr>
          <w:rFonts w:ascii="Times New Roman" w:hAnsi="Times New Roman" w:cs="Times New Roman"/>
          <w:sz w:val="24"/>
          <w:szCs w:val="24"/>
        </w:rPr>
        <w:t>are being</w:t>
      </w:r>
      <w:r w:rsidR="00A873AD" w:rsidRPr="009E7546">
        <w:rPr>
          <w:rFonts w:ascii="Times New Roman" w:hAnsi="Times New Roman" w:cs="Times New Roman"/>
          <w:sz w:val="24"/>
          <w:szCs w:val="24"/>
        </w:rPr>
        <w:t xml:space="preserve"> asked to electronically transmit </w:t>
      </w:r>
      <w:r w:rsidR="00203F51" w:rsidRPr="009E7546">
        <w:rPr>
          <w:rFonts w:ascii="Times New Roman" w:hAnsi="Times New Roman" w:cs="Times New Roman"/>
          <w:sz w:val="24"/>
          <w:szCs w:val="24"/>
        </w:rPr>
        <w:t xml:space="preserve">EHR </w:t>
      </w:r>
      <w:r w:rsidR="001D37FB" w:rsidRPr="009E7546">
        <w:rPr>
          <w:rFonts w:ascii="Times New Roman" w:hAnsi="Times New Roman" w:cs="Times New Roman"/>
          <w:sz w:val="24"/>
          <w:szCs w:val="24"/>
        </w:rPr>
        <w:t xml:space="preserve">data </w:t>
      </w:r>
      <w:r w:rsidR="00CD07C3" w:rsidRPr="009E7546">
        <w:rPr>
          <w:rFonts w:ascii="Times New Roman" w:hAnsi="Times New Roman" w:cs="Times New Roman"/>
          <w:sz w:val="24"/>
          <w:szCs w:val="24"/>
        </w:rPr>
        <w:t xml:space="preserve">or </w:t>
      </w:r>
      <w:r w:rsidR="00A873AD" w:rsidRPr="009E7546">
        <w:rPr>
          <w:rFonts w:ascii="Times New Roman" w:hAnsi="Times New Roman" w:cs="Times New Roman"/>
          <w:sz w:val="24"/>
          <w:szCs w:val="24"/>
        </w:rPr>
        <w:t>UB-04</w:t>
      </w:r>
      <w:r w:rsidR="00D62C2E" w:rsidRPr="009E7546">
        <w:rPr>
          <w:rFonts w:ascii="Times New Roman" w:hAnsi="Times New Roman" w:cs="Times New Roman"/>
          <w:sz w:val="24"/>
          <w:szCs w:val="24"/>
        </w:rPr>
        <w:t xml:space="preserve"> claims data for </w:t>
      </w:r>
      <w:r w:rsidR="00237DD0">
        <w:rPr>
          <w:rFonts w:ascii="Times New Roman" w:hAnsi="Times New Roman" w:cs="Times New Roman"/>
          <w:sz w:val="24"/>
          <w:szCs w:val="24"/>
        </w:rPr>
        <w:t>all</w:t>
      </w:r>
      <w:r w:rsidR="00D62C2E" w:rsidRPr="009E7546">
        <w:rPr>
          <w:rFonts w:ascii="Times New Roman" w:hAnsi="Times New Roman" w:cs="Times New Roman"/>
          <w:sz w:val="24"/>
          <w:szCs w:val="24"/>
        </w:rPr>
        <w:t xml:space="preserve"> </w:t>
      </w:r>
      <w:r w:rsidR="00DB7EE4" w:rsidRPr="009E7546">
        <w:rPr>
          <w:rFonts w:ascii="Times New Roman" w:hAnsi="Times New Roman" w:cs="Times New Roman"/>
          <w:sz w:val="24"/>
          <w:szCs w:val="24"/>
        </w:rPr>
        <w:t xml:space="preserve">inpatient </w:t>
      </w:r>
      <w:r w:rsidR="00CD07C3" w:rsidRPr="009E7546">
        <w:rPr>
          <w:rFonts w:ascii="Times New Roman" w:hAnsi="Times New Roman" w:cs="Times New Roman"/>
          <w:sz w:val="24"/>
          <w:szCs w:val="24"/>
        </w:rPr>
        <w:t xml:space="preserve">discharges </w:t>
      </w:r>
      <w:r w:rsidR="00DB7EE4" w:rsidRPr="009E7546">
        <w:rPr>
          <w:rFonts w:ascii="Times New Roman" w:hAnsi="Times New Roman" w:cs="Times New Roman"/>
          <w:sz w:val="24"/>
          <w:szCs w:val="24"/>
        </w:rPr>
        <w:t xml:space="preserve">and </w:t>
      </w:r>
      <w:r w:rsidR="00237DD0">
        <w:rPr>
          <w:rFonts w:ascii="Times New Roman" w:hAnsi="Times New Roman" w:cs="Times New Roman"/>
          <w:sz w:val="24"/>
          <w:szCs w:val="24"/>
        </w:rPr>
        <w:t xml:space="preserve">all </w:t>
      </w:r>
      <w:r w:rsidR="00DB7EE4" w:rsidRPr="009E7546">
        <w:rPr>
          <w:rFonts w:ascii="Times New Roman" w:hAnsi="Times New Roman" w:cs="Times New Roman"/>
          <w:sz w:val="24"/>
          <w:szCs w:val="24"/>
        </w:rPr>
        <w:t xml:space="preserve">ambulatory </w:t>
      </w:r>
      <w:r w:rsidR="00CD07C3" w:rsidRPr="009E7546">
        <w:rPr>
          <w:rFonts w:ascii="Times New Roman" w:hAnsi="Times New Roman" w:cs="Times New Roman"/>
          <w:sz w:val="24"/>
          <w:szCs w:val="24"/>
        </w:rPr>
        <w:t xml:space="preserve">visits </w:t>
      </w:r>
      <w:r w:rsidR="00A873AD" w:rsidRPr="009E7546">
        <w:rPr>
          <w:rFonts w:ascii="Times New Roman" w:hAnsi="Times New Roman" w:cs="Times New Roman"/>
          <w:sz w:val="24"/>
          <w:szCs w:val="24"/>
        </w:rPr>
        <w:t xml:space="preserve">to </w:t>
      </w:r>
      <w:r w:rsidR="007D41DB" w:rsidRPr="009E7546">
        <w:rPr>
          <w:rFonts w:ascii="Times New Roman" w:hAnsi="Times New Roman" w:cs="Times New Roman"/>
          <w:sz w:val="24"/>
          <w:szCs w:val="24"/>
        </w:rPr>
        <w:t>a contractor’s secure network.</w:t>
      </w:r>
      <w:r w:rsidR="00A873AD" w:rsidRPr="009E7546">
        <w:rPr>
          <w:rFonts w:ascii="Times New Roman" w:hAnsi="Times New Roman" w:cs="Times New Roman"/>
          <w:sz w:val="24"/>
          <w:szCs w:val="24"/>
        </w:rPr>
        <w:t xml:space="preserve"> Burden on hospital personnel </w:t>
      </w:r>
      <w:r w:rsidR="00DB1586" w:rsidRPr="009E7546">
        <w:rPr>
          <w:rFonts w:ascii="Times New Roman" w:hAnsi="Times New Roman" w:cs="Times New Roman"/>
          <w:sz w:val="24"/>
          <w:szCs w:val="24"/>
        </w:rPr>
        <w:t>is</w:t>
      </w:r>
      <w:r w:rsidR="00A873AD" w:rsidRPr="009E7546">
        <w:rPr>
          <w:rFonts w:ascii="Times New Roman" w:hAnsi="Times New Roman" w:cs="Times New Roman"/>
          <w:sz w:val="24"/>
          <w:szCs w:val="24"/>
        </w:rPr>
        <w:t xml:space="preserve"> reduced, as most of the data </w:t>
      </w:r>
      <w:r w:rsidR="00AD56B9" w:rsidRPr="009E7546">
        <w:rPr>
          <w:rFonts w:ascii="Times New Roman" w:hAnsi="Times New Roman" w:cs="Times New Roman"/>
          <w:sz w:val="24"/>
          <w:szCs w:val="24"/>
        </w:rPr>
        <w:t>are</w:t>
      </w:r>
      <w:r w:rsidR="00A873AD" w:rsidRPr="009E7546">
        <w:rPr>
          <w:rFonts w:ascii="Times New Roman" w:hAnsi="Times New Roman" w:cs="Times New Roman"/>
          <w:sz w:val="24"/>
          <w:szCs w:val="24"/>
        </w:rPr>
        <w:t xml:space="preserve"> acquired electronically. </w:t>
      </w:r>
      <w:r w:rsidR="00C17FDC">
        <w:rPr>
          <w:rFonts w:ascii="Times New Roman" w:hAnsi="Times New Roman" w:cs="Times New Roman"/>
          <w:bCs/>
          <w:sz w:val="24"/>
          <w:szCs w:val="24"/>
        </w:rPr>
        <w:t>A</w:t>
      </w:r>
      <w:r w:rsidR="00C065DA" w:rsidRPr="009E7546">
        <w:rPr>
          <w:rFonts w:ascii="Times New Roman" w:hAnsi="Times New Roman" w:cs="Times New Roman"/>
          <w:bCs/>
          <w:sz w:val="24"/>
          <w:szCs w:val="24"/>
        </w:rPr>
        <w:t xml:space="preserve">mbulatory data collection </w:t>
      </w:r>
      <w:r w:rsidR="007626A5">
        <w:rPr>
          <w:rFonts w:ascii="Times New Roman" w:hAnsi="Times New Roman" w:cs="Times New Roman"/>
          <w:bCs/>
          <w:sz w:val="24"/>
          <w:szCs w:val="24"/>
        </w:rPr>
        <w:t xml:space="preserve">through UB-04 claims </w:t>
      </w:r>
      <w:r w:rsidR="00237DD0">
        <w:rPr>
          <w:rFonts w:ascii="Times New Roman" w:hAnsi="Times New Roman" w:cs="Times New Roman"/>
          <w:bCs/>
          <w:sz w:val="24"/>
          <w:szCs w:val="24"/>
        </w:rPr>
        <w:t>will require abstraction of a sample of patient visits.  F</w:t>
      </w:r>
      <w:r w:rsidR="00C065DA" w:rsidRPr="009E7546">
        <w:rPr>
          <w:rFonts w:ascii="Times New Roman" w:hAnsi="Times New Roman" w:cs="Times New Roman"/>
          <w:bCs/>
          <w:sz w:val="24"/>
          <w:szCs w:val="24"/>
        </w:rPr>
        <w:t>or those participating via EHR, onsite abstraction is not necessary</w:t>
      </w:r>
      <w:r w:rsidR="00237DD0">
        <w:rPr>
          <w:rFonts w:ascii="Times New Roman" w:hAnsi="Times New Roman" w:cs="Times New Roman"/>
          <w:bCs/>
          <w:sz w:val="24"/>
          <w:szCs w:val="24"/>
        </w:rPr>
        <w:t xml:space="preserve"> as clinical information is provided for all ambulatory visits</w:t>
      </w:r>
      <w:r w:rsidR="00C065DA" w:rsidRPr="009E7546">
        <w:rPr>
          <w:rFonts w:ascii="Times New Roman" w:hAnsi="Times New Roman" w:cs="Times New Roman"/>
          <w:bCs/>
          <w:sz w:val="24"/>
          <w:szCs w:val="24"/>
        </w:rPr>
        <w:t>.</w:t>
      </w:r>
      <w:r w:rsidR="00C065DA" w:rsidRPr="009E7546" w:rsidDel="004A6803">
        <w:rPr>
          <w:rFonts w:ascii="Times New Roman" w:hAnsi="Times New Roman" w:cs="Times New Roman"/>
          <w:bCs/>
          <w:sz w:val="24"/>
          <w:szCs w:val="24"/>
        </w:rPr>
        <w:t xml:space="preserve"> </w:t>
      </w:r>
      <w:r w:rsidR="00860A06" w:rsidRPr="009E7546">
        <w:rPr>
          <w:rFonts w:ascii="Times New Roman" w:hAnsi="Times New Roman" w:cs="Times New Roman"/>
          <w:sz w:val="24"/>
          <w:szCs w:val="24"/>
        </w:rPr>
        <w:t xml:space="preserve">To obtain the clinical information </w:t>
      </w:r>
      <w:r w:rsidRPr="009E7546">
        <w:rPr>
          <w:rFonts w:ascii="Times New Roman" w:hAnsi="Times New Roman" w:cs="Times New Roman"/>
          <w:sz w:val="24"/>
          <w:szCs w:val="24"/>
        </w:rPr>
        <w:t>on</w:t>
      </w:r>
      <w:r w:rsidR="007D41DB" w:rsidRPr="009E7546">
        <w:rPr>
          <w:rFonts w:ascii="Times New Roman" w:hAnsi="Times New Roman" w:cs="Times New Roman"/>
          <w:sz w:val="24"/>
          <w:szCs w:val="24"/>
        </w:rPr>
        <w:t xml:space="preserve"> ambulatory </w:t>
      </w:r>
      <w:r w:rsidRPr="009E7546">
        <w:rPr>
          <w:rFonts w:ascii="Times New Roman" w:hAnsi="Times New Roman" w:cs="Times New Roman"/>
          <w:sz w:val="24"/>
          <w:szCs w:val="24"/>
        </w:rPr>
        <w:t>visits</w:t>
      </w:r>
      <w:r w:rsidR="002B7412" w:rsidRPr="009E7546">
        <w:rPr>
          <w:rFonts w:ascii="Times New Roman" w:hAnsi="Times New Roman" w:cs="Times New Roman"/>
          <w:sz w:val="24"/>
          <w:szCs w:val="24"/>
        </w:rPr>
        <w:t xml:space="preserve">, </w:t>
      </w:r>
      <w:r w:rsidR="00AD56B9" w:rsidRPr="009E7546">
        <w:rPr>
          <w:rFonts w:ascii="Times New Roman" w:hAnsi="Times New Roman" w:cs="Times New Roman"/>
          <w:sz w:val="24"/>
          <w:szCs w:val="24"/>
        </w:rPr>
        <w:t>h</w:t>
      </w:r>
      <w:r w:rsidR="00AD56B9" w:rsidRPr="009E7546">
        <w:rPr>
          <w:rFonts w:ascii="Times New Roman" w:hAnsi="Times New Roman" w:cs="Times New Roman"/>
          <w:bCs/>
          <w:sz w:val="24"/>
          <w:szCs w:val="24"/>
        </w:rPr>
        <w:t>ospitals will submit data electronically or through medical record ab</w:t>
      </w:r>
      <w:r w:rsidR="00237DD0">
        <w:rPr>
          <w:rFonts w:ascii="Times New Roman" w:hAnsi="Times New Roman" w:cs="Times New Roman"/>
          <w:bCs/>
          <w:sz w:val="24"/>
          <w:szCs w:val="24"/>
        </w:rPr>
        <w:t xml:space="preserve">straction on-site or remotely.  </w:t>
      </w:r>
      <w:r w:rsidR="00AD56B9" w:rsidRPr="009E7546">
        <w:rPr>
          <w:rFonts w:ascii="Times New Roman" w:hAnsi="Times New Roman" w:cs="Times New Roman"/>
          <w:bCs/>
          <w:sz w:val="24"/>
          <w:szCs w:val="24"/>
        </w:rPr>
        <w:t>For</w:t>
      </w:r>
      <w:r w:rsidR="00237DD0">
        <w:rPr>
          <w:rFonts w:ascii="Times New Roman" w:hAnsi="Times New Roman" w:cs="Times New Roman"/>
          <w:bCs/>
          <w:sz w:val="24"/>
          <w:szCs w:val="24"/>
        </w:rPr>
        <w:t xml:space="preserve"> those hospitals</w:t>
      </w:r>
      <w:r w:rsidR="00AD56B9" w:rsidRPr="009E7546">
        <w:rPr>
          <w:rFonts w:ascii="Times New Roman" w:hAnsi="Times New Roman" w:cs="Times New Roman"/>
          <w:bCs/>
          <w:sz w:val="24"/>
          <w:szCs w:val="24"/>
        </w:rPr>
        <w:t xml:space="preserve"> </w:t>
      </w:r>
      <w:r w:rsidR="00C065DA" w:rsidRPr="009E7546">
        <w:rPr>
          <w:rFonts w:ascii="Times New Roman" w:hAnsi="Times New Roman" w:cs="Times New Roman"/>
          <w:bCs/>
          <w:sz w:val="24"/>
          <w:szCs w:val="24"/>
        </w:rPr>
        <w:t>providing</w:t>
      </w:r>
      <w:r w:rsidR="00AD56B9" w:rsidRPr="009E7546">
        <w:rPr>
          <w:rFonts w:ascii="Times New Roman" w:hAnsi="Times New Roman" w:cs="Times New Roman"/>
          <w:bCs/>
          <w:sz w:val="24"/>
          <w:szCs w:val="24"/>
        </w:rPr>
        <w:t xml:space="preserve"> UB-04 billing data, </w:t>
      </w:r>
      <w:r w:rsidR="006F0C3E" w:rsidRPr="009E7546">
        <w:rPr>
          <w:rFonts w:ascii="Times New Roman" w:hAnsi="Times New Roman" w:cs="Times New Roman"/>
          <w:bCs/>
          <w:sz w:val="24"/>
          <w:szCs w:val="24"/>
        </w:rPr>
        <w:t>contract staff</w:t>
      </w:r>
      <w:r w:rsidR="00AD56B9" w:rsidRPr="009E7546">
        <w:rPr>
          <w:rFonts w:ascii="Times New Roman" w:hAnsi="Times New Roman" w:cs="Times New Roman"/>
          <w:bCs/>
          <w:sz w:val="24"/>
          <w:szCs w:val="24"/>
        </w:rPr>
        <w:t xml:space="preserve"> will abstract medical record data.  Burden to staff w</w:t>
      </w:r>
      <w:r w:rsidR="00DB7EE4" w:rsidRPr="009E7546">
        <w:rPr>
          <w:rFonts w:ascii="Times New Roman" w:hAnsi="Times New Roman" w:cs="Times New Roman"/>
          <w:bCs/>
          <w:sz w:val="24"/>
          <w:szCs w:val="24"/>
        </w:rPr>
        <w:t>il</w:t>
      </w:r>
      <w:r w:rsidR="00AD56B9" w:rsidRPr="009E7546">
        <w:rPr>
          <w:rFonts w:ascii="Times New Roman" w:hAnsi="Times New Roman" w:cs="Times New Roman"/>
          <w:bCs/>
          <w:sz w:val="24"/>
          <w:szCs w:val="24"/>
        </w:rPr>
        <w:t xml:space="preserve">l be incurred at </w:t>
      </w:r>
      <w:r w:rsidR="005720C1" w:rsidRPr="009E7546">
        <w:rPr>
          <w:rFonts w:ascii="Times New Roman" w:hAnsi="Times New Roman" w:cs="Times New Roman"/>
          <w:bCs/>
          <w:sz w:val="24"/>
          <w:szCs w:val="24"/>
        </w:rPr>
        <w:t>hospitals</w:t>
      </w:r>
      <w:r w:rsidR="00AD56B9" w:rsidRPr="009E7546">
        <w:rPr>
          <w:rFonts w:ascii="Times New Roman" w:hAnsi="Times New Roman" w:cs="Times New Roman"/>
          <w:bCs/>
          <w:sz w:val="24"/>
          <w:szCs w:val="24"/>
        </w:rPr>
        <w:t xml:space="preserve"> with paper medical records that need to be pulled and re-filed.  The </w:t>
      </w:r>
      <w:r w:rsidR="00E97EDC" w:rsidRPr="009E7546">
        <w:rPr>
          <w:rFonts w:ascii="Times New Roman" w:hAnsi="Times New Roman" w:cs="Times New Roman"/>
          <w:bCs/>
          <w:sz w:val="24"/>
          <w:szCs w:val="24"/>
        </w:rPr>
        <w:t>contractor staff</w:t>
      </w:r>
      <w:r w:rsidR="00AD56B9" w:rsidRPr="009E7546">
        <w:rPr>
          <w:rFonts w:ascii="Times New Roman" w:hAnsi="Times New Roman" w:cs="Times New Roman"/>
          <w:bCs/>
          <w:sz w:val="24"/>
          <w:szCs w:val="24"/>
        </w:rPr>
        <w:t xml:space="preserve"> w</w:t>
      </w:r>
      <w:r w:rsidR="00DB7EE4" w:rsidRPr="009E7546">
        <w:rPr>
          <w:rFonts w:ascii="Times New Roman" w:hAnsi="Times New Roman" w:cs="Times New Roman"/>
          <w:bCs/>
          <w:sz w:val="24"/>
          <w:szCs w:val="24"/>
        </w:rPr>
        <w:t>i</w:t>
      </w:r>
      <w:r w:rsidR="00AD56B9" w:rsidRPr="009E7546">
        <w:rPr>
          <w:rFonts w:ascii="Times New Roman" w:hAnsi="Times New Roman" w:cs="Times New Roman"/>
          <w:bCs/>
          <w:sz w:val="24"/>
          <w:szCs w:val="24"/>
        </w:rPr>
        <w:t>l</w:t>
      </w:r>
      <w:r w:rsidR="00DB7EE4" w:rsidRPr="009E7546">
        <w:rPr>
          <w:rFonts w:ascii="Times New Roman" w:hAnsi="Times New Roman" w:cs="Times New Roman"/>
          <w:bCs/>
          <w:sz w:val="24"/>
          <w:szCs w:val="24"/>
        </w:rPr>
        <w:t>l</w:t>
      </w:r>
      <w:r w:rsidR="00AD56B9" w:rsidRPr="009E7546">
        <w:rPr>
          <w:rFonts w:ascii="Times New Roman" w:hAnsi="Times New Roman" w:cs="Times New Roman"/>
          <w:bCs/>
          <w:sz w:val="24"/>
          <w:szCs w:val="24"/>
        </w:rPr>
        <w:t xml:space="preserve"> abstract the data onto a computerized data collection instrument.  For the remote-reporting hospitals, </w:t>
      </w:r>
      <w:r w:rsidR="004A6803" w:rsidRPr="009E7546">
        <w:rPr>
          <w:rFonts w:ascii="Times New Roman" w:hAnsi="Times New Roman" w:cs="Times New Roman"/>
          <w:bCs/>
          <w:sz w:val="24"/>
          <w:szCs w:val="24"/>
        </w:rPr>
        <w:t>hospital staff would</w:t>
      </w:r>
      <w:r w:rsidR="00AD56B9" w:rsidRPr="009E7546">
        <w:rPr>
          <w:rFonts w:ascii="Times New Roman" w:hAnsi="Times New Roman" w:cs="Times New Roman"/>
          <w:bCs/>
          <w:sz w:val="24"/>
          <w:szCs w:val="24"/>
        </w:rPr>
        <w:t xml:space="preserve"> grant </w:t>
      </w:r>
      <w:r w:rsidR="006F0C3E" w:rsidRPr="009E7546">
        <w:rPr>
          <w:rFonts w:ascii="Times New Roman" w:hAnsi="Times New Roman" w:cs="Times New Roman"/>
          <w:bCs/>
          <w:sz w:val="24"/>
          <w:szCs w:val="24"/>
        </w:rPr>
        <w:t>contract staff</w:t>
      </w:r>
      <w:r w:rsidR="00AD56B9" w:rsidRPr="009E7546">
        <w:rPr>
          <w:rFonts w:ascii="Times New Roman" w:hAnsi="Times New Roman" w:cs="Times New Roman"/>
          <w:bCs/>
          <w:sz w:val="24"/>
          <w:szCs w:val="24"/>
        </w:rPr>
        <w:t xml:space="preserve"> remote access to their EHR system, and </w:t>
      </w:r>
      <w:r w:rsidR="006F0C3E" w:rsidRPr="009E7546">
        <w:rPr>
          <w:rFonts w:ascii="Times New Roman" w:hAnsi="Times New Roman" w:cs="Times New Roman"/>
          <w:bCs/>
          <w:sz w:val="24"/>
          <w:szCs w:val="24"/>
        </w:rPr>
        <w:t>contract</w:t>
      </w:r>
      <w:r w:rsidR="00CD07C3" w:rsidRPr="009E7546">
        <w:rPr>
          <w:rFonts w:ascii="Times New Roman" w:hAnsi="Times New Roman" w:cs="Times New Roman"/>
          <w:bCs/>
          <w:sz w:val="24"/>
          <w:szCs w:val="24"/>
        </w:rPr>
        <w:t>or</w:t>
      </w:r>
      <w:r w:rsidR="006F0C3E" w:rsidRPr="009E7546">
        <w:rPr>
          <w:rFonts w:ascii="Times New Roman" w:hAnsi="Times New Roman" w:cs="Times New Roman"/>
          <w:bCs/>
          <w:sz w:val="24"/>
          <w:szCs w:val="24"/>
        </w:rPr>
        <w:t xml:space="preserve"> staff</w:t>
      </w:r>
      <w:r w:rsidR="00AD56B9" w:rsidRPr="009E7546">
        <w:rPr>
          <w:rFonts w:ascii="Times New Roman" w:hAnsi="Times New Roman" w:cs="Times New Roman"/>
          <w:bCs/>
          <w:sz w:val="24"/>
          <w:szCs w:val="24"/>
        </w:rPr>
        <w:t xml:space="preserve"> would access the networks from contractor’s offices.</w:t>
      </w:r>
      <w:r w:rsidR="0005157B" w:rsidRPr="009E7546">
        <w:rPr>
          <w:rFonts w:ascii="Times New Roman" w:hAnsi="Times New Roman" w:cs="Times New Roman"/>
          <w:bCs/>
          <w:sz w:val="24"/>
          <w:szCs w:val="24"/>
        </w:rPr>
        <w:t xml:space="preserve">  </w:t>
      </w:r>
      <w:r w:rsidR="004A6803" w:rsidRPr="009E7546">
        <w:rPr>
          <w:rFonts w:ascii="Times New Roman" w:hAnsi="Times New Roman" w:cs="Times New Roman"/>
          <w:bCs/>
          <w:sz w:val="24"/>
          <w:szCs w:val="24"/>
        </w:rPr>
        <w:t xml:space="preserve">  </w:t>
      </w:r>
    </w:p>
    <w:p w:rsidR="00AD56B9" w:rsidRPr="009E7546" w:rsidRDefault="00AD56B9" w:rsidP="00AD56B9">
      <w:pPr>
        <w:rPr>
          <w:rFonts w:ascii="Times New Roman" w:hAnsi="Times New Roman" w:cs="Times New Roman"/>
          <w:bCs/>
          <w:sz w:val="24"/>
          <w:szCs w:val="24"/>
        </w:rPr>
      </w:pPr>
      <w:r w:rsidRPr="009E7546">
        <w:rPr>
          <w:rFonts w:ascii="Times New Roman" w:hAnsi="Times New Roman" w:cs="Times New Roman"/>
          <w:bCs/>
          <w:sz w:val="24"/>
          <w:szCs w:val="24"/>
        </w:rPr>
        <w:t xml:space="preserve">  </w:t>
      </w:r>
    </w:p>
    <w:p w:rsidR="00DE4E86" w:rsidRPr="009E7546" w:rsidRDefault="00BB6D80" w:rsidP="00EB4D95">
      <w:pPr>
        <w:rPr>
          <w:rFonts w:ascii="Times New Roman" w:hAnsi="Times New Roman" w:cs="Times New Roman"/>
          <w:bCs/>
          <w:sz w:val="24"/>
          <w:szCs w:val="24"/>
        </w:rPr>
      </w:pPr>
      <w:r w:rsidRPr="009E7546">
        <w:rPr>
          <w:rFonts w:ascii="Times New Roman" w:hAnsi="Times New Roman" w:cs="Times New Roman"/>
          <w:bCs/>
          <w:sz w:val="24"/>
          <w:szCs w:val="24"/>
        </w:rPr>
        <w:t>In addition, u</w:t>
      </w:r>
      <w:r w:rsidR="00AD56B9" w:rsidRPr="009E7546">
        <w:rPr>
          <w:rFonts w:ascii="Times New Roman" w:hAnsi="Times New Roman" w:cs="Times New Roman"/>
          <w:bCs/>
          <w:sz w:val="24"/>
          <w:szCs w:val="24"/>
        </w:rPr>
        <w:t>sing a computer-assisted interviewing instrument for the</w:t>
      </w:r>
      <w:r w:rsidR="009B5AD5" w:rsidRPr="009E7546">
        <w:rPr>
          <w:rFonts w:ascii="Times New Roman" w:hAnsi="Times New Roman" w:cs="Times New Roman"/>
          <w:bCs/>
          <w:sz w:val="24"/>
          <w:szCs w:val="24"/>
        </w:rPr>
        <w:t xml:space="preserve"> </w:t>
      </w:r>
      <w:r w:rsidR="00E75BAC" w:rsidRPr="009E7546">
        <w:rPr>
          <w:rFonts w:ascii="Times New Roman" w:hAnsi="Times New Roman" w:cs="Times New Roman"/>
          <w:bCs/>
          <w:sz w:val="24"/>
          <w:szCs w:val="24"/>
        </w:rPr>
        <w:t>ambulatory hospital</w:t>
      </w:r>
      <w:r w:rsidR="00AD56B9" w:rsidRPr="009E7546">
        <w:rPr>
          <w:rFonts w:ascii="Times New Roman" w:hAnsi="Times New Roman" w:cs="Times New Roman"/>
          <w:bCs/>
          <w:sz w:val="24"/>
          <w:szCs w:val="24"/>
        </w:rPr>
        <w:t xml:space="preserve"> interview will allow </w:t>
      </w:r>
      <w:r w:rsidR="006F0C3E" w:rsidRPr="009E7546">
        <w:rPr>
          <w:rFonts w:ascii="Times New Roman" w:hAnsi="Times New Roman" w:cs="Times New Roman"/>
          <w:bCs/>
          <w:sz w:val="24"/>
          <w:szCs w:val="24"/>
        </w:rPr>
        <w:t>contract staff</w:t>
      </w:r>
      <w:r w:rsidR="00AD56B9" w:rsidRPr="009E7546">
        <w:rPr>
          <w:rFonts w:ascii="Times New Roman" w:hAnsi="Times New Roman" w:cs="Times New Roman"/>
          <w:bCs/>
          <w:sz w:val="24"/>
          <w:szCs w:val="24"/>
        </w:rPr>
        <w:t xml:space="preserve"> to skip unneeded questions and quickly populate write-in fields with drop-down menus. Use of a computerized data </w:t>
      </w:r>
      <w:r w:rsidR="00B309E5" w:rsidRPr="009E7546">
        <w:rPr>
          <w:rFonts w:ascii="Times New Roman" w:hAnsi="Times New Roman" w:cs="Times New Roman"/>
          <w:bCs/>
          <w:sz w:val="24"/>
          <w:szCs w:val="24"/>
        </w:rPr>
        <w:t>collection instrument</w:t>
      </w:r>
      <w:r w:rsidR="00AD56B9" w:rsidRPr="009E7546">
        <w:rPr>
          <w:rFonts w:ascii="Times New Roman" w:hAnsi="Times New Roman" w:cs="Times New Roman"/>
          <w:bCs/>
          <w:sz w:val="24"/>
          <w:szCs w:val="24"/>
        </w:rPr>
        <w:t xml:space="preserve"> for Patient Record form data simplifies data collection activities by reducing data entry errors and omissions, as well as providing on-screen look-up tables for items such as reason for visit, diagnosis, cause of injury, </w:t>
      </w:r>
      <w:r w:rsidR="00B309E5" w:rsidRPr="009E7546">
        <w:rPr>
          <w:rFonts w:ascii="Times New Roman" w:hAnsi="Times New Roman" w:cs="Times New Roman"/>
          <w:bCs/>
          <w:sz w:val="24"/>
          <w:szCs w:val="24"/>
        </w:rPr>
        <w:t xml:space="preserve">procedures, </w:t>
      </w:r>
      <w:r w:rsidR="00AD56B9" w:rsidRPr="009E7546">
        <w:rPr>
          <w:rFonts w:ascii="Times New Roman" w:hAnsi="Times New Roman" w:cs="Times New Roman"/>
          <w:bCs/>
          <w:sz w:val="24"/>
          <w:szCs w:val="24"/>
        </w:rPr>
        <w:t xml:space="preserve">and medications.  Overall, using a computerized data </w:t>
      </w:r>
      <w:r w:rsidR="00E87FE0" w:rsidRPr="009E7546">
        <w:rPr>
          <w:rFonts w:ascii="Times New Roman" w:hAnsi="Times New Roman" w:cs="Times New Roman"/>
          <w:bCs/>
          <w:sz w:val="24"/>
          <w:szCs w:val="24"/>
        </w:rPr>
        <w:t>collection instrument</w:t>
      </w:r>
      <w:r w:rsidR="00AD56B9" w:rsidRPr="009E7546">
        <w:rPr>
          <w:rFonts w:ascii="Times New Roman" w:hAnsi="Times New Roman" w:cs="Times New Roman"/>
          <w:bCs/>
          <w:sz w:val="24"/>
          <w:szCs w:val="24"/>
        </w:rPr>
        <w:t xml:space="preserve"> reduce</w:t>
      </w:r>
      <w:r w:rsidR="00E87FE0" w:rsidRPr="009E7546">
        <w:rPr>
          <w:rFonts w:ascii="Times New Roman" w:hAnsi="Times New Roman" w:cs="Times New Roman"/>
          <w:bCs/>
          <w:sz w:val="24"/>
          <w:szCs w:val="24"/>
        </w:rPr>
        <w:t>s</w:t>
      </w:r>
      <w:r w:rsidR="00AD56B9" w:rsidRPr="009E7546">
        <w:rPr>
          <w:rFonts w:ascii="Times New Roman" w:hAnsi="Times New Roman" w:cs="Times New Roman"/>
          <w:bCs/>
          <w:sz w:val="24"/>
          <w:szCs w:val="24"/>
        </w:rPr>
        <w:t xml:space="preserve"> </w:t>
      </w:r>
      <w:r w:rsidR="006F0C3E" w:rsidRPr="009E7546">
        <w:rPr>
          <w:rFonts w:ascii="Times New Roman" w:hAnsi="Times New Roman" w:cs="Times New Roman"/>
          <w:bCs/>
          <w:sz w:val="24"/>
          <w:szCs w:val="24"/>
        </w:rPr>
        <w:t>contract staff</w:t>
      </w:r>
      <w:r w:rsidR="00AD56B9" w:rsidRPr="009E7546">
        <w:rPr>
          <w:rFonts w:ascii="Times New Roman" w:hAnsi="Times New Roman" w:cs="Times New Roman"/>
          <w:bCs/>
          <w:sz w:val="24"/>
          <w:szCs w:val="24"/>
        </w:rPr>
        <w:t xml:space="preserve"> and respondent burden, improve</w:t>
      </w:r>
      <w:r w:rsidR="00E87FE0" w:rsidRPr="009E7546">
        <w:rPr>
          <w:rFonts w:ascii="Times New Roman" w:hAnsi="Times New Roman" w:cs="Times New Roman"/>
          <w:bCs/>
          <w:sz w:val="24"/>
          <w:szCs w:val="24"/>
        </w:rPr>
        <w:t>s</w:t>
      </w:r>
      <w:r w:rsidR="00AD56B9" w:rsidRPr="009E7546">
        <w:rPr>
          <w:rFonts w:ascii="Times New Roman" w:hAnsi="Times New Roman" w:cs="Times New Roman"/>
          <w:bCs/>
          <w:sz w:val="24"/>
          <w:szCs w:val="24"/>
        </w:rPr>
        <w:t xml:space="preserve"> data quality</w:t>
      </w:r>
      <w:r w:rsidR="00E87FE0" w:rsidRPr="009E7546">
        <w:rPr>
          <w:rFonts w:ascii="Times New Roman" w:hAnsi="Times New Roman" w:cs="Times New Roman"/>
          <w:bCs/>
          <w:sz w:val="24"/>
          <w:szCs w:val="24"/>
        </w:rPr>
        <w:t xml:space="preserve">, and </w:t>
      </w:r>
      <w:r w:rsidR="00E87FE0" w:rsidRPr="009E7546">
        <w:rPr>
          <w:rFonts w:ascii="Times New Roman" w:hAnsi="Times New Roman" w:cs="Times New Roman"/>
          <w:bCs/>
          <w:sz w:val="24"/>
          <w:szCs w:val="24"/>
        </w:rPr>
        <w:lastRenderedPageBreak/>
        <w:t>increases the</w:t>
      </w:r>
      <w:r w:rsidR="00AD56B9" w:rsidRPr="009E7546">
        <w:rPr>
          <w:rFonts w:ascii="Times New Roman" w:hAnsi="Times New Roman" w:cs="Times New Roman"/>
          <w:bCs/>
          <w:sz w:val="24"/>
          <w:szCs w:val="24"/>
        </w:rPr>
        <w:t xml:space="preserve"> speed </w:t>
      </w:r>
      <w:r w:rsidR="00E87FE0" w:rsidRPr="009E7546">
        <w:rPr>
          <w:rFonts w:ascii="Times New Roman" w:hAnsi="Times New Roman" w:cs="Times New Roman"/>
          <w:bCs/>
          <w:sz w:val="24"/>
          <w:szCs w:val="24"/>
        </w:rPr>
        <w:t xml:space="preserve">of </w:t>
      </w:r>
      <w:r w:rsidR="00AD56B9" w:rsidRPr="009E7546">
        <w:rPr>
          <w:rFonts w:ascii="Times New Roman" w:hAnsi="Times New Roman" w:cs="Times New Roman"/>
          <w:bCs/>
          <w:sz w:val="24"/>
          <w:szCs w:val="24"/>
        </w:rPr>
        <w:t>editing, transmission, and processing, thereby making the release of statistics more timely.</w:t>
      </w:r>
    </w:p>
    <w:p w:rsidR="00DE4E86" w:rsidRPr="009E7546" w:rsidRDefault="00DE4E86" w:rsidP="00EB4D95">
      <w:pPr>
        <w:rPr>
          <w:rFonts w:ascii="Times New Roman" w:hAnsi="Times New Roman" w:cs="Times New Roman"/>
          <w:bCs/>
          <w:sz w:val="24"/>
          <w:szCs w:val="24"/>
        </w:rPr>
      </w:pPr>
    </w:p>
    <w:p w:rsidR="000D178C" w:rsidRPr="009E7546" w:rsidRDefault="00D60D2C" w:rsidP="00EB4D95">
      <w:pPr>
        <w:rPr>
          <w:rFonts w:ascii="Times New Roman" w:hAnsi="Times New Roman" w:cs="Times New Roman"/>
          <w:bCs/>
          <w:sz w:val="24"/>
          <w:szCs w:val="24"/>
        </w:rPr>
      </w:pPr>
      <w:r w:rsidRPr="009E7546">
        <w:rPr>
          <w:rFonts w:ascii="Times New Roman" w:hAnsi="Times New Roman" w:cs="Times New Roman"/>
          <w:sz w:val="24"/>
          <w:szCs w:val="24"/>
        </w:rPr>
        <w:t>There is a need to collect annual hospital statistics</w:t>
      </w:r>
      <w:r w:rsidR="004B61EC" w:rsidRPr="009E7546">
        <w:rPr>
          <w:rFonts w:ascii="Times New Roman" w:hAnsi="Times New Roman" w:cs="Times New Roman"/>
          <w:sz w:val="24"/>
          <w:szCs w:val="24"/>
        </w:rPr>
        <w:t>, such as total admissions</w:t>
      </w:r>
      <w:r w:rsidR="00E7002A" w:rsidRPr="009E7546">
        <w:rPr>
          <w:rFonts w:ascii="Times New Roman" w:hAnsi="Times New Roman" w:cs="Times New Roman"/>
          <w:sz w:val="24"/>
          <w:szCs w:val="24"/>
        </w:rPr>
        <w:t>, total visits</w:t>
      </w:r>
      <w:r w:rsidR="004B61EC" w:rsidRPr="009E7546">
        <w:rPr>
          <w:rFonts w:ascii="Times New Roman" w:hAnsi="Times New Roman" w:cs="Times New Roman"/>
          <w:sz w:val="24"/>
          <w:szCs w:val="24"/>
        </w:rPr>
        <w:t xml:space="preserve"> and total births,</w:t>
      </w:r>
      <w:r w:rsidRPr="009E7546">
        <w:rPr>
          <w:rFonts w:ascii="Times New Roman" w:hAnsi="Times New Roman" w:cs="Times New Roman"/>
          <w:sz w:val="24"/>
          <w:szCs w:val="24"/>
        </w:rPr>
        <w:t xml:space="preserve"> to weight </w:t>
      </w:r>
      <w:r w:rsidR="006F2212" w:rsidRPr="009E7546">
        <w:rPr>
          <w:rFonts w:ascii="Times New Roman" w:hAnsi="Times New Roman" w:cs="Times New Roman"/>
          <w:sz w:val="24"/>
          <w:szCs w:val="24"/>
        </w:rPr>
        <w:t xml:space="preserve">the </w:t>
      </w:r>
      <w:r w:rsidRPr="009E7546">
        <w:rPr>
          <w:rFonts w:ascii="Times New Roman" w:hAnsi="Times New Roman" w:cs="Times New Roman"/>
          <w:sz w:val="24"/>
          <w:szCs w:val="24"/>
        </w:rPr>
        <w:t>inpatient</w:t>
      </w:r>
      <w:r w:rsidR="00E7002A" w:rsidRPr="009E7546">
        <w:rPr>
          <w:rFonts w:ascii="Times New Roman" w:hAnsi="Times New Roman" w:cs="Times New Roman"/>
          <w:sz w:val="24"/>
          <w:szCs w:val="24"/>
        </w:rPr>
        <w:t xml:space="preserve"> and ambulatory</w:t>
      </w:r>
      <w:r w:rsidRPr="009E7546">
        <w:rPr>
          <w:rFonts w:ascii="Times New Roman" w:hAnsi="Times New Roman" w:cs="Times New Roman"/>
          <w:sz w:val="24"/>
          <w:szCs w:val="24"/>
        </w:rPr>
        <w:t xml:space="preserve"> data.</w:t>
      </w:r>
      <w:r w:rsidR="00E75BAC"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Each participating hospital will be asked to complete an Annual Hospital Interview that will be conducted by telephone or mail, whichever format is less burdensome to the respondent.  A web portal may be constructed </w:t>
      </w:r>
      <w:r w:rsidR="004B61EC" w:rsidRPr="009E7546">
        <w:rPr>
          <w:rFonts w:ascii="Times New Roman" w:hAnsi="Times New Roman" w:cs="Times New Roman"/>
          <w:sz w:val="24"/>
          <w:szCs w:val="24"/>
        </w:rPr>
        <w:t>in the future</w:t>
      </w:r>
      <w:r w:rsidRPr="009E7546">
        <w:rPr>
          <w:rFonts w:ascii="Times New Roman" w:hAnsi="Times New Roman" w:cs="Times New Roman"/>
          <w:sz w:val="24"/>
          <w:szCs w:val="24"/>
        </w:rPr>
        <w:t xml:space="preserve">. </w:t>
      </w:r>
    </w:p>
    <w:p w:rsidR="00E61A51" w:rsidRPr="009E7546" w:rsidRDefault="00E61A51" w:rsidP="00EB4D95">
      <w:pPr>
        <w:rPr>
          <w:rFonts w:ascii="Times New Roman" w:hAnsi="Times New Roman" w:cs="Times New Roman"/>
          <w:bCs/>
          <w:sz w:val="24"/>
          <w:szCs w:val="24"/>
        </w:rPr>
      </w:pPr>
      <w:r w:rsidRPr="009E7546">
        <w:rPr>
          <w:rFonts w:ascii="Times New Roman" w:hAnsi="Times New Roman" w:cs="Times New Roman"/>
          <w:sz w:val="24"/>
          <w:szCs w:val="24"/>
        </w:rPr>
        <w:t xml:space="preserve">There are no legal obstacles to reducing the burden on </w:t>
      </w:r>
      <w:r w:rsidR="00820A9A" w:rsidRPr="009E7546">
        <w:rPr>
          <w:rFonts w:ascii="Times New Roman" w:hAnsi="Times New Roman" w:cs="Times New Roman"/>
          <w:sz w:val="24"/>
          <w:szCs w:val="24"/>
        </w:rPr>
        <w:t>hospitals.</w:t>
      </w:r>
    </w:p>
    <w:p w:rsidR="005A557A" w:rsidRDefault="005A557A" w:rsidP="00EB4D95">
      <w:pPr>
        <w:rPr>
          <w:rFonts w:ascii="Times New Roman" w:hAnsi="Times New Roman" w:cs="Times New Roman"/>
          <w:bCs/>
          <w:sz w:val="24"/>
          <w:szCs w:val="24"/>
        </w:rPr>
      </w:pPr>
    </w:p>
    <w:p w:rsidR="006D4274" w:rsidRPr="009E7546" w:rsidRDefault="006D4274" w:rsidP="00EB4D95">
      <w:pPr>
        <w:rPr>
          <w:rFonts w:ascii="Times New Roman" w:hAnsi="Times New Roman" w:cs="Times New Roman"/>
          <w:bCs/>
          <w:sz w:val="24"/>
          <w:szCs w:val="24"/>
        </w:rPr>
      </w:pPr>
    </w:p>
    <w:p w:rsidR="0080405B" w:rsidRPr="009E7546" w:rsidRDefault="00A873AD" w:rsidP="0080405B">
      <w:pPr>
        <w:widowControl/>
        <w:rPr>
          <w:rFonts w:ascii="Times New Roman" w:hAnsi="Times New Roman" w:cs="Times New Roman"/>
          <w:b/>
          <w:bCs/>
          <w:sz w:val="24"/>
          <w:szCs w:val="24"/>
        </w:rPr>
      </w:pPr>
      <w:r w:rsidRPr="009E7546">
        <w:rPr>
          <w:rFonts w:ascii="Times New Roman" w:hAnsi="Times New Roman" w:cs="Times New Roman"/>
          <w:b/>
          <w:bCs/>
          <w:sz w:val="24"/>
          <w:szCs w:val="24"/>
        </w:rPr>
        <w:t>4.  Efforts to Identify Duplication and Use of Similar Information</w:t>
      </w:r>
    </w:p>
    <w:p w:rsidR="0080405B" w:rsidRPr="009E7546" w:rsidRDefault="0080405B" w:rsidP="0080405B">
      <w:pPr>
        <w:widowControl/>
        <w:spacing w:line="210" w:lineRule="exact"/>
        <w:rPr>
          <w:rFonts w:ascii="Times New Roman" w:hAnsi="Times New Roman" w:cs="Times New Roman"/>
          <w:sz w:val="24"/>
          <w:szCs w:val="24"/>
        </w:rPr>
      </w:pPr>
    </w:p>
    <w:p w:rsidR="00702DF6" w:rsidRPr="009E7546" w:rsidRDefault="009D5008" w:rsidP="00702DF6">
      <w:pPr>
        <w:widowControl/>
        <w:rPr>
          <w:rFonts w:ascii="Times New Roman" w:hAnsi="Times New Roman" w:cs="Times New Roman"/>
          <w:sz w:val="24"/>
          <w:szCs w:val="24"/>
        </w:rPr>
      </w:pPr>
      <w:r w:rsidRPr="009E7546">
        <w:rPr>
          <w:rFonts w:ascii="Times New Roman" w:hAnsi="Times New Roman" w:cs="Times New Roman"/>
          <w:sz w:val="24"/>
          <w:szCs w:val="24"/>
        </w:rPr>
        <w:t xml:space="preserve">Currently no other data collection mechanisms either within the Federal Government or in the private sector can annually provide statistically valid national estimates of hospital inpatient utilization and ambulatory care services provided in </w:t>
      </w:r>
      <w:r w:rsidR="00E87FE0" w:rsidRPr="009E7546">
        <w:rPr>
          <w:rFonts w:ascii="Times New Roman" w:hAnsi="Times New Roman" w:cs="Times New Roman"/>
          <w:sz w:val="24"/>
          <w:szCs w:val="24"/>
        </w:rPr>
        <w:t>EDs and OPD</w:t>
      </w:r>
      <w:r w:rsidRPr="009E7546">
        <w:rPr>
          <w:rFonts w:ascii="Times New Roman" w:hAnsi="Times New Roman" w:cs="Times New Roman"/>
          <w:sz w:val="24"/>
          <w:szCs w:val="24"/>
        </w:rPr>
        <w:t>s.  No other survey collect</w:t>
      </w:r>
      <w:r w:rsidR="002871E6" w:rsidRPr="009E7546">
        <w:rPr>
          <w:rFonts w:ascii="Times New Roman" w:hAnsi="Times New Roman" w:cs="Times New Roman"/>
          <w:sz w:val="24"/>
          <w:szCs w:val="24"/>
        </w:rPr>
        <w:t>s</w:t>
      </w:r>
      <w:r w:rsidRPr="009E7546">
        <w:rPr>
          <w:rFonts w:ascii="Times New Roman" w:hAnsi="Times New Roman" w:cs="Times New Roman"/>
          <w:sz w:val="24"/>
          <w:szCs w:val="24"/>
        </w:rPr>
        <w:t xml:space="preserve"> PHI that allows for linkage</w:t>
      </w:r>
      <w:r w:rsidR="00BE6E32" w:rsidRPr="009E7546">
        <w:rPr>
          <w:rFonts w:ascii="Times New Roman" w:hAnsi="Times New Roman" w:cs="Times New Roman"/>
          <w:sz w:val="24"/>
          <w:szCs w:val="24"/>
        </w:rPr>
        <w:t xml:space="preserve">s between </w:t>
      </w:r>
      <w:r w:rsidRPr="009E7546">
        <w:rPr>
          <w:rFonts w:ascii="Times New Roman" w:hAnsi="Times New Roman" w:cs="Times New Roman"/>
          <w:sz w:val="24"/>
          <w:szCs w:val="24"/>
        </w:rPr>
        <w:t xml:space="preserve">inpatient discharges </w:t>
      </w:r>
      <w:r w:rsidR="00BE6E32" w:rsidRPr="009E7546">
        <w:rPr>
          <w:rFonts w:ascii="Times New Roman" w:hAnsi="Times New Roman" w:cs="Times New Roman"/>
          <w:sz w:val="24"/>
          <w:szCs w:val="24"/>
        </w:rPr>
        <w:t xml:space="preserve">and </w:t>
      </w:r>
      <w:r w:rsidRPr="009E7546">
        <w:rPr>
          <w:rFonts w:ascii="Times New Roman" w:hAnsi="Times New Roman" w:cs="Times New Roman"/>
          <w:sz w:val="24"/>
          <w:szCs w:val="24"/>
        </w:rPr>
        <w:t xml:space="preserve">ED </w:t>
      </w:r>
      <w:r w:rsidR="00BB3797" w:rsidRPr="009E7546">
        <w:rPr>
          <w:rFonts w:ascii="Times New Roman" w:hAnsi="Times New Roman" w:cs="Times New Roman"/>
          <w:sz w:val="24"/>
          <w:szCs w:val="24"/>
        </w:rPr>
        <w:t xml:space="preserve">and </w:t>
      </w:r>
      <w:r w:rsidRPr="009E7546">
        <w:rPr>
          <w:rFonts w:ascii="Times New Roman" w:hAnsi="Times New Roman" w:cs="Times New Roman"/>
          <w:sz w:val="24"/>
          <w:szCs w:val="24"/>
        </w:rPr>
        <w:t>OP</w:t>
      </w:r>
      <w:r w:rsidR="00AB7806" w:rsidRPr="009E7546">
        <w:rPr>
          <w:rFonts w:ascii="Times New Roman" w:hAnsi="Times New Roman" w:cs="Times New Roman"/>
          <w:sz w:val="24"/>
          <w:szCs w:val="24"/>
        </w:rPr>
        <w:t>D</w:t>
      </w:r>
      <w:r w:rsidR="00450D2A" w:rsidRPr="009E7546">
        <w:rPr>
          <w:rFonts w:ascii="Times New Roman" w:hAnsi="Times New Roman" w:cs="Times New Roman"/>
          <w:sz w:val="24"/>
          <w:szCs w:val="24"/>
        </w:rPr>
        <w:t xml:space="preserve"> </w:t>
      </w:r>
      <w:r w:rsidR="00BE6E32" w:rsidRPr="009E7546">
        <w:rPr>
          <w:rFonts w:ascii="Times New Roman" w:hAnsi="Times New Roman" w:cs="Times New Roman"/>
          <w:sz w:val="24"/>
          <w:szCs w:val="24"/>
        </w:rPr>
        <w:t>visits</w:t>
      </w:r>
      <w:r w:rsidRPr="009E7546">
        <w:rPr>
          <w:rFonts w:ascii="Times New Roman" w:hAnsi="Times New Roman" w:cs="Times New Roman"/>
          <w:sz w:val="24"/>
          <w:szCs w:val="24"/>
        </w:rPr>
        <w:t xml:space="preserve"> as well as allow</w:t>
      </w:r>
      <w:r w:rsidR="002871E6" w:rsidRPr="009E7546">
        <w:rPr>
          <w:rFonts w:ascii="Times New Roman" w:hAnsi="Times New Roman" w:cs="Times New Roman"/>
          <w:sz w:val="24"/>
          <w:szCs w:val="24"/>
        </w:rPr>
        <w:t>ing</w:t>
      </w:r>
      <w:r w:rsidRPr="009E7546">
        <w:rPr>
          <w:rFonts w:ascii="Times New Roman" w:hAnsi="Times New Roman" w:cs="Times New Roman"/>
          <w:sz w:val="24"/>
          <w:szCs w:val="24"/>
        </w:rPr>
        <w:t xml:space="preserve"> linkage to the National Death Index, providing better indications of outcomes of hospital care. </w:t>
      </w:r>
    </w:p>
    <w:p w:rsidR="009D5008" w:rsidRPr="009E7546" w:rsidRDefault="009D5008" w:rsidP="009D5008">
      <w:pPr>
        <w:widowControl/>
        <w:spacing w:line="210" w:lineRule="exact"/>
        <w:rPr>
          <w:rFonts w:ascii="Times New Roman" w:hAnsi="Times New Roman" w:cs="Times New Roman"/>
          <w:sz w:val="24"/>
          <w:szCs w:val="24"/>
        </w:rPr>
      </w:pPr>
    </w:p>
    <w:p w:rsidR="00702DF6" w:rsidRPr="009E7546" w:rsidRDefault="009D5008" w:rsidP="00702DF6">
      <w:pPr>
        <w:widowControl/>
        <w:rPr>
          <w:rFonts w:ascii="Times New Roman" w:hAnsi="Times New Roman" w:cs="Times New Roman"/>
          <w:sz w:val="24"/>
          <w:szCs w:val="24"/>
        </w:rPr>
      </w:pPr>
      <w:r w:rsidRPr="009E7546">
        <w:rPr>
          <w:rFonts w:ascii="Times New Roman" w:hAnsi="Times New Roman" w:cs="Times New Roman"/>
          <w:sz w:val="24"/>
          <w:szCs w:val="24"/>
        </w:rPr>
        <w:t xml:space="preserve">Although the Healthcare Cost and Utilization Project (HCUP), which is sponsored by the Agency for Healthcare Research and Quality (AHRQ), collects </w:t>
      </w:r>
      <w:r w:rsidR="007F7E43" w:rsidRPr="009E7546">
        <w:rPr>
          <w:rFonts w:ascii="Times New Roman" w:hAnsi="Times New Roman" w:cs="Times New Roman"/>
          <w:sz w:val="24"/>
          <w:szCs w:val="24"/>
        </w:rPr>
        <w:t xml:space="preserve">inpatient </w:t>
      </w:r>
      <w:r w:rsidRPr="009E7546">
        <w:rPr>
          <w:rFonts w:ascii="Times New Roman" w:hAnsi="Times New Roman" w:cs="Times New Roman"/>
          <w:sz w:val="24"/>
          <w:szCs w:val="24"/>
        </w:rPr>
        <w:t>data similar to the NHCS through its Nationwide Inpatient Sample (NIS), HCUP do</w:t>
      </w:r>
      <w:r w:rsidR="00D15BE9" w:rsidRPr="009E7546">
        <w:rPr>
          <w:rFonts w:ascii="Times New Roman" w:hAnsi="Times New Roman" w:cs="Times New Roman"/>
          <w:sz w:val="24"/>
          <w:szCs w:val="24"/>
        </w:rPr>
        <w:t>es</w:t>
      </w:r>
      <w:r w:rsidRPr="009E7546">
        <w:rPr>
          <w:rFonts w:ascii="Times New Roman" w:hAnsi="Times New Roman" w:cs="Times New Roman"/>
          <w:sz w:val="24"/>
          <w:szCs w:val="24"/>
        </w:rPr>
        <w:t xml:space="preserve"> not collect data o</w:t>
      </w:r>
      <w:r w:rsidR="002F3E70" w:rsidRPr="009E7546">
        <w:rPr>
          <w:rFonts w:ascii="Times New Roman" w:hAnsi="Times New Roman" w:cs="Times New Roman"/>
          <w:sz w:val="24"/>
          <w:szCs w:val="24"/>
        </w:rPr>
        <w:t xml:space="preserve">n the </w:t>
      </w:r>
      <w:r w:rsidR="005720C1" w:rsidRPr="009E7546">
        <w:rPr>
          <w:rFonts w:ascii="Times New Roman" w:hAnsi="Times New Roman" w:cs="Times New Roman"/>
          <w:sz w:val="24"/>
          <w:szCs w:val="24"/>
        </w:rPr>
        <w:t>hospital</w:t>
      </w:r>
      <w:r w:rsidR="002F3E70" w:rsidRPr="009E7546">
        <w:rPr>
          <w:rFonts w:ascii="Times New Roman" w:hAnsi="Times New Roman" w:cs="Times New Roman"/>
          <w:sz w:val="24"/>
          <w:szCs w:val="24"/>
        </w:rPr>
        <w:t xml:space="preserve"> characteristics </w:t>
      </w:r>
      <w:r w:rsidRPr="009E7546">
        <w:rPr>
          <w:rFonts w:ascii="Times New Roman" w:hAnsi="Times New Roman" w:cs="Times New Roman"/>
          <w:sz w:val="24"/>
          <w:szCs w:val="24"/>
        </w:rPr>
        <w:t>and does not collect data</w:t>
      </w:r>
      <w:r w:rsidR="007626A5">
        <w:rPr>
          <w:rFonts w:ascii="Times New Roman" w:hAnsi="Times New Roman" w:cs="Times New Roman"/>
          <w:sz w:val="24"/>
          <w:szCs w:val="24"/>
        </w:rPr>
        <w:t xml:space="preserve"> on PHI allowing data linkage.  Further, HCUP does not collect data using a random sample design.  </w:t>
      </w:r>
    </w:p>
    <w:p w:rsidR="00702DF6" w:rsidRPr="009E7546" w:rsidRDefault="00702DF6" w:rsidP="00702DF6">
      <w:pPr>
        <w:widowControl/>
        <w:rPr>
          <w:rFonts w:ascii="Times New Roman" w:hAnsi="Times New Roman" w:cs="Times New Roman"/>
          <w:sz w:val="24"/>
          <w:szCs w:val="24"/>
        </w:rPr>
      </w:pPr>
    </w:p>
    <w:p w:rsidR="00702DF6" w:rsidRPr="009E7546" w:rsidRDefault="009D5008" w:rsidP="00702DF6">
      <w:pPr>
        <w:widowControl/>
        <w:rPr>
          <w:rFonts w:ascii="Times New Roman" w:hAnsi="Times New Roman" w:cs="Times New Roman"/>
          <w:sz w:val="24"/>
          <w:szCs w:val="24"/>
        </w:rPr>
      </w:pPr>
      <w:r w:rsidRPr="009E7546">
        <w:rPr>
          <w:rFonts w:ascii="Times New Roman" w:hAnsi="Times New Roman" w:cs="Times New Roman"/>
          <w:sz w:val="24"/>
          <w:szCs w:val="24"/>
        </w:rPr>
        <w:t xml:space="preserve">There are three provider-based data sources that collect </w:t>
      </w:r>
      <w:r w:rsidR="00CE0B02" w:rsidRPr="009E7546">
        <w:rPr>
          <w:rFonts w:ascii="Times New Roman" w:hAnsi="Times New Roman" w:cs="Times New Roman"/>
          <w:sz w:val="24"/>
          <w:szCs w:val="24"/>
        </w:rPr>
        <w:t xml:space="preserve">ongoing </w:t>
      </w:r>
      <w:r w:rsidRPr="009E7546">
        <w:rPr>
          <w:rFonts w:ascii="Times New Roman" w:hAnsi="Times New Roman" w:cs="Times New Roman"/>
          <w:sz w:val="24"/>
          <w:szCs w:val="24"/>
        </w:rPr>
        <w:t xml:space="preserve">data from the ED.  They </w:t>
      </w:r>
      <w:r w:rsidR="007C4CD8" w:rsidRPr="009E7546">
        <w:rPr>
          <w:rFonts w:ascii="Times New Roman" w:hAnsi="Times New Roman" w:cs="Times New Roman"/>
          <w:sz w:val="24"/>
          <w:szCs w:val="24"/>
        </w:rPr>
        <w:t>are the</w:t>
      </w:r>
      <w:r w:rsidRPr="009E7546">
        <w:rPr>
          <w:rFonts w:ascii="Times New Roman" w:hAnsi="Times New Roman" w:cs="Times New Roman"/>
          <w:sz w:val="24"/>
          <w:szCs w:val="24"/>
        </w:rPr>
        <w:t xml:space="preserve"> National Electronic Injury Surveillance System</w:t>
      </w:r>
      <w:r w:rsidR="00CE0B02" w:rsidRPr="009E7546">
        <w:rPr>
          <w:rFonts w:ascii="Times New Roman" w:hAnsi="Times New Roman" w:cs="Times New Roman"/>
          <w:sz w:val="24"/>
          <w:szCs w:val="24"/>
        </w:rPr>
        <w:t>, All Injury Program</w:t>
      </w:r>
      <w:r w:rsidRPr="009E7546">
        <w:rPr>
          <w:rFonts w:ascii="Times New Roman" w:hAnsi="Times New Roman" w:cs="Times New Roman"/>
          <w:sz w:val="24"/>
          <w:szCs w:val="24"/>
        </w:rPr>
        <w:t xml:space="preserve"> (NEISS</w:t>
      </w:r>
      <w:r w:rsidR="00CE0B02" w:rsidRPr="009E7546">
        <w:rPr>
          <w:rFonts w:ascii="Times New Roman" w:hAnsi="Times New Roman" w:cs="Times New Roman"/>
          <w:sz w:val="24"/>
          <w:szCs w:val="24"/>
        </w:rPr>
        <w:t xml:space="preserve"> AIP</w:t>
      </w:r>
      <w:r w:rsidRPr="009E7546">
        <w:rPr>
          <w:rFonts w:ascii="Times New Roman" w:hAnsi="Times New Roman" w:cs="Times New Roman"/>
          <w:sz w:val="24"/>
          <w:szCs w:val="24"/>
        </w:rPr>
        <w:t xml:space="preserve">) and the State Emergency Department databases (SEDD).  </w:t>
      </w:r>
      <w:r w:rsidR="00E61A51" w:rsidRPr="009E7546">
        <w:rPr>
          <w:rFonts w:ascii="Times New Roman" w:hAnsi="Times New Roman" w:cs="Times New Roman"/>
          <w:sz w:val="24"/>
          <w:szCs w:val="24"/>
        </w:rPr>
        <w:t>Both</w:t>
      </w:r>
      <w:r w:rsidRPr="009E7546">
        <w:rPr>
          <w:rFonts w:ascii="Times New Roman" w:hAnsi="Times New Roman" w:cs="Times New Roman"/>
          <w:sz w:val="24"/>
          <w:szCs w:val="24"/>
        </w:rPr>
        <w:t xml:space="preserve"> of these systems are limited to the </w:t>
      </w:r>
      <w:r w:rsidR="00E87FE0" w:rsidRPr="009E7546">
        <w:rPr>
          <w:rFonts w:ascii="Times New Roman" w:hAnsi="Times New Roman" w:cs="Times New Roman"/>
          <w:sz w:val="24"/>
          <w:szCs w:val="24"/>
        </w:rPr>
        <w:t>ED</w:t>
      </w:r>
      <w:r w:rsidRPr="009E7546">
        <w:rPr>
          <w:rFonts w:ascii="Times New Roman" w:hAnsi="Times New Roman" w:cs="Times New Roman"/>
          <w:sz w:val="24"/>
          <w:szCs w:val="24"/>
        </w:rPr>
        <w:t xml:space="preserve">.  NEISS </w:t>
      </w:r>
      <w:r w:rsidR="00CE0B02" w:rsidRPr="009E7546">
        <w:rPr>
          <w:rFonts w:ascii="Times New Roman" w:hAnsi="Times New Roman" w:cs="Times New Roman"/>
          <w:sz w:val="24"/>
          <w:szCs w:val="24"/>
        </w:rPr>
        <w:t xml:space="preserve">AIP </w:t>
      </w:r>
      <w:r w:rsidRPr="009E7546">
        <w:rPr>
          <w:rFonts w:ascii="Times New Roman" w:hAnsi="Times New Roman" w:cs="Times New Roman"/>
          <w:sz w:val="24"/>
          <w:szCs w:val="24"/>
        </w:rPr>
        <w:t>is sponsored by the Consumer Product Safety Commission (CPSC) and designed to provide incidence estimates of all types of and causes of nonfatal injuries and poisonings</w:t>
      </w:r>
      <w:r w:rsidR="002C135F" w:rsidRPr="009E7546">
        <w:rPr>
          <w:rFonts w:ascii="Times New Roman" w:hAnsi="Times New Roman" w:cs="Times New Roman"/>
          <w:sz w:val="24"/>
          <w:szCs w:val="24"/>
        </w:rPr>
        <w:t xml:space="preserve"> treated in the ED. </w:t>
      </w:r>
      <w:r w:rsidRPr="009E7546">
        <w:rPr>
          <w:rFonts w:ascii="Times New Roman" w:hAnsi="Times New Roman" w:cs="Times New Roman"/>
          <w:sz w:val="24"/>
          <w:szCs w:val="24"/>
        </w:rPr>
        <w:t xml:space="preserve">NHAMCS data are used by NEISS </w:t>
      </w:r>
      <w:r w:rsidR="00CE0B02" w:rsidRPr="009E7546">
        <w:rPr>
          <w:rFonts w:ascii="Times New Roman" w:hAnsi="Times New Roman" w:cs="Times New Roman"/>
          <w:sz w:val="24"/>
          <w:szCs w:val="24"/>
        </w:rPr>
        <w:t xml:space="preserve">AIP </w:t>
      </w:r>
      <w:r w:rsidRPr="009E7546">
        <w:rPr>
          <w:rFonts w:ascii="Times New Roman" w:hAnsi="Times New Roman" w:cs="Times New Roman"/>
          <w:sz w:val="24"/>
          <w:szCs w:val="24"/>
        </w:rPr>
        <w:t xml:space="preserve">to benchmark their statistics. SEDD is a set of databases from data organizations in participating States that capture discharge information on </w:t>
      </w:r>
      <w:r w:rsidR="00E87FE0" w:rsidRPr="009E7546">
        <w:rPr>
          <w:rFonts w:ascii="Times New Roman" w:hAnsi="Times New Roman" w:cs="Times New Roman"/>
          <w:sz w:val="24"/>
          <w:szCs w:val="24"/>
        </w:rPr>
        <w:t>ED</w:t>
      </w:r>
      <w:r w:rsidRPr="009E7546">
        <w:rPr>
          <w:rFonts w:ascii="Times New Roman" w:hAnsi="Times New Roman" w:cs="Times New Roman"/>
          <w:sz w:val="24"/>
          <w:szCs w:val="24"/>
        </w:rPr>
        <w:t xml:space="preserve"> visits that do not result in a hospital admission.  </w:t>
      </w:r>
    </w:p>
    <w:p w:rsidR="00702DF6" w:rsidRPr="009E7546" w:rsidRDefault="00702DF6" w:rsidP="00702DF6">
      <w:pPr>
        <w:widowControl/>
        <w:rPr>
          <w:rFonts w:ascii="Times New Roman" w:hAnsi="Times New Roman" w:cs="Times New Roman"/>
          <w:sz w:val="24"/>
          <w:szCs w:val="24"/>
        </w:rPr>
      </w:pPr>
    </w:p>
    <w:p w:rsidR="00702DF6" w:rsidRPr="009E7546" w:rsidRDefault="009D5008" w:rsidP="007B700E">
      <w:pPr>
        <w:widowControl/>
        <w:rPr>
          <w:rFonts w:ascii="Times New Roman" w:hAnsi="Times New Roman" w:cs="Times New Roman"/>
          <w:sz w:val="24"/>
          <w:szCs w:val="24"/>
        </w:rPr>
      </w:pPr>
      <w:r w:rsidRPr="009E7546">
        <w:rPr>
          <w:rFonts w:ascii="Times New Roman" w:hAnsi="Times New Roman" w:cs="Times New Roman"/>
          <w:sz w:val="24"/>
          <w:szCs w:val="24"/>
        </w:rPr>
        <w:t>The purposes of all these data collection systems and the content and utility of the resulting data are distinctly different from those of the ED component of the NHCS.  NEISS</w:t>
      </w:r>
      <w:r w:rsidR="00CE0B02" w:rsidRPr="009E7546">
        <w:rPr>
          <w:rFonts w:ascii="Times New Roman" w:hAnsi="Times New Roman" w:cs="Times New Roman"/>
          <w:sz w:val="24"/>
          <w:szCs w:val="24"/>
        </w:rPr>
        <w:t xml:space="preserve"> AIP</w:t>
      </w:r>
      <w:r w:rsidRPr="009E7546">
        <w:rPr>
          <w:rFonts w:ascii="Times New Roman" w:hAnsi="Times New Roman" w:cs="Times New Roman"/>
          <w:sz w:val="24"/>
          <w:szCs w:val="24"/>
        </w:rPr>
        <w:t xml:space="preserve"> </w:t>
      </w:r>
      <w:r w:rsidR="00E61A51" w:rsidRPr="009E7546">
        <w:rPr>
          <w:rFonts w:ascii="Times New Roman" w:hAnsi="Times New Roman" w:cs="Times New Roman"/>
          <w:sz w:val="24"/>
          <w:szCs w:val="24"/>
        </w:rPr>
        <w:t>is</w:t>
      </w:r>
      <w:r w:rsidRPr="009E7546">
        <w:rPr>
          <w:rFonts w:ascii="Times New Roman" w:hAnsi="Times New Roman" w:cs="Times New Roman"/>
          <w:sz w:val="24"/>
          <w:szCs w:val="24"/>
        </w:rPr>
        <w:t xml:space="preserve"> limited to </w:t>
      </w:r>
      <w:r w:rsidR="00E61A51" w:rsidRPr="009E7546">
        <w:rPr>
          <w:rFonts w:ascii="Times New Roman" w:hAnsi="Times New Roman" w:cs="Times New Roman"/>
          <w:sz w:val="24"/>
          <w:szCs w:val="24"/>
        </w:rPr>
        <w:t xml:space="preserve">a </w:t>
      </w:r>
      <w:r w:rsidRPr="009E7546">
        <w:rPr>
          <w:rFonts w:ascii="Times New Roman" w:hAnsi="Times New Roman" w:cs="Times New Roman"/>
          <w:sz w:val="24"/>
          <w:szCs w:val="24"/>
        </w:rPr>
        <w:t>specific public health problem, while the ED component of the NHCS has the broadest coverage of all surveys to provide national general purpose health care statistics. Data from SEDD are not nationally representative and do not contain the level of detail about the ED visit that is captured on the Patient Record Form for the ED component of NHCS. Consequently the data available from these systems are not adequate for the needs described earlier and cannot be used as an alternative for the NHCS.</w:t>
      </w:r>
    </w:p>
    <w:p w:rsidR="009D5008" w:rsidRPr="009E7546" w:rsidRDefault="009D5008" w:rsidP="007B700E">
      <w:pPr>
        <w:widowControl/>
        <w:rPr>
          <w:rFonts w:ascii="Times New Roman" w:hAnsi="Times New Roman" w:cs="Times New Roman"/>
          <w:sz w:val="24"/>
          <w:szCs w:val="24"/>
        </w:rPr>
      </w:pPr>
    </w:p>
    <w:p w:rsidR="0080405B" w:rsidRPr="009E7546" w:rsidRDefault="009D5008" w:rsidP="007B700E">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r w:rsidRPr="009E7546">
        <w:rPr>
          <w:rFonts w:ascii="Times New Roman" w:hAnsi="Times New Roman" w:cs="Times New Roman"/>
          <w:sz w:val="24"/>
          <w:szCs w:val="24"/>
        </w:rPr>
        <w:t>The State Ambulatory Surgery Databases (SASD) system, a part of AHRQ’s HCUP, includes ambulatory surgery data from some states</w:t>
      </w:r>
      <w:r w:rsidR="007D6CB5" w:rsidRPr="009E7546">
        <w:rPr>
          <w:rFonts w:ascii="Times New Roman" w:hAnsi="Times New Roman" w:cs="Times New Roman"/>
          <w:sz w:val="24"/>
          <w:szCs w:val="24"/>
        </w:rPr>
        <w:t>; however, t</w:t>
      </w:r>
      <w:r w:rsidRPr="009E7546">
        <w:rPr>
          <w:rFonts w:ascii="Times New Roman" w:hAnsi="Times New Roman" w:cs="Times New Roman"/>
          <w:sz w:val="24"/>
          <w:szCs w:val="24"/>
        </w:rPr>
        <w:t xml:space="preserve">hese data are not from a national probability sample. In addition, because of state budgetary problems, there is a great deal of uncertainty about the number of states that will be willing and able to continue to provide data to </w:t>
      </w:r>
      <w:r w:rsidRPr="009E7546">
        <w:rPr>
          <w:rFonts w:ascii="Times New Roman" w:hAnsi="Times New Roman" w:cs="Times New Roman"/>
          <w:sz w:val="24"/>
          <w:szCs w:val="24"/>
        </w:rPr>
        <w:lastRenderedPageBreak/>
        <w:t xml:space="preserve">SASD in the future. </w:t>
      </w:r>
    </w:p>
    <w:p w:rsidR="00AD56B9" w:rsidRPr="009E7546" w:rsidRDefault="00AD56B9" w:rsidP="0080405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E72768" w:rsidRDefault="00AD56B9" w:rsidP="007B700E">
      <w:pPr>
        <w:widowControl/>
        <w:rPr>
          <w:rFonts w:ascii="Times New Roman" w:hAnsi="Times New Roman"/>
          <w:color w:val="000000"/>
          <w:sz w:val="24"/>
          <w:szCs w:val="24"/>
        </w:rPr>
      </w:pPr>
      <w:r w:rsidRPr="009E7546">
        <w:rPr>
          <w:rFonts w:ascii="Times New Roman" w:hAnsi="Times New Roman"/>
          <w:color w:val="000000"/>
          <w:sz w:val="24"/>
          <w:szCs w:val="24"/>
        </w:rPr>
        <w:t>Three separate national surveys (i.e., NHDS, NHAMCS, and DAWN) will be consolidated into one comprehensive survey.</w:t>
      </w:r>
      <w:r w:rsidRPr="009E7546">
        <w:rPr>
          <w:rFonts w:ascii="Times New Roman" w:hAnsi="Times New Roman" w:cs="Times New Roman"/>
          <w:sz w:val="24"/>
          <w:szCs w:val="24"/>
        </w:rPr>
        <w:t xml:space="preserve">  </w:t>
      </w:r>
      <w:r w:rsidRPr="009E7546">
        <w:rPr>
          <w:rFonts w:ascii="Times New Roman" w:hAnsi="Times New Roman"/>
          <w:color w:val="000000"/>
          <w:sz w:val="24"/>
          <w:szCs w:val="24"/>
        </w:rPr>
        <w:t xml:space="preserve">Previously, each of these surveys involved inducting </w:t>
      </w:r>
      <w:r w:rsidR="005720C1" w:rsidRPr="009E7546">
        <w:rPr>
          <w:rFonts w:ascii="Times New Roman" w:hAnsi="Times New Roman"/>
          <w:color w:val="000000"/>
          <w:sz w:val="24"/>
          <w:szCs w:val="24"/>
        </w:rPr>
        <w:t>hospitals</w:t>
      </w:r>
      <w:r w:rsidRPr="009E7546">
        <w:rPr>
          <w:rFonts w:ascii="Times New Roman" w:hAnsi="Times New Roman"/>
          <w:color w:val="000000"/>
          <w:sz w:val="24"/>
          <w:szCs w:val="24"/>
        </w:rPr>
        <w:t xml:space="preserve"> and collecting basic information from them before obtaining patient-level data.  The NHCS eliminates this duplication of effort and allows an integrated set of questions to be asked of each </w:t>
      </w:r>
      <w:r w:rsidR="005720C1" w:rsidRPr="009E7546">
        <w:rPr>
          <w:rFonts w:ascii="Times New Roman" w:hAnsi="Times New Roman"/>
          <w:color w:val="000000"/>
          <w:sz w:val="24"/>
          <w:szCs w:val="24"/>
        </w:rPr>
        <w:t>hospital</w:t>
      </w:r>
      <w:r w:rsidRPr="009E7546">
        <w:rPr>
          <w:rFonts w:ascii="Times New Roman" w:hAnsi="Times New Roman"/>
          <w:color w:val="000000"/>
          <w:sz w:val="24"/>
          <w:szCs w:val="24"/>
        </w:rPr>
        <w:t>.  Combining the three surveys also permits data linkage and the ability to track the patient’s continuity of care within the hospital.</w:t>
      </w:r>
    </w:p>
    <w:p w:rsidR="007F03BC" w:rsidRDefault="007F03BC" w:rsidP="007B700E">
      <w:pPr>
        <w:widowControl/>
        <w:rPr>
          <w:rFonts w:ascii="Times New Roman" w:hAnsi="Times New Roman"/>
          <w:color w:val="000000"/>
          <w:sz w:val="24"/>
          <w:szCs w:val="24"/>
        </w:rPr>
      </w:pPr>
    </w:p>
    <w:p w:rsidR="006D4274" w:rsidRPr="00642A1D" w:rsidRDefault="006D4274" w:rsidP="007B700E">
      <w:pPr>
        <w:widowControl/>
        <w:rPr>
          <w:rFonts w:ascii="Times New Roman" w:hAnsi="Times New Roman"/>
          <w:color w:val="000000"/>
          <w:sz w:val="24"/>
          <w:szCs w:val="24"/>
        </w:rPr>
      </w:pPr>
    </w:p>
    <w:p w:rsidR="0080405B" w:rsidRPr="009E7546" w:rsidRDefault="00A873AD" w:rsidP="007B700E">
      <w:pPr>
        <w:widowControl/>
        <w:rPr>
          <w:rFonts w:ascii="Times New Roman" w:hAnsi="Times New Roman" w:cs="Times New Roman"/>
          <w:b/>
          <w:bCs/>
          <w:sz w:val="24"/>
          <w:szCs w:val="24"/>
        </w:rPr>
      </w:pPr>
      <w:r w:rsidRPr="009E7546">
        <w:rPr>
          <w:rFonts w:ascii="Times New Roman" w:hAnsi="Times New Roman" w:cs="Times New Roman"/>
          <w:b/>
          <w:bCs/>
          <w:sz w:val="24"/>
          <w:szCs w:val="24"/>
        </w:rPr>
        <w:t>5.  Impact on Small Businesses or Other Small Entities</w:t>
      </w:r>
    </w:p>
    <w:p w:rsidR="0080405B" w:rsidRPr="009E7546" w:rsidRDefault="0080405B" w:rsidP="007B700E">
      <w:pPr>
        <w:widowControl/>
        <w:rPr>
          <w:rFonts w:ascii="Times New Roman" w:hAnsi="Times New Roman" w:cs="Times New Roman"/>
          <w:b/>
          <w:bCs/>
          <w:sz w:val="24"/>
          <w:szCs w:val="24"/>
        </w:rPr>
      </w:pPr>
    </w:p>
    <w:p w:rsidR="0080405B" w:rsidRPr="009E7546" w:rsidRDefault="00A873AD" w:rsidP="0080405B">
      <w:pPr>
        <w:widowControl/>
        <w:rPr>
          <w:rFonts w:ascii="Times New Roman" w:hAnsi="Times New Roman" w:cs="Times New Roman"/>
          <w:b/>
          <w:bCs/>
          <w:sz w:val="24"/>
          <w:szCs w:val="24"/>
          <w:u w:val="single"/>
        </w:rPr>
      </w:pPr>
      <w:r w:rsidRPr="009E7546">
        <w:rPr>
          <w:rFonts w:ascii="Times New Roman" w:hAnsi="Times New Roman" w:cs="Times New Roman"/>
          <w:bCs/>
          <w:sz w:val="24"/>
          <w:szCs w:val="24"/>
        </w:rPr>
        <w:t>For the NHCS</w:t>
      </w:r>
      <w:r w:rsidR="00475578" w:rsidRPr="009E7546">
        <w:rPr>
          <w:rFonts w:ascii="Times New Roman" w:hAnsi="Times New Roman" w:cs="Times New Roman"/>
          <w:bCs/>
          <w:sz w:val="24"/>
          <w:szCs w:val="24"/>
        </w:rPr>
        <w:t xml:space="preserve"> only a few hospitals</w:t>
      </w:r>
      <w:r w:rsidR="002171E0" w:rsidRPr="009E7546">
        <w:rPr>
          <w:rFonts w:ascii="Times New Roman" w:hAnsi="Times New Roman" w:cs="Times New Roman"/>
          <w:bCs/>
          <w:sz w:val="24"/>
          <w:szCs w:val="24"/>
        </w:rPr>
        <w:t xml:space="preserve"> </w:t>
      </w:r>
      <w:r w:rsidR="00475578" w:rsidRPr="009E7546">
        <w:rPr>
          <w:rFonts w:ascii="Times New Roman" w:hAnsi="Times New Roman" w:cs="Times New Roman"/>
          <w:bCs/>
          <w:sz w:val="24"/>
          <w:szCs w:val="24"/>
        </w:rPr>
        <w:t xml:space="preserve">would be considered as small </w:t>
      </w:r>
      <w:r w:rsidR="00331395" w:rsidRPr="009E7546">
        <w:rPr>
          <w:rFonts w:ascii="Times New Roman" w:hAnsi="Times New Roman" w:cs="Times New Roman"/>
          <w:bCs/>
          <w:sz w:val="24"/>
          <w:szCs w:val="24"/>
        </w:rPr>
        <w:t>businesses</w:t>
      </w:r>
      <w:r w:rsidR="00475578" w:rsidRPr="009E7546">
        <w:rPr>
          <w:rFonts w:ascii="Times New Roman" w:hAnsi="Times New Roman" w:cs="Times New Roman"/>
          <w:bCs/>
          <w:sz w:val="24"/>
          <w:szCs w:val="24"/>
        </w:rPr>
        <w:t xml:space="preserve"> or small entities.  E</w:t>
      </w:r>
      <w:r w:rsidRPr="009E7546">
        <w:rPr>
          <w:rFonts w:ascii="Times New Roman" w:hAnsi="Times New Roman" w:cs="Times New Roman"/>
          <w:bCs/>
          <w:sz w:val="24"/>
          <w:szCs w:val="24"/>
        </w:rPr>
        <w:t>fforts to minimize the burden, particularly on small hospitals, include the following:</w:t>
      </w:r>
    </w:p>
    <w:p w:rsidR="0080405B" w:rsidRPr="009E7546" w:rsidRDefault="0080405B" w:rsidP="0080405B">
      <w:pPr>
        <w:widowControl/>
        <w:rPr>
          <w:rFonts w:ascii="Times New Roman" w:hAnsi="Times New Roman" w:cs="Times New Roman"/>
          <w:b/>
          <w:bCs/>
          <w:sz w:val="24"/>
          <w:szCs w:val="24"/>
          <w:u w:val="single"/>
        </w:rPr>
      </w:pPr>
    </w:p>
    <w:p w:rsidR="0080405B" w:rsidRPr="009E7546" w:rsidRDefault="00A873AD" w:rsidP="0080405B">
      <w:pPr>
        <w:widowControl/>
        <w:tabs>
          <w:tab w:val="left" w:pos="720"/>
        </w:tabs>
        <w:ind w:left="720" w:hanging="270"/>
        <w:rPr>
          <w:rFonts w:ascii="Times New Roman" w:hAnsi="Times New Roman" w:cs="Times New Roman"/>
          <w:bCs/>
          <w:sz w:val="24"/>
          <w:szCs w:val="24"/>
        </w:rPr>
      </w:pPr>
      <w:r w:rsidRPr="009E7546">
        <w:rPr>
          <w:rFonts w:ascii="Times New Roman" w:hAnsi="Times New Roman" w:cs="Times New Roman"/>
          <w:bCs/>
          <w:sz w:val="24"/>
          <w:szCs w:val="24"/>
        </w:rPr>
        <w:tab/>
        <w:t xml:space="preserve">a) Data elements for the </w:t>
      </w:r>
      <w:r w:rsidR="00103B26" w:rsidRPr="009E7546">
        <w:rPr>
          <w:rFonts w:ascii="Times New Roman" w:hAnsi="Times New Roman" w:cs="Times New Roman"/>
          <w:bCs/>
          <w:sz w:val="24"/>
          <w:szCs w:val="24"/>
        </w:rPr>
        <w:t>electronic</w:t>
      </w:r>
      <w:r w:rsidR="00B41822" w:rsidRPr="009E7546">
        <w:rPr>
          <w:rFonts w:ascii="Times New Roman" w:hAnsi="Times New Roman" w:cs="Times New Roman"/>
          <w:bCs/>
          <w:sz w:val="24"/>
          <w:szCs w:val="24"/>
        </w:rPr>
        <w:t xml:space="preserve"> data</w:t>
      </w:r>
      <w:r w:rsidR="009B1F81" w:rsidRPr="009E7546">
        <w:rPr>
          <w:rFonts w:ascii="Times New Roman" w:hAnsi="Times New Roman" w:cs="Times New Roman"/>
          <w:bCs/>
          <w:sz w:val="24"/>
          <w:szCs w:val="24"/>
        </w:rPr>
        <w:t xml:space="preserve"> </w:t>
      </w:r>
      <w:r w:rsidR="00B646E2" w:rsidRPr="009E7546">
        <w:rPr>
          <w:rFonts w:ascii="Times New Roman" w:hAnsi="Times New Roman" w:cs="Times New Roman"/>
          <w:bCs/>
          <w:sz w:val="24"/>
          <w:szCs w:val="24"/>
        </w:rPr>
        <w:t xml:space="preserve">component of </w:t>
      </w:r>
      <w:r w:rsidRPr="009E7546">
        <w:rPr>
          <w:rFonts w:ascii="Times New Roman" w:hAnsi="Times New Roman" w:cs="Times New Roman"/>
          <w:bCs/>
          <w:sz w:val="24"/>
          <w:szCs w:val="24"/>
        </w:rPr>
        <w:t>NHCS come from the electronically available UB-04</w:t>
      </w:r>
      <w:r w:rsidR="00EA0AB6" w:rsidRPr="009E7546">
        <w:rPr>
          <w:rFonts w:ascii="Times New Roman" w:hAnsi="Times New Roman" w:cs="Times New Roman"/>
          <w:bCs/>
          <w:sz w:val="24"/>
          <w:szCs w:val="24"/>
        </w:rPr>
        <w:t xml:space="preserve"> </w:t>
      </w:r>
      <w:r w:rsidR="002A0721" w:rsidRPr="009E7546">
        <w:rPr>
          <w:rFonts w:ascii="Times New Roman" w:hAnsi="Times New Roman" w:cs="Times New Roman"/>
          <w:bCs/>
          <w:sz w:val="24"/>
          <w:szCs w:val="24"/>
        </w:rPr>
        <w:t>claims data</w:t>
      </w:r>
      <w:r w:rsidR="009B1F81" w:rsidRPr="009E7546">
        <w:rPr>
          <w:rFonts w:ascii="Times New Roman" w:hAnsi="Times New Roman" w:cs="Times New Roman"/>
          <w:bCs/>
          <w:sz w:val="24"/>
          <w:szCs w:val="24"/>
        </w:rPr>
        <w:t xml:space="preserve">, which is needed for </w:t>
      </w:r>
      <w:r w:rsidRPr="009E7546">
        <w:rPr>
          <w:rFonts w:ascii="Times New Roman" w:hAnsi="Times New Roman" w:cs="Times New Roman"/>
          <w:bCs/>
          <w:sz w:val="24"/>
          <w:szCs w:val="24"/>
        </w:rPr>
        <w:t xml:space="preserve">billing purposes and routinely collected and recorded by </w:t>
      </w:r>
      <w:r w:rsidR="00C72972" w:rsidRPr="009E7546">
        <w:rPr>
          <w:rFonts w:ascii="Times New Roman" w:hAnsi="Times New Roman" w:cs="Times New Roman"/>
          <w:bCs/>
          <w:sz w:val="24"/>
          <w:szCs w:val="24"/>
        </w:rPr>
        <w:t xml:space="preserve">all </w:t>
      </w:r>
      <w:r w:rsidRPr="009E7546">
        <w:rPr>
          <w:rFonts w:ascii="Times New Roman" w:hAnsi="Times New Roman" w:cs="Times New Roman"/>
          <w:bCs/>
          <w:sz w:val="24"/>
          <w:szCs w:val="24"/>
        </w:rPr>
        <w:t>hospitals</w:t>
      </w:r>
      <w:r w:rsidR="0042130B" w:rsidRPr="009E7546">
        <w:rPr>
          <w:rFonts w:ascii="Times New Roman" w:hAnsi="Times New Roman" w:cs="Times New Roman"/>
          <w:bCs/>
          <w:sz w:val="24"/>
          <w:szCs w:val="24"/>
        </w:rPr>
        <w:t>, or EHR data coming from an already equipped system at the hospital</w:t>
      </w:r>
      <w:r w:rsidR="00F47886" w:rsidRPr="009E7546">
        <w:rPr>
          <w:rFonts w:ascii="Times New Roman" w:hAnsi="Times New Roman" w:cs="Times New Roman"/>
          <w:bCs/>
          <w:sz w:val="24"/>
          <w:szCs w:val="24"/>
        </w:rPr>
        <w:t>.</w:t>
      </w:r>
    </w:p>
    <w:p w:rsidR="0080405B" w:rsidRPr="009E7546" w:rsidRDefault="0080405B" w:rsidP="0080405B">
      <w:pPr>
        <w:widowControl/>
        <w:rPr>
          <w:rFonts w:ascii="Times New Roman" w:hAnsi="Times New Roman" w:cs="Times New Roman"/>
          <w:bCs/>
          <w:sz w:val="24"/>
          <w:szCs w:val="24"/>
        </w:rPr>
      </w:pPr>
    </w:p>
    <w:p w:rsidR="000869B6" w:rsidRPr="009E7546" w:rsidRDefault="00A873AD" w:rsidP="0052022D">
      <w:pPr>
        <w:widowControl/>
        <w:ind w:left="720"/>
        <w:rPr>
          <w:rFonts w:ascii="Times New Roman" w:hAnsi="Times New Roman" w:cs="Times New Roman"/>
          <w:sz w:val="24"/>
          <w:szCs w:val="24"/>
        </w:rPr>
      </w:pPr>
      <w:r w:rsidRPr="009E7546">
        <w:rPr>
          <w:rFonts w:ascii="Times New Roman" w:hAnsi="Times New Roman" w:cs="Times New Roman"/>
          <w:sz w:val="24"/>
          <w:szCs w:val="24"/>
        </w:rPr>
        <w:t xml:space="preserve">b) The NHCS </w:t>
      </w:r>
      <w:r w:rsidR="00E72768" w:rsidRPr="009E7546">
        <w:rPr>
          <w:rFonts w:ascii="Times New Roman" w:hAnsi="Times New Roman" w:cs="Times New Roman"/>
          <w:sz w:val="24"/>
          <w:szCs w:val="24"/>
        </w:rPr>
        <w:t>is</w:t>
      </w:r>
      <w:r w:rsidRPr="009E7546">
        <w:rPr>
          <w:rFonts w:ascii="Times New Roman" w:hAnsi="Times New Roman" w:cs="Times New Roman"/>
          <w:sz w:val="24"/>
          <w:szCs w:val="24"/>
        </w:rPr>
        <w:t xml:space="preserve"> a sample </w:t>
      </w:r>
      <w:r w:rsidR="00F94D01" w:rsidRPr="009E7546">
        <w:rPr>
          <w:rFonts w:ascii="Times New Roman" w:hAnsi="Times New Roman" w:cs="Times New Roman"/>
          <w:sz w:val="24"/>
          <w:szCs w:val="24"/>
        </w:rPr>
        <w:t>of hospitals</w:t>
      </w:r>
      <w:r w:rsidRPr="009E7546">
        <w:rPr>
          <w:rFonts w:ascii="Times New Roman" w:hAnsi="Times New Roman" w:cs="Times New Roman"/>
          <w:sz w:val="24"/>
          <w:szCs w:val="24"/>
        </w:rPr>
        <w:t xml:space="preserve">.  </w:t>
      </w:r>
      <w:r w:rsidR="00C72972" w:rsidRPr="009E7546">
        <w:rPr>
          <w:rFonts w:ascii="Times New Roman" w:hAnsi="Times New Roman" w:cs="Times New Roman"/>
          <w:sz w:val="24"/>
          <w:szCs w:val="24"/>
        </w:rPr>
        <w:t>Additionally, only a sample of a hospital’s ambulatory visits will be selected for abstraction</w:t>
      </w:r>
      <w:r w:rsidR="00F47886" w:rsidRPr="009E7546">
        <w:rPr>
          <w:rFonts w:ascii="Times New Roman" w:hAnsi="Times New Roman" w:cs="Times New Roman"/>
          <w:sz w:val="24"/>
          <w:szCs w:val="24"/>
        </w:rPr>
        <w:t xml:space="preserve"> of the UB-04 claims submitted</w:t>
      </w:r>
      <w:r w:rsidR="00C72972" w:rsidRPr="009E7546">
        <w:rPr>
          <w:rFonts w:ascii="Times New Roman" w:hAnsi="Times New Roman" w:cs="Times New Roman"/>
          <w:sz w:val="24"/>
          <w:szCs w:val="24"/>
        </w:rPr>
        <w:t xml:space="preserve">.  </w:t>
      </w:r>
    </w:p>
    <w:p w:rsidR="007C4CD8" w:rsidRPr="009E7546" w:rsidRDefault="007C4CD8" w:rsidP="0052022D">
      <w:pPr>
        <w:widowControl/>
        <w:ind w:left="720"/>
        <w:rPr>
          <w:rFonts w:ascii="Times New Roman" w:hAnsi="Times New Roman" w:cs="Times New Roman"/>
          <w:sz w:val="24"/>
          <w:szCs w:val="24"/>
        </w:rPr>
      </w:pPr>
    </w:p>
    <w:p w:rsidR="00911118" w:rsidRPr="009E7546" w:rsidRDefault="00A873AD" w:rsidP="005B40CE">
      <w:pPr>
        <w:widowControl/>
        <w:autoSpaceDE/>
        <w:autoSpaceDN/>
        <w:adjustRightInd/>
        <w:ind w:left="720"/>
        <w:rPr>
          <w:rFonts w:ascii="Times New Roman" w:hAnsi="Times New Roman" w:cs="Times New Roman"/>
          <w:sz w:val="24"/>
          <w:szCs w:val="24"/>
        </w:rPr>
      </w:pPr>
      <w:r w:rsidRPr="009E7546">
        <w:rPr>
          <w:rFonts w:ascii="Times New Roman" w:hAnsi="Times New Roman" w:cs="Times New Roman"/>
          <w:sz w:val="24"/>
          <w:szCs w:val="24"/>
        </w:rPr>
        <w:t>c) Abstract</w:t>
      </w:r>
      <w:r w:rsidR="00483FB3" w:rsidRPr="009E7546">
        <w:rPr>
          <w:rFonts w:ascii="Times New Roman" w:hAnsi="Times New Roman" w:cs="Times New Roman"/>
          <w:sz w:val="24"/>
          <w:szCs w:val="24"/>
        </w:rPr>
        <w:t>ed</w:t>
      </w:r>
      <w:r w:rsidRPr="009E7546">
        <w:rPr>
          <w:rFonts w:ascii="Times New Roman" w:hAnsi="Times New Roman" w:cs="Times New Roman"/>
          <w:sz w:val="24"/>
          <w:szCs w:val="24"/>
        </w:rPr>
        <w:t xml:space="preserve"> Data </w:t>
      </w:r>
      <w:r w:rsidR="00646C8B" w:rsidRPr="009E7546">
        <w:rPr>
          <w:rFonts w:ascii="Times New Roman" w:hAnsi="Times New Roman" w:cs="Times New Roman"/>
          <w:sz w:val="24"/>
          <w:szCs w:val="24"/>
        </w:rPr>
        <w:t>Co</w:t>
      </w:r>
      <w:r w:rsidR="00483FB3" w:rsidRPr="009E7546">
        <w:rPr>
          <w:rFonts w:ascii="Times New Roman" w:hAnsi="Times New Roman" w:cs="Times New Roman"/>
          <w:sz w:val="24"/>
          <w:szCs w:val="24"/>
        </w:rPr>
        <w:t>mponent</w:t>
      </w:r>
      <w:r w:rsidR="00646C8B" w:rsidRPr="009E7546">
        <w:rPr>
          <w:rFonts w:ascii="Times New Roman" w:hAnsi="Times New Roman" w:cs="Times New Roman"/>
          <w:sz w:val="24"/>
          <w:szCs w:val="24"/>
        </w:rPr>
        <w:t>:</w:t>
      </w:r>
      <w:r w:rsidR="00646C8B" w:rsidRPr="009E7546">
        <w:rPr>
          <w:rFonts w:ascii="Times New Roman" w:hAnsi="Times New Roman"/>
          <w:color w:val="000000"/>
          <w:sz w:val="24"/>
          <w:szCs w:val="24"/>
        </w:rPr>
        <w:t xml:space="preserve"> Some</w:t>
      </w:r>
      <w:r w:rsidR="00EF3787" w:rsidRPr="009E7546">
        <w:rPr>
          <w:rFonts w:ascii="Times New Roman" w:hAnsi="Times New Roman"/>
          <w:color w:val="000000"/>
          <w:sz w:val="24"/>
          <w:szCs w:val="24"/>
        </w:rPr>
        <w:t xml:space="preserve"> respondents may be small hospitals.  In order to reduce respondent burden for all respondents, several data collection methodologies will be used.  These methods are designed to be flexible to meet the varied reporting and record-keeping situations found in EDs </w:t>
      </w:r>
      <w:r w:rsidR="00BB3797" w:rsidRPr="009E7546">
        <w:rPr>
          <w:rFonts w:ascii="Times New Roman" w:hAnsi="Times New Roman"/>
          <w:color w:val="000000"/>
          <w:sz w:val="24"/>
          <w:szCs w:val="24"/>
        </w:rPr>
        <w:t xml:space="preserve">and </w:t>
      </w:r>
      <w:r w:rsidR="00EF3787" w:rsidRPr="009E7546">
        <w:rPr>
          <w:rFonts w:ascii="Times New Roman" w:hAnsi="Times New Roman"/>
          <w:color w:val="000000"/>
          <w:sz w:val="24"/>
          <w:szCs w:val="24"/>
        </w:rPr>
        <w:t xml:space="preserve">OPDs.  Patient visit sampling is used in each of these settings to minimize data collection workload.  In addition, </w:t>
      </w:r>
      <w:r w:rsidR="006F0C3E" w:rsidRPr="009E7546">
        <w:rPr>
          <w:rFonts w:ascii="Times New Roman" w:hAnsi="Times New Roman"/>
          <w:color w:val="000000"/>
          <w:sz w:val="24"/>
          <w:szCs w:val="24"/>
        </w:rPr>
        <w:t>contract staff</w:t>
      </w:r>
      <w:r w:rsidR="00EF3787" w:rsidRPr="009E7546">
        <w:rPr>
          <w:rFonts w:ascii="Times New Roman" w:hAnsi="Times New Roman"/>
          <w:color w:val="000000"/>
          <w:sz w:val="24"/>
          <w:szCs w:val="24"/>
        </w:rPr>
        <w:t xml:space="preserve"> will perform data abstraction from medical records, not </w:t>
      </w:r>
      <w:r w:rsidR="005720C1" w:rsidRPr="009E7546">
        <w:rPr>
          <w:rFonts w:ascii="Times New Roman" w:hAnsi="Times New Roman"/>
          <w:color w:val="000000"/>
          <w:sz w:val="24"/>
          <w:szCs w:val="24"/>
        </w:rPr>
        <w:t>hospital</w:t>
      </w:r>
      <w:r w:rsidR="00EF3787" w:rsidRPr="009E7546">
        <w:rPr>
          <w:rFonts w:ascii="Times New Roman" w:hAnsi="Times New Roman"/>
          <w:color w:val="000000"/>
          <w:sz w:val="24"/>
          <w:szCs w:val="24"/>
        </w:rPr>
        <w:t xml:space="preserve"> staff, decreasing burden even more.  </w:t>
      </w:r>
      <w:r w:rsidR="00483FB3" w:rsidRPr="009E7546">
        <w:rPr>
          <w:rFonts w:ascii="Times New Roman" w:hAnsi="Times New Roman"/>
          <w:color w:val="000000"/>
          <w:sz w:val="24"/>
          <w:szCs w:val="24"/>
        </w:rPr>
        <w:t xml:space="preserve">Multiple abstractors will be used in some hospitals to minimize the time spent in the hospital.   </w:t>
      </w:r>
      <w:r w:rsidR="005B40CE" w:rsidRPr="009E7546">
        <w:rPr>
          <w:rFonts w:ascii="Times New Roman" w:hAnsi="Times New Roman" w:cs="Times New Roman"/>
          <w:sz w:val="24"/>
          <w:szCs w:val="24"/>
        </w:rPr>
        <w:t xml:space="preserve">For hospitals sending EHR data, on-site abstraction will not be necessary as visit-level information may be obtained through </w:t>
      </w:r>
      <w:r w:rsidR="00F47886" w:rsidRPr="009E7546">
        <w:rPr>
          <w:rFonts w:ascii="Times New Roman" w:hAnsi="Times New Roman" w:cs="Times New Roman"/>
          <w:sz w:val="24"/>
          <w:szCs w:val="24"/>
        </w:rPr>
        <w:t xml:space="preserve">access </w:t>
      </w:r>
      <w:r w:rsidR="005B40CE" w:rsidRPr="009E7546">
        <w:rPr>
          <w:rFonts w:ascii="Times New Roman" w:hAnsi="Times New Roman" w:cs="Times New Roman"/>
          <w:sz w:val="24"/>
          <w:szCs w:val="24"/>
        </w:rPr>
        <w:t xml:space="preserve">of data through SDN or remote transmission to a contractor’s computer.   This will greatly reduce the burden to hospital staff.  </w:t>
      </w:r>
    </w:p>
    <w:p w:rsidR="002A52F5" w:rsidRPr="009E7546" w:rsidRDefault="002A52F5" w:rsidP="005B40CE">
      <w:pPr>
        <w:widowControl/>
        <w:autoSpaceDE/>
        <w:autoSpaceDN/>
        <w:adjustRightInd/>
        <w:ind w:left="720"/>
        <w:rPr>
          <w:rFonts w:ascii="Times New Roman" w:hAnsi="Times New Roman" w:cs="Times New Roman"/>
          <w:sz w:val="24"/>
          <w:szCs w:val="24"/>
        </w:rPr>
      </w:pPr>
    </w:p>
    <w:p w:rsidR="0080405B" w:rsidRPr="009E7546" w:rsidRDefault="00A873AD" w:rsidP="0080405B">
      <w:pPr>
        <w:widowControl/>
        <w:rPr>
          <w:rFonts w:ascii="Times New Roman" w:hAnsi="Times New Roman" w:cs="Times New Roman"/>
          <w:sz w:val="24"/>
          <w:szCs w:val="24"/>
        </w:rPr>
      </w:pPr>
      <w:r w:rsidRPr="009E7546">
        <w:rPr>
          <w:rFonts w:ascii="Times New Roman" w:hAnsi="Times New Roman" w:cs="Times New Roman"/>
          <w:b/>
          <w:bCs/>
          <w:sz w:val="24"/>
          <w:szCs w:val="24"/>
        </w:rPr>
        <w:t>6.  Consequences of Collecting the Information Less Frequently</w:t>
      </w:r>
    </w:p>
    <w:p w:rsidR="0080405B" w:rsidRPr="009E7546" w:rsidRDefault="0080405B" w:rsidP="0080405B">
      <w:pPr>
        <w:widowControl/>
        <w:rPr>
          <w:rFonts w:ascii="Times New Roman" w:hAnsi="Times New Roman" w:cs="Times New Roman"/>
          <w:sz w:val="24"/>
          <w:szCs w:val="24"/>
        </w:rPr>
      </w:pPr>
    </w:p>
    <w:p w:rsidR="0080405B" w:rsidRPr="009E7546" w:rsidRDefault="00A873AD" w:rsidP="0080405B">
      <w:pPr>
        <w:widowControl/>
        <w:rPr>
          <w:rFonts w:ascii="Times New Roman" w:hAnsi="Times New Roman" w:cs="Times New Roman"/>
          <w:sz w:val="24"/>
          <w:szCs w:val="24"/>
        </w:rPr>
      </w:pPr>
      <w:r w:rsidRPr="009E7546">
        <w:rPr>
          <w:rFonts w:ascii="Times New Roman" w:hAnsi="Times New Roman" w:cs="Times New Roman"/>
          <w:sz w:val="24"/>
          <w:szCs w:val="24"/>
        </w:rPr>
        <w:t>There are three major reasons to continue to collect data on an annual basis: availability of annual estimates, budgetary considerations, and data quality.</w:t>
      </w:r>
    </w:p>
    <w:p w:rsidR="00B56EA9" w:rsidRPr="009E7546" w:rsidRDefault="00A873AD" w:rsidP="0080405B">
      <w:pPr>
        <w:widowControl/>
        <w:ind w:left="720"/>
        <w:rPr>
          <w:rFonts w:ascii="Times New Roman" w:hAnsi="Times New Roman" w:cs="Times New Roman"/>
          <w:sz w:val="24"/>
          <w:szCs w:val="24"/>
        </w:rPr>
      </w:pPr>
      <w:r w:rsidRPr="009E7546">
        <w:rPr>
          <w:rFonts w:ascii="Times New Roman" w:hAnsi="Times New Roman" w:cs="Times New Roman"/>
          <w:sz w:val="24"/>
          <w:szCs w:val="24"/>
        </w:rPr>
        <w:t xml:space="preserve">A.  </w:t>
      </w:r>
      <w:r w:rsidRPr="009E7546">
        <w:rPr>
          <w:rFonts w:ascii="Times New Roman" w:hAnsi="Times New Roman" w:cs="Times New Roman"/>
          <w:sz w:val="24"/>
          <w:szCs w:val="24"/>
          <w:u w:val="single"/>
        </w:rPr>
        <w:t>Annual estimates</w:t>
      </w:r>
      <w:r w:rsidRPr="009E7546">
        <w:rPr>
          <w:rFonts w:ascii="Times New Roman" w:hAnsi="Times New Roman" w:cs="Times New Roman"/>
          <w:sz w:val="24"/>
          <w:szCs w:val="24"/>
        </w:rPr>
        <w:t xml:space="preserve"> - </w:t>
      </w:r>
      <w:r w:rsidR="00AF23DB" w:rsidRPr="009E7546">
        <w:rPr>
          <w:rFonts w:ascii="Times New Roman" w:hAnsi="Times New Roman" w:cs="Times New Roman"/>
          <w:sz w:val="24"/>
          <w:szCs w:val="24"/>
        </w:rPr>
        <w:t xml:space="preserve">With the data from </w:t>
      </w:r>
      <w:r w:rsidR="006D3181" w:rsidRPr="009E7546">
        <w:rPr>
          <w:rFonts w:ascii="Times New Roman" w:hAnsi="Times New Roman" w:cs="Times New Roman"/>
          <w:sz w:val="24"/>
          <w:szCs w:val="24"/>
        </w:rPr>
        <w:t xml:space="preserve">NHCS, NCHS plans to continue to make annual estimates of critical utilization statistics.  </w:t>
      </w:r>
      <w:r w:rsidRPr="009E7546">
        <w:rPr>
          <w:rFonts w:ascii="Times New Roman" w:hAnsi="Times New Roman" w:cs="Times New Roman"/>
          <w:sz w:val="24"/>
          <w:szCs w:val="24"/>
        </w:rPr>
        <w:t xml:space="preserve">Annual estimates are critical for modeling health care delivery and for studying specific diseases.  A continuous annual survey provides data for trend analysis that is often the basis on which to evaluate the effects of change in Federal programs and policies.  One of the most striking examples of this effect, which was tracked by NHDS, was the dramatic decline in inpatient procedures for lens extractions at the time the Medicare Prospective Payment System was </w:t>
      </w:r>
      <w:r w:rsidRPr="009E7546">
        <w:rPr>
          <w:rFonts w:ascii="Times New Roman" w:hAnsi="Times New Roman" w:cs="Times New Roman"/>
          <w:sz w:val="24"/>
          <w:szCs w:val="24"/>
        </w:rPr>
        <w:lastRenderedPageBreak/>
        <w:t xml:space="preserve">implemented.  In addition, many years of data on hysterectomies were needed to model the effects of this procedure. NHDS data were used to detect the first decline in hospital use for patients with human immunodeficiency virus (HIV), and, of great public interest, the first increase in the average length of stay for childbirth in the past two decades. </w:t>
      </w:r>
      <w:r w:rsidR="006D3181" w:rsidRPr="009E7546">
        <w:rPr>
          <w:rFonts w:ascii="Times New Roman" w:hAnsi="Times New Roman" w:cs="Times New Roman"/>
          <w:sz w:val="24"/>
          <w:szCs w:val="24"/>
        </w:rPr>
        <w:t xml:space="preserve"> </w:t>
      </w:r>
    </w:p>
    <w:p w:rsidR="006D3181" w:rsidRPr="009E7546" w:rsidRDefault="006D3181" w:rsidP="006D3181">
      <w:pPr>
        <w:widowControl/>
        <w:ind w:left="720"/>
        <w:rPr>
          <w:rFonts w:ascii="Times New Roman" w:hAnsi="Times New Roman" w:cs="Times New Roman"/>
          <w:sz w:val="24"/>
          <w:szCs w:val="24"/>
        </w:rPr>
      </w:pPr>
    </w:p>
    <w:p w:rsidR="00B56EA9" w:rsidRPr="009E7546" w:rsidRDefault="00B56EA9" w:rsidP="00B56EA9">
      <w:pPr>
        <w:widowControl/>
        <w:ind w:left="720"/>
        <w:rPr>
          <w:rFonts w:ascii="Times New Roman" w:hAnsi="Times New Roman" w:cs="Times New Roman"/>
          <w:sz w:val="24"/>
          <w:szCs w:val="24"/>
        </w:rPr>
      </w:pPr>
      <w:r w:rsidRPr="009E7546">
        <w:rPr>
          <w:rFonts w:ascii="Times New Roman" w:hAnsi="Times New Roman" w:cs="Times New Roman"/>
          <w:sz w:val="24"/>
          <w:szCs w:val="24"/>
        </w:rPr>
        <w:t>The rapidly changing environment in hospital ambulatory health care delivery and the current interest in health care reform lend importance to having annual data for decision making; describing the use of hospital ED,</w:t>
      </w:r>
      <w:r w:rsidR="00BE2CBA" w:rsidRPr="009E7546">
        <w:rPr>
          <w:rFonts w:ascii="Times New Roman" w:hAnsi="Times New Roman" w:cs="Times New Roman"/>
          <w:sz w:val="24"/>
          <w:szCs w:val="24"/>
        </w:rPr>
        <w:t xml:space="preserve"> and </w:t>
      </w:r>
      <w:r w:rsidRPr="009E7546">
        <w:rPr>
          <w:rFonts w:ascii="Times New Roman" w:hAnsi="Times New Roman" w:cs="Times New Roman"/>
          <w:sz w:val="24"/>
          <w:szCs w:val="24"/>
        </w:rPr>
        <w:t>OPD</w:t>
      </w:r>
      <w:r w:rsidR="00BE2CBA" w:rsidRPr="009E7546">
        <w:rPr>
          <w:rFonts w:ascii="Times New Roman" w:hAnsi="Times New Roman" w:cs="Times New Roman"/>
          <w:sz w:val="24"/>
          <w:szCs w:val="24"/>
        </w:rPr>
        <w:t xml:space="preserve"> services</w:t>
      </w:r>
      <w:r w:rsidRPr="009E7546">
        <w:rPr>
          <w:rFonts w:ascii="Times New Roman" w:hAnsi="Times New Roman" w:cs="Times New Roman"/>
          <w:sz w:val="24"/>
          <w:szCs w:val="24"/>
        </w:rPr>
        <w:t xml:space="preserve">, </w:t>
      </w:r>
      <w:r w:rsidR="00BE2CBA" w:rsidRPr="009E7546">
        <w:rPr>
          <w:rFonts w:ascii="Times New Roman" w:hAnsi="Times New Roman" w:cs="Times New Roman"/>
          <w:sz w:val="24"/>
          <w:szCs w:val="24"/>
        </w:rPr>
        <w:t>including</w:t>
      </w:r>
      <w:r w:rsidRPr="009E7546">
        <w:rPr>
          <w:rFonts w:ascii="Times New Roman" w:hAnsi="Times New Roman" w:cs="Times New Roman"/>
          <w:sz w:val="24"/>
          <w:szCs w:val="24"/>
        </w:rPr>
        <w:t xml:space="preserve"> </w:t>
      </w:r>
      <w:r w:rsidR="0078108F" w:rsidRPr="009E7546">
        <w:rPr>
          <w:rFonts w:ascii="Times New Roman" w:hAnsi="Times New Roman" w:cs="Times New Roman"/>
          <w:sz w:val="24"/>
          <w:szCs w:val="24"/>
        </w:rPr>
        <w:t xml:space="preserve">ambulatory </w:t>
      </w:r>
      <w:r w:rsidR="00EB4D95" w:rsidRPr="009E7546">
        <w:rPr>
          <w:rFonts w:ascii="Times New Roman" w:hAnsi="Times New Roman" w:cs="Times New Roman"/>
          <w:sz w:val="24"/>
          <w:szCs w:val="24"/>
        </w:rPr>
        <w:t>surgery</w:t>
      </w:r>
      <w:r w:rsidRPr="009E7546">
        <w:rPr>
          <w:rFonts w:ascii="Times New Roman" w:hAnsi="Times New Roman" w:cs="Times New Roman"/>
          <w:sz w:val="24"/>
          <w:szCs w:val="24"/>
        </w:rPr>
        <w:t>; monitoring the effects of change; and planning possible changes in payment policies.  This information has become even more crucial with the need to track the effects of the health care industry’s evolution, by having continuous data collection before, during, and after policy change and possible restructuring.  Since data from the surveys are often analyzed by combining data across years, the potential consequence of less frequent data collection </w:t>
      </w:r>
      <w:r w:rsidR="00495048" w:rsidRPr="009E7546">
        <w:rPr>
          <w:rFonts w:ascii="Times New Roman" w:hAnsi="Times New Roman" w:cs="Times New Roman"/>
          <w:sz w:val="24"/>
          <w:szCs w:val="24"/>
        </w:rPr>
        <w:t xml:space="preserve">would be the </w:t>
      </w:r>
      <w:r w:rsidRPr="009E7546">
        <w:rPr>
          <w:rFonts w:ascii="Times New Roman" w:hAnsi="Times New Roman" w:cs="Times New Roman"/>
          <w:sz w:val="24"/>
          <w:szCs w:val="24"/>
        </w:rPr>
        <w:t xml:space="preserve">loss of </w:t>
      </w:r>
      <w:r w:rsidR="00495048" w:rsidRPr="009E7546">
        <w:rPr>
          <w:rFonts w:ascii="Times New Roman" w:hAnsi="Times New Roman" w:cs="Times New Roman"/>
          <w:sz w:val="24"/>
          <w:szCs w:val="24"/>
        </w:rPr>
        <w:t xml:space="preserve">the </w:t>
      </w:r>
      <w:r w:rsidRPr="009E7546">
        <w:rPr>
          <w:rFonts w:ascii="Times New Roman" w:hAnsi="Times New Roman" w:cs="Times New Roman"/>
          <w:sz w:val="24"/>
          <w:szCs w:val="24"/>
        </w:rPr>
        <w:t xml:space="preserve">ability to study issues such as ED crowding, </w:t>
      </w:r>
      <w:r w:rsidR="0078108F" w:rsidRPr="009E7546">
        <w:rPr>
          <w:rFonts w:ascii="Times New Roman" w:hAnsi="Times New Roman" w:cs="Times New Roman"/>
          <w:sz w:val="24"/>
          <w:szCs w:val="24"/>
        </w:rPr>
        <w:t>EHR adoption</w:t>
      </w:r>
      <w:r w:rsidRPr="009E7546">
        <w:rPr>
          <w:rFonts w:ascii="Times New Roman" w:hAnsi="Times New Roman" w:cs="Times New Roman"/>
          <w:sz w:val="24"/>
          <w:szCs w:val="24"/>
        </w:rPr>
        <w:t xml:space="preserve">, preventive services, </w:t>
      </w:r>
      <w:r w:rsidR="0081504E" w:rsidRPr="009E7546">
        <w:rPr>
          <w:rFonts w:ascii="Times New Roman" w:hAnsi="Times New Roman" w:cs="Times New Roman"/>
          <w:sz w:val="24"/>
          <w:szCs w:val="24"/>
        </w:rPr>
        <w:t xml:space="preserve">and those </w:t>
      </w:r>
      <w:r w:rsidR="00D17F49" w:rsidRPr="009E7546">
        <w:rPr>
          <w:rFonts w:ascii="Times New Roman" w:hAnsi="Times New Roman" w:cs="Times New Roman"/>
          <w:sz w:val="24"/>
          <w:szCs w:val="24"/>
        </w:rPr>
        <w:t xml:space="preserve">low frequency procedures </w:t>
      </w:r>
      <w:r w:rsidR="00495048" w:rsidRPr="009E7546">
        <w:rPr>
          <w:rFonts w:ascii="Times New Roman" w:hAnsi="Times New Roman" w:cs="Times New Roman"/>
          <w:sz w:val="24"/>
          <w:szCs w:val="24"/>
        </w:rPr>
        <w:t>that require combining data across time periods.</w:t>
      </w:r>
      <w:r w:rsidR="006D3181" w:rsidRPr="009E7546">
        <w:rPr>
          <w:rFonts w:ascii="Times New Roman" w:hAnsi="Times New Roman" w:cs="Times New Roman"/>
          <w:sz w:val="24"/>
          <w:szCs w:val="24"/>
        </w:rPr>
        <w:t xml:space="preserve">  </w:t>
      </w:r>
      <w:r w:rsidR="0081504E" w:rsidRPr="009E7546">
        <w:rPr>
          <w:rFonts w:ascii="Times New Roman" w:hAnsi="Times New Roman" w:cs="Times New Roman"/>
          <w:sz w:val="24"/>
          <w:szCs w:val="24"/>
        </w:rPr>
        <w:t xml:space="preserve">NHDS and NHAMCS data provide annual updates for numerous tables in the Congressionally-mandated NCHS report, Health, United States. In addition, </w:t>
      </w:r>
      <w:r w:rsidR="006D3181" w:rsidRPr="009E7546">
        <w:rPr>
          <w:rFonts w:ascii="Times New Roman" w:hAnsi="Times New Roman" w:cs="Times New Roman"/>
          <w:sz w:val="24"/>
          <w:szCs w:val="24"/>
        </w:rPr>
        <w:t xml:space="preserve">NHDS and NHAMCS data are used by the Department of Health and Human Services (DHHS) in the development and monitoring of goals for the Year 2000, 2010 and 2020 Health Objectives for the nation as well as the National Reports on Quality and Disparities.  </w:t>
      </w:r>
      <w:r w:rsidR="005A74FB" w:rsidRPr="009E7546">
        <w:rPr>
          <w:rFonts w:ascii="Times New Roman" w:hAnsi="Times New Roman" w:cs="Times New Roman"/>
          <w:sz w:val="24"/>
          <w:szCs w:val="24"/>
        </w:rPr>
        <w:t xml:space="preserve">As a result of the integration of these two surveys, NHCS will be able to continue the provision of these data.  </w:t>
      </w:r>
    </w:p>
    <w:p w:rsidR="0080405B" w:rsidRPr="009E7546" w:rsidRDefault="0080405B" w:rsidP="0080405B">
      <w:pPr>
        <w:widowControl/>
        <w:rPr>
          <w:rFonts w:ascii="Times New Roman" w:hAnsi="Times New Roman" w:cs="Times New Roman"/>
          <w:sz w:val="24"/>
          <w:szCs w:val="24"/>
        </w:rPr>
      </w:pPr>
    </w:p>
    <w:p w:rsidR="0080405B" w:rsidRPr="009E7546" w:rsidRDefault="00A873AD" w:rsidP="0080405B">
      <w:pPr>
        <w:widowControl/>
        <w:ind w:left="720"/>
        <w:rPr>
          <w:rFonts w:ascii="Times New Roman" w:hAnsi="Times New Roman" w:cs="Times New Roman"/>
          <w:sz w:val="24"/>
          <w:szCs w:val="24"/>
        </w:rPr>
      </w:pPr>
      <w:r w:rsidRPr="009E7546">
        <w:rPr>
          <w:rFonts w:ascii="Times New Roman" w:hAnsi="Times New Roman" w:cs="Times New Roman"/>
          <w:sz w:val="24"/>
          <w:szCs w:val="24"/>
        </w:rPr>
        <w:t xml:space="preserve">B. </w:t>
      </w:r>
      <w:r w:rsidRPr="009E7546">
        <w:rPr>
          <w:rFonts w:ascii="Times New Roman" w:hAnsi="Times New Roman" w:cs="Times New Roman"/>
          <w:sz w:val="24"/>
          <w:szCs w:val="24"/>
          <w:u w:val="single"/>
        </w:rPr>
        <w:t>Budgetary considerations</w:t>
      </w:r>
      <w:r w:rsidRPr="009E7546">
        <w:rPr>
          <w:rFonts w:ascii="Times New Roman" w:hAnsi="Times New Roman" w:cs="Times New Roman"/>
          <w:sz w:val="24"/>
          <w:szCs w:val="24"/>
        </w:rPr>
        <w:t xml:space="preserve"> - Extensive information captured during data collection procedures prior to the NHCS has shown that the cost to the government is less when data are collected annually.  Based on this prior experience, it has been determined that conducting this survey less frequently would require the very expensive process of re-inducting hospitals into the survey and training new </w:t>
      </w:r>
      <w:r w:rsidR="00F70A22" w:rsidRPr="009E7546">
        <w:rPr>
          <w:rFonts w:ascii="Times New Roman" w:hAnsi="Times New Roman" w:cs="Times New Roman"/>
          <w:sz w:val="24"/>
          <w:szCs w:val="24"/>
        </w:rPr>
        <w:t>contractor</w:t>
      </w:r>
      <w:r w:rsidRPr="009E7546">
        <w:rPr>
          <w:rFonts w:ascii="Times New Roman" w:hAnsi="Times New Roman" w:cs="Times New Roman"/>
          <w:sz w:val="24"/>
          <w:szCs w:val="24"/>
        </w:rPr>
        <w:t xml:space="preserve"> staff every 2-3 years.</w:t>
      </w:r>
    </w:p>
    <w:p w:rsidR="0080405B" w:rsidRPr="009E7546" w:rsidRDefault="0080405B" w:rsidP="0080405B">
      <w:pPr>
        <w:widowControl/>
        <w:rPr>
          <w:rFonts w:ascii="Times New Roman" w:hAnsi="Times New Roman" w:cs="Times New Roman"/>
          <w:sz w:val="24"/>
          <w:szCs w:val="24"/>
        </w:rPr>
      </w:pPr>
    </w:p>
    <w:p w:rsidR="00BE2CBA" w:rsidRPr="009E7546" w:rsidRDefault="00A873AD" w:rsidP="0080405B">
      <w:pPr>
        <w:widowControl/>
        <w:ind w:left="720"/>
        <w:rPr>
          <w:rFonts w:ascii="Times New Roman" w:hAnsi="Times New Roman" w:cs="Times New Roman"/>
          <w:sz w:val="24"/>
          <w:szCs w:val="24"/>
        </w:rPr>
      </w:pPr>
      <w:r w:rsidRPr="009E7546">
        <w:rPr>
          <w:rFonts w:ascii="Times New Roman" w:hAnsi="Times New Roman" w:cs="Times New Roman"/>
          <w:sz w:val="24"/>
          <w:szCs w:val="24"/>
        </w:rPr>
        <w:t xml:space="preserve">C.  </w:t>
      </w:r>
      <w:r w:rsidRPr="009E7546">
        <w:rPr>
          <w:rFonts w:ascii="Times New Roman" w:hAnsi="Times New Roman" w:cs="Times New Roman"/>
          <w:sz w:val="24"/>
          <w:szCs w:val="24"/>
          <w:u w:val="single"/>
        </w:rPr>
        <w:t>Data quality</w:t>
      </w:r>
      <w:r w:rsidRPr="009E7546">
        <w:rPr>
          <w:rFonts w:ascii="Times New Roman" w:hAnsi="Times New Roman" w:cs="Times New Roman"/>
          <w:sz w:val="24"/>
          <w:szCs w:val="24"/>
        </w:rPr>
        <w:t xml:space="preserve"> - The highest quality of data can best be maintained when data are collected on an ongoing basis.</w:t>
      </w:r>
    </w:p>
    <w:p w:rsidR="0080405B" w:rsidRPr="009E7546" w:rsidRDefault="00A873AD" w:rsidP="0080405B">
      <w:pPr>
        <w:widowControl/>
        <w:ind w:left="720"/>
        <w:rPr>
          <w:rFonts w:ascii="Times New Roman" w:hAnsi="Times New Roman" w:cs="Times New Roman"/>
          <w:sz w:val="24"/>
          <w:szCs w:val="24"/>
        </w:rPr>
      </w:pPr>
      <w:r w:rsidRPr="009E7546">
        <w:rPr>
          <w:rFonts w:ascii="Times New Roman" w:hAnsi="Times New Roman" w:cs="Times New Roman"/>
          <w:sz w:val="24"/>
          <w:szCs w:val="24"/>
        </w:rPr>
        <w:t xml:space="preserve">  </w:t>
      </w:r>
    </w:p>
    <w:p w:rsidR="0080405B" w:rsidRPr="009E7546" w:rsidRDefault="00A873AD" w:rsidP="0080405B">
      <w:pPr>
        <w:keepNext/>
        <w:keepLines/>
        <w:widowControl/>
        <w:rPr>
          <w:rFonts w:ascii="Times New Roman" w:hAnsi="Times New Roman" w:cs="Times New Roman"/>
          <w:b/>
          <w:bCs/>
          <w:sz w:val="24"/>
          <w:szCs w:val="24"/>
        </w:rPr>
      </w:pPr>
      <w:r w:rsidRPr="009E7546">
        <w:rPr>
          <w:rFonts w:ascii="Times New Roman" w:hAnsi="Times New Roman" w:cs="Times New Roman"/>
          <w:b/>
          <w:bCs/>
          <w:sz w:val="24"/>
          <w:szCs w:val="24"/>
        </w:rPr>
        <w:t>7.  Special Circumstances Rel</w:t>
      </w:r>
      <w:r w:rsidR="00291B9C">
        <w:rPr>
          <w:rFonts w:ascii="Times New Roman" w:hAnsi="Times New Roman" w:cs="Times New Roman"/>
          <w:b/>
          <w:bCs/>
          <w:sz w:val="24"/>
          <w:szCs w:val="24"/>
        </w:rPr>
        <w:t xml:space="preserve">ating to the Guidelines of 5 </w:t>
      </w:r>
      <w:r w:rsidRPr="009E7546">
        <w:rPr>
          <w:rFonts w:ascii="Times New Roman" w:hAnsi="Times New Roman" w:cs="Times New Roman"/>
          <w:b/>
          <w:bCs/>
          <w:sz w:val="24"/>
          <w:szCs w:val="24"/>
        </w:rPr>
        <w:t>CFR 1320.5</w:t>
      </w:r>
    </w:p>
    <w:p w:rsidR="0080405B" w:rsidRPr="009E7546" w:rsidRDefault="0080405B" w:rsidP="0080405B">
      <w:pPr>
        <w:keepNext/>
        <w:keepLines/>
        <w:widowControl/>
        <w:rPr>
          <w:rFonts w:ascii="Times New Roman" w:hAnsi="Times New Roman" w:cs="Times New Roman"/>
          <w:b/>
          <w:bCs/>
          <w:sz w:val="24"/>
          <w:szCs w:val="24"/>
        </w:rPr>
      </w:pPr>
    </w:p>
    <w:p w:rsidR="0027103A" w:rsidRPr="009E7546" w:rsidRDefault="00A873AD" w:rsidP="0027103A">
      <w:pPr>
        <w:keepNext/>
        <w:keepLines/>
        <w:widowControl/>
        <w:rPr>
          <w:rFonts w:ascii="Times New Roman" w:hAnsi="Times New Roman" w:cs="Times New Roman"/>
          <w:sz w:val="24"/>
          <w:szCs w:val="24"/>
        </w:rPr>
      </w:pPr>
      <w:r w:rsidRPr="009E7546">
        <w:rPr>
          <w:rFonts w:ascii="Times New Roman" w:hAnsi="Times New Roman" w:cs="Times New Roman"/>
          <w:sz w:val="24"/>
          <w:szCs w:val="24"/>
        </w:rPr>
        <w:t xml:space="preserve">There is one special circumstance that applies to collection of NHCS data.  </w:t>
      </w:r>
      <w:r w:rsidR="001633B0" w:rsidRPr="009E7546">
        <w:rPr>
          <w:rFonts w:ascii="Times New Roman" w:hAnsi="Times New Roman" w:cs="Times New Roman"/>
          <w:sz w:val="24"/>
          <w:szCs w:val="24"/>
        </w:rPr>
        <w:t>Both t</w:t>
      </w:r>
      <w:r w:rsidR="00D14C9C" w:rsidRPr="009E7546">
        <w:rPr>
          <w:rFonts w:ascii="Times New Roman" w:hAnsi="Times New Roman" w:cs="Times New Roman"/>
          <w:sz w:val="24"/>
          <w:szCs w:val="24"/>
        </w:rPr>
        <w:t xml:space="preserve">he </w:t>
      </w:r>
      <w:r w:rsidR="00B41822" w:rsidRPr="009E7546">
        <w:rPr>
          <w:rFonts w:ascii="Times New Roman" w:hAnsi="Times New Roman" w:cs="Times New Roman"/>
          <w:sz w:val="24"/>
          <w:szCs w:val="24"/>
        </w:rPr>
        <w:t>electronic and abstracted data</w:t>
      </w:r>
      <w:r w:rsidR="001633B0" w:rsidRPr="009E7546">
        <w:rPr>
          <w:rFonts w:ascii="Times New Roman" w:hAnsi="Times New Roman" w:cs="Times New Roman"/>
          <w:sz w:val="24"/>
          <w:szCs w:val="24"/>
        </w:rPr>
        <w:t xml:space="preserve"> </w:t>
      </w:r>
      <w:r w:rsidR="00D14C9C" w:rsidRPr="009E7546">
        <w:rPr>
          <w:rFonts w:ascii="Times New Roman" w:hAnsi="Times New Roman" w:cs="Times New Roman"/>
          <w:sz w:val="24"/>
          <w:szCs w:val="24"/>
        </w:rPr>
        <w:t>component</w:t>
      </w:r>
      <w:r w:rsidR="001633B0" w:rsidRPr="009E7546">
        <w:rPr>
          <w:rFonts w:ascii="Times New Roman" w:hAnsi="Times New Roman" w:cs="Times New Roman"/>
          <w:sz w:val="24"/>
          <w:szCs w:val="24"/>
        </w:rPr>
        <w:t>s</w:t>
      </w:r>
      <w:r w:rsidR="00D14C9C" w:rsidRPr="009E7546">
        <w:rPr>
          <w:rFonts w:ascii="Times New Roman" w:hAnsi="Times New Roman" w:cs="Times New Roman"/>
          <w:sz w:val="24"/>
          <w:szCs w:val="24"/>
        </w:rPr>
        <w:t xml:space="preserve"> of</w:t>
      </w:r>
      <w:r w:rsidRPr="009E7546">
        <w:rPr>
          <w:rFonts w:ascii="Times New Roman" w:hAnsi="Times New Roman" w:cs="Times New Roman"/>
          <w:sz w:val="24"/>
          <w:szCs w:val="24"/>
        </w:rPr>
        <w:t xml:space="preserve"> NHCS </w:t>
      </w:r>
      <w:r w:rsidR="001633B0" w:rsidRPr="009E7546">
        <w:rPr>
          <w:rFonts w:ascii="Times New Roman" w:hAnsi="Times New Roman" w:cs="Times New Roman"/>
          <w:sz w:val="24"/>
          <w:szCs w:val="24"/>
        </w:rPr>
        <w:t xml:space="preserve">will </w:t>
      </w:r>
      <w:r w:rsidRPr="009E7546">
        <w:rPr>
          <w:rFonts w:ascii="Times New Roman" w:hAnsi="Times New Roman" w:cs="Times New Roman"/>
          <w:sz w:val="24"/>
          <w:szCs w:val="24"/>
        </w:rPr>
        <w:t xml:space="preserve">collect the OMB race and ethnicity codes in as much detail as possible.  States vary with the extent that they require race and ethnicity to be included on the UB-04.  </w:t>
      </w:r>
      <w:r w:rsidR="001633B0" w:rsidRPr="009E7546">
        <w:rPr>
          <w:rFonts w:ascii="Times New Roman" w:hAnsi="Times New Roman" w:cs="Times New Roman"/>
          <w:sz w:val="24"/>
          <w:szCs w:val="24"/>
        </w:rPr>
        <w:t>In the a</w:t>
      </w:r>
      <w:r w:rsidR="00B41822" w:rsidRPr="009E7546">
        <w:rPr>
          <w:rFonts w:ascii="Times New Roman" w:hAnsi="Times New Roman" w:cs="Times New Roman"/>
          <w:sz w:val="24"/>
          <w:szCs w:val="24"/>
        </w:rPr>
        <w:t>bstracted data</w:t>
      </w:r>
      <w:r w:rsidR="001633B0" w:rsidRPr="009E7546">
        <w:rPr>
          <w:rFonts w:ascii="Times New Roman" w:hAnsi="Times New Roman" w:cs="Times New Roman"/>
          <w:sz w:val="24"/>
          <w:szCs w:val="24"/>
        </w:rPr>
        <w:t xml:space="preserve"> component, </w:t>
      </w:r>
      <w:r w:rsidRPr="009E7546">
        <w:rPr>
          <w:rFonts w:ascii="Times New Roman" w:hAnsi="Times New Roman" w:cs="Times New Roman"/>
          <w:sz w:val="24"/>
          <w:szCs w:val="24"/>
        </w:rPr>
        <w:t xml:space="preserve">race and ethnicity </w:t>
      </w:r>
      <w:r w:rsidR="001633B0" w:rsidRPr="009E7546">
        <w:rPr>
          <w:rFonts w:ascii="Times New Roman" w:hAnsi="Times New Roman" w:cs="Times New Roman"/>
          <w:sz w:val="24"/>
          <w:szCs w:val="24"/>
        </w:rPr>
        <w:t xml:space="preserve">will be collected </w:t>
      </w:r>
      <w:r w:rsidRPr="009E7546">
        <w:rPr>
          <w:rFonts w:ascii="Times New Roman" w:hAnsi="Times New Roman" w:cs="Times New Roman"/>
          <w:sz w:val="24"/>
          <w:szCs w:val="24"/>
        </w:rPr>
        <w:t>in the OMB format to the extent that it is possible</w:t>
      </w:r>
      <w:r w:rsidR="001633B0" w:rsidRPr="009E7546">
        <w:rPr>
          <w:rFonts w:ascii="Times New Roman" w:hAnsi="Times New Roman" w:cs="Times New Roman"/>
          <w:sz w:val="24"/>
          <w:szCs w:val="24"/>
        </w:rPr>
        <w:t xml:space="preserve"> given that data are being abstracted from medical records.</w:t>
      </w:r>
    </w:p>
    <w:p w:rsidR="0027103A" w:rsidRPr="009E7546" w:rsidRDefault="0027103A" w:rsidP="0027103A">
      <w:pPr>
        <w:keepNext/>
        <w:keepLines/>
        <w:widowControl/>
        <w:rPr>
          <w:rFonts w:ascii="Times New Roman" w:hAnsi="Times New Roman" w:cs="Times New Roman"/>
          <w:sz w:val="24"/>
          <w:szCs w:val="24"/>
        </w:rPr>
      </w:pPr>
    </w:p>
    <w:p w:rsidR="0080405B" w:rsidRPr="009E7546" w:rsidRDefault="00A873AD" w:rsidP="0027103A">
      <w:pPr>
        <w:keepNext/>
        <w:keepLines/>
        <w:widowControl/>
        <w:rPr>
          <w:rFonts w:ascii="Times New Roman" w:hAnsi="Times New Roman" w:cs="Times New Roman"/>
          <w:b/>
          <w:bCs/>
          <w:sz w:val="24"/>
          <w:szCs w:val="24"/>
        </w:rPr>
      </w:pPr>
      <w:r w:rsidRPr="009E7546">
        <w:rPr>
          <w:rFonts w:ascii="Times New Roman" w:hAnsi="Times New Roman" w:cs="Times New Roman"/>
          <w:b/>
          <w:bCs/>
          <w:sz w:val="24"/>
          <w:szCs w:val="24"/>
        </w:rPr>
        <w:t xml:space="preserve">8. Comments in Response to the Federal Register Notice and Efforts to Consult Outside the Agency </w:t>
      </w:r>
    </w:p>
    <w:p w:rsidR="0080405B" w:rsidRPr="009E7546" w:rsidRDefault="0080405B" w:rsidP="0080405B">
      <w:pPr>
        <w:widowControl/>
        <w:rPr>
          <w:rFonts w:ascii="Times New Roman" w:hAnsi="Times New Roman" w:cs="Times New Roman"/>
          <w:bCs/>
          <w:sz w:val="24"/>
          <w:szCs w:val="24"/>
        </w:rPr>
      </w:pPr>
    </w:p>
    <w:p w:rsidR="00C14012" w:rsidRPr="009E7546" w:rsidRDefault="00A873AD" w:rsidP="00C14012">
      <w:pPr>
        <w:widowControl/>
        <w:rPr>
          <w:rFonts w:ascii="Times New Roman" w:hAnsi="Times New Roman" w:cs="Times New Roman"/>
          <w:sz w:val="24"/>
          <w:szCs w:val="24"/>
        </w:rPr>
      </w:pPr>
      <w:r w:rsidRPr="009E7546">
        <w:rPr>
          <w:rFonts w:ascii="Times New Roman" w:hAnsi="Times New Roman" w:cs="Times New Roman"/>
          <w:sz w:val="24"/>
          <w:szCs w:val="24"/>
        </w:rPr>
        <w:lastRenderedPageBreak/>
        <w:t>A)</w:t>
      </w:r>
      <w:r w:rsidR="00EA0AB6" w:rsidRPr="009E7546">
        <w:rPr>
          <w:rFonts w:ascii="Times New Roman" w:hAnsi="Times New Roman" w:cs="Times New Roman"/>
          <w:sz w:val="24"/>
          <w:szCs w:val="24"/>
        </w:rPr>
        <w:t xml:space="preserve"> The National Hospital Care</w:t>
      </w:r>
      <w:r w:rsidRPr="009E7546">
        <w:rPr>
          <w:rFonts w:ascii="Times New Roman" w:hAnsi="Times New Roman" w:cs="Times New Roman"/>
          <w:sz w:val="24"/>
          <w:szCs w:val="24"/>
        </w:rPr>
        <w:t xml:space="preserve"> Survey 60-day public comment notice was published in the </w:t>
      </w:r>
      <w:r w:rsidRPr="009E7546">
        <w:rPr>
          <w:rFonts w:ascii="Times New Roman" w:hAnsi="Times New Roman" w:cs="Times New Roman"/>
          <w:i/>
          <w:iCs/>
          <w:sz w:val="24"/>
          <w:szCs w:val="24"/>
        </w:rPr>
        <w:t>Federal Register</w:t>
      </w:r>
      <w:r w:rsidRPr="009E7546">
        <w:rPr>
          <w:rFonts w:ascii="Times New Roman" w:hAnsi="Times New Roman" w:cs="Times New Roman"/>
          <w:iCs/>
          <w:sz w:val="24"/>
          <w:szCs w:val="24"/>
        </w:rPr>
        <w:t>, Volume</w:t>
      </w:r>
      <w:r w:rsidR="00335F35" w:rsidRPr="009E7546">
        <w:rPr>
          <w:rFonts w:ascii="Times New Roman" w:hAnsi="Times New Roman" w:cs="Times New Roman"/>
          <w:iCs/>
          <w:sz w:val="24"/>
          <w:szCs w:val="24"/>
        </w:rPr>
        <w:t xml:space="preserve"> </w:t>
      </w:r>
      <w:r w:rsidR="002D6081" w:rsidRPr="009E7546">
        <w:rPr>
          <w:rFonts w:ascii="Times New Roman" w:hAnsi="Times New Roman" w:cs="Times New Roman"/>
          <w:iCs/>
          <w:sz w:val="24"/>
          <w:szCs w:val="24"/>
        </w:rPr>
        <w:t>78</w:t>
      </w:r>
      <w:r w:rsidRPr="009E7546">
        <w:rPr>
          <w:rFonts w:ascii="Times New Roman" w:hAnsi="Times New Roman" w:cs="Times New Roman"/>
          <w:iCs/>
          <w:sz w:val="24"/>
          <w:szCs w:val="24"/>
        </w:rPr>
        <w:t xml:space="preserve">, Number </w:t>
      </w:r>
      <w:r w:rsidR="002D6081" w:rsidRPr="009E7546">
        <w:rPr>
          <w:rFonts w:ascii="Times New Roman" w:hAnsi="Times New Roman" w:cs="Times New Roman"/>
          <w:iCs/>
          <w:sz w:val="24"/>
          <w:szCs w:val="24"/>
        </w:rPr>
        <w:t>51</w:t>
      </w:r>
      <w:r w:rsidRPr="009E7546">
        <w:rPr>
          <w:rFonts w:ascii="Times New Roman" w:hAnsi="Times New Roman" w:cs="Times New Roman"/>
          <w:iCs/>
          <w:sz w:val="24"/>
          <w:szCs w:val="24"/>
        </w:rPr>
        <w:t xml:space="preserve">, Pages </w:t>
      </w:r>
      <w:r w:rsidR="002D6081" w:rsidRPr="009E7546">
        <w:rPr>
          <w:rFonts w:ascii="Times New Roman" w:hAnsi="Times New Roman" w:cs="Times New Roman"/>
          <w:iCs/>
          <w:sz w:val="24"/>
          <w:szCs w:val="24"/>
        </w:rPr>
        <w:t>14709</w:t>
      </w:r>
      <w:r w:rsidR="000752D2" w:rsidRPr="009E7546">
        <w:rPr>
          <w:rFonts w:ascii="Times New Roman" w:hAnsi="Times New Roman" w:cs="Times New Roman"/>
          <w:iCs/>
          <w:sz w:val="24"/>
          <w:szCs w:val="24"/>
        </w:rPr>
        <w:t>-</w:t>
      </w:r>
      <w:r w:rsidR="002D6081" w:rsidRPr="009E7546">
        <w:rPr>
          <w:rFonts w:ascii="Times New Roman" w:hAnsi="Times New Roman" w:cs="Times New Roman"/>
          <w:iCs/>
          <w:sz w:val="24"/>
          <w:szCs w:val="24"/>
        </w:rPr>
        <w:t>10</w:t>
      </w:r>
      <w:r w:rsidR="009B56DD" w:rsidRPr="009E7546">
        <w:rPr>
          <w:rFonts w:ascii="Times New Roman" w:hAnsi="Times New Roman" w:cs="Times New Roman"/>
          <w:iCs/>
          <w:sz w:val="24"/>
          <w:szCs w:val="24"/>
        </w:rPr>
        <w:t xml:space="preserve">, on </w:t>
      </w:r>
      <w:r w:rsidR="002D6081" w:rsidRPr="009E7546">
        <w:rPr>
          <w:rFonts w:ascii="Times New Roman" w:hAnsi="Times New Roman" w:cs="Times New Roman"/>
          <w:iCs/>
          <w:sz w:val="24"/>
          <w:szCs w:val="24"/>
        </w:rPr>
        <w:t>03</w:t>
      </w:r>
      <w:r w:rsidR="009B56DD" w:rsidRPr="009E7546">
        <w:rPr>
          <w:rFonts w:ascii="Times New Roman" w:hAnsi="Times New Roman" w:cs="Times New Roman"/>
          <w:iCs/>
          <w:sz w:val="24"/>
          <w:szCs w:val="24"/>
        </w:rPr>
        <w:t>/</w:t>
      </w:r>
      <w:r w:rsidR="002D6081" w:rsidRPr="009E7546">
        <w:rPr>
          <w:rFonts w:ascii="Times New Roman" w:hAnsi="Times New Roman" w:cs="Times New Roman"/>
          <w:iCs/>
          <w:sz w:val="24"/>
          <w:szCs w:val="24"/>
        </w:rPr>
        <w:t>17</w:t>
      </w:r>
      <w:r w:rsidR="009B56DD" w:rsidRPr="009E7546">
        <w:rPr>
          <w:rFonts w:ascii="Times New Roman" w:hAnsi="Times New Roman" w:cs="Times New Roman"/>
          <w:iCs/>
          <w:sz w:val="24"/>
          <w:szCs w:val="24"/>
        </w:rPr>
        <w:t>/</w:t>
      </w:r>
      <w:r w:rsidR="002D6081" w:rsidRPr="009E7546">
        <w:rPr>
          <w:rFonts w:ascii="Times New Roman" w:hAnsi="Times New Roman" w:cs="Times New Roman"/>
          <w:iCs/>
          <w:sz w:val="24"/>
          <w:szCs w:val="24"/>
        </w:rPr>
        <w:t>2014</w:t>
      </w:r>
      <w:r w:rsidR="009B56DD" w:rsidRPr="009E7546">
        <w:rPr>
          <w:rFonts w:ascii="Times New Roman" w:hAnsi="Times New Roman" w:cs="Times New Roman"/>
          <w:iCs/>
          <w:sz w:val="24"/>
          <w:szCs w:val="24"/>
        </w:rPr>
        <w:t xml:space="preserve">.  </w:t>
      </w:r>
      <w:r w:rsidRPr="009E7546">
        <w:rPr>
          <w:rFonts w:ascii="Times New Roman" w:hAnsi="Times New Roman" w:cs="Times New Roman"/>
          <w:sz w:val="24"/>
          <w:szCs w:val="24"/>
        </w:rPr>
        <w:t xml:space="preserve">A copy of the notice is included as Attachment B.  </w:t>
      </w:r>
      <w:r w:rsidR="00AF0923" w:rsidRPr="009E7546">
        <w:rPr>
          <w:rFonts w:ascii="Times New Roman" w:hAnsi="Times New Roman" w:cs="Times New Roman"/>
          <w:sz w:val="24"/>
          <w:szCs w:val="24"/>
        </w:rPr>
        <w:t xml:space="preserve">No public comments were received.  </w:t>
      </w:r>
    </w:p>
    <w:p w:rsidR="00310373" w:rsidRPr="009E7546" w:rsidRDefault="00310373" w:rsidP="0080405B">
      <w:pPr>
        <w:widowControl/>
        <w:rPr>
          <w:rFonts w:ascii="Times New Roman" w:hAnsi="Times New Roman" w:cs="Times New Roman"/>
          <w:sz w:val="24"/>
          <w:szCs w:val="24"/>
        </w:rPr>
      </w:pPr>
    </w:p>
    <w:p w:rsidR="00D14C9C" w:rsidRPr="009E7546" w:rsidRDefault="00A873AD" w:rsidP="00D14C9C">
      <w:pPr>
        <w:rPr>
          <w:rFonts w:ascii="Times New Roman" w:hAnsi="Times New Roman" w:cs="Times New Roman"/>
          <w:sz w:val="24"/>
          <w:szCs w:val="24"/>
        </w:rPr>
      </w:pPr>
      <w:r w:rsidRPr="009E7546">
        <w:rPr>
          <w:rFonts w:ascii="Times New Roman" w:hAnsi="Times New Roman" w:cs="Times New Roman"/>
          <w:sz w:val="24"/>
          <w:szCs w:val="24"/>
        </w:rPr>
        <w:t xml:space="preserve">B) </w:t>
      </w:r>
      <w:r w:rsidR="00D14C9C" w:rsidRPr="009E7546">
        <w:rPr>
          <w:rFonts w:ascii="Times New Roman" w:hAnsi="Times New Roman" w:cs="Times New Roman"/>
          <w:sz w:val="24"/>
          <w:szCs w:val="24"/>
        </w:rPr>
        <w:t xml:space="preserve"> The NHCS is intended to provide improved data for the use of policymakers (both governmental and non-governmental), Federal and state agencies, clinical researchers, health services researchers, commercial institutions, and private citizens.  Due to the broad audience and stakeholders for this project, NCHS solicited a wide spectrum of views concerning the focus of the inpatient data collection.  </w:t>
      </w:r>
    </w:p>
    <w:p w:rsidR="003250B3" w:rsidRPr="009E7546" w:rsidRDefault="003250B3" w:rsidP="00D14C9C">
      <w:pPr>
        <w:rPr>
          <w:rFonts w:ascii="Times New Roman" w:hAnsi="Times New Roman" w:cs="Times New Roman"/>
          <w:sz w:val="24"/>
          <w:szCs w:val="24"/>
        </w:rPr>
      </w:pPr>
    </w:p>
    <w:p w:rsidR="00D14C9C" w:rsidRPr="009E7546" w:rsidRDefault="00D14C9C" w:rsidP="00D14C9C">
      <w:pPr>
        <w:rPr>
          <w:rFonts w:ascii="Times New Roman" w:hAnsi="Times New Roman" w:cs="Times New Roman"/>
          <w:sz w:val="24"/>
          <w:szCs w:val="24"/>
        </w:rPr>
      </w:pPr>
      <w:r w:rsidRPr="009E7546">
        <w:rPr>
          <w:rFonts w:ascii="Times New Roman" w:hAnsi="Times New Roman" w:cs="Times New Roman"/>
          <w:bCs/>
          <w:sz w:val="24"/>
          <w:szCs w:val="24"/>
        </w:rPr>
        <w:t xml:space="preserve">During 2005-06 NCHS staff held informal discussions and consultations with many organizations, both Federal and non-Federal, to discuss </w:t>
      </w:r>
      <w:r w:rsidR="00495048" w:rsidRPr="009E7546">
        <w:rPr>
          <w:rFonts w:ascii="Times New Roman" w:hAnsi="Times New Roman" w:cs="Times New Roman"/>
          <w:bCs/>
          <w:sz w:val="24"/>
          <w:szCs w:val="24"/>
        </w:rPr>
        <w:t>the inpatient data collections</w:t>
      </w:r>
      <w:r w:rsidRPr="009E7546">
        <w:rPr>
          <w:rFonts w:ascii="Times New Roman" w:hAnsi="Times New Roman" w:cs="Times New Roman"/>
          <w:bCs/>
          <w:sz w:val="24"/>
          <w:szCs w:val="24"/>
        </w:rPr>
        <w:t xml:space="preserve">.  </w:t>
      </w:r>
      <w:r w:rsidRPr="009E7546">
        <w:rPr>
          <w:rFonts w:ascii="Times New Roman" w:hAnsi="Times New Roman" w:cs="Times New Roman"/>
          <w:sz w:val="24"/>
          <w:szCs w:val="24"/>
        </w:rPr>
        <w:t>In addition to the workshop</w:t>
      </w:r>
      <w:r w:rsidR="00495048" w:rsidRPr="009E7546">
        <w:rPr>
          <w:rFonts w:ascii="Times New Roman" w:hAnsi="Times New Roman" w:cs="Times New Roman"/>
          <w:sz w:val="24"/>
          <w:szCs w:val="24"/>
        </w:rPr>
        <w:t>,</w:t>
      </w:r>
      <w:r w:rsidRPr="009E7546">
        <w:rPr>
          <w:rFonts w:ascii="Times New Roman" w:hAnsi="Times New Roman" w:cs="Times New Roman"/>
          <w:sz w:val="24"/>
          <w:szCs w:val="24"/>
        </w:rPr>
        <w:t xml:space="preserve"> discussions were conducted with experts in health research, economics, and policy.  </w:t>
      </w:r>
      <w:r w:rsidRPr="009E7546">
        <w:rPr>
          <w:rFonts w:ascii="Times New Roman" w:hAnsi="Times New Roman" w:cs="Times New Roman"/>
          <w:bCs/>
          <w:sz w:val="24"/>
          <w:szCs w:val="24"/>
        </w:rPr>
        <w:t xml:space="preserve">In 2006 NCHS selected Rand Health, a division of Rand Corporation, to assist in developing an approach to </w:t>
      </w:r>
      <w:r w:rsidR="00495048" w:rsidRPr="009E7546">
        <w:rPr>
          <w:rFonts w:ascii="Times New Roman" w:hAnsi="Times New Roman" w:cs="Times New Roman"/>
          <w:bCs/>
          <w:sz w:val="24"/>
          <w:szCs w:val="24"/>
        </w:rPr>
        <w:t>hospital data collection</w:t>
      </w:r>
      <w:r w:rsidRPr="009E7546">
        <w:rPr>
          <w:rFonts w:ascii="Times New Roman" w:hAnsi="Times New Roman" w:cs="Times New Roman"/>
          <w:bCs/>
          <w:sz w:val="24"/>
          <w:szCs w:val="24"/>
        </w:rPr>
        <w:t xml:space="preserve">.  Input from Rand researchers, policy experts, and a workgroup of government and private sector health policy experts was used to identify critical research questions that might be answered through a </w:t>
      </w:r>
      <w:r w:rsidR="00495048" w:rsidRPr="009E7546">
        <w:rPr>
          <w:rFonts w:ascii="Times New Roman" w:hAnsi="Times New Roman" w:cs="Times New Roman"/>
          <w:bCs/>
          <w:sz w:val="24"/>
          <w:szCs w:val="24"/>
        </w:rPr>
        <w:t xml:space="preserve">hospital </w:t>
      </w:r>
      <w:r w:rsidRPr="009E7546">
        <w:rPr>
          <w:rFonts w:ascii="Times New Roman" w:hAnsi="Times New Roman" w:cs="Times New Roman"/>
          <w:bCs/>
          <w:sz w:val="24"/>
          <w:szCs w:val="24"/>
        </w:rPr>
        <w:t xml:space="preserve">survey.  </w:t>
      </w:r>
      <w:r w:rsidR="005A74FB" w:rsidRPr="009E7546">
        <w:rPr>
          <w:rFonts w:ascii="Times New Roman" w:hAnsi="Times New Roman" w:cs="Times New Roman"/>
          <w:sz w:val="24"/>
          <w:szCs w:val="24"/>
        </w:rPr>
        <w:t>Also in</w:t>
      </w:r>
      <w:r w:rsidRPr="009E7546">
        <w:rPr>
          <w:rFonts w:ascii="Times New Roman" w:hAnsi="Times New Roman" w:cs="Times New Roman"/>
          <w:sz w:val="24"/>
          <w:szCs w:val="24"/>
        </w:rPr>
        <w:t xml:space="preserve"> 2006, NCHS held a workshop composed of government and non-government experts to develop a conceptual framework for a redesigned </w:t>
      </w:r>
      <w:r w:rsidR="00495048" w:rsidRPr="009E7546">
        <w:rPr>
          <w:rFonts w:ascii="Times New Roman" w:hAnsi="Times New Roman" w:cs="Times New Roman"/>
          <w:sz w:val="24"/>
          <w:szCs w:val="24"/>
        </w:rPr>
        <w:t>hospital survey</w:t>
      </w:r>
      <w:r w:rsidRPr="009E7546">
        <w:rPr>
          <w:rFonts w:ascii="Times New Roman" w:hAnsi="Times New Roman" w:cs="Times New Roman"/>
          <w:sz w:val="24"/>
          <w:szCs w:val="24"/>
        </w:rPr>
        <w:t xml:space="preserve">.  </w:t>
      </w:r>
    </w:p>
    <w:p w:rsidR="005A74FB" w:rsidRPr="009E7546" w:rsidRDefault="005A74FB" w:rsidP="00D14C9C">
      <w:pPr>
        <w:rPr>
          <w:rFonts w:ascii="Times New Roman" w:hAnsi="Times New Roman" w:cs="Times New Roman"/>
          <w:sz w:val="24"/>
          <w:szCs w:val="24"/>
        </w:rPr>
      </w:pPr>
    </w:p>
    <w:p w:rsidR="008A52B7" w:rsidRPr="009E7546" w:rsidRDefault="005A74FB" w:rsidP="00D14C9C">
      <w:pPr>
        <w:rPr>
          <w:rFonts w:ascii="Times New Roman" w:hAnsi="Times New Roman" w:cs="Times New Roman"/>
          <w:sz w:val="24"/>
          <w:szCs w:val="24"/>
        </w:rPr>
      </w:pPr>
      <w:r w:rsidRPr="009E7546">
        <w:rPr>
          <w:rFonts w:ascii="Times New Roman" w:hAnsi="Times New Roman" w:cs="Times New Roman"/>
          <w:sz w:val="24"/>
          <w:szCs w:val="24"/>
        </w:rPr>
        <w:t>More recently, NCHS consulted with</w:t>
      </w:r>
      <w:r w:rsidR="00B1787F" w:rsidRPr="009E7546">
        <w:rPr>
          <w:rFonts w:ascii="Times New Roman" w:hAnsi="Times New Roman" w:cs="Times New Roman"/>
          <w:sz w:val="24"/>
          <w:szCs w:val="24"/>
        </w:rPr>
        <w:t xml:space="preserve"> the following</w:t>
      </w:r>
      <w:r w:rsidR="008A52B7" w:rsidRPr="009E7546">
        <w:rPr>
          <w:rFonts w:ascii="Times New Roman" w:hAnsi="Times New Roman" w:cs="Times New Roman"/>
          <w:sz w:val="24"/>
          <w:szCs w:val="24"/>
        </w:rPr>
        <w:t>:</w:t>
      </w:r>
    </w:p>
    <w:p w:rsidR="006F4C4F" w:rsidRPr="009E7546" w:rsidRDefault="006F4C4F" w:rsidP="00D14C9C">
      <w:pPr>
        <w:rPr>
          <w:rFonts w:ascii="Times New Roman" w:hAnsi="Times New Roman" w:cs="Times New Roman"/>
          <w:sz w:val="24"/>
          <w:szCs w:val="24"/>
        </w:rPr>
      </w:pPr>
    </w:p>
    <w:p w:rsidR="008A52B7" w:rsidRPr="009E7546" w:rsidRDefault="00BE2CBA" w:rsidP="009C01D2">
      <w:pPr>
        <w:pStyle w:val="ListParagraph"/>
        <w:numPr>
          <w:ilvl w:val="0"/>
          <w:numId w:val="6"/>
        </w:numPr>
      </w:pPr>
      <w:r w:rsidRPr="009E7546">
        <w:t>David Woodwell</w:t>
      </w:r>
      <w:r w:rsidR="005A74FB" w:rsidRPr="009E7546">
        <w:t xml:space="preserve">, </w:t>
      </w:r>
      <w:r w:rsidRPr="009E7546">
        <w:t>M.P.H.</w:t>
      </w:r>
      <w:r w:rsidR="00AA642F" w:rsidRPr="009E7546">
        <w:t xml:space="preserve">, </w:t>
      </w:r>
      <w:r w:rsidR="008A52B7" w:rsidRPr="009E7546">
        <w:t xml:space="preserve">regarding sampling </w:t>
      </w:r>
      <w:r w:rsidR="006C59B6" w:rsidRPr="009E7546">
        <w:t>substance-involved</w:t>
      </w:r>
      <w:r w:rsidR="008A52B7" w:rsidRPr="009E7546">
        <w:t xml:space="preserve"> ED visits and items on the ED Patient Record form related to substance abuse and mental illness</w:t>
      </w:r>
      <w:r w:rsidR="00B1787F" w:rsidRPr="009E7546">
        <w:t>.</w:t>
      </w:r>
      <w:r w:rsidR="008A52B7" w:rsidRPr="009E7546">
        <w:t xml:space="preserve">  </w:t>
      </w:r>
    </w:p>
    <w:p w:rsidR="00B1787F" w:rsidRPr="009E7546" w:rsidRDefault="00B1787F" w:rsidP="008A52B7">
      <w:pPr>
        <w:pStyle w:val="ListParagraph"/>
        <w:ind w:left="787"/>
      </w:pPr>
    </w:p>
    <w:p w:rsidR="008A52B7" w:rsidRPr="009E7546" w:rsidRDefault="008A52B7" w:rsidP="008A52B7">
      <w:pPr>
        <w:pStyle w:val="ListParagraph"/>
        <w:ind w:left="787"/>
      </w:pPr>
      <w:r w:rsidRPr="009E7546">
        <w:t>Contact Information:</w:t>
      </w:r>
    </w:p>
    <w:p w:rsidR="008A52B7" w:rsidRPr="009E7546" w:rsidRDefault="00AA642F" w:rsidP="008A52B7">
      <w:pPr>
        <w:pStyle w:val="ListParagraph"/>
        <w:ind w:left="787"/>
      </w:pPr>
      <w:r w:rsidRPr="009E7546">
        <w:t>SAMHSA/CB</w:t>
      </w:r>
      <w:r w:rsidR="00016080" w:rsidRPr="009E7546">
        <w:t>H</w:t>
      </w:r>
      <w:r w:rsidRPr="009E7546">
        <w:t>SQ</w:t>
      </w:r>
      <w:r w:rsidR="005A74FB" w:rsidRPr="009E7546">
        <w:t xml:space="preserve">, </w:t>
      </w:r>
    </w:p>
    <w:p w:rsidR="008A52B7" w:rsidRPr="009E7546" w:rsidRDefault="00975429" w:rsidP="008A52B7">
      <w:pPr>
        <w:pStyle w:val="ListParagraph"/>
        <w:ind w:left="787"/>
      </w:pPr>
      <w:r w:rsidRPr="009E7546">
        <w:t xml:space="preserve">1 Choke Cherry Road, Rockville, MD 20857 </w:t>
      </w:r>
    </w:p>
    <w:p w:rsidR="008A52B7" w:rsidRPr="009E7546" w:rsidRDefault="008A52B7" w:rsidP="008A52B7">
      <w:pPr>
        <w:pStyle w:val="ListParagraph"/>
        <w:ind w:left="787"/>
      </w:pPr>
      <w:r w:rsidRPr="009E7546">
        <w:t xml:space="preserve">Phone: </w:t>
      </w:r>
      <w:r w:rsidR="00AA642F" w:rsidRPr="009E7546">
        <w:t>240</w:t>
      </w:r>
      <w:r w:rsidR="005A74FB" w:rsidRPr="009E7546">
        <w:t>-</w:t>
      </w:r>
      <w:r w:rsidR="00AA642F" w:rsidRPr="009E7546">
        <w:t>276</w:t>
      </w:r>
      <w:r w:rsidR="005A74FB" w:rsidRPr="009E7546">
        <w:t>-</w:t>
      </w:r>
      <w:r w:rsidR="00AA642F" w:rsidRPr="009E7546">
        <w:t>1245</w:t>
      </w:r>
    </w:p>
    <w:p w:rsidR="008A52B7" w:rsidRPr="009E7546" w:rsidRDefault="008A52B7" w:rsidP="008A52B7">
      <w:pPr>
        <w:pStyle w:val="ListParagraph"/>
        <w:ind w:left="787"/>
      </w:pPr>
      <w:r w:rsidRPr="009E7546">
        <w:t>Email:</w:t>
      </w:r>
      <w:r w:rsidR="00CF2087" w:rsidRPr="009E7546">
        <w:t xml:space="preserve"> </w:t>
      </w:r>
      <w:r w:rsidR="00AC0047" w:rsidRPr="009E7546">
        <w:t>David.Woodwell@samhsa.hhs.gov</w:t>
      </w:r>
      <w:hyperlink r:id="rId14" w:history="1"/>
      <w:r w:rsidR="00016080" w:rsidRPr="009E7546">
        <w:t xml:space="preserve"> </w:t>
      </w:r>
    </w:p>
    <w:p w:rsidR="0027103A" w:rsidRPr="009E7546" w:rsidRDefault="0027103A" w:rsidP="008A52B7">
      <w:pPr>
        <w:pStyle w:val="ListParagraph"/>
        <w:ind w:left="787"/>
      </w:pPr>
    </w:p>
    <w:p w:rsidR="00B76FA6" w:rsidRPr="009E7546" w:rsidRDefault="005A74FB" w:rsidP="009C01D2">
      <w:pPr>
        <w:pStyle w:val="ListParagraph"/>
        <w:numPr>
          <w:ilvl w:val="0"/>
          <w:numId w:val="6"/>
        </w:numPr>
      </w:pPr>
      <w:r w:rsidRPr="009E7546">
        <w:t>Ste</w:t>
      </w:r>
      <w:r w:rsidR="00016080" w:rsidRPr="009E7546">
        <w:t xml:space="preserve">phen </w:t>
      </w:r>
      <w:r w:rsidRPr="009E7546">
        <w:t>Pitts</w:t>
      </w:r>
      <w:r w:rsidR="00016080" w:rsidRPr="009E7546">
        <w:t>, M.D.</w:t>
      </w:r>
      <w:r w:rsidR="00B1787F" w:rsidRPr="009E7546">
        <w:t xml:space="preserve"> regarding</w:t>
      </w:r>
      <w:r w:rsidR="00B76FA6" w:rsidRPr="009E7546">
        <w:t xml:space="preserve"> ED-level questions related to crowding and items on the ED Patient Record form.</w:t>
      </w:r>
    </w:p>
    <w:p w:rsidR="00EB6754" w:rsidRPr="009E7546" w:rsidRDefault="00EB6754" w:rsidP="00B1787F">
      <w:pPr>
        <w:pStyle w:val="ListParagraph"/>
        <w:ind w:left="787"/>
      </w:pPr>
    </w:p>
    <w:p w:rsidR="00B76FA6" w:rsidRPr="009E7546" w:rsidRDefault="00B76FA6" w:rsidP="00B1787F">
      <w:pPr>
        <w:pStyle w:val="ListParagraph"/>
        <w:ind w:left="787"/>
      </w:pPr>
      <w:r w:rsidRPr="009E7546">
        <w:t xml:space="preserve">Contact Information: </w:t>
      </w:r>
    </w:p>
    <w:p w:rsidR="00B76FA6" w:rsidRPr="009E7546" w:rsidRDefault="00016080" w:rsidP="00B1787F">
      <w:pPr>
        <w:pStyle w:val="ListParagraph"/>
        <w:ind w:left="787"/>
      </w:pPr>
      <w:r w:rsidRPr="009E7546">
        <w:t>Depart</w:t>
      </w:r>
      <w:r w:rsidR="00E97B44" w:rsidRPr="009E7546">
        <w:t>ment of Emergency Medicine</w:t>
      </w:r>
    </w:p>
    <w:p w:rsidR="00B76FA6" w:rsidRPr="009E7546" w:rsidRDefault="005A74FB" w:rsidP="00B1787F">
      <w:pPr>
        <w:pStyle w:val="ListParagraph"/>
        <w:ind w:left="787"/>
      </w:pPr>
      <w:r w:rsidRPr="009E7546">
        <w:t>Emory University</w:t>
      </w:r>
      <w:r w:rsidR="00016080" w:rsidRPr="009E7546">
        <w:t xml:space="preserve"> School of Medicine</w:t>
      </w:r>
    </w:p>
    <w:p w:rsidR="00B76FA6" w:rsidRPr="009E7546" w:rsidRDefault="00016080" w:rsidP="00B1787F">
      <w:pPr>
        <w:pStyle w:val="ListParagraph"/>
        <w:ind w:left="787"/>
      </w:pPr>
      <w:r w:rsidRPr="009E7546">
        <w:t xml:space="preserve">550 Peachtree Street, </w:t>
      </w:r>
      <w:r w:rsidR="005A74FB" w:rsidRPr="009E7546">
        <w:t>A</w:t>
      </w:r>
      <w:r w:rsidRPr="009E7546">
        <w:t>tlanta, GA</w:t>
      </w:r>
      <w:r w:rsidR="005A74FB" w:rsidRPr="009E7546">
        <w:t xml:space="preserve"> </w:t>
      </w:r>
      <w:r w:rsidR="00E97B44" w:rsidRPr="009E7546">
        <w:t xml:space="preserve">30338 </w:t>
      </w:r>
    </w:p>
    <w:p w:rsidR="00B76FA6" w:rsidRPr="009E7546" w:rsidRDefault="00B76FA6" w:rsidP="00B1787F">
      <w:pPr>
        <w:pStyle w:val="ListParagraph"/>
        <w:ind w:left="787"/>
      </w:pPr>
      <w:r w:rsidRPr="009E7546">
        <w:t>Phone:</w:t>
      </w:r>
      <w:r w:rsidR="00E97B44" w:rsidRPr="009E7546">
        <w:t xml:space="preserve"> 770-855-3167</w:t>
      </w:r>
    </w:p>
    <w:p w:rsidR="00E97B44" w:rsidRPr="009E7546" w:rsidRDefault="00B76FA6" w:rsidP="00B1787F">
      <w:pPr>
        <w:pStyle w:val="ListParagraph"/>
        <w:ind w:left="787"/>
      </w:pPr>
      <w:r w:rsidRPr="009E7546">
        <w:t xml:space="preserve">Email: </w:t>
      </w:r>
      <w:r w:rsidR="00E97B44" w:rsidRPr="009E7546">
        <w:t>srpitts@emory.edu</w:t>
      </w:r>
    </w:p>
    <w:p w:rsidR="00E97B44" w:rsidRPr="009E7546" w:rsidRDefault="00E97B44" w:rsidP="00D14C9C">
      <w:pPr>
        <w:rPr>
          <w:rFonts w:ascii="Times New Roman" w:hAnsi="Times New Roman" w:cs="Times New Roman"/>
          <w:sz w:val="24"/>
          <w:szCs w:val="24"/>
        </w:rPr>
      </w:pPr>
    </w:p>
    <w:p w:rsidR="00B91240" w:rsidRPr="009E7546" w:rsidRDefault="00D14C9C" w:rsidP="00D14C9C">
      <w:pPr>
        <w:rPr>
          <w:rFonts w:ascii="Times New Roman" w:hAnsi="Times New Roman" w:cs="Times New Roman"/>
          <w:sz w:val="24"/>
          <w:szCs w:val="24"/>
        </w:rPr>
      </w:pPr>
      <w:r w:rsidRPr="009E7546">
        <w:rPr>
          <w:rFonts w:ascii="Times New Roman" w:hAnsi="Times New Roman" w:cs="Times New Roman"/>
          <w:bCs/>
          <w:sz w:val="24"/>
          <w:szCs w:val="24"/>
        </w:rPr>
        <w:t>NCHS continue</w:t>
      </w:r>
      <w:r w:rsidR="005A74FB" w:rsidRPr="009E7546">
        <w:rPr>
          <w:rFonts w:ascii="Times New Roman" w:hAnsi="Times New Roman" w:cs="Times New Roman"/>
          <w:bCs/>
          <w:sz w:val="24"/>
          <w:szCs w:val="24"/>
        </w:rPr>
        <w:t>s</w:t>
      </w:r>
      <w:r w:rsidRPr="009E7546">
        <w:rPr>
          <w:rFonts w:ascii="Times New Roman" w:hAnsi="Times New Roman" w:cs="Times New Roman"/>
          <w:bCs/>
          <w:sz w:val="24"/>
          <w:szCs w:val="24"/>
        </w:rPr>
        <w:t xml:space="preserve"> to work closely with </w:t>
      </w:r>
      <w:r w:rsidR="00B91240" w:rsidRPr="009E7546">
        <w:rPr>
          <w:rFonts w:ascii="Times New Roman" w:hAnsi="Times New Roman" w:cs="Times New Roman"/>
          <w:bCs/>
          <w:sz w:val="24"/>
          <w:szCs w:val="24"/>
        </w:rPr>
        <w:t>SAMHSA and other federal</w:t>
      </w:r>
      <w:r w:rsidRPr="009E7546">
        <w:rPr>
          <w:rFonts w:ascii="Times New Roman" w:hAnsi="Times New Roman" w:cs="Times New Roman"/>
          <w:bCs/>
          <w:sz w:val="24"/>
          <w:szCs w:val="24"/>
        </w:rPr>
        <w:t xml:space="preserve"> agencies in </w:t>
      </w:r>
      <w:r w:rsidRPr="009E7546">
        <w:rPr>
          <w:rFonts w:ascii="Times New Roman" w:hAnsi="Times New Roman" w:cs="Times New Roman"/>
          <w:sz w:val="24"/>
          <w:szCs w:val="24"/>
        </w:rPr>
        <w:t xml:space="preserve">addressing their needs </w:t>
      </w:r>
      <w:r w:rsidR="00B91240" w:rsidRPr="009E7546">
        <w:rPr>
          <w:rFonts w:ascii="Times New Roman" w:hAnsi="Times New Roman" w:cs="Times New Roman"/>
          <w:sz w:val="24"/>
          <w:szCs w:val="24"/>
        </w:rPr>
        <w:t xml:space="preserve">for ambulatory health care data </w:t>
      </w:r>
      <w:r w:rsidRPr="009E7546">
        <w:rPr>
          <w:rFonts w:ascii="Times New Roman" w:hAnsi="Times New Roman" w:cs="Times New Roman"/>
          <w:sz w:val="24"/>
          <w:szCs w:val="24"/>
        </w:rPr>
        <w:t xml:space="preserve">during the continuation of </w:t>
      </w:r>
      <w:r w:rsidR="00B91240" w:rsidRPr="009E7546">
        <w:rPr>
          <w:rFonts w:ascii="Times New Roman" w:hAnsi="Times New Roman" w:cs="Times New Roman"/>
          <w:sz w:val="24"/>
          <w:szCs w:val="24"/>
        </w:rPr>
        <w:t xml:space="preserve">the </w:t>
      </w:r>
      <w:r w:rsidRPr="009E7546">
        <w:rPr>
          <w:rFonts w:ascii="Times New Roman" w:hAnsi="Times New Roman" w:cs="Times New Roman"/>
          <w:sz w:val="24"/>
          <w:szCs w:val="24"/>
        </w:rPr>
        <w:t>NHCS.</w:t>
      </w:r>
    </w:p>
    <w:p w:rsidR="002B5072" w:rsidRPr="00A209A1" w:rsidRDefault="002B5072" w:rsidP="00D14C9C">
      <w:pPr>
        <w:rPr>
          <w:rFonts w:ascii="Times New Roman" w:hAnsi="Times New Roman" w:cs="Times New Roman"/>
          <w:b/>
          <w:bCs/>
          <w:sz w:val="24"/>
          <w:szCs w:val="24"/>
        </w:rPr>
      </w:pPr>
    </w:p>
    <w:p w:rsidR="00D81114" w:rsidRPr="009E7546" w:rsidRDefault="00D81114" w:rsidP="00D81114">
      <w:pPr>
        <w:rPr>
          <w:rFonts w:ascii="Times New Roman" w:hAnsi="Times New Roman"/>
          <w:b/>
          <w:bCs/>
          <w:sz w:val="24"/>
          <w:szCs w:val="24"/>
        </w:rPr>
      </w:pPr>
      <w:r w:rsidRPr="009E7546">
        <w:rPr>
          <w:rFonts w:ascii="Times New Roman" w:hAnsi="Times New Roman"/>
          <w:b/>
          <w:bCs/>
          <w:sz w:val="24"/>
          <w:szCs w:val="24"/>
        </w:rPr>
        <w:t>9.  Explanation of Any Payments or Gifts to Respondents</w:t>
      </w:r>
    </w:p>
    <w:p w:rsidR="00D81114" w:rsidRPr="009E7546" w:rsidRDefault="00D81114" w:rsidP="00D81114">
      <w:pPr>
        <w:rPr>
          <w:rFonts w:ascii="Times New Roman" w:hAnsi="Times New Roman"/>
          <w:b/>
          <w:bCs/>
          <w:sz w:val="24"/>
          <w:szCs w:val="24"/>
        </w:rPr>
      </w:pPr>
    </w:p>
    <w:p w:rsidR="00D81114" w:rsidRPr="009E7546" w:rsidRDefault="00D81114" w:rsidP="00D81114">
      <w:pPr>
        <w:rPr>
          <w:rFonts w:ascii="Calibri Light" w:hAnsi="Calibri Light"/>
          <w:sz w:val="22"/>
          <w:szCs w:val="22"/>
        </w:rPr>
      </w:pPr>
      <w:r w:rsidRPr="009E7546">
        <w:rPr>
          <w:rFonts w:ascii="Times New Roman" w:hAnsi="Times New Roman"/>
          <w:sz w:val="24"/>
          <w:szCs w:val="24"/>
        </w:rPr>
        <w:lastRenderedPageBreak/>
        <w:t xml:space="preserve">NCHS provides </w:t>
      </w:r>
      <w:proofErr w:type="gramStart"/>
      <w:r w:rsidRPr="009E7546">
        <w:rPr>
          <w:rFonts w:ascii="Times New Roman" w:hAnsi="Times New Roman"/>
          <w:sz w:val="24"/>
          <w:szCs w:val="24"/>
        </w:rPr>
        <w:t>a one</w:t>
      </w:r>
      <w:proofErr w:type="gramEnd"/>
      <w:r w:rsidRPr="009E7546">
        <w:rPr>
          <w:rFonts w:ascii="Times New Roman" w:hAnsi="Times New Roman"/>
          <w:sz w:val="24"/>
          <w:szCs w:val="24"/>
        </w:rPr>
        <w:t xml:space="preserve">-time $500 compensation to each sampled hospital to set up the electronic data transmission to participate in the survey.  In addition, NCHS provides each of the 581 sampled hospitals $500 after a full year of EHR or UB-04 data is received by the contractor’s secure network.  </w:t>
      </w:r>
      <w:proofErr w:type="gramStart"/>
      <w:r w:rsidRPr="009E7546">
        <w:rPr>
          <w:rFonts w:ascii="Times New Roman" w:hAnsi="Times New Roman"/>
          <w:sz w:val="24"/>
          <w:szCs w:val="24"/>
        </w:rPr>
        <w:t>Another $</w:t>
      </w:r>
      <w:proofErr w:type="gramEnd"/>
      <w:r w:rsidRPr="009E7546">
        <w:rPr>
          <w:rFonts w:ascii="Times New Roman" w:hAnsi="Times New Roman"/>
          <w:sz w:val="24"/>
          <w:szCs w:val="24"/>
        </w:rPr>
        <w:t>500 compensation is given to each hospital after the abstraction of ED and OPD visits is completed.  These monies are intended to help hospitals that otherwise would be unwilling to take on the added burden of transmitting UB-04 billing data</w:t>
      </w:r>
      <w:r w:rsidR="00320397" w:rsidRPr="009E7546">
        <w:rPr>
          <w:rFonts w:ascii="Times New Roman" w:hAnsi="Times New Roman"/>
          <w:sz w:val="24"/>
          <w:szCs w:val="24"/>
        </w:rPr>
        <w:t>.</w:t>
      </w:r>
      <w:r w:rsidRPr="009E7546">
        <w:rPr>
          <w:rFonts w:ascii="Times New Roman" w:hAnsi="Times New Roman"/>
          <w:sz w:val="24"/>
          <w:szCs w:val="24"/>
        </w:rPr>
        <w:t xml:space="preserve">  Additional costs incurred as a result of participation, including labor or purchase of technology, are also covered by NCHS on a case-by-case basis.  The contractor has the primary responsibility for ensuring the monies are distributed to participating hospitals after completion of 12 months of data collection.  </w:t>
      </w:r>
    </w:p>
    <w:p w:rsidR="0080405B" w:rsidRPr="009E7546" w:rsidRDefault="00A873AD" w:rsidP="0080405B">
      <w:pPr>
        <w:widowControl/>
        <w:rPr>
          <w:rFonts w:ascii="Times New Roman" w:hAnsi="Times New Roman" w:cs="Times New Roman"/>
          <w:bCs/>
          <w:sz w:val="24"/>
          <w:szCs w:val="24"/>
        </w:rPr>
      </w:pPr>
      <w:r w:rsidRPr="009E7546">
        <w:rPr>
          <w:rFonts w:ascii="Times New Roman" w:hAnsi="Times New Roman" w:cs="Times New Roman"/>
          <w:bCs/>
          <w:sz w:val="24"/>
          <w:szCs w:val="24"/>
        </w:rPr>
        <w:t xml:space="preserve">  </w:t>
      </w:r>
    </w:p>
    <w:p w:rsidR="00A11495" w:rsidRPr="009E7546" w:rsidRDefault="00161D76" w:rsidP="0080405B">
      <w:pPr>
        <w:widowControl/>
        <w:rPr>
          <w:rFonts w:ascii="Times New Roman" w:hAnsi="Times New Roman" w:cs="Times New Roman"/>
          <w:sz w:val="24"/>
          <w:szCs w:val="24"/>
        </w:rPr>
      </w:pPr>
      <w:r w:rsidRPr="009E7546">
        <w:rPr>
          <w:rFonts w:ascii="Times New Roman" w:hAnsi="Times New Roman" w:cs="Times New Roman"/>
          <w:bCs/>
          <w:sz w:val="24"/>
          <w:szCs w:val="24"/>
        </w:rPr>
        <w:t xml:space="preserve">A </w:t>
      </w:r>
      <w:r w:rsidR="00A873AD" w:rsidRPr="009E7546">
        <w:rPr>
          <w:rFonts w:ascii="Times New Roman" w:hAnsi="Times New Roman" w:cs="Times New Roman"/>
          <w:sz w:val="24"/>
          <w:szCs w:val="24"/>
        </w:rPr>
        <w:t xml:space="preserve">continuing education module </w:t>
      </w:r>
      <w:r w:rsidR="00D55891" w:rsidRPr="009E7546">
        <w:rPr>
          <w:rFonts w:ascii="Times New Roman" w:hAnsi="Times New Roman" w:cs="Times New Roman"/>
          <w:sz w:val="24"/>
          <w:szCs w:val="24"/>
        </w:rPr>
        <w:t>was</w:t>
      </w:r>
      <w:r w:rsidR="00A873AD" w:rsidRPr="009E7546">
        <w:rPr>
          <w:rFonts w:ascii="Times New Roman" w:hAnsi="Times New Roman" w:cs="Times New Roman"/>
          <w:sz w:val="24"/>
          <w:szCs w:val="24"/>
        </w:rPr>
        <w:t xml:space="preserve"> developed to serve as an educational and recruitment tool highlighting the </w:t>
      </w:r>
      <w:r w:rsidR="00D14C9C" w:rsidRPr="009E7546">
        <w:rPr>
          <w:rFonts w:ascii="Times New Roman" w:hAnsi="Times New Roman" w:cs="Times New Roman"/>
          <w:sz w:val="24"/>
          <w:szCs w:val="24"/>
        </w:rPr>
        <w:t>NHCS</w:t>
      </w:r>
      <w:r w:rsidR="00A873AD" w:rsidRPr="009E7546">
        <w:rPr>
          <w:rFonts w:ascii="Times New Roman" w:hAnsi="Times New Roman" w:cs="Times New Roman"/>
          <w:sz w:val="24"/>
          <w:szCs w:val="24"/>
        </w:rPr>
        <w:t xml:space="preserve">. This web-based instrument </w:t>
      </w:r>
      <w:r w:rsidR="00D55891" w:rsidRPr="009E7546">
        <w:rPr>
          <w:rFonts w:ascii="Times New Roman" w:hAnsi="Times New Roman" w:cs="Times New Roman"/>
          <w:sz w:val="24"/>
          <w:szCs w:val="24"/>
        </w:rPr>
        <w:t xml:space="preserve">was </w:t>
      </w:r>
      <w:r w:rsidR="00A873AD" w:rsidRPr="009E7546">
        <w:rPr>
          <w:rFonts w:ascii="Times New Roman" w:hAnsi="Times New Roman" w:cs="Times New Roman"/>
          <w:sz w:val="24"/>
          <w:szCs w:val="24"/>
        </w:rPr>
        <w:t>added to the NHCS participant page on the NCHS Internet site (</w:t>
      </w:r>
      <w:r w:rsidR="000C2362" w:rsidRPr="009E7546">
        <w:rPr>
          <w:rFonts w:ascii="Times New Roman" w:hAnsi="Times New Roman" w:cs="Times New Roman"/>
          <w:sz w:val="24"/>
          <w:szCs w:val="24"/>
        </w:rPr>
        <w:t>http://www.cdc.gov/nchs/nhcs/participant.htm</w:t>
      </w:r>
      <w:r w:rsidR="00A873AD" w:rsidRPr="009E7546">
        <w:rPr>
          <w:rFonts w:ascii="Times New Roman" w:hAnsi="Times New Roman" w:cs="Times New Roman"/>
          <w:sz w:val="24"/>
          <w:szCs w:val="24"/>
        </w:rPr>
        <w:t xml:space="preserve">).  </w:t>
      </w:r>
      <w:r w:rsidR="00D55891" w:rsidRPr="009E7546">
        <w:rPr>
          <w:rFonts w:ascii="Times New Roman" w:hAnsi="Times New Roman" w:cs="Times New Roman"/>
          <w:sz w:val="24"/>
          <w:szCs w:val="24"/>
        </w:rPr>
        <w:t>Both the</w:t>
      </w:r>
      <w:r w:rsidR="00A873AD" w:rsidRPr="009E7546">
        <w:rPr>
          <w:rFonts w:ascii="Times New Roman" w:hAnsi="Times New Roman" w:cs="Times New Roman"/>
          <w:sz w:val="24"/>
          <w:szCs w:val="24"/>
        </w:rPr>
        <w:t xml:space="preserve"> American Health Information Management Association (AHIMA) and Healthcare Information and Management Systems Society (HIM</w:t>
      </w:r>
      <w:r w:rsidR="000D6650" w:rsidRPr="009E7546">
        <w:rPr>
          <w:rFonts w:ascii="Times New Roman" w:hAnsi="Times New Roman" w:cs="Times New Roman"/>
          <w:sz w:val="24"/>
          <w:szCs w:val="24"/>
        </w:rPr>
        <w:t>S</w:t>
      </w:r>
      <w:r w:rsidR="00A873AD" w:rsidRPr="009E7546">
        <w:rPr>
          <w:rFonts w:ascii="Times New Roman" w:hAnsi="Times New Roman" w:cs="Times New Roman"/>
          <w:sz w:val="24"/>
          <w:szCs w:val="24"/>
        </w:rPr>
        <w:t xml:space="preserve">S) </w:t>
      </w:r>
      <w:r w:rsidR="00D55891" w:rsidRPr="009E7546">
        <w:rPr>
          <w:rFonts w:ascii="Times New Roman" w:hAnsi="Times New Roman" w:cs="Times New Roman"/>
          <w:sz w:val="24"/>
          <w:szCs w:val="24"/>
        </w:rPr>
        <w:t xml:space="preserve">have </w:t>
      </w:r>
      <w:r w:rsidR="00A873AD" w:rsidRPr="009E7546">
        <w:rPr>
          <w:rFonts w:ascii="Times New Roman" w:hAnsi="Times New Roman" w:cs="Times New Roman"/>
          <w:sz w:val="24"/>
          <w:szCs w:val="24"/>
        </w:rPr>
        <w:t>grant</w:t>
      </w:r>
      <w:r w:rsidR="00D55891" w:rsidRPr="009E7546">
        <w:rPr>
          <w:rFonts w:ascii="Times New Roman" w:hAnsi="Times New Roman" w:cs="Times New Roman"/>
          <w:sz w:val="24"/>
          <w:szCs w:val="24"/>
        </w:rPr>
        <w:t xml:space="preserve">ed approval of the module, so </w:t>
      </w:r>
      <w:r w:rsidR="00A873AD" w:rsidRPr="009E7546">
        <w:rPr>
          <w:rFonts w:ascii="Times New Roman" w:hAnsi="Times New Roman" w:cs="Times New Roman"/>
          <w:sz w:val="24"/>
          <w:szCs w:val="24"/>
        </w:rPr>
        <w:t xml:space="preserve">health information management and health information technology staff from the hospital-community </w:t>
      </w:r>
      <w:r w:rsidR="00D55891" w:rsidRPr="009E7546">
        <w:rPr>
          <w:rFonts w:ascii="Times New Roman" w:hAnsi="Times New Roman" w:cs="Times New Roman"/>
          <w:sz w:val="24"/>
          <w:szCs w:val="24"/>
        </w:rPr>
        <w:t>are able</w:t>
      </w:r>
      <w:r w:rsidR="00A873AD" w:rsidRPr="009E7546">
        <w:rPr>
          <w:rFonts w:ascii="Times New Roman" w:hAnsi="Times New Roman" w:cs="Times New Roman"/>
          <w:sz w:val="24"/>
          <w:szCs w:val="24"/>
        </w:rPr>
        <w:t xml:space="preserve"> to obtain two free continuing education units by completing the NHCS module</w:t>
      </w:r>
      <w:r w:rsidR="004A2D62" w:rsidRPr="009E7546">
        <w:rPr>
          <w:rFonts w:ascii="Times New Roman" w:hAnsi="Times New Roman" w:cs="Times New Roman"/>
          <w:sz w:val="24"/>
          <w:szCs w:val="24"/>
        </w:rPr>
        <w:t>.</w:t>
      </w:r>
    </w:p>
    <w:p w:rsidR="00113532" w:rsidRPr="009E7546" w:rsidRDefault="00113532" w:rsidP="0080405B">
      <w:pPr>
        <w:keepNext/>
        <w:keepLines/>
        <w:widowControl/>
        <w:rPr>
          <w:rFonts w:ascii="Times New Roman" w:hAnsi="Times New Roman" w:cs="Times New Roman"/>
          <w:sz w:val="24"/>
          <w:szCs w:val="24"/>
        </w:rPr>
      </w:pPr>
    </w:p>
    <w:p w:rsidR="0080405B" w:rsidRPr="009E7546" w:rsidRDefault="00A873AD" w:rsidP="0080405B">
      <w:pPr>
        <w:keepNext/>
        <w:keepLines/>
        <w:widowControl/>
        <w:rPr>
          <w:rFonts w:ascii="Times New Roman" w:hAnsi="Times New Roman" w:cs="Times New Roman"/>
          <w:b/>
          <w:bCs/>
          <w:sz w:val="24"/>
          <w:szCs w:val="24"/>
        </w:rPr>
      </w:pPr>
      <w:r w:rsidRPr="009E7546">
        <w:rPr>
          <w:rFonts w:ascii="Times New Roman" w:hAnsi="Times New Roman" w:cs="Times New Roman"/>
          <w:b/>
          <w:bCs/>
          <w:sz w:val="24"/>
          <w:szCs w:val="24"/>
        </w:rPr>
        <w:t xml:space="preserve">10.  </w:t>
      </w:r>
      <w:r w:rsidRPr="009E7546">
        <w:rPr>
          <w:rFonts w:ascii="Times New Roman" w:hAnsi="Times New Roman" w:cs="Times New Roman"/>
          <w:sz w:val="24"/>
          <w:szCs w:val="24"/>
        </w:rPr>
        <w:t xml:space="preserve"> </w:t>
      </w:r>
      <w:r w:rsidRPr="009E7546">
        <w:rPr>
          <w:rFonts w:ascii="Times New Roman" w:hAnsi="Times New Roman" w:cs="Times New Roman"/>
          <w:b/>
          <w:bCs/>
          <w:sz w:val="24"/>
          <w:szCs w:val="24"/>
        </w:rPr>
        <w:t>Assurance of Confidentiality Provided to Respondents</w:t>
      </w:r>
    </w:p>
    <w:p w:rsidR="00D77359" w:rsidRPr="009E7546" w:rsidRDefault="00D77359" w:rsidP="0080405B">
      <w:pPr>
        <w:keepNext/>
        <w:keepLines/>
        <w:widowControl/>
        <w:rPr>
          <w:rFonts w:ascii="Times New Roman" w:hAnsi="Times New Roman" w:cs="Times New Roman"/>
          <w:b/>
          <w:bCs/>
          <w:sz w:val="24"/>
          <w:szCs w:val="24"/>
        </w:rPr>
      </w:pPr>
    </w:p>
    <w:p w:rsidR="00D77359" w:rsidRPr="009E7546" w:rsidRDefault="00D77359" w:rsidP="00D77359">
      <w:pPr>
        <w:widowControl/>
        <w:rPr>
          <w:rFonts w:ascii="Times New Roman" w:hAnsi="Times New Roman" w:cs="Times New Roman"/>
          <w:sz w:val="24"/>
          <w:szCs w:val="24"/>
        </w:rPr>
      </w:pPr>
      <w:r w:rsidRPr="009E7546">
        <w:rPr>
          <w:rFonts w:ascii="Times New Roman" w:hAnsi="Times New Roman" w:cs="Times New Roman"/>
          <w:sz w:val="24"/>
          <w:szCs w:val="24"/>
        </w:rPr>
        <w:t xml:space="preserve">The confidentiality of patient information and the identity of individual </w:t>
      </w:r>
      <w:r w:rsidR="005720C1" w:rsidRPr="009E7546">
        <w:rPr>
          <w:rFonts w:ascii="Times New Roman" w:hAnsi="Times New Roman" w:cs="Times New Roman"/>
          <w:sz w:val="24"/>
          <w:szCs w:val="24"/>
        </w:rPr>
        <w:t>hospitals</w:t>
      </w:r>
      <w:r w:rsidRPr="009E7546">
        <w:rPr>
          <w:rFonts w:ascii="Times New Roman" w:hAnsi="Times New Roman" w:cs="Times New Roman"/>
          <w:sz w:val="24"/>
          <w:szCs w:val="24"/>
        </w:rPr>
        <w:t xml:space="preserve"> participating in the NHCS are protected by section 308(d) of the Public Health Service Act (42 USC 242m), which states:</w:t>
      </w:r>
    </w:p>
    <w:p w:rsidR="00D77359" w:rsidRPr="009E7546" w:rsidRDefault="00D77359" w:rsidP="00D77359">
      <w:pPr>
        <w:widowControl/>
        <w:rPr>
          <w:rFonts w:ascii="Times New Roman" w:hAnsi="Times New Roman" w:cs="Times New Roman"/>
          <w:sz w:val="24"/>
          <w:szCs w:val="24"/>
        </w:rPr>
      </w:pPr>
    </w:p>
    <w:p w:rsidR="00D77359" w:rsidRPr="009E7546" w:rsidRDefault="00D77359" w:rsidP="00D77359">
      <w:pPr>
        <w:widowControl/>
        <w:ind w:left="720"/>
        <w:rPr>
          <w:rFonts w:ascii="Times New Roman" w:hAnsi="Times New Roman" w:cs="Times New Roman"/>
          <w:sz w:val="24"/>
          <w:szCs w:val="24"/>
        </w:rPr>
      </w:pPr>
      <w:r w:rsidRPr="009E7546">
        <w:rPr>
          <w:rFonts w:ascii="Times New Roman" w:hAnsi="Times New Roman" w:cs="Times New Roman"/>
          <w:sz w:val="24"/>
          <w:szCs w:val="24"/>
        </w:rPr>
        <w:t>"No information, if an establishment or person supplying the information or described in it is identifiable, obtained in the course of activities undertaken or supported under section...306,...may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00E94BDA" w:rsidRDefault="00E94BDA" w:rsidP="00D77359">
      <w:pPr>
        <w:widowControl/>
        <w:rPr>
          <w:rFonts w:ascii="Times New Roman" w:hAnsi="Times New Roman" w:cs="Times New Roman"/>
          <w:sz w:val="24"/>
          <w:szCs w:val="24"/>
        </w:rPr>
      </w:pPr>
    </w:p>
    <w:p w:rsidR="00D77359" w:rsidRPr="009E7546" w:rsidRDefault="00D77359" w:rsidP="00D77359">
      <w:pPr>
        <w:widowControl/>
        <w:rPr>
          <w:rFonts w:ascii="Times New Roman" w:hAnsi="Times New Roman" w:cs="Times New Roman"/>
          <w:sz w:val="24"/>
          <w:szCs w:val="24"/>
        </w:rPr>
      </w:pPr>
      <w:r w:rsidRPr="009E7546">
        <w:rPr>
          <w:rFonts w:ascii="Times New Roman" w:hAnsi="Times New Roman" w:cs="Times New Roman"/>
          <w:sz w:val="24"/>
          <w:szCs w:val="24"/>
        </w:rPr>
        <w:t>In addition, legislation covering confidentiality is provided according to section 513 of the Confidential Information Protection and Statistical Efficiency Act of 2002 (CIPSEA) (PL-107-347), which states:</w:t>
      </w:r>
    </w:p>
    <w:p w:rsidR="00D77359" w:rsidRPr="009E7546" w:rsidRDefault="00D77359" w:rsidP="00D77359">
      <w:pPr>
        <w:widowControl/>
        <w:rPr>
          <w:rFonts w:ascii="Times New Roman" w:hAnsi="Times New Roman" w:cs="Times New Roman"/>
          <w:sz w:val="24"/>
          <w:szCs w:val="24"/>
        </w:rPr>
      </w:pPr>
    </w:p>
    <w:p w:rsidR="00D77359" w:rsidRPr="009E7546" w:rsidRDefault="00D77359" w:rsidP="00D77359">
      <w:pPr>
        <w:widowControl/>
        <w:ind w:left="720"/>
        <w:rPr>
          <w:rFonts w:ascii="Times New Roman" w:hAnsi="Times New Roman" w:cs="Times New Roman"/>
          <w:sz w:val="24"/>
          <w:szCs w:val="24"/>
        </w:rPr>
      </w:pPr>
      <w:r w:rsidRPr="009E7546">
        <w:rPr>
          <w:rFonts w:ascii="Times New Roman" w:hAnsi="Times New Roman" w:cs="Times New Roman"/>
          <w:sz w:val="24"/>
          <w:szCs w:val="24"/>
        </w:rPr>
        <w:t xml:space="preserve">“Whoever, being an officer, employee, or agent of an agency acquiring information for exclusively statistical purposes, having taken and subscribed the oath of office, or having sworn to observe the limitations imposed by section 512, comes into possession of such information by reason of his or her being an officer, employee, or agent and,  knowing that the disclosure of the specific information is prohibited under the provisions of this title, willfully discloses the information in any manner to a person or agency not entitled </w:t>
      </w:r>
      <w:r w:rsidRPr="009E7546">
        <w:rPr>
          <w:rFonts w:ascii="Times New Roman" w:hAnsi="Times New Roman" w:cs="Times New Roman"/>
          <w:sz w:val="24"/>
          <w:szCs w:val="24"/>
        </w:rPr>
        <w:lastRenderedPageBreak/>
        <w:t>to receive it, shall be guilty of a class E felony and imprisoned for not more than five years, or fined not more than $250,000, or both.”</w:t>
      </w:r>
    </w:p>
    <w:p w:rsidR="00670B02" w:rsidRPr="009E7546" w:rsidRDefault="00670B02" w:rsidP="00D77359">
      <w:pPr>
        <w:widowControl/>
        <w:rPr>
          <w:rFonts w:ascii="Times New Roman" w:hAnsi="Times New Roman" w:cs="Times New Roman"/>
          <w:sz w:val="24"/>
          <w:szCs w:val="24"/>
        </w:rPr>
      </w:pPr>
    </w:p>
    <w:p w:rsidR="00D77359" w:rsidRPr="009E7546" w:rsidRDefault="00D77359" w:rsidP="00D77359">
      <w:pPr>
        <w:widowControl/>
        <w:rPr>
          <w:rFonts w:ascii="Times New Roman" w:hAnsi="Times New Roman" w:cs="Times New Roman"/>
          <w:bCs/>
          <w:sz w:val="24"/>
          <w:szCs w:val="24"/>
          <w:u w:val="single"/>
        </w:rPr>
      </w:pPr>
      <w:r w:rsidRPr="009E7546">
        <w:rPr>
          <w:rFonts w:ascii="Times New Roman" w:hAnsi="Times New Roman" w:cs="Times New Roman"/>
          <w:bCs/>
          <w:sz w:val="24"/>
          <w:szCs w:val="24"/>
          <w:u w:val="single"/>
        </w:rPr>
        <w:t>Privacy Impact Assessment Information</w:t>
      </w:r>
    </w:p>
    <w:p w:rsidR="00D77359" w:rsidRPr="009E7546" w:rsidRDefault="00D77359" w:rsidP="00D77359">
      <w:pPr>
        <w:widowControl/>
        <w:rPr>
          <w:rFonts w:ascii="Times New Roman" w:hAnsi="Times New Roman" w:cs="Times New Roman"/>
          <w:bCs/>
          <w:sz w:val="24"/>
          <w:szCs w:val="24"/>
          <w:u w:val="single"/>
        </w:rPr>
      </w:pPr>
    </w:p>
    <w:p w:rsidR="000D6650" w:rsidRPr="009E7546" w:rsidRDefault="00D77359" w:rsidP="00D77359">
      <w:pPr>
        <w:widowControl/>
        <w:rPr>
          <w:rFonts w:ascii="Times New Roman" w:hAnsi="Times New Roman" w:cs="Times New Roman"/>
          <w:color w:val="000000"/>
          <w:sz w:val="24"/>
          <w:szCs w:val="24"/>
        </w:rPr>
      </w:pPr>
      <w:r w:rsidRPr="009E7546">
        <w:rPr>
          <w:rFonts w:ascii="Times New Roman" w:hAnsi="Times New Roman" w:cs="Times New Roman"/>
          <w:sz w:val="24"/>
          <w:szCs w:val="24"/>
        </w:rPr>
        <w:t xml:space="preserve">A. This submission has been reviewed by Information Collection Review Office (ICRO), who determined that the Privacy Act does apply.  The applicable System of Records Notice is 09-20-0167.  </w:t>
      </w:r>
      <w:r w:rsidRPr="009E7546">
        <w:rPr>
          <w:rFonts w:ascii="Times New Roman" w:hAnsi="Times New Roman" w:cs="Times New Roman"/>
          <w:color w:val="000000"/>
          <w:sz w:val="24"/>
          <w:szCs w:val="24"/>
        </w:rPr>
        <w:t xml:space="preserve">The NCHS Privacy Act Coordinator and the NCHS Confidentiality Officer have also reviewed this package and have determined that the Privacy Act is applicable. </w:t>
      </w:r>
    </w:p>
    <w:p w:rsidR="000D6650" w:rsidRPr="009E7546" w:rsidRDefault="000D6650" w:rsidP="00D77359">
      <w:pPr>
        <w:widowControl/>
        <w:rPr>
          <w:rFonts w:ascii="Times New Roman" w:hAnsi="Times New Roman" w:cs="Times New Roman"/>
          <w:sz w:val="24"/>
          <w:szCs w:val="24"/>
        </w:rPr>
      </w:pPr>
    </w:p>
    <w:p w:rsidR="00D77359" w:rsidRPr="009E7546" w:rsidRDefault="00C72972" w:rsidP="00A209A1">
      <w:pPr>
        <w:widowControl/>
        <w:rPr>
          <w:rFonts w:ascii="Times New Roman" w:hAnsi="Times New Roman" w:cs="Times New Roman"/>
          <w:sz w:val="24"/>
          <w:szCs w:val="24"/>
        </w:rPr>
      </w:pPr>
      <w:r w:rsidRPr="009E7546">
        <w:rPr>
          <w:rFonts w:ascii="Times New Roman" w:hAnsi="Times New Roman" w:cs="Times New Roman"/>
          <w:sz w:val="24"/>
          <w:szCs w:val="24"/>
        </w:rPr>
        <w:t xml:space="preserve">The following </w:t>
      </w:r>
      <w:r w:rsidR="00D77359" w:rsidRPr="009E7546">
        <w:rPr>
          <w:rFonts w:ascii="Times New Roman" w:hAnsi="Times New Roman" w:cs="Times New Roman"/>
          <w:sz w:val="24"/>
          <w:szCs w:val="24"/>
        </w:rPr>
        <w:t xml:space="preserve">assurance of confidentiality will be on any new </w:t>
      </w:r>
      <w:r w:rsidR="001C0796" w:rsidRPr="009E7546">
        <w:rPr>
          <w:rFonts w:ascii="Times New Roman" w:hAnsi="Times New Roman" w:cs="Times New Roman"/>
          <w:sz w:val="24"/>
          <w:szCs w:val="24"/>
        </w:rPr>
        <w:t xml:space="preserve">paper or electronic </w:t>
      </w:r>
      <w:r w:rsidR="00D77359" w:rsidRPr="009E7546">
        <w:rPr>
          <w:rFonts w:ascii="Times New Roman" w:hAnsi="Times New Roman" w:cs="Times New Roman"/>
          <w:sz w:val="24"/>
          <w:szCs w:val="24"/>
        </w:rPr>
        <w:t xml:space="preserve">forms: </w:t>
      </w:r>
    </w:p>
    <w:p w:rsidR="00D77359" w:rsidRPr="009E7546" w:rsidRDefault="00D77359" w:rsidP="00D77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imes New Roman" w:hAnsi="Times New Roman" w:cs="Times New Roman"/>
          <w:sz w:val="24"/>
          <w:szCs w:val="24"/>
        </w:rPr>
      </w:pPr>
      <w:r w:rsidRPr="009E7546">
        <w:rPr>
          <w:rFonts w:ascii="Times New Roman" w:hAnsi="Times New Roman" w:cs="Times New Roman"/>
          <w:sz w:val="24"/>
          <w:szCs w:val="24"/>
        </w:rPr>
        <w:t>“All information which would permit identification of an individual, a practice, or an establishment will be held confidential, will be used only by NCHS staff, contractors, and agents only when required and with necessary controls, and will not be disclosed or released to other persons without the consent of the individual or establishment  in accordance with section 308(d) of the Public Health Service Act (42 USC 242m) and the Confidential Information Protection and Statistical Efficiency Act (PL-107-347).“</w:t>
      </w:r>
    </w:p>
    <w:p w:rsidR="00D77359" w:rsidRPr="009E7546" w:rsidRDefault="00D77359" w:rsidP="00D77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rPr>
      </w:pPr>
    </w:p>
    <w:p w:rsidR="00D77359" w:rsidRPr="009E7546" w:rsidRDefault="00D77359" w:rsidP="00D77359">
      <w:pPr>
        <w:rPr>
          <w:rFonts w:ascii="Times New Roman" w:hAnsi="Times New Roman" w:cs="Times New Roman"/>
          <w:b/>
          <w:color w:val="000000"/>
          <w:sz w:val="24"/>
          <w:szCs w:val="24"/>
        </w:rPr>
      </w:pPr>
      <w:r w:rsidRPr="009E7546">
        <w:rPr>
          <w:rFonts w:ascii="Times New Roman" w:hAnsi="Times New Roman" w:cs="Times New Roman"/>
          <w:sz w:val="24"/>
          <w:szCs w:val="24"/>
        </w:rPr>
        <w:t xml:space="preserve">B. </w:t>
      </w:r>
      <w:r w:rsidR="007708E0" w:rsidRPr="009E7546">
        <w:rPr>
          <w:rFonts w:ascii="Times New Roman" w:hAnsi="Times New Roman" w:cs="Times New Roman"/>
          <w:sz w:val="24"/>
          <w:szCs w:val="24"/>
        </w:rPr>
        <w:t xml:space="preserve"> </w:t>
      </w:r>
      <w:r w:rsidRPr="009E7546">
        <w:rPr>
          <w:rFonts w:ascii="Times New Roman" w:hAnsi="Times New Roman" w:cs="Times New Roman"/>
          <w:color w:val="000000"/>
          <w:sz w:val="24"/>
          <w:szCs w:val="24"/>
        </w:rPr>
        <w:t>NHCS data collection plan has been approved by NCHS Ethics Review Board (ERB)   (Protocol #2</w:t>
      </w:r>
      <w:r w:rsidR="00077002" w:rsidRPr="009E7546">
        <w:rPr>
          <w:rFonts w:ascii="Times New Roman" w:hAnsi="Times New Roman" w:cs="Times New Roman"/>
          <w:color w:val="000000"/>
          <w:sz w:val="24"/>
          <w:szCs w:val="24"/>
        </w:rPr>
        <w:t>009</w:t>
      </w:r>
      <w:r w:rsidRPr="009E7546">
        <w:rPr>
          <w:rFonts w:ascii="Times New Roman" w:hAnsi="Times New Roman" w:cs="Times New Roman"/>
          <w:color w:val="000000"/>
          <w:sz w:val="24"/>
          <w:szCs w:val="24"/>
        </w:rPr>
        <w:t>-</w:t>
      </w:r>
      <w:r w:rsidR="00077002" w:rsidRPr="009E7546">
        <w:rPr>
          <w:rFonts w:ascii="Times New Roman" w:hAnsi="Times New Roman" w:cs="Times New Roman"/>
          <w:color w:val="000000"/>
          <w:sz w:val="24"/>
          <w:szCs w:val="24"/>
        </w:rPr>
        <w:t>21</w:t>
      </w:r>
      <w:r w:rsidRPr="009E7546">
        <w:rPr>
          <w:rFonts w:ascii="Times New Roman" w:hAnsi="Times New Roman" w:cs="Times New Roman"/>
          <w:color w:val="000000"/>
          <w:sz w:val="24"/>
          <w:szCs w:val="24"/>
        </w:rPr>
        <w:t>) based on 45 CFR 46.  In addition, the Board has granted (1) a waiver of the requirement to obtain informed consent from the patient, (2) a waiver of the requirement to obtain informed consent from physicians, and (3) in accordance with the Health Insurance Portability and Accountability Act (HIPAA) Privacy Regulation (45 CFR 164.512), a waiver of patient authorization for release of patient medical record data by health care providers.</w:t>
      </w:r>
    </w:p>
    <w:p w:rsidR="00D77359" w:rsidRPr="009E7546" w:rsidRDefault="00D77359" w:rsidP="00D77359">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bCs/>
          <w:color w:val="000000"/>
        </w:rPr>
      </w:pPr>
    </w:p>
    <w:p w:rsidR="00D77359" w:rsidRPr="009E7546" w:rsidRDefault="00D77359" w:rsidP="00D77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r w:rsidRPr="009E7546">
        <w:rPr>
          <w:rFonts w:ascii="Times New Roman" w:hAnsi="Times New Roman" w:cs="Times New Roman"/>
          <w:color w:val="000000"/>
          <w:sz w:val="24"/>
          <w:szCs w:val="24"/>
        </w:rPr>
        <w:t>The ERB letter granting approval for Protocol #20</w:t>
      </w:r>
      <w:r w:rsidR="00077002" w:rsidRPr="009E7546">
        <w:rPr>
          <w:rFonts w:ascii="Times New Roman" w:hAnsi="Times New Roman" w:cs="Times New Roman"/>
          <w:color w:val="000000"/>
          <w:sz w:val="24"/>
          <w:szCs w:val="24"/>
        </w:rPr>
        <w:t>09</w:t>
      </w:r>
      <w:r w:rsidRPr="009E7546">
        <w:rPr>
          <w:rFonts w:ascii="Times New Roman" w:hAnsi="Times New Roman" w:cs="Times New Roman"/>
          <w:color w:val="000000"/>
          <w:sz w:val="24"/>
          <w:szCs w:val="24"/>
        </w:rPr>
        <w:t>-</w:t>
      </w:r>
      <w:r w:rsidR="00077002" w:rsidRPr="009E7546">
        <w:rPr>
          <w:rFonts w:ascii="Times New Roman" w:hAnsi="Times New Roman" w:cs="Times New Roman"/>
          <w:color w:val="000000"/>
          <w:sz w:val="24"/>
          <w:szCs w:val="24"/>
        </w:rPr>
        <w:t>21</w:t>
      </w:r>
      <w:r w:rsidRPr="009E7546">
        <w:rPr>
          <w:rFonts w:ascii="Times New Roman" w:hAnsi="Times New Roman" w:cs="Times New Roman"/>
          <w:color w:val="000000"/>
          <w:sz w:val="24"/>
          <w:szCs w:val="24"/>
        </w:rPr>
        <w:t xml:space="preserve"> for the NHC</w:t>
      </w:r>
      <w:r w:rsidR="00670B02" w:rsidRPr="009E7546">
        <w:rPr>
          <w:rFonts w:ascii="Times New Roman" w:hAnsi="Times New Roman" w:cs="Times New Roman"/>
          <w:color w:val="000000"/>
          <w:sz w:val="24"/>
          <w:szCs w:val="24"/>
        </w:rPr>
        <w:t>S</w:t>
      </w:r>
      <w:r w:rsidRPr="009E7546">
        <w:rPr>
          <w:rFonts w:ascii="Times New Roman" w:hAnsi="Times New Roman" w:cs="Times New Roman"/>
          <w:color w:val="000000"/>
          <w:sz w:val="24"/>
          <w:szCs w:val="24"/>
        </w:rPr>
        <w:t xml:space="preserve"> for the maximum allowable period of one year is presented in Attachment </w:t>
      </w:r>
      <w:r w:rsidR="00AF480D" w:rsidRPr="009E7546">
        <w:rPr>
          <w:rFonts w:ascii="Times New Roman" w:hAnsi="Times New Roman" w:cs="Times New Roman"/>
          <w:color w:val="000000"/>
          <w:sz w:val="24"/>
          <w:szCs w:val="24"/>
        </w:rPr>
        <w:t>M</w:t>
      </w:r>
      <w:r w:rsidRPr="009E7546">
        <w:rPr>
          <w:rFonts w:ascii="Times New Roman" w:hAnsi="Times New Roman" w:cs="Times New Roman"/>
          <w:color w:val="000000"/>
          <w:sz w:val="24"/>
          <w:szCs w:val="24"/>
        </w:rPr>
        <w:t xml:space="preserve">.    </w:t>
      </w:r>
    </w:p>
    <w:p w:rsidR="00D77359" w:rsidRPr="009E7546" w:rsidRDefault="00D77359" w:rsidP="00D77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color w:val="000000"/>
          <w:sz w:val="24"/>
          <w:szCs w:val="24"/>
        </w:rPr>
      </w:pPr>
    </w:p>
    <w:p w:rsidR="009B5B60" w:rsidRDefault="00D77359" w:rsidP="009B5B60">
      <w:pPr>
        <w:rPr>
          <w:rFonts w:ascii="Times New Roman" w:hAnsi="Times New Roman" w:cs="Times New Roman"/>
          <w:color w:val="000000"/>
          <w:sz w:val="24"/>
          <w:szCs w:val="24"/>
        </w:rPr>
      </w:pPr>
      <w:r w:rsidRPr="009E7546">
        <w:rPr>
          <w:rFonts w:ascii="Times New Roman" w:hAnsi="Times New Roman" w:cs="Times New Roman"/>
          <w:color w:val="000000"/>
          <w:sz w:val="24"/>
          <w:szCs w:val="24"/>
        </w:rPr>
        <w:t xml:space="preserve">NHCS data will be made available via public-use data files to the public.  Confidential data are never released to the public. All personal identifiers such as </w:t>
      </w:r>
      <w:r w:rsidR="00483FB3" w:rsidRPr="009E7546">
        <w:rPr>
          <w:rFonts w:ascii="Times New Roman" w:hAnsi="Times New Roman" w:cs="Times New Roman"/>
          <w:color w:val="000000"/>
          <w:sz w:val="24"/>
          <w:szCs w:val="24"/>
        </w:rPr>
        <w:t>hospital</w:t>
      </w:r>
      <w:r w:rsidRPr="009E7546">
        <w:rPr>
          <w:rFonts w:ascii="Times New Roman" w:hAnsi="Times New Roman" w:cs="Times New Roman"/>
          <w:color w:val="000000"/>
          <w:sz w:val="24"/>
          <w:szCs w:val="24"/>
        </w:rPr>
        <w:t xml:space="preserve"> name</w:t>
      </w:r>
      <w:r w:rsidR="00483FB3" w:rsidRPr="009E7546">
        <w:rPr>
          <w:rFonts w:ascii="Times New Roman" w:hAnsi="Times New Roman" w:cs="Times New Roman"/>
          <w:color w:val="000000"/>
          <w:sz w:val="24"/>
          <w:szCs w:val="24"/>
        </w:rPr>
        <w:t xml:space="preserve"> and</w:t>
      </w:r>
      <w:r w:rsidRPr="009E7546">
        <w:rPr>
          <w:rFonts w:ascii="Times New Roman" w:hAnsi="Times New Roman" w:cs="Times New Roman"/>
          <w:color w:val="000000"/>
          <w:sz w:val="24"/>
          <w:szCs w:val="24"/>
        </w:rPr>
        <w:t xml:space="preserve"> address, patient date of birth, and any other specific information are removed from the public release files.  All data releases are reviewed by the NCHS Disclosure Review Board to avoid data breaches, such as release of detailed geographic information that may allow anyone to identify</w:t>
      </w:r>
      <w:r w:rsidR="000D6650" w:rsidRPr="009E7546">
        <w:rPr>
          <w:rFonts w:ascii="Times New Roman" w:hAnsi="Times New Roman" w:cs="Times New Roman"/>
          <w:color w:val="000000"/>
          <w:sz w:val="24"/>
          <w:szCs w:val="24"/>
        </w:rPr>
        <w:t xml:space="preserve"> </w:t>
      </w:r>
      <w:r w:rsidR="005720C1" w:rsidRPr="009E7546">
        <w:rPr>
          <w:rFonts w:ascii="Times New Roman" w:hAnsi="Times New Roman" w:cs="Times New Roman"/>
          <w:color w:val="000000"/>
          <w:sz w:val="24"/>
          <w:szCs w:val="24"/>
        </w:rPr>
        <w:t>hospitals</w:t>
      </w:r>
      <w:r w:rsidR="000D6650" w:rsidRPr="009E7546">
        <w:rPr>
          <w:rFonts w:ascii="Times New Roman" w:hAnsi="Times New Roman" w:cs="Times New Roman"/>
          <w:color w:val="000000"/>
          <w:sz w:val="24"/>
          <w:szCs w:val="24"/>
        </w:rPr>
        <w:t>,</w:t>
      </w:r>
      <w:r w:rsidRPr="009E7546">
        <w:rPr>
          <w:rFonts w:ascii="Times New Roman" w:hAnsi="Times New Roman" w:cs="Times New Roman"/>
          <w:color w:val="000000"/>
          <w:sz w:val="24"/>
          <w:szCs w:val="24"/>
        </w:rPr>
        <w:t xml:space="preserve"> practices</w:t>
      </w:r>
      <w:r w:rsidR="000D6650" w:rsidRPr="009E7546">
        <w:rPr>
          <w:rFonts w:ascii="Times New Roman" w:hAnsi="Times New Roman" w:cs="Times New Roman"/>
          <w:color w:val="000000"/>
          <w:sz w:val="24"/>
          <w:szCs w:val="24"/>
        </w:rPr>
        <w:t>,</w:t>
      </w:r>
      <w:r w:rsidRPr="009E7546">
        <w:rPr>
          <w:rFonts w:ascii="Times New Roman" w:hAnsi="Times New Roman" w:cs="Times New Roman"/>
          <w:color w:val="000000"/>
          <w:sz w:val="24"/>
          <w:szCs w:val="24"/>
        </w:rPr>
        <w:t xml:space="preserve"> or individuals in the general population.  </w:t>
      </w:r>
    </w:p>
    <w:p w:rsidR="00A209A1" w:rsidRPr="009E7546" w:rsidRDefault="00A209A1" w:rsidP="009B5B60">
      <w:pPr>
        <w:rPr>
          <w:rFonts w:ascii="Times New Roman" w:hAnsi="Times New Roman" w:cs="Times New Roman"/>
          <w:color w:val="000000"/>
          <w:sz w:val="24"/>
          <w:szCs w:val="24"/>
        </w:rPr>
      </w:pPr>
    </w:p>
    <w:p w:rsidR="009B5B60" w:rsidRPr="009E7546" w:rsidRDefault="00F815B8" w:rsidP="00DF7909">
      <w:pPr>
        <w:pStyle w:val="BodyText"/>
        <w:widowControl/>
        <w:tabs>
          <w:tab w:val="left" w:pos="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jc w:val="left"/>
        <w:rPr>
          <w:rFonts w:ascii="Times New Roman" w:hAnsi="Times New Roman" w:cs="Times New Roman"/>
        </w:rPr>
      </w:pPr>
      <w:r w:rsidRPr="009E7546">
        <w:rPr>
          <w:rFonts w:ascii="Times New Roman" w:hAnsi="Times New Roman" w:cs="Times New Roman"/>
        </w:rPr>
        <w:t>The contractor</w:t>
      </w:r>
      <w:r w:rsidR="009B5B60" w:rsidRPr="009E7546">
        <w:rPr>
          <w:rFonts w:ascii="Times New Roman" w:hAnsi="Times New Roman" w:cs="Times New Roman"/>
        </w:rPr>
        <w:t xml:space="preserve"> selected for NHCS</w:t>
      </w:r>
      <w:r w:rsidRPr="009E7546">
        <w:rPr>
          <w:rFonts w:ascii="Times New Roman" w:hAnsi="Times New Roman" w:cs="Times New Roman"/>
        </w:rPr>
        <w:t xml:space="preserve"> was</w:t>
      </w:r>
      <w:r w:rsidR="0004636D" w:rsidRPr="009E7546">
        <w:rPr>
          <w:rFonts w:ascii="Times New Roman" w:hAnsi="Times New Roman" w:cs="Times New Roman"/>
        </w:rPr>
        <w:t xml:space="preserve"> required </w:t>
      </w:r>
      <w:r w:rsidR="009B5B60" w:rsidRPr="009E7546">
        <w:rPr>
          <w:rFonts w:ascii="Times New Roman" w:hAnsi="Times New Roman" w:cs="Times New Roman"/>
        </w:rPr>
        <w:t xml:space="preserve">to provide a comprehensive data security plan to NCHS to ensure safety and confidentiality of the NHCS data.  The NHCS Data Security Plan (DSP) </w:t>
      </w:r>
      <w:r w:rsidR="00BE7DBB" w:rsidRPr="009E7546">
        <w:rPr>
          <w:rFonts w:ascii="Times New Roman" w:hAnsi="Times New Roman" w:cs="Times New Roman"/>
        </w:rPr>
        <w:t xml:space="preserve">(Attachment </w:t>
      </w:r>
      <w:r w:rsidR="00AF480D" w:rsidRPr="009E7546">
        <w:rPr>
          <w:rFonts w:ascii="Times New Roman" w:hAnsi="Times New Roman" w:cs="Times New Roman"/>
        </w:rPr>
        <w:t>L</w:t>
      </w:r>
      <w:r w:rsidR="00BE7DBB" w:rsidRPr="009E7546">
        <w:rPr>
          <w:rFonts w:ascii="Times New Roman" w:hAnsi="Times New Roman" w:cs="Times New Roman"/>
        </w:rPr>
        <w:t xml:space="preserve">) </w:t>
      </w:r>
      <w:r w:rsidR="009B5B60" w:rsidRPr="009E7546">
        <w:rPr>
          <w:rFonts w:ascii="Times New Roman" w:hAnsi="Times New Roman" w:cs="Times New Roman"/>
        </w:rPr>
        <w:t>describe</w:t>
      </w:r>
      <w:r w:rsidRPr="009E7546">
        <w:rPr>
          <w:rFonts w:ascii="Times New Roman" w:hAnsi="Times New Roman" w:cs="Times New Roman"/>
        </w:rPr>
        <w:t>s</w:t>
      </w:r>
      <w:r w:rsidR="009B5B60" w:rsidRPr="009E7546">
        <w:rPr>
          <w:rFonts w:ascii="Times New Roman" w:hAnsi="Times New Roman" w:cs="Times New Roman"/>
        </w:rPr>
        <w:t xml:space="preserve"> the survey procedures and data handling protocols that </w:t>
      </w:r>
      <w:r w:rsidRPr="009E7546">
        <w:rPr>
          <w:rFonts w:ascii="Times New Roman" w:hAnsi="Times New Roman" w:cs="Times New Roman"/>
        </w:rPr>
        <w:t>are being</w:t>
      </w:r>
      <w:r w:rsidR="009B5B60" w:rsidRPr="009E7546">
        <w:rPr>
          <w:rFonts w:ascii="Times New Roman" w:hAnsi="Times New Roman" w:cs="Times New Roman"/>
        </w:rPr>
        <w:t xml:space="preserve"> implemented to secure study data and protect</w:t>
      </w:r>
      <w:r w:rsidRPr="009E7546">
        <w:rPr>
          <w:rFonts w:ascii="Times New Roman" w:hAnsi="Times New Roman" w:cs="Times New Roman"/>
        </w:rPr>
        <w:t xml:space="preserve"> confidentiality. The plan </w:t>
      </w:r>
      <w:r w:rsidR="009B5B60" w:rsidRPr="009E7546">
        <w:rPr>
          <w:rFonts w:ascii="Times New Roman" w:hAnsi="Times New Roman" w:cs="Times New Roman"/>
        </w:rPr>
        <w:t>follow</w:t>
      </w:r>
      <w:r w:rsidRPr="009E7546">
        <w:rPr>
          <w:rFonts w:ascii="Times New Roman" w:hAnsi="Times New Roman" w:cs="Times New Roman"/>
        </w:rPr>
        <w:t>s</w:t>
      </w:r>
      <w:r w:rsidR="009B5B60" w:rsidRPr="009E7546">
        <w:rPr>
          <w:rFonts w:ascii="Times New Roman" w:hAnsi="Times New Roman" w:cs="Times New Roman"/>
        </w:rPr>
        <w:t xml:space="preserve"> the structure and guidelines established by the National Institute of Standards and Technology (NIST; 800-series)</w:t>
      </w:r>
      <w:r w:rsidR="009B5B60" w:rsidRPr="009E7546">
        <w:rPr>
          <w:rStyle w:val="FootnoteReference"/>
          <w:rFonts w:ascii="Times New Roman" w:hAnsi="Times New Roman" w:cs="Times New Roman"/>
        </w:rPr>
        <w:footnoteReference w:id="1"/>
      </w:r>
      <w:r w:rsidR="009B5B60" w:rsidRPr="009E7546">
        <w:rPr>
          <w:rFonts w:ascii="Times New Roman" w:hAnsi="Times New Roman" w:cs="Times New Roman"/>
        </w:rPr>
        <w:t xml:space="preserve"> for meeting the requirements of the Federal Information Security Management Act (FISMA).</w:t>
      </w:r>
      <w:r w:rsidR="009B5B60" w:rsidRPr="009E7546">
        <w:rPr>
          <w:rStyle w:val="FootnoteReference"/>
          <w:rFonts w:ascii="Times New Roman" w:hAnsi="Times New Roman" w:cs="Times New Roman"/>
        </w:rPr>
        <w:footnoteReference w:id="2"/>
      </w:r>
      <w:r w:rsidR="009B5B60" w:rsidRPr="009E7546">
        <w:rPr>
          <w:rFonts w:ascii="Times New Roman" w:hAnsi="Times New Roman" w:cs="Times New Roman"/>
        </w:rPr>
        <w:t xml:space="preserve"> The DSP </w:t>
      </w:r>
      <w:r w:rsidRPr="009E7546">
        <w:rPr>
          <w:rFonts w:ascii="Times New Roman" w:hAnsi="Times New Roman" w:cs="Times New Roman"/>
        </w:rPr>
        <w:t>complies</w:t>
      </w:r>
      <w:r w:rsidR="009B5B60" w:rsidRPr="009E7546">
        <w:rPr>
          <w:rFonts w:ascii="Times New Roman" w:hAnsi="Times New Roman" w:cs="Times New Roman"/>
        </w:rPr>
        <w:t xml:space="preserve"> with all relevant laws, regulations, and policies governing the security of data and the protection of confidentiality, including the Privacy Act of 1974 (5 USC 552a), Section 308(d) of the Public Health Service Act (42 USC </w:t>
      </w:r>
      <w:r w:rsidR="009B5B60" w:rsidRPr="009E7546">
        <w:rPr>
          <w:rFonts w:ascii="Times New Roman" w:hAnsi="Times New Roman" w:cs="Times New Roman"/>
        </w:rPr>
        <w:lastRenderedPageBreak/>
        <w:t>242m) and the Confidential Information Protection and Statistical Efficiency Act (CIPSEA, PL 107-347) of 2002.  The DSP consider</w:t>
      </w:r>
      <w:r w:rsidRPr="009E7546">
        <w:rPr>
          <w:rFonts w:ascii="Times New Roman" w:hAnsi="Times New Roman" w:cs="Times New Roman"/>
        </w:rPr>
        <w:t>s</w:t>
      </w:r>
      <w:r w:rsidR="009B5B60" w:rsidRPr="009E7546">
        <w:rPr>
          <w:rFonts w:ascii="Times New Roman" w:hAnsi="Times New Roman" w:cs="Times New Roman"/>
        </w:rPr>
        <w:t xml:space="preserve"> all known data security and confidentiality protection risks. However, our approaches and specific procedures will evolve as we identify new data security threats and implement improved practices. The DSP will be updated as needed with more detailed, process-oriented data security protocols. Information technology products and systems will comply with the FISMA regulations and supporting NIST guidelines (NIST Special Publication (SP) 800-60). </w:t>
      </w:r>
    </w:p>
    <w:p w:rsidR="00D77359" w:rsidRPr="009E7546" w:rsidRDefault="00D77359" w:rsidP="00D77359">
      <w:pPr>
        <w:tabs>
          <w:tab w:val="left" w:pos="0"/>
        </w:tabs>
        <w:rPr>
          <w:rFonts w:ascii="Times New Roman" w:hAnsi="Times New Roman" w:cs="Times New Roman"/>
          <w:color w:val="000000"/>
          <w:sz w:val="24"/>
          <w:szCs w:val="24"/>
        </w:rPr>
      </w:pPr>
    </w:p>
    <w:p w:rsidR="00D77359" w:rsidRDefault="008F287F" w:rsidP="007F03BC">
      <w:pPr>
        <w:rPr>
          <w:rFonts w:ascii="Times New Roman" w:hAnsi="Times New Roman" w:cs="Times New Roman"/>
          <w:color w:val="000000"/>
        </w:rPr>
      </w:pPr>
      <w:r w:rsidRPr="009E7546">
        <w:rPr>
          <w:rFonts w:ascii="Times New Roman" w:hAnsi="Times New Roman" w:cs="Times New Roman"/>
          <w:color w:val="000000"/>
          <w:sz w:val="24"/>
          <w:szCs w:val="24"/>
        </w:rPr>
        <w:t>C</w:t>
      </w:r>
      <w:r w:rsidR="00D77359" w:rsidRPr="009E7546">
        <w:rPr>
          <w:rFonts w:ascii="Times New Roman" w:hAnsi="Times New Roman" w:cs="Times New Roman"/>
          <w:color w:val="000000"/>
          <w:sz w:val="24"/>
          <w:szCs w:val="24"/>
        </w:rPr>
        <w:t>.  In the</w:t>
      </w:r>
      <w:r w:rsidR="00B0483D" w:rsidRPr="009E7546">
        <w:rPr>
          <w:rFonts w:ascii="Times New Roman" w:hAnsi="Times New Roman" w:cs="Times New Roman"/>
          <w:color w:val="000000"/>
          <w:sz w:val="24"/>
          <w:szCs w:val="24"/>
        </w:rPr>
        <w:t xml:space="preserve"> recruitment</w:t>
      </w:r>
      <w:r w:rsidR="00D77359" w:rsidRPr="009E7546">
        <w:rPr>
          <w:rFonts w:ascii="Times New Roman" w:hAnsi="Times New Roman" w:cs="Times New Roman"/>
          <w:color w:val="000000"/>
          <w:sz w:val="24"/>
          <w:szCs w:val="24"/>
        </w:rPr>
        <w:t xml:space="preserve"> introductory letter from the NCHS director, it states that participation in the NHCS is voluntary.  There is no effect on the respondent for not participating. The information is not shared with anyone, although public-use data files are available on the NHCS website once individually identifiable information is removed.  The legal authority for NHCS data collection is Section 306 of the Public Health Service Act (42 U.S.C. 242k).</w:t>
      </w:r>
    </w:p>
    <w:p w:rsidR="007F03BC" w:rsidRPr="007F03BC" w:rsidRDefault="007F03BC" w:rsidP="007F03BC">
      <w:pPr>
        <w:rPr>
          <w:rFonts w:ascii="Times New Roman" w:hAnsi="Times New Roman" w:cs="Times New Roman"/>
          <w:color w:val="000000"/>
        </w:rPr>
      </w:pPr>
    </w:p>
    <w:p w:rsidR="0080405B" w:rsidRPr="009E7546" w:rsidRDefault="00A873AD" w:rsidP="0080405B">
      <w:pPr>
        <w:widowControl/>
        <w:rPr>
          <w:rFonts w:ascii="Times New Roman" w:hAnsi="Times New Roman" w:cs="Times New Roman"/>
          <w:b/>
          <w:bCs/>
          <w:sz w:val="24"/>
          <w:szCs w:val="24"/>
        </w:rPr>
      </w:pPr>
      <w:r w:rsidRPr="009E7546">
        <w:rPr>
          <w:rFonts w:ascii="Times New Roman" w:hAnsi="Times New Roman" w:cs="Times New Roman"/>
          <w:b/>
          <w:bCs/>
          <w:sz w:val="24"/>
          <w:szCs w:val="24"/>
        </w:rPr>
        <w:t xml:space="preserve">11. </w:t>
      </w:r>
      <w:r w:rsidRPr="009E7546">
        <w:rPr>
          <w:rFonts w:ascii="Times New Roman" w:hAnsi="Times New Roman" w:cs="Times New Roman"/>
          <w:sz w:val="24"/>
          <w:szCs w:val="24"/>
        </w:rPr>
        <w:t xml:space="preserve"> </w:t>
      </w:r>
      <w:r w:rsidRPr="009E7546">
        <w:rPr>
          <w:rFonts w:ascii="Times New Roman" w:hAnsi="Times New Roman" w:cs="Times New Roman"/>
          <w:b/>
          <w:bCs/>
          <w:sz w:val="24"/>
          <w:szCs w:val="24"/>
        </w:rPr>
        <w:t xml:space="preserve">Justification for Sensitive Questions </w:t>
      </w:r>
    </w:p>
    <w:p w:rsidR="0080405B" w:rsidRPr="009E7546" w:rsidRDefault="0080405B" w:rsidP="0080405B">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 xml:space="preserve">The NHCS </w:t>
      </w:r>
      <w:r w:rsidR="005C1843" w:rsidRPr="009E7546">
        <w:rPr>
          <w:rFonts w:ascii="Times New Roman" w:hAnsi="Times New Roman" w:cs="Times New Roman"/>
          <w:sz w:val="24"/>
          <w:szCs w:val="24"/>
        </w:rPr>
        <w:t>collects</w:t>
      </w:r>
      <w:r w:rsidRPr="009E7546">
        <w:rPr>
          <w:rFonts w:ascii="Times New Roman" w:hAnsi="Times New Roman" w:cs="Times New Roman"/>
          <w:sz w:val="24"/>
          <w:szCs w:val="24"/>
        </w:rPr>
        <w:t xml:space="preserve"> protected health information (PHI) for all components.</w:t>
      </w:r>
      <w:r w:rsidR="00BE7DBB" w:rsidRPr="009E7546">
        <w:rPr>
          <w:rFonts w:ascii="Times New Roman" w:hAnsi="Times New Roman" w:cs="Times New Roman"/>
          <w:sz w:val="24"/>
          <w:szCs w:val="24"/>
        </w:rPr>
        <w:t xml:space="preserve">  These PHI elements have been cleared </w:t>
      </w:r>
      <w:r w:rsidR="002F4FED" w:rsidRPr="009E7546">
        <w:rPr>
          <w:rFonts w:ascii="Times New Roman" w:hAnsi="Times New Roman" w:cs="Times New Roman"/>
          <w:sz w:val="24"/>
          <w:szCs w:val="24"/>
        </w:rPr>
        <w:t>in a prior approval of this package (OMB #</w:t>
      </w:r>
      <w:r w:rsidR="00440A20" w:rsidRPr="009E7546">
        <w:rPr>
          <w:rFonts w:ascii="Times New Roman" w:hAnsi="Times New Roman" w:cs="Times New Roman"/>
          <w:sz w:val="24"/>
          <w:szCs w:val="24"/>
        </w:rPr>
        <w:t xml:space="preserve"> 0920-0212)</w:t>
      </w:r>
      <w:r w:rsidR="00B76FA6" w:rsidRPr="009E7546">
        <w:rPr>
          <w:rFonts w:ascii="Times New Roman" w:hAnsi="Times New Roman" w:cs="Times New Roman"/>
          <w:sz w:val="24"/>
          <w:szCs w:val="24"/>
        </w:rPr>
        <w:t xml:space="preserve"> and also in the Ambulatory Care Pretest: National Hospital Care Survey (OMB #0920-09</w:t>
      </w:r>
      <w:r w:rsidR="009B6EA8" w:rsidRPr="009E7546">
        <w:rPr>
          <w:rFonts w:ascii="Times New Roman" w:hAnsi="Times New Roman" w:cs="Times New Roman"/>
          <w:sz w:val="24"/>
          <w:szCs w:val="24"/>
        </w:rPr>
        <w:t>4</w:t>
      </w:r>
      <w:r w:rsidR="00B76FA6" w:rsidRPr="009E7546">
        <w:rPr>
          <w:rFonts w:ascii="Times New Roman" w:hAnsi="Times New Roman" w:cs="Times New Roman"/>
          <w:sz w:val="24"/>
          <w:szCs w:val="24"/>
        </w:rPr>
        <w:t>4)</w:t>
      </w:r>
      <w:r w:rsidR="00140DDD" w:rsidRPr="009E7546">
        <w:rPr>
          <w:rFonts w:ascii="Times New Roman" w:hAnsi="Times New Roman" w:cs="Times New Roman"/>
          <w:sz w:val="24"/>
          <w:szCs w:val="24"/>
        </w:rPr>
        <w:t xml:space="preserve">.  </w:t>
      </w:r>
      <w:r w:rsidRPr="009E7546">
        <w:rPr>
          <w:rFonts w:ascii="Times New Roman" w:hAnsi="Times New Roman" w:cs="Times New Roman"/>
          <w:sz w:val="24"/>
          <w:szCs w:val="24"/>
        </w:rPr>
        <w:t>One example of the value of PHI is that it will allow linkage to the National Death Index, providing better information on outcomes of hospitalization. Collection of PHI will also allow for linkage</w:t>
      </w:r>
      <w:r w:rsidR="009773C2" w:rsidRPr="009E7546">
        <w:rPr>
          <w:rFonts w:ascii="Times New Roman" w:hAnsi="Times New Roman" w:cs="Times New Roman"/>
          <w:sz w:val="24"/>
          <w:szCs w:val="24"/>
        </w:rPr>
        <w:t>s between</w:t>
      </w:r>
      <w:r w:rsidRPr="009E7546">
        <w:rPr>
          <w:rFonts w:ascii="Times New Roman" w:hAnsi="Times New Roman" w:cs="Times New Roman"/>
          <w:sz w:val="24"/>
          <w:szCs w:val="24"/>
        </w:rPr>
        <w:t xml:space="preserve"> inpatient discharges </w:t>
      </w:r>
      <w:r w:rsidR="009773C2" w:rsidRPr="009E7546">
        <w:rPr>
          <w:rFonts w:ascii="Times New Roman" w:hAnsi="Times New Roman" w:cs="Times New Roman"/>
          <w:sz w:val="24"/>
          <w:szCs w:val="24"/>
        </w:rPr>
        <w:t xml:space="preserve">and </w:t>
      </w:r>
      <w:r w:rsidRPr="009E7546">
        <w:rPr>
          <w:rFonts w:ascii="Times New Roman" w:hAnsi="Times New Roman" w:cs="Times New Roman"/>
          <w:sz w:val="24"/>
          <w:szCs w:val="24"/>
        </w:rPr>
        <w:t xml:space="preserve">ED </w:t>
      </w:r>
      <w:r w:rsidR="009773C2" w:rsidRPr="009E7546">
        <w:rPr>
          <w:rFonts w:ascii="Times New Roman" w:hAnsi="Times New Roman" w:cs="Times New Roman"/>
          <w:sz w:val="24"/>
          <w:szCs w:val="24"/>
        </w:rPr>
        <w:t xml:space="preserve">and </w:t>
      </w:r>
      <w:r w:rsidRPr="009E7546">
        <w:rPr>
          <w:rFonts w:ascii="Times New Roman" w:hAnsi="Times New Roman" w:cs="Times New Roman"/>
          <w:sz w:val="24"/>
          <w:szCs w:val="24"/>
        </w:rPr>
        <w:t>OPD</w:t>
      </w:r>
      <w:r w:rsidR="009773C2" w:rsidRPr="009E7546">
        <w:rPr>
          <w:rFonts w:ascii="Times New Roman" w:hAnsi="Times New Roman" w:cs="Times New Roman"/>
          <w:sz w:val="24"/>
          <w:szCs w:val="24"/>
        </w:rPr>
        <w:t xml:space="preserve"> visits</w:t>
      </w:r>
      <w:r w:rsidRPr="009E7546">
        <w:rPr>
          <w:rFonts w:ascii="Times New Roman" w:hAnsi="Times New Roman" w:cs="Times New Roman"/>
          <w:sz w:val="24"/>
          <w:szCs w:val="24"/>
        </w:rPr>
        <w:t xml:space="preserve">).   The list of requested items considered to be sensitive includes the following </w:t>
      </w:r>
      <w:r w:rsidR="00D77359" w:rsidRPr="009E7546">
        <w:rPr>
          <w:rFonts w:ascii="Times New Roman" w:hAnsi="Times New Roman" w:cs="Times New Roman"/>
          <w:sz w:val="24"/>
          <w:szCs w:val="24"/>
        </w:rPr>
        <w:t xml:space="preserve">eleven data elements </w:t>
      </w:r>
      <w:r w:rsidRPr="009E7546">
        <w:rPr>
          <w:rFonts w:ascii="Times New Roman" w:hAnsi="Times New Roman" w:cs="Times New Roman"/>
          <w:sz w:val="24"/>
          <w:szCs w:val="24"/>
        </w:rPr>
        <w:t>on patients</w:t>
      </w:r>
      <w:r w:rsidR="00D77359" w:rsidRPr="009E7546">
        <w:rPr>
          <w:rFonts w:ascii="Times New Roman" w:hAnsi="Times New Roman" w:cs="Times New Roman"/>
          <w:sz w:val="24"/>
          <w:szCs w:val="24"/>
        </w:rPr>
        <w:t xml:space="preserve"> and one data element for physicians</w:t>
      </w:r>
      <w:r w:rsidRPr="009E7546">
        <w:rPr>
          <w:rFonts w:ascii="Times New Roman" w:hAnsi="Times New Roman" w:cs="Times New Roman"/>
          <w:sz w:val="24"/>
          <w:szCs w:val="24"/>
        </w:rPr>
        <w:t>:</w:t>
      </w:r>
    </w:p>
    <w:p w:rsidR="007D13BE" w:rsidRPr="009E7546" w:rsidRDefault="007D13BE" w:rsidP="007D13BE">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1.</w:t>
      </w:r>
      <w:r w:rsidRPr="009E7546">
        <w:rPr>
          <w:rFonts w:ascii="Times New Roman" w:hAnsi="Times New Roman" w:cs="Times New Roman"/>
          <w:sz w:val="24"/>
          <w:szCs w:val="24"/>
        </w:rPr>
        <w:tab/>
        <w:t>Name</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2.</w:t>
      </w:r>
      <w:r w:rsidRPr="009E7546">
        <w:rPr>
          <w:rFonts w:ascii="Times New Roman" w:hAnsi="Times New Roman" w:cs="Times New Roman"/>
          <w:sz w:val="24"/>
          <w:szCs w:val="24"/>
        </w:rPr>
        <w:tab/>
        <w:t>Birth date</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3.</w:t>
      </w:r>
      <w:r w:rsidRPr="009E7546">
        <w:rPr>
          <w:rFonts w:ascii="Times New Roman" w:hAnsi="Times New Roman" w:cs="Times New Roman"/>
          <w:sz w:val="24"/>
          <w:szCs w:val="24"/>
        </w:rPr>
        <w:tab/>
        <w:t>Address</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4.</w:t>
      </w:r>
      <w:r w:rsidRPr="009E7546">
        <w:rPr>
          <w:rFonts w:ascii="Times New Roman" w:hAnsi="Times New Roman" w:cs="Times New Roman"/>
          <w:sz w:val="24"/>
          <w:szCs w:val="24"/>
        </w:rPr>
        <w:tab/>
        <w:t>ZIP Code</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5.</w:t>
      </w:r>
      <w:r w:rsidRPr="009E7546">
        <w:rPr>
          <w:rFonts w:ascii="Times New Roman" w:hAnsi="Times New Roman" w:cs="Times New Roman"/>
          <w:sz w:val="24"/>
          <w:szCs w:val="24"/>
        </w:rPr>
        <w:tab/>
        <w:t>Dates of admission and discharge (for the inpatient</w:t>
      </w:r>
      <w:r w:rsidR="00C171B5" w:rsidRPr="009E7546">
        <w:rPr>
          <w:rFonts w:ascii="Times New Roman" w:hAnsi="Times New Roman" w:cs="Times New Roman"/>
          <w:sz w:val="24"/>
          <w:szCs w:val="24"/>
        </w:rPr>
        <w:t xml:space="preserve"> </w:t>
      </w:r>
      <w:r w:rsidR="009773C2" w:rsidRPr="009E7546">
        <w:rPr>
          <w:rFonts w:ascii="Times New Roman" w:hAnsi="Times New Roman" w:cs="Times New Roman"/>
          <w:sz w:val="24"/>
          <w:szCs w:val="24"/>
        </w:rPr>
        <w:t xml:space="preserve">discharges </w:t>
      </w:r>
      <w:r w:rsidR="00C171B5" w:rsidRPr="009E7546">
        <w:rPr>
          <w:rFonts w:ascii="Times New Roman" w:hAnsi="Times New Roman" w:cs="Times New Roman"/>
          <w:sz w:val="24"/>
          <w:szCs w:val="24"/>
        </w:rPr>
        <w:t xml:space="preserve">and ED </w:t>
      </w:r>
      <w:r w:rsidR="009773C2" w:rsidRPr="009E7546">
        <w:rPr>
          <w:rFonts w:ascii="Times New Roman" w:hAnsi="Times New Roman" w:cs="Times New Roman"/>
          <w:sz w:val="24"/>
          <w:szCs w:val="24"/>
        </w:rPr>
        <w:t>visits</w:t>
      </w:r>
      <w:r w:rsidRPr="009E7546">
        <w:rPr>
          <w:rFonts w:ascii="Times New Roman" w:hAnsi="Times New Roman" w:cs="Times New Roman"/>
          <w:sz w:val="24"/>
          <w:szCs w:val="24"/>
        </w:rPr>
        <w:t>)</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6.</w:t>
      </w:r>
      <w:r w:rsidRPr="009E7546">
        <w:rPr>
          <w:rFonts w:ascii="Times New Roman" w:hAnsi="Times New Roman" w:cs="Times New Roman"/>
          <w:sz w:val="24"/>
          <w:szCs w:val="24"/>
        </w:rPr>
        <w:tab/>
      </w:r>
      <w:r w:rsidR="00C171B5" w:rsidRPr="009E7546">
        <w:rPr>
          <w:rFonts w:ascii="Times New Roman" w:hAnsi="Times New Roman" w:cs="Times New Roman"/>
          <w:sz w:val="24"/>
          <w:szCs w:val="24"/>
        </w:rPr>
        <w:t>V</w:t>
      </w:r>
      <w:r w:rsidRPr="009E7546">
        <w:rPr>
          <w:rFonts w:ascii="Times New Roman" w:hAnsi="Times New Roman" w:cs="Times New Roman"/>
          <w:sz w:val="24"/>
          <w:szCs w:val="24"/>
        </w:rPr>
        <w:t xml:space="preserve">isit </w:t>
      </w:r>
      <w:r w:rsidR="00C171B5" w:rsidRPr="009E7546">
        <w:rPr>
          <w:rFonts w:ascii="Times New Roman" w:hAnsi="Times New Roman" w:cs="Times New Roman"/>
          <w:sz w:val="24"/>
          <w:szCs w:val="24"/>
        </w:rPr>
        <w:t xml:space="preserve">dates </w:t>
      </w:r>
      <w:r w:rsidRPr="009E7546">
        <w:rPr>
          <w:rFonts w:ascii="Times New Roman" w:hAnsi="Times New Roman" w:cs="Times New Roman"/>
          <w:sz w:val="24"/>
          <w:szCs w:val="24"/>
        </w:rPr>
        <w:t xml:space="preserve">(for </w:t>
      </w:r>
      <w:r w:rsidR="009773C2" w:rsidRPr="009E7546">
        <w:rPr>
          <w:rFonts w:ascii="Times New Roman" w:hAnsi="Times New Roman" w:cs="Times New Roman"/>
          <w:sz w:val="24"/>
          <w:szCs w:val="24"/>
        </w:rPr>
        <w:t>ED and OPD visits</w:t>
      </w:r>
      <w:r w:rsidRPr="009E7546">
        <w:rPr>
          <w:rFonts w:ascii="Times New Roman" w:hAnsi="Times New Roman" w:cs="Times New Roman"/>
          <w:sz w:val="24"/>
          <w:szCs w:val="24"/>
        </w:rPr>
        <w:t>)</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7.</w:t>
      </w:r>
      <w:r w:rsidRPr="009E7546">
        <w:rPr>
          <w:rFonts w:ascii="Times New Roman" w:hAnsi="Times New Roman" w:cs="Times New Roman"/>
          <w:sz w:val="24"/>
          <w:szCs w:val="24"/>
        </w:rPr>
        <w:tab/>
        <w:t xml:space="preserve">Procedure dates </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8.</w:t>
      </w:r>
      <w:r w:rsidRPr="009E7546">
        <w:rPr>
          <w:rFonts w:ascii="Times New Roman" w:hAnsi="Times New Roman" w:cs="Times New Roman"/>
          <w:sz w:val="24"/>
          <w:szCs w:val="24"/>
        </w:rPr>
        <w:tab/>
        <w:t>Social security number (where available)</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9.</w:t>
      </w:r>
      <w:r w:rsidRPr="009E7546">
        <w:rPr>
          <w:rFonts w:ascii="Times New Roman" w:hAnsi="Times New Roman" w:cs="Times New Roman"/>
          <w:sz w:val="24"/>
          <w:szCs w:val="24"/>
        </w:rPr>
        <w:tab/>
        <w:t>Medical record number (where available)</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10.</w:t>
      </w:r>
      <w:r w:rsidRPr="009E7546">
        <w:rPr>
          <w:rFonts w:ascii="Times New Roman" w:hAnsi="Times New Roman" w:cs="Times New Roman"/>
          <w:sz w:val="24"/>
          <w:szCs w:val="24"/>
        </w:rPr>
        <w:tab/>
        <w:t>Patient control number</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11.</w:t>
      </w:r>
      <w:r w:rsidRPr="009E7546">
        <w:rPr>
          <w:rFonts w:ascii="Times New Roman" w:hAnsi="Times New Roman" w:cs="Times New Roman"/>
          <w:sz w:val="24"/>
          <w:szCs w:val="24"/>
        </w:rPr>
        <w:tab/>
        <w:t>Medicare health insurance benefit/claim number</w:t>
      </w: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12.</w:t>
      </w:r>
      <w:r w:rsidRPr="009E7546">
        <w:rPr>
          <w:rFonts w:ascii="Times New Roman" w:hAnsi="Times New Roman" w:cs="Times New Roman"/>
          <w:sz w:val="24"/>
          <w:szCs w:val="24"/>
        </w:rPr>
        <w:tab/>
        <w:t>NPI (National Provider Identifier) number</w:t>
      </w:r>
    </w:p>
    <w:p w:rsidR="005F28A8" w:rsidRPr="009E7546" w:rsidRDefault="005F28A8" w:rsidP="007D13BE">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 xml:space="preserve">Patient name and social security number </w:t>
      </w:r>
      <w:r w:rsidR="00A01847" w:rsidRPr="009E7546">
        <w:rPr>
          <w:rFonts w:ascii="Times New Roman" w:hAnsi="Times New Roman" w:cs="Times New Roman"/>
          <w:sz w:val="24"/>
          <w:szCs w:val="24"/>
        </w:rPr>
        <w:t xml:space="preserve">are currently collected as </w:t>
      </w:r>
      <w:r w:rsidRPr="009E7546">
        <w:rPr>
          <w:rFonts w:ascii="Times New Roman" w:hAnsi="Times New Roman" w:cs="Times New Roman"/>
          <w:sz w:val="24"/>
          <w:szCs w:val="24"/>
        </w:rPr>
        <w:t xml:space="preserve">protected health information </w:t>
      </w:r>
      <w:r w:rsidR="00A01847" w:rsidRPr="009E7546">
        <w:rPr>
          <w:rFonts w:ascii="Times New Roman" w:hAnsi="Times New Roman" w:cs="Times New Roman"/>
          <w:sz w:val="24"/>
          <w:szCs w:val="24"/>
        </w:rPr>
        <w:t>included</w:t>
      </w:r>
      <w:r w:rsidRPr="009E7546">
        <w:rPr>
          <w:rFonts w:ascii="Times New Roman" w:hAnsi="Times New Roman" w:cs="Times New Roman"/>
          <w:sz w:val="24"/>
          <w:szCs w:val="24"/>
        </w:rPr>
        <w:t xml:space="preserve"> in the NHCS. In order to accurately link sampled patients to the NCHS National Death Index (NDI), first and last names of the patient </w:t>
      </w:r>
      <w:r w:rsidR="00C72B0C" w:rsidRPr="009E7546">
        <w:rPr>
          <w:rFonts w:ascii="Times New Roman" w:hAnsi="Times New Roman" w:cs="Times New Roman"/>
          <w:sz w:val="24"/>
          <w:szCs w:val="24"/>
        </w:rPr>
        <w:t>are</w:t>
      </w:r>
      <w:r w:rsidRPr="009E7546">
        <w:rPr>
          <w:rFonts w:ascii="Times New Roman" w:hAnsi="Times New Roman" w:cs="Times New Roman"/>
          <w:sz w:val="24"/>
          <w:szCs w:val="24"/>
        </w:rPr>
        <w:t xml:space="preserve"> necessary in addition to address, birth date, sex, and state.  States vary on whether or not they require the social security number on the UB-04.  Although linkages could be made to the NDI without the SSN, researchers planning to use the NDI are encouraged to collect or compile as many of the NDI data items as possible. For more information on the National Death Index, see the web link, NCHS -National Death Index Home Page at http://www.cdc.gov/nchs/ndi.htm.  We are likely to need all variables listed above to create an adequate match to the NDI.  However, </w:t>
      </w:r>
      <w:r w:rsidR="0038458C" w:rsidRPr="009E7546">
        <w:rPr>
          <w:rFonts w:ascii="Times New Roman" w:hAnsi="Times New Roman" w:cs="Times New Roman"/>
          <w:sz w:val="24"/>
          <w:szCs w:val="24"/>
        </w:rPr>
        <w:t>we are in the process of evaluating</w:t>
      </w:r>
      <w:r w:rsidRPr="009E7546">
        <w:rPr>
          <w:rFonts w:ascii="Times New Roman" w:hAnsi="Times New Roman" w:cs="Times New Roman"/>
          <w:sz w:val="24"/>
          <w:szCs w:val="24"/>
        </w:rPr>
        <w:t xml:space="preserve"> the </w:t>
      </w:r>
      <w:r w:rsidRPr="009E7546">
        <w:rPr>
          <w:rFonts w:ascii="Times New Roman" w:hAnsi="Times New Roman" w:cs="Times New Roman"/>
          <w:sz w:val="24"/>
          <w:szCs w:val="24"/>
        </w:rPr>
        <w:lastRenderedPageBreak/>
        <w:t xml:space="preserve">linkage to NDI for the time period that corresponds to the first full year of data collection for the </w:t>
      </w:r>
      <w:r w:rsidR="00AB7806" w:rsidRPr="009E7546">
        <w:rPr>
          <w:rFonts w:ascii="Times New Roman" w:hAnsi="Times New Roman" w:cs="Times New Roman"/>
          <w:sz w:val="24"/>
          <w:szCs w:val="24"/>
        </w:rPr>
        <w:t>NHCS</w:t>
      </w:r>
      <w:r w:rsidRPr="009E7546">
        <w:rPr>
          <w:rFonts w:ascii="Times New Roman" w:hAnsi="Times New Roman" w:cs="Times New Roman"/>
          <w:sz w:val="24"/>
          <w:szCs w:val="24"/>
        </w:rPr>
        <w:t>.  This evaluation will allow us to determine whether less information can create an adequate match to the NDI.</w:t>
      </w:r>
      <w:r w:rsidR="0038458C" w:rsidRPr="009E7546">
        <w:rPr>
          <w:rFonts w:ascii="Times New Roman" w:hAnsi="Times New Roman" w:cs="Times New Roman"/>
          <w:sz w:val="24"/>
          <w:szCs w:val="24"/>
        </w:rPr>
        <w:t xml:space="preserve">  This evaluation is still in progress.  </w:t>
      </w:r>
    </w:p>
    <w:p w:rsidR="007D13BE" w:rsidRPr="009E7546" w:rsidRDefault="007D13BE" w:rsidP="007D13BE">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Birth date w</w:t>
      </w:r>
      <w:r w:rsidR="00E9625E" w:rsidRPr="009E7546">
        <w:rPr>
          <w:rFonts w:ascii="Times New Roman" w:hAnsi="Times New Roman" w:cs="Times New Roman"/>
          <w:sz w:val="24"/>
          <w:szCs w:val="24"/>
        </w:rPr>
        <w:t xml:space="preserve">ill be converted to age by the contractor </w:t>
      </w:r>
      <w:r w:rsidRPr="009E7546">
        <w:rPr>
          <w:rFonts w:ascii="Times New Roman" w:hAnsi="Times New Roman" w:cs="Times New Roman"/>
          <w:sz w:val="24"/>
          <w:szCs w:val="24"/>
        </w:rPr>
        <w:t xml:space="preserve">during processing.  This is done to minimize error that can be introduced by doing this manually in the field at the time of data collection.  This is especially important in going across centuries and for newborns in going across years.  Age is, of course, very important to analyze because of its relation to health conditions and treatments which vary by age.  </w:t>
      </w:r>
    </w:p>
    <w:p w:rsidR="007D13BE" w:rsidRPr="009E7546" w:rsidRDefault="007D13BE" w:rsidP="007D13BE">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Patient address and ZIP Code of residence are required to link data from the U.S. Census Bureau.  It is well known that health status and the use of health services vary strongly by socioeconomic status (SES).  Those with lower income and less education, for example, are generally in worse health and sometimes have reduced access to medical care compared to others.  It is therefore important to be able to use NHCS to track the use of hospital care by SES.  Unfortunately, measures of an individual's SES, such as family income or education level, are not routinely recorded in medical records.  Geocoding complete patient addresses to the Census tract or block group level and using Census measures of area SES at these levels will yield accurate proxies for individual-level SES (Krieger N, et al., 2002)</w:t>
      </w:r>
      <w:r w:rsidR="005D1FC7" w:rsidRPr="009E7546">
        <w:rPr>
          <w:rStyle w:val="FootnoteReference"/>
          <w:rFonts w:ascii="Times New Roman" w:hAnsi="Times New Roman" w:cs="Times New Roman"/>
          <w:sz w:val="24"/>
          <w:szCs w:val="24"/>
        </w:rPr>
        <w:footnoteReference w:id="3"/>
      </w:r>
      <w:r w:rsidRPr="009E7546">
        <w:rPr>
          <w:rFonts w:ascii="Times New Roman" w:hAnsi="Times New Roman" w:cs="Times New Roman"/>
          <w:sz w:val="24"/>
          <w:szCs w:val="24"/>
        </w:rPr>
        <w:t>.</w:t>
      </w:r>
    </w:p>
    <w:p w:rsidR="007D13BE" w:rsidRPr="009E7546" w:rsidRDefault="007D13BE" w:rsidP="007D13BE">
      <w:pPr>
        <w:widowControl/>
        <w:rPr>
          <w:rFonts w:ascii="Times New Roman" w:hAnsi="Times New Roman" w:cs="Times New Roman"/>
          <w:sz w:val="24"/>
          <w:szCs w:val="24"/>
        </w:rPr>
      </w:pPr>
    </w:p>
    <w:p w:rsidR="007D13BE"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 xml:space="preserve">Dates of admission and discharge (for </w:t>
      </w:r>
      <w:r w:rsidR="00E9625E" w:rsidRPr="009E7546">
        <w:rPr>
          <w:rFonts w:ascii="Times New Roman" w:hAnsi="Times New Roman" w:cs="Times New Roman"/>
          <w:sz w:val="24"/>
          <w:szCs w:val="24"/>
        </w:rPr>
        <w:t xml:space="preserve">inpatient </w:t>
      </w:r>
      <w:r w:rsidR="001F6904" w:rsidRPr="009E7546">
        <w:rPr>
          <w:rFonts w:ascii="Times New Roman" w:hAnsi="Times New Roman" w:cs="Times New Roman"/>
          <w:sz w:val="24"/>
          <w:szCs w:val="24"/>
        </w:rPr>
        <w:t xml:space="preserve">discharges </w:t>
      </w:r>
      <w:r w:rsidR="00C171B5" w:rsidRPr="009E7546">
        <w:rPr>
          <w:rFonts w:ascii="Times New Roman" w:hAnsi="Times New Roman" w:cs="Times New Roman"/>
          <w:sz w:val="24"/>
          <w:szCs w:val="24"/>
        </w:rPr>
        <w:t xml:space="preserve">and ED </w:t>
      </w:r>
      <w:r w:rsidR="001F6904" w:rsidRPr="009E7546">
        <w:rPr>
          <w:rFonts w:ascii="Times New Roman" w:hAnsi="Times New Roman" w:cs="Times New Roman"/>
          <w:sz w:val="24"/>
          <w:szCs w:val="24"/>
        </w:rPr>
        <w:t>visit</w:t>
      </w:r>
      <w:r w:rsidR="00C171B5" w:rsidRPr="009E7546">
        <w:rPr>
          <w:rFonts w:ascii="Times New Roman" w:hAnsi="Times New Roman" w:cs="Times New Roman"/>
          <w:sz w:val="24"/>
          <w:szCs w:val="24"/>
        </w:rPr>
        <w:t>s</w:t>
      </w:r>
      <w:r w:rsidR="00E9625E"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are essential to calculate days of care, which are needed to measure total inpatient days in the United States and to measure average length of stay.  Trends in both of these measures are critical to assessing changes in the health care system.  For example, they may reflect factors associated with new Federal programs and policies, such as the implementation of payment changes or laws that regulate the early discharge of mothers and newborns.  With precise dates in hand, NCHS can calculate days of care per discharge regardless of the number of days in a month, leap years, or other nuances.  </w:t>
      </w:r>
    </w:p>
    <w:p w:rsidR="00C268F4" w:rsidRPr="009E7546" w:rsidRDefault="00C268F4" w:rsidP="007D13BE">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 xml:space="preserve">Procedure dates are necessary, in conjunction with admission and discharge dates, to determine the timing of procedures within a hospitalization.  Procedure dates </w:t>
      </w:r>
      <w:r w:rsidR="0003342E" w:rsidRPr="009E7546">
        <w:rPr>
          <w:rFonts w:ascii="Times New Roman" w:hAnsi="Times New Roman" w:cs="Times New Roman"/>
          <w:sz w:val="24"/>
          <w:szCs w:val="24"/>
        </w:rPr>
        <w:t>were previously</w:t>
      </w:r>
      <w:r w:rsidRPr="009E7546">
        <w:rPr>
          <w:rFonts w:ascii="Times New Roman" w:hAnsi="Times New Roman" w:cs="Times New Roman"/>
          <w:sz w:val="24"/>
          <w:szCs w:val="24"/>
        </w:rPr>
        <w:t xml:space="preserve"> collected as part of NHDS, and help</w:t>
      </w:r>
      <w:r w:rsidR="0003342E" w:rsidRPr="009E7546">
        <w:rPr>
          <w:rFonts w:ascii="Times New Roman" w:hAnsi="Times New Roman" w:cs="Times New Roman"/>
          <w:sz w:val="24"/>
          <w:szCs w:val="24"/>
        </w:rPr>
        <w:t>ed</w:t>
      </w:r>
      <w:r w:rsidRPr="009E7546">
        <w:rPr>
          <w:rFonts w:ascii="Times New Roman" w:hAnsi="Times New Roman" w:cs="Times New Roman"/>
          <w:sz w:val="24"/>
          <w:szCs w:val="24"/>
        </w:rPr>
        <w:t xml:space="preserve"> provide a much clearer picture of a surgical patient’s hospital course than would otherwise be available.  For example, without procedure dates, a patient who dies from a severe post-operative infection many days after a planned surgery may look identical to a patient who is rushed to the operating room many days into a hospitalization for an emergency procedure and dies in the operating room.  Procedure dates provide crucial data for researchers in many areas, including the measurement of complications, medical errors, and risk-adjusted outcomes of hospitalizations. </w:t>
      </w:r>
    </w:p>
    <w:p w:rsidR="005D1FC7" w:rsidRPr="009E7546" w:rsidRDefault="005D1FC7" w:rsidP="007D13BE">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 xml:space="preserve">The retention of medical record number will allow the collection of a single patient’s data from several sources within a hospital, such as the medical record, laboratory records, </w:t>
      </w:r>
      <w:proofErr w:type="gramStart"/>
      <w:r w:rsidRPr="009E7546">
        <w:rPr>
          <w:rFonts w:ascii="Times New Roman" w:hAnsi="Times New Roman" w:cs="Times New Roman"/>
          <w:sz w:val="24"/>
          <w:szCs w:val="24"/>
        </w:rPr>
        <w:t>hospital</w:t>
      </w:r>
      <w:proofErr w:type="gramEnd"/>
      <w:r w:rsidRPr="009E7546">
        <w:rPr>
          <w:rFonts w:ascii="Times New Roman" w:hAnsi="Times New Roman" w:cs="Times New Roman"/>
          <w:sz w:val="24"/>
          <w:szCs w:val="24"/>
        </w:rPr>
        <w:t xml:space="preserve"> billing records, emergency department, ambulatory department and ambulatory surgery </w:t>
      </w:r>
      <w:r w:rsidR="00CF2087" w:rsidRPr="009E7546">
        <w:rPr>
          <w:rFonts w:ascii="Times New Roman" w:hAnsi="Times New Roman" w:cs="Times New Roman"/>
          <w:sz w:val="24"/>
          <w:szCs w:val="24"/>
        </w:rPr>
        <w:t>locations</w:t>
      </w:r>
      <w:r w:rsidRPr="009E7546">
        <w:rPr>
          <w:rFonts w:ascii="Times New Roman" w:hAnsi="Times New Roman" w:cs="Times New Roman"/>
          <w:sz w:val="24"/>
          <w:szCs w:val="24"/>
        </w:rPr>
        <w:t xml:space="preserve">.  This will provide access to more comprehensive and detailed clinical information, as well as additional outcomes and quality measures.  </w:t>
      </w:r>
    </w:p>
    <w:p w:rsidR="007D13BE" w:rsidRPr="009E7546" w:rsidRDefault="007D13BE" w:rsidP="007D13BE">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Patient control number is a required element on the UB-04</w:t>
      </w:r>
      <w:r w:rsidR="005E0A7B" w:rsidRPr="009E7546">
        <w:rPr>
          <w:rFonts w:ascii="Times New Roman" w:hAnsi="Times New Roman" w:cs="Times New Roman"/>
          <w:sz w:val="24"/>
          <w:szCs w:val="24"/>
        </w:rPr>
        <w:t xml:space="preserve"> (not in an EHR)</w:t>
      </w:r>
      <w:r w:rsidRPr="009E7546">
        <w:rPr>
          <w:rFonts w:ascii="Times New Roman" w:hAnsi="Times New Roman" w:cs="Times New Roman"/>
          <w:sz w:val="24"/>
          <w:szCs w:val="24"/>
        </w:rPr>
        <w:t>, which is assigned to patients for billing purposes.  Along with medical records number, patient control number can help link to other data sources in the hospital, particularly billing records.</w:t>
      </w:r>
    </w:p>
    <w:p w:rsidR="007D13BE" w:rsidRPr="009E7546" w:rsidRDefault="007D13BE" w:rsidP="007D13BE">
      <w:pPr>
        <w:widowControl/>
        <w:rPr>
          <w:rFonts w:ascii="Times New Roman" w:hAnsi="Times New Roman" w:cs="Times New Roman"/>
          <w:sz w:val="24"/>
          <w:szCs w:val="24"/>
        </w:rPr>
      </w:pPr>
    </w:p>
    <w:p w:rsidR="007D13BE" w:rsidRPr="009E7546" w:rsidRDefault="00A873AD" w:rsidP="007D13BE">
      <w:pPr>
        <w:widowControl/>
        <w:rPr>
          <w:rFonts w:ascii="Times New Roman" w:hAnsi="Times New Roman" w:cs="Times New Roman"/>
          <w:sz w:val="24"/>
          <w:szCs w:val="24"/>
        </w:rPr>
      </w:pPr>
      <w:r w:rsidRPr="009E7546">
        <w:rPr>
          <w:rFonts w:ascii="Times New Roman" w:hAnsi="Times New Roman" w:cs="Times New Roman"/>
          <w:sz w:val="24"/>
          <w:szCs w:val="24"/>
        </w:rPr>
        <w:t xml:space="preserve">Medicare health insurance benefit/claim number is another piece of protected health information </w:t>
      </w:r>
      <w:r w:rsidR="00880AAE" w:rsidRPr="009E7546">
        <w:rPr>
          <w:rFonts w:ascii="Times New Roman" w:hAnsi="Times New Roman" w:cs="Times New Roman"/>
          <w:sz w:val="24"/>
          <w:szCs w:val="24"/>
        </w:rPr>
        <w:t>included</w:t>
      </w:r>
      <w:r w:rsidRPr="009E7546">
        <w:rPr>
          <w:rFonts w:ascii="Times New Roman" w:hAnsi="Times New Roman" w:cs="Times New Roman"/>
          <w:sz w:val="24"/>
          <w:szCs w:val="24"/>
        </w:rPr>
        <w:t xml:space="preserve"> in</w:t>
      </w:r>
      <w:r w:rsidR="00BA4D5D"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NHCS.  The Centers for Medicare &amp; Medicaid Services (CMS) is in the process of collecting data from hospitals on the quality of care that is provided to each patient admitted to any Medicare certified hospital who has one of a particular set of diagnoses.  For example, for all cases of pneumonia, Medicare would collect data on whether each patient admitted received antibiotics within 4 hours of presentation.  We </w:t>
      </w:r>
      <w:r w:rsidR="006104EB" w:rsidRPr="009E7546">
        <w:rPr>
          <w:rFonts w:ascii="Times New Roman" w:hAnsi="Times New Roman" w:cs="Times New Roman"/>
          <w:sz w:val="24"/>
          <w:szCs w:val="24"/>
        </w:rPr>
        <w:t>are in the process of discussing with</w:t>
      </w:r>
      <w:r w:rsidRPr="009E7546">
        <w:rPr>
          <w:rFonts w:ascii="Times New Roman" w:hAnsi="Times New Roman" w:cs="Times New Roman"/>
          <w:sz w:val="24"/>
          <w:szCs w:val="24"/>
        </w:rPr>
        <w:t xml:space="preserve"> CMS the possibility of linking with its database in order to provide measurements of quality for the </w:t>
      </w:r>
      <w:r w:rsidR="00883802" w:rsidRPr="009E7546">
        <w:rPr>
          <w:rFonts w:ascii="Times New Roman" w:hAnsi="Times New Roman" w:cs="Times New Roman"/>
          <w:sz w:val="24"/>
          <w:szCs w:val="24"/>
        </w:rPr>
        <w:t xml:space="preserve">NHCS inpatient </w:t>
      </w:r>
      <w:r w:rsidRPr="009E7546">
        <w:rPr>
          <w:rFonts w:ascii="Times New Roman" w:hAnsi="Times New Roman" w:cs="Times New Roman"/>
          <w:sz w:val="24"/>
          <w:szCs w:val="24"/>
        </w:rPr>
        <w:t xml:space="preserve">discharges as well as sampled </w:t>
      </w:r>
      <w:r w:rsidR="00883802" w:rsidRPr="009E7546">
        <w:rPr>
          <w:rFonts w:ascii="Times New Roman" w:hAnsi="Times New Roman" w:cs="Times New Roman"/>
          <w:sz w:val="24"/>
          <w:szCs w:val="24"/>
        </w:rPr>
        <w:t>ED and OPD visits</w:t>
      </w:r>
      <w:r w:rsidRPr="009E7546">
        <w:rPr>
          <w:rFonts w:ascii="Times New Roman" w:hAnsi="Times New Roman" w:cs="Times New Roman"/>
          <w:sz w:val="24"/>
          <w:szCs w:val="24"/>
        </w:rPr>
        <w:t xml:space="preserve">. We did a similar linkage with the data from the 2004 National Nursing Home Survey.  This would provide additional important data on quality of care without requiring further primary data collection.  In addition, </w:t>
      </w:r>
      <w:r w:rsidR="006104EB" w:rsidRPr="009E7546">
        <w:rPr>
          <w:rFonts w:ascii="Times New Roman" w:hAnsi="Times New Roman" w:cs="Times New Roman"/>
          <w:sz w:val="24"/>
          <w:szCs w:val="24"/>
        </w:rPr>
        <w:t>we are discussing the feasibility of</w:t>
      </w:r>
      <w:r w:rsidRPr="009E7546">
        <w:rPr>
          <w:rFonts w:ascii="Times New Roman" w:hAnsi="Times New Roman" w:cs="Times New Roman"/>
          <w:sz w:val="24"/>
          <w:szCs w:val="24"/>
        </w:rPr>
        <w:t xml:space="preserve"> linking to the CMS database that contains longitudinal utilization data for all Medicare patients, adding additional utilization data to our dataset but providing clinical detail that CMS does not have in its database.</w:t>
      </w:r>
    </w:p>
    <w:p w:rsidR="007D13BE" w:rsidRPr="009E7546" w:rsidRDefault="007D13BE" w:rsidP="007D13BE">
      <w:pPr>
        <w:widowControl/>
        <w:rPr>
          <w:rFonts w:ascii="Times New Roman" w:hAnsi="Times New Roman" w:cs="Times New Roman"/>
          <w:sz w:val="24"/>
          <w:szCs w:val="24"/>
        </w:rPr>
      </w:pPr>
    </w:p>
    <w:p w:rsidR="007D13BE" w:rsidRPr="009E7546" w:rsidRDefault="00A873AD" w:rsidP="00DC098F">
      <w:pPr>
        <w:rPr>
          <w:rFonts w:ascii="Times New Roman" w:hAnsi="Times New Roman" w:cs="Times New Roman"/>
          <w:sz w:val="24"/>
          <w:szCs w:val="24"/>
        </w:rPr>
      </w:pPr>
      <w:r w:rsidRPr="009E7546">
        <w:rPr>
          <w:rFonts w:ascii="Times New Roman" w:hAnsi="Times New Roman" w:cs="Times New Roman"/>
          <w:sz w:val="24"/>
          <w:szCs w:val="24"/>
        </w:rPr>
        <w:t>NPI (National Provider Identifier) number is a unique identifier for healthcare providers.  It is a required data eleme</w:t>
      </w:r>
      <w:r w:rsidR="004311AD" w:rsidRPr="009E7546">
        <w:rPr>
          <w:rFonts w:ascii="Times New Roman" w:hAnsi="Times New Roman" w:cs="Times New Roman"/>
          <w:sz w:val="24"/>
          <w:szCs w:val="24"/>
        </w:rPr>
        <w:t>nt on the UB-04</w:t>
      </w:r>
      <w:r w:rsidR="005E0A7B" w:rsidRPr="009E7546">
        <w:rPr>
          <w:rFonts w:ascii="Times New Roman" w:hAnsi="Times New Roman" w:cs="Times New Roman"/>
          <w:sz w:val="24"/>
          <w:szCs w:val="24"/>
        </w:rPr>
        <w:t xml:space="preserve"> and often available through an EHR</w:t>
      </w:r>
      <w:r w:rsidR="00E1570F" w:rsidRPr="009E7546">
        <w:rPr>
          <w:rFonts w:ascii="Times New Roman" w:hAnsi="Times New Roman" w:cs="Times New Roman"/>
          <w:sz w:val="24"/>
          <w:szCs w:val="24"/>
        </w:rPr>
        <w:t xml:space="preserve">.  </w:t>
      </w:r>
      <w:r w:rsidRPr="009E7546">
        <w:rPr>
          <w:rFonts w:ascii="Times New Roman" w:hAnsi="Times New Roman" w:cs="Times New Roman"/>
          <w:sz w:val="24"/>
          <w:szCs w:val="24"/>
        </w:rPr>
        <w:t>This data element will allow for linkage of physician specialty information to the individual patient’s care.  Information linking provider identifiers to their characteristics (e.g., specialty, provider age) is also available from CMS for research purposes (</w:t>
      </w:r>
      <w:hyperlink r:id="rId15" w:history="1">
        <w:r w:rsidRPr="009E7546">
          <w:rPr>
            <w:rStyle w:val="Hyperlink"/>
            <w:rFonts w:ascii="Times New Roman" w:hAnsi="Times New Roman" w:cs="Times New Roman"/>
            <w:sz w:val="24"/>
            <w:szCs w:val="24"/>
          </w:rPr>
          <w:t>https://nppes.cms.hhs.gov/NPPES/</w:t>
        </w:r>
      </w:hyperlink>
      <w:r w:rsidRPr="009E7546">
        <w:rPr>
          <w:rFonts w:ascii="Times New Roman" w:hAnsi="Times New Roman" w:cs="Times New Roman"/>
          <w:sz w:val="24"/>
          <w:szCs w:val="24"/>
        </w:rPr>
        <w:t>).</w:t>
      </w:r>
    </w:p>
    <w:p w:rsidR="00536046" w:rsidRPr="009E7546" w:rsidRDefault="00536046" w:rsidP="00DC098F">
      <w:pPr>
        <w:rPr>
          <w:rFonts w:ascii="Times New Roman" w:hAnsi="Times New Roman" w:cs="Times New Roman"/>
          <w:sz w:val="24"/>
          <w:szCs w:val="24"/>
        </w:rPr>
      </w:pPr>
    </w:p>
    <w:p w:rsidR="00B35AFD" w:rsidRPr="009E7546" w:rsidRDefault="00A873AD">
      <w:pPr>
        <w:rPr>
          <w:rFonts w:ascii="Times New Roman" w:hAnsi="Times New Roman" w:cs="Times New Roman"/>
          <w:b/>
          <w:bCs/>
          <w:sz w:val="24"/>
          <w:szCs w:val="24"/>
        </w:rPr>
      </w:pPr>
      <w:r w:rsidRPr="009E7546">
        <w:rPr>
          <w:rFonts w:ascii="Times New Roman" w:hAnsi="Times New Roman" w:cs="Times New Roman"/>
          <w:b/>
          <w:bCs/>
          <w:sz w:val="24"/>
          <w:szCs w:val="24"/>
        </w:rPr>
        <w:t>12.  Estimates of Annualized Burden Hours and Costs</w:t>
      </w:r>
    </w:p>
    <w:p w:rsidR="00621E60" w:rsidRPr="009E7546" w:rsidRDefault="00621E60" w:rsidP="0080405B">
      <w:pPr>
        <w:rPr>
          <w:rFonts w:ascii="Times New Roman" w:hAnsi="Times New Roman" w:cs="Times New Roman"/>
          <w:b/>
          <w:bCs/>
          <w:sz w:val="24"/>
          <w:szCs w:val="24"/>
        </w:rPr>
      </w:pPr>
    </w:p>
    <w:p w:rsidR="0080405B" w:rsidRPr="009E7546" w:rsidRDefault="00A873AD" w:rsidP="0080405B">
      <w:pPr>
        <w:rPr>
          <w:rFonts w:ascii="Times New Roman" w:hAnsi="Times New Roman" w:cs="Times New Roman"/>
          <w:b/>
          <w:bCs/>
          <w:sz w:val="24"/>
          <w:szCs w:val="24"/>
        </w:rPr>
      </w:pPr>
      <w:r w:rsidRPr="009E7546">
        <w:rPr>
          <w:rFonts w:ascii="Times New Roman" w:hAnsi="Times New Roman" w:cs="Times New Roman"/>
          <w:b/>
          <w:bCs/>
          <w:sz w:val="24"/>
          <w:szCs w:val="24"/>
        </w:rPr>
        <w:t>A.  Burden Hours</w:t>
      </w:r>
    </w:p>
    <w:p w:rsidR="001410FE" w:rsidRPr="009E7546" w:rsidRDefault="001410FE" w:rsidP="001410FE">
      <w:pPr>
        <w:widowControl/>
        <w:rPr>
          <w:rFonts w:ascii="Times New Roman" w:hAnsi="Times New Roman" w:cs="Times New Roman"/>
          <w:sz w:val="24"/>
          <w:szCs w:val="24"/>
        </w:rPr>
      </w:pPr>
    </w:p>
    <w:p w:rsidR="00FA5DC5" w:rsidRPr="009E7546" w:rsidRDefault="00475578" w:rsidP="00D77359">
      <w:pPr>
        <w:widowControl/>
        <w:rPr>
          <w:rFonts w:ascii="Times New Roman" w:hAnsi="Times New Roman" w:cs="Times New Roman"/>
          <w:sz w:val="24"/>
          <w:szCs w:val="24"/>
        </w:rPr>
      </w:pPr>
      <w:r w:rsidRPr="009E7546">
        <w:rPr>
          <w:rFonts w:ascii="Times New Roman" w:hAnsi="Times New Roman" w:cs="Times New Roman"/>
          <w:sz w:val="24"/>
          <w:szCs w:val="24"/>
        </w:rPr>
        <w:t xml:space="preserve">Data on burden are shown in Table 1.  </w:t>
      </w:r>
      <w:r w:rsidR="00940842" w:rsidRPr="009E7546">
        <w:rPr>
          <w:rFonts w:ascii="Times New Roman" w:hAnsi="Times New Roman" w:cs="Times New Roman"/>
          <w:sz w:val="24"/>
          <w:szCs w:val="24"/>
        </w:rPr>
        <w:t>The</w:t>
      </w:r>
      <w:r w:rsidR="00A747B7" w:rsidRPr="009E7546">
        <w:rPr>
          <w:rFonts w:ascii="Times New Roman" w:hAnsi="Times New Roman" w:cs="Times New Roman"/>
          <w:sz w:val="24"/>
          <w:szCs w:val="24"/>
        </w:rPr>
        <w:t xml:space="preserve"> </w:t>
      </w:r>
      <w:r w:rsidR="00AB7806" w:rsidRPr="009E7546">
        <w:rPr>
          <w:rFonts w:ascii="Times New Roman" w:hAnsi="Times New Roman" w:cs="Times New Roman"/>
          <w:sz w:val="24"/>
          <w:szCs w:val="24"/>
        </w:rPr>
        <w:t xml:space="preserve">total </w:t>
      </w:r>
      <w:r w:rsidR="00DC7D02" w:rsidRPr="009E7546">
        <w:rPr>
          <w:rFonts w:ascii="Times New Roman" w:hAnsi="Times New Roman" w:cs="Times New Roman"/>
          <w:sz w:val="24"/>
          <w:szCs w:val="24"/>
        </w:rPr>
        <w:t>sample size for the 201</w:t>
      </w:r>
      <w:r w:rsidR="006854CA" w:rsidRPr="009E7546">
        <w:rPr>
          <w:rFonts w:ascii="Times New Roman" w:hAnsi="Times New Roman" w:cs="Times New Roman"/>
          <w:sz w:val="24"/>
          <w:szCs w:val="24"/>
        </w:rPr>
        <w:t>4</w:t>
      </w:r>
      <w:r w:rsidR="00DC7D02" w:rsidRPr="009E7546">
        <w:rPr>
          <w:rFonts w:ascii="Times New Roman" w:hAnsi="Times New Roman" w:cs="Times New Roman"/>
          <w:sz w:val="24"/>
          <w:szCs w:val="24"/>
        </w:rPr>
        <w:t>-201</w:t>
      </w:r>
      <w:r w:rsidR="006854CA" w:rsidRPr="009E7546">
        <w:rPr>
          <w:rFonts w:ascii="Times New Roman" w:hAnsi="Times New Roman" w:cs="Times New Roman"/>
          <w:sz w:val="24"/>
          <w:szCs w:val="24"/>
        </w:rPr>
        <w:t>6</w:t>
      </w:r>
      <w:r w:rsidR="00A873AD" w:rsidRPr="009E7546">
        <w:rPr>
          <w:rFonts w:ascii="Times New Roman" w:hAnsi="Times New Roman" w:cs="Times New Roman"/>
          <w:sz w:val="24"/>
          <w:szCs w:val="24"/>
        </w:rPr>
        <w:t xml:space="preserve"> survey will consist </w:t>
      </w:r>
      <w:r w:rsidR="00D77359" w:rsidRPr="009E7546">
        <w:rPr>
          <w:rFonts w:ascii="Times New Roman" w:hAnsi="Times New Roman" w:cs="Times New Roman"/>
          <w:sz w:val="24"/>
          <w:szCs w:val="24"/>
        </w:rPr>
        <w:t xml:space="preserve">of </w:t>
      </w:r>
      <w:r w:rsidR="00A7440C" w:rsidRPr="009E7546">
        <w:rPr>
          <w:rFonts w:ascii="Times New Roman" w:hAnsi="Times New Roman" w:cs="Times New Roman"/>
          <w:sz w:val="24"/>
          <w:szCs w:val="24"/>
        </w:rPr>
        <w:t>approximately 5</w:t>
      </w:r>
      <w:r w:rsidR="00D150B9" w:rsidRPr="009E7546">
        <w:rPr>
          <w:rFonts w:ascii="Times New Roman" w:hAnsi="Times New Roman" w:cs="Times New Roman"/>
          <w:sz w:val="24"/>
          <w:szCs w:val="24"/>
        </w:rPr>
        <w:t>81</w:t>
      </w:r>
      <w:r w:rsidR="00A7440C" w:rsidRPr="009E7546">
        <w:rPr>
          <w:rFonts w:ascii="Times New Roman" w:hAnsi="Times New Roman" w:cs="Times New Roman"/>
          <w:sz w:val="24"/>
          <w:szCs w:val="24"/>
        </w:rPr>
        <w:t xml:space="preserve"> h</w:t>
      </w:r>
      <w:r w:rsidR="00B0483D" w:rsidRPr="009E7546">
        <w:rPr>
          <w:rFonts w:ascii="Times New Roman" w:hAnsi="Times New Roman" w:cs="Times New Roman"/>
          <w:sz w:val="24"/>
          <w:szCs w:val="24"/>
        </w:rPr>
        <w:t>ospitals</w:t>
      </w:r>
      <w:r w:rsidR="00D77359" w:rsidRPr="009E7546">
        <w:rPr>
          <w:rFonts w:ascii="Times New Roman" w:hAnsi="Times New Roman" w:cs="Times New Roman"/>
          <w:sz w:val="24"/>
          <w:szCs w:val="24"/>
        </w:rPr>
        <w:t xml:space="preserve">.  </w:t>
      </w:r>
      <w:r w:rsidR="00A873AD" w:rsidRPr="009E7546">
        <w:rPr>
          <w:rFonts w:ascii="Times New Roman" w:hAnsi="Times New Roman" w:cs="Times New Roman"/>
          <w:sz w:val="24"/>
          <w:szCs w:val="24"/>
        </w:rPr>
        <w:t>Hospital in</w:t>
      </w:r>
      <w:r w:rsidR="00EF5022" w:rsidRPr="009E7546">
        <w:rPr>
          <w:rFonts w:ascii="Times New Roman" w:hAnsi="Times New Roman" w:cs="Times New Roman"/>
          <w:sz w:val="24"/>
          <w:szCs w:val="24"/>
        </w:rPr>
        <w:t>ter</w:t>
      </w:r>
      <w:r w:rsidR="00C171B5" w:rsidRPr="009E7546">
        <w:rPr>
          <w:rFonts w:ascii="Times New Roman" w:hAnsi="Times New Roman" w:cs="Times New Roman"/>
          <w:sz w:val="24"/>
          <w:szCs w:val="24"/>
        </w:rPr>
        <w:t>v</w:t>
      </w:r>
      <w:r w:rsidR="00EF5022" w:rsidRPr="009E7546">
        <w:rPr>
          <w:rFonts w:ascii="Times New Roman" w:hAnsi="Times New Roman" w:cs="Times New Roman"/>
          <w:sz w:val="24"/>
          <w:szCs w:val="24"/>
        </w:rPr>
        <w:t>iews</w:t>
      </w:r>
      <w:r w:rsidR="00A873AD" w:rsidRPr="009E7546">
        <w:rPr>
          <w:rFonts w:ascii="Times New Roman" w:hAnsi="Times New Roman" w:cs="Times New Roman"/>
          <w:sz w:val="24"/>
          <w:szCs w:val="24"/>
        </w:rPr>
        <w:t xml:space="preserve"> will be conducted by contractor staff.  </w:t>
      </w:r>
      <w:r w:rsidR="004A3588" w:rsidRPr="009E7546">
        <w:rPr>
          <w:rFonts w:ascii="Times New Roman" w:hAnsi="Times New Roman" w:cs="Times New Roman"/>
          <w:sz w:val="24"/>
          <w:szCs w:val="24"/>
        </w:rPr>
        <w:t xml:space="preserve">The first </w:t>
      </w:r>
      <w:r w:rsidR="001E406F" w:rsidRPr="009E7546">
        <w:rPr>
          <w:rFonts w:ascii="Times New Roman" w:hAnsi="Times New Roman" w:cs="Times New Roman"/>
          <w:sz w:val="24"/>
          <w:szCs w:val="24"/>
        </w:rPr>
        <w:t xml:space="preserve">part of recruitment includes a one-time </w:t>
      </w:r>
      <w:r w:rsidR="00477442" w:rsidRPr="009E7546">
        <w:rPr>
          <w:rFonts w:ascii="Times New Roman" w:hAnsi="Times New Roman" w:cs="Times New Roman"/>
          <w:sz w:val="24"/>
          <w:szCs w:val="24"/>
        </w:rPr>
        <w:t>Initial Hospital Intake Questionnaire</w:t>
      </w:r>
      <w:r w:rsidR="004A3588" w:rsidRPr="009E7546">
        <w:rPr>
          <w:rFonts w:ascii="Times New Roman" w:hAnsi="Times New Roman" w:cs="Times New Roman"/>
          <w:sz w:val="24"/>
          <w:szCs w:val="24"/>
        </w:rPr>
        <w:t xml:space="preserve"> </w:t>
      </w:r>
      <w:r w:rsidR="006E6670" w:rsidRPr="009E7546">
        <w:rPr>
          <w:rFonts w:ascii="Times New Roman" w:hAnsi="Times New Roman" w:cs="Times New Roman"/>
          <w:sz w:val="24"/>
          <w:szCs w:val="24"/>
        </w:rPr>
        <w:t xml:space="preserve">(Attachment N) </w:t>
      </w:r>
      <w:r w:rsidR="004A3588" w:rsidRPr="009E7546">
        <w:rPr>
          <w:rFonts w:ascii="Times New Roman" w:hAnsi="Times New Roman" w:cs="Times New Roman"/>
          <w:sz w:val="24"/>
          <w:szCs w:val="24"/>
        </w:rPr>
        <w:t xml:space="preserve">that is </w:t>
      </w:r>
      <w:r w:rsidR="00A76871" w:rsidRPr="009E7546">
        <w:rPr>
          <w:rFonts w:ascii="Times New Roman" w:hAnsi="Times New Roman" w:cs="Times New Roman"/>
          <w:sz w:val="24"/>
          <w:szCs w:val="24"/>
        </w:rPr>
        <w:t>administered</w:t>
      </w:r>
      <w:r w:rsidR="004A3588" w:rsidRPr="009E7546">
        <w:rPr>
          <w:rFonts w:ascii="Times New Roman" w:hAnsi="Times New Roman" w:cs="Times New Roman"/>
          <w:sz w:val="24"/>
          <w:szCs w:val="24"/>
        </w:rPr>
        <w:t xml:space="preserve"> over the telephone </w:t>
      </w:r>
      <w:r w:rsidR="00477442" w:rsidRPr="009E7546">
        <w:rPr>
          <w:rFonts w:ascii="Times New Roman" w:hAnsi="Times New Roman" w:cs="Times New Roman"/>
          <w:sz w:val="24"/>
          <w:szCs w:val="24"/>
        </w:rPr>
        <w:t xml:space="preserve">or by paper </w:t>
      </w:r>
      <w:r w:rsidR="004A3588" w:rsidRPr="009E7546">
        <w:rPr>
          <w:rFonts w:ascii="Times New Roman" w:hAnsi="Times New Roman" w:cs="Times New Roman"/>
          <w:sz w:val="24"/>
          <w:szCs w:val="24"/>
        </w:rPr>
        <w:t>to verify the hospital’s</w:t>
      </w:r>
      <w:r w:rsidR="00A873AD" w:rsidRPr="009E7546">
        <w:rPr>
          <w:rFonts w:ascii="Times New Roman" w:hAnsi="Times New Roman" w:cs="Times New Roman"/>
          <w:sz w:val="24"/>
          <w:szCs w:val="24"/>
        </w:rPr>
        <w:t xml:space="preserve"> eligibility.</w:t>
      </w:r>
      <w:r w:rsidR="00F05A18" w:rsidRPr="009E7546">
        <w:rPr>
          <w:rFonts w:ascii="Times New Roman" w:hAnsi="Times New Roman" w:cs="Times New Roman"/>
          <w:sz w:val="24"/>
          <w:szCs w:val="24"/>
        </w:rPr>
        <w:t xml:space="preserve">  This </w:t>
      </w:r>
      <w:r w:rsidR="00940842" w:rsidRPr="009E7546">
        <w:rPr>
          <w:rFonts w:ascii="Times New Roman" w:hAnsi="Times New Roman" w:cs="Times New Roman"/>
          <w:sz w:val="24"/>
          <w:szCs w:val="24"/>
        </w:rPr>
        <w:t>intake questionnaire</w:t>
      </w:r>
      <w:r w:rsidR="00F05A18" w:rsidRPr="009E7546">
        <w:rPr>
          <w:rFonts w:ascii="Times New Roman" w:hAnsi="Times New Roman" w:cs="Times New Roman"/>
          <w:sz w:val="24"/>
          <w:szCs w:val="24"/>
        </w:rPr>
        <w:t xml:space="preserve"> is conducted on all </w:t>
      </w:r>
      <w:r w:rsidR="00A14349" w:rsidRPr="009E7546">
        <w:rPr>
          <w:rFonts w:ascii="Times New Roman" w:hAnsi="Times New Roman" w:cs="Times New Roman"/>
          <w:sz w:val="24"/>
          <w:szCs w:val="24"/>
        </w:rPr>
        <w:t>hospitals, but since 100 have already been conducted under the previous clearance, 4</w:t>
      </w:r>
      <w:r w:rsidR="00D150B9" w:rsidRPr="009E7546">
        <w:rPr>
          <w:rFonts w:ascii="Times New Roman" w:hAnsi="Times New Roman" w:cs="Times New Roman"/>
          <w:sz w:val="24"/>
          <w:szCs w:val="24"/>
        </w:rPr>
        <w:t>81</w:t>
      </w:r>
      <w:r w:rsidR="005E5074" w:rsidRPr="009E7546">
        <w:rPr>
          <w:rFonts w:ascii="Times New Roman" w:hAnsi="Times New Roman" w:cs="Times New Roman"/>
          <w:sz w:val="24"/>
          <w:szCs w:val="24"/>
        </w:rPr>
        <w:t xml:space="preserve"> </w:t>
      </w:r>
      <w:r w:rsidR="00F05A18" w:rsidRPr="009E7546">
        <w:rPr>
          <w:rFonts w:ascii="Times New Roman" w:hAnsi="Times New Roman" w:cs="Times New Roman"/>
          <w:sz w:val="24"/>
          <w:szCs w:val="24"/>
        </w:rPr>
        <w:t>hospitals</w:t>
      </w:r>
      <w:r w:rsidR="00A14349" w:rsidRPr="009E7546">
        <w:rPr>
          <w:rFonts w:ascii="Times New Roman" w:hAnsi="Times New Roman" w:cs="Times New Roman"/>
          <w:sz w:val="24"/>
          <w:szCs w:val="24"/>
        </w:rPr>
        <w:t xml:space="preserve"> remain</w:t>
      </w:r>
      <w:r w:rsidR="00F05A18" w:rsidRPr="009E7546">
        <w:rPr>
          <w:rFonts w:ascii="Times New Roman" w:hAnsi="Times New Roman" w:cs="Times New Roman"/>
          <w:sz w:val="24"/>
          <w:szCs w:val="24"/>
        </w:rPr>
        <w:t xml:space="preserve"> </w:t>
      </w:r>
      <w:r w:rsidR="00DA305E" w:rsidRPr="009E7546">
        <w:rPr>
          <w:rFonts w:ascii="Times New Roman" w:hAnsi="Times New Roman" w:cs="Times New Roman"/>
          <w:sz w:val="24"/>
          <w:szCs w:val="24"/>
        </w:rPr>
        <w:t>for a total of</w:t>
      </w:r>
      <w:r w:rsidR="00A14349" w:rsidRPr="009E7546">
        <w:rPr>
          <w:rFonts w:ascii="Times New Roman" w:hAnsi="Times New Roman" w:cs="Times New Roman"/>
          <w:sz w:val="24"/>
          <w:szCs w:val="24"/>
        </w:rPr>
        <w:t xml:space="preserve"> </w:t>
      </w:r>
      <w:r w:rsidR="004B39AA" w:rsidRPr="009E7546">
        <w:rPr>
          <w:rFonts w:ascii="Times New Roman" w:hAnsi="Times New Roman" w:cs="Times New Roman"/>
          <w:sz w:val="24"/>
          <w:szCs w:val="24"/>
        </w:rPr>
        <w:t xml:space="preserve">160 </w:t>
      </w:r>
      <w:r w:rsidR="0058367F" w:rsidRPr="009E7546">
        <w:rPr>
          <w:rFonts w:ascii="Times New Roman" w:hAnsi="Times New Roman" w:cs="Times New Roman"/>
          <w:sz w:val="24"/>
          <w:szCs w:val="24"/>
        </w:rPr>
        <w:t xml:space="preserve">annualized </w:t>
      </w:r>
      <w:r w:rsidR="00DA305E" w:rsidRPr="009E7546">
        <w:rPr>
          <w:rFonts w:ascii="Times New Roman" w:hAnsi="Times New Roman" w:cs="Times New Roman"/>
          <w:sz w:val="24"/>
          <w:szCs w:val="24"/>
        </w:rPr>
        <w:t xml:space="preserve">burden hours </w:t>
      </w:r>
      <w:r w:rsidR="0086363A" w:rsidRPr="009E7546">
        <w:rPr>
          <w:rFonts w:ascii="Times New Roman" w:hAnsi="Times New Roman" w:cs="Times New Roman"/>
          <w:sz w:val="24"/>
          <w:szCs w:val="24"/>
        </w:rPr>
        <w:t xml:space="preserve">(481/3) over the course of three years </w:t>
      </w:r>
      <w:r w:rsidR="00FA5DC5" w:rsidRPr="009E7546">
        <w:rPr>
          <w:rFonts w:ascii="Times New Roman" w:hAnsi="Times New Roman" w:cs="Times New Roman"/>
          <w:sz w:val="24"/>
          <w:szCs w:val="24"/>
        </w:rPr>
        <w:t xml:space="preserve">(Attachment </w:t>
      </w:r>
      <w:r w:rsidR="00AF480D" w:rsidRPr="009E7546">
        <w:rPr>
          <w:rFonts w:ascii="Times New Roman" w:hAnsi="Times New Roman" w:cs="Times New Roman"/>
          <w:sz w:val="24"/>
          <w:szCs w:val="24"/>
        </w:rPr>
        <w:t>N</w:t>
      </w:r>
      <w:r w:rsidR="00040ED9" w:rsidRPr="009E7546">
        <w:rPr>
          <w:rFonts w:ascii="Times New Roman" w:hAnsi="Times New Roman" w:cs="Times New Roman"/>
          <w:sz w:val="24"/>
          <w:szCs w:val="24"/>
        </w:rPr>
        <w:t>)</w:t>
      </w:r>
      <w:r w:rsidR="00DA305E" w:rsidRPr="009E7546">
        <w:rPr>
          <w:rFonts w:ascii="Times New Roman" w:hAnsi="Times New Roman" w:cs="Times New Roman"/>
          <w:sz w:val="24"/>
          <w:szCs w:val="24"/>
        </w:rPr>
        <w:t>.</w:t>
      </w:r>
    </w:p>
    <w:p w:rsidR="00FA5DC5" w:rsidRPr="009E7546" w:rsidRDefault="00FA5DC5" w:rsidP="00D77359">
      <w:pPr>
        <w:widowControl/>
        <w:rPr>
          <w:rFonts w:ascii="Times New Roman" w:hAnsi="Times New Roman" w:cs="Times New Roman"/>
          <w:sz w:val="24"/>
          <w:szCs w:val="24"/>
        </w:rPr>
      </w:pPr>
    </w:p>
    <w:p w:rsidR="00F05A18" w:rsidRPr="009E7546" w:rsidRDefault="00F05A18" w:rsidP="00F05A18">
      <w:pPr>
        <w:widowControl/>
        <w:tabs>
          <w:tab w:val="left" w:pos="432"/>
          <w:tab w:val="left" w:pos="1008"/>
        </w:tabs>
        <w:rPr>
          <w:rFonts w:ascii="Times New Roman" w:hAnsi="Times New Roman" w:cs="Times New Roman"/>
          <w:sz w:val="24"/>
          <w:szCs w:val="24"/>
        </w:rPr>
      </w:pPr>
      <w:r w:rsidRPr="009E7546">
        <w:rPr>
          <w:rFonts w:ascii="Times New Roman" w:hAnsi="Times New Roman" w:cs="Times New Roman"/>
          <w:sz w:val="24"/>
          <w:szCs w:val="24"/>
        </w:rPr>
        <w:t xml:space="preserve">We anticipate that hospitals may require additional information about participating in the survey and a one hour survey presentation has been designed for them in the form of a Recruitment Survey Presentation.  This will represent another </w:t>
      </w:r>
      <w:r w:rsidR="004B39AA" w:rsidRPr="009E7546">
        <w:rPr>
          <w:rFonts w:ascii="Times New Roman" w:hAnsi="Times New Roman" w:cs="Times New Roman"/>
          <w:sz w:val="24"/>
          <w:szCs w:val="24"/>
        </w:rPr>
        <w:t xml:space="preserve">160 </w:t>
      </w:r>
      <w:r w:rsidRPr="009E7546">
        <w:rPr>
          <w:rFonts w:ascii="Times New Roman" w:hAnsi="Times New Roman" w:cs="Times New Roman"/>
          <w:sz w:val="24"/>
          <w:szCs w:val="24"/>
        </w:rPr>
        <w:t>annualized hours</w:t>
      </w:r>
      <w:r w:rsidR="00566797" w:rsidRPr="009E7546">
        <w:rPr>
          <w:rFonts w:ascii="Times New Roman" w:hAnsi="Times New Roman" w:cs="Times New Roman"/>
          <w:sz w:val="24"/>
          <w:szCs w:val="24"/>
        </w:rPr>
        <w:t xml:space="preserve"> (481/3) over the course of the three year clearance</w:t>
      </w:r>
      <w:r w:rsidRPr="009E7546">
        <w:rPr>
          <w:rFonts w:ascii="Times New Roman" w:hAnsi="Times New Roman" w:cs="Times New Roman"/>
          <w:sz w:val="24"/>
          <w:szCs w:val="24"/>
        </w:rPr>
        <w:t xml:space="preserve">. As needed, the presentation will be used to complement the telephone recruitment (Attachment </w:t>
      </w:r>
      <w:r w:rsidR="00AF480D" w:rsidRPr="009E7546">
        <w:rPr>
          <w:rFonts w:ascii="Times New Roman" w:hAnsi="Times New Roman" w:cs="Times New Roman"/>
          <w:sz w:val="24"/>
          <w:szCs w:val="24"/>
        </w:rPr>
        <w:t>O</w:t>
      </w:r>
      <w:r w:rsidRPr="009E7546">
        <w:rPr>
          <w:rFonts w:ascii="Times New Roman" w:hAnsi="Times New Roman" w:cs="Times New Roman"/>
          <w:sz w:val="24"/>
          <w:szCs w:val="24"/>
        </w:rPr>
        <w:t>).</w:t>
      </w:r>
    </w:p>
    <w:p w:rsidR="00F05A18" w:rsidRPr="009E7546" w:rsidRDefault="00F05A18" w:rsidP="00D77359">
      <w:pPr>
        <w:widowControl/>
        <w:rPr>
          <w:rFonts w:ascii="Times New Roman" w:hAnsi="Times New Roman" w:cs="Times New Roman"/>
          <w:sz w:val="24"/>
          <w:szCs w:val="24"/>
        </w:rPr>
      </w:pPr>
    </w:p>
    <w:p w:rsidR="00867E8B" w:rsidRPr="009E7546" w:rsidRDefault="00831AB5" w:rsidP="00867E8B">
      <w:pPr>
        <w:widowControl/>
        <w:tabs>
          <w:tab w:val="left" w:pos="432"/>
          <w:tab w:val="left" w:pos="1008"/>
        </w:tabs>
        <w:rPr>
          <w:rFonts w:ascii="Times New Roman" w:hAnsi="Times New Roman" w:cs="Times New Roman"/>
          <w:sz w:val="24"/>
          <w:szCs w:val="24"/>
        </w:rPr>
      </w:pPr>
      <w:r w:rsidRPr="009E7546">
        <w:rPr>
          <w:rFonts w:ascii="Times New Roman" w:hAnsi="Times New Roman" w:cs="Times New Roman"/>
          <w:sz w:val="24"/>
          <w:szCs w:val="24"/>
        </w:rPr>
        <w:t>H</w:t>
      </w:r>
      <w:r w:rsidR="00867E8B" w:rsidRPr="009E7546">
        <w:rPr>
          <w:rFonts w:ascii="Times New Roman" w:hAnsi="Times New Roman" w:cs="Times New Roman"/>
          <w:sz w:val="24"/>
          <w:szCs w:val="24"/>
        </w:rPr>
        <w:t xml:space="preserve">ospitals will be asked to transmit EHR on a quarterly basis and UB-04s on a monthly basis for all records and claims, both inpatient and ambulatory.  It is estimated that this will take one hour per hospital per quarterly submission to prepare and transmit the data file.  We estimate about </w:t>
      </w:r>
      <w:r w:rsidR="00867E8B" w:rsidRPr="009E7546">
        <w:rPr>
          <w:rFonts w:ascii="Times New Roman" w:hAnsi="Times New Roman" w:cs="Times New Roman"/>
          <w:sz w:val="24"/>
          <w:szCs w:val="24"/>
        </w:rPr>
        <w:lastRenderedPageBreak/>
        <w:t>100 hospitals would submit EHR data, and the remaining hospitals that are not yet EHR equipped would transmit their UB-04 claims. This represents 5,772 annualized hours for hospitals submitting UB-04 claims and 400 annualized hours for hospitals sending EHR data (Attachment</w:t>
      </w:r>
      <w:r w:rsidR="00596327" w:rsidRPr="009E7546">
        <w:rPr>
          <w:rFonts w:ascii="Times New Roman" w:hAnsi="Times New Roman" w:cs="Times New Roman"/>
          <w:sz w:val="24"/>
          <w:szCs w:val="24"/>
        </w:rPr>
        <w:t>s</w:t>
      </w:r>
      <w:r w:rsidR="00867E8B" w:rsidRPr="009E7546">
        <w:rPr>
          <w:rFonts w:ascii="Times New Roman" w:hAnsi="Times New Roman" w:cs="Times New Roman"/>
          <w:sz w:val="24"/>
          <w:szCs w:val="24"/>
        </w:rPr>
        <w:t xml:space="preserve"> P</w:t>
      </w:r>
      <w:r w:rsidR="00596327" w:rsidRPr="009E7546">
        <w:rPr>
          <w:rFonts w:ascii="Times New Roman" w:hAnsi="Times New Roman" w:cs="Times New Roman"/>
          <w:sz w:val="24"/>
          <w:szCs w:val="24"/>
        </w:rPr>
        <w:t xml:space="preserve"> and W</w:t>
      </w:r>
      <w:r w:rsidR="00867E8B" w:rsidRPr="009E7546">
        <w:rPr>
          <w:rFonts w:ascii="Times New Roman" w:hAnsi="Times New Roman" w:cs="Times New Roman"/>
          <w:sz w:val="24"/>
          <w:szCs w:val="24"/>
        </w:rPr>
        <w:t>).</w:t>
      </w:r>
    </w:p>
    <w:p w:rsidR="00867E8B" w:rsidRPr="009E7546" w:rsidRDefault="00867E8B" w:rsidP="00ED7E30">
      <w:pPr>
        <w:widowControl/>
        <w:autoSpaceDE/>
        <w:autoSpaceDN/>
        <w:adjustRightInd/>
        <w:rPr>
          <w:rFonts w:ascii="Times New Roman" w:hAnsi="Times New Roman" w:cs="Times New Roman"/>
          <w:sz w:val="24"/>
          <w:szCs w:val="24"/>
        </w:rPr>
      </w:pPr>
    </w:p>
    <w:p w:rsidR="00ED7E30" w:rsidRPr="009E7546" w:rsidRDefault="009332B6" w:rsidP="00ED7E30">
      <w:pPr>
        <w:widowControl/>
        <w:autoSpaceDE/>
        <w:autoSpaceDN/>
        <w:adjustRightInd/>
        <w:rPr>
          <w:rFonts w:ascii="Times New Roman" w:hAnsi="Times New Roman" w:cs="Times New Roman"/>
          <w:sz w:val="24"/>
          <w:szCs w:val="24"/>
        </w:rPr>
      </w:pPr>
      <w:r w:rsidRPr="009E7546">
        <w:rPr>
          <w:rFonts w:ascii="Times New Roman" w:hAnsi="Times New Roman" w:cs="Times New Roman"/>
          <w:sz w:val="24"/>
          <w:szCs w:val="24"/>
        </w:rPr>
        <w:t xml:space="preserve">Each participating hospital </w:t>
      </w:r>
      <w:r w:rsidR="00A747B7" w:rsidRPr="009E7546">
        <w:rPr>
          <w:rFonts w:ascii="Times New Roman" w:hAnsi="Times New Roman" w:cs="Times New Roman"/>
          <w:sz w:val="24"/>
          <w:szCs w:val="24"/>
        </w:rPr>
        <w:t xml:space="preserve">of the 581 </w:t>
      </w:r>
      <w:r w:rsidRPr="009E7546">
        <w:rPr>
          <w:rFonts w:ascii="Times New Roman" w:hAnsi="Times New Roman" w:cs="Times New Roman"/>
          <w:sz w:val="24"/>
          <w:szCs w:val="24"/>
        </w:rPr>
        <w:t xml:space="preserve">will be asked to complete an Annual Hospital Interview </w:t>
      </w:r>
      <w:r w:rsidR="00867E8B" w:rsidRPr="009E7546">
        <w:rPr>
          <w:rFonts w:ascii="Times New Roman" w:hAnsi="Times New Roman" w:cs="Times New Roman"/>
          <w:sz w:val="24"/>
          <w:szCs w:val="24"/>
        </w:rPr>
        <w:t>(</w:t>
      </w:r>
      <w:r w:rsidR="002D1497" w:rsidRPr="009E7546">
        <w:rPr>
          <w:rFonts w:ascii="Times New Roman" w:hAnsi="Times New Roman" w:cs="Times New Roman"/>
          <w:sz w:val="24"/>
          <w:szCs w:val="24"/>
        </w:rPr>
        <w:t>Attachment J</w:t>
      </w:r>
      <w:r w:rsidR="00867E8B"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that will be conducted by telephone or mail, whichever format is less burdensome </w:t>
      </w:r>
      <w:r w:rsidR="00D60D2C" w:rsidRPr="009E7546">
        <w:rPr>
          <w:rFonts w:ascii="Times New Roman" w:hAnsi="Times New Roman" w:cs="Times New Roman"/>
          <w:sz w:val="24"/>
          <w:szCs w:val="24"/>
        </w:rPr>
        <w:t>for</w:t>
      </w:r>
      <w:r w:rsidRPr="009E7546">
        <w:rPr>
          <w:rFonts w:ascii="Times New Roman" w:hAnsi="Times New Roman" w:cs="Times New Roman"/>
          <w:sz w:val="24"/>
          <w:szCs w:val="24"/>
        </w:rPr>
        <w:t xml:space="preserve"> the respondent.  A web portal may </w:t>
      </w:r>
      <w:r w:rsidR="00D150B9" w:rsidRPr="009E7546">
        <w:rPr>
          <w:rFonts w:ascii="Times New Roman" w:hAnsi="Times New Roman" w:cs="Times New Roman"/>
          <w:sz w:val="24"/>
          <w:szCs w:val="24"/>
        </w:rPr>
        <w:t xml:space="preserve">also </w:t>
      </w:r>
      <w:r w:rsidRPr="009E7546">
        <w:rPr>
          <w:rFonts w:ascii="Times New Roman" w:hAnsi="Times New Roman" w:cs="Times New Roman"/>
          <w:sz w:val="24"/>
          <w:szCs w:val="24"/>
        </w:rPr>
        <w:t>be constructed</w:t>
      </w:r>
      <w:r w:rsidR="00D150B9" w:rsidRPr="009E7546">
        <w:rPr>
          <w:rFonts w:ascii="Times New Roman" w:hAnsi="Times New Roman" w:cs="Times New Roman"/>
          <w:sz w:val="24"/>
          <w:szCs w:val="24"/>
        </w:rPr>
        <w:t>.</w:t>
      </w:r>
      <w:r w:rsidRPr="009E7546">
        <w:rPr>
          <w:rFonts w:ascii="Times New Roman" w:hAnsi="Times New Roman" w:cs="Times New Roman"/>
          <w:sz w:val="24"/>
          <w:szCs w:val="24"/>
        </w:rPr>
        <w:t xml:space="preserve">  This interview collects annual statistics needed for weighting </w:t>
      </w:r>
      <w:r w:rsidR="009D5785" w:rsidRPr="009E7546">
        <w:rPr>
          <w:rFonts w:ascii="Times New Roman" w:hAnsi="Times New Roman" w:cs="Times New Roman"/>
          <w:sz w:val="24"/>
          <w:szCs w:val="24"/>
        </w:rPr>
        <w:t xml:space="preserve">both </w:t>
      </w:r>
      <w:r w:rsidRPr="009E7546">
        <w:rPr>
          <w:rFonts w:ascii="Times New Roman" w:hAnsi="Times New Roman" w:cs="Times New Roman"/>
          <w:sz w:val="24"/>
          <w:szCs w:val="24"/>
        </w:rPr>
        <w:t xml:space="preserve">the inpatient </w:t>
      </w:r>
      <w:r w:rsidR="009D5785" w:rsidRPr="009E7546">
        <w:rPr>
          <w:rFonts w:ascii="Times New Roman" w:hAnsi="Times New Roman" w:cs="Times New Roman"/>
          <w:sz w:val="24"/>
          <w:szCs w:val="24"/>
        </w:rPr>
        <w:t xml:space="preserve">and ambulatory </w:t>
      </w:r>
      <w:r w:rsidR="00D60D2C" w:rsidRPr="009E7546">
        <w:rPr>
          <w:rFonts w:ascii="Times New Roman" w:hAnsi="Times New Roman" w:cs="Times New Roman"/>
          <w:sz w:val="24"/>
          <w:szCs w:val="24"/>
        </w:rPr>
        <w:t>data</w:t>
      </w:r>
      <w:r w:rsidR="00617056" w:rsidRPr="009E7546">
        <w:rPr>
          <w:rFonts w:ascii="Times New Roman" w:hAnsi="Times New Roman" w:cs="Times New Roman"/>
          <w:sz w:val="24"/>
          <w:szCs w:val="24"/>
        </w:rPr>
        <w:t xml:space="preserve"> which include hospital characteristics such as total numbers of admissions, </w:t>
      </w:r>
      <w:r w:rsidR="009D5785" w:rsidRPr="009E7546">
        <w:rPr>
          <w:rFonts w:ascii="Times New Roman" w:hAnsi="Times New Roman" w:cs="Times New Roman"/>
          <w:sz w:val="24"/>
          <w:szCs w:val="24"/>
        </w:rPr>
        <w:t xml:space="preserve">total visits, </w:t>
      </w:r>
      <w:r w:rsidR="00617056" w:rsidRPr="009E7546">
        <w:rPr>
          <w:rFonts w:ascii="Times New Roman" w:hAnsi="Times New Roman" w:cs="Times New Roman"/>
          <w:sz w:val="24"/>
          <w:szCs w:val="24"/>
        </w:rPr>
        <w:t>discharges, and live births.</w:t>
      </w:r>
      <w:r w:rsidR="00867E8B" w:rsidRPr="009E7546">
        <w:rPr>
          <w:rFonts w:ascii="Times New Roman" w:hAnsi="Times New Roman" w:cs="Times New Roman"/>
          <w:sz w:val="24"/>
          <w:szCs w:val="24"/>
        </w:rPr>
        <w:t xml:space="preserve">  </w:t>
      </w:r>
      <w:r w:rsidR="00A14349" w:rsidRPr="009E7546">
        <w:rPr>
          <w:rFonts w:ascii="Times New Roman" w:hAnsi="Times New Roman" w:cs="Times New Roman"/>
          <w:sz w:val="24"/>
          <w:szCs w:val="24"/>
        </w:rPr>
        <w:t>The</w:t>
      </w:r>
      <w:r w:rsidR="00872143" w:rsidRPr="009E7546">
        <w:rPr>
          <w:rFonts w:ascii="Times New Roman" w:hAnsi="Times New Roman" w:cs="Times New Roman"/>
          <w:sz w:val="24"/>
          <w:szCs w:val="24"/>
        </w:rPr>
        <w:t xml:space="preserve"> Annual Ambulatory Hospital Interview</w:t>
      </w:r>
      <w:r w:rsidR="00867E8B" w:rsidRPr="009E7546">
        <w:rPr>
          <w:rFonts w:ascii="Times New Roman" w:hAnsi="Times New Roman" w:cs="Times New Roman"/>
          <w:sz w:val="24"/>
          <w:szCs w:val="24"/>
        </w:rPr>
        <w:t xml:space="preserve"> (</w:t>
      </w:r>
      <w:r w:rsidR="002D1497" w:rsidRPr="009E7546">
        <w:rPr>
          <w:rFonts w:ascii="Times New Roman" w:hAnsi="Times New Roman" w:cs="Times New Roman"/>
          <w:sz w:val="24"/>
          <w:szCs w:val="24"/>
        </w:rPr>
        <w:t>Attachment K</w:t>
      </w:r>
      <w:r w:rsidR="00867E8B" w:rsidRPr="009E7546">
        <w:rPr>
          <w:rFonts w:ascii="Times New Roman" w:hAnsi="Times New Roman" w:cs="Times New Roman"/>
          <w:sz w:val="24"/>
          <w:szCs w:val="24"/>
        </w:rPr>
        <w:t xml:space="preserve">) is conducted </w:t>
      </w:r>
      <w:r w:rsidR="00A747B7" w:rsidRPr="009E7546">
        <w:rPr>
          <w:rFonts w:ascii="Times New Roman" w:hAnsi="Times New Roman" w:cs="Times New Roman"/>
          <w:sz w:val="24"/>
          <w:szCs w:val="24"/>
        </w:rPr>
        <w:t>for those hospitals where</w:t>
      </w:r>
      <w:r w:rsidR="00CC1C4B" w:rsidRPr="009E7546">
        <w:rPr>
          <w:rFonts w:ascii="Times New Roman" w:hAnsi="Times New Roman" w:cs="Times New Roman"/>
          <w:sz w:val="24"/>
          <w:szCs w:val="24"/>
        </w:rPr>
        <w:t xml:space="preserve"> medical record</w:t>
      </w:r>
      <w:r w:rsidR="00A747B7" w:rsidRPr="009E7546">
        <w:rPr>
          <w:rFonts w:ascii="Times New Roman" w:hAnsi="Times New Roman" w:cs="Times New Roman"/>
          <w:sz w:val="24"/>
          <w:szCs w:val="24"/>
        </w:rPr>
        <w:t xml:space="preserve"> abstraction will take place.  </w:t>
      </w:r>
      <w:r w:rsidR="00F301C8" w:rsidRPr="009E7546">
        <w:rPr>
          <w:rFonts w:ascii="Times New Roman" w:hAnsi="Times New Roman" w:cs="Times New Roman"/>
          <w:sz w:val="24"/>
          <w:szCs w:val="24"/>
        </w:rPr>
        <w:t xml:space="preserve">The </w:t>
      </w:r>
      <w:r w:rsidR="00A747B7" w:rsidRPr="009E7546">
        <w:rPr>
          <w:rFonts w:ascii="Times New Roman" w:hAnsi="Times New Roman" w:cs="Times New Roman"/>
          <w:sz w:val="24"/>
          <w:szCs w:val="24"/>
        </w:rPr>
        <w:t xml:space="preserve">100 </w:t>
      </w:r>
      <w:r w:rsidR="00F301C8" w:rsidRPr="009E7546">
        <w:rPr>
          <w:rFonts w:ascii="Times New Roman" w:hAnsi="Times New Roman" w:cs="Times New Roman"/>
          <w:sz w:val="24"/>
          <w:szCs w:val="24"/>
        </w:rPr>
        <w:t xml:space="preserve">hospitals estimated to send </w:t>
      </w:r>
      <w:r w:rsidR="00A747B7" w:rsidRPr="009E7546">
        <w:rPr>
          <w:rFonts w:ascii="Times New Roman" w:hAnsi="Times New Roman" w:cs="Times New Roman"/>
          <w:sz w:val="24"/>
          <w:szCs w:val="24"/>
        </w:rPr>
        <w:t xml:space="preserve">EHR </w:t>
      </w:r>
      <w:r w:rsidR="00F301C8" w:rsidRPr="009E7546">
        <w:rPr>
          <w:rFonts w:ascii="Times New Roman" w:hAnsi="Times New Roman" w:cs="Times New Roman"/>
          <w:sz w:val="24"/>
          <w:szCs w:val="24"/>
        </w:rPr>
        <w:t xml:space="preserve">data </w:t>
      </w:r>
      <w:r w:rsidR="00A747B7" w:rsidRPr="009E7546">
        <w:rPr>
          <w:rFonts w:ascii="Times New Roman" w:hAnsi="Times New Roman" w:cs="Times New Roman"/>
          <w:sz w:val="24"/>
          <w:szCs w:val="24"/>
        </w:rPr>
        <w:t xml:space="preserve">will not </w:t>
      </w:r>
      <w:r w:rsidR="00F301C8" w:rsidRPr="009E7546">
        <w:rPr>
          <w:rFonts w:ascii="Times New Roman" w:hAnsi="Times New Roman" w:cs="Times New Roman"/>
          <w:sz w:val="24"/>
          <w:szCs w:val="24"/>
        </w:rPr>
        <w:t xml:space="preserve">need to have their records </w:t>
      </w:r>
      <w:r w:rsidR="00A747B7" w:rsidRPr="009E7546">
        <w:rPr>
          <w:rFonts w:ascii="Times New Roman" w:hAnsi="Times New Roman" w:cs="Times New Roman"/>
          <w:sz w:val="24"/>
          <w:szCs w:val="24"/>
        </w:rPr>
        <w:t>abstracted</w:t>
      </w:r>
      <w:r w:rsidR="00F301C8" w:rsidRPr="009E7546">
        <w:rPr>
          <w:rFonts w:ascii="Times New Roman" w:hAnsi="Times New Roman" w:cs="Times New Roman"/>
          <w:sz w:val="24"/>
          <w:szCs w:val="24"/>
        </w:rPr>
        <w:t xml:space="preserve">, leaving </w:t>
      </w:r>
      <w:r w:rsidR="00A747B7" w:rsidRPr="009E7546">
        <w:rPr>
          <w:rFonts w:ascii="Times New Roman" w:hAnsi="Times New Roman" w:cs="Times New Roman"/>
          <w:sz w:val="24"/>
          <w:szCs w:val="24"/>
        </w:rPr>
        <w:t xml:space="preserve">481 hospitals that are divided between five panels.  Since only four panels are approached each year, </w:t>
      </w:r>
      <w:r w:rsidR="00BA5AD5" w:rsidRPr="009E7546">
        <w:rPr>
          <w:rFonts w:ascii="Times New Roman" w:hAnsi="Times New Roman" w:cs="Times New Roman"/>
          <w:sz w:val="24"/>
          <w:szCs w:val="24"/>
        </w:rPr>
        <w:t xml:space="preserve">approximately </w:t>
      </w:r>
      <w:r w:rsidR="00A747B7" w:rsidRPr="009E7546">
        <w:rPr>
          <w:rFonts w:ascii="Times New Roman" w:hAnsi="Times New Roman" w:cs="Times New Roman"/>
          <w:sz w:val="24"/>
          <w:szCs w:val="24"/>
        </w:rPr>
        <w:t>385 hospitals with EDs would complete this interview</w:t>
      </w:r>
      <w:r w:rsidR="00BA5AD5" w:rsidRPr="009E7546">
        <w:rPr>
          <w:rFonts w:ascii="Times New Roman" w:hAnsi="Times New Roman" w:cs="Times New Roman"/>
          <w:sz w:val="24"/>
          <w:szCs w:val="24"/>
        </w:rPr>
        <w:t xml:space="preserve"> in a given year</w:t>
      </w:r>
      <w:r w:rsidR="00A747B7" w:rsidRPr="009E7546">
        <w:rPr>
          <w:rFonts w:ascii="Times New Roman" w:hAnsi="Times New Roman" w:cs="Times New Roman"/>
          <w:sz w:val="24"/>
          <w:szCs w:val="24"/>
        </w:rPr>
        <w:t xml:space="preserve">.  All </w:t>
      </w:r>
      <w:r w:rsidR="00872143" w:rsidRPr="009E7546">
        <w:rPr>
          <w:rFonts w:ascii="Times New Roman" w:hAnsi="Times New Roman" w:cs="Times New Roman"/>
          <w:sz w:val="24"/>
          <w:szCs w:val="24"/>
        </w:rPr>
        <w:t>responses</w:t>
      </w:r>
      <w:r w:rsidR="00A747B7" w:rsidRPr="009E7546">
        <w:rPr>
          <w:rFonts w:ascii="Times New Roman" w:hAnsi="Times New Roman" w:cs="Times New Roman"/>
          <w:sz w:val="24"/>
          <w:szCs w:val="24"/>
        </w:rPr>
        <w:t xml:space="preserve"> for this interview a</w:t>
      </w:r>
      <w:r w:rsidR="00A14349" w:rsidRPr="009E7546">
        <w:rPr>
          <w:rFonts w:ascii="Times New Roman" w:hAnsi="Times New Roman" w:cs="Times New Roman"/>
          <w:sz w:val="24"/>
          <w:szCs w:val="24"/>
        </w:rPr>
        <w:t>re entered</w:t>
      </w:r>
      <w:r w:rsidR="00ED7E30" w:rsidRPr="009E7546">
        <w:rPr>
          <w:rFonts w:ascii="Times New Roman" w:hAnsi="Times New Roman" w:cs="Times New Roman"/>
          <w:sz w:val="24"/>
          <w:szCs w:val="24"/>
        </w:rPr>
        <w:t xml:space="preserve"> into the PC tool.  Information collected</w:t>
      </w:r>
      <w:r w:rsidR="00A747B7" w:rsidRPr="009E7546">
        <w:rPr>
          <w:rFonts w:ascii="Times New Roman" w:hAnsi="Times New Roman" w:cs="Times New Roman"/>
          <w:sz w:val="24"/>
          <w:szCs w:val="24"/>
        </w:rPr>
        <w:t xml:space="preserve"> in both interviews </w:t>
      </w:r>
      <w:r w:rsidR="00ED7E30" w:rsidRPr="009E7546">
        <w:rPr>
          <w:rFonts w:ascii="Times New Roman" w:hAnsi="Times New Roman" w:cs="Times New Roman"/>
          <w:sz w:val="24"/>
          <w:szCs w:val="24"/>
        </w:rPr>
        <w:t>includes but is not limited to</w:t>
      </w:r>
      <w:r w:rsidR="00DE022E" w:rsidRPr="009E7546">
        <w:rPr>
          <w:rFonts w:ascii="Times New Roman" w:hAnsi="Times New Roman" w:cs="Times New Roman"/>
          <w:sz w:val="24"/>
          <w:szCs w:val="24"/>
        </w:rPr>
        <w:t>:</w:t>
      </w:r>
      <w:r w:rsidR="00ED7E30" w:rsidRPr="009E7546">
        <w:rPr>
          <w:rFonts w:ascii="Times New Roman" w:hAnsi="Times New Roman" w:cs="Times New Roman"/>
          <w:sz w:val="24"/>
          <w:szCs w:val="24"/>
        </w:rPr>
        <w:t xml:space="preserve"> health care system information; </w:t>
      </w:r>
      <w:r w:rsidR="003E1D7B" w:rsidRPr="009E7546">
        <w:rPr>
          <w:rFonts w:ascii="Times New Roman" w:hAnsi="Times New Roman" w:cs="Times New Roman"/>
          <w:bCs/>
          <w:iCs/>
          <w:sz w:val="24"/>
          <w:szCs w:val="24"/>
        </w:rPr>
        <w:t>g</w:t>
      </w:r>
      <w:r w:rsidR="00ED7E30" w:rsidRPr="009E7546">
        <w:rPr>
          <w:rFonts w:ascii="Times New Roman" w:hAnsi="Times New Roman" w:cs="Times New Roman"/>
          <w:bCs/>
          <w:iCs/>
          <w:sz w:val="24"/>
          <w:szCs w:val="24"/>
        </w:rPr>
        <w:t xml:space="preserve">eneral hospital characteristics (e.g., </w:t>
      </w:r>
      <w:proofErr w:type="spellStart"/>
      <w:r w:rsidR="00ED7E30" w:rsidRPr="009E7546">
        <w:rPr>
          <w:rFonts w:ascii="Times New Roman" w:hAnsi="Times New Roman" w:cs="Times New Roman"/>
          <w:bCs/>
          <w:iCs/>
          <w:sz w:val="24"/>
          <w:szCs w:val="24"/>
        </w:rPr>
        <w:t>bedsize</w:t>
      </w:r>
      <w:proofErr w:type="spellEnd"/>
      <w:r w:rsidR="00ED7E30" w:rsidRPr="009E7546">
        <w:rPr>
          <w:rFonts w:ascii="Times New Roman" w:hAnsi="Times New Roman" w:cs="Times New Roman"/>
          <w:bCs/>
          <w:iCs/>
          <w:sz w:val="24"/>
          <w:szCs w:val="24"/>
        </w:rPr>
        <w:t xml:space="preserve">, service type, </w:t>
      </w:r>
      <w:r w:rsidR="0003079E" w:rsidRPr="009E7546">
        <w:rPr>
          <w:rFonts w:ascii="Times New Roman" w:hAnsi="Times New Roman" w:cs="Times New Roman"/>
          <w:bCs/>
          <w:iCs/>
          <w:sz w:val="24"/>
          <w:szCs w:val="24"/>
        </w:rPr>
        <w:t xml:space="preserve">ownership </w:t>
      </w:r>
      <w:r w:rsidR="00ED7E30" w:rsidRPr="009E7546">
        <w:rPr>
          <w:rFonts w:ascii="Times New Roman" w:hAnsi="Times New Roman" w:cs="Times New Roman"/>
          <w:bCs/>
          <w:iCs/>
          <w:sz w:val="24"/>
          <w:szCs w:val="24"/>
        </w:rPr>
        <w:t>and staffing); capability to transmit UB-04 claims</w:t>
      </w:r>
      <w:r w:rsidR="003E1D7B" w:rsidRPr="009E7546">
        <w:rPr>
          <w:rFonts w:ascii="Times New Roman" w:hAnsi="Times New Roman" w:cs="Times New Roman"/>
          <w:bCs/>
          <w:iCs/>
          <w:sz w:val="24"/>
          <w:szCs w:val="24"/>
        </w:rPr>
        <w:t xml:space="preserve"> and other discharge related questions</w:t>
      </w:r>
      <w:r w:rsidR="00DE022E" w:rsidRPr="009E7546">
        <w:rPr>
          <w:rFonts w:ascii="Times New Roman" w:hAnsi="Times New Roman" w:cs="Times New Roman"/>
          <w:bCs/>
          <w:iCs/>
          <w:sz w:val="24"/>
          <w:szCs w:val="24"/>
        </w:rPr>
        <w:t>.</w:t>
      </w:r>
      <w:r w:rsidR="00A747B7" w:rsidRPr="009E7546">
        <w:rPr>
          <w:rFonts w:ascii="Times New Roman" w:hAnsi="Times New Roman" w:cs="Times New Roman"/>
          <w:bCs/>
          <w:iCs/>
          <w:sz w:val="24"/>
          <w:szCs w:val="24"/>
        </w:rPr>
        <w:t xml:space="preserve">  The Annual Hospital Interview will take 2 hours to complete and will be conducted annually for a total of 1,162 burden hours (Attachment J).</w:t>
      </w:r>
      <w:r w:rsidR="00BA5AD5" w:rsidRPr="009E7546">
        <w:rPr>
          <w:rFonts w:ascii="Times New Roman" w:hAnsi="Times New Roman" w:cs="Times New Roman"/>
          <w:bCs/>
          <w:iCs/>
          <w:sz w:val="24"/>
          <w:szCs w:val="24"/>
        </w:rPr>
        <w:t xml:space="preserve">  </w:t>
      </w:r>
      <w:r w:rsidR="00745418" w:rsidRPr="009E7546">
        <w:rPr>
          <w:rFonts w:ascii="Times New Roman" w:hAnsi="Times New Roman" w:cs="Times New Roman"/>
          <w:bCs/>
          <w:iCs/>
          <w:sz w:val="24"/>
          <w:szCs w:val="24"/>
        </w:rPr>
        <w:t xml:space="preserve">The Annual Ambulatory Hospital Interview will take </w:t>
      </w:r>
      <w:r w:rsidR="008F4451" w:rsidRPr="009E7546">
        <w:rPr>
          <w:rFonts w:ascii="Times New Roman" w:hAnsi="Times New Roman" w:cs="Times New Roman"/>
          <w:sz w:val="24"/>
          <w:szCs w:val="24"/>
        </w:rPr>
        <w:t>1.5</w:t>
      </w:r>
      <w:r w:rsidR="0003079E" w:rsidRPr="009E7546">
        <w:rPr>
          <w:rFonts w:ascii="Times New Roman" w:hAnsi="Times New Roman" w:cs="Times New Roman"/>
          <w:sz w:val="24"/>
          <w:szCs w:val="24"/>
        </w:rPr>
        <w:t xml:space="preserve"> hour</w:t>
      </w:r>
      <w:r w:rsidR="008F4451" w:rsidRPr="009E7546">
        <w:rPr>
          <w:rFonts w:ascii="Times New Roman" w:hAnsi="Times New Roman" w:cs="Times New Roman"/>
          <w:sz w:val="24"/>
          <w:szCs w:val="24"/>
        </w:rPr>
        <w:t>s</w:t>
      </w:r>
      <w:r w:rsidR="0003079E" w:rsidRPr="009E7546">
        <w:rPr>
          <w:rFonts w:ascii="Times New Roman" w:hAnsi="Times New Roman" w:cs="Times New Roman"/>
          <w:sz w:val="24"/>
          <w:szCs w:val="24"/>
        </w:rPr>
        <w:t xml:space="preserve"> </w:t>
      </w:r>
      <w:r w:rsidR="00745418" w:rsidRPr="009E7546">
        <w:rPr>
          <w:rFonts w:ascii="Times New Roman" w:hAnsi="Times New Roman" w:cs="Times New Roman"/>
          <w:sz w:val="24"/>
          <w:szCs w:val="24"/>
        </w:rPr>
        <w:t>t</w:t>
      </w:r>
      <w:r w:rsidR="00ED7E30" w:rsidRPr="009E7546">
        <w:rPr>
          <w:rFonts w:ascii="Times New Roman" w:hAnsi="Times New Roman" w:cs="Times New Roman"/>
          <w:sz w:val="24"/>
          <w:szCs w:val="24"/>
        </w:rPr>
        <w:t>o complete</w:t>
      </w:r>
      <w:r w:rsidR="00745418" w:rsidRPr="009E7546">
        <w:rPr>
          <w:rFonts w:ascii="Times New Roman" w:hAnsi="Times New Roman" w:cs="Times New Roman"/>
          <w:sz w:val="24"/>
          <w:szCs w:val="24"/>
        </w:rPr>
        <w:t xml:space="preserve"> with an annual burden of </w:t>
      </w:r>
      <w:r w:rsidR="00D80BE7" w:rsidRPr="009E7546">
        <w:rPr>
          <w:rFonts w:ascii="Times New Roman" w:hAnsi="Times New Roman" w:cs="Times New Roman"/>
          <w:sz w:val="24"/>
          <w:szCs w:val="24"/>
        </w:rPr>
        <w:t>578</w:t>
      </w:r>
      <w:r w:rsidR="004B39AA" w:rsidRPr="009E7546">
        <w:rPr>
          <w:rFonts w:ascii="Times New Roman" w:hAnsi="Times New Roman" w:cs="Times New Roman"/>
          <w:sz w:val="24"/>
          <w:szCs w:val="24"/>
        </w:rPr>
        <w:t xml:space="preserve"> </w:t>
      </w:r>
      <w:r w:rsidR="000B1F3A" w:rsidRPr="009E7546">
        <w:rPr>
          <w:rFonts w:ascii="Times New Roman" w:hAnsi="Times New Roman" w:cs="Times New Roman"/>
          <w:sz w:val="24"/>
          <w:szCs w:val="24"/>
        </w:rPr>
        <w:t>hours</w:t>
      </w:r>
      <w:r w:rsidR="00B930BC" w:rsidRPr="009E7546">
        <w:rPr>
          <w:rFonts w:ascii="Times New Roman" w:hAnsi="Times New Roman" w:cs="Times New Roman"/>
          <w:sz w:val="24"/>
          <w:szCs w:val="24"/>
        </w:rPr>
        <w:t xml:space="preserve"> </w:t>
      </w:r>
      <w:r w:rsidR="0078354E" w:rsidRPr="009E7546">
        <w:rPr>
          <w:rFonts w:ascii="Times New Roman" w:hAnsi="Times New Roman" w:cs="Times New Roman"/>
          <w:sz w:val="24"/>
          <w:szCs w:val="24"/>
        </w:rPr>
        <w:t>(Attachment</w:t>
      </w:r>
      <w:r w:rsidR="000B1F3A" w:rsidRPr="009E7546">
        <w:rPr>
          <w:rFonts w:ascii="Times New Roman" w:hAnsi="Times New Roman" w:cs="Times New Roman"/>
          <w:sz w:val="24"/>
          <w:szCs w:val="24"/>
        </w:rPr>
        <w:t xml:space="preserve"> </w:t>
      </w:r>
      <w:r w:rsidR="00AF480D" w:rsidRPr="009E7546">
        <w:rPr>
          <w:rFonts w:ascii="Times New Roman" w:hAnsi="Times New Roman" w:cs="Times New Roman"/>
          <w:sz w:val="24"/>
          <w:szCs w:val="24"/>
        </w:rPr>
        <w:t>K</w:t>
      </w:r>
      <w:r w:rsidR="009D065C" w:rsidRPr="009E7546">
        <w:rPr>
          <w:rFonts w:ascii="Times New Roman" w:hAnsi="Times New Roman" w:cs="Times New Roman"/>
          <w:sz w:val="24"/>
          <w:szCs w:val="24"/>
        </w:rPr>
        <w:t>)</w:t>
      </w:r>
      <w:r w:rsidR="00B930BC" w:rsidRPr="009E7546">
        <w:rPr>
          <w:rFonts w:ascii="Times New Roman" w:hAnsi="Times New Roman" w:cs="Times New Roman"/>
          <w:sz w:val="24"/>
          <w:szCs w:val="24"/>
        </w:rPr>
        <w:t>.</w:t>
      </w:r>
    </w:p>
    <w:p w:rsidR="00796BAF" w:rsidRDefault="00796BAF">
      <w:pPr>
        <w:rPr>
          <w:rFonts w:ascii="Times New Roman" w:hAnsi="Times New Roman" w:cs="Times New Roman"/>
          <w:sz w:val="24"/>
          <w:szCs w:val="24"/>
        </w:rPr>
      </w:pPr>
    </w:p>
    <w:p w:rsidR="00213928" w:rsidRPr="002725CE" w:rsidRDefault="00213928" w:rsidP="00213928">
      <w:pPr>
        <w:keepNext/>
        <w:keepLines/>
        <w:widowControl/>
        <w:tabs>
          <w:tab w:val="right" w:pos="8550"/>
        </w:tabs>
        <w:rPr>
          <w:rFonts w:ascii="Times New Roman" w:hAnsi="Times New Roman" w:cs="Times New Roman"/>
          <w:bCs/>
          <w:sz w:val="24"/>
          <w:szCs w:val="24"/>
        </w:rPr>
      </w:pPr>
      <w:r w:rsidRPr="00A06160">
        <w:rPr>
          <w:rFonts w:ascii="Times New Roman" w:hAnsi="Times New Roman" w:cs="Times New Roman"/>
          <w:sz w:val="24"/>
          <w:szCs w:val="24"/>
        </w:rPr>
        <w:t>Please note that t</w:t>
      </w:r>
      <w:r w:rsidRPr="00A06160">
        <w:rPr>
          <w:rFonts w:ascii="Times New Roman" w:hAnsi="Times New Roman" w:cs="Times New Roman"/>
          <w:bCs/>
          <w:sz w:val="24"/>
          <w:szCs w:val="24"/>
        </w:rPr>
        <w:t>he following data collection activities and their respective burden were removed from the burden table since the last revision: Ambulatory Unit Induction (250 hours)</w:t>
      </w:r>
      <w:r w:rsidR="00D3373B" w:rsidRPr="00A06160">
        <w:rPr>
          <w:rFonts w:ascii="Times New Roman" w:hAnsi="Times New Roman" w:cs="Times New Roman"/>
          <w:bCs/>
          <w:sz w:val="24"/>
          <w:szCs w:val="24"/>
        </w:rPr>
        <w:t xml:space="preserve">; </w:t>
      </w:r>
      <w:r w:rsidRPr="00A06160">
        <w:rPr>
          <w:rFonts w:ascii="Times New Roman" w:hAnsi="Times New Roman" w:cs="Times New Roman"/>
          <w:bCs/>
          <w:sz w:val="24"/>
          <w:szCs w:val="24"/>
        </w:rPr>
        <w:t>the pulling and re-filing patient records for ED, OPD or ASL (833 hours)</w:t>
      </w:r>
      <w:r w:rsidR="00D3373B" w:rsidRPr="00A06160">
        <w:rPr>
          <w:rFonts w:ascii="Times New Roman" w:hAnsi="Times New Roman" w:cs="Times New Roman"/>
          <w:bCs/>
          <w:sz w:val="24"/>
          <w:szCs w:val="24"/>
        </w:rPr>
        <w:t>; and a</w:t>
      </w:r>
      <w:r w:rsidRPr="00A06160">
        <w:rPr>
          <w:rFonts w:ascii="Times New Roman" w:hAnsi="Times New Roman" w:cs="Times New Roman"/>
          <w:bCs/>
          <w:sz w:val="24"/>
          <w:szCs w:val="24"/>
        </w:rPr>
        <w:t>s a result of the elimination of free-standing ambulatory surgery centers (FSASCs), the Annual FSASC interview (84 hours), Prepare and transmit UB-04 (668 hours) and pulling and re-filing of patient records (140 hours) in FSASCs</w:t>
      </w:r>
      <w:r w:rsidR="00D3373B" w:rsidRPr="00A06160">
        <w:rPr>
          <w:rFonts w:ascii="Times New Roman" w:hAnsi="Times New Roman" w:cs="Times New Roman"/>
          <w:bCs/>
          <w:sz w:val="24"/>
          <w:szCs w:val="24"/>
        </w:rPr>
        <w:t xml:space="preserve"> were removed</w:t>
      </w:r>
      <w:r w:rsidRPr="00A06160">
        <w:rPr>
          <w:rFonts w:ascii="Times New Roman" w:hAnsi="Times New Roman" w:cs="Times New Roman"/>
          <w:bCs/>
          <w:sz w:val="24"/>
          <w:szCs w:val="24"/>
        </w:rPr>
        <w:t>.</w:t>
      </w:r>
      <w:r>
        <w:rPr>
          <w:rFonts w:ascii="Times New Roman" w:hAnsi="Times New Roman" w:cs="Times New Roman"/>
          <w:bCs/>
          <w:sz w:val="24"/>
          <w:szCs w:val="24"/>
        </w:rPr>
        <w:t xml:space="preserve"> </w:t>
      </w:r>
    </w:p>
    <w:p w:rsidR="00213928" w:rsidRPr="009E7546" w:rsidRDefault="00213928">
      <w:pPr>
        <w:rPr>
          <w:rFonts w:ascii="Times New Roman" w:hAnsi="Times New Roman" w:cs="Times New Roman"/>
          <w:sz w:val="24"/>
          <w:szCs w:val="24"/>
        </w:rPr>
      </w:pPr>
    </w:p>
    <w:p w:rsidR="00847A48" w:rsidRPr="009E7546" w:rsidRDefault="00475578">
      <w:pPr>
        <w:rPr>
          <w:rFonts w:ascii="Times New Roman" w:hAnsi="Times New Roman" w:cs="Times New Roman"/>
          <w:sz w:val="24"/>
          <w:szCs w:val="24"/>
        </w:rPr>
      </w:pPr>
      <w:r w:rsidRPr="009E7546">
        <w:rPr>
          <w:rFonts w:ascii="Times New Roman" w:hAnsi="Times New Roman" w:cs="Times New Roman"/>
          <w:sz w:val="24"/>
          <w:szCs w:val="24"/>
        </w:rPr>
        <w:t xml:space="preserve">The total burden is </w:t>
      </w:r>
      <w:r w:rsidR="007D7DA8" w:rsidRPr="009E7546">
        <w:rPr>
          <w:rFonts w:ascii="Times New Roman" w:hAnsi="Times New Roman" w:cs="Times New Roman"/>
          <w:sz w:val="24"/>
          <w:szCs w:val="24"/>
        </w:rPr>
        <w:t>8,</w:t>
      </w:r>
      <w:r w:rsidR="002628CC" w:rsidRPr="009E7546">
        <w:rPr>
          <w:rFonts w:ascii="Times New Roman" w:hAnsi="Times New Roman" w:cs="Times New Roman"/>
          <w:sz w:val="24"/>
          <w:szCs w:val="24"/>
        </w:rPr>
        <w:t>232</w:t>
      </w:r>
      <w:r w:rsidRPr="009E7546">
        <w:rPr>
          <w:rFonts w:ascii="Times New Roman" w:hAnsi="Times New Roman" w:cs="Times New Roman"/>
          <w:sz w:val="24"/>
          <w:szCs w:val="24"/>
        </w:rPr>
        <w:t xml:space="preserve"> hours.</w:t>
      </w:r>
    </w:p>
    <w:p w:rsidR="00475578" w:rsidRPr="009E7546" w:rsidRDefault="00475578">
      <w:pPr>
        <w:rPr>
          <w:rFonts w:ascii="Times New Roman" w:hAnsi="Times New Roman" w:cs="Times New Roman"/>
          <w:sz w:val="24"/>
          <w:szCs w:val="24"/>
        </w:rPr>
      </w:pPr>
      <w:r w:rsidRPr="009E7546">
        <w:rPr>
          <w:rFonts w:ascii="Times New Roman" w:hAnsi="Times New Roman" w:cs="Times New Roman"/>
          <w:sz w:val="24"/>
          <w:szCs w:val="24"/>
        </w:rPr>
        <w:t xml:space="preserve"> </w:t>
      </w:r>
    </w:p>
    <w:p w:rsidR="005C570B" w:rsidRDefault="00A873AD" w:rsidP="005C570B">
      <w:pPr>
        <w:rPr>
          <w:rFonts w:ascii="Times New Roman" w:hAnsi="Times New Roman" w:cs="Times New Roman"/>
          <w:sz w:val="24"/>
        </w:rPr>
      </w:pPr>
      <w:proofErr w:type="gramStart"/>
      <w:r w:rsidRPr="009E7546">
        <w:rPr>
          <w:rFonts w:ascii="Times New Roman" w:hAnsi="Times New Roman" w:cs="Times New Roman"/>
          <w:sz w:val="24"/>
        </w:rPr>
        <w:t>Table 1.</w:t>
      </w:r>
      <w:proofErr w:type="gramEnd"/>
      <w:r w:rsidRPr="009E7546">
        <w:rPr>
          <w:rFonts w:ascii="Times New Roman" w:hAnsi="Times New Roman" w:cs="Times New Roman"/>
          <w:sz w:val="24"/>
        </w:rPr>
        <w:t xml:space="preserve">  Estimated Annualized Burden Hours</w:t>
      </w:r>
    </w:p>
    <w:p w:rsidR="00C268F4" w:rsidRPr="009E7546" w:rsidRDefault="00C268F4" w:rsidP="005C570B">
      <w:pPr>
        <w:rPr>
          <w:rFonts w:ascii="Times New Roman" w:hAnsi="Times New Roman" w:cs="Times New Roman"/>
          <w:sz w:val="24"/>
        </w:rPr>
      </w:pPr>
    </w:p>
    <w:tbl>
      <w:tblPr>
        <w:tblW w:w="10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430"/>
        <w:gridCol w:w="1530"/>
        <w:gridCol w:w="1766"/>
        <w:gridCol w:w="1260"/>
        <w:gridCol w:w="1260"/>
      </w:tblGrid>
      <w:tr w:rsidR="00E54640" w:rsidRPr="009E7546" w:rsidTr="00A64FB5">
        <w:tc>
          <w:tcPr>
            <w:tcW w:w="1980" w:type="dxa"/>
            <w:vAlign w:val="bottom"/>
          </w:tcPr>
          <w:p w:rsidR="00E54640" w:rsidRPr="009E7546" w:rsidRDefault="00E54640" w:rsidP="00A64FB5">
            <w:pPr>
              <w:ind w:left="-108" w:right="-108"/>
              <w:jc w:val="center"/>
              <w:rPr>
                <w:rFonts w:ascii="Times New Roman" w:hAnsi="Times New Roman" w:cs="Times New Roman"/>
                <w:sz w:val="22"/>
                <w:szCs w:val="22"/>
              </w:rPr>
            </w:pPr>
            <w:r w:rsidRPr="009E7546">
              <w:rPr>
                <w:rFonts w:ascii="Times New Roman" w:hAnsi="Times New Roman" w:cs="Times New Roman"/>
                <w:sz w:val="22"/>
                <w:szCs w:val="22"/>
              </w:rPr>
              <w:t>Respondents</w:t>
            </w:r>
          </w:p>
        </w:tc>
        <w:tc>
          <w:tcPr>
            <w:tcW w:w="2430" w:type="dxa"/>
            <w:vAlign w:val="bottom"/>
          </w:tcPr>
          <w:p w:rsidR="00E54640" w:rsidRPr="009E7546" w:rsidRDefault="00E54640" w:rsidP="00A64FB5">
            <w:pPr>
              <w:jc w:val="center"/>
              <w:rPr>
                <w:rFonts w:ascii="Times New Roman" w:hAnsi="Times New Roman" w:cs="Times New Roman"/>
                <w:sz w:val="22"/>
                <w:szCs w:val="22"/>
              </w:rPr>
            </w:pPr>
            <w:r w:rsidRPr="009E7546">
              <w:rPr>
                <w:rFonts w:ascii="Times New Roman" w:hAnsi="Times New Roman" w:cs="Times New Roman"/>
                <w:sz w:val="22"/>
                <w:szCs w:val="22"/>
              </w:rPr>
              <w:t>Form</w:t>
            </w:r>
          </w:p>
        </w:tc>
        <w:tc>
          <w:tcPr>
            <w:tcW w:w="1530" w:type="dxa"/>
            <w:tcMar>
              <w:left w:w="29" w:type="dxa"/>
              <w:right w:w="29" w:type="dxa"/>
            </w:tcMar>
            <w:vAlign w:val="bottom"/>
          </w:tcPr>
          <w:p w:rsidR="00E54640" w:rsidRPr="009E7546" w:rsidRDefault="00E54640" w:rsidP="00A64FB5">
            <w:pPr>
              <w:ind w:right="-29"/>
              <w:jc w:val="center"/>
              <w:rPr>
                <w:rFonts w:ascii="Times New Roman" w:hAnsi="Times New Roman" w:cs="Times New Roman"/>
                <w:sz w:val="22"/>
                <w:szCs w:val="22"/>
              </w:rPr>
            </w:pPr>
            <w:r w:rsidRPr="009E7546">
              <w:rPr>
                <w:rFonts w:ascii="Times New Roman" w:hAnsi="Times New Roman" w:cs="Times New Roman"/>
                <w:sz w:val="22"/>
                <w:szCs w:val="22"/>
              </w:rPr>
              <w:t>Number of respondents</w:t>
            </w:r>
          </w:p>
        </w:tc>
        <w:tc>
          <w:tcPr>
            <w:tcW w:w="1766" w:type="dxa"/>
            <w:tcMar>
              <w:left w:w="29" w:type="dxa"/>
              <w:right w:w="29" w:type="dxa"/>
            </w:tcMar>
            <w:vAlign w:val="bottom"/>
          </w:tcPr>
          <w:p w:rsidR="00E54640" w:rsidRPr="009E7546" w:rsidRDefault="00E54640" w:rsidP="00A64FB5">
            <w:pPr>
              <w:jc w:val="center"/>
              <w:rPr>
                <w:rFonts w:ascii="Times New Roman" w:hAnsi="Times New Roman" w:cs="Times New Roman"/>
                <w:sz w:val="22"/>
                <w:szCs w:val="22"/>
              </w:rPr>
            </w:pPr>
            <w:r w:rsidRPr="009E7546">
              <w:rPr>
                <w:rFonts w:ascii="Times New Roman" w:hAnsi="Times New Roman" w:cs="Times New Roman"/>
                <w:sz w:val="22"/>
                <w:szCs w:val="22"/>
              </w:rPr>
              <w:t>Number of responses per respondent</w:t>
            </w:r>
          </w:p>
        </w:tc>
        <w:tc>
          <w:tcPr>
            <w:tcW w:w="1260" w:type="dxa"/>
            <w:tcMar>
              <w:left w:w="29" w:type="dxa"/>
              <w:right w:w="29" w:type="dxa"/>
            </w:tcMar>
            <w:vAlign w:val="bottom"/>
          </w:tcPr>
          <w:p w:rsidR="00E54640" w:rsidRPr="009E7546" w:rsidRDefault="00E54640" w:rsidP="00A64FB5">
            <w:pPr>
              <w:jc w:val="center"/>
              <w:rPr>
                <w:rFonts w:ascii="Times New Roman" w:hAnsi="Times New Roman" w:cs="Times New Roman"/>
                <w:sz w:val="22"/>
                <w:szCs w:val="22"/>
              </w:rPr>
            </w:pPr>
            <w:r w:rsidRPr="009E7546">
              <w:rPr>
                <w:rFonts w:ascii="Times New Roman" w:hAnsi="Times New Roman" w:cs="Times New Roman"/>
                <w:sz w:val="22"/>
                <w:szCs w:val="22"/>
              </w:rPr>
              <w:t>Avg. Burden per Response</w:t>
            </w:r>
          </w:p>
          <w:p w:rsidR="00E54640" w:rsidRPr="009E7546" w:rsidRDefault="00E54640" w:rsidP="00A64FB5">
            <w:pPr>
              <w:jc w:val="center"/>
              <w:rPr>
                <w:rFonts w:ascii="Times New Roman" w:hAnsi="Times New Roman" w:cs="Times New Roman"/>
                <w:sz w:val="22"/>
                <w:szCs w:val="22"/>
              </w:rPr>
            </w:pPr>
            <w:r w:rsidRPr="009E7546">
              <w:rPr>
                <w:rFonts w:ascii="Times New Roman" w:hAnsi="Times New Roman" w:cs="Times New Roman"/>
                <w:sz w:val="22"/>
                <w:szCs w:val="22"/>
              </w:rPr>
              <w:t>(in hours)</w:t>
            </w:r>
          </w:p>
        </w:tc>
        <w:tc>
          <w:tcPr>
            <w:tcW w:w="1260" w:type="dxa"/>
            <w:tcMar>
              <w:left w:w="29" w:type="dxa"/>
              <w:right w:w="29" w:type="dxa"/>
            </w:tcMar>
            <w:vAlign w:val="bottom"/>
          </w:tcPr>
          <w:p w:rsidR="00E54640" w:rsidRPr="009E7546" w:rsidRDefault="00E54640" w:rsidP="00A64FB5">
            <w:pPr>
              <w:jc w:val="center"/>
              <w:rPr>
                <w:rFonts w:ascii="Times New Roman" w:hAnsi="Times New Roman" w:cs="Times New Roman"/>
                <w:sz w:val="22"/>
                <w:szCs w:val="22"/>
              </w:rPr>
            </w:pPr>
            <w:r w:rsidRPr="009E7546">
              <w:rPr>
                <w:rFonts w:ascii="Times New Roman" w:hAnsi="Times New Roman" w:cs="Times New Roman"/>
                <w:sz w:val="22"/>
                <w:szCs w:val="22"/>
              </w:rPr>
              <w:t>Total Burden Hours</w:t>
            </w:r>
          </w:p>
        </w:tc>
      </w:tr>
      <w:tr w:rsidR="00E54640" w:rsidRPr="009E7546" w:rsidTr="00E86997">
        <w:trPr>
          <w:trHeight w:val="825"/>
        </w:trPr>
        <w:tc>
          <w:tcPr>
            <w:tcW w:w="1980" w:type="dxa"/>
          </w:tcPr>
          <w:p w:rsidR="00E54640" w:rsidRPr="009E7546" w:rsidRDefault="008F4451" w:rsidP="00557888">
            <w:pPr>
              <w:tabs>
                <w:tab w:val="left" w:pos="0"/>
                <w:tab w:val="left" w:pos="252"/>
              </w:tabs>
              <w:ind w:left="-108" w:right="-108"/>
              <w:rPr>
                <w:rFonts w:ascii="Times New Roman" w:hAnsi="Times New Roman" w:cs="Times New Roman"/>
                <w:sz w:val="22"/>
                <w:szCs w:val="22"/>
              </w:rPr>
            </w:pPr>
            <w:r w:rsidRPr="009E7546">
              <w:rPr>
                <w:rFonts w:ascii="Times New Roman" w:hAnsi="Times New Roman" w:cs="Times New Roman"/>
                <w:sz w:val="22"/>
                <w:szCs w:val="22"/>
              </w:rPr>
              <w:t xml:space="preserve">Hospital </w:t>
            </w:r>
            <w:r w:rsidR="002C7279" w:rsidRPr="009E7546">
              <w:rPr>
                <w:rFonts w:ascii="Times New Roman" w:hAnsi="Times New Roman" w:cs="Times New Roman"/>
                <w:sz w:val="22"/>
                <w:szCs w:val="22"/>
              </w:rPr>
              <w:t>DHIM or DHIT</w:t>
            </w:r>
          </w:p>
        </w:tc>
        <w:tc>
          <w:tcPr>
            <w:tcW w:w="2430" w:type="dxa"/>
          </w:tcPr>
          <w:p w:rsidR="00E54640" w:rsidRPr="009E7546" w:rsidRDefault="00CC0852" w:rsidP="00B710C0">
            <w:pPr>
              <w:rPr>
                <w:rFonts w:ascii="Times New Roman" w:hAnsi="Times New Roman" w:cs="Times New Roman"/>
                <w:sz w:val="22"/>
                <w:szCs w:val="22"/>
              </w:rPr>
            </w:pPr>
            <w:r w:rsidRPr="009E7546">
              <w:rPr>
                <w:rFonts w:ascii="Times New Roman" w:hAnsi="Times New Roman" w:cs="Times New Roman"/>
                <w:sz w:val="22"/>
                <w:szCs w:val="22"/>
              </w:rPr>
              <w:t xml:space="preserve">Initial </w:t>
            </w:r>
            <w:r w:rsidR="00CD7DD2" w:rsidRPr="009E7546">
              <w:rPr>
                <w:rFonts w:ascii="Times New Roman" w:hAnsi="Times New Roman" w:cs="Times New Roman"/>
                <w:sz w:val="22"/>
                <w:szCs w:val="22"/>
              </w:rPr>
              <w:t>Hospital Intake Questionnaire</w:t>
            </w:r>
          </w:p>
        </w:tc>
        <w:tc>
          <w:tcPr>
            <w:tcW w:w="1530" w:type="dxa"/>
          </w:tcPr>
          <w:p w:rsidR="00E54640" w:rsidRPr="009E7546" w:rsidRDefault="003B5F7B" w:rsidP="00E86997">
            <w:pPr>
              <w:jc w:val="right"/>
              <w:rPr>
                <w:rFonts w:ascii="Times New Roman" w:hAnsi="Times New Roman" w:cs="Times New Roman"/>
                <w:sz w:val="22"/>
                <w:szCs w:val="22"/>
              </w:rPr>
            </w:pPr>
            <w:r w:rsidRPr="009E7546">
              <w:rPr>
                <w:rFonts w:ascii="Times New Roman" w:hAnsi="Times New Roman" w:cs="Times New Roman"/>
                <w:sz w:val="22"/>
                <w:szCs w:val="22"/>
              </w:rPr>
              <w:t>160</w:t>
            </w:r>
          </w:p>
        </w:tc>
        <w:tc>
          <w:tcPr>
            <w:tcW w:w="1766" w:type="dxa"/>
          </w:tcPr>
          <w:p w:rsidR="00E54640" w:rsidRPr="009E7546" w:rsidRDefault="00E54640" w:rsidP="00E86997">
            <w:pPr>
              <w:jc w:val="right"/>
              <w:rPr>
                <w:rFonts w:ascii="Times New Roman" w:hAnsi="Times New Roman" w:cs="Times New Roman"/>
                <w:sz w:val="22"/>
                <w:szCs w:val="22"/>
              </w:rPr>
            </w:pPr>
            <w:r w:rsidRPr="009E7546">
              <w:rPr>
                <w:rFonts w:ascii="Times New Roman" w:hAnsi="Times New Roman" w:cs="Times New Roman"/>
                <w:sz w:val="22"/>
                <w:szCs w:val="22"/>
              </w:rPr>
              <w:t>1</w:t>
            </w:r>
          </w:p>
        </w:tc>
        <w:tc>
          <w:tcPr>
            <w:tcW w:w="1260" w:type="dxa"/>
          </w:tcPr>
          <w:p w:rsidR="00E54640" w:rsidRPr="009E7546" w:rsidRDefault="00E54640" w:rsidP="00E86997">
            <w:pPr>
              <w:jc w:val="right"/>
              <w:rPr>
                <w:rFonts w:ascii="Times New Roman" w:hAnsi="Times New Roman" w:cs="Times New Roman"/>
                <w:sz w:val="22"/>
                <w:szCs w:val="22"/>
              </w:rPr>
            </w:pPr>
            <w:r w:rsidRPr="009E7546">
              <w:rPr>
                <w:rFonts w:ascii="Times New Roman" w:hAnsi="Times New Roman" w:cs="Times New Roman"/>
                <w:sz w:val="22"/>
                <w:szCs w:val="22"/>
              </w:rPr>
              <w:t>1</w:t>
            </w:r>
          </w:p>
        </w:tc>
        <w:tc>
          <w:tcPr>
            <w:tcW w:w="1260" w:type="dxa"/>
          </w:tcPr>
          <w:p w:rsidR="00E54640" w:rsidRPr="009E7546" w:rsidRDefault="00FD48F5" w:rsidP="00A64FB5">
            <w:pPr>
              <w:jc w:val="right"/>
              <w:rPr>
                <w:rFonts w:ascii="Times New Roman" w:hAnsi="Times New Roman" w:cs="Times New Roman"/>
                <w:sz w:val="22"/>
                <w:szCs w:val="22"/>
              </w:rPr>
            </w:pPr>
            <w:r w:rsidRPr="009E7546">
              <w:rPr>
                <w:rFonts w:ascii="Times New Roman" w:hAnsi="Times New Roman" w:cs="Times New Roman"/>
                <w:sz w:val="22"/>
                <w:szCs w:val="22"/>
              </w:rPr>
              <w:t>160</w:t>
            </w:r>
          </w:p>
        </w:tc>
      </w:tr>
      <w:tr w:rsidR="00E54640" w:rsidRPr="009E7546" w:rsidTr="00E86997">
        <w:trPr>
          <w:trHeight w:val="825"/>
        </w:trPr>
        <w:tc>
          <w:tcPr>
            <w:tcW w:w="1980" w:type="dxa"/>
          </w:tcPr>
          <w:p w:rsidR="00E54640" w:rsidRPr="009E7546" w:rsidRDefault="006F6D24" w:rsidP="006F6D24">
            <w:pPr>
              <w:ind w:left="-108" w:right="-108"/>
              <w:rPr>
                <w:rFonts w:ascii="Times New Roman" w:hAnsi="Times New Roman" w:cs="Times New Roman"/>
                <w:sz w:val="22"/>
                <w:szCs w:val="22"/>
              </w:rPr>
            </w:pPr>
            <w:r w:rsidRPr="009E7546">
              <w:rPr>
                <w:rFonts w:ascii="Times New Roman" w:hAnsi="Times New Roman" w:cs="Times New Roman"/>
                <w:sz w:val="22"/>
                <w:szCs w:val="22"/>
              </w:rPr>
              <w:t>Hospital CEO/CFO</w:t>
            </w:r>
          </w:p>
        </w:tc>
        <w:tc>
          <w:tcPr>
            <w:tcW w:w="2430" w:type="dxa"/>
          </w:tcPr>
          <w:p w:rsidR="00E54640" w:rsidRPr="009E7546" w:rsidRDefault="00E54640" w:rsidP="00B710C0">
            <w:pPr>
              <w:rPr>
                <w:rFonts w:ascii="Times New Roman" w:hAnsi="Times New Roman" w:cs="Times New Roman"/>
                <w:bCs/>
                <w:sz w:val="22"/>
                <w:szCs w:val="22"/>
              </w:rPr>
            </w:pPr>
            <w:r w:rsidRPr="009E7546">
              <w:rPr>
                <w:rFonts w:ascii="Times New Roman" w:hAnsi="Times New Roman" w:cs="Times New Roman"/>
                <w:sz w:val="22"/>
                <w:szCs w:val="22"/>
              </w:rPr>
              <w:t>Recruitment Survey Presentation</w:t>
            </w:r>
          </w:p>
        </w:tc>
        <w:tc>
          <w:tcPr>
            <w:tcW w:w="1530" w:type="dxa"/>
          </w:tcPr>
          <w:p w:rsidR="00E54640" w:rsidRPr="009E7546" w:rsidRDefault="003B5F7B" w:rsidP="002C7279">
            <w:pPr>
              <w:jc w:val="right"/>
              <w:rPr>
                <w:rFonts w:ascii="Times New Roman" w:hAnsi="Times New Roman" w:cs="Times New Roman"/>
                <w:sz w:val="22"/>
                <w:szCs w:val="22"/>
              </w:rPr>
            </w:pPr>
            <w:r w:rsidRPr="009E7546">
              <w:rPr>
                <w:rFonts w:ascii="Times New Roman" w:hAnsi="Times New Roman" w:cs="Times New Roman"/>
                <w:sz w:val="22"/>
                <w:szCs w:val="22"/>
              </w:rPr>
              <w:t>160</w:t>
            </w:r>
          </w:p>
        </w:tc>
        <w:tc>
          <w:tcPr>
            <w:tcW w:w="1766" w:type="dxa"/>
          </w:tcPr>
          <w:p w:rsidR="00E54640" w:rsidRPr="009E7546" w:rsidRDefault="00E54640" w:rsidP="00E86997">
            <w:pPr>
              <w:jc w:val="right"/>
              <w:rPr>
                <w:rFonts w:ascii="Times New Roman" w:hAnsi="Times New Roman" w:cs="Times New Roman"/>
                <w:sz w:val="22"/>
                <w:szCs w:val="22"/>
              </w:rPr>
            </w:pPr>
            <w:r w:rsidRPr="009E7546">
              <w:rPr>
                <w:rFonts w:ascii="Times New Roman" w:hAnsi="Times New Roman" w:cs="Times New Roman"/>
                <w:sz w:val="22"/>
                <w:szCs w:val="22"/>
              </w:rPr>
              <w:t>1</w:t>
            </w:r>
          </w:p>
        </w:tc>
        <w:tc>
          <w:tcPr>
            <w:tcW w:w="1260" w:type="dxa"/>
          </w:tcPr>
          <w:p w:rsidR="00E54640" w:rsidRPr="009E7546" w:rsidRDefault="00E54640" w:rsidP="00E86997">
            <w:pPr>
              <w:jc w:val="right"/>
              <w:rPr>
                <w:rFonts w:ascii="Times New Roman" w:hAnsi="Times New Roman" w:cs="Times New Roman"/>
                <w:sz w:val="22"/>
                <w:szCs w:val="22"/>
              </w:rPr>
            </w:pPr>
            <w:r w:rsidRPr="009E7546">
              <w:rPr>
                <w:rFonts w:ascii="Times New Roman" w:hAnsi="Times New Roman" w:cs="Times New Roman"/>
                <w:sz w:val="22"/>
                <w:szCs w:val="22"/>
              </w:rPr>
              <w:t>1</w:t>
            </w:r>
          </w:p>
        </w:tc>
        <w:tc>
          <w:tcPr>
            <w:tcW w:w="1260" w:type="dxa"/>
          </w:tcPr>
          <w:p w:rsidR="00E54640" w:rsidRPr="009E7546" w:rsidRDefault="00FD48F5" w:rsidP="002C7279">
            <w:pPr>
              <w:jc w:val="right"/>
              <w:rPr>
                <w:rFonts w:ascii="Times New Roman" w:hAnsi="Times New Roman" w:cs="Times New Roman"/>
                <w:sz w:val="22"/>
                <w:szCs w:val="22"/>
              </w:rPr>
            </w:pPr>
            <w:r w:rsidRPr="009E7546">
              <w:rPr>
                <w:rFonts w:ascii="Times New Roman" w:hAnsi="Times New Roman" w:cs="Times New Roman"/>
                <w:sz w:val="22"/>
                <w:szCs w:val="22"/>
              </w:rPr>
              <w:t>160</w:t>
            </w:r>
          </w:p>
        </w:tc>
      </w:tr>
      <w:tr w:rsidR="00557888" w:rsidRPr="009E7546" w:rsidTr="00E86997">
        <w:trPr>
          <w:trHeight w:val="825"/>
        </w:trPr>
        <w:tc>
          <w:tcPr>
            <w:tcW w:w="1980" w:type="dxa"/>
          </w:tcPr>
          <w:p w:rsidR="00557888" w:rsidRPr="009E7546" w:rsidRDefault="00557888" w:rsidP="00557888">
            <w:pPr>
              <w:ind w:left="-108"/>
              <w:rPr>
                <w:rFonts w:ascii="Times New Roman" w:hAnsi="Times New Roman" w:cs="Times New Roman"/>
                <w:sz w:val="22"/>
                <w:szCs w:val="22"/>
              </w:rPr>
            </w:pPr>
            <w:r w:rsidRPr="009E7546">
              <w:rPr>
                <w:rFonts w:ascii="Times New Roman" w:hAnsi="Times New Roman" w:cs="Times New Roman"/>
                <w:sz w:val="22"/>
                <w:szCs w:val="22"/>
              </w:rPr>
              <w:t xml:space="preserve">Hospital DHIM or DHIT </w:t>
            </w:r>
          </w:p>
        </w:tc>
        <w:tc>
          <w:tcPr>
            <w:tcW w:w="2430" w:type="dxa"/>
          </w:tcPr>
          <w:p w:rsidR="00557888" w:rsidRPr="009E7546" w:rsidRDefault="00557888" w:rsidP="003B1217">
            <w:pPr>
              <w:ind w:right="-100"/>
              <w:rPr>
                <w:rFonts w:ascii="Times New Roman" w:hAnsi="Times New Roman" w:cs="Times New Roman"/>
                <w:sz w:val="22"/>
                <w:szCs w:val="22"/>
              </w:rPr>
            </w:pPr>
            <w:r w:rsidRPr="009E7546">
              <w:rPr>
                <w:rFonts w:ascii="Times New Roman" w:hAnsi="Times New Roman" w:cs="Times New Roman"/>
                <w:sz w:val="22"/>
                <w:szCs w:val="22"/>
              </w:rPr>
              <w:t>Prepare and transmit UB-04 for Inpatient and Ambulatory</w:t>
            </w:r>
          </w:p>
        </w:tc>
        <w:tc>
          <w:tcPr>
            <w:tcW w:w="1530" w:type="dxa"/>
          </w:tcPr>
          <w:p w:rsidR="00557888" w:rsidRPr="009E7546" w:rsidRDefault="00557888" w:rsidP="003B1217">
            <w:pPr>
              <w:jc w:val="right"/>
              <w:rPr>
                <w:rFonts w:ascii="Times New Roman" w:hAnsi="Times New Roman" w:cs="Times New Roman"/>
                <w:sz w:val="22"/>
                <w:szCs w:val="22"/>
              </w:rPr>
            </w:pPr>
            <w:r w:rsidRPr="009E7546">
              <w:rPr>
                <w:rFonts w:ascii="Times New Roman" w:hAnsi="Times New Roman" w:cs="Times New Roman"/>
                <w:sz w:val="22"/>
                <w:szCs w:val="22"/>
              </w:rPr>
              <w:t>481</w:t>
            </w:r>
          </w:p>
        </w:tc>
        <w:tc>
          <w:tcPr>
            <w:tcW w:w="1766" w:type="dxa"/>
          </w:tcPr>
          <w:p w:rsidR="00557888" w:rsidRPr="009E7546" w:rsidRDefault="00557888" w:rsidP="003B1217">
            <w:pPr>
              <w:jc w:val="right"/>
              <w:rPr>
                <w:rFonts w:ascii="Times New Roman" w:hAnsi="Times New Roman" w:cs="Times New Roman"/>
                <w:sz w:val="22"/>
                <w:szCs w:val="22"/>
              </w:rPr>
            </w:pPr>
            <w:r w:rsidRPr="009E7546">
              <w:rPr>
                <w:rFonts w:ascii="Times New Roman" w:hAnsi="Times New Roman" w:cs="Times New Roman"/>
                <w:sz w:val="22"/>
                <w:szCs w:val="22"/>
              </w:rPr>
              <w:t>12</w:t>
            </w:r>
          </w:p>
        </w:tc>
        <w:tc>
          <w:tcPr>
            <w:tcW w:w="1260" w:type="dxa"/>
          </w:tcPr>
          <w:p w:rsidR="00557888" w:rsidRPr="009E7546" w:rsidRDefault="00557888" w:rsidP="003B1217">
            <w:pPr>
              <w:jc w:val="right"/>
              <w:rPr>
                <w:rFonts w:ascii="Times New Roman" w:hAnsi="Times New Roman" w:cs="Times New Roman"/>
                <w:sz w:val="22"/>
                <w:szCs w:val="22"/>
              </w:rPr>
            </w:pPr>
            <w:r w:rsidRPr="009E7546">
              <w:rPr>
                <w:rFonts w:ascii="Times New Roman" w:hAnsi="Times New Roman" w:cs="Times New Roman"/>
                <w:sz w:val="22"/>
                <w:szCs w:val="22"/>
              </w:rPr>
              <w:t>1</w:t>
            </w:r>
          </w:p>
        </w:tc>
        <w:tc>
          <w:tcPr>
            <w:tcW w:w="1260" w:type="dxa"/>
          </w:tcPr>
          <w:p w:rsidR="00557888" w:rsidRPr="009E7546" w:rsidRDefault="00557888" w:rsidP="003B1217">
            <w:pPr>
              <w:jc w:val="right"/>
              <w:rPr>
                <w:rFonts w:ascii="Times New Roman" w:hAnsi="Times New Roman" w:cs="Times New Roman"/>
                <w:sz w:val="22"/>
                <w:szCs w:val="22"/>
              </w:rPr>
            </w:pPr>
            <w:r w:rsidRPr="009E7546">
              <w:rPr>
                <w:rFonts w:ascii="Times New Roman" w:hAnsi="Times New Roman" w:cs="Times New Roman"/>
                <w:sz w:val="22"/>
                <w:szCs w:val="22"/>
              </w:rPr>
              <w:t>5,772</w:t>
            </w:r>
          </w:p>
        </w:tc>
      </w:tr>
      <w:tr w:rsidR="00557888" w:rsidRPr="009E7546" w:rsidTr="00E86997">
        <w:trPr>
          <w:trHeight w:val="825"/>
        </w:trPr>
        <w:tc>
          <w:tcPr>
            <w:tcW w:w="1980" w:type="dxa"/>
          </w:tcPr>
          <w:p w:rsidR="00557888" w:rsidRPr="009E7546" w:rsidRDefault="00557888" w:rsidP="00557888">
            <w:pPr>
              <w:ind w:left="-108"/>
              <w:rPr>
                <w:rFonts w:ascii="Times New Roman" w:hAnsi="Times New Roman" w:cs="Times New Roman"/>
                <w:sz w:val="22"/>
                <w:szCs w:val="22"/>
              </w:rPr>
            </w:pPr>
            <w:r w:rsidRPr="009E7546">
              <w:rPr>
                <w:rFonts w:ascii="Times New Roman" w:hAnsi="Times New Roman" w:cs="Times New Roman"/>
                <w:sz w:val="22"/>
                <w:szCs w:val="22"/>
              </w:rPr>
              <w:lastRenderedPageBreak/>
              <w:t xml:space="preserve">Hospital DHIM or DHIT </w:t>
            </w:r>
          </w:p>
        </w:tc>
        <w:tc>
          <w:tcPr>
            <w:tcW w:w="2430" w:type="dxa"/>
          </w:tcPr>
          <w:p w:rsidR="00557888" w:rsidRPr="009E7546" w:rsidRDefault="00557888" w:rsidP="003B1217">
            <w:pPr>
              <w:rPr>
                <w:rFonts w:ascii="Times New Roman" w:hAnsi="Times New Roman" w:cs="Times New Roman"/>
                <w:sz w:val="22"/>
                <w:szCs w:val="22"/>
              </w:rPr>
            </w:pPr>
            <w:r w:rsidRPr="009E7546">
              <w:rPr>
                <w:rFonts w:ascii="Times New Roman" w:hAnsi="Times New Roman" w:cs="Times New Roman"/>
                <w:sz w:val="22"/>
                <w:szCs w:val="22"/>
              </w:rPr>
              <w:t>Prepare and transmit EHR for Inpatient and Ambulatory</w:t>
            </w:r>
          </w:p>
        </w:tc>
        <w:tc>
          <w:tcPr>
            <w:tcW w:w="1530" w:type="dxa"/>
          </w:tcPr>
          <w:p w:rsidR="00557888" w:rsidRPr="009E7546" w:rsidRDefault="00557888" w:rsidP="003B1217">
            <w:pPr>
              <w:jc w:val="right"/>
              <w:rPr>
                <w:rFonts w:ascii="Times New Roman" w:hAnsi="Times New Roman" w:cs="Times New Roman"/>
                <w:sz w:val="22"/>
                <w:szCs w:val="22"/>
              </w:rPr>
            </w:pPr>
            <w:r w:rsidRPr="009E7546">
              <w:rPr>
                <w:rFonts w:ascii="Times New Roman" w:hAnsi="Times New Roman" w:cs="Times New Roman"/>
                <w:sz w:val="22"/>
                <w:szCs w:val="22"/>
              </w:rPr>
              <w:t>100</w:t>
            </w:r>
          </w:p>
        </w:tc>
        <w:tc>
          <w:tcPr>
            <w:tcW w:w="1766" w:type="dxa"/>
          </w:tcPr>
          <w:p w:rsidR="00557888" w:rsidRPr="009E7546" w:rsidRDefault="00557888" w:rsidP="003B1217">
            <w:pPr>
              <w:jc w:val="right"/>
              <w:rPr>
                <w:rFonts w:ascii="Times New Roman" w:hAnsi="Times New Roman" w:cs="Times New Roman"/>
                <w:sz w:val="22"/>
                <w:szCs w:val="22"/>
              </w:rPr>
            </w:pPr>
            <w:r w:rsidRPr="009E7546">
              <w:rPr>
                <w:rFonts w:ascii="Times New Roman" w:hAnsi="Times New Roman" w:cs="Times New Roman"/>
                <w:sz w:val="22"/>
                <w:szCs w:val="22"/>
              </w:rPr>
              <w:t>4</w:t>
            </w:r>
          </w:p>
        </w:tc>
        <w:tc>
          <w:tcPr>
            <w:tcW w:w="1260" w:type="dxa"/>
          </w:tcPr>
          <w:p w:rsidR="00557888" w:rsidRPr="009E7546" w:rsidRDefault="00557888" w:rsidP="003B1217">
            <w:pPr>
              <w:jc w:val="right"/>
              <w:rPr>
                <w:rFonts w:ascii="Times New Roman" w:hAnsi="Times New Roman" w:cs="Times New Roman"/>
                <w:sz w:val="22"/>
                <w:szCs w:val="22"/>
              </w:rPr>
            </w:pPr>
            <w:r w:rsidRPr="009E7546">
              <w:rPr>
                <w:rFonts w:ascii="Times New Roman" w:hAnsi="Times New Roman" w:cs="Times New Roman"/>
                <w:sz w:val="22"/>
                <w:szCs w:val="22"/>
              </w:rPr>
              <w:t>1</w:t>
            </w:r>
          </w:p>
        </w:tc>
        <w:tc>
          <w:tcPr>
            <w:tcW w:w="1260" w:type="dxa"/>
          </w:tcPr>
          <w:p w:rsidR="00557888" w:rsidRPr="009E7546" w:rsidRDefault="00557888" w:rsidP="003B1217">
            <w:pPr>
              <w:jc w:val="right"/>
              <w:rPr>
                <w:rFonts w:ascii="Times New Roman" w:hAnsi="Times New Roman" w:cs="Times New Roman"/>
                <w:sz w:val="22"/>
                <w:szCs w:val="22"/>
              </w:rPr>
            </w:pPr>
            <w:r w:rsidRPr="009E7546">
              <w:rPr>
                <w:rFonts w:ascii="Times New Roman" w:hAnsi="Times New Roman" w:cs="Times New Roman"/>
                <w:sz w:val="22"/>
                <w:szCs w:val="22"/>
              </w:rPr>
              <w:t>400</w:t>
            </w:r>
          </w:p>
        </w:tc>
      </w:tr>
      <w:tr w:rsidR="00E54640" w:rsidRPr="009E7546" w:rsidTr="00E86997">
        <w:trPr>
          <w:trHeight w:val="825"/>
        </w:trPr>
        <w:tc>
          <w:tcPr>
            <w:tcW w:w="1980" w:type="dxa"/>
          </w:tcPr>
          <w:p w:rsidR="00E54640" w:rsidRPr="009E7546" w:rsidRDefault="00E54640" w:rsidP="006F6D24">
            <w:pPr>
              <w:ind w:left="-108" w:right="-108"/>
              <w:rPr>
                <w:rFonts w:ascii="Times New Roman" w:hAnsi="Times New Roman" w:cs="Times New Roman"/>
                <w:sz w:val="22"/>
                <w:szCs w:val="22"/>
              </w:rPr>
            </w:pPr>
            <w:r w:rsidRPr="009E7546">
              <w:rPr>
                <w:rFonts w:ascii="Times New Roman" w:hAnsi="Times New Roman" w:cs="Times New Roman"/>
                <w:sz w:val="22"/>
                <w:szCs w:val="22"/>
              </w:rPr>
              <w:t>Hospital CEO/CFO</w:t>
            </w:r>
          </w:p>
        </w:tc>
        <w:tc>
          <w:tcPr>
            <w:tcW w:w="2430" w:type="dxa"/>
          </w:tcPr>
          <w:p w:rsidR="00E54640" w:rsidRPr="009E7546" w:rsidRDefault="00E54640" w:rsidP="005C5A7A">
            <w:pPr>
              <w:rPr>
                <w:rFonts w:ascii="Times New Roman" w:hAnsi="Times New Roman" w:cs="Times New Roman"/>
                <w:sz w:val="22"/>
                <w:szCs w:val="22"/>
              </w:rPr>
            </w:pPr>
            <w:r w:rsidRPr="009E7546">
              <w:rPr>
                <w:rFonts w:ascii="Times New Roman" w:hAnsi="Times New Roman" w:cs="Times New Roman"/>
                <w:sz w:val="22"/>
                <w:szCs w:val="22"/>
              </w:rPr>
              <w:t xml:space="preserve">Annual Hospital Interview </w:t>
            </w:r>
          </w:p>
        </w:tc>
        <w:tc>
          <w:tcPr>
            <w:tcW w:w="1530" w:type="dxa"/>
          </w:tcPr>
          <w:p w:rsidR="00E54640" w:rsidRPr="009E7546" w:rsidRDefault="00F30E75" w:rsidP="00E86997">
            <w:pPr>
              <w:jc w:val="right"/>
              <w:rPr>
                <w:rFonts w:ascii="Times New Roman" w:hAnsi="Times New Roman" w:cs="Times New Roman"/>
                <w:sz w:val="22"/>
                <w:szCs w:val="22"/>
              </w:rPr>
            </w:pPr>
            <w:r w:rsidRPr="009E7546">
              <w:rPr>
                <w:rFonts w:ascii="Times New Roman" w:hAnsi="Times New Roman" w:cs="Times New Roman"/>
                <w:sz w:val="22"/>
                <w:szCs w:val="22"/>
              </w:rPr>
              <w:t>581</w:t>
            </w:r>
          </w:p>
        </w:tc>
        <w:tc>
          <w:tcPr>
            <w:tcW w:w="1766" w:type="dxa"/>
          </w:tcPr>
          <w:p w:rsidR="00E54640" w:rsidRPr="009E7546" w:rsidRDefault="00E54640" w:rsidP="00E86997">
            <w:pPr>
              <w:jc w:val="right"/>
              <w:rPr>
                <w:rFonts w:ascii="Times New Roman" w:hAnsi="Times New Roman" w:cs="Times New Roman"/>
                <w:sz w:val="22"/>
                <w:szCs w:val="22"/>
              </w:rPr>
            </w:pPr>
            <w:r w:rsidRPr="009E7546">
              <w:rPr>
                <w:rFonts w:ascii="Times New Roman" w:hAnsi="Times New Roman" w:cs="Times New Roman"/>
                <w:sz w:val="22"/>
                <w:szCs w:val="22"/>
              </w:rPr>
              <w:t>1</w:t>
            </w:r>
          </w:p>
        </w:tc>
        <w:tc>
          <w:tcPr>
            <w:tcW w:w="1260" w:type="dxa"/>
          </w:tcPr>
          <w:p w:rsidR="00E54640" w:rsidRPr="009E7546" w:rsidRDefault="00F30E75" w:rsidP="00E86997">
            <w:pPr>
              <w:jc w:val="right"/>
              <w:rPr>
                <w:rFonts w:ascii="Times New Roman" w:hAnsi="Times New Roman" w:cs="Times New Roman"/>
                <w:sz w:val="22"/>
                <w:szCs w:val="22"/>
              </w:rPr>
            </w:pPr>
            <w:r w:rsidRPr="009E7546">
              <w:rPr>
                <w:rFonts w:ascii="Times New Roman" w:hAnsi="Times New Roman" w:cs="Times New Roman"/>
                <w:sz w:val="22"/>
                <w:szCs w:val="22"/>
              </w:rPr>
              <w:t>2</w:t>
            </w:r>
          </w:p>
        </w:tc>
        <w:tc>
          <w:tcPr>
            <w:tcW w:w="1260" w:type="dxa"/>
          </w:tcPr>
          <w:p w:rsidR="00E54640" w:rsidRPr="009E7546" w:rsidRDefault="00F30E75" w:rsidP="00A64FB5">
            <w:pPr>
              <w:jc w:val="right"/>
              <w:rPr>
                <w:rFonts w:ascii="Times New Roman" w:hAnsi="Times New Roman" w:cs="Times New Roman"/>
                <w:sz w:val="22"/>
                <w:szCs w:val="22"/>
              </w:rPr>
            </w:pPr>
            <w:r w:rsidRPr="009E7546">
              <w:rPr>
                <w:rFonts w:ascii="Times New Roman" w:hAnsi="Times New Roman" w:cs="Times New Roman"/>
                <w:sz w:val="22"/>
                <w:szCs w:val="22"/>
              </w:rPr>
              <w:t>1</w:t>
            </w:r>
            <w:r w:rsidR="00F87988" w:rsidRPr="009E7546">
              <w:rPr>
                <w:rFonts w:ascii="Times New Roman" w:hAnsi="Times New Roman" w:cs="Times New Roman"/>
                <w:sz w:val="22"/>
                <w:szCs w:val="22"/>
              </w:rPr>
              <w:t>,</w:t>
            </w:r>
            <w:r w:rsidRPr="009E7546">
              <w:rPr>
                <w:rFonts w:ascii="Times New Roman" w:hAnsi="Times New Roman" w:cs="Times New Roman"/>
                <w:sz w:val="22"/>
                <w:szCs w:val="22"/>
              </w:rPr>
              <w:t>16</w:t>
            </w:r>
            <w:r w:rsidR="0060080F" w:rsidRPr="009E7546">
              <w:rPr>
                <w:rFonts w:ascii="Times New Roman" w:hAnsi="Times New Roman" w:cs="Times New Roman"/>
                <w:sz w:val="22"/>
                <w:szCs w:val="22"/>
              </w:rPr>
              <w:t>2</w:t>
            </w:r>
          </w:p>
        </w:tc>
      </w:tr>
      <w:tr w:rsidR="00CD7DD2" w:rsidRPr="009E7546" w:rsidTr="00E86997">
        <w:trPr>
          <w:trHeight w:val="825"/>
        </w:trPr>
        <w:tc>
          <w:tcPr>
            <w:tcW w:w="1980" w:type="dxa"/>
          </w:tcPr>
          <w:p w:rsidR="00CD7DD2" w:rsidRPr="009E7546" w:rsidRDefault="00CD7DD2" w:rsidP="006F6D24">
            <w:pPr>
              <w:ind w:left="-108" w:right="-108"/>
              <w:rPr>
                <w:rFonts w:ascii="Times New Roman" w:hAnsi="Times New Roman" w:cs="Times New Roman"/>
                <w:sz w:val="22"/>
                <w:szCs w:val="22"/>
              </w:rPr>
            </w:pPr>
            <w:r w:rsidRPr="009E7546">
              <w:rPr>
                <w:rFonts w:ascii="Times New Roman" w:hAnsi="Times New Roman" w:cs="Times New Roman"/>
                <w:sz w:val="22"/>
                <w:szCs w:val="22"/>
              </w:rPr>
              <w:t>Hospital CEO/CFO</w:t>
            </w:r>
          </w:p>
        </w:tc>
        <w:tc>
          <w:tcPr>
            <w:tcW w:w="2430" w:type="dxa"/>
          </w:tcPr>
          <w:p w:rsidR="00CD7DD2" w:rsidRPr="009E7546" w:rsidRDefault="00CD7DD2" w:rsidP="00CD7DD2">
            <w:pPr>
              <w:rPr>
                <w:rFonts w:ascii="Times New Roman" w:hAnsi="Times New Roman" w:cs="Times New Roman"/>
                <w:sz w:val="22"/>
                <w:szCs w:val="22"/>
              </w:rPr>
            </w:pPr>
            <w:r w:rsidRPr="009E7546">
              <w:rPr>
                <w:rFonts w:ascii="Times New Roman" w:hAnsi="Times New Roman" w:cs="Times New Roman"/>
                <w:sz w:val="22"/>
                <w:szCs w:val="22"/>
              </w:rPr>
              <w:t xml:space="preserve">Annual Ambulatory Hospital Interview </w:t>
            </w:r>
          </w:p>
        </w:tc>
        <w:tc>
          <w:tcPr>
            <w:tcW w:w="1530" w:type="dxa"/>
          </w:tcPr>
          <w:p w:rsidR="00CD7DD2" w:rsidRPr="009E7546" w:rsidRDefault="00F93AB0" w:rsidP="00E86997">
            <w:pPr>
              <w:jc w:val="right"/>
              <w:rPr>
                <w:rFonts w:ascii="Times New Roman" w:hAnsi="Times New Roman" w:cs="Times New Roman"/>
                <w:sz w:val="22"/>
                <w:szCs w:val="22"/>
              </w:rPr>
            </w:pPr>
            <w:r w:rsidRPr="009E7546">
              <w:rPr>
                <w:rFonts w:ascii="Times New Roman" w:hAnsi="Times New Roman" w:cs="Times New Roman"/>
                <w:sz w:val="22"/>
                <w:szCs w:val="22"/>
              </w:rPr>
              <w:t>385</w:t>
            </w:r>
          </w:p>
        </w:tc>
        <w:tc>
          <w:tcPr>
            <w:tcW w:w="1766" w:type="dxa"/>
          </w:tcPr>
          <w:p w:rsidR="00CD7DD2" w:rsidRPr="009E7546" w:rsidRDefault="00CD7DD2" w:rsidP="00E86997">
            <w:pPr>
              <w:jc w:val="right"/>
              <w:rPr>
                <w:rFonts w:ascii="Times New Roman" w:hAnsi="Times New Roman" w:cs="Times New Roman"/>
                <w:sz w:val="22"/>
                <w:szCs w:val="22"/>
              </w:rPr>
            </w:pPr>
            <w:r w:rsidRPr="009E7546">
              <w:rPr>
                <w:rFonts w:ascii="Times New Roman" w:hAnsi="Times New Roman" w:cs="Times New Roman"/>
                <w:sz w:val="22"/>
                <w:szCs w:val="22"/>
              </w:rPr>
              <w:t>1</w:t>
            </w:r>
          </w:p>
        </w:tc>
        <w:tc>
          <w:tcPr>
            <w:tcW w:w="1260" w:type="dxa"/>
          </w:tcPr>
          <w:p w:rsidR="00CD7DD2" w:rsidRPr="009E7546" w:rsidRDefault="00D74F63" w:rsidP="00E86997">
            <w:pPr>
              <w:jc w:val="right"/>
              <w:rPr>
                <w:rFonts w:ascii="Times New Roman" w:hAnsi="Times New Roman" w:cs="Times New Roman"/>
                <w:sz w:val="22"/>
                <w:szCs w:val="22"/>
              </w:rPr>
            </w:pPr>
            <w:r w:rsidRPr="009E7546">
              <w:rPr>
                <w:rFonts w:ascii="Times New Roman" w:hAnsi="Times New Roman" w:cs="Times New Roman"/>
                <w:sz w:val="22"/>
                <w:szCs w:val="22"/>
              </w:rPr>
              <w:t>1</w:t>
            </w:r>
            <w:r w:rsidR="003A7304" w:rsidRPr="009E7546">
              <w:rPr>
                <w:rFonts w:ascii="Times New Roman" w:hAnsi="Times New Roman" w:cs="Times New Roman"/>
                <w:sz w:val="22"/>
                <w:szCs w:val="22"/>
              </w:rPr>
              <w:t>.5</w:t>
            </w:r>
          </w:p>
        </w:tc>
        <w:tc>
          <w:tcPr>
            <w:tcW w:w="1260" w:type="dxa"/>
          </w:tcPr>
          <w:p w:rsidR="00CD7DD2" w:rsidRPr="009E7546" w:rsidRDefault="00F93AB0" w:rsidP="003A7304">
            <w:pPr>
              <w:jc w:val="right"/>
              <w:rPr>
                <w:rFonts w:ascii="Times New Roman" w:hAnsi="Times New Roman" w:cs="Times New Roman"/>
                <w:sz w:val="22"/>
                <w:szCs w:val="22"/>
              </w:rPr>
            </w:pPr>
            <w:r w:rsidRPr="009E7546">
              <w:rPr>
                <w:rFonts w:ascii="Times New Roman" w:hAnsi="Times New Roman" w:cs="Times New Roman"/>
                <w:sz w:val="22"/>
                <w:szCs w:val="22"/>
              </w:rPr>
              <w:t>578</w:t>
            </w:r>
          </w:p>
        </w:tc>
      </w:tr>
      <w:tr w:rsidR="000F24E0" w:rsidRPr="009E7546" w:rsidTr="00A64FB5">
        <w:tc>
          <w:tcPr>
            <w:tcW w:w="1980" w:type="dxa"/>
          </w:tcPr>
          <w:p w:rsidR="000F24E0" w:rsidRPr="009E7546" w:rsidRDefault="000F24E0" w:rsidP="006F4C4F">
            <w:pPr>
              <w:rPr>
                <w:rFonts w:ascii="Times New Roman" w:hAnsi="Times New Roman" w:cs="Times New Roman"/>
                <w:sz w:val="22"/>
                <w:szCs w:val="22"/>
              </w:rPr>
            </w:pPr>
            <w:r w:rsidRPr="009E7546">
              <w:rPr>
                <w:rFonts w:ascii="Times New Roman" w:hAnsi="Times New Roman" w:cs="Times New Roman"/>
                <w:sz w:val="22"/>
                <w:szCs w:val="22"/>
              </w:rPr>
              <w:t>TOTAL</w:t>
            </w:r>
          </w:p>
        </w:tc>
        <w:tc>
          <w:tcPr>
            <w:tcW w:w="2430" w:type="dxa"/>
          </w:tcPr>
          <w:p w:rsidR="000F24E0" w:rsidRPr="009E7546" w:rsidRDefault="000F24E0" w:rsidP="00A64FB5">
            <w:pPr>
              <w:rPr>
                <w:rFonts w:ascii="Times New Roman" w:hAnsi="Times New Roman" w:cs="Times New Roman"/>
                <w:sz w:val="22"/>
                <w:szCs w:val="22"/>
              </w:rPr>
            </w:pPr>
          </w:p>
        </w:tc>
        <w:tc>
          <w:tcPr>
            <w:tcW w:w="1530" w:type="dxa"/>
          </w:tcPr>
          <w:p w:rsidR="000F24E0" w:rsidRPr="009E7546" w:rsidRDefault="000F24E0" w:rsidP="00A64FB5">
            <w:pPr>
              <w:jc w:val="right"/>
              <w:rPr>
                <w:rFonts w:ascii="Times New Roman" w:hAnsi="Times New Roman" w:cs="Times New Roman"/>
                <w:sz w:val="22"/>
                <w:szCs w:val="22"/>
              </w:rPr>
            </w:pPr>
          </w:p>
        </w:tc>
        <w:tc>
          <w:tcPr>
            <w:tcW w:w="1766" w:type="dxa"/>
          </w:tcPr>
          <w:p w:rsidR="000F24E0" w:rsidRPr="009E7546" w:rsidRDefault="000F24E0" w:rsidP="00A64FB5">
            <w:pPr>
              <w:jc w:val="right"/>
              <w:rPr>
                <w:rFonts w:ascii="Times New Roman" w:hAnsi="Times New Roman" w:cs="Times New Roman"/>
                <w:sz w:val="22"/>
                <w:szCs w:val="22"/>
              </w:rPr>
            </w:pPr>
          </w:p>
        </w:tc>
        <w:tc>
          <w:tcPr>
            <w:tcW w:w="1260" w:type="dxa"/>
          </w:tcPr>
          <w:p w:rsidR="000F24E0" w:rsidRPr="009E7546" w:rsidRDefault="000F24E0" w:rsidP="00A64FB5">
            <w:pPr>
              <w:jc w:val="right"/>
              <w:rPr>
                <w:rFonts w:ascii="Times New Roman" w:hAnsi="Times New Roman" w:cs="Times New Roman"/>
                <w:sz w:val="22"/>
                <w:szCs w:val="22"/>
              </w:rPr>
            </w:pPr>
          </w:p>
        </w:tc>
        <w:tc>
          <w:tcPr>
            <w:tcW w:w="1260" w:type="dxa"/>
          </w:tcPr>
          <w:p w:rsidR="000F24E0" w:rsidRPr="009E7546" w:rsidRDefault="00590099" w:rsidP="00590099">
            <w:pPr>
              <w:jc w:val="right"/>
              <w:rPr>
                <w:rFonts w:ascii="Times New Roman" w:hAnsi="Times New Roman" w:cs="Times New Roman"/>
                <w:sz w:val="22"/>
                <w:szCs w:val="22"/>
              </w:rPr>
            </w:pPr>
            <w:r w:rsidRPr="009E7546">
              <w:rPr>
                <w:rFonts w:ascii="Times New Roman" w:hAnsi="Times New Roman" w:cs="Times New Roman"/>
                <w:sz w:val="22"/>
                <w:szCs w:val="22"/>
              </w:rPr>
              <w:t>8,</w:t>
            </w:r>
            <w:r w:rsidR="00F93AB0" w:rsidRPr="009E7546">
              <w:rPr>
                <w:rFonts w:ascii="Times New Roman" w:hAnsi="Times New Roman" w:cs="Times New Roman"/>
                <w:sz w:val="22"/>
                <w:szCs w:val="22"/>
              </w:rPr>
              <w:t>232</w:t>
            </w:r>
          </w:p>
        </w:tc>
      </w:tr>
    </w:tbl>
    <w:p w:rsidR="00D25C0E" w:rsidRPr="009E7546" w:rsidRDefault="00D25C0E" w:rsidP="0080405B">
      <w:pPr>
        <w:rPr>
          <w:rFonts w:ascii="Times New Roman" w:hAnsi="Times New Roman" w:cs="Times New Roman"/>
          <w:b/>
          <w:sz w:val="24"/>
          <w:szCs w:val="24"/>
        </w:rPr>
      </w:pPr>
    </w:p>
    <w:p w:rsidR="00C268F4" w:rsidRDefault="00C268F4" w:rsidP="006011A1">
      <w:pPr>
        <w:widowControl/>
        <w:autoSpaceDE/>
        <w:autoSpaceDN/>
        <w:adjustRightInd/>
        <w:rPr>
          <w:rFonts w:ascii="Times New Roman" w:hAnsi="Times New Roman" w:cs="Times New Roman"/>
          <w:b/>
          <w:sz w:val="24"/>
          <w:szCs w:val="24"/>
        </w:rPr>
      </w:pPr>
    </w:p>
    <w:p w:rsidR="0080405B" w:rsidRPr="009E7546" w:rsidRDefault="00A873AD" w:rsidP="006011A1">
      <w:pPr>
        <w:widowControl/>
        <w:autoSpaceDE/>
        <w:autoSpaceDN/>
        <w:adjustRightInd/>
        <w:rPr>
          <w:rFonts w:ascii="Times New Roman" w:hAnsi="Times New Roman" w:cs="Times New Roman"/>
          <w:b/>
          <w:sz w:val="24"/>
          <w:szCs w:val="24"/>
        </w:rPr>
      </w:pPr>
      <w:r w:rsidRPr="009E7546">
        <w:rPr>
          <w:rFonts w:ascii="Times New Roman" w:hAnsi="Times New Roman" w:cs="Times New Roman"/>
          <w:b/>
          <w:sz w:val="24"/>
          <w:szCs w:val="24"/>
        </w:rPr>
        <w:t xml:space="preserve">B.  Burden Costs  </w:t>
      </w:r>
    </w:p>
    <w:p w:rsidR="0080405B" w:rsidRPr="009E7546" w:rsidRDefault="0080405B" w:rsidP="0080405B">
      <w:pPr>
        <w:rPr>
          <w:rFonts w:ascii="Times New Roman" w:hAnsi="Times New Roman" w:cs="Times New Roman"/>
          <w:sz w:val="24"/>
          <w:szCs w:val="24"/>
          <w:u w:val="single"/>
        </w:rPr>
      </w:pPr>
    </w:p>
    <w:p w:rsidR="00D74F63" w:rsidRPr="009E7546" w:rsidRDefault="00FC7AFE" w:rsidP="00EB4D95">
      <w:pPr>
        <w:rPr>
          <w:rFonts w:ascii="Times New Roman" w:hAnsi="Times New Roman" w:cs="Times New Roman"/>
          <w:color w:val="000000"/>
          <w:sz w:val="24"/>
          <w:szCs w:val="24"/>
        </w:rPr>
      </w:pPr>
      <w:r w:rsidRPr="009E7546">
        <w:rPr>
          <w:rFonts w:ascii="Times New Roman" w:hAnsi="Times New Roman" w:cs="Times New Roman"/>
          <w:sz w:val="24"/>
          <w:szCs w:val="24"/>
        </w:rPr>
        <w:t xml:space="preserve">The average response burden cost for the NHCS is estimated to be </w:t>
      </w:r>
      <w:r w:rsidR="00F93AB0" w:rsidRPr="009E7546">
        <w:rPr>
          <w:rFonts w:ascii="Times New Roman" w:hAnsi="Times New Roman" w:cs="Times New Roman"/>
          <w:b/>
          <w:color w:val="000000"/>
          <w:sz w:val="24"/>
          <w:szCs w:val="24"/>
        </w:rPr>
        <w:t>$435,349.20</w:t>
      </w:r>
      <w:r w:rsidR="00816DF9" w:rsidRPr="009E7546">
        <w:rPr>
          <w:rFonts w:ascii="Times New Roman" w:hAnsi="Times New Roman" w:cs="Times New Roman"/>
          <w:color w:val="000000"/>
          <w:sz w:val="24"/>
          <w:szCs w:val="24"/>
        </w:rPr>
        <w:t xml:space="preserve">.  </w:t>
      </w:r>
      <w:r w:rsidRPr="009E7546">
        <w:rPr>
          <w:rFonts w:ascii="Times New Roman" w:hAnsi="Times New Roman" w:cs="Times New Roman"/>
          <w:color w:val="000000"/>
          <w:sz w:val="24"/>
          <w:szCs w:val="24"/>
        </w:rPr>
        <w:t xml:space="preserve">The hourly wage estimate </w:t>
      </w:r>
      <w:r w:rsidR="004A1161" w:rsidRPr="009E7546">
        <w:rPr>
          <w:rFonts w:ascii="Times New Roman" w:hAnsi="Times New Roman" w:cs="Times New Roman"/>
          <w:color w:val="000000"/>
          <w:sz w:val="24"/>
          <w:szCs w:val="24"/>
        </w:rPr>
        <w:t xml:space="preserve">the Director of Health Information Management </w:t>
      </w:r>
      <w:r w:rsidRPr="009E7546">
        <w:rPr>
          <w:rFonts w:ascii="Times New Roman" w:hAnsi="Times New Roman" w:cs="Times New Roman"/>
          <w:color w:val="000000"/>
          <w:sz w:val="24"/>
          <w:szCs w:val="24"/>
        </w:rPr>
        <w:t xml:space="preserve">was based on the </w:t>
      </w:r>
      <w:r w:rsidR="004A1161" w:rsidRPr="009E7546">
        <w:rPr>
          <w:rFonts w:ascii="Times New Roman" w:hAnsi="Times New Roman" w:cs="Times New Roman"/>
          <w:color w:val="000000"/>
          <w:sz w:val="24"/>
          <w:szCs w:val="24"/>
        </w:rPr>
        <w:t>American Health Information Management Association</w:t>
      </w:r>
      <w:r w:rsidR="00140DDD" w:rsidRPr="009E7546">
        <w:rPr>
          <w:rFonts w:ascii="Times New Roman" w:hAnsi="Times New Roman" w:cs="Times New Roman"/>
          <w:color w:val="000000"/>
          <w:sz w:val="24"/>
          <w:szCs w:val="24"/>
        </w:rPr>
        <w:t xml:space="preserve"> </w:t>
      </w:r>
      <w:r w:rsidR="004A1161" w:rsidRPr="009E7546">
        <w:rPr>
          <w:rFonts w:ascii="Times New Roman" w:hAnsi="Times New Roman" w:cs="Times New Roman"/>
          <w:color w:val="000000"/>
          <w:sz w:val="24"/>
          <w:szCs w:val="24"/>
        </w:rPr>
        <w:t xml:space="preserve">(AHIMA) salary studies.  For all other hospital employees the wage was based on the </w:t>
      </w:r>
      <w:r w:rsidRPr="009E7546">
        <w:rPr>
          <w:rFonts w:ascii="Times New Roman" w:hAnsi="Times New Roman" w:cs="Times New Roman"/>
          <w:color w:val="000000"/>
          <w:sz w:val="24"/>
          <w:szCs w:val="24"/>
        </w:rPr>
        <w:t>Hay Group’s Hospital Compensation Survey</w:t>
      </w:r>
      <w:r w:rsidR="004A1161" w:rsidRPr="009E7546">
        <w:rPr>
          <w:rFonts w:ascii="Times New Roman" w:hAnsi="Times New Roman" w:cs="Times New Roman"/>
          <w:color w:val="000000"/>
          <w:sz w:val="24"/>
          <w:szCs w:val="24"/>
        </w:rPr>
        <w:t>.</w:t>
      </w:r>
      <w:r w:rsidRPr="009E7546">
        <w:rPr>
          <w:rFonts w:ascii="Times New Roman" w:hAnsi="Times New Roman" w:cs="Times New Roman"/>
          <w:color w:val="000000"/>
          <w:sz w:val="24"/>
          <w:szCs w:val="24"/>
        </w:rPr>
        <w:t xml:space="preserve"> </w:t>
      </w:r>
    </w:p>
    <w:p w:rsidR="007F03BC" w:rsidRPr="009E7546" w:rsidRDefault="007F03BC" w:rsidP="0080405B">
      <w:pPr>
        <w:widowControl/>
        <w:rPr>
          <w:rFonts w:ascii="Times New Roman" w:hAnsi="Times New Roman" w:cs="Times New Roman"/>
          <w:sz w:val="24"/>
          <w:szCs w:val="24"/>
        </w:rPr>
      </w:pPr>
    </w:p>
    <w:p w:rsidR="0080405B" w:rsidRDefault="00A873AD" w:rsidP="0080405B">
      <w:pPr>
        <w:widowControl/>
        <w:rPr>
          <w:rFonts w:ascii="Times New Roman" w:hAnsi="Times New Roman" w:cs="Times New Roman"/>
          <w:sz w:val="24"/>
          <w:szCs w:val="24"/>
        </w:rPr>
      </w:pPr>
      <w:proofErr w:type="gramStart"/>
      <w:r w:rsidRPr="009E7546">
        <w:rPr>
          <w:rFonts w:ascii="Times New Roman" w:hAnsi="Times New Roman" w:cs="Times New Roman"/>
          <w:sz w:val="24"/>
          <w:szCs w:val="24"/>
        </w:rPr>
        <w:t>Table 2.</w:t>
      </w:r>
      <w:proofErr w:type="gramEnd"/>
      <w:r w:rsidRPr="009E7546">
        <w:rPr>
          <w:rFonts w:ascii="Times New Roman" w:hAnsi="Times New Roman" w:cs="Times New Roman"/>
          <w:sz w:val="24"/>
          <w:szCs w:val="24"/>
        </w:rPr>
        <w:t xml:space="preserve">  Estimated Annualized Burden Costs </w:t>
      </w:r>
    </w:p>
    <w:p w:rsidR="00E94BDA" w:rsidRPr="009E7546" w:rsidRDefault="00E94BDA" w:rsidP="0080405B">
      <w:pPr>
        <w:widowControl/>
        <w:rPr>
          <w:rFonts w:ascii="Times New Roman" w:hAnsi="Times New Roman" w:cs="Times New Roman"/>
          <w:sz w:val="24"/>
          <w:szCs w:val="24"/>
        </w:rPr>
      </w:pPr>
    </w:p>
    <w:tbl>
      <w:tblPr>
        <w:tblW w:w="0" w:type="auto"/>
        <w:tblInd w:w="-72" w:type="dxa"/>
        <w:tblLayout w:type="fixed"/>
        <w:tblLook w:val="00A0" w:firstRow="1" w:lastRow="0" w:firstColumn="1" w:lastColumn="0" w:noHBand="0" w:noVBand="0"/>
      </w:tblPr>
      <w:tblGrid>
        <w:gridCol w:w="2970"/>
        <w:gridCol w:w="2520"/>
        <w:gridCol w:w="2340"/>
        <w:gridCol w:w="1710"/>
      </w:tblGrid>
      <w:tr w:rsidR="0080405B" w:rsidRPr="009E7546" w:rsidTr="004D12F3">
        <w:trPr>
          <w:trHeight w:val="564"/>
        </w:trPr>
        <w:tc>
          <w:tcPr>
            <w:tcW w:w="2970" w:type="dxa"/>
            <w:tcBorders>
              <w:top w:val="single" w:sz="4" w:space="0" w:color="auto"/>
              <w:left w:val="single" w:sz="4" w:space="0" w:color="auto"/>
              <w:bottom w:val="single" w:sz="4" w:space="0" w:color="auto"/>
              <w:right w:val="single" w:sz="4" w:space="0" w:color="auto"/>
            </w:tcBorders>
          </w:tcPr>
          <w:p w:rsidR="0080405B" w:rsidRPr="009E7546" w:rsidRDefault="00A873AD" w:rsidP="003D4849">
            <w:pPr>
              <w:widowControl/>
              <w:rPr>
                <w:rFonts w:ascii="Times New Roman" w:hAnsi="Times New Roman" w:cs="Times New Roman"/>
                <w:b/>
                <w:bCs/>
                <w:sz w:val="24"/>
                <w:szCs w:val="24"/>
              </w:rPr>
            </w:pPr>
            <w:r w:rsidRPr="009E7546">
              <w:rPr>
                <w:rFonts w:ascii="Times New Roman" w:hAnsi="Times New Roman" w:cs="Times New Roman"/>
                <w:b/>
                <w:bCs/>
                <w:sz w:val="24"/>
                <w:szCs w:val="24"/>
              </w:rPr>
              <w:t xml:space="preserve">Type of </w:t>
            </w:r>
          </w:p>
          <w:p w:rsidR="0080405B" w:rsidRPr="009E7546" w:rsidRDefault="00A873AD" w:rsidP="00837E27">
            <w:pPr>
              <w:widowControl/>
              <w:rPr>
                <w:rFonts w:ascii="Times New Roman" w:hAnsi="Times New Roman" w:cs="Times New Roman"/>
                <w:b/>
                <w:bCs/>
                <w:sz w:val="24"/>
                <w:szCs w:val="24"/>
              </w:rPr>
            </w:pPr>
            <w:r w:rsidRPr="009E7546">
              <w:rPr>
                <w:rFonts w:ascii="Times New Roman" w:hAnsi="Times New Roman" w:cs="Times New Roman"/>
                <w:b/>
                <w:bCs/>
                <w:sz w:val="24"/>
                <w:szCs w:val="24"/>
              </w:rPr>
              <w:t xml:space="preserve">Respondent </w:t>
            </w:r>
          </w:p>
        </w:tc>
        <w:tc>
          <w:tcPr>
            <w:tcW w:w="2520" w:type="dxa"/>
            <w:tcBorders>
              <w:top w:val="single" w:sz="4" w:space="0" w:color="auto"/>
              <w:left w:val="single" w:sz="4" w:space="0" w:color="auto"/>
              <w:bottom w:val="single" w:sz="4" w:space="0" w:color="auto"/>
              <w:right w:val="single" w:sz="4" w:space="0" w:color="auto"/>
            </w:tcBorders>
          </w:tcPr>
          <w:p w:rsidR="0080405B" w:rsidRPr="009E7546" w:rsidRDefault="00A873AD" w:rsidP="003D4849">
            <w:pPr>
              <w:widowControl/>
              <w:rPr>
                <w:rFonts w:ascii="Times New Roman" w:hAnsi="Times New Roman" w:cs="Times New Roman"/>
                <w:b/>
                <w:bCs/>
                <w:sz w:val="24"/>
                <w:szCs w:val="24"/>
              </w:rPr>
            </w:pPr>
            <w:r w:rsidRPr="009E7546">
              <w:rPr>
                <w:rFonts w:ascii="Times New Roman" w:hAnsi="Times New Roman" w:cs="Times New Roman"/>
                <w:b/>
                <w:bCs/>
                <w:sz w:val="24"/>
                <w:szCs w:val="24"/>
              </w:rPr>
              <w:t>Response burden hours</w:t>
            </w:r>
          </w:p>
        </w:tc>
        <w:tc>
          <w:tcPr>
            <w:tcW w:w="2340" w:type="dxa"/>
            <w:tcBorders>
              <w:top w:val="single" w:sz="4" w:space="0" w:color="auto"/>
              <w:left w:val="single" w:sz="4" w:space="0" w:color="auto"/>
              <w:bottom w:val="single" w:sz="4" w:space="0" w:color="auto"/>
              <w:right w:val="single" w:sz="4" w:space="0" w:color="auto"/>
            </w:tcBorders>
          </w:tcPr>
          <w:p w:rsidR="0080405B" w:rsidRPr="009E7546" w:rsidRDefault="00A873AD" w:rsidP="003D4849">
            <w:pPr>
              <w:widowControl/>
              <w:rPr>
                <w:rFonts w:ascii="Times New Roman" w:hAnsi="Times New Roman" w:cs="Times New Roman"/>
                <w:b/>
                <w:bCs/>
                <w:sz w:val="24"/>
                <w:szCs w:val="24"/>
              </w:rPr>
            </w:pPr>
            <w:r w:rsidRPr="009E7546">
              <w:rPr>
                <w:rFonts w:ascii="Times New Roman" w:hAnsi="Times New Roman" w:cs="Times New Roman"/>
                <w:b/>
                <w:bCs/>
                <w:sz w:val="24"/>
                <w:szCs w:val="24"/>
              </w:rPr>
              <w:t>Hourly Wage Rate</w:t>
            </w:r>
          </w:p>
        </w:tc>
        <w:tc>
          <w:tcPr>
            <w:tcW w:w="1710" w:type="dxa"/>
            <w:tcBorders>
              <w:top w:val="single" w:sz="4" w:space="0" w:color="auto"/>
              <w:left w:val="single" w:sz="4" w:space="0" w:color="auto"/>
              <w:bottom w:val="single" w:sz="4" w:space="0" w:color="auto"/>
              <w:right w:val="single" w:sz="4" w:space="0" w:color="auto"/>
            </w:tcBorders>
          </w:tcPr>
          <w:p w:rsidR="0080405B" w:rsidRPr="009E7546" w:rsidRDefault="00A873AD" w:rsidP="003D4849">
            <w:pPr>
              <w:widowControl/>
              <w:rPr>
                <w:rFonts w:ascii="Times New Roman" w:hAnsi="Times New Roman" w:cs="Times New Roman"/>
                <w:b/>
                <w:bCs/>
                <w:sz w:val="24"/>
                <w:szCs w:val="24"/>
              </w:rPr>
            </w:pPr>
            <w:r w:rsidRPr="009E7546">
              <w:rPr>
                <w:rFonts w:ascii="Times New Roman" w:hAnsi="Times New Roman" w:cs="Times New Roman"/>
                <w:b/>
                <w:bCs/>
                <w:sz w:val="24"/>
                <w:szCs w:val="24"/>
              </w:rPr>
              <w:t>Respondent Cost*</w:t>
            </w:r>
          </w:p>
        </w:tc>
      </w:tr>
      <w:tr w:rsidR="0080405B" w:rsidRPr="009E7546" w:rsidTr="00FA5E57">
        <w:trPr>
          <w:trHeight w:val="274"/>
        </w:trPr>
        <w:tc>
          <w:tcPr>
            <w:tcW w:w="2970" w:type="dxa"/>
            <w:tcBorders>
              <w:top w:val="single" w:sz="4" w:space="0" w:color="auto"/>
              <w:left w:val="single" w:sz="4" w:space="0" w:color="auto"/>
              <w:bottom w:val="single" w:sz="4" w:space="0" w:color="auto"/>
              <w:right w:val="single" w:sz="4" w:space="0" w:color="auto"/>
            </w:tcBorders>
          </w:tcPr>
          <w:p w:rsidR="0080405B" w:rsidRPr="009E7546" w:rsidRDefault="00A873AD" w:rsidP="003D4849">
            <w:pPr>
              <w:widowControl/>
              <w:rPr>
                <w:rFonts w:ascii="Times New Roman" w:hAnsi="Times New Roman" w:cs="Times New Roman"/>
                <w:sz w:val="24"/>
                <w:szCs w:val="24"/>
              </w:rPr>
            </w:pPr>
            <w:r w:rsidRPr="009E7546">
              <w:rPr>
                <w:rFonts w:ascii="Times New Roman" w:hAnsi="Times New Roman" w:cs="Times New Roman"/>
                <w:sz w:val="24"/>
                <w:szCs w:val="24"/>
              </w:rPr>
              <w:t>Hospital CEO/CFO</w:t>
            </w:r>
          </w:p>
        </w:tc>
        <w:tc>
          <w:tcPr>
            <w:tcW w:w="2520" w:type="dxa"/>
            <w:tcBorders>
              <w:top w:val="single" w:sz="4" w:space="0" w:color="auto"/>
              <w:left w:val="single" w:sz="4" w:space="0" w:color="auto"/>
              <w:bottom w:val="single" w:sz="4" w:space="0" w:color="auto"/>
              <w:right w:val="single" w:sz="4" w:space="0" w:color="auto"/>
            </w:tcBorders>
          </w:tcPr>
          <w:p w:rsidR="0080405B" w:rsidRPr="009E7546" w:rsidRDefault="00F93AB0" w:rsidP="00C5449B">
            <w:pPr>
              <w:widowControl/>
              <w:tabs>
                <w:tab w:val="right" w:pos="612"/>
              </w:tabs>
              <w:jc w:val="center"/>
              <w:rPr>
                <w:rFonts w:ascii="Times New Roman" w:hAnsi="Times New Roman" w:cs="Times New Roman"/>
                <w:sz w:val="24"/>
                <w:szCs w:val="24"/>
              </w:rPr>
            </w:pPr>
            <w:r w:rsidRPr="009E7546">
              <w:rPr>
                <w:rFonts w:ascii="Times New Roman" w:hAnsi="Times New Roman" w:cs="Times New Roman"/>
                <w:sz w:val="24"/>
                <w:szCs w:val="24"/>
              </w:rPr>
              <w:t>1900</w:t>
            </w:r>
          </w:p>
        </w:tc>
        <w:tc>
          <w:tcPr>
            <w:tcW w:w="2340" w:type="dxa"/>
            <w:tcBorders>
              <w:top w:val="single" w:sz="4" w:space="0" w:color="auto"/>
              <w:left w:val="single" w:sz="4" w:space="0" w:color="auto"/>
              <w:bottom w:val="single" w:sz="4" w:space="0" w:color="auto"/>
              <w:right w:val="single" w:sz="4" w:space="0" w:color="auto"/>
            </w:tcBorders>
          </w:tcPr>
          <w:p w:rsidR="0080405B" w:rsidRPr="009E7546" w:rsidRDefault="00872286" w:rsidP="00C5449B">
            <w:pPr>
              <w:widowControl/>
              <w:tabs>
                <w:tab w:val="right" w:pos="612"/>
              </w:tabs>
              <w:jc w:val="center"/>
              <w:rPr>
                <w:rFonts w:ascii="Times New Roman" w:hAnsi="Times New Roman" w:cs="Times New Roman"/>
                <w:sz w:val="24"/>
                <w:szCs w:val="24"/>
              </w:rPr>
            </w:pPr>
            <w:r w:rsidRPr="009E7546">
              <w:rPr>
                <w:rFonts w:ascii="Times New Roman" w:hAnsi="Times New Roman" w:cs="Times New Roman"/>
                <w:sz w:val="24"/>
                <w:szCs w:val="24"/>
              </w:rPr>
              <w:t>$60.50</w:t>
            </w:r>
          </w:p>
        </w:tc>
        <w:tc>
          <w:tcPr>
            <w:tcW w:w="1710" w:type="dxa"/>
            <w:tcBorders>
              <w:top w:val="single" w:sz="4" w:space="0" w:color="auto"/>
              <w:left w:val="single" w:sz="4" w:space="0" w:color="auto"/>
              <w:bottom w:val="single" w:sz="4" w:space="0" w:color="auto"/>
              <w:right w:val="single" w:sz="4" w:space="0" w:color="auto"/>
            </w:tcBorders>
            <w:vAlign w:val="bottom"/>
          </w:tcPr>
          <w:p w:rsidR="00B35AFD" w:rsidRPr="009E7546" w:rsidRDefault="00D65592" w:rsidP="00F93AB0">
            <w:pPr>
              <w:widowControl/>
              <w:tabs>
                <w:tab w:val="right" w:pos="923"/>
              </w:tabs>
              <w:jc w:val="right"/>
              <w:rPr>
                <w:rFonts w:ascii="Times New Roman" w:hAnsi="Times New Roman" w:cs="Times New Roman"/>
                <w:sz w:val="24"/>
                <w:szCs w:val="24"/>
              </w:rPr>
            </w:pPr>
            <w:r w:rsidRPr="009E7546">
              <w:rPr>
                <w:rFonts w:ascii="Times New Roman" w:hAnsi="Times New Roman" w:cs="Times New Roman"/>
                <w:sz w:val="24"/>
                <w:szCs w:val="24"/>
              </w:rPr>
              <w:t>$</w:t>
            </w:r>
            <w:r w:rsidR="00F93AB0" w:rsidRPr="009E7546">
              <w:rPr>
                <w:rFonts w:ascii="Times New Roman" w:hAnsi="Times New Roman" w:cs="Times New Roman"/>
                <w:sz w:val="24"/>
                <w:szCs w:val="24"/>
              </w:rPr>
              <w:t>114,950.00</w:t>
            </w:r>
          </w:p>
        </w:tc>
      </w:tr>
      <w:tr w:rsidR="0080405B" w:rsidRPr="009E7546" w:rsidTr="00FA5E57">
        <w:trPr>
          <w:trHeight w:val="289"/>
        </w:trPr>
        <w:tc>
          <w:tcPr>
            <w:tcW w:w="2970" w:type="dxa"/>
            <w:tcBorders>
              <w:top w:val="single" w:sz="4" w:space="0" w:color="auto"/>
              <w:left w:val="single" w:sz="4" w:space="0" w:color="auto"/>
              <w:bottom w:val="single" w:sz="4" w:space="0" w:color="auto"/>
              <w:right w:val="single" w:sz="4" w:space="0" w:color="auto"/>
            </w:tcBorders>
          </w:tcPr>
          <w:p w:rsidR="0080405B" w:rsidRPr="009E7546" w:rsidRDefault="003A7304" w:rsidP="003D4849">
            <w:pPr>
              <w:widowControl/>
              <w:rPr>
                <w:rFonts w:ascii="Times New Roman" w:hAnsi="Times New Roman" w:cs="Times New Roman"/>
                <w:bCs/>
                <w:sz w:val="24"/>
                <w:szCs w:val="24"/>
              </w:rPr>
            </w:pPr>
            <w:r w:rsidRPr="009E7546">
              <w:rPr>
                <w:rFonts w:ascii="Times New Roman" w:hAnsi="Times New Roman" w:cs="Times New Roman"/>
                <w:bCs/>
                <w:sz w:val="24"/>
                <w:szCs w:val="24"/>
              </w:rPr>
              <w:t xml:space="preserve">Hospital </w:t>
            </w:r>
            <w:r w:rsidR="00A873AD" w:rsidRPr="009E7546">
              <w:rPr>
                <w:rFonts w:ascii="Times New Roman" w:hAnsi="Times New Roman" w:cs="Times New Roman"/>
                <w:bCs/>
                <w:sz w:val="24"/>
                <w:szCs w:val="24"/>
              </w:rPr>
              <w:t>Director of health information management</w:t>
            </w:r>
          </w:p>
        </w:tc>
        <w:tc>
          <w:tcPr>
            <w:tcW w:w="2520" w:type="dxa"/>
            <w:tcBorders>
              <w:top w:val="single" w:sz="4" w:space="0" w:color="auto"/>
              <w:left w:val="single" w:sz="4" w:space="0" w:color="auto"/>
              <w:bottom w:val="single" w:sz="4" w:space="0" w:color="auto"/>
              <w:right w:val="single" w:sz="4" w:space="0" w:color="auto"/>
            </w:tcBorders>
          </w:tcPr>
          <w:p w:rsidR="001D1ACD" w:rsidRPr="009E7546" w:rsidRDefault="00F93AB0" w:rsidP="00C5449B">
            <w:pPr>
              <w:widowControl/>
              <w:tabs>
                <w:tab w:val="right" w:pos="612"/>
              </w:tabs>
              <w:jc w:val="center"/>
              <w:rPr>
                <w:rFonts w:ascii="Times New Roman" w:hAnsi="Times New Roman" w:cs="Times New Roman"/>
                <w:sz w:val="24"/>
                <w:szCs w:val="24"/>
              </w:rPr>
            </w:pPr>
            <w:r w:rsidRPr="009E7546">
              <w:rPr>
                <w:rFonts w:ascii="Times New Roman" w:hAnsi="Times New Roman" w:cs="Times New Roman"/>
                <w:sz w:val="24"/>
                <w:szCs w:val="24"/>
              </w:rPr>
              <w:t>6332</w:t>
            </w:r>
          </w:p>
        </w:tc>
        <w:tc>
          <w:tcPr>
            <w:tcW w:w="2340" w:type="dxa"/>
            <w:tcBorders>
              <w:top w:val="single" w:sz="4" w:space="0" w:color="auto"/>
              <w:left w:val="single" w:sz="4" w:space="0" w:color="auto"/>
              <w:bottom w:val="single" w:sz="4" w:space="0" w:color="auto"/>
              <w:right w:val="single" w:sz="4" w:space="0" w:color="auto"/>
            </w:tcBorders>
          </w:tcPr>
          <w:p w:rsidR="0080405B" w:rsidRPr="009E7546" w:rsidRDefault="00257E19" w:rsidP="00872286">
            <w:pPr>
              <w:widowControl/>
              <w:tabs>
                <w:tab w:val="right" w:pos="612"/>
              </w:tabs>
              <w:jc w:val="center"/>
              <w:rPr>
                <w:rFonts w:ascii="Times New Roman" w:hAnsi="Times New Roman" w:cs="Times New Roman"/>
                <w:sz w:val="24"/>
                <w:szCs w:val="24"/>
              </w:rPr>
            </w:pPr>
            <w:r w:rsidRPr="009E7546">
              <w:rPr>
                <w:rFonts w:ascii="Times New Roman" w:hAnsi="Times New Roman" w:cs="Times New Roman"/>
                <w:sz w:val="24"/>
                <w:szCs w:val="24"/>
              </w:rPr>
              <w:t>$</w:t>
            </w:r>
            <w:r w:rsidR="00872286" w:rsidRPr="009E7546">
              <w:rPr>
                <w:rFonts w:ascii="Times New Roman" w:hAnsi="Times New Roman" w:cs="Times New Roman"/>
                <w:sz w:val="24"/>
                <w:szCs w:val="24"/>
              </w:rPr>
              <w:t>50.6</w:t>
            </w:r>
            <w:r w:rsidR="005863B8" w:rsidRPr="009E7546">
              <w:rPr>
                <w:rFonts w:ascii="Times New Roman" w:hAnsi="Times New Roman" w:cs="Times New Roman"/>
                <w:sz w:val="24"/>
                <w:szCs w:val="24"/>
              </w:rPr>
              <w:t>0</w:t>
            </w:r>
          </w:p>
        </w:tc>
        <w:tc>
          <w:tcPr>
            <w:tcW w:w="1710" w:type="dxa"/>
            <w:tcBorders>
              <w:top w:val="single" w:sz="4" w:space="0" w:color="auto"/>
              <w:left w:val="single" w:sz="4" w:space="0" w:color="auto"/>
              <w:bottom w:val="single" w:sz="4" w:space="0" w:color="auto"/>
              <w:right w:val="single" w:sz="4" w:space="0" w:color="auto"/>
            </w:tcBorders>
            <w:vAlign w:val="bottom"/>
          </w:tcPr>
          <w:p w:rsidR="00BB651E" w:rsidRPr="009E7546" w:rsidRDefault="00FA5E57" w:rsidP="00F93AB0">
            <w:pPr>
              <w:widowControl/>
              <w:tabs>
                <w:tab w:val="right" w:pos="923"/>
              </w:tabs>
              <w:jc w:val="right"/>
              <w:rPr>
                <w:rFonts w:ascii="Times New Roman" w:hAnsi="Times New Roman" w:cs="Times New Roman"/>
                <w:sz w:val="24"/>
                <w:szCs w:val="24"/>
              </w:rPr>
            </w:pPr>
            <w:r w:rsidRPr="009E7546">
              <w:rPr>
                <w:rFonts w:ascii="Times New Roman" w:hAnsi="Times New Roman" w:cs="Times New Roman"/>
                <w:sz w:val="24"/>
                <w:szCs w:val="24"/>
              </w:rPr>
              <w:t>$</w:t>
            </w:r>
            <w:r w:rsidR="00F93AB0" w:rsidRPr="009E7546">
              <w:rPr>
                <w:rFonts w:ascii="Times New Roman" w:hAnsi="Times New Roman" w:cs="Times New Roman"/>
                <w:sz w:val="24"/>
                <w:szCs w:val="24"/>
              </w:rPr>
              <w:t>320,399.20</w:t>
            </w:r>
          </w:p>
        </w:tc>
      </w:tr>
      <w:tr w:rsidR="00D54D2B" w:rsidRPr="009E7546" w:rsidTr="00FA5E57">
        <w:trPr>
          <w:trHeight w:val="289"/>
        </w:trPr>
        <w:tc>
          <w:tcPr>
            <w:tcW w:w="2970" w:type="dxa"/>
            <w:tcBorders>
              <w:top w:val="single" w:sz="4" w:space="0" w:color="auto"/>
              <w:left w:val="single" w:sz="4" w:space="0" w:color="auto"/>
              <w:bottom w:val="single" w:sz="4" w:space="0" w:color="auto"/>
              <w:right w:val="single" w:sz="4" w:space="0" w:color="auto"/>
            </w:tcBorders>
          </w:tcPr>
          <w:p w:rsidR="00D54D2B" w:rsidRPr="009E7546" w:rsidRDefault="00D54D2B" w:rsidP="0020648D">
            <w:pPr>
              <w:widowControl/>
              <w:rPr>
                <w:rFonts w:ascii="Times New Roman" w:hAnsi="Times New Roman" w:cs="Times New Roman"/>
                <w:bCs/>
                <w:sz w:val="24"/>
                <w:szCs w:val="24"/>
              </w:rPr>
            </w:pPr>
            <w:r w:rsidRPr="009E7546">
              <w:rPr>
                <w:rFonts w:ascii="Times New Roman" w:hAnsi="Times New Roman" w:cs="Times New Roman"/>
                <w:b/>
                <w:bCs/>
                <w:sz w:val="24"/>
                <w:szCs w:val="24"/>
              </w:rPr>
              <w:t>Total</w:t>
            </w:r>
          </w:p>
        </w:tc>
        <w:tc>
          <w:tcPr>
            <w:tcW w:w="2520" w:type="dxa"/>
            <w:tcBorders>
              <w:top w:val="single" w:sz="4" w:space="0" w:color="auto"/>
              <w:left w:val="single" w:sz="4" w:space="0" w:color="auto"/>
              <w:bottom w:val="single" w:sz="4" w:space="0" w:color="auto"/>
              <w:right w:val="single" w:sz="4" w:space="0" w:color="auto"/>
            </w:tcBorders>
          </w:tcPr>
          <w:p w:rsidR="00D54D2B" w:rsidRPr="009E7546" w:rsidRDefault="00D54D2B" w:rsidP="00C5449B">
            <w:pPr>
              <w:widowControl/>
              <w:jc w:val="center"/>
              <w:rPr>
                <w:rFonts w:ascii="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D54D2B" w:rsidRPr="009E7546" w:rsidRDefault="00D54D2B" w:rsidP="00C5449B">
            <w:pPr>
              <w:widowControl/>
              <w:tabs>
                <w:tab w:val="right" w:pos="923"/>
              </w:tabs>
              <w:jc w:val="center"/>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vAlign w:val="bottom"/>
          </w:tcPr>
          <w:p w:rsidR="00D54D2B" w:rsidRPr="009E7546" w:rsidRDefault="00763BBA" w:rsidP="00F93AB0">
            <w:pPr>
              <w:jc w:val="right"/>
              <w:rPr>
                <w:rFonts w:ascii="Times New Roman" w:hAnsi="Times New Roman" w:cs="Times New Roman"/>
                <w:b/>
                <w:color w:val="000000"/>
                <w:sz w:val="24"/>
                <w:szCs w:val="24"/>
              </w:rPr>
            </w:pPr>
            <w:r w:rsidRPr="009E7546">
              <w:rPr>
                <w:rFonts w:ascii="Times New Roman" w:hAnsi="Times New Roman" w:cs="Times New Roman"/>
                <w:b/>
                <w:color w:val="000000"/>
                <w:sz w:val="24"/>
                <w:szCs w:val="24"/>
              </w:rPr>
              <w:t>$</w:t>
            </w:r>
            <w:r w:rsidR="00F93AB0" w:rsidRPr="009E7546">
              <w:rPr>
                <w:rFonts w:ascii="Times New Roman" w:hAnsi="Times New Roman" w:cs="Times New Roman"/>
                <w:b/>
                <w:color w:val="000000"/>
                <w:sz w:val="24"/>
                <w:szCs w:val="24"/>
              </w:rPr>
              <w:t>435,349.20</w:t>
            </w:r>
            <w:r w:rsidR="001A4E03" w:rsidRPr="009E7546">
              <w:rPr>
                <w:rFonts w:ascii="Times New Roman" w:hAnsi="Times New Roman" w:cs="Times New Roman"/>
                <w:b/>
                <w:color w:val="000000"/>
                <w:sz w:val="24"/>
                <w:szCs w:val="24"/>
              </w:rPr>
              <w:t xml:space="preserve"> </w:t>
            </w:r>
          </w:p>
        </w:tc>
      </w:tr>
    </w:tbl>
    <w:p w:rsidR="0080405B" w:rsidRPr="009E7546" w:rsidRDefault="00A873AD" w:rsidP="0080405B">
      <w:pPr>
        <w:widowControl/>
        <w:rPr>
          <w:rFonts w:ascii="Times New Roman" w:hAnsi="Times New Roman" w:cs="Times New Roman"/>
          <w:sz w:val="24"/>
          <w:szCs w:val="24"/>
        </w:rPr>
      </w:pPr>
      <w:r w:rsidRPr="009E7546">
        <w:rPr>
          <w:rFonts w:ascii="Times New Roman" w:hAnsi="Times New Roman" w:cs="Times New Roman"/>
          <w:sz w:val="24"/>
          <w:szCs w:val="24"/>
        </w:rPr>
        <w:t xml:space="preserve">*Hospitals </w:t>
      </w:r>
      <w:r w:rsidR="00A555DF" w:rsidRPr="009E7546">
        <w:rPr>
          <w:rFonts w:ascii="Times New Roman" w:hAnsi="Times New Roman" w:cs="Times New Roman"/>
          <w:sz w:val="24"/>
          <w:szCs w:val="24"/>
        </w:rPr>
        <w:t xml:space="preserve">will be </w:t>
      </w:r>
      <w:r w:rsidRPr="009E7546">
        <w:rPr>
          <w:rFonts w:ascii="Times New Roman" w:hAnsi="Times New Roman" w:cs="Times New Roman"/>
          <w:sz w:val="24"/>
          <w:szCs w:val="24"/>
        </w:rPr>
        <w:t>compensated for their participation</w:t>
      </w:r>
      <w:r w:rsidR="00A555DF" w:rsidRPr="009E7546">
        <w:rPr>
          <w:rFonts w:ascii="Times New Roman" w:hAnsi="Times New Roman" w:cs="Times New Roman"/>
          <w:sz w:val="24"/>
          <w:szCs w:val="24"/>
        </w:rPr>
        <w:t xml:space="preserve"> as</w:t>
      </w:r>
      <w:r w:rsidRPr="009E7546">
        <w:rPr>
          <w:rFonts w:ascii="Times New Roman" w:hAnsi="Times New Roman" w:cs="Times New Roman"/>
          <w:sz w:val="24"/>
          <w:szCs w:val="24"/>
        </w:rPr>
        <w:t xml:space="preserve"> described in Section 9. </w:t>
      </w:r>
    </w:p>
    <w:p w:rsidR="006A5FDF" w:rsidRPr="009E7546" w:rsidRDefault="006A5FDF" w:rsidP="0080405B">
      <w:pPr>
        <w:widowControl/>
        <w:rPr>
          <w:rFonts w:ascii="Times New Roman" w:hAnsi="Times New Roman" w:cs="Times New Roman"/>
          <w:sz w:val="24"/>
          <w:szCs w:val="24"/>
        </w:rPr>
      </w:pPr>
    </w:p>
    <w:p w:rsidR="0080405B" w:rsidRPr="009E7546" w:rsidRDefault="00A873AD" w:rsidP="009C01D2">
      <w:pPr>
        <w:widowControl/>
        <w:numPr>
          <w:ilvl w:val="0"/>
          <w:numId w:val="3"/>
        </w:numPr>
        <w:tabs>
          <w:tab w:val="clear" w:pos="780"/>
          <w:tab w:val="num" w:pos="360"/>
        </w:tabs>
        <w:ind w:hanging="780"/>
        <w:rPr>
          <w:rFonts w:ascii="Times New Roman" w:hAnsi="Times New Roman" w:cs="Times New Roman"/>
          <w:b/>
          <w:bCs/>
          <w:sz w:val="24"/>
          <w:szCs w:val="24"/>
        </w:rPr>
      </w:pPr>
      <w:r w:rsidRPr="009E7546">
        <w:rPr>
          <w:rFonts w:ascii="Times New Roman" w:hAnsi="Times New Roman" w:cs="Times New Roman"/>
          <w:b/>
          <w:bCs/>
          <w:sz w:val="24"/>
          <w:szCs w:val="24"/>
        </w:rPr>
        <w:t xml:space="preserve"> Estimates of Other Total Annual Cost Burden to Respondents or Record Keepers</w:t>
      </w:r>
    </w:p>
    <w:p w:rsidR="00D76D74" w:rsidRPr="009E7546" w:rsidRDefault="00D76D74" w:rsidP="00D76D74">
      <w:pPr>
        <w:widowControl/>
        <w:ind w:left="360"/>
        <w:rPr>
          <w:rFonts w:ascii="Times New Roman" w:hAnsi="Times New Roman" w:cs="Times New Roman"/>
          <w:sz w:val="24"/>
          <w:szCs w:val="24"/>
        </w:rPr>
      </w:pPr>
    </w:p>
    <w:p w:rsidR="006011A1" w:rsidRDefault="00A873AD" w:rsidP="006011A1">
      <w:pPr>
        <w:widowControl/>
        <w:rPr>
          <w:rFonts w:ascii="Times New Roman" w:hAnsi="Times New Roman" w:cs="Times New Roman"/>
          <w:sz w:val="24"/>
          <w:szCs w:val="24"/>
        </w:rPr>
      </w:pPr>
      <w:proofErr w:type="gramStart"/>
      <w:r w:rsidRPr="009E7546">
        <w:rPr>
          <w:rFonts w:ascii="Times New Roman" w:hAnsi="Times New Roman" w:cs="Times New Roman"/>
          <w:sz w:val="24"/>
          <w:szCs w:val="24"/>
        </w:rPr>
        <w:t>None.</w:t>
      </w:r>
      <w:proofErr w:type="gramEnd"/>
      <w:r w:rsidRPr="009E7546">
        <w:rPr>
          <w:rFonts w:ascii="Times New Roman" w:hAnsi="Times New Roman" w:cs="Times New Roman"/>
          <w:sz w:val="24"/>
          <w:szCs w:val="24"/>
        </w:rPr>
        <w:t xml:space="preserve">  No additional respondent capital and maintenance costs are incurred by NHCS reporting because all hospital purchases of equipment or services are made for reasons other than to provide information or keep records for the government and are part of their usual or customary business practices.</w:t>
      </w:r>
      <w:r w:rsidR="001D1AC3" w:rsidRPr="009E7546">
        <w:rPr>
          <w:rFonts w:ascii="Times New Roman" w:hAnsi="Times New Roman" w:cs="Times New Roman"/>
          <w:sz w:val="24"/>
          <w:szCs w:val="24"/>
        </w:rPr>
        <w:t xml:space="preserve"> </w:t>
      </w:r>
    </w:p>
    <w:p w:rsidR="007C030F" w:rsidRPr="009E7546" w:rsidRDefault="007C030F" w:rsidP="006011A1">
      <w:pPr>
        <w:widowControl/>
        <w:rPr>
          <w:rFonts w:ascii="Times New Roman" w:hAnsi="Times New Roman" w:cs="Times New Roman"/>
          <w:sz w:val="24"/>
          <w:szCs w:val="24"/>
        </w:rPr>
      </w:pPr>
    </w:p>
    <w:p w:rsidR="0080405B" w:rsidRPr="009E7546" w:rsidRDefault="00A873AD" w:rsidP="009C01D2">
      <w:pPr>
        <w:widowControl/>
        <w:numPr>
          <w:ilvl w:val="0"/>
          <w:numId w:val="3"/>
        </w:numPr>
        <w:tabs>
          <w:tab w:val="clear" w:pos="780"/>
          <w:tab w:val="num" w:pos="360"/>
        </w:tabs>
        <w:ind w:left="540" w:hanging="540"/>
        <w:rPr>
          <w:rFonts w:ascii="Times New Roman" w:hAnsi="Times New Roman" w:cs="Times New Roman"/>
          <w:b/>
          <w:bCs/>
          <w:sz w:val="24"/>
          <w:szCs w:val="24"/>
        </w:rPr>
      </w:pPr>
      <w:r w:rsidRPr="009E7546">
        <w:rPr>
          <w:rFonts w:ascii="Times New Roman" w:hAnsi="Times New Roman" w:cs="Times New Roman"/>
          <w:b/>
          <w:bCs/>
          <w:sz w:val="24"/>
          <w:szCs w:val="24"/>
        </w:rPr>
        <w:t xml:space="preserve"> Annualized Cost to the Government</w:t>
      </w:r>
    </w:p>
    <w:p w:rsidR="00D76D74" w:rsidRPr="009E7546" w:rsidRDefault="00D76D74" w:rsidP="00D76D74">
      <w:pPr>
        <w:widowControl/>
        <w:rPr>
          <w:rFonts w:ascii="Times New Roman" w:hAnsi="Times New Roman" w:cs="Times New Roman"/>
          <w:sz w:val="24"/>
          <w:szCs w:val="24"/>
        </w:rPr>
      </w:pPr>
    </w:p>
    <w:p w:rsidR="00AB79C9" w:rsidRPr="009E7546" w:rsidRDefault="00A873AD" w:rsidP="0080405B">
      <w:pPr>
        <w:widowControl/>
        <w:rPr>
          <w:rFonts w:ascii="Times New Roman" w:hAnsi="Times New Roman" w:cs="Times New Roman"/>
          <w:sz w:val="24"/>
          <w:szCs w:val="24"/>
        </w:rPr>
      </w:pPr>
      <w:r w:rsidRPr="009E7546">
        <w:rPr>
          <w:rFonts w:ascii="Times New Roman" w:hAnsi="Times New Roman" w:cs="Times New Roman"/>
          <w:sz w:val="24"/>
          <w:szCs w:val="24"/>
        </w:rPr>
        <w:t>The estimated total average annual cost of the NHCS to the government will be $</w:t>
      </w:r>
      <w:r w:rsidR="00AF0164" w:rsidRPr="009E7546">
        <w:rPr>
          <w:rFonts w:ascii="Times New Roman" w:hAnsi="Times New Roman" w:cs="Times New Roman"/>
          <w:sz w:val="24"/>
          <w:szCs w:val="24"/>
        </w:rPr>
        <w:t>9.2</w:t>
      </w:r>
      <w:r w:rsidRPr="009E7546">
        <w:rPr>
          <w:rFonts w:ascii="Times New Roman" w:hAnsi="Times New Roman" w:cs="Times New Roman"/>
          <w:sz w:val="24"/>
          <w:szCs w:val="24"/>
        </w:rPr>
        <w:t xml:space="preserve"> million.  </w:t>
      </w:r>
    </w:p>
    <w:p w:rsidR="00E51A40" w:rsidRPr="009E7546" w:rsidRDefault="00E51A40" w:rsidP="0080405B">
      <w:pPr>
        <w:widowControl/>
        <w:rPr>
          <w:rFonts w:ascii="Times New Roman" w:hAnsi="Times New Roman" w:cs="Times New Roman"/>
          <w:sz w:val="24"/>
          <w:szCs w:val="24"/>
        </w:rPr>
      </w:pPr>
    </w:p>
    <w:p w:rsidR="00880CF5" w:rsidRPr="009E7546" w:rsidRDefault="00A873AD" w:rsidP="0080405B">
      <w:pPr>
        <w:widowControl/>
        <w:rPr>
          <w:rFonts w:ascii="Times New Roman" w:hAnsi="Times New Roman" w:cs="Times New Roman"/>
          <w:sz w:val="24"/>
          <w:szCs w:val="24"/>
        </w:rPr>
      </w:pPr>
      <w:r w:rsidRPr="009E7546">
        <w:rPr>
          <w:rFonts w:ascii="Times New Roman" w:hAnsi="Times New Roman" w:cs="Times New Roman"/>
          <w:sz w:val="24"/>
          <w:szCs w:val="24"/>
        </w:rPr>
        <w:t>Average Annual Costs for the NHCS Annualized Over Three Years</w:t>
      </w:r>
    </w:p>
    <w:tbl>
      <w:tblPr>
        <w:tblStyle w:val="TableGrid"/>
        <w:tblpPr w:leftFromText="180" w:rightFromText="180" w:vertAnchor="text" w:horzAnchor="page" w:tblpX="1749" w:tblpY="119"/>
        <w:tblW w:w="0" w:type="auto"/>
        <w:tblLook w:val="04A0" w:firstRow="1" w:lastRow="0" w:firstColumn="1" w:lastColumn="0" w:noHBand="0" w:noVBand="1"/>
      </w:tblPr>
      <w:tblGrid>
        <w:gridCol w:w="3708"/>
        <w:gridCol w:w="3690"/>
      </w:tblGrid>
      <w:tr w:rsidR="00D439EB" w:rsidRPr="009E7546" w:rsidTr="00D439EB">
        <w:tc>
          <w:tcPr>
            <w:tcW w:w="7398" w:type="dxa"/>
            <w:gridSpan w:val="2"/>
          </w:tcPr>
          <w:p w:rsidR="00D439EB" w:rsidRPr="009E7546" w:rsidRDefault="00D439EB" w:rsidP="00D439EB">
            <w:pPr>
              <w:widowControl/>
              <w:tabs>
                <w:tab w:val="left" w:pos="432"/>
                <w:tab w:val="left" w:pos="1008"/>
              </w:tabs>
              <w:jc w:val="center"/>
              <w:rPr>
                <w:rFonts w:ascii="Times New Roman" w:hAnsi="Times New Roman" w:cs="Times New Roman"/>
                <w:b/>
                <w:sz w:val="24"/>
                <w:szCs w:val="24"/>
              </w:rPr>
            </w:pPr>
            <w:r w:rsidRPr="009E7546">
              <w:rPr>
                <w:rFonts w:ascii="Times New Roman" w:hAnsi="Times New Roman" w:cs="Times New Roman"/>
                <w:b/>
                <w:sz w:val="24"/>
                <w:szCs w:val="24"/>
              </w:rPr>
              <w:t xml:space="preserve">NHCS 2014-2016 </w:t>
            </w:r>
          </w:p>
        </w:tc>
      </w:tr>
      <w:tr w:rsidR="00D439EB" w:rsidRPr="009E7546" w:rsidTr="00D439EB">
        <w:tc>
          <w:tcPr>
            <w:tcW w:w="3708" w:type="dxa"/>
          </w:tcPr>
          <w:p w:rsidR="00D439EB" w:rsidRPr="009E7546" w:rsidRDefault="00D439EB" w:rsidP="00D439EB">
            <w:pPr>
              <w:widowControl/>
              <w:tabs>
                <w:tab w:val="left" w:pos="432"/>
                <w:tab w:val="left" w:pos="1008"/>
              </w:tabs>
              <w:rPr>
                <w:rFonts w:ascii="Times New Roman" w:hAnsi="Times New Roman" w:cs="Times New Roman"/>
                <w:sz w:val="24"/>
                <w:szCs w:val="24"/>
              </w:rPr>
            </w:pPr>
            <w:r w:rsidRPr="009E7546">
              <w:rPr>
                <w:rFonts w:ascii="Times New Roman" w:hAnsi="Times New Roman" w:cs="Times New Roman"/>
                <w:sz w:val="24"/>
                <w:szCs w:val="24"/>
              </w:rPr>
              <w:t>Data collection contract</w:t>
            </w:r>
          </w:p>
        </w:tc>
        <w:tc>
          <w:tcPr>
            <w:tcW w:w="3690" w:type="dxa"/>
          </w:tcPr>
          <w:p w:rsidR="00D439EB" w:rsidRPr="009E7546" w:rsidRDefault="00D439EB" w:rsidP="00D439EB">
            <w:pPr>
              <w:widowControl/>
              <w:tabs>
                <w:tab w:val="left" w:pos="432"/>
                <w:tab w:val="left" w:pos="1008"/>
              </w:tabs>
              <w:jc w:val="right"/>
              <w:rPr>
                <w:rFonts w:ascii="Times New Roman" w:hAnsi="Times New Roman" w:cs="Times New Roman"/>
                <w:sz w:val="24"/>
                <w:szCs w:val="24"/>
              </w:rPr>
            </w:pPr>
            <w:r w:rsidRPr="009E7546">
              <w:rPr>
                <w:rFonts w:ascii="Times New Roman" w:hAnsi="Times New Roman" w:cs="Times New Roman"/>
                <w:sz w:val="24"/>
                <w:szCs w:val="24"/>
              </w:rPr>
              <w:t xml:space="preserve"> $7,011,000</w:t>
            </w:r>
          </w:p>
        </w:tc>
      </w:tr>
      <w:tr w:rsidR="00D439EB" w:rsidRPr="009E7546" w:rsidTr="00D439EB">
        <w:tc>
          <w:tcPr>
            <w:tcW w:w="3708" w:type="dxa"/>
          </w:tcPr>
          <w:p w:rsidR="00D439EB" w:rsidRPr="009E7546" w:rsidRDefault="00D439EB" w:rsidP="00D439EB">
            <w:pPr>
              <w:widowControl/>
              <w:tabs>
                <w:tab w:val="left" w:pos="432"/>
                <w:tab w:val="left" w:pos="1008"/>
              </w:tabs>
              <w:rPr>
                <w:rFonts w:ascii="Times New Roman" w:hAnsi="Times New Roman" w:cs="Times New Roman"/>
                <w:sz w:val="24"/>
                <w:szCs w:val="24"/>
              </w:rPr>
            </w:pPr>
            <w:r w:rsidRPr="009E7546">
              <w:rPr>
                <w:rFonts w:ascii="Times New Roman" w:hAnsi="Times New Roman" w:cs="Times New Roman"/>
                <w:sz w:val="24"/>
                <w:szCs w:val="24"/>
              </w:rPr>
              <w:t xml:space="preserve">NHCS Project Staff salaries </w:t>
            </w:r>
          </w:p>
        </w:tc>
        <w:tc>
          <w:tcPr>
            <w:tcW w:w="3690" w:type="dxa"/>
          </w:tcPr>
          <w:p w:rsidR="00D439EB" w:rsidRPr="009E7546" w:rsidRDefault="00D439EB" w:rsidP="00D439EB">
            <w:pPr>
              <w:widowControl/>
              <w:tabs>
                <w:tab w:val="left" w:pos="432"/>
                <w:tab w:val="left" w:pos="1008"/>
              </w:tabs>
              <w:jc w:val="right"/>
              <w:rPr>
                <w:rFonts w:ascii="Times New Roman" w:hAnsi="Times New Roman" w:cs="Times New Roman"/>
                <w:sz w:val="24"/>
                <w:szCs w:val="24"/>
              </w:rPr>
            </w:pPr>
            <w:r w:rsidRPr="009E7546">
              <w:rPr>
                <w:rFonts w:ascii="Times New Roman" w:hAnsi="Times New Roman" w:cs="Times New Roman"/>
                <w:sz w:val="24"/>
                <w:szCs w:val="24"/>
              </w:rPr>
              <w:t>2,162,000</w:t>
            </w:r>
          </w:p>
        </w:tc>
      </w:tr>
      <w:tr w:rsidR="00D439EB" w:rsidRPr="009E7546" w:rsidTr="00D439EB">
        <w:tc>
          <w:tcPr>
            <w:tcW w:w="3708" w:type="dxa"/>
          </w:tcPr>
          <w:p w:rsidR="00D439EB" w:rsidRPr="009E7546" w:rsidRDefault="00D439EB" w:rsidP="00D439EB">
            <w:pPr>
              <w:widowControl/>
              <w:tabs>
                <w:tab w:val="left" w:pos="432"/>
                <w:tab w:val="left" w:pos="1008"/>
              </w:tabs>
              <w:rPr>
                <w:rFonts w:ascii="Times New Roman" w:hAnsi="Times New Roman" w:cs="Times New Roman"/>
                <w:b/>
                <w:sz w:val="24"/>
                <w:szCs w:val="24"/>
              </w:rPr>
            </w:pPr>
            <w:r w:rsidRPr="009E7546">
              <w:rPr>
                <w:rFonts w:ascii="Times New Roman" w:hAnsi="Times New Roman" w:cs="Times New Roman"/>
                <w:b/>
                <w:sz w:val="24"/>
                <w:szCs w:val="24"/>
              </w:rPr>
              <w:t>Total</w:t>
            </w:r>
          </w:p>
        </w:tc>
        <w:tc>
          <w:tcPr>
            <w:tcW w:w="3690" w:type="dxa"/>
          </w:tcPr>
          <w:p w:rsidR="00D439EB" w:rsidRPr="009E7546" w:rsidRDefault="00D439EB" w:rsidP="00D439EB">
            <w:pPr>
              <w:widowControl/>
              <w:tabs>
                <w:tab w:val="left" w:pos="432"/>
                <w:tab w:val="left" w:pos="1008"/>
              </w:tabs>
              <w:jc w:val="right"/>
              <w:rPr>
                <w:rFonts w:ascii="Times New Roman" w:hAnsi="Times New Roman" w:cs="Times New Roman"/>
                <w:b/>
                <w:sz w:val="24"/>
                <w:szCs w:val="24"/>
              </w:rPr>
            </w:pPr>
            <w:r w:rsidRPr="009E7546">
              <w:rPr>
                <w:rFonts w:ascii="Times New Roman" w:hAnsi="Times New Roman" w:cs="Times New Roman"/>
                <w:b/>
                <w:sz w:val="24"/>
                <w:szCs w:val="24"/>
              </w:rPr>
              <w:t>$9,173,000</w:t>
            </w:r>
          </w:p>
        </w:tc>
      </w:tr>
    </w:tbl>
    <w:p w:rsidR="008B083A" w:rsidRPr="009E7546" w:rsidRDefault="008B083A" w:rsidP="0080405B">
      <w:pPr>
        <w:widowControl/>
        <w:rPr>
          <w:rFonts w:ascii="Times New Roman" w:hAnsi="Times New Roman" w:cs="Times New Roman"/>
          <w:sz w:val="24"/>
          <w:szCs w:val="24"/>
        </w:rPr>
      </w:pPr>
    </w:p>
    <w:p w:rsidR="0080405B" w:rsidRPr="007C030F" w:rsidRDefault="00A873AD" w:rsidP="0080405B">
      <w:pPr>
        <w:keepNext/>
        <w:keepLines/>
        <w:widowControl/>
        <w:rPr>
          <w:rFonts w:ascii="Times New Roman" w:hAnsi="Times New Roman" w:cs="Times New Roman"/>
          <w:sz w:val="24"/>
          <w:szCs w:val="24"/>
        </w:rPr>
      </w:pPr>
      <w:r w:rsidRPr="009E7546">
        <w:rPr>
          <w:rFonts w:ascii="Times New Roman" w:hAnsi="Times New Roman" w:cs="Times New Roman"/>
          <w:b/>
          <w:bCs/>
          <w:sz w:val="24"/>
          <w:szCs w:val="24"/>
        </w:rPr>
        <w:lastRenderedPageBreak/>
        <w:t xml:space="preserve">15. </w:t>
      </w:r>
      <w:r w:rsidRPr="009E7546">
        <w:rPr>
          <w:rFonts w:ascii="Times New Roman" w:hAnsi="Times New Roman" w:cs="Times New Roman"/>
          <w:sz w:val="24"/>
          <w:szCs w:val="24"/>
        </w:rPr>
        <w:t xml:space="preserve"> </w:t>
      </w:r>
      <w:r w:rsidRPr="009E7546">
        <w:rPr>
          <w:rFonts w:ascii="Times New Roman" w:hAnsi="Times New Roman" w:cs="Times New Roman"/>
          <w:b/>
          <w:bCs/>
          <w:sz w:val="24"/>
          <w:szCs w:val="24"/>
        </w:rPr>
        <w:t xml:space="preserve">Explanation for Program Changes or Adjustments </w:t>
      </w:r>
    </w:p>
    <w:p w:rsidR="006C046F" w:rsidRPr="009E7546" w:rsidRDefault="006C046F" w:rsidP="0080405B">
      <w:pPr>
        <w:keepNext/>
        <w:keepLines/>
        <w:widowControl/>
        <w:rPr>
          <w:rFonts w:ascii="Times New Roman" w:hAnsi="Times New Roman" w:cs="Times New Roman"/>
          <w:b/>
          <w:bCs/>
          <w:sz w:val="24"/>
          <w:szCs w:val="24"/>
        </w:rPr>
      </w:pPr>
    </w:p>
    <w:p w:rsidR="00DF52A4" w:rsidRPr="00A06160" w:rsidRDefault="00DF52A4" w:rsidP="00DF52A4">
      <w:pPr>
        <w:keepNext/>
        <w:rPr>
          <w:rFonts w:ascii="Times New Roman" w:hAnsi="Times New Roman"/>
          <w:sz w:val="24"/>
          <w:szCs w:val="24"/>
        </w:rPr>
      </w:pPr>
      <w:r w:rsidRPr="00A06160">
        <w:rPr>
          <w:rFonts w:ascii="Times New Roman" w:hAnsi="Times New Roman"/>
          <w:sz w:val="24"/>
          <w:szCs w:val="24"/>
        </w:rPr>
        <w:t xml:space="preserve">The currently approved burden is 7,224 hours; the proposed burden for the NHCS is 8,232 hours per data collection year; 1,975 hours were subtracted as a result of the removal of several line items; 2,983 hours were added as result of the change to monthly data transmission for UB-04 claims as well as the addition of 81 hospitals to the sample.  This results in a net increase of 1,008 burden hours.  We are now asking for monthly rather than quarterly </w:t>
      </w:r>
      <w:proofErr w:type="gramStart"/>
      <w:r w:rsidRPr="00A06160">
        <w:rPr>
          <w:rFonts w:ascii="Times New Roman" w:hAnsi="Times New Roman"/>
          <w:sz w:val="24"/>
          <w:szCs w:val="24"/>
        </w:rPr>
        <w:t>submission of UB-04 claims because ambulatory data sent for the third month of a quarter were</w:t>
      </w:r>
      <w:proofErr w:type="gramEnd"/>
      <w:r w:rsidRPr="00A06160">
        <w:rPr>
          <w:rFonts w:ascii="Times New Roman" w:hAnsi="Times New Roman"/>
          <w:sz w:val="24"/>
          <w:szCs w:val="24"/>
        </w:rPr>
        <w:t xml:space="preserve"> often incomplete, creating a delay in sampling procedures.  The Annual Hospital Interview had a several questions added to it the number and type of claims missing from the data, which are critical for weighting the electronic data.  </w:t>
      </w:r>
    </w:p>
    <w:p w:rsidR="00DF52A4" w:rsidRPr="00A06160" w:rsidRDefault="00DF52A4" w:rsidP="00DF52A4">
      <w:pPr>
        <w:rPr>
          <w:rFonts w:ascii="Times New Roman" w:hAnsi="Times New Roman"/>
          <w:sz w:val="24"/>
          <w:szCs w:val="24"/>
        </w:rPr>
      </w:pPr>
    </w:p>
    <w:p w:rsidR="00DF52A4" w:rsidRDefault="00DF52A4" w:rsidP="00DF52A4">
      <w:pPr>
        <w:keepNext/>
        <w:rPr>
          <w:rFonts w:ascii="Times New Roman" w:hAnsi="Times New Roman"/>
          <w:sz w:val="24"/>
          <w:szCs w:val="24"/>
        </w:rPr>
      </w:pPr>
      <w:r w:rsidRPr="00A06160">
        <w:rPr>
          <w:rFonts w:ascii="Times New Roman" w:hAnsi="Times New Roman"/>
          <w:sz w:val="24"/>
          <w:szCs w:val="24"/>
        </w:rPr>
        <w:t>With regard to the items eliminated from the burden table, to increase efficiency the Ambulatory Unit Induction (250 hours) was combined with questions asked in the Annual Ambulatory Hospital Interview; the pulling and re-filing patient records for ED, OPD or ASL (833 hours) was eliminated as we no longer abstract data from paper records, only electronic; and finally as a cost saving measure,  free-standing ambulatory surgery centers (FSASCs) were removed from the overall design of the survey, resulting in the elimination of the Annual FSASC interview (84 hours), Prepare and transmit UB-04 (668 hours) and pulling and re-filing of patient records (140 hours) in FSASCs from the overall burden of NHCS.</w:t>
      </w:r>
      <w:r>
        <w:rPr>
          <w:rFonts w:ascii="Times New Roman" w:hAnsi="Times New Roman"/>
          <w:sz w:val="24"/>
          <w:szCs w:val="24"/>
        </w:rPr>
        <w:t xml:space="preserve">  </w:t>
      </w:r>
    </w:p>
    <w:p w:rsidR="00735AD5" w:rsidRPr="009E7546" w:rsidRDefault="00735AD5" w:rsidP="0080405B">
      <w:pPr>
        <w:keepNext/>
        <w:keepLines/>
        <w:widowControl/>
        <w:rPr>
          <w:rFonts w:ascii="Times New Roman" w:hAnsi="Times New Roman" w:cs="Times New Roman"/>
          <w:b/>
          <w:bCs/>
          <w:sz w:val="24"/>
          <w:szCs w:val="24"/>
        </w:rPr>
      </w:pPr>
    </w:p>
    <w:p w:rsidR="0080405B" w:rsidRDefault="00A873AD" w:rsidP="0080405B">
      <w:pPr>
        <w:keepNext/>
        <w:keepLines/>
        <w:widowControl/>
        <w:rPr>
          <w:rFonts w:ascii="Times New Roman" w:hAnsi="Times New Roman" w:cs="Times New Roman"/>
          <w:b/>
          <w:bCs/>
          <w:sz w:val="24"/>
          <w:szCs w:val="24"/>
        </w:rPr>
      </w:pPr>
      <w:r w:rsidRPr="009E7546">
        <w:rPr>
          <w:rFonts w:ascii="Times New Roman" w:hAnsi="Times New Roman" w:cs="Times New Roman"/>
          <w:b/>
          <w:bCs/>
          <w:sz w:val="24"/>
          <w:szCs w:val="24"/>
        </w:rPr>
        <w:t xml:space="preserve">16. </w:t>
      </w:r>
      <w:r w:rsidRPr="009E7546">
        <w:rPr>
          <w:rFonts w:ascii="Times New Roman" w:hAnsi="Times New Roman" w:cs="Times New Roman"/>
          <w:sz w:val="24"/>
          <w:szCs w:val="24"/>
        </w:rPr>
        <w:t xml:space="preserve"> </w:t>
      </w:r>
      <w:r w:rsidRPr="009E7546">
        <w:rPr>
          <w:rFonts w:ascii="Times New Roman" w:hAnsi="Times New Roman" w:cs="Times New Roman"/>
          <w:b/>
          <w:bCs/>
          <w:sz w:val="24"/>
          <w:szCs w:val="24"/>
        </w:rPr>
        <w:t>Plans for Tabulation and Publications and Project</w:t>
      </w:r>
      <w:r w:rsidRPr="009E7546">
        <w:rPr>
          <w:rFonts w:ascii="Times New Roman" w:hAnsi="Times New Roman" w:cs="Times New Roman"/>
          <w:sz w:val="24"/>
          <w:szCs w:val="24"/>
        </w:rPr>
        <w:t xml:space="preserve"> </w:t>
      </w:r>
      <w:r w:rsidRPr="009E7546">
        <w:rPr>
          <w:rFonts w:ascii="Times New Roman" w:hAnsi="Times New Roman" w:cs="Times New Roman"/>
          <w:b/>
          <w:bCs/>
          <w:sz w:val="24"/>
          <w:szCs w:val="24"/>
        </w:rPr>
        <w:t>Time Schedule</w:t>
      </w:r>
    </w:p>
    <w:p w:rsidR="000942CB" w:rsidRPr="009E7546" w:rsidRDefault="000942CB" w:rsidP="0080405B">
      <w:pPr>
        <w:keepNext/>
        <w:keepLines/>
        <w:widowControl/>
        <w:rPr>
          <w:rFonts w:ascii="Times New Roman" w:hAnsi="Times New Roman" w:cs="Times New Roman"/>
          <w:b/>
          <w:bCs/>
          <w:sz w:val="24"/>
          <w:szCs w:val="24"/>
        </w:rPr>
      </w:pPr>
    </w:p>
    <w:p w:rsidR="00C95276" w:rsidRPr="009E7546" w:rsidRDefault="00C95276" w:rsidP="00C95276">
      <w:pPr>
        <w:keepLines/>
        <w:rPr>
          <w:rFonts w:ascii="Times New Roman" w:hAnsi="Times New Roman" w:cs="Times New Roman"/>
          <w:sz w:val="24"/>
          <w:szCs w:val="24"/>
        </w:rPr>
      </w:pPr>
      <w:r w:rsidRPr="009E7546">
        <w:rPr>
          <w:rFonts w:ascii="Times New Roman" w:hAnsi="Times New Roman" w:cs="Times New Roman"/>
          <w:sz w:val="24"/>
          <w:szCs w:val="24"/>
        </w:rPr>
        <w:t xml:space="preserve">Data from the </w:t>
      </w:r>
      <w:r w:rsidR="005C650B" w:rsidRPr="009E7546">
        <w:rPr>
          <w:rFonts w:ascii="Times New Roman" w:hAnsi="Times New Roman" w:cs="Times New Roman"/>
          <w:sz w:val="24"/>
          <w:szCs w:val="24"/>
        </w:rPr>
        <w:t>NHDS and NHAMCS have been</w:t>
      </w:r>
      <w:r w:rsidRPr="009E7546">
        <w:rPr>
          <w:rFonts w:ascii="Times New Roman" w:hAnsi="Times New Roman" w:cs="Times New Roman"/>
          <w:sz w:val="24"/>
          <w:szCs w:val="24"/>
        </w:rPr>
        <w:t xml:space="preserve"> published annually as NCHS </w:t>
      </w:r>
      <w:r w:rsidRPr="009E7546">
        <w:rPr>
          <w:rFonts w:ascii="Times New Roman" w:hAnsi="Times New Roman" w:cs="Times New Roman"/>
          <w:i/>
          <w:iCs/>
          <w:sz w:val="24"/>
          <w:szCs w:val="24"/>
        </w:rPr>
        <w:t>Vital and Health Statistics Series 13</w:t>
      </w:r>
      <w:r w:rsidRPr="009E7546">
        <w:rPr>
          <w:rFonts w:ascii="Times New Roman" w:hAnsi="Times New Roman" w:cs="Times New Roman"/>
          <w:sz w:val="24"/>
          <w:szCs w:val="24"/>
        </w:rPr>
        <w:t xml:space="preserve"> reports, </w:t>
      </w:r>
      <w:bookmarkStart w:id="1" w:name="OLE_LINK1"/>
      <w:bookmarkStart w:id="2" w:name="OLE_LINK7"/>
      <w:r w:rsidRPr="009E7546">
        <w:rPr>
          <w:rFonts w:ascii="Times New Roman" w:hAnsi="Times New Roman" w:cs="Times New Roman"/>
          <w:i/>
          <w:iCs/>
          <w:sz w:val="24"/>
          <w:szCs w:val="24"/>
        </w:rPr>
        <w:t>National Health Statistics Reports</w:t>
      </w:r>
      <w:bookmarkEnd w:id="1"/>
      <w:bookmarkEnd w:id="2"/>
      <w:r w:rsidRPr="009E7546">
        <w:rPr>
          <w:rFonts w:ascii="Times New Roman" w:hAnsi="Times New Roman" w:cs="Times New Roman"/>
          <w:sz w:val="24"/>
          <w:szCs w:val="24"/>
        </w:rPr>
        <w:t xml:space="preserve">, NCHS </w:t>
      </w:r>
      <w:r w:rsidRPr="009E7546">
        <w:rPr>
          <w:rFonts w:ascii="Times New Roman" w:hAnsi="Times New Roman" w:cs="Times New Roman"/>
          <w:i/>
          <w:sz w:val="24"/>
          <w:szCs w:val="24"/>
        </w:rPr>
        <w:t>Data Briefs,</w:t>
      </w:r>
      <w:r w:rsidRPr="009E7546">
        <w:rPr>
          <w:rFonts w:ascii="Times New Roman" w:hAnsi="Times New Roman" w:cs="Times New Roman"/>
          <w:sz w:val="24"/>
          <w:szCs w:val="24"/>
        </w:rPr>
        <w:t xml:space="preserve"> </w:t>
      </w:r>
      <w:r w:rsidR="005D015E" w:rsidRPr="009E7546">
        <w:rPr>
          <w:rFonts w:ascii="Times New Roman" w:hAnsi="Times New Roman" w:cs="Times New Roman"/>
          <w:sz w:val="24"/>
          <w:szCs w:val="24"/>
        </w:rPr>
        <w:t xml:space="preserve">web tables, </w:t>
      </w:r>
      <w:r w:rsidRPr="009E7546">
        <w:rPr>
          <w:rFonts w:ascii="Times New Roman" w:hAnsi="Times New Roman" w:cs="Times New Roman"/>
          <w:sz w:val="24"/>
          <w:szCs w:val="24"/>
        </w:rPr>
        <w:t xml:space="preserve">articles in professional journals, and other special reports.  Special reports on utilization trends, specific diagnoses, selected patient and hospital characteristics, source of payment, </w:t>
      </w:r>
      <w:r w:rsidR="001956E4" w:rsidRPr="009E7546">
        <w:rPr>
          <w:rFonts w:ascii="Times New Roman" w:hAnsi="Times New Roman" w:cs="Times New Roman"/>
          <w:sz w:val="24"/>
          <w:szCs w:val="24"/>
        </w:rPr>
        <w:t xml:space="preserve">prescribing trends, </w:t>
      </w:r>
      <w:r w:rsidRPr="009E7546">
        <w:rPr>
          <w:rFonts w:ascii="Times New Roman" w:hAnsi="Times New Roman" w:cs="Times New Roman"/>
          <w:sz w:val="24"/>
          <w:szCs w:val="24"/>
        </w:rPr>
        <w:t xml:space="preserve">and methodology are also published in </w:t>
      </w:r>
      <w:r w:rsidRPr="009E7546">
        <w:rPr>
          <w:rFonts w:ascii="Times New Roman" w:hAnsi="Times New Roman" w:cs="Times New Roman"/>
          <w:i/>
          <w:iCs/>
          <w:sz w:val="24"/>
          <w:szCs w:val="24"/>
        </w:rPr>
        <w:t>Series 2, 5, or 13</w:t>
      </w:r>
      <w:r w:rsidRPr="009E7546">
        <w:rPr>
          <w:rFonts w:ascii="Times New Roman" w:hAnsi="Times New Roman" w:cs="Times New Roman"/>
          <w:sz w:val="24"/>
          <w:szCs w:val="24"/>
        </w:rPr>
        <w:t xml:space="preserve"> of the NCHS </w:t>
      </w:r>
      <w:r w:rsidRPr="009E7546">
        <w:rPr>
          <w:rFonts w:ascii="Times New Roman" w:hAnsi="Times New Roman" w:cs="Times New Roman"/>
          <w:i/>
          <w:iCs/>
          <w:sz w:val="24"/>
          <w:szCs w:val="24"/>
        </w:rPr>
        <w:t>Vital and Health Statistics</w:t>
      </w:r>
      <w:r w:rsidRPr="009E7546">
        <w:rPr>
          <w:rFonts w:ascii="Times New Roman" w:hAnsi="Times New Roman" w:cs="Times New Roman"/>
          <w:sz w:val="24"/>
          <w:szCs w:val="24"/>
        </w:rPr>
        <w:t xml:space="preserve">, </w:t>
      </w:r>
      <w:r w:rsidRPr="009E7546">
        <w:rPr>
          <w:rFonts w:ascii="Times New Roman" w:hAnsi="Times New Roman" w:cs="Times New Roman"/>
          <w:i/>
          <w:iCs/>
          <w:sz w:val="24"/>
          <w:szCs w:val="24"/>
        </w:rPr>
        <w:t xml:space="preserve">National Health Statistics </w:t>
      </w:r>
      <w:r w:rsidRPr="009E7546">
        <w:rPr>
          <w:rFonts w:ascii="Times New Roman" w:hAnsi="Times New Roman" w:cs="Times New Roman"/>
          <w:iCs/>
          <w:sz w:val="24"/>
          <w:szCs w:val="24"/>
        </w:rPr>
        <w:t>R</w:t>
      </w:r>
      <w:r w:rsidRPr="009E7546">
        <w:rPr>
          <w:rFonts w:ascii="Times New Roman" w:hAnsi="Times New Roman" w:cs="Times New Roman"/>
          <w:sz w:val="24"/>
          <w:szCs w:val="24"/>
        </w:rPr>
        <w:t xml:space="preserve">eports, or journal articles. </w:t>
      </w:r>
      <w:r w:rsidR="005C650B" w:rsidRPr="009E7546">
        <w:rPr>
          <w:rFonts w:ascii="Times New Roman" w:hAnsi="Times New Roman" w:cs="Times New Roman"/>
          <w:sz w:val="24"/>
          <w:szCs w:val="24"/>
        </w:rPr>
        <w:t>It is anticipated that NHCS data will be published in the same publications as NHDS and NHAMC</w:t>
      </w:r>
      <w:r w:rsidR="00A746BA" w:rsidRPr="009E7546">
        <w:rPr>
          <w:rFonts w:ascii="Times New Roman" w:hAnsi="Times New Roman" w:cs="Times New Roman"/>
          <w:sz w:val="24"/>
          <w:szCs w:val="24"/>
        </w:rPr>
        <w:t>S</w:t>
      </w:r>
      <w:r w:rsidR="005C650B"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Data from the NHCS will be presented separately for inpatient discharges, EDs </w:t>
      </w:r>
      <w:r w:rsidR="00A746BA" w:rsidRPr="009E7546">
        <w:rPr>
          <w:rFonts w:ascii="Times New Roman" w:hAnsi="Times New Roman" w:cs="Times New Roman"/>
          <w:sz w:val="24"/>
          <w:szCs w:val="24"/>
        </w:rPr>
        <w:t xml:space="preserve">and </w:t>
      </w:r>
      <w:r w:rsidRPr="009E7546">
        <w:rPr>
          <w:rFonts w:ascii="Times New Roman" w:hAnsi="Times New Roman" w:cs="Times New Roman"/>
          <w:sz w:val="24"/>
          <w:szCs w:val="24"/>
        </w:rPr>
        <w:t xml:space="preserve">OPDs and then in combined reports. </w:t>
      </w:r>
    </w:p>
    <w:p w:rsidR="00C95276" w:rsidRPr="009E7546" w:rsidRDefault="00C95276" w:rsidP="00C95276">
      <w:pPr>
        <w:rPr>
          <w:rFonts w:ascii="Times New Roman" w:hAnsi="Times New Roman" w:cs="Times New Roman"/>
          <w:sz w:val="24"/>
          <w:szCs w:val="24"/>
        </w:rPr>
      </w:pPr>
    </w:p>
    <w:p w:rsidR="00C95276" w:rsidRPr="009E7546" w:rsidRDefault="005C650B" w:rsidP="00C95276">
      <w:pPr>
        <w:rPr>
          <w:rFonts w:ascii="Times New Roman" w:hAnsi="Times New Roman" w:cs="Times New Roman"/>
          <w:sz w:val="24"/>
          <w:szCs w:val="24"/>
        </w:rPr>
      </w:pPr>
      <w:r w:rsidRPr="009E7546">
        <w:rPr>
          <w:rFonts w:ascii="Times New Roman" w:hAnsi="Times New Roman" w:cs="Times New Roman"/>
          <w:sz w:val="24"/>
          <w:szCs w:val="24"/>
        </w:rPr>
        <w:t>NHDS and NHAMCS</w:t>
      </w:r>
      <w:r w:rsidR="00C95276" w:rsidRPr="009E7546">
        <w:rPr>
          <w:rFonts w:ascii="Times New Roman" w:hAnsi="Times New Roman" w:cs="Times New Roman"/>
          <w:sz w:val="24"/>
          <w:szCs w:val="24"/>
        </w:rPr>
        <w:t xml:space="preserve"> public use files and reports as well as detailed descriptions of the survey designs and data collection methodologies are available on the </w:t>
      </w:r>
      <w:r w:rsidR="006B0558" w:rsidRPr="009E7546">
        <w:rPr>
          <w:rFonts w:ascii="Times New Roman" w:hAnsi="Times New Roman" w:cs="Times New Roman"/>
          <w:sz w:val="24"/>
          <w:szCs w:val="24"/>
        </w:rPr>
        <w:t>NHDS</w:t>
      </w:r>
      <w:r w:rsidR="00C95276" w:rsidRPr="009E7546">
        <w:rPr>
          <w:rFonts w:ascii="Times New Roman" w:hAnsi="Times New Roman" w:cs="Times New Roman"/>
          <w:sz w:val="24"/>
          <w:szCs w:val="24"/>
        </w:rPr>
        <w:t xml:space="preserve"> website</w:t>
      </w:r>
      <w:r w:rsidR="001F21CF" w:rsidRPr="009E7546">
        <w:rPr>
          <w:rFonts w:ascii="Times New Roman" w:hAnsi="Times New Roman" w:cs="Times New Roman"/>
          <w:sz w:val="24"/>
          <w:szCs w:val="24"/>
        </w:rPr>
        <w:t xml:space="preserve"> (</w:t>
      </w:r>
      <w:hyperlink r:id="rId16" w:history="1">
        <w:r w:rsidR="001F21CF" w:rsidRPr="009E7546">
          <w:rPr>
            <w:rStyle w:val="Hyperlink"/>
            <w:rFonts w:ascii="Times New Roman" w:hAnsi="Times New Roman" w:cs="Times New Roman"/>
            <w:sz w:val="24"/>
            <w:szCs w:val="24"/>
          </w:rPr>
          <w:t>http://www.cdc.gov/nchs/nhds.htm</w:t>
        </w:r>
      </w:hyperlink>
      <w:r w:rsidR="006B0558" w:rsidRPr="009E7546">
        <w:rPr>
          <w:rFonts w:ascii="Times New Roman" w:hAnsi="Times New Roman" w:cs="Times New Roman"/>
          <w:sz w:val="24"/>
          <w:szCs w:val="24"/>
        </w:rPr>
        <w:t>)</w:t>
      </w:r>
      <w:r w:rsidR="001F21CF" w:rsidRPr="009E7546">
        <w:rPr>
          <w:rFonts w:ascii="Times New Roman" w:hAnsi="Times New Roman" w:cs="Times New Roman"/>
          <w:sz w:val="24"/>
          <w:szCs w:val="24"/>
        </w:rPr>
        <w:t xml:space="preserve"> and </w:t>
      </w:r>
      <w:r w:rsidR="006B0558" w:rsidRPr="009E7546">
        <w:rPr>
          <w:rFonts w:ascii="Times New Roman" w:hAnsi="Times New Roman" w:cs="Times New Roman"/>
          <w:sz w:val="24"/>
          <w:szCs w:val="24"/>
        </w:rPr>
        <w:t>NHAMCS website (</w:t>
      </w:r>
      <w:hyperlink r:id="rId17" w:history="1">
        <w:r w:rsidR="001F21CF" w:rsidRPr="009E7546">
          <w:rPr>
            <w:rStyle w:val="Hyperlink"/>
            <w:rFonts w:ascii="Times New Roman" w:hAnsi="Times New Roman" w:cs="Times New Roman"/>
            <w:sz w:val="24"/>
            <w:szCs w:val="24"/>
          </w:rPr>
          <w:t>http://www.cdc.gov/nchs/ahcd/about_ahcd.htm</w:t>
        </w:r>
      </w:hyperlink>
      <w:r w:rsidR="001F21CF" w:rsidRPr="009E7546">
        <w:rPr>
          <w:rFonts w:ascii="Times New Roman" w:hAnsi="Times New Roman" w:cs="Times New Roman"/>
          <w:sz w:val="24"/>
          <w:szCs w:val="24"/>
        </w:rPr>
        <w:t>)</w:t>
      </w:r>
      <w:r w:rsidR="00C95276" w:rsidRPr="009E7546">
        <w:rPr>
          <w:rFonts w:ascii="Times New Roman" w:hAnsi="Times New Roman" w:cs="Times New Roman"/>
          <w:sz w:val="24"/>
          <w:szCs w:val="24"/>
        </w:rPr>
        <w:t>.  NHCS data files with confidential information will be made available at the NCHS Research Data Center to allow linkage to other data sources.</w:t>
      </w:r>
    </w:p>
    <w:p w:rsidR="00B05BE4" w:rsidRPr="009E7546" w:rsidRDefault="00B05BE4" w:rsidP="00B05BE4">
      <w:pPr>
        <w:rPr>
          <w:rFonts w:ascii="Times New Roman" w:hAnsi="Times New Roman" w:cs="Times New Roman"/>
          <w:sz w:val="24"/>
          <w:szCs w:val="24"/>
        </w:rPr>
      </w:pPr>
      <w:r w:rsidRPr="009E7546">
        <w:rPr>
          <w:rFonts w:ascii="Times New Roman" w:hAnsi="Times New Roman" w:cs="Times New Roman"/>
          <w:sz w:val="24"/>
          <w:szCs w:val="24"/>
        </w:rPr>
        <w:t xml:space="preserve">Annual public use files containing information collected on inpatient discharges and ED </w:t>
      </w:r>
      <w:r w:rsidR="00A746BA" w:rsidRPr="009E7546">
        <w:rPr>
          <w:rFonts w:ascii="Times New Roman" w:hAnsi="Times New Roman" w:cs="Times New Roman"/>
          <w:sz w:val="24"/>
          <w:szCs w:val="24"/>
        </w:rPr>
        <w:t xml:space="preserve">and </w:t>
      </w:r>
      <w:r w:rsidRPr="009E7546">
        <w:rPr>
          <w:rFonts w:ascii="Times New Roman" w:hAnsi="Times New Roman" w:cs="Times New Roman"/>
          <w:sz w:val="24"/>
          <w:szCs w:val="24"/>
        </w:rPr>
        <w:t xml:space="preserve">OPD visits will continue under the NHCS.  To facilitate trend analysis, multi-year public use files (one for newborns and one for non-newborns) provide multiple years of inpatient data in a standard format with standard definitions across survey years.  CD-ROMs for 1970-78 and 1979-2007 in ASCII format are currently available to the public, and 2008-2010 data are available </w:t>
      </w:r>
      <w:r w:rsidR="00B837C3" w:rsidRPr="009E7546">
        <w:rPr>
          <w:rFonts w:ascii="Times New Roman" w:hAnsi="Times New Roman" w:cs="Times New Roman"/>
          <w:sz w:val="24"/>
          <w:szCs w:val="24"/>
        </w:rPr>
        <w:t>for downloading from the NHDS website</w:t>
      </w:r>
      <w:r w:rsidRPr="009E7546">
        <w:rPr>
          <w:rFonts w:ascii="Times New Roman" w:hAnsi="Times New Roman" w:cs="Times New Roman"/>
          <w:sz w:val="24"/>
          <w:szCs w:val="24"/>
        </w:rPr>
        <w:t xml:space="preserve">.  These will continue to be available, although new trend files will be started for the NHCS.  However, NHCS has been structured to allow consistent trends continuing from the prior versions of NHDS and NHAMCS.  </w:t>
      </w:r>
    </w:p>
    <w:p w:rsidR="00F070D7" w:rsidRPr="009E7546" w:rsidRDefault="00F070D7" w:rsidP="00B05BE4">
      <w:pPr>
        <w:rPr>
          <w:rFonts w:ascii="Times New Roman" w:hAnsi="Times New Roman" w:cs="Times New Roman"/>
          <w:b/>
          <w:sz w:val="24"/>
          <w:szCs w:val="24"/>
        </w:rPr>
      </w:pPr>
    </w:p>
    <w:p w:rsidR="001956E4" w:rsidRPr="009E7546" w:rsidRDefault="00C95276" w:rsidP="00C95276">
      <w:pPr>
        <w:rPr>
          <w:rFonts w:ascii="Times New Roman" w:hAnsi="Times New Roman" w:cs="Times New Roman"/>
          <w:sz w:val="24"/>
          <w:szCs w:val="24"/>
        </w:rPr>
      </w:pPr>
      <w:r w:rsidRPr="009E7546">
        <w:rPr>
          <w:rFonts w:ascii="Times New Roman" w:hAnsi="Times New Roman" w:cs="Times New Roman"/>
          <w:sz w:val="24"/>
          <w:szCs w:val="24"/>
        </w:rPr>
        <w:t>Staff of NCHS’s Ambulatory and Hospital Care Statistics Branch present data from the National Health Care Surveys at meetings and conferences of professional organizations, such as the American Public Health Association, Academy</w:t>
      </w:r>
      <w:r w:rsidR="000D3AB0" w:rsidRPr="009E7546">
        <w:rPr>
          <w:rFonts w:ascii="Times New Roman" w:hAnsi="Times New Roman" w:cs="Times New Roman"/>
          <w:sz w:val="24"/>
          <w:szCs w:val="24"/>
        </w:rPr>
        <w:t xml:space="preserve"> </w:t>
      </w:r>
      <w:r w:rsidRPr="009E7546">
        <w:rPr>
          <w:rFonts w:ascii="Times New Roman" w:hAnsi="Times New Roman" w:cs="Times New Roman"/>
          <w:sz w:val="24"/>
          <w:szCs w:val="24"/>
        </w:rPr>
        <w:t xml:space="preserve">Health, </w:t>
      </w:r>
      <w:r w:rsidR="00372723" w:rsidRPr="009E7546">
        <w:rPr>
          <w:rFonts w:ascii="Times New Roman" w:hAnsi="Times New Roman" w:cs="Times New Roman"/>
          <w:sz w:val="24"/>
          <w:szCs w:val="24"/>
        </w:rPr>
        <w:t xml:space="preserve">Joint Statistical Meetings, </w:t>
      </w:r>
      <w:r w:rsidRPr="009E7546">
        <w:rPr>
          <w:rFonts w:ascii="Times New Roman" w:hAnsi="Times New Roman" w:cs="Times New Roman"/>
          <w:sz w:val="24"/>
          <w:szCs w:val="24"/>
        </w:rPr>
        <w:t xml:space="preserve">National Association of Health Data Organizations, National Rural Health Association, </w:t>
      </w:r>
      <w:r w:rsidR="00392A08" w:rsidRPr="009E7546">
        <w:rPr>
          <w:rFonts w:ascii="Times New Roman" w:hAnsi="Times New Roman" w:cs="Times New Roman"/>
          <w:sz w:val="24"/>
          <w:szCs w:val="24"/>
        </w:rPr>
        <w:t xml:space="preserve">American College of Emergency Physicians, Society for Academic Emergency Medicine, </w:t>
      </w:r>
      <w:r w:rsidR="00130D37" w:rsidRPr="009E7546">
        <w:rPr>
          <w:rFonts w:ascii="Times New Roman" w:hAnsi="Times New Roman" w:cs="Times New Roman"/>
          <w:sz w:val="24"/>
          <w:szCs w:val="24"/>
        </w:rPr>
        <w:t xml:space="preserve">and </w:t>
      </w:r>
      <w:proofErr w:type="spellStart"/>
      <w:r w:rsidR="00130D37" w:rsidRPr="009E7546">
        <w:rPr>
          <w:rFonts w:ascii="Times New Roman" w:hAnsi="Times New Roman" w:cs="Times New Roman"/>
          <w:sz w:val="24"/>
          <w:szCs w:val="24"/>
        </w:rPr>
        <w:t>Gerontological</w:t>
      </w:r>
      <w:proofErr w:type="spellEnd"/>
      <w:r w:rsidR="00130D37" w:rsidRPr="009E7546">
        <w:rPr>
          <w:rFonts w:ascii="Times New Roman" w:hAnsi="Times New Roman" w:cs="Times New Roman"/>
          <w:sz w:val="24"/>
          <w:szCs w:val="24"/>
        </w:rPr>
        <w:t xml:space="preserve"> Society of America</w:t>
      </w:r>
      <w:r w:rsidRPr="009E7546">
        <w:rPr>
          <w:rFonts w:ascii="Times New Roman" w:hAnsi="Times New Roman" w:cs="Times New Roman"/>
          <w:sz w:val="24"/>
          <w:szCs w:val="24"/>
        </w:rPr>
        <w:t xml:space="preserve">.  These presentations deal with specific aspects of the survey or special analyses of survey data.  </w:t>
      </w:r>
    </w:p>
    <w:p w:rsidR="0080405B" w:rsidRPr="009E7546" w:rsidRDefault="00C95276" w:rsidP="00B05BE4">
      <w:pPr>
        <w:rPr>
          <w:rFonts w:ascii="Times New Roman" w:hAnsi="Times New Roman" w:cs="Times New Roman"/>
          <w:sz w:val="24"/>
          <w:szCs w:val="24"/>
        </w:rPr>
      </w:pPr>
      <w:r w:rsidRPr="009E7546">
        <w:rPr>
          <w:rFonts w:ascii="Times New Roman" w:hAnsi="Times New Roman" w:cs="Times New Roman"/>
          <w:sz w:val="24"/>
          <w:szCs w:val="24"/>
        </w:rPr>
        <w:t xml:space="preserve">  </w:t>
      </w:r>
    </w:p>
    <w:p w:rsidR="0080405B" w:rsidRPr="009E7546" w:rsidRDefault="00A873AD" w:rsidP="0080405B">
      <w:pPr>
        <w:widowControl/>
        <w:rPr>
          <w:rFonts w:ascii="Times New Roman" w:hAnsi="Times New Roman" w:cs="Times New Roman"/>
          <w:sz w:val="24"/>
          <w:szCs w:val="24"/>
        </w:rPr>
      </w:pPr>
      <w:r w:rsidRPr="009E7546">
        <w:rPr>
          <w:rFonts w:ascii="Times New Roman" w:hAnsi="Times New Roman" w:cs="Times New Roman"/>
          <w:sz w:val="24"/>
          <w:szCs w:val="24"/>
        </w:rPr>
        <w:t>This clearance request covers three years</w:t>
      </w:r>
      <w:r w:rsidR="007059CD" w:rsidRPr="009E7546">
        <w:rPr>
          <w:rFonts w:ascii="Times New Roman" w:hAnsi="Times New Roman" w:cs="Times New Roman"/>
          <w:sz w:val="24"/>
          <w:szCs w:val="24"/>
        </w:rPr>
        <w:t>, 201</w:t>
      </w:r>
      <w:r w:rsidR="00130D37" w:rsidRPr="009E7546">
        <w:rPr>
          <w:rFonts w:ascii="Times New Roman" w:hAnsi="Times New Roman" w:cs="Times New Roman"/>
          <w:sz w:val="24"/>
          <w:szCs w:val="24"/>
        </w:rPr>
        <w:t>4</w:t>
      </w:r>
      <w:r w:rsidR="007059CD" w:rsidRPr="009E7546">
        <w:rPr>
          <w:rFonts w:ascii="Times New Roman" w:hAnsi="Times New Roman" w:cs="Times New Roman"/>
          <w:sz w:val="24"/>
          <w:szCs w:val="24"/>
        </w:rPr>
        <w:t>-201</w:t>
      </w:r>
      <w:r w:rsidR="00130D37" w:rsidRPr="009E7546">
        <w:rPr>
          <w:rFonts w:ascii="Times New Roman" w:hAnsi="Times New Roman" w:cs="Times New Roman"/>
          <w:sz w:val="24"/>
          <w:szCs w:val="24"/>
        </w:rPr>
        <w:t>6</w:t>
      </w:r>
      <w:r w:rsidR="001A6A23" w:rsidRPr="009E7546">
        <w:rPr>
          <w:rFonts w:ascii="Times New Roman" w:hAnsi="Times New Roman" w:cs="Times New Roman"/>
          <w:sz w:val="24"/>
          <w:szCs w:val="24"/>
        </w:rPr>
        <w:t>,</w:t>
      </w:r>
      <w:r w:rsidRPr="009E7546">
        <w:rPr>
          <w:rFonts w:ascii="Times New Roman" w:hAnsi="Times New Roman" w:cs="Times New Roman"/>
          <w:sz w:val="24"/>
          <w:szCs w:val="24"/>
        </w:rPr>
        <w:t xml:space="preserve"> of data collection.  The data collection and analysis processes will be ongoing.  Based on prior experience as well as activities currently underway, the following is a projected data collection schedule for</w:t>
      </w:r>
      <w:r w:rsidR="00056FCC" w:rsidRPr="009E7546">
        <w:rPr>
          <w:rFonts w:ascii="Times New Roman" w:hAnsi="Times New Roman" w:cs="Times New Roman"/>
          <w:sz w:val="24"/>
          <w:szCs w:val="24"/>
        </w:rPr>
        <w:t xml:space="preserve"> inpatient and ambulatory component in 201</w:t>
      </w:r>
      <w:r w:rsidR="00130D37" w:rsidRPr="009E7546">
        <w:rPr>
          <w:rFonts w:ascii="Times New Roman" w:hAnsi="Times New Roman" w:cs="Times New Roman"/>
          <w:sz w:val="24"/>
          <w:szCs w:val="24"/>
        </w:rPr>
        <w:t>4</w:t>
      </w:r>
      <w:r w:rsidR="00056FCC" w:rsidRPr="009E7546">
        <w:rPr>
          <w:rFonts w:ascii="Times New Roman" w:hAnsi="Times New Roman" w:cs="Times New Roman"/>
          <w:sz w:val="24"/>
          <w:szCs w:val="24"/>
        </w:rPr>
        <w:t xml:space="preserve"> and beyond</w:t>
      </w:r>
      <w:r w:rsidR="001A6A23" w:rsidRPr="009E7546">
        <w:rPr>
          <w:rFonts w:ascii="Times New Roman" w:hAnsi="Times New Roman" w:cs="Times New Roman"/>
          <w:sz w:val="24"/>
          <w:szCs w:val="24"/>
        </w:rPr>
        <w:t>.</w:t>
      </w:r>
    </w:p>
    <w:p w:rsidR="0080405B" w:rsidRPr="009E7546" w:rsidRDefault="0080405B" w:rsidP="0080405B">
      <w:pPr>
        <w:widowControl/>
        <w:rPr>
          <w:rFonts w:ascii="Times New Roman" w:hAnsi="Times New Roman" w:cs="Times New Roman"/>
          <w:b/>
          <w:sz w:val="24"/>
          <w:szCs w:val="24"/>
        </w:rPr>
      </w:pPr>
    </w:p>
    <w:p w:rsidR="006E3DD3" w:rsidRDefault="00F070D7" w:rsidP="0080405B">
      <w:pPr>
        <w:keepNext/>
        <w:keepLines/>
        <w:widowControl/>
        <w:tabs>
          <w:tab w:val="left" w:pos="432"/>
          <w:tab w:val="right" w:leader="dot" w:pos="8496"/>
        </w:tabs>
        <w:rPr>
          <w:rFonts w:ascii="Times New Roman" w:hAnsi="Times New Roman" w:cs="Times New Roman"/>
          <w:b/>
          <w:sz w:val="24"/>
          <w:szCs w:val="24"/>
        </w:rPr>
      </w:pPr>
      <w:r w:rsidRPr="009E7546">
        <w:rPr>
          <w:rFonts w:ascii="Times New Roman" w:hAnsi="Times New Roman" w:cs="Times New Roman"/>
          <w:b/>
          <w:sz w:val="24"/>
          <w:szCs w:val="24"/>
        </w:rPr>
        <w:t>Electronic Data Component</w:t>
      </w:r>
      <w:r w:rsidR="006E3DD3" w:rsidRPr="009E7546">
        <w:rPr>
          <w:rFonts w:ascii="Times New Roman" w:hAnsi="Times New Roman" w:cs="Times New Roman"/>
          <w:b/>
          <w:sz w:val="24"/>
          <w:szCs w:val="24"/>
        </w:rPr>
        <w:t xml:space="preserve"> </w:t>
      </w:r>
    </w:p>
    <w:p w:rsidR="000E2F91" w:rsidRPr="009E7546" w:rsidRDefault="000E2F91" w:rsidP="0080405B">
      <w:pPr>
        <w:keepNext/>
        <w:keepLines/>
        <w:widowControl/>
        <w:tabs>
          <w:tab w:val="left" w:pos="432"/>
          <w:tab w:val="right" w:leader="dot" w:pos="8496"/>
        </w:tabs>
        <w:rPr>
          <w:rFonts w:ascii="Times New Roman" w:hAnsi="Times New Roman" w:cs="Times New Roman"/>
          <w:b/>
          <w:sz w:val="24"/>
          <w:szCs w:val="24"/>
        </w:rPr>
      </w:pPr>
    </w:p>
    <w:p w:rsidR="00B35AFD" w:rsidRPr="009E7546" w:rsidRDefault="00A873AD" w:rsidP="003017CC">
      <w:pPr>
        <w:keepNext/>
        <w:keepLines/>
        <w:widowControl/>
        <w:tabs>
          <w:tab w:val="left" w:leader="dot" w:pos="432"/>
          <w:tab w:val="right" w:leader="dot" w:pos="8640"/>
        </w:tabs>
        <w:rPr>
          <w:rFonts w:ascii="Times New Roman" w:hAnsi="Times New Roman" w:cs="Times New Roman"/>
          <w:sz w:val="24"/>
          <w:szCs w:val="24"/>
        </w:rPr>
      </w:pPr>
      <w:r w:rsidRPr="009E7546">
        <w:rPr>
          <w:rFonts w:ascii="Times New Roman" w:hAnsi="Times New Roman" w:cs="Times New Roman"/>
          <w:sz w:val="24"/>
          <w:szCs w:val="24"/>
        </w:rPr>
        <w:t xml:space="preserve">Hospital recruitment </w:t>
      </w:r>
      <w:r w:rsidRPr="009E7546">
        <w:rPr>
          <w:rFonts w:ascii="Times New Roman" w:hAnsi="Times New Roman" w:cs="Times New Roman"/>
          <w:sz w:val="24"/>
          <w:szCs w:val="24"/>
        </w:rPr>
        <w:tab/>
      </w:r>
      <w:r w:rsidR="00251E46" w:rsidRPr="009E7546">
        <w:rPr>
          <w:rFonts w:ascii="Times New Roman" w:hAnsi="Times New Roman" w:cs="Times New Roman"/>
          <w:sz w:val="24"/>
          <w:szCs w:val="24"/>
        </w:rPr>
        <w:t>……</w:t>
      </w:r>
      <w:r w:rsidR="005C5A7A" w:rsidRPr="009E7546">
        <w:rPr>
          <w:rFonts w:ascii="Times New Roman" w:hAnsi="Times New Roman" w:cs="Times New Roman"/>
          <w:sz w:val="24"/>
          <w:szCs w:val="24"/>
        </w:rPr>
        <w:t>Ongoing</w:t>
      </w:r>
    </w:p>
    <w:p w:rsidR="00F070D7" w:rsidRPr="009E7546" w:rsidRDefault="00F070D7" w:rsidP="003017CC">
      <w:pPr>
        <w:keepNext/>
        <w:keepLines/>
        <w:widowControl/>
        <w:tabs>
          <w:tab w:val="left" w:leader="dot" w:pos="432"/>
          <w:tab w:val="right" w:leader="dot" w:pos="8640"/>
        </w:tabs>
        <w:rPr>
          <w:rFonts w:ascii="Times New Roman" w:hAnsi="Times New Roman" w:cs="Times New Roman"/>
          <w:sz w:val="24"/>
          <w:szCs w:val="24"/>
        </w:rPr>
      </w:pPr>
      <w:r w:rsidRPr="009E7546">
        <w:rPr>
          <w:rFonts w:ascii="Times New Roman" w:hAnsi="Times New Roman" w:cs="Times New Roman"/>
          <w:sz w:val="24"/>
          <w:szCs w:val="24"/>
        </w:rPr>
        <w:t>Begin transmission of monthly UB-04 data………………………………………....</w:t>
      </w:r>
      <w:r w:rsidR="00446B14" w:rsidRPr="009E7546">
        <w:rPr>
          <w:rFonts w:ascii="Times New Roman" w:hAnsi="Times New Roman" w:cs="Times New Roman"/>
          <w:sz w:val="24"/>
          <w:szCs w:val="24"/>
        </w:rPr>
        <w:t>.</w:t>
      </w:r>
      <w:r w:rsidRPr="009E7546">
        <w:rPr>
          <w:rFonts w:ascii="Times New Roman" w:hAnsi="Times New Roman" w:cs="Times New Roman"/>
          <w:sz w:val="24"/>
          <w:szCs w:val="24"/>
        </w:rPr>
        <w:t>2/2014</w:t>
      </w:r>
    </w:p>
    <w:p w:rsidR="00F070D7" w:rsidRPr="009E7546" w:rsidRDefault="00A873AD" w:rsidP="003017CC">
      <w:pPr>
        <w:keepNext/>
        <w:keepLines/>
        <w:widowControl/>
        <w:tabs>
          <w:tab w:val="left" w:leader="dot" w:pos="432"/>
          <w:tab w:val="right" w:leader="dot" w:pos="8640"/>
        </w:tabs>
        <w:rPr>
          <w:rFonts w:ascii="Times New Roman" w:hAnsi="Times New Roman" w:cs="Times New Roman"/>
          <w:sz w:val="24"/>
          <w:szCs w:val="24"/>
        </w:rPr>
      </w:pPr>
      <w:r w:rsidRPr="009E7546">
        <w:rPr>
          <w:rFonts w:ascii="Times New Roman" w:hAnsi="Times New Roman" w:cs="Times New Roman"/>
          <w:sz w:val="24"/>
          <w:szCs w:val="24"/>
        </w:rPr>
        <w:t>Transmission 201</w:t>
      </w:r>
      <w:r w:rsidR="005C5A7A" w:rsidRPr="009E7546">
        <w:rPr>
          <w:rFonts w:ascii="Times New Roman" w:hAnsi="Times New Roman" w:cs="Times New Roman"/>
          <w:sz w:val="24"/>
          <w:szCs w:val="24"/>
        </w:rPr>
        <w:t>4</w:t>
      </w:r>
      <w:r w:rsidRPr="009E7546">
        <w:rPr>
          <w:rFonts w:ascii="Times New Roman" w:hAnsi="Times New Roman" w:cs="Times New Roman"/>
          <w:sz w:val="24"/>
          <w:szCs w:val="24"/>
        </w:rPr>
        <w:t xml:space="preserve"> </w:t>
      </w:r>
      <w:r w:rsidR="00F070D7" w:rsidRPr="009E7546">
        <w:rPr>
          <w:rFonts w:ascii="Times New Roman" w:hAnsi="Times New Roman" w:cs="Times New Roman"/>
          <w:sz w:val="24"/>
          <w:szCs w:val="24"/>
        </w:rPr>
        <w:t>EHR</w:t>
      </w:r>
      <w:r w:rsidRPr="009E7546">
        <w:rPr>
          <w:rFonts w:ascii="Times New Roman" w:hAnsi="Times New Roman" w:cs="Times New Roman"/>
          <w:sz w:val="24"/>
          <w:szCs w:val="24"/>
        </w:rPr>
        <w:t xml:space="preserve"> data</w:t>
      </w:r>
    </w:p>
    <w:p w:rsidR="00B35AFD" w:rsidRPr="009E7546" w:rsidRDefault="00F070D7" w:rsidP="009C01D2">
      <w:pPr>
        <w:pStyle w:val="ListParagraph"/>
        <w:keepNext/>
        <w:keepLines/>
        <w:widowControl/>
        <w:numPr>
          <w:ilvl w:val="0"/>
          <w:numId w:val="6"/>
        </w:numPr>
        <w:tabs>
          <w:tab w:val="left" w:leader="dot" w:pos="432"/>
          <w:tab w:val="right" w:leader="dot" w:pos="8640"/>
        </w:tabs>
      </w:pPr>
      <w:r w:rsidRPr="009E7546">
        <w:t>1</w:t>
      </w:r>
      <w:r w:rsidRPr="009E7546">
        <w:rPr>
          <w:vertAlign w:val="superscript"/>
        </w:rPr>
        <w:t>st</w:t>
      </w:r>
      <w:r w:rsidRPr="009E7546">
        <w:t xml:space="preserve"> Quarter…………………………………………………………</w:t>
      </w:r>
      <w:r w:rsidR="00190F1F" w:rsidRPr="009E7546">
        <w:t>...</w:t>
      </w:r>
      <w:r w:rsidRPr="009E7546">
        <w:t>…</w:t>
      </w:r>
      <w:r w:rsidR="00B30DC3" w:rsidRPr="009E7546">
        <w:t>…</w:t>
      </w:r>
      <w:r w:rsidRPr="009E7546">
        <w:t>…</w:t>
      </w:r>
      <w:r w:rsidR="002F2AB1" w:rsidRPr="009E7546">
        <w:t>5</w:t>
      </w:r>
      <w:r w:rsidR="00A873AD" w:rsidRPr="009E7546">
        <w:t>/201</w:t>
      </w:r>
      <w:r w:rsidR="005C5A7A" w:rsidRPr="009E7546">
        <w:t>4</w:t>
      </w:r>
    </w:p>
    <w:p w:rsidR="00F070D7" w:rsidRPr="009E7546" w:rsidRDefault="00F070D7" w:rsidP="009C01D2">
      <w:pPr>
        <w:pStyle w:val="ListParagraph"/>
        <w:keepNext/>
        <w:keepLines/>
        <w:widowControl/>
        <w:numPr>
          <w:ilvl w:val="0"/>
          <w:numId w:val="6"/>
        </w:numPr>
        <w:tabs>
          <w:tab w:val="left" w:leader="dot" w:pos="432"/>
          <w:tab w:val="right" w:leader="dot" w:pos="8640"/>
        </w:tabs>
      </w:pPr>
      <w:r w:rsidRPr="009E7546">
        <w:t>2</w:t>
      </w:r>
      <w:r w:rsidRPr="009E7546">
        <w:rPr>
          <w:vertAlign w:val="superscript"/>
        </w:rPr>
        <w:t>nd</w:t>
      </w:r>
      <w:r w:rsidRPr="009E7546">
        <w:t xml:space="preserve"> Quarter……………………………………………………</w:t>
      </w:r>
      <w:r w:rsidR="00190F1F" w:rsidRPr="009E7546">
        <w:t>..</w:t>
      </w:r>
      <w:r w:rsidRPr="009E7546">
        <w:t>………</w:t>
      </w:r>
      <w:r w:rsidR="00B30DC3" w:rsidRPr="009E7546">
        <w:t>…</w:t>
      </w:r>
      <w:r w:rsidRPr="009E7546">
        <w:t>…8/2014</w:t>
      </w:r>
    </w:p>
    <w:p w:rsidR="00F070D7" w:rsidRPr="009E7546" w:rsidRDefault="00F070D7" w:rsidP="009C01D2">
      <w:pPr>
        <w:pStyle w:val="ListParagraph"/>
        <w:keepNext/>
        <w:keepLines/>
        <w:widowControl/>
        <w:numPr>
          <w:ilvl w:val="0"/>
          <w:numId w:val="6"/>
        </w:numPr>
        <w:tabs>
          <w:tab w:val="left" w:leader="dot" w:pos="432"/>
          <w:tab w:val="right" w:leader="dot" w:pos="8640"/>
        </w:tabs>
      </w:pPr>
      <w:r w:rsidRPr="009E7546">
        <w:t>3</w:t>
      </w:r>
      <w:r w:rsidRPr="009E7546">
        <w:rPr>
          <w:vertAlign w:val="superscript"/>
        </w:rPr>
        <w:t>rd</w:t>
      </w:r>
      <w:r w:rsidRPr="009E7546">
        <w:t xml:space="preserve"> Quarter…………………………………………………………</w:t>
      </w:r>
      <w:r w:rsidR="00B30DC3" w:rsidRPr="009E7546">
        <w:t>….</w:t>
      </w:r>
      <w:r w:rsidR="00190F1F" w:rsidRPr="009E7546">
        <w:t>..</w:t>
      </w:r>
      <w:r w:rsidRPr="009E7546">
        <w:t>…</w:t>
      </w:r>
      <w:r w:rsidR="00251E46" w:rsidRPr="009E7546">
        <w:t>..</w:t>
      </w:r>
      <w:r w:rsidRPr="009E7546">
        <w:t>11/2014</w:t>
      </w:r>
    </w:p>
    <w:p w:rsidR="00F070D7" w:rsidRPr="009E7546" w:rsidRDefault="00F070D7" w:rsidP="009C01D2">
      <w:pPr>
        <w:pStyle w:val="ListParagraph"/>
        <w:keepNext/>
        <w:keepLines/>
        <w:widowControl/>
        <w:numPr>
          <w:ilvl w:val="0"/>
          <w:numId w:val="6"/>
        </w:numPr>
        <w:tabs>
          <w:tab w:val="left" w:leader="dot" w:pos="432"/>
          <w:tab w:val="right" w:leader="dot" w:pos="8640"/>
        </w:tabs>
      </w:pPr>
      <w:r w:rsidRPr="009E7546">
        <w:t>4</w:t>
      </w:r>
      <w:r w:rsidRPr="009E7546">
        <w:rPr>
          <w:vertAlign w:val="superscript"/>
        </w:rPr>
        <w:t>th</w:t>
      </w:r>
      <w:r w:rsidRPr="009E7546">
        <w:t xml:space="preserve"> Quarter………………………………………………………………</w:t>
      </w:r>
      <w:r w:rsidR="00B30DC3" w:rsidRPr="009E7546">
        <w:t>…..</w:t>
      </w:r>
      <w:r w:rsidRPr="009E7546">
        <w:t>.</w:t>
      </w:r>
      <w:r w:rsidR="00251E46" w:rsidRPr="009E7546">
        <w:t>.</w:t>
      </w:r>
      <w:r w:rsidR="00574247" w:rsidRPr="009E7546">
        <w:t>3</w:t>
      </w:r>
      <w:r w:rsidRPr="009E7546">
        <w:t>/2015</w:t>
      </w:r>
    </w:p>
    <w:p w:rsidR="00F228C9" w:rsidRPr="009E7546" w:rsidRDefault="00F228C9" w:rsidP="003017CC">
      <w:pPr>
        <w:keepNext/>
        <w:keepLines/>
        <w:widowControl/>
        <w:tabs>
          <w:tab w:val="left" w:leader="dot" w:pos="432"/>
          <w:tab w:val="right" w:leader="dot" w:pos="8640"/>
        </w:tabs>
        <w:rPr>
          <w:rFonts w:ascii="Times New Roman" w:hAnsi="Times New Roman" w:cs="Times New Roman"/>
          <w:sz w:val="24"/>
          <w:szCs w:val="24"/>
        </w:rPr>
      </w:pPr>
      <w:r w:rsidRPr="009E7546">
        <w:rPr>
          <w:rFonts w:ascii="Times New Roman" w:hAnsi="Times New Roman" w:cs="Times New Roman"/>
          <w:sz w:val="24"/>
          <w:szCs w:val="24"/>
        </w:rPr>
        <w:t>End of electronic data collection………………………………………………</w:t>
      </w:r>
      <w:r w:rsidR="00190F1F" w:rsidRPr="009E7546">
        <w:rPr>
          <w:rFonts w:ascii="Times New Roman" w:hAnsi="Times New Roman" w:cs="Times New Roman"/>
          <w:sz w:val="24"/>
          <w:szCs w:val="24"/>
        </w:rPr>
        <w:t>…</w:t>
      </w:r>
      <w:r w:rsidRPr="009E7546">
        <w:rPr>
          <w:rFonts w:ascii="Times New Roman" w:hAnsi="Times New Roman" w:cs="Times New Roman"/>
          <w:sz w:val="24"/>
          <w:szCs w:val="24"/>
        </w:rPr>
        <w:t>…</w:t>
      </w:r>
      <w:r w:rsidR="00251E46" w:rsidRPr="009E7546">
        <w:rPr>
          <w:rFonts w:ascii="Times New Roman" w:hAnsi="Times New Roman" w:cs="Times New Roman"/>
          <w:sz w:val="24"/>
          <w:szCs w:val="24"/>
        </w:rPr>
        <w:t>..</w:t>
      </w:r>
      <w:r w:rsidR="00574247" w:rsidRPr="009E7546">
        <w:rPr>
          <w:rFonts w:ascii="Times New Roman" w:hAnsi="Times New Roman" w:cs="Times New Roman"/>
          <w:sz w:val="24"/>
          <w:szCs w:val="24"/>
        </w:rPr>
        <w:t>4</w:t>
      </w:r>
      <w:r w:rsidRPr="009E7546">
        <w:rPr>
          <w:rFonts w:ascii="Times New Roman" w:hAnsi="Times New Roman" w:cs="Times New Roman"/>
          <w:sz w:val="24"/>
          <w:szCs w:val="24"/>
        </w:rPr>
        <w:t>/2015</w:t>
      </w:r>
    </w:p>
    <w:p w:rsidR="00B30DC3" w:rsidRPr="009E7546" w:rsidRDefault="00A873AD" w:rsidP="003017CC">
      <w:pPr>
        <w:keepNext/>
        <w:keepLines/>
        <w:widowControl/>
        <w:tabs>
          <w:tab w:val="left" w:leader="dot" w:pos="432"/>
          <w:tab w:val="right" w:leader="dot" w:pos="8640"/>
        </w:tabs>
        <w:rPr>
          <w:rFonts w:ascii="Times New Roman" w:hAnsi="Times New Roman" w:cs="Times New Roman"/>
          <w:sz w:val="24"/>
          <w:szCs w:val="24"/>
        </w:rPr>
      </w:pPr>
      <w:r w:rsidRPr="009E7546">
        <w:rPr>
          <w:rFonts w:ascii="Times New Roman" w:hAnsi="Times New Roman" w:cs="Times New Roman"/>
          <w:sz w:val="24"/>
          <w:szCs w:val="24"/>
        </w:rPr>
        <w:t xml:space="preserve">First tabulations from the </w:t>
      </w:r>
      <w:r w:rsidR="0056298A" w:rsidRPr="009E7546">
        <w:rPr>
          <w:rFonts w:ascii="Times New Roman" w:hAnsi="Times New Roman" w:cs="Times New Roman"/>
          <w:sz w:val="24"/>
          <w:szCs w:val="24"/>
        </w:rPr>
        <w:t>201</w:t>
      </w:r>
      <w:r w:rsidR="005C5A7A" w:rsidRPr="009E7546">
        <w:rPr>
          <w:rFonts w:ascii="Times New Roman" w:hAnsi="Times New Roman" w:cs="Times New Roman"/>
          <w:sz w:val="24"/>
          <w:szCs w:val="24"/>
        </w:rPr>
        <w:t>4</w:t>
      </w:r>
      <w:r w:rsidR="0056298A" w:rsidRPr="009E7546">
        <w:rPr>
          <w:rFonts w:ascii="Times New Roman" w:hAnsi="Times New Roman" w:cs="Times New Roman"/>
          <w:sz w:val="24"/>
          <w:szCs w:val="24"/>
        </w:rPr>
        <w:t xml:space="preserve"> </w:t>
      </w:r>
      <w:r w:rsidR="00574247" w:rsidRPr="009E7546">
        <w:rPr>
          <w:rFonts w:ascii="Times New Roman" w:hAnsi="Times New Roman" w:cs="Times New Roman"/>
          <w:sz w:val="24"/>
          <w:szCs w:val="24"/>
        </w:rPr>
        <w:t>electronic data</w:t>
      </w:r>
      <w:r w:rsidR="00B30DC3" w:rsidRPr="009E7546">
        <w:rPr>
          <w:rFonts w:ascii="Times New Roman" w:hAnsi="Times New Roman" w:cs="Times New Roman"/>
          <w:sz w:val="24"/>
          <w:szCs w:val="24"/>
        </w:rPr>
        <w:t>.........................................................</w:t>
      </w:r>
      <w:r w:rsidR="00251E46" w:rsidRPr="009E7546">
        <w:rPr>
          <w:rFonts w:ascii="Times New Roman" w:hAnsi="Times New Roman" w:cs="Times New Roman"/>
          <w:sz w:val="24"/>
          <w:szCs w:val="24"/>
        </w:rPr>
        <w:t>...</w:t>
      </w:r>
      <w:r w:rsidR="00574247" w:rsidRPr="009E7546">
        <w:rPr>
          <w:rFonts w:ascii="Times New Roman" w:hAnsi="Times New Roman" w:cs="Times New Roman"/>
          <w:sz w:val="24"/>
          <w:szCs w:val="24"/>
        </w:rPr>
        <w:t>9</w:t>
      </w:r>
      <w:r w:rsidRPr="009E7546">
        <w:rPr>
          <w:rFonts w:ascii="Times New Roman" w:hAnsi="Times New Roman" w:cs="Times New Roman"/>
          <w:sz w:val="24"/>
          <w:szCs w:val="24"/>
        </w:rPr>
        <w:t>/201</w:t>
      </w:r>
      <w:r w:rsidR="005C5A7A" w:rsidRPr="009E7546">
        <w:rPr>
          <w:rFonts w:ascii="Times New Roman" w:hAnsi="Times New Roman" w:cs="Times New Roman"/>
          <w:sz w:val="24"/>
          <w:szCs w:val="24"/>
        </w:rPr>
        <w:t>5</w:t>
      </w:r>
    </w:p>
    <w:p w:rsidR="00B35AFD" w:rsidRPr="009E7546" w:rsidRDefault="00A873AD" w:rsidP="003017CC">
      <w:pPr>
        <w:keepNext/>
        <w:keepLines/>
        <w:widowControl/>
        <w:tabs>
          <w:tab w:val="left" w:leader="dot" w:pos="432"/>
          <w:tab w:val="right" w:leader="dot" w:pos="8640"/>
        </w:tabs>
        <w:rPr>
          <w:rFonts w:ascii="Times New Roman" w:hAnsi="Times New Roman" w:cs="Times New Roman"/>
          <w:sz w:val="24"/>
          <w:szCs w:val="24"/>
        </w:rPr>
      </w:pPr>
      <w:r w:rsidRPr="009E7546">
        <w:rPr>
          <w:rFonts w:ascii="Times New Roman" w:hAnsi="Times New Roman" w:cs="Times New Roman"/>
          <w:sz w:val="24"/>
          <w:szCs w:val="24"/>
        </w:rPr>
        <w:t>Public use file</w:t>
      </w:r>
      <w:r w:rsidR="00190F1F" w:rsidRPr="009E7546">
        <w:rPr>
          <w:rFonts w:ascii="Times New Roman" w:hAnsi="Times New Roman" w:cs="Times New Roman"/>
          <w:sz w:val="24"/>
          <w:szCs w:val="24"/>
        </w:rPr>
        <w:t>.............................................................................................................</w:t>
      </w:r>
      <w:r w:rsidR="002F2AB1" w:rsidRPr="009E7546">
        <w:rPr>
          <w:rFonts w:ascii="Times New Roman" w:hAnsi="Times New Roman" w:cs="Times New Roman"/>
          <w:sz w:val="24"/>
          <w:szCs w:val="24"/>
        </w:rPr>
        <w:t>12</w:t>
      </w:r>
      <w:r w:rsidR="00CD000F" w:rsidRPr="009E7546">
        <w:rPr>
          <w:rFonts w:ascii="Times New Roman" w:hAnsi="Times New Roman" w:cs="Times New Roman"/>
          <w:sz w:val="24"/>
          <w:szCs w:val="24"/>
        </w:rPr>
        <w:t>/201</w:t>
      </w:r>
      <w:r w:rsidR="005C5A7A" w:rsidRPr="009E7546">
        <w:rPr>
          <w:rFonts w:ascii="Times New Roman" w:hAnsi="Times New Roman" w:cs="Times New Roman"/>
          <w:sz w:val="24"/>
          <w:szCs w:val="24"/>
        </w:rPr>
        <w:t>5</w:t>
      </w:r>
    </w:p>
    <w:p w:rsidR="00864077" w:rsidRPr="009E7546" w:rsidRDefault="00864077" w:rsidP="003017CC">
      <w:pPr>
        <w:tabs>
          <w:tab w:val="right" w:leader="dot" w:pos="8640"/>
        </w:tabs>
        <w:rPr>
          <w:rFonts w:ascii="Times New Roman" w:hAnsi="Times New Roman" w:cs="Times New Roman"/>
          <w:i/>
          <w:color w:val="365F91" w:themeColor="accent1" w:themeShade="BF"/>
          <w:sz w:val="24"/>
          <w:szCs w:val="24"/>
        </w:rPr>
      </w:pPr>
    </w:p>
    <w:p w:rsidR="00532C5C" w:rsidRDefault="00F070D7" w:rsidP="003017CC">
      <w:pPr>
        <w:keepNext/>
        <w:keepLines/>
        <w:tabs>
          <w:tab w:val="left" w:pos="432"/>
          <w:tab w:val="right" w:leader="dot" w:pos="8640"/>
        </w:tabs>
        <w:jc w:val="both"/>
        <w:rPr>
          <w:rFonts w:ascii="Times New Roman" w:hAnsi="Times New Roman" w:cs="Times New Roman"/>
          <w:b/>
          <w:sz w:val="24"/>
          <w:szCs w:val="24"/>
        </w:rPr>
      </w:pPr>
      <w:r w:rsidRPr="009E7546">
        <w:rPr>
          <w:rFonts w:ascii="Times New Roman" w:hAnsi="Times New Roman" w:cs="Times New Roman"/>
          <w:b/>
          <w:sz w:val="24"/>
          <w:szCs w:val="24"/>
        </w:rPr>
        <w:t>Abstracted Data Component</w:t>
      </w:r>
      <w:r w:rsidR="00532C5C" w:rsidRPr="009E7546">
        <w:rPr>
          <w:rFonts w:ascii="Times New Roman" w:hAnsi="Times New Roman" w:cs="Times New Roman"/>
          <w:b/>
          <w:sz w:val="24"/>
          <w:szCs w:val="24"/>
        </w:rPr>
        <w:t xml:space="preserve"> </w:t>
      </w:r>
    </w:p>
    <w:p w:rsidR="000E2F91" w:rsidRPr="009E7546" w:rsidRDefault="000E2F91" w:rsidP="003017CC">
      <w:pPr>
        <w:keepNext/>
        <w:keepLines/>
        <w:tabs>
          <w:tab w:val="left" w:pos="432"/>
          <w:tab w:val="right" w:leader="dot" w:pos="8640"/>
        </w:tabs>
        <w:jc w:val="both"/>
        <w:rPr>
          <w:rFonts w:ascii="Times New Roman" w:hAnsi="Times New Roman" w:cs="Times New Roman"/>
          <w:b/>
          <w:sz w:val="24"/>
          <w:szCs w:val="24"/>
        </w:rPr>
      </w:pPr>
    </w:p>
    <w:p w:rsidR="000F5A59" w:rsidRPr="009E7546" w:rsidRDefault="000F5A59" w:rsidP="003017CC">
      <w:pPr>
        <w:keepNext/>
        <w:keepLines/>
        <w:tabs>
          <w:tab w:val="left" w:pos="432"/>
          <w:tab w:val="right" w:leader="dot" w:pos="8640"/>
        </w:tabs>
        <w:jc w:val="both"/>
        <w:rPr>
          <w:rFonts w:ascii="Times New Roman" w:hAnsi="Times New Roman" w:cs="Times New Roman"/>
          <w:sz w:val="24"/>
          <w:szCs w:val="24"/>
        </w:rPr>
      </w:pPr>
      <w:r w:rsidRPr="009E7546">
        <w:rPr>
          <w:rFonts w:ascii="Times New Roman" w:hAnsi="Times New Roman" w:cs="Times New Roman"/>
          <w:sz w:val="24"/>
          <w:szCs w:val="24"/>
        </w:rPr>
        <w:t>Abstractor training for ambulatory data collection</w:t>
      </w:r>
      <w:r w:rsidR="002E3559" w:rsidRPr="009E7546">
        <w:rPr>
          <w:rFonts w:ascii="Times New Roman" w:hAnsi="Times New Roman" w:cs="Times New Roman"/>
          <w:sz w:val="24"/>
          <w:szCs w:val="24"/>
        </w:rPr>
        <w:tab/>
      </w:r>
      <w:r w:rsidR="00574247" w:rsidRPr="009E7546">
        <w:rPr>
          <w:rFonts w:ascii="Times New Roman" w:hAnsi="Times New Roman" w:cs="Times New Roman"/>
          <w:sz w:val="24"/>
          <w:szCs w:val="24"/>
        </w:rPr>
        <w:t>10</w:t>
      </w:r>
      <w:r w:rsidR="009D3509" w:rsidRPr="009E7546">
        <w:rPr>
          <w:rFonts w:ascii="Times New Roman" w:hAnsi="Times New Roman" w:cs="Times New Roman"/>
          <w:sz w:val="24"/>
          <w:szCs w:val="24"/>
        </w:rPr>
        <w:t>/</w:t>
      </w:r>
      <w:r w:rsidRPr="009E7546">
        <w:rPr>
          <w:rFonts w:ascii="Times New Roman" w:hAnsi="Times New Roman" w:cs="Times New Roman"/>
          <w:sz w:val="24"/>
          <w:szCs w:val="24"/>
        </w:rPr>
        <w:t>201</w:t>
      </w:r>
      <w:r w:rsidR="00130D37" w:rsidRPr="009E7546">
        <w:rPr>
          <w:rFonts w:ascii="Times New Roman" w:hAnsi="Times New Roman" w:cs="Times New Roman"/>
          <w:sz w:val="24"/>
          <w:szCs w:val="24"/>
        </w:rPr>
        <w:t>4</w:t>
      </w:r>
    </w:p>
    <w:p w:rsidR="000F5A59" w:rsidRPr="009E7546" w:rsidRDefault="000F5A59" w:rsidP="003017CC">
      <w:pPr>
        <w:tabs>
          <w:tab w:val="right" w:leader="dot" w:pos="8640"/>
        </w:tabs>
        <w:jc w:val="both"/>
        <w:rPr>
          <w:rFonts w:ascii="Times New Roman" w:hAnsi="Times New Roman" w:cs="Times New Roman"/>
          <w:sz w:val="24"/>
          <w:szCs w:val="24"/>
        </w:rPr>
      </w:pPr>
      <w:r w:rsidRPr="009E7546">
        <w:rPr>
          <w:rFonts w:ascii="Times New Roman" w:hAnsi="Times New Roman" w:cs="Times New Roman"/>
          <w:sz w:val="24"/>
          <w:szCs w:val="24"/>
        </w:rPr>
        <w:t>Make contact with hospitals for ambulatory recruitment</w:t>
      </w:r>
      <w:r w:rsidR="002E3559" w:rsidRPr="009E7546">
        <w:rPr>
          <w:rFonts w:ascii="Times New Roman" w:hAnsi="Times New Roman" w:cs="Times New Roman"/>
          <w:sz w:val="24"/>
          <w:szCs w:val="24"/>
        </w:rPr>
        <w:tab/>
      </w:r>
      <w:r w:rsidR="00130D37" w:rsidRPr="009E7546">
        <w:rPr>
          <w:rFonts w:ascii="Times New Roman" w:hAnsi="Times New Roman" w:cs="Times New Roman"/>
          <w:sz w:val="24"/>
          <w:szCs w:val="24"/>
        </w:rPr>
        <w:t>Ongoing</w:t>
      </w:r>
    </w:p>
    <w:p w:rsidR="000F5A59" w:rsidRPr="009E7546" w:rsidRDefault="000F5A59" w:rsidP="00481CCC">
      <w:pPr>
        <w:keepNext/>
        <w:keepLines/>
        <w:tabs>
          <w:tab w:val="left" w:pos="432"/>
          <w:tab w:val="right" w:leader="dot" w:pos="8640"/>
        </w:tabs>
        <w:ind w:right="-90"/>
        <w:rPr>
          <w:rFonts w:ascii="Times New Roman" w:hAnsi="Times New Roman" w:cs="Times New Roman"/>
          <w:sz w:val="24"/>
          <w:szCs w:val="24"/>
        </w:rPr>
      </w:pPr>
      <w:r w:rsidRPr="009E7546">
        <w:rPr>
          <w:rFonts w:ascii="Times New Roman" w:hAnsi="Times New Roman" w:cs="Times New Roman"/>
          <w:sz w:val="24"/>
          <w:szCs w:val="24"/>
        </w:rPr>
        <w:t>Abstraction for ambulatory data collection</w:t>
      </w:r>
      <w:r w:rsidR="00481CCC" w:rsidRPr="009E7546">
        <w:rPr>
          <w:rFonts w:ascii="Times New Roman" w:hAnsi="Times New Roman" w:cs="Times New Roman"/>
          <w:sz w:val="24"/>
          <w:szCs w:val="24"/>
        </w:rPr>
        <w:tab/>
      </w:r>
      <w:r w:rsidR="00574247" w:rsidRPr="009E7546">
        <w:rPr>
          <w:rFonts w:ascii="Times New Roman" w:hAnsi="Times New Roman" w:cs="Times New Roman"/>
          <w:sz w:val="24"/>
          <w:szCs w:val="24"/>
        </w:rPr>
        <w:t>10</w:t>
      </w:r>
      <w:r w:rsidR="005E6FC7" w:rsidRPr="009E7546">
        <w:rPr>
          <w:rFonts w:ascii="Times New Roman" w:hAnsi="Times New Roman" w:cs="Times New Roman"/>
          <w:sz w:val="24"/>
          <w:szCs w:val="24"/>
        </w:rPr>
        <w:t>/</w:t>
      </w:r>
      <w:r w:rsidRPr="009E7546">
        <w:rPr>
          <w:rFonts w:ascii="Times New Roman" w:hAnsi="Times New Roman" w:cs="Times New Roman"/>
          <w:sz w:val="24"/>
          <w:szCs w:val="24"/>
        </w:rPr>
        <w:t>201</w:t>
      </w:r>
      <w:r w:rsidR="00130D37" w:rsidRPr="009E7546">
        <w:rPr>
          <w:rFonts w:ascii="Times New Roman" w:hAnsi="Times New Roman" w:cs="Times New Roman"/>
          <w:sz w:val="24"/>
          <w:szCs w:val="24"/>
        </w:rPr>
        <w:t>4</w:t>
      </w:r>
      <w:r w:rsidRPr="009E7546">
        <w:rPr>
          <w:rFonts w:ascii="Times New Roman" w:hAnsi="Times New Roman" w:cs="Times New Roman"/>
          <w:sz w:val="24"/>
          <w:szCs w:val="24"/>
        </w:rPr>
        <w:t>-</w:t>
      </w:r>
      <w:r w:rsidR="00574247" w:rsidRPr="009E7546">
        <w:rPr>
          <w:rFonts w:ascii="Times New Roman" w:hAnsi="Times New Roman" w:cs="Times New Roman"/>
          <w:sz w:val="24"/>
          <w:szCs w:val="24"/>
        </w:rPr>
        <w:t>6</w:t>
      </w:r>
      <w:r w:rsidR="005E6FC7" w:rsidRPr="009E7546">
        <w:rPr>
          <w:rFonts w:ascii="Times New Roman" w:hAnsi="Times New Roman" w:cs="Times New Roman"/>
          <w:sz w:val="24"/>
          <w:szCs w:val="24"/>
        </w:rPr>
        <w:t>/</w:t>
      </w:r>
      <w:r w:rsidRPr="009E7546">
        <w:rPr>
          <w:rFonts w:ascii="Times New Roman" w:hAnsi="Times New Roman" w:cs="Times New Roman"/>
          <w:sz w:val="24"/>
          <w:szCs w:val="24"/>
        </w:rPr>
        <w:t>201</w:t>
      </w:r>
      <w:r w:rsidR="00130D37" w:rsidRPr="009E7546">
        <w:rPr>
          <w:rFonts w:ascii="Times New Roman" w:hAnsi="Times New Roman" w:cs="Times New Roman"/>
          <w:sz w:val="24"/>
          <w:szCs w:val="24"/>
        </w:rPr>
        <w:t>5</w:t>
      </w:r>
    </w:p>
    <w:p w:rsidR="000F5A59" w:rsidRPr="009E7546" w:rsidRDefault="000F5A59" w:rsidP="00481CCC">
      <w:pPr>
        <w:keepNext/>
        <w:keepLines/>
        <w:tabs>
          <w:tab w:val="left" w:pos="432"/>
          <w:tab w:val="right" w:leader="dot" w:pos="8640"/>
        </w:tabs>
        <w:rPr>
          <w:rFonts w:ascii="Times New Roman" w:hAnsi="Times New Roman" w:cs="Times New Roman"/>
          <w:sz w:val="24"/>
          <w:szCs w:val="24"/>
        </w:rPr>
      </w:pPr>
      <w:r w:rsidRPr="009E7546">
        <w:rPr>
          <w:rFonts w:ascii="Times New Roman" w:hAnsi="Times New Roman" w:cs="Times New Roman"/>
          <w:sz w:val="24"/>
          <w:szCs w:val="24"/>
        </w:rPr>
        <w:t>End data collection</w:t>
      </w:r>
      <w:r w:rsidR="00481CCC" w:rsidRPr="009E7546">
        <w:rPr>
          <w:rFonts w:ascii="Times New Roman" w:hAnsi="Times New Roman" w:cs="Times New Roman"/>
          <w:sz w:val="24"/>
          <w:szCs w:val="24"/>
        </w:rPr>
        <w:tab/>
      </w:r>
      <w:r w:rsidR="00574247" w:rsidRPr="009E7546">
        <w:rPr>
          <w:rFonts w:ascii="Times New Roman" w:hAnsi="Times New Roman" w:cs="Times New Roman"/>
          <w:sz w:val="24"/>
          <w:szCs w:val="24"/>
        </w:rPr>
        <w:t>6</w:t>
      </w:r>
      <w:r w:rsidR="005E6FC7" w:rsidRPr="009E7546">
        <w:rPr>
          <w:rFonts w:ascii="Times New Roman" w:hAnsi="Times New Roman" w:cs="Times New Roman"/>
          <w:sz w:val="24"/>
          <w:szCs w:val="24"/>
        </w:rPr>
        <w:t>/</w:t>
      </w:r>
      <w:r w:rsidRPr="009E7546">
        <w:rPr>
          <w:rFonts w:ascii="Times New Roman" w:hAnsi="Times New Roman" w:cs="Times New Roman"/>
          <w:sz w:val="24"/>
          <w:szCs w:val="24"/>
        </w:rPr>
        <w:t>201</w:t>
      </w:r>
      <w:r w:rsidR="00130D37" w:rsidRPr="009E7546">
        <w:rPr>
          <w:rFonts w:ascii="Times New Roman" w:hAnsi="Times New Roman" w:cs="Times New Roman"/>
          <w:sz w:val="24"/>
          <w:szCs w:val="24"/>
        </w:rPr>
        <w:t>5</w:t>
      </w:r>
    </w:p>
    <w:p w:rsidR="000F5A59" w:rsidRPr="009E7546" w:rsidRDefault="000F5A59" w:rsidP="00481CCC">
      <w:pPr>
        <w:keepNext/>
        <w:keepLines/>
        <w:tabs>
          <w:tab w:val="left" w:pos="432"/>
          <w:tab w:val="right" w:leader="dot" w:pos="8640"/>
        </w:tabs>
        <w:jc w:val="both"/>
        <w:rPr>
          <w:rFonts w:ascii="Times New Roman" w:hAnsi="Times New Roman" w:cs="Times New Roman"/>
          <w:sz w:val="24"/>
          <w:szCs w:val="24"/>
        </w:rPr>
      </w:pPr>
      <w:r w:rsidRPr="009E7546">
        <w:rPr>
          <w:rFonts w:ascii="Times New Roman" w:hAnsi="Times New Roman" w:cs="Times New Roman"/>
          <w:sz w:val="24"/>
          <w:szCs w:val="24"/>
        </w:rPr>
        <w:t>Data processing by contractor</w:t>
      </w:r>
      <w:r w:rsidR="00481CCC" w:rsidRPr="009E7546">
        <w:rPr>
          <w:rFonts w:ascii="Times New Roman" w:hAnsi="Times New Roman" w:cs="Times New Roman"/>
          <w:sz w:val="24"/>
          <w:szCs w:val="24"/>
        </w:rPr>
        <w:tab/>
      </w:r>
      <w:r w:rsidR="00574247" w:rsidRPr="009E7546">
        <w:rPr>
          <w:rFonts w:ascii="Times New Roman" w:hAnsi="Times New Roman" w:cs="Times New Roman"/>
          <w:sz w:val="24"/>
          <w:szCs w:val="24"/>
        </w:rPr>
        <w:t>7-8</w:t>
      </w:r>
      <w:r w:rsidR="005E6FC7" w:rsidRPr="009E7546">
        <w:rPr>
          <w:rFonts w:ascii="Times New Roman" w:hAnsi="Times New Roman" w:cs="Times New Roman"/>
          <w:sz w:val="24"/>
          <w:szCs w:val="24"/>
        </w:rPr>
        <w:t>/</w:t>
      </w:r>
      <w:r w:rsidRPr="009E7546">
        <w:rPr>
          <w:rFonts w:ascii="Times New Roman" w:hAnsi="Times New Roman" w:cs="Times New Roman"/>
          <w:sz w:val="24"/>
          <w:szCs w:val="24"/>
        </w:rPr>
        <w:t>201</w:t>
      </w:r>
      <w:r w:rsidR="00F228C9" w:rsidRPr="009E7546">
        <w:rPr>
          <w:rFonts w:ascii="Times New Roman" w:hAnsi="Times New Roman" w:cs="Times New Roman"/>
          <w:sz w:val="24"/>
          <w:szCs w:val="24"/>
        </w:rPr>
        <w:t>5</w:t>
      </w:r>
    </w:p>
    <w:p w:rsidR="000F5A59" w:rsidRPr="009E7546" w:rsidRDefault="000F5A59" w:rsidP="00481CCC">
      <w:pPr>
        <w:tabs>
          <w:tab w:val="right" w:leader="dot" w:pos="8640"/>
        </w:tabs>
        <w:jc w:val="both"/>
        <w:rPr>
          <w:rFonts w:ascii="Times New Roman" w:hAnsi="Times New Roman" w:cs="Times New Roman"/>
          <w:sz w:val="24"/>
          <w:szCs w:val="24"/>
        </w:rPr>
      </w:pPr>
      <w:r w:rsidRPr="009E7546">
        <w:rPr>
          <w:rFonts w:ascii="Times New Roman" w:hAnsi="Times New Roman" w:cs="Times New Roman"/>
          <w:sz w:val="24"/>
          <w:szCs w:val="24"/>
        </w:rPr>
        <w:t>Final data file delivered to NCHS</w:t>
      </w:r>
      <w:r w:rsidR="00481CCC" w:rsidRPr="009E7546">
        <w:rPr>
          <w:rFonts w:ascii="Times New Roman" w:hAnsi="Times New Roman" w:cs="Times New Roman"/>
          <w:sz w:val="24"/>
          <w:szCs w:val="24"/>
        </w:rPr>
        <w:tab/>
      </w:r>
      <w:r w:rsidR="00574247" w:rsidRPr="009E7546">
        <w:rPr>
          <w:rFonts w:ascii="Times New Roman" w:hAnsi="Times New Roman" w:cs="Times New Roman"/>
          <w:sz w:val="24"/>
          <w:szCs w:val="24"/>
        </w:rPr>
        <w:t>8</w:t>
      </w:r>
      <w:r w:rsidR="005E6FC7" w:rsidRPr="009E7546">
        <w:rPr>
          <w:rFonts w:ascii="Times New Roman" w:hAnsi="Times New Roman" w:cs="Times New Roman"/>
          <w:sz w:val="24"/>
          <w:szCs w:val="24"/>
        </w:rPr>
        <w:t>/</w:t>
      </w:r>
      <w:r w:rsidRPr="009E7546">
        <w:rPr>
          <w:rFonts w:ascii="Times New Roman" w:hAnsi="Times New Roman" w:cs="Times New Roman"/>
          <w:sz w:val="24"/>
          <w:szCs w:val="24"/>
        </w:rPr>
        <w:t>201</w:t>
      </w:r>
      <w:r w:rsidR="00F228C9" w:rsidRPr="009E7546">
        <w:rPr>
          <w:rFonts w:ascii="Times New Roman" w:hAnsi="Times New Roman" w:cs="Times New Roman"/>
          <w:sz w:val="24"/>
          <w:szCs w:val="24"/>
        </w:rPr>
        <w:t>5</w:t>
      </w:r>
    </w:p>
    <w:p w:rsidR="000F5A59" w:rsidRPr="009E7546" w:rsidRDefault="000F5A59" w:rsidP="00481CCC">
      <w:pPr>
        <w:tabs>
          <w:tab w:val="right" w:leader="dot" w:pos="8640"/>
        </w:tabs>
        <w:jc w:val="both"/>
        <w:rPr>
          <w:rFonts w:ascii="Times New Roman" w:hAnsi="Times New Roman" w:cs="Times New Roman"/>
          <w:sz w:val="24"/>
          <w:szCs w:val="24"/>
        </w:rPr>
      </w:pPr>
      <w:r w:rsidRPr="009E7546">
        <w:rPr>
          <w:rFonts w:ascii="Times New Roman" w:hAnsi="Times New Roman" w:cs="Times New Roman"/>
          <w:sz w:val="24"/>
          <w:szCs w:val="24"/>
        </w:rPr>
        <w:t>Public use data available on Internet</w:t>
      </w:r>
      <w:r w:rsidR="00481CCC" w:rsidRPr="009E7546">
        <w:rPr>
          <w:rFonts w:ascii="Times New Roman" w:hAnsi="Times New Roman" w:cs="Times New Roman"/>
          <w:sz w:val="24"/>
          <w:szCs w:val="24"/>
        </w:rPr>
        <w:tab/>
      </w:r>
      <w:r w:rsidR="00574247" w:rsidRPr="009E7546">
        <w:rPr>
          <w:rFonts w:ascii="Times New Roman" w:hAnsi="Times New Roman" w:cs="Times New Roman"/>
          <w:sz w:val="24"/>
          <w:szCs w:val="24"/>
        </w:rPr>
        <w:t>2</w:t>
      </w:r>
      <w:r w:rsidR="005E6FC7" w:rsidRPr="009E7546">
        <w:rPr>
          <w:rFonts w:ascii="Times New Roman" w:hAnsi="Times New Roman" w:cs="Times New Roman"/>
          <w:sz w:val="24"/>
          <w:szCs w:val="24"/>
        </w:rPr>
        <w:t>/</w:t>
      </w:r>
      <w:r w:rsidRPr="009E7546">
        <w:rPr>
          <w:rFonts w:ascii="Times New Roman" w:hAnsi="Times New Roman" w:cs="Times New Roman"/>
          <w:sz w:val="24"/>
          <w:szCs w:val="24"/>
        </w:rPr>
        <w:t>201</w:t>
      </w:r>
      <w:r w:rsidR="00F228C9" w:rsidRPr="009E7546">
        <w:rPr>
          <w:rFonts w:ascii="Times New Roman" w:hAnsi="Times New Roman" w:cs="Times New Roman"/>
          <w:sz w:val="24"/>
          <w:szCs w:val="24"/>
        </w:rPr>
        <w:t>6</w:t>
      </w:r>
    </w:p>
    <w:p w:rsidR="000F5A59" w:rsidRPr="009E7546" w:rsidRDefault="000F5A59" w:rsidP="00481CCC">
      <w:pPr>
        <w:tabs>
          <w:tab w:val="right" w:leader="dot" w:pos="8640"/>
        </w:tabs>
        <w:jc w:val="both"/>
        <w:rPr>
          <w:rFonts w:ascii="Times New Roman" w:hAnsi="Times New Roman" w:cs="Times New Roman"/>
          <w:sz w:val="24"/>
          <w:szCs w:val="24"/>
        </w:rPr>
      </w:pPr>
      <w:r w:rsidRPr="009E7546">
        <w:rPr>
          <w:rFonts w:ascii="Times New Roman" w:hAnsi="Times New Roman" w:cs="Times New Roman"/>
          <w:sz w:val="24"/>
          <w:szCs w:val="24"/>
        </w:rPr>
        <w:t>Publish additional reports</w:t>
      </w:r>
      <w:r w:rsidR="00481CCC" w:rsidRPr="009E7546">
        <w:rPr>
          <w:rFonts w:ascii="Times New Roman" w:hAnsi="Times New Roman" w:cs="Times New Roman"/>
          <w:sz w:val="24"/>
          <w:szCs w:val="24"/>
        </w:rPr>
        <w:tab/>
      </w:r>
      <w:r w:rsidR="00574247" w:rsidRPr="009E7546">
        <w:rPr>
          <w:rFonts w:ascii="Times New Roman" w:hAnsi="Times New Roman" w:cs="Times New Roman"/>
          <w:sz w:val="24"/>
          <w:szCs w:val="24"/>
        </w:rPr>
        <w:t>2</w:t>
      </w:r>
      <w:r w:rsidR="005E6FC7" w:rsidRPr="009E7546">
        <w:rPr>
          <w:rFonts w:ascii="Times New Roman" w:hAnsi="Times New Roman" w:cs="Times New Roman"/>
          <w:sz w:val="24"/>
          <w:szCs w:val="24"/>
        </w:rPr>
        <w:t>/</w:t>
      </w:r>
      <w:r w:rsidRPr="009E7546">
        <w:rPr>
          <w:rFonts w:ascii="Times New Roman" w:hAnsi="Times New Roman" w:cs="Times New Roman"/>
          <w:sz w:val="24"/>
          <w:szCs w:val="24"/>
        </w:rPr>
        <w:t>201</w:t>
      </w:r>
      <w:r w:rsidR="00F228C9" w:rsidRPr="009E7546">
        <w:rPr>
          <w:rFonts w:ascii="Times New Roman" w:hAnsi="Times New Roman" w:cs="Times New Roman"/>
          <w:sz w:val="24"/>
          <w:szCs w:val="24"/>
        </w:rPr>
        <w:t>6</w:t>
      </w:r>
    </w:p>
    <w:p w:rsidR="00C268F4" w:rsidRDefault="00C268F4" w:rsidP="0080405B">
      <w:pPr>
        <w:widowControl/>
        <w:tabs>
          <w:tab w:val="left" w:pos="432"/>
          <w:tab w:val="right" w:leader="dot" w:pos="8496"/>
        </w:tabs>
        <w:rPr>
          <w:rFonts w:ascii="Times New Roman" w:hAnsi="Times New Roman" w:cs="Times New Roman"/>
          <w:b/>
          <w:bCs/>
          <w:sz w:val="24"/>
          <w:szCs w:val="24"/>
        </w:rPr>
      </w:pPr>
    </w:p>
    <w:p w:rsidR="0080405B" w:rsidRPr="009E7546" w:rsidRDefault="00A873AD" w:rsidP="0080405B">
      <w:pPr>
        <w:widowControl/>
        <w:tabs>
          <w:tab w:val="left" w:pos="432"/>
          <w:tab w:val="right" w:leader="dot" w:pos="8496"/>
        </w:tabs>
        <w:rPr>
          <w:rFonts w:ascii="Times New Roman" w:hAnsi="Times New Roman" w:cs="Times New Roman"/>
          <w:sz w:val="24"/>
          <w:szCs w:val="24"/>
        </w:rPr>
      </w:pPr>
      <w:r w:rsidRPr="009E7546">
        <w:rPr>
          <w:rFonts w:ascii="Times New Roman" w:hAnsi="Times New Roman" w:cs="Times New Roman"/>
          <w:b/>
          <w:bCs/>
          <w:sz w:val="24"/>
          <w:szCs w:val="24"/>
        </w:rPr>
        <w:t>17.  Reason(s) Display of OMB Expiration Date is Inappropriate</w:t>
      </w:r>
    </w:p>
    <w:p w:rsidR="00411E9E" w:rsidRPr="009E7546" w:rsidRDefault="00411E9E" w:rsidP="0080405B">
      <w:pPr>
        <w:widowControl/>
        <w:tabs>
          <w:tab w:val="left" w:pos="432"/>
          <w:tab w:val="right" w:leader="dot" w:pos="8496"/>
        </w:tabs>
        <w:rPr>
          <w:rFonts w:ascii="Times New Roman" w:hAnsi="Times New Roman" w:cs="Times New Roman"/>
          <w:b/>
          <w:bCs/>
          <w:sz w:val="24"/>
          <w:szCs w:val="24"/>
        </w:rPr>
      </w:pPr>
    </w:p>
    <w:p w:rsidR="00E62833" w:rsidRPr="009E7546" w:rsidRDefault="00A873AD" w:rsidP="00735AD5">
      <w:pPr>
        <w:widowControl/>
        <w:tabs>
          <w:tab w:val="left" w:pos="450"/>
          <w:tab w:val="right" w:leader="dot" w:pos="8496"/>
        </w:tabs>
        <w:rPr>
          <w:rFonts w:ascii="Times New Roman" w:hAnsi="Times New Roman" w:cs="Times New Roman"/>
          <w:bCs/>
          <w:sz w:val="24"/>
          <w:szCs w:val="24"/>
        </w:rPr>
      </w:pPr>
      <w:r w:rsidRPr="009E7546">
        <w:rPr>
          <w:rFonts w:ascii="Times New Roman" w:hAnsi="Times New Roman" w:cs="Times New Roman"/>
          <w:b/>
          <w:bCs/>
          <w:sz w:val="24"/>
          <w:szCs w:val="24"/>
        </w:rPr>
        <w:tab/>
      </w:r>
      <w:r w:rsidRPr="009E7546">
        <w:rPr>
          <w:rFonts w:ascii="Times New Roman" w:hAnsi="Times New Roman" w:cs="Times New Roman"/>
          <w:bCs/>
          <w:sz w:val="24"/>
          <w:szCs w:val="24"/>
        </w:rPr>
        <w:t>N/A</w:t>
      </w:r>
    </w:p>
    <w:p w:rsidR="00E62833" w:rsidRPr="009E7546" w:rsidRDefault="00E62833" w:rsidP="0080405B">
      <w:pPr>
        <w:widowControl/>
        <w:tabs>
          <w:tab w:val="left" w:pos="432"/>
          <w:tab w:val="right" w:leader="dot" w:pos="8496"/>
        </w:tabs>
        <w:rPr>
          <w:rFonts w:ascii="Times New Roman" w:hAnsi="Times New Roman" w:cs="Times New Roman"/>
          <w:bCs/>
          <w:sz w:val="24"/>
          <w:szCs w:val="24"/>
        </w:rPr>
      </w:pPr>
    </w:p>
    <w:p w:rsidR="0080405B" w:rsidRPr="009E7546" w:rsidRDefault="00A873AD" w:rsidP="0080405B">
      <w:pPr>
        <w:widowControl/>
        <w:tabs>
          <w:tab w:val="left" w:pos="432"/>
          <w:tab w:val="right" w:leader="dot" w:pos="8496"/>
        </w:tabs>
        <w:rPr>
          <w:rFonts w:ascii="Times New Roman" w:hAnsi="Times New Roman" w:cs="Times New Roman"/>
          <w:sz w:val="24"/>
          <w:szCs w:val="24"/>
        </w:rPr>
      </w:pPr>
      <w:r w:rsidRPr="009E7546">
        <w:rPr>
          <w:rFonts w:ascii="Times New Roman" w:hAnsi="Times New Roman" w:cs="Times New Roman"/>
          <w:b/>
          <w:bCs/>
          <w:sz w:val="24"/>
          <w:szCs w:val="24"/>
        </w:rPr>
        <w:t>18.  Exceptions to Certification for Paperwork Reduction Act Submission</w:t>
      </w:r>
    </w:p>
    <w:p w:rsidR="007E229E" w:rsidRPr="009E7546" w:rsidRDefault="007E229E" w:rsidP="0080405B">
      <w:pPr>
        <w:widowControl/>
        <w:tabs>
          <w:tab w:val="left" w:pos="432"/>
          <w:tab w:val="right" w:leader="dot" w:pos="8496"/>
        </w:tabs>
        <w:rPr>
          <w:rFonts w:ascii="Times New Roman" w:hAnsi="Times New Roman" w:cs="Times New Roman"/>
          <w:sz w:val="24"/>
          <w:szCs w:val="24"/>
        </w:rPr>
      </w:pPr>
    </w:p>
    <w:p w:rsidR="0080405B" w:rsidRDefault="00A873AD" w:rsidP="0080405B">
      <w:pPr>
        <w:widowControl/>
        <w:tabs>
          <w:tab w:val="left" w:pos="432"/>
          <w:tab w:val="right" w:leader="dot" w:pos="8496"/>
        </w:tabs>
        <w:rPr>
          <w:rFonts w:ascii="Times New Roman" w:hAnsi="Times New Roman" w:cs="Times New Roman"/>
          <w:sz w:val="24"/>
          <w:szCs w:val="24"/>
        </w:rPr>
      </w:pPr>
      <w:r w:rsidRPr="009E7546">
        <w:rPr>
          <w:rFonts w:ascii="Times New Roman" w:hAnsi="Times New Roman" w:cs="Times New Roman"/>
          <w:sz w:val="24"/>
          <w:szCs w:val="24"/>
        </w:rPr>
        <w:t>No exceptions to certification are requested.</w:t>
      </w:r>
    </w:p>
    <w:p w:rsidR="00B30DC3" w:rsidRPr="0049233A" w:rsidRDefault="00B30DC3" w:rsidP="0080405B">
      <w:pPr>
        <w:widowControl/>
        <w:tabs>
          <w:tab w:val="left" w:pos="432"/>
          <w:tab w:val="right" w:leader="dot" w:pos="8496"/>
        </w:tabs>
        <w:rPr>
          <w:rFonts w:ascii="Times New Roman" w:hAnsi="Times New Roman" w:cs="Times New Roman"/>
          <w:sz w:val="24"/>
          <w:szCs w:val="24"/>
        </w:rPr>
      </w:pPr>
    </w:p>
    <w:p w:rsidR="00F30A94" w:rsidRPr="0049233A" w:rsidRDefault="00F30A94">
      <w:pPr>
        <w:rPr>
          <w:rFonts w:ascii="Times New Roman" w:hAnsi="Times New Roman" w:cs="Times New Roman"/>
        </w:rPr>
      </w:pPr>
    </w:p>
    <w:sectPr w:rsidR="00F30A94" w:rsidRPr="0049233A" w:rsidSect="00A41BCE">
      <w:footerReference w:type="default" r:id="rId1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9D" w:rsidRDefault="00A37A9D">
      <w:r>
        <w:separator/>
      </w:r>
    </w:p>
  </w:endnote>
  <w:endnote w:type="continuationSeparator" w:id="0">
    <w:p w:rsidR="00A37A9D" w:rsidRDefault="00A3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42926"/>
      <w:docPartObj>
        <w:docPartGallery w:val="Page Numbers (Bottom of Page)"/>
        <w:docPartUnique/>
      </w:docPartObj>
    </w:sdtPr>
    <w:sdtEndPr>
      <w:rPr>
        <w:rFonts w:ascii="Times New Roman" w:hAnsi="Times New Roman" w:cs="Times New Roman"/>
      </w:rPr>
    </w:sdtEndPr>
    <w:sdtContent>
      <w:p w:rsidR="00A37A9D" w:rsidRPr="0069540C" w:rsidRDefault="00A37A9D">
        <w:pPr>
          <w:pStyle w:val="Footer"/>
          <w:jc w:val="center"/>
          <w:rPr>
            <w:rFonts w:ascii="Times New Roman" w:hAnsi="Times New Roman" w:cs="Times New Roman"/>
          </w:rPr>
        </w:pPr>
        <w:r w:rsidRPr="0069540C">
          <w:rPr>
            <w:rFonts w:ascii="Times New Roman" w:hAnsi="Times New Roman" w:cs="Times New Roman"/>
          </w:rPr>
          <w:fldChar w:fldCharType="begin"/>
        </w:r>
        <w:r w:rsidRPr="0069540C">
          <w:rPr>
            <w:rFonts w:ascii="Times New Roman" w:hAnsi="Times New Roman" w:cs="Times New Roman"/>
          </w:rPr>
          <w:instrText xml:space="preserve"> PAGE   \* MERGEFORMAT </w:instrText>
        </w:r>
        <w:r w:rsidRPr="0069540C">
          <w:rPr>
            <w:rFonts w:ascii="Times New Roman" w:hAnsi="Times New Roman" w:cs="Times New Roman"/>
          </w:rPr>
          <w:fldChar w:fldCharType="separate"/>
        </w:r>
        <w:r w:rsidR="00475D72">
          <w:rPr>
            <w:rFonts w:ascii="Times New Roman" w:hAnsi="Times New Roman" w:cs="Times New Roman"/>
            <w:noProof/>
          </w:rPr>
          <w:t>1</w:t>
        </w:r>
        <w:r w:rsidRPr="0069540C">
          <w:rPr>
            <w:rFonts w:ascii="Times New Roman" w:hAnsi="Times New Roman" w:cs="Times New Roman"/>
            <w:noProof/>
          </w:rPr>
          <w:fldChar w:fldCharType="end"/>
        </w:r>
      </w:p>
    </w:sdtContent>
  </w:sdt>
  <w:p w:rsidR="00A37A9D" w:rsidRPr="00455053" w:rsidRDefault="00A37A9D" w:rsidP="001B34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9D" w:rsidRDefault="00A37A9D">
      <w:r>
        <w:separator/>
      </w:r>
    </w:p>
  </w:footnote>
  <w:footnote w:type="continuationSeparator" w:id="0">
    <w:p w:rsidR="00A37A9D" w:rsidRDefault="00A37A9D">
      <w:r>
        <w:continuationSeparator/>
      </w:r>
    </w:p>
  </w:footnote>
  <w:footnote w:id="1">
    <w:p w:rsidR="00A37A9D" w:rsidRPr="0069540C" w:rsidRDefault="00A37A9D" w:rsidP="009B5B60">
      <w:pPr>
        <w:pStyle w:val="FootnoteText"/>
        <w:rPr>
          <w:rFonts w:ascii="Times New Roman" w:hAnsi="Times New Roman" w:cs="Times New Roman"/>
        </w:rPr>
      </w:pPr>
      <w:r w:rsidRPr="0069540C">
        <w:rPr>
          <w:rStyle w:val="FootnoteReference"/>
          <w:rFonts w:ascii="Times New Roman" w:hAnsi="Times New Roman" w:cs="Times New Roman"/>
        </w:rPr>
        <w:footnoteRef/>
      </w:r>
      <w:r w:rsidRPr="0069540C">
        <w:rPr>
          <w:rFonts w:ascii="Times New Roman" w:hAnsi="Times New Roman" w:cs="Times New Roman"/>
        </w:rPr>
        <w:t xml:space="preserve"> See http://csrc.nist.gov/sec-cert/ca-compliance.html.</w:t>
      </w:r>
    </w:p>
  </w:footnote>
  <w:footnote w:id="2">
    <w:p w:rsidR="00A37A9D" w:rsidRPr="0069540C" w:rsidRDefault="00A37A9D" w:rsidP="009B5B60">
      <w:pPr>
        <w:pStyle w:val="FootnoteText"/>
        <w:rPr>
          <w:rFonts w:ascii="Times New Roman" w:hAnsi="Times New Roman" w:cs="Times New Roman"/>
        </w:rPr>
      </w:pPr>
      <w:r w:rsidRPr="0069540C">
        <w:rPr>
          <w:rStyle w:val="FootnoteReference"/>
          <w:rFonts w:ascii="Times New Roman" w:hAnsi="Times New Roman" w:cs="Times New Roman"/>
        </w:rPr>
        <w:footnoteRef/>
      </w:r>
      <w:r w:rsidRPr="0069540C">
        <w:rPr>
          <w:rFonts w:ascii="Times New Roman" w:hAnsi="Times New Roman" w:cs="Times New Roman"/>
        </w:rPr>
        <w:t xml:space="preserve"> See http://csrc.nist.gov/policies/FISMA-final.pdf.</w:t>
      </w:r>
    </w:p>
  </w:footnote>
  <w:footnote w:id="3">
    <w:p w:rsidR="00A37A9D" w:rsidRPr="0069540C" w:rsidRDefault="00A37A9D" w:rsidP="005D1FC7">
      <w:pPr>
        <w:pStyle w:val="FootnoteText"/>
        <w:rPr>
          <w:rFonts w:ascii="Times New Roman" w:hAnsi="Times New Roman" w:cs="Times New Roman"/>
        </w:rPr>
      </w:pPr>
      <w:r w:rsidRPr="0069540C">
        <w:rPr>
          <w:rStyle w:val="FootnoteReference"/>
          <w:rFonts w:ascii="Times New Roman" w:hAnsi="Times New Roman" w:cs="Times New Roman"/>
        </w:rPr>
        <w:footnoteRef/>
      </w:r>
      <w:r w:rsidRPr="0069540C">
        <w:rPr>
          <w:rFonts w:ascii="Times New Roman" w:hAnsi="Times New Roman" w:cs="Times New Roman"/>
        </w:rPr>
        <w:t xml:space="preserve"> w</w:t>
      </w:r>
      <w:r w:rsidRPr="0069540C">
        <w:rPr>
          <w:rStyle w:val="a1"/>
          <w:rFonts w:ascii="Times New Roman" w:hAnsi="Times New Roman" w:cs="Times New Roman"/>
          <w:color w:val="auto"/>
        </w:rPr>
        <w:t>ww.hsph.ha</w:t>
      </w:r>
      <w:r w:rsidRPr="0069540C">
        <w:rPr>
          <w:rStyle w:val="a1"/>
          <w:rFonts w:ascii="Times New Roman" w:hAnsi="Times New Roman" w:cs="Times New Roman"/>
          <w:bCs/>
          <w:color w:val="auto"/>
        </w:rPr>
        <w:t>r</w:t>
      </w:r>
      <w:r w:rsidRPr="0069540C">
        <w:rPr>
          <w:rStyle w:val="a1"/>
          <w:rFonts w:ascii="Times New Roman" w:hAnsi="Times New Roman" w:cs="Times New Roman"/>
          <w:color w:val="auto"/>
        </w:rPr>
        <w:t>va</w:t>
      </w:r>
      <w:r w:rsidRPr="0069540C">
        <w:rPr>
          <w:rStyle w:val="a1"/>
          <w:rFonts w:ascii="Times New Roman" w:hAnsi="Times New Roman" w:cs="Times New Roman"/>
          <w:bCs/>
          <w:color w:val="auto"/>
        </w:rPr>
        <w:t>r</w:t>
      </w:r>
      <w:r w:rsidRPr="0069540C">
        <w:rPr>
          <w:rStyle w:val="a1"/>
          <w:rFonts w:ascii="Times New Roman" w:hAnsi="Times New Roman" w:cs="Times New Roman"/>
          <w:color w:val="auto"/>
        </w:rPr>
        <w:t>d.edu/thegeocodi</w:t>
      </w:r>
      <w:r w:rsidRPr="0069540C">
        <w:rPr>
          <w:rStyle w:val="a1"/>
          <w:rFonts w:ascii="Times New Roman" w:hAnsi="Times New Roman" w:cs="Times New Roman"/>
          <w:bCs/>
          <w:color w:val="auto"/>
        </w:rPr>
        <w:t>n</w:t>
      </w:r>
      <w:r w:rsidRPr="0069540C">
        <w:rPr>
          <w:rStyle w:val="a1"/>
          <w:rFonts w:ascii="Times New Roman" w:hAnsi="Times New Roman" w:cs="Times New Roman"/>
          <w:color w:val="auto"/>
        </w:rPr>
        <w:t>gp</w:t>
      </w:r>
      <w:r w:rsidRPr="0069540C">
        <w:rPr>
          <w:rStyle w:val="a1"/>
          <w:rFonts w:ascii="Times New Roman" w:hAnsi="Times New Roman" w:cs="Times New Roman"/>
          <w:bCs/>
          <w:color w:val="auto"/>
        </w:rPr>
        <w:t>r</w:t>
      </w:r>
      <w:r w:rsidRPr="0069540C">
        <w:rPr>
          <w:rStyle w:val="a1"/>
          <w:rFonts w:ascii="Times New Roman" w:hAnsi="Times New Roman" w:cs="Times New Roman"/>
          <w:color w:val="auto"/>
        </w:rPr>
        <w:t>oject/webpage/mo</w:t>
      </w:r>
      <w:r w:rsidRPr="0069540C">
        <w:rPr>
          <w:rStyle w:val="a1"/>
          <w:rFonts w:ascii="Times New Roman" w:hAnsi="Times New Roman" w:cs="Times New Roman"/>
          <w:bCs/>
          <w:color w:val="auto"/>
        </w:rPr>
        <w:t>n</w:t>
      </w:r>
      <w:r w:rsidRPr="0069540C">
        <w:rPr>
          <w:rStyle w:val="a1"/>
          <w:rFonts w:ascii="Times New Roman" w:hAnsi="Times New Roman" w:cs="Times New Roman"/>
          <w:color w:val="auto"/>
        </w:rPr>
        <w:t>og</w:t>
      </w:r>
      <w:r w:rsidRPr="0069540C">
        <w:rPr>
          <w:rStyle w:val="a1"/>
          <w:rFonts w:ascii="Times New Roman" w:hAnsi="Times New Roman" w:cs="Times New Roman"/>
          <w:bCs/>
          <w:color w:val="auto"/>
        </w:rPr>
        <w:t>r</w:t>
      </w:r>
      <w:r w:rsidRPr="0069540C">
        <w:rPr>
          <w:rStyle w:val="a1"/>
          <w:rFonts w:ascii="Times New Roman" w:hAnsi="Times New Roman" w:cs="Times New Roman"/>
          <w:color w:val="auto"/>
        </w:rPr>
        <w:t>aph/publicatio</w:t>
      </w:r>
      <w:r w:rsidRPr="0069540C">
        <w:rPr>
          <w:rStyle w:val="a1"/>
          <w:rFonts w:ascii="Times New Roman" w:hAnsi="Times New Roman" w:cs="Times New Roman"/>
          <w:bCs/>
          <w:color w:val="auto"/>
        </w:rPr>
        <w:t>n</w:t>
      </w:r>
      <w:r w:rsidRPr="0069540C">
        <w:rPr>
          <w:rStyle w:val="a1"/>
          <w:rFonts w:ascii="Times New Roman" w:hAnsi="Times New Roman" w:cs="Times New Roman"/>
          <w:color w:val="auto"/>
        </w:rPr>
        <w:t>s.htm</w:t>
      </w:r>
    </w:p>
    <w:p w:rsidR="00A37A9D" w:rsidRDefault="00A37A9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67311"/>
    <w:multiLevelType w:val="hybridMultilevel"/>
    <w:tmpl w:val="6C58F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72674"/>
    <w:multiLevelType w:val="hybridMultilevel"/>
    <w:tmpl w:val="FE742A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097371"/>
    <w:multiLevelType w:val="hybridMultilevel"/>
    <w:tmpl w:val="942A7C96"/>
    <w:lvl w:ilvl="0" w:tplc="150E12CC">
      <w:start w:val="13"/>
      <w:numFmt w:val="decimal"/>
      <w:lvlText w:val="%1."/>
      <w:lvlJc w:val="left"/>
      <w:pPr>
        <w:ind w:left="45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A01FF"/>
    <w:multiLevelType w:val="hybridMultilevel"/>
    <w:tmpl w:val="85EE7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6230C7"/>
    <w:multiLevelType w:val="hybridMultilevel"/>
    <w:tmpl w:val="D9CAB75A"/>
    <w:lvl w:ilvl="0" w:tplc="2A38F5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F186C20"/>
    <w:multiLevelType w:val="hybridMultilevel"/>
    <w:tmpl w:val="08FC0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75C75"/>
    <w:multiLevelType w:val="hybridMultilevel"/>
    <w:tmpl w:val="09A43774"/>
    <w:lvl w:ilvl="0" w:tplc="9CA28F40">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D32345"/>
    <w:multiLevelType w:val="hybridMultilevel"/>
    <w:tmpl w:val="8222B03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6BF7219B"/>
    <w:multiLevelType w:val="hybridMultilevel"/>
    <w:tmpl w:val="65B8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423BD8"/>
    <w:multiLevelType w:val="hybridMultilevel"/>
    <w:tmpl w:val="0D3E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4B38BF"/>
    <w:multiLevelType w:val="hybridMultilevel"/>
    <w:tmpl w:val="AD9494B0"/>
    <w:lvl w:ilvl="0" w:tplc="7F7654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3"/>
  </w:num>
  <w:num w:numId="5">
    <w:abstractNumId w:val="2"/>
  </w:num>
  <w:num w:numId="6">
    <w:abstractNumId w:val="7"/>
  </w:num>
  <w:num w:numId="7">
    <w:abstractNumId w:val="9"/>
  </w:num>
  <w:num w:numId="8">
    <w:abstractNumId w:val="0"/>
  </w:num>
  <w:num w:numId="9">
    <w:abstractNumId w:val="8"/>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5B"/>
    <w:rsid w:val="00000220"/>
    <w:rsid w:val="00000509"/>
    <w:rsid w:val="00001627"/>
    <w:rsid w:val="00001848"/>
    <w:rsid w:val="00001BE5"/>
    <w:rsid w:val="000030C5"/>
    <w:rsid w:val="0000351F"/>
    <w:rsid w:val="00003E3B"/>
    <w:rsid w:val="000060C7"/>
    <w:rsid w:val="0000641C"/>
    <w:rsid w:val="00006BD9"/>
    <w:rsid w:val="00007643"/>
    <w:rsid w:val="000079EF"/>
    <w:rsid w:val="00012CF2"/>
    <w:rsid w:val="00012F16"/>
    <w:rsid w:val="00013779"/>
    <w:rsid w:val="00013F9C"/>
    <w:rsid w:val="000147C2"/>
    <w:rsid w:val="00015926"/>
    <w:rsid w:val="00016080"/>
    <w:rsid w:val="00017248"/>
    <w:rsid w:val="00020D2C"/>
    <w:rsid w:val="00021E91"/>
    <w:rsid w:val="00022633"/>
    <w:rsid w:val="00023214"/>
    <w:rsid w:val="00024AC6"/>
    <w:rsid w:val="000254F5"/>
    <w:rsid w:val="00025633"/>
    <w:rsid w:val="00026346"/>
    <w:rsid w:val="00026556"/>
    <w:rsid w:val="00026D1A"/>
    <w:rsid w:val="00027A18"/>
    <w:rsid w:val="00027B3C"/>
    <w:rsid w:val="000305EB"/>
    <w:rsid w:val="0003079E"/>
    <w:rsid w:val="00030EE1"/>
    <w:rsid w:val="000311C1"/>
    <w:rsid w:val="00031A0C"/>
    <w:rsid w:val="0003342E"/>
    <w:rsid w:val="000348DD"/>
    <w:rsid w:val="00035C5B"/>
    <w:rsid w:val="00036B3F"/>
    <w:rsid w:val="0004090A"/>
    <w:rsid w:val="00040C81"/>
    <w:rsid w:val="00040D80"/>
    <w:rsid w:val="00040ED9"/>
    <w:rsid w:val="00042698"/>
    <w:rsid w:val="00043679"/>
    <w:rsid w:val="0004573E"/>
    <w:rsid w:val="0004636D"/>
    <w:rsid w:val="00047669"/>
    <w:rsid w:val="00047CF3"/>
    <w:rsid w:val="0005023B"/>
    <w:rsid w:val="00050900"/>
    <w:rsid w:val="0005157B"/>
    <w:rsid w:val="000519B6"/>
    <w:rsid w:val="0005220C"/>
    <w:rsid w:val="000547AD"/>
    <w:rsid w:val="00055771"/>
    <w:rsid w:val="00056E56"/>
    <w:rsid w:val="00056FCC"/>
    <w:rsid w:val="00057B7F"/>
    <w:rsid w:val="00057C4C"/>
    <w:rsid w:val="00061928"/>
    <w:rsid w:val="000624AB"/>
    <w:rsid w:val="00064623"/>
    <w:rsid w:val="000650D5"/>
    <w:rsid w:val="000658C7"/>
    <w:rsid w:val="0006599D"/>
    <w:rsid w:val="00070507"/>
    <w:rsid w:val="00070ED7"/>
    <w:rsid w:val="00071A1E"/>
    <w:rsid w:val="00071ED5"/>
    <w:rsid w:val="000724FC"/>
    <w:rsid w:val="00072C51"/>
    <w:rsid w:val="00073776"/>
    <w:rsid w:val="00074867"/>
    <w:rsid w:val="00074C3C"/>
    <w:rsid w:val="000752D2"/>
    <w:rsid w:val="000758F9"/>
    <w:rsid w:val="00075C0B"/>
    <w:rsid w:val="00077002"/>
    <w:rsid w:val="00081530"/>
    <w:rsid w:val="000828D9"/>
    <w:rsid w:val="00084011"/>
    <w:rsid w:val="000841F2"/>
    <w:rsid w:val="000849ED"/>
    <w:rsid w:val="00084B10"/>
    <w:rsid w:val="0008610F"/>
    <w:rsid w:val="000869B6"/>
    <w:rsid w:val="0008710E"/>
    <w:rsid w:val="00091453"/>
    <w:rsid w:val="0009147B"/>
    <w:rsid w:val="0009232F"/>
    <w:rsid w:val="00092DD2"/>
    <w:rsid w:val="00093A34"/>
    <w:rsid w:val="000942CB"/>
    <w:rsid w:val="000942EA"/>
    <w:rsid w:val="0009462C"/>
    <w:rsid w:val="00094B18"/>
    <w:rsid w:val="0009599F"/>
    <w:rsid w:val="00095F17"/>
    <w:rsid w:val="00096517"/>
    <w:rsid w:val="00096A6B"/>
    <w:rsid w:val="00097711"/>
    <w:rsid w:val="000A17D9"/>
    <w:rsid w:val="000A3597"/>
    <w:rsid w:val="000A38CF"/>
    <w:rsid w:val="000A60EB"/>
    <w:rsid w:val="000A6696"/>
    <w:rsid w:val="000A6E18"/>
    <w:rsid w:val="000B1747"/>
    <w:rsid w:val="000B1995"/>
    <w:rsid w:val="000B1F3A"/>
    <w:rsid w:val="000B2976"/>
    <w:rsid w:val="000B463A"/>
    <w:rsid w:val="000B4F4E"/>
    <w:rsid w:val="000B5E06"/>
    <w:rsid w:val="000B71D2"/>
    <w:rsid w:val="000C0C4A"/>
    <w:rsid w:val="000C20A7"/>
    <w:rsid w:val="000C2362"/>
    <w:rsid w:val="000C31FD"/>
    <w:rsid w:val="000C3E75"/>
    <w:rsid w:val="000C41E5"/>
    <w:rsid w:val="000C5F35"/>
    <w:rsid w:val="000C6192"/>
    <w:rsid w:val="000D012B"/>
    <w:rsid w:val="000D0D15"/>
    <w:rsid w:val="000D0FE6"/>
    <w:rsid w:val="000D178C"/>
    <w:rsid w:val="000D2CF0"/>
    <w:rsid w:val="000D3AB0"/>
    <w:rsid w:val="000D3FE8"/>
    <w:rsid w:val="000D43F5"/>
    <w:rsid w:val="000D6203"/>
    <w:rsid w:val="000D6545"/>
    <w:rsid w:val="000D6650"/>
    <w:rsid w:val="000D6E2D"/>
    <w:rsid w:val="000D6EB3"/>
    <w:rsid w:val="000E0432"/>
    <w:rsid w:val="000E0A04"/>
    <w:rsid w:val="000E19BA"/>
    <w:rsid w:val="000E2AC1"/>
    <w:rsid w:val="000E2F91"/>
    <w:rsid w:val="000E3E93"/>
    <w:rsid w:val="000E5262"/>
    <w:rsid w:val="000E5652"/>
    <w:rsid w:val="000E58E1"/>
    <w:rsid w:val="000E7DBE"/>
    <w:rsid w:val="000F24E0"/>
    <w:rsid w:val="000F2BFD"/>
    <w:rsid w:val="000F3059"/>
    <w:rsid w:val="000F370F"/>
    <w:rsid w:val="000F3FDC"/>
    <w:rsid w:val="000F3FF4"/>
    <w:rsid w:val="000F5A59"/>
    <w:rsid w:val="000F7E41"/>
    <w:rsid w:val="00100C82"/>
    <w:rsid w:val="00101079"/>
    <w:rsid w:val="00101999"/>
    <w:rsid w:val="00102974"/>
    <w:rsid w:val="00103B26"/>
    <w:rsid w:val="00103C22"/>
    <w:rsid w:val="00104A2F"/>
    <w:rsid w:val="00104C56"/>
    <w:rsid w:val="00105B80"/>
    <w:rsid w:val="00105CB0"/>
    <w:rsid w:val="00105CCD"/>
    <w:rsid w:val="001075F7"/>
    <w:rsid w:val="001105B8"/>
    <w:rsid w:val="0011177E"/>
    <w:rsid w:val="0011215A"/>
    <w:rsid w:val="0011215B"/>
    <w:rsid w:val="00113532"/>
    <w:rsid w:val="00113666"/>
    <w:rsid w:val="00114871"/>
    <w:rsid w:val="00114A34"/>
    <w:rsid w:val="0011533B"/>
    <w:rsid w:val="00115B9B"/>
    <w:rsid w:val="00116134"/>
    <w:rsid w:val="0011681B"/>
    <w:rsid w:val="001208CC"/>
    <w:rsid w:val="00120D95"/>
    <w:rsid w:val="00121BD1"/>
    <w:rsid w:val="00123780"/>
    <w:rsid w:val="001262D7"/>
    <w:rsid w:val="001275DB"/>
    <w:rsid w:val="0013056F"/>
    <w:rsid w:val="00130D37"/>
    <w:rsid w:val="001311A7"/>
    <w:rsid w:val="00131CF4"/>
    <w:rsid w:val="0013251D"/>
    <w:rsid w:val="001325F0"/>
    <w:rsid w:val="00132DEE"/>
    <w:rsid w:val="00133AFB"/>
    <w:rsid w:val="00134789"/>
    <w:rsid w:val="001347BD"/>
    <w:rsid w:val="001361F7"/>
    <w:rsid w:val="00137032"/>
    <w:rsid w:val="00140DDD"/>
    <w:rsid w:val="00141048"/>
    <w:rsid w:val="001410FE"/>
    <w:rsid w:val="001425D0"/>
    <w:rsid w:val="00142DE3"/>
    <w:rsid w:val="00143894"/>
    <w:rsid w:val="00143C54"/>
    <w:rsid w:val="0014425D"/>
    <w:rsid w:val="00144371"/>
    <w:rsid w:val="0014579D"/>
    <w:rsid w:val="001463F0"/>
    <w:rsid w:val="00146BBE"/>
    <w:rsid w:val="001474CC"/>
    <w:rsid w:val="00147EA4"/>
    <w:rsid w:val="00150939"/>
    <w:rsid w:val="00150D25"/>
    <w:rsid w:val="00151673"/>
    <w:rsid w:val="0015188F"/>
    <w:rsid w:val="0015258D"/>
    <w:rsid w:val="0015575D"/>
    <w:rsid w:val="0015684B"/>
    <w:rsid w:val="00157176"/>
    <w:rsid w:val="00157434"/>
    <w:rsid w:val="0016132B"/>
    <w:rsid w:val="0016149D"/>
    <w:rsid w:val="00161B95"/>
    <w:rsid w:val="00161D76"/>
    <w:rsid w:val="00162620"/>
    <w:rsid w:val="001633B0"/>
    <w:rsid w:val="00163BB1"/>
    <w:rsid w:val="001642E4"/>
    <w:rsid w:val="001643AB"/>
    <w:rsid w:val="00164C19"/>
    <w:rsid w:val="00165E44"/>
    <w:rsid w:val="00166194"/>
    <w:rsid w:val="0016627B"/>
    <w:rsid w:val="00166967"/>
    <w:rsid w:val="00171050"/>
    <w:rsid w:val="00171928"/>
    <w:rsid w:val="00173923"/>
    <w:rsid w:val="00173E7A"/>
    <w:rsid w:val="00174098"/>
    <w:rsid w:val="00175062"/>
    <w:rsid w:val="001805CC"/>
    <w:rsid w:val="001807DE"/>
    <w:rsid w:val="00180D8C"/>
    <w:rsid w:val="00180DC5"/>
    <w:rsid w:val="00182442"/>
    <w:rsid w:val="00182531"/>
    <w:rsid w:val="001832CB"/>
    <w:rsid w:val="00184441"/>
    <w:rsid w:val="00184963"/>
    <w:rsid w:val="00184DB8"/>
    <w:rsid w:val="0018675C"/>
    <w:rsid w:val="00186D32"/>
    <w:rsid w:val="00190F1F"/>
    <w:rsid w:val="00191033"/>
    <w:rsid w:val="00192DD9"/>
    <w:rsid w:val="00192E6E"/>
    <w:rsid w:val="00193107"/>
    <w:rsid w:val="00193FCF"/>
    <w:rsid w:val="00194510"/>
    <w:rsid w:val="00194706"/>
    <w:rsid w:val="00194830"/>
    <w:rsid w:val="0019490B"/>
    <w:rsid w:val="001956E4"/>
    <w:rsid w:val="00195A4A"/>
    <w:rsid w:val="00195ED9"/>
    <w:rsid w:val="00197755"/>
    <w:rsid w:val="00197791"/>
    <w:rsid w:val="001A0BA2"/>
    <w:rsid w:val="001A1698"/>
    <w:rsid w:val="001A4CC0"/>
    <w:rsid w:val="001A4E03"/>
    <w:rsid w:val="001A6280"/>
    <w:rsid w:val="001A6A23"/>
    <w:rsid w:val="001A779F"/>
    <w:rsid w:val="001B00A8"/>
    <w:rsid w:val="001B042E"/>
    <w:rsid w:val="001B136C"/>
    <w:rsid w:val="001B14C0"/>
    <w:rsid w:val="001B161C"/>
    <w:rsid w:val="001B2E49"/>
    <w:rsid w:val="001B3473"/>
    <w:rsid w:val="001B350D"/>
    <w:rsid w:val="001B3A48"/>
    <w:rsid w:val="001B6552"/>
    <w:rsid w:val="001B7F81"/>
    <w:rsid w:val="001C0336"/>
    <w:rsid w:val="001C05DE"/>
    <w:rsid w:val="001C0796"/>
    <w:rsid w:val="001C09F1"/>
    <w:rsid w:val="001C207D"/>
    <w:rsid w:val="001C46DD"/>
    <w:rsid w:val="001C4D3E"/>
    <w:rsid w:val="001C4F91"/>
    <w:rsid w:val="001C5FDF"/>
    <w:rsid w:val="001C656C"/>
    <w:rsid w:val="001C65CC"/>
    <w:rsid w:val="001C6841"/>
    <w:rsid w:val="001C77F0"/>
    <w:rsid w:val="001C7930"/>
    <w:rsid w:val="001D065E"/>
    <w:rsid w:val="001D0702"/>
    <w:rsid w:val="001D0A6E"/>
    <w:rsid w:val="001D0D07"/>
    <w:rsid w:val="001D129C"/>
    <w:rsid w:val="001D1AC3"/>
    <w:rsid w:val="001D1ACD"/>
    <w:rsid w:val="001D282A"/>
    <w:rsid w:val="001D37FB"/>
    <w:rsid w:val="001D3D59"/>
    <w:rsid w:val="001D3FE9"/>
    <w:rsid w:val="001D59EF"/>
    <w:rsid w:val="001D5FBF"/>
    <w:rsid w:val="001D65A6"/>
    <w:rsid w:val="001D7E07"/>
    <w:rsid w:val="001E000D"/>
    <w:rsid w:val="001E0861"/>
    <w:rsid w:val="001E0F36"/>
    <w:rsid w:val="001E159E"/>
    <w:rsid w:val="001E1B5D"/>
    <w:rsid w:val="001E1E63"/>
    <w:rsid w:val="001E3F5D"/>
    <w:rsid w:val="001E406F"/>
    <w:rsid w:val="001E4EC1"/>
    <w:rsid w:val="001E6D73"/>
    <w:rsid w:val="001E7CA8"/>
    <w:rsid w:val="001F14B6"/>
    <w:rsid w:val="001F21CF"/>
    <w:rsid w:val="001F2FDB"/>
    <w:rsid w:val="001F4E42"/>
    <w:rsid w:val="001F5A88"/>
    <w:rsid w:val="001F5F4F"/>
    <w:rsid w:val="001F6904"/>
    <w:rsid w:val="001F6C51"/>
    <w:rsid w:val="001F75EC"/>
    <w:rsid w:val="0020093B"/>
    <w:rsid w:val="00200E6E"/>
    <w:rsid w:val="002018BE"/>
    <w:rsid w:val="00201A51"/>
    <w:rsid w:val="002030E6"/>
    <w:rsid w:val="0020382A"/>
    <w:rsid w:val="00203AFC"/>
    <w:rsid w:val="00203E43"/>
    <w:rsid w:val="00203F51"/>
    <w:rsid w:val="00204623"/>
    <w:rsid w:val="002047D7"/>
    <w:rsid w:val="00205240"/>
    <w:rsid w:val="0020648D"/>
    <w:rsid w:val="002072FD"/>
    <w:rsid w:val="002107BA"/>
    <w:rsid w:val="00210D2C"/>
    <w:rsid w:val="0021164F"/>
    <w:rsid w:val="0021176B"/>
    <w:rsid w:val="0021186D"/>
    <w:rsid w:val="00211C13"/>
    <w:rsid w:val="002121BA"/>
    <w:rsid w:val="002125CD"/>
    <w:rsid w:val="00212FD7"/>
    <w:rsid w:val="00213928"/>
    <w:rsid w:val="0021515D"/>
    <w:rsid w:val="002156E5"/>
    <w:rsid w:val="002171E0"/>
    <w:rsid w:val="0022017F"/>
    <w:rsid w:val="00220BBB"/>
    <w:rsid w:val="00220C07"/>
    <w:rsid w:val="0022110A"/>
    <w:rsid w:val="00222307"/>
    <w:rsid w:val="00222911"/>
    <w:rsid w:val="00222AC1"/>
    <w:rsid w:val="0022397B"/>
    <w:rsid w:val="00223CD4"/>
    <w:rsid w:val="00225FBF"/>
    <w:rsid w:val="00226AB7"/>
    <w:rsid w:val="00226C0B"/>
    <w:rsid w:val="0022707D"/>
    <w:rsid w:val="002275C0"/>
    <w:rsid w:val="00230809"/>
    <w:rsid w:val="00230DBA"/>
    <w:rsid w:val="002311EF"/>
    <w:rsid w:val="002337C1"/>
    <w:rsid w:val="00236286"/>
    <w:rsid w:val="00236C99"/>
    <w:rsid w:val="002378FD"/>
    <w:rsid w:val="00237DD0"/>
    <w:rsid w:val="0024077D"/>
    <w:rsid w:val="00243B1E"/>
    <w:rsid w:val="00243DEA"/>
    <w:rsid w:val="00245ACD"/>
    <w:rsid w:val="0024675A"/>
    <w:rsid w:val="002503E1"/>
    <w:rsid w:val="00251E46"/>
    <w:rsid w:val="00252628"/>
    <w:rsid w:val="0025361A"/>
    <w:rsid w:val="00253A0B"/>
    <w:rsid w:val="00253AFD"/>
    <w:rsid w:val="00253D8F"/>
    <w:rsid w:val="002546B2"/>
    <w:rsid w:val="002552B1"/>
    <w:rsid w:val="0025550B"/>
    <w:rsid w:val="002562A5"/>
    <w:rsid w:val="002564FF"/>
    <w:rsid w:val="00256BE4"/>
    <w:rsid w:val="00256DF7"/>
    <w:rsid w:val="00257CC9"/>
    <w:rsid w:val="00257E19"/>
    <w:rsid w:val="00260DE2"/>
    <w:rsid w:val="002621B3"/>
    <w:rsid w:val="00262412"/>
    <w:rsid w:val="0026277C"/>
    <w:rsid w:val="002628CC"/>
    <w:rsid w:val="0026413E"/>
    <w:rsid w:val="0026452E"/>
    <w:rsid w:val="00264BD5"/>
    <w:rsid w:val="00264D4F"/>
    <w:rsid w:val="002650D0"/>
    <w:rsid w:val="00266A15"/>
    <w:rsid w:val="00270322"/>
    <w:rsid w:val="0027091B"/>
    <w:rsid w:val="0027103A"/>
    <w:rsid w:val="00271553"/>
    <w:rsid w:val="002725CE"/>
    <w:rsid w:val="0027280E"/>
    <w:rsid w:val="00272F52"/>
    <w:rsid w:val="0027402B"/>
    <w:rsid w:val="00274784"/>
    <w:rsid w:val="00274E50"/>
    <w:rsid w:val="0027553A"/>
    <w:rsid w:val="00275B27"/>
    <w:rsid w:val="00276EF3"/>
    <w:rsid w:val="0027775D"/>
    <w:rsid w:val="00277C9E"/>
    <w:rsid w:val="002803FC"/>
    <w:rsid w:val="00280D8B"/>
    <w:rsid w:val="00281F2E"/>
    <w:rsid w:val="0028222F"/>
    <w:rsid w:val="0028341F"/>
    <w:rsid w:val="002836E9"/>
    <w:rsid w:val="00284B77"/>
    <w:rsid w:val="00285494"/>
    <w:rsid w:val="002860D3"/>
    <w:rsid w:val="0028687C"/>
    <w:rsid w:val="002871E6"/>
    <w:rsid w:val="00287732"/>
    <w:rsid w:val="00290561"/>
    <w:rsid w:val="00290811"/>
    <w:rsid w:val="00291B9C"/>
    <w:rsid w:val="00291DF2"/>
    <w:rsid w:val="0029211F"/>
    <w:rsid w:val="00292A1C"/>
    <w:rsid w:val="00292C8C"/>
    <w:rsid w:val="002931ED"/>
    <w:rsid w:val="00294486"/>
    <w:rsid w:val="00294B5D"/>
    <w:rsid w:val="00295094"/>
    <w:rsid w:val="00295CDC"/>
    <w:rsid w:val="0029729C"/>
    <w:rsid w:val="002A0076"/>
    <w:rsid w:val="002A0721"/>
    <w:rsid w:val="002A17F5"/>
    <w:rsid w:val="002A1CB3"/>
    <w:rsid w:val="002A290F"/>
    <w:rsid w:val="002A33B3"/>
    <w:rsid w:val="002A3E9A"/>
    <w:rsid w:val="002A52F5"/>
    <w:rsid w:val="002A678E"/>
    <w:rsid w:val="002A6D0F"/>
    <w:rsid w:val="002A6EB8"/>
    <w:rsid w:val="002B1639"/>
    <w:rsid w:val="002B16D7"/>
    <w:rsid w:val="002B37ED"/>
    <w:rsid w:val="002B3FF4"/>
    <w:rsid w:val="002B420E"/>
    <w:rsid w:val="002B4E54"/>
    <w:rsid w:val="002B5072"/>
    <w:rsid w:val="002B509C"/>
    <w:rsid w:val="002B5497"/>
    <w:rsid w:val="002B6850"/>
    <w:rsid w:val="002B7412"/>
    <w:rsid w:val="002B7C57"/>
    <w:rsid w:val="002C0565"/>
    <w:rsid w:val="002C135F"/>
    <w:rsid w:val="002C2A03"/>
    <w:rsid w:val="002C2FAD"/>
    <w:rsid w:val="002C3235"/>
    <w:rsid w:val="002C4759"/>
    <w:rsid w:val="002C4E72"/>
    <w:rsid w:val="002C6458"/>
    <w:rsid w:val="002C67B5"/>
    <w:rsid w:val="002C7279"/>
    <w:rsid w:val="002C7A49"/>
    <w:rsid w:val="002D04B4"/>
    <w:rsid w:val="002D1208"/>
    <w:rsid w:val="002D1497"/>
    <w:rsid w:val="002D1CBE"/>
    <w:rsid w:val="002D28B6"/>
    <w:rsid w:val="002D2F87"/>
    <w:rsid w:val="002D353E"/>
    <w:rsid w:val="002D3B24"/>
    <w:rsid w:val="002D4036"/>
    <w:rsid w:val="002D4353"/>
    <w:rsid w:val="002D5B1A"/>
    <w:rsid w:val="002D6081"/>
    <w:rsid w:val="002D60BC"/>
    <w:rsid w:val="002E064A"/>
    <w:rsid w:val="002E0CA4"/>
    <w:rsid w:val="002E0D6A"/>
    <w:rsid w:val="002E1B04"/>
    <w:rsid w:val="002E1D11"/>
    <w:rsid w:val="002E208A"/>
    <w:rsid w:val="002E3559"/>
    <w:rsid w:val="002E3A40"/>
    <w:rsid w:val="002E3BA3"/>
    <w:rsid w:val="002E50CD"/>
    <w:rsid w:val="002E5211"/>
    <w:rsid w:val="002E52C5"/>
    <w:rsid w:val="002E55B8"/>
    <w:rsid w:val="002E5B06"/>
    <w:rsid w:val="002E5D1F"/>
    <w:rsid w:val="002E6C84"/>
    <w:rsid w:val="002E6F6B"/>
    <w:rsid w:val="002E73A5"/>
    <w:rsid w:val="002E7AF8"/>
    <w:rsid w:val="002F2AB1"/>
    <w:rsid w:val="002F3E70"/>
    <w:rsid w:val="002F4C88"/>
    <w:rsid w:val="002F4FED"/>
    <w:rsid w:val="002F6947"/>
    <w:rsid w:val="003017CC"/>
    <w:rsid w:val="00303422"/>
    <w:rsid w:val="00303D83"/>
    <w:rsid w:val="00303E41"/>
    <w:rsid w:val="0030433C"/>
    <w:rsid w:val="003046AA"/>
    <w:rsid w:val="00305432"/>
    <w:rsid w:val="003059B6"/>
    <w:rsid w:val="00305E5A"/>
    <w:rsid w:val="0030679D"/>
    <w:rsid w:val="00306B11"/>
    <w:rsid w:val="00306B31"/>
    <w:rsid w:val="00306C57"/>
    <w:rsid w:val="003075BF"/>
    <w:rsid w:val="00310373"/>
    <w:rsid w:val="0031092A"/>
    <w:rsid w:val="00310BB4"/>
    <w:rsid w:val="00310BCA"/>
    <w:rsid w:val="00310F38"/>
    <w:rsid w:val="00312490"/>
    <w:rsid w:val="003146EB"/>
    <w:rsid w:val="00314BC1"/>
    <w:rsid w:val="00315107"/>
    <w:rsid w:val="003153C6"/>
    <w:rsid w:val="00316080"/>
    <w:rsid w:val="00316BAD"/>
    <w:rsid w:val="00316C12"/>
    <w:rsid w:val="003202B8"/>
    <w:rsid w:val="00320397"/>
    <w:rsid w:val="0032120C"/>
    <w:rsid w:val="00321741"/>
    <w:rsid w:val="00322313"/>
    <w:rsid w:val="00324268"/>
    <w:rsid w:val="003250B3"/>
    <w:rsid w:val="003254BC"/>
    <w:rsid w:val="00325825"/>
    <w:rsid w:val="00325C02"/>
    <w:rsid w:val="00327EA6"/>
    <w:rsid w:val="003306F4"/>
    <w:rsid w:val="00331395"/>
    <w:rsid w:val="003319BF"/>
    <w:rsid w:val="0033378C"/>
    <w:rsid w:val="0033379F"/>
    <w:rsid w:val="00333DA6"/>
    <w:rsid w:val="00334AD9"/>
    <w:rsid w:val="00335F35"/>
    <w:rsid w:val="003363B5"/>
    <w:rsid w:val="00336A98"/>
    <w:rsid w:val="00336FC6"/>
    <w:rsid w:val="00337B52"/>
    <w:rsid w:val="00340B22"/>
    <w:rsid w:val="00340BA2"/>
    <w:rsid w:val="00340BC6"/>
    <w:rsid w:val="00340EB6"/>
    <w:rsid w:val="00340EEA"/>
    <w:rsid w:val="003415ED"/>
    <w:rsid w:val="00341AAA"/>
    <w:rsid w:val="00341D9C"/>
    <w:rsid w:val="003423E7"/>
    <w:rsid w:val="00342495"/>
    <w:rsid w:val="00342528"/>
    <w:rsid w:val="0034262C"/>
    <w:rsid w:val="003429B3"/>
    <w:rsid w:val="00342AC2"/>
    <w:rsid w:val="00343ABF"/>
    <w:rsid w:val="00344552"/>
    <w:rsid w:val="003477E8"/>
    <w:rsid w:val="00347CF0"/>
    <w:rsid w:val="003504A3"/>
    <w:rsid w:val="00350A0E"/>
    <w:rsid w:val="00350AED"/>
    <w:rsid w:val="00351CA9"/>
    <w:rsid w:val="00351E45"/>
    <w:rsid w:val="00351F1E"/>
    <w:rsid w:val="003533AB"/>
    <w:rsid w:val="0035389C"/>
    <w:rsid w:val="003543C9"/>
    <w:rsid w:val="00354D2D"/>
    <w:rsid w:val="003567BD"/>
    <w:rsid w:val="0036053C"/>
    <w:rsid w:val="00360570"/>
    <w:rsid w:val="003607FB"/>
    <w:rsid w:val="003614E8"/>
    <w:rsid w:val="00361BE5"/>
    <w:rsid w:val="0036249F"/>
    <w:rsid w:val="003626C0"/>
    <w:rsid w:val="003626FE"/>
    <w:rsid w:val="003645DE"/>
    <w:rsid w:val="0036481A"/>
    <w:rsid w:val="00364DF6"/>
    <w:rsid w:val="0036564B"/>
    <w:rsid w:val="00365964"/>
    <w:rsid w:val="00365E90"/>
    <w:rsid w:val="00367654"/>
    <w:rsid w:val="0037104F"/>
    <w:rsid w:val="00372184"/>
    <w:rsid w:val="00372723"/>
    <w:rsid w:val="00372EA7"/>
    <w:rsid w:val="00375CB8"/>
    <w:rsid w:val="003765DB"/>
    <w:rsid w:val="003766F7"/>
    <w:rsid w:val="00376D3D"/>
    <w:rsid w:val="003837BA"/>
    <w:rsid w:val="00383D4D"/>
    <w:rsid w:val="003843B4"/>
    <w:rsid w:val="0038458C"/>
    <w:rsid w:val="00385353"/>
    <w:rsid w:val="003859C2"/>
    <w:rsid w:val="003871D8"/>
    <w:rsid w:val="00387219"/>
    <w:rsid w:val="00391120"/>
    <w:rsid w:val="003913D5"/>
    <w:rsid w:val="00391871"/>
    <w:rsid w:val="00391DF7"/>
    <w:rsid w:val="00391F69"/>
    <w:rsid w:val="00392720"/>
    <w:rsid w:val="00392A08"/>
    <w:rsid w:val="0039320A"/>
    <w:rsid w:val="00393FAA"/>
    <w:rsid w:val="00394062"/>
    <w:rsid w:val="00394B55"/>
    <w:rsid w:val="00394C1E"/>
    <w:rsid w:val="00394CB0"/>
    <w:rsid w:val="003952B9"/>
    <w:rsid w:val="003958A4"/>
    <w:rsid w:val="003959A4"/>
    <w:rsid w:val="0039635A"/>
    <w:rsid w:val="00396FBC"/>
    <w:rsid w:val="003A013E"/>
    <w:rsid w:val="003A0400"/>
    <w:rsid w:val="003A068E"/>
    <w:rsid w:val="003A14C5"/>
    <w:rsid w:val="003A1CD8"/>
    <w:rsid w:val="003A2232"/>
    <w:rsid w:val="003A2517"/>
    <w:rsid w:val="003A2C52"/>
    <w:rsid w:val="003A3D21"/>
    <w:rsid w:val="003A443F"/>
    <w:rsid w:val="003A50D2"/>
    <w:rsid w:val="003A5D84"/>
    <w:rsid w:val="003A6454"/>
    <w:rsid w:val="003A67C9"/>
    <w:rsid w:val="003A7304"/>
    <w:rsid w:val="003A7BDC"/>
    <w:rsid w:val="003B1217"/>
    <w:rsid w:val="003B16D6"/>
    <w:rsid w:val="003B18DC"/>
    <w:rsid w:val="003B1A18"/>
    <w:rsid w:val="003B2E10"/>
    <w:rsid w:val="003B3347"/>
    <w:rsid w:val="003B53AF"/>
    <w:rsid w:val="003B5F7B"/>
    <w:rsid w:val="003B6255"/>
    <w:rsid w:val="003B6E14"/>
    <w:rsid w:val="003B7A54"/>
    <w:rsid w:val="003B7DF9"/>
    <w:rsid w:val="003C003E"/>
    <w:rsid w:val="003C06FE"/>
    <w:rsid w:val="003C0D52"/>
    <w:rsid w:val="003C1117"/>
    <w:rsid w:val="003C1616"/>
    <w:rsid w:val="003C2117"/>
    <w:rsid w:val="003C2416"/>
    <w:rsid w:val="003C29E4"/>
    <w:rsid w:val="003C424A"/>
    <w:rsid w:val="003C4A7F"/>
    <w:rsid w:val="003C54EE"/>
    <w:rsid w:val="003C667E"/>
    <w:rsid w:val="003C7778"/>
    <w:rsid w:val="003D0843"/>
    <w:rsid w:val="003D117F"/>
    <w:rsid w:val="003D12E6"/>
    <w:rsid w:val="003D247D"/>
    <w:rsid w:val="003D2D24"/>
    <w:rsid w:val="003D344A"/>
    <w:rsid w:val="003D3542"/>
    <w:rsid w:val="003D3A61"/>
    <w:rsid w:val="003D4849"/>
    <w:rsid w:val="003D53D6"/>
    <w:rsid w:val="003D5753"/>
    <w:rsid w:val="003D771A"/>
    <w:rsid w:val="003D7729"/>
    <w:rsid w:val="003E0D2A"/>
    <w:rsid w:val="003E15A2"/>
    <w:rsid w:val="003E192C"/>
    <w:rsid w:val="003E1D7B"/>
    <w:rsid w:val="003E1DB8"/>
    <w:rsid w:val="003E234B"/>
    <w:rsid w:val="003E2777"/>
    <w:rsid w:val="003E2A0B"/>
    <w:rsid w:val="003E2D2C"/>
    <w:rsid w:val="003E3234"/>
    <w:rsid w:val="003E4A29"/>
    <w:rsid w:val="003E5A4F"/>
    <w:rsid w:val="003E6157"/>
    <w:rsid w:val="003E6912"/>
    <w:rsid w:val="003E798F"/>
    <w:rsid w:val="003E7A49"/>
    <w:rsid w:val="003E7C8E"/>
    <w:rsid w:val="003F05C9"/>
    <w:rsid w:val="003F0CE4"/>
    <w:rsid w:val="003F1E36"/>
    <w:rsid w:val="003F327E"/>
    <w:rsid w:val="003F4D48"/>
    <w:rsid w:val="003F5964"/>
    <w:rsid w:val="003F68A0"/>
    <w:rsid w:val="003F6E28"/>
    <w:rsid w:val="0040288D"/>
    <w:rsid w:val="00402944"/>
    <w:rsid w:val="00403B90"/>
    <w:rsid w:val="00404D13"/>
    <w:rsid w:val="00404E1B"/>
    <w:rsid w:val="00406A4B"/>
    <w:rsid w:val="00406CCF"/>
    <w:rsid w:val="004073F4"/>
    <w:rsid w:val="00407692"/>
    <w:rsid w:val="004103D1"/>
    <w:rsid w:val="00411897"/>
    <w:rsid w:val="00411E9E"/>
    <w:rsid w:val="0041262A"/>
    <w:rsid w:val="004129B1"/>
    <w:rsid w:val="00412B79"/>
    <w:rsid w:val="00412FF4"/>
    <w:rsid w:val="00414D99"/>
    <w:rsid w:val="00414F5C"/>
    <w:rsid w:val="00415AA0"/>
    <w:rsid w:val="00415EFC"/>
    <w:rsid w:val="0041670A"/>
    <w:rsid w:val="00416FB5"/>
    <w:rsid w:val="00420A26"/>
    <w:rsid w:val="0042130B"/>
    <w:rsid w:val="0042216E"/>
    <w:rsid w:val="004241B7"/>
    <w:rsid w:val="00425C55"/>
    <w:rsid w:val="00426F89"/>
    <w:rsid w:val="004271AC"/>
    <w:rsid w:val="0043030E"/>
    <w:rsid w:val="004309CC"/>
    <w:rsid w:val="004311AD"/>
    <w:rsid w:val="004314B7"/>
    <w:rsid w:val="00431D07"/>
    <w:rsid w:val="00431F07"/>
    <w:rsid w:val="004326DA"/>
    <w:rsid w:val="0043285A"/>
    <w:rsid w:val="00433A60"/>
    <w:rsid w:val="00433F98"/>
    <w:rsid w:val="004351E0"/>
    <w:rsid w:val="004356CA"/>
    <w:rsid w:val="00436C42"/>
    <w:rsid w:val="00436F63"/>
    <w:rsid w:val="0043768E"/>
    <w:rsid w:val="00437BF3"/>
    <w:rsid w:val="004406BE"/>
    <w:rsid w:val="00440A20"/>
    <w:rsid w:val="00440C4A"/>
    <w:rsid w:val="004417B1"/>
    <w:rsid w:val="00441991"/>
    <w:rsid w:val="00441B7C"/>
    <w:rsid w:val="004457D6"/>
    <w:rsid w:val="00445FD8"/>
    <w:rsid w:val="00446B14"/>
    <w:rsid w:val="00450B99"/>
    <w:rsid w:val="00450D2A"/>
    <w:rsid w:val="00450EF0"/>
    <w:rsid w:val="00452272"/>
    <w:rsid w:val="0045234D"/>
    <w:rsid w:val="00453061"/>
    <w:rsid w:val="004535FB"/>
    <w:rsid w:val="00454AA3"/>
    <w:rsid w:val="0045626C"/>
    <w:rsid w:val="00456C14"/>
    <w:rsid w:val="004571C8"/>
    <w:rsid w:val="00457BA3"/>
    <w:rsid w:val="0046002B"/>
    <w:rsid w:val="00460646"/>
    <w:rsid w:val="0046104C"/>
    <w:rsid w:val="004629E1"/>
    <w:rsid w:val="00462A4D"/>
    <w:rsid w:val="00463192"/>
    <w:rsid w:val="0046326B"/>
    <w:rsid w:val="00463E7D"/>
    <w:rsid w:val="00463E9E"/>
    <w:rsid w:val="00464E68"/>
    <w:rsid w:val="00464EC7"/>
    <w:rsid w:val="00466313"/>
    <w:rsid w:val="00466A70"/>
    <w:rsid w:val="004679FD"/>
    <w:rsid w:val="00467BCC"/>
    <w:rsid w:val="00467E1B"/>
    <w:rsid w:val="004700FA"/>
    <w:rsid w:val="0047068D"/>
    <w:rsid w:val="00470C89"/>
    <w:rsid w:val="00471FF4"/>
    <w:rsid w:val="004745B4"/>
    <w:rsid w:val="0047474A"/>
    <w:rsid w:val="00474E1B"/>
    <w:rsid w:val="00475578"/>
    <w:rsid w:val="00475D72"/>
    <w:rsid w:val="00476136"/>
    <w:rsid w:val="0047617F"/>
    <w:rsid w:val="004763A3"/>
    <w:rsid w:val="00477442"/>
    <w:rsid w:val="00477DF2"/>
    <w:rsid w:val="004809BD"/>
    <w:rsid w:val="00480ABA"/>
    <w:rsid w:val="00480B06"/>
    <w:rsid w:val="00480CC1"/>
    <w:rsid w:val="00480DB8"/>
    <w:rsid w:val="0048137E"/>
    <w:rsid w:val="0048178B"/>
    <w:rsid w:val="00481CCC"/>
    <w:rsid w:val="00483CA7"/>
    <w:rsid w:val="00483FB3"/>
    <w:rsid w:val="00484240"/>
    <w:rsid w:val="00484A56"/>
    <w:rsid w:val="0048504F"/>
    <w:rsid w:val="00485F52"/>
    <w:rsid w:val="004870D0"/>
    <w:rsid w:val="004901B3"/>
    <w:rsid w:val="00491F38"/>
    <w:rsid w:val="0049224B"/>
    <w:rsid w:val="0049233A"/>
    <w:rsid w:val="00492B7C"/>
    <w:rsid w:val="00493522"/>
    <w:rsid w:val="00494491"/>
    <w:rsid w:val="00495048"/>
    <w:rsid w:val="00495372"/>
    <w:rsid w:val="00495AFA"/>
    <w:rsid w:val="00495E23"/>
    <w:rsid w:val="004972AE"/>
    <w:rsid w:val="004973BA"/>
    <w:rsid w:val="004A0FEE"/>
    <w:rsid w:val="004A1161"/>
    <w:rsid w:val="004A2D62"/>
    <w:rsid w:val="004A3588"/>
    <w:rsid w:val="004A37AB"/>
    <w:rsid w:val="004A3806"/>
    <w:rsid w:val="004A3AB8"/>
    <w:rsid w:val="004A3B08"/>
    <w:rsid w:val="004A4093"/>
    <w:rsid w:val="004A4E35"/>
    <w:rsid w:val="004A552F"/>
    <w:rsid w:val="004A6039"/>
    <w:rsid w:val="004A6803"/>
    <w:rsid w:val="004A765F"/>
    <w:rsid w:val="004A796F"/>
    <w:rsid w:val="004B0AD1"/>
    <w:rsid w:val="004B39AA"/>
    <w:rsid w:val="004B4E02"/>
    <w:rsid w:val="004B6144"/>
    <w:rsid w:val="004B61EC"/>
    <w:rsid w:val="004B7638"/>
    <w:rsid w:val="004C09F1"/>
    <w:rsid w:val="004C0C41"/>
    <w:rsid w:val="004C0E5F"/>
    <w:rsid w:val="004C1213"/>
    <w:rsid w:val="004C4BFF"/>
    <w:rsid w:val="004C7E3F"/>
    <w:rsid w:val="004D0FB2"/>
    <w:rsid w:val="004D12F3"/>
    <w:rsid w:val="004D16D8"/>
    <w:rsid w:val="004D187B"/>
    <w:rsid w:val="004D1BD3"/>
    <w:rsid w:val="004D4966"/>
    <w:rsid w:val="004D500E"/>
    <w:rsid w:val="004D55FB"/>
    <w:rsid w:val="004D6FAC"/>
    <w:rsid w:val="004D7AD1"/>
    <w:rsid w:val="004D7C55"/>
    <w:rsid w:val="004E0F87"/>
    <w:rsid w:val="004E12DD"/>
    <w:rsid w:val="004E133D"/>
    <w:rsid w:val="004E17C0"/>
    <w:rsid w:val="004E208D"/>
    <w:rsid w:val="004E2653"/>
    <w:rsid w:val="004E2CB9"/>
    <w:rsid w:val="004E2CBC"/>
    <w:rsid w:val="004E328A"/>
    <w:rsid w:val="004E3690"/>
    <w:rsid w:val="004E4FB0"/>
    <w:rsid w:val="004E668C"/>
    <w:rsid w:val="004E6700"/>
    <w:rsid w:val="004E7697"/>
    <w:rsid w:val="004E7B9E"/>
    <w:rsid w:val="004F134A"/>
    <w:rsid w:val="004F1B9B"/>
    <w:rsid w:val="004F64A4"/>
    <w:rsid w:val="004F7410"/>
    <w:rsid w:val="004F7777"/>
    <w:rsid w:val="005003BE"/>
    <w:rsid w:val="00500B9B"/>
    <w:rsid w:val="0050144D"/>
    <w:rsid w:val="00501FD4"/>
    <w:rsid w:val="00502A6F"/>
    <w:rsid w:val="00503C83"/>
    <w:rsid w:val="00504520"/>
    <w:rsid w:val="005047EA"/>
    <w:rsid w:val="00506AFA"/>
    <w:rsid w:val="00507AD1"/>
    <w:rsid w:val="005105C5"/>
    <w:rsid w:val="005109B3"/>
    <w:rsid w:val="00510A8D"/>
    <w:rsid w:val="005129A5"/>
    <w:rsid w:val="005131D7"/>
    <w:rsid w:val="0051364A"/>
    <w:rsid w:val="00513A6E"/>
    <w:rsid w:val="00516110"/>
    <w:rsid w:val="00516C9B"/>
    <w:rsid w:val="0051704B"/>
    <w:rsid w:val="00517568"/>
    <w:rsid w:val="0052022D"/>
    <w:rsid w:val="00522E27"/>
    <w:rsid w:val="00523B98"/>
    <w:rsid w:val="005240C4"/>
    <w:rsid w:val="00524356"/>
    <w:rsid w:val="005244CC"/>
    <w:rsid w:val="0052452C"/>
    <w:rsid w:val="0052610A"/>
    <w:rsid w:val="005268D2"/>
    <w:rsid w:val="005270E9"/>
    <w:rsid w:val="00532BBD"/>
    <w:rsid w:val="00532C5C"/>
    <w:rsid w:val="00533487"/>
    <w:rsid w:val="0053392A"/>
    <w:rsid w:val="00533A10"/>
    <w:rsid w:val="00533FE0"/>
    <w:rsid w:val="00534E32"/>
    <w:rsid w:val="00535048"/>
    <w:rsid w:val="00535249"/>
    <w:rsid w:val="005358BE"/>
    <w:rsid w:val="00536046"/>
    <w:rsid w:val="00537D86"/>
    <w:rsid w:val="00537F46"/>
    <w:rsid w:val="00542A36"/>
    <w:rsid w:val="005431BF"/>
    <w:rsid w:val="005438E0"/>
    <w:rsid w:val="00543B05"/>
    <w:rsid w:val="005441EF"/>
    <w:rsid w:val="005458D8"/>
    <w:rsid w:val="00545D62"/>
    <w:rsid w:val="00547006"/>
    <w:rsid w:val="00547B65"/>
    <w:rsid w:val="00547C08"/>
    <w:rsid w:val="0055129F"/>
    <w:rsid w:val="005517FE"/>
    <w:rsid w:val="00551A11"/>
    <w:rsid w:val="00552F57"/>
    <w:rsid w:val="00553433"/>
    <w:rsid w:val="00553ADA"/>
    <w:rsid w:val="005540D4"/>
    <w:rsid w:val="005544DA"/>
    <w:rsid w:val="00557660"/>
    <w:rsid w:val="00557888"/>
    <w:rsid w:val="00557E04"/>
    <w:rsid w:val="005622A6"/>
    <w:rsid w:val="005624FF"/>
    <w:rsid w:val="0056298A"/>
    <w:rsid w:val="00563209"/>
    <w:rsid w:val="0056324E"/>
    <w:rsid w:val="00564087"/>
    <w:rsid w:val="00565550"/>
    <w:rsid w:val="00565AB5"/>
    <w:rsid w:val="00566407"/>
    <w:rsid w:val="00566797"/>
    <w:rsid w:val="00566C52"/>
    <w:rsid w:val="00566CAC"/>
    <w:rsid w:val="00566FCC"/>
    <w:rsid w:val="00567570"/>
    <w:rsid w:val="00567F49"/>
    <w:rsid w:val="00571013"/>
    <w:rsid w:val="00571146"/>
    <w:rsid w:val="005720C1"/>
    <w:rsid w:val="0057253A"/>
    <w:rsid w:val="005734DC"/>
    <w:rsid w:val="00573F6D"/>
    <w:rsid w:val="00574072"/>
    <w:rsid w:val="00574247"/>
    <w:rsid w:val="005742BE"/>
    <w:rsid w:val="0057486C"/>
    <w:rsid w:val="00575106"/>
    <w:rsid w:val="005761AC"/>
    <w:rsid w:val="00577469"/>
    <w:rsid w:val="00577C43"/>
    <w:rsid w:val="005828A4"/>
    <w:rsid w:val="00582B78"/>
    <w:rsid w:val="00582EDE"/>
    <w:rsid w:val="00583243"/>
    <w:rsid w:val="0058367F"/>
    <w:rsid w:val="00583BDE"/>
    <w:rsid w:val="0058453A"/>
    <w:rsid w:val="00584D65"/>
    <w:rsid w:val="00585050"/>
    <w:rsid w:val="00586087"/>
    <w:rsid w:val="005863B8"/>
    <w:rsid w:val="00590099"/>
    <w:rsid w:val="005912E9"/>
    <w:rsid w:val="00592123"/>
    <w:rsid w:val="00593DE7"/>
    <w:rsid w:val="005946CA"/>
    <w:rsid w:val="00595494"/>
    <w:rsid w:val="00595C91"/>
    <w:rsid w:val="00595E7E"/>
    <w:rsid w:val="00596327"/>
    <w:rsid w:val="005A08B6"/>
    <w:rsid w:val="005A129A"/>
    <w:rsid w:val="005A12E7"/>
    <w:rsid w:val="005A1CA9"/>
    <w:rsid w:val="005A3105"/>
    <w:rsid w:val="005A3664"/>
    <w:rsid w:val="005A3B43"/>
    <w:rsid w:val="005A3CE0"/>
    <w:rsid w:val="005A41F0"/>
    <w:rsid w:val="005A557A"/>
    <w:rsid w:val="005A60CA"/>
    <w:rsid w:val="005A66F9"/>
    <w:rsid w:val="005A6B99"/>
    <w:rsid w:val="005A74FB"/>
    <w:rsid w:val="005B02E5"/>
    <w:rsid w:val="005B0A2F"/>
    <w:rsid w:val="005B0DE2"/>
    <w:rsid w:val="005B0EC2"/>
    <w:rsid w:val="005B200D"/>
    <w:rsid w:val="005B265E"/>
    <w:rsid w:val="005B2DF6"/>
    <w:rsid w:val="005B2E17"/>
    <w:rsid w:val="005B317A"/>
    <w:rsid w:val="005B3CE9"/>
    <w:rsid w:val="005B3D51"/>
    <w:rsid w:val="005B3F65"/>
    <w:rsid w:val="005B40CE"/>
    <w:rsid w:val="005B4140"/>
    <w:rsid w:val="005B42AD"/>
    <w:rsid w:val="005B452A"/>
    <w:rsid w:val="005B48F1"/>
    <w:rsid w:val="005B5529"/>
    <w:rsid w:val="005B6653"/>
    <w:rsid w:val="005B66A6"/>
    <w:rsid w:val="005C0115"/>
    <w:rsid w:val="005C0A22"/>
    <w:rsid w:val="005C0E71"/>
    <w:rsid w:val="005C1334"/>
    <w:rsid w:val="005C1843"/>
    <w:rsid w:val="005C18EE"/>
    <w:rsid w:val="005C1945"/>
    <w:rsid w:val="005C3F55"/>
    <w:rsid w:val="005C444C"/>
    <w:rsid w:val="005C4EC1"/>
    <w:rsid w:val="005C570B"/>
    <w:rsid w:val="005C5A7A"/>
    <w:rsid w:val="005C611E"/>
    <w:rsid w:val="005C650B"/>
    <w:rsid w:val="005C702A"/>
    <w:rsid w:val="005C712B"/>
    <w:rsid w:val="005C7152"/>
    <w:rsid w:val="005D015E"/>
    <w:rsid w:val="005D022B"/>
    <w:rsid w:val="005D09BC"/>
    <w:rsid w:val="005D154B"/>
    <w:rsid w:val="005D1FC7"/>
    <w:rsid w:val="005D361D"/>
    <w:rsid w:val="005D45F2"/>
    <w:rsid w:val="005D50BF"/>
    <w:rsid w:val="005D58F3"/>
    <w:rsid w:val="005D66CE"/>
    <w:rsid w:val="005E0A7B"/>
    <w:rsid w:val="005E20BF"/>
    <w:rsid w:val="005E2B88"/>
    <w:rsid w:val="005E2FF3"/>
    <w:rsid w:val="005E4B86"/>
    <w:rsid w:val="005E5074"/>
    <w:rsid w:val="005E5BDA"/>
    <w:rsid w:val="005E6DEE"/>
    <w:rsid w:val="005E6EFA"/>
    <w:rsid w:val="005E6FC7"/>
    <w:rsid w:val="005E7835"/>
    <w:rsid w:val="005F01B0"/>
    <w:rsid w:val="005F1227"/>
    <w:rsid w:val="005F28A8"/>
    <w:rsid w:val="005F68EF"/>
    <w:rsid w:val="005F6B3F"/>
    <w:rsid w:val="005F6B92"/>
    <w:rsid w:val="005F7476"/>
    <w:rsid w:val="0060050B"/>
    <w:rsid w:val="0060080F"/>
    <w:rsid w:val="006011A1"/>
    <w:rsid w:val="00602542"/>
    <w:rsid w:val="00602C03"/>
    <w:rsid w:val="006039F8"/>
    <w:rsid w:val="006042E2"/>
    <w:rsid w:val="0060476B"/>
    <w:rsid w:val="00604EE7"/>
    <w:rsid w:val="006053CC"/>
    <w:rsid w:val="00605500"/>
    <w:rsid w:val="00605F6A"/>
    <w:rsid w:val="00606CFC"/>
    <w:rsid w:val="00606D0A"/>
    <w:rsid w:val="006077A8"/>
    <w:rsid w:val="00607878"/>
    <w:rsid w:val="00607DA0"/>
    <w:rsid w:val="006104EB"/>
    <w:rsid w:val="00611D04"/>
    <w:rsid w:val="006124C7"/>
    <w:rsid w:val="00614DBE"/>
    <w:rsid w:val="00616CFC"/>
    <w:rsid w:val="00617056"/>
    <w:rsid w:val="006204E8"/>
    <w:rsid w:val="00621E60"/>
    <w:rsid w:val="00622FCC"/>
    <w:rsid w:val="00623456"/>
    <w:rsid w:val="00623877"/>
    <w:rsid w:val="006244AD"/>
    <w:rsid w:val="00624C06"/>
    <w:rsid w:val="00624C76"/>
    <w:rsid w:val="00625FCF"/>
    <w:rsid w:val="00626DAF"/>
    <w:rsid w:val="0062739D"/>
    <w:rsid w:val="006306CA"/>
    <w:rsid w:val="00630812"/>
    <w:rsid w:val="00631D22"/>
    <w:rsid w:val="00632284"/>
    <w:rsid w:val="0063312C"/>
    <w:rsid w:val="00633AD6"/>
    <w:rsid w:val="00634625"/>
    <w:rsid w:val="00635083"/>
    <w:rsid w:val="00636CB7"/>
    <w:rsid w:val="00640255"/>
    <w:rsid w:val="006411A5"/>
    <w:rsid w:val="00641EA6"/>
    <w:rsid w:val="00642A1D"/>
    <w:rsid w:val="006432DE"/>
    <w:rsid w:val="00643A91"/>
    <w:rsid w:val="0064462B"/>
    <w:rsid w:val="006449B7"/>
    <w:rsid w:val="00645411"/>
    <w:rsid w:val="00645887"/>
    <w:rsid w:val="006466D2"/>
    <w:rsid w:val="00646C8B"/>
    <w:rsid w:val="006475F9"/>
    <w:rsid w:val="00647FB4"/>
    <w:rsid w:val="0065033F"/>
    <w:rsid w:val="0065177B"/>
    <w:rsid w:val="006526A2"/>
    <w:rsid w:val="00653950"/>
    <w:rsid w:val="006551AD"/>
    <w:rsid w:val="00655735"/>
    <w:rsid w:val="006562B8"/>
    <w:rsid w:val="00656B91"/>
    <w:rsid w:val="00661975"/>
    <w:rsid w:val="00663214"/>
    <w:rsid w:val="006640A1"/>
    <w:rsid w:val="00664294"/>
    <w:rsid w:val="00664333"/>
    <w:rsid w:val="00664EA6"/>
    <w:rsid w:val="00665125"/>
    <w:rsid w:val="00666836"/>
    <w:rsid w:val="00670B02"/>
    <w:rsid w:val="00671126"/>
    <w:rsid w:val="00671D55"/>
    <w:rsid w:val="006725F3"/>
    <w:rsid w:val="006728D5"/>
    <w:rsid w:val="00672973"/>
    <w:rsid w:val="00672C31"/>
    <w:rsid w:val="00673DA0"/>
    <w:rsid w:val="0067529D"/>
    <w:rsid w:val="0067552C"/>
    <w:rsid w:val="00676C4D"/>
    <w:rsid w:val="006773CE"/>
    <w:rsid w:val="006774E4"/>
    <w:rsid w:val="00681CC7"/>
    <w:rsid w:val="00681D2D"/>
    <w:rsid w:val="00682182"/>
    <w:rsid w:val="00684553"/>
    <w:rsid w:val="006854CA"/>
    <w:rsid w:val="006909F5"/>
    <w:rsid w:val="00691EDE"/>
    <w:rsid w:val="006938B0"/>
    <w:rsid w:val="0069495F"/>
    <w:rsid w:val="0069540C"/>
    <w:rsid w:val="00695809"/>
    <w:rsid w:val="006961C9"/>
    <w:rsid w:val="006963DD"/>
    <w:rsid w:val="00697F6A"/>
    <w:rsid w:val="006A0056"/>
    <w:rsid w:val="006A0429"/>
    <w:rsid w:val="006A0BED"/>
    <w:rsid w:val="006A265F"/>
    <w:rsid w:val="006A2B0A"/>
    <w:rsid w:val="006A4718"/>
    <w:rsid w:val="006A4E57"/>
    <w:rsid w:val="006A5931"/>
    <w:rsid w:val="006A5FDF"/>
    <w:rsid w:val="006A787E"/>
    <w:rsid w:val="006B0558"/>
    <w:rsid w:val="006B0992"/>
    <w:rsid w:val="006B1C70"/>
    <w:rsid w:val="006B28F6"/>
    <w:rsid w:val="006B2A82"/>
    <w:rsid w:val="006B301C"/>
    <w:rsid w:val="006B3308"/>
    <w:rsid w:val="006B378B"/>
    <w:rsid w:val="006B5C56"/>
    <w:rsid w:val="006B6B1D"/>
    <w:rsid w:val="006B7207"/>
    <w:rsid w:val="006B7C6C"/>
    <w:rsid w:val="006C046F"/>
    <w:rsid w:val="006C0F15"/>
    <w:rsid w:val="006C153D"/>
    <w:rsid w:val="006C1A2B"/>
    <w:rsid w:val="006C396E"/>
    <w:rsid w:val="006C40AD"/>
    <w:rsid w:val="006C44CB"/>
    <w:rsid w:val="006C5562"/>
    <w:rsid w:val="006C59B6"/>
    <w:rsid w:val="006C5E3D"/>
    <w:rsid w:val="006C62DD"/>
    <w:rsid w:val="006C698E"/>
    <w:rsid w:val="006C7AA4"/>
    <w:rsid w:val="006C7C11"/>
    <w:rsid w:val="006D069B"/>
    <w:rsid w:val="006D1B5B"/>
    <w:rsid w:val="006D22C8"/>
    <w:rsid w:val="006D2790"/>
    <w:rsid w:val="006D27BA"/>
    <w:rsid w:val="006D2B19"/>
    <w:rsid w:val="006D3181"/>
    <w:rsid w:val="006D3997"/>
    <w:rsid w:val="006D426A"/>
    <w:rsid w:val="006D4274"/>
    <w:rsid w:val="006D4A0B"/>
    <w:rsid w:val="006D5E39"/>
    <w:rsid w:val="006D7397"/>
    <w:rsid w:val="006E067A"/>
    <w:rsid w:val="006E11CF"/>
    <w:rsid w:val="006E345B"/>
    <w:rsid w:val="006E3B24"/>
    <w:rsid w:val="006E3DD3"/>
    <w:rsid w:val="006E474C"/>
    <w:rsid w:val="006E486C"/>
    <w:rsid w:val="006E4918"/>
    <w:rsid w:val="006E62B7"/>
    <w:rsid w:val="006E6670"/>
    <w:rsid w:val="006E7D7C"/>
    <w:rsid w:val="006F0C3E"/>
    <w:rsid w:val="006F0FB7"/>
    <w:rsid w:val="006F2212"/>
    <w:rsid w:val="006F2363"/>
    <w:rsid w:val="006F31CB"/>
    <w:rsid w:val="006F4C4F"/>
    <w:rsid w:val="006F6D24"/>
    <w:rsid w:val="006F7D37"/>
    <w:rsid w:val="00700AB7"/>
    <w:rsid w:val="007012E7"/>
    <w:rsid w:val="007012EE"/>
    <w:rsid w:val="007016A3"/>
    <w:rsid w:val="00702DF6"/>
    <w:rsid w:val="007034A2"/>
    <w:rsid w:val="0070404B"/>
    <w:rsid w:val="0070436A"/>
    <w:rsid w:val="0070436B"/>
    <w:rsid w:val="00704A80"/>
    <w:rsid w:val="007059CD"/>
    <w:rsid w:val="0070754C"/>
    <w:rsid w:val="00707837"/>
    <w:rsid w:val="00707BE5"/>
    <w:rsid w:val="0071089C"/>
    <w:rsid w:val="00711B03"/>
    <w:rsid w:val="00714462"/>
    <w:rsid w:val="0071505D"/>
    <w:rsid w:val="00715BA1"/>
    <w:rsid w:val="00717757"/>
    <w:rsid w:val="00717FDA"/>
    <w:rsid w:val="00720F7D"/>
    <w:rsid w:val="00721416"/>
    <w:rsid w:val="007217A0"/>
    <w:rsid w:val="00722356"/>
    <w:rsid w:val="007237E5"/>
    <w:rsid w:val="00723D71"/>
    <w:rsid w:val="00723DA8"/>
    <w:rsid w:val="00723F2C"/>
    <w:rsid w:val="0072436A"/>
    <w:rsid w:val="007250D1"/>
    <w:rsid w:val="00725775"/>
    <w:rsid w:val="007263F0"/>
    <w:rsid w:val="00727AF1"/>
    <w:rsid w:val="00727D35"/>
    <w:rsid w:val="007313CB"/>
    <w:rsid w:val="007314D4"/>
    <w:rsid w:val="00731FDF"/>
    <w:rsid w:val="007323F6"/>
    <w:rsid w:val="00732B71"/>
    <w:rsid w:val="00732B8A"/>
    <w:rsid w:val="00732C0A"/>
    <w:rsid w:val="00733CAE"/>
    <w:rsid w:val="007356A5"/>
    <w:rsid w:val="00735AD5"/>
    <w:rsid w:val="007360D1"/>
    <w:rsid w:val="00737ACF"/>
    <w:rsid w:val="00740E2C"/>
    <w:rsid w:val="0074141D"/>
    <w:rsid w:val="00742160"/>
    <w:rsid w:val="007421A7"/>
    <w:rsid w:val="007448DE"/>
    <w:rsid w:val="00745418"/>
    <w:rsid w:val="0074657C"/>
    <w:rsid w:val="00746841"/>
    <w:rsid w:val="00747490"/>
    <w:rsid w:val="00750908"/>
    <w:rsid w:val="00750C14"/>
    <w:rsid w:val="007528F7"/>
    <w:rsid w:val="00752B8F"/>
    <w:rsid w:val="00752D84"/>
    <w:rsid w:val="0075697A"/>
    <w:rsid w:val="00756B0A"/>
    <w:rsid w:val="00757D84"/>
    <w:rsid w:val="00760205"/>
    <w:rsid w:val="00760E11"/>
    <w:rsid w:val="00760FF8"/>
    <w:rsid w:val="00761EB1"/>
    <w:rsid w:val="00762387"/>
    <w:rsid w:val="007626A5"/>
    <w:rsid w:val="00762901"/>
    <w:rsid w:val="00763BBA"/>
    <w:rsid w:val="00763BF6"/>
    <w:rsid w:val="0076415E"/>
    <w:rsid w:val="00766809"/>
    <w:rsid w:val="007669F8"/>
    <w:rsid w:val="007700CD"/>
    <w:rsid w:val="00770298"/>
    <w:rsid w:val="007708E0"/>
    <w:rsid w:val="007709E4"/>
    <w:rsid w:val="00770A7A"/>
    <w:rsid w:val="00771573"/>
    <w:rsid w:val="00771D47"/>
    <w:rsid w:val="007727DB"/>
    <w:rsid w:val="0077291A"/>
    <w:rsid w:val="00772B2B"/>
    <w:rsid w:val="00772B81"/>
    <w:rsid w:val="0077313A"/>
    <w:rsid w:val="00773386"/>
    <w:rsid w:val="00774A44"/>
    <w:rsid w:val="007756F5"/>
    <w:rsid w:val="00777D50"/>
    <w:rsid w:val="00780982"/>
    <w:rsid w:val="0078108F"/>
    <w:rsid w:val="0078234B"/>
    <w:rsid w:val="00782982"/>
    <w:rsid w:val="0078354E"/>
    <w:rsid w:val="0078418D"/>
    <w:rsid w:val="0078595C"/>
    <w:rsid w:val="0078596B"/>
    <w:rsid w:val="0078669A"/>
    <w:rsid w:val="00786E4F"/>
    <w:rsid w:val="007872C8"/>
    <w:rsid w:val="00790704"/>
    <w:rsid w:val="007908FD"/>
    <w:rsid w:val="00791587"/>
    <w:rsid w:val="007919E3"/>
    <w:rsid w:val="00791E2D"/>
    <w:rsid w:val="00792238"/>
    <w:rsid w:val="007928D7"/>
    <w:rsid w:val="00792B22"/>
    <w:rsid w:val="007934B1"/>
    <w:rsid w:val="00793CB1"/>
    <w:rsid w:val="00794062"/>
    <w:rsid w:val="00794957"/>
    <w:rsid w:val="00796A15"/>
    <w:rsid w:val="00796BAF"/>
    <w:rsid w:val="00797A8E"/>
    <w:rsid w:val="007A09B9"/>
    <w:rsid w:val="007A0D9A"/>
    <w:rsid w:val="007A0DB2"/>
    <w:rsid w:val="007A12F1"/>
    <w:rsid w:val="007A1C2F"/>
    <w:rsid w:val="007A360B"/>
    <w:rsid w:val="007A389E"/>
    <w:rsid w:val="007A5D44"/>
    <w:rsid w:val="007A784A"/>
    <w:rsid w:val="007A7B59"/>
    <w:rsid w:val="007B059E"/>
    <w:rsid w:val="007B35D5"/>
    <w:rsid w:val="007B3C3E"/>
    <w:rsid w:val="007B3CC8"/>
    <w:rsid w:val="007B485B"/>
    <w:rsid w:val="007B4FD4"/>
    <w:rsid w:val="007B52B1"/>
    <w:rsid w:val="007B6073"/>
    <w:rsid w:val="007B62FC"/>
    <w:rsid w:val="007B6662"/>
    <w:rsid w:val="007B6819"/>
    <w:rsid w:val="007B6F9B"/>
    <w:rsid w:val="007B700E"/>
    <w:rsid w:val="007B7F87"/>
    <w:rsid w:val="007C030F"/>
    <w:rsid w:val="007C031F"/>
    <w:rsid w:val="007C08C4"/>
    <w:rsid w:val="007C0921"/>
    <w:rsid w:val="007C0C2A"/>
    <w:rsid w:val="007C0C54"/>
    <w:rsid w:val="007C1999"/>
    <w:rsid w:val="007C2DAB"/>
    <w:rsid w:val="007C37F8"/>
    <w:rsid w:val="007C43D9"/>
    <w:rsid w:val="007C44F6"/>
    <w:rsid w:val="007C4CD8"/>
    <w:rsid w:val="007C5D9D"/>
    <w:rsid w:val="007C5E82"/>
    <w:rsid w:val="007C6B56"/>
    <w:rsid w:val="007C75FE"/>
    <w:rsid w:val="007C7DD4"/>
    <w:rsid w:val="007D013F"/>
    <w:rsid w:val="007D0645"/>
    <w:rsid w:val="007D0795"/>
    <w:rsid w:val="007D13BE"/>
    <w:rsid w:val="007D1E83"/>
    <w:rsid w:val="007D2478"/>
    <w:rsid w:val="007D25AB"/>
    <w:rsid w:val="007D2AF1"/>
    <w:rsid w:val="007D36D9"/>
    <w:rsid w:val="007D40C8"/>
    <w:rsid w:val="007D4105"/>
    <w:rsid w:val="007D41DB"/>
    <w:rsid w:val="007D4703"/>
    <w:rsid w:val="007D4A59"/>
    <w:rsid w:val="007D6161"/>
    <w:rsid w:val="007D6CB5"/>
    <w:rsid w:val="007D763A"/>
    <w:rsid w:val="007D7C65"/>
    <w:rsid w:val="007D7DA8"/>
    <w:rsid w:val="007D7E53"/>
    <w:rsid w:val="007E04F8"/>
    <w:rsid w:val="007E1539"/>
    <w:rsid w:val="007E1610"/>
    <w:rsid w:val="007E207F"/>
    <w:rsid w:val="007E229E"/>
    <w:rsid w:val="007E468B"/>
    <w:rsid w:val="007E48CC"/>
    <w:rsid w:val="007F03BC"/>
    <w:rsid w:val="007F05F9"/>
    <w:rsid w:val="007F0732"/>
    <w:rsid w:val="007F12E0"/>
    <w:rsid w:val="007F1635"/>
    <w:rsid w:val="007F201F"/>
    <w:rsid w:val="007F21E7"/>
    <w:rsid w:val="007F2ECE"/>
    <w:rsid w:val="007F3EFC"/>
    <w:rsid w:val="007F60F8"/>
    <w:rsid w:val="007F77B1"/>
    <w:rsid w:val="007F7957"/>
    <w:rsid w:val="007F7AEC"/>
    <w:rsid w:val="007F7E43"/>
    <w:rsid w:val="0080063B"/>
    <w:rsid w:val="0080405B"/>
    <w:rsid w:val="008043D6"/>
    <w:rsid w:val="00805435"/>
    <w:rsid w:val="008055D0"/>
    <w:rsid w:val="00806024"/>
    <w:rsid w:val="00806135"/>
    <w:rsid w:val="00806842"/>
    <w:rsid w:val="0081063C"/>
    <w:rsid w:val="008116D7"/>
    <w:rsid w:val="008124AF"/>
    <w:rsid w:val="008129F4"/>
    <w:rsid w:val="0081355C"/>
    <w:rsid w:val="00813B30"/>
    <w:rsid w:val="00813D8E"/>
    <w:rsid w:val="00813F2F"/>
    <w:rsid w:val="008147AD"/>
    <w:rsid w:val="00814C1B"/>
    <w:rsid w:val="0081504E"/>
    <w:rsid w:val="00816DF9"/>
    <w:rsid w:val="00817ADE"/>
    <w:rsid w:val="00817FC9"/>
    <w:rsid w:val="00820518"/>
    <w:rsid w:val="0082070D"/>
    <w:rsid w:val="00820A2E"/>
    <w:rsid w:val="00820A9A"/>
    <w:rsid w:val="00820AF9"/>
    <w:rsid w:val="00821840"/>
    <w:rsid w:val="00821EA6"/>
    <w:rsid w:val="00823EBB"/>
    <w:rsid w:val="0082744C"/>
    <w:rsid w:val="0083026B"/>
    <w:rsid w:val="008305F3"/>
    <w:rsid w:val="0083080B"/>
    <w:rsid w:val="0083163E"/>
    <w:rsid w:val="00831AB5"/>
    <w:rsid w:val="0083253E"/>
    <w:rsid w:val="00832C73"/>
    <w:rsid w:val="0083363C"/>
    <w:rsid w:val="008337BD"/>
    <w:rsid w:val="008337F9"/>
    <w:rsid w:val="008341D5"/>
    <w:rsid w:val="008343DF"/>
    <w:rsid w:val="008344AD"/>
    <w:rsid w:val="0083480B"/>
    <w:rsid w:val="008349E9"/>
    <w:rsid w:val="00834C1F"/>
    <w:rsid w:val="00835E3F"/>
    <w:rsid w:val="00836695"/>
    <w:rsid w:val="00836D1B"/>
    <w:rsid w:val="00837E27"/>
    <w:rsid w:val="00841320"/>
    <w:rsid w:val="00842097"/>
    <w:rsid w:val="00842704"/>
    <w:rsid w:val="00843281"/>
    <w:rsid w:val="008435A6"/>
    <w:rsid w:val="0084391E"/>
    <w:rsid w:val="008453F2"/>
    <w:rsid w:val="00845423"/>
    <w:rsid w:val="00845EA0"/>
    <w:rsid w:val="00846748"/>
    <w:rsid w:val="00846BC2"/>
    <w:rsid w:val="008472DF"/>
    <w:rsid w:val="008476AE"/>
    <w:rsid w:val="00847A48"/>
    <w:rsid w:val="00847A5E"/>
    <w:rsid w:val="00850140"/>
    <w:rsid w:val="00850D4C"/>
    <w:rsid w:val="008512A0"/>
    <w:rsid w:val="008513CC"/>
    <w:rsid w:val="0085171C"/>
    <w:rsid w:val="008518D1"/>
    <w:rsid w:val="008535A0"/>
    <w:rsid w:val="008541C8"/>
    <w:rsid w:val="008551C7"/>
    <w:rsid w:val="00855AE3"/>
    <w:rsid w:val="0085611E"/>
    <w:rsid w:val="00856212"/>
    <w:rsid w:val="00856717"/>
    <w:rsid w:val="00857077"/>
    <w:rsid w:val="008576A6"/>
    <w:rsid w:val="008607EC"/>
    <w:rsid w:val="00860A06"/>
    <w:rsid w:val="00860E39"/>
    <w:rsid w:val="00861A0C"/>
    <w:rsid w:val="00861BE7"/>
    <w:rsid w:val="0086203C"/>
    <w:rsid w:val="00862608"/>
    <w:rsid w:val="008632B6"/>
    <w:rsid w:val="0086363A"/>
    <w:rsid w:val="008636D0"/>
    <w:rsid w:val="00864077"/>
    <w:rsid w:val="008645B2"/>
    <w:rsid w:val="00864AF7"/>
    <w:rsid w:val="00864EEE"/>
    <w:rsid w:val="008659A0"/>
    <w:rsid w:val="00867E8B"/>
    <w:rsid w:val="0087027E"/>
    <w:rsid w:val="00870482"/>
    <w:rsid w:val="008712B6"/>
    <w:rsid w:val="00871A62"/>
    <w:rsid w:val="00871C39"/>
    <w:rsid w:val="00872143"/>
    <w:rsid w:val="00872286"/>
    <w:rsid w:val="00872641"/>
    <w:rsid w:val="00872879"/>
    <w:rsid w:val="0087572C"/>
    <w:rsid w:val="00876165"/>
    <w:rsid w:val="00877AB2"/>
    <w:rsid w:val="00877C40"/>
    <w:rsid w:val="00877E84"/>
    <w:rsid w:val="0088005A"/>
    <w:rsid w:val="00880AAE"/>
    <w:rsid w:val="00880CF5"/>
    <w:rsid w:val="008811EA"/>
    <w:rsid w:val="008812DD"/>
    <w:rsid w:val="008813D6"/>
    <w:rsid w:val="008823A3"/>
    <w:rsid w:val="00883802"/>
    <w:rsid w:val="00883A35"/>
    <w:rsid w:val="00884C48"/>
    <w:rsid w:val="00884CB9"/>
    <w:rsid w:val="00885627"/>
    <w:rsid w:val="00890BD5"/>
    <w:rsid w:val="00890FEC"/>
    <w:rsid w:val="00894D43"/>
    <w:rsid w:val="00896813"/>
    <w:rsid w:val="00896BD3"/>
    <w:rsid w:val="00896C91"/>
    <w:rsid w:val="008A06AA"/>
    <w:rsid w:val="008A295B"/>
    <w:rsid w:val="008A333F"/>
    <w:rsid w:val="008A3C04"/>
    <w:rsid w:val="008A4071"/>
    <w:rsid w:val="008A52B7"/>
    <w:rsid w:val="008A6B1F"/>
    <w:rsid w:val="008A7E9E"/>
    <w:rsid w:val="008B083A"/>
    <w:rsid w:val="008B0D22"/>
    <w:rsid w:val="008B1488"/>
    <w:rsid w:val="008B1D57"/>
    <w:rsid w:val="008B1D7D"/>
    <w:rsid w:val="008B1EA4"/>
    <w:rsid w:val="008B207B"/>
    <w:rsid w:val="008B252B"/>
    <w:rsid w:val="008B2B3D"/>
    <w:rsid w:val="008B314C"/>
    <w:rsid w:val="008B3200"/>
    <w:rsid w:val="008B3A63"/>
    <w:rsid w:val="008B7373"/>
    <w:rsid w:val="008B7D23"/>
    <w:rsid w:val="008C1590"/>
    <w:rsid w:val="008C2557"/>
    <w:rsid w:val="008C2F2F"/>
    <w:rsid w:val="008C2F96"/>
    <w:rsid w:val="008C3392"/>
    <w:rsid w:val="008C404C"/>
    <w:rsid w:val="008C6877"/>
    <w:rsid w:val="008C7845"/>
    <w:rsid w:val="008C7C22"/>
    <w:rsid w:val="008D0E39"/>
    <w:rsid w:val="008D1E26"/>
    <w:rsid w:val="008D1EB1"/>
    <w:rsid w:val="008D435D"/>
    <w:rsid w:val="008D44FB"/>
    <w:rsid w:val="008D450D"/>
    <w:rsid w:val="008D4F40"/>
    <w:rsid w:val="008D6652"/>
    <w:rsid w:val="008D69C3"/>
    <w:rsid w:val="008E054C"/>
    <w:rsid w:val="008E0DE0"/>
    <w:rsid w:val="008E0E0C"/>
    <w:rsid w:val="008E1278"/>
    <w:rsid w:val="008E1B59"/>
    <w:rsid w:val="008E1F51"/>
    <w:rsid w:val="008E3330"/>
    <w:rsid w:val="008E3363"/>
    <w:rsid w:val="008E3EFD"/>
    <w:rsid w:val="008E55E8"/>
    <w:rsid w:val="008E5E91"/>
    <w:rsid w:val="008E5FDB"/>
    <w:rsid w:val="008E6450"/>
    <w:rsid w:val="008E6AE7"/>
    <w:rsid w:val="008E771C"/>
    <w:rsid w:val="008E7F8F"/>
    <w:rsid w:val="008F0243"/>
    <w:rsid w:val="008F089A"/>
    <w:rsid w:val="008F0DC4"/>
    <w:rsid w:val="008F17A3"/>
    <w:rsid w:val="008F22BE"/>
    <w:rsid w:val="008F287F"/>
    <w:rsid w:val="008F2EF9"/>
    <w:rsid w:val="008F39F6"/>
    <w:rsid w:val="008F3BF6"/>
    <w:rsid w:val="008F4451"/>
    <w:rsid w:val="008F5520"/>
    <w:rsid w:val="008F6955"/>
    <w:rsid w:val="008F7F57"/>
    <w:rsid w:val="00900AFD"/>
    <w:rsid w:val="0090106B"/>
    <w:rsid w:val="00901AB6"/>
    <w:rsid w:val="00901B3E"/>
    <w:rsid w:val="009026B4"/>
    <w:rsid w:val="009028D3"/>
    <w:rsid w:val="00902E25"/>
    <w:rsid w:val="00903679"/>
    <w:rsid w:val="009043ED"/>
    <w:rsid w:val="00904A40"/>
    <w:rsid w:val="00905E02"/>
    <w:rsid w:val="00905F81"/>
    <w:rsid w:val="00906310"/>
    <w:rsid w:val="0090711E"/>
    <w:rsid w:val="0090720A"/>
    <w:rsid w:val="0090787A"/>
    <w:rsid w:val="009106B4"/>
    <w:rsid w:val="00910B61"/>
    <w:rsid w:val="00911118"/>
    <w:rsid w:val="00912D2A"/>
    <w:rsid w:val="00913248"/>
    <w:rsid w:val="009138EE"/>
    <w:rsid w:val="00917DC0"/>
    <w:rsid w:val="0092084D"/>
    <w:rsid w:val="009215C5"/>
    <w:rsid w:val="00924425"/>
    <w:rsid w:val="009250B1"/>
    <w:rsid w:val="009251E7"/>
    <w:rsid w:val="0092572B"/>
    <w:rsid w:val="0092610E"/>
    <w:rsid w:val="00926378"/>
    <w:rsid w:val="009274BE"/>
    <w:rsid w:val="009274FB"/>
    <w:rsid w:val="00927F5D"/>
    <w:rsid w:val="00930816"/>
    <w:rsid w:val="0093112E"/>
    <w:rsid w:val="00931FB2"/>
    <w:rsid w:val="0093294D"/>
    <w:rsid w:val="00932E29"/>
    <w:rsid w:val="009332B6"/>
    <w:rsid w:val="009340D4"/>
    <w:rsid w:val="00934305"/>
    <w:rsid w:val="0093461D"/>
    <w:rsid w:val="00935CD9"/>
    <w:rsid w:val="009364B1"/>
    <w:rsid w:val="00936C4F"/>
    <w:rsid w:val="00937EEE"/>
    <w:rsid w:val="00940638"/>
    <w:rsid w:val="00940842"/>
    <w:rsid w:val="00941333"/>
    <w:rsid w:val="00941481"/>
    <w:rsid w:val="00943462"/>
    <w:rsid w:val="00943681"/>
    <w:rsid w:val="009436DF"/>
    <w:rsid w:val="0094572F"/>
    <w:rsid w:val="00945EE7"/>
    <w:rsid w:val="009461DC"/>
    <w:rsid w:val="00947222"/>
    <w:rsid w:val="009473C0"/>
    <w:rsid w:val="00947FDB"/>
    <w:rsid w:val="00950B4E"/>
    <w:rsid w:val="00951490"/>
    <w:rsid w:val="00952BFA"/>
    <w:rsid w:val="0095364A"/>
    <w:rsid w:val="00954A04"/>
    <w:rsid w:val="00955E56"/>
    <w:rsid w:val="00957F8C"/>
    <w:rsid w:val="009601B4"/>
    <w:rsid w:val="00960917"/>
    <w:rsid w:val="0096181D"/>
    <w:rsid w:val="00961F20"/>
    <w:rsid w:val="00963337"/>
    <w:rsid w:val="009633D1"/>
    <w:rsid w:val="009644F9"/>
    <w:rsid w:val="00965743"/>
    <w:rsid w:val="009664A4"/>
    <w:rsid w:val="009671F9"/>
    <w:rsid w:val="009714EC"/>
    <w:rsid w:val="009724D9"/>
    <w:rsid w:val="00973109"/>
    <w:rsid w:val="00973A69"/>
    <w:rsid w:val="00973B53"/>
    <w:rsid w:val="00973DB9"/>
    <w:rsid w:val="009745F1"/>
    <w:rsid w:val="00975003"/>
    <w:rsid w:val="00975429"/>
    <w:rsid w:val="009771BB"/>
    <w:rsid w:val="009773C2"/>
    <w:rsid w:val="009801A7"/>
    <w:rsid w:val="00982380"/>
    <w:rsid w:val="00982D5A"/>
    <w:rsid w:val="00984BD6"/>
    <w:rsid w:val="00984BE7"/>
    <w:rsid w:val="0098581D"/>
    <w:rsid w:val="009859A2"/>
    <w:rsid w:val="00986A55"/>
    <w:rsid w:val="00987787"/>
    <w:rsid w:val="00987CAC"/>
    <w:rsid w:val="00990AAF"/>
    <w:rsid w:val="00990DA8"/>
    <w:rsid w:val="00991669"/>
    <w:rsid w:val="009916B5"/>
    <w:rsid w:val="00992CB9"/>
    <w:rsid w:val="00993D3B"/>
    <w:rsid w:val="00995186"/>
    <w:rsid w:val="00995D05"/>
    <w:rsid w:val="009A05FD"/>
    <w:rsid w:val="009A06D1"/>
    <w:rsid w:val="009A0B6A"/>
    <w:rsid w:val="009A0C0D"/>
    <w:rsid w:val="009A0EA8"/>
    <w:rsid w:val="009A1134"/>
    <w:rsid w:val="009A278A"/>
    <w:rsid w:val="009A2D64"/>
    <w:rsid w:val="009A53E8"/>
    <w:rsid w:val="009B0641"/>
    <w:rsid w:val="009B0975"/>
    <w:rsid w:val="009B1284"/>
    <w:rsid w:val="009B1F81"/>
    <w:rsid w:val="009B255E"/>
    <w:rsid w:val="009B4C66"/>
    <w:rsid w:val="009B517A"/>
    <w:rsid w:val="009B556E"/>
    <w:rsid w:val="009B56DD"/>
    <w:rsid w:val="009B5AD5"/>
    <w:rsid w:val="009B5B60"/>
    <w:rsid w:val="009B6996"/>
    <w:rsid w:val="009B6A4A"/>
    <w:rsid w:val="009B6E61"/>
    <w:rsid w:val="009B6EA8"/>
    <w:rsid w:val="009B7A99"/>
    <w:rsid w:val="009C009A"/>
    <w:rsid w:val="009C01D2"/>
    <w:rsid w:val="009C1ED6"/>
    <w:rsid w:val="009C302E"/>
    <w:rsid w:val="009C4180"/>
    <w:rsid w:val="009C77BC"/>
    <w:rsid w:val="009D065C"/>
    <w:rsid w:val="009D0AC0"/>
    <w:rsid w:val="009D0B90"/>
    <w:rsid w:val="009D0FCF"/>
    <w:rsid w:val="009D24BE"/>
    <w:rsid w:val="009D3509"/>
    <w:rsid w:val="009D47B8"/>
    <w:rsid w:val="009D4926"/>
    <w:rsid w:val="009D5008"/>
    <w:rsid w:val="009D5393"/>
    <w:rsid w:val="009D5785"/>
    <w:rsid w:val="009D5EF5"/>
    <w:rsid w:val="009D6A03"/>
    <w:rsid w:val="009D7BF4"/>
    <w:rsid w:val="009D7C16"/>
    <w:rsid w:val="009E0590"/>
    <w:rsid w:val="009E0E8C"/>
    <w:rsid w:val="009E1A3E"/>
    <w:rsid w:val="009E2407"/>
    <w:rsid w:val="009E2494"/>
    <w:rsid w:val="009E2858"/>
    <w:rsid w:val="009E37C1"/>
    <w:rsid w:val="009E3C81"/>
    <w:rsid w:val="009E5E0C"/>
    <w:rsid w:val="009E5F29"/>
    <w:rsid w:val="009E66AA"/>
    <w:rsid w:val="009E7546"/>
    <w:rsid w:val="009E7918"/>
    <w:rsid w:val="009E7C5E"/>
    <w:rsid w:val="009F0951"/>
    <w:rsid w:val="009F095B"/>
    <w:rsid w:val="009F1932"/>
    <w:rsid w:val="009F2BCD"/>
    <w:rsid w:val="009F3D8A"/>
    <w:rsid w:val="009F4FA8"/>
    <w:rsid w:val="009F5557"/>
    <w:rsid w:val="009F6F7A"/>
    <w:rsid w:val="009F7A36"/>
    <w:rsid w:val="009F7E9C"/>
    <w:rsid w:val="00A00312"/>
    <w:rsid w:val="00A004B4"/>
    <w:rsid w:val="00A00CC3"/>
    <w:rsid w:val="00A00EB6"/>
    <w:rsid w:val="00A01847"/>
    <w:rsid w:val="00A028C5"/>
    <w:rsid w:val="00A029FE"/>
    <w:rsid w:val="00A03214"/>
    <w:rsid w:val="00A0367A"/>
    <w:rsid w:val="00A049FC"/>
    <w:rsid w:val="00A054C1"/>
    <w:rsid w:val="00A06160"/>
    <w:rsid w:val="00A06B1B"/>
    <w:rsid w:val="00A100F7"/>
    <w:rsid w:val="00A11495"/>
    <w:rsid w:val="00A1189A"/>
    <w:rsid w:val="00A12059"/>
    <w:rsid w:val="00A120FA"/>
    <w:rsid w:val="00A12338"/>
    <w:rsid w:val="00A12A9E"/>
    <w:rsid w:val="00A12B00"/>
    <w:rsid w:val="00A12DEB"/>
    <w:rsid w:val="00A13CDD"/>
    <w:rsid w:val="00A13D05"/>
    <w:rsid w:val="00A14349"/>
    <w:rsid w:val="00A14CAC"/>
    <w:rsid w:val="00A14EFB"/>
    <w:rsid w:val="00A16D73"/>
    <w:rsid w:val="00A17062"/>
    <w:rsid w:val="00A176F5"/>
    <w:rsid w:val="00A2067D"/>
    <w:rsid w:val="00A208A7"/>
    <w:rsid w:val="00A209A1"/>
    <w:rsid w:val="00A2399E"/>
    <w:rsid w:val="00A23FDE"/>
    <w:rsid w:val="00A25257"/>
    <w:rsid w:val="00A25472"/>
    <w:rsid w:val="00A25656"/>
    <w:rsid w:val="00A25672"/>
    <w:rsid w:val="00A26AEE"/>
    <w:rsid w:val="00A26B7E"/>
    <w:rsid w:val="00A26DE9"/>
    <w:rsid w:val="00A314C5"/>
    <w:rsid w:val="00A3281E"/>
    <w:rsid w:val="00A34F65"/>
    <w:rsid w:val="00A35109"/>
    <w:rsid w:val="00A356C3"/>
    <w:rsid w:val="00A3718E"/>
    <w:rsid w:val="00A37A9D"/>
    <w:rsid w:val="00A41BCE"/>
    <w:rsid w:val="00A41CA7"/>
    <w:rsid w:val="00A420B4"/>
    <w:rsid w:val="00A424B5"/>
    <w:rsid w:val="00A4266F"/>
    <w:rsid w:val="00A43C0C"/>
    <w:rsid w:val="00A44044"/>
    <w:rsid w:val="00A4503C"/>
    <w:rsid w:val="00A46A0D"/>
    <w:rsid w:val="00A47AAF"/>
    <w:rsid w:val="00A47F1A"/>
    <w:rsid w:val="00A50B8C"/>
    <w:rsid w:val="00A51F9F"/>
    <w:rsid w:val="00A53671"/>
    <w:rsid w:val="00A54AEC"/>
    <w:rsid w:val="00A555D5"/>
    <w:rsid w:val="00A555DF"/>
    <w:rsid w:val="00A5598D"/>
    <w:rsid w:val="00A55ADD"/>
    <w:rsid w:val="00A55C64"/>
    <w:rsid w:val="00A55C66"/>
    <w:rsid w:val="00A569A9"/>
    <w:rsid w:val="00A5731A"/>
    <w:rsid w:val="00A57E61"/>
    <w:rsid w:val="00A609D6"/>
    <w:rsid w:val="00A61EC4"/>
    <w:rsid w:val="00A634BA"/>
    <w:rsid w:val="00A6373B"/>
    <w:rsid w:val="00A6435A"/>
    <w:rsid w:val="00A64DC6"/>
    <w:rsid w:val="00A64FB5"/>
    <w:rsid w:val="00A66026"/>
    <w:rsid w:val="00A664A1"/>
    <w:rsid w:val="00A67544"/>
    <w:rsid w:val="00A677E9"/>
    <w:rsid w:val="00A700E5"/>
    <w:rsid w:val="00A70566"/>
    <w:rsid w:val="00A73DA6"/>
    <w:rsid w:val="00A7440C"/>
    <w:rsid w:val="00A744C9"/>
    <w:rsid w:val="00A745BD"/>
    <w:rsid w:val="00A746BA"/>
    <w:rsid w:val="00A747B7"/>
    <w:rsid w:val="00A75016"/>
    <w:rsid w:val="00A752C1"/>
    <w:rsid w:val="00A75596"/>
    <w:rsid w:val="00A75AEC"/>
    <w:rsid w:val="00A76267"/>
    <w:rsid w:val="00A76871"/>
    <w:rsid w:val="00A76CB8"/>
    <w:rsid w:val="00A775C1"/>
    <w:rsid w:val="00A80E99"/>
    <w:rsid w:val="00A81D53"/>
    <w:rsid w:val="00A823A9"/>
    <w:rsid w:val="00A83557"/>
    <w:rsid w:val="00A83724"/>
    <w:rsid w:val="00A8381A"/>
    <w:rsid w:val="00A844F7"/>
    <w:rsid w:val="00A8568B"/>
    <w:rsid w:val="00A85860"/>
    <w:rsid w:val="00A866F4"/>
    <w:rsid w:val="00A86DBA"/>
    <w:rsid w:val="00A873AD"/>
    <w:rsid w:val="00A90457"/>
    <w:rsid w:val="00A91D5B"/>
    <w:rsid w:val="00A9257B"/>
    <w:rsid w:val="00A93C5F"/>
    <w:rsid w:val="00A945A7"/>
    <w:rsid w:val="00A945E0"/>
    <w:rsid w:val="00A95829"/>
    <w:rsid w:val="00A95AEA"/>
    <w:rsid w:val="00A95D9A"/>
    <w:rsid w:val="00A96CAD"/>
    <w:rsid w:val="00A96FDA"/>
    <w:rsid w:val="00A979CE"/>
    <w:rsid w:val="00A97AC5"/>
    <w:rsid w:val="00AA19E1"/>
    <w:rsid w:val="00AA1CBF"/>
    <w:rsid w:val="00AA1E9D"/>
    <w:rsid w:val="00AA2DDE"/>
    <w:rsid w:val="00AA3303"/>
    <w:rsid w:val="00AA34BC"/>
    <w:rsid w:val="00AA405D"/>
    <w:rsid w:val="00AA47F9"/>
    <w:rsid w:val="00AA5DB7"/>
    <w:rsid w:val="00AA61C5"/>
    <w:rsid w:val="00AA642F"/>
    <w:rsid w:val="00AA65B9"/>
    <w:rsid w:val="00AA6879"/>
    <w:rsid w:val="00AA7015"/>
    <w:rsid w:val="00AB1C4E"/>
    <w:rsid w:val="00AB1D3D"/>
    <w:rsid w:val="00AB4D5B"/>
    <w:rsid w:val="00AB574E"/>
    <w:rsid w:val="00AB64C4"/>
    <w:rsid w:val="00AB7806"/>
    <w:rsid w:val="00AB79C9"/>
    <w:rsid w:val="00AC0047"/>
    <w:rsid w:val="00AC0571"/>
    <w:rsid w:val="00AC0B13"/>
    <w:rsid w:val="00AC293F"/>
    <w:rsid w:val="00AC4EA8"/>
    <w:rsid w:val="00AC60C6"/>
    <w:rsid w:val="00AC6333"/>
    <w:rsid w:val="00AC7C4D"/>
    <w:rsid w:val="00AD1E78"/>
    <w:rsid w:val="00AD25A5"/>
    <w:rsid w:val="00AD3795"/>
    <w:rsid w:val="00AD3CA2"/>
    <w:rsid w:val="00AD441D"/>
    <w:rsid w:val="00AD56B9"/>
    <w:rsid w:val="00AD59E6"/>
    <w:rsid w:val="00AD61AC"/>
    <w:rsid w:val="00AD673D"/>
    <w:rsid w:val="00AD6BEB"/>
    <w:rsid w:val="00AD6DF1"/>
    <w:rsid w:val="00AD710D"/>
    <w:rsid w:val="00AD7686"/>
    <w:rsid w:val="00AE0BF3"/>
    <w:rsid w:val="00AE26DB"/>
    <w:rsid w:val="00AE279B"/>
    <w:rsid w:val="00AE3D84"/>
    <w:rsid w:val="00AE52FD"/>
    <w:rsid w:val="00AE57DA"/>
    <w:rsid w:val="00AE5D78"/>
    <w:rsid w:val="00AE6270"/>
    <w:rsid w:val="00AE71F8"/>
    <w:rsid w:val="00AF0069"/>
    <w:rsid w:val="00AF0164"/>
    <w:rsid w:val="00AF0923"/>
    <w:rsid w:val="00AF12B9"/>
    <w:rsid w:val="00AF1ABA"/>
    <w:rsid w:val="00AF213E"/>
    <w:rsid w:val="00AF23DB"/>
    <w:rsid w:val="00AF2683"/>
    <w:rsid w:val="00AF2F64"/>
    <w:rsid w:val="00AF3032"/>
    <w:rsid w:val="00AF480D"/>
    <w:rsid w:val="00AF4B31"/>
    <w:rsid w:val="00AF541B"/>
    <w:rsid w:val="00AF5B4A"/>
    <w:rsid w:val="00AF6E31"/>
    <w:rsid w:val="00AF7E75"/>
    <w:rsid w:val="00B0008B"/>
    <w:rsid w:val="00B00170"/>
    <w:rsid w:val="00B0028D"/>
    <w:rsid w:val="00B00B52"/>
    <w:rsid w:val="00B01496"/>
    <w:rsid w:val="00B0156C"/>
    <w:rsid w:val="00B03F64"/>
    <w:rsid w:val="00B04347"/>
    <w:rsid w:val="00B0483D"/>
    <w:rsid w:val="00B05949"/>
    <w:rsid w:val="00B05BE4"/>
    <w:rsid w:val="00B07218"/>
    <w:rsid w:val="00B079C1"/>
    <w:rsid w:val="00B07F57"/>
    <w:rsid w:val="00B11941"/>
    <w:rsid w:val="00B12C83"/>
    <w:rsid w:val="00B13002"/>
    <w:rsid w:val="00B13D3A"/>
    <w:rsid w:val="00B159DB"/>
    <w:rsid w:val="00B15BF7"/>
    <w:rsid w:val="00B16031"/>
    <w:rsid w:val="00B162D2"/>
    <w:rsid w:val="00B162FA"/>
    <w:rsid w:val="00B1787F"/>
    <w:rsid w:val="00B17927"/>
    <w:rsid w:val="00B21A15"/>
    <w:rsid w:val="00B2217C"/>
    <w:rsid w:val="00B23E2E"/>
    <w:rsid w:val="00B27417"/>
    <w:rsid w:val="00B27ABE"/>
    <w:rsid w:val="00B302C2"/>
    <w:rsid w:val="00B3052B"/>
    <w:rsid w:val="00B309E5"/>
    <w:rsid w:val="00B30DC3"/>
    <w:rsid w:val="00B328F9"/>
    <w:rsid w:val="00B333D3"/>
    <w:rsid w:val="00B334CF"/>
    <w:rsid w:val="00B3380A"/>
    <w:rsid w:val="00B33EBC"/>
    <w:rsid w:val="00B345BF"/>
    <w:rsid w:val="00B34630"/>
    <w:rsid w:val="00B34742"/>
    <w:rsid w:val="00B34A30"/>
    <w:rsid w:val="00B3502D"/>
    <w:rsid w:val="00B35AFD"/>
    <w:rsid w:val="00B3655B"/>
    <w:rsid w:val="00B36572"/>
    <w:rsid w:val="00B374EE"/>
    <w:rsid w:val="00B40077"/>
    <w:rsid w:val="00B40767"/>
    <w:rsid w:val="00B41822"/>
    <w:rsid w:val="00B41DB5"/>
    <w:rsid w:val="00B42AAF"/>
    <w:rsid w:val="00B42AC2"/>
    <w:rsid w:val="00B42B9B"/>
    <w:rsid w:val="00B431E9"/>
    <w:rsid w:val="00B439FA"/>
    <w:rsid w:val="00B4518D"/>
    <w:rsid w:val="00B45B5A"/>
    <w:rsid w:val="00B46218"/>
    <w:rsid w:val="00B469BA"/>
    <w:rsid w:val="00B47475"/>
    <w:rsid w:val="00B47B36"/>
    <w:rsid w:val="00B50B57"/>
    <w:rsid w:val="00B53F99"/>
    <w:rsid w:val="00B55C48"/>
    <w:rsid w:val="00B56B98"/>
    <w:rsid w:val="00B56EA9"/>
    <w:rsid w:val="00B5750A"/>
    <w:rsid w:val="00B57B3E"/>
    <w:rsid w:val="00B57EB9"/>
    <w:rsid w:val="00B62312"/>
    <w:rsid w:val="00B62AB5"/>
    <w:rsid w:val="00B63AA5"/>
    <w:rsid w:val="00B64510"/>
    <w:rsid w:val="00B646E2"/>
    <w:rsid w:val="00B65FE1"/>
    <w:rsid w:val="00B6745C"/>
    <w:rsid w:val="00B702C9"/>
    <w:rsid w:val="00B70484"/>
    <w:rsid w:val="00B70A19"/>
    <w:rsid w:val="00B710C0"/>
    <w:rsid w:val="00B71E43"/>
    <w:rsid w:val="00B73204"/>
    <w:rsid w:val="00B74506"/>
    <w:rsid w:val="00B7455F"/>
    <w:rsid w:val="00B74680"/>
    <w:rsid w:val="00B74AD7"/>
    <w:rsid w:val="00B75645"/>
    <w:rsid w:val="00B75FA4"/>
    <w:rsid w:val="00B76BB3"/>
    <w:rsid w:val="00B76FA6"/>
    <w:rsid w:val="00B777E3"/>
    <w:rsid w:val="00B81A30"/>
    <w:rsid w:val="00B837C3"/>
    <w:rsid w:val="00B845F1"/>
    <w:rsid w:val="00B84759"/>
    <w:rsid w:val="00B84A78"/>
    <w:rsid w:val="00B85508"/>
    <w:rsid w:val="00B86380"/>
    <w:rsid w:val="00B86582"/>
    <w:rsid w:val="00B87DFB"/>
    <w:rsid w:val="00B91240"/>
    <w:rsid w:val="00B930BC"/>
    <w:rsid w:val="00B93707"/>
    <w:rsid w:val="00B93A09"/>
    <w:rsid w:val="00B93EFE"/>
    <w:rsid w:val="00B93F1E"/>
    <w:rsid w:val="00B9456B"/>
    <w:rsid w:val="00B95534"/>
    <w:rsid w:val="00B956C3"/>
    <w:rsid w:val="00B960CE"/>
    <w:rsid w:val="00B9676B"/>
    <w:rsid w:val="00B96A61"/>
    <w:rsid w:val="00BA076F"/>
    <w:rsid w:val="00BA0AF7"/>
    <w:rsid w:val="00BA0F28"/>
    <w:rsid w:val="00BA2C75"/>
    <w:rsid w:val="00BA4D5D"/>
    <w:rsid w:val="00BA4E58"/>
    <w:rsid w:val="00BA519E"/>
    <w:rsid w:val="00BA5AD5"/>
    <w:rsid w:val="00BA648D"/>
    <w:rsid w:val="00BA67DA"/>
    <w:rsid w:val="00BB03A9"/>
    <w:rsid w:val="00BB03B6"/>
    <w:rsid w:val="00BB0E83"/>
    <w:rsid w:val="00BB12C6"/>
    <w:rsid w:val="00BB1853"/>
    <w:rsid w:val="00BB194D"/>
    <w:rsid w:val="00BB1C79"/>
    <w:rsid w:val="00BB360E"/>
    <w:rsid w:val="00BB3797"/>
    <w:rsid w:val="00BB3E4B"/>
    <w:rsid w:val="00BB651E"/>
    <w:rsid w:val="00BB6D80"/>
    <w:rsid w:val="00BB7D69"/>
    <w:rsid w:val="00BC0413"/>
    <w:rsid w:val="00BC13A7"/>
    <w:rsid w:val="00BC197C"/>
    <w:rsid w:val="00BC311B"/>
    <w:rsid w:val="00BC3C57"/>
    <w:rsid w:val="00BC41D9"/>
    <w:rsid w:val="00BC5EA9"/>
    <w:rsid w:val="00BC6E44"/>
    <w:rsid w:val="00BC74B4"/>
    <w:rsid w:val="00BC7A96"/>
    <w:rsid w:val="00BC7AD3"/>
    <w:rsid w:val="00BC7BF4"/>
    <w:rsid w:val="00BD0077"/>
    <w:rsid w:val="00BD292B"/>
    <w:rsid w:val="00BD33A6"/>
    <w:rsid w:val="00BD3404"/>
    <w:rsid w:val="00BD51B4"/>
    <w:rsid w:val="00BD577D"/>
    <w:rsid w:val="00BD5BE0"/>
    <w:rsid w:val="00BD66E3"/>
    <w:rsid w:val="00BD74E9"/>
    <w:rsid w:val="00BD7A63"/>
    <w:rsid w:val="00BE0B0D"/>
    <w:rsid w:val="00BE12AC"/>
    <w:rsid w:val="00BE29D0"/>
    <w:rsid w:val="00BE2B21"/>
    <w:rsid w:val="00BE2B86"/>
    <w:rsid w:val="00BE2CBA"/>
    <w:rsid w:val="00BE5462"/>
    <w:rsid w:val="00BE5964"/>
    <w:rsid w:val="00BE5A2D"/>
    <w:rsid w:val="00BE60FD"/>
    <w:rsid w:val="00BE6728"/>
    <w:rsid w:val="00BE6E32"/>
    <w:rsid w:val="00BE6E45"/>
    <w:rsid w:val="00BE77A3"/>
    <w:rsid w:val="00BE7DBB"/>
    <w:rsid w:val="00BF01B1"/>
    <w:rsid w:val="00BF0241"/>
    <w:rsid w:val="00BF08FA"/>
    <w:rsid w:val="00BF0FEA"/>
    <w:rsid w:val="00BF22DE"/>
    <w:rsid w:val="00BF28A1"/>
    <w:rsid w:val="00BF3E56"/>
    <w:rsid w:val="00BF408C"/>
    <w:rsid w:val="00BF47EE"/>
    <w:rsid w:val="00BF47F6"/>
    <w:rsid w:val="00BF6931"/>
    <w:rsid w:val="00BF6E39"/>
    <w:rsid w:val="00BF7BA4"/>
    <w:rsid w:val="00C0007E"/>
    <w:rsid w:val="00C00268"/>
    <w:rsid w:val="00C00569"/>
    <w:rsid w:val="00C01838"/>
    <w:rsid w:val="00C01919"/>
    <w:rsid w:val="00C02722"/>
    <w:rsid w:val="00C02A5C"/>
    <w:rsid w:val="00C03D3A"/>
    <w:rsid w:val="00C049DD"/>
    <w:rsid w:val="00C04B9C"/>
    <w:rsid w:val="00C065DA"/>
    <w:rsid w:val="00C06DAF"/>
    <w:rsid w:val="00C07605"/>
    <w:rsid w:val="00C078EC"/>
    <w:rsid w:val="00C10AA6"/>
    <w:rsid w:val="00C10C3F"/>
    <w:rsid w:val="00C11EA5"/>
    <w:rsid w:val="00C121EE"/>
    <w:rsid w:val="00C14012"/>
    <w:rsid w:val="00C14411"/>
    <w:rsid w:val="00C14A91"/>
    <w:rsid w:val="00C150C5"/>
    <w:rsid w:val="00C169BE"/>
    <w:rsid w:val="00C16B8D"/>
    <w:rsid w:val="00C171B5"/>
    <w:rsid w:val="00C175CD"/>
    <w:rsid w:val="00C17D23"/>
    <w:rsid w:val="00C17FDC"/>
    <w:rsid w:val="00C20209"/>
    <w:rsid w:val="00C203B6"/>
    <w:rsid w:val="00C21476"/>
    <w:rsid w:val="00C2222E"/>
    <w:rsid w:val="00C22357"/>
    <w:rsid w:val="00C228C0"/>
    <w:rsid w:val="00C23399"/>
    <w:rsid w:val="00C23C6B"/>
    <w:rsid w:val="00C24FC5"/>
    <w:rsid w:val="00C25B79"/>
    <w:rsid w:val="00C268F4"/>
    <w:rsid w:val="00C26C90"/>
    <w:rsid w:val="00C27AE6"/>
    <w:rsid w:val="00C30EA3"/>
    <w:rsid w:val="00C317A3"/>
    <w:rsid w:val="00C329AB"/>
    <w:rsid w:val="00C32A54"/>
    <w:rsid w:val="00C342FF"/>
    <w:rsid w:val="00C3452C"/>
    <w:rsid w:val="00C35863"/>
    <w:rsid w:val="00C35FE9"/>
    <w:rsid w:val="00C36335"/>
    <w:rsid w:val="00C4015F"/>
    <w:rsid w:val="00C40C10"/>
    <w:rsid w:val="00C41209"/>
    <w:rsid w:val="00C4129C"/>
    <w:rsid w:val="00C4195D"/>
    <w:rsid w:val="00C42ED0"/>
    <w:rsid w:val="00C445CC"/>
    <w:rsid w:val="00C44D89"/>
    <w:rsid w:val="00C46B0C"/>
    <w:rsid w:val="00C46E5E"/>
    <w:rsid w:val="00C47BA8"/>
    <w:rsid w:val="00C509A1"/>
    <w:rsid w:val="00C51749"/>
    <w:rsid w:val="00C53992"/>
    <w:rsid w:val="00C54335"/>
    <w:rsid w:val="00C5449B"/>
    <w:rsid w:val="00C54693"/>
    <w:rsid w:val="00C560D8"/>
    <w:rsid w:val="00C56418"/>
    <w:rsid w:val="00C56AD3"/>
    <w:rsid w:val="00C5796E"/>
    <w:rsid w:val="00C605F0"/>
    <w:rsid w:val="00C60E37"/>
    <w:rsid w:val="00C61BBF"/>
    <w:rsid w:val="00C623CD"/>
    <w:rsid w:val="00C62B4E"/>
    <w:rsid w:val="00C6339C"/>
    <w:rsid w:val="00C63AF5"/>
    <w:rsid w:val="00C64157"/>
    <w:rsid w:val="00C66631"/>
    <w:rsid w:val="00C6760C"/>
    <w:rsid w:val="00C703D5"/>
    <w:rsid w:val="00C70746"/>
    <w:rsid w:val="00C70A3E"/>
    <w:rsid w:val="00C717A3"/>
    <w:rsid w:val="00C72972"/>
    <w:rsid w:val="00C72B0C"/>
    <w:rsid w:val="00C72C7C"/>
    <w:rsid w:val="00C72DD9"/>
    <w:rsid w:val="00C73934"/>
    <w:rsid w:val="00C74534"/>
    <w:rsid w:val="00C752E5"/>
    <w:rsid w:val="00C75AED"/>
    <w:rsid w:val="00C763DC"/>
    <w:rsid w:val="00C80282"/>
    <w:rsid w:val="00C807C9"/>
    <w:rsid w:val="00C80C52"/>
    <w:rsid w:val="00C81A76"/>
    <w:rsid w:val="00C81B17"/>
    <w:rsid w:val="00C81B77"/>
    <w:rsid w:val="00C82206"/>
    <w:rsid w:val="00C822AD"/>
    <w:rsid w:val="00C82569"/>
    <w:rsid w:val="00C83AD4"/>
    <w:rsid w:val="00C83CEF"/>
    <w:rsid w:val="00C8441D"/>
    <w:rsid w:val="00C85DD0"/>
    <w:rsid w:val="00C87202"/>
    <w:rsid w:val="00C9128D"/>
    <w:rsid w:val="00C9151C"/>
    <w:rsid w:val="00C91C8F"/>
    <w:rsid w:val="00C91EFC"/>
    <w:rsid w:val="00C923C0"/>
    <w:rsid w:val="00C92439"/>
    <w:rsid w:val="00C939C0"/>
    <w:rsid w:val="00C95276"/>
    <w:rsid w:val="00C95E78"/>
    <w:rsid w:val="00C9609C"/>
    <w:rsid w:val="00C963BE"/>
    <w:rsid w:val="00C97A05"/>
    <w:rsid w:val="00CA028D"/>
    <w:rsid w:val="00CA0614"/>
    <w:rsid w:val="00CA1854"/>
    <w:rsid w:val="00CA372A"/>
    <w:rsid w:val="00CA4C3B"/>
    <w:rsid w:val="00CA5355"/>
    <w:rsid w:val="00CA6916"/>
    <w:rsid w:val="00CA7252"/>
    <w:rsid w:val="00CB0ADC"/>
    <w:rsid w:val="00CB0C13"/>
    <w:rsid w:val="00CB1EA5"/>
    <w:rsid w:val="00CB263C"/>
    <w:rsid w:val="00CB2D0D"/>
    <w:rsid w:val="00CB30AB"/>
    <w:rsid w:val="00CB3A96"/>
    <w:rsid w:val="00CB3EA0"/>
    <w:rsid w:val="00CB4654"/>
    <w:rsid w:val="00CB4C8F"/>
    <w:rsid w:val="00CB4DE6"/>
    <w:rsid w:val="00CB6A5D"/>
    <w:rsid w:val="00CB6F8A"/>
    <w:rsid w:val="00CB7EFF"/>
    <w:rsid w:val="00CC0852"/>
    <w:rsid w:val="00CC186F"/>
    <w:rsid w:val="00CC1C4B"/>
    <w:rsid w:val="00CC26BC"/>
    <w:rsid w:val="00CC3157"/>
    <w:rsid w:val="00CC3A08"/>
    <w:rsid w:val="00CC3D38"/>
    <w:rsid w:val="00CC472F"/>
    <w:rsid w:val="00CC4C38"/>
    <w:rsid w:val="00CC4C7B"/>
    <w:rsid w:val="00CC5443"/>
    <w:rsid w:val="00CC5C82"/>
    <w:rsid w:val="00CC5C95"/>
    <w:rsid w:val="00CC64EA"/>
    <w:rsid w:val="00CC6ED8"/>
    <w:rsid w:val="00CD000F"/>
    <w:rsid w:val="00CD002A"/>
    <w:rsid w:val="00CD03D2"/>
    <w:rsid w:val="00CD07C3"/>
    <w:rsid w:val="00CD3FE5"/>
    <w:rsid w:val="00CD517D"/>
    <w:rsid w:val="00CD7DD2"/>
    <w:rsid w:val="00CE07C6"/>
    <w:rsid w:val="00CE0B02"/>
    <w:rsid w:val="00CE1437"/>
    <w:rsid w:val="00CE1FD9"/>
    <w:rsid w:val="00CE3096"/>
    <w:rsid w:val="00CE4347"/>
    <w:rsid w:val="00CE4F6E"/>
    <w:rsid w:val="00CE610E"/>
    <w:rsid w:val="00CE6354"/>
    <w:rsid w:val="00CE6443"/>
    <w:rsid w:val="00CE6F1D"/>
    <w:rsid w:val="00CE701C"/>
    <w:rsid w:val="00CF0A3E"/>
    <w:rsid w:val="00CF1192"/>
    <w:rsid w:val="00CF2087"/>
    <w:rsid w:val="00CF2541"/>
    <w:rsid w:val="00CF26AB"/>
    <w:rsid w:val="00CF332A"/>
    <w:rsid w:val="00CF4453"/>
    <w:rsid w:val="00CF5EC5"/>
    <w:rsid w:val="00CF72D4"/>
    <w:rsid w:val="00CF7E42"/>
    <w:rsid w:val="00D0008B"/>
    <w:rsid w:val="00D01645"/>
    <w:rsid w:val="00D0220E"/>
    <w:rsid w:val="00D0360F"/>
    <w:rsid w:val="00D03C69"/>
    <w:rsid w:val="00D04162"/>
    <w:rsid w:val="00D04DE2"/>
    <w:rsid w:val="00D04DE6"/>
    <w:rsid w:val="00D05F5E"/>
    <w:rsid w:val="00D06023"/>
    <w:rsid w:val="00D0645A"/>
    <w:rsid w:val="00D06A0F"/>
    <w:rsid w:val="00D10AC3"/>
    <w:rsid w:val="00D11941"/>
    <w:rsid w:val="00D11DB2"/>
    <w:rsid w:val="00D12322"/>
    <w:rsid w:val="00D14C9C"/>
    <w:rsid w:val="00D150B9"/>
    <w:rsid w:val="00D15AB5"/>
    <w:rsid w:val="00D15BE9"/>
    <w:rsid w:val="00D167EE"/>
    <w:rsid w:val="00D175E0"/>
    <w:rsid w:val="00D17F49"/>
    <w:rsid w:val="00D20224"/>
    <w:rsid w:val="00D2175B"/>
    <w:rsid w:val="00D2187A"/>
    <w:rsid w:val="00D224E8"/>
    <w:rsid w:val="00D22640"/>
    <w:rsid w:val="00D2484F"/>
    <w:rsid w:val="00D25C0E"/>
    <w:rsid w:val="00D30108"/>
    <w:rsid w:val="00D308B6"/>
    <w:rsid w:val="00D308E6"/>
    <w:rsid w:val="00D330F1"/>
    <w:rsid w:val="00D335FD"/>
    <w:rsid w:val="00D3373B"/>
    <w:rsid w:val="00D338D7"/>
    <w:rsid w:val="00D33B6E"/>
    <w:rsid w:val="00D33CD3"/>
    <w:rsid w:val="00D3447D"/>
    <w:rsid w:val="00D36095"/>
    <w:rsid w:val="00D36888"/>
    <w:rsid w:val="00D37077"/>
    <w:rsid w:val="00D401B1"/>
    <w:rsid w:val="00D404DE"/>
    <w:rsid w:val="00D4130A"/>
    <w:rsid w:val="00D41B3D"/>
    <w:rsid w:val="00D42706"/>
    <w:rsid w:val="00D42C3B"/>
    <w:rsid w:val="00D43354"/>
    <w:rsid w:val="00D4349F"/>
    <w:rsid w:val="00D439EB"/>
    <w:rsid w:val="00D4557C"/>
    <w:rsid w:val="00D45E0A"/>
    <w:rsid w:val="00D46092"/>
    <w:rsid w:val="00D469C9"/>
    <w:rsid w:val="00D4710D"/>
    <w:rsid w:val="00D471C9"/>
    <w:rsid w:val="00D476EA"/>
    <w:rsid w:val="00D47D58"/>
    <w:rsid w:val="00D5061F"/>
    <w:rsid w:val="00D506FE"/>
    <w:rsid w:val="00D50856"/>
    <w:rsid w:val="00D50EC8"/>
    <w:rsid w:val="00D52476"/>
    <w:rsid w:val="00D542CB"/>
    <w:rsid w:val="00D54D2B"/>
    <w:rsid w:val="00D55546"/>
    <w:rsid w:val="00D55891"/>
    <w:rsid w:val="00D56194"/>
    <w:rsid w:val="00D56CBE"/>
    <w:rsid w:val="00D57A69"/>
    <w:rsid w:val="00D60A27"/>
    <w:rsid w:val="00D60D2C"/>
    <w:rsid w:val="00D61517"/>
    <w:rsid w:val="00D6240F"/>
    <w:rsid w:val="00D62C2E"/>
    <w:rsid w:val="00D6341F"/>
    <w:rsid w:val="00D64440"/>
    <w:rsid w:val="00D646FF"/>
    <w:rsid w:val="00D64C9A"/>
    <w:rsid w:val="00D65592"/>
    <w:rsid w:val="00D655F9"/>
    <w:rsid w:val="00D656AE"/>
    <w:rsid w:val="00D65A47"/>
    <w:rsid w:val="00D65E69"/>
    <w:rsid w:val="00D6688D"/>
    <w:rsid w:val="00D70048"/>
    <w:rsid w:val="00D713BF"/>
    <w:rsid w:val="00D7184C"/>
    <w:rsid w:val="00D719D8"/>
    <w:rsid w:val="00D72AED"/>
    <w:rsid w:val="00D73736"/>
    <w:rsid w:val="00D746F8"/>
    <w:rsid w:val="00D74F63"/>
    <w:rsid w:val="00D76D74"/>
    <w:rsid w:val="00D77359"/>
    <w:rsid w:val="00D775AA"/>
    <w:rsid w:val="00D77752"/>
    <w:rsid w:val="00D77E73"/>
    <w:rsid w:val="00D80BE7"/>
    <w:rsid w:val="00D8105E"/>
    <w:rsid w:val="00D81114"/>
    <w:rsid w:val="00D8140B"/>
    <w:rsid w:val="00D81945"/>
    <w:rsid w:val="00D81BFE"/>
    <w:rsid w:val="00D829CE"/>
    <w:rsid w:val="00D851F0"/>
    <w:rsid w:val="00D853F3"/>
    <w:rsid w:val="00D85A27"/>
    <w:rsid w:val="00D87A21"/>
    <w:rsid w:val="00D90140"/>
    <w:rsid w:val="00D904B9"/>
    <w:rsid w:val="00D926EC"/>
    <w:rsid w:val="00D92C19"/>
    <w:rsid w:val="00D93944"/>
    <w:rsid w:val="00D93AAC"/>
    <w:rsid w:val="00D94708"/>
    <w:rsid w:val="00D94D8B"/>
    <w:rsid w:val="00D94EDA"/>
    <w:rsid w:val="00D96F05"/>
    <w:rsid w:val="00D97AC4"/>
    <w:rsid w:val="00D97AD0"/>
    <w:rsid w:val="00DA0725"/>
    <w:rsid w:val="00DA0752"/>
    <w:rsid w:val="00DA151B"/>
    <w:rsid w:val="00DA26E8"/>
    <w:rsid w:val="00DA2DC9"/>
    <w:rsid w:val="00DA305E"/>
    <w:rsid w:val="00DA49A8"/>
    <w:rsid w:val="00DA67CA"/>
    <w:rsid w:val="00DB0956"/>
    <w:rsid w:val="00DB1586"/>
    <w:rsid w:val="00DB2D12"/>
    <w:rsid w:val="00DB3845"/>
    <w:rsid w:val="00DB3F03"/>
    <w:rsid w:val="00DB4318"/>
    <w:rsid w:val="00DB592C"/>
    <w:rsid w:val="00DB5B82"/>
    <w:rsid w:val="00DB5C9F"/>
    <w:rsid w:val="00DB6033"/>
    <w:rsid w:val="00DB6D4A"/>
    <w:rsid w:val="00DB7EE4"/>
    <w:rsid w:val="00DC07C9"/>
    <w:rsid w:val="00DC098F"/>
    <w:rsid w:val="00DC272D"/>
    <w:rsid w:val="00DC4076"/>
    <w:rsid w:val="00DC45D3"/>
    <w:rsid w:val="00DC471D"/>
    <w:rsid w:val="00DC5DE3"/>
    <w:rsid w:val="00DC5F3E"/>
    <w:rsid w:val="00DC658A"/>
    <w:rsid w:val="00DC71CB"/>
    <w:rsid w:val="00DC7D02"/>
    <w:rsid w:val="00DD0B45"/>
    <w:rsid w:val="00DD0F4C"/>
    <w:rsid w:val="00DD1196"/>
    <w:rsid w:val="00DD136E"/>
    <w:rsid w:val="00DD1D5E"/>
    <w:rsid w:val="00DD2098"/>
    <w:rsid w:val="00DD2A2A"/>
    <w:rsid w:val="00DD31F2"/>
    <w:rsid w:val="00DD3A22"/>
    <w:rsid w:val="00DD3EAD"/>
    <w:rsid w:val="00DD49E0"/>
    <w:rsid w:val="00DD4E2D"/>
    <w:rsid w:val="00DD5263"/>
    <w:rsid w:val="00DD6192"/>
    <w:rsid w:val="00DD6225"/>
    <w:rsid w:val="00DD64F0"/>
    <w:rsid w:val="00DD6DF5"/>
    <w:rsid w:val="00DD70E6"/>
    <w:rsid w:val="00DD7862"/>
    <w:rsid w:val="00DE0168"/>
    <w:rsid w:val="00DE022E"/>
    <w:rsid w:val="00DE3400"/>
    <w:rsid w:val="00DE36B1"/>
    <w:rsid w:val="00DE4099"/>
    <w:rsid w:val="00DE43E3"/>
    <w:rsid w:val="00DE4E86"/>
    <w:rsid w:val="00DE7F23"/>
    <w:rsid w:val="00DF017A"/>
    <w:rsid w:val="00DF108D"/>
    <w:rsid w:val="00DF182A"/>
    <w:rsid w:val="00DF3783"/>
    <w:rsid w:val="00DF52A4"/>
    <w:rsid w:val="00DF7909"/>
    <w:rsid w:val="00E00FCD"/>
    <w:rsid w:val="00E02042"/>
    <w:rsid w:val="00E03111"/>
    <w:rsid w:val="00E0328B"/>
    <w:rsid w:val="00E03F19"/>
    <w:rsid w:val="00E06892"/>
    <w:rsid w:val="00E07F4F"/>
    <w:rsid w:val="00E10544"/>
    <w:rsid w:val="00E10EDA"/>
    <w:rsid w:val="00E1121E"/>
    <w:rsid w:val="00E13176"/>
    <w:rsid w:val="00E13209"/>
    <w:rsid w:val="00E15415"/>
    <w:rsid w:val="00E1570F"/>
    <w:rsid w:val="00E20B7A"/>
    <w:rsid w:val="00E2110F"/>
    <w:rsid w:val="00E22CD2"/>
    <w:rsid w:val="00E22D6D"/>
    <w:rsid w:val="00E22DE4"/>
    <w:rsid w:val="00E243B4"/>
    <w:rsid w:val="00E25E12"/>
    <w:rsid w:val="00E26929"/>
    <w:rsid w:val="00E272B9"/>
    <w:rsid w:val="00E27303"/>
    <w:rsid w:val="00E27FAC"/>
    <w:rsid w:val="00E3006D"/>
    <w:rsid w:val="00E30075"/>
    <w:rsid w:val="00E307FF"/>
    <w:rsid w:val="00E31184"/>
    <w:rsid w:val="00E31300"/>
    <w:rsid w:val="00E31F73"/>
    <w:rsid w:val="00E33087"/>
    <w:rsid w:val="00E34039"/>
    <w:rsid w:val="00E34606"/>
    <w:rsid w:val="00E34656"/>
    <w:rsid w:val="00E355E0"/>
    <w:rsid w:val="00E35643"/>
    <w:rsid w:val="00E35D80"/>
    <w:rsid w:val="00E3664B"/>
    <w:rsid w:val="00E36679"/>
    <w:rsid w:val="00E36AE3"/>
    <w:rsid w:val="00E37464"/>
    <w:rsid w:val="00E37686"/>
    <w:rsid w:val="00E4014A"/>
    <w:rsid w:val="00E40326"/>
    <w:rsid w:val="00E405F5"/>
    <w:rsid w:val="00E409D1"/>
    <w:rsid w:val="00E40C33"/>
    <w:rsid w:val="00E41E48"/>
    <w:rsid w:val="00E42C94"/>
    <w:rsid w:val="00E43AD0"/>
    <w:rsid w:val="00E44152"/>
    <w:rsid w:val="00E46E08"/>
    <w:rsid w:val="00E46FA5"/>
    <w:rsid w:val="00E472DD"/>
    <w:rsid w:val="00E4741F"/>
    <w:rsid w:val="00E504F0"/>
    <w:rsid w:val="00E506B1"/>
    <w:rsid w:val="00E515BF"/>
    <w:rsid w:val="00E51A40"/>
    <w:rsid w:val="00E52B13"/>
    <w:rsid w:val="00E52E5C"/>
    <w:rsid w:val="00E540BB"/>
    <w:rsid w:val="00E54640"/>
    <w:rsid w:val="00E54B65"/>
    <w:rsid w:val="00E54DF6"/>
    <w:rsid w:val="00E55F1A"/>
    <w:rsid w:val="00E56424"/>
    <w:rsid w:val="00E56615"/>
    <w:rsid w:val="00E569BC"/>
    <w:rsid w:val="00E56B64"/>
    <w:rsid w:val="00E5749F"/>
    <w:rsid w:val="00E608F6"/>
    <w:rsid w:val="00E6104A"/>
    <w:rsid w:val="00E61A51"/>
    <w:rsid w:val="00E61AC9"/>
    <w:rsid w:val="00E62833"/>
    <w:rsid w:val="00E62A6E"/>
    <w:rsid w:val="00E62FEB"/>
    <w:rsid w:val="00E63EA1"/>
    <w:rsid w:val="00E64D20"/>
    <w:rsid w:val="00E6567D"/>
    <w:rsid w:val="00E662CE"/>
    <w:rsid w:val="00E67A0C"/>
    <w:rsid w:val="00E7002A"/>
    <w:rsid w:val="00E706D0"/>
    <w:rsid w:val="00E717DF"/>
    <w:rsid w:val="00E72768"/>
    <w:rsid w:val="00E731AB"/>
    <w:rsid w:val="00E73838"/>
    <w:rsid w:val="00E741BE"/>
    <w:rsid w:val="00E747D8"/>
    <w:rsid w:val="00E74E45"/>
    <w:rsid w:val="00E75BAC"/>
    <w:rsid w:val="00E75BEE"/>
    <w:rsid w:val="00E76936"/>
    <w:rsid w:val="00E801EE"/>
    <w:rsid w:val="00E81864"/>
    <w:rsid w:val="00E83408"/>
    <w:rsid w:val="00E84734"/>
    <w:rsid w:val="00E86997"/>
    <w:rsid w:val="00E869DF"/>
    <w:rsid w:val="00E87B04"/>
    <w:rsid w:val="00E87FE0"/>
    <w:rsid w:val="00E94BDA"/>
    <w:rsid w:val="00E950B9"/>
    <w:rsid w:val="00E951E9"/>
    <w:rsid w:val="00E95D62"/>
    <w:rsid w:val="00E9625E"/>
    <w:rsid w:val="00E97B44"/>
    <w:rsid w:val="00E97CEF"/>
    <w:rsid w:val="00E97EDC"/>
    <w:rsid w:val="00EA0AB6"/>
    <w:rsid w:val="00EA0C57"/>
    <w:rsid w:val="00EA0DAC"/>
    <w:rsid w:val="00EA0EA1"/>
    <w:rsid w:val="00EA1965"/>
    <w:rsid w:val="00EA1A24"/>
    <w:rsid w:val="00EA23CC"/>
    <w:rsid w:val="00EA2A5A"/>
    <w:rsid w:val="00EA5152"/>
    <w:rsid w:val="00EA6C16"/>
    <w:rsid w:val="00EA7683"/>
    <w:rsid w:val="00EA7CEE"/>
    <w:rsid w:val="00EB0CAD"/>
    <w:rsid w:val="00EB1419"/>
    <w:rsid w:val="00EB1FB5"/>
    <w:rsid w:val="00EB40FB"/>
    <w:rsid w:val="00EB4390"/>
    <w:rsid w:val="00EB45B9"/>
    <w:rsid w:val="00EB4D95"/>
    <w:rsid w:val="00EB61DB"/>
    <w:rsid w:val="00EB6754"/>
    <w:rsid w:val="00EB77C0"/>
    <w:rsid w:val="00EB7C75"/>
    <w:rsid w:val="00EC0A84"/>
    <w:rsid w:val="00EC0E70"/>
    <w:rsid w:val="00EC1A95"/>
    <w:rsid w:val="00EC24FF"/>
    <w:rsid w:val="00EC4988"/>
    <w:rsid w:val="00EC6101"/>
    <w:rsid w:val="00EC7166"/>
    <w:rsid w:val="00EC7224"/>
    <w:rsid w:val="00EC73BE"/>
    <w:rsid w:val="00ED0F63"/>
    <w:rsid w:val="00ED1416"/>
    <w:rsid w:val="00ED1CD6"/>
    <w:rsid w:val="00ED25D8"/>
    <w:rsid w:val="00ED29B6"/>
    <w:rsid w:val="00ED3055"/>
    <w:rsid w:val="00ED31D2"/>
    <w:rsid w:val="00ED45A0"/>
    <w:rsid w:val="00ED46CF"/>
    <w:rsid w:val="00ED4B64"/>
    <w:rsid w:val="00ED5250"/>
    <w:rsid w:val="00ED5DE1"/>
    <w:rsid w:val="00ED66B1"/>
    <w:rsid w:val="00ED6960"/>
    <w:rsid w:val="00ED746C"/>
    <w:rsid w:val="00ED7E30"/>
    <w:rsid w:val="00EE1401"/>
    <w:rsid w:val="00EE1B66"/>
    <w:rsid w:val="00EE24C2"/>
    <w:rsid w:val="00EE32E1"/>
    <w:rsid w:val="00EE3D18"/>
    <w:rsid w:val="00EE49E4"/>
    <w:rsid w:val="00EE6B60"/>
    <w:rsid w:val="00EE6DA1"/>
    <w:rsid w:val="00EF071E"/>
    <w:rsid w:val="00EF0B5D"/>
    <w:rsid w:val="00EF1046"/>
    <w:rsid w:val="00EF1777"/>
    <w:rsid w:val="00EF18DE"/>
    <w:rsid w:val="00EF1981"/>
    <w:rsid w:val="00EF1ECB"/>
    <w:rsid w:val="00EF21AA"/>
    <w:rsid w:val="00EF2565"/>
    <w:rsid w:val="00EF3325"/>
    <w:rsid w:val="00EF3787"/>
    <w:rsid w:val="00EF4613"/>
    <w:rsid w:val="00EF5022"/>
    <w:rsid w:val="00EF67D8"/>
    <w:rsid w:val="00EF68C7"/>
    <w:rsid w:val="00EF7F9A"/>
    <w:rsid w:val="00F00359"/>
    <w:rsid w:val="00F00446"/>
    <w:rsid w:val="00F007F9"/>
    <w:rsid w:val="00F00A0E"/>
    <w:rsid w:val="00F00D3C"/>
    <w:rsid w:val="00F02F30"/>
    <w:rsid w:val="00F030DB"/>
    <w:rsid w:val="00F032A2"/>
    <w:rsid w:val="00F03647"/>
    <w:rsid w:val="00F03F9F"/>
    <w:rsid w:val="00F04155"/>
    <w:rsid w:val="00F0462D"/>
    <w:rsid w:val="00F05A18"/>
    <w:rsid w:val="00F06222"/>
    <w:rsid w:val="00F06949"/>
    <w:rsid w:val="00F070D7"/>
    <w:rsid w:val="00F10F7B"/>
    <w:rsid w:val="00F13B4E"/>
    <w:rsid w:val="00F1591B"/>
    <w:rsid w:val="00F17E97"/>
    <w:rsid w:val="00F206CC"/>
    <w:rsid w:val="00F2269E"/>
    <w:rsid w:val="00F228C9"/>
    <w:rsid w:val="00F23B17"/>
    <w:rsid w:val="00F241C4"/>
    <w:rsid w:val="00F30042"/>
    <w:rsid w:val="00F301C8"/>
    <w:rsid w:val="00F30A94"/>
    <w:rsid w:val="00F30E75"/>
    <w:rsid w:val="00F310CF"/>
    <w:rsid w:val="00F32A62"/>
    <w:rsid w:val="00F33693"/>
    <w:rsid w:val="00F3401C"/>
    <w:rsid w:val="00F34764"/>
    <w:rsid w:val="00F3499F"/>
    <w:rsid w:val="00F34B88"/>
    <w:rsid w:val="00F353A7"/>
    <w:rsid w:val="00F36216"/>
    <w:rsid w:val="00F3670C"/>
    <w:rsid w:val="00F36970"/>
    <w:rsid w:val="00F371D9"/>
    <w:rsid w:val="00F37A07"/>
    <w:rsid w:val="00F37B73"/>
    <w:rsid w:val="00F37C86"/>
    <w:rsid w:val="00F37CC8"/>
    <w:rsid w:val="00F4082A"/>
    <w:rsid w:val="00F42EF4"/>
    <w:rsid w:val="00F451BE"/>
    <w:rsid w:val="00F45963"/>
    <w:rsid w:val="00F46DC4"/>
    <w:rsid w:val="00F475F2"/>
    <w:rsid w:val="00F477DC"/>
    <w:rsid w:val="00F47886"/>
    <w:rsid w:val="00F501BA"/>
    <w:rsid w:val="00F50B82"/>
    <w:rsid w:val="00F539C3"/>
    <w:rsid w:val="00F539E4"/>
    <w:rsid w:val="00F54B52"/>
    <w:rsid w:val="00F5512D"/>
    <w:rsid w:val="00F5592F"/>
    <w:rsid w:val="00F5655D"/>
    <w:rsid w:val="00F57DC1"/>
    <w:rsid w:val="00F57E76"/>
    <w:rsid w:val="00F57F9A"/>
    <w:rsid w:val="00F604DD"/>
    <w:rsid w:val="00F60B9A"/>
    <w:rsid w:val="00F61494"/>
    <w:rsid w:val="00F618CE"/>
    <w:rsid w:val="00F62CDC"/>
    <w:rsid w:val="00F64088"/>
    <w:rsid w:val="00F64CE4"/>
    <w:rsid w:val="00F66556"/>
    <w:rsid w:val="00F6729C"/>
    <w:rsid w:val="00F70305"/>
    <w:rsid w:val="00F70A22"/>
    <w:rsid w:val="00F73E56"/>
    <w:rsid w:val="00F75543"/>
    <w:rsid w:val="00F7701B"/>
    <w:rsid w:val="00F806FB"/>
    <w:rsid w:val="00F80A1A"/>
    <w:rsid w:val="00F815B8"/>
    <w:rsid w:val="00F8198C"/>
    <w:rsid w:val="00F82751"/>
    <w:rsid w:val="00F838B4"/>
    <w:rsid w:val="00F83D17"/>
    <w:rsid w:val="00F85A7D"/>
    <w:rsid w:val="00F85C9A"/>
    <w:rsid w:val="00F8670C"/>
    <w:rsid w:val="00F86927"/>
    <w:rsid w:val="00F86DF1"/>
    <w:rsid w:val="00F877CC"/>
    <w:rsid w:val="00F87988"/>
    <w:rsid w:val="00F87A16"/>
    <w:rsid w:val="00F911BE"/>
    <w:rsid w:val="00F91C8A"/>
    <w:rsid w:val="00F93AB0"/>
    <w:rsid w:val="00F94D01"/>
    <w:rsid w:val="00F95277"/>
    <w:rsid w:val="00F95424"/>
    <w:rsid w:val="00F95890"/>
    <w:rsid w:val="00F95AF9"/>
    <w:rsid w:val="00F95EB1"/>
    <w:rsid w:val="00F96A76"/>
    <w:rsid w:val="00F972C5"/>
    <w:rsid w:val="00FA1EED"/>
    <w:rsid w:val="00FA1F44"/>
    <w:rsid w:val="00FA218C"/>
    <w:rsid w:val="00FA222E"/>
    <w:rsid w:val="00FA2870"/>
    <w:rsid w:val="00FA3900"/>
    <w:rsid w:val="00FA3946"/>
    <w:rsid w:val="00FA4640"/>
    <w:rsid w:val="00FA49C8"/>
    <w:rsid w:val="00FA5071"/>
    <w:rsid w:val="00FA5AC8"/>
    <w:rsid w:val="00FA5B7B"/>
    <w:rsid w:val="00FA5DC5"/>
    <w:rsid w:val="00FA5E57"/>
    <w:rsid w:val="00FA69C7"/>
    <w:rsid w:val="00FA6EFB"/>
    <w:rsid w:val="00FA6FB3"/>
    <w:rsid w:val="00FA794A"/>
    <w:rsid w:val="00FB01D2"/>
    <w:rsid w:val="00FB13CC"/>
    <w:rsid w:val="00FB19E1"/>
    <w:rsid w:val="00FB1BDC"/>
    <w:rsid w:val="00FB21F5"/>
    <w:rsid w:val="00FB28A5"/>
    <w:rsid w:val="00FB355F"/>
    <w:rsid w:val="00FB40C4"/>
    <w:rsid w:val="00FB5224"/>
    <w:rsid w:val="00FB5595"/>
    <w:rsid w:val="00FB5A9A"/>
    <w:rsid w:val="00FB5E44"/>
    <w:rsid w:val="00FB5EAB"/>
    <w:rsid w:val="00FB632A"/>
    <w:rsid w:val="00FB6B96"/>
    <w:rsid w:val="00FB6EF9"/>
    <w:rsid w:val="00FB743F"/>
    <w:rsid w:val="00FB7F42"/>
    <w:rsid w:val="00FC0BDE"/>
    <w:rsid w:val="00FC4A67"/>
    <w:rsid w:val="00FC4CD4"/>
    <w:rsid w:val="00FC4F7E"/>
    <w:rsid w:val="00FC576C"/>
    <w:rsid w:val="00FC5B5A"/>
    <w:rsid w:val="00FC7AFE"/>
    <w:rsid w:val="00FD1CE1"/>
    <w:rsid w:val="00FD200B"/>
    <w:rsid w:val="00FD2812"/>
    <w:rsid w:val="00FD290F"/>
    <w:rsid w:val="00FD2B30"/>
    <w:rsid w:val="00FD301A"/>
    <w:rsid w:val="00FD3CAE"/>
    <w:rsid w:val="00FD48F5"/>
    <w:rsid w:val="00FD7FBA"/>
    <w:rsid w:val="00FE2526"/>
    <w:rsid w:val="00FE3176"/>
    <w:rsid w:val="00FE4047"/>
    <w:rsid w:val="00FE652E"/>
    <w:rsid w:val="00FE6EA6"/>
    <w:rsid w:val="00FE784E"/>
    <w:rsid w:val="00FF01DD"/>
    <w:rsid w:val="00FF0200"/>
    <w:rsid w:val="00FF0A86"/>
    <w:rsid w:val="00FF1928"/>
    <w:rsid w:val="00FF2F5A"/>
    <w:rsid w:val="00FF3207"/>
    <w:rsid w:val="00FF3E4F"/>
    <w:rsid w:val="00FF409B"/>
    <w:rsid w:val="00FF52AE"/>
    <w:rsid w:val="00FF56DB"/>
    <w:rsid w:val="00FF5BE2"/>
    <w:rsid w:val="00FF7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05B"/>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80405B"/>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80405B"/>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80405B"/>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 2 Char,h3 Char1,h3 Char Char"/>
    <w:basedOn w:val="DefaultParagraphFont"/>
    <w:link w:val="Heading3"/>
    <w:rsid w:val="0080405B"/>
    <w:rPr>
      <w:rFonts w:ascii="Arial" w:hAnsi="Arial"/>
      <w:b/>
      <w:i/>
      <w:sz w:val="24"/>
      <w:lang w:val="en-US" w:eastAsia="en-US" w:bidi="ar-SA"/>
    </w:rPr>
  </w:style>
  <w:style w:type="paragraph" w:customStyle="1" w:styleId="1RightPar">
    <w:name w:val="1Right Par"/>
    <w:rsid w:val="0080405B"/>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0405B"/>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0405B"/>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0405B"/>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0405B"/>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0405B"/>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0405B"/>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0405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0405B"/>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0405B"/>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0405B"/>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0405B"/>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0405B"/>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0405B"/>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0405B"/>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0405B"/>
    <w:pPr>
      <w:widowControl w:val="0"/>
      <w:autoSpaceDE w:val="0"/>
      <w:autoSpaceDN w:val="0"/>
      <w:adjustRightInd w:val="0"/>
      <w:jc w:val="both"/>
    </w:pPr>
    <w:rPr>
      <w:rFonts w:ascii="Courier" w:hAnsi="Courier" w:cs="Courier"/>
      <w:sz w:val="24"/>
      <w:szCs w:val="24"/>
    </w:rPr>
  </w:style>
  <w:style w:type="paragraph" w:customStyle="1" w:styleId="1Document">
    <w:name w:val="1Document"/>
    <w:rsid w:val="0080405B"/>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0405B"/>
    <w:pPr>
      <w:widowControl w:val="0"/>
      <w:autoSpaceDE w:val="0"/>
      <w:autoSpaceDN w:val="0"/>
      <w:adjustRightInd w:val="0"/>
      <w:jc w:val="both"/>
    </w:pPr>
    <w:rPr>
      <w:rFonts w:ascii="Courier" w:hAnsi="Courier" w:cs="Courier"/>
      <w:sz w:val="24"/>
      <w:szCs w:val="24"/>
    </w:rPr>
  </w:style>
  <w:style w:type="paragraph" w:customStyle="1" w:styleId="3Document">
    <w:name w:val="3Document"/>
    <w:rsid w:val="0080405B"/>
    <w:pPr>
      <w:widowControl w:val="0"/>
      <w:autoSpaceDE w:val="0"/>
      <w:autoSpaceDN w:val="0"/>
      <w:adjustRightInd w:val="0"/>
      <w:jc w:val="both"/>
    </w:pPr>
    <w:rPr>
      <w:rFonts w:ascii="Courier" w:hAnsi="Courier" w:cs="Courier"/>
      <w:sz w:val="24"/>
      <w:szCs w:val="24"/>
    </w:rPr>
  </w:style>
  <w:style w:type="paragraph" w:customStyle="1" w:styleId="4Document">
    <w:name w:val="4Document"/>
    <w:rsid w:val="0080405B"/>
    <w:pPr>
      <w:widowControl w:val="0"/>
      <w:autoSpaceDE w:val="0"/>
      <w:autoSpaceDN w:val="0"/>
      <w:adjustRightInd w:val="0"/>
    </w:pPr>
    <w:rPr>
      <w:rFonts w:ascii="Courier" w:hAnsi="Courier" w:cs="Courier"/>
      <w:sz w:val="24"/>
      <w:szCs w:val="24"/>
    </w:rPr>
  </w:style>
  <w:style w:type="paragraph" w:customStyle="1" w:styleId="5Document">
    <w:name w:val="5Document"/>
    <w:rsid w:val="0080405B"/>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0405B"/>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0405B"/>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0405B"/>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0405B"/>
  </w:style>
  <w:style w:type="character" w:customStyle="1" w:styleId="Bibliogrphy">
    <w:name w:val="Bibliogrphy"/>
    <w:rsid w:val="0080405B"/>
  </w:style>
  <w:style w:type="paragraph" w:styleId="Header">
    <w:name w:val="header"/>
    <w:basedOn w:val="Normal"/>
    <w:rsid w:val="0080405B"/>
    <w:pPr>
      <w:tabs>
        <w:tab w:val="center" w:pos="4320"/>
        <w:tab w:val="right" w:pos="8640"/>
      </w:tabs>
    </w:pPr>
  </w:style>
  <w:style w:type="character" w:styleId="PageNumber">
    <w:name w:val="page number"/>
    <w:basedOn w:val="DefaultParagraphFont"/>
    <w:rsid w:val="0080405B"/>
  </w:style>
  <w:style w:type="table" w:styleId="TableGrid">
    <w:name w:val="Table Grid"/>
    <w:basedOn w:val="TableNormal"/>
    <w:uiPriority w:val="59"/>
    <w:rsid w:val="0080405B"/>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0405B"/>
    <w:pPr>
      <w:tabs>
        <w:tab w:val="center" w:pos="4320"/>
        <w:tab w:val="right" w:pos="8640"/>
      </w:tabs>
    </w:pPr>
  </w:style>
  <w:style w:type="paragraph" w:styleId="FootnoteText">
    <w:name w:val="footnote text"/>
    <w:basedOn w:val="Normal"/>
    <w:link w:val="FootnoteTextChar"/>
    <w:semiHidden/>
    <w:rsid w:val="0080405B"/>
  </w:style>
  <w:style w:type="character" w:styleId="FootnoteReference">
    <w:name w:val="footnote reference"/>
    <w:basedOn w:val="DefaultParagraphFont"/>
    <w:semiHidden/>
    <w:rsid w:val="0080405B"/>
    <w:rPr>
      <w:vertAlign w:val="superscript"/>
    </w:rPr>
  </w:style>
  <w:style w:type="paragraph" w:styleId="BodyText">
    <w:name w:val="Body Text"/>
    <w:basedOn w:val="Normal"/>
    <w:rsid w:val="0080405B"/>
    <w:pPr>
      <w:jc w:val="both"/>
    </w:pPr>
    <w:rPr>
      <w:rFonts w:ascii="Courier New" w:hAnsi="Courier New" w:cs="Courier New"/>
      <w:sz w:val="24"/>
      <w:szCs w:val="24"/>
    </w:rPr>
  </w:style>
  <w:style w:type="character" w:styleId="Hyperlink">
    <w:name w:val="Hyperlink"/>
    <w:basedOn w:val="DefaultParagraphFont"/>
    <w:rsid w:val="0080405B"/>
    <w:rPr>
      <w:color w:val="0000FF"/>
      <w:u w:val="single"/>
    </w:rPr>
  </w:style>
  <w:style w:type="paragraph" w:customStyle="1" w:styleId="Section">
    <w:name w:val="Section"/>
    <w:basedOn w:val="Normal"/>
    <w:rsid w:val="0080405B"/>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0405B"/>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80405B"/>
    <w:rPr>
      <w:color w:val="800080"/>
      <w:u w:val="single"/>
    </w:rPr>
  </w:style>
  <w:style w:type="paragraph" w:customStyle="1" w:styleId="BodyText1">
    <w:name w:val="Body Text1"/>
    <w:basedOn w:val="Normal"/>
    <w:link w:val="bodytextChar"/>
    <w:rsid w:val="0080405B"/>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80405B"/>
    <w:rPr>
      <w:rFonts w:ascii="Verdana" w:eastAsia="MS Mincho" w:hAnsi="Verdana"/>
      <w:lang w:val="en-US" w:eastAsia="en-US" w:bidi="ar-SA"/>
    </w:rPr>
  </w:style>
  <w:style w:type="character" w:customStyle="1" w:styleId="a1">
    <w:name w:val="a1"/>
    <w:basedOn w:val="DefaultParagraphFont"/>
    <w:rsid w:val="0080405B"/>
    <w:rPr>
      <w:color w:val="008000"/>
    </w:rPr>
  </w:style>
  <w:style w:type="character" w:styleId="Strong">
    <w:name w:val="Strong"/>
    <w:basedOn w:val="DefaultParagraphFont"/>
    <w:qFormat/>
    <w:rsid w:val="0080405B"/>
    <w:rPr>
      <w:b/>
      <w:bCs/>
    </w:rPr>
  </w:style>
  <w:style w:type="character" w:styleId="CommentReference">
    <w:name w:val="annotation reference"/>
    <w:basedOn w:val="DefaultParagraphFont"/>
    <w:uiPriority w:val="99"/>
    <w:rsid w:val="00FA218C"/>
    <w:rPr>
      <w:sz w:val="16"/>
      <w:szCs w:val="16"/>
    </w:rPr>
  </w:style>
  <w:style w:type="paragraph" w:styleId="CommentText">
    <w:name w:val="annotation text"/>
    <w:basedOn w:val="Normal"/>
    <w:link w:val="CommentTextChar"/>
    <w:uiPriority w:val="99"/>
    <w:rsid w:val="00FA218C"/>
  </w:style>
  <w:style w:type="paragraph" w:styleId="CommentSubject">
    <w:name w:val="annotation subject"/>
    <w:basedOn w:val="CommentText"/>
    <w:next w:val="CommentText"/>
    <w:semiHidden/>
    <w:rsid w:val="00FA218C"/>
    <w:rPr>
      <w:b/>
      <w:bCs/>
    </w:rPr>
  </w:style>
  <w:style w:type="paragraph" w:styleId="BalloonText">
    <w:name w:val="Balloon Text"/>
    <w:basedOn w:val="Normal"/>
    <w:semiHidden/>
    <w:rsid w:val="00FA218C"/>
    <w:rPr>
      <w:rFonts w:ascii="Tahoma" w:hAnsi="Tahoma" w:cs="Tahoma"/>
      <w:sz w:val="16"/>
      <w:szCs w:val="16"/>
    </w:rPr>
  </w:style>
  <w:style w:type="paragraph" w:styleId="Revision">
    <w:name w:val="Revision"/>
    <w:hidden/>
    <w:uiPriority w:val="99"/>
    <w:semiHidden/>
    <w:rsid w:val="006C5E3D"/>
    <w:rPr>
      <w:rFonts w:ascii="Courier" w:hAnsi="Courier" w:cs="Courier"/>
    </w:rPr>
  </w:style>
  <w:style w:type="paragraph" w:styleId="ListParagraph">
    <w:name w:val="List Paragraph"/>
    <w:basedOn w:val="Normal"/>
    <w:uiPriority w:val="34"/>
    <w:qFormat/>
    <w:rsid w:val="009A0C0D"/>
    <w:pPr>
      <w:ind w:left="720"/>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rsid w:val="009A0C0D"/>
    <w:rPr>
      <w:rFonts w:ascii="Courier" w:hAnsi="Courier" w:cs="Courier"/>
    </w:rPr>
  </w:style>
  <w:style w:type="paragraph" w:customStyle="1" w:styleId="Style0">
    <w:name w:val="Style0"/>
    <w:rsid w:val="008A06AA"/>
    <w:pPr>
      <w:autoSpaceDE w:val="0"/>
      <w:autoSpaceDN w:val="0"/>
      <w:adjustRightInd w:val="0"/>
    </w:pPr>
    <w:rPr>
      <w:rFonts w:ascii="Arial" w:hAnsi="Arial"/>
      <w:sz w:val="24"/>
      <w:szCs w:val="24"/>
    </w:rPr>
  </w:style>
  <w:style w:type="character" w:customStyle="1" w:styleId="FooterChar">
    <w:name w:val="Footer Char"/>
    <w:basedOn w:val="DefaultParagraphFont"/>
    <w:link w:val="Footer"/>
    <w:uiPriority w:val="99"/>
    <w:rsid w:val="005E2FF3"/>
    <w:rPr>
      <w:rFonts w:ascii="Courier" w:hAnsi="Courier" w:cs="Courier"/>
    </w:rPr>
  </w:style>
  <w:style w:type="character" w:styleId="LineNumber">
    <w:name w:val="line number"/>
    <w:basedOn w:val="DefaultParagraphFont"/>
    <w:rsid w:val="00A12DEB"/>
  </w:style>
  <w:style w:type="paragraph" w:customStyle="1" w:styleId="FormBodyText">
    <w:name w:val="Form Body Text"/>
    <w:basedOn w:val="Normal"/>
    <w:rsid w:val="00017248"/>
    <w:pPr>
      <w:widowControl/>
      <w:tabs>
        <w:tab w:val="right" w:pos="9360"/>
      </w:tabs>
      <w:autoSpaceDE/>
      <w:autoSpaceDN/>
      <w:adjustRightInd/>
      <w:spacing w:before="60" w:after="60"/>
    </w:pPr>
    <w:rPr>
      <w:rFonts w:ascii="Times New Roman" w:hAnsi="Times New Roman" w:cs="Times New Roman"/>
    </w:rPr>
  </w:style>
  <w:style w:type="paragraph" w:customStyle="1" w:styleId="Default">
    <w:name w:val="Default"/>
    <w:rsid w:val="007D41DB"/>
    <w:pPr>
      <w:autoSpaceDE w:val="0"/>
      <w:autoSpaceDN w:val="0"/>
      <w:adjustRightInd w:val="0"/>
    </w:pPr>
    <w:rPr>
      <w:rFonts w:ascii="Verdana" w:hAnsi="Verdana" w:cs="Verdana"/>
      <w:color w:val="000000"/>
      <w:sz w:val="24"/>
      <w:szCs w:val="24"/>
    </w:rPr>
  </w:style>
  <w:style w:type="character" w:customStyle="1" w:styleId="FootnoteTextChar">
    <w:name w:val="Footnote Text Char"/>
    <w:basedOn w:val="DefaultParagraphFont"/>
    <w:link w:val="FootnoteText"/>
    <w:semiHidden/>
    <w:rsid w:val="009B5B60"/>
    <w:rPr>
      <w:rFonts w:ascii="Courier" w:hAnsi="Courier" w:cs="Courier"/>
    </w:rPr>
  </w:style>
  <w:style w:type="paragraph" w:customStyle="1" w:styleId="Level1">
    <w:name w:val="Level 1"/>
    <w:basedOn w:val="Normal"/>
    <w:rsid w:val="008B1488"/>
    <w:pPr>
      <w:ind w:left="720" w:hanging="720"/>
      <w:outlineLvl w:val="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405B"/>
    <w:pPr>
      <w:widowControl w:val="0"/>
      <w:autoSpaceDE w:val="0"/>
      <w:autoSpaceDN w:val="0"/>
      <w:adjustRightInd w:val="0"/>
    </w:pPr>
    <w:rPr>
      <w:rFonts w:ascii="Courier" w:hAnsi="Courier" w:cs="Courier"/>
    </w:rPr>
  </w:style>
  <w:style w:type="paragraph" w:styleId="Heading2">
    <w:name w:val="heading 2"/>
    <w:aliases w:val="subhead 1,h2"/>
    <w:basedOn w:val="Normal"/>
    <w:next w:val="Normal"/>
    <w:qFormat/>
    <w:rsid w:val="0080405B"/>
    <w:pPr>
      <w:keepNext/>
      <w:keepLines/>
      <w:widowControl/>
      <w:tabs>
        <w:tab w:val="left" w:pos="480"/>
      </w:tabs>
      <w:autoSpaceDE/>
      <w:autoSpaceDN/>
      <w:adjustRightInd/>
      <w:spacing w:before="480" w:line="480" w:lineRule="auto"/>
      <w:ind w:firstLine="720"/>
      <w:outlineLvl w:val="1"/>
    </w:pPr>
    <w:rPr>
      <w:rFonts w:ascii="Arial" w:hAnsi="Arial" w:cs="Times New Roman"/>
      <w:b/>
      <w:sz w:val="28"/>
    </w:rPr>
  </w:style>
  <w:style w:type="paragraph" w:styleId="Heading3">
    <w:name w:val="heading 3"/>
    <w:aliases w:val="subhead 2,h3,h3 Char"/>
    <w:basedOn w:val="Normal"/>
    <w:next w:val="Normal"/>
    <w:link w:val="Heading3Char"/>
    <w:qFormat/>
    <w:rsid w:val="0080405B"/>
    <w:pPr>
      <w:keepNext/>
      <w:keepLines/>
      <w:widowControl/>
      <w:tabs>
        <w:tab w:val="left" w:pos="480"/>
      </w:tabs>
      <w:autoSpaceDE/>
      <w:autoSpaceDN/>
      <w:adjustRightInd/>
      <w:spacing w:before="480" w:line="480" w:lineRule="auto"/>
      <w:ind w:firstLine="720"/>
      <w:outlineLvl w:val="2"/>
    </w:pPr>
    <w:rPr>
      <w:rFonts w:ascii="Arial" w:hAnsi="Arial" w:cs="Times New Roman"/>
      <w:b/>
      <w:i/>
      <w:sz w:val="24"/>
    </w:rPr>
  </w:style>
  <w:style w:type="paragraph" w:styleId="Heading4">
    <w:name w:val="heading 4"/>
    <w:basedOn w:val="Normal"/>
    <w:next w:val="Normal"/>
    <w:qFormat/>
    <w:rsid w:val="0080405B"/>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 2 Char,h3 Char1,h3 Char Char"/>
    <w:basedOn w:val="DefaultParagraphFont"/>
    <w:link w:val="Heading3"/>
    <w:rsid w:val="0080405B"/>
    <w:rPr>
      <w:rFonts w:ascii="Arial" w:hAnsi="Arial"/>
      <w:b/>
      <w:i/>
      <w:sz w:val="24"/>
      <w:lang w:val="en-US" w:eastAsia="en-US" w:bidi="ar-SA"/>
    </w:rPr>
  </w:style>
  <w:style w:type="paragraph" w:customStyle="1" w:styleId="1RightPar">
    <w:name w:val="1Right Par"/>
    <w:rsid w:val="0080405B"/>
    <w:pPr>
      <w:widowControl w:val="0"/>
      <w:tabs>
        <w:tab w:val="left" w:pos="720"/>
      </w:tabs>
      <w:autoSpaceDE w:val="0"/>
      <w:autoSpaceDN w:val="0"/>
      <w:adjustRightInd w:val="0"/>
      <w:ind w:left="720" w:hanging="1440"/>
      <w:jc w:val="both"/>
    </w:pPr>
    <w:rPr>
      <w:rFonts w:ascii="Courier" w:hAnsi="Courier" w:cs="Courier"/>
      <w:sz w:val="24"/>
      <w:szCs w:val="24"/>
    </w:rPr>
  </w:style>
  <w:style w:type="paragraph" w:customStyle="1" w:styleId="2RightPar">
    <w:name w:val="2Right Par"/>
    <w:rsid w:val="0080405B"/>
    <w:pPr>
      <w:widowControl w:val="0"/>
      <w:tabs>
        <w:tab w:val="left" w:pos="720"/>
        <w:tab w:val="left" w:pos="1440"/>
      </w:tabs>
      <w:autoSpaceDE w:val="0"/>
      <w:autoSpaceDN w:val="0"/>
      <w:adjustRightInd w:val="0"/>
      <w:ind w:left="1440" w:hanging="2160"/>
      <w:jc w:val="both"/>
    </w:pPr>
    <w:rPr>
      <w:rFonts w:ascii="Courier" w:hAnsi="Courier" w:cs="Courier"/>
      <w:sz w:val="24"/>
      <w:szCs w:val="24"/>
    </w:rPr>
  </w:style>
  <w:style w:type="paragraph" w:customStyle="1" w:styleId="3RightPar">
    <w:name w:val="3Right Par"/>
    <w:rsid w:val="0080405B"/>
    <w:pPr>
      <w:widowControl w:val="0"/>
      <w:tabs>
        <w:tab w:val="left" w:pos="720"/>
        <w:tab w:val="left" w:pos="1440"/>
        <w:tab w:val="left" w:pos="2160"/>
      </w:tabs>
      <w:autoSpaceDE w:val="0"/>
      <w:autoSpaceDN w:val="0"/>
      <w:adjustRightInd w:val="0"/>
      <w:ind w:left="2160" w:hanging="3600"/>
      <w:jc w:val="both"/>
    </w:pPr>
    <w:rPr>
      <w:rFonts w:ascii="Courier" w:hAnsi="Courier" w:cs="Courier"/>
      <w:sz w:val="24"/>
      <w:szCs w:val="24"/>
    </w:rPr>
  </w:style>
  <w:style w:type="paragraph" w:customStyle="1" w:styleId="4RightPar">
    <w:name w:val="4Right Par"/>
    <w:rsid w:val="0080405B"/>
    <w:pPr>
      <w:widowControl w:val="0"/>
      <w:tabs>
        <w:tab w:val="left" w:pos="720"/>
        <w:tab w:val="left" w:pos="1440"/>
        <w:tab w:val="left" w:pos="2160"/>
        <w:tab w:val="left" w:pos="2880"/>
      </w:tabs>
      <w:autoSpaceDE w:val="0"/>
      <w:autoSpaceDN w:val="0"/>
      <w:adjustRightInd w:val="0"/>
      <w:ind w:left="2880" w:hanging="5040"/>
      <w:jc w:val="both"/>
    </w:pPr>
    <w:rPr>
      <w:rFonts w:ascii="Courier" w:hAnsi="Courier" w:cs="Courier"/>
      <w:sz w:val="24"/>
      <w:szCs w:val="24"/>
    </w:rPr>
  </w:style>
  <w:style w:type="paragraph" w:customStyle="1" w:styleId="5RightPar">
    <w:name w:val="5Right Par"/>
    <w:rsid w:val="0080405B"/>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w:hAnsi="Courier" w:cs="Courier"/>
      <w:sz w:val="24"/>
      <w:szCs w:val="24"/>
    </w:rPr>
  </w:style>
  <w:style w:type="paragraph" w:customStyle="1" w:styleId="6RightPar">
    <w:name w:val="6Right Par"/>
    <w:rsid w:val="0080405B"/>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w:hAnsi="Courier" w:cs="Courier"/>
      <w:sz w:val="24"/>
      <w:szCs w:val="24"/>
    </w:rPr>
  </w:style>
  <w:style w:type="paragraph" w:customStyle="1" w:styleId="7RightPar">
    <w:name w:val="7Right Par"/>
    <w:rsid w:val="0080405B"/>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w:hAnsi="Courier" w:cs="Courier"/>
      <w:sz w:val="24"/>
      <w:szCs w:val="24"/>
    </w:rPr>
  </w:style>
  <w:style w:type="paragraph" w:customStyle="1" w:styleId="8RightPar">
    <w:name w:val="8Right Par"/>
    <w:rsid w:val="0080405B"/>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w:hAnsi="Courier" w:cs="Courier"/>
      <w:sz w:val="24"/>
      <w:szCs w:val="24"/>
    </w:rPr>
  </w:style>
  <w:style w:type="paragraph" w:customStyle="1" w:styleId="1Technical">
    <w:name w:val="1Technical"/>
    <w:rsid w:val="0080405B"/>
    <w:pPr>
      <w:widowControl w:val="0"/>
      <w:autoSpaceDE w:val="0"/>
      <w:autoSpaceDN w:val="0"/>
      <w:adjustRightInd w:val="0"/>
      <w:jc w:val="both"/>
    </w:pPr>
    <w:rPr>
      <w:rFonts w:ascii="Courier" w:hAnsi="Courier" w:cs="Courier"/>
      <w:sz w:val="24"/>
      <w:szCs w:val="24"/>
    </w:rPr>
  </w:style>
  <w:style w:type="paragraph" w:customStyle="1" w:styleId="2Technical">
    <w:name w:val="2Technical"/>
    <w:rsid w:val="0080405B"/>
    <w:pPr>
      <w:widowControl w:val="0"/>
      <w:autoSpaceDE w:val="0"/>
      <w:autoSpaceDN w:val="0"/>
      <w:adjustRightInd w:val="0"/>
      <w:jc w:val="both"/>
    </w:pPr>
    <w:rPr>
      <w:rFonts w:ascii="Courier" w:hAnsi="Courier" w:cs="Courier"/>
      <w:sz w:val="24"/>
      <w:szCs w:val="24"/>
    </w:rPr>
  </w:style>
  <w:style w:type="paragraph" w:customStyle="1" w:styleId="3Technical">
    <w:name w:val="3Technical"/>
    <w:rsid w:val="0080405B"/>
    <w:pPr>
      <w:widowControl w:val="0"/>
      <w:autoSpaceDE w:val="0"/>
      <w:autoSpaceDN w:val="0"/>
      <w:adjustRightInd w:val="0"/>
      <w:jc w:val="both"/>
    </w:pPr>
    <w:rPr>
      <w:rFonts w:ascii="Courier" w:hAnsi="Courier" w:cs="Courier"/>
      <w:sz w:val="24"/>
      <w:szCs w:val="24"/>
    </w:rPr>
  </w:style>
  <w:style w:type="paragraph" w:customStyle="1" w:styleId="4Technical">
    <w:name w:val="4Technical"/>
    <w:rsid w:val="0080405B"/>
    <w:pPr>
      <w:widowControl w:val="0"/>
      <w:autoSpaceDE w:val="0"/>
      <w:autoSpaceDN w:val="0"/>
      <w:adjustRightInd w:val="0"/>
      <w:jc w:val="both"/>
    </w:pPr>
    <w:rPr>
      <w:rFonts w:ascii="Courier" w:hAnsi="Courier" w:cs="Courier"/>
      <w:sz w:val="24"/>
      <w:szCs w:val="24"/>
    </w:rPr>
  </w:style>
  <w:style w:type="paragraph" w:customStyle="1" w:styleId="5Technical">
    <w:name w:val="5Technical"/>
    <w:rsid w:val="0080405B"/>
    <w:pPr>
      <w:widowControl w:val="0"/>
      <w:autoSpaceDE w:val="0"/>
      <w:autoSpaceDN w:val="0"/>
      <w:adjustRightInd w:val="0"/>
      <w:jc w:val="both"/>
    </w:pPr>
    <w:rPr>
      <w:rFonts w:ascii="Courier" w:hAnsi="Courier" w:cs="Courier"/>
      <w:sz w:val="24"/>
      <w:szCs w:val="24"/>
    </w:rPr>
  </w:style>
  <w:style w:type="paragraph" w:customStyle="1" w:styleId="6Technical">
    <w:name w:val="6Technical"/>
    <w:rsid w:val="0080405B"/>
    <w:pPr>
      <w:widowControl w:val="0"/>
      <w:autoSpaceDE w:val="0"/>
      <w:autoSpaceDN w:val="0"/>
      <w:adjustRightInd w:val="0"/>
      <w:jc w:val="both"/>
    </w:pPr>
    <w:rPr>
      <w:rFonts w:ascii="Courier" w:hAnsi="Courier" w:cs="Courier"/>
      <w:sz w:val="24"/>
      <w:szCs w:val="24"/>
    </w:rPr>
  </w:style>
  <w:style w:type="paragraph" w:customStyle="1" w:styleId="7Technical">
    <w:name w:val="7Technical"/>
    <w:rsid w:val="0080405B"/>
    <w:pPr>
      <w:widowControl w:val="0"/>
      <w:autoSpaceDE w:val="0"/>
      <w:autoSpaceDN w:val="0"/>
      <w:adjustRightInd w:val="0"/>
      <w:jc w:val="both"/>
    </w:pPr>
    <w:rPr>
      <w:rFonts w:ascii="Courier" w:hAnsi="Courier" w:cs="Courier"/>
      <w:sz w:val="24"/>
      <w:szCs w:val="24"/>
    </w:rPr>
  </w:style>
  <w:style w:type="paragraph" w:customStyle="1" w:styleId="8Technical">
    <w:name w:val="8Technical"/>
    <w:rsid w:val="0080405B"/>
    <w:pPr>
      <w:widowControl w:val="0"/>
      <w:autoSpaceDE w:val="0"/>
      <w:autoSpaceDN w:val="0"/>
      <w:adjustRightInd w:val="0"/>
      <w:jc w:val="both"/>
    </w:pPr>
    <w:rPr>
      <w:rFonts w:ascii="Courier" w:hAnsi="Courier" w:cs="Courier"/>
      <w:sz w:val="24"/>
      <w:szCs w:val="24"/>
    </w:rPr>
  </w:style>
  <w:style w:type="paragraph" w:customStyle="1" w:styleId="1Document">
    <w:name w:val="1Document"/>
    <w:rsid w:val="0080405B"/>
    <w:pPr>
      <w:keepNext/>
      <w:widowControl w:val="0"/>
      <w:autoSpaceDE w:val="0"/>
      <w:autoSpaceDN w:val="0"/>
      <w:adjustRightInd w:val="0"/>
      <w:jc w:val="center"/>
    </w:pPr>
    <w:rPr>
      <w:rFonts w:ascii="Courier" w:hAnsi="Courier" w:cs="Courier"/>
      <w:sz w:val="24"/>
      <w:szCs w:val="24"/>
    </w:rPr>
  </w:style>
  <w:style w:type="paragraph" w:customStyle="1" w:styleId="2Document">
    <w:name w:val="2Document"/>
    <w:rsid w:val="0080405B"/>
    <w:pPr>
      <w:widowControl w:val="0"/>
      <w:autoSpaceDE w:val="0"/>
      <w:autoSpaceDN w:val="0"/>
      <w:adjustRightInd w:val="0"/>
      <w:jc w:val="both"/>
    </w:pPr>
    <w:rPr>
      <w:rFonts w:ascii="Courier" w:hAnsi="Courier" w:cs="Courier"/>
      <w:sz w:val="24"/>
      <w:szCs w:val="24"/>
    </w:rPr>
  </w:style>
  <w:style w:type="paragraph" w:customStyle="1" w:styleId="3Document">
    <w:name w:val="3Document"/>
    <w:rsid w:val="0080405B"/>
    <w:pPr>
      <w:widowControl w:val="0"/>
      <w:autoSpaceDE w:val="0"/>
      <w:autoSpaceDN w:val="0"/>
      <w:adjustRightInd w:val="0"/>
      <w:jc w:val="both"/>
    </w:pPr>
    <w:rPr>
      <w:rFonts w:ascii="Courier" w:hAnsi="Courier" w:cs="Courier"/>
      <w:sz w:val="24"/>
      <w:szCs w:val="24"/>
    </w:rPr>
  </w:style>
  <w:style w:type="paragraph" w:customStyle="1" w:styleId="4Document">
    <w:name w:val="4Document"/>
    <w:rsid w:val="0080405B"/>
    <w:pPr>
      <w:widowControl w:val="0"/>
      <w:autoSpaceDE w:val="0"/>
      <w:autoSpaceDN w:val="0"/>
      <w:adjustRightInd w:val="0"/>
    </w:pPr>
    <w:rPr>
      <w:rFonts w:ascii="Courier" w:hAnsi="Courier" w:cs="Courier"/>
      <w:sz w:val="24"/>
      <w:szCs w:val="24"/>
    </w:rPr>
  </w:style>
  <w:style w:type="paragraph" w:customStyle="1" w:styleId="5Document">
    <w:name w:val="5Document"/>
    <w:rsid w:val="0080405B"/>
    <w:pPr>
      <w:widowControl w:val="0"/>
      <w:autoSpaceDE w:val="0"/>
      <w:autoSpaceDN w:val="0"/>
      <w:adjustRightInd w:val="0"/>
      <w:ind w:left="720"/>
      <w:jc w:val="both"/>
    </w:pPr>
    <w:rPr>
      <w:rFonts w:ascii="Courier" w:hAnsi="Courier" w:cs="Courier"/>
      <w:sz w:val="24"/>
      <w:szCs w:val="24"/>
    </w:rPr>
  </w:style>
  <w:style w:type="paragraph" w:customStyle="1" w:styleId="6Document">
    <w:name w:val="6Document"/>
    <w:rsid w:val="0080405B"/>
    <w:pPr>
      <w:widowControl w:val="0"/>
      <w:autoSpaceDE w:val="0"/>
      <w:autoSpaceDN w:val="0"/>
      <w:adjustRightInd w:val="0"/>
      <w:ind w:left="720" w:right="720"/>
      <w:jc w:val="both"/>
    </w:pPr>
    <w:rPr>
      <w:rFonts w:ascii="Courier" w:hAnsi="Courier" w:cs="Courier"/>
      <w:sz w:val="24"/>
      <w:szCs w:val="24"/>
    </w:rPr>
  </w:style>
  <w:style w:type="paragraph" w:customStyle="1" w:styleId="7Document">
    <w:name w:val="7Document"/>
    <w:rsid w:val="0080405B"/>
    <w:pPr>
      <w:widowControl w:val="0"/>
      <w:autoSpaceDE w:val="0"/>
      <w:autoSpaceDN w:val="0"/>
      <w:adjustRightInd w:val="0"/>
      <w:ind w:left="1440"/>
      <w:jc w:val="both"/>
    </w:pPr>
    <w:rPr>
      <w:rFonts w:ascii="Courier" w:hAnsi="Courier" w:cs="Courier"/>
      <w:sz w:val="24"/>
      <w:szCs w:val="24"/>
    </w:rPr>
  </w:style>
  <w:style w:type="paragraph" w:customStyle="1" w:styleId="8Document">
    <w:name w:val="8Document"/>
    <w:rsid w:val="0080405B"/>
    <w:pPr>
      <w:widowControl w:val="0"/>
      <w:autoSpaceDE w:val="0"/>
      <w:autoSpaceDN w:val="0"/>
      <w:adjustRightInd w:val="0"/>
      <w:ind w:left="1440" w:right="720"/>
      <w:jc w:val="both"/>
    </w:pPr>
    <w:rPr>
      <w:rFonts w:ascii="Courier" w:hAnsi="Courier" w:cs="Courier"/>
      <w:sz w:val="24"/>
      <w:szCs w:val="24"/>
    </w:rPr>
  </w:style>
  <w:style w:type="character" w:customStyle="1" w:styleId="DocInit">
    <w:name w:val="Doc Init"/>
    <w:rsid w:val="0080405B"/>
  </w:style>
  <w:style w:type="character" w:customStyle="1" w:styleId="Bibliogrphy">
    <w:name w:val="Bibliogrphy"/>
    <w:rsid w:val="0080405B"/>
  </w:style>
  <w:style w:type="paragraph" w:styleId="Header">
    <w:name w:val="header"/>
    <w:basedOn w:val="Normal"/>
    <w:rsid w:val="0080405B"/>
    <w:pPr>
      <w:tabs>
        <w:tab w:val="center" w:pos="4320"/>
        <w:tab w:val="right" w:pos="8640"/>
      </w:tabs>
    </w:pPr>
  </w:style>
  <w:style w:type="character" w:styleId="PageNumber">
    <w:name w:val="page number"/>
    <w:basedOn w:val="DefaultParagraphFont"/>
    <w:rsid w:val="0080405B"/>
  </w:style>
  <w:style w:type="table" w:styleId="TableGrid">
    <w:name w:val="Table Grid"/>
    <w:basedOn w:val="TableNormal"/>
    <w:uiPriority w:val="59"/>
    <w:rsid w:val="0080405B"/>
    <w:pPr>
      <w:widowControl w:val="0"/>
      <w:autoSpaceDE w:val="0"/>
      <w:autoSpaceDN w:val="0"/>
      <w:adjustRightInd w:val="0"/>
    </w:pPr>
    <w:rPr>
      <w:rFonts w:ascii="Courier" w:hAnsi="Courier" w:cs="Courie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0405B"/>
    <w:pPr>
      <w:tabs>
        <w:tab w:val="center" w:pos="4320"/>
        <w:tab w:val="right" w:pos="8640"/>
      </w:tabs>
    </w:pPr>
  </w:style>
  <w:style w:type="paragraph" w:styleId="FootnoteText">
    <w:name w:val="footnote text"/>
    <w:basedOn w:val="Normal"/>
    <w:link w:val="FootnoteTextChar"/>
    <w:semiHidden/>
    <w:rsid w:val="0080405B"/>
  </w:style>
  <w:style w:type="character" w:styleId="FootnoteReference">
    <w:name w:val="footnote reference"/>
    <w:basedOn w:val="DefaultParagraphFont"/>
    <w:semiHidden/>
    <w:rsid w:val="0080405B"/>
    <w:rPr>
      <w:vertAlign w:val="superscript"/>
    </w:rPr>
  </w:style>
  <w:style w:type="paragraph" w:styleId="BodyText">
    <w:name w:val="Body Text"/>
    <w:basedOn w:val="Normal"/>
    <w:rsid w:val="0080405B"/>
    <w:pPr>
      <w:jc w:val="both"/>
    </w:pPr>
    <w:rPr>
      <w:rFonts w:ascii="Courier New" w:hAnsi="Courier New" w:cs="Courier New"/>
      <w:sz w:val="24"/>
      <w:szCs w:val="24"/>
    </w:rPr>
  </w:style>
  <w:style w:type="character" w:styleId="Hyperlink">
    <w:name w:val="Hyperlink"/>
    <w:basedOn w:val="DefaultParagraphFont"/>
    <w:rsid w:val="0080405B"/>
    <w:rPr>
      <w:color w:val="0000FF"/>
      <w:u w:val="single"/>
    </w:rPr>
  </w:style>
  <w:style w:type="paragraph" w:customStyle="1" w:styleId="Section">
    <w:name w:val="Section"/>
    <w:basedOn w:val="Normal"/>
    <w:rsid w:val="0080405B"/>
    <w:pPr>
      <w:widowControl/>
      <w:autoSpaceDE/>
      <w:autoSpaceDN/>
      <w:adjustRightInd/>
      <w:spacing w:after="120"/>
      <w:jc w:val="center"/>
    </w:pPr>
    <w:rPr>
      <w:rFonts w:ascii="Times New Roman" w:hAnsi="Times New Roman" w:cs="Times New Roman"/>
      <w:b/>
      <w:sz w:val="24"/>
    </w:rPr>
  </w:style>
  <w:style w:type="paragraph" w:styleId="BodyText2">
    <w:name w:val="Body Text 2"/>
    <w:basedOn w:val="Normal"/>
    <w:rsid w:val="0080405B"/>
    <w:pPr>
      <w:widowControl/>
      <w:autoSpaceDE/>
      <w:autoSpaceDN/>
      <w:adjustRightInd/>
      <w:spacing w:after="120" w:line="480" w:lineRule="auto"/>
    </w:pPr>
    <w:rPr>
      <w:rFonts w:ascii="Times New Roman" w:hAnsi="Times New Roman" w:cs="Times New Roman"/>
    </w:rPr>
  </w:style>
  <w:style w:type="character" w:styleId="FollowedHyperlink">
    <w:name w:val="FollowedHyperlink"/>
    <w:basedOn w:val="DefaultParagraphFont"/>
    <w:rsid w:val="0080405B"/>
    <w:rPr>
      <w:color w:val="800080"/>
      <w:u w:val="single"/>
    </w:rPr>
  </w:style>
  <w:style w:type="paragraph" w:customStyle="1" w:styleId="BodyText1">
    <w:name w:val="Body Text1"/>
    <w:basedOn w:val="Normal"/>
    <w:link w:val="bodytextChar"/>
    <w:rsid w:val="0080405B"/>
    <w:pPr>
      <w:widowControl/>
      <w:autoSpaceDE/>
      <w:autoSpaceDN/>
      <w:adjustRightInd/>
      <w:spacing w:after="160" w:line="320" w:lineRule="exact"/>
    </w:pPr>
    <w:rPr>
      <w:rFonts w:ascii="Verdana" w:eastAsia="MS Mincho" w:hAnsi="Verdana" w:cs="Times New Roman"/>
    </w:rPr>
  </w:style>
  <w:style w:type="character" w:customStyle="1" w:styleId="bodytextChar">
    <w:name w:val="body text Char"/>
    <w:basedOn w:val="DefaultParagraphFont"/>
    <w:link w:val="BodyText1"/>
    <w:rsid w:val="0080405B"/>
    <w:rPr>
      <w:rFonts w:ascii="Verdana" w:eastAsia="MS Mincho" w:hAnsi="Verdana"/>
      <w:lang w:val="en-US" w:eastAsia="en-US" w:bidi="ar-SA"/>
    </w:rPr>
  </w:style>
  <w:style w:type="character" w:customStyle="1" w:styleId="a1">
    <w:name w:val="a1"/>
    <w:basedOn w:val="DefaultParagraphFont"/>
    <w:rsid w:val="0080405B"/>
    <w:rPr>
      <w:color w:val="008000"/>
    </w:rPr>
  </w:style>
  <w:style w:type="character" w:styleId="Strong">
    <w:name w:val="Strong"/>
    <w:basedOn w:val="DefaultParagraphFont"/>
    <w:qFormat/>
    <w:rsid w:val="0080405B"/>
    <w:rPr>
      <w:b/>
      <w:bCs/>
    </w:rPr>
  </w:style>
  <w:style w:type="character" w:styleId="CommentReference">
    <w:name w:val="annotation reference"/>
    <w:basedOn w:val="DefaultParagraphFont"/>
    <w:uiPriority w:val="99"/>
    <w:rsid w:val="00FA218C"/>
    <w:rPr>
      <w:sz w:val="16"/>
      <w:szCs w:val="16"/>
    </w:rPr>
  </w:style>
  <w:style w:type="paragraph" w:styleId="CommentText">
    <w:name w:val="annotation text"/>
    <w:basedOn w:val="Normal"/>
    <w:link w:val="CommentTextChar"/>
    <w:uiPriority w:val="99"/>
    <w:rsid w:val="00FA218C"/>
  </w:style>
  <w:style w:type="paragraph" w:styleId="CommentSubject">
    <w:name w:val="annotation subject"/>
    <w:basedOn w:val="CommentText"/>
    <w:next w:val="CommentText"/>
    <w:semiHidden/>
    <w:rsid w:val="00FA218C"/>
    <w:rPr>
      <w:b/>
      <w:bCs/>
    </w:rPr>
  </w:style>
  <w:style w:type="paragraph" w:styleId="BalloonText">
    <w:name w:val="Balloon Text"/>
    <w:basedOn w:val="Normal"/>
    <w:semiHidden/>
    <w:rsid w:val="00FA218C"/>
    <w:rPr>
      <w:rFonts w:ascii="Tahoma" w:hAnsi="Tahoma" w:cs="Tahoma"/>
      <w:sz w:val="16"/>
      <w:szCs w:val="16"/>
    </w:rPr>
  </w:style>
  <w:style w:type="paragraph" w:styleId="Revision">
    <w:name w:val="Revision"/>
    <w:hidden/>
    <w:uiPriority w:val="99"/>
    <w:semiHidden/>
    <w:rsid w:val="006C5E3D"/>
    <w:rPr>
      <w:rFonts w:ascii="Courier" w:hAnsi="Courier" w:cs="Courier"/>
    </w:rPr>
  </w:style>
  <w:style w:type="paragraph" w:styleId="ListParagraph">
    <w:name w:val="List Paragraph"/>
    <w:basedOn w:val="Normal"/>
    <w:uiPriority w:val="34"/>
    <w:qFormat/>
    <w:rsid w:val="009A0C0D"/>
    <w:pPr>
      <w:ind w:left="720"/>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rsid w:val="009A0C0D"/>
    <w:rPr>
      <w:rFonts w:ascii="Courier" w:hAnsi="Courier" w:cs="Courier"/>
    </w:rPr>
  </w:style>
  <w:style w:type="paragraph" w:customStyle="1" w:styleId="Style0">
    <w:name w:val="Style0"/>
    <w:rsid w:val="008A06AA"/>
    <w:pPr>
      <w:autoSpaceDE w:val="0"/>
      <w:autoSpaceDN w:val="0"/>
      <w:adjustRightInd w:val="0"/>
    </w:pPr>
    <w:rPr>
      <w:rFonts w:ascii="Arial" w:hAnsi="Arial"/>
      <w:sz w:val="24"/>
      <w:szCs w:val="24"/>
    </w:rPr>
  </w:style>
  <w:style w:type="character" w:customStyle="1" w:styleId="FooterChar">
    <w:name w:val="Footer Char"/>
    <w:basedOn w:val="DefaultParagraphFont"/>
    <w:link w:val="Footer"/>
    <w:uiPriority w:val="99"/>
    <w:rsid w:val="005E2FF3"/>
    <w:rPr>
      <w:rFonts w:ascii="Courier" w:hAnsi="Courier" w:cs="Courier"/>
    </w:rPr>
  </w:style>
  <w:style w:type="character" w:styleId="LineNumber">
    <w:name w:val="line number"/>
    <w:basedOn w:val="DefaultParagraphFont"/>
    <w:rsid w:val="00A12DEB"/>
  </w:style>
  <w:style w:type="paragraph" w:customStyle="1" w:styleId="FormBodyText">
    <w:name w:val="Form Body Text"/>
    <w:basedOn w:val="Normal"/>
    <w:rsid w:val="00017248"/>
    <w:pPr>
      <w:widowControl/>
      <w:tabs>
        <w:tab w:val="right" w:pos="9360"/>
      </w:tabs>
      <w:autoSpaceDE/>
      <w:autoSpaceDN/>
      <w:adjustRightInd/>
      <w:spacing w:before="60" w:after="60"/>
    </w:pPr>
    <w:rPr>
      <w:rFonts w:ascii="Times New Roman" w:hAnsi="Times New Roman" w:cs="Times New Roman"/>
    </w:rPr>
  </w:style>
  <w:style w:type="paragraph" w:customStyle="1" w:styleId="Default">
    <w:name w:val="Default"/>
    <w:rsid w:val="007D41DB"/>
    <w:pPr>
      <w:autoSpaceDE w:val="0"/>
      <w:autoSpaceDN w:val="0"/>
      <w:adjustRightInd w:val="0"/>
    </w:pPr>
    <w:rPr>
      <w:rFonts w:ascii="Verdana" w:hAnsi="Verdana" w:cs="Verdana"/>
      <w:color w:val="000000"/>
      <w:sz w:val="24"/>
      <w:szCs w:val="24"/>
    </w:rPr>
  </w:style>
  <w:style w:type="character" w:customStyle="1" w:styleId="FootnoteTextChar">
    <w:name w:val="Footnote Text Char"/>
    <w:basedOn w:val="DefaultParagraphFont"/>
    <w:link w:val="FootnoteText"/>
    <w:semiHidden/>
    <w:rsid w:val="009B5B60"/>
    <w:rPr>
      <w:rFonts w:ascii="Courier" w:hAnsi="Courier" w:cs="Courier"/>
    </w:rPr>
  </w:style>
  <w:style w:type="paragraph" w:customStyle="1" w:styleId="Level1">
    <w:name w:val="Level 1"/>
    <w:basedOn w:val="Normal"/>
    <w:rsid w:val="008B1488"/>
    <w:pPr>
      <w:ind w:left="720" w:hanging="720"/>
      <w:outlineLvl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9676">
      <w:bodyDiv w:val="1"/>
      <w:marLeft w:val="0"/>
      <w:marRight w:val="0"/>
      <w:marTop w:val="0"/>
      <w:marBottom w:val="0"/>
      <w:divBdr>
        <w:top w:val="none" w:sz="0" w:space="0" w:color="auto"/>
        <w:left w:val="none" w:sz="0" w:space="0" w:color="auto"/>
        <w:bottom w:val="none" w:sz="0" w:space="0" w:color="auto"/>
        <w:right w:val="none" w:sz="0" w:space="0" w:color="auto"/>
      </w:divBdr>
    </w:div>
    <w:div w:id="333844274">
      <w:bodyDiv w:val="1"/>
      <w:marLeft w:val="0"/>
      <w:marRight w:val="0"/>
      <w:marTop w:val="0"/>
      <w:marBottom w:val="0"/>
      <w:divBdr>
        <w:top w:val="none" w:sz="0" w:space="0" w:color="auto"/>
        <w:left w:val="none" w:sz="0" w:space="0" w:color="auto"/>
        <w:bottom w:val="none" w:sz="0" w:space="0" w:color="auto"/>
        <w:right w:val="none" w:sz="0" w:space="0" w:color="auto"/>
      </w:divBdr>
    </w:div>
    <w:div w:id="422340929">
      <w:bodyDiv w:val="1"/>
      <w:marLeft w:val="0"/>
      <w:marRight w:val="0"/>
      <w:marTop w:val="0"/>
      <w:marBottom w:val="0"/>
      <w:divBdr>
        <w:top w:val="none" w:sz="0" w:space="0" w:color="auto"/>
        <w:left w:val="none" w:sz="0" w:space="0" w:color="auto"/>
        <w:bottom w:val="none" w:sz="0" w:space="0" w:color="auto"/>
        <w:right w:val="none" w:sz="0" w:space="0" w:color="auto"/>
      </w:divBdr>
    </w:div>
    <w:div w:id="504563121">
      <w:bodyDiv w:val="1"/>
      <w:marLeft w:val="0"/>
      <w:marRight w:val="0"/>
      <w:marTop w:val="0"/>
      <w:marBottom w:val="0"/>
      <w:divBdr>
        <w:top w:val="none" w:sz="0" w:space="0" w:color="auto"/>
        <w:left w:val="none" w:sz="0" w:space="0" w:color="auto"/>
        <w:bottom w:val="none" w:sz="0" w:space="0" w:color="auto"/>
        <w:right w:val="none" w:sz="0" w:space="0" w:color="auto"/>
      </w:divBdr>
    </w:div>
    <w:div w:id="583415648">
      <w:bodyDiv w:val="1"/>
      <w:marLeft w:val="0"/>
      <w:marRight w:val="0"/>
      <w:marTop w:val="0"/>
      <w:marBottom w:val="0"/>
      <w:divBdr>
        <w:top w:val="none" w:sz="0" w:space="0" w:color="auto"/>
        <w:left w:val="none" w:sz="0" w:space="0" w:color="auto"/>
        <w:bottom w:val="none" w:sz="0" w:space="0" w:color="auto"/>
        <w:right w:val="none" w:sz="0" w:space="0" w:color="auto"/>
      </w:divBdr>
    </w:div>
    <w:div w:id="869687897">
      <w:bodyDiv w:val="1"/>
      <w:marLeft w:val="0"/>
      <w:marRight w:val="0"/>
      <w:marTop w:val="0"/>
      <w:marBottom w:val="0"/>
      <w:divBdr>
        <w:top w:val="none" w:sz="0" w:space="0" w:color="auto"/>
        <w:left w:val="none" w:sz="0" w:space="0" w:color="auto"/>
        <w:bottom w:val="none" w:sz="0" w:space="0" w:color="auto"/>
        <w:right w:val="none" w:sz="0" w:space="0" w:color="auto"/>
      </w:divBdr>
    </w:div>
    <w:div w:id="1052848096">
      <w:bodyDiv w:val="1"/>
      <w:marLeft w:val="0"/>
      <w:marRight w:val="0"/>
      <w:marTop w:val="0"/>
      <w:marBottom w:val="0"/>
      <w:divBdr>
        <w:top w:val="none" w:sz="0" w:space="0" w:color="auto"/>
        <w:left w:val="none" w:sz="0" w:space="0" w:color="auto"/>
        <w:bottom w:val="none" w:sz="0" w:space="0" w:color="auto"/>
        <w:right w:val="none" w:sz="0" w:space="0" w:color="auto"/>
      </w:divBdr>
    </w:div>
    <w:div w:id="1080175576">
      <w:bodyDiv w:val="1"/>
      <w:marLeft w:val="0"/>
      <w:marRight w:val="0"/>
      <w:marTop w:val="0"/>
      <w:marBottom w:val="0"/>
      <w:divBdr>
        <w:top w:val="none" w:sz="0" w:space="0" w:color="auto"/>
        <w:left w:val="none" w:sz="0" w:space="0" w:color="auto"/>
        <w:bottom w:val="none" w:sz="0" w:space="0" w:color="auto"/>
        <w:right w:val="none" w:sz="0" w:space="0" w:color="auto"/>
      </w:divBdr>
    </w:div>
    <w:div w:id="1151680112">
      <w:bodyDiv w:val="1"/>
      <w:marLeft w:val="0"/>
      <w:marRight w:val="0"/>
      <w:marTop w:val="0"/>
      <w:marBottom w:val="0"/>
      <w:divBdr>
        <w:top w:val="none" w:sz="0" w:space="0" w:color="auto"/>
        <w:left w:val="none" w:sz="0" w:space="0" w:color="auto"/>
        <w:bottom w:val="none" w:sz="0" w:space="0" w:color="auto"/>
        <w:right w:val="none" w:sz="0" w:space="0" w:color="auto"/>
      </w:divBdr>
    </w:div>
    <w:div w:id="1560477924">
      <w:bodyDiv w:val="1"/>
      <w:marLeft w:val="0"/>
      <w:marRight w:val="0"/>
      <w:marTop w:val="0"/>
      <w:marBottom w:val="0"/>
      <w:divBdr>
        <w:top w:val="none" w:sz="0" w:space="0" w:color="auto"/>
        <w:left w:val="none" w:sz="0" w:space="0" w:color="auto"/>
        <w:bottom w:val="none" w:sz="0" w:space="0" w:color="auto"/>
        <w:right w:val="none" w:sz="0" w:space="0" w:color="auto"/>
      </w:divBdr>
    </w:div>
    <w:div w:id="1706786274">
      <w:bodyDiv w:val="1"/>
      <w:marLeft w:val="0"/>
      <w:marRight w:val="0"/>
      <w:marTop w:val="0"/>
      <w:marBottom w:val="0"/>
      <w:divBdr>
        <w:top w:val="none" w:sz="0" w:space="0" w:color="auto"/>
        <w:left w:val="none" w:sz="0" w:space="0" w:color="auto"/>
        <w:bottom w:val="none" w:sz="0" w:space="0" w:color="auto"/>
        <w:right w:val="none" w:sz="0" w:space="0" w:color="auto"/>
      </w:divBdr>
    </w:div>
    <w:div w:id="1885293689">
      <w:bodyDiv w:val="1"/>
      <w:marLeft w:val="0"/>
      <w:marRight w:val="0"/>
      <w:marTop w:val="0"/>
      <w:marBottom w:val="0"/>
      <w:divBdr>
        <w:top w:val="none" w:sz="0" w:space="0" w:color="auto"/>
        <w:left w:val="none" w:sz="0" w:space="0" w:color="auto"/>
        <w:bottom w:val="none" w:sz="0" w:space="0" w:color="auto"/>
        <w:right w:val="none" w:sz="0" w:space="0" w:color="auto"/>
      </w:divBdr>
    </w:div>
    <w:div w:id="1901789537">
      <w:bodyDiv w:val="1"/>
      <w:marLeft w:val="0"/>
      <w:marRight w:val="0"/>
      <w:marTop w:val="0"/>
      <w:marBottom w:val="0"/>
      <w:divBdr>
        <w:top w:val="none" w:sz="0" w:space="0" w:color="auto"/>
        <w:left w:val="none" w:sz="0" w:space="0" w:color="auto"/>
        <w:bottom w:val="none" w:sz="0" w:space="0" w:color="auto"/>
        <w:right w:val="none" w:sz="0" w:space="0" w:color="auto"/>
      </w:divBdr>
    </w:div>
    <w:div w:id="1983923114">
      <w:bodyDiv w:val="1"/>
      <w:marLeft w:val="0"/>
      <w:marRight w:val="0"/>
      <w:marTop w:val="0"/>
      <w:marBottom w:val="0"/>
      <w:divBdr>
        <w:top w:val="none" w:sz="0" w:space="0" w:color="auto"/>
        <w:left w:val="none" w:sz="0" w:space="0" w:color="auto"/>
        <w:bottom w:val="none" w:sz="0" w:space="0" w:color="auto"/>
        <w:right w:val="none" w:sz="0" w:space="0" w:color="auto"/>
      </w:divBdr>
    </w:div>
    <w:div w:id="20959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ppes.cms.hhs.gov/NPP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dc.gov/nchs/data/ahcd/namcs_nhamcs_publication_list.pdf" TargetMode="External"/><Relationship Id="rId17" Type="http://schemas.openxmlformats.org/officeDocument/2006/relationships/hyperlink" Target="http://www.cdc.gov/nchs/ahcd/about_ahcd.htm" TargetMode="External"/><Relationship Id="rId2" Type="http://schemas.openxmlformats.org/officeDocument/2006/relationships/numbering" Target="numbering.xml"/><Relationship Id="rId16" Type="http://schemas.openxmlformats.org/officeDocument/2006/relationships/hyperlink" Target="http://www.cdc.gov/nchs/nhds.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nchs/data/nhds/nhds_article_list.pdf" TargetMode="External"/><Relationship Id="rId5" Type="http://schemas.openxmlformats.org/officeDocument/2006/relationships/settings" Target="settings.xml"/><Relationship Id="rId15" Type="http://schemas.openxmlformats.org/officeDocument/2006/relationships/hyperlink" Target="https://nppes.cms.hhs.gov/NPPES/" TargetMode="External"/><Relationship Id="rId10" Type="http://schemas.openxmlformats.org/officeDocument/2006/relationships/hyperlink" Target="mailto:cdefrances@cdc.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1BDC-6431-4042-8F97-91A3538C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11258</Words>
  <Characters>64891</Characters>
  <Application>Microsoft Office Word</Application>
  <DocSecurity>4</DocSecurity>
  <Lines>540</Lines>
  <Paragraphs>151</Paragraphs>
  <ScaleCrop>false</ScaleCrop>
  <HeadingPairs>
    <vt:vector size="2" baseType="variant">
      <vt:variant>
        <vt:lpstr>Title</vt:lpstr>
      </vt:variant>
      <vt:variant>
        <vt:i4>1</vt:i4>
      </vt:variant>
    </vt:vector>
  </HeadingPairs>
  <TitlesOfParts>
    <vt:vector size="1" baseType="lpstr">
      <vt:lpstr>National Hospital Discharge Survey</vt:lpstr>
    </vt:vector>
  </TitlesOfParts>
  <Company>ITSO</Company>
  <LinksUpToDate>false</LinksUpToDate>
  <CharactersWithSpaces>75998</CharactersWithSpaces>
  <SharedDoc>false</SharedDoc>
  <HLinks>
    <vt:vector size="102" baseType="variant">
      <vt:variant>
        <vt:i4>851994</vt:i4>
      </vt:variant>
      <vt:variant>
        <vt:i4>48</vt:i4>
      </vt:variant>
      <vt:variant>
        <vt:i4>0</vt:i4>
      </vt:variant>
      <vt:variant>
        <vt:i4>5</vt:i4>
      </vt:variant>
      <vt:variant>
        <vt:lpwstr>http://www.cdc.gov/nchs/nhds.htm</vt:lpwstr>
      </vt:variant>
      <vt:variant>
        <vt:lpwstr/>
      </vt:variant>
      <vt:variant>
        <vt:i4>5570650</vt:i4>
      </vt:variant>
      <vt:variant>
        <vt:i4>45</vt:i4>
      </vt:variant>
      <vt:variant>
        <vt:i4>0</vt:i4>
      </vt:variant>
      <vt:variant>
        <vt:i4>5</vt:i4>
      </vt:variant>
      <vt:variant>
        <vt:lpwstr>https://nppes.cms.hhs.gov/NPPES/</vt:lpwstr>
      </vt:variant>
      <vt:variant>
        <vt:lpwstr/>
      </vt:variant>
      <vt:variant>
        <vt:i4>2949157</vt:i4>
      </vt:variant>
      <vt:variant>
        <vt:i4>42</vt:i4>
      </vt:variant>
      <vt:variant>
        <vt:i4>0</vt:i4>
      </vt:variant>
      <vt:variant>
        <vt:i4>5</vt:i4>
      </vt:variant>
      <vt:variant>
        <vt:lpwstr>http://www.cdc.gov/nchs/ndi.htm</vt:lpwstr>
      </vt:variant>
      <vt:variant>
        <vt:lpwstr/>
      </vt:variant>
      <vt:variant>
        <vt:i4>6160454</vt:i4>
      </vt:variant>
      <vt:variant>
        <vt:i4>39</vt:i4>
      </vt:variant>
      <vt:variant>
        <vt:i4>0</vt:i4>
      </vt:variant>
      <vt:variant>
        <vt:i4>5</vt:i4>
      </vt:variant>
      <vt:variant>
        <vt:lpwstr>C:\Documents and Settings\mxm3\Local Settings\Temporary Internet Files\Documents and Settings\gnx5\csd0\mxm3\Local Settings\Temporary Internet Files\OLK121\NCHS -National Death Index Home Page</vt:lpwstr>
      </vt:variant>
      <vt:variant>
        <vt:lpwstr/>
      </vt:variant>
      <vt:variant>
        <vt:i4>5570650</vt:i4>
      </vt:variant>
      <vt:variant>
        <vt:i4>36</vt:i4>
      </vt:variant>
      <vt:variant>
        <vt:i4>0</vt:i4>
      </vt:variant>
      <vt:variant>
        <vt:i4>5</vt:i4>
      </vt:variant>
      <vt:variant>
        <vt:lpwstr>https://nppes.cms.hhs.gov/NPPES/</vt:lpwstr>
      </vt:variant>
      <vt:variant>
        <vt:lpwstr/>
      </vt:variant>
      <vt:variant>
        <vt:i4>2949157</vt:i4>
      </vt:variant>
      <vt:variant>
        <vt:i4>33</vt:i4>
      </vt:variant>
      <vt:variant>
        <vt:i4>0</vt:i4>
      </vt:variant>
      <vt:variant>
        <vt:i4>5</vt:i4>
      </vt:variant>
      <vt:variant>
        <vt:lpwstr>http://www.cdc.gov/nchs/ndi.htm</vt:lpwstr>
      </vt:variant>
      <vt:variant>
        <vt:lpwstr/>
      </vt:variant>
      <vt:variant>
        <vt:i4>5570650</vt:i4>
      </vt:variant>
      <vt:variant>
        <vt:i4>30</vt:i4>
      </vt:variant>
      <vt:variant>
        <vt:i4>0</vt:i4>
      </vt:variant>
      <vt:variant>
        <vt:i4>5</vt:i4>
      </vt:variant>
      <vt:variant>
        <vt:lpwstr>https://nppes.cms.hhs.gov/NPPES/</vt:lpwstr>
      </vt:variant>
      <vt:variant>
        <vt:lpwstr/>
      </vt:variant>
      <vt:variant>
        <vt:i4>524352</vt:i4>
      </vt:variant>
      <vt:variant>
        <vt:i4>27</vt:i4>
      </vt:variant>
      <vt:variant>
        <vt:i4>0</vt:i4>
      </vt:variant>
      <vt:variant>
        <vt:i4>5</vt:i4>
      </vt:variant>
      <vt:variant>
        <vt:lpwstr>http://www.cdc.gov/nchs/nhds</vt:lpwstr>
      </vt:variant>
      <vt:variant>
        <vt:lpwstr/>
      </vt:variant>
      <vt:variant>
        <vt:i4>851994</vt:i4>
      </vt:variant>
      <vt:variant>
        <vt:i4>24</vt:i4>
      </vt:variant>
      <vt:variant>
        <vt:i4>0</vt:i4>
      </vt:variant>
      <vt:variant>
        <vt:i4>5</vt:i4>
      </vt:variant>
      <vt:variant>
        <vt:lpwstr>http://www.cdc.gov/nchs/nhds.htm</vt:lpwstr>
      </vt:variant>
      <vt:variant>
        <vt:lpwstr/>
      </vt:variant>
      <vt:variant>
        <vt:i4>1507352</vt:i4>
      </vt:variant>
      <vt:variant>
        <vt:i4>21</vt:i4>
      </vt:variant>
      <vt:variant>
        <vt:i4>0</vt:i4>
      </vt:variant>
      <vt:variant>
        <vt:i4>5</vt:i4>
      </vt:variant>
      <vt:variant>
        <vt:lpwstr>http://iom.edu/CMS/3740/4475.aspx</vt:lpwstr>
      </vt:variant>
      <vt:variant>
        <vt:lpwstr/>
      </vt:variant>
      <vt:variant>
        <vt:i4>1507393</vt:i4>
      </vt:variant>
      <vt:variant>
        <vt:i4>18</vt:i4>
      </vt:variant>
      <vt:variant>
        <vt:i4>0</vt:i4>
      </vt:variant>
      <vt:variant>
        <vt:i4>5</vt:i4>
      </vt:variant>
      <vt:variant>
        <vt:lpwstr>http://www.iom.edu/CMS/3740/4475.aspx</vt:lpwstr>
      </vt:variant>
      <vt:variant>
        <vt:lpwstr/>
      </vt:variant>
      <vt:variant>
        <vt:i4>1507402</vt:i4>
      </vt:variant>
      <vt:variant>
        <vt:i4>15</vt:i4>
      </vt:variant>
      <vt:variant>
        <vt:i4>0</vt:i4>
      </vt:variant>
      <vt:variant>
        <vt:i4>5</vt:i4>
      </vt:variant>
      <vt:variant>
        <vt:lpwstr>http://www.iom.edu/cms/8089/5432.aspx</vt:lpwstr>
      </vt:variant>
      <vt:variant>
        <vt:lpwstr/>
      </vt:variant>
      <vt:variant>
        <vt:i4>1507402</vt:i4>
      </vt:variant>
      <vt:variant>
        <vt:i4>12</vt:i4>
      </vt:variant>
      <vt:variant>
        <vt:i4>0</vt:i4>
      </vt:variant>
      <vt:variant>
        <vt:i4>5</vt:i4>
      </vt:variant>
      <vt:variant>
        <vt:lpwstr>http://www.iom.edu/CMS/8089/5432.aspx</vt:lpwstr>
      </vt:variant>
      <vt:variant>
        <vt:lpwstr/>
      </vt:variant>
      <vt:variant>
        <vt:i4>1114190</vt:i4>
      </vt:variant>
      <vt:variant>
        <vt:i4>9</vt:i4>
      </vt:variant>
      <vt:variant>
        <vt:i4>0</vt:i4>
      </vt:variant>
      <vt:variant>
        <vt:i4>5</vt:i4>
      </vt:variant>
      <vt:variant>
        <vt:lpwstr>http://www.iom.edu/cms/8089/5575.aspx</vt:lpwstr>
      </vt:variant>
      <vt:variant>
        <vt:lpwstr/>
      </vt:variant>
      <vt:variant>
        <vt:i4>7667761</vt:i4>
      </vt:variant>
      <vt:variant>
        <vt:i4>6</vt:i4>
      </vt:variant>
      <vt:variant>
        <vt:i4>0</vt:i4>
      </vt:variant>
      <vt:variant>
        <vt:i4>5</vt:i4>
      </vt:variant>
      <vt:variant>
        <vt:lpwstr>C:\Documents and Settings\mxm3\Local Settings\Temporary Internet Files\Documents and Settings\gnx5\Local Settings\Temporary Internet Files\OLK795\To Err is Human: Building A Safer Health System</vt:lpwstr>
      </vt:variant>
      <vt:variant>
        <vt:lpwstr/>
      </vt:variant>
      <vt:variant>
        <vt:i4>7864414</vt:i4>
      </vt:variant>
      <vt:variant>
        <vt:i4>3</vt:i4>
      </vt:variant>
      <vt:variant>
        <vt:i4>0</vt:i4>
      </vt:variant>
      <vt:variant>
        <vt:i4>5</vt:i4>
      </vt:variant>
      <vt:variant>
        <vt:lpwstr>mailto:cdefrances@cdc.gov</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Hospital Discharge Survey</dc:title>
  <dc:creator>Christine Lucas</dc:creator>
  <cp:lastModifiedBy>CDC User</cp:lastModifiedBy>
  <cp:revision>2</cp:revision>
  <cp:lastPrinted>2014-05-09T17:23:00Z</cp:lastPrinted>
  <dcterms:created xsi:type="dcterms:W3CDTF">2014-08-28T21:00:00Z</dcterms:created>
  <dcterms:modified xsi:type="dcterms:W3CDTF">2014-08-28T21:00:00Z</dcterms:modified>
</cp:coreProperties>
</file>