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D2" w:rsidRPr="00F86FD2" w:rsidRDefault="00F86FD2" w:rsidP="003322E4">
      <w:pPr>
        <w:jc w:val="center"/>
        <w:rPr>
          <w:b/>
          <w:sz w:val="24"/>
          <w:szCs w:val="24"/>
        </w:rPr>
      </w:pPr>
      <w:r w:rsidRPr="00F86FD2">
        <w:rPr>
          <w:b/>
          <w:sz w:val="24"/>
          <w:szCs w:val="24"/>
        </w:rPr>
        <w:t xml:space="preserve">Justification for Non-Substantive Changes for </w:t>
      </w:r>
      <w:r>
        <w:rPr>
          <w:b/>
          <w:sz w:val="24"/>
          <w:szCs w:val="24"/>
        </w:rPr>
        <w:t>Form SSA-7050-F4</w:t>
      </w:r>
    </w:p>
    <w:p w:rsidR="00381A03" w:rsidRPr="00F86FD2" w:rsidRDefault="00417655" w:rsidP="003322E4">
      <w:pPr>
        <w:jc w:val="center"/>
        <w:rPr>
          <w:b/>
          <w:sz w:val="24"/>
          <w:szCs w:val="24"/>
        </w:rPr>
      </w:pPr>
      <w:r w:rsidRPr="00F86FD2">
        <w:rPr>
          <w:b/>
          <w:sz w:val="24"/>
          <w:szCs w:val="24"/>
        </w:rPr>
        <w:t xml:space="preserve">Requests for Social Security Earnings Information </w:t>
      </w:r>
    </w:p>
    <w:p w:rsidR="003322E4" w:rsidRPr="00867D27" w:rsidRDefault="003322E4" w:rsidP="00867D27">
      <w:pPr>
        <w:jc w:val="center"/>
        <w:rPr>
          <w:b/>
          <w:sz w:val="24"/>
          <w:szCs w:val="24"/>
        </w:rPr>
      </w:pPr>
      <w:r w:rsidRPr="00867D27">
        <w:rPr>
          <w:b/>
          <w:sz w:val="24"/>
          <w:szCs w:val="24"/>
        </w:rPr>
        <w:t>20 CFR 404.810, 20 CFR 401.100</w:t>
      </w:r>
    </w:p>
    <w:p w:rsidR="003322E4" w:rsidRPr="00867D27" w:rsidRDefault="003322E4" w:rsidP="003322E4">
      <w:pPr>
        <w:jc w:val="center"/>
        <w:rPr>
          <w:b/>
          <w:sz w:val="24"/>
          <w:szCs w:val="24"/>
        </w:rPr>
      </w:pPr>
      <w:r w:rsidRPr="00867D27">
        <w:rPr>
          <w:b/>
          <w:sz w:val="24"/>
          <w:szCs w:val="24"/>
        </w:rPr>
        <w:t>OMB No. 0960-0525</w:t>
      </w:r>
    </w:p>
    <w:p w:rsidR="00381A03" w:rsidRPr="00867D27" w:rsidRDefault="00381A03" w:rsidP="00381A03">
      <w:pPr>
        <w:rPr>
          <w:b/>
          <w:sz w:val="24"/>
          <w:szCs w:val="24"/>
        </w:rPr>
      </w:pPr>
    </w:p>
    <w:p w:rsidR="003E1496" w:rsidRPr="003E1496" w:rsidRDefault="003E1496" w:rsidP="00381A03">
      <w:pPr>
        <w:rPr>
          <w:b/>
          <w:sz w:val="24"/>
          <w:szCs w:val="24"/>
          <w:u w:val="single"/>
        </w:rPr>
      </w:pPr>
      <w:r w:rsidRPr="003E1496">
        <w:rPr>
          <w:b/>
          <w:sz w:val="24"/>
          <w:szCs w:val="24"/>
          <w:u w:val="single"/>
        </w:rPr>
        <w:t>Background</w:t>
      </w:r>
    </w:p>
    <w:p w:rsidR="003E1496" w:rsidRDefault="003E1496" w:rsidP="003E1496">
      <w:pPr>
        <w:rPr>
          <w:sz w:val="24"/>
        </w:rPr>
      </w:pPr>
      <w:r>
        <w:rPr>
          <w:sz w:val="24"/>
        </w:rPr>
        <w:t>The Social Security Administration (SSA)</w:t>
      </w:r>
      <w:r w:rsidRPr="008C6DDF">
        <w:rPr>
          <w:sz w:val="24"/>
        </w:rPr>
        <w:t xml:space="preserve"> uses the inform</w:t>
      </w:r>
      <w:r>
        <w:rPr>
          <w:sz w:val="24"/>
        </w:rPr>
        <w:t>ation</w:t>
      </w:r>
      <w:r w:rsidRPr="008C6DDF">
        <w:rPr>
          <w:sz w:val="24"/>
        </w:rPr>
        <w:t xml:space="preserve"> on </w:t>
      </w:r>
      <w:r>
        <w:rPr>
          <w:sz w:val="24"/>
        </w:rPr>
        <w:t>Form SSA-7050</w:t>
      </w:r>
      <w:r w:rsidR="004513AC">
        <w:rPr>
          <w:sz w:val="24"/>
        </w:rPr>
        <w:t>-F4</w:t>
      </w:r>
      <w:r>
        <w:rPr>
          <w:sz w:val="24"/>
        </w:rPr>
        <w:t xml:space="preserve"> </w:t>
      </w:r>
      <w:r w:rsidRPr="008C6DDF">
        <w:rPr>
          <w:sz w:val="24"/>
        </w:rPr>
        <w:t>to</w:t>
      </w:r>
      <w:r w:rsidR="00712ED0">
        <w:rPr>
          <w:sz w:val="24"/>
        </w:rPr>
        <w:t>:  (1) </w:t>
      </w:r>
      <w:r w:rsidRPr="008C6DDF">
        <w:rPr>
          <w:sz w:val="24"/>
        </w:rPr>
        <w:t>produce the earnings statement</w:t>
      </w:r>
      <w:r>
        <w:rPr>
          <w:sz w:val="24"/>
        </w:rPr>
        <w:t xml:space="preserve"> requested</w:t>
      </w:r>
      <w:r w:rsidR="00712ED0">
        <w:rPr>
          <w:sz w:val="24"/>
        </w:rPr>
        <w:t xml:space="preserve">; (2) </w:t>
      </w:r>
      <w:r>
        <w:rPr>
          <w:sz w:val="24"/>
        </w:rPr>
        <w:t>verify the requester’s authorization</w:t>
      </w:r>
      <w:r w:rsidRPr="008C6DDF">
        <w:rPr>
          <w:sz w:val="24"/>
        </w:rPr>
        <w:t xml:space="preserve"> to receive </w:t>
      </w:r>
      <w:r w:rsidR="00712ED0">
        <w:rPr>
          <w:sz w:val="24"/>
        </w:rPr>
        <w:t xml:space="preserve">the earnings information; and (3) </w:t>
      </w:r>
      <w:r w:rsidRPr="008C6DDF">
        <w:rPr>
          <w:sz w:val="24"/>
        </w:rPr>
        <w:t>colle</w:t>
      </w:r>
      <w:r>
        <w:rPr>
          <w:sz w:val="24"/>
        </w:rPr>
        <w:t xml:space="preserve">ct payment when the requester pays </w:t>
      </w:r>
      <w:r w:rsidRPr="008C6DDF">
        <w:rPr>
          <w:sz w:val="24"/>
        </w:rPr>
        <w:t xml:space="preserve">by credit card.  In addition, </w:t>
      </w:r>
      <w:r>
        <w:rPr>
          <w:sz w:val="24"/>
        </w:rPr>
        <w:t xml:space="preserve">SSA requires </w:t>
      </w:r>
      <w:r w:rsidRPr="008C6DDF">
        <w:rPr>
          <w:sz w:val="24"/>
        </w:rPr>
        <w:t>proof of</w:t>
      </w:r>
      <w:r>
        <w:rPr>
          <w:sz w:val="24"/>
        </w:rPr>
        <w:t xml:space="preserve"> death or relationship </w:t>
      </w:r>
      <w:r w:rsidRPr="008C6DDF">
        <w:rPr>
          <w:sz w:val="24"/>
        </w:rPr>
        <w:t xml:space="preserve">if the </w:t>
      </w:r>
      <w:r w:rsidR="00712ED0">
        <w:rPr>
          <w:sz w:val="24"/>
        </w:rPr>
        <w:t xml:space="preserve">respondent </w:t>
      </w:r>
      <w:r w:rsidRPr="008C6DDF">
        <w:rPr>
          <w:sz w:val="24"/>
        </w:rPr>
        <w:t>request</w:t>
      </w:r>
      <w:r w:rsidR="00712ED0">
        <w:rPr>
          <w:sz w:val="24"/>
        </w:rPr>
        <w:t>s</w:t>
      </w:r>
      <w:r w:rsidRPr="008C6DDF">
        <w:rPr>
          <w:sz w:val="24"/>
        </w:rPr>
        <w:t xml:space="preserve"> earnings information from a deceased person’s record</w:t>
      </w:r>
      <w:r>
        <w:rPr>
          <w:sz w:val="24"/>
        </w:rPr>
        <w:t xml:space="preserve">.  Such proof must </w:t>
      </w:r>
      <w:r w:rsidR="00712ED0">
        <w:rPr>
          <w:sz w:val="24"/>
        </w:rPr>
        <w:t xml:space="preserve">show </w:t>
      </w:r>
      <w:r w:rsidRPr="008C6DDF">
        <w:rPr>
          <w:sz w:val="24"/>
        </w:rPr>
        <w:t>a</w:t>
      </w:r>
      <w:r w:rsidR="00712ED0">
        <w:rPr>
          <w:sz w:val="24"/>
        </w:rPr>
        <w:t>n existing</w:t>
      </w:r>
      <w:r w:rsidRPr="008C6DDF">
        <w:rPr>
          <w:sz w:val="24"/>
        </w:rPr>
        <w:t xml:space="preserve"> legal relationship between th</w:t>
      </w:r>
      <w:r>
        <w:rPr>
          <w:sz w:val="24"/>
        </w:rPr>
        <w:t>e requester and the Social Security number holder (</w:t>
      </w:r>
      <w:r w:rsidR="00712ED0">
        <w:rPr>
          <w:sz w:val="24"/>
        </w:rPr>
        <w:t>e.g</w:t>
      </w:r>
      <w:r w:rsidRPr="008C6DDF">
        <w:rPr>
          <w:sz w:val="24"/>
        </w:rPr>
        <w:t>., survivi</w:t>
      </w:r>
      <w:r>
        <w:rPr>
          <w:sz w:val="24"/>
        </w:rPr>
        <w:t>ng spouse</w:t>
      </w:r>
      <w:r w:rsidR="00712ED0">
        <w:rPr>
          <w:sz w:val="24"/>
        </w:rPr>
        <w:t xml:space="preserve">, legal representative) so </w:t>
      </w:r>
      <w:r>
        <w:rPr>
          <w:sz w:val="24"/>
        </w:rPr>
        <w:t>SSA can access and subsequently disclose the requested information</w:t>
      </w:r>
      <w:r w:rsidRPr="008C6DDF">
        <w:rPr>
          <w:sz w:val="24"/>
        </w:rPr>
        <w:t>.</w:t>
      </w:r>
      <w:r>
        <w:rPr>
          <w:sz w:val="24"/>
        </w:rPr>
        <w:t xml:space="preserve">  </w:t>
      </w:r>
      <w:r w:rsidR="00712ED0">
        <w:rPr>
          <w:sz w:val="24"/>
        </w:rPr>
        <w:t>The respondents are wage earners, or their authorized representatives, who request Social Security earnings information.</w:t>
      </w:r>
    </w:p>
    <w:p w:rsidR="003E1496" w:rsidRDefault="003E1496" w:rsidP="003E1496">
      <w:pPr>
        <w:rPr>
          <w:sz w:val="24"/>
        </w:rPr>
      </w:pPr>
    </w:p>
    <w:p w:rsidR="003E1496" w:rsidRPr="003E1496" w:rsidRDefault="00851EA7" w:rsidP="003E1496">
      <w:pPr>
        <w:rPr>
          <w:b/>
          <w:sz w:val="24"/>
          <w:u w:val="single"/>
        </w:rPr>
      </w:pPr>
      <w:r>
        <w:rPr>
          <w:b/>
          <w:sz w:val="24"/>
          <w:u w:val="single"/>
        </w:rPr>
        <w:t>Revisions to the Collection Instrument</w:t>
      </w:r>
    </w:p>
    <w:p w:rsidR="003E1496" w:rsidRDefault="00712ED0" w:rsidP="00381A03">
      <w:pPr>
        <w:rPr>
          <w:sz w:val="24"/>
          <w:szCs w:val="24"/>
        </w:rPr>
      </w:pPr>
      <w:r>
        <w:rPr>
          <w:sz w:val="24"/>
          <w:szCs w:val="24"/>
        </w:rPr>
        <w:t xml:space="preserve">SSA is making </w:t>
      </w:r>
      <w:r w:rsidR="003E1496">
        <w:rPr>
          <w:sz w:val="24"/>
          <w:szCs w:val="24"/>
        </w:rPr>
        <w:t>revisions to</w:t>
      </w:r>
      <w:r>
        <w:rPr>
          <w:sz w:val="24"/>
          <w:szCs w:val="24"/>
        </w:rPr>
        <w:t xml:space="preserve"> the </w:t>
      </w:r>
      <w:r w:rsidR="004513AC">
        <w:rPr>
          <w:sz w:val="24"/>
          <w:szCs w:val="24"/>
        </w:rPr>
        <w:t>SSA-7050-F4</w:t>
      </w:r>
      <w:r>
        <w:rPr>
          <w:sz w:val="24"/>
          <w:szCs w:val="24"/>
        </w:rPr>
        <w:t xml:space="preserve"> to</w:t>
      </w:r>
      <w:r w:rsidR="003E1496">
        <w:rPr>
          <w:sz w:val="24"/>
          <w:szCs w:val="24"/>
        </w:rPr>
        <w:t xml:space="preserve"> </w:t>
      </w:r>
      <w:r w:rsidR="002F14CF">
        <w:rPr>
          <w:sz w:val="24"/>
          <w:szCs w:val="24"/>
        </w:rPr>
        <w:t>clarify instructions</w:t>
      </w:r>
      <w:r w:rsidR="003E1496">
        <w:rPr>
          <w:sz w:val="24"/>
          <w:szCs w:val="24"/>
        </w:rPr>
        <w:t xml:space="preserve"> and </w:t>
      </w:r>
      <w:r w:rsidR="004F3D65">
        <w:rPr>
          <w:sz w:val="24"/>
          <w:szCs w:val="24"/>
        </w:rPr>
        <w:t xml:space="preserve">increase </w:t>
      </w:r>
      <w:r w:rsidR="00B95518">
        <w:rPr>
          <w:sz w:val="24"/>
          <w:szCs w:val="24"/>
        </w:rPr>
        <w:t xml:space="preserve">the commissioner approved </w:t>
      </w:r>
      <w:r w:rsidR="00F17DA3">
        <w:rPr>
          <w:sz w:val="24"/>
          <w:szCs w:val="24"/>
        </w:rPr>
        <w:t>standard fee</w:t>
      </w:r>
      <w:r w:rsidR="004F3D65">
        <w:rPr>
          <w:sz w:val="24"/>
          <w:szCs w:val="24"/>
        </w:rPr>
        <w:t>s</w:t>
      </w:r>
      <w:r w:rsidR="00F17DA3">
        <w:rPr>
          <w:sz w:val="24"/>
          <w:szCs w:val="24"/>
        </w:rPr>
        <w:t xml:space="preserve">. </w:t>
      </w:r>
    </w:p>
    <w:p w:rsidR="003E1496" w:rsidRDefault="003E1496" w:rsidP="00381A03">
      <w:pPr>
        <w:rPr>
          <w:sz w:val="24"/>
          <w:szCs w:val="24"/>
        </w:rPr>
      </w:pPr>
    </w:p>
    <w:p w:rsidR="004F3D65" w:rsidRDefault="00712ED0" w:rsidP="00381A03">
      <w:pPr>
        <w:rPr>
          <w:sz w:val="24"/>
          <w:szCs w:val="24"/>
        </w:rPr>
      </w:pPr>
      <w:r>
        <w:rPr>
          <w:sz w:val="24"/>
          <w:szCs w:val="24"/>
        </w:rPr>
        <w:t>SSA published</w:t>
      </w:r>
      <w:r w:rsidR="00F17DA3">
        <w:rPr>
          <w:sz w:val="24"/>
          <w:szCs w:val="24"/>
        </w:rPr>
        <w:t xml:space="preserve"> </w:t>
      </w:r>
      <w:r w:rsidR="004F3D65">
        <w:rPr>
          <w:sz w:val="24"/>
          <w:szCs w:val="24"/>
        </w:rPr>
        <w:t>three</w:t>
      </w:r>
      <w:r w:rsidR="00F17DA3">
        <w:rPr>
          <w:sz w:val="24"/>
          <w:szCs w:val="24"/>
        </w:rPr>
        <w:t xml:space="preserve"> Federal Register Notices </w:t>
      </w:r>
      <w:r w:rsidR="006A000B">
        <w:rPr>
          <w:sz w:val="24"/>
          <w:szCs w:val="24"/>
        </w:rPr>
        <w:t xml:space="preserve">(FRNs) </w:t>
      </w:r>
      <w:r w:rsidR="00F17DA3">
        <w:rPr>
          <w:sz w:val="24"/>
          <w:szCs w:val="24"/>
        </w:rPr>
        <w:t>regarding the implementation of the standard</w:t>
      </w:r>
      <w:r>
        <w:rPr>
          <w:sz w:val="24"/>
          <w:szCs w:val="24"/>
        </w:rPr>
        <w:t xml:space="preserve"> fee and an additional FRN, which we </w:t>
      </w:r>
      <w:r w:rsidR="00F17DA3">
        <w:rPr>
          <w:sz w:val="24"/>
          <w:szCs w:val="24"/>
        </w:rPr>
        <w:t>will publish in the near future</w:t>
      </w:r>
      <w:r>
        <w:rPr>
          <w:sz w:val="24"/>
          <w:szCs w:val="24"/>
        </w:rPr>
        <w:t>,</w:t>
      </w:r>
      <w:r w:rsidR="004F3D65">
        <w:rPr>
          <w:sz w:val="24"/>
          <w:szCs w:val="24"/>
        </w:rPr>
        <w:t xml:space="preserve"> announcing an increase to the standard fees</w:t>
      </w:r>
      <w:r w:rsidR="00F17DA3">
        <w:rPr>
          <w:sz w:val="24"/>
          <w:szCs w:val="24"/>
        </w:rPr>
        <w:t>.  The first FRN</w:t>
      </w:r>
      <w:r>
        <w:rPr>
          <w:sz w:val="24"/>
          <w:szCs w:val="24"/>
        </w:rPr>
        <w:t>,</w:t>
      </w:r>
      <w:r w:rsidR="00F17DA3">
        <w:rPr>
          <w:sz w:val="24"/>
          <w:szCs w:val="24"/>
        </w:rPr>
        <w:t xml:space="preserve"> issued on August 22, 2012</w:t>
      </w:r>
      <w:r>
        <w:rPr>
          <w:sz w:val="24"/>
          <w:szCs w:val="24"/>
        </w:rPr>
        <w:t>, at 77 FR</w:t>
      </w:r>
      <w:r w:rsidR="00F17DA3">
        <w:rPr>
          <w:sz w:val="24"/>
          <w:szCs w:val="24"/>
        </w:rPr>
        <w:t xml:space="preserve"> 50757</w:t>
      </w:r>
      <w:r>
        <w:rPr>
          <w:sz w:val="24"/>
          <w:szCs w:val="24"/>
        </w:rPr>
        <w:t>,</w:t>
      </w:r>
      <w:r w:rsidR="00F17DA3">
        <w:rPr>
          <w:sz w:val="24"/>
          <w:szCs w:val="24"/>
        </w:rPr>
        <w:t xml:space="preserve"> announced a schedule of standardized administrative fees </w:t>
      </w:r>
      <w:r>
        <w:rPr>
          <w:sz w:val="24"/>
          <w:szCs w:val="24"/>
        </w:rPr>
        <w:t>SSA</w:t>
      </w:r>
      <w:r w:rsidR="00F17DA3">
        <w:rPr>
          <w:sz w:val="24"/>
          <w:szCs w:val="24"/>
        </w:rPr>
        <w:t xml:space="preserve"> charg</w:t>
      </w:r>
      <w:r>
        <w:rPr>
          <w:sz w:val="24"/>
          <w:szCs w:val="24"/>
        </w:rPr>
        <w:t>es</w:t>
      </w:r>
      <w:r w:rsidR="00F17DA3">
        <w:rPr>
          <w:sz w:val="24"/>
          <w:szCs w:val="24"/>
        </w:rPr>
        <w:t xml:space="preserve"> to recover the full cost of providing information</w:t>
      </w:r>
      <w:r>
        <w:rPr>
          <w:sz w:val="24"/>
          <w:szCs w:val="24"/>
        </w:rPr>
        <w:t>,</w:t>
      </w:r>
      <w:r w:rsidR="00F17DA3">
        <w:rPr>
          <w:sz w:val="24"/>
          <w:szCs w:val="24"/>
        </w:rPr>
        <w:t xml:space="preserve"> and related services we provide to the public for non</w:t>
      </w:r>
      <w:r w:rsidR="00BF796A">
        <w:rPr>
          <w:sz w:val="24"/>
          <w:szCs w:val="24"/>
        </w:rPr>
        <w:t>-</w:t>
      </w:r>
      <w:r w:rsidR="00F17DA3">
        <w:rPr>
          <w:sz w:val="24"/>
          <w:szCs w:val="24"/>
        </w:rPr>
        <w:t>program purposes</w:t>
      </w:r>
      <w:r w:rsidR="00BF796A">
        <w:rPr>
          <w:sz w:val="24"/>
          <w:szCs w:val="24"/>
        </w:rPr>
        <w:t xml:space="preserve"> including the increase of the OCO Certification Fee from $15 to $32</w:t>
      </w:r>
      <w:r w:rsidR="00F17DA3">
        <w:rPr>
          <w:sz w:val="24"/>
          <w:szCs w:val="24"/>
        </w:rPr>
        <w:t xml:space="preserve">. </w:t>
      </w:r>
      <w:r>
        <w:rPr>
          <w:sz w:val="24"/>
          <w:szCs w:val="24"/>
        </w:rPr>
        <w:t xml:space="preserve"> </w:t>
      </w:r>
      <w:r w:rsidR="00BF796A">
        <w:rPr>
          <w:sz w:val="24"/>
          <w:szCs w:val="24"/>
        </w:rPr>
        <w:t>The supplemental FRN</w:t>
      </w:r>
      <w:r>
        <w:rPr>
          <w:sz w:val="24"/>
          <w:szCs w:val="24"/>
        </w:rPr>
        <w:t xml:space="preserve">, published on September 18, 2013, at 78 FR 57445, </w:t>
      </w:r>
      <w:r w:rsidR="00BF796A">
        <w:rPr>
          <w:sz w:val="24"/>
          <w:szCs w:val="24"/>
        </w:rPr>
        <w:t>announced the standard fee for the Fo</w:t>
      </w:r>
      <w:r>
        <w:rPr>
          <w:sz w:val="24"/>
          <w:szCs w:val="24"/>
        </w:rPr>
        <w:t xml:space="preserve">rm </w:t>
      </w:r>
      <w:r w:rsidR="004513AC">
        <w:rPr>
          <w:sz w:val="24"/>
          <w:szCs w:val="24"/>
        </w:rPr>
        <w:t>SSA-7050-F4</w:t>
      </w:r>
      <w:r>
        <w:rPr>
          <w:sz w:val="24"/>
          <w:szCs w:val="24"/>
        </w:rPr>
        <w:t xml:space="preserve"> is $102 and advised</w:t>
      </w:r>
      <w:r w:rsidR="00BF796A">
        <w:rPr>
          <w:sz w:val="24"/>
          <w:szCs w:val="24"/>
        </w:rPr>
        <w:t xml:space="preserve"> the public to no longer use the fee schedule.  The </w:t>
      </w:r>
      <w:r w:rsidR="004F3D65">
        <w:rPr>
          <w:sz w:val="24"/>
          <w:szCs w:val="24"/>
        </w:rPr>
        <w:t>third</w:t>
      </w:r>
      <w:r w:rsidR="00BF796A">
        <w:rPr>
          <w:sz w:val="24"/>
          <w:szCs w:val="24"/>
        </w:rPr>
        <w:t xml:space="preserve"> FRN </w:t>
      </w:r>
      <w:r>
        <w:rPr>
          <w:sz w:val="24"/>
          <w:szCs w:val="24"/>
        </w:rPr>
        <w:t>which published</w:t>
      </w:r>
      <w:r w:rsidR="004F3D65">
        <w:rPr>
          <w:sz w:val="24"/>
          <w:szCs w:val="24"/>
        </w:rPr>
        <w:t xml:space="preserve"> on </w:t>
      </w:r>
      <w:r w:rsidR="006A000B">
        <w:rPr>
          <w:sz w:val="24"/>
          <w:szCs w:val="24"/>
        </w:rPr>
        <w:t>November 8</w:t>
      </w:r>
      <w:r w:rsidR="004F3D65">
        <w:rPr>
          <w:sz w:val="24"/>
          <w:szCs w:val="24"/>
        </w:rPr>
        <w:t>, 2013</w:t>
      </w:r>
      <w:r>
        <w:rPr>
          <w:sz w:val="24"/>
          <w:szCs w:val="24"/>
        </w:rPr>
        <w:t xml:space="preserve">, at 78 FR </w:t>
      </w:r>
      <w:r w:rsidR="006A000B">
        <w:rPr>
          <w:sz w:val="24"/>
          <w:szCs w:val="24"/>
        </w:rPr>
        <w:t>67210</w:t>
      </w:r>
      <w:r>
        <w:rPr>
          <w:sz w:val="24"/>
          <w:szCs w:val="24"/>
        </w:rPr>
        <w:t>,</w:t>
      </w:r>
      <w:r w:rsidR="004F3D65">
        <w:rPr>
          <w:sz w:val="24"/>
          <w:szCs w:val="24"/>
        </w:rPr>
        <w:t xml:space="preserve"> revised the effective date of the change from September 18, 2013 to January 1, 2014.  </w:t>
      </w:r>
    </w:p>
    <w:p w:rsidR="004F3D65" w:rsidRDefault="004F3D65" w:rsidP="00381A03">
      <w:pPr>
        <w:rPr>
          <w:sz w:val="24"/>
          <w:szCs w:val="24"/>
        </w:rPr>
      </w:pPr>
    </w:p>
    <w:p w:rsidR="00BF796A" w:rsidRDefault="004F3D65" w:rsidP="00381A03">
      <w:pPr>
        <w:rPr>
          <w:sz w:val="24"/>
          <w:szCs w:val="24"/>
        </w:rPr>
      </w:pPr>
      <w:r>
        <w:rPr>
          <w:sz w:val="24"/>
          <w:szCs w:val="24"/>
        </w:rPr>
        <w:t xml:space="preserve">Every two years SSA’s </w:t>
      </w:r>
      <w:r w:rsidR="00712ED0">
        <w:rPr>
          <w:sz w:val="24"/>
          <w:szCs w:val="24"/>
        </w:rPr>
        <w:t>Office of Budget, Finance, Quality, and Management</w:t>
      </w:r>
      <w:r>
        <w:rPr>
          <w:sz w:val="24"/>
          <w:szCs w:val="24"/>
        </w:rPr>
        <w:t xml:space="preserve"> reviews the standard fees to ensure the agency is recouping the cost of processing</w:t>
      </w:r>
      <w:r w:rsidR="006A000B">
        <w:rPr>
          <w:sz w:val="24"/>
          <w:szCs w:val="24"/>
        </w:rPr>
        <w:t xml:space="preserve"> non-programmatic requests.  This year, SSA reviewed Form</w:t>
      </w:r>
      <w:r>
        <w:rPr>
          <w:sz w:val="24"/>
          <w:szCs w:val="24"/>
        </w:rPr>
        <w:t xml:space="preserve"> </w:t>
      </w:r>
      <w:r w:rsidR="004513AC">
        <w:rPr>
          <w:sz w:val="24"/>
          <w:szCs w:val="24"/>
        </w:rPr>
        <w:t>SSA-7050-F4</w:t>
      </w:r>
      <w:r>
        <w:rPr>
          <w:sz w:val="24"/>
          <w:szCs w:val="24"/>
        </w:rPr>
        <w:t xml:space="preserve"> </w:t>
      </w:r>
      <w:r w:rsidR="006A000B">
        <w:rPr>
          <w:sz w:val="24"/>
          <w:szCs w:val="24"/>
        </w:rPr>
        <w:t>and</w:t>
      </w:r>
      <w:r>
        <w:rPr>
          <w:sz w:val="24"/>
          <w:szCs w:val="24"/>
        </w:rPr>
        <w:t xml:space="preserve"> determined </w:t>
      </w:r>
      <w:r w:rsidR="006A000B">
        <w:rPr>
          <w:sz w:val="24"/>
          <w:szCs w:val="24"/>
        </w:rPr>
        <w:t>we must increase the</w:t>
      </w:r>
      <w:r>
        <w:rPr>
          <w:sz w:val="24"/>
          <w:szCs w:val="24"/>
        </w:rPr>
        <w:t xml:space="preserve"> fee </w:t>
      </w:r>
      <w:r w:rsidR="006A000B">
        <w:rPr>
          <w:sz w:val="24"/>
          <w:szCs w:val="24"/>
        </w:rPr>
        <w:t xml:space="preserve">for the earnings statement </w:t>
      </w:r>
      <w:r w:rsidR="007D17A4">
        <w:rPr>
          <w:sz w:val="24"/>
          <w:szCs w:val="24"/>
        </w:rPr>
        <w:t xml:space="preserve">from $102 </w:t>
      </w:r>
      <w:r>
        <w:rPr>
          <w:sz w:val="24"/>
          <w:szCs w:val="24"/>
        </w:rPr>
        <w:t>to $136</w:t>
      </w:r>
      <w:r w:rsidR="007D17A4">
        <w:rPr>
          <w:sz w:val="24"/>
          <w:szCs w:val="24"/>
        </w:rPr>
        <w:t xml:space="preserve">.  In addition, </w:t>
      </w:r>
      <w:r w:rsidR="006A000B">
        <w:rPr>
          <w:sz w:val="24"/>
          <w:szCs w:val="24"/>
        </w:rPr>
        <w:t xml:space="preserve">we will increase </w:t>
      </w:r>
      <w:r w:rsidR="007D17A4">
        <w:rPr>
          <w:sz w:val="24"/>
          <w:szCs w:val="24"/>
        </w:rPr>
        <w:t xml:space="preserve">the cost to certify earnings records </w:t>
      </w:r>
      <w:r w:rsidR="006A000B">
        <w:rPr>
          <w:sz w:val="24"/>
          <w:szCs w:val="24"/>
        </w:rPr>
        <w:t>from $32 to $56.  SSA will publish t</w:t>
      </w:r>
      <w:r w:rsidR="007D17A4">
        <w:rPr>
          <w:sz w:val="24"/>
          <w:szCs w:val="24"/>
        </w:rPr>
        <w:t xml:space="preserve">he next FRN within </w:t>
      </w:r>
      <w:r w:rsidR="006A000B">
        <w:rPr>
          <w:sz w:val="24"/>
          <w:szCs w:val="24"/>
        </w:rPr>
        <w:t>the next</w:t>
      </w:r>
      <w:r w:rsidR="007D17A4">
        <w:rPr>
          <w:sz w:val="24"/>
          <w:szCs w:val="24"/>
        </w:rPr>
        <w:t xml:space="preserve"> month announcing the increase to the current standard fees.  </w:t>
      </w:r>
    </w:p>
    <w:p w:rsidR="004513AC" w:rsidRDefault="004513AC" w:rsidP="00381A03">
      <w:pPr>
        <w:rPr>
          <w:sz w:val="24"/>
          <w:szCs w:val="24"/>
        </w:rPr>
      </w:pPr>
    </w:p>
    <w:p w:rsidR="004513AC" w:rsidRPr="004513AC" w:rsidRDefault="004513AC" w:rsidP="004513AC">
      <w:pPr>
        <w:pStyle w:val="NoSpacing"/>
        <w:rPr>
          <w:b/>
          <w:snapToGrid w:val="0"/>
          <w:sz w:val="24"/>
          <w:szCs w:val="24"/>
          <w:u w:val="single"/>
        </w:rPr>
      </w:pPr>
      <w:r w:rsidRPr="004513AC">
        <w:rPr>
          <w:b/>
          <w:snapToGrid w:val="0"/>
          <w:sz w:val="24"/>
          <w:szCs w:val="24"/>
          <w:u w:val="single"/>
        </w:rPr>
        <w:t>Justification for Resubmission of the Collection within One Year of OMB Approval</w:t>
      </w:r>
    </w:p>
    <w:p w:rsidR="004513AC" w:rsidRPr="004513AC" w:rsidRDefault="004513AC" w:rsidP="004513AC">
      <w:pPr>
        <w:pStyle w:val="NoSpacing"/>
        <w:rPr>
          <w:snapToGrid w:val="0"/>
          <w:sz w:val="24"/>
          <w:szCs w:val="24"/>
        </w:rPr>
      </w:pPr>
      <w:r>
        <w:rPr>
          <w:snapToGrid w:val="0"/>
          <w:sz w:val="24"/>
          <w:szCs w:val="24"/>
        </w:rPr>
        <w:t>OMB recently approved a renewal Information Collection Request for this form on 6/16/14.  SSA was unable to include these revisions within that request as we needed to finalize the fee increases with our Office of Budget, Finance, Quality, and Management.  In addition, we do not want to implement these revisions prior to publishing an FRN to announce them.  Therefore, we needed to wait until now to make these revisions to the SSA-7050-F4.</w:t>
      </w:r>
    </w:p>
    <w:p w:rsidR="003322E4" w:rsidRDefault="003322E4" w:rsidP="003322E4">
      <w:pPr>
        <w:pStyle w:val="NoSpacing"/>
        <w:rPr>
          <w:sz w:val="24"/>
          <w:szCs w:val="24"/>
        </w:rPr>
      </w:pPr>
      <w:bookmarkStart w:id="0" w:name="_GoBack"/>
      <w:bookmarkEnd w:id="0"/>
    </w:p>
    <w:p w:rsidR="004513AC" w:rsidRDefault="004513AC" w:rsidP="003322E4">
      <w:pPr>
        <w:pStyle w:val="NoSpacing"/>
        <w:rPr>
          <w:sz w:val="24"/>
          <w:szCs w:val="24"/>
        </w:rPr>
      </w:pPr>
    </w:p>
    <w:p w:rsidR="003322E4" w:rsidRDefault="006A000B" w:rsidP="003322E4">
      <w:pPr>
        <w:pStyle w:val="NoSpacing"/>
        <w:rPr>
          <w:b/>
          <w:sz w:val="24"/>
          <w:szCs w:val="24"/>
          <w:u w:val="single"/>
        </w:rPr>
      </w:pPr>
      <w:r>
        <w:rPr>
          <w:b/>
          <w:sz w:val="24"/>
          <w:szCs w:val="24"/>
          <w:u w:val="single"/>
        </w:rPr>
        <w:lastRenderedPageBreak/>
        <w:t xml:space="preserve">Revisions to Form </w:t>
      </w:r>
      <w:r w:rsidR="004513AC">
        <w:rPr>
          <w:b/>
          <w:sz w:val="24"/>
          <w:szCs w:val="24"/>
          <w:u w:val="single"/>
        </w:rPr>
        <w:t>SSA-7050-F4</w:t>
      </w:r>
    </w:p>
    <w:p w:rsidR="00E21732" w:rsidRPr="00E21732" w:rsidRDefault="00E21732" w:rsidP="003322E4">
      <w:pPr>
        <w:pStyle w:val="NoSpacing"/>
        <w:rPr>
          <w:b/>
          <w:sz w:val="24"/>
          <w:szCs w:val="24"/>
          <w:u w:val="single"/>
        </w:rPr>
      </w:pPr>
    </w:p>
    <w:p w:rsidR="00A060F7" w:rsidRDefault="009E0368" w:rsidP="009E0368">
      <w:pPr>
        <w:pStyle w:val="NoSpacing"/>
        <w:numPr>
          <w:ilvl w:val="0"/>
          <w:numId w:val="7"/>
        </w:numPr>
        <w:rPr>
          <w:sz w:val="24"/>
          <w:szCs w:val="24"/>
        </w:rPr>
      </w:pPr>
      <w:r w:rsidRPr="00A060F7">
        <w:rPr>
          <w:b/>
          <w:sz w:val="24"/>
          <w:szCs w:val="24"/>
          <w:u w:val="single"/>
        </w:rPr>
        <w:t xml:space="preserve">Change </w:t>
      </w:r>
      <w:r w:rsidR="00A060F7" w:rsidRPr="00A060F7">
        <w:rPr>
          <w:b/>
          <w:sz w:val="24"/>
          <w:szCs w:val="24"/>
          <w:u w:val="single"/>
        </w:rPr>
        <w:t>#</w:t>
      </w:r>
      <w:r w:rsidRPr="00A060F7">
        <w:rPr>
          <w:b/>
          <w:sz w:val="24"/>
          <w:szCs w:val="24"/>
          <w:u w:val="single"/>
        </w:rPr>
        <w:t>1</w:t>
      </w:r>
      <w:r w:rsidRPr="00A060F7">
        <w:rPr>
          <w:b/>
          <w:sz w:val="24"/>
          <w:szCs w:val="24"/>
        </w:rPr>
        <w:t>:</w:t>
      </w:r>
      <w:r>
        <w:rPr>
          <w:b/>
          <w:sz w:val="24"/>
          <w:szCs w:val="24"/>
        </w:rPr>
        <w:t xml:space="preserve">  </w:t>
      </w:r>
      <w:r w:rsidR="00A060F7">
        <w:rPr>
          <w:sz w:val="24"/>
          <w:szCs w:val="24"/>
        </w:rPr>
        <w:t>On Page 2, we are rearranging the requests for Date of Birth and Date of Death so Date of Birth appears first (currently, we request Date of Death first).</w:t>
      </w:r>
    </w:p>
    <w:p w:rsidR="00A060F7" w:rsidRPr="00A060F7" w:rsidRDefault="00A060F7" w:rsidP="00A060F7">
      <w:pPr>
        <w:pStyle w:val="NoSpacing"/>
        <w:ind w:left="360"/>
        <w:rPr>
          <w:sz w:val="24"/>
          <w:szCs w:val="24"/>
        </w:rPr>
      </w:pPr>
    </w:p>
    <w:p w:rsidR="00A060F7" w:rsidRDefault="009E0368" w:rsidP="00A060F7">
      <w:pPr>
        <w:pStyle w:val="NoSpacing"/>
        <w:ind w:left="360"/>
        <w:rPr>
          <w:sz w:val="24"/>
          <w:szCs w:val="24"/>
        </w:rPr>
      </w:pPr>
      <w:r w:rsidRPr="00A060F7">
        <w:rPr>
          <w:b/>
          <w:sz w:val="24"/>
          <w:szCs w:val="24"/>
          <w:u w:val="single"/>
        </w:rPr>
        <w:t xml:space="preserve">Justification </w:t>
      </w:r>
      <w:r w:rsidR="00A060F7" w:rsidRPr="00A060F7">
        <w:rPr>
          <w:b/>
          <w:sz w:val="24"/>
          <w:szCs w:val="24"/>
          <w:u w:val="single"/>
        </w:rPr>
        <w:t>#</w:t>
      </w:r>
      <w:r w:rsidRPr="00A060F7">
        <w:rPr>
          <w:b/>
          <w:sz w:val="24"/>
          <w:szCs w:val="24"/>
          <w:u w:val="single"/>
        </w:rPr>
        <w:t>1</w:t>
      </w:r>
      <w:r w:rsidRPr="00A060F7">
        <w:rPr>
          <w:b/>
          <w:sz w:val="24"/>
          <w:szCs w:val="24"/>
        </w:rPr>
        <w:t>:</w:t>
      </w:r>
      <w:r w:rsidRPr="00A060F7">
        <w:rPr>
          <w:sz w:val="24"/>
          <w:szCs w:val="24"/>
        </w:rPr>
        <w:t xml:space="preserve"> </w:t>
      </w:r>
      <w:r w:rsidR="001209C1">
        <w:rPr>
          <w:sz w:val="24"/>
          <w:szCs w:val="24"/>
        </w:rPr>
        <w:t xml:space="preserve"> </w:t>
      </w:r>
      <w:r w:rsidRPr="00A060F7">
        <w:rPr>
          <w:sz w:val="24"/>
          <w:szCs w:val="24"/>
        </w:rPr>
        <w:t xml:space="preserve">We are making this change because the public continues to place the date of birth in the date of death field causing errors on the form. </w:t>
      </w:r>
    </w:p>
    <w:p w:rsidR="00A060F7" w:rsidRDefault="00A060F7" w:rsidP="00A060F7">
      <w:pPr>
        <w:pStyle w:val="ListParagraph"/>
        <w:rPr>
          <w:b/>
          <w:i/>
          <w:sz w:val="24"/>
          <w:szCs w:val="24"/>
          <w:u w:val="single"/>
        </w:rPr>
      </w:pPr>
    </w:p>
    <w:p w:rsidR="007D17A4" w:rsidRDefault="00F90DB9" w:rsidP="00E21732">
      <w:pPr>
        <w:pStyle w:val="NoSpacing"/>
        <w:numPr>
          <w:ilvl w:val="0"/>
          <w:numId w:val="7"/>
        </w:numPr>
        <w:rPr>
          <w:sz w:val="24"/>
          <w:szCs w:val="24"/>
        </w:rPr>
      </w:pPr>
      <w:r w:rsidRPr="00A060F7">
        <w:rPr>
          <w:b/>
          <w:sz w:val="24"/>
          <w:szCs w:val="24"/>
          <w:u w:val="single"/>
        </w:rPr>
        <w:t xml:space="preserve">Change </w:t>
      </w:r>
      <w:r w:rsidR="00A060F7">
        <w:rPr>
          <w:b/>
          <w:sz w:val="24"/>
          <w:szCs w:val="24"/>
          <w:u w:val="single"/>
        </w:rPr>
        <w:t>#2</w:t>
      </w:r>
      <w:r w:rsidR="00EC0D5B" w:rsidRPr="00A060F7">
        <w:rPr>
          <w:b/>
          <w:sz w:val="24"/>
          <w:szCs w:val="24"/>
        </w:rPr>
        <w:t>:</w:t>
      </w:r>
      <w:r w:rsidRPr="00A060F7">
        <w:rPr>
          <w:b/>
          <w:sz w:val="24"/>
          <w:szCs w:val="24"/>
        </w:rPr>
        <w:t xml:space="preserve"> </w:t>
      </w:r>
      <w:r w:rsidR="004F3D65" w:rsidRPr="00A060F7">
        <w:rPr>
          <w:b/>
          <w:sz w:val="24"/>
          <w:szCs w:val="24"/>
        </w:rPr>
        <w:t xml:space="preserve"> </w:t>
      </w:r>
      <w:r w:rsidR="00A060F7">
        <w:rPr>
          <w:sz w:val="24"/>
          <w:szCs w:val="24"/>
        </w:rPr>
        <w:t xml:space="preserve">Throughout the form, we are revising the </w:t>
      </w:r>
      <w:r w:rsidR="004F3D65" w:rsidRPr="00A060F7">
        <w:rPr>
          <w:sz w:val="24"/>
          <w:szCs w:val="24"/>
        </w:rPr>
        <w:t xml:space="preserve">Itemized statement of earnings cost </w:t>
      </w:r>
      <w:r w:rsidR="00A060F7">
        <w:rPr>
          <w:sz w:val="24"/>
          <w:szCs w:val="24"/>
        </w:rPr>
        <w:t xml:space="preserve">from </w:t>
      </w:r>
      <w:r w:rsidR="004F3D65" w:rsidRPr="00A060F7">
        <w:rPr>
          <w:sz w:val="24"/>
          <w:szCs w:val="24"/>
        </w:rPr>
        <w:t xml:space="preserve">$102 </w:t>
      </w:r>
      <w:r w:rsidR="00A060F7">
        <w:rPr>
          <w:sz w:val="24"/>
          <w:szCs w:val="24"/>
        </w:rPr>
        <w:t xml:space="preserve">to $136, and the </w:t>
      </w:r>
      <w:r w:rsidR="00A060F7" w:rsidRPr="00A060F7">
        <w:rPr>
          <w:sz w:val="24"/>
          <w:szCs w:val="24"/>
        </w:rPr>
        <w:t xml:space="preserve">cost for a </w:t>
      </w:r>
      <w:r w:rsidR="00A060F7">
        <w:rPr>
          <w:sz w:val="24"/>
          <w:szCs w:val="24"/>
        </w:rPr>
        <w:t>certified yearly total</w:t>
      </w:r>
      <w:r w:rsidR="00A060F7" w:rsidRPr="00A060F7">
        <w:rPr>
          <w:sz w:val="24"/>
          <w:szCs w:val="24"/>
        </w:rPr>
        <w:t xml:space="preserve"> from $32 to $56</w:t>
      </w:r>
      <w:r w:rsidR="00A060F7">
        <w:rPr>
          <w:sz w:val="24"/>
          <w:szCs w:val="24"/>
        </w:rPr>
        <w:t xml:space="preserve">.  We are also revising the </w:t>
      </w:r>
      <w:r w:rsidR="007D17A4" w:rsidRPr="00A060F7">
        <w:rPr>
          <w:sz w:val="24"/>
          <w:szCs w:val="24"/>
        </w:rPr>
        <w:t xml:space="preserve">cost to certify </w:t>
      </w:r>
      <w:r w:rsidR="00A060F7">
        <w:rPr>
          <w:sz w:val="24"/>
          <w:szCs w:val="24"/>
        </w:rPr>
        <w:t xml:space="preserve">the </w:t>
      </w:r>
      <w:r w:rsidR="006F0FDB" w:rsidRPr="00A060F7">
        <w:rPr>
          <w:sz w:val="24"/>
          <w:szCs w:val="24"/>
        </w:rPr>
        <w:t xml:space="preserve">itemized statement of </w:t>
      </w:r>
      <w:r w:rsidR="007D17A4" w:rsidRPr="00A060F7">
        <w:rPr>
          <w:sz w:val="24"/>
          <w:szCs w:val="24"/>
        </w:rPr>
        <w:t>earnings from $</w:t>
      </w:r>
      <w:r w:rsidR="006F0FDB" w:rsidRPr="00A060F7">
        <w:rPr>
          <w:sz w:val="24"/>
          <w:szCs w:val="24"/>
        </w:rPr>
        <w:t>1</w:t>
      </w:r>
      <w:r w:rsidR="007D17A4" w:rsidRPr="00A060F7">
        <w:rPr>
          <w:sz w:val="24"/>
          <w:szCs w:val="24"/>
        </w:rPr>
        <w:t>3</w:t>
      </w:r>
      <w:r w:rsidR="006F0FDB" w:rsidRPr="00A060F7">
        <w:rPr>
          <w:sz w:val="24"/>
          <w:szCs w:val="24"/>
        </w:rPr>
        <w:t>4</w:t>
      </w:r>
      <w:r w:rsidR="007D17A4" w:rsidRPr="00A060F7">
        <w:rPr>
          <w:sz w:val="24"/>
          <w:szCs w:val="24"/>
        </w:rPr>
        <w:t xml:space="preserve"> to $</w:t>
      </w:r>
      <w:r w:rsidR="006F0FDB" w:rsidRPr="00A060F7">
        <w:rPr>
          <w:sz w:val="24"/>
          <w:szCs w:val="24"/>
        </w:rPr>
        <w:t>19</w:t>
      </w:r>
      <w:r w:rsidR="007D17A4" w:rsidRPr="00A060F7">
        <w:rPr>
          <w:sz w:val="24"/>
          <w:szCs w:val="24"/>
        </w:rPr>
        <w:t>6</w:t>
      </w:r>
      <w:r w:rsidR="00A060F7">
        <w:rPr>
          <w:sz w:val="24"/>
          <w:szCs w:val="24"/>
        </w:rPr>
        <w:t>.</w:t>
      </w:r>
    </w:p>
    <w:p w:rsidR="00A060F7" w:rsidRDefault="00A060F7" w:rsidP="00A060F7">
      <w:pPr>
        <w:pStyle w:val="NoSpacing"/>
        <w:ind w:left="360"/>
        <w:rPr>
          <w:sz w:val="24"/>
          <w:szCs w:val="24"/>
        </w:rPr>
      </w:pPr>
    </w:p>
    <w:p w:rsidR="001209C1" w:rsidRDefault="00EC0D5B" w:rsidP="001209C1">
      <w:pPr>
        <w:pStyle w:val="NoSpacing"/>
        <w:ind w:left="360"/>
        <w:rPr>
          <w:sz w:val="24"/>
          <w:szCs w:val="24"/>
        </w:rPr>
      </w:pPr>
      <w:r w:rsidRPr="00A060F7">
        <w:rPr>
          <w:b/>
          <w:sz w:val="24"/>
          <w:szCs w:val="24"/>
          <w:u w:val="single"/>
        </w:rPr>
        <w:t xml:space="preserve">Justification </w:t>
      </w:r>
      <w:r w:rsidR="00A060F7">
        <w:rPr>
          <w:b/>
          <w:sz w:val="24"/>
          <w:szCs w:val="24"/>
          <w:u w:val="single"/>
        </w:rPr>
        <w:t>#2</w:t>
      </w:r>
      <w:r w:rsidRPr="00A060F7">
        <w:rPr>
          <w:b/>
          <w:sz w:val="24"/>
          <w:szCs w:val="24"/>
        </w:rPr>
        <w:t>:</w:t>
      </w:r>
      <w:r w:rsidRPr="00A060F7">
        <w:rPr>
          <w:sz w:val="24"/>
          <w:szCs w:val="24"/>
        </w:rPr>
        <w:t xml:space="preserve"> </w:t>
      </w:r>
      <w:r w:rsidR="001209C1">
        <w:rPr>
          <w:sz w:val="24"/>
          <w:szCs w:val="24"/>
        </w:rPr>
        <w:t xml:space="preserve"> </w:t>
      </w:r>
      <w:r w:rsidRPr="00A060F7">
        <w:rPr>
          <w:sz w:val="24"/>
          <w:szCs w:val="24"/>
        </w:rPr>
        <w:t xml:space="preserve">We are making this </w:t>
      </w:r>
      <w:r w:rsidR="00A060F7">
        <w:rPr>
          <w:sz w:val="24"/>
          <w:szCs w:val="24"/>
        </w:rPr>
        <w:t>cost increase due to the commissioner-</w:t>
      </w:r>
      <w:r w:rsidR="009E0368" w:rsidRPr="00A060F7">
        <w:rPr>
          <w:sz w:val="24"/>
          <w:szCs w:val="24"/>
        </w:rPr>
        <w:t>approved increase in the standard fees</w:t>
      </w:r>
      <w:r w:rsidR="00A060F7">
        <w:rPr>
          <w:sz w:val="24"/>
          <w:szCs w:val="24"/>
        </w:rPr>
        <w:t xml:space="preserve"> (as per the FRN we will publish shortly).</w:t>
      </w:r>
    </w:p>
    <w:p w:rsidR="001209C1" w:rsidRDefault="001209C1" w:rsidP="001209C1">
      <w:pPr>
        <w:pStyle w:val="ListParagraph"/>
        <w:rPr>
          <w:b/>
          <w:sz w:val="24"/>
          <w:szCs w:val="24"/>
          <w:u w:val="single"/>
        </w:rPr>
      </w:pPr>
    </w:p>
    <w:p w:rsidR="001209C1" w:rsidRDefault="001209C1" w:rsidP="008F4E5B">
      <w:pPr>
        <w:pStyle w:val="NoSpacing"/>
        <w:numPr>
          <w:ilvl w:val="0"/>
          <w:numId w:val="7"/>
        </w:numPr>
        <w:rPr>
          <w:sz w:val="24"/>
          <w:szCs w:val="24"/>
        </w:rPr>
      </w:pPr>
      <w:r w:rsidRPr="001209C1">
        <w:rPr>
          <w:b/>
          <w:sz w:val="24"/>
          <w:szCs w:val="24"/>
          <w:u w:val="single"/>
        </w:rPr>
        <w:t>Change #</w:t>
      </w:r>
      <w:r w:rsidR="009E0368" w:rsidRPr="001209C1">
        <w:rPr>
          <w:b/>
          <w:sz w:val="24"/>
          <w:szCs w:val="24"/>
          <w:u w:val="single"/>
        </w:rPr>
        <w:t>3</w:t>
      </w:r>
      <w:r w:rsidR="009E0368" w:rsidRPr="001209C1">
        <w:rPr>
          <w:b/>
          <w:sz w:val="24"/>
          <w:szCs w:val="24"/>
        </w:rPr>
        <w:t xml:space="preserve">: </w:t>
      </w:r>
      <w:r>
        <w:rPr>
          <w:b/>
          <w:sz w:val="24"/>
          <w:szCs w:val="24"/>
        </w:rPr>
        <w:t xml:space="preserve"> </w:t>
      </w:r>
      <w:r>
        <w:rPr>
          <w:sz w:val="24"/>
          <w:szCs w:val="24"/>
        </w:rPr>
        <w:t>On Page 2, #4, we are replacing</w:t>
      </w:r>
      <w:r w:rsidR="009E0368" w:rsidRPr="001209C1">
        <w:rPr>
          <w:sz w:val="24"/>
          <w:szCs w:val="24"/>
        </w:rPr>
        <w:t xml:space="preserve"> the </w:t>
      </w:r>
      <w:r w:rsidR="00C616CB" w:rsidRPr="001209C1">
        <w:rPr>
          <w:sz w:val="24"/>
          <w:szCs w:val="24"/>
        </w:rPr>
        <w:t xml:space="preserve">language </w:t>
      </w:r>
      <w:r w:rsidR="008F4E5B" w:rsidRPr="001209C1">
        <w:rPr>
          <w:sz w:val="24"/>
          <w:szCs w:val="24"/>
        </w:rPr>
        <w:t>“</w:t>
      </w:r>
      <w:r w:rsidR="00C616CB" w:rsidRPr="001209C1">
        <w:rPr>
          <w:sz w:val="24"/>
          <w:szCs w:val="24"/>
        </w:rPr>
        <w:t>Signature of the Individual or legal guardian</w:t>
      </w:r>
      <w:r w:rsidR="008F4E5B" w:rsidRPr="001209C1">
        <w:rPr>
          <w:sz w:val="24"/>
          <w:szCs w:val="24"/>
        </w:rPr>
        <w:t>”</w:t>
      </w:r>
      <w:r>
        <w:rPr>
          <w:sz w:val="24"/>
          <w:szCs w:val="24"/>
        </w:rPr>
        <w:t xml:space="preserve"> with</w:t>
      </w:r>
      <w:r w:rsidR="00C616CB" w:rsidRPr="001209C1">
        <w:rPr>
          <w:sz w:val="24"/>
          <w:szCs w:val="24"/>
        </w:rPr>
        <w:t xml:space="preserve"> </w:t>
      </w:r>
      <w:r w:rsidR="008F4E5B" w:rsidRPr="001209C1">
        <w:rPr>
          <w:sz w:val="24"/>
          <w:szCs w:val="24"/>
        </w:rPr>
        <w:t>“</w:t>
      </w:r>
      <w:r w:rsidR="00C616CB" w:rsidRPr="001209C1">
        <w:rPr>
          <w:sz w:val="24"/>
          <w:szCs w:val="24"/>
        </w:rPr>
        <w:t xml:space="preserve">Signature </w:t>
      </w:r>
      <w:r w:rsidR="00C616CB" w:rsidRPr="001209C1">
        <w:rPr>
          <w:b/>
          <w:sz w:val="24"/>
          <w:szCs w:val="24"/>
        </w:rPr>
        <w:t>AND</w:t>
      </w:r>
      <w:r w:rsidR="00C616CB" w:rsidRPr="001209C1">
        <w:rPr>
          <w:sz w:val="24"/>
          <w:szCs w:val="24"/>
        </w:rPr>
        <w:t xml:space="preserve"> Printed Name of the Individual or Legal </w:t>
      </w:r>
      <w:r w:rsidRPr="001209C1">
        <w:rPr>
          <w:sz w:val="24"/>
          <w:szCs w:val="24"/>
        </w:rPr>
        <w:t>Guardian</w:t>
      </w:r>
      <w:r>
        <w:rPr>
          <w:sz w:val="24"/>
          <w:szCs w:val="24"/>
        </w:rPr>
        <w:t>.</w:t>
      </w:r>
      <w:r w:rsidR="008F4E5B" w:rsidRPr="001209C1">
        <w:rPr>
          <w:sz w:val="24"/>
          <w:szCs w:val="24"/>
        </w:rPr>
        <w:t>”</w:t>
      </w:r>
      <w:r w:rsidR="009E0368" w:rsidRPr="001209C1">
        <w:rPr>
          <w:sz w:val="24"/>
          <w:szCs w:val="24"/>
        </w:rPr>
        <w:t xml:space="preserve"> </w:t>
      </w:r>
    </w:p>
    <w:p w:rsidR="001209C1" w:rsidRPr="001209C1" w:rsidRDefault="001209C1" w:rsidP="001209C1">
      <w:pPr>
        <w:pStyle w:val="NoSpacing"/>
        <w:ind w:left="360"/>
        <w:rPr>
          <w:sz w:val="24"/>
          <w:szCs w:val="24"/>
        </w:rPr>
      </w:pPr>
    </w:p>
    <w:p w:rsidR="001209C1" w:rsidRDefault="008F4E5B" w:rsidP="001209C1">
      <w:pPr>
        <w:pStyle w:val="NoSpacing"/>
        <w:ind w:left="360"/>
        <w:rPr>
          <w:sz w:val="24"/>
          <w:szCs w:val="24"/>
        </w:rPr>
      </w:pPr>
      <w:r w:rsidRPr="001209C1">
        <w:rPr>
          <w:b/>
          <w:sz w:val="24"/>
          <w:szCs w:val="24"/>
          <w:u w:val="single"/>
        </w:rPr>
        <w:t xml:space="preserve">Justification </w:t>
      </w:r>
      <w:r w:rsidR="001209C1">
        <w:rPr>
          <w:b/>
          <w:sz w:val="24"/>
          <w:szCs w:val="24"/>
          <w:u w:val="single"/>
        </w:rPr>
        <w:t>#</w:t>
      </w:r>
      <w:r w:rsidRPr="001209C1">
        <w:rPr>
          <w:b/>
          <w:sz w:val="24"/>
          <w:szCs w:val="24"/>
          <w:u w:val="single"/>
        </w:rPr>
        <w:t>3</w:t>
      </w:r>
      <w:r w:rsidRPr="001209C1">
        <w:rPr>
          <w:sz w:val="24"/>
          <w:szCs w:val="24"/>
        </w:rPr>
        <w:t xml:space="preserve">: </w:t>
      </w:r>
      <w:r w:rsidR="001209C1">
        <w:rPr>
          <w:sz w:val="24"/>
          <w:szCs w:val="24"/>
        </w:rPr>
        <w:t xml:space="preserve"> </w:t>
      </w:r>
      <w:r w:rsidRPr="001209C1">
        <w:rPr>
          <w:sz w:val="24"/>
          <w:szCs w:val="24"/>
        </w:rPr>
        <w:t xml:space="preserve">We are making this </w:t>
      </w:r>
      <w:r w:rsidR="001209C1">
        <w:rPr>
          <w:sz w:val="24"/>
          <w:szCs w:val="24"/>
        </w:rPr>
        <w:t>language</w:t>
      </w:r>
      <w:r w:rsidRPr="001209C1">
        <w:rPr>
          <w:sz w:val="24"/>
          <w:szCs w:val="24"/>
        </w:rPr>
        <w:t xml:space="preserve"> change for clarifica</w:t>
      </w:r>
      <w:r w:rsidR="001209C1">
        <w:rPr>
          <w:sz w:val="24"/>
          <w:szCs w:val="24"/>
        </w:rPr>
        <w:t>tion and processing purposes, as w</w:t>
      </w:r>
      <w:r w:rsidRPr="001209C1">
        <w:rPr>
          <w:sz w:val="24"/>
          <w:szCs w:val="24"/>
        </w:rPr>
        <w:t xml:space="preserve">e began receiving requests </w:t>
      </w:r>
      <w:r w:rsidR="001209C1">
        <w:rPr>
          <w:sz w:val="24"/>
          <w:szCs w:val="24"/>
        </w:rPr>
        <w:t>with</w:t>
      </w:r>
      <w:r w:rsidRPr="001209C1">
        <w:rPr>
          <w:sz w:val="24"/>
          <w:szCs w:val="24"/>
        </w:rPr>
        <w:t xml:space="preserve"> signature</w:t>
      </w:r>
      <w:r w:rsidR="001209C1">
        <w:rPr>
          <w:sz w:val="24"/>
          <w:szCs w:val="24"/>
        </w:rPr>
        <w:t>s we cannot read</w:t>
      </w:r>
      <w:r w:rsidRPr="001209C1">
        <w:rPr>
          <w:sz w:val="24"/>
          <w:szCs w:val="24"/>
        </w:rPr>
        <w:t xml:space="preserve">. </w:t>
      </w:r>
    </w:p>
    <w:p w:rsidR="001209C1" w:rsidRDefault="001209C1" w:rsidP="001209C1">
      <w:pPr>
        <w:pStyle w:val="ListParagraph"/>
        <w:rPr>
          <w:b/>
          <w:i/>
          <w:sz w:val="24"/>
          <w:szCs w:val="24"/>
          <w:u w:val="single"/>
        </w:rPr>
      </w:pPr>
    </w:p>
    <w:p w:rsidR="001209C1" w:rsidRDefault="008F4E5B" w:rsidP="008F4E5B">
      <w:pPr>
        <w:pStyle w:val="NoSpacing"/>
        <w:numPr>
          <w:ilvl w:val="0"/>
          <w:numId w:val="7"/>
        </w:numPr>
        <w:rPr>
          <w:sz w:val="24"/>
          <w:szCs w:val="24"/>
        </w:rPr>
      </w:pPr>
      <w:r w:rsidRPr="001209C1">
        <w:rPr>
          <w:b/>
          <w:sz w:val="24"/>
          <w:szCs w:val="24"/>
          <w:u w:val="single"/>
        </w:rPr>
        <w:t xml:space="preserve">Change </w:t>
      </w:r>
      <w:r w:rsidR="001209C1" w:rsidRPr="001209C1">
        <w:rPr>
          <w:b/>
          <w:sz w:val="24"/>
          <w:szCs w:val="24"/>
          <w:u w:val="single"/>
        </w:rPr>
        <w:t>#</w:t>
      </w:r>
      <w:r w:rsidRPr="001209C1">
        <w:rPr>
          <w:b/>
          <w:sz w:val="24"/>
          <w:szCs w:val="24"/>
          <w:u w:val="single"/>
        </w:rPr>
        <w:t>4</w:t>
      </w:r>
      <w:r w:rsidRPr="001209C1">
        <w:rPr>
          <w:sz w:val="24"/>
          <w:szCs w:val="24"/>
        </w:rPr>
        <w:t>:</w:t>
      </w:r>
      <w:r w:rsidR="001209C1">
        <w:rPr>
          <w:sz w:val="24"/>
          <w:szCs w:val="24"/>
        </w:rPr>
        <w:t xml:space="preserve">  On Page 2, #4, we are </w:t>
      </w:r>
      <w:r w:rsidRPr="001209C1">
        <w:rPr>
          <w:sz w:val="24"/>
          <w:szCs w:val="24"/>
        </w:rPr>
        <w:t xml:space="preserve">shifting and </w:t>
      </w:r>
      <w:r w:rsidR="001209C1">
        <w:rPr>
          <w:sz w:val="24"/>
          <w:szCs w:val="24"/>
        </w:rPr>
        <w:t>re-spacing the Date section</w:t>
      </w:r>
      <w:r w:rsidR="00BC4061" w:rsidRPr="001209C1">
        <w:rPr>
          <w:sz w:val="24"/>
          <w:szCs w:val="24"/>
        </w:rPr>
        <w:t>.</w:t>
      </w:r>
      <w:r w:rsidRPr="001209C1">
        <w:rPr>
          <w:sz w:val="24"/>
          <w:szCs w:val="24"/>
        </w:rPr>
        <w:t xml:space="preserve"> </w:t>
      </w:r>
    </w:p>
    <w:p w:rsidR="001209C1" w:rsidRDefault="001209C1" w:rsidP="001209C1">
      <w:pPr>
        <w:pStyle w:val="ListParagraph"/>
        <w:rPr>
          <w:b/>
          <w:i/>
          <w:sz w:val="24"/>
          <w:szCs w:val="24"/>
          <w:u w:val="single"/>
        </w:rPr>
      </w:pPr>
    </w:p>
    <w:p w:rsidR="001209C1" w:rsidRDefault="008F4E5B" w:rsidP="001209C1">
      <w:pPr>
        <w:pStyle w:val="NoSpacing"/>
        <w:ind w:left="360"/>
        <w:rPr>
          <w:sz w:val="24"/>
          <w:szCs w:val="24"/>
        </w:rPr>
      </w:pPr>
      <w:r w:rsidRPr="001209C1">
        <w:rPr>
          <w:b/>
          <w:sz w:val="24"/>
          <w:szCs w:val="24"/>
          <w:u w:val="single"/>
        </w:rPr>
        <w:t xml:space="preserve">Justification </w:t>
      </w:r>
      <w:r w:rsidR="001209C1">
        <w:rPr>
          <w:b/>
          <w:sz w:val="24"/>
          <w:szCs w:val="24"/>
          <w:u w:val="single"/>
        </w:rPr>
        <w:t>#</w:t>
      </w:r>
      <w:r w:rsidRPr="001209C1">
        <w:rPr>
          <w:b/>
          <w:sz w:val="24"/>
          <w:szCs w:val="24"/>
          <w:u w:val="single"/>
        </w:rPr>
        <w:t>4</w:t>
      </w:r>
      <w:r w:rsidRPr="001209C1">
        <w:rPr>
          <w:sz w:val="24"/>
          <w:szCs w:val="24"/>
        </w:rPr>
        <w:t xml:space="preserve">: </w:t>
      </w:r>
      <w:r w:rsidR="009D0D66">
        <w:rPr>
          <w:sz w:val="24"/>
          <w:szCs w:val="24"/>
        </w:rPr>
        <w:t xml:space="preserve"> </w:t>
      </w:r>
      <w:r w:rsidRPr="001209C1">
        <w:rPr>
          <w:sz w:val="24"/>
          <w:szCs w:val="24"/>
        </w:rPr>
        <w:t xml:space="preserve">We are </w:t>
      </w:r>
      <w:r w:rsidR="001209C1">
        <w:rPr>
          <w:sz w:val="24"/>
          <w:szCs w:val="24"/>
        </w:rPr>
        <w:t xml:space="preserve">fixing the spacing issue </w:t>
      </w:r>
      <w:r w:rsidR="001209C1" w:rsidRPr="001209C1">
        <w:rPr>
          <w:sz w:val="24"/>
          <w:szCs w:val="24"/>
        </w:rPr>
        <w:t xml:space="preserve">to increase </w:t>
      </w:r>
      <w:r w:rsidR="001209C1">
        <w:rPr>
          <w:sz w:val="24"/>
          <w:szCs w:val="24"/>
        </w:rPr>
        <w:t xml:space="preserve">the </w:t>
      </w:r>
      <w:r w:rsidR="001209C1" w:rsidRPr="001209C1">
        <w:rPr>
          <w:sz w:val="24"/>
          <w:szCs w:val="24"/>
        </w:rPr>
        <w:t xml:space="preserve">space for the signature and printed name field </w:t>
      </w:r>
      <w:r w:rsidR="001209C1">
        <w:rPr>
          <w:sz w:val="24"/>
          <w:szCs w:val="24"/>
        </w:rPr>
        <w:t>in #4.</w:t>
      </w:r>
    </w:p>
    <w:p w:rsidR="001209C1" w:rsidRDefault="001209C1" w:rsidP="001209C1">
      <w:pPr>
        <w:pStyle w:val="ListParagraph"/>
        <w:rPr>
          <w:b/>
          <w:i/>
          <w:sz w:val="24"/>
          <w:szCs w:val="24"/>
          <w:u w:val="single"/>
        </w:rPr>
      </w:pPr>
    </w:p>
    <w:p w:rsidR="001209C1" w:rsidRDefault="006F0FDB" w:rsidP="006F0FDB">
      <w:pPr>
        <w:pStyle w:val="NoSpacing"/>
        <w:numPr>
          <w:ilvl w:val="0"/>
          <w:numId w:val="7"/>
        </w:numPr>
        <w:rPr>
          <w:sz w:val="24"/>
          <w:szCs w:val="24"/>
        </w:rPr>
      </w:pPr>
      <w:r w:rsidRPr="009D0D66">
        <w:rPr>
          <w:b/>
          <w:sz w:val="24"/>
          <w:szCs w:val="24"/>
          <w:u w:val="single"/>
        </w:rPr>
        <w:t xml:space="preserve">Change </w:t>
      </w:r>
      <w:r w:rsidR="009D0D66">
        <w:rPr>
          <w:b/>
          <w:sz w:val="24"/>
          <w:szCs w:val="24"/>
          <w:u w:val="single"/>
        </w:rPr>
        <w:t>#</w:t>
      </w:r>
      <w:r w:rsidRPr="009D0D66">
        <w:rPr>
          <w:b/>
          <w:sz w:val="24"/>
          <w:szCs w:val="24"/>
          <w:u w:val="single"/>
        </w:rPr>
        <w:t>5</w:t>
      </w:r>
      <w:r w:rsidRPr="009D0D66">
        <w:rPr>
          <w:b/>
          <w:sz w:val="24"/>
          <w:szCs w:val="24"/>
        </w:rPr>
        <w:t>:</w:t>
      </w:r>
      <w:r w:rsidRPr="009D0D66">
        <w:rPr>
          <w:sz w:val="24"/>
          <w:szCs w:val="24"/>
        </w:rPr>
        <w:t xml:space="preserve">  </w:t>
      </w:r>
      <w:r w:rsidR="009D0D66">
        <w:rPr>
          <w:sz w:val="24"/>
          <w:szCs w:val="24"/>
        </w:rPr>
        <w:t>We are c</w:t>
      </w:r>
      <w:r w:rsidR="009D0D66" w:rsidRPr="001209C1">
        <w:rPr>
          <w:sz w:val="24"/>
          <w:szCs w:val="24"/>
        </w:rPr>
        <w:t xml:space="preserve">hanging 60 days to 120 days </w:t>
      </w:r>
      <w:r w:rsidR="009D0D66">
        <w:rPr>
          <w:sz w:val="24"/>
          <w:szCs w:val="24"/>
        </w:rPr>
        <w:t>on Page 2, #4 in the date section, and again on Page 3, in the first paragraph under “How do I get my earnings statement.”</w:t>
      </w:r>
    </w:p>
    <w:p w:rsidR="001209C1" w:rsidRDefault="001209C1" w:rsidP="001209C1">
      <w:pPr>
        <w:pStyle w:val="ListParagraph"/>
        <w:rPr>
          <w:b/>
          <w:i/>
          <w:sz w:val="24"/>
          <w:szCs w:val="24"/>
          <w:u w:val="single"/>
        </w:rPr>
      </w:pPr>
    </w:p>
    <w:p w:rsidR="009D0D66" w:rsidRDefault="006F0FDB" w:rsidP="009D0D66">
      <w:pPr>
        <w:pStyle w:val="NoSpacing"/>
        <w:ind w:left="360"/>
        <w:rPr>
          <w:sz w:val="24"/>
          <w:szCs w:val="24"/>
        </w:rPr>
      </w:pPr>
      <w:r w:rsidRPr="009D0D66">
        <w:rPr>
          <w:b/>
          <w:sz w:val="24"/>
          <w:szCs w:val="24"/>
          <w:u w:val="single"/>
        </w:rPr>
        <w:t xml:space="preserve">Justification </w:t>
      </w:r>
      <w:r w:rsidR="009D0D66">
        <w:rPr>
          <w:b/>
          <w:sz w:val="24"/>
          <w:szCs w:val="24"/>
          <w:u w:val="single"/>
        </w:rPr>
        <w:t>#</w:t>
      </w:r>
      <w:r w:rsidRPr="009D0D66">
        <w:rPr>
          <w:b/>
          <w:sz w:val="24"/>
          <w:szCs w:val="24"/>
          <w:u w:val="single"/>
        </w:rPr>
        <w:t>5</w:t>
      </w:r>
      <w:r w:rsidRPr="009D0D66">
        <w:rPr>
          <w:b/>
          <w:sz w:val="24"/>
          <w:szCs w:val="24"/>
        </w:rPr>
        <w:t>:</w:t>
      </w:r>
      <w:r w:rsidRPr="009D0D66">
        <w:rPr>
          <w:sz w:val="24"/>
          <w:szCs w:val="24"/>
        </w:rPr>
        <w:t xml:space="preserve"> </w:t>
      </w:r>
      <w:r w:rsidR="009D0D66">
        <w:rPr>
          <w:sz w:val="24"/>
          <w:szCs w:val="24"/>
        </w:rPr>
        <w:t xml:space="preserve"> </w:t>
      </w:r>
      <w:r w:rsidRPr="001209C1">
        <w:rPr>
          <w:sz w:val="24"/>
          <w:szCs w:val="24"/>
        </w:rPr>
        <w:t>We are making this change throughout the form d</w:t>
      </w:r>
      <w:r w:rsidR="009D0D66">
        <w:rPr>
          <w:sz w:val="24"/>
          <w:szCs w:val="24"/>
        </w:rPr>
        <w:t>ue to the IRS Regulation requiring SSA receive</w:t>
      </w:r>
      <w:r w:rsidRPr="001209C1">
        <w:rPr>
          <w:sz w:val="24"/>
          <w:szCs w:val="24"/>
        </w:rPr>
        <w:t xml:space="preserve"> the signed form within 120 days</w:t>
      </w:r>
      <w:r w:rsidR="009D0D66">
        <w:rPr>
          <w:sz w:val="24"/>
          <w:szCs w:val="24"/>
        </w:rPr>
        <w:t xml:space="preserve"> (rather than the 60 days we previously requested)</w:t>
      </w:r>
      <w:r w:rsidRPr="001209C1">
        <w:rPr>
          <w:sz w:val="24"/>
          <w:szCs w:val="24"/>
        </w:rPr>
        <w:t xml:space="preserve">.  </w:t>
      </w:r>
    </w:p>
    <w:p w:rsidR="009D0D66" w:rsidRDefault="009D0D66" w:rsidP="009D0D66">
      <w:pPr>
        <w:pStyle w:val="ListParagraph"/>
        <w:rPr>
          <w:b/>
          <w:i/>
          <w:sz w:val="24"/>
          <w:szCs w:val="24"/>
          <w:u w:val="single"/>
        </w:rPr>
      </w:pPr>
    </w:p>
    <w:p w:rsidR="009D0D66" w:rsidRDefault="008F4E5B" w:rsidP="009D0D66">
      <w:pPr>
        <w:pStyle w:val="NoSpacing"/>
        <w:numPr>
          <w:ilvl w:val="0"/>
          <w:numId w:val="7"/>
        </w:numPr>
        <w:rPr>
          <w:sz w:val="24"/>
          <w:szCs w:val="24"/>
        </w:rPr>
      </w:pPr>
      <w:r w:rsidRPr="009D0D66">
        <w:rPr>
          <w:b/>
          <w:sz w:val="24"/>
          <w:szCs w:val="24"/>
          <w:u w:val="single"/>
        </w:rPr>
        <w:t xml:space="preserve">Change </w:t>
      </w:r>
      <w:r w:rsidR="009D0D66" w:rsidRPr="009D0D66">
        <w:rPr>
          <w:b/>
          <w:sz w:val="24"/>
          <w:szCs w:val="24"/>
          <w:u w:val="single"/>
        </w:rPr>
        <w:t>#</w:t>
      </w:r>
      <w:r w:rsidR="006F0FDB" w:rsidRPr="009D0D66">
        <w:rPr>
          <w:b/>
          <w:sz w:val="24"/>
          <w:szCs w:val="24"/>
          <w:u w:val="single"/>
        </w:rPr>
        <w:t>6</w:t>
      </w:r>
      <w:r w:rsidRPr="009D0D66">
        <w:rPr>
          <w:b/>
          <w:sz w:val="24"/>
          <w:szCs w:val="24"/>
        </w:rPr>
        <w:t>:</w:t>
      </w:r>
      <w:r w:rsidR="009D0D66" w:rsidRPr="009D0D66">
        <w:rPr>
          <w:b/>
          <w:sz w:val="24"/>
          <w:szCs w:val="24"/>
        </w:rPr>
        <w:t xml:space="preserve">  </w:t>
      </w:r>
      <w:r w:rsidR="009D0D66" w:rsidRPr="009D0D66">
        <w:rPr>
          <w:sz w:val="24"/>
          <w:szCs w:val="24"/>
        </w:rPr>
        <w:t xml:space="preserve">On Page 3, under the first heading, “How do I get my earnings statement,” we are revising the first sentence </w:t>
      </w:r>
      <w:r w:rsidR="009D0D66">
        <w:rPr>
          <w:sz w:val="24"/>
          <w:szCs w:val="24"/>
        </w:rPr>
        <w:t>as follows:</w:t>
      </w:r>
    </w:p>
    <w:p w:rsidR="009A3082" w:rsidRDefault="009A3082" w:rsidP="009A3082">
      <w:pPr>
        <w:pStyle w:val="NoSpacing"/>
        <w:ind w:left="360"/>
        <w:rPr>
          <w:sz w:val="24"/>
          <w:szCs w:val="24"/>
        </w:rPr>
      </w:pPr>
    </w:p>
    <w:p w:rsidR="009D0D66" w:rsidRDefault="009D0D66" w:rsidP="009D0D66">
      <w:pPr>
        <w:pStyle w:val="NoSpacing"/>
        <w:numPr>
          <w:ilvl w:val="1"/>
          <w:numId w:val="7"/>
        </w:numPr>
        <w:rPr>
          <w:sz w:val="24"/>
          <w:szCs w:val="24"/>
        </w:rPr>
      </w:pPr>
      <w:r w:rsidRPr="009A3082">
        <w:rPr>
          <w:b/>
          <w:sz w:val="24"/>
          <w:szCs w:val="24"/>
        </w:rPr>
        <w:t>From:</w:t>
      </w:r>
      <w:r>
        <w:rPr>
          <w:sz w:val="24"/>
          <w:szCs w:val="24"/>
        </w:rPr>
        <w:t xml:space="preserve">  </w:t>
      </w:r>
      <w:r w:rsidRPr="009D0D66">
        <w:rPr>
          <w:sz w:val="24"/>
          <w:szCs w:val="24"/>
        </w:rPr>
        <w:t>“You must complete the attached form to tell us the specific years of earnings you want and provide ONE your  mailing address.”</w:t>
      </w:r>
    </w:p>
    <w:p w:rsidR="009D0D66" w:rsidRDefault="009D0D66" w:rsidP="009D0D66">
      <w:pPr>
        <w:pStyle w:val="NoSpacing"/>
        <w:ind w:left="1080"/>
        <w:rPr>
          <w:sz w:val="24"/>
          <w:szCs w:val="24"/>
        </w:rPr>
      </w:pPr>
    </w:p>
    <w:p w:rsidR="009D0D66" w:rsidRPr="009D0D66" w:rsidRDefault="009D0D66" w:rsidP="009D0D66">
      <w:pPr>
        <w:pStyle w:val="NoSpacing"/>
        <w:numPr>
          <w:ilvl w:val="1"/>
          <w:numId w:val="7"/>
        </w:numPr>
        <w:rPr>
          <w:sz w:val="24"/>
          <w:szCs w:val="24"/>
        </w:rPr>
      </w:pPr>
      <w:r w:rsidRPr="009A3082">
        <w:rPr>
          <w:b/>
          <w:sz w:val="24"/>
          <w:szCs w:val="24"/>
        </w:rPr>
        <w:t>To:</w:t>
      </w:r>
      <w:r w:rsidR="009A3082">
        <w:rPr>
          <w:sz w:val="24"/>
          <w:szCs w:val="24"/>
        </w:rPr>
        <w:t xml:space="preserve">  </w:t>
      </w:r>
      <w:r w:rsidR="00BC4061" w:rsidRPr="009D0D66">
        <w:rPr>
          <w:sz w:val="24"/>
          <w:szCs w:val="24"/>
        </w:rPr>
        <w:t xml:space="preserve">“You must complete the attached form.  Tell us the specific years of earnings you want, type of earnings record, and provide ONE </w:t>
      </w:r>
      <w:r w:rsidRPr="009D0D66">
        <w:rPr>
          <w:sz w:val="24"/>
          <w:szCs w:val="24"/>
        </w:rPr>
        <w:t>your mailing</w:t>
      </w:r>
      <w:r w:rsidR="00BC4061" w:rsidRPr="009D0D66">
        <w:rPr>
          <w:sz w:val="24"/>
          <w:szCs w:val="24"/>
        </w:rPr>
        <w:t xml:space="preserve"> address. The itemized statement of earnings will be mailed to only ONE address, therefore, if you want the itemized statement of earnings sent to someone other than </w:t>
      </w:r>
      <w:proofErr w:type="gramStart"/>
      <w:r w:rsidR="00BC4061" w:rsidRPr="009D0D66">
        <w:rPr>
          <w:sz w:val="24"/>
          <w:szCs w:val="24"/>
        </w:rPr>
        <w:t>yourself,</w:t>
      </w:r>
      <w:proofErr w:type="gramEnd"/>
      <w:r w:rsidR="00BC4061" w:rsidRPr="009D0D66">
        <w:rPr>
          <w:sz w:val="24"/>
          <w:szCs w:val="24"/>
        </w:rPr>
        <w:t xml:space="preserve"> provide their address in section 3.” </w:t>
      </w:r>
    </w:p>
    <w:p w:rsidR="009D0D66" w:rsidRDefault="009D0D66" w:rsidP="009D0D66">
      <w:pPr>
        <w:pStyle w:val="NoSpacing"/>
        <w:ind w:left="360"/>
        <w:rPr>
          <w:b/>
          <w:i/>
          <w:sz w:val="24"/>
          <w:szCs w:val="24"/>
          <w:u w:val="single"/>
        </w:rPr>
      </w:pPr>
    </w:p>
    <w:p w:rsidR="009D0D66" w:rsidRDefault="008F4E5B" w:rsidP="009D0D66">
      <w:pPr>
        <w:pStyle w:val="NoSpacing"/>
        <w:ind w:left="360"/>
        <w:rPr>
          <w:sz w:val="24"/>
          <w:szCs w:val="24"/>
        </w:rPr>
      </w:pPr>
      <w:r w:rsidRPr="009D0D66">
        <w:rPr>
          <w:b/>
          <w:sz w:val="24"/>
          <w:szCs w:val="24"/>
          <w:u w:val="single"/>
        </w:rPr>
        <w:t xml:space="preserve">Justification </w:t>
      </w:r>
      <w:r w:rsidR="009D0D66">
        <w:rPr>
          <w:b/>
          <w:sz w:val="24"/>
          <w:szCs w:val="24"/>
          <w:u w:val="single"/>
        </w:rPr>
        <w:t>#</w:t>
      </w:r>
      <w:r w:rsidR="006F0FDB" w:rsidRPr="009D0D66">
        <w:rPr>
          <w:b/>
          <w:sz w:val="24"/>
          <w:szCs w:val="24"/>
          <w:u w:val="single"/>
        </w:rPr>
        <w:t>6</w:t>
      </w:r>
      <w:r w:rsidRPr="009D0D66">
        <w:rPr>
          <w:b/>
          <w:sz w:val="24"/>
          <w:szCs w:val="24"/>
        </w:rPr>
        <w:t>:</w:t>
      </w:r>
      <w:r w:rsidRPr="009D0D66">
        <w:rPr>
          <w:sz w:val="24"/>
          <w:szCs w:val="24"/>
        </w:rPr>
        <w:t xml:space="preserve"> </w:t>
      </w:r>
      <w:r w:rsidR="009D0D66">
        <w:rPr>
          <w:sz w:val="24"/>
          <w:szCs w:val="24"/>
        </w:rPr>
        <w:t xml:space="preserve"> </w:t>
      </w:r>
      <w:r w:rsidR="00BC4061" w:rsidRPr="009D0D66">
        <w:rPr>
          <w:sz w:val="24"/>
          <w:szCs w:val="24"/>
        </w:rPr>
        <w:t xml:space="preserve">We are making this </w:t>
      </w:r>
      <w:r w:rsidR="009D0D66">
        <w:rPr>
          <w:sz w:val="24"/>
          <w:szCs w:val="24"/>
        </w:rPr>
        <w:t>c</w:t>
      </w:r>
      <w:r w:rsidR="00BC4061" w:rsidRPr="009D0D66">
        <w:rPr>
          <w:sz w:val="24"/>
          <w:szCs w:val="24"/>
        </w:rPr>
        <w:t xml:space="preserve">hange for clarification purposes.  </w:t>
      </w:r>
    </w:p>
    <w:p w:rsidR="009D0D66" w:rsidRPr="009D0D66" w:rsidRDefault="009D0D66" w:rsidP="009D0D66">
      <w:pPr>
        <w:pStyle w:val="NoSpacing"/>
        <w:ind w:left="360"/>
        <w:rPr>
          <w:sz w:val="24"/>
          <w:szCs w:val="24"/>
        </w:rPr>
      </w:pPr>
    </w:p>
    <w:p w:rsidR="009A3082" w:rsidRDefault="006F0FDB" w:rsidP="006F0FDB">
      <w:pPr>
        <w:pStyle w:val="NoSpacing"/>
        <w:numPr>
          <w:ilvl w:val="0"/>
          <w:numId w:val="7"/>
        </w:numPr>
        <w:rPr>
          <w:sz w:val="24"/>
          <w:szCs w:val="24"/>
        </w:rPr>
      </w:pPr>
      <w:r w:rsidRPr="009A3082">
        <w:rPr>
          <w:b/>
          <w:sz w:val="24"/>
          <w:szCs w:val="24"/>
          <w:u w:val="single"/>
        </w:rPr>
        <w:t xml:space="preserve">Change </w:t>
      </w:r>
      <w:r w:rsidR="009A3082">
        <w:rPr>
          <w:b/>
          <w:sz w:val="24"/>
          <w:szCs w:val="24"/>
          <w:u w:val="single"/>
        </w:rPr>
        <w:t>#</w:t>
      </w:r>
      <w:r w:rsidRPr="009A3082">
        <w:rPr>
          <w:b/>
          <w:sz w:val="24"/>
          <w:szCs w:val="24"/>
          <w:u w:val="single"/>
        </w:rPr>
        <w:t>7</w:t>
      </w:r>
      <w:r w:rsidRPr="009A3082">
        <w:rPr>
          <w:b/>
          <w:sz w:val="24"/>
          <w:szCs w:val="24"/>
        </w:rPr>
        <w:t>:</w:t>
      </w:r>
      <w:r w:rsidRPr="009D0D66">
        <w:rPr>
          <w:sz w:val="24"/>
          <w:szCs w:val="24"/>
        </w:rPr>
        <w:t xml:space="preserve"> </w:t>
      </w:r>
      <w:r w:rsidR="009A3082">
        <w:rPr>
          <w:sz w:val="24"/>
          <w:szCs w:val="24"/>
        </w:rPr>
        <w:t xml:space="preserve"> On Page 3, in #1 under the “Is There A Fee For Earnings Information” heading, we are d</w:t>
      </w:r>
      <w:r w:rsidRPr="009D0D66">
        <w:rPr>
          <w:sz w:val="24"/>
          <w:szCs w:val="24"/>
        </w:rPr>
        <w:t xml:space="preserve">eleting the word “for” from the sentence “In most instances, individuals request itemized statements of earnings for purposes unrelated to our program such </w:t>
      </w:r>
      <w:r w:rsidR="009A3082">
        <w:rPr>
          <w:sz w:val="24"/>
          <w:szCs w:val="24"/>
        </w:rPr>
        <w:t xml:space="preserve">as </w:t>
      </w:r>
      <w:r w:rsidRPr="009D0D66">
        <w:rPr>
          <w:strike/>
          <w:sz w:val="24"/>
          <w:szCs w:val="24"/>
        </w:rPr>
        <w:t>for</w:t>
      </w:r>
      <w:r w:rsidRPr="009D0D66">
        <w:rPr>
          <w:sz w:val="24"/>
          <w:szCs w:val="24"/>
        </w:rPr>
        <w:t xml:space="preserve"> a private pension p</w:t>
      </w:r>
      <w:r w:rsidR="009A3082">
        <w:rPr>
          <w:sz w:val="24"/>
          <w:szCs w:val="24"/>
        </w:rPr>
        <w:t>lan</w:t>
      </w:r>
      <w:r w:rsidRPr="009D0D66">
        <w:rPr>
          <w:sz w:val="24"/>
          <w:szCs w:val="24"/>
        </w:rPr>
        <w:t xml:space="preserve"> or p</w:t>
      </w:r>
      <w:r w:rsidR="009A3082">
        <w:rPr>
          <w:sz w:val="24"/>
          <w:szCs w:val="24"/>
        </w:rPr>
        <w:t>ersonal injury suit.”</w:t>
      </w:r>
      <w:r w:rsidRPr="009D0D66">
        <w:rPr>
          <w:sz w:val="24"/>
          <w:szCs w:val="24"/>
        </w:rPr>
        <w:t xml:space="preserve">  </w:t>
      </w:r>
    </w:p>
    <w:p w:rsidR="009A3082" w:rsidRPr="009A3082" w:rsidRDefault="009A3082" w:rsidP="009A3082">
      <w:pPr>
        <w:pStyle w:val="NoSpacing"/>
        <w:ind w:left="360"/>
        <w:rPr>
          <w:sz w:val="24"/>
          <w:szCs w:val="24"/>
        </w:rPr>
      </w:pPr>
    </w:p>
    <w:p w:rsidR="009A3082" w:rsidRDefault="006F0FDB" w:rsidP="009A3082">
      <w:pPr>
        <w:pStyle w:val="NoSpacing"/>
        <w:ind w:left="360"/>
        <w:rPr>
          <w:sz w:val="24"/>
          <w:szCs w:val="24"/>
        </w:rPr>
      </w:pPr>
      <w:r w:rsidRPr="009A3082">
        <w:rPr>
          <w:b/>
          <w:sz w:val="24"/>
          <w:szCs w:val="24"/>
          <w:u w:val="single"/>
        </w:rPr>
        <w:t xml:space="preserve">Justification </w:t>
      </w:r>
      <w:r w:rsidR="009A3082">
        <w:rPr>
          <w:b/>
          <w:sz w:val="24"/>
          <w:szCs w:val="24"/>
          <w:u w:val="single"/>
        </w:rPr>
        <w:t>#</w:t>
      </w:r>
      <w:r w:rsidRPr="009A3082">
        <w:rPr>
          <w:b/>
          <w:sz w:val="24"/>
          <w:szCs w:val="24"/>
          <w:u w:val="single"/>
        </w:rPr>
        <w:t>7</w:t>
      </w:r>
      <w:r w:rsidRPr="009A3082">
        <w:rPr>
          <w:b/>
          <w:sz w:val="24"/>
          <w:szCs w:val="24"/>
        </w:rPr>
        <w:t>:</w:t>
      </w:r>
      <w:r w:rsidRPr="009A3082">
        <w:rPr>
          <w:sz w:val="24"/>
          <w:szCs w:val="24"/>
        </w:rPr>
        <w:t xml:space="preserve"> </w:t>
      </w:r>
      <w:r w:rsidR="009A3082">
        <w:rPr>
          <w:sz w:val="24"/>
          <w:szCs w:val="24"/>
        </w:rPr>
        <w:t xml:space="preserve"> </w:t>
      </w:r>
      <w:r w:rsidRPr="009A3082">
        <w:rPr>
          <w:sz w:val="24"/>
          <w:szCs w:val="24"/>
        </w:rPr>
        <w:t xml:space="preserve">We are making this change for clarification purposes.  </w:t>
      </w:r>
    </w:p>
    <w:p w:rsidR="009A3082" w:rsidRDefault="009A3082" w:rsidP="009A3082">
      <w:pPr>
        <w:pStyle w:val="ListParagraph"/>
        <w:rPr>
          <w:b/>
          <w:i/>
          <w:sz w:val="24"/>
          <w:szCs w:val="24"/>
          <w:u w:val="single"/>
        </w:rPr>
      </w:pPr>
    </w:p>
    <w:p w:rsidR="009A3082" w:rsidRDefault="006F0FDB" w:rsidP="009A3082">
      <w:pPr>
        <w:pStyle w:val="NoSpacing"/>
        <w:numPr>
          <w:ilvl w:val="0"/>
          <w:numId w:val="7"/>
        </w:numPr>
        <w:rPr>
          <w:sz w:val="24"/>
          <w:szCs w:val="24"/>
        </w:rPr>
      </w:pPr>
      <w:r w:rsidRPr="009A3082">
        <w:rPr>
          <w:b/>
          <w:sz w:val="24"/>
          <w:szCs w:val="24"/>
          <w:u w:val="single"/>
        </w:rPr>
        <w:t xml:space="preserve">Change </w:t>
      </w:r>
      <w:r w:rsidR="009A3082">
        <w:rPr>
          <w:b/>
          <w:sz w:val="24"/>
          <w:szCs w:val="24"/>
          <w:u w:val="single"/>
        </w:rPr>
        <w:t>#</w:t>
      </w:r>
      <w:r w:rsidRPr="009A3082">
        <w:rPr>
          <w:b/>
          <w:sz w:val="24"/>
          <w:szCs w:val="24"/>
          <w:u w:val="single"/>
        </w:rPr>
        <w:t>8</w:t>
      </w:r>
      <w:r w:rsidRPr="009A3082">
        <w:rPr>
          <w:b/>
          <w:sz w:val="24"/>
          <w:szCs w:val="24"/>
        </w:rPr>
        <w:t>:</w:t>
      </w:r>
      <w:r w:rsidRPr="009A3082">
        <w:rPr>
          <w:sz w:val="24"/>
          <w:szCs w:val="24"/>
        </w:rPr>
        <w:t xml:space="preserve"> </w:t>
      </w:r>
      <w:r w:rsidR="009A3082">
        <w:rPr>
          <w:sz w:val="24"/>
          <w:szCs w:val="24"/>
        </w:rPr>
        <w:t xml:space="preserve"> On Page 3, in #1 under the “Is There </w:t>
      </w:r>
      <w:proofErr w:type="gramStart"/>
      <w:r w:rsidR="009A3082">
        <w:rPr>
          <w:sz w:val="24"/>
          <w:szCs w:val="24"/>
        </w:rPr>
        <w:t>A Fee For</w:t>
      </w:r>
      <w:proofErr w:type="gramEnd"/>
      <w:r w:rsidR="009A3082">
        <w:rPr>
          <w:sz w:val="24"/>
          <w:szCs w:val="24"/>
        </w:rPr>
        <w:t xml:space="preserve"> Earnings Information” heading, we are c</w:t>
      </w:r>
      <w:r w:rsidRPr="009A3082">
        <w:rPr>
          <w:sz w:val="24"/>
          <w:szCs w:val="24"/>
        </w:rPr>
        <w:t>hanging “Private Pension Plans” to “Bulk submitters</w:t>
      </w:r>
      <w:r w:rsidR="009A3082">
        <w:rPr>
          <w:sz w:val="24"/>
          <w:szCs w:val="24"/>
        </w:rPr>
        <w:t>.</w:t>
      </w:r>
      <w:r w:rsidRPr="009A3082">
        <w:rPr>
          <w:sz w:val="24"/>
          <w:szCs w:val="24"/>
        </w:rPr>
        <w:t>”</w:t>
      </w:r>
    </w:p>
    <w:p w:rsidR="009A3082" w:rsidRDefault="009A3082" w:rsidP="009A3082">
      <w:pPr>
        <w:pStyle w:val="NoSpacing"/>
        <w:ind w:left="360"/>
        <w:rPr>
          <w:sz w:val="24"/>
          <w:szCs w:val="24"/>
        </w:rPr>
      </w:pPr>
    </w:p>
    <w:p w:rsidR="009A3082" w:rsidRDefault="006F0FDB" w:rsidP="009A3082">
      <w:pPr>
        <w:pStyle w:val="NoSpacing"/>
        <w:ind w:left="360"/>
        <w:rPr>
          <w:sz w:val="24"/>
          <w:szCs w:val="24"/>
        </w:rPr>
      </w:pPr>
      <w:r w:rsidRPr="009A3082">
        <w:rPr>
          <w:b/>
          <w:sz w:val="24"/>
          <w:szCs w:val="24"/>
          <w:u w:val="single"/>
        </w:rPr>
        <w:t xml:space="preserve">Justification </w:t>
      </w:r>
      <w:r w:rsidR="009A3082">
        <w:rPr>
          <w:b/>
          <w:sz w:val="24"/>
          <w:szCs w:val="24"/>
          <w:u w:val="single"/>
        </w:rPr>
        <w:t>#</w:t>
      </w:r>
      <w:r w:rsidRPr="009A3082">
        <w:rPr>
          <w:b/>
          <w:sz w:val="24"/>
          <w:szCs w:val="24"/>
          <w:u w:val="single"/>
        </w:rPr>
        <w:t>8</w:t>
      </w:r>
      <w:r w:rsidRPr="009A3082">
        <w:rPr>
          <w:b/>
          <w:sz w:val="24"/>
          <w:szCs w:val="24"/>
        </w:rPr>
        <w:t>:</w:t>
      </w:r>
      <w:r w:rsidRPr="009A3082">
        <w:rPr>
          <w:sz w:val="24"/>
          <w:szCs w:val="24"/>
        </w:rPr>
        <w:t xml:space="preserve"> </w:t>
      </w:r>
      <w:r w:rsidR="009A3082">
        <w:rPr>
          <w:sz w:val="24"/>
          <w:szCs w:val="24"/>
        </w:rPr>
        <w:t xml:space="preserve"> We are making this</w:t>
      </w:r>
      <w:r w:rsidRPr="009A3082">
        <w:rPr>
          <w:sz w:val="24"/>
          <w:szCs w:val="24"/>
        </w:rPr>
        <w:t xml:space="preserve"> change for clarification purposes.  </w:t>
      </w:r>
    </w:p>
    <w:p w:rsidR="009A3082" w:rsidRDefault="009A3082" w:rsidP="009A3082">
      <w:pPr>
        <w:pStyle w:val="NoSpacing"/>
        <w:ind w:left="360"/>
        <w:rPr>
          <w:sz w:val="24"/>
          <w:szCs w:val="24"/>
        </w:rPr>
      </w:pPr>
    </w:p>
    <w:p w:rsidR="009A3082" w:rsidRDefault="006F0FDB" w:rsidP="006F0FDB">
      <w:pPr>
        <w:pStyle w:val="NoSpacing"/>
        <w:numPr>
          <w:ilvl w:val="0"/>
          <w:numId w:val="7"/>
        </w:numPr>
        <w:rPr>
          <w:sz w:val="24"/>
          <w:szCs w:val="24"/>
        </w:rPr>
      </w:pPr>
      <w:r w:rsidRPr="009A3082">
        <w:rPr>
          <w:b/>
          <w:sz w:val="24"/>
          <w:szCs w:val="24"/>
          <w:u w:val="single"/>
        </w:rPr>
        <w:t xml:space="preserve">Change </w:t>
      </w:r>
      <w:r w:rsidR="009A3082" w:rsidRPr="009A3082">
        <w:rPr>
          <w:b/>
          <w:sz w:val="24"/>
          <w:szCs w:val="24"/>
          <w:u w:val="single"/>
        </w:rPr>
        <w:t>#</w:t>
      </w:r>
      <w:r w:rsidRPr="009A3082">
        <w:rPr>
          <w:b/>
          <w:sz w:val="24"/>
          <w:szCs w:val="24"/>
          <w:u w:val="single"/>
        </w:rPr>
        <w:t>9</w:t>
      </w:r>
      <w:r w:rsidRPr="009A3082">
        <w:rPr>
          <w:b/>
          <w:sz w:val="24"/>
          <w:szCs w:val="24"/>
        </w:rPr>
        <w:t>:</w:t>
      </w:r>
      <w:r w:rsidRPr="009A3082">
        <w:rPr>
          <w:sz w:val="24"/>
          <w:szCs w:val="24"/>
        </w:rPr>
        <w:t xml:space="preserve"> </w:t>
      </w:r>
      <w:r w:rsidR="009A3082">
        <w:rPr>
          <w:sz w:val="24"/>
          <w:szCs w:val="24"/>
        </w:rPr>
        <w:t xml:space="preserve">On Page 3, after #2 under the “Is There </w:t>
      </w:r>
      <w:proofErr w:type="gramStart"/>
      <w:r w:rsidR="009A3082">
        <w:rPr>
          <w:sz w:val="24"/>
          <w:szCs w:val="24"/>
        </w:rPr>
        <w:t>A Fee For</w:t>
      </w:r>
      <w:proofErr w:type="gramEnd"/>
      <w:r w:rsidR="009A3082">
        <w:rPr>
          <w:sz w:val="24"/>
          <w:szCs w:val="24"/>
        </w:rPr>
        <w:t xml:space="preserve"> Earnings Information” heading, we are a</w:t>
      </w:r>
      <w:r w:rsidRPr="009A3082">
        <w:rPr>
          <w:sz w:val="24"/>
          <w:szCs w:val="24"/>
        </w:rPr>
        <w:t xml:space="preserve">dding </w:t>
      </w:r>
      <w:r w:rsidR="002F14CF" w:rsidRPr="009A3082">
        <w:rPr>
          <w:sz w:val="24"/>
          <w:szCs w:val="24"/>
        </w:rPr>
        <w:t xml:space="preserve">the language </w:t>
      </w:r>
      <w:r w:rsidRPr="009A3082">
        <w:rPr>
          <w:sz w:val="24"/>
          <w:szCs w:val="24"/>
        </w:rPr>
        <w:t>“</w:t>
      </w:r>
      <w:r w:rsidR="009A3082">
        <w:rPr>
          <w:sz w:val="24"/>
          <w:szCs w:val="24"/>
        </w:rPr>
        <w:t>This fee is nonrefundable.”</w:t>
      </w:r>
    </w:p>
    <w:p w:rsidR="009A3082" w:rsidRDefault="006F0FDB" w:rsidP="009A3082">
      <w:pPr>
        <w:pStyle w:val="NoSpacing"/>
        <w:ind w:left="360"/>
        <w:rPr>
          <w:sz w:val="24"/>
          <w:szCs w:val="24"/>
        </w:rPr>
      </w:pPr>
      <w:r w:rsidRPr="009A3082">
        <w:rPr>
          <w:sz w:val="24"/>
          <w:szCs w:val="24"/>
        </w:rPr>
        <w:t xml:space="preserve"> </w:t>
      </w:r>
    </w:p>
    <w:p w:rsidR="009A3082" w:rsidRDefault="006F0FDB" w:rsidP="009A3082">
      <w:pPr>
        <w:pStyle w:val="NoSpacing"/>
        <w:ind w:left="360"/>
        <w:rPr>
          <w:sz w:val="24"/>
          <w:szCs w:val="24"/>
        </w:rPr>
      </w:pPr>
      <w:r w:rsidRPr="009A3082">
        <w:rPr>
          <w:b/>
          <w:sz w:val="24"/>
          <w:szCs w:val="24"/>
          <w:u w:val="single"/>
        </w:rPr>
        <w:t xml:space="preserve">Justification </w:t>
      </w:r>
      <w:r w:rsidR="009A3082">
        <w:rPr>
          <w:b/>
          <w:sz w:val="24"/>
          <w:szCs w:val="24"/>
          <w:u w:val="single"/>
        </w:rPr>
        <w:t>#</w:t>
      </w:r>
      <w:r w:rsidRPr="009A3082">
        <w:rPr>
          <w:b/>
          <w:sz w:val="24"/>
          <w:szCs w:val="24"/>
          <w:u w:val="single"/>
        </w:rPr>
        <w:t>9</w:t>
      </w:r>
      <w:r w:rsidRPr="009A3082">
        <w:rPr>
          <w:b/>
          <w:sz w:val="24"/>
          <w:szCs w:val="24"/>
        </w:rPr>
        <w:t>:</w:t>
      </w:r>
      <w:r w:rsidRPr="009A3082">
        <w:rPr>
          <w:sz w:val="24"/>
          <w:szCs w:val="24"/>
        </w:rPr>
        <w:t xml:space="preserve"> </w:t>
      </w:r>
      <w:r w:rsidR="009A3082">
        <w:rPr>
          <w:sz w:val="24"/>
          <w:szCs w:val="24"/>
        </w:rPr>
        <w:t xml:space="preserve"> </w:t>
      </w:r>
      <w:r w:rsidR="002F14CF" w:rsidRPr="009A3082">
        <w:rPr>
          <w:sz w:val="24"/>
          <w:szCs w:val="24"/>
        </w:rPr>
        <w:t xml:space="preserve">OCO received clarification from </w:t>
      </w:r>
      <w:r w:rsidR="009A3082">
        <w:rPr>
          <w:sz w:val="24"/>
          <w:szCs w:val="24"/>
        </w:rPr>
        <w:t>SSA’s Office of Budget, Finance, Quality, and Management</w:t>
      </w:r>
      <w:r w:rsidR="009A3082" w:rsidRPr="009A3082">
        <w:rPr>
          <w:sz w:val="24"/>
          <w:szCs w:val="24"/>
        </w:rPr>
        <w:t xml:space="preserve"> </w:t>
      </w:r>
      <w:r w:rsidR="002F14CF" w:rsidRPr="009A3082">
        <w:rPr>
          <w:sz w:val="24"/>
          <w:szCs w:val="24"/>
        </w:rPr>
        <w:t>that standard fees are non-refundable</w:t>
      </w:r>
      <w:r w:rsidR="009A3082">
        <w:rPr>
          <w:sz w:val="24"/>
          <w:szCs w:val="24"/>
        </w:rPr>
        <w:t>, so we are making this revision to adhere to agency policy</w:t>
      </w:r>
      <w:r w:rsidR="002F14CF" w:rsidRPr="009A3082">
        <w:rPr>
          <w:sz w:val="24"/>
          <w:szCs w:val="24"/>
        </w:rPr>
        <w:t xml:space="preserve">. </w:t>
      </w:r>
      <w:r w:rsidRPr="009A3082">
        <w:rPr>
          <w:sz w:val="24"/>
          <w:szCs w:val="24"/>
        </w:rPr>
        <w:t xml:space="preserve"> </w:t>
      </w:r>
    </w:p>
    <w:p w:rsidR="009A3082" w:rsidRDefault="009A3082" w:rsidP="009A3082">
      <w:pPr>
        <w:pStyle w:val="NoSpacing"/>
        <w:ind w:left="360"/>
        <w:rPr>
          <w:sz w:val="24"/>
          <w:szCs w:val="24"/>
        </w:rPr>
      </w:pPr>
    </w:p>
    <w:p w:rsidR="009A3082" w:rsidRDefault="002F14CF" w:rsidP="002F14CF">
      <w:pPr>
        <w:pStyle w:val="NoSpacing"/>
        <w:numPr>
          <w:ilvl w:val="0"/>
          <w:numId w:val="7"/>
        </w:numPr>
        <w:rPr>
          <w:sz w:val="24"/>
          <w:szCs w:val="24"/>
        </w:rPr>
      </w:pPr>
      <w:r w:rsidRPr="009A3082">
        <w:rPr>
          <w:b/>
          <w:sz w:val="24"/>
          <w:szCs w:val="24"/>
          <w:u w:val="single"/>
        </w:rPr>
        <w:t xml:space="preserve">Change </w:t>
      </w:r>
      <w:r w:rsidR="009A3082">
        <w:rPr>
          <w:b/>
          <w:sz w:val="24"/>
          <w:szCs w:val="24"/>
          <w:u w:val="single"/>
        </w:rPr>
        <w:t>#</w:t>
      </w:r>
      <w:r w:rsidRPr="009A3082">
        <w:rPr>
          <w:b/>
          <w:sz w:val="24"/>
          <w:szCs w:val="24"/>
          <w:u w:val="single"/>
        </w:rPr>
        <w:t>10</w:t>
      </w:r>
      <w:r w:rsidRPr="009A3082">
        <w:rPr>
          <w:b/>
          <w:sz w:val="24"/>
          <w:szCs w:val="24"/>
        </w:rPr>
        <w:t>:</w:t>
      </w:r>
      <w:r w:rsidRPr="009A3082">
        <w:rPr>
          <w:sz w:val="24"/>
          <w:szCs w:val="24"/>
        </w:rPr>
        <w:t xml:space="preserve"> </w:t>
      </w:r>
      <w:r w:rsidR="009A3082">
        <w:rPr>
          <w:sz w:val="24"/>
          <w:szCs w:val="24"/>
        </w:rPr>
        <w:t xml:space="preserve"> On Page 4, under the “Where do I send my complete request?” heading, we are revising the address in the left-hand box.</w:t>
      </w:r>
    </w:p>
    <w:p w:rsidR="009A3082" w:rsidRDefault="009A3082" w:rsidP="009A3082">
      <w:pPr>
        <w:pStyle w:val="NoSpacing"/>
        <w:ind w:left="360"/>
        <w:rPr>
          <w:b/>
          <w:i/>
          <w:sz w:val="24"/>
          <w:szCs w:val="24"/>
          <w:u w:val="single"/>
        </w:rPr>
      </w:pPr>
    </w:p>
    <w:p w:rsidR="002F14CF" w:rsidRDefault="002F14CF" w:rsidP="009A3082">
      <w:pPr>
        <w:pStyle w:val="NoSpacing"/>
        <w:ind w:left="360"/>
        <w:rPr>
          <w:sz w:val="24"/>
          <w:szCs w:val="24"/>
        </w:rPr>
      </w:pPr>
      <w:r w:rsidRPr="009A3082">
        <w:rPr>
          <w:b/>
          <w:sz w:val="24"/>
          <w:szCs w:val="24"/>
          <w:u w:val="single"/>
        </w:rPr>
        <w:t xml:space="preserve">Justification </w:t>
      </w:r>
      <w:r w:rsidR="009A3082">
        <w:rPr>
          <w:b/>
          <w:sz w:val="24"/>
          <w:szCs w:val="24"/>
          <w:u w:val="single"/>
        </w:rPr>
        <w:t>#</w:t>
      </w:r>
      <w:r w:rsidRPr="009A3082">
        <w:rPr>
          <w:b/>
          <w:sz w:val="24"/>
          <w:szCs w:val="24"/>
          <w:u w:val="single"/>
        </w:rPr>
        <w:t>10</w:t>
      </w:r>
      <w:r w:rsidRPr="009A3082">
        <w:rPr>
          <w:b/>
          <w:sz w:val="24"/>
          <w:szCs w:val="24"/>
        </w:rPr>
        <w:t>:</w:t>
      </w:r>
      <w:r w:rsidRPr="009A3082">
        <w:rPr>
          <w:sz w:val="24"/>
          <w:szCs w:val="24"/>
        </w:rPr>
        <w:t xml:space="preserve"> We are making this </w:t>
      </w:r>
      <w:r w:rsidR="009A3082">
        <w:rPr>
          <w:sz w:val="24"/>
          <w:szCs w:val="24"/>
        </w:rPr>
        <w:t xml:space="preserve">change to ensure respondents send the completed form to the correct address, as the </w:t>
      </w:r>
      <w:r w:rsidR="009A3082" w:rsidRPr="009A3082">
        <w:rPr>
          <w:sz w:val="24"/>
          <w:szCs w:val="24"/>
        </w:rPr>
        <w:t>Division of Earnings of Earnings Records Operations (DERO) moved from 300 N. Greene Street Baltimore, Maryland 21290-0300 to 6100 Wabas</w:t>
      </w:r>
      <w:r w:rsidR="009A3082">
        <w:rPr>
          <w:sz w:val="24"/>
          <w:szCs w:val="24"/>
        </w:rPr>
        <w:t>h Ave Baltimore, Maryland 21215</w:t>
      </w:r>
      <w:r w:rsidRPr="009A3082">
        <w:rPr>
          <w:sz w:val="24"/>
          <w:szCs w:val="24"/>
        </w:rPr>
        <w:t xml:space="preserve">.  </w:t>
      </w:r>
    </w:p>
    <w:p w:rsidR="004513AC" w:rsidRDefault="004513AC" w:rsidP="00D01097">
      <w:pPr>
        <w:pStyle w:val="NoSpacing"/>
        <w:rPr>
          <w:sz w:val="24"/>
          <w:szCs w:val="24"/>
        </w:rPr>
      </w:pPr>
    </w:p>
    <w:p w:rsidR="00D01097" w:rsidRPr="00D01097" w:rsidRDefault="00D01097" w:rsidP="00D01097">
      <w:pPr>
        <w:pStyle w:val="NoSpacing"/>
        <w:rPr>
          <w:sz w:val="24"/>
          <w:szCs w:val="24"/>
        </w:rPr>
      </w:pPr>
      <w:r>
        <w:rPr>
          <w:sz w:val="24"/>
          <w:szCs w:val="24"/>
        </w:rPr>
        <w:t xml:space="preserve">SSA will make these revisions to the </w:t>
      </w:r>
      <w:r w:rsidR="004513AC">
        <w:rPr>
          <w:sz w:val="24"/>
          <w:szCs w:val="24"/>
        </w:rPr>
        <w:t>SSA-7050-F4</w:t>
      </w:r>
      <w:r>
        <w:rPr>
          <w:sz w:val="24"/>
          <w:szCs w:val="24"/>
        </w:rPr>
        <w:t xml:space="preserve"> upon OMB’s approval; however, we will not implement the new form until we publish the FRN announcing the standard fee increases.</w:t>
      </w:r>
    </w:p>
    <w:p w:rsidR="002F14CF" w:rsidRDefault="002F14CF" w:rsidP="001D5884">
      <w:pPr>
        <w:pStyle w:val="NoSpacing"/>
        <w:spacing w:after="240"/>
        <w:rPr>
          <w:sz w:val="24"/>
          <w:szCs w:val="24"/>
        </w:rPr>
      </w:pPr>
    </w:p>
    <w:sectPr w:rsidR="002F14CF" w:rsidSect="00BE75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69E" w:rsidRDefault="0070469E" w:rsidP="0070469E">
      <w:r>
        <w:separator/>
      </w:r>
    </w:p>
  </w:endnote>
  <w:endnote w:type="continuationSeparator" w:id="0">
    <w:p w:rsidR="0070469E" w:rsidRDefault="0070469E" w:rsidP="0070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69E" w:rsidRDefault="0070469E" w:rsidP="0070469E">
      <w:r>
        <w:separator/>
      </w:r>
    </w:p>
  </w:footnote>
  <w:footnote w:type="continuationSeparator" w:id="0">
    <w:p w:rsidR="0070469E" w:rsidRDefault="0070469E" w:rsidP="0070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9E" w:rsidRDefault="0070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2DD"/>
    <w:multiLevelType w:val="hybridMultilevel"/>
    <w:tmpl w:val="B524A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0E4A3C"/>
    <w:multiLevelType w:val="hybridMultilevel"/>
    <w:tmpl w:val="41A606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4D0AED"/>
    <w:multiLevelType w:val="singleLevel"/>
    <w:tmpl w:val="8378225E"/>
    <w:lvl w:ilvl="0">
      <w:start w:val="1"/>
      <w:numFmt w:val="decimal"/>
      <w:lvlText w:val="%1."/>
      <w:lvlJc w:val="left"/>
      <w:pPr>
        <w:tabs>
          <w:tab w:val="num" w:pos="720"/>
        </w:tabs>
        <w:ind w:left="1440" w:hanging="720"/>
      </w:pPr>
      <w:rPr>
        <w:rFonts w:hint="default"/>
        <w:b/>
        <w:sz w:val="24"/>
        <w:szCs w:val="24"/>
      </w:rPr>
    </w:lvl>
  </w:abstractNum>
  <w:abstractNum w:abstractNumId="3">
    <w:nsid w:val="350079CA"/>
    <w:multiLevelType w:val="hybridMultilevel"/>
    <w:tmpl w:val="44C4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B35A6"/>
    <w:multiLevelType w:val="hybridMultilevel"/>
    <w:tmpl w:val="FB90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F73A6"/>
    <w:multiLevelType w:val="hybridMultilevel"/>
    <w:tmpl w:val="2A26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F77185"/>
    <w:multiLevelType w:val="hybridMultilevel"/>
    <w:tmpl w:val="AAA6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2E4"/>
    <w:rsid w:val="00043E92"/>
    <w:rsid w:val="00074ED8"/>
    <w:rsid w:val="000A42B4"/>
    <w:rsid w:val="001209C1"/>
    <w:rsid w:val="001242A4"/>
    <w:rsid w:val="00124BA4"/>
    <w:rsid w:val="00134F79"/>
    <w:rsid w:val="001620EA"/>
    <w:rsid w:val="00173C46"/>
    <w:rsid w:val="00177276"/>
    <w:rsid w:val="001B4D0C"/>
    <w:rsid w:val="001D5884"/>
    <w:rsid w:val="00211C05"/>
    <w:rsid w:val="00295CD4"/>
    <w:rsid w:val="00296306"/>
    <w:rsid w:val="002B5D43"/>
    <w:rsid w:val="002E3880"/>
    <w:rsid w:val="002F14CF"/>
    <w:rsid w:val="00324920"/>
    <w:rsid w:val="003322E4"/>
    <w:rsid w:val="0033565B"/>
    <w:rsid w:val="00341822"/>
    <w:rsid w:val="003650EA"/>
    <w:rsid w:val="00375087"/>
    <w:rsid w:val="00381A03"/>
    <w:rsid w:val="00394060"/>
    <w:rsid w:val="003974E8"/>
    <w:rsid w:val="003E1496"/>
    <w:rsid w:val="003F6265"/>
    <w:rsid w:val="003F6784"/>
    <w:rsid w:val="00403298"/>
    <w:rsid w:val="00404541"/>
    <w:rsid w:val="00406B30"/>
    <w:rsid w:val="00410750"/>
    <w:rsid w:val="00417655"/>
    <w:rsid w:val="004513AC"/>
    <w:rsid w:val="00465706"/>
    <w:rsid w:val="00491158"/>
    <w:rsid w:val="004962D6"/>
    <w:rsid w:val="004B76FF"/>
    <w:rsid w:val="004C3D9C"/>
    <w:rsid w:val="004F3D65"/>
    <w:rsid w:val="00500150"/>
    <w:rsid w:val="00503C5A"/>
    <w:rsid w:val="00541E58"/>
    <w:rsid w:val="005427D9"/>
    <w:rsid w:val="00585BF6"/>
    <w:rsid w:val="00632C3E"/>
    <w:rsid w:val="00642442"/>
    <w:rsid w:val="0069105A"/>
    <w:rsid w:val="006A000B"/>
    <w:rsid w:val="006F0FDB"/>
    <w:rsid w:val="006F4219"/>
    <w:rsid w:val="0070469E"/>
    <w:rsid w:val="00712ED0"/>
    <w:rsid w:val="0071631A"/>
    <w:rsid w:val="00730938"/>
    <w:rsid w:val="007969CE"/>
    <w:rsid w:val="007A11F4"/>
    <w:rsid w:val="007A4343"/>
    <w:rsid w:val="007D17A4"/>
    <w:rsid w:val="007D7AF4"/>
    <w:rsid w:val="007F14E6"/>
    <w:rsid w:val="00800C8D"/>
    <w:rsid w:val="00821A70"/>
    <w:rsid w:val="00842D78"/>
    <w:rsid w:val="00843048"/>
    <w:rsid w:val="00851EA7"/>
    <w:rsid w:val="00867D27"/>
    <w:rsid w:val="008F4E5B"/>
    <w:rsid w:val="008F54BD"/>
    <w:rsid w:val="00940599"/>
    <w:rsid w:val="009500E7"/>
    <w:rsid w:val="009836C2"/>
    <w:rsid w:val="009A3082"/>
    <w:rsid w:val="009A44CF"/>
    <w:rsid w:val="009D0D66"/>
    <w:rsid w:val="009E0368"/>
    <w:rsid w:val="00A02D6E"/>
    <w:rsid w:val="00A05629"/>
    <w:rsid w:val="00A060F7"/>
    <w:rsid w:val="00A55AAF"/>
    <w:rsid w:val="00A57820"/>
    <w:rsid w:val="00A907C6"/>
    <w:rsid w:val="00B227FE"/>
    <w:rsid w:val="00B45DFB"/>
    <w:rsid w:val="00B55D76"/>
    <w:rsid w:val="00B70A7C"/>
    <w:rsid w:val="00B819E1"/>
    <w:rsid w:val="00B95518"/>
    <w:rsid w:val="00BB6F3C"/>
    <w:rsid w:val="00BC4061"/>
    <w:rsid w:val="00BE75D8"/>
    <w:rsid w:val="00BF796A"/>
    <w:rsid w:val="00C616CB"/>
    <w:rsid w:val="00C90DC2"/>
    <w:rsid w:val="00D01097"/>
    <w:rsid w:val="00D0272D"/>
    <w:rsid w:val="00D041DF"/>
    <w:rsid w:val="00D16C3C"/>
    <w:rsid w:val="00D16CF8"/>
    <w:rsid w:val="00D252F8"/>
    <w:rsid w:val="00D530B3"/>
    <w:rsid w:val="00D91A2B"/>
    <w:rsid w:val="00DA5C9E"/>
    <w:rsid w:val="00DD504D"/>
    <w:rsid w:val="00DF07E3"/>
    <w:rsid w:val="00E21732"/>
    <w:rsid w:val="00EC0D5B"/>
    <w:rsid w:val="00F008B3"/>
    <w:rsid w:val="00F12BB5"/>
    <w:rsid w:val="00F17DA3"/>
    <w:rsid w:val="00F535EF"/>
    <w:rsid w:val="00F71978"/>
    <w:rsid w:val="00F86FD2"/>
    <w:rsid w:val="00F90DB9"/>
    <w:rsid w:val="00FC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8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2E4"/>
    <w:pPr>
      <w:spacing w:after="0" w:line="240" w:lineRule="auto"/>
    </w:pPr>
    <w:rPr>
      <w:rFonts w:ascii="Times New Roman" w:eastAsia="Times New Roman" w:hAnsi="Times New Roman" w:cs="Times New Roman"/>
      <w:sz w:val="20"/>
      <w:szCs w:val="20"/>
      <w:lang w:eastAsia="zh-CN"/>
    </w:rPr>
  </w:style>
  <w:style w:type="paragraph" w:styleId="Title">
    <w:name w:val="Title"/>
    <w:basedOn w:val="Normal"/>
    <w:link w:val="TitleChar"/>
    <w:qFormat/>
    <w:rsid w:val="003322E4"/>
    <w:pPr>
      <w:jc w:val="center"/>
    </w:pPr>
    <w:rPr>
      <w:sz w:val="24"/>
      <w:szCs w:val="24"/>
    </w:rPr>
  </w:style>
  <w:style w:type="character" w:customStyle="1" w:styleId="TitleChar">
    <w:name w:val="Title Char"/>
    <w:basedOn w:val="DefaultParagraphFont"/>
    <w:link w:val="Title"/>
    <w:rsid w:val="003322E4"/>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EC0D5B"/>
    <w:rPr>
      <w:color w:val="0000FF" w:themeColor="hyperlink"/>
      <w:u w:val="single"/>
    </w:rPr>
  </w:style>
  <w:style w:type="paragraph" w:styleId="Header">
    <w:name w:val="header"/>
    <w:basedOn w:val="Normal"/>
    <w:link w:val="HeaderChar"/>
    <w:uiPriority w:val="99"/>
    <w:unhideWhenUsed/>
    <w:rsid w:val="0070469E"/>
    <w:pPr>
      <w:tabs>
        <w:tab w:val="center" w:pos="4680"/>
        <w:tab w:val="right" w:pos="9360"/>
      </w:tabs>
    </w:pPr>
  </w:style>
  <w:style w:type="character" w:customStyle="1" w:styleId="HeaderChar">
    <w:name w:val="Header Char"/>
    <w:basedOn w:val="DefaultParagraphFont"/>
    <w:link w:val="Header"/>
    <w:uiPriority w:val="99"/>
    <w:rsid w:val="0070469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0469E"/>
    <w:pPr>
      <w:tabs>
        <w:tab w:val="center" w:pos="4680"/>
        <w:tab w:val="right" w:pos="9360"/>
      </w:tabs>
    </w:pPr>
  </w:style>
  <w:style w:type="character" w:customStyle="1" w:styleId="FooterChar">
    <w:name w:val="Footer Char"/>
    <w:basedOn w:val="DefaultParagraphFont"/>
    <w:link w:val="Footer"/>
    <w:uiPriority w:val="99"/>
    <w:rsid w:val="0070469E"/>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06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84"/>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2E4"/>
    <w:pPr>
      <w:spacing w:after="0" w:line="240" w:lineRule="auto"/>
    </w:pPr>
    <w:rPr>
      <w:rFonts w:ascii="Times New Roman" w:eastAsia="Times New Roman" w:hAnsi="Times New Roman" w:cs="Times New Roman"/>
      <w:sz w:val="20"/>
      <w:szCs w:val="20"/>
      <w:lang w:eastAsia="zh-CN"/>
    </w:rPr>
  </w:style>
  <w:style w:type="paragraph" w:styleId="Title">
    <w:name w:val="Title"/>
    <w:basedOn w:val="Normal"/>
    <w:link w:val="TitleChar"/>
    <w:qFormat/>
    <w:rsid w:val="003322E4"/>
    <w:pPr>
      <w:jc w:val="center"/>
    </w:pPr>
    <w:rPr>
      <w:sz w:val="24"/>
      <w:szCs w:val="24"/>
    </w:rPr>
  </w:style>
  <w:style w:type="character" w:customStyle="1" w:styleId="TitleChar">
    <w:name w:val="Title Char"/>
    <w:basedOn w:val="DefaultParagraphFont"/>
    <w:link w:val="Title"/>
    <w:rsid w:val="003322E4"/>
    <w:rPr>
      <w:rFonts w:ascii="Times New Roman" w:eastAsia="Times New Roman" w:hAnsi="Times New Roman" w:cs="Times New Roman"/>
      <w:sz w:val="24"/>
      <w:szCs w:val="24"/>
      <w:lang w:eastAsia="zh-CN"/>
    </w:rPr>
  </w:style>
  <w:style w:type="character" w:styleId="Hyperlink">
    <w:name w:val="Hyperlink"/>
    <w:basedOn w:val="DefaultParagraphFont"/>
    <w:uiPriority w:val="99"/>
    <w:unhideWhenUsed/>
    <w:rsid w:val="00EC0D5B"/>
    <w:rPr>
      <w:color w:val="0000FF" w:themeColor="hyperlink"/>
      <w:u w:val="single"/>
    </w:rPr>
  </w:style>
  <w:style w:type="paragraph" w:styleId="Header">
    <w:name w:val="header"/>
    <w:basedOn w:val="Normal"/>
    <w:link w:val="HeaderChar"/>
    <w:uiPriority w:val="99"/>
    <w:unhideWhenUsed/>
    <w:rsid w:val="0070469E"/>
    <w:pPr>
      <w:tabs>
        <w:tab w:val="center" w:pos="4680"/>
        <w:tab w:val="right" w:pos="9360"/>
      </w:tabs>
    </w:pPr>
  </w:style>
  <w:style w:type="character" w:customStyle="1" w:styleId="HeaderChar">
    <w:name w:val="Header Char"/>
    <w:basedOn w:val="DefaultParagraphFont"/>
    <w:link w:val="Header"/>
    <w:uiPriority w:val="99"/>
    <w:rsid w:val="0070469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0469E"/>
    <w:pPr>
      <w:tabs>
        <w:tab w:val="center" w:pos="4680"/>
        <w:tab w:val="right" w:pos="9360"/>
      </w:tabs>
    </w:pPr>
  </w:style>
  <w:style w:type="character" w:customStyle="1" w:styleId="FooterChar">
    <w:name w:val="Footer Char"/>
    <w:basedOn w:val="DefaultParagraphFont"/>
    <w:link w:val="Footer"/>
    <w:uiPriority w:val="99"/>
    <w:rsid w:val="0070469E"/>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A0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541642">
      <w:bodyDiv w:val="1"/>
      <w:marLeft w:val="0"/>
      <w:marRight w:val="0"/>
      <w:marTop w:val="0"/>
      <w:marBottom w:val="0"/>
      <w:divBdr>
        <w:top w:val="none" w:sz="0" w:space="0" w:color="auto"/>
        <w:left w:val="none" w:sz="0" w:space="0" w:color="auto"/>
        <w:bottom w:val="none" w:sz="0" w:space="0" w:color="auto"/>
        <w:right w:val="none" w:sz="0" w:space="0" w:color="auto"/>
      </w:divBdr>
    </w:div>
    <w:div w:id="75702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Martin</dc:creator>
  <cp:lastModifiedBy>889123</cp:lastModifiedBy>
  <cp:revision>5</cp:revision>
  <cp:lastPrinted>2013-09-20T14:47:00Z</cp:lastPrinted>
  <dcterms:created xsi:type="dcterms:W3CDTF">2014-08-11T14:53:00Z</dcterms:created>
  <dcterms:modified xsi:type="dcterms:W3CDTF">2014-08-13T10:31:00Z</dcterms:modified>
</cp:coreProperties>
</file>