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0" w:rsidRPr="006B3C87" w:rsidRDefault="00454FCF" w:rsidP="002D7F39">
      <w:pPr>
        <w:jc w:val="center"/>
        <w:outlineLvl w:val="0"/>
        <w:rPr>
          <w:b/>
        </w:rPr>
      </w:pPr>
      <w:r>
        <w:rPr>
          <w:b/>
        </w:rPr>
        <w:t>Addendum</w:t>
      </w:r>
      <w:r w:rsidR="00367010" w:rsidRPr="006B3C87">
        <w:rPr>
          <w:b/>
        </w:rPr>
        <w:t xml:space="preserve"> for Non-Substantive Changes for Forms SS-5, SS-5</w:t>
      </w:r>
      <w:r w:rsidR="00BD2FD5">
        <w:rPr>
          <w:b/>
        </w:rPr>
        <w:t>-</w:t>
      </w:r>
      <w:r w:rsidR="00367010" w:rsidRPr="006B3C87">
        <w:rPr>
          <w:b/>
        </w:rPr>
        <w:t>FS</w:t>
      </w:r>
    </w:p>
    <w:p w:rsidR="00367010" w:rsidRPr="006B3C87" w:rsidRDefault="00367010" w:rsidP="002D7F39">
      <w:pPr>
        <w:jc w:val="center"/>
        <w:outlineLvl w:val="0"/>
        <w:rPr>
          <w:b/>
        </w:rPr>
      </w:pPr>
      <w:r w:rsidRPr="006B3C87">
        <w:rPr>
          <w:b/>
        </w:rPr>
        <w:t>Application for a Social Security Number Card, and the Social Security Number Application Process (SSNAP)</w:t>
      </w:r>
    </w:p>
    <w:p w:rsidR="00367010" w:rsidRPr="006B3C87" w:rsidRDefault="00367010" w:rsidP="002D7F39">
      <w:pPr>
        <w:jc w:val="center"/>
        <w:outlineLvl w:val="0"/>
        <w:rPr>
          <w:b/>
        </w:rPr>
      </w:pPr>
      <w:r w:rsidRPr="006B3C87">
        <w:rPr>
          <w:b/>
        </w:rPr>
        <w:t>20 CFR 422.103-422.110</w:t>
      </w:r>
    </w:p>
    <w:p w:rsidR="00D816E0" w:rsidRPr="006B3C87" w:rsidRDefault="00D816E0" w:rsidP="002D7F39">
      <w:pPr>
        <w:jc w:val="center"/>
        <w:outlineLvl w:val="0"/>
        <w:rPr>
          <w:b/>
        </w:rPr>
      </w:pPr>
      <w:r w:rsidRPr="006B3C87">
        <w:rPr>
          <w:b/>
        </w:rPr>
        <w:t xml:space="preserve">OMB No. </w:t>
      </w:r>
      <w:r w:rsidR="00122D9B" w:rsidRPr="006B3C87">
        <w:rPr>
          <w:b/>
        </w:rPr>
        <w:t>0960-0066</w:t>
      </w:r>
    </w:p>
    <w:p w:rsidR="00D816E0" w:rsidRPr="006B3C87" w:rsidRDefault="00D816E0" w:rsidP="002D7F39">
      <w:pPr>
        <w:outlineLvl w:val="0"/>
        <w:rPr>
          <w:b/>
          <w:u w:val="single"/>
        </w:rPr>
      </w:pPr>
    </w:p>
    <w:p w:rsidR="00A660C0" w:rsidRDefault="00A660C0" w:rsidP="002D7F39">
      <w:pPr>
        <w:outlineLvl w:val="0"/>
      </w:pPr>
      <w:r>
        <w:rPr>
          <w:b/>
          <w:u w:val="single"/>
        </w:rPr>
        <w:t>Background</w:t>
      </w:r>
    </w:p>
    <w:p w:rsidR="00A660C0" w:rsidRDefault="00A660C0" w:rsidP="002D7F39">
      <w:pPr>
        <w:outlineLvl w:val="0"/>
      </w:pPr>
      <w:r>
        <w:t xml:space="preserve">On July 23, 2014, OMB approved our Change Request to discontinue the SSN Printout Process to members of the public, with the exception of certain disaster situations.  In addition, </w:t>
      </w:r>
      <w:r w:rsidR="00B064E3">
        <w:t>since in most cases the disaster victims will not have sufficient evidence to process the SSN Printout request via the current Form SS-5, or the Social Security Number Application Process (</w:t>
      </w:r>
      <w:r w:rsidR="00B064E3" w:rsidRPr="00C65FA3">
        <w:t>SSNAP</w:t>
      </w:r>
      <w:r w:rsidR="00B064E3">
        <w:t>), the OMB-</w:t>
      </w:r>
      <w:r>
        <w:t xml:space="preserve">approved Change Request included new procedures for obtaining information for the disaster victims to receive an SSN Printout.  Under these new procedures SSA will not use Form SS-5 or SSNAP to collect any data. </w:t>
      </w:r>
    </w:p>
    <w:p w:rsidR="00A660C0" w:rsidRDefault="00A660C0" w:rsidP="002D7F39">
      <w:pPr>
        <w:outlineLvl w:val="0"/>
      </w:pPr>
    </w:p>
    <w:p w:rsidR="00A660C0" w:rsidRPr="00A660C0" w:rsidRDefault="00A660C0" w:rsidP="002D7F39">
      <w:pPr>
        <w:outlineLvl w:val="0"/>
        <w:rPr>
          <w:b/>
          <w:u w:val="single"/>
        </w:rPr>
      </w:pPr>
      <w:r w:rsidRPr="00A660C0">
        <w:rPr>
          <w:b/>
          <w:u w:val="single"/>
        </w:rPr>
        <w:t>Revision to the Collection Instrument</w:t>
      </w:r>
    </w:p>
    <w:p w:rsidR="00A660C0" w:rsidRPr="002D7F39" w:rsidRDefault="00454C9F" w:rsidP="002D7F39">
      <w:pPr>
        <w:pStyle w:val="ListParagraph"/>
        <w:numPr>
          <w:ilvl w:val="0"/>
          <w:numId w:val="27"/>
        </w:numPr>
        <w:outlineLvl w:val="0"/>
        <w:rPr>
          <w:b/>
          <w:u w:val="single"/>
        </w:rPr>
      </w:pPr>
      <w:r w:rsidRPr="00A660C0">
        <w:rPr>
          <w:b/>
          <w:u w:val="single"/>
        </w:rPr>
        <w:t>Change</w:t>
      </w:r>
      <w:r w:rsidR="00A660C0" w:rsidRPr="00A660C0">
        <w:rPr>
          <w:b/>
          <w:u w:val="single"/>
        </w:rPr>
        <w:t xml:space="preserve"> #</w:t>
      </w:r>
      <w:r w:rsidRPr="00A660C0">
        <w:rPr>
          <w:b/>
          <w:u w:val="single"/>
        </w:rPr>
        <w:t xml:space="preserve"> 1</w:t>
      </w:r>
      <w:r w:rsidR="00A660C0" w:rsidRPr="00A660C0">
        <w:rPr>
          <w:b/>
        </w:rPr>
        <w:t>:</w:t>
      </w:r>
      <w:r w:rsidR="00A660C0">
        <w:t xml:space="preserve">  </w:t>
      </w:r>
      <w:r>
        <w:t xml:space="preserve">We are removing the SSN Printout Process from this </w:t>
      </w:r>
      <w:r w:rsidR="00A660C0">
        <w:t>information collection</w:t>
      </w:r>
      <w:r w:rsidR="00C94A38">
        <w:t xml:space="preserve"> and transferring it to OMB </w:t>
      </w:r>
      <w:r w:rsidR="00A660C0">
        <w:t>Number</w:t>
      </w:r>
      <w:r w:rsidR="00C94A38">
        <w:t xml:space="preserve"> 0960-0566</w:t>
      </w:r>
      <w:r w:rsidR="00367010" w:rsidRPr="006B3C87">
        <w:t xml:space="preserve">.  </w:t>
      </w:r>
    </w:p>
    <w:p w:rsidR="002D7F39" w:rsidRPr="00A660C0" w:rsidRDefault="002D7F39" w:rsidP="002D7F39">
      <w:pPr>
        <w:pStyle w:val="ListParagraph"/>
        <w:ind w:left="360"/>
        <w:outlineLvl w:val="0"/>
        <w:rPr>
          <w:b/>
          <w:u w:val="single"/>
        </w:rPr>
      </w:pPr>
    </w:p>
    <w:p w:rsidR="00A660C0" w:rsidRDefault="00A660C0" w:rsidP="002D7F39">
      <w:pPr>
        <w:pStyle w:val="ListParagraph"/>
        <w:ind w:left="360"/>
        <w:outlineLvl w:val="0"/>
        <w:rPr>
          <w:b/>
          <w:u w:val="single"/>
        </w:rPr>
      </w:pPr>
      <w:r w:rsidRPr="00A660C0">
        <w:rPr>
          <w:b/>
        </w:rPr>
        <w:t>Current SSN Printout Process:</w:t>
      </w:r>
    </w:p>
    <w:p w:rsidR="00A660C0" w:rsidRDefault="00A660C0" w:rsidP="002D7F39">
      <w:pPr>
        <w:numPr>
          <w:ilvl w:val="0"/>
          <w:numId w:val="25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Number Holder (disaster victim) requests an SSN Printout.</w:t>
      </w:r>
    </w:p>
    <w:p w:rsidR="00A660C0" w:rsidRDefault="00A660C0" w:rsidP="002D7F39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</w:pPr>
    </w:p>
    <w:p w:rsidR="00A660C0" w:rsidRDefault="00A660C0" w:rsidP="002D7F39">
      <w:pPr>
        <w:numPr>
          <w:ilvl w:val="0"/>
          <w:numId w:val="25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Technician will:</w:t>
      </w:r>
    </w:p>
    <w:p w:rsidR="00A660C0" w:rsidRDefault="00A660C0" w:rsidP="002D7F39">
      <w:pPr>
        <w:numPr>
          <w:ilvl w:val="0"/>
          <w:numId w:val="22"/>
        </w:numPr>
        <w:tabs>
          <w:tab w:val="left" w:pos="0"/>
          <w:tab w:val="left" w:pos="126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260"/>
      </w:pPr>
      <w:r>
        <w:t xml:space="preserve">Ask for the bare minimum of identifying information (e.g., name, SSN, DOB, address, place of birth, and at least one other item of information available in our records). </w:t>
      </w:r>
    </w:p>
    <w:p w:rsidR="00A660C0" w:rsidRDefault="00A660C0" w:rsidP="002D7F39">
      <w:pPr>
        <w:numPr>
          <w:ilvl w:val="0"/>
          <w:numId w:val="24"/>
        </w:numPr>
        <w:tabs>
          <w:tab w:val="left" w:pos="0"/>
          <w:tab w:val="left" w:pos="126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260"/>
      </w:pPr>
      <w:r>
        <w:t>Obtain a signed statement from the number holder stating he or she is who he or she claims to be.</w:t>
      </w:r>
    </w:p>
    <w:p w:rsidR="00CD74AD" w:rsidRDefault="00CD74AD" w:rsidP="00CD74AD">
      <w:pPr>
        <w:tabs>
          <w:tab w:val="left" w:pos="0"/>
          <w:tab w:val="left" w:pos="126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260"/>
      </w:pPr>
    </w:p>
    <w:p w:rsidR="00A660C0" w:rsidRDefault="00A660C0" w:rsidP="002D7F39">
      <w:pPr>
        <w:numPr>
          <w:ilvl w:val="0"/>
          <w:numId w:val="26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 xml:space="preserve">Technician generates the SSN Printout through a print query of the </w:t>
      </w:r>
      <w:proofErr w:type="spellStart"/>
      <w:r>
        <w:t>Numident</w:t>
      </w:r>
      <w:proofErr w:type="spellEnd"/>
      <w:r>
        <w:t xml:space="preserve"> file.</w:t>
      </w:r>
    </w:p>
    <w:p w:rsidR="00A660C0" w:rsidRDefault="00A660C0" w:rsidP="002D7F39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</w:pPr>
    </w:p>
    <w:p w:rsidR="00A660C0" w:rsidRPr="004F65DC" w:rsidRDefault="00A660C0" w:rsidP="002D7F39">
      <w:pPr>
        <w:numPr>
          <w:ilvl w:val="0"/>
          <w:numId w:val="26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Technician gives the SSN Printout to the number holder.</w:t>
      </w:r>
    </w:p>
    <w:p w:rsidR="00A660C0" w:rsidRPr="00A660C0" w:rsidRDefault="00A660C0" w:rsidP="002D7F39">
      <w:pPr>
        <w:pStyle w:val="ListParagraph"/>
        <w:ind w:left="360"/>
        <w:outlineLvl w:val="0"/>
        <w:rPr>
          <w:b/>
          <w:u w:val="single"/>
        </w:rPr>
      </w:pPr>
    </w:p>
    <w:p w:rsidR="009904B9" w:rsidRDefault="00A660C0" w:rsidP="002D7F39">
      <w:pPr>
        <w:pStyle w:val="ListParagraph"/>
        <w:ind w:left="360"/>
        <w:outlineLvl w:val="0"/>
      </w:pPr>
      <w:r w:rsidRPr="00A660C0">
        <w:rPr>
          <w:b/>
          <w:u w:val="single"/>
        </w:rPr>
        <w:t xml:space="preserve">Justification </w:t>
      </w:r>
      <w:r>
        <w:rPr>
          <w:b/>
          <w:u w:val="single"/>
        </w:rPr>
        <w:t>#</w:t>
      </w:r>
      <w:r w:rsidRPr="00A660C0">
        <w:rPr>
          <w:b/>
          <w:u w:val="single"/>
        </w:rPr>
        <w:t>1</w:t>
      </w:r>
      <w:r w:rsidRPr="00A660C0">
        <w:rPr>
          <w:b/>
        </w:rPr>
        <w:t>:</w:t>
      </w:r>
      <w:r>
        <w:rPr>
          <w:b/>
        </w:rPr>
        <w:t xml:space="preserve">  </w:t>
      </w:r>
      <w:r>
        <w:t>Since the</w:t>
      </w:r>
      <w:r w:rsidR="00FF028A" w:rsidRPr="00611289">
        <w:t xml:space="preserve"> current SSN Printout process</w:t>
      </w:r>
      <w:r w:rsidR="007B2E29">
        <w:t xml:space="preserve"> described above</w:t>
      </w:r>
      <w:r w:rsidR="00FF028A" w:rsidRPr="00611289">
        <w:t xml:space="preserve"> is covered </w:t>
      </w:r>
      <w:r w:rsidR="003A4415" w:rsidRPr="00611289">
        <w:t>by</w:t>
      </w:r>
      <w:r w:rsidR="00FF028A" w:rsidRPr="00611289">
        <w:t xml:space="preserve"> </w:t>
      </w:r>
      <w:r w:rsidR="00AD4537" w:rsidRPr="00611289">
        <w:t xml:space="preserve">existing </w:t>
      </w:r>
      <w:r w:rsidR="00FF028A" w:rsidRPr="00611289">
        <w:t xml:space="preserve">OMB </w:t>
      </w:r>
      <w:r w:rsidR="007B2E29">
        <w:t>Number</w:t>
      </w:r>
      <w:r w:rsidR="00FF028A" w:rsidRPr="00611289">
        <w:t xml:space="preserve"> 0960-0566</w:t>
      </w:r>
      <w:r w:rsidR="00B064E3">
        <w:t xml:space="preserve"> under </w:t>
      </w:r>
      <w:r w:rsidR="00CD74AD">
        <w:rPr>
          <w:i/>
        </w:rPr>
        <w:t>20 CFR 401.40(b)&amp;</w:t>
      </w:r>
      <w:bookmarkStart w:id="0" w:name="_GoBack"/>
      <w:bookmarkEnd w:id="0"/>
      <w:r w:rsidR="00B064E3" w:rsidRPr="00B064E3">
        <w:rPr>
          <w:i/>
        </w:rPr>
        <w:t>(c)</w:t>
      </w:r>
      <w:r w:rsidR="00B064E3">
        <w:t xml:space="preserve">, and </w:t>
      </w:r>
      <w:r w:rsidR="00B064E3" w:rsidRPr="00B064E3">
        <w:rPr>
          <w:i/>
        </w:rPr>
        <w:t>20 CFR 401.45</w:t>
      </w:r>
      <w:r w:rsidR="00B064E3">
        <w:t xml:space="preserve"> of the Code of Federal Regulations</w:t>
      </w:r>
      <w:r>
        <w:t>, we are making this transfer</w:t>
      </w:r>
      <w:r w:rsidR="00F20E3E" w:rsidRPr="00611289">
        <w:t xml:space="preserve">. </w:t>
      </w:r>
      <w:r>
        <w:t xml:space="preserve"> </w:t>
      </w:r>
      <w:r w:rsidR="007B2E29" w:rsidRPr="005D753B">
        <w:t>The process for disaster victims to request an SSN Printout is not related to the enumeration procedures tied to the application</w:t>
      </w:r>
      <w:r w:rsidR="007B2E29">
        <w:t>s in the SS-5 clearance package, and does not belong under OMB Number 0960</w:t>
      </w:r>
      <w:r w:rsidR="007B2E29">
        <w:noBreakHyphen/>
        <w:t>0066</w:t>
      </w:r>
      <w:r w:rsidR="00611289" w:rsidRPr="00611289">
        <w:t>.</w:t>
      </w:r>
      <w:r w:rsidR="00B064E3">
        <w:t xml:space="preserve">  We will submit a Change Request for OMB Number 0960-0566 to document this transfer.</w:t>
      </w:r>
    </w:p>
    <w:p w:rsidR="002D7F39" w:rsidRDefault="002D7F39" w:rsidP="002D7F39">
      <w:pPr>
        <w:pStyle w:val="ListParagraph"/>
        <w:ind w:left="360"/>
        <w:outlineLvl w:val="0"/>
      </w:pPr>
    </w:p>
    <w:p w:rsidR="002D7F39" w:rsidRDefault="002D7F39" w:rsidP="002D7F39">
      <w:pPr>
        <w:pStyle w:val="ListParagraph"/>
        <w:numPr>
          <w:ilvl w:val="0"/>
          <w:numId w:val="27"/>
        </w:numPr>
        <w:outlineLvl w:val="0"/>
      </w:pPr>
      <w:r w:rsidRPr="00A660C0">
        <w:rPr>
          <w:b/>
          <w:u w:val="single"/>
        </w:rPr>
        <w:t xml:space="preserve">Change # </w:t>
      </w:r>
      <w:r>
        <w:rPr>
          <w:b/>
          <w:u w:val="single"/>
        </w:rPr>
        <w:t>2</w:t>
      </w:r>
      <w:r w:rsidRPr="00A660C0">
        <w:rPr>
          <w:b/>
        </w:rPr>
        <w:t>:</w:t>
      </w:r>
      <w:r>
        <w:rPr>
          <w:b/>
        </w:rPr>
        <w:t xml:space="preserve">  </w:t>
      </w:r>
      <w:r>
        <w:t xml:space="preserve">We are </w:t>
      </w:r>
      <w:r w:rsidR="00526707">
        <w:t>providing</w:t>
      </w:r>
      <w:r>
        <w:t xml:space="preserve"> a Privacy Act Statement to </w:t>
      </w:r>
      <w:r w:rsidR="00526707">
        <w:t xml:space="preserve">applicants who have face-to-face or telephone interviews with field office personnel using </w:t>
      </w:r>
      <w:r>
        <w:t>the SSNAP Intranet screens.</w:t>
      </w:r>
    </w:p>
    <w:p w:rsidR="002D7F39" w:rsidRPr="002D7F39" w:rsidRDefault="002D7F39" w:rsidP="002D7F39">
      <w:pPr>
        <w:pStyle w:val="ListParagraph"/>
        <w:ind w:left="360"/>
        <w:outlineLvl w:val="0"/>
      </w:pPr>
    </w:p>
    <w:p w:rsidR="002D7F39" w:rsidRDefault="002D7F39" w:rsidP="002D7F39">
      <w:pPr>
        <w:pStyle w:val="ListParagraph"/>
        <w:ind w:left="360"/>
        <w:outlineLvl w:val="0"/>
      </w:pPr>
      <w:r w:rsidRPr="00A660C0">
        <w:rPr>
          <w:b/>
          <w:u w:val="single"/>
        </w:rPr>
        <w:t xml:space="preserve">Justification </w:t>
      </w:r>
      <w:r>
        <w:rPr>
          <w:b/>
          <w:u w:val="single"/>
        </w:rPr>
        <w:t>#2</w:t>
      </w:r>
      <w:r w:rsidRPr="00A660C0">
        <w:rPr>
          <w:b/>
        </w:rPr>
        <w:t>:</w:t>
      </w:r>
      <w:r>
        <w:rPr>
          <w:b/>
        </w:rPr>
        <w:t xml:space="preserve">  </w:t>
      </w:r>
      <w:r w:rsidRPr="00DD02C7">
        <w:t>SSA’s Office of the General Counsel</w:t>
      </w:r>
      <w:r>
        <w:t xml:space="preserve"> (OGC)</w:t>
      </w:r>
      <w:r w:rsidRPr="00DD02C7">
        <w:t xml:space="preserve"> is conducting a systematic review of SSA’s Privacy Act Statements on agency forms.  </w:t>
      </w:r>
      <w:r>
        <w:t xml:space="preserve">Upon review of the SSNAP screens, OGC determined </w:t>
      </w:r>
      <w:r w:rsidR="00526707">
        <w:t xml:space="preserve">will not include the Privacy Act Statement on the SSNAP screens, </w:t>
      </w:r>
      <w:r w:rsidR="00526707">
        <w:lastRenderedPageBreak/>
        <w:t>as they are not public facing; rather we will provide the privacy notice separately to interviewed applicants to ensure these respondents receive the required notice</w:t>
      </w:r>
      <w:r>
        <w:t>.</w:t>
      </w:r>
    </w:p>
    <w:sectPr w:rsidR="002D7F39" w:rsidSect="008E52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0B" w:rsidRDefault="0056520B">
      <w:r>
        <w:separator/>
      </w:r>
    </w:p>
  </w:endnote>
  <w:endnote w:type="continuationSeparator" w:id="0">
    <w:p w:rsidR="0056520B" w:rsidRDefault="0056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AD" w:rsidRDefault="00984EAD" w:rsidP="007B63ED">
    <w:pPr>
      <w:pStyle w:val="Footer"/>
      <w:jc w:val="right"/>
      <w:rPr>
        <w:sz w:val="20"/>
        <w:szCs w:val="20"/>
      </w:rPr>
    </w:pPr>
  </w:p>
  <w:p w:rsidR="00984EAD" w:rsidRPr="00FE1204" w:rsidRDefault="00984EAD" w:rsidP="00FE1204">
    <w:pPr>
      <w:pStyle w:val="Footer"/>
      <w:jc w:val="center"/>
      <w:rPr>
        <w:sz w:val="20"/>
        <w:szCs w:val="20"/>
      </w:rPr>
    </w:pPr>
    <w:r w:rsidRPr="00FE1204">
      <w:rPr>
        <w:rStyle w:val="PageNumber"/>
        <w:sz w:val="20"/>
        <w:szCs w:val="20"/>
      </w:rPr>
      <w:fldChar w:fldCharType="begin"/>
    </w:r>
    <w:r w:rsidRPr="00FE1204">
      <w:rPr>
        <w:rStyle w:val="PageNumber"/>
        <w:sz w:val="20"/>
        <w:szCs w:val="20"/>
      </w:rPr>
      <w:instrText xml:space="preserve"> PAGE </w:instrText>
    </w:r>
    <w:r w:rsidRPr="00FE1204">
      <w:rPr>
        <w:rStyle w:val="PageNumber"/>
        <w:sz w:val="20"/>
        <w:szCs w:val="20"/>
      </w:rPr>
      <w:fldChar w:fldCharType="separate"/>
    </w:r>
    <w:r w:rsidR="00CD74AD">
      <w:rPr>
        <w:rStyle w:val="PageNumber"/>
        <w:noProof/>
        <w:sz w:val="20"/>
        <w:szCs w:val="20"/>
      </w:rPr>
      <w:t>1</w:t>
    </w:r>
    <w:r w:rsidRPr="00FE1204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0B" w:rsidRDefault="0056520B">
      <w:r>
        <w:separator/>
      </w:r>
    </w:p>
  </w:footnote>
  <w:footnote w:type="continuationSeparator" w:id="0">
    <w:p w:rsidR="0056520B" w:rsidRDefault="0056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F6483"/>
    <w:multiLevelType w:val="hybridMultilevel"/>
    <w:tmpl w:val="89EE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2258DE"/>
    <w:multiLevelType w:val="hybridMultilevel"/>
    <w:tmpl w:val="7AD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92D52"/>
    <w:multiLevelType w:val="hybridMultilevel"/>
    <w:tmpl w:val="EA80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A79A3"/>
    <w:multiLevelType w:val="hybridMultilevel"/>
    <w:tmpl w:val="DB84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13441BD"/>
    <w:multiLevelType w:val="hybridMultilevel"/>
    <w:tmpl w:val="7F101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D82A0D"/>
    <w:multiLevelType w:val="hybridMultilevel"/>
    <w:tmpl w:val="7120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439DF"/>
    <w:multiLevelType w:val="hybridMultilevel"/>
    <w:tmpl w:val="611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410E61"/>
    <w:multiLevelType w:val="hybridMultilevel"/>
    <w:tmpl w:val="5646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3F56F8"/>
    <w:multiLevelType w:val="hybridMultilevel"/>
    <w:tmpl w:val="A64E7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A0571"/>
    <w:multiLevelType w:val="hybridMultilevel"/>
    <w:tmpl w:val="FD7E7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6638B"/>
    <w:multiLevelType w:val="hybridMultilevel"/>
    <w:tmpl w:val="B420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C5ED2"/>
    <w:multiLevelType w:val="hybridMultilevel"/>
    <w:tmpl w:val="CB06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60405"/>
    <w:multiLevelType w:val="hybridMultilevel"/>
    <w:tmpl w:val="DDF0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13DD6"/>
    <w:multiLevelType w:val="hybridMultilevel"/>
    <w:tmpl w:val="AEC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C342F"/>
    <w:multiLevelType w:val="hybridMultilevel"/>
    <w:tmpl w:val="3EA0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14"/>
  </w:num>
  <w:num w:numId="9">
    <w:abstractNumId w:val="10"/>
  </w:num>
  <w:num w:numId="10">
    <w:abstractNumId w:val="22"/>
  </w:num>
  <w:num w:numId="11">
    <w:abstractNumId w:val="7"/>
  </w:num>
  <w:num w:numId="12">
    <w:abstractNumId w:val="18"/>
  </w:num>
  <w:num w:numId="13">
    <w:abstractNumId w:val="19"/>
  </w:num>
  <w:num w:numId="14">
    <w:abstractNumId w:val="11"/>
  </w:num>
  <w:num w:numId="15">
    <w:abstractNumId w:val="21"/>
  </w:num>
  <w:num w:numId="16">
    <w:abstractNumId w:val="6"/>
  </w:num>
  <w:num w:numId="17">
    <w:abstractNumId w:val="11"/>
  </w:num>
  <w:num w:numId="18">
    <w:abstractNumId w:val="18"/>
  </w:num>
  <w:num w:numId="19">
    <w:abstractNumId w:val="6"/>
  </w:num>
  <w:num w:numId="20">
    <w:abstractNumId w:val="21"/>
  </w:num>
  <w:num w:numId="21">
    <w:abstractNumId w:val="20"/>
  </w:num>
  <w:num w:numId="22">
    <w:abstractNumId w:val="16"/>
  </w:num>
  <w:num w:numId="23">
    <w:abstractNumId w:val="1"/>
  </w:num>
  <w:num w:numId="24">
    <w:abstractNumId w:val="17"/>
  </w:num>
  <w:num w:numId="25">
    <w:abstractNumId w:val="13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94"/>
    <w:rsid w:val="00005ECA"/>
    <w:rsid w:val="00024FEE"/>
    <w:rsid w:val="00033B1E"/>
    <w:rsid w:val="00035AE2"/>
    <w:rsid w:val="00087B03"/>
    <w:rsid w:val="000C5524"/>
    <w:rsid w:val="00106CC7"/>
    <w:rsid w:val="00122D9B"/>
    <w:rsid w:val="0014237B"/>
    <w:rsid w:val="001646F8"/>
    <w:rsid w:val="001971B6"/>
    <w:rsid w:val="001B6677"/>
    <w:rsid w:val="001B744E"/>
    <w:rsid w:val="001C15C7"/>
    <w:rsid w:val="001E1E23"/>
    <w:rsid w:val="001E5047"/>
    <w:rsid w:val="00211B91"/>
    <w:rsid w:val="00221516"/>
    <w:rsid w:val="00224626"/>
    <w:rsid w:val="0023794F"/>
    <w:rsid w:val="002434EC"/>
    <w:rsid w:val="00271F6F"/>
    <w:rsid w:val="002A38BB"/>
    <w:rsid w:val="002B7128"/>
    <w:rsid w:val="002C7A48"/>
    <w:rsid w:val="002D0B04"/>
    <w:rsid w:val="002D3BE3"/>
    <w:rsid w:val="002D7F39"/>
    <w:rsid w:val="002F0D08"/>
    <w:rsid w:val="00333664"/>
    <w:rsid w:val="00362F14"/>
    <w:rsid w:val="003646E4"/>
    <w:rsid w:val="00367010"/>
    <w:rsid w:val="00385E9E"/>
    <w:rsid w:val="003A4415"/>
    <w:rsid w:val="003D3AF3"/>
    <w:rsid w:val="003D422A"/>
    <w:rsid w:val="003F0C02"/>
    <w:rsid w:val="00402E5A"/>
    <w:rsid w:val="0041209C"/>
    <w:rsid w:val="0042249B"/>
    <w:rsid w:val="0042768F"/>
    <w:rsid w:val="00433520"/>
    <w:rsid w:val="0043425E"/>
    <w:rsid w:val="00451387"/>
    <w:rsid w:val="00454C9F"/>
    <w:rsid w:val="00454FCF"/>
    <w:rsid w:val="00461D23"/>
    <w:rsid w:val="0046308B"/>
    <w:rsid w:val="00466C47"/>
    <w:rsid w:val="00467F8D"/>
    <w:rsid w:val="00480282"/>
    <w:rsid w:val="00481B8A"/>
    <w:rsid w:val="004A0F5A"/>
    <w:rsid w:val="004A2C35"/>
    <w:rsid w:val="004A3B3C"/>
    <w:rsid w:val="004B57D6"/>
    <w:rsid w:val="004C3522"/>
    <w:rsid w:val="004F65DC"/>
    <w:rsid w:val="004F6FDA"/>
    <w:rsid w:val="00505F79"/>
    <w:rsid w:val="00526707"/>
    <w:rsid w:val="0053224A"/>
    <w:rsid w:val="00554175"/>
    <w:rsid w:val="00555ACE"/>
    <w:rsid w:val="0056072D"/>
    <w:rsid w:val="0056520B"/>
    <w:rsid w:val="00567370"/>
    <w:rsid w:val="005A245E"/>
    <w:rsid w:val="005D0179"/>
    <w:rsid w:val="005D753B"/>
    <w:rsid w:val="00600E67"/>
    <w:rsid w:val="00604195"/>
    <w:rsid w:val="00605442"/>
    <w:rsid w:val="00607B5A"/>
    <w:rsid w:val="00611289"/>
    <w:rsid w:val="00640B6C"/>
    <w:rsid w:val="00647469"/>
    <w:rsid w:val="006546A3"/>
    <w:rsid w:val="0065483F"/>
    <w:rsid w:val="0067398A"/>
    <w:rsid w:val="00680B8A"/>
    <w:rsid w:val="0069719B"/>
    <w:rsid w:val="006A27AB"/>
    <w:rsid w:val="006B24BE"/>
    <w:rsid w:val="006B3C87"/>
    <w:rsid w:val="006C20C5"/>
    <w:rsid w:val="006C3AE9"/>
    <w:rsid w:val="006C772F"/>
    <w:rsid w:val="006D1CFE"/>
    <w:rsid w:val="006D6F5E"/>
    <w:rsid w:val="00725B3C"/>
    <w:rsid w:val="007436A8"/>
    <w:rsid w:val="007479AB"/>
    <w:rsid w:val="007532D4"/>
    <w:rsid w:val="00763248"/>
    <w:rsid w:val="0077645C"/>
    <w:rsid w:val="0078204F"/>
    <w:rsid w:val="007A144C"/>
    <w:rsid w:val="007A38D5"/>
    <w:rsid w:val="007B2E29"/>
    <w:rsid w:val="007B63ED"/>
    <w:rsid w:val="007C62B4"/>
    <w:rsid w:val="007E0F71"/>
    <w:rsid w:val="007F41A6"/>
    <w:rsid w:val="00800F55"/>
    <w:rsid w:val="008353E7"/>
    <w:rsid w:val="008509CF"/>
    <w:rsid w:val="008677A9"/>
    <w:rsid w:val="008914E7"/>
    <w:rsid w:val="00892079"/>
    <w:rsid w:val="008A284F"/>
    <w:rsid w:val="008A7CF6"/>
    <w:rsid w:val="008A7E88"/>
    <w:rsid w:val="008B06DB"/>
    <w:rsid w:val="008C00E5"/>
    <w:rsid w:val="008C308E"/>
    <w:rsid w:val="008E5213"/>
    <w:rsid w:val="0090330B"/>
    <w:rsid w:val="0091761E"/>
    <w:rsid w:val="0093421C"/>
    <w:rsid w:val="00947523"/>
    <w:rsid w:val="00984EAD"/>
    <w:rsid w:val="009904B9"/>
    <w:rsid w:val="009927FB"/>
    <w:rsid w:val="009B1ADD"/>
    <w:rsid w:val="009C15A4"/>
    <w:rsid w:val="009D0089"/>
    <w:rsid w:val="009F4963"/>
    <w:rsid w:val="00A120A0"/>
    <w:rsid w:val="00A26551"/>
    <w:rsid w:val="00A53214"/>
    <w:rsid w:val="00A5680E"/>
    <w:rsid w:val="00A63D63"/>
    <w:rsid w:val="00A660C0"/>
    <w:rsid w:val="00A713B0"/>
    <w:rsid w:val="00A8203C"/>
    <w:rsid w:val="00A83AF5"/>
    <w:rsid w:val="00A84BE3"/>
    <w:rsid w:val="00A923F7"/>
    <w:rsid w:val="00AA2F30"/>
    <w:rsid w:val="00AA781E"/>
    <w:rsid w:val="00AC0DF6"/>
    <w:rsid w:val="00AD4537"/>
    <w:rsid w:val="00AD6410"/>
    <w:rsid w:val="00B019B5"/>
    <w:rsid w:val="00B064E3"/>
    <w:rsid w:val="00B06A59"/>
    <w:rsid w:val="00B12182"/>
    <w:rsid w:val="00B12F9F"/>
    <w:rsid w:val="00B161E4"/>
    <w:rsid w:val="00B4196F"/>
    <w:rsid w:val="00B42471"/>
    <w:rsid w:val="00BB7D9D"/>
    <w:rsid w:val="00BC4773"/>
    <w:rsid w:val="00BD2FD5"/>
    <w:rsid w:val="00C14A1A"/>
    <w:rsid w:val="00C1580D"/>
    <w:rsid w:val="00C26573"/>
    <w:rsid w:val="00C34F70"/>
    <w:rsid w:val="00C60942"/>
    <w:rsid w:val="00C83935"/>
    <w:rsid w:val="00C94A38"/>
    <w:rsid w:val="00CB298A"/>
    <w:rsid w:val="00CC5477"/>
    <w:rsid w:val="00CD5E8B"/>
    <w:rsid w:val="00CD74AD"/>
    <w:rsid w:val="00CE567A"/>
    <w:rsid w:val="00CF3455"/>
    <w:rsid w:val="00D1205F"/>
    <w:rsid w:val="00D466AA"/>
    <w:rsid w:val="00D60B48"/>
    <w:rsid w:val="00D816E0"/>
    <w:rsid w:val="00D91496"/>
    <w:rsid w:val="00DD0F64"/>
    <w:rsid w:val="00E0127F"/>
    <w:rsid w:val="00E1481F"/>
    <w:rsid w:val="00E46329"/>
    <w:rsid w:val="00E50048"/>
    <w:rsid w:val="00E9325E"/>
    <w:rsid w:val="00EB6CCA"/>
    <w:rsid w:val="00EC2227"/>
    <w:rsid w:val="00EF0511"/>
    <w:rsid w:val="00EF5B94"/>
    <w:rsid w:val="00F10BB5"/>
    <w:rsid w:val="00F12FB8"/>
    <w:rsid w:val="00F20677"/>
    <w:rsid w:val="00F20E3E"/>
    <w:rsid w:val="00F512A7"/>
    <w:rsid w:val="00F5284C"/>
    <w:rsid w:val="00F862DF"/>
    <w:rsid w:val="00F90336"/>
    <w:rsid w:val="00F90C83"/>
    <w:rsid w:val="00FD64FA"/>
    <w:rsid w:val="00FE0700"/>
    <w:rsid w:val="00FE1204"/>
    <w:rsid w:val="00FE1BD9"/>
    <w:rsid w:val="00FF028A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PlainText">
    <w:name w:val="Plain Text"/>
    <w:basedOn w:val="Normal"/>
    <w:link w:val="PlainTextChar"/>
    <w:uiPriority w:val="99"/>
    <w:unhideWhenUsed/>
    <w:rsid w:val="00C83935"/>
    <w:rPr>
      <w:rFonts w:eastAsia="Calibri"/>
      <w:color w:val="000000"/>
    </w:rPr>
  </w:style>
  <w:style w:type="character" w:customStyle="1" w:styleId="PlainTextChar">
    <w:name w:val="Plain Text Char"/>
    <w:link w:val="PlainText"/>
    <w:uiPriority w:val="99"/>
    <w:rsid w:val="00C83935"/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E932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25E"/>
  </w:style>
  <w:style w:type="paragraph" w:styleId="CommentSubject">
    <w:name w:val="annotation subject"/>
    <w:basedOn w:val="CommentText"/>
    <w:next w:val="CommentText"/>
    <w:link w:val="CommentSubjectChar"/>
    <w:rsid w:val="00E9325E"/>
    <w:rPr>
      <w:b/>
      <w:bCs/>
    </w:rPr>
  </w:style>
  <w:style w:type="character" w:customStyle="1" w:styleId="CommentSubjectChar">
    <w:name w:val="Comment Subject Char"/>
    <w:link w:val="CommentSubject"/>
    <w:rsid w:val="00E9325E"/>
    <w:rPr>
      <w:b/>
      <w:bCs/>
    </w:rPr>
  </w:style>
  <w:style w:type="character" w:customStyle="1" w:styleId="FooterChar">
    <w:name w:val="Footer Char"/>
    <w:link w:val="Footer"/>
    <w:uiPriority w:val="99"/>
    <w:rsid w:val="006D6F5E"/>
    <w:rPr>
      <w:sz w:val="24"/>
      <w:szCs w:val="24"/>
    </w:rPr>
  </w:style>
  <w:style w:type="paragraph" w:styleId="FootnoteText">
    <w:name w:val="footnote text"/>
    <w:basedOn w:val="Normal"/>
    <w:link w:val="FootnoteTextChar"/>
    <w:rsid w:val="001B66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677"/>
  </w:style>
  <w:style w:type="character" w:styleId="FootnoteReference">
    <w:name w:val="footnote reference"/>
    <w:rsid w:val="001B66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6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PlainText">
    <w:name w:val="Plain Text"/>
    <w:basedOn w:val="Normal"/>
    <w:link w:val="PlainTextChar"/>
    <w:uiPriority w:val="99"/>
    <w:unhideWhenUsed/>
    <w:rsid w:val="00C83935"/>
    <w:rPr>
      <w:rFonts w:eastAsia="Calibri"/>
      <w:color w:val="000000"/>
    </w:rPr>
  </w:style>
  <w:style w:type="character" w:customStyle="1" w:styleId="PlainTextChar">
    <w:name w:val="Plain Text Char"/>
    <w:link w:val="PlainText"/>
    <w:uiPriority w:val="99"/>
    <w:rsid w:val="00C83935"/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E932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25E"/>
  </w:style>
  <w:style w:type="paragraph" w:styleId="CommentSubject">
    <w:name w:val="annotation subject"/>
    <w:basedOn w:val="CommentText"/>
    <w:next w:val="CommentText"/>
    <w:link w:val="CommentSubjectChar"/>
    <w:rsid w:val="00E9325E"/>
    <w:rPr>
      <w:b/>
      <w:bCs/>
    </w:rPr>
  </w:style>
  <w:style w:type="character" w:customStyle="1" w:styleId="CommentSubjectChar">
    <w:name w:val="Comment Subject Char"/>
    <w:link w:val="CommentSubject"/>
    <w:rsid w:val="00E9325E"/>
    <w:rPr>
      <w:b/>
      <w:bCs/>
    </w:rPr>
  </w:style>
  <w:style w:type="character" w:customStyle="1" w:styleId="FooterChar">
    <w:name w:val="Footer Char"/>
    <w:link w:val="Footer"/>
    <w:uiPriority w:val="99"/>
    <w:rsid w:val="006D6F5E"/>
    <w:rPr>
      <w:sz w:val="24"/>
      <w:szCs w:val="24"/>
    </w:rPr>
  </w:style>
  <w:style w:type="paragraph" w:styleId="FootnoteText">
    <w:name w:val="footnote text"/>
    <w:basedOn w:val="Normal"/>
    <w:link w:val="FootnoteTextChar"/>
    <w:rsid w:val="001B66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677"/>
  </w:style>
  <w:style w:type="character" w:styleId="FootnoteReference">
    <w:name w:val="footnote reference"/>
    <w:rsid w:val="001B66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6B58-F73D-4039-88F2-5FD1AE9C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creator>055019</dc:creator>
  <cp:lastModifiedBy>889123</cp:lastModifiedBy>
  <cp:revision>2</cp:revision>
  <cp:lastPrinted>2012-05-09T12:14:00Z</cp:lastPrinted>
  <dcterms:created xsi:type="dcterms:W3CDTF">2014-11-04T16:02:00Z</dcterms:created>
  <dcterms:modified xsi:type="dcterms:W3CDTF">2014-11-04T16:02:00Z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