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C6" w:rsidRPr="0049699B" w:rsidRDefault="006D61D4" w:rsidP="006D61D4">
      <w:pPr>
        <w:spacing w:after="0"/>
        <w:jc w:val="center"/>
        <w:rPr>
          <w:rFonts w:ascii="Times New Roman" w:hAnsi="Times New Roman"/>
          <w:b/>
        </w:rPr>
      </w:pPr>
      <w:r w:rsidRPr="0049699B">
        <w:rPr>
          <w:rFonts w:ascii="Times New Roman" w:hAnsi="Times New Roman"/>
          <w:b/>
        </w:rPr>
        <w:t>Justification for Non-Substantive Change</w:t>
      </w:r>
      <w:r w:rsidR="00B76007">
        <w:rPr>
          <w:rFonts w:ascii="Times New Roman" w:hAnsi="Times New Roman"/>
          <w:b/>
        </w:rPr>
        <w:t>s</w:t>
      </w:r>
      <w:r w:rsidRPr="0049699B">
        <w:rPr>
          <w:rFonts w:ascii="Times New Roman" w:hAnsi="Times New Roman"/>
          <w:b/>
        </w:rPr>
        <w:t xml:space="preserve"> to</w:t>
      </w:r>
    </w:p>
    <w:p w:rsidR="006D61D4" w:rsidRPr="0049699B" w:rsidRDefault="006D61D4" w:rsidP="006D61D4">
      <w:pPr>
        <w:spacing w:after="0"/>
        <w:jc w:val="center"/>
        <w:rPr>
          <w:rFonts w:ascii="Times New Roman" w:hAnsi="Times New Roman"/>
          <w:b/>
        </w:rPr>
      </w:pPr>
      <w:r w:rsidRPr="0049699B">
        <w:rPr>
          <w:rFonts w:ascii="Times New Roman" w:hAnsi="Times New Roman"/>
          <w:b/>
        </w:rPr>
        <w:t>The Ticket to Work and Self-Sufficiency Program</w:t>
      </w:r>
    </w:p>
    <w:p w:rsidR="006D61D4" w:rsidRPr="0049699B" w:rsidRDefault="006D61D4" w:rsidP="006D61D4">
      <w:pPr>
        <w:spacing w:after="0"/>
        <w:jc w:val="center"/>
        <w:rPr>
          <w:rFonts w:ascii="Times New Roman" w:hAnsi="Times New Roman"/>
          <w:b/>
        </w:rPr>
      </w:pPr>
      <w:r w:rsidRPr="0049699B">
        <w:rPr>
          <w:rFonts w:ascii="Times New Roman" w:hAnsi="Times New Roman"/>
          <w:b/>
        </w:rPr>
        <w:t>OMB No. 0960</w:t>
      </w:r>
      <w:r w:rsidR="00E93055">
        <w:rPr>
          <w:rFonts w:ascii="Times New Roman" w:hAnsi="Times New Roman"/>
          <w:b/>
        </w:rPr>
        <w:t>-</w:t>
      </w:r>
      <w:r w:rsidRPr="0049699B">
        <w:rPr>
          <w:rFonts w:ascii="Times New Roman" w:hAnsi="Times New Roman"/>
          <w:b/>
        </w:rPr>
        <w:t>0644</w:t>
      </w:r>
    </w:p>
    <w:p w:rsidR="006D61D4" w:rsidRDefault="006D61D4" w:rsidP="006D61D4">
      <w:pPr>
        <w:spacing w:after="0"/>
        <w:jc w:val="center"/>
        <w:rPr>
          <w:rFonts w:ascii="Times New Roman" w:hAnsi="Times New Roman"/>
        </w:rPr>
      </w:pPr>
    </w:p>
    <w:p w:rsidR="00FD59C0" w:rsidRDefault="00FD59C0" w:rsidP="006D61D4">
      <w:pPr>
        <w:spacing w:after="0"/>
        <w:jc w:val="center"/>
        <w:rPr>
          <w:rFonts w:ascii="Times New Roman" w:hAnsi="Times New Roman"/>
        </w:rPr>
      </w:pPr>
    </w:p>
    <w:p w:rsidR="006D61D4" w:rsidRDefault="006D61D4" w:rsidP="006D61D4">
      <w:pPr>
        <w:spacing w:after="0"/>
        <w:rPr>
          <w:rFonts w:ascii="Times New Roman" w:hAnsi="Times New Roman"/>
        </w:rPr>
      </w:pPr>
    </w:p>
    <w:p w:rsidR="006D61D4" w:rsidRPr="0049699B" w:rsidRDefault="006D61D4" w:rsidP="006D61D4">
      <w:pPr>
        <w:spacing w:after="0"/>
        <w:rPr>
          <w:rFonts w:ascii="Times New Roman" w:hAnsi="Times New Roman"/>
          <w:b/>
          <w:u w:val="single"/>
        </w:rPr>
      </w:pPr>
      <w:r w:rsidRPr="0049699B">
        <w:rPr>
          <w:rFonts w:ascii="Times New Roman" w:hAnsi="Times New Roman"/>
          <w:b/>
          <w:u w:val="single"/>
        </w:rPr>
        <w:t>Background</w:t>
      </w:r>
    </w:p>
    <w:p w:rsidR="006D61D4" w:rsidRDefault="006D61D4" w:rsidP="006D61D4">
      <w:pPr>
        <w:spacing w:after="0"/>
        <w:rPr>
          <w:rFonts w:ascii="Times New Roman" w:hAnsi="Times New Roman"/>
        </w:rPr>
      </w:pPr>
    </w:p>
    <w:p w:rsidR="00E10C80" w:rsidRDefault="00B76007" w:rsidP="006D61D4">
      <w:pPr>
        <w:spacing w:after="0"/>
        <w:rPr>
          <w:rFonts w:ascii="Times New Roman" w:hAnsi="Times New Roman"/>
        </w:rPr>
      </w:pPr>
      <w:r>
        <w:rPr>
          <w:rFonts w:ascii="Times New Roman" w:hAnsi="Times New Roman"/>
        </w:rPr>
        <w:t>The Social Security Administration (SSA) is</w:t>
      </w:r>
      <w:r w:rsidR="006D61D4">
        <w:rPr>
          <w:rFonts w:ascii="Times New Roman" w:hAnsi="Times New Roman"/>
        </w:rPr>
        <w:t xml:space="preserve"> requesting approval for a non-substantive change to the information collection for the </w:t>
      </w:r>
      <w:r w:rsidR="006D61D4" w:rsidRPr="00B76007">
        <w:rPr>
          <w:rFonts w:ascii="Times New Roman" w:hAnsi="Times New Roman"/>
        </w:rPr>
        <w:t>Ticket to Work and Self-Sufficiency Program</w:t>
      </w:r>
      <w:r w:rsidR="006D61D4">
        <w:rPr>
          <w:rFonts w:ascii="Times New Roman" w:hAnsi="Times New Roman"/>
        </w:rPr>
        <w:t xml:space="preserve"> (Ticket Program), authorized under Section </w:t>
      </w:r>
      <w:r w:rsidR="006D61D4" w:rsidRPr="00B76007">
        <w:rPr>
          <w:rFonts w:ascii="Times New Roman" w:hAnsi="Times New Roman"/>
          <w:i/>
        </w:rPr>
        <w:t>1148</w:t>
      </w:r>
      <w:r w:rsidR="006D61D4">
        <w:rPr>
          <w:rFonts w:ascii="Times New Roman" w:hAnsi="Times New Roman"/>
        </w:rPr>
        <w:t xml:space="preserve"> of the </w:t>
      </w:r>
      <w:r w:rsidR="006D61D4" w:rsidRPr="00B76007">
        <w:rPr>
          <w:rFonts w:ascii="Times New Roman" w:hAnsi="Times New Roman"/>
          <w:i/>
        </w:rPr>
        <w:t>Social Security Act</w:t>
      </w:r>
      <w:r w:rsidR="006D61D4">
        <w:rPr>
          <w:rFonts w:ascii="Times New Roman" w:hAnsi="Times New Roman"/>
        </w:rPr>
        <w:t>.  The Ticket Program provides Social Security Disability Insurance (SSDI) and Supplemental Sec</w:t>
      </w:r>
      <w:r>
        <w:rPr>
          <w:rFonts w:ascii="Times New Roman" w:hAnsi="Times New Roman"/>
        </w:rPr>
        <w:t>urity Income (SSI) recipients</w:t>
      </w:r>
      <w:r w:rsidR="006D61D4">
        <w:rPr>
          <w:rFonts w:ascii="Times New Roman" w:hAnsi="Times New Roman"/>
        </w:rPr>
        <w:t xml:space="preserve"> with expanded options for access to employment services, vocational rehabilitation services, and other employment-related support as they work to decrease dep</w:t>
      </w:r>
      <w:r>
        <w:rPr>
          <w:rFonts w:ascii="Times New Roman" w:hAnsi="Times New Roman"/>
        </w:rPr>
        <w:t>endence on Federal cash payments</w:t>
      </w:r>
      <w:r w:rsidR="006D61D4">
        <w:rPr>
          <w:rFonts w:ascii="Times New Roman" w:hAnsi="Times New Roman"/>
        </w:rPr>
        <w:t xml:space="preserve">.  </w:t>
      </w:r>
    </w:p>
    <w:p w:rsidR="00E10C80" w:rsidRDefault="00E10C80" w:rsidP="006D61D4">
      <w:pPr>
        <w:spacing w:after="0"/>
        <w:rPr>
          <w:rFonts w:ascii="Times New Roman" w:hAnsi="Times New Roman"/>
        </w:rPr>
      </w:pPr>
    </w:p>
    <w:p w:rsidR="006D61D4" w:rsidRDefault="006D61D4" w:rsidP="006D61D4">
      <w:pPr>
        <w:spacing w:after="0"/>
        <w:rPr>
          <w:rFonts w:ascii="Times New Roman" w:hAnsi="Times New Roman"/>
        </w:rPr>
      </w:pPr>
      <w:r>
        <w:rPr>
          <w:rFonts w:ascii="Times New Roman" w:hAnsi="Times New Roman"/>
        </w:rPr>
        <w:t>SSA’s Ticket Program, regulated under</w:t>
      </w:r>
      <w:r w:rsidR="00EF5357">
        <w:rPr>
          <w:rFonts w:ascii="Times New Roman" w:hAnsi="Times New Roman"/>
        </w:rPr>
        <w:t xml:space="preserve"> the </w:t>
      </w:r>
      <w:r w:rsidR="00EF5357" w:rsidRPr="00B76007">
        <w:rPr>
          <w:rFonts w:ascii="Times New Roman" w:hAnsi="Times New Roman"/>
        </w:rPr>
        <w:t>Code of Federal Regulations</w:t>
      </w:r>
      <w:r w:rsidR="00EF5357">
        <w:rPr>
          <w:rFonts w:ascii="Times New Roman" w:hAnsi="Times New Roman"/>
        </w:rPr>
        <w:t xml:space="preserve"> (CFR) at </w:t>
      </w:r>
      <w:r w:rsidRPr="00B76007">
        <w:rPr>
          <w:rFonts w:ascii="Times New Roman" w:hAnsi="Times New Roman"/>
          <w:i/>
        </w:rPr>
        <w:t>20 CFR 411.100-411.730</w:t>
      </w:r>
      <w:r w:rsidR="00EF5357" w:rsidRPr="00B76007">
        <w:rPr>
          <w:rFonts w:ascii="Times New Roman" w:hAnsi="Times New Roman"/>
          <w:i/>
        </w:rPr>
        <w:t>,</w:t>
      </w:r>
      <w:r>
        <w:rPr>
          <w:rFonts w:ascii="Times New Roman" w:hAnsi="Times New Roman"/>
        </w:rPr>
        <w:t xml:space="preserve"> helps S</w:t>
      </w:r>
      <w:r w:rsidR="00B76007">
        <w:rPr>
          <w:rFonts w:ascii="Times New Roman" w:hAnsi="Times New Roman"/>
        </w:rPr>
        <w:t>SDI and SSI recipients</w:t>
      </w:r>
      <w:r>
        <w:rPr>
          <w:rFonts w:ascii="Times New Roman" w:hAnsi="Times New Roman"/>
        </w:rPr>
        <w:t xml:space="preserve"> transition towards financial independence by providing them free employment support services to reduce or eliminate r</w:t>
      </w:r>
      <w:r w:rsidR="00B76007">
        <w:rPr>
          <w:rFonts w:ascii="Times New Roman" w:hAnsi="Times New Roman"/>
        </w:rPr>
        <w:t>eliance on Federal cash payments</w:t>
      </w:r>
      <w:r>
        <w:rPr>
          <w:rFonts w:ascii="Times New Roman" w:hAnsi="Times New Roman"/>
        </w:rPr>
        <w:t xml:space="preserve">.  SSA partners with service </w:t>
      </w:r>
      <w:r w:rsidR="00972BDA">
        <w:rPr>
          <w:rFonts w:ascii="Times New Roman" w:hAnsi="Times New Roman"/>
        </w:rPr>
        <w:t>providers</w:t>
      </w:r>
      <w:r w:rsidR="00EF5357">
        <w:rPr>
          <w:rFonts w:ascii="Times New Roman" w:hAnsi="Times New Roman"/>
        </w:rPr>
        <w:t xml:space="preserve"> </w:t>
      </w:r>
      <w:r>
        <w:rPr>
          <w:rFonts w:ascii="Times New Roman" w:hAnsi="Times New Roman"/>
        </w:rPr>
        <w:t>called employment networks (EN’s) to supervise participant progress through the stages of Ticket Program participation</w:t>
      </w:r>
      <w:r w:rsidR="00972BDA">
        <w:rPr>
          <w:rFonts w:ascii="Times New Roman" w:hAnsi="Times New Roman"/>
        </w:rPr>
        <w:t>, such as job searches and interviews, progress reviews, and changes in ticket status.  EN’s can be private for-profit and non-profit organizations, as well as state vocational rehabili</w:t>
      </w:r>
      <w:r w:rsidR="00B76007">
        <w:rPr>
          <w:rFonts w:ascii="Times New Roman" w:hAnsi="Times New Roman"/>
        </w:rPr>
        <w:t>tation (VR) agencies and other S</w:t>
      </w:r>
      <w:r w:rsidR="00972BDA">
        <w:rPr>
          <w:rFonts w:ascii="Times New Roman" w:hAnsi="Times New Roman"/>
        </w:rPr>
        <w:t>tate and local government agenc</w:t>
      </w:r>
      <w:r w:rsidR="00B76007">
        <w:rPr>
          <w:rFonts w:ascii="Times New Roman" w:hAnsi="Times New Roman"/>
        </w:rPr>
        <w:t>ies.  SSDI and SSI recipients</w:t>
      </w:r>
      <w:r w:rsidR="00972BDA">
        <w:rPr>
          <w:rFonts w:ascii="Times New Roman" w:hAnsi="Times New Roman"/>
        </w:rPr>
        <w:t xml:space="preserve"> choose an EN service provider with whom they can assign and use their Ticket to return to work or increase work.  EN’s are responsible for guiding and assi</w:t>
      </w:r>
      <w:r w:rsidR="00B76007">
        <w:rPr>
          <w:rFonts w:ascii="Times New Roman" w:hAnsi="Times New Roman"/>
        </w:rPr>
        <w:t>sting SSDI and SSI recipients</w:t>
      </w:r>
      <w:r w:rsidR="00972BDA">
        <w:rPr>
          <w:rFonts w:ascii="Times New Roman" w:hAnsi="Times New Roman"/>
        </w:rPr>
        <w:t xml:space="preserve"> in reaching their goals to obtain and retain self-supporting employment.  EN’s</w:t>
      </w:r>
      <w:r w:rsidR="00EF5357">
        <w:rPr>
          <w:rFonts w:ascii="Times New Roman" w:hAnsi="Times New Roman"/>
        </w:rPr>
        <w:t xml:space="preserve">, including </w:t>
      </w:r>
      <w:r w:rsidR="00B76007">
        <w:rPr>
          <w:rFonts w:ascii="Times New Roman" w:hAnsi="Times New Roman"/>
        </w:rPr>
        <w:t xml:space="preserve">state VR </w:t>
      </w:r>
      <w:r w:rsidR="00EF5357">
        <w:rPr>
          <w:rFonts w:ascii="Times New Roman" w:hAnsi="Times New Roman"/>
        </w:rPr>
        <w:t xml:space="preserve">agencies, </w:t>
      </w:r>
      <w:r w:rsidR="00972BDA">
        <w:rPr>
          <w:rFonts w:ascii="Times New Roman" w:hAnsi="Times New Roman"/>
        </w:rPr>
        <w:t xml:space="preserve">are </w:t>
      </w:r>
      <w:r w:rsidR="00180EB5">
        <w:rPr>
          <w:rFonts w:ascii="Times New Roman" w:hAnsi="Times New Roman"/>
        </w:rPr>
        <w:t>the</w:t>
      </w:r>
      <w:r w:rsidR="00972BDA">
        <w:rPr>
          <w:rFonts w:ascii="Times New Roman" w:hAnsi="Times New Roman"/>
        </w:rPr>
        <w:t xml:space="preserve"> respondents to the collection instruments</w:t>
      </w:r>
      <w:r w:rsidR="00180EB5">
        <w:rPr>
          <w:rFonts w:ascii="Times New Roman" w:hAnsi="Times New Roman"/>
        </w:rPr>
        <w:t xml:space="preserve"> affected by this change</w:t>
      </w:r>
      <w:r w:rsidR="00972BDA">
        <w:rPr>
          <w:rFonts w:ascii="Times New Roman" w:hAnsi="Times New Roman"/>
        </w:rPr>
        <w:t>.</w:t>
      </w:r>
    </w:p>
    <w:p w:rsidR="00972BDA" w:rsidRDefault="00972BDA" w:rsidP="006D61D4">
      <w:pPr>
        <w:spacing w:after="0"/>
        <w:rPr>
          <w:rFonts w:ascii="Times New Roman" w:hAnsi="Times New Roman"/>
        </w:rPr>
      </w:pPr>
    </w:p>
    <w:p w:rsidR="00972BDA" w:rsidRDefault="00972BDA" w:rsidP="006D61D4">
      <w:pPr>
        <w:spacing w:after="0"/>
        <w:rPr>
          <w:rFonts w:ascii="Times New Roman" w:hAnsi="Times New Roman"/>
        </w:rPr>
      </w:pPr>
      <w:r>
        <w:rPr>
          <w:rFonts w:ascii="Times New Roman" w:hAnsi="Times New Roman"/>
        </w:rPr>
        <w:t xml:space="preserve">In 2012, we gave EN’s the option of using the </w:t>
      </w:r>
      <w:r w:rsidRPr="00B76007">
        <w:rPr>
          <w:rFonts w:ascii="Times New Roman" w:hAnsi="Times New Roman"/>
        </w:rPr>
        <w:t>Secure Provider Portal</w:t>
      </w:r>
      <w:r>
        <w:rPr>
          <w:rFonts w:ascii="Times New Roman" w:hAnsi="Times New Roman"/>
        </w:rPr>
        <w:t xml:space="preserve"> instead of paper forms to </w:t>
      </w:r>
      <w:r w:rsidR="00180EB5">
        <w:rPr>
          <w:rFonts w:ascii="Times New Roman" w:hAnsi="Times New Roman"/>
        </w:rPr>
        <w:t>address</w:t>
      </w:r>
      <w:r>
        <w:rPr>
          <w:rFonts w:ascii="Times New Roman" w:hAnsi="Times New Roman"/>
        </w:rPr>
        <w:t xml:space="preserve"> many of the administrative requirements of the Ticket to Work r</w:t>
      </w:r>
      <w:r w:rsidR="00E53FA5">
        <w:rPr>
          <w:rFonts w:ascii="Times New Roman" w:hAnsi="Times New Roman"/>
        </w:rPr>
        <w:t xml:space="preserve">egulations and their contracts.  </w:t>
      </w:r>
      <w:r>
        <w:rPr>
          <w:rFonts w:ascii="Times New Roman" w:hAnsi="Times New Roman"/>
        </w:rPr>
        <w:t xml:space="preserve">The </w:t>
      </w:r>
      <w:r w:rsidRPr="00B76007">
        <w:rPr>
          <w:rFonts w:ascii="Times New Roman" w:hAnsi="Times New Roman"/>
        </w:rPr>
        <w:t>Secure Provider Portal</w:t>
      </w:r>
      <w:r>
        <w:rPr>
          <w:rFonts w:ascii="Times New Roman" w:hAnsi="Times New Roman"/>
        </w:rPr>
        <w:t xml:space="preserve"> is </w:t>
      </w:r>
      <w:r w:rsidR="00180EB5">
        <w:rPr>
          <w:rFonts w:ascii="Times New Roman" w:hAnsi="Times New Roman"/>
        </w:rPr>
        <w:t xml:space="preserve">a </w:t>
      </w:r>
      <w:r>
        <w:rPr>
          <w:rFonts w:ascii="Times New Roman" w:hAnsi="Times New Roman"/>
        </w:rPr>
        <w:t>web-based application that allows service providers to review or submit information specific to their organization.  The portal has become indispensable to the EN’s that have used it.  It decreases the administrative burden associated with processing and sending paper forms and tracking the status of actions relative to their program participation.</w:t>
      </w:r>
    </w:p>
    <w:p w:rsidR="006E787B" w:rsidRDefault="006E787B" w:rsidP="006E787B">
      <w:pPr>
        <w:spacing w:after="0"/>
        <w:rPr>
          <w:rFonts w:ascii="Times New Roman" w:hAnsi="Times New Roman"/>
        </w:rPr>
      </w:pPr>
    </w:p>
    <w:p w:rsidR="001B1712" w:rsidRDefault="00E53FA5" w:rsidP="006E787B">
      <w:pPr>
        <w:spacing w:after="0"/>
        <w:rPr>
          <w:rFonts w:ascii="Times New Roman" w:hAnsi="Times New Roman"/>
        </w:rPr>
      </w:pPr>
      <w:r>
        <w:rPr>
          <w:rFonts w:ascii="Times New Roman" w:hAnsi="Times New Roman"/>
        </w:rPr>
        <w:t>SSA is</w:t>
      </w:r>
      <w:r w:rsidR="00E10C80">
        <w:rPr>
          <w:rFonts w:ascii="Times New Roman" w:hAnsi="Times New Roman"/>
        </w:rPr>
        <w:t xml:space="preserve"> assuming and</w:t>
      </w:r>
      <w:r w:rsidR="001B1712">
        <w:rPr>
          <w:rFonts w:ascii="Times New Roman" w:hAnsi="Times New Roman"/>
        </w:rPr>
        <w:t xml:space="preserve"> renaming</w:t>
      </w:r>
      <w:r w:rsidR="006E787B" w:rsidRPr="00252313">
        <w:rPr>
          <w:rFonts w:ascii="Times New Roman" w:hAnsi="Times New Roman"/>
        </w:rPr>
        <w:t xml:space="preserve"> the </w:t>
      </w:r>
      <w:r w:rsidR="006E787B" w:rsidRPr="00E53FA5">
        <w:rPr>
          <w:rFonts w:ascii="Times New Roman" w:hAnsi="Times New Roman"/>
        </w:rPr>
        <w:t>Secure Provider Portal</w:t>
      </w:r>
      <w:r w:rsidR="001B1712">
        <w:rPr>
          <w:rFonts w:ascii="Times New Roman" w:hAnsi="Times New Roman"/>
        </w:rPr>
        <w:t xml:space="preserve"> </w:t>
      </w:r>
      <w:r w:rsidR="006E787B" w:rsidRPr="00252313">
        <w:rPr>
          <w:rFonts w:ascii="Times New Roman" w:hAnsi="Times New Roman"/>
        </w:rPr>
        <w:t>currently supported by a</w:t>
      </w:r>
      <w:r w:rsidR="001B1712">
        <w:rPr>
          <w:rFonts w:ascii="Times New Roman" w:hAnsi="Times New Roman"/>
        </w:rPr>
        <w:t>n SSA</w:t>
      </w:r>
      <w:r w:rsidR="006E787B" w:rsidRPr="00252313">
        <w:rPr>
          <w:rFonts w:ascii="Times New Roman" w:hAnsi="Times New Roman"/>
        </w:rPr>
        <w:t xml:space="preserve"> contractor-owned system called </w:t>
      </w:r>
      <w:r w:rsidR="006E787B" w:rsidRPr="001B1712">
        <w:rPr>
          <w:rFonts w:ascii="Times New Roman" w:hAnsi="Times New Roman"/>
        </w:rPr>
        <w:t xml:space="preserve">MAXSTAR </w:t>
      </w:r>
      <w:r w:rsidR="006E787B" w:rsidRPr="00252313">
        <w:rPr>
          <w:rFonts w:ascii="Times New Roman" w:hAnsi="Times New Roman"/>
        </w:rPr>
        <w:t xml:space="preserve">and maintained on the contractor’s website.  </w:t>
      </w:r>
      <w:r w:rsidR="001B1712">
        <w:rPr>
          <w:rFonts w:ascii="Times New Roman" w:hAnsi="Times New Roman"/>
        </w:rPr>
        <w:t>We are renaming</w:t>
      </w:r>
      <w:r w:rsidR="006E787B">
        <w:rPr>
          <w:rFonts w:ascii="Times New Roman" w:hAnsi="Times New Roman"/>
        </w:rPr>
        <w:t xml:space="preserve"> </w:t>
      </w:r>
      <w:r w:rsidR="001B1712">
        <w:rPr>
          <w:rFonts w:ascii="Times New Roman" w:hAnsi="Times New Roman"/>
        </w:rPr>
        <w:t xml:space="preserve">the portal </w:t>
      </w:r>
      <w:r w:rsidR="006E787B">
        <w:rPr>
          <w:rFonts w:ascii="Times New Roman" w:hAnsi="Times New Roman"/>
        </w:rPr>
        <w:t xml:space="preserve">the </w:t>
      </w:r>
      <w:r w:rsidR="006E787B" w:rsidRPr="001B1712">
        <w:rPr>
          <w:rFonts w:ascii="Times New Roman" w:hAnsi="Times New Roman"/>
        </w:rPr>
        <w:t>Ticket Portal</w:t>
      </w:r>
      <w:r w:rsidR="006E787B">
        <w:rPr>
          <w:rFonts w:ascii="Times New Roman" w:hAnsi="Times New Roman"/>
        </w:rPr>
        <w:t xml:space="preserve">.  </w:t>
      </w:r>
      <w:r w:rsidR="00951C75">
        <w:rPr>
          <w:rFonts w:ascii="Times New Roman" w:hAnsi="Times New Roman"/>
        </w:rPr>
        <w:t>Hav</w:t>
      </w:r>
      <w:r w:rsidR="006E787B" w:rsidRPr="00252313">
        <w:rPr>
          <w:rFonts w:ascii="Times New Roman" w:hAnsi="Times New Roman"/>
        </w:rPr>
        <w:t xml:space="preserve">ing the </w:t>
      </w:r>
      <w:r w:rsidR="006E787B" w:rsidRPr="001B1712">
        <w:rPr>
          <w:rFonts w:ascii="Times New Roman" w:hAnsi="Times New Roman"/>
        </w:rPr>
        <w:t>Ticket Portal</w:t>
      </w:r>
      <w:r w:rsidR="001B1712">
        <w:rPr>
          <w:rFonts w:ascii="Times New Roman" w:hAnsi="Times New Roman"/>
        </w:rPr>
        <w:t xml:space="preserve"> under</w:t>
      </w:r>
      <w:r w:rsidR="006E787B" w:rsidRPr="00252313">
        <w:rPr>
          <w:rFonts w:ascii="Times New Roman" w:hAnsi="Times New Roman"/>
        </w:rPr>
        <w:t xml:space="preserve"> SSA supports a more secure, efficient, and cost effective administration and operation of the Ticket to Work Program.  </w:t>
      </w:r>
    </w:p>
    <w:p w:rsidR="001B1712" w:rsidRDefault="001B1712" w:rsidP="006E787B">
      <w:pPr>
        <w:spacing w:after="0"/>
        <w:rPr>
          <w:rFonts w:ascii="Times New Roman" w:hAnsi="Times New Roman"/>
        </w:rPr>
      </w:pPr>
    </w:p>
    <w:p w:rsidR="006E787B" w:rsidRDefault="001B1712" w:rsidP="006E787B">
      <w:pPr>
        <w:spacing w:after="0"/>
        <w:rPr>
          <w:rFonts w:ascii="Times New Roman" w:hAnsi="Times New Roman"/>
        </w:rPr>
      </w:pPr>
      <w:r>
        <w:rPr>
          <w:rFonts w:ascii="Times New Roman" w:hAnsi="Times New Roman"/>
        </w:rPr>
        <w:t>EN’s will now</w:t>
      </w:r>
      <w:r w:rsidR="006E787B" w:rsidRPr="00252313">
        <w:rPr>
          <w:rFonts w:ascii="Times New Roman" w:hAnsi="Times New Roman"/>
        </w:rPr>
        <w:t xml:space="preserve"> designate two portal users per business location, </w:t>
      </w:r>
      <w:r w:rsidR="006E787B">
        <w:rPr>
          <w:rFonts w:ascii="Times New Roman" w:hAnsi="Times New Roman"/>
        </w:rPr>
        <w:t>unless business reas</w:t>
      </w:r>
      <w:r>
        <w:rPr>
          <w:rFonts w:ascii="Times New Roman" w:hAnsi="Times New Roman"/>
        </w:rPr>
        <w:t>ons support an exception.  This</w:t>
      </w:r>
      <w:r w:rsidR="006E787B">
        <w:rPr>
          <w:rFonts w:ascii="Times New Roman" w:hAnsi="Times New Roman"/>
        </w:rPr>
        <w:t xml:space="preserve"> is a more secure process for gaining entry to the portal.  The user must pass two-factor authentication with “extra security” by obtaining credentials require</w:t>
      </w:r>
      <w:r>
        <w:rPr>
          <w:rFonts w:ascii="Times New Roman" w:hAnsi="Times New Roman"/>
        </w:rPr>
        <w:t xml:space="preserve">d to access their </w:t>
      </w:r>
      <w:proofErr w:type="spellStart"/>
      <w:r>
        <w:rPr>
          <w:rFonts w:ascii="Times New Roman" w:hAnsi="Times New Roman"/>
        </w:rPr>
        <w:t>MySSA</w:t>
      </w:r>
      <w:proofErr w:type="spellEnd"/>
      <w:r>
        <w:rPr>
          <w:rFonts w:ascii="Times New Roman" w:hAnsi="Times New Roman"/>
        </w:rPr>
        <w:t xml:space="preserve"> account;</w:t>
      </w:r>
      <w:r w:rsidR="006E787B">
        <w:rPr>
          <w:rFonts w:ascii="Times New Roman" w:hAnsi="Times New Roman"/>
        </w:rPr>
        <w:t xml:space="preserve"> and for each portal session, they must receive a text message to their smart phone with a security code allowing entry.  In addition to two-factor authentication, the user must have SSA authorization to use the portal based on current employment with an EN, having </w:t>
      </w:r>
      <w:r w:rsidR="006E787B">
        <w:rPr>
          <w:rFonts w:ascii="Times New Roman" w:hAnsi="Times New Roman"/>
        </w:rPr>
        <w:lastRenderedPageBreak/>
        <w:t>an active SSA security clearance, which includes maintaining annual training</w:t>
      </w:r>
      <w:r>
        <w:rPr>
          <w:rFonts w:ascii="Times New Roman" w:hAnsi="Times New Roman"/>
        </w:rPr>
        <w:t>,</w:t>
      </w:r>
      <w:r w:rsidR="006E787B">
        <w:rPr>
          <w:rFonts w:ascii="Times New Roman" w:hAnsi="Times New Roman"/>
        </w:rPr>
        <w:t xml:space="preserve"> and having not been suspended from the portal in the last 90 days.</w:t>
      </w:r>
    </w:p>
    <w:p w:rsidR="006E787B" w:rsidRDefault="006E787B" w:rsidP="006D61D4">
      <w:pPr>
        <w:spacing w:after="0"/>
        <w:rPr>
          <w:rFonts w:ascii="Times New Roman" w:hAnsi="Times New Roman"/>
          <w:b/>
          <w:u w:val="single"/>
        </w:rPr>
      </w:pPr>
    </w:p>
    <w:p w:rsidR="00A71D15" w:rsidRDefault="00180EB5" w:rsidP="006D61D4">
      <w:pPr>
        <w:spacing w:after="0"/>
        <w:rPr>
          <w:rFonts w:ascii="Times New Roman" w:hAnsi="Times New Roman"/>
          <w:b/>
          <w:u w:val="single"/>
        </w:rPr>
      </w:pPr>
      <w:r>
        <w:rPr>
          <w:rFonts w:ascii="Times New Roman" w:hAnsi="Times New Roman"/>
          <w:b/>
          <w:u w:val="single"/>
        </w:rPr>
        <w:t xml:space="preserve">Summary </w:t>
      </w:r>
      <w:r w:rsidR="00A71D15" w:rsidRPr="00A71D15">
        <w:rPr>
          <w:rFonts w:ascii="Times New Roman" w:hAnsi="Times New Roman"/>
          <w:b/>
          <w:u w:val="single"/>
        </w:rPr>
        <w:t>of the Non-Substantive Changes</w:t>
      </w:r>
    </w:p>
    <w:p w:rsidR="00A71D15" w:rsidRDefault="00A71D15" w:rsidP="006D61D4">
      <w:pPr>
        <w:spacing w:after="0"/>
        <w:rPr>
          <w:rFonts w:ascii="Times New Roman" w:hAnsi="Times New Roman"/>
          <w:b/>
          <w:u w:val="single"/>
        </w:rPr>
      </w:pPr>
    </w:p>
    <w:p w:rsidR="003D4D15" w:rsidRDefault="001B1712" w:rsidP="006D61D4">
      <w:pPr>
        <w:spacing w:after="0"/>
        <w:rPr>
          <w:rFonts w:ascii="Times New Roman" w:hAnsi="Times New Roman"/>
        </w:rPr>
      </w:pPr>
      <w:r>
        <w:rPr>
          <w:rFonts w:ascii="Times New Roman" w:hAnsi="Times New Roman"/>
        </w:rPr>
        <w:t>In addition to creating a more secure portal, we are making the</w:t>
      </w:r>
      <w:r w:rsidR="00951C75">
        <w:rPr>
          <w:rFonts w:ascii="Times New Roman" w:hAnsi="Times New Roman"/>
        </w:rPr>
        <w:t xml:space="preserve"> </w:t>
      </w:r>
      <w:r w:rsidR="00951C75" w:rsidRPr="001B1712">
        <w:rPr>
          <w:rFonts w:ascii="Times New Roman" w:hAnsi="Times New Roman"/>
        </w:rPr>
        <w:t xml:space="preserve">Ticket Portal </w:t>
      </w:r>
      <w:r w:rsidR="00951C75" w:rsidRPr="00252313">
        <w:rPr>
          <w:rFonts w:ascii="Times New Roman" w:hAnsi="Times New Roman"/>
        </w:rPr>
        <w:t xml:space="preserve">easier to navigate and </w:t>
      </w:r>
      <w:r w:rsidR="009829A5">
        <w:rPr>
          <w:rFonts w:ascii="Times New Roman" w:hAnsi="Times New Roman"/>
        </w:rPr>
        <w:t xml:space="preserve">it </w:t>
      </w:r>
      <w:r w:rsidR="00DB69F8">
        <w:rPr>
          <w:rFonts w:ascii="Times New Roman" w:hAnsi="Times New Roman"/>
        </w:rPr>
        <w:t xml:space="preserve">will </w:t>
      </w:r>
      <w:r w:rsidR="00951C75" w:rsidRPr="00252313">
        <w:rPr>
          <w:rFonts w:ascii="Times New Roman" w:hAnsi="Times New Roman"/>
        </w:rPr>
        <w:t>increas</w:t>
      </w:r>
      <w:r w:rsidR="00951C75">
        <w:rPr>
          <w:rFonts w:ascii="Times New Roman" w:hAnsi="Times New Roman"/>
        </w:rPr>
        <w:t>e</w:t>
      </w:r>
      <w:r w:rsidR="00951C75" w:rsidRPr="00252313">
        <w:rPr>
          <w:rFonts w:ascii="Times New Roman" w:hAnsi="Times New Roman"/>
        </w:rPr>
        <w:t xml:space="preserve"> automation of various business processes</w:t>
      </w:r>
      <w:r w:rsidR="009829A5">
        <w:rPr>
          <w:rFonts w:ascii="Times New Roman" w:hAnsi="Times New Roman"/>
        </w:rPr>
        <w:t xml:space="preserve">, </w:t>
      </w:r>
      <w:r w:rsidR="003D4D15">
        <w:rPr>
          <w:rFonts w:ascii="Times New Roman" w:hAnsi="Times New Roman"/>
        </w:rPr>
        <w:t xml:space="preserve">requiring less information and data entry from </w:t>
      </w:r>
      <w:proofErr w:type="spellStart"/>
      <w:proofErr w:type="gramStart"/>
      <w:r w:rsidR="003D4D15">
        <w:rPr>
          <w:rFonts w:ascii="Times New Roman" w:hAnsi="Times New Roman"/>
        </w:rPr>
        <w:t>ENs</w:t>
      </w:r>
      <w:r w:rsidR="00951C75" w:rsidRPr="00252313">
        <w:rPr>
          <w:rFonts w:ascii="Times New Roman" w:hAnsi="Times New Roman"/>
        </w:rPr>
        <w:t>.</w:t>
      </w:r>
      <w:proofErr w:type="spellEnd"/>
      <w:proofErr w:type="gramEnd"/>
      <w:r w:rsidR="00951C75">
        <w:rPr>
          <w:rFonts w:ascii="Times New Roman" w:hAnsi="Times New Roman"/>
        </w:rPr>
        <w:t xml:space="preserve">  </w:t>
      </w:r>
    </w:p>
    <w:p w:rsidR="003D4D15" w:rsidRDefault="003D4D15" w:rsidP="006D61D4">
      <w:pPr>
        <w:spacing w:after="0"/>
        <w:rPr>
          <w:rFonts w:ascii="Times New Roman" w:hAnsi="Times New Roman"/>
        </w:rPr>
      </w:pPr>
    </w:p>
    <w:p w:rsidR="003D4D15" w:rsidRPr="00DB69F8" w:rsidRDefault="009829A5" w:rsidP="009829A5">
      <w:pPr>
        <w:numPr>
          <w:ilvl w:val="0"/>
          <w:numId w:val="4"/>
        </w:numPr>
        <w:spacing w:after="0"/>
        <w:rPr>
          <w:rFonts w:ascii="Times New Roman" w:hAnsi="Times New Roman"/>
        </w:rPr>
      </w:pPr>
      <w:r w:rsidRPr="00DB69F8">
        <w:rPr>
          <w:rFonts w:ascii="Times New Roman" w:hAnsi="Times New Roman"/>
        </w:rPr>
        <w:t xml:space="preserve">The EN user </w:t>
      </w:r>
      <w:r w:rsidR="00A71D15" w:rsidRPr="00DB69F8">
        <w:rPr>
          <w:rFonts w:ascii="Times New Roman" w:hAnsi="Times New Roman"/>
        </w:rPr>
        <w:t xml:space="preserve">will be able to </w:t>
      </w:r>
      <w:r w:rsidRPr="00DB69F8">
        <w:rPr>
          <w:rFonts w:ascii="Times New Roman" w:hAnsi="Times New Roman"/>
        </w:rPr>
        <w:t xml:space="preserve">access a menu to </w:t>
      </w:r>
      <w:r w:rsidR="00DB69F8" w:rsidRPr="00DB69F8">
        <w:rPr>
          <w:rFonts w:ascii="Times New Roman" w:hAnsi="Times New Roman"/>
        </w:rPr>
        <w:t>select information they’</w:t>
      </w:r>
      <w:r w:rsidRPr="00DB69F8">
        <w:rPr>
          <w:rFonts w:ascii="Times New Roman" w:hAnsi="Times New Roman"/>
        </w:rPr>
        <w:t xml:space="preserve">d like to view or a function they’d like to </w:t>
      </w:r>
      <w:r w:rsidR="00A71D15" w:rsidRPr="00DB69F8">
        <w:rPr>
          <w:rFonts w:ascii="Times New Roman" w:hAnsi="Times New Roman"/>
        </w:rPr>
        <w:t>perform</w:t>
      </w:r>
      <w:r w:rsidRPr="00DB69F8">
        <w:rPr>
          <w:rFonts w:ascii="Times New Roman" w:hAnsi="Times New Roman"/>
        </w:rPr>
        <w:t xml:space="preserve">.  If </w:t>
      </w:r>
      <w:r w:rsidR="00DB69F8" w:rsidRPr="00DB69F8">
        <w:rPr>
          <w:rFonts w:ascii="Times New Roman" w:hAnsi="Times New Roman"/>
        </w:rPr>
        <w:t>the user</w:t>
      </w:r>
      <w:r w:rsidRPr="00DB69F8">
        <w:rPr>
          <w:rFonts w:ascii="Times New Roman" w:hAnsi="Times New Roman"/>
        </w:rPr>
        <w:t xml:space="preserve"> selects a list</w:t>
      </w:r>
      <w:r w:rsidR="00DB69F8" w:rsidRPr="00DB69F8">
        <w:rPr>
          <w:rFonts w:ascii="Times New Roman" w:hAnsi="Times New Roman"/>
        </w:rPr>
        <w:t>,</w:t>
      </w:r>
      <w:r w:rsidRPr="00DB69F8">
        <w:rPr>
          <w:rFonts w:ascii="Times New Roman" w:hAnsi="Times New Roman"/>
        </w:rPr>
        <w:t xml:space="preserve"> they will be able to </w:t>
      </w:r>
      <w:r w:rsidR="00DB69F8" w:rsidRPr="00DB69F8">
        <w:rPr>
          <w:rFonts w:ascii="Times New Roman" w:hAnsi="Times New Roman"/>
        </w:rPr>
        <w:t>perform</w:t>
      </w:r>
      <w:r w:rsidRPr="00DB69F8">
        <w:rPr>
          <w:rFonts w:ascii="Times New Roman" w:hAnsi="Times New Roman"/>
        </w:rPr>
        <w:t xml:space="preserve"> </w:t>
      </w:r>
      <w:r w:rsidR="00A71D15" w:rsidRPr="00DB69F8">
        <w:rPr>
          <w:rFonts w:ascii="Times New Roman" w:hAnsi="Times New Roman"/>
        </w:rPr>
        <w:t>multipl</w:t>
      </w:r>
      <w:r w:rsidR="00B54D15" w:rsidRPr="00DB69F8">
        <w:rPr>
          <w:rFonts w:ascii="Times New Roman" w:hAnsi="Times New Roman"/>
        </w:rPr>
        <w:t xml:space="preserve">e functions </w:t>
      </w:r>
      <w:r w:rsidR="00295F5E">
        <w:rPr>
          <w:rFonts w:ascii="Times New Roman" w:hAnsi="Times New Roman"/>
        </w:rPr>
        <w:t xml:space="preserve">regarding an individual </w:t>
      </w:r>
      <w:r w:rsidR="00B54D15" w:rsidRPr="00DB69F8">
        <w:rPr>
          <w:rFonts w:ascii="Times New Roman" w:hAnsi="Times New Roman"/>
        </w:rPr>
        <w:t>from a single list</w:t>
      </w:r>
      <w:r w:rsidR="005C48D1" w:rsidRPr="00DB69F8">
        <w:rPr>
          <w:rFonts w:ascii="Times New Roman" w:hAnsi="Times New Roman"/>
        </w:rPr>
        <w:t xml:space="preserve"> (DemoDeck.pptx slides 3</w:t>
      </w:r>
      <w:r w:rsidRPr="00DB69F8">
        <w:rPr>
          <w:rFonts w:ascii="Times New Roman" w:hAnsi="Times New Roman"/>
        </w:rPr>
        <w:t>–</w:t>
      </w:r>
      <w:r w:rsidR="005C48D1" w:rsidRPr="00DB69F8">
        <w:rPr>
          <w:rFonts w:ascii="Times New Roman" w:hAnsi="Times New Roman"/>
        </w:rPr>
        <w:t>5)</w:t>
      </w:r>
      <w:r w:rsidR="00B54D15" w:rsidRPr="00DB69F8">
        <w:rPr>
          <w:rFonts w:ascii="Times New Roman" w:hAnsi="Times New Roman"/>
        </w:rPr>
        <w:t xml:space="preserve">.  </w:t>
      </w:r>
    </w:p>
    <w:p w:rsidR="0092170F" w:rsidRDefault="00DB69F8" w:rsidP="0092170F">
      <w:pPr>
        <w:numPr>
          <w:ilvl w:val="0"/>
          <w:numId w:val="4"/>
        </w:numPr>
        <w:spacing w:after="0"/>
        <w:rPr>
          <w:rFonts w:ascii="Times New Roman" w:hAnsi="Times New Roman"/>
        </w:rPr>
      </w:pPr>
      <w:r w:rsidRPr="0092170F">
        <w:rPr>
          <w:rFonts w:ascii="Times New Roman" w:hAnsi="Times New Roman"/>
        </w:rPr>
        <w:t>The</w:t>
      </w:r>
      <w:r w:rsidR="006E787B" w:rsidRPr="0092170F">
        <w:rPr>
          <w:rFonts w:ascii="Times New Roman" w:hAnsi="Times New Roman"/>
        </w:rPr>
        <w:t xml:space="preserve"> </w:t>
      </w:r>
      <w:r w:rsidR="006E787B" w:rsidRPr="001B1712">
        <w:rPr>
          <w:rFonts w:ascii="Times New Roman" w:hAnsi="Times New Roman"/>
        </w:rPr>
        <w:t>Ticket Portal</w:t>
      </w:r>
      <w:r w:rsidR="006E787B" w:rsidRPr="0092170F">
        <w:rPr>
          <w:rFonts w:ascii="Times New Roman" w:hAnsi="Times New Roman"/>
        </w:rPr>
        <w:t xml:space="preserve"> </w:t>
      </w:r>
      <w:r w:rsidR="00A71D15" w:rsidRPr="0092170F">
        <w:rPr>
          <w:rFonts w:ascii="Times New Roman" w:hAnsi="Times New Roman"/>
        </w:rPr>
        <w:t xml:space="preserve">will connect to </w:t>
      </w:r>
      <w:r w:rsidR="001B1712">
        <w:rPr>
          <w:rFonts w:ascii="Times New Roman" w:hAnsi="Times New Roman"/>
        </w:rPr>
        <w:t>SSA’s</w:t>
      </w:r>
      <w:r w:rsidR="00620D1D">
        <w:rPr>
          <w:rFonts w:ascii="Times New Roman" w:hAnsi="Times New Roman"/>
        </w:rPr>
        <w:t xml:space="preserve"> internal</w:t>
      </w:r>
      <w:r w:rsidR="00A71D15" w:rsidRPr="0092170F">
        <w:rPr>
          <w:rFonts w:ascii="Times New Roman" w:hAnsi="Times New Roman"/>
        </w:rPr>
        <w:t xml:space="preserve"> </w:t>
      </w:r>
      <w:r w:rsidR="00A71D15" w:rsidRPr="001B1712">
        <w:rPr>
          <w:rFonts w:ascii="Times New Roman" w:hAnsi="Times New Roman"/>
        </w:rPr>
        <w:t>Ticket Operations Support System</w:t>
      </w:r>
      <w:r w:rsidR="00A71D15" w:rsidRPr="0092170F">
        <w:rPr>
          <w:rFonts w:ascii="Times New Roman" w:hAnsi="Times New Roman"/>
        </w:rPr>
        <w:t xml:space="preserve"> (</w:t>
      </w:r>
      <w:proofErr w:type="spellStart"/>
      <w:r w:rsidR="005C48D1" w:rsidRPr="0092170F">
        <w:rPr>
          <w:rFonts w:ascii="Times New Roman" w:hAnsi="Times New Roman"/>
        </w:rPr>
        <w:t>i</w:t>
      </w:r>
      <w:r w:rsidR="00A71D15" w:rsidRPr="0092170F">
        <w:rPr>
          <w:rFonts w:ascii="Times New Roman" w:hAnsi="Times New Roman"/>
        </w:rPr>
        <w:t>TOPSS</w:t>
      </w:r>
      <w:proofErr w:type="spellEnd"/>
      <w:r w:rsidR="00A71D15" w:rsidRPr="0092170F">
        <w:rPr>
          <w:rFonts w:ascii="Times New Roman" w:hAnsi="Times New Roman"/>
        </w:rPr>
        <w:t xml:space="preserve">), which </w:t>
      </w:r>
      <w:r w:rsidR="003D4D15" w:rsidRPr="0092170F">
        <w:rPr>
          <w:rFonts w:ascii="Times New Roman" w:hAnsi="Times New Roman"/>
        </w:rPr>
        <w:t xml:space="preserve">will </w:t>
      </w:r>
      <w:r w:rsidR="00A71D15" w:rsidRPr="0092170F">
        <w:rPr>
          <w:rFonts w:ascii="Times New Roman" w:hAnsi="Times New Roman"/>
        </w:rPr>
        <w:t xml:space="preserve">allow </w:t>
      </w:r>
      <w:r w:rsidRPr="0092170F">
        <w:rPr>
          <w:rFonts w:ascii="Times New Roman" w:hAnsi="Times New Roman"/>
        </w:rPr>
        <w:t>it to process EN requests using information already in the system when appropriate</w:t>
      </w:r>
      <w:r w:rsidR="001B1712">
        <w:rPr>
          <w:rFonts w:ascii="Times New Roman" w:hAnsi="Times New Roman"/>
        </w:rPr>
        <w:t>;</w:t>
      </w:r>
      <w:r w:rsidRPr="0092170F">
        <w:rPr>
          <w:rFonts w:ascii="Times New Roman" w:hAnsi="Times New Roman"/>
        </w:rPr>
        <w:t xml:space="preserve"> eliminating the need for ENs to provide information we already have</w:t>
      </w:r>
      <w:r w:rsidR="0092170F">
        <w:rPr>
          <w:rFonts w:ascii="Times New Roman" w:hAnsi="Times New Roman"/>
        </w:rPr>
        <w:t xml:space="preserve"> and for us to verify information by manually looking up the information in </w:t>
      </w:r>
      <w:proofErr w:type="spellStart"/>
      <w:r w:rsidR="0092170F">
        <w:rPr>
          <w:rFonts w:ascii="Times New Roman" w:hAnsi="Times New Roman"/>
        </w:rPr>
        <w:t>iTOPSS</w:t>
      </w:r>
      <w:proofErr w:type="spellEnd"/>
      <w:r w:rsidRPr="0092170F">
        <w:rPr>
          <w:rFonts w:ascii="Times New Roman" w:hAnsi="Times New Roman"/>
        </w:rPr>
        <w:t xml:space="preserve">. This connectivity to </w:t>
      </w:r>
      <w:proofErr w:type="spellStart"/>
      <w:r w:rsidRPr="0092170F">
        <w:rPr>
          <w:rFonts w:ascii="Times New Roman" w:hAnsi="Times New Roman"/>
        </w:rPr>
        <w:t>iTOPSS</w:t>
      </w:r>
      <w:proofErr w:type="spellEnd"/>
      <w:r w:rsidRPr="0092170F">
        <w:rPr>
          <w:rFonts w:ascii="Times New Roman" w:hAnsi="Times New Roman"/>
        </w:rPr>
        <w:t xml:space="preserve"> will </w:t>
      </w:r>
      <w:r w:rsidR="0092170F" w:rsidRPr="0092170F">
        <w:rPr>
          <w:rFonts w:ascii="Times New Roman" w:hAnsi="Times New Roman"/>
        </w:rPr>
        <w:t xml:space="preserve">also </w:t>
      </w:r>
      <w:r w:rsidRPr="0092170F">
        <w:rPr>
          <w:rFonts w:ascii="Times New Roman" w:hAnsi="Times New Roman"/>
        </w:rPr>
        <w:t xml:space="preserve">allow the </w:t>
      </w:r>
      <w:r w:rsidR="00A71D15" w:rsidRPr="0092170F">
        <w:rPr>
          <w:rFonts w:ascii="Times New Roman" w:hAnsi="Times New Roman"/>
        </w:rPr>
        <w:t xml:space="preserve">actions </w:t>
      </w:r>
      <w:r w:rsidRPr="0092170F">
        <w:rPr>
          <w:rFonts w:ascii="Times New Roman" w:hAnsi="Times New Roman"/>
        </w:rPr>
        <w:t xml:space="preserve">an </w:t>
      </w:r>
      <w:r w:rsidR="00A674B8" w:rsidRPr="0092170F">
        <w:rPr>
          <w:rFonts w:ascii="Times New Roman" w:hAnsi="Times New Roman"/>
        </w:rPr>
        <w:t>EN</w:t>
      </w:r>
      <w:r w:rsidRPr="0092170F">
        <w:rPr>
          <w:rFonts w:ascii="Times New Roman" w:hAnsi="Times New Roman"/>
        </w:rPr>
        <w:t xml:space="preserve"> user</w:t>
      </w:r>
      <w:r w:rsidR="00A71D15" w:rsidRPr="0092170F">
        <w:rPr>
          <w:rFonts w:ascii="Times New Roman" w:hAnsi="Times New Roman"/>
        </w:rPr>
        <w:t xml:space="preserve"> take</w:t>
      </w:r>
      <w:r w:rsidR="003D4D15" w:rsidRPr="0092170F">
        <w:rPr>
          <w:rFonts w:ascii="Times New Roman" w:hAnsi="Times New Roman"/>
        </w:rPr>
        <w:t>s</w:t>
      </w:r>
      <w:r w:rsidR="00A71D15" w:rsidRPr="0092170F">
        <w:rPr>
          <w:rFonts w:ascii="Times New Roman" w:hAnsi="Times New Roman"/>
        </w:rPr>
        <w:t xml:space="preserve"> in the </w:t>
      </w:r>
      <w:r w:rsidR="00295F5E" w:rsidRPr="001B1712">
        <w:rPr>
          <w:rFonts w:ascii="Times New Roman" w:hAnsi="Times New Roman"/>
        </w:rPr>
        <w:t>Ticket Portal</w:t>
      </w:r>
      <w:r w:rsidR="00A71D15" w:rsidRPr="0092170F">
        <w:rPr>
          <w:rFonts w:ascii="Times New Roman" w:hAnsi="Times New Roman"/>
        </w:rPr>
        <w:t xml:space="preserve"> to be processed in real time.  </w:t>
      </w:r>
      <w:r w:rsidR="0092170F" w:rsidRPr="0092170F">
        <w:rPr>
          <w:rFonts w:ascii="Times New Roman" w:hAnsi="Times New Roman"/>
        </w:rPr>
        <w:t xml:space="preserve"> </w:t>
      </w:r>
    </w:p>
    <w:p w:rsidR="0092170F" w:rsidRDefault="0092170F" w:rsidP="0092170F">
      <w:pPr>
        <w:spacing w:after="0"/>
        <w:ind w:left="360"/>
        <w:rPr>
          <w:rFonts w:ascii="Times New Roman" w:hAnsi="Times New Roman"/>
        </w:rPr>
      </w:pPr>
    </w:p>
    <w:p w:rsidR="00252313" w:rsidRPr="0092170F" w:rsidRDefault="0092170F" w:rsidP="0092170F">
      <w:pPr>
        <w:spacing w:after="0"/>
        <w:ind w:left="360"/>
        <w:rPr>
          <w:rFonts w:ascii="Times New Roman" w:hAnsi="Times New Roman"/>
        </w:rPr>
      </w:pPr>
      <w:r w:rsidRPr="0092170F">
        <w:rPr>
          <w:rFonts w:ascii="Times New Roman" w:hAnsi="Times New Roman"/>
        </w:rPr>
        <w:t xml:space="preserve">For example, </w:t>
      </w:r>
      <w:proofErr w:type="spellStart"/>
      <w:r w:rsidRPr="0092170F">
        <w:rPr>
          <w:rFonts w:ascii="Times New Roman" w:hAnsi="Times New Roman"/>
        </w:rPr>
        <w:t>iTOPSS</w:t>
      </w:r>
      <w:proofErr w:type="spellEnd"/>
      <w:r w:rsidRPr="0092170F">
        <w:rPr>
          <w:rFonts w:ascii="Times New Roman" w:hAnsi="Times New Roman"/>
        </w:rPr>
        <w:t xml:space="preserve"> can automatically check the eligibility and availability of the Ticket for assignment and make the assignment, which currently is done manually by cont</w:t>
      </w:r>
      <w:r w:rsidR="001B1712">
        <w:rPr>
          <w:rFonts w:ascii="Times New Roman" w:hAnsi="Times New Roman"/>
        </w:rPr>
        <w:t xml:space="preserve">ractor staff, taking </w:t>
      </w:r>
      <w:r w:rsidR="00491B44">
        <w:rPr>
          <w:rFonts w:ascii="Times New Roman" w:hAnsi="Times New Roman"/>
        </w:rPr>
        <w:t xml:space="preserve">3-5 </w:t>
      </w:r>
      <w:r w:rsidRPr="0092170F">
        <w:rPr>
          <w:rFonts w:ascii="Times New Roman" w:hAnsi="Times New Roman"/>
        </w:rPr>
        <w:t>day</w:t>
      </w:r>
      <w:r w:rsidR="001B1712">
        <w:rPr>
          <w:rFonts w:ascii="Times New Roman" w:hAnsi="Times New Roman"/>
        </w:rPr>
        <w:t>s</w:t>
      </w:r>
      <w:r w:rsidRPr="0092170F">
        <w:rPr>
          <w:rFonts w:ascii="Times New Roman" w:hAnsi="Times New Roman"/>
        </w:rPr>
        <w:t xml:space="preserve"> </w:t>
      </w:r>
      <w:r w:rsidR="001B1712">
        <w:rPr>
          <w:rFonts w:ascii="Times New Roman" w:hAnsi="Times New Roman"/>
        </w:rPr>
        <w:t xml:space="preserve">to </w:t>
      </w:r>
      <w:r w:rsidRPr="0092170F">
        <w:rPr>
          <w:rFonts w:ascii="Times New Roman" w:hAnsi="Times New Roman"/>
        </w:rPr>
        <w:t xml:space="preserve">process for the Ticket </w:t>
      </w:r>
      <w:r w:rsidR="00620D1D">
        <w:rPr>
          <w:rFonts w:ascii="Times New Roman" w:hAnsi="Times New Roman"/>
        </w:rPr>
        <w:t xml:space="preserve">assignment </w:t>
      </w:r>
      <w:r w:rsidRPr="0092170F">
        <w:rPr>
          <w:rFonts w:ascii="Times New Roman" w:hAnsi="Times New Roman"/>
        </w:rPr>
        <w:t>to show up in the portal as assigned</w:t>
      </w:r>
      <w:r w:rsidR="001B1712">
        <w:rPr>
          <w:rFonts w:ascii="Times New Roman" w:hAnsi="Times New Roman"/>
        </w:rPr>
        <w:t xml:space="preserve">.  Under </w:t>
      </w:r>
      <w:proofErr w:type="spellStart"/>
      <w:r w:rsidR="001B1712">
        <w:rPr>
          <w:rFonts w:ascii="Times New Roman" w:hAnsi="Times New Roman"/>
        </w:rPr>
        <w:t>iTOPSS</w:t>
      </w:r>
      <w:proofErr w:type="spellEnd"/>
      <w:r w:rsidR="001B1712">
        <w:rPr>
          <w:rFonts w:ascii="Times New Roman" w:hAnsi="Times New Roman"/>
        </w:rPr>
        <w:t xml:space="preserve">, this action </w:t>
      </w:r>
      <w:r w:rsidRPr="0092170F">
        <w:rPr>
          <w:rFonts w:ascii="Times New Roman" w:hAnsi="Times New Roman"/>
        </w:rPr>
        <w:t>happen</w:t>
      </w:r>
      <w:r w:rsidR="001B1712">
        <w:rPr>
          <w:rFonts w:ascii="Times New Roman" w:hAnsi="Times New Roman"/>
        </w:rPr>
        <w:t>s</w:t>
      </w:r>
      <w:r w:rsidRPr="0092170F">
        <w:rPr>
          <w:rFonts w:ascii="Times New Roman" w:hAnsi="Times New Roman"/>
        </w:rPr>
        <w:t xml:space="preserve"> in real time</w:t>
      </w:r>
      <w:r w:rsidR="00252313" w:rsidRPr="0092170F">
        <w:rPr>
          <w:rFonts w:ascii="Times New Roman" w:hAnsi="Times New Roman"/>
        </w:rPr>
        <w:t xml:space="preserve">.  The </w:t>
      </w:r>
      <w:r w:rsidR="00B54D15" w:rsidRPr="0092170F">
        <w:rPr>
          <w:rFonts w:ascii="Times New Roman" w:hAnsi="Times New Roman"/>
        </w:rPr>
        <w:t>new</w:t>
      </w:r>
      <w:r w:rsidR="00252313" w:rsidRPr="0092170F">
        <w:rPr>
          <w:rFonts w:ascii="Times New Roman" w:hAnsi="Times New Roman"/>
        </w:rPr>
        <w:t xml:space="preserve"> </w:t>
      </w:r>
      <w:r w:rsidR="00A674B8" w:rsidRPr="0092170F">
        <w:rPr>
          <w:rFonts w:ascii="Times New Roman" w:hAnsi="Times New Roman"/>
        </w:rPr>
        <w:t>p</w:t>
      </w:r>
      <w:r w:rsidR="001B1712">
        <w:rPr>
          <w:rFonts w:ascii="Times New Roman" w:hAnsi="Times New Roman"/>
        </w:rPr>
        <w:t xml:space="preserve">ortal </w:t>
      </w:r>
      <w:r w:rsidR="00252313" w:rsidRPr="0092170F">
        <w:rPr>
          <w:rFonts w:ascii="Times New Roman" w:hAnsi="Times New Roman"/>
        </w:rPr>
        <w:t>show</w:t>
      </w:r>
      <w:r w:rsidR="001B1712">
        <w:rPr>
          <w:rFonts w:ascii="Times New Roman" w:hAnsi="Times New Roman"/>
        </w:rPr>
        <w:t>s</w:t>
      </w:r>
      <w:r w:rsidR="00252313" w:rsidRPr="0092170F">
        <w:rPr>
          <w:rFonts w:ascii="Times New Roman" w:hAnsi="Times New Roman"/>
        </w:rPr>
        <w:t xml:space="preserve"> the Ticket as assigned immediately followi</w:t>
      </w:r>
      <w:r w:rsidRPr="0092170F">
        <w:rPr>
          <w:rFonts w:ascii="Times New Roman" w:hAnsi="Times New Roman"/>
        </w:rPr>
        <w:t>ng the EN inputting the request.</w:t>
      </w:r>
    </w:p>
    <w:p w:rsidR="0092170F" w:rsidRDefault="0092170F" w:rsidP="006D61D4">
      <w:pPr>
        <w:spacing w:after="0"/>
        <w:rPr>
          <w:rFonts w:ascii="Times New Roman" w:hAnsi="Times New Roman"/>
        </w:rPr>
      </w:pPr>
    </w:p>
    <w:p w:rsidR="00252313" w:rsidRPr="00E74AE4" w:rsidRDefault="001B1712" w:rsidP="006D61D4">
      <w:pPr>
        <w:spacing w:after="0"/>
        <w:rPr>
          <w:rFonts w:ascii="Times New Roman" w:hAnsi="Times New Roman"/>
        </w:rPr>
      </w:pPr>
      <w:r>
        <w:rPr>
          <w:rFonts w:ascii="Times New Roman" w:hAnsi="Times New Roman"/>
        </w:rPr>
        <w:t xml:space="preserve">Just as the </w:t>
      </w:r>
      <w:r w:rsidR="00252313">
        <w:rPr>
          <w:rFonts w:ascii="Times New Roman" w:hAnsi="Times New Roman"/>
        </w:rPr>
        <w:t xml:space="preserve">current </w:t>
      </w:r>
      <w:r w:rsidR="00252313" w:rsidRPr="001B1712">
        <w:rPr>
          <w:rFonts w:ascii="Times New Roman" w:hAnsi="Times New Roman"/>
        </w:rPr>
        <w:t>Secure Provider Portal</w:t>
      </w:r>
      <w:r w:rsidR="00A674B8">
        <w:rPr>
          <w:rFonts w:ascii="Times New Roman" w:hAnsi="Times New Roman"/>
        </w:rPr>
        <w:t xml:space="preserve"> allows</w:t>
      </w:r>
      <w:r>
        <w:rPr>
          <w:rFonts w:ascii="Times New Roman" w:hAnsi="Times New Roman"/>
        </w:rPr>
        <w:t>,</w:t>
      </w:r>
      <w:r w:rsidR="00A674B8">
        <w:rPr>
          <w:rFonts w:ascii="Times New Roman" w:hAnsi="Times New Roman"/>
        </w:rPr>
        <w:t xml:space="preserve"> </w:t>
      </w:r>
      <w:r w:rsidR="00252313">
        <w:rPr>
          <w:rFonts w:ascii="Times New Roman" w:hAnsi="Times New Roman"/>
        </w:rPr>
        <w:t xml:space="preserve">the </w:t>
      </w:r>
      <w:r>
        <w:rPr>
          <w:rFonts w:ascii="Times New Roman" w:hAnsi="Times New Roman"/>
        </w:rPr>
        <w:t xml:space="preserve">new </w:t>
      </w:r>
      <w:r w:rsidR="0092170F" w:rsidRPr="001B1712">
        <w:rPr>
          <w:rFonts w:ascii="Times New Roman" w:hAnsi="Times New Roman"/>
        </w:rPr>
        <w:t>Ticket P</w:t>
      </w:r>
      <w:r w:rsidR="00252313" w:rsidRPr="001B1712">
        <w:rPr>
          <w:rFonts w:ascii="Times New Roman" w:hAnsi="Times New Roman"/>
        </w:rPr>
        <w:t>ortal</w:t>
      </w:r>
      <w:r w:rsidR="00252313">
        <w:rPr>
          <w:rFonts w:ascii="Times New Roman" w:hAnsi="Times New Roman"/>
        </w:rPr>
        <w:t xml:space="preserve"> will continue to allow ENs to perform electronically the same impo</w:t>
      </w:r>
      <w:r w:rsidR="00E74AE4">
        <w:rPr>
          <w:rFonts w:ascii="Times New Roman" w:hAnsi="Times New Roman"/>
        </w:rPr>
        <w:t>rtant actions describe in item #2 Description of Collection, a-c and</w:t>
      </w:r>
      <w:r w:rsidR="00252313">
        <w:rPr>
          <w:rFonts w:ascii="Times New Roman" w:hAnsi="Times New Roman"/>
        </w:rPr>
        <w:t xml:space="preserve"> f of the current </w:t>
      </w:r>
      <w:r w:rsidR="00252313" w:rsidRPr="001B1712">
        <w:rPr>
          <w:rFonts w:ascii="Times New Roman" w:hAnsi="Times New Roman"/>
        </w:rPr>
        <w:t>Supporting Statement</w:t>
      </w:r>
      <w:r w:rsidR="00CB335A">
        <w:rPr>
          <w:rFonts w:ascii="Times New Roman" w:hAnsi="Times New Roman"/>
        </w:rPr>
        <w:t xml:space="preserve"> for this information collection as necessary to comply with the regulatory provisions for the Ticket Program</w:t>
      </w:r>
      <w:r w:rsidR="006833F8">
        <w:rPr>
          <w:rFonts w:ascii="Times New Roman" w:hAnsi="Times New Roman"/>
        </w:rPr>
        <w:t xml:space="preserve">.  Below we identify the </w:t>
      </w:r>
      <w:r w:rsidR="00E93055">
        <w:rPr>
          <w:rFonts w:ascii="Times New Roman" w:hAnsi="Times New Roman"/>
        </w:rPr>
        <w:t>aspects of this inf</w:t>
      </w:r>
      <w:r w:rsidR="00E74AE4">
        <w:rPr>
          <w:rFonts w:ascii="Times New Roman" w:hAnsi="Times New Roman"/>
        </w:rPr>
        <w:t xml:space="preserve">ormation collection </w:t>
      </w:r>
      <w:r w:rsidR="00E93055">
        <w:rPr>
          <w:rFonts w:ascii="Times New Roman" w:hAnsi="Times New Roman"/>
        </w:rPr>
        <w:t xml:space="preserve">processed through the </w:t>
      </w:r>
      <w:r w:rsidR="00E93055" w:rsidRPr="00E74AE4">
        <w:rPr>
          <w:rFonts w:ascii="Times New Roman" w:hAnsi="Times New Roman"/>
        </w:rPr>
        <w:t>Ticket Portal.</w:t>
      </w:r>
    </w:p>
    <w:p w:rsidR="00CB335A" w:rsidRDefault="00CB335A" w:rsidP="006D61D4">
      <w:pPr>
        <w:spacing w:after="0"/>
        <w:rPr>
          <w:rFonts w:ascii="Times New Roman" w:hAnsi="Times New Roman"/>
        </w:rPr>
      </w:pPr>
    </w:p>
    <w:p w:rsidR="00CB335A" w:rsidRDefault="00CB335A" w:rsidP="00CB335A">
      <w:pPr>
        <w:numPr>
          <w:ilvl w:val="0"/>
          <w:numId w:val="1"/>
        </w:numPr>
        <w:spacing w:after="0"/>
        <w:rPr>
          <w:rFonts w:ascii="Times New Roman" w:hAnsi="Times New Roman"/>
        </w:rPr>
      </w:pPr>
      <w:r>
        <w:rPr>
          <w:rFonts w:ascii="Times New Roman" w:hAnsi="Times New Roman"/>
        </w:rPr>
        <w:t>Establishing Ticket Assignments and Ticket Use (</w:t>
      </w:r>
      <w:r w:rsidR="00951C75">
        <w:rPr>
          <w:rFonts w:ascii="Times New Roman" w:hAnsi="Times New Roman"/>
        </w:rPr>
        <w:t xml:space="preserve">DemoDeck.pptx </w:t>
      </w:r>
      <w:r w:rsidR="005C48D1">
        <w:rPr>
          <w:rFonts w:ascii="Times New Roman" w:hAnsi="Times New Roman"/>
        </w:rPr>
        <w:t xml:space="preserve">slides </w:t>
      </w:r>
      <w:r w:rsidR="00295F5E">
        <w:rPr>
          <w:rFonts w:ascii="Times New Roman" w:hAnsi="Times New Roman"/>
        </w:rPr>
        <w:t>3 and 18-</w:t>
      </w:r>
      <w:r w:rsidR="005C48D1">
        <w:rPr>
          <w:rFonts w:ascii="Times New Roman" w:hAnsi="Times New Roman"/>
        </w:rPr>
        <w:t>19</w:t>
      </w:r>
      <w:r w:rsidR="00951C75">
        <w:rPr>
          <w:rFonts w:ascii="Times New Roman" w:hAnsi="Times New Roman"/>
        </w:rPr>
        <w:t>)</w:t>
      </w:r>
    </w:p>
    <w:p w:rsidR="00CB335A" w:rsidRDefault="00CB335A" w:rsidP="00CB335A">
      <w:pPr>
        <w:numPr>
          <w:ilvl w:val="0"/>
          <w:numId w:val="1"/>
        </w:numPr>
        <w:spacing w:after="0"/>
        <w:rPr>
          <w:rFonts w:ascii="Times New Roman" w:hAnsi="Times New Roman"/>
        </w:rPr>
      </w:pPr>
      <w:r>
        <w:rPr>
          <w:rFonts w:ascii="Times New Roman" w:hAnsi="Times New Roman"/>
        </w:rPr>
        <w:t xml:space="preserve">Requesting Ticket Unassignments and Notifying of VR Case Closures </w:t>
      </w:r>
      <w:r w:rsidR="00951C75">
        <w:rPr>
          <w:rFonts w:ascii="Times New Roman" w:hAnsi="Times New Roman"/>
        </w:rPr>
        <w:t xml:space="preserve">(DemoDeck.pptx </w:t>
      </w:r>
      <w:r w:rsidR="005C48D1">
        <w:rPr>
          <w:rFonts w:ascii="Times New Roman" w:hAnsi="Times New Roman"/>
        </w:rPr>
        <w:t xml:space="preserve">slides </w:t>
      </w:r>
      <w:r w:rsidR="00295F5E">
        <w:rPr>
          <w:rFonts w:ascii="Times New Roman" w:hAnsi="Times New Roman"/>
        </w:rPr>
        <w:t>3 and 18-</w:t>
      </w:r>
      <w:r w:rsidR="005C48D1">
        <w:rPr>
          <w:rFonts w:ascii="Times New Roman" w:hAnsi="Times New Roman"/>
        </w:rPr>
        <w:t>19</w:t>
      </w:r>
      <w:r w:rsidR="00951C75">
        <w:rPr>
          <w:rFonts w:ascii="Times New Roman" w:hAnsi="Times New Roman"/>
        </w:rPr>
        <w:t>)</w:t>
      </w:r>
    </w:p>
    <w:p w:rsidR="00CB335A" w:rsidRDefault="00951C75" w:rsidP="00CB335A">
      <w:pPr>
        <w:numPr>
          <w:ilvl w:val="0"/>
          <w:numId w:val="1"/>
        </w:numPr>
        <w:spacing w:after="0"/>
        <w:rPr>
          <w:rFonts w:ascii="Times New Roman" w:hAnsi="Times New Roman"/>
        </w:rPr>
      </w:pPr>
      <w:r>
        <w:rPr>
          <w:rFonts w:ascii="Times New Roman" w:hAnsi="Times New Roman"/>
        </w:rPr>
        <w:t xml:space="preserve">Tracking Progress (DemoDeck.pptx </w:t>
      </w:r>
      <w:r w:rsidR="005C48D1">
        <w:rPr>
          <w:rFonts w:ascii="Times New Roman" w:hAnsi="Times New Roman"/>
        </w:rPr>
        <w:t>slides 5</w:t>
      </w:r>
      <w:r w:rsidR="00295F5E">
        <w:rPr>
          <w:rFonts w:ascii="Times New Roman" w:hAnsi="Times New Roman"/>
        </w:rPr>
        <w:t xml:space="preserve"> and 9 - </w:t>
      </w:r>
      <w:r w:rsidR="005C48D1">
        <w:rPr>
          <w:rFonts w:ascii="Times New Roman" w:hAnsi="Times New Roman"/>
        </w:rPr>
        <w:t>10</w:t>
      </w:r>
      <w:r>
        <w:rPr>
          <w:rFonts w:ascii="Times New Roman" w:hAnsi="Times New Roman"/>
        </w:rPr>
        <w:t>)</w:t>
      </w:r>
    </w:p>
    <w:p w:rsidR="00CB335A" w:rsidRDefault="00CB335A" w:rsidP="00211DFB">
      <w:pPr>
        <w:numPr>
          <w:ilvl w:val="0"/>
          <w:numId w:val="1"/>
        </w:numPr>
        <w:spacing w:after="0"/>
        <w:rPr>
          <w:rFonts w:ascii="Times New Roman" w:hAnsi="Times New Roman"/>
        </w:rPr>
      </w:pPr>
      <w:r>
        <w:rPr>
          <w:rFonts w:ascii="Times New Roman" w:hAnsi="Times New Roman"/>
        </w:rPr>
        <w:t>Requesting E</w:t>
      </w:r>
      <w:r w:rsidR="00A674B8">
        <w:rPr>
          <w:rFonts w:ascii="Times New Roman" w:hAnsi="Times New Roman"/>
        </w:rPr>
        <w:t>N</w:t>
      </w:r>
      <w:r w:rsidR="00951C75">
        <w:rPr>
          <w:rFonts w:ascii="Times New Roman" w:hAnsi="Times New Roman"/>
        </w:rPr>
        <w:t xml:space="preserve"> Payment (DemoDeck.pptx </w:t>
      </w:r>
      <w:r w:rsidR="005C48D1">
        <w:rPr>
          <w:rFonts w:ascii="Times New Roman" w:hAnsi="Times New Roman"/>
        </w:rPr>
        <w:t>slides</w:t>
      </w:r>
      <w:r w:rsidR="00D872A9">
        <w:rPr>
          <w:rFonts w:ascii="Times New Roman" w:hAnsi="Times New Roman"/>
        </w:rPr>
        <w:t xml:space="preserve"> 3</w:t>
      </w:r>
      <w:r w:rsidR="00295F5E">
        <w:rPr>
          <w:rFonts w:ascii="Times New Roman" w:hAnsi="Times New Roman"/>
        </w:rPr>
        <w:t xml:space="preserve"> and</w:t>
      </w:r>
      <w:r w:rsidR="00D872A9">
        <w:rPr>
          <w:rFonts w:ascii="Times New Roman" w:hAnsi="Times New Roman"/>
        </w:rPr>
        <w:t xml:space="preserve"> 16-17</w:t>
      </w:r>
      <w:r w:rsidR="00951C75">
        <w:rPr>
          <w:rFonts w:ascii="Times New Roman" w:hAnsi="Times New Roman"/>
        </w:rPr>
        <w:t>)</w:t>
      </w:r>
    </w:p>
    <w:p w:rsidR="00D3503F" w:rsidRDefault="00D3503F" w:rsidP="00D3503F">
      <w:pPr>
        <w:spacing w:after="0"/>
        <w:rPr>
          <w:rFonts w:ascii="Times New Roman" w:hAnsi="Times New Roman"/>
        </w:rPr>
      </w:pPr>
    </w:p>
    <w:p w:rsidR="00D3503F" w:rsidRPr="00FC261E" w:rsidRDefault="00D3503F" w:rsidP="00D3503F">
      <w:pPr>
        <w:spacing w:after="0"/>
        <w:rPr>
          <w:rFonts w:ascii="Times New Roman" w:hAnsi="Times New Roman"/>
          <w:u w:val="single"/>
        </w:rPr>
      </w:pPr>
      <w:r w:rsidRPr="00FC261E">
        <w:rPr>
          <w:rFonts w:ascii="Times New Roman" w:hAnsi="Times New Roman"/>
          <w:u w:val="single"/>
        </w:rPr>
        <w:t>Please note that when establishing Ticket assignments, we no longer require state VR agencies to submit Form SSA-1365. They now must submit all their case openings, Ticket assignments and cost reimbursement cases electronically by uploading a data file through the Ticket Portal</w:t>
      </w:r>
      <w:r w:rsidR="00A539F4" w:rsidRPr="00FC261E">
        <w:rPr>
          <w:rFonts w:ascii="Times New Roman" w:hAnsi="Times New Roman"/>
          <w:u w:val="single"/>
        </w:rPr>
        <w:t>.</w:t>
      </w:r>
    </w:p>
    <w:p w:rsidR="00A674B8" w:rsidRDefault="00A674B8" w:rsidP="00CB335A">
      <w:pPr>
        <w:spacing w:after="0"/>
        <w:rPr>
          <w:rFonts w:ascii="Times New Roman" w:hAnsi="Times New Roman"/>
        </w:rPr>
      </w:pPr>
    </w:p>
    <w:p w:rsidR="00CB335A" w:rsidRDefault="00A674B8" w:rsidP="00CB335A">
      <w:pPr>
        <w:spacing w:after="0"/>
        <w:rPr>
          <w:rFonts w:ascii="Times New Roman" w:hAnsi="Times New Roman"/>
        </w:rPr>
      </w:pPr>
      <w:r>
        <w:rPr>
          <w:rFonts w:ascii="Times New Roman" w:hAnsi="Times New Roman"/>
        </w:rPr>
        <w:t>The new estimates for these five collections are show</w:t>
      </w:r>
      <w:r w:rsidR="00AF1635">
        <w:rPr>
          <w:rFonts w:ascii="Times New Roman" w:hAnsi="Times New Roman"/>
        </w:rPr>
        <w:t>n in the chart below</w:t>
      </w:r>
      <w:r w:rsidR="00E74AE4">
        <w:rPr>
          <w:rFonts w:ascii="Times New Roman" w:hAnsi="Times New Roman"/>
        </w:rPr>
        <w:t>.</w:t>
      </w:r>
    </w:p>
    <w:p w:rsidR="00A674B8" w:rsidRDefault="00A674B8" w:rsidP="00CB335A">
      <w:pPr>
        <w:spacing w:after="0"/>
        <w:rPr>
          <w:rFonts w:ascii="Times New Roman" w:hAnsi="Times New Roman"/>
        </w:rPr>
      </w:pPr>
    </w:p>
    <w:p w:rsidR="00CB335A" w:rsidRDefault="00CB335A" w:rsidP="00CB335A">
      <w:pPr>
        <w:spacing w:after="0"/>
        <w:rPr>
          <w:rFonts w:ascii="Times New Roman" w:hAnsi="Times New Roman"/>
        </w:rPr>
      </w:pPr>
      <w:r>
        <w:rPr>
          <w:rFonts w:ascii="Times New Roman" w:hAnsi="Times New Roman"/>
        </w:rPr>
        <w:t>ENs will continue to be able to receive various reports related to their participation in the program</w:t>
      </w:r>
      <w:r w:rsidR="00F138A4">
        <w:rPr>
          <w:rFonts w:ascii="Times New Roman" w:hAnsi="Times New Roman"/>
        </w:rPr>
        <w:t>, such as checking to see what payments are pending for their EN or state VR agency or the status of files they have uploaded through the system (DemoDeck.pptx slides 8 and 21)</w:t>
      </w:r>
      <w:r>
        <w:rPr>
          <w:rFonts w:ascii="Times New Roman" w:hAnsi="Times New Roman"/>
        </w:rPr>
        <w:t>.</w:t>
      </w:r>
    </w:p>
    <w:p w:rsidR="00CB335A" w:rsidRDefault="00CB335A" w:rsidP="00CB335A">
      <w:pPr>
        <w:spacing w:after="0"/>
        <w:rPr>
          <w:rFonts w:ascii="Times New Roman" w:hAnsi="Times New Roman"/>
        </w:rPr>
      </w:pPr>
    </w:p>
    <w:p w:rsidR="00A539F4" w:rsidRDefault="00CB335A" w:rsidP="00CB335A">
      <w:pPr>
        <w:spacing w:after="0"/>
        <w:rPr>
          <w:rFonts w:ascii="Times New Roman" w:hAnsi="Times New Roman"/>
        </w:rPr>
      </w:pPr>
      <w:r>
        <w:rPr>
          <w:rFonts w:ascii="Times New Roman" w:hAnsi="Times New Roman"/>
        </w:rPr>
        <w:lastRenderedPageBreak/>
        <w:t xml:space="preserve">The SSA EN </w:t>
      </w:r>
      <w:r w:rsidR="00E74AE4">
        <w:rPr>
          <w:rFonts w:ascii="Times New Roman" w:hAnsi="Times New Roman"/>
        </w:rPr>
        <w:t xml:space="preserve">Ticket </w:t>
      </w:r>
      <w:r>
        <w:rPr>
          <w:rFonts w:ascii="Times New Roman" w:hAnsi="Times New Roman"/>
        </w:rPr>
        <w:t>Portal will replace th</w:t>
      </w:r>
      <w:r w:rsidR="00E74AE4">
        <w:rPr>
          <w:rFonts w:ascii="Times New Roman" w:hAnsi="Times New Roman"/>
        </w:rPr>
        <w:t>e distribution of compact dicks containing marketing information mailed to some ENs and state VR agencies.  I</w:t>
      </w:r>
      <w:r w:rsidR="000949B7">
        <w:rPr>
          <w:rFonts w:ascii="Times New Roman" w:hAnsi="Times New Roman"/>
        </w:rPr>
        <w:t xml:space="preserve">nstead, ENs will be able </w:t>
      </w:r>
      <w:r w:rsidR="002A49E9">
        <w:rPr>
          <w:rFonts w:ascii="Times New Roman" w:hAnsi="Times New Roman"/>
        </w:rPr>
        <w:t xml:space="preserve">to request this file for download via the </w:t>
      </w:r>
      <w:r w:rsidR="002A49E9" w:rsidRPr="00E74AE4">
        <w:rPr>
          <w:rFonts w:ascii="Times New Roman" w:hAnsi="Times New Roman"/>
        </w:rPr>
        <w:t>Ticket Portal</w:t>
      </w:r>
      <w:r w:rsidR="002A49E9">
        <w:rPr>
          <w:rFonts w:ascii="Times New Roman" w:hAnsi="Times New Roman"/>
        </w:rPr>
        <w:t xml:space="preserve"> (DemoDeck.pptx slide 24)</w:t>
      </w:r>
      <w:r w:rsidR="000949B7">
        <w:rPr>
          <w:rFonts w:ascii="Times New Roman" w:hAnsi="Times New Roman"/>
        </w:rPr>
        <w:t>.</w:t>
      </w:r>
    </w:p>
    <w:p w:rsidR="00A539F4" w:rsidRDefault="00A539F4" w:rsidP="00CB335A">
      <w:pPr>
        <w:spacing w:after="0"/>
        <w:rPr>
          <w:rFonts w:ascii="Times New Roman" w:hAnsi="Times New Roman"/>
        </w:rPr>
      </w:pPr>
    </w:p>
    <w:p w:rsidR="00FE7446" w:rsidRDefault="00FE7446" w:rsidP="00CB335A">
      <w:pPr>
        <w:spacing w:after="0"/>
        <w:rPr>
          <w:rFonts w:ascii="Times New Roman" w:hAnsi="Times New Roman"/>
          <w:b/>
          <w:u w:val="single"/>
        </w:rPr>
      </w:pPr>
      <w:r w:rsidRPr="00FE7446">
        <w:rPr>
          <w:rFonts w:ascii="Times New Roman" w:hAnsi="Times New Roman"/>
          <w:b/>
          <w:u w:val="single"/>
        </w:rPr>
        <w:t xml:space="preserve">Transitioning Users to the </w:t>
      </w:r>
      <w:r w:rsidR="00257A44">
        <w:rPr>
          <w:rFonts w:ascii="Times New Roman" w:hAnsi="Times New Roman"/>
          <w:b/>
          <w:u w:val="single"/>
        </w:rPr>
        <w:t>Ticket</w:t>
      </w:r>
      <w:r w:rsidRPr="00FE7446">
        <w:rPr>
          <w:rFonts w:ascii="Times New Roman" w:hAnsi="Times New Roman"/>
          <w:b/>
          <w:u w:val="single"/>
        </w:rPr>
        <w:t xml:space="preserve"> Portal</w:t>
      </w:r>
    </w:p>
    <w:p w:rsidR="00FE7446" w:rsidRDefault="00FE7446" w:rsidP="00CB335A">
      <w:pPr>
        <w:spacing w:after="0"/>
        <w:rPr>
          <w:rFonts w:ascii="Times New Roman" w:hAnsi="Times New Roman"/>
          <w:b/>
          <w:u w:val="single"/>
        </w:rPr>
      </w:pPr>
    </w:p>
    <w:p w:rsidR="00E749A2" w:rsidRDefault="00E74AE4" w:rsidP="00CB335A">
      <w:pPr>
        <w:spacing w:after="0"/>
        <w:rPr>
          <w:rFonts w:ascii="Times New Roman" w:hAnsi="Times New Roman"/>
        </w:rPr>
      </w:pPr>
      <w:r>
        <w:rPr>
          <w:rFonts w:ascii="Times New Roman" w:hAnsi="Times New Roman"/>
        </w:rPr>
        <w:t xml:space="preserve">Beginning in September, we purpose to </w:t>
      </w:r>
      <w:r w:rsidR="00636566">
        <w:rPr>
          <w:rFonts w:ascii="Times New Roman" w:hAnsi="Times New Roman"/>
        </w:rPr>
        <w:t xml:space="preserve">pilot the </w:t>
      </w:r>
      <w:r w:rsidR="002A49E9" w:rsidRPr="00E74AE4">
        <w:rPr>
          <w:rFonts w:ascii="Times New Roman" w:hAnsi="Times New Roman"/>
        </w:rPr>
        <w:t>Ticket Portal</w:t>
      </w:r>
      <w:r w:rsidR="002A49E9">
        <w:rPr>
          <w:rFonts w:ascii="Times New Roman" w:hAnsi="Times New Roman"/>
          <w:i/>
        </w:rPr>
        <w:t xml:space="preserve"> </w:t>
      </w:r>
      <w:r w:rsidR="00E93055">
        <w:rPr>
          <w:rFonts w:ascii="Times New Roman" w:hAnsi="Times New Roman"/>
        </w:rPr>
        <w:t xml:space="preserve">to a small number of ENs </w:t>
      </w:r>
      <w:r w:rsidR="00636566">
        <w:rPr>
          <w:rFonts w:ascii="Times New Roman" w:hAnsi="Times New Roman"/>
        </w:rPr>
        <w:t xml:space="preserve">with </w:t>
      </w:r>
      <w:r w:rsidR="002A49E9">
        <w:rPr>
          <w:rFonts w:ascii="Times New Roman" w:hAnsi="Times New Roman"/>
        </w:rPr>
        <w:t>query capability only</w:t>
      </w:r>
      <w:r w:rsidR="00636566">
        <w:rPr>
          <w:rFonts w:ascii="Times New Roman" w:hAnsi="Times New Roman"/>
        </w:rPr>
        <w:t>.</w:t>
      </w:r>
      <w:r w:rsidR="000E5729">
        <w:rPr>
          <w:rFonts w:ascii="Times New Roman" w:hAnsi="Times New Roman"/>
        </w:rPr>
        <w:t xml:space="preserve">  </w:t>
      </w:r>
      <w:r w:rsidR="00F138A4">
        <w:rPr>
          <w:rFonts w:ascii="Times New Roman" w:hAnsi="Times New Roman"/>
        </w:rPr>
        <w:t xml:space="preserve">During this first phase of the pilot, we will not collect information through the portal.  </w:t>
      </w:r>
      <w:r w:rsidR="005E6D1A">
        <w:rPr>
          <w:rFonts w:ascii="Times New Roman" w:hAnsi="Times New Roman"/>
        </w:rPr>
        <w:t xml:space="preserve">This means that the EN will not be able to request Ticket assignment and </w:t>
      </w:r>
      <w:proofErr w:type="spellStart"/>
      <w:r w:rsidR="005E6D1A">
        <w:rPr>
          <w:rFonts w:ascii="Times New Roman" w:hAnsi="Times New Roman"/>
        </w:rPr>
        <w:t>unassignment</w:t>
      </w:r>
      <w:proofErr w:type="spellEnd"/>
      <w:r w:rsidR="005E6D1A">
        <w:rPr>
          <w:rFonts w:ascii="Times New Roman" w:hAnsi="Times New Roman"/>
        </w:rPr>
        <w:t xml:space="preserve"> or payments through the portal.  They also will not be able to respond to Tim</w:t>
      </w:r>
      <w:r>
        <w:rPr>
          <w:rFonts w:ascii="Times New Roman" w:hAnsi="Times New Roman"/>
        </w:rPr>
        <w:t xml:space="preserve">ely Progress Review requests.  </w:t>
      </w:r>
      <w:r w:rsidR="00F138A4">
        <w:rPr>
          <w:rFonts w:ascii="Times New Roman" w:hAnsi="Times New Roman"/>
        </w:rPr>
        <w:t xml:space="preserve">They will only be able to view information in our records concerning </w:t>
      </w:r>
      <w:r w:rsidR="00E749A2">
        <w:rPr>
          <w:rFonts w:ascii="Times New Roman" w:hAnsi="Times New Roman"/>
        </w:rPr>
        <w:t>the</w:t>
      </w:r>
      <w:r w:rsidR="005E6D1A">
        <w:rPr>
          <w:rFonts w:ascii="Times New Roman" w:hAnsi="Times New Roman"/>
        </w:rPr>
        <w:t>ir Ticket program participation</w:t>
      </w:r>
      <w:r w:rsidR="00E749A2">
        <w:rPr>
          <w:rFonts w:ascii="Times New Roman" w:hAnsi="Times New Roman"/>
        </w:rPr>
        <w:t xml:space="preserve">, </w:t>
      </w:r>
      <w:r w:rsidR="00952378">
        <w:rPr>
          <w:rFonts w:ascii="Times New Roman" w:hAnsi="Times New Roman"/>
        </w:rPr>
        <w:t>i.e.</w:t>
      </w:r>
      <w:r>
        <w:rPr>
          <w:rFonts w:ascii="Times New Roman" w:hAnsi="Times New Roman"/>
        </w:rPr>
        <w:t>, Ticket</w:t>
      </w:r>
      <w:r w:rsidR="00E749A2">
        <w:rPr>
          <w:rFonts w:ascii="Times New Roman" w:hAnsi="Times New Roman"/>
        </w:rPr>
        <w:t xml:space="preserve"> assignments they hold or previously held, payments paid or pending</w:t>
      </w:r>
      <w:r>
        <w:rPr>
          <w:rFonts w:ascii="Times New Roman" w:hAnsi="Times New Roman"/>
        </w:rPr>
        <w:t>,</w:t>
      </w:r>
      <w:r w:rsidR="00E749A2">
        <w:rPr>
          <w:rFonts w:ascii="Times New Roman" w:hAnsi="Times New Roman"/>
        </w:rPr>
        <w:t xml:space="preserve"> and the latest contact information we have for their organization.  </w:t>
      </w:r>
    </w:p>
    <w:p w:rsidR="00E749A2" w:rsidRDefault="00E749A2" w:rsidP="00CB335A">
      <w:pPr>
        <w:spacing w:after="0"/>
        <w:rPr>
          <w:rFonts w:ascii="Times New Roman" w:hAnsi="Times New Roman"/>
        </w:rPr>
      </w:pPr>
    </w:p>
    <w:p w:rsidR="00FE7446" w:rsidRDefault="000E5729" w:rsidP="00CB335A">
      <w:pPr>
        <w:spacing w:after="0"/>
        <w:rPr>
          <w:rFonts w:ascii="Times New Roman" w:hAnsi="Times New Roman"/>
        </w:rPr>
      </w:pPr>
      <w:r>
        <w:rPr>
          <w:rFonts w:ascii="Times New Roman" w:hAnsi="Times New Roman"/>
        </w:rPr>
        <w:t>In November</w:t>
      </w:r>
      <w:r w:rsidR="0000572F">
        <w:rPr>
          <w:rFonts w:ascii="Times New Roman" w:hAnsi="Times New Roman"/>
        </w:rPr>
        <w:t>,</w:t>
      </w:r>
      <w:r w:rsidR="00E74AE4">
        <w:rPr>
          <w:rFonts w:ascii="Times New Roman" w:hAnsi="Times New Roman"/>
        </w:rPr>
        <w:t xml:space="preserve"> we purpose to</w:t>
      </w:r>
      <w:r>
        <w:rPr>
          <w:rFonts w:ascii="Times New Roman" w:hAnsi="Times New Roman"/>
        </w:rPr>
        <w:t xml:space="preserve"> </w:t>
      </w:r>
      <w:r w:rsidR="00257A44">
        <w:rPr>
          <w:rFonts w:ascii="Times New Roman" w:hAnsi="Times New Roman"/>
        </w:rPr>
        <w:t>expand the portal capability to include function</w:t>
      </w:r>
      <w:r w:rsidR="00952378">
        <w:rPr>
          <w:rFonts w:ascii="Times New Roman" w:hAnsi="Times New Roman"/>
        </w:rPr>
        <w:t>s</w:t>
      </w:r>
      <w:r w:rsidR="00257A44">
        <w:rPr>
          <w:rFonts w:ascii="Times New Roman" w:hAnsi="Times New Roman"/>
        </w:rPr>
        <w:t xml:space="preserve"> involving some data collection and </w:t>
      </w:r>
      <w:r>
        <w:rPr>
          <w:rFonts w:ascii="Times New Roman" w:hAnsi="Times New Roman"/>
        </w:rPr>
        <w:t xml:space="preserve">increase the number of ENs </w:t>
      </w:r>
      <w:r w:rsidR="00E749A2">
        <w:rPr>
          <w:rFonts w:ascii="Times New Roman" w:hAnsi="Times New Roman"/>
        </w:rPr>
        <w:t>participating in the pilot</w:t>
      </w:r>
      <w:r w:rsidR="00E74AE4">
        <w:rPr>
          <w:rFonts w:ascii="Times New Roman" w:hAnsi="Times New Roman"/>
        </w:rPr>
        <w:t>.  In January 2015, we purpose to</w:t>
      </w:r>
      <w:r>
        <w:rPr>
          <w:rFonts w:ascii="Times New Roman" w:hAnsi="Times New Roman"/>
        </w:rPr>
        <w:t xml:space="preserve"> fully implement the new portal</w:t>
      </w:r>
      <w:r w:rsidR="007E6DBF">
        <w:rPr>
          <w:rFonts w:ascii="Times New Roman" w:hAnsi="Times New Roman"/>
        </w:rPr>
        <w:t xml:space="preserve"> with the remaining planned capabilities making it available to all ENs who meet the requirements to use it</w:t>
      </w:r>
      <w:r>
        <w:rPr>
          <w:rFonts w:ascii="Times New Roman" w:hAnsi="Times New Roman"/>
        </w:rPr>
        <w:t xml:space="preserve">.  </w:t>
      </w:r>
      <w:r w:rsidR="00E74AE4">
        <w:rPr>
          <w:rFonts w:ascii="Times New Roman" w:hAnsi="Times New Roman"/>
        </w:rPr>
        <w:t xml:space="preserve">SSA </w:t>
      </w:r>
      <w:r>
        <w:rPr>
          <w:rFonts w:ascii="Times New Roman" w:hAnsi="Times New Roman"/>
        </w:rPr>
        <w:t>Systems will run post implementation validation through late March</w:t>
      </w:r>
      <w:r w:rsidR="00E74AE4">
        <w:rPr>
          <w:rFonts w:ascii="Times New Roman" w:hAnsi="Times New Roman"/>
        </w:rPr>
        <w:t xml:space="preserve"> 2015.  We will run the </w:t>
      </w:r>
      <w:r w:rsidRPr="00E74AE4">
        <w:rPr>
          <w:rFonts w:ascii="Times New Roman" w:hAnsi="Times New Roman"/>
        </w:rPr>
        <w:t>Secure Provider Portal</w:t>
      </w:r>
      <w:r>
        <w:rPr>
          <w:rFonts w:ascii="Times New Roman" w:hAnsi="Times New Roman"/>
        </w:rPr>
        <w:t xml:space="preserve"> and the </w:t>
      </w:r>
      <w:r w:rsidR="00257A44">
        <w:rPr>
          <w:rFonts w:ascii="Times New Roman" w:hAnsi="Times New Roman"/>
        </w:rPr>
        <w:t>Ticket P</w:t>
      </w:r>
      <w:r w:rsidR="00E74AE4">
        <w:rPr>
          <w:rFonts w:ascii="Times New Roman" w:hAnsi="Times New Roman"/>
        </w:rPr>
        <w:t xml:space="preserve">ortal </w:t>
      </w:r>
      <w:r>
        <w:rPr>
          <w:rFonts w:ascii="Times New Roman" w:hAnsi="Times New Roman"/>
        </w:rPr>
        <w:t>simultaneously until that time.</w:t>
      </w:r>
      <w:r w:rsidR="007E6DBF">
        <w:rPr>
          <w:rFonts w:ascii="Times New Roman" w:hAnsi="Times New Roman"/>
        </w:rPr>
        <w:t xml:space="preserve">  </w:t>
      </w:r>
      <w:r w:rsidR="00E74AE4">
        <w:rPr>
          <w:rFonts w:ascii="Times New Roman" w:hAnsi="Times New Roman"/>
        </w:rPr>
        <w:t>We have already started communicating</w:t>
      </w:r>
      <w:r w:rsidR="007E6DBF">
        <w:rPr>
          <w:rFonts w:ascii="Times New Roman" w:hAnsi="Times New Roman"/>
        </w:rPr>
        <w:t xml:space="preserve"> with ENs about the </w:t>
      </w:r>
      <w:r w:rsidR="007E07D2" w:rsidRPr="00E74AE4">
        <w:rPr>
          <w:rFonts w:ascii="Times New Roman" w:hAnsi="Times New Roman"/>
        </w:rPr>
        <w:t>Ticket P</w:t>
      </w:r>
      <w:r w:rsidR="007E6DBF" w:rsidRPr="00E74AE4">
        <w:rPr>
          <w:rFonts w:ascii="Times New Roman" w:hAnsi="Times New Roman"/>
        </w:rPr>
        <w:t>ortal</w:t>
      </w:r>
      <w:r w:rsidR="00E74AE4">
        <w:rPr>
          <w:rFonts w:ascii="Times New Roman" w:hAnsi="Times New Roman"/>
        </w:rPr>
        <w:t xml:space="preserve">, </w:t>
      </w:r>
      <w:r w:rsidR="007E6DBF">
        <w:rPr>
          <w:rFonts w:ascii="Times New Roman" w:hAnsi="Times New Roman"/>
        </w:rPr>
        <w:t xml:space="preserve">and training and marketing of the </w:t>
      </w:r>
      <w:r w:rsidR="002A49E9" w:rsidRPr="00E74AE4">
        <w:rPr>
          <w:rFonts w:ascii="Times New Roman" w:hAnsi="Times New Roman"/>
        </w:rPr>
        <w:t xml:space="preserve">Ticket Portal </w:t>
      </w:r>
      <w:r w:rsidR="007E6DBF">
        <w:rPr>
          <w:rFonts w:ascii="Times New Roman" w:hAnsi="Times New Roman"/>
        </w:rPr>
        <w:t>will be ongoing.</w:t>
      </w:r>
    </w:p>
    <w:p w:rsidR="00262BAE" w:rsidRDefault="00262BAE" w:rsidP="00CB335A">
      <w:pPr>
        <w:spacing w:after="0"/>
        <w:rPr>
          <w:rFonts w:ascii="Times New Roman" w:hAnsi="Times New Roman"/>
          <w:b/>
          <w:u w:val="single"/>
        </w:rPr>
      </w:pPr>
    </w:p>
    <w:p w:rsidR="00FE7446" w:rsidRDefault="00FE7446" w:rsidP="00CB335A">
      <w:pPr>
        <w:spacing w:after="0"/>
        <w:rPr>
          <w:rFonts w:ascii="Times New Roman" w:hAnsi="Times New Roman"/>
          <w:b/>
          <w:u w:val="single"/>
        </w:rPr>
      </w:pPr>
      <w:r w:rsidRPr="00FE7446">
        <w:rPr>
          <w:rFonts w:ascii="Times New Roman" w:hAnsi="Times New Roman"/>
          <w:b/>
          <w:u w:val="single"/>
        </w:rPr>
        <w:t>Change in Estimates of Public</w:t>
      </w:r>
      <w:r w:rsidR="001D76AE">
        <w:rPr>
          <w:rFonts w:ascii="Times New Roman" w:hAnsi="Times New Roman"/>
          <w:b/>
          <w:u w:val="single"/>
        </w:rPr>
        <w:t xml:space="preserve"> </w:t>
      </w:r>
      <w:r w:rsidRPr="00FE7446">
        <w:rPr>
          <w:rFonts w:ascii="Times New Roman" w:hAnsi="Times New Roman"/>
          <w:b/>
          <w:u w:val="single"/>
        </w:rPr>
        <w:t>Reporting Burden</w:t>
      </w:r>
    </w:p>
    <w:p w:rsidR="00FE7446" w:rsidRDefault="00FE7446" w:rsidP="00CB335A">
      <w:pPr>
        <w:spacing w:after="0"/>
        <w:rPr>
          <w:rFonts w:ascii="Times New Roman" w:hAnsi="Times New Roman"/>
          <w:b/>
          <w:u w:val="single"/>
        </w:rPr>
      </w:pPr>
    </w:p>
    <w:p w:rsidR="00FE7446" w:rsidRDefault="007E07D2" w:rsidP="00CB335A">
      <w:pPr>
        <w:spacing w:after="0"/>
        <w:rPr>
          <w:rFonts w:ascii="Times New Roman" w:hAnsi="Times New Roman"/>
        </w:rPr>
      </w:pPr>
      <w:r>
        <w:rPr>
          <w:rFonts w:ascii="Times New Roman" w:hAnsi="Times New Roman"/>
        </w:rPr>
        <w:t xml:space="preserve">We expect the </w:t>
      </w:r>
      <w:r w:rsidRPr="00E74AE4">
        <w:rPr>
          <w:rFonts w:ascii="Times New Roman" w:hAnsi="Times New Roman"/>
        </w:rPr>
        <w:t>Ticket Portal</w:t>
      </w:r>
      <w:r>
        <w:rPr>
          <w:rFonts w:ascii="Times New Roman" w:hAnsi="Times New Roman"/>
        </w:rPr>
        <w:t xml:space="preserve"> to have greater appeal and</w:t>
      </w:r>
      <w:r w:rsidR="00475FA4">
        <w:rPr>
          <w:rFonts w:ascii="Times New Roman" w:hAnsi="Times New Roman"/>
        </w:rPr>
        <w:t xml:space="preserve"> estimate its</w:t>
      </w:r>
      <w:r>
        <w:rPr>
          <w:rFonts w:ascii="Times New Roman" w:hAnsi="Times New Roman"/>
        </w:rPr>
        <w:t xml:space="preserve"> </w:t>
      </w:r>
      <w:r w:rsidR="00FE7446">
        <w:rPr>
          <w:rFonts w:ascii="Times New Roman" w:hAnsi="Times New Roman"/>
        </w:rPr>
        <w:t xml:space="preserve">usage will increase from 50 percent </w:t>
      </w:r>
      <w:r w:rsidR="001D76AE">
        <w:rPr>
          <w:rFonts w:ascii="Times New Roman" w:hAnsi="Times New Roman"/>
        </w:rPr>
        <w:t xml:space="preserve">of transactions </w:t>
      </w:r>
      <w:r w:rsidR="00FE7446">
        <w:rPr>
          <w:rFonts w:ascii="Times New Roman" w:hAnsi="Times New Roman"/>
        </w:rPr>
        <w:t>to 75 percent.</w:t>
      </w:r>
      <w:r w:rsidR="001D76AE">
        <w:rPr>
          <w:rFonts w:ascii="Times New Roman" w:hAnsi="Times New Roman"/>
        </w:rPr>
        <w:t xml:space="preserve"> </w:t>
      </w:r>
      <w:r>
        <w:rPr>
          <w:rFonts w:ascii="Times New Roman" w:hAnsi="Times New Roman"/>
        </w:rPr>
        <w:t xml:space="preserve"> </w:t>
      </w:r>
      <w:r w:rsidR="001D76AE">
        <w:rPr>
          <w:rFonts w:ascii="Times New Roman" w:hAnsi="Times New Roman"/>
        </w:rPr>
        <w:t xml:space="preserve">In addition, the </w:t>
      </w:r>
      <w:r w:rsidR="00E74AE4">
        <w:rPr>
          <w:rFonts w:ascii="Times New Roman" w:hAnsi="Times New Roman"/>
        </w:rPr>
        <w:t xml:space="preserve">respondent </w:t>
      </w:r>
      <w:r w:rsidR="001D76AE">
        <w:rPr>
          <w:rFonts w:ascii="Times New Roman" w:hAnsi="Times New Roman"/>
        </w:rPr>
        <w:t xml:space="preserve">response time has decreased in some instances because of </w:t>
      </w:r>
      <w:r w:rsidR="00475FA4">
        <w:rPr>
          <w:rFonts w:ascii="Times New Roman" w:hAnsi="Times New Roman"/>
        </w:rPr>
        <w:t xml:space="preserve">this </w:t>
      </w:r>
      <w:r w:rsidR="00E74AE4">
        <w:rPr>
          <w:rFonts w:ascii="Times New Roman" w:hAnsi="Times New Roman"/>
        </w:rPr>
        <w:t xml:space="preserve">change in </w:t>
      </w:r>
      <w:r w:rsidR="00475FA4">
        <w:rPr>
          <w:rFonts w:ascii="Times New Roman" w:hAnsi="Times New Roman"/>
        </w:rPr>
        <w:t xml:space="preserve">the </w:t>
      </w:r>
      <w:r w:rsidR="00E74AE4">
        <w:rPr>
          <w:rFonts w:ascii="Times New Roman" w:hAnsi="Times New Roman"/>
        </w:rPr>
        <w:t>business process</w:t>
      </w:r>
      <w:r w:rsidR="001D76AE">
        <w:rPr>
          <w:rFonts w:ascii="Times New Roman" w:hAnsi="Times New Roman"/>
        </w:rPr>
        <w:t>.</w:t>
      </w:r>
    </w:p>
    <w:p w:rsidR="0049699B" w:rsidRDefault="0049699B" w:rsidP="00CB335A">
      <w:pPr>
        <w:spacing w:after="0"/>
        <w:rPr>
          <w:rFonts w:ascii="Times New Roman" w:hAnsi="Times New Roman"/>
        </w:rPr>
      </w:pPr>
    </w:p>
    <w:p w:rsidR="0049699B" w:rsidRPr="003177FD" w:rsidRDefault="0049699B" w:rsidP="0049699B">
      <w:pPr>
        <w:numPr>
          <w:ilvl w:val="0"/>
          <w:numId w:val="2"/>
        </w:numPr>
        <w:tabs>
          <w:tab w:val="num" w:pos="1080"/>
          <w:tab w:val="left" w:pos="1368"/>
        </w:tabs>
        <w:suppressAutoHyphens/>
        <w:spacing w:after="0"/>
        <w:rPr>
          <w:rFonts w:ascii="Times New Roman" w:hAnsi="Times New Roman"/>
          <w:szCs w:val="24"/>
          <w:lang w:eastAsia="ar-SA"/>
        </w:rPr>
      </w:pPr>
      <w:r w:rsidRPr="003177FD">
        <w:rPr>
          <w:rFonts w:ascii="Times New Roman" w:hAnsi="Times New Roman"/>
          <w:szCs w:val="24"/>
          <w:u w:val="single"/>
          <w:lang w:eastAsia="ar-SA"/>
        </w:rPr>
        <w:t>Establishing Ticket Assignments and Ticket Use</w:t>
      </w:r>
    </w:p>
    <w:p w:rsidR="0049699B" w:rsidRPr="003177FD" w:rsidRDefault="0049699B" w:rsidP="0049699B">
      <w:pPr>
        <w:tabs>
          <w:tab w:val="left" w:pos="1368"/>
        </w:tabs>
        <w:suppressAutoHyphens/>
        <w:spacing w:after="0"/>
        <w:ind w:left="720"/>
        <w:rPr>
          <w:rFonts w:ascii="Times New Roman" w:hAnsi="Times New Roman"/>
          <w:szCs w:val="24"/>
          <w:lang w:eastAsia="ar-SA"/>
        </w:rPr>
      </w:pPr>
      <w:r>
        <w:rPr>
          <w:rFonts w:ascii="Times New Roman" w:hAnsi="Times New Roman"/>
          <w:szCs w:val="24"/>
          <w:lang w:eastAsia="ar-SA"/>
        </w:rPr>
        <w:t>Ticket Assignability</w:t>
      </w:r>
    </w:p>
    <w:tbl>
      <w:tblPr>
        <w:tblW w:w="0" w:type="auto"/>
        <w:tblInd w:w="720" w:type="dxa"/>
        <w:tblLayout w:type="fixed"/>
        <w:tblLook w:val="04A0" w:firstRow="1" w:lastRow="0" w:firstColumn="1" w:lastColumn="0" w:noHBand="0" w:noVBand="1"/>
      </w:tblPr>
      <w:tblGrid>
        <w:gridCol w:w="2340"/>
        <w:gridCol w:w="1548"/>
        <w:gridCol w:w="1350"/>
        <w:gridCol w:w="1692"/>
        <w:gridCol w:w="1800"/>
      </w:tblGrid>
      <w:tr w:rsidR="0049699B" w:rsidRPr="003177FD" w:rsidTr="00010BAB">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48"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692"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010BAB">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20 CFR 411.140(d)(2)</w:t>
            </w:r>
          </w:p>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Portal</w:t>
            </w:r>
          </w:p>
        </w:tc>
        <w:tc>
          <w:tcPr>
            <w:tcW w:w="1548" w:type="dxa"/>
            <w:tcBorders>
              <w:top w:val="single" w:sz="4" w:space="0" w:color="000000"/>
              <w:left w:val="single" w:sz="4" w:space="0" w:color="000000"/>
              <w:bottom w:val="single" w:sz="4" w:space="0" w:color="000000"/>
              <w:right w:val="nil"/>
            </w:tcBorders>
            <w:hideMark/>
          </w:tcPr>
          <w:p w:rsidR="00E74AE4" w:rsidRDefault="00E74AE4" w:rsidP="008F2E2B">
            <w:pPr>
              <w:suppressAutoHyphens/>
              <w:snapToGrid w:val="0"/>
              <w:spacing w:after="0"/>
              <w:jc w:val="right"/>
              <w:rPr>
                <w:rFonts w:ascii="Times New Roman" w:hAnsi="Times New Roman"/>
                <w:lang w:eastAsia="ar-SA"/>
              </w:rPr>
            </w:pPr>
          </w:p>
          <w:p w:rsidR="00E74AE4" w:rsidRDefault="00E74AE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Pr>
                <w:rFonts w:ascii="Times New Roman" w:hAnsi="Times New Roman"/>
                <w:lang w:eastAsia="ar-SA"/>
              </w:rPr>
              <w:t>31,141</w:t>
            </w:r>
          </w:p>
        </w:tc>
        <w:tc>
          <w:tcPr>
            <w:tcW w:w="1350" w:type="dxa"/>
            <w:tcBorders>
              <w:top w:val="single" w:sz="4" w:space="0" w:color="000000"/>
              <w:left w:val="single" w:sz="4" w:space="0" w:color="000000"/>
              <w:bottom w:val="single" w:sz="4" w:space="0" w:color="000000"/>
              <w:right w:val="single" w:sz="4" w:space="0" w:color="000000"/>
            </w:tcBorders>
            <w:hideMark/>
          </w:tcPr>
          <w:p w:rsidR="00E74AE4" w:rsidRDefault="00E74AE4" w:rsidP="008F2E2B">
            <w:pPr>
              <w:suppressAutoHyphens/>
              <w:snapToGrid w:val="0"/>
              <w:spacing w:after="0"/>
              <w:jc w:val="right"/>
              <w:rPr>
                <w:rFonts w:ascii="Times New Roman" w:hAnsi="Times New Roman"/>
                <w:lang w:eastAsia="ar-SA"/>
              </w:rPr>
            </w:pPr>
          </w:p>
          <w:p w:rsidR="00E74AE4" w:rsidRDefault="00E74AE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692" w:type="dxa"/>
            <w:tcBorders>
              <w:top w:val="single" w:sz="4" w:space="0" w:color="000000"/>
              <w:left w:val="single" w:sz="4" w:space="0" w:color="000000"/>
              <w:bottom w:val="single" w:sz="4" w:space="0" w:color="000000"/>
              <w:right w:val="nil"/>
            </w:tcBorders>
            <w:hideMark/>
          </w:tcPr>
          <w:p w:rsidR="00E74AE4" w:rsidRDefault="00E74AE4" w:rsidP="008F2E2B">
            <w:pPr>
              <w:suppressAutoHyphens/>
              <w:snapToGrid w:val="0"/>
              <w:spacing w:after="0"/>
              <w:jc w:val="right"/>
              <w:rPr>
                <w:rFonts w:ascii="Times New Roman" w:hAnsi="Times New Roman"/>
                <w:lang w:eastAsia="ar-SA"/>
              </w:rPr>
            </w:pPr>
          </w:p>
          <w:p w:rsidR="00E74AE4" w:rsidRDefault="00E74AE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1.25</w:t>
            </w:r>
          </w:p>
        </w:tc>
        <w:tc>
          <w:tcPr>
            <w:tcW w:w="1800" w:type="dxa"/>
            <w:tcBorders>
              <w:top w:val="single" w:sz="4" w:space="0" w:color="000000"/>
              <w:left w:val="single" w:sz="4" w:space="0" w:color="000000"/>
              <w:bottom w:val="single" w:sz="4" w:space="0" w:color="000000"/>
              <w:right w:val="single" w:sz="4" w:space="0" w:color="000000"/>
            </w:tcBorders>
            <w:hideMark/>
          </w:tcPr>
          <w:p w:rsidR="00E74AE4" w:rsidRDefault="00E74AE4" w:rsidP="006B4957">
            <w:pPr>
              <w:suppressAutoHyphens/>
              <w:snapToGrid w:val="0"/>
              <w:spacing w:after="0"/>
              <w:jc w:val="right"/>
              <w:rPr>
                <w:rFonts w:ascii="Times New Roman" w:hAnsi="Times New Roman"/>
                <w:lang w:eastAsia="ar-SA"/>
              </w:rPr>
            </w:pPr>
          </w:p>
          <w:p w:rsidR="00E74AE4" w:rsidRDefault="00E74AE4" w:rsidP="006B4957">
            <w:pPr>
              <w:suppressAutoHyphens/>
              <w:snapToGrid w:val="0"/>
              <w:spacing w:after="0"/>
              <w:jc w:val="right"/>
              <w:rPr>
                <w:rFonts w:ascii="Times New Roman" w:hAnsi="Times New Roman"/>
                <w:lang w:eastAsia="ar-SA"/>
              </w:rPr>
            </w:pPr>
          </w:p>
          <w:p w:rsidR="0049699B" w:rsidRPr="006B4957" w:rsidRDefault="0049699B" w:rsidP="006B4957">
            <w:pPr>
              <w:suppressAutoHyphens/>
              <w:snapToGrid w:val="0"/>
              <w:spacing w:after="0"/>
              <w:jc w:val="right"/>
              <w:rPr>
                <w:rFonts w:ascii="Times New Roman" w:hAnsi="Times New Roman"/>
                <w:lang w:eastAsia="ar-SA"/>
              </w:rPr>
            </w:pPr>
            <w:r w:rsidRPr="006B4957">
              <w:rPr>
                <w:rFonts w:ascii="Times New Roman" w:hAnsi="Times New Roman"/>
                <w:lang w:eastAsia="ar-SA"/>
              </w:rPr>
              <w:t>64</w:t>
            </w:r>
            <w:r w:rsidR="006B4957" w:rsidRPr="006B4957">
              <w:rPr>
                <w:rFonts w:ascii="Times New Roman" w:hAnsi="Times New Roman"/>
                <w:lang w:eastAsia="ar-SA"/>
              </w:rPr>
              <w:t>9</w:t>
            </w:r>
          </w:p>
        </w:tc>
      </w:tr>
      <w:tr w:rsidR="00475FA4" w:rsidRPr="003177FD" w:rsidTr="00010BAB">
        <w:tc>
          <w:tcPr>
            <w:tcW w:w="2340" w:type="dxa"/>
            <w:tcBorders>
              <w:top w:val="single" w:sz="4" w:space="0" w:color="000000"/>
              <w:left w:val="single" w:sz="4" w:space="0" w:color="000000"/>
              <w:bottom w:val="single" w:sz="4" w:space="0" w:color="000000"/>
              <w:right w:val="nil"/>
            </w:tcBorders>
          </w:tcPr>
          <w:p w:rsidR="00475FA4" w:rsidRPr="00322F88" w:rsidRDefault="00475FA4" w:rsidP="007C409A">
            <w:pPr>
              <w:pStyle w:val="BodyTextIndent"/>
              <w:snapToGrid w:val="0"/>
              <w:ind w:left="0"/>
              <w:rPr>
                <w:sz w:val="22"/>
                <w:szCs w:val="22"/>
              </w:rPr>
            </w:pPr>
            <w:r w:rsidRPr="00322F88">
              <w:rPr>
                <w:sz w:val="22"/>
                <w:szCs w:val="22"/>
              </w:rPr>
              <w:t>20 CFR 411.140(d)(2)</w:t>
            </w:r>
          </w:p>
          <w:p w:rsidR="00475FA4" w:rsidRPr="00322F88" w:rsidRDefault="00475FA4" w:rsidP="007C409A">
            <w:pPr>
              <w:pStyle w:val="BodyTextIndent"/>
              <w:snapToGrid w:val="0"/>
              <w:ind w:left="0"/>
              <w:rPr>
                <w:sz w:val="22"/>
                <w:szCs w:val="22"/>
              </w:rPr>
            </w:pPr>
            <w:r w:rsidRPr="00322F88">
              <w:rPr>
                <w:sz w:val="22"/>
                <w:szCs w:val="22"/>
              </w:rPr>
              <w:t>Interactive Voice Recognition Telephone</w:t>
            </w:r>
          </w:p>
        </w:tc>
        <w:tc>
          <w:tcPr>
            <w:tcW w:w="1548" w:type="dxa"/>
            <w:tcBorders>
              <w:top w:val="single" w:sz="4" w:space="0" w:color="000000"/>
              <w:left w:val="single" w:sz="4" w:space="0" w:color="000000"/>
              <w:bottom w:val="single" w:sz="4" w:space="0" w:color="000000"/>
              <w:right w:val="nil"/>
            </w:tcBorders>
          </w:tcPr>
          <w:p w:rsidR="00475FA4" w:rsidRDefault="00475FA4" w:rsidP="007C409A">
            <w:pPr>
              <w:pStyle w:val="BodyTextIndent"/>
              <w:snapToGrid w:val="0"/>
              <w:ind w:left="0"/>
              <w:jc w:val="right"/>
              <w:rPr>
                <w:sz w:val="22"/>
                <w:szCs w:val="22"/>
              </w:rPr>
            </w:pPr>
          </w:p>
          <w:p w:rsidR="00475FA4" w:rsidRDefault="00475FA4" w:rsidP="007C409A">
            <w:pPr>
              <w:pStyle w:val="BodyTextIndent"/>
              <w:snapToGrid w:val="0"/>
              <w:ind w:left="0"/>
              <w:jc w:val="right"/>
              <w:rPr>
                <w:sz w:val="22"/>
                <w:szCs w:val="22"/>
              </w:rPr>
            </w:pPr>
          </w:p>
          <w:p w:rsidR="00475FA4" w:rsidRPr="00322F88" w:rsidRDefault="00475FA4" w:rsidP="007C409A">
            <w:pPr>
              <w:pStyle w:val="BodyTextIndent"/>
              <w:snapToGrid w:val="0"/>
              <w:ind w:left="0"/>
              <w:jc w:val="right"/>
              <w:rPr>
                <w:sz w:val="22"/>
                <w:szCs w:val="22"/>
              </w:rPr>
            </w:pPr>
            <w:r>
              <w:rPr>
                <w:sz w:val="22"/>
                <w:szCs w:val="22"/>
              </w:rPr>
              <w:t>6,428</w:t>
            </w:r>
          </w:p>
        </w:tc>
        <w:tc>
          <w:tcPr>
            <w:tcW w:w="1350" w:type="dxa"/>
            <w:tcBorders>
              <w:top w:val="single" w:sz="4" w:space="0" w:color="000000"/>
              <w:left w:val="single" w:sz="4" w:space="0" w:color="000000"/>
              <w:bottom w:val="single" w:sz="4" w:space="0" w:color="000000"/>
              <w:right w:val="single" w:sz="4" w:space="0" w:color="000000"/>
            </w:tcBorders>
          </w:tcPr>
          <w:p w:rsidR="00475FA4" w:rsidRDefault="00475FA4" w:rsidP="007C409A">
            <w:pPr>
              <w:pStyle w:val="BodyTextIndent"/>
              <w:snapToGrid w:val="0"/>
              <w:ind w:left="0"/>
              <w:jc w:val="right"/>
              <w:rPr>
                <w:sz w:val="22"/>
                <w:szCs w:val="22"/>
              </w:rPr>
            </w:pPr>
          </w:p>
          <w:p w:rsidR="00475FA4" w:rsidRDefault="00475FA4" w:rsidP="007C409A">
            <w:pPr>
              <w:pStyle w:val="BodyTextIndent"/>
              <w:snapToGrid w:val="0"/>
              <w:ind w:left="0"/>
              <w:jc w:val="right"/>
              <w:rPr>
                <w:sz w:val="22"/>
                <w:szCs w:val="22"/>
              </w:rPr>
            </w:pPr>
          </w:p>
          <w:p w:rsidR="00475FA4" w:rsidRPr="00322F88" w:rsidRDefault="00475FA4" w:rsidP="007C409A">
            <w:pPr>
              <w:pStyle w:val="BodyTextIndent"/>
              <w:snapToGrid w:val="0"/>
              <w:ind w:left="0"/>
              <w:jc w:val="right"/>
              <w:rPr>
                <w:sz w:val="22"/>
                <w:szCs w:val="22"/>
              </w:rPr>
            </w:pPr>
            <w:r w:rsidRPr="00322F88">
              <w:rPr>
                <w:sz w:val="22"/>
                <w:szCs w:val="22"/>
              </w:rPr>
              <w:t>1</w:t>
            </w:r>
          </w:p>
        </w:tc>
        <w:tc>
          <w:tcPr>
            <w:tcW w:w="1692" w:type="dxa"/>
            <w:tcBorders>
              <w:top w:val="single" w:sz="4" w:space="0" w:color="000000"/>
              <w:left w:val="single" w:sz="4" w:space="0" w:color="000000"/>
              <w:bottom w:val="single" w:sz="4" w:space="0" w:color="000000"/>
              <w:right w:val="nil"/>
            </w:tcBorders>
          </w:tcPr>
          <w:p w:rsidR="00475FA4" w:rsidRDefault="00475FA4" w:rsidP="007C409A">
            <w:pPr>
              <w:pStyle w:val="BodyTextIndent"/>
              <w:snapToGrid w:val="0"/>
              <w:ind w:left="0"/>
              <w:jc w:val="right"/>
              <w:rPr>
                <w:sz w:val="22"/>
                <w:szCs w:val="22"/>
              </w:rPr>
            </w:pPr>
          </w:p>
          <w:p w:rsidR="00475FA4" w:rsidRDefault="00475FA4" w:rsidP="007C409A">
            <w:pPr>
              <w:pStyle w:val="BodyTextIndent"/>
              <w:snapToGrid w:val="0"/>
              <w:ind w:left="0"/>
              <w:jc w:val="right"/>
              <w:rPr>
                <w:sz w:val="22"/>
                <w:szCs w:val="22"/>
              </w:rPr>
            </w:pPr>
          </w:p>
          <w:p w:rsidR="00475FA4" w:rsidRPr="00322F88" w:rsidRDefault="00475FA4" w:rsidP="007C409A">
            <w:pPr>
              <w:pStyle w:val="BodyTextIndent"/>
              <w:snapToGrid w:val="0"/>
              <w:ind w:left="0"/>
              <w:jc w:val="right"/>
              <w:rPr>
                <w:sz w:val="22"/>
                <w:szCs w:val="22"/>
              </w:rPr>
            </w:pPr>
            <w:r w:rsidRPr="00322F88">
              <w:rPr>
                <w:sz w:val="22"/>
                <w:szCs w:val="22"/>
              </w:rPr>
              <w:t>2.5</w:t>
            </w:r>
          </w:p>
        </w:tc>
        <w:tc>
          <w:tcPr>
            <w:tcW w:w="1800" w:type="dxa"/>
            <w:tcBorders>
              <w:top w:val="single" w:sz="4" w:space="0" w:color="000000"/>
              <w:left w:val="single" w:sz="4" w:space="0" w:color="000000"/>
              <w:bottom w:val="single" w:sz="4" w:space="0" w:color="000000"/>
              <w:right w:val="single" w:sz="4" w:space="0" w:color="000000"/>
            </w:tcBorders>
          </w:tcPr>
          <w:p w:rsidR="00475FA4" w:rsidRDefault="00475FA4" w:rsidP="007C409A">
            <w:pPr>
              <w:pStyle w:val="BodyTextIndent"/>
              <w:snapToGrid w:val="0"/>
              <w:ind w:left="0"/>
              <w:jc w:val="right"/>
              <w:rPr>
                <w:sz w:val="22"/>
                <w:szCs w:val="22"/>
              </w:rPr>
            </w:pPr>
          </w:p>
          <w:p w:rsidR="00475FA4" w:rsidRDefault="00475FA4" w:rsidP="007C409A">
            <w:pPr>
              <w:pStyle w:val="BodyTextIndent"/>
              <w:snapToGrid w:val="0"/>
              <w:ind w:left="0"/>
              <w:jc w:val="right"/>
              <w:rPr>
                <w:sz w:val="22"/>
                <w:szCs w:val="22"/>
              </w:rPr>
            </w:pPr>
          </w:p>
          <w:p w:rsidR="00475FA4" w:rsidRPr="00322F88" w:rsidRDefault="00475FA4" w:rsidP="007C409A">
            <w:pPr>
              <w:pStyle w:val="BodyTextIndent"/>
              <w:snapToGrid w:val="0"/>
              <w:ind w:left="0"/>
              <w:jc w:val="right"/>
              <w:rPr>
                <w:sz w:val="22"/>
                <w:szCs w:val="22"/>
              </w:rPr>
            </w:pPr>
            <w:r>
              <w:rPr>
                <w:sz w:val="22"/>
                <w:szCs w:val="22"/>
              </w:rPr>
              <w:t>268</w:t>
            </w:r>
          </w:p>
        </w:tc>
      </w:tr>
    </w:tbl>
    <w:p w:rsidR="0049699B" w:rsidRDefault="0049699B" w:rsidP="0049699B">
      <w:pPr>
        <w:tabs>
          <w:tab w:val="left" w:pos="1368"/>
        </w:tabs>
        <w:suppressAutoHyphens/>
        <w:spacing w:after="0"/>
        <w:ind w:left="360"/>
        <w:rPr>
          <w:rFonts w:ascii="Times New Roman" w:hAnsi="Times New Roman"/>
          <w:szCs w:val="24"/>
          <w:lang w:eastAsia="ar-SA"/>
        </w:rPr>
      </w:pPr>
    </w:p>
    <w:p w:rsidR="00475FA4" w:rsidRDefault="00475FA4" w:rsidP="0049699B">
      <w:pPr>
        <w:tabs>
          <w:tab w:val="left" w:pos="1368"/>
        </w:tabs>
        <w:suppressAutoHyphens/>
        <w:spacing w:after="0"/>
        <w:ind w:left="360"/>
        <w:rPr>
          <w:rFonts w:ascii="Times New Roman" w:hAnsi="Times New Roman"/>
          <w:szCs w:val="24"/>
          <w:lang w:eastAsia="ar-SA"/>
        </w:rPr>
      </w:pPr>
    </w:p>
    <w:p w:rsidR="00475FA4" w:rsidRDefault="00475FA4" w:rsidP="00475FA4">
      <w:pPr>
        <w:tabs>
          <w:tab w:val="left" w:pos="1368"/>
        </w:tabs>
        <w:suppressAutoHyphens/>
        <w:spacing w:after="0"/>
        <w:ind w:left="360"/>
        <w:rPr>
          <w:rFonts w:ascii="Times New Roman" w:hAnsi="Times New Roman"/>
          <w:szCs w:val="24"/>
          <w:lang w:eastAsia="ar-SA"/>
        </w:rPr>
      </w:pPr>
    </w:p>
    <w:p w:rsidR="0049699B" w:rsidRPr="003177FD" w:rsidRDefault="0049699B" w:rsidP="0049699B">
      <w:pPr>
        <w:tabs>
          <w:tab w:val="left" w:pos="1368"/>
        </w:tabs>
        <w:suppressAutoHyphens/>
        <w:spacing w:after="0"/>
        <w:ind w:left="720"/>
        <w:rPr>
          <w:rFonts w:ascii="Times New Roman" w:hAnsi="Times New Roman"/>
          <w:szCs w:val="24"/>
          <w:lang w:eastAsia="ar-SA"/>
        </w:rPr>
      </w:pPr>
      <w:r w:rsidRPr="003177FD">
        <w:rPr>
          <w:rFonts w:ascii="Times New Roman" w:hAnsi="Times New Roman"/>
          <w:szCs w:val="24"/>
          <w:lang w:eastAsia="ar-SA"/>
        </w:rPr>
        <w:t xml:space="preserve">ENs in the private sector </w:t>
      </w:r>
      <w:proofErr w:type="gramStart"/>
      <w:r w:rsidRPr="003177FD">
        <w:rPr>
          <w:rFonts w:ascii="Times New Roman" w:hAnsi="Times New Roman"/>
          <w:szCs w:val="24"/>
          <w:lang w:eastAsia="ar-SA"/>
        </w:rPr>
        <w:t>use</w:t>
      </w:r>
      <w:proofErr w:type="gramEnd"/>
      <w:r w:rsidRPr="003177FD">
        <w:rPr>
          <w:rFonts w:ascii="Times New Roman" w:hAnsi="Times New Roman"/>
          <w:szCs w:val="24"/>
          <w:lang w:eastAsia="ar-SA"/>
        </w:rPr>
        <w:t xml:space="preserve"> the SSA-1370 or the Portal.  This </w:t>
      </w:r>
      <w:r w:rsidR="00556E74">
        <w:rPr>
          <w:rFonts w:ascii="Times New Roman" w:hAnsi="Times New Roman"/>
          <w:szCs w:val="24"/>
          <w:lang w:eastAsia="ar-SA"/>
        </w:rPr>
        <w:t xml:space="preserve">report </w:t>
      </w:r>
      <w:r w:rsidRPr="003177FD">
        <w:rPr>
          <w:rFonts w:ascii="Times New Roman" w:hAnsi="Times New Roman"/>
          <w:szCs w:val="24"/>
          <w:lang w:eastAsia="ar-SA"/>
        </w:rPr>
        <w:t>is mandatory</w:t>
      </w:r>
    </w:p>
    <w:tbl>
      <w:tblPr>
        <w:tblW w:w="0" w:type="auto"/>
        <w:tblInd w:w="738" w:type="dxa"/>
        <w:tblLayout w:type="fixed"/>
        <w:tblLook w:val="04A0" w:firstRow="1" w:lastRow="0" w:firstColumn="1" w:lastColumn="0" w:noHBand="0" w:noVBand="1"/>
      </w:tblPr>
      <w:tblGrid>
        <w:gridCol w:w="2340"/>
        <w:gridCol w:w="1530"/>
        <w:gridCol w:w="1350"/>
        <w:gridCol w:w="1800"/>
        <w:gridCol w:w="1710"/>
      </w:tblGrid>
      <w:tr w:rsidR="0049699B" w:rsidRPr="003177FD" w:rsidTr="006C246F">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171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6C246F">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20 CFR 411.140(d)(3); 411.325(a); 411.150(b)(3); SSA-1370</w:t>
            </w:r>
          </w:p>
        </w:tc>
        <w:tc>
          <w:tcPr>
            <w:tcW w:w="153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Pr>
                <w:rFonts w:ascii="Times New Roman" w:hAnsi="Times New Roman"/>
                <w:lang w:eastAsia="ar-SA"/>
              </w:rPr>
              <w:t>1,956</w:t>
            </w:r>
          </w:p>
        </w:tc>
        <w:tc>
          <w:tcPr>
            <w:tcW w:w="135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60</w:t>
            </w:r>
          </w:p>
        </w:tc>
        <w:tc>
          <w:tcPr>
            <w:tcW w:w="171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6B4957" w:rsidRDefault="0049699B" w:rsidP="008F2E2B">
            <w:pPr>
              <w:suppressAutoHyphens/>
              <w:snapToGrid w:val="0"/>
              <w:spacing w:after="0"/>
              <w:jc w:val="right"/>
              <w:rPr>
                <w:rFonts w:ascii="Times New Roman" w:hAnsi="Times New Roman"/>
                <w:lang w:eastAsia="ar-SA"/>
              </w:rPr>
            </w:pPr>
            <w:r w:rsidRPr="006B4957">
              <w:rPr>
                <w:rFonts w:ascii="Times New Roman" w:hAnsi="Times New Roman"/>
                <w:lang w:eastAsia="ar-SA"/>
              </w:rPr>
              <w:t>1,956</w:t>
            </w:r>
          </w:p>
        </w:tc>
      </w:tr>
      <w:tr w:rsidR="0049699B" w:rsidRPr="003177FD" w:rsidTr="006C246F">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20 CFR 411.140(d)(3); 411.325(a); 411.150(b)(3); Portal</w:t>
            </w:r>
          </w:p>
        </w:tc>
        <w:tc>
          <w:tcPr>
            <w:tcW w:w="153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Pr>
                <w:rFonts w:ascii="Times New Roman" w:hAnsi="Times New Roman"/>
                <w:lang w:eastAsia="ar-SA"/>
              </w:rPr>
              <w:t>5,868</w:t>
            </w:r>
          </w:p>
        </w:tc>
        <w:tc>
          <w:tcPr>
            <w:tcW w:w="135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Pr>
                <w:rFonts w:ascii="Times New Roman" w:hAnsi="Times New Roman"/>
                <w:lang w:eastAsia="ar-SA"/>
              </w:rPr>
              <w:t>10</w:t>
            </w:r>
          </w:p>
        </w:tc>
        <w:tc>
          <w:tcPr>
            <w:tcW w:w="171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6B4957" w:rsidRDefault="0049699B" w:rsidP="008F2E2B">
            <w:pPr>
              <w:suppressAutoHyphens/>
              <w:snapToGrid w:val="0"/>
              <w:spacing w:after="0"/>
              <w:jc w:val="right"/>
              <w:rPr>
                <w:rFonts w:ascii="Times New Roman" w:hAnsi="Times New Roman"/>
                <w:lang w:eastAsia="ar-SA"/>
              </w:rPr>
            </w:pPr>
            <w:r w:rsidRPr="006B4957">
              <w:rPr>
                <w:rFonts w:ascii="Times New Roman" w:hAnsi="Times New Roman"/>
                <w:lang w:eastAsia="ar-SA"/>
              </w:rPr>
              <w:t>978</w:t>
            </w:r>
          </w:p>
        </w:tc>
      </w:tr>
    </w:tbl>
    <w:p w:rsidR="00475FA4" w:rsidRDefault="00475FA4" w:rsidP="00211DFB">
      <w:pPr>
        <w:tabs>
          <w:tab w:val="left" w:pos="1368"/>
        </w:tabs>
        <w:suppressAutoHyphens/>
        <w:spacing w:after="0"/>
        <w:ind w:left="720"/>
        <w:rPr>
          <w:rFonts w:ascii="Times New Roman" w:hAnsi="Times New Roman"/>
          <w:szCs w:val="24"/>
          <w:lang w:eastAsia="ar-SA"/>
        </w:rPr>
      </w:pPr>
    </w:p>
    <w:p w:rsidR="0049699B" w:rsidRPr="003177FD" w:rsidRDefault="0049699B" w:rsidP="00211DFB">
      <w:pPr>
        <w:tabs>
          <w:tab w:val="left" w:pos="1368"/>
        </w:tabs>
        <w:suppressAutoHyphens/>
        <w:spacing w:after="0"/>
        <w:ind w:left="720"/>
        <w:rPr>
          <w:rFonts w:ascii="Times New Roman" w:hAnsi="Times New Roman"/>
          <w:szCs w:val="24"/>
          <w:lang w:eastAsia="ar-SA"/>
        </w:rPr>
      </w:pPr>
      <w:r w:rsidRPr="003177FD">
        <w:rPr>
          <w:rFonts w:ascii="Times New Roman" w:hAnsi="Times New Roman"/>
          <w:szCs w:val="24"/>
          <w:lang w:eastAsia="ar-SA"/>
        </w:rPr>
        <w:t xml:space="preserve">Electronic data sharing </w:t>
      </w:r>
      <w:r>
        <w:rPr>
          <w:rFonts w:ascii="Times New Roman" w:hAnsi="Times New Roman"/>
          <w:szCs w:val="24"/>
          <w:lang w:eastAsia="ar-SA"/>
        </w:rPr>
        <w:t xml:space="preserve">via the Portal </w:t>
      </w:r>
      <w:r w:rsidR="00556E74">
        <w:rPr>
          <w:rFonts w:ascii="Times New Roman" w:hAnsi="Times New Roman"/>
          <w:szCs w:val="24"/>
          <w:lang w:eastAsia="ar-SA"/>
        </w:rPr>
        <w:t>for s</w:t>
      </w:r>
      <w:r w:rsidRPr="003177FD">
        <w:rPr>
          <w:rFonts w:ascii="Times New Roman" w:hAnsi="Times New Roman"/>
          <w:szCs w:val="24"/>
          <w:lang w:eastAsia="ar-SA"/>
        </w:rPr>
        <w:t xml:space="preserve">tate VR agency’s ticket </w:t>
      </w:r>
      <w:r>
        <w:rPr>
          <w:rFonts w:ascii="Times New Roman" w:hAnsi="Times New Roman"/>
          <w:szCs w:val="24"/>
          <w:lang w:eastAsia="ar-SA"/>
        </w:rPr>
        <w:t>assignments</w:t>
      </w:r>
      <w:r w:rsidRPr="003177FD">
        <w:rPr>
          <w:rFonts w:ascii="Times New Roman" w:hAnsi="Times New Roman"/>
          <w:szCs w:val="24"/>
          <w:lang w:eastAsia="ar-SA"/>
        </w:rPr>
        <w:t xml:space="preserve"> </w:t>
      </w:r>
      <w:r>
        <w:rPr>
          <w:rFonts w:ascii="Times New Roman" w:hAnsi="Times New Roman"/>
          <w:szCs w:val="24"/>
          <w:lang w:eastAsia="ar-SA"/>
        </w:rPr>
        <w:t xml:space="preserve">and </w:t>
      </w:r>
      <w:r w:rsidRPr="003177FD">
        <w:rPr>
          <w:rFonts w:ascii="Times New Roman" w:hAnsi="Times New Roman"/>
          <w:szCs w:val="24"/>
          <w:lang w:eastAsia="ar-SA"/>
        </w:rPr>
        <w:t>cost reimbursement</w:t>
      </w:r>
      <w:r>
        <w:rPr>
          <w:rFonts w:ascii="Times New Roman" w:hAnsi="Times New Roman"/>
          <w:szCs w:val="24"/>
          <w:lang w:eastAsia="ar-SA"/>
        </w:rPr>
        <w:t xml:space="preserve"> cases</w:t>
      </w:r>
      <w:r w:rsidRPr="003177FD">
        <w:rPr>
          <w:rFonts w:ascii="Times New Roman" w:hAnsi="Times New Roman"/>
          <w:szCs w:val="24"/>
          <w:lang w:eastAsia="ar-SA"/>
        </w:rPr>
        <w:t>:  (State/local/tribal Government – mandatory report, agencies may choose to submit electronically)</w:t>
      </w:r>
    </w:p>
    <w:tbl>
      <w:tblPr>
        <w:tblW w:w="0" w:type="auto"/>
        <w:tblInd w:w="738" w:type="dxa"/>
        <w:tblLayout w:type="fixed"/>
        <w:tblLook w:val="04A0" w:firstRow="1" w:lastRow="0" w:firstColumn="1" w:lastColumn="0" w:noHBand="0" w:noVBand="1"/>
      </w:tblPr>
      <w:tblGrid>
        <w:gridCol w:w="2340"/>
        <w:gridCol w:w="1530"/>
        <w:gridCol w:w="1350"/>
        <w:gridCol w:w="1800"/>
        <w:gridCol w:w="1800"/>
      </w:tblGrid>
      <w:tr w:rsidR="0049699B" w:rsidRPr="003177FD" w:rsidTr="00010BAB">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010BAB">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 xml:space="preserve">Electronic file submission – </w:t>
            </w:r>
          </w:p>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20 CFR 411.166 &amp; 411.170(b)</w:t>
            </w:r>
          </w:p>
        </w:tc>
        <w:tc>
          <w:tcPr>
            <w:tcW w:w="1530" w:type="dxa"/>
            <w:tcBorders>
              <w:top w:val="single" w:sz="4" w:space="0" w:color="000000"/>
              <w:left w:val="single" w:sz="4" w:space="0" w:color="000000"/>
              <w:bottom w:val="single" w:sz="4" w:space="0" w:color="000000"/>
              <w:right w:val="nil"/>
            </w:tcBorders>
            <w:hideMark/>
          </w:tcPr>
          <w:p w:rsidR="00556E74" w:rsidRDefault="00556E74" w:rsidP="008F2E2B">
            <w:pPr>
              <w:suppressAutoHyphens/>
              <w:spacing w:after="0"/>
              <w:jc w:val="right"/>
              <w:rPr>
                <w:rFonts w:ascii="Times New Roman" w:hAnsi="Times New Roman"/>
                <w:lang w:eastAsia="ar-SA"/>
              </w:rPr>
            </w:pPr>
          </w:p>
          <w:p w:rsidR="00556E74" w:rsidRDefault="00556E74" w:rsidP="008F2E2B">
            <w:pPr>
              <w:suppressAutoHyphens/>
              <w:spacing w:after="0"/>
              <w:jc w:val="right"/>
              <w:rPr>
                <w:rFonts w:ascii="Times New Roman" w:hAnsi="Times New Roman"/>
                <w:lang w:eastAsia="ar-SA"/>
              </w:rPr>
            </w:pPr>
          </w:p>
          <w:p w:rsidR="00556E74" w:rsidRDefault="00556E74" w:rsidP="008F2E2B">
            <w:pPr>
              <w:suppressAutoHyphens/>
              <w:spacing w:after="0"/>
              <w:jc w:val="right"/>
              <w:rPr>
                <w:rFonts w:ascii="Times New Roman" w:hAnsi="Times New Roman"/>
                <w:lang w:eastAsia="ar-SA"/>
              </w:rPr>
            </w:pPr>
          </w:p>
          <w:p w:rsidR="0049699B" w:rsidRPr="003177FD" w:rsidRDefault="0049699B" w:rsidP="008F2E2B">
            <w:pPr>
              <w:suppressAutoHyphens/>
              <w:spacing w:after="0"/>
              <w:jc w:val="right"/>
              <w:rPr>
                <w:rFonts w:ascii="Times New Roman" w:hAnsi="Times New Roman"/>
                <w:lang w:eastAsia="ar-SA"/>
              </w:rPr>
            </w:pPr>
            <w:r>
              <w:rPr>
                <w:rFonts w:ascii="Times New Roman" w:hAnsi="Times New Roman"/>
                <w:lang w:eastAsia="ar-SA"/>
              </w:rPr>
              <w:t>40,324</w:t>
            </w:r>
          </w:p>
        </w:tc>
        <w:tc>
          <w:tcPr>
            <w:tcW w:w="135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556E74" w:rsidRDefault="00556E74" w:rsidP="008F2E2B">
            <w:pPr>
              <w:suppressAutoHyphens/>
              <w:spacing w:after="0"/>
              <w:jc w:val="right"/>
              <w:rPr>
                <w:rFonts w:ascii="Times New Roman" w:hAnsi="Times New Roman"/>
                <w:lang w:eastAsia="ar-SA"/>
              </w:rPr>
            </w:pPr>
          </w:p>
          <w:p w:rsidR="00556E74" w:rsidRDefault="00556E74" w:rsidP="008F2E2B">
            <w:pPr>
              <w:suppressAutoHyphens/>
              <w:spacing w:after="0"/>
              <w:jc w:val="right"/>
              <w:rPr>
                <w:rFonts w:ascii="Times New Roman" w:hAnsi="Times New Roman"/>
                <w:lang w:eastAsia="ar-SA"/>
              </w:rPr>
            </w:pPr>
          </w:p>
          <w:p w:rsidR="00556E74" w:rsidRDefault="00556E74" w:rsidP="008F2E2B">
            <w:pPr>
              <w:suppressAutoHyphens/>
              <w:spacing w:after="0"/>
              <w:jc w:val="right"/>
              <w:rPr>
                <w:rFonts w:ascii="Times New Roman" w:hAnsi="Times New Roman"/>
                <w:lang w:eastAsia="ar-SA"/>
              </w:rPr>
            </w:pPr>
          </w:p>
          <w:p w:rsidR="0049699B" w:rsidRPr="003177FD" w:rsidRDefault="0049699B" w:rsidP="008F2E2B">
            <w:pPr>
              <w:suppressAutoHyphens/>
              <w:spacing w:after="0"/>
              <w:jc w:val="right"/>
              <w:rPr>
                <w:rFonts w:ascii="Times New Roman" w:hAnsi="Times New Roman"/>
                <w:lang w:eastAsia="ar-SA"/>
              </w:rPr>
            </w:pPr>
            <w:r w:rsidRPr="003177FD">
              <w:rPr>
                <w:rFonts w:ascii="Times New Roman" w:hAnsi="Times New Roman"/>
                <w:lang w:eastAsia="ar-SA"/>
              </w:rPr>
              <w:t>5</w:t>
            </w:r>
          </w:p>
        </w:tc>
        <w:tc>
          <w:tcPr>
            <w:tcW w:w="180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pacing w:after="0"/>
              <w:jc w:val="right"/>
              <w:rPr>
                <w:rFonts w:ascii="Times New Roman" w:hAnsi="Times New Roman"/>
                <w:lang w:eastAsia="ar-SA"/>
              </w:rPr>
            </w:pPr>
          </w:p>
          <w:p w:rsidR="00556E74" w:rsidRDefault="00556E74" w:rsidP="008F2E2B">
            <w:pPr>
              <w:suppressAutoHyphens/>
              <w:spacing w:after="0"/>
              <w:jc w:val="right"/>
              <w:rPr>
                <w:rFonts w:ascii="Times New Roman" w:hAnsi="Times New Roman"/>
                <w:lang w:eastAsia="ar-SA"/>
              </w:rPr>
            </w:pPr>
          </w:p>
          <w:p w:rsidR="00556E74" w:rsidRDefault="00556E74" w:rsidP="008F2E2B">
            <w:pPr>
              <w:suppressAutoHyphens/>
              <w:spacing w:after="0"/>
              <w:jc w:val="right"/>
              <w:rPr>
                <w:rFonts w:ascii="Times New Roman" w:hAnsi="Times New Roman"/>
                <w:lang w:eastAsia="ar-SA"/>
              </w:rPr>
            </w:pPr>
          </w:p>
          <w:p w:rsidR="0049699B" w:rsidRPr="006B4957" w:rsidRDefault="0049699B" w:rsidP="008F2E2B">
            <w:pPr>
              <w:suppressAutoHyphens/>
              <w:spacing w:after="0"/>
              <w:jc w:val="right"/>
              <w:rPr>
                <w:rFonts w:ascii="Times New Roman" w:hAnsi="Times New Roman"/>
                <w:lang w:eastAsia="ar-SA"/>
              </w:rPr>
            </w:pPr>
            <w:r w:rsidRPr="006B4957">
              <w:rPr>
                <w:rFonts w:ascii="Times New Roman" w:hAnsi="Times New Roman"/>
                <w:lang w:eastAsia="ar-SA"/>
              </w:rPr>
              <w:t>3,360</w:t>
            </w:r>
          </w:p>
        </w:tc>
      </w:tr>
    </w:tbl>
    <w:p w:rsidR="0049699B" w:rsidRPr="00E35A27" w:rsidRDefault="0049699B" w:rsidP="0049699B">
      <w:pPr>
        <w:tabs>
          <w:tab w:val="num" w:pos="1080"/>
          <w:tab w:val="left" w:pos="1368"/>
        </w:tabs>
        <w:suppressAutoHyphens/>
        <w:spacing w:after="0"/>
        <w:ind w:left="360"/>
        <w:rPr>
          <w:rFonts w:ascii="Times New Roman" w:hAnsi="Times New Roman"/>
          <w:szCs w:val="24"/>
          <w:lang w:eastAsia="ar-SA"/>
        </w:rPr>
      </w:pPr>
    </w:p>
    <w:p w:rsidR="0049699B" w:rsidRPr="003177FD" w:rsidRDefault="0049699B" w:rsidP="0049699B">
      <w:pPr>
        <w:numPr>
          <w:ilvl w:val="0"/>
          <w:numId w:val="2"/>
        </w:numPr>
        <w:tabs>
          <w:tab w:val="num" w:pos="1080"/>
          <w:tab w:val="left" w:pos="1368"/>
        </w:tabs>
        <w:suppressAutoHyphens/>
        <w:spacing w:after="0"/>
        <w:rPr>
          <w:rFonts w:ascii="Times New Roman" w:hAnsi="Times New Roman"/>
          <w:szCs w:val="24"/>
          <w:lang w:eastAsia="ar-SA"/>
        </w:rPr>
      </w:pPr>
      <w:r w:rsidRPr="003177FD">
        <w:rPr>
          <w:rFonts w:ascii="Times New Roman" w:hAnsi="Times New Roman"/>
          <w:szCs w:val="24"/>
          <w:u w:val="single"/>
          <w:lang w:eastAsia="ar-SA"/>
        </w:rPr>
        <w:t xml:space="preserve">Requesting Ticket </w:t>
      </w:r>
      <w:proofErr w:type="spellStart"/>
      <w:r w:rsidRPr="003177FD">
        <w:rPr>
          <w:rFonts w:ascii="Times New Roman" w:hAnsi="Times New Roman"/>
          <w:szCs w:val="24"/>
          <w:u w:val="single"/>
          <w:lang w:eastAsia="ar-SA"/>
        </w:rPr>
        <w:t>Unassignments</w:t>
      </w:r>
      <w:proofErr w:type="spellEnd"/>
      <w:r w:rsidRPr="003177FD">
        <w:rPr>
          <w:rFonts w:ascii="Times New Roman" w:hAnsi="Times New Roman"/>
          <w:szCs w:val="24"/>
          <w:u w:val="single"/>
          <w:lang w:eastAsia="ar-SA"/>
        </w:rPr>
        <w:t xml:space="preserve"> and Notifying of VR Case Closures</w:t>
      </w:r>
    </w:p>
    <w:p w:rsidR="0049699B" w:rsidRPr="003177FD" w:rsidRDefault="0049699B" w:rsidP="0049699B">
      <w:pPr>
        <w:tabs>
          <w:tab w:val="left" w:pos="1368"/>
        </w:tabs>
        <w:suppressAutoHyphens/>
        <w:spacing w:after="0"/>
        <w:ind w:left="720"/>
        <w:rPr>
          <w:rFonts w:ascii="Times New Roman" w:hAnsi="Times New Roman"/>
          <w:szCs w:val="24"/>
          <w:lang w:eastAsia="ar-SA"/>
        </w:rPr>
      </w:pPr>
      <w:proofErr w:type="spellStart"/>
      <w:r w:rsidRPr="003177FD">
        <w:rPr>
          <w:rFonts w:ascii="Times New Roman" w:hAnsi="Times New Roman"/>
          <w:szCs w:val="24"/>
          <w:lang w:eastAsia="ar-SA"/>
        </w:rPr>
        <w:t>Unassignments</w:t>
      </w:r>
      <w:proofErr w:type="spellEnd"/>
      <w:r w:rsidRPr="003177FD">
        <w:rPr>
          <w:rFonts w:ascii="Times New Roman" w:hAnsi="Times New Roman"/>
          <w:szCs w:val="24"/>
          <w:lang w:eastAsia="ar-SA"/>
        </w:rPr>
        <w:t xml:space="preserve">: (State/local/tribal Government primarily, or Individuals or Private Sector – mandatory to request </w:t>
      </w:r>
      <w:proofErr w:type="spellStart"/>
      <w:r w:rsidRPr="003177FD">
        <w:rPr>
          <w:rFonts w:ascii="Times New Roman" w:hAnsi="Times New Roman"/>
          <w:szCs w:val="24"/>
          <w:lang w:eastAsia="ar-SA"/>
        </w:rPr>
        <w:t>unassignments</w:t>
      </w:r>
      <w:proofErr w:type="spellEnd"/>
      <w:r w:rsidRPr="003177FD">
        <w:rPr>
          <w:rFonts w:ascii="Times New Roman" w:hAnsi="Times New Roman"/>
          <w:szCs w:val="24"/>
          <w:lang w:eastAsia="ar-SA"/>
        </w:rPr>
        <w:t>)</w:t>
      </w:r>
    </w:p>
    <w:tbl>
      <w:tblPr>
        <w:tblW w:w="9180" w:type="dxa"/>
        <w:tblInd w:w="738" w:type="dxa"/>
        <w:tblLayout w:type="fixed"/>
        <w:tblLook w:val="04A0" w:firstRow="1" w:lastRow="0" w:firstColumn="1" w:lastColumn="0" w:noHBand="0" w:noVBand="1"/>
      </w:tblPr>
      <w:tblGrid>
        <w:gridCol w:w="2340"/>
        <w:gridCol w:w="1530"/>
        <w:gridCol w:w="1350"/>
        <w:gridCol w:w="1800"/>
        <w:gridCol w:w="2160"/>
      </w:tblGrid>
      <w:tr w:rsidR="0049699B" w:rsidRPr="003177FD" w:rsidTr="00010BAB">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216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010BAB">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20 CFR 411.145; 411.325</w:t>
            </w:r>
          </w:p>
        </w:tc>
        <w:tc>
          <w:tcPr>
            <w:tcW w:w="153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Pr>
                <w:rFonts w:ascii="Times New Roman" w:hAnsi="Times New Roman"/>
                <w:lang w:eastAsia="ar-SA"/>
              </w:rPr>
              <w:t>2,494</w:t>
            </w:r>
          </w:p>
        </w:tc>
        <w:tc>
          <w:tcPr>
            <w:tcW w:w="135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15</w:t>
            </w:r>
          </w:p>
        </w:tc>
        <w:tc>
          <w:tcPr>
            <w:tcW w:w="2160" w:type="dxa"/>
            <w:tcBorders>
              <w:top w:val="single" w:sz="4" w:space="0" w:color="000000"/>
              <w:left w:val="single" w:sz="4" w:space="0" w:color="000000"/>
              <w:bottom w:val="single" w:sz="4" w:space="0" w:color="000000"/>
              <w:right w:val="single" w:sz="4" w:space="0" w:color="000000"/>
            </w:tcBorders>
            <w:hideMark/>
          </w:tcPr>
          <w:p w:rsidR="00556E74" w:rsidRDefault="00556E74" w:rsidP="006B4957">
            <w:pPr>
              <w:suppressAutoHyphens/>
              <w:snapToGrid w:val="0"/>
              <w:spacing w:after="0"/>
              <w:jc w:val="right"/>
              <w:rPr>
                <w:rFonts w:ascii="Times New Roman" w:hAnsi="Times New Roman"/>
                <w:lang w:eastAsia="ar-SA"/>
              </w:rPr>
            </w:pPr>
          </w:p>
          <w:p w:rsidR="0049699B" w:rsidRPr="006B4957" w:rsidRDefault="0049699B" w:rsidP="006B4957">
            <w:pPr>
              <w:suppressAutoHyphens/>
              <w:snapToGrid w:val="0"/>
              <w:spacing w:after="0"/>
              <w:jc w:val="right"/>
              <w:rPr>
                <w:rFonts w:ascii="Times New Roman" w:hAnsi="Times New Roman"/>
                <w:lang w:eastAsia="ar-SA"/>
              </w:rPr>
            </w:pPr>
            <w:r w:rsidRPr="006B4957">
              <w:rPr>
                <w:rFonts w:ascii="Times New Roman" w:hAnsi="Times New Roman"/>
                <w:lang w:eastAsia="ar-SA"/>
              </w:rPr>
              <w:t>62</w:t>
            </w:r>
            <w:r w:rsidR="006B4957">
              <w:rPr>
                <w:rFonts w:ascii="Times New Roman" w:hAnsi="Times New Roman"/>
                <w:lang w:eastAsia="ar-SA"/>
              </w:rPr>
              <w:t>4</w:t>
            </w:r>
          </w:p>
        </w:tc>
      </w:tr>
      <w:tr w:rsidR="0049699B" w:rsidRPr="003177FD" w:rsidTr="00010BAB">
        <w:tc>
          <w:tcPr>
            <w:tcW w:w="234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20 CFR 411.145; 411.325</w:t>
            </w:r>
          </w:p>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Portal</w:t>
            </w:r>
          </w:p>
        </w:tc>
        <w:tc>
          <w:tcPr>
            <w:tcW w:w="153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Pr>
                <w:rFonts w:ascii="Times New Roman" w:hAnsi="Times New Roman"/>
                <w:lang w:eastAsia="ar-SA"/>
              </w:rPr>
              <w:t>7,481</w:t>
            </w:r>
          </w:p>
        </w:tc>
        <w:tc>
          <w:tcPr>
            <w:tcW w:w="135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11</w:t>
            </w:r>
          </w:p>
        </w:tc>
        <w:tc>
          <w:tcPr>
            <w:tcW w:w="2160" w:type="dxa"/>
            <w:tcBorders>
              <w:top w:val="single" w:sz="4" w:space="0" w:color="000000"/>
              <w:left w:val="single" w:sz="4" w:space="0" w:color="000000"/>
              <w:bottom w:val="single" w:sz="4" w:space="0" w:color="000000"/>
              <w:right w:val="single" w:sz="4" w:space="0" w:color="000000"/>
            </w:tcBorders>
            <w:hideMark/>
          </w:tcPr>
          <w:p w:rsidR="00556E74" w:rsidRDefault="00556E74" w:rsidP="006B4957">
            <w:pPr>
              <w:suppressAutoHyphens/>
              <w:snapToGrid w:val="0"/>
              <w:spacing w:after="0"/>
              <w:jc w:val="right"/>
              <w:rPr>
                <w:rFonts w:ascii="Times New Roman" w:hAnsi="Times New Roman"/>
                <w:lang w:eastAsia="ar-SA"/>
              </w:rPr>
            </w:pPr>
          </w:p>
          <w:p w:rsidR="00556E74" w:rsidRDefault="00556E74" w:rsidP="006B4957">
            <w:pPr>
              <w:suppressAutoHyphens/>
              <w:snapToGrid w:val="0"/>
              <w:spacing w:after="0"/>
              <w:jc w:val="right"/>
              <w:rPr>
                <w:rFonts w:ascii="Times New Roman" w:hAnsi="Times New Roman"/>
                <w:lang w:eastAsia="ar-SA"/>
              </w:rPr>
            </w:pPr>
          </w:p>
          <w:p w:rsidR="0049699B" w:rsidRPr="006B4957" w:rsidRDefault="0049699B" w:rsidP="006B4957">
            <w:pPr>
              <w:suppressAutoHyphens/>
              <w:snapToGrid w:val="0"/>
              <w:spacing w:after="0"/>
              <w:jc w:val="right"/>
              <w:rPr>
                <w:rFonts w:ascii="Times New Roman" w:hAnsi="Times New Roman"/>
                <w:lang w:eastAsia="ar-SA"/>
              </w:rPr>
            </w:pPr>
            <w:r w:rsidRPr="006B4957">
              <w:rPr>
                <w:rFonts w:ascii="Times New Roman" w:hAnsi="Times New Roman"/>
                <w:lang w:eastAsia="ar-SA"/>
              </w:rPr>
              <w:t>1,37</w:t>
            </w:r>
            <w:r w:rsidR="006B4957">
              <w:rPr>
                <w:rFonts w:ascii="Times New Roman" w:hAnsi="Times New Roman"/>
                <w:lang w:eastAsia="ar-SA"/>
              </w:rPr>
              <w:t>2</w:t>
            </w:r>
          </w:p>
        </w:tc>
      </w:tr>
    </w:tbl>
    <w:p w:rsidR="0049699B" w:rsidRDefault="0049699B" w:rsidP="0049699B">
      <w:pPr>
        <w:tabs>
          <w:tab w:val="left" w:pos="1368"/>
        </w:tabs>
        <w:suppressAutoHyphens/>
        <w:spacing w:after="0"/>
        <w:rPr>
          <w:rFonts w:ascii="Times New Roman" w:hAnsi="Times New Roman"/>
          <w:szCs w:val="24"/>
          <w:lang w:eastAsia="ar-SA"/>
        </w:rPr>
      </w:pPr>
    </w:p>
    <w:p w:rsidR="00FD59C0" w:rsidRDefault="00FD59C0" w:rsidP="0049699B">
      <w:pPr>
        <w:tabs>
          <w:tab w:val="left" w:pos="1368"/>
        </w:tabs>
        <w:suppressAutoHyphens/>
        <w:spacing w:after="0"/>
        <w:rPr>
          <w:rFonts w:ascii="Times New Roman" w:hAnsi="Times New Roman"/>
          <w:szCs w:val="24"/>
          <w:lang w:eastAsia="ar-SA"/>
        </w:rPr>
      </w:pPr>
    </w:p>
    <w:p w:rsidR="00FD59C0" w:rsidRDefault="00FD59C0" w:rsidP="0049699B">
      <w:pPr>
        <w:tabs>
          <w:tab w:val="left" w:pos="1368"/>
        </w:tabs>
        <w:suppressAutoHyphens/>
        <w:spacing w:after="0"/>
        <w:rPr>
          <w:rFonts w:ascii="Times New Roman" w:hAnsi="Times New Roman"/>
          <w:szCs w:val="24"/>
          <w:lang w:eastAsia="ar-SA"/>
        </w:rPr>
      </w:pPr>
    </w:p>
    <w:p w:rsidR="00FD59C0" w:rsidRDefault="00FD59C0" w:rsidP="0049699B">
      <w:pPr>
        <w:tabs>
          <w:tab w:val="left" w:pos="1368"/>
        </w:tabs>
        <w:suppressAutoHyphens/>
        <w:spacing w:after="0"/>
        <w:rPr>
          <w:rFonts w:ascii="Times New Roman" w:hAnsi="Times New Roman"/>
          <w:szCs w:val="24"/>
          <w:lang w:eastAsia="ar-SA"/>
        </w:rPr>
      </w:pPr>
    </w:p>
    <w:p w:rsidR="00FD59C0" w:rsidRPr="003177FD" w:rsidRDefault="00FD59C0" w:rsidP="0049699B">
      <w:pPr>
        <w:tabs>
          <w:tab w:val="left" w:pos="1368"/>
        </w:tabs>
        <w:suppressAutoHyphens/>
        <w:spacing w:after="0"/>
        <w:rPr>
          <w:rFonts w:ascii="Times New Roman" w:hAnsi="Times New Roman"/>
          <w:szCs w:val="24"/>
          <w:lang w:eastAsia="ar-SA"/>
        </w:rPr>
      </w:pPr>
    </w:p>
    <w:p w:rsidR="0049699B" w:rsidRPr="003177FD" w:rsidRDefault="0049699B" w:rsidP="0049699B">
      <w:pPr>
        <w:tabs>
          <w:tab w:val="left" w:pos="1368"/>
        </w:tabs>
        <w:suppressAutoHyphens/>
        <w:spacing w:after="0"/>
        <w:ind w:left="720"/>
        <w:rPr>
          <w:rFonts w:ascii="Times New Roman" w:hAnsi="Times New Roman"/>
          <w:szCs w:val="24"/>
          <w:lang w:eastAsia="ar-SA"/>
        </w:rPr>
      </w:pPr>
      <w:r w:rsidRPr="003177FD">
        <w:rPr>
          <w:rFonts w:ascii="Times New Roman" w:hAnsi="Times New Roman"/>
          <w:szCs w:val="24"/>
          <w:lang w:eastAsia="ar-SA"/>
        </w:rPr>
        <w:t>VR Case Closures: (State/local/tribal Government – mandatory for the VR agencies to close cases)</w:t>
      </w:r>
    </w:p>
    <w:tbl>
      <w:tblPr>
        <w:tblW w:w="9198" w:type="dxa"/>
        <w:tblInd w:w="720" w:type="dxa"/>
        <w:tblLayout w:type="fixed"/>
        <w:tblLook w:val="04A0" w:firstRow="1" w:lastRow="0" w:firstColumn="1" w:lastColumn="0" w:noHBand="0" w:noVBand="1"/>
      </w:tblPr>
      <w:tblGrid>
        <w:gridCol w:w="2358"/>
        <w:gridCol w:w="1530"/>
        <w:gridCol w:w="1350"/>
        <w:gridCol w:w="1800"/>
        <w:gridCol w:w="2160"/>
      </w:tblGrid>
      <w:tr w:rsidR="0049699B" w:rsidRPr="003177FD" w:rsidTr="006C246F">
        <w:tc>
          <w:tcPr>
            <w:tcW w:w="2358"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216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6C246F">
        <w:tc>
          <w:tcPr>
            <w:tcW w:w="2358"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20 CFR 411.535(a)(1) (iii)</w:t>
            </w:r>
          </w:p>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Data Sharing/</w:t>
            </w:r>
          </w:p>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Portal</w:t>
            </w:r>
          </w:p>
        </w:tc>
        <w:tc>
          <w:tcPr>
            <w:tcW w:w="153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8,505</w:t>
            </w:r>
          </w:p>
        </w:tc>
        <w:tc>
          <w:tcPr>
            <w:tcW w:w="135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5</w:t>
            </w:r>
          </w:p>
        </w:tc>
        <w:tc>
          <w:tcPr>
            <w:tcW w:w="216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709</w:t>
            </w:r>
          </w:p>
        </w:tc>
      </w:tr>
    </w:tbl>
    <w:p w:rsidR="0049699B" w:rsidRPr="003177FD" w:rsidRDefault="0049699B" w:rsidP="0049699B">
      <w:pPr>
        <w:tabs>
          <w:tab w:val="left" w:pos="1368"/>
        </w:tabs>
        <w:suppressAutoHyphens/>
        <w:spacing w:after="0"/>
        <w:rPr>
          <w:rFonts w:ascii="Times New Roman" w:hAnsi="Times New Roman"/>
          <w:szCs w:val="24"/>
          <w:lang w:eastAsia="ar-SA"/>
        </w:rPr>
      </w:pPr>
    </w:p>
    <w:p w:rsidR="0049699B" w:rsidRPr="003177FD" w:rsidRDefault="0049699B" w:rsidP="007C409A">
      <w:pPr>
        <w:numPr>
          <w:ilvl w:val="0"/>
          <w:numId w:val="2"/>
        </w:numPr>
        <w:tabs>
          <w:tab w:val="num" w:pos="1080"/>
          <w:tab w:val="left" w:pos="1368"/>
        </w:tabs>
        <w:suppressAutoHyphens/>
        <w:spacing w:after="0"/>
        <w:rPr>
          <w:rFonts w:ascii="Times New Roman" w:hAnsi="Times New Roman"/>
          <w:szCs w:val="24"/>
          <w:lang w:eastAsia="ar-SA"/>
        </w:rPr>
      </w:pPr>
      <w:r w:rsidRPr="003177FD">
        <w:rPr>
          <w:rFonts w:ascii="Times New Roman" w:hAnsi="Times New Roman"/>
          <w:szCs w:val="24"/>
          <w:u w:val="single"/>
          <w:lang w:eastAsia="ar-SA"/>
        </w:rPr>
        <w:t>Tracking Progress</w:t>
      </w:r>
    </w:p>
    <w:p w:rsidR="0049699B" w:rsidRPr="003177FD" w:rsidRDefault="0049699B" w:rsidP="0049699B">
      <w:pPr>
        <w:tabs>
          <w:tab w:val="left" w:pos="1368"/>
        </w:tabs>
        <w:suppressAutoHyphens/>
        <w:spacing w:after="0"/>
        <w:ind w:left="720"/>
        <w:rPr>
          <w:rFonts w:ascii="Times New Roman" w:hAnsi="Times New Roman"/>
          <w:szCs w:val="24"/>
          <w:lang w:eastAsia="ar-SA"/>
        </w:rPr>
      </w:pPr>
      <w:r w:rsidRPr="003177FD">
        <w:rPr>
          <w:rFonts w:ascii="Times New Roman" w:hAnsi="Times New Roman"/>
          <w:szCs w:val="24"/>
          <w:lang w:eastAsia="ar-SA"/>
        </w:rPr>
        <w:t>Request to Place Ticket in Inactive Status by submitting a written request to the PM per 411.192(b</w:t>
      </w:r>
      <w:proofErr w:type="gramStart"/>
      <w:r w:rsidRPr="003177FD">
        <w:rPr>
          <w:rFonts w:ascii="Times New Roman" w:hAnsi="Times New Roman"/>
          <w:szCs w:val="24"/>
          <w:lang w:eastAsia="ar-SA"/>
        </w:rPr>
        <w:t>)&amp;</w:t>
      </w:r>
      <w:proofErr w:type="gramEnd"/>
      <w:r w:rsidRPr="003177FD">
        <w:rPr>
          <w:rFonts w:ascii="Times New Roman" w:hAnsi="Times New Roman"/>
          <w:szCs w:val="24"/>
          <w:lang w:eastAsia="ar-SA"/>
        </w:rPr>
        <w:t>(c): (Individuals) No established IC instrument, and this is voluntary for the claimants.</w:t>
      </w:r>
    </w:p>
    <w:tbl>
      <w:tblPr>
        <w:tblW w:w="9090" w:type="dxa"/>
        <w:tblInd w:w="828" w:type="dxa"/>
        <w:tblLayout w:type="fixed"/>
        <w:tblLook w:val="04A0" w:firstRow="1" w:lastRow="0" w:firstColumn="1" w:lastColumn="0" w:noHBand="0" w:noVBand="1"/>
      </w:tblPr>
      <w:tblGrid>
        <w:gridCol w:w="2250"/>
        <w:gridCol w:w="1530"/>
        <w:gridCol w:w="1350"/>
        <w:gridCol w:w="1800"/>
        <w:gridCol w:w="2160"/>
      </w:tblGrid>
      <w:tr w:rsidR="0049699B" w:rsidRPr="003177FD" w:rsidTr="006C246F">
        <w:tc>
          <w:tcPr>
            <w:tcW w:w="225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216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6C246F">
        <w:tc>
          <w:tcPr>
            <w:tcW w:w="2250" w:type="dxa"/>
            <w:tcBorders>
              <w:top w:val="single" w:sz="4" w:space="0" w:color="000000"/>
              <w:left w:val="single" w:sz="4" w:space="0" w:color="000000"/>
              <w:bottom w:val="single" w:sz="4" w:space="0" w:color="000000"/>
              <w:right w:val="nil"/>
            </w:tcBorders>
            <w:hideMark/>
          </w:tcPr>
          <w:p w:rsidR="0049699B" w:rsidRPr="005575E9" w:rsidRDefault="0049699B" w:rsidP="005575E9">
            <w:pPr>
              <w:suppressAutoHyphens/>
              <w:snapToGrid w:val="0"/>
              <w:spacing w:after="0"/>
              <w:rPr>
                <w:rFonts w:ascii="Times New Roman" w:hAnsi="Times New Roman"/>
                <w:sz w:val="22"/>
                <w:szCs w:val="22"/>
                <w:lang w:eastAsia="ar-SA"/>
              </w:rPr>
            </w:pPr>
            <w:r w:rsidRPr="005575E9">
              <w:rPr>
                <w:rFonts w:ascii="Times New Roman" w:hAnsi="Times New Roman"/>
                <w:sz w:val="22"/>
                <w:szCs w:val="22"/>
                <w:lang w:eastAsia="ar-SA"/>
              </w:rPr>
              <w:t>20 CFR 11.192(b)</w:t>
            </w:r>
            <w:r w:rsidR="005575E9" w:rsidRPr="005575E9">
              <w:rPr>
                <w:rFonts w:ascii="Times New Roman" w:hAnsi="Times New Roman"/>
                <w:sz w:val="22"/>
                <w:szCs w:val="22"/>
                <w:lang w:eastAsia="ar-SA"/>
              </w:rPr>
              <w:t>&amp;</w:t>
            </w:r>
            <w:r w:rsidRPr="005575E9">
              <w:rPr>
                <w:rFonts w:ascii="Times New Roman" w:hAnsi="Times New Roman"/>
                <w:sz w:val="22"/>
                <w:szCs w:val="22"/>
                <w:lang w:eastAsia="ar-SA"/>
              </w:rPr>
              <w:t>(c)</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6</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30</w:t>
            </w:r>
          </w:p>
        </w:tc>
        <w:tc>
          <w:tcPr>
            <w:tcW w:w="216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3</w:t>
            </w:r>
          </w:p>
        </w:tc>
      </w:tr>
    </w:tbl>
    <w:p w:rsidR="0049699B" w:rsidRPr="003177FD" w:rsidRDefault="00211DFB" w:rsidP="0049699B">
      <w:pPr>
        <w:tabs>
          <w:tab w:val="left" w:pos="1368"/>
        </w:tabs>
        <w:suppressAutoHyphens/>
        <w:spacing w:after="0"/>
        <w:ind w:left="720"/>
        <w:rPr>
          <w:rFonts w:ascii="Times New Roman" w:hAnsi="Times New Roman"/>
          <w:szCs w:val="24"/>
          <w:lang w:eastAsia="ar-SA"/>
        </w:rPr>
      </w:pPr>
      <w:r>
        <w:rPr>
          <w:rFonts w:ascii="Times New Roman" w:hAnsi="Times New Roman"/>
          <w:szCs w:val="24"/>
          <w:lang w:eastAsia="ar-SA"/>
        </w:rPr>
        <w:br/>
      </w:r>
      <w:proofErr w:type="gramStart"/>
      <w:r w:rsidR="0049699B" w:rsidRPr="003177FD">
        <w:rPr>
          <w:rFonts w:ascii="Times New Roman" w:hAnsi="Times New Roman"/>
          <w:szCs w:val="24"/>
          <w:lang w:eastAsia="ar-SA"/>
        </w:rPr>
        <w:t xml:space="preserve">Request for Certification of Work and Educational Progress: Individuals – </w:t>
      </w:r>
      <w:r w:rsidR="0049699B">
        <w:rPr>
          <w:rFonts w:ascii="Times New Roman" w:hAnsi="Times New Roman"/>
          <w:szCs w:val="24"/>
          <w:lang w:eastAsia="ar-SA"/>
        </w:rPr>
        <w:t>(</w:t>
      </w:r>
      <w:r w:rsidR="0049699B" w:rsidRPr="003177FD">
        <w:rPr>
          <w:rFonts w:ascii="Times New Roman" w:hAnsi="Times New Roman"/>
          <w:szCs w:val="24"/>
          <w:lang w:eastAsia="ar-SA"/>
        </w:rPr>
        <w:t>Respondents fill out the SSA-1375.)</w:t>
      </w:r>
      <w:proofErr w:type="gramEnd"/>
    </w:p>
    <w:tbl>
      <w:tblPr>
        <w:tblW w:w="9090" w:type="dxa"/>
        <w:tblInd w:w="828" w:type="dxa"/>
        <w:tblLayout w:type="fixed"/>
        <w:tblLook w:val="04A0" w:firstRow="1" w:lastRow="0" w:firstColumn="1" w:lastColumn="0" w:noHBand="0" w:noVBand="1"/>
      </w:tblPr>
      <w:tblGrid>
        <w:gridCol w:w="2250"/>
        <w:gridCol w:w="1530"/>
        <w:gridCol w:w="1350"/>
        <w:gridCol w:w="1800"/>
        <w:gridCol w:w="2160"/>
      </w:tblGrid>
      <w:tr w:rsidR="0049699B" w:rsidRPr="003177FD" w:rsidTr="006C246F">
        <w:tc>
          <w:tcPr>
            <w:tcW w:w="225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6B4957">
            <w:pPr>
              <w:suppressAutoHyphens/>
              <w:snapToGrid w:val="0"/>
              <w:spacing w:after="0"/>
              <w:rPr>
                <w:rFonts w:ascii="Times New Roman" w:hAnsi="Times New Roman"/>
                <w:b/>
                <w:lang w:eastAsia="ar-SA"/>
              </w:rPr>
            </w:pPr>
            <w:r w:rsidRPr="003177FD">
              <w:rPr>
                <w:rFonts w:ascii="Times New Roman" w:hAnsi="Times New Roman"/>
                <w:b/>
                <w:lang w:eastAsia="ar-SA"/>
              </w:rPr>
              <w:t>Number of Responden</w:t>
            </w:r>
            <w:r w:rsidR="006B4957">
              <w:rPr>
                <w:rFonts w:ascii="Times New Roman" w:hAnsi="Times New Roman"/>
                <w:b/>
                <w:lang w:eastAsia="ar-SA"/>
              </w:rPr>
              <w:t>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216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6C246F">
        <w:tc>
          <w:tcPr>
            <w:tcW w:w="225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 xml:space="preserve">20 CFR 411.200(b); </w:t>
            </w:r>
          </w:p>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 xml:space="preserve">SSA-1375; </w:t>
            </w:r>
          </w:p>
        </w:tc>
        <w:tc>
          <w:tcPr>
            <w:tcW w:w="153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112,362</w:t>
            </w:r>
          </w:p>
        </w:tc>
        <w:tc>
          <w:tcPr>
            <w:tcW w:w="135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15</w:t>
            </w:r>
          </w:p>
        </w:tc>
        <w:tc>
          <w:tcPr>
            <w:tcW w:w="216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28,091</w:t>
            </w:r>
          </w:p>
        </w:tc>
      </w:tr>
    </w:tbl>
    <w:p w:rsidR="00713915" w:rsidRDefault="00713915" w:rsidP="00713915">
      <w:pPr>
        <w:tabs>
          <w:tab w:val="left" w:pos="1368"/>
        </w:tabs>
        <w:suppressAutoHyphens/>
        <w:spacing w:after="0"/>
        <w:ind w:left="720"/>
        <w:rPr>
          <w:rFonts w:ascii="Times New Roman" w:hAnsi="Times New Roman"/>
          <w:szCs w:val="24"/>
          <w:lang w:eastAsia="ar-SA"/>
        </w:rPr>
      </w:pPr>
    </w:p>
    <w:p w:rsidR="00713915" w:rsidRPr="003177FD" w:rsidRDefault="00713915" w:rsidP="00713915">
      <w:pPr>
        <w:tabs>
          <w:tab w:val="left" w:pos="1368"/>
        </w:tabs>
        <w:suppressAutoHyphens/>
        <w:spacing w:after="0"/>
        <w:ind w:left="720"/>
        <w:rPr>
          <w:rFonts w:ascii="Times New Roman" w:hAnsi="Times New Roman"/>
          <w:szCs w:val="24"/>
          <w:lang w:eastAsia="ar-SA"/>
        </w:rPr>
      </w:pPr>
      <w:proofErr w:type="gramStart"/>
      <w:r w:rsidRPr="003177FD">
        <w:rPr>
          <w:rFonts w:ascii="Times New Roman" w:hAnsi="Times New Roman"/>
          <w:szCs w:val="24"/>
          <w:lang w:eastAsia="ar-SA"/>
        </w:rPr>
        <w:t xml:space="preserve">Request for Certification of Work and Educational Progress: Individuals – </w:t>
      </w:r>
      <w:r>
        <w:rPr>
          <w:rFonts w:ascii="Times New Roman" w:hAnsi="Times New Roman"/>
          <w:szCs w:val="24"/>
          <w:lang w:eastAsia="ar-SA"/>
        </w:rPr>
        <w:t>(</w:t>
      </w:r>
      <w:r w:rsidRPr="003177FD">
        <w:rPr>
          <w:rFonts w:ascii="Times New Roman" w:hAnsi="Times New Roman"/>
          <w:szCs w:val="24"/>
          <w:lang w:eastAsia="ar-SA"/>
        </w:rPr>
        <w:t>R</w:t>
      </w:r>
      <w:r>
        <w:rPr>
          <w:rFonts w:ascii="Times New Roman" w:hAnsi="Times New Roman"/>
          <w:szCs w:val="24"/>
          <w:lang w:eastAsia="ar-SA"/>
        </w:rPr>
        <w:t>espondents fill out the Work Incentives Seminar Event {WISE} Webinar Registration Page</w:t>
      </w:r>
      <w:r w:rsidRPr="003177FD">
        <w:rPr>
          <w:rFonts w:ascii="Times New Roman" w:hAnsi="Times New Roman"/>
          <w:szCs w:val="24"/>
          <w:lang w:eastAsia="ar-SA"/>
        </w:rPr>
        <w:t>.)</w:t>
      </w:r>
      <w:proofErr w:type="gramEnd"/>
    </w:p>
    <w:tbl>
      <w:tblPr>
        <w:tblW w:w="9090" w:type="dxa"/>
        <w:tblInd w:w="828" w:type="dxa"/>
        <w:tblLayout w:type="fixed"/>
        <w:tblLook w:val="04A0" w:firstRow="1" w:lastRow="0" w:firstColumn="1" w:lastColumn="0" w:noHBand="0" w:noVBand="1"/>
      </w:tblPr>
      <w:tblGrid>
        <w:gridCol w:w="2250"/>
        <w:gridCol w:w="1530"/>
        <w:gridCol w:w="1350"/>
        <w:gridCol w:w="1800"/>
        <w:gridCol w:w="2160"/>
      </w:tblGrid>
      <w:tr w:rsidR="00713915" w:rsidRPr="003177FD" w:rsidTr="00697AE5">
        <w:tc>
          <w:tcPr>
            <w:tcW w:w="2250" w:type="dxa"/>
            <w:tcBorders>
              <w:top w:val="single" w:sz="4" w:space="0" w:color="000000"/>
              <w:left w:val="single" w:sz="4" w:space="0" w:color="000000"/>
              <w:bottom w:val="single" w:sz="4" w:space="0" w:color="000000"/>
              <w:right w:val="nil"/>
            </w:tcBorders>
            <w:hideMark/>
          </w:tcPr>
          <w:p w:rsidR="00713915" w:rsidRPr="003177FD" w:rsidRDefault="00713915" w:rsidP="00697AE5">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713915" w:rsidRPr="003177FD" w:rsidRDefault="00713915" w:rsidP="00697AE5">
            <w:pPr>
              <w:suppressAutoHyphens/>
              <w:snapToGrid w:val="0"/>
              <w:spacing w:after="0"/>
              <w:rPr>
                <w:rFonts w:ascii="Times New Roman" w:hAnsi="Times New Roman"/>
                <w:b/>
                <w:lang w:eastAsia="ar-SA"/>
              </w:rPr>
            </w:pPr>
            <w:r w:rsidRPr="003177FD">
              <w:rPr>
                <w:rFonts w:ascii="Times New Roman" w:hAnsi="Times New Roman"/>
                <w:b/>
                <w:lang w:eastAsia="ar-SA"/>
              </w:rPr>
              <w:t>Number of Responden</w:t>
            </w:r>
            <w:r>
              <w:rPr>
                <w:rFonts w:ascii="Times New Roman" w:hAnsi="Times New Roman"/>
                <w:b/>
                <w:lang w:eastAsia="ar-SA"/>
              </w:rPr>
              <w:t>ts</w:t>
            </w:r>
          </w:p>
        </w:tc>
        <w:tc>
          <w:tcPr>
            <w:tcW w:w="1350" w:type="dxa"/>
            <w:tcBorders>
              <w:top w:val="single" w:sz="4" w:space="0" w:color="000000"/>
              <w:left w:val="single" w:sz="4" w:space="0" w:color="000000"/>
              <w:bottom w:val="single" w:sz="4" w:space="0" w:color="000000"/>
              <w:right w:val="single" w:sz="4" w:space="0" w:color="000000"/>
            </w:tcBorders>
            <w:hideMark/>
          </w:tcPr>
          <w:p w:rsidR="00713915" w:rsidRPr="003177FD" w:rsidRDefault="00713915" w:rsidP="00697AE5">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713915" w:rsidRPr="003177FD" w:rsidRDefault="00713915" w:rsidP="00697AE5">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2160" w:type="dxa"/>
            <w:tcBorders>
              <w:top w:val="single" w:sz="4" w:space="0" w:color="000000"/>
              <w:left w:val="single" w:sz="4" w:space="0" w:color="000000"/>
              <w:bottom w:val="single" w:sz="4" w:space="0" w:color="000000"/>
              <w:right w:val="single" w:sz="4" w:space="0" w:color="000000"/>
            </w:tcBorders>
            <w:hideMark/>
          </w:tcPr>
          <w:p w:rsidR="00713915" w:rsidRPr="003177FD" w:rsidRDefault="00713915" w:rsidP="00697AE5">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713915" w:rsidRPr="003177FD" w:rsidTr="00713915">
        <w:tc>
          <w:tcPr>
            <w:tcW w:w="2250" w:type="dxa"/>
            <w:tcBorders>
              <w:top w:val="single" w:sz="4" w:space="0" w:color="000000"/>
              <w:left w:val="single" w:sz="4" w:space="0" w:color="000000"/>
              <w:bottom w:val="single" w:sz="4" w:space="0" w:color="000000"/>
              <w:right w:val="nil"/>
            </w:tcBorders>
            <w:hideMark/>
          </w:tcPr>
          <w:p w:rsidR="00713915" w:rsidRPr="003177FD" w:rsidRDefault="00713915" w:rsidP="00697AE5">
            <w:pPr>
              <w:suppressAutoHyphens/>
              <w:snapToGrid w:val="0"/>
              <w:spacing w:after="0"/>
              <w:rPr>
                <w:rFonts w:ascii="Times New Roman" w:hAnsi="Times New Roman"/>
                <w:lang w:eastAsia="ar-SA"/>
              </w:rPr>
            </w:pPr>
            <w:r w:rsidRPr="003177FD">
              <w:rPr>
                <w:rFonts w:ascii="Times New Roman" w:hAnsi="Times New Roman"/>
                <w:lang w:eastAsia="ar-SA"/>
              </w:rPr>
              <w:t xml:space="preserve">20 CFR 411.200(b); </w:t>
            </w:r>
          </w:p>
          <w:p w:rsidR="00713915" w:rsidRPr="003177FD" w:rsidRDefault="00713915" w:rsidP="00697AE5">
            <w:pPr>
              <w:suppressAutoHyphens/>
              <w:snapToGrid w:val="0"/>
              <w:spacing w:after="0"/>
              <w:rPr>
                <w:rFonts w:ascii="Times New Roman" w:hAnsi="Times New Roman"/>
                <w:lang w:eastAsia="ar-SA"/>
              </w:rPr>
            </w:pPr>
          </w:p>
        </w:tc>
        <w:tc>
          <w:tcPr>
            <w:tcW w:w="1530" w:type="dxa"/>
            <w:tcBorders>
              <w:top w:val="single" w:sz="4" w:space="0" w:color="000000"/>
              <w:left w:val="single" w:sz="4" w:space="0" w:color="000000"/>
              <w:bottom w:val="single" w:sz="4" w:space="0" w:color="000000"/>
              <w:right w:val="nil"/>
            </w:tcBorders>
          </w:tcPr>
          <w:p w:rsidR="00713915" w:rsidRDefault="00713915" w:rsidP="00697AE5">
            <w:pPr>
              <w:suppressAutoHyphens/>
              <w:snapToGrid w:val="0"/>
              <w:spacing w:after="0"/>
              <w:jc w:val="right"/>
              <w:rPr>
                <w:rFonts w:ascii="Times New Roman" w:hAnsi="Times New Roman"/>
                <w:lang w:eastAsia="ar-SA"/>
              </w:rPr>
            </w:pPr>
          </w:p>
          <w:p w:rsidR="00713915" w:rsidRDefault="00713915" w:rsidP="00697AE5">
            <w:pPr>
              <w:suppressAutoHyphens/>
              <w:snapToGrid w:val="0"/>
              <w:spacing w:after="0"/>
              <w:jc w:val="right"/>
              <w:rPr>
                <w:rFonts w:ascii="Times New Roman" w:hAnsi="Times New Roman"/>
                <w:lang w:eastAsia="ar-SA"/>
              </w:rPr>
            </w:pPr>
          </w:p>
          <w:p w:rsidR="00713915" w:rsidRPr="003177FD" w:rsidRDefault="00713915" w:rsidP="00697AE5">
            <w:pPr>
              <w:suppressAutoHyphens/>
              <w:snapToGrid w:val="0"/>
              <w:spacing w:after="0"/>
              <w:jc w:val="right"/>
              <w:rPr>
                <w:rFonts w:ascii="Times New Roman" w:hAnsi="Times New Roman"/>
                <w:lang w:eastAsia="ar-SA"/>
              </w:rPr>
            </w:pPr>
            <w:r>
              <w:rPr>
                <w:rFonts w:ascii="Times New Roman" w:hAnsi="Times New Roman"/>
                <w:lang w:eastAsia="ar-SA"/>
              </w:rPr>
              <w:t>24,000</w:t>
            </w:r>
          </w:p>
        </w:tc>
        <w:tc>
          <w:tcPr>
            <w:tcW w:w="1350" w:type="dxa"/>
            <w:tcBorders>
              <w:top w:val="single" w:sz="4" w:space="0" w:color="000000"/>
              <w:left w:val="single" w:sz="4" w:space="0" w:color="000000"/>
              <w:bottom w:val="single" w:sz="4" w:space="0" w:color="000000"/>
              <w:right w:val="single" w:sz="4" w:space="0" w:color="000000"/>
            </w:tcBorders>
          </w:tcPr>
          <w:p w:rsidR="00713915" w:rsidRDefault="00713915" w:rsidP="00697AE5">
            <w:pPr>
              <w:suppressAutoHyphens/>
              <w:snapToGrid w:val="0"/>
              <w:spacing w:after="0"/>
              <w:jc w:val="right"/>
              <w:rPr>
                <w:rFonts w:ascii="Times New Roman" w:hAnsi="Times New Roman"/>
                <w:lang w:eastAsia="ar-SA"/>
              </w:rPr>
            </w:pPr>
          </w:p>
          <w:p w:rsidR="00713915" w:rsidRDefault="00713915" w:rsidP="00697AE5">
            <w:pPr>
              <w:suppressAutoHyphens/>
              <w:snapToGrid w:val="0"/>
              <w:spacing w:after="0"/>
              <w:jc w:val="right"/>
              <w:rPr>
                <w:rFonts w:ascii="Times New Roman" w:hAnsi="Times New Roman"/>
                <w:lang w:eastAsia="ar-SA"/>
              </w:rPr>
            </w:pPr>
          </w:p>
          <w:p w:rsidR="00713915" w:rsidRPr="003177FD" w:rsidRDefault="00713915" w:rsidP="00697AE5">
            <w:pPr>
              <w:suppressAutoHyphens/>
              <w:snapToGrid w:val="0"/>
              <w:spacing w:after="0"/>
              <w:jc w:val="right"/>
              <w:rPr>
                <w:rFonts w:ascii="Times New Roman" w:hAnsi="Times New Roman"/>
                <w:lang w:eastAsia="ar-SA"/>
              </w:rPr>
            </w:pPr>
            <w:r>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tcPr>
          <w:p w:rsidR="00713915" w:rsidRDefault="00713915" w:rsidP="00697AE5">
            <w:pPr>
              <w:suppressAutoHyphens/>
              <w:snapToGrid w:val="0"/>
              <w:spacing w:after="0"/>
              <w:jc w:val="right"/>
              <w:rPr>
                <w:rFonts w:ascii="Times New Roman" w:hAnsi="Times New Roman"/>
                <w:lang w:eastAsia="ar-SA"/>
              </w:rPr>
            </w:pPr>
          </w:p>
          <w:p w:rsidR="00713915" w:rsidRDefault="00713915" w:rsidP="00697AE5">
            <w:pPr>
              <w:suppressAutoHyphens/>
              <w:snapToGrid w:val="0"/>
              <w:spacing w:after="0"/>
              <w:jc w:val="right"/>
              <w:rPr>
                <w:rFonts w:ascii="Times New Roman" w:hAnsi="Times New Roman"/>
                <w:lang w:eastAsia="ar-SA"/>
              </w:rPr>
            </w:pPr>
          </w:p>
          <w:p w:rsidR="00713915" w:rsidRPr="003177FD" w:rsidRDefault="00713915" w:rsidP="00697AE5">
            <w:pPr>
              <w:suppressAutoHyphens/>
              <w:snapToGrid w:val="0"/>
              <w:spacing w:after="0"/>
              <w:jc w:val="right"/>
              <w:rPr>
                <w:rFonts w:ascii="Times New Roman" w:hAnsi="Times New Roman"/>
                <w:lang w:eastAsia="ar-SA"/>
              </w:rPr>
            </w:pPr>
            <w:r>
              <w:rPr>
                <w:rFonts w:ascii="Times New Roman" w:hAnsi="Times New Roman"/>
                <w:lang w:eastAsia="ar-SA"/>
              </w:rPr>
              <w:t>3</w:t>
            </w:r>
          </w:p>
        </w:tc>
        <w:tc>
          <w:tcPr>
            <w:tcW w:w="2160" w:type="dxa"/>
            <w:tcBorders>
              <w:top w:val="single" w:sz="4" w:space="0" w:color="000000"/>
              <w:left w:val="single" w:sz="4" w:space="0" w:color="000000"/>
              <w:bottom w:val="single" w:sz="4" w:space="0" w:color="000000"/>
              <w:right w:val="single" w:sz="4" w:space="0" w:color="000000"/>
            </w:tcBorders>
          </w:tcPr>
          <w:p w:rsidR="00713915" w:rsidRDefault="00713915" w:rsidP="00697AE5">
            <w:pPr>
              <w:suppressAutoHyphens/>
              <w:snapToGrid w:val="0"/>
              <w:spacing w:after="0"/>
              <w:jc w:val="right"/>
              <w:rPr>
                <w:rFonts w:ascii="Times New Roman" w:hAnsi="Times New Roman"/>
                <w:lang w:eastAsia="ar-SA"/>
              </w:rPr>
            </w:pPr>
          </w:p>
          <w:p w:rsidR="00713915" w:rsidRDefault="00713915" w:rsidP="00697AE5">
            <w:pPr>
              <w:suppressAutoHyphens/>
              <w:snapToGrid w:val="0"/>
              <w:spacing w:after="0"/>
              <w:jc w:val="right"/>
              <w:rPr>
                <w:rFonts w:ascii="Times New Roman" w:hAnsi="Times New Roman"/>
                <w:lang w:eastAsia="ar-SA"/>
              </w:rPr>
            </w:pPr>
          </w:p>
          <w:p w:rsidR="00713915" w:rsidRPr="003177FD" w:rsidRDefault="00713915" w:rsidP="00697AE5">
            <w:pPr>
              <w:suppressAutoHyphens/>
              <w:snapToGrid w:val="0"/>
              <w:spacing w:after="0"/>
              <w:jc w:val="right"/>
              <w:rPr>
                <w:rFonts w:ascii="Times New Roman" w:hAnsi="Times New Roman"/>
                <w:lang w:eastAsia="ar-SA"/>
              </w:rPr>
            </w:pPr>
            <w:r>
              <w:rPr>
                <w:rFonts w:ascii="Times New Roman" w:hAnsi="Times New Roman"/>
                <w:lang w:eastAsia="ar-SA"/>
              </w:rPr>
              <w:t>1,200</w:t>
            </w:r>
          </w:p>
        </w:tc>
      </w:tr>
    </w:tbl>
    <w:p w:rsidR="0049699B" w:rsidRPr="003177FD" w:rsidRDefault="006C246F" w:rsidP="0049699B">
      <w:pPr>
        <w:tabs>
          <w:tab w:val="left" w:pos="1368"/>
        </w:tabs>
        <w:suppressAutoHyphens/>
        <w:spacing w:after="0"/>
        <w:ind w:left="720"/>
        <w:rPr>
          <w:rFonts w:ascii="Times New Roman" w:hAnsi="Times New Roman"/>
          <w:szCs w:val="24"/>
          <w:lang w:eastAsia="ar-SA"/>
        </w:rPr>
      </w:pPr>
      <w:r>
        <w:rPr>
          <w:rFonts w:ascii="Times New Roman" w:hAnsi="Times New Roman"/>
          <w:szCs w:val="24"/>
          <w:lang w:eastAsia="ar-SA"/>
        </w:rPr>
        <w:br/>
      </w:r>
      <w:proofErr w:type="gramStart"/>
      <w:r w:rsidR="0049699B" w:rsidRPr="003177FD">
        <w:rPr>
          <w:rFonts w:ascii="Times New Roman" w:hAnsi="Times New Roman"/>
          <w:szCs w:val="24"/>
          <w:lang w:eastAsia="ar-SA"/>
        </w:rPr>
        <w:t>Request for Certification of Work and Educational Progress: (Private Sector or State/local/tribal Government.)</w:t>
      </w:r>
      <w:proofErr w:type="gramEnd"/>
    </w:p>
    <w:tbl>
      <w:tblPr>
        <w:tblW w:w="0" w:type="auto"/>
        <w:tblInd w:w="828" w:type="dxa"/>
        <w:tblLayout w:type="fixed"/>
        <w:tblLook w:val="04A0" w:firstRow="1" w:lastRow="0" w:firstColumn="1" w:lastColumn="0" w:noHBand="0" w:noVBand="1"/>
      </w:tblPr>
      <w:tblGrid>
        <w:gridCol w:w="2250"/>
        <w:gridCol w:w="1530"/>
        <w:gridCol w:w="1350"/>
        <w:gridCol w:w="1800"/>
        <w:gridCol w:w="1800"/>
      </w:tblGrid>
      <w:tr w:rsidR="0049699B" w:rsidRPr="003177FD" w:rsidTr="00010BAB">
        <w:tc>
          <w:tcPr>
            <w:tcW w:w="225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010BAB">
        <w:tc>
          <w:tcPr>
            <w:tcW w:w="225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 xml:space="preserve">20 CFR 411.200(b); </w:t>
            </w:r>
          </w:p>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Portal</w:t>
            </w:r>
          </w:p>
        </w:tc>
        <w:tc>
          <w:tcPr>
            <w:tcW w:w="153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64,824</w:t>
            </w:r>
          </w:p>
        </w:tc>
        <w:tc>
          <w:tcPr>
            <w:tcW w:w="135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556E74" w:rsidRDefault="00556E74" w:rsidP="008F2E2B">
            <w:pPr>
              <w:suppressAutoHyphens/>
              <w:snapToGrid w:val="0"/>
              <w:spacing w:after="0"/>
              <w:jc w:val="right"/>
              <w:rPr>
                <w:rFonts w:ascii="Times New Roman" w:hAnsi="Times New Roman"/>
                <w:lang w:eastAsia="ar-SA"/>
              </w:rPr>
            </w:pPr>
          </w:p>
          <w:p w:rsidR="0049699B" w:rsidRPr="003177FD" w:rsidRDefault="0049699B" w:rsidP="008F2E2B">
            <w:pPr>
              <w:suppressAutoHyphens/>
              <w:snapToGrid w:val="0"/>
              <w:spacing w:after="0"/>
              <w:jc w:val="right"/>
              <w:rPr>
                <w:rFonts w:ascii="Times New Roman" w:hAnsi="Times New Roman"/>
                <w:lang w:eastAsia="ar-SA"/>
              </w:rPr>
            </w:pPr>
            <w:r>
              <w:rPr>
                <w:rFonts w:ascii="Times New Roman" w:hAnsi="Times New Roman"/>
                <w:lang w:eastAsia="ar-SA"/>
              </w:rPr>
              <w:t>5</w:t>
            </w:r>
          </w:p>
        </w:tc>
        <w:tc>
          <w:tcPr>
            <w:tcW w:w="1800" w:type="dxa"/>
            <w:tcBorders>
              <w:top w:val="single" w:sz="4" w:space="0" w:color="000000"/>
              <w:left w:val="single" w:sz="4" w:space="0" w:color="000000"/>
              <w:bottom w:val="single" w:sz="4" w:space="0" w:color="000000"/>
              <w:right w:val="single" w:sz="4" w:space="0" w:color="000000"/>
            </w:tcBorders>
            <w:hideMark/>
          </w:tcPr>
          <w:p w:rsidR="00556E74" w:rsidRDefault="00556E74" w:rsidP="008F2E2B">
            <w:pPr>
              <w:suppressAutoHyphens/>
              <w:snapToGrid w:val="0"/>
              <w:spacing w:after="0"/>
              <w:jc w:val="right"/>
              <w:rPr>
                <w:rFonts w:ascii="Times New Roman" w:hAnsi="Times New Roman"/>
                <w:lang w:eastAsia="ar-SA"/>
              </w:rPr>
            </w:pPr>
          </w:p>
          <w:p w:rsidR="0049699B" w:rsidRPr="006C246F" w:rsidRDefault="0049699B" w:rsidP="008F2E2B">
            <w:pPr>
              <w:suppressAutoHyphens/>
              <w:snapToGrid w:val="0"/>
              <w:spacing w:after="0"/>
              <w:jc w:val="right"/>
              <w:rPr>
                <w:rFonts w:ascii="Times New Roman" w:hAnsi="Times New Roman"/>
                <w:lang w:eastAsia="ar-SA"/>
              </w:rPr>
            </w:pPr>
            <w:r w:rsidRPr="006C246F">
              <w:rPr>
                <w:rFonts w:ascii="Times New Roman" w:hAnsi="Times New Roman"/>
                <w:lang w:eastAsia="ar-SA"/>
              </w:rPr>
              <w:t>5,402</w:t>
            </w:r>
          </w:p>
        </w:tc>
      </w:tr>
    </w:tbl>
    <w:p w:rsidR="00713915" w:rsidRDefault="00713915" w:rsidP="0049699B">
      <w:pPr>
        <w:tabs>
          <w:tab w:val="left" w:pos="1368"/>
        </w:tabs>
        <w:suppressAutoHyphens/>
        <w:spacing w:after="0"/>
        <w:ind w:left="720"/>
        <w:rPr>
          <w:rFonts w:ascii="Times New Roman" w:hAnsi="Times New Roman"/>
          <w:szCs w:val="24"/>
          <w:lang w:eastAsia="ar-SA"/>
        </w:rPr>
      </w:pPr>
    </w:p>
    <w:p w:rsidR="0049699B" w:rsidRPr="003177FD" w:rsidRDefault="0049699B" w:rsidP="0049699B">
      <w:pPr>
        <w:tabs>
          <w:tab w:val="left" w:pos="1368"/>
        </w:tabs>
        <w:suppressAutoHyphens/>
        <w:spacing w:after="0"/>
        <w:ind w:left="720"/>
        <w:rPr>
          <w:rFonts w:ascii="Times New Roman" w:hAnsi="Times New Roman"/>
          <w:szCs w:val="24"/>
          <w:lang w:eastAsia="ar-SA"/>
        </w:rPr>
      </w:pPr>
      <w:r w:rsidRPr="003177FD">
        <w:rPr>
          <w:rFonts w:ascii="Times New Roman" w:hAnsi="Times New Roman"/>
          <w:szCs w:val="24"/>
          <w:lang w:eastAsia="ar-SA"/>
        </w:rPr>
        <w:t xml:space="preserve">Request to reenter Ticket-Use Status after Not Making Timely Progress by submitting a written request to the PM per 411.210(b): (Individuals) No established IC instrument. – </w:t>
      </w:r>
      <w:proofErr w:type="gramStart"/>
      <w:r w:rsidRPr="003177FD">
        <w:rPr>
          <w:rFonts w:ascii="Times New Roman" w:hAnsi="Times New Roman"/>
          <w:szCs w:val="24"/>
          <w:lang w:eastAsia="ar-SA"/>
        </w:rPr>
        <w:t>voluntary</w:t>
      </w:r>
      <w:proofErr w:type="gramEnd"/>
      <w:r w:rsidRPr="003177FD">
        <w:rPr>
          <w:rFonts w:ascii="Times New Roman" w:hAnsi="Times New Roman"/>
          <w:szCs w:val="24"/>
          <w:lang w:eastAsia="ar-SA"/>
        </w:rPr>
        <w:t xml:space="preserve"> request for the claimants.</w:t>
      </w:r>
    </w:p>
    <w:tbl>
      <w:tblPr>
        <w:tblW w:w="8730" w:type="dxa"/>
        <w:tblInd w:w="828" w:type="dxa"/>
        <w:tblLayout w:type="fixed"/>
        <w:tblLook w:val="04A0" w:firstRow="1" w:lastRow="0" w:firstColumn="1" w:lastColumn="0" w:noHBand="0" w:noVBand="1"/>
      </w:tblPr>
      <w:tblGrid>
        <w:gridCol w:w="2250"/>
        <w:gridCol w:w="1530"/>
        <w:gridCol w:w="1350"/>
        <w:gridCol w:w="1800"/>
        <w:gridCol w:w="1800"/>
      </w:tblGrid>
      <w:tr w:rsidR="0049699B" w:rsidRPr="003177FD" w:rsidTr="00010BAB">
        <w:trPr>
          <w:cantSplit/>
        </w:trPr>
        <w:tc>
          <w:tcPr>
            <w:tcW w:w="225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7C409A">
        <w:trPr>
          <w:cantSplit/>
        </w:trPr>
        <w:tc>
          <w:tcPr>
            <w:tcW w:w="225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lang w:eastAsia="ar-SA"/>
              </w:rPr>
            </w:pPr>
            <w:r w:rsidRPr="003177FD">
              <w:rPr>
                <w:rFonts w:ascii="Times New Roman" w:hAnsi="Times New Roman"/>
                <w:lang w:eastAsia="ar-SA"/>
              </w:rPr>
              <w:t>20 CFR 411.210(b)</w:t>
            </w: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41</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30</w:t>
            </w:r>
          </w:p>
        </w:tc>
        <w:tc>
          <w:tcPr>
            <w:tcW w:w="180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jc w:val="right"/>
              <w:rPr>
                <w:rFonts w:ascii="Times New Roman" w:hAnsi="Times New Roman"/>
                <w:lang w:eastAsia="ar-SA"/>
              </w:rPr>
            </w:pPr>
            <w:r w:rsidRPr="003177FD">
              <w:rPr>
                <w:rFonts w:ascii="Times New Roman" w:hAnsi="Times New Roman"/>
                <w:lang w:eastAsia="ar-SA"/>
              </w:rPr>
              <w:t>21</w:t>
            </w:r>
          </w:p>
        </w:tc>
      </w:tr>
    </w:tbl>
    <w:p w:rsidR="0049699B" w:rsidRDefault="0049699B" w:rsidP="0049699B">
      <w:pPr>
        <w:tabs>
          <w:tab w:val="left" w:pos="1368"/>
        </w:tabs>
        <w:suppressAutoHyphens/>
        <w:spacing w:after="0"/>
        <w:rPr>
          <w:rFonts w:ascii="Times New Roman" w:hAnsi="Times New Roman"/>
          <w:szCs w:val="24"/>
          <w:lang w:eastAsia="ar-SA"/>
        </w:rPr>
      </w:pPr>
    </w:p>
    <w:p w:rsidR="007C409A" w:rsidRPr="007C409A" w:rsidRDefault="007C409A" w:rsidP="007C409A">
      <w:pPr>
        <w:numPr>
          <w:ilvl w:val="0"/>
          <w:numId w:val="2"/>
        </w:numPr>
        <w:tabs>
          <w:tab w:val="num" w:pos="1080"/>
          <w:tab w:val="left" w:pos="1368"/>
        </w:tabs>
        <w:suppressAutoHyphens/>
        <w:spacing w:after="0"/>
        <w:rPr>
          <w:rFonts w:ascii="Times New Roman" w:hAnsi="Times New Roman"/>
          <w:szCs w:val="24"/>
          <w:lang w:eastAsia="ar-SA"/>
        </w:rPr>
      </w:pPr>
      <w:r w:rsidRPr="007C409A">
        <w:rPr>
          <w:rFonts w:ascii="Times New Roman" w:hAnsi="Times New Roman"/>
          <w:szCs w:val="24"/>
          <w:u w:val="single"/>
        </w:rPr>
        <w:t>Selecting a Payment System</w:t>
      </w:r>
    </w:p>
    <w:p w:rsidR="007C409A" w:rsidRPr="007C409A" w:rsidRDefault="007C409A" w:rsidP="007C409A">
      <w:pPr>
        <w:tabs>
          <w:tab w:val="left" w:pos="1368"/>
        </w:tabs>
        <w:suppressAutoHyphens/>
        <w:spacing w:after="0"/>
        <w:ind w:left="720"/>
        <w:rPr>
          <w:rFonts w:ascii="Times New Roman" w:hAnsi="Times New Roman"/>
          <w:szCs w:val="24"/>
          <w:lang w:eastAsia="ar-SA"/>
        </w:rPr>
      </w:pPr>
      <w:r w:rsidRPr="007C409A">
        <w:rPr>
          <w:rFonts w:ascii="Times New Roman" w:hAnsi="Times New Roman"/>
          <w:szCs w:val="24"/>
        </w:rPr>
        <w:t>(State/local/tribal Government primarily or Private Sector – mandatory selection)</w:t>
      </w:r>
    </w:p>
    <w:tbl>
      <w:tblPr>
        <w:tblW w:w="8730" w:type="dxa"/>
        <w:tblInd w:w="828" w:type="dxa"/>
        <w:tblLayout w:type="fixed"/>
        <w:tblLook w:val="0000" w:firstRow="0" w:lastRow="0" w:firstColumn="0" w:lastColumn="0" w:noHBand="0" w:noVBand="0"/>
      </w:tblPr>
      <w:tblGrid>
        <w:gridCol w:w="2250"/>
        <w:gridCol w:w="1530"/>
        <w:gridCol w:w="1350"/>
        <w:gridCol w:w="1800"/>
        <w:gridCol w:w="1800"/>
      </w:tblGrid>
      <w:tr w:rsidR="007C409A" w:rsidRPr="007C409A" w:rsidTr="007C409A">
        <w:tc>
          <w:tcPr>
            <w:tcW w:w="225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rPr>
                <w:b/>
              </w:rPr>
            </w:pPr>
            <w:r w:rsidRPr="007C409A">
              <w:rPr>
                <w:b/>
              </w:rPr>
              <w:t>Modality of Completion</w:t>
            </w:r>
          </w:p>
        </w:tc>
        <w:tc>
          <w:tcPr>
            <w:tcW w:w="153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rPr>
                <w:b/>
              </w:rPr>
            </w:pPr>
            <w:r w:rsidRPr="007C409A">
              <w:rPr>
                <w:b/>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7C409A" w:rsidRPr="007C409A" w:rsidRDefault="007C409A" w:rsidP="007C409A">
            <w:pPr>
              <w:pStyle w:val="BodyTextIndent"/>
              <w:snapToGrid w:val="0"/>
              <w:ind w:left="0"/>
              <w:rPr>
                <w:b/>
              </w:rPr>
            </w:pPr>
            <w:r w:rsidRPr="007C409A">
              <w:rPr>
                <w:b/>
              </w:rPr>
              <w:t>Frequency of Response</w:t>
            </w:r>
          </w:p>
        </w:tc>
        <w:tc>
          <w:tcPr>
            <w:tcW w:w="180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rPr>
                <w:b/>
              </w:rPr>
            </w:pPr>
            <w:r w:rsidRPr="007C409A">
              <w:rPr>
                <w:b/>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7C409A" w:rsidRPr="007C409A" w:rsidRDefault="007C409A" w:rsidP="007C409A">
            <w:pPr>
              <w:pStyle w:val="BodyTextIndent"/>
              <w:snapToGrid w:val="0"/>
              <w:ind w:left="0"/>
              <w:rPr>
                <w:b/>
              </w:rPr>
            </w:pPr>
            <w:r w:rsidRPr="007C409A">
              <w:rPr>
                <w:b/>
              </w:rPr>
              <w:t>Estimated Total Annual Burden (hours)</w:t>
            </w:r>
          </w:p>
        </w:tc>
      </w:tr>
      <w:tr w:rsidR="007C409A" w:rsidRPr="007C409A" w:rsidTr="007C409A">
        <w:tc>
          <w:tcPr>
            <w:tcW w:w="225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pPr>
            <w:r w:rsidRPr="007C409A">
              <w:t>20 CFR 411.365; 411.505;411.515</w:t>
            </w:r>
          </w:p>
        </w:tc>
        <w:tc>
          <w:tcPr>
            <w:tcW w:w="153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jc w:val="right"/>
            </w:pPr>
          </w:p>
          <w:p w:rsidR="007C409A" w:rsidRPr="007C409A" w:rsidRDefault="007C409A" w:rsidP="007C409A">
            <w:pPr>
              <w:pStyle w:val="BodyTextIndent"/>
              <w:snapToGrid w:val="0"/>
              <w:ind w:left="0"/>
              <w:jc w:val="right"/>
            </w:pPr>
            <w:r w:rsidRPr="007C409A">
              <w:t>5</w:t>
            </w:r>
          </w:p>
        </w:tc>
        <w:tc>
          <w:tcPr>
            <w:tcW w:w="1350" w:type="dxa"/>
            <w:tcBorders>
              <w:top w:val="single" w:sz="4" w:space="0" w:color="000000"/>
              <w:left w:val="single" w:sz="4" w:space="0" w:color="000000"/>
              <w:bottom w:val="single" w:sz="4" w:space="0" w:color="000000"/>
              <w:right w:val="single" w:sz="4" w:space="0" w:color="000000"/>
            </w:tcBorders>
          </w:tcPr>
          <w:p w:rsidR="007C409A" w:rsidRPr="007C409A" w:rsidRDefault="007C409A" w:rsidP="007C409A">
            <w:pPr>
              <w:pStyle w:val="BodyTextIndent"/>
              <w:snapToGrid w:val="0"/>
              <w:ind w:left="0"/>
              <w:jc w:val="right"/>
            </w:pPr>
          </w:p>
          <w:p w:rsidR="007C409A" w:rsidRPr="007C409A" w:rsidRDefault="007C409A" w:rsidP="007C409A">
            <w:pPr>
              <w:pStyle w:val="BodyTextIndent"/>
              <w:snapToGrid w:val="0"/>
              <w:ind w:left="0"/>
              <w:jc w:val="right"/>
            </w:pPr>
            <w:r w:rsidRPr="007C409A">
              <w:t>1</w:t>
            </w:r>
          </w:p>
        </w:tc>
        <w:tc>
          <w:tcPr>
            <w:tcW w:w="180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jc w:val="right"/>
            </w:pPr>
          </w:p>
          <w:p w:rsidR="007C409A" w:rsidRPr="007C409A" w:rsidRDefault="007C409A" w:rsidP="007C409A">
            <w:pPr>
              <w:pStyle w:val="BodyTextIndent"/>
              <w:snapToGrid w:val="0"/>
              <w:ind w:left="0"/>
              <w:jc w:val="right"/>
            </w:pPr>
            <w:r w:rsidRPr="007C409A">
              <w:t>10</w:t>
            </w:r>
          </w:p>
        </w:tc>
        <w:tc>
          <w:tcPr>
            <w:tcW w:w="1800" w:type="dxa"/>
            <w:tcBorders>
              <w:top w:val="single" w:sz="4" w:space="0" w:color="000000"/>
              <w:left w:val="single" w:sz="4" w:space="0" w:color="000000"/>
              <w:bottom w:val="single" w:sz="4" w:space="0" w:color="000000"/>
              <w:right w:val="single" w:sz="4" w:space="0" w:color="000000"/>
            </w:tcBorders>
          </w:tcPr>
          <w:p w:rsidR="007C409A" w:rsidRPr="007C409A" w:rsidRDefault="007C409A" w:rsidP="007C409A">
            <w:pPr>
              <w:pStyle w:val="BodyTextIndent"/>
              <w:snapToGrid w:val="0"/>
              <w:ind w:left="0"/>
              <w:jc w:val="right"/>
            </w:pPr>
          </w:p>
          <w:p w:rsidR="007C409A" w:rsidRPr="007C409A" w:rsidRDefault="007C409A" w:rsidP="007C409A">
            <w:pPr>
              <w:pStyle w:val="BodyTextIndent"/>
              <w:snapToGrid w:val="0"/>
              <w:ind w:left="0"/>
              <w:jc w:val="right"/>
            </w:pPr>
            <w:r w:rsidRPr="007C409A">
              <w:t>1</w:t>
            </w:r>
          </w:p>
        </w:tc>
      </w:tr>
    </w:tbl>
    <w:p w:rsidR="007C409A" w:rsidRPr="007C409A" w:rsidRDefault="007C409A" w:rsidP="007C409A">
      <w:pPr>
        <w:tabs>
          <w:tab w:val="num" w:pos="1080"/>
          <w:tab w:val="left" w:pos="1368"/>
        </w:tabs>
        <w:suppressAutoHyphens/>
        <w:spacing w:after="0"/>
        <w:ind w:left="360"/>
        <w:rPr>
          <w:rFonts w:ascii="Times New Roman" w:hAnsi="Times New Roman"/>
          <w:szCs w:val="24"/>
          <w:lang w:eastAsia="ar-SA"/>
        </w:rPr>
      </w:pPr>
    </w:p>
    <w:p w:rsidR="007C409A" w:rsidRPr="007C409A" w:rsidRDefault="007C409A" w:rsidP="007C409A">
      <w:pPr>
        <w:numPr>
          <w:ilvl w:val="0"/>
          <w:numId w:val="2"/>
        </w:numPr>
        <w:tabs>
          <w:tab w:val="num" w:pos="1080"/>
          <w:tab w:val="left" w:pos="1368"/>
        </w:tabs>
        <w:suppressAutoHyphens/>
        <w:spacing w:after="0"/>
        <w:rPr>
          <w:rFonts w:ascii="Times New Roman" w:hAnsi="Times New Roman"/>
          <w:szCs w:val="24"/>
          <w:lang w:eastAsia="ar-SA"/>
        </w:rPr>
      </w:pPr>
      <w:r w:rsidRPr="007C409A">
        <w:rPr>
          <w:u w:val="single"/>
        </w:rPr>
        <w:t xml:space="preserve"> </w:t>
      </w:r>
      <w:r w:rsidRPr="007C409A">
        <w:rPr>
          <w:rFonts w:ascii="Times New Roman" w:hAnsi="Times New Roman"/>
          <w:szCs w:val="24"/>
          <w:u w:val="single"/>
        </w:rPr>
        <w:t>Reporting Referral Agreement Activity</w:t>
      </w:r>
    </w:p>
    <w:p w:rsidR="007C409A" w:rsidRPr="007C409A" w:rsidRDefault="007C409A" w:rsidP="007C409A">
      <w:pPr>
        <w:tabs>
          <w:tab w:val="left" w:pos="1368"/>
        </w:tabs>
        <w:suppressAutoHyphens/>
        <w:spacing w:after="0"/>
        <w:ind w:left="720"/>
        <w:rPr>
          <w:rFonts w:ascii="Times New Roman" w:hAnsi="Times New Roman"/>
          <w:szCs w:val="24"/>
        </w:rPr>
      </w:pPr>
      <w:r w:rsidRPr="007C409A">
        <w:rPr>
          <w:rFonts w:ascii="Times New Roman" w:hAnsi="Times New Roman"/>
          <w:szCs w:val="24"/>
        </w:rPr>
        <w:t>(Private Sector – mandatory to report to SSA when an EN has an agreement with the state VR agency)</w:t>
      </w:r>
    </w:p>
    <w:p w:rsidR="007C409A" w:rsidRPr="007C409A" w:rsidRDefault="007C409A" w:rsidP="007C409A">
      <w:pPr>
        <w:tabs>
          <w:tab w:val="left" w:pos="1368"/>
        </w:tabs>
        <w:suppressAutoHyphens/>
        <w:spacing w:after="0"/>
        <w:ind w:left="720"/>
        <w:rPr>
          <w:rFonts w:ascii="Times New Roman" w:hAnsi="Times New Roman"/>
          <w:szCs w:val="24"/>
        </w:rPr>
      </w:pPr>
    </w:p>
    <w:p w:rsidR="007C409A" w:rsidRPr="007C409A" w:rsidRDefault="007C409A" w:rsidP="007C409A">
      <w:pPr>
        <w:tabs>
          <w:tab w:val="left" w:pos="1368"/>
        </w:tabs>
        <w:suppressAutoHyphens/>
        <w:spacing w:after="0"/>
        <w:ind w:left="720"/>
        <w:rPr>
          <w:rFonts w:ascii="Times New Roman" w:hAnsi="Times New Roman"/>
          <w:szCs w:val="24"/>
          <w:lang w:eastAsia="ar-SA"/>
        </w:rPr>
      </w:pPr>
      <w:r w:rsidRPr="007C409A">
        <w:rPr>
          <w:rFonts w:ascii="Times New Roman" w:hAnsi="Times New Roman"/>
          <w:szCs w:val="24"/>
        </w:rPr>
        <w:t>Report a new referral agreement to the PM per 411.325(d), and submit a copy of it to the PM per 411.415.  No established IC instrument.</w:t>
      </w:r>
    </w:p>
    <w:tbl>
      <w:tblPr>
        <w:tblW w:w="8730" w:type="dxa"/>
        <w:tblInd w:w="828" w:type="dxa"/>
        <w:tblLayout w:type="fixed"/>
        <w:tblLook w:val="0000" w:firstRow="0" w:lastRow="0" w:firstColumn="0" w:lastColumn="0" w:noHBand="0" w:noVBand="0"/>
      </w:tblPr>
      <w:tblGrid>
        <w:gridCol w:w="2250"/>
        <w:gridCol w:w="1530"/>
        <w:gridCol w:w="1350"/>
        <w:gridCol w:w="1800"/>
        <w:gridCol w:w="1800"/>
      </w:tblGrid>
      <w:tr w:rsidR="007C409A" w:rsidRPr="007C409A" w:rsidTr="007C409A">
        <w:tc>
          <w:tcPr>
            <w:tcW w:w="225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rPr>
                <w:b/>
              </w:rPr>
            </w:pPr>
            <w:r w:rsidRPr="007C409A">
              <w:rPr>
                <w:b/>
              </w:rPr>
              <w:t>Modality of Completion</w:t>
            </w:r>
          </w:p>
        </w:tc>
        <w:tc>
          <w:tcPr>
            <w:tcW w:w="153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rPr>
                <w:b/>
              </w:rPr>
            </w:pPr>
            <w:r w:rsidRPr="007C409A">
              <w:rPr>
                <w:b/>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7C409A" w:rsidRPr="007C409A" w:rsidRDefault="007C409A" w:rsidP="007C409A">
            <w:pPr>
              <w:pStyle w:val="BodyTextIndent"/>
              <w:snapToGrid w:val="0"/>
              <w:ind w:left="0"/>
              <w:rPr>
                <w:b/>
              </w:rPr>
            </w:pPr>
            <w:r w:rsidRPr="007C409A">
              <w:rPr>
                <w:b/>
              </w:rPr>
              <w:t>Frequency of Response</w:t>
            </w:r>
          </w:p>
        </w:tc>
        <w:tc>
          <w:tcPr>
            <w:tcW w:w="180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rPr>
                <w:b/>
              </w:rPr>
            </w:pPr>
            <w:r w:rsidRPr="007C409A">
              <w:rPr>
                <w:b/>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7C409A" w:rsidRPr="007C409A" w:rsidRDefault="007C409A" w:rsidP="007C409A">
            <w:pPr>
              <w:pStyle w:val="BodyTextIndent"/>
              <w:snapToGrid w:val="0"/>
              <w:ind w:left="0"/>
              <w:rPr>
                <w:b/>
              </w:rPr>
            </w:pPr>
            <w:r w:rsidRPr="007C409A">
              <w:rPr>
                <w:b/>
              </w:rPr>
              <w:t>Estimated Total Annual Burden (hours)</w:t>
            </w:r>
          </w:p>
        </w:tc>
      </w:tr>
      <w:tr w:rsidR="007C409A" w:rsidRPr="007C409A" w:rsidTr="007C409A">
        <w:tc>
          <w:tcPr>
            <w:tcW w:w="2250" w:type="dxa"/>
            <w:tcBorders>
              <w:top w:val="single" w:sz="4" w:space="0" w:color="000000"/>
              <w:left w:val="single" w:sz="4" w:space="0" w:color="000000"/>
              <w:bottom w:val="single" w:sz="4" w:space="0" w:color="000000"/>
            </w:tcBorders>
          </w:tcPr>
          <w:p w:rsidR="007C409A" w:rsidRPr="007C409A" w:rsidRDefault="007C409A" w:rsidP="007C409A">
            <w:pPr>
              <w:pStyle w:val="BodyTextIndent"/>
              <w:snapToGrid w:val="0"/>
              <w:ind w:left="0"/>
            </w:pPr>
            <w:r w:rsidRPr="007C409A">
              <w:t>20 CFR 411.325(d); 411.415</w:t>
            </w:r>
          </w:p>
        </w:tc>
        <w:tc>
          <w:tcPr>
            <w:tcW w:w="1530" w:type="dxa"/>
            <w:tcBorders>
              <w:top w:val="single" w:sz="4" w:space="0" w:color="000000"/>
              <w:left w:val="single" w:sz="4" w:space="0" w:color="000000"/>
              <w:bottom w:val="single" w:sz="4" w:space="0" w:color="000000"/>
            </w:tcBorders>
          </w:tcPr>
          <w:p w:rsidR="007C409A" w:rsidRDefault="007C409A" w:rsidP="007C409A">
            <w:pPr>
              <w:pStyle w:val="BodyTextIndent"/>
              <w:snapToGrid w:val="0"/>
              <w:ind w:left="0"/>
              <w:jc w:val="right"/>
            </w:pPr>
          </w:p>
          <w:p w:rsidR="007C409A" w:rsidRPr="007C409A" w:rsidRDefault="007C409A" w:rsidP="007C409A">
            <w:pPr>
              <w:pStyle w:val="BodyTextIndent"/>
              <w:snapToGrid w:val="0"/>
              <w:ind w:left="0"/>
              <w:jc w:val="right"/>
            </w:pPr>
            <w:r w:rsidRPr="007C409A">
              <w:t xml:space="preserve">1* </w:t>
            </w:r>
          </w:p>
        </w:tc>
        <w:tc>
          <w:tcPr>
            <w:tcW w:w="1350" w:type="dxa"/>
            <w:tcBorders>
              <w:top w:val="single" w:sz="4" w:space="0" w:color="000000"/>
              <w:left w:val="single" w:sz="4" w:space="0" w:color="000000"/>
              <w:bottom w:val="single" w:sz="4" w:space="0" w:color="000000"/>
              <w:right w:val="single" w:sz="4" w:space="0" w:color="000000"/>
            </w:tcBorders>
          </w:tcPr>
          <w:p w:rsidR="007C409A" w:rsidRDefault="007C409A" w:rsidP="007C409A">
            <w:pPr>
              <w:pStyle w:val="BodyTextIndent"/>
              <w:snapToGrid w:val="0"/>
              <w:ind w:left="0"/>
              <w:jc w:val="right"/>
            </w:pPr>
          </w:p>
          <w:p w:rsidR="007C409A" w:rsidRPr="007C409A" w:rsidRDefault="007C409A" w:rsidP="007C409A">
            <w:pPr>
              <w:pStyle w:val="BodyTextIndent"/>
              <w:snapToGrid w:val="0"/>
              <w:ind w:left="0"/>
              <w:jc w:val="right"/>
            </w:pPr>
            <w:r w:rsidRPr="007C409A">
              <w:t>1</w:t>
            </w:r>
          </w:p>
        </w:tc>
        <w:tc>
          <w:tcPr>
            <w:tcW w:w="1800" w:type="dxa"/>
            <w:tcBorders>
              <w:top w:val="single" w:sz="4" w:space="0" w:color="000000"/>
              <w:left w:val="single" w:sz="4" w:space="0" w:color="000000"/>
              <w:bottom w:val="single" w:sz="4" w:space="0" w:color="000000"/>
            </w:tcBorders>
          </w:tcPr>
          <w:p w:rsidR="007C409A" w:rsidRDefault="007C409A" w:rsidP="007C409A">
            <w:pPr>
              <w:pStyle w:val="BodyTextIndent"/>
              <w:snapToGrid w:val="0"/>
              <w:ind w:left="0"/>
              <w:jc w:val="right"/>
            </w:pPr>
          </w:p>
          <w:p w:rsidR="007C409A" w:rsidRPr="007C409A" w:rsidRDefault="007C409A" w:rsidP="007C409A">
            <w:pPr>
              <w:pStyle w:val="BodyTextIndent"/>
              <w:snapToGrid w:val="0"/>
              <w:ind w:left="0"/>
              <w:jc w:val="right"/>
            </w:pPr>
            <w:r w:rsidRPr="007C409A">
              <w:t>480</w:t>
            </w:r>
          </w:p>
        </w:tc>
        <w:tc>
          <w:tcPr>
            <w:tcW w:w="1800" w:type="dxa"/>
            <w:tcBorders>
              <w:top w:val="single" w:sz="4" w:space="0" w:color="000000"/>
              <w:left w:val="single" w:sz="4" w:space="0" w:color="000000"/>
              <w:bottom w:val="single" w:sz="4" w:space="0" w:color="000000"/>
              <w:right w:val="single" w:sz="4" w:space="0" w:color="000000"/>
            </w:tcBorders>
          </w:tcPr>
          <w:p w:rsidR="007C409A" w:rsidRDefault="007C409A" w:rsidP="007C409A">
            <w:pPr>
              <w:pStyle w:val="BodyTextIndent"/>
              <w:snapToGrid w:val="0"/>
              <w:ind w:left="0"/>
              <w:jc w:val="right"/>
            </w:pPr>
          </w:p>
          <w:p w:rsidR="007C409A" w:rsidRPr="007C409A" w:rsidRDefault="007C409A" w:rsidP="007C409A">
            <w:pPr>
              <w:pStyle w:val="BodyTextIndent"/>
              <w:snapToGrid w:val="0"/>
              <w:ind w:left="0"/>
              <w:jc w:val="right"/>
            </w:pPr>
            <w:r w:rsidRPr="007C409A">
              <w:t>8</w:t>
            </w:r>
          </w:p>
        </w:tc>
      </w:tr>
    </w:tbl>
    <w:p w:rsidR="007C409A" w:rsidRDefault="007C409A" w:rsidP="007C409A">
      <w:pPr>
        <w:pStyle w:val="BodyTextIndent"/>
        <w:tabs>
          <w:tab w:val="left" w:pos="1368"/>
        </w:tabs>
        <w:ind w:left="1080" w:hanging="270"/>
      </w:pPr>
      <w:r w:rsidRPr="008A71F1">
        <w:t>*(None received in 201</w:t>
      </w:r>
      <w:r w:rsidR="00453454">
        <w:t>2</w:t>
      </w:r>
      <w:r w:rsidRPr="008A71F1">
        <w:t xml:space="preserve"> or 201</w:t>
      </w:r>
      <w:r w:rsidR="00453454">
        <w:t>3</w:t>
      </w:r>
      <w:r w:rsidRPr="008A71F1">
        <w:t>)</w:t>
      </w:r>
    </w:p>
    <w:p w:rsidR="007C409A" w:rsidRDefault="007C409A" w:rsidP="007C409A">
      <w:pPr>
        <w:tabs>
          <w:tab w:val="num" w:pos="1080"/>
          <w:tab w:val="left" w:pos="1368"/>
        </w:tabs>
        <w:suppressAutoHyphens/>
        <w:spacing w:after="0"/>
        <w:ind w:left="360"/>
        <w:rPr>
          <w:rFonts w:ascii="Times New Roman" w:hAnsi="Times New Roman"/>
          <w:szCs w:val="24"/>
          <w:lang w:eastAsia="ar-SA"/>
        </w:rPr>
      </w:pPr>
    </w:p>
    <w:p w:rsidR="007C409A" w:rsidRPr="007C409A" w:rsidRDefault="007C409A" w:rsidP="007C409A">
      <w:pPr>
        <w:numPr>
          <w:ilvl w:val="0"/>
          <w:numId w:val="2"/>
        </w:numPr>
        <w:tabs>
          <w:tab w:val="num" w:pos="1080"/>
          <w:tab w:val="left" w:pos="1368"/>
        </w:tabs>
        <w:suppressAutoHyphens/>
        <w:spacing w:after="0"/>
        <w:rPr>
          <w:rFonts w:ascii="Times New Roman" w:hAnsi="Times New Roman"/>
          <w:szCs w:val="24"/>
          <w:lang w:eastAsia="ar-SA"/>
        </w:rPr>
      </w:pPr>
      <w:r w:rsidRPr="007C409A">
        <w:rPr>
          <w:rFonts w:ascii="Times New Roman" w:hAnsi="Times New Roman"/>
          <w:szCs w:val="24"/>
          <w:u w:val="single"/>
          <w:lang w:eastAsia="ar-SA"/>
        </w:rPr>
        <w:t>Requesting EN Payments</w:t>
      </w:r>
    </w:p>
    <w:p w:rsidR="007C409A" w:rsidRPr="003177FD" w:rsidRDefault="007C409A" w:rsidP="007C409A">
      <w:pPr>
        <w:tabs>
          <w:tab w:val="left" w:pos="1368"/>
        </w:tabs>
        <w:suppressAutoHyphens/>
        <w:spacing w:after="0"/>
        <w:ind w:left="720"/>
        <w:rPr>
          <w:rFonts w:ascii="Times New Roman" w:hAnsi="Times New Roman"/>
          <w:szCs w:val="24"/>
          <w:lang w:eastAsia="ar-SA"/>
        </w:rPr>
      </w:pPr>
      <w:r w:rsidRPr="003177FD">
        <w:rPr>
          <w:rFonts w:ascii="Times New Roman" w:hAnsi="Times New Roman"/>
          <w:szCs w:val="24"/>
          <w:lang w:eastAsia="ar-SA"/>
        </w:rPr>
        <w:t>(State/local/tribal Government primarily or Private Sector – the response time shows a total of all forms filled out for this section. Only the SSA-1391 is required for all EN payment requests. The o</w:t>
      </w:r>
      <w:r>
        <w:rPr>
          <w:rFonts w:ascii="Times New Roman" w:hAnsi="Times New Roman"/>
          <w:szCs w:val="24"/>
          <w:lang w:eastAsia="ar-SA"/>
        </w:rPr>
        <w:t>ther</w:t>
      </w:r>
      <w:r w:rsidRPr="003177FD">
        <w:rPr>
          <w:rFonts w:ascii="Times New Roman" w:hAnsi="Times New Roman"/>
          <w:szCs w:val="24"/>
          <w:lang w:eastAsia="ar-SA"/>
        </w:rPr>
        <w:t xml:space="preserve"> forms are required on certain types of payment claims.)</w:t>
      </w:r>
    </w:p>
    <w:tbl>
      <w:tblPr>
        <w:tblW w:w="0" w:type="auto"/>
        <w:tblInd w:w="828" w:type="dxa"/>
        <w:tblLayout w:type="fixed"/>
        <w:tblLook w:val="04A0" w:firstRow="1" w:lastRow="0" w:firstColumn="1" w:lastColumn="0" w:noHBand="0" w:noVBand="1"/>
      </w:tblPr>
      <w:tblGrid>
        <w:gridCol w:w="2250"/>
        <w:gridCol w:w="1530"/>
        <w:gridCol w:w="1350"/>
        <w:gridCol w:w="1800"/>
        <w:gridCol w:w="1800"/>
      </w:tblGrid>
      <w:tr w:rsidR="007C409A" w:rsidRPr="003177FD" w:rsidTr="007C409A">
        <w:tc>
          <w:tcPr>
            <w:tcW w:w="2250" w:type="dxa"/>
            <w:tcBorders>
              <w:top w:val="single" w:sz="4" w:space="0" w:color="000000"/>
              <w:left w:val="single" w:sz="4" w:space="0" w:color="000000"/>
              <w:bottom w:val="single" w:sz="4" w:space="0" w:color="000000"/>
              <w:right w:val="nil"/>
            </w:tcBorders>
            <w:hideMark/>
          </w:tcPr>
          <w:p w:rsidR="007C409A" w:rsidRPr="003177FD" w:rsidRDefault="007C409A" w:rsidP="007C409A">
            <w:pPr>
              <w:suppressAutoHyphens/>
              <w:snapToGrid w:val="0"/>
              <w:spacing w:after="0"/>
              <w:rPr>
                <w:rFonts w:ascii="Times New Roman" w:hAnsi="Times New Roman"/>
                <w:b/>
                <w:lang w:eastAsia="ar-SA"/>
              </w:rPr>
            </w:pPr>
            <w:r w:rsidRPr="003177FD">
              <w:rPr>
                <w:rFonts w:ascii="Times New Roman" w:hAnsi="Times New Roman"/>
                <w:b/>
                <w:lang w:eastAsia="ar-SA"/>
              </w:rPr>
              <w:t>Modality of Completion</w:t>
            </w:r>
          </w:p>
        </w:tc>
        <w:tc>
          <w:tcPr>
            <w:tcW w:w="1530" w:type="dxa"/>
            <w:tcBorders>
              <w:top w:val="single" w:sz="4" w:space="0" w:color="000000"/>
              <w:left w:val="single" w:sz="4" w:space="0" w:color="000000"/>
              <w:bottom w:val="single" w:sz="4" w:space="0" w:color="000000"/>
              <w:right w:val="nil"/>
            </w:tcBorders>
            <w:hideMark/>
          </w:tcPr>
          <w:p w:rsidR="007C409A" w:rsidRPr="003177FD" w:rsidRDefault="007C409A" w:rsidP="007C409A">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7C409A" w:rsidRPr="003177FD" w:rsidRDefault="007C409A" w:rsidP="007C409A">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7C409A" w:rsidRPr="003177FD" w:rsidRDefault="007C409A" w:rsidP="007C409A">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hideMark/>
          </w:tcPr>
          <w:p w:rsidR="007C409A" w:rsidRPr="003177FD" w:rsidRDefault="007C409A" w:rsidP="007C409A">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7C409A" w:rsidRPr="003177FD" w:rsidTr="00E17C58">
        <w:tc>
          <w:tcPr>
            <w:tcW w:w="2250" w:type="dxa"/>
            <w:tcBorders>
              <w:top w:val="single" w:sz="4" w:space="0" w:color="000000"/>
              <w:left w:val="single" w:sz="4" w:space="0" w:color="000000"/>
              <w:bottom w:val="single" w:sz="4" w:space="0" w:color="000000"/>
              <w:right w:val="nil"/>
            </w:tcBorders>
            <w:hideMark/>
          </w:tcPr>
          <w:p w:rsidR="007C409A" w:rsidRPr="003177FD" w:rsidRDefault="007C409A" w:rsidP="007C409A">
            <w:pPr>
              <w:suppressAutoHyphens/>
              <w:snapToGrid w:val="0"/>
              <w:spacing w:after="0"/>
              <w:rPr>
                <w:rFonts w:ascii="Times New Roman" w:hAnsi="Times New Roman"/>
                <w:lang w:eastAsia="ar-SA"/>
              </w:rPr>
            </w:pPr>
            <w:r w:rsidRPr="003177FD">
              <w:rPr>
                <w:rFonts w:ascii="Times New Roman" w:hAnsi="Times New Roman"/>
                <w:lang w:eastAsia="ar-SA"/>
              </w:rPr>
              <w:t xml:space="preserve">20 CFR 411.575; </w:t>
            </w:r>
          </w:p>
          <w:p w:rsidR="007C409A" w:rsidRPr="003177FD" w:rsidRDefault="007C409A" w:rsidP="007C409A">
            <w:pPr>
              <w:suppressAutoHyphens/>
              <w:spacing w:after="0"/>
              <w:rPr>
                <w:rFonts w:ascii="Times New Roman" w:hAnsi="Times New Roman"/>
                <w:lang w:eastAsia="ar-SA"/>
              </w:rPr>
            </w:pPr>
            <w:r w:rsidRPr="003177FD">
              <w:rPr>
                <w:rFonts w:ascii="Times New Roman" w:hAnsi="Times New Roman"/>
                <w:lang w:eastAsia="ar-SA"/>
              </w:rPr>
              <w:t>SSA-1389,</w:t>
            </w:r>
          </w:p>
          <w:p w:rsidR="007C409A" w:rsidRPr="003177FD" w:rsidRDefault="007C409A" w:rsidP="007C409A">
            <w:pPr>
              <w:suppressAutoHyphens/>
              <w:spacing w:after="0"/>
              <w:rPr>
                <w:rFonts w:ascii="Times New Roman" w:hAnsi="Times New Roman"/>
                <w:lang w:eastAsia="ar-SA"/>
              </w:rPr>
            </w:pPr>
            <w:r w:rsidRPr="003177FD">
              <w:rPr>
                <w:rFonts w:ascii="Times New Roman" w:hAnsi="Times New Roman"/>
                <w:lang w:eastAsia="ar-SA"/>
              </w:rPr>
              <w:t xml:space="preserve">SSA-1391, </w:t>
            </w:r>
          </w:p>
          <w:p w:rsidR="007C409A" w:rsidRPr="003177FD" w:rsidRDefault="007C409A" w:rsidP="007C409A">
            <w:pPr>
              <w:suppressAutoHyphens/>
              <w:spacing w:after="0"/>
              <w:rPr>
                <w:rFonts w:ascii="Times New Roman" w:hAnsi="Times New Roman"/>
                <w:lang w:eastAsia="ar-SA"/>
              </w:rPr>
            </w:pPr>
            <w:r w:rsidRPr="003177FD">
              <w:rPr>
                <w:rFonts w:ascii="Times New Roman" w:hAnsi="Times New Roman"/>
                <w:lang w:eastAsia="ar-SA"/>
              </w:rPr>
              <w:t xml:space="preserve">SSA-1393, </w:t>
            </w:r>
          </w:p>
          <w:p w:rsidR="007C409A" w:rsidRPr="003177FD" w:rsidRDefault="007C409A" w:rsidP="007C409A">
            <w:pPr>
              <w:suppressAutoHyphens/>
              <w:spacing w:after="0"/>
              <w:rPr>
                <w:rFonts w:ascii="Times New Roman" w:hAnsi="Times New Roman"/>
                <w:lang w:eastAsia="ar-SA"/>
              </w:rPr>
            </w:pPr>
            <w:r w:rsidRPr="003177FD">
              <w:rPr>
                <w:rFonts w:ascii="Times New Roman" w:hAnsi="Times New Roman"/>
                <w:lang w:eastAsia="ar-SA"/>
              </w:rPr>
              <w:t>SSA-1396,</w:t>
            </w:r>
          </w:p>
          <w:p w:rsidR="007C409A" w:rsidRPr="003177FD" w:rsidRDefault="007C409A" w:rsidP="007C409A">
            <w:pPr>
              <w:suppressAutoHyphens/>
              <w:spacing w:after="0"/>
              <w:rPr>
                <w:rFonts w:ascii="Times New Roman" w:hAnsi="Times New Roman"/>
                <w:lang w:eastAsia="ar-SA"/>
              </w:rPr>
            </w:pPr>
            <w:r w:rsidRPr="003177FD">
              <w:rPr>
                <w:rFonts w:ascii="Times New Roman" w:hAnsi="Times New Roman"/>
                <w:lang w:eastAsia="ar-SA"/>
              </w:rPr>
              <w:t xml:space="preserve">SSA-1398, </w:t>
            </w:r>
          </w:p>
          <w:p w:rsidR="007C409A" w:rsidRPr="003177FD" w:rsidRDefault="007C409A" w:rsidP="007C409A">
            <w:pPr>
              <w:suppressAutoHyphens/>
              <w:spacing w:after="0"/>
              <w:rPr>
                <w:rFonts w:ascii="Times New Roman" w:hAnsi="Times New Roman"/>
                <w:lang w:eastAsia="ar-SA"/>
              </w:rPr>
            </w:pPr>
            <w:r w:rsidRPr="003177FD">
              <w:rPr>
                <w:rFonts w:ascii="Times New Roman" w:hAnsi="Times New Roman"/>
                <w:lang w:eastAsia="ar-SA"/>
              </w:rPr>
              <w:t xml:space="preserve">SSA-1399                                                </w:t>
            </w:r>
          </w:p>
        </w:tc>
        <w:tc>
          <w:tcPr>
            <w:tcW w:w="1530" w:type="dxa"/>
            <w:tcBorders>
              <w:top w:val="single" w:sz="4" w:space="0" w:color="000000"/>
              <w:left w:val="single" w:sz="4" w:space="0" w:color="000000"/>
              <w:bottom w:val="single" w:sz="4" w:space="0" w:color="000000"/>
              <w:right w:val="nil"/>
            </w:tcBorders>
            <w:hideMark/>
          </w:tcPr>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Pr="003177FD" w:rsidRDefault="007C409A" w:rsidP="007C409A">
            <w:pPr>
              <w:suppressAutoHyphens/>
              <w:snapToGrid w:val="0"/>
              <w:spacing w:after="0"/>
              <w:jc w:val="right"/>
              <w:rPr>
                <w:rFonts w:ascii="Times New Roman" w:hAnsi="Times New Roman"/>
                <w:lang w:eastAsia="ar-SA"/>
              </w:rPr>
            </w:pPr>
            <w:r>
              <w:rPr>
                <w:rFonts w:ascii="Times New Roman" w:hAnsi="Times New Roman"/>
                <w:lang w:eastAsia="ar-SA"/>
              </w:rPr>
              <w:t>2,805</w:t>
            </w:r>
          </w:p>
        </w:tc>
        <w:tc>
          <w:tcPr>
            <w:tcW w:w="1350" w:type="dxa"/>
            <w:tcBorders>
              <w:top w:val="single" w:sz="4" w:space="0" w:color="000000"/>
              <w:left w:val="single" w:sz="4" w:space="0" w:color="000000"/>
              <w:bottom w:val="single" w:sz="4" w:space="0" w:color="000000"/>
              <w:right w:val="single" w:sz="4" w:space="0" w:color="000000"/>
            </w:tcBorders>
            <w:hideMark/>
          </w:tcPr>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Pr="003177FD" w:rsidRDefault="007C409A" w:rsidP="007C409A">
            <w:pPr>
              <w:suppressAutoHyphens/>
              <w:snapToGrid w:val="0"/>
              <w:spacing w:after="0"/>
              <w:jc w:val="right"/>
              <w:rPr>
                <w:rFonts w:ascii="Times New Roman" w:hAnsi="Times New Roman"/>
                <w:lang w:eastAsia="ar-SA"/>
              </w:rPr>
            </w:pPr>
            <w:r w:rsidRPr="003177FD">
              <w:rPr>
                <w:rFonts w:ascii="Times New Roman" w:hAnsi="Times New Roman"/>
                <w:lang w:eastAsia="ar-SA"/>
              </w:rPr>
              <w:t>1</w:t>
            </w:r>
          </w:p>
        </w:tc>
        <w:tc>
          <w:tcPr>
            <w:tcW w:w="1800" w:type="dxa"/>
            <w:tcBorders>
              <w:top w:val="single" w:sz="4" w:space="0" w:color="000000"/>
              <w:left w:val="single" w:sz="4" w:space="0" w:color="000000"/>
              <w:bottom w:val="single" w:sz="4" w:space="0" w:color="000000"/>
              <w:right w:val="nil"/>
            </w:tcBorders>
            <w:hideMark/>
          </w:tcPr>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Default="007C409A" w:rsidP="007C409A">
            <w:pPr>
              <w:suppressAutoHyphens/>
              <w:snapToGrid w:val="0"/>
              <w:spacing w:after="0"/>
              <w:jc w:val="right"/>
              <w:rPr>
                <w:rFonts w:ascii="Times New Roman" w:hAnsi="Times New Roman"/>
                <w:lang w:eastAsia="ar-SA"/>
              </w:rPr>
            </w:pPr>
          </w:p>
          <w:p w:rsidR="007C409A" w:rsidRPr="003177FD" w:rsidRDefault="007C409A" w:rsidP="007C409A">
            <w:pPr>
              <w:suppressAutoHyphens/>
              <w:snapToGrid w:val="0"/>
              <w:spacing w:after="0"/>
              <w:jc w:val="right"/>
              <w:rPr>
                <w:rFonts w:ascii="Times New Roman" w:hAnsi="Times New Roman"/>
                <w:lang w:eastAsia="ar-SA"/>
              </w:rPr>
            </w:pPr>
            <w:r w:rsidRPr="003177FD">
              <w:rPr>
                <w:rFonts w:ascii="Times New Roman" w:hAnsi="Times New Roman"/>
                <w:lang w:eastAsia="ar-SA"/>
              </w:rPr>
              <w:t>40</w:t>
            </w:r>
          </w:p>
        </w:tc>
        <w:tc>
          <w:tcPr>
            <w:tcW w:w="1800" w:type="dxa"/>
            <w:tcBorders>
              <w:top w:val="single" w:sz="4" w:space="0" w:color="000000"/>
              <w:left w:val="single" w:sz="4" w:space="0" w:color="000000"/>
              <w:bottom w:val="single" w:sz="4" w:space="0" w:color="000000"/>
              <w:right w:val="single" w:sz="4" w:space="0" w:color="000000"/>
            </w:tcBorders>
          </w:tcPr>
          <w:p w:rsidR="007C409A" w:rsidRDefault="007C409A" w:rsidP="007C409A">
            <w:pPr>
              <w:suppressAutoHyphens/>
              <w:snapToGrid w:val="0"/>
              <w:spacing w:after="0"/>
              <w:jc w:val="right"/>
              <w:rPr>
                <w:rFonts w:ascii="Times New Roman" w:hAnsi="Times New Roman"/>
                <w:lang w:eastAsia="ar-SA"/>
              </w:rPr>
            </w:pPr>
          </w:p>
          <w:p w:rsidR="00713915" w:rsidRDefault="00713915" w:rsidP="007C409A">
            <w:pPr>
              <w:suppressAutoHyphens/>
              <w:snapToGrid w:val="0"/>
              <w:spacing w:after="0"/>
              <w:jc w:val="right"/>
              <w:rPr>
                <w:rFonts w:ascii="Times New Roman" w:hAnsi="Times New Roman"/>
                <w:lang w:eastAsia="ar-SA"/>
              </w:rPr>
            </w:pPr>
          </w:p>
          <w:p w:rsidR="00713915" w:rsidRDefault="00713915" w:rsidP="007C409A">
            <w:pPr>
              <w:suppressAutoHyphens/>
              <w:snapToGrid w:val="0"/>
              <w:spacing w:after="0"/>
              <w:jc w:val="right"/>
              <w:rPr>
                <w:rFonts w:ascii="Times New Roman" w:hAnsi="Times New Roman"/>
                <w:lang w:eastAsia="ar-SA"/>
              </w:rPr>
            </w:pPr>
          </w:p>
          <w:p w:rsidR="00713915" w:rsidRDefault="00713915" w:rsidP="007C409A">
            <w:pPr>
              <w:suppressAutoHyphens/>
              <w:snapToGrid w:val="0"/>
              <w:spacing w:after="0"/>
              <w:jc w:val="right"/>
              <w:rPr>
                <w:rFonts w:ascii="Times New Roman" w:hAnsi="Times New Roman"/>
                <w:lang w:eastAsia="ar-SA"/>
              </w:rPr>
            </w:pPr>
          </w:p>
          <w:p w:rsidR="00713915" w:rsidRDefault="00713915" w:rsidP="007C409A">
            <w:pPr>
              <w:suppressAutoHyphens/>
              <w:snapToGrid w:val="0"/>
              <w:spacing w:after="0"/>
              <w:jc w:val="right"/>
              <w:rPr>
                <w:rFonts w:ascii="Times New Roman" w:hAnsi="Times New Roman"/>
                <w:lang w:eastAsia="ar-SA"/>
              </w:rPr>
            </w:pPr>
          </w:p>
          <w:p w:rsidR="00713915" w:rsidRDefault="00713915" w:rsidP="007C409A">
            <w:pPr>
              <w:suppressAutoHyphens/>
              <w:snapToGrid w:val="0"/>
              <w:spacing w:after="0"/>
              <w:jc w:val="right"/>
              <w:rPr>
                <w:rFonts w:ascii="Times New Roman" w:hAnsi="Times New Roman"/>
                <w:lang w:eastAsia="ar-SA"/>
              </w:rPr>
            </w:pPr>
          </w:p>
          <w:p w:rsidR="00713915" w:rsidRPr="006C246F" w:rsidRDefault="00713915" w:rsidP="007C409A">
            <w:pPr>
              <w:suppressAutoHyphens/>
              <w:snapToGrid w:val="0"/>
              <w:spacing w:after="0"/>
              <w:jc w:val="right"/>
              <w:rPr>
                <w:rFonts w:ascii="Times New Roman" w:hAnsi="Times New Roman"/>
                <w:lang w:eastAsia="ar-SA"/>
              </w:rPr>
            </w:pPr>
            <w:r>
              <w:rPr>
                <w:rFonts w:ascii="Times New Roman" w:hAnsi="Times New Roman"/>
                <w:lang w:eastAsia="ar-SA"/>
              </w:rPr>
              <w:t>1,870</w:t>
            </w:r>
          </w:p>
        </w:tc>
      </w:tr>
      <w:tr w:rsidR="00E17C58" w:rsidRPr="003177FD" w:rsidTr="00E17C58">
        <w:tc>
          <w:tcPr>
            <w:tcW w:w="2250" w:type="dxa"/>
            <w:tcBorders>
              <w:top w:val="single" w:sz="4" w:space="0" w:color="000000"/>
              <w:left w:val="single" w:sz="4" w:space="0" w:color="000000"/>
              <w:bottom w:val="single" w:sz="4" w:space="0" w:color="000000"/>
              <w:right w:val="nil"/>
            </w:tcBorders>
          </w:tcPr>
          <w:p w:rsidR="00E17C58" w:rsidRPr="008A71F1" w:rsidRDefault="00E17C58" w:rsidP="00697AE5">
            <w:pPr>
              <w:pStyle w:val="BodyTextIndent"/>
              <w:snapToGrid w:val="0"/>
              <w:ind w:left="0"/>
              <w:rPr>
                <w:sz w:val="22"/>
                <w:szCs w:val="22"/>
              </w:rPr>
            </w:pPr>
            <w:r w:rsidRPr="008A71F1">
              <w:rPr>
                <w:sz w:val="22"/>
                <w:szCs w:val="22"/>
              </w:rPr>
              <w:t xml:space="preserve">20 CFR 411.575; </w:t>
            </w:r>
          </w:p>
          <w:p w:rsidR="00E17C58" w:rsidRPr="008A71F1" w:rsidRDefault="00E17C58" w:rsidP="00697AE5">
            <w:pPr>
              <w:pStyle w:val="BodyTextIndent"/>
              <w:ind w:left="0"/>
              <w:rPr>
                <w:sz w:val="22"/>
                <w:szCs w:val="22"/>
              </w:rPr>
            </w:pPr>
            <w:r w:rsidRPr="008A71F1">
              <w:rPr>
                <w:sz w:val="22"/>
                <w:szCs w:val="22"/>
              </w:rPr>
              <w:t xml:space="preserve">Portal                                                </w:t>
            </w:r>
          </w:p>
        </w:tc>
        <w:tc>
          <w:tcPr>
            <w:tcW w:w="1530" w:type="dxa"/>
            <w:tcBorders>
              <w:top w:val="single" w:sz="4" w:space="0" w:color="000000"/>
              <w:left w:val="single" w:sz="4" w:space="0" w:color="000000"/>
              <w:bottom w:val="single" w:sz="4" w:space="0" w:color="000000"/>
              <w:right w:val="nil"/>
            </w:tcBorders>
          </w:tcPr>
          <w:p w:rsidR="00E17C58" w:rsidRDefault="00E17C58" w:rsidP="00697AE5">
            <w:pPr>
              <w:pStyle w:val="BodyTextIndent"/>
              <w:snapToGrid w:val="0"/>
              <w:ind w:left="0"/>
              <w:jc w:val="right"/>
              <w:rPr>
                <w:sz w:val="22"/>
                <w:szCs w:val="22"/>
              </w:rPr>
            </w:pPr>
          </w:p>
          <w:p w:rsidR="00E17C58" w:rsidRPr="008A71F1" w:rsidRDefault="00E17C58" w:rsidP="00697AE5">
            <w:pPr>
              <w:pStyle w:val="BodyTextIndent"/>
              <w:snapToGrid w:val="0"/>
              <w:ind w:left="0"/>
              <w:jc w:val="right"/>
              <w:rPr>
                <w:sz w:val="22"/>
                <w:szCs w:val="22"/>
              </w:rPr>
            </w:pPr>
            <w:r>
              <w:rPr>
                <w:sz w:val="22"/>
                <w:szCs w:val="22"/>
              </w:rPr>
              <w:t>22,440</w:t>
            </w:r>
          </w:p>
        </w:tc>
        <w:tc>
          <w:tcPr>
            <w:tcW w:w="135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rPr>
                <w:sz w:val="22"/>
                <w:szCs w:val="22"/>
              </w:rPr>
            </w:pPr>
          </w:p>
          <w:p w:rsidR="00E17C58" w:rsidRPr="008A71F1" w:rsidRDefault="00E17C58" w:rsidP="00697A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right w:val="nil"/>
            </w:tcBorders>
          </w:tcPr>
          <w:p w:rsidR="00E17C58" w:rsidRDefault="00E17C58" w:rsidP="00697AE5">
            <w:pPr>
              <w:pStyle w:val="BodyTextIndent"/>
              <w:snapToGrid w:val="0"/>
              <w:ind w:left="0"/>
              <w:jc w:val="right"/>
              <w:rPr>
                <w:sz w:val="22"/>
                <w:szCs w:val="22"/>
              </w:rPr>
            </w:pPr>
          </w:p>
          <w:p w:rsidR="00E17C58" w:rsidRPr="008A71F1" w:rsidRDefault="00E17C58" w:rsidP="00697AE5">
            <w:pPr>
              <w:pStyle w:val="BodyTextIndent"/>
              <w:snapToGrid w:val="0"/>
              <w:ind w:left="0"/>
              <w:jc w:val="right"/>
              <w:rPr>
                <w:sz w:val="22"/>
                <w:szCs w:val="22"/>
              </w:rPr>
            </w:pPr>
            <w:r w:rsidRPr="008A71F1">
              <w:rPr>
                <w:sz w:val="22"/>
                <w:szCs w:val="22"/>
              </w:rPr>
              <w:t>22</w:t>
            </w:r>
          </w:p>
        </w:tc>
        <w:tc>
          <w:tcPr>
            <w:tcW w:w="180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rPr>
                <w:sz w:val="22"/>
                <w:szCs w:val="22"/>
              </w:rPr>
            </w:pPr>
          </w:p>
          <w:p w:rsidR="00E17C58" w:rsidRPr="008A71F1" w:rsidRDefault="00E17C58" w:rsidP="00697AE5">
            <w:pPr>
              <w:pStyle w:val="BodyTextIndent"/>
              <w:snapToGrid w:val="0"/>
              <w:ind w:left="0"/>
              <w:jc w:val="right"/>
              <w:rPr>
                <w:sz w:val="22"/>
                <w:szCs w:val="22"/>
              </w:rPr>
            </w:pPr>
            <w:r>
              <w:rPr>
                <w:sz w:val="22"/>
                <w:szCs w:val="22"/>
              </w:rPr>
              <w:t>8,228</w:t>
            </w:r>
          </w:p>
        </w:tc>
      </w:tr>
      <w:tr w:rsidR="00E17C58" w:rsidRPr="003177FD" w:rsidTr="00E17C58">
        <w:tc>
          <w:tcPr>
            <w:tcW w:w="2250" w:type="dxa"/>
            <w:tcBorders>
              <w:top w:val="single" w:sz="4" w:space="0" w:color="000000"/>
              <w:left w:val="single" w:sz="4" w:space="0" w:color="000000"/>
              <w:bottom w:val="single" w:sz="4" w:space="0" w:color="000000"/>
              <w:right w:val="nil"/>
            </w:tcBorders>
          </w:tcPr>
          <w:p w:rsidR="00E17C58" w:rsidRPr="008A71F1" w:rsidRDefault="00E17C58" w:rsidP="00697AE5">
            <w:pPr>
              <w:pStyle w:val="BodyTextIndent"/>
              <w:snapToGrid w:val="0"/>
              <w:ind w:left="0"/>
              <w:rPr>
                <w:sz w:val="22"/>
                <w:szCs w:val="22"/>
              </w:rPr>
            </w:pPr>
            <w:r w:rsidRPr="008A71F1">
              <w:rPr>
                <w:sz w:val="22"/>
                <w:szCs w:val="22"/>
              </w:rPr>
              <w:t xml:space="preserve">20 CFR 411.575; </w:t>
            </w:r>
          </w:p>
          <w:p w:rsidR="00E17C58" w:rsidRPr="008A71F1" w:rsidRDefault="00E17C58" w:rsidP="00697AE5">
            <w:pPr>
              <w:pStyle w:val="BodyTextIndent"/>
              <w:ind w:left="0"/>
              <w:rPr>
                <w:sz w:val="22"/>
                <w:szCs w:val="22"/>
              </w:rPr>
            </w:pPr>
            <w:r w:rsidRPr="008A71F1">
              <w:rPr>
                <w:sz w:val="22"/>
                <w:szCs w:val="22"/>
              </w:rPr>
              <w:t xml:space="preserve">Automatic Payments </w:t>
            </w:r>
          </w:p>
        </w:tc>
        <w:tc>
          <w:tcPr>
            <w:tcW w:w="1530" w:type="dxa"/>
            <w:tcBorders>
              <w:top w:val="single" w:sz="4" w:space="0" w:color="000000"/>
              <w:left w:val="single" w:sz="4" w:space="0" w:color="000000"/>
              <w:bottom w:val="single" w:sz="4" w:space="0" w:color="000000"/>
              <w:right w:val="nil"/>
            </w:tcBorders>
          </w:tcPr>
          <w:p w:rsidR="00E17C58" w:rsidRDefault="00E17C58" w:rsidP="00697AE5">
            <w:pPr>
              <w:pStyle w:val="BodyTextIndent"/>
              <w:snapToGrid w:val="0"/>
              <w:ind w:left="0"/>
              <w:jc w:val="right"/>
              <w:rPr>
                <w:sz w:val="22"/>
                <w:szCs w:val="22"/>
              </w:rPr>
            </w:pPr>
          </w:p>
          <w:p w:rsidR="00E17C58" w:rsidRPr="008A71F1" w:rsidRDefault="00E17C58" w:rsidP="00697AE5">
            <w:pPr>
              <w:pStyle w:val="BodyTextIndent"/>
              <w:snapToGrid w:val="0"/>
              <w:ind w:left="0"/>
              <w:jc w:val="right"/>
              <w:rPr>
                <w:sz w:val="22"/>
                <w:szCs w:val="22"/>
              </w:rPr>
            </w:pPr>
            <w:r w:rsidRPr="008A71F1">
              <w:rPr>
                <w:sz w:val="22"/>
                <w:szCs w:val="22"/>
              </w:rPr>
              <w:t>28,050</w:t>
            </w:r>
          </w:p>
        </w:tc>
        <w:tc>
          <w:tcPr>
            <w:tcW w:w="135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rPr>
                <w:sz w:val="22"/>
                <w:szCs w:val="22"/>
              </w:rPr>
            </w:pPr>
          </w:p>
          <w:p w:rsidR="00E17C58" w:rsidRPr="008A71F1" w:rsidRDefault="00E17C58" w:rsidP="00697AE5">
            <w:pPr>
              <w:pStyle w:val="BodyTextIndent"/>
              <w:snapToGrid w:val="0"/>
              <w:ind w:left="0"/>
              <w:jc w:val="right"/>
              <w:rPr>
                <w:sz w:val="22"/>
                <w:szCs w:val="22"/>
              </w:rPr>
            </w:pPr>
            <w:r w:rsidRPr="008A71F1">
              <w:rPr>
                <w:sz w:val="22"/>
                <w:szCs w:val="22"/>
              </w:rPr>
              <w:t>1</w:t>
            </w:r>
          </w:p>
        </w:tc>
        <w:tc>
          <w:tcPr>
            <w:tcW w:w="1800" w:type="dxa"/>
            <w:tcBorders>
              <w:top w:val="single" w:sz="4" w:space="0" w:color="000000"/>
              <w:left w:val="single" w:sz="4" w:space="0" w:color="000000"/>
              <w:bottom w:val="single" w:sz="4" w:space="0" w:color="000000"/>
              <w:right w:val="nil"/>
            </w:tcBorders>
          </w:tcPr>
          <w:p w:rsidR="00E17C58" w:rsidRDefault="00E17C58" w:rsidP="00697AE5">
            <w:pPr>
              <w:pStyle w:val="BodyTextIndent"/>
              <w:snapToGrid w:val="0"/>
              <w:ind w:left="0"/>
              <w:jc w:val="right"/>
              <w:rPr>
                <w:sz w:val="22"/>
                <w:szCs w:val="22"/>
              </w:rPr>
            </w:pPr>
          </w:p>
          <w:p w:rsidR="00E17C58" w:rsidRPr="008A71F1" w:rsidRDefault="00E17C58" w:rsidP="00697AE5">
            <w:pPr>
              <w:pStyle w:val="BodyTextIndent"/>
              <w:snapToGrid w:val="0"/>
              <w:ind w:left="0"/>
              <w:jc w:val="right"/>
              <w:rPr>
                <w:sz w:val="22"/>
                <w:szCs w:val="22"/>
              </w:rPr>
            </w:pPr>
            <w:r w:rsidRPr="008A71F1">
              <w:rPr>
                <w:sz w:val="22"/>
                <w:szCs w:val="22"/>
              </w:rPr>
              <w:t>0</w:t>
            </w:r>
          </w:p>
        </w:tc>
        <w:tc>
          <w:tcPr>
            <w:tcW w:w="180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rPr>
                <w:sz w:val="22"/>
                <w:szCs w:val="22"/>
              </w:rPr>
            </w:pPr>
          </w:p>
          <w:p w:rsidR="00E17C58" w:rsidRPr="008A71F1" w:rsidRDefault="00E17C58" w:rsidP="00697AE5">
            <w:pPr>
              <w:pStyle w:val="BodyTextIndent"/>
              <w:snapToGrid w:val="0"/>
              <w:ind w:left="0"/>
              <w:jc w:val="right"/>
              <w:rPr>
                <w:sz w:val="22"/>
                <w:szCs w:val="22"/>
              </w:rPr>
            </w:pPr>
            <w:r w:rsidRPr="008A71F1">
              <w:rPr>
                <w:sz w:val="22"/>
                <w:szCs w:val="22"/>
              </w:rPr>
              <w:t>0</w:t>
            </w:r>
          </w:p>
        </w:tc>
      </w:tr>
    </w:tbl>
    <w:p w:rsidR="007C409A" w:rsidRPr="007C409A" w:rsidRDefault="007C409A" w:rsidP="00E17C58">
      <w:pPr>
        <w:tabs>
          <w:tab w:val="num" w:pos="1080"/>
          <w:tab w:val="left" w:pos="1368"/>
        </w:tabs>
        <w:suppressAutoHyphens/>
        <w:spacing w:after="0"/>
        <w:rPr>
          <w:rFonts w:ascii="Times New Roman" w:hAnsi="Times New Roman"/>
          <w:szCs w:val="24"/>
          <w:lang w:eastAsia="ar-SA"/>
        </w:rPr>
      </w:pPr>
    </w:p>
    <w:p w:rsidR="00E17C58" w:rsidRDefault="00E17C58" w:rsidP="00E17C58">
      <w:pPr>
        <w:pStyle w:val="BodyTextIndent"/>
        <w:tabs>
          <w:tab w:val="left" w:pos="1368"/>
        </w:tabs>
        <w:rPr>
          <w:u w:val="single"/>
        </w:rPr>
      </w:pPr>
      <w:r>
        <w:rPr>
          <w:u w:val="single"/>
        </w:rPr>
        <w:t>Split Payment Situations</w:t>
      </w:r>
    </w:p>
    <w:p w:rsidR="00E17C58" w:rsidRDefault="00E17C58" w:rsidP="00E17C58">
      <w:pPr>
        <w:pStyle w:val="BodyTextIndent"/>
        <w:tabs>
          <w:tab w:val="left" w:pos="1368"/>
        </w:tabs>
      </w:pPr>
      <w:r>
        <w:t>(State/local/tribal Government primarily or Private Sector – mandatory to obtain partial payment)</w:t>
      </w:r>
    </w:p>
    <w:tbl>
      <w:tblPr>
        <w:tblW w:w="8730" w:type="dxa"/>
        <w:tblInd w:w="828" w:type="dxa"/>
        <w:tblLayout w:type="fixed"/>
        <w:tblLook w:val="0000" w:firstRow="0" w:lastRow="0" w:firstColumn="0" w:lastColumn="0" w:noHBand="0" w:noVBand="0"/>
      </w:tblPr>
      <w:tblGrid>
        <w:gridCol w:w="2250"/>
        <w:gridCol w:w="1530"/>
        <w:gridCol w:w="1350"/>
        <w:gridCol w:w="1800"/>
        <w:gridCol w:w="1800"/>
      </w:tblGrid>
      <w:tr w:rsidR="00E17C58" w:rsidRPr="008A71F1" w:rsidTr="00E17C58">
        <w:tc>
          <w:tcPr>
            <w:tcW w:w="2250" w:type="dxa"/>
            <w:tcBorders>
              <w:top w:val="single" w:sz="4" w:space="0" w:color="000000"/>
              <w:left w:val="single" w:sz="4" w:space="0" w:color="000000"/>
              <w:bottom w:val="single" w:sz="4" w:space="0" w:color="000000"/>
            </w:tcBorders>
          </w:tcPr>
          <w:p w:rsidR="00E17C58" w:rsidRPr="00592F5C" w:rsidRDefault="00E17C58" w:rsidP="00697AE5">
            <w:pPr>
              <w:pStyle w:val="BodyTextIndent"/>
              <w:snapToGrid w:val="0"/>
              <w:ind w:left="0"/>
              <w:rPr>
                <w:b/>
                <w:sz w:val="22"/>
                <w:szCs w:val="22"/>
              </w:rPr>
            </w:pPr>
            <w:r w:rsidRPr="00592F5C">
              <w:rPr>
                <w:b/>
                <w:sz w:val="22"/>
                <w:szCs w:val="22"/>
              </w:rPr>
              <w:t>Modality of Completion</w:t>
            </w:r>
          </w:p>
        </w:tc>
        <w:tc>
          <w:tcPr>
            <w:tcW w:w="1530" w:type="dxa"/>
            <w:tcBorders>
              <w:top w:val="single" w:sz="4" w:space="0" w:color="000000"/>
              <w:left w:val="single" w:sz="4" w:space="0" w:color="000000"/>
              <w:bottom w:val="single" w:sz="4" w:space="0" w:color="000000"/>
            </w:tcBorders>
          </w:tcPr>
          <w:p w:rsidR="00E17C58" w:rsidRPr="00592F5C" w:rsidRDefault="00E17C58" w:rsidP="00697AE5">
            <w:pPr>
              <w:pStyle w:val="BodyTextIndent"/>
              <w:snapToGrid w:val="0"/>
              <w:ind w:left="0"/>
              <w:rPr>
                <w:b/>
                <w:sz w:val="22"/>
                <w:szCs w:val="22"/>
              </w:rPr>
            </w:pPr>
            <w:r w:rsidRPr="00592F5C">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E17C58" w:rsidRPr="00592F5C" w:rsidRDefault="00E17C58" w:rsidP="00697AE5">
            <w:pPr>
              <w:pStyle w:val="BodyTextIndent"/>
              <w:snapToGrid w:val="0"/>
              <w:ind w:left="0"/>
              <w:rPr>
                <w:b/>
                <w:sz w:val="22"/>
                <w:szCs w:val="22"/>
              </w:rPr>
            </w:pPr>
            <w:r w:rsidRPr="00592F5C">
              <w:rPr>
                <w:b/>
                <w:sz w:val="22"/>
                <w:szCs w:val="22"/>
              </w:rPr>
              <w:t>Frequency of Response</w:t>
            </w:r>
          </w:p>
        </w:tc>
        <w:tc>
          <w:tcPr>
            <w:tcW w:w="1800" w:type="dxa"/>
            <w:tcBorders>
              <w:top w:val="single" w:sz="4" w:space="0" w:color="000000"/>
              <w:left w:val="single" w:sz="4" w:space="0" w:color="000000"/>
              <w:bottom w:val="single" w:sz="4" w:space="0" w:color="000000"/>
            </w:tcBorders>
          </w:tcPr>
          <w:p w:rsidR="00E17C58" w:rsidRPr="00592F5C" w:rsidRDefault="00E17C58" w:rsidP="00697AE5">
            <w:pPr>
              <w:pStyle w:val="BodyTextIndent"/>
              <w:snapToGrid w:val="0"/>
              <w:ind w:left="0"/>
              <w:rPr>
                <w:b/>
                <w:sz w:val="22"/>
                <w:szCs w:val="22"/>
              </w:rPr>
            </w:pPr>
            <w:r w:rsidRPr="00592F5C">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E17C58" w:rsidRPr="00592F5C" w:rsidRDefault="00E17C58" w:rsidP="00697AE5">
            <w:pPr>
              <w:pStyle w:val="BodyTextIndent"/>
              <w:snapToGrid w:val="0"/>
              <w:ind w:left="0"/>
              <w:rPr>
                <w:b/>
                <w:sz w:val="22"/>
                <w:szCs w:val="22"/>
              </w:rPr>
            </w:pPr>
            <w:r w:rsidRPr="00592F5C">
              <w:rPr>
                <w:b/>
                <w:sz w:val="22"/>
                <w:szCs w:val="22"/>
              </w:rPr>
              <w:t>Estimated Total Annual Burden (hours)</w:t>
            </w:r>
          </w:p>
        </w:tc>
      </w:tr>
      <w:tr w:rsidR="00E17C58" w:rsidRPr="008A71F1" w:rsidTr="00E17C58">
        <w:tc>
          <w:tcPr>
            <w:tcW w:w="2250" w:type="dxa"/>
            <w:tcBorders>
              <w:top w:val="single" w:sz="4" w:space="0" w:color="000000"/>
              <w:left w:val="single" w:sz="4" w:space="0" w:color="000000"/>
              <w:bottom w:val="single" w:sz="4" w:space="0" w:color="000000"/>
            </w:tcBorders>
          </w:tcPr>
          <w:p w:rsidR="00E17C58" w:rsidRPr="00592F5C" w:rsidRDefault="00E17C58" w:rsidP="00697AE5">
            <w:pPr>
              <w:pStyle w:val="BodyTextIndent"/>
              <w:snapToGrid w:val="0"/>
              <w:ind w:left="0"/>
              <w:rPr>
                <w:sz w:val="22"/>
                <w:szCs w:val="22"/>
              </w:rPr>
            </w:pPr>
            <w:r w:rsidRPr="00592F5C">
              <w:rPr>
                <w:sz w:val="22"/>
                <w:szCs w:val="22"/>
              </w:rPr>
              <w:t xml:space="preserve">20 CFR 411.560; SSA-1401                                                </w:t>
            </w:r>
          </w:p>
        </w:tc>
        <w:tc>
          <w:tcPr>
            <w:tcW w:w="1530" w:type="dxa"/>
            <w:tcBorders>
              <w:top w:val="single" w:sz="4" w:space="0" w:color="000000"/>
              <w:left w:val="single" w:sz="4" w:space="0" w:color="000000"/>
              <w:bottom w:val="single" w:sz="4" w:space="0" w:color="000000"/>
            </w:tcBorders>
          </w:tcPr>
          <w:p w:rsidR="00E17C58" w:rsidRDefault="00E17C58" w:rsidP="00697AE5">
            <w:pPr>
              <w:pStyle w:val="BodyTextIndent"/>
              <w:snapToGrid w:val="0"/>
              <w:ind w:left="0"/>
              <w:jc w:val="right"/>
              <w:rPr>
                <w:sz w:val="22"/>
                <w:szCs w:val="22"/>
              </w:rPr>
            </w:pPr>
          </w:p>
          <w:p w:rsidR="00E17C58" w:rsidRPr="00592F5C" w:rsidRDefault="00E17C58" w:rsidP="00697AE5">
            <w:pPr>
              <w:pStyle w:val="BodyTextIndent"/>
              <w:snapToGrid w:val="0"/>
              <w:ind w:left="0"/>
              <w:jc w:val="right"/>
              <w:rPr>
                <w:sz w:val="22"/>
                <w:szCs w:val="22"/>
              </w:rPr>
            </w:pPr>
            <w:r w:rsidRPr="00592F5C">
              <w:rPr>
                <w:sz w:val="22"/>
                <w:szCs w:val="22"/>
              </w:rPr>
              <w:t>100</w:t>
            </w:r>
          </w:p>
        </w:tc>
        <w:tc>
          <w:tcPr>
            <w:tcW w:w="135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rPr>
                <w:sz w:val="22"/>
                <w:szCs w:val="22"/>
              </w:rPr>
            </w:pPr>
          </w:p>
          <w:p w:rsidR="00E17C58" w:rsidRPr="00592F5C" w:rsidRDefault="00E17C58" w:rsidP="00697AE5">
            <w:pPr>
              <w:pStyle w:val="BodyTextIndent"/>
              <w:snapToGrid w:val="0"/>
              <w:ind w:left="0"/>
              <w:jc w:val="right"/>
              <w:rPr>
                <w:sz w:val="22"/>
                <w:szCs w:val="22"/>
              </w:rPr>
            </w:pPr>
            <w:r w:rsidRPr="00592F5C">
              <w:rPr>
                <w:sz w:val="22"/>
                <w:szCs w:val="22"/>
              </w:rPr>
              <w:t>1</w:t>
            </w:r>
          </w:p>
        </w:tc>
        <w:tc>
          <w:tcPr>
            <w:tcW w:w="1800" w:type="dxa"/>
            <w:tcBorders>
              <w:top w:val="single" w:sz="4" w:space="0" w:color="000000"/>
              <w:left w:val="single" w:sz="4" w:space="0" w:color="000000"/>
              <w:bottom w:val="single" w:sz="4" w:space="0" w:color="000000"/>
            </w:tcBorders>
          </w:tcPr>
          <w:p w:rsidR="00E17C58" w:rsidRDefault="00E17C58" w:rsidP="00697AE5">
            <w:pPr>
              <w:pStyle w:val="BodyTextIndent"/>
              <w:snapToGrid w:val="0"/>
              <w:ind w:left="0"/>
              <w:jc w:val="right"/>
              <w:rPr>
                <w:sz w:val="22"/>
                <w:szCs w:val="22"/>
              </w:rPr>
            </w:pPr>
          </w:p>
          <w:p w:rsidR="00E17C58" w:rsidRPr="00592F5C" w:rsidRDefault="00E17C58" w:rsidP="00697AE5">
            <w:pPr>
              <w:pStyle w:val="BodyTextIndent"/>
              <w:snapToGrid w:val="0"/>
              <w:ind w:left="0"/>
              <w:jc w:val="right"/>
              <w:rPr>
                <w:sz w:val="22"/>
                <w:szCs w:val="22"/>
              </w:rPr>
            </w:pPr>
            <w:r w:rsidRPr="00592F5C">
              <w:rPr>
                <w:sz w:val="22"/>
                <w:szCs w:val="22"/>
              </w:rPr>
              <w:t>20</w:t>
            </w:r>
          </w:p>
        </w:tc>
        <w:tc>
          <w:tcPr>
            <w:tcW w:w="180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rPr>
                <w:sz w:val="22"/>
                <w:szCs w:val="22"/>
              </w:rPr>
            </w:pPr>
          </w:p>
          <w:p w:rsidR="00E17C58" w:rsidRPr="00592F5C" w:rsidRDefault="00E17C58" w:rsidP="00697AE5">
            <w:pPr>
              <w:pStyle w:val="BodyTextIndent"/>
              <w:snapToGrid w:val="0"/>
              <w:ind w:left="0"/>
              <w:jc w:val="right"/>
              <w:rPr>
                <w:sz w:val="22"/>
                <w:szCs w:val="22"/>
              </w:rPr>
            </w:pPr>
            <w:r w:rsidRPr="00592F5C">
              <w:rPr>
                <w:sz w:val="22"/>
                <w:szCs w:val="22"/>
              </w:rPr>
              <w:t>33</w:t>
            </w:r>
          </w:p>
        </w:tc>
      </w:tr>
    </w:tbl>
    <w:p w:rsidR="00E17C58" w:rsidRPr="00770FE5" w:rsidRDefault="00E17C58" w:rsidP="00E17C58">
      <w:pPr>
        <w:pStyle w:val="BodyTextIndent"/>
        <w:tabs>
          <w:tab w:val="left" w:pos="1368"/>
        </w:tabs>
        <w:ind w:left="1080"/>
      </w:pPr>
    </w:p>
    <w:p w:rsidR="00E17C58" w:rsidRPr="00E17C58" w:rsidRDefault="00E17C58" w:rsidP="00E17C58">
      <w:pPr>
        <w:numPr>
          <w:ilvl w:val="0"/>
          <w:numId w:val="2"/>
        </w:numPr>
        <w:tabs>
          <w:tab w:val="num" w:pos="1080"/>
          <w:tab w:val="left" w:pos="1368"/>
        </w:tabs>
        <w:suppressAutoHyphens/>
        <w:spacing w:after="0"/>
        <w:rPr>
          <w:rFonts w:ascii="Times New Roman" w:hAnsi="Times New Roman"/>
          <w:szCs w:val="24"/>
          <w:lang w:eastAsia="ar-SA"/>
        </w:rPr>
      </w:pPr>
      <w:r w:rsidRPr="00E17C58">
        <w:rPr>
          <w:rFonts w:ascii="Times New Roman" w:hAnsi="Times New Roman"/>
          <w:szCs w:val="24"/>
          <w:u w:val="single"/>
        </w:rPr>
        <w:t>Periodic Outcomes Reporting</w:t>
      </w:r>
    </w:p>
    <w:p w:rsidR="00E17C58" w:rsidRPr="00E17C58" w:rsidRDefault="00E17C58" w:rsidP="00E17C58">
      <w:pPr>
        <w:pStyle w:val="BodyTextIndent"/>
        <w:tabs>
          <w:tab w:val="left" w:pos="1368"/>
        </w:tabs>
      </w:pPr>
      <w:r w:rsidRPr="00E17C58">
        <w:t>(State/local/tribal Government primarily or Private Sector – mandatory report)</w:t>
      </w:r>
    </w:p>
    <w:tbl>
      <w:tblPr>
        <w:tblW w:w="8730" w:type="dxa"/>
        <w:tblInd w:w="828" w:type="dxa"/>
        <w:tblLayout w:type="fixed"/>
        <w:tblLook w:val="0000" w:firstRow="0" w:lastRow="0" w:firstColumn="0" w:lastColumn="0" w:noHBand="0" w:noVBand="0"/>
      </w:tblPr>
      <w:tblGrid>
        <w:gridCol w:w="2250"/>
        <w:gridCol w:w="1530"/>
        <w:gridCol w:w="1350"/>
        <w:gridCol w:w="1800"/>
        <w:gridCol w:w="1800"/>
      </w:tblGrid>
      <w:tr w:rsidR="00E17C58" w:rsidRPr="00E17C58" w:rsidTr="00E17C58">
        <w:tc>
          <w:tcPr>
            <w:tcW w:w="225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rPr>
                <w:b/>
              </w:rPr>
            </w:pPr>
            <w:r w:rsidRPr="00E17C58">
              <w:rPr>
                <w:b/>
              </w:rPr>
              <w:t>Modality of Completion</w:t>
            </w:r>
          </w:p>
        </w:tc>
        <w:tc>
          <w:tcPr>
            <w:tcW w:w="153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rPr>
                <w:b/>
              </w:rPr>
            </w:pPr>
            <w:r w:rsidRPr="00E17C58">
              <w:rPr>
                <w:b/>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E17C58" w:rsidRPr="00E17C58" w:rsidRDefault="00E17C58" w:rsidP="00697AE5">
            <w:pPr>
              <w:pStyle w:val="BodyTextIndent"/>
              <w:snapToGrid w:val="0"/>
              <w:ind w:left="0"/>
              <w:rPr>
                <w:b/>
              </w:rPr>
            </w:pPr>
            <w:r w:rsidRPr="00E17C58">
              <w:rPr>
                <w:b/>
              </w:rPr>
              <w:t>Frequency of Response</w:t>
            </w:r>
          </w:p>
        </w:tc>
        <w:tc>
          <w:tcPr>
            <w:tcW w:w="180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rPr>
                <w:b/>
              </w:rPr>
            </w:pPr>
            <w:r w:rsidRPr="00E17C58">
              <w:rPr>
                <w:b/>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E17C58" w:rsidRPr="00E17C58" w:rsidRDefault="00E17C58" w:rsidP="00697AE5">
            <w:pPr>
              <w:pStyle w:val="BodyTextIndent"/>
              <w:snapToGrid w:val="0"/>
              <w:ind w:left="0"/>
              <w:rPr>
                <w:b/>
              </w:rPr>
            </w:pPr>
            <w:r w:rsidRPr="00E17C58">
              <w:rPr>
                <w:b/>
              </w:rPr>
              <w:t>Estimated Total Annual Burden (hours)</w:t>
            </w:r>
          </w:p>
        </w:tc>
      </w:tr>
      <w:tr w:rsidR="00E17C58" w:rsidRPr="00E17C58" w:rsidTr="00E17C58">
        <w:tc>
          <w:tcPr>
            <w:tcW w:w="225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pPr>
            <w:r w:rsidRPr="00E17C58">
              <w:t>20 CFR 411.325(f)</w:t>
            </w:r>
          </w:p>
        </w:tc>
        <w:tc>
          <w:tcPr>
            <w:tcW w:w="153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jc w:val="right"/>
            </w:pPr>
            <w:r w:rsidRPr="00E17C58">
              <w:t>1</w:t>
            </w:r>
            <w:r w:rsidR="00FD59C0">
              <w:t>,</w:t>
            </w:r>
            <w:r w:rsidRPr="00E17C58">
              <w:t>371</w:t>
            </w:r>
          </w:p>
        </w:tc>
        <w:tc>
          <w:tcPr>
            <w:tcW w:w="1350" w:type="dxa"/>
            <w:tcBorders>
              <w:top w:val="single" w:sz="4" w:space="0" w:color="000000"/>
              <w:left w:val="single" w:sz="4" w:space="0" w:color="000000"/>
              <w:bottom w:val="single" w:sz="4" w:space="0" w:color="000000"/>
              <w:right w:val="single" w:sz="4" w:space="0" w:color="000000"/>
            </w:tcBorders>
          </w:tcPr>
          <w:p w:rsidR="00E17C58" w:rsidRPr="00E17C58" w:rsidRDefault="00E17C58" w:rsidP="00697AE5">
            <w:pPr>
              <w:pStyle w:val="BodyTextIndent"/>
              <w:snapToGrid w:val="0"/>
              <w:ind w:left="0"/>
              <w:jc w:val="right"/>
            </w:pPr>
            <w:r w:rsidRPr="00E17C58">
              <w:t>1</w:t>
            </w:r>
          </w:p>
        </w:tc>
        <w:tc>
          <w:tcPr>
            <w:tcW w:w="180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jc w:val="right"/>
            </w:pPr>
            <w:r w:rsidRPr="00E17C58">
              <w:t>45</w:t>
            </w:r>
          </w:p>
        </w:tc>
        <w:tc>
          <w:tcPr>
            <w:tcW w:w="1800" w:type="dxa"/>
            <w:tcBorders>
              <w:top w:val="single" w:sz="4" w:space="0" w:color="000000"/>
              <w:left w:val="single" w:sz="4" w:space="0" w:color="000000"/>
              <w:bottom w:val="single" w:sz="4" w:space="0" w:color="000000"/>
              <w:right w:val="single" w:sz="4" w:space="0" w:color="000000"/>
            </w:tcBorders>
          </w:tcPr>
          <w:p w:rsidR="00E17C58" w:rsidRPr="00E17C58" w:rsidRDefault="00E17C58" w:rsidP="00697AE5">
            <w:pPr>
              <w:pStyle w:val="BodyTextIndent"/>
              <w:snapToGrid w:val="0"/>
              <w:ind w:left="0"/>
              <w:jc w:val="right"/>
            </w:pPr>
            <w:r w:rsidRPr="00E17C58">
              <w:t>1</w:t>
            </w:r>
            <w:r>
              <w:t>,</w:t>
            </w:r>
            <w:r w:rsidRPr="00E17C58">
              <w:t>028</w:t>
            </w:r>
          </w:p>
        </w:tc>
      </w:tr>
    </w:tbl>
    <w:p w:rsidR="00E17C58" w:rsidRDefault="00E17C58" w:rsidP="00E17C58">
      <w:pPr>
        <w:pStyle w:val="BodyTextIndent"/>
        <w:tabs>
          <w:tab w:val="left" w:pos="1368"/>
        </w:tabs>
        <w:ind w:left="0"/>
      </w:pPr>
    </w:p>
    <w:p w:rsidR="00E17C58" w:rsidRPr="00E17C58" w:rsidRDefault="00E17C58" w:rsidP="00E17C58">
      <w:pPr>
        <w:numPr>
          <w:ilvl w:val="0"/>
          <w:numId w:val="2"/>
        </w:numPr>
        <w:tabs>
          <w:tab w:val="num" w:pos="1080"/>
          <w:tab w:val="left" w:pos="1368"/>
        </w:tabs>
        <w:suppressAutoHyphens/>
        <w:spacing w:after="0"/>
        <w:rPr>
          <w:rFonts w:ascii="Times New Roman" w:hAnsi="Times New Roman"/>
          <w:szCs w:val="24"/>
          <w:lang w:eastAsia="ar-SA"/>
        </w:rPr>
      </w:pPr>
      <w:r w:rsidRPr="00E17C58">
        <w:rPr>
          <w:rFonts w:ascii="Times New Roman" w:hAnsi="Times New Roman"/>
          <w:szCs w:val="24"/>
          <w:u w:val="single"/>
        </w:rPr>
        <w:t>Dispute Resolutions</w:t>
      </w:r>
    </w:p>
    <w:p w:rsidR="00E17C58" w:rsidRPr="00E17C58" w:rsidRDefault="00E17C58" w:rsidP="00E17C58">
      <w:pPr>
        <w:pStyle w:val="BodyTextIndent"/>
        <w:tabs>
          <w:tab w:val="left" w:pos="1368"/>
        </w:tabs>
      </w:pPr>
      <w:r w:rsidRPr="00E17C58">
        <w:t>(State/local/tribal Government primarily, or Individuals/Private Sector – voluntary)</w:t>
      </w:r>
    </w:p>
    <w:tbl>
      <w:tblPr>
        <w:tblW w:w="8730" w:type="dxa"/>
        <w:tblInd w:w="828" w:type="dxa"/>
        <w:tblLayout w:type="fixed"/>
        <w:tblLook w:val="0000" w:firstRow="0" w:lastRow="0" w:firstColumn="0" w:lastColumn="0" w:noHBand="0" w:noVBand="0"/>
      </w:tblPr>
      <w:tblGrid>
        <w:gridCol w:w="2250"/>
        <w:gridCol w:w="1530"/>
        <w:gridCol w:w="1350"/>
        <w:gridCol w:w="1800"/>
        <w:gridCol w:w="1800"/>
      </w:tblGrid>
      <w:tr w:rsidR="00E17C58" w:rsidRPr="00E17C58" w:rsidTr="00E17C58">
        <w:tc>
          <w:tcPr>
            <w:tcW w:w="225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rPr>
                <w:b/>
              </w:rPr>
            </w:pPr>
            <w:r w:rsidRPr="00E17C58">
              <w:rPr>
                <w:b/>
              </w:rPr>
              <w:t>Modality of Completion</w:t>
            </w:r>
          </w:p>
        </w:tc>
        <w:tc>
          <w:tcPr>
            <w:tcW w:w="153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rPr>
                <w:b/>
              </w:rPr>
            </w:pPr>
            <w:r w:rsidRPr="00E17C58">
              <w:rPr>
                <w:b/>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E17C58" w:rsidRPr="00E17C58" w:rsidRDefault="00E17C58" w:rsidP="00697AE5">
            <w:pPr>
              <w:pStyle w:val="BodyTextIndent"/>
              <w:snapToGrid w:val="0"/>
              <w:ind w:left="0"/>
              <w:rPr>
                <w:b/>
              </w:rPr>
            </w:pPr>
            <w:r w:rsidRPr="00E17C58">
              <w:rPr>
                <w:b/>
              </w:rPr>
              <w:t>Frequency of Response</w:t>
            </w:r>
          </w:p>
        </w:tc>
        <w:tc>
          <w:tcPr>
            <w:tcW w:w="180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rPr>
                <w:b/>
              </w:rPr>
            </w:pPr>
            <w:r w:rsidRPr="00E17C58">
              <w:rPr>
                <w:b/>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E17C58" w:rsidRPr="00E17C58" w:rsidRDefault="00E17C58" w:rsidP="00697AE5">
            <w:pPr>
              <w:pStyle w:val="BodyTextIndent"/>
              <w:snapToGrid w:val="0"/>
              <w:ind w:left="0"/>
              <w:rPr>
                <w:b/>
                <w:sz w:val="28"/>
              </w:rPr>
            </w:pPr>
            <w:r w:rsidRPr="00E17C58">
              <w:rPr>
                <w:b/>
                <w:sz w:val="28"/>
              </w:rPr>
              <w:t>Estimated Total Annual Burden (hours)</w:t>
            </w:r>
          </w:p>
        </w:tc>
      </w:tr>
      <w:tr w:rsidR="00E17C58" w:rsidRPr="00E17C58" w:rsidTr="00E17C58">
        <w:tc>
          <w:tcPr>
            <w:tcW w:w="225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pPr>
            <w:r w:rsidRPr="00E17C58">
              <w:t>20 CFR 411.435; 411.615; 411.625</w:t>
            </w:r>
          </w:p>
        </w:tc>
        <w:tc>
          <w:tcPr>
            <w:tcW w:w="1530" w:type="dxa"/>
            <w:tcBorders>
              <w:top w:val="single" w:sz="4" w:space="0" w:color="000000"/>
              <w:left w:val="single" w:sz="4" w:space="0" w:color="000000"/>
              <w:bottom w:val="single" w:sz="4" w:space="0" w:color="000000"/>
            </w:tcBorders>
          </w:tcPr>
          <w:p w:rsidR="00713915" w:rsidRDefault="00713915" w:rsidP="00697AE5">
            <w:pPr>
              <w:pStyle w:val="BodyTextIndent"/>
              <w:ind w:left="0"/>
              <w:jc w:val="right"/>
            </w:pPr>
          </w:p>
          <w:p w:rsidR="00E17C58" w:rsidRPr="00E17C58" w:rsidRDefault="00E17C58" w:rsidP="00697AE5">
            <w:pPr>
              <w:pStyle w:val="BodyTextIndent"/>
              <w:ind w:left="0"/>
              <w:jc w:val="right"/>
            </w:pPr>
            <w:r w:rsidRPr="00E17C58">
              <w:t>2</w:t>
            </w:r>
          </w:p>
        </w:tc>
        <w:tc>
          <w:tcPr>
            <w:tcW w:w="1350" w:type="dxa"/>
            <w:tcBorders>
              <w:top w:val="single" w:sz="4" w:space="0" w:color="000000"/>
              <w:left w:val="single" w:sz="4" w:space="0" w:color="000000"/>
              <w:bottom w:val="single" w:sz="4" w:space="0" w:color="000000"/>
              <w:right w:val="single" w:sz="4" w:space="0" w:color="000000"/>
            </w:tcBorders>
          </w:tcPr>
          <w:p w:rsidR="00713915" w:rsidRDefault="00713915" w:rsidP="00697AE5">
            <w:pPr>
              <w:pStyle w:val="BodyTextIndent"/>
              <w:snapToGrid w:val="0"/>
              <w:ind w:left="0"/>
              <w:jc w:val="right"/>
            </w:pPr>
          </w:p>
          <w:p w:rsidR="00E17C58" w:rsidRPr="00E17C58" w:rsidRDefault="00E17C58" w:rsidP="00697AE5">
            <w:pPr>
              <w:pStyle w:val="BodyTextIndent"/>
              <w:snapToGrid w:val="0"/>
              <w:ind w:left="0"/>
              <w:jc w:val="right"/>
            </w:pPr>
            <w:r w:rsidRPr="00E17C58">
              <w:t>1</w:t>
            </w:r>
          </w:p>
        </w:tc>
        <w:tc>
          <w:tcPr>
            <w:tcW w:w="1800" w:type="dxa"/>
            <w:tcBorders>
              <w:top w:val="single" w:sz="4" w:space="0" w:color="000000"/>
              <w:left w:val="single" w:sz="4" w:space="0" w:color="000000"/>
              <w:bottom w:val="single" w:sz="4" w:space="0" w:color="000000"/>
            </w:tcBorders>
          </w:tcPr>
          <w:p w:rsidR="00713915" w:rsidRDefault="00713915" w:rsidP="00697AE5">
            <w:pPr>
              <w:pStyle w:val="BodyTextIndent"/>
              <w:ind w:left="0"/>
              <w:jc w:val="right"/>
            </w:pPr>
          </w:p>
          <w:p w:rsidR="00E17C58" w:rsidRPr="00E17C58" w:rsidRDefault="00E17C58" w:rsidP="00697AE5">
            <w:pPr>
              <w:pStyle w:val="BodyTextIndent"/>
              <w:ind w:left="0"/>
              <w:jc w:val="right"/>
            </w:pPr>
            <w:r w:rsidRPr="00E17C58">
              <w:t>120</w:t>
            </w:r>
          </w:p>
        </w:tc>
        <w:tc>
          <w:tcPr>
            <w:tcW w:w="1800" w:type="dxa"/>
            <w:tcBorders>
              <w:top w:val="single" w:sz="4" w:space="0" w:color="000000"/>
              <w:left w:val="single" w:sz="4" w:space="0" w:color="000000"/>
              <w:bottom w:val="single" w:sz="4" w:space="0" w:color="000000"/>
              <w:right w:val="single" w:sz="4" w:space="0" w:color="000000"/>
            </w:tcBorders>
          </w:tcPr>
          <w:p w:rsidR="00713915" w:rsidRDefault="00713915" w:rsidP="00697AE5">
            <w:pPr>
              <w:pStyle w:val="BodyTextIndent"/>
              <w:ind w:left="0"/>
              <w:jc w:val="right"/>
            </w:pPr>
          </w:p>
          <w:p w:rsidR="00E17C58" w:rsidRPr="00E17C58" w:rsidRDefault="00E17C58" w:rsidP="00697AE5">
            <w:pPr>
              <w:pStyle w:val="BodyTextIndent"/>
              <w:ind w:left="0"/>
              <w:jc w:val="right"/>
            </w:pPr>
            <w:r w:rsidRPr="00E17C58">
              <w:t>4</w:t>
            </w:r>
          </w:p>
        </w:tc>
      </w:tr>
    </w:tbl>
    <w:p w:rsidR="00E17C58" w:rsidRPr="00E17C58" w:rsidRDefault="00E17C58" w:rsidP="00E17C58">
      <w:pPr>
        <w:tabs>
          <w:tab w:val="num" w:pos="1080"/>
          <w:tab w:val="left" w:pos="1368"/>
        </w:tabs>
        <w:suppressAutoHyphens/>
        <w:spacing w:after="0"/>
        <w:ind w:left="360"/>
        <w:rPr>
          <w:rFonts w:ascii="Times New Roman" w:hAnsi="Times New Roman"/>
          <w:szCs w:val="24"/>
          <w:lang w:eastAsia="ar-SA"/>
        </w:rPr>
      </w:pPr>
    </w:p>
    <w:p w:rsidR="00E17C58" w:rsidRPr="00E17C58" w:rsidRDefault="00E17C58" w:rsidP="00E17C58">
      <w:pPr>
        <w:numPr>
          <w:ilvl w:val="0"/>
          <w:numId w:val="2"/>
        </w:numPr>
        <w:tabs>
          <w:tab w:val="num" w:pos="1080"/>
          <w:tab w:val="left" w:pos="1368"/>
        </w:tabs>
        <w:suppressAutoHyphens/>
        <w:spacing w:after="0"/>
        <w:rPr>
          <w:rFonts w:ascii="Times New Roman" w:hAnsi="Times New Roman"/>
          <w:szCs w:val="24"/>
          <w:lang w:eastAsia="ar-SA"/>
        </w:rPr>
      </w:pPr>
      <w:r w:rsidRPr="00E17C58">
        <w:rPr>
          <w:u w:val="single"/>
        </w:rPr>
        <w:t xml:space="preserve"> </w:t>
      </w:r>
      <w:r w:rsidRPr="00E17C58">
        <w:rPr>
          <w:rFonts w:ascii="Times New Roman" w:hAnsi="Times New Roman"/>
          <w:szCs w:val="24"/>
          <w:u w:val="single"/>
        </w:rPr>
        <w:t>EN Contract Changes</w:t>
      </w:r>
    </w:p>
    <w:p w:rsidR="00E17C58" w:rsidRPr="00E17C58" w:rsidRDefault="00E17C58" w:rsidP="00E17C58">
      <w:pPr>
        <w:pStyle w:val="BodyTextIndent"/>
        <w:tabs>
          <w:tab w:val="left" w:pos="1368"/>
        </w:tabs>
      </w:pPr>
      <w:r w:rsidRPr="00E17C58">
        <w:t>(Pr</w:t>
      </w:r>
      <w:r>
        <w:t>ivate Sector – mandatory for any</w:t>
      </w:r>
      <w:r w:rsidRPr="00E17C58">
        <w:t xml:space="preserve"> contract changes)</w:t>
      </w:r>
    </w:p>
    <w:tbl>
      <w:tblPr>
        <w:tblW w:w="8730" w:type="dxa"/>
        <w:tblInd w:w="828" w:type="dxa"/>
        <w:tblLayout w:type="fixed"/>
        <w:tblLook w:val="0000" w:firstRow="0" w:lastRow="0" w:firstColumn="0" w:lastColumn="0" w:noHBand="0" w:noVBand="0"/>
      </w:tblPr>
      <w:tblGrid>
        <w:gridCol w:w="2250"/>
        <w:gridCol w:w="1530"/>
        <w:gridCol w:w="1350"/>
        <w:gridCol w:w="1800"/>
        <w:gridCol w:w="1800"/>
      </w:tblGrid>
      <w:tr w:rsidR="00E17C58" w:rsidRPr="00E17C58" w:rsidTr="00E17C58">
        <w:tc>
          <w:tcPr>
            <w:tcW w:w="225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rPr>
                <w:b/>
              </w:rPr>
            </w:pPr>
            <w:r w:rsidRPr="00E17C58">
              <w:rPr>
                <w:b/>
              </w:rPr>
              <w:t>Modality of Completion</w:t>
            </w:r>
          </w:p>
        </w:tc>
        <w:tc>
          <w:tcPr>
            <w:tcW w:w="153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rPr>
                <w:b/>
              </w:rPr>
            </w:pPr>
            <w:r w:rsidRPr="00E17C58">
              <w:rPr>
                <w:b/>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E17C58" w:rsidRPr="00E17C58" w:rsidRDefault="00E17C58" w:rsidP="00697AE5">
            <w:pPr>
              <w:pStyle w:val="BodyTextIndent"/>
              <w:snapToGrid w:val="0"/>
              <w:ind w:left="0"/>
              <w:rPr>
                <w:b/>
              </w:rPr>
            </w:pPr>
            <w:r w:rsidRPr="00E17C58">
              <w:rPr>
                <w:b/>
              </w:rPr>
              <w:t>Frequency of Response</w:t>
            </w:r>
          </w:p>
        </w:tc>
        <w:tc>
          <w:tcPr>
            <w:tcW w:w="180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rPr>
                <w:b/>
              </w:rPr>
            </w:pPr>
            <w:r w:rsidRPr="00E17C58">
              <w:rPr>
                <w:b/>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E17C58" w:rsidRPr="00E17C58" w:rsidRDefault="00E17C58" w:rsidP="00697AE5">
            <w:pPr>
              <w:pStyle w:val="BodyTextIndent"/>
              <w:snapToGrid w:val="0"/>
              <w:ind w:left="0"/>
              <w:rPr>
                <w:b/>
              </w:rPr>
            </w:pPr>
            <w:r w:rsidRPr="00E17C58">
              <w:rPr>
                <w:b/>
              </w:rPr>
              <w:t>Estimated Total Annual Burden (hours)</w:t>
            </w:r>
          </w:p>
        </w:tc>
      </w:tr>
      <w:tr w:rsidR="00E17C58" w:rsidRPr="00E17C58" w:rsidTr="00E17C58">
        <w:tc>
          <w:tcPr>
            <w:tcW w:w="225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pPr>
            <w:r w:rsidRPr="00E17C58">
              <w:t xml:space="preserve">20 CFR 411.320; </w:t>
            </w:r>
          </w:p>
          <w:p w:rsidR="00E17C58" w:rsidRPr="00E17C58" w:rsidRDefault="00E17C58" w:rsidP="00697AE5">
            <w:pPr>
              <w:pStyle w:val="BodyTextIndent"/>
              <w:ind w:left="0"/>
            </w:pPr>
            <w:r w:rsidRPr="00E17C58">
              <w:t>SSA-1394</w:t>
            </w:r>
          </w:p>
        </w:tc>
        <w:tc>
          <w:tcPr>
            <w:tcW w:w="1530" w:type="dxa"/>
            <w:tcBorders>
              <w:top w:val="single" w:sz="4" w:space="0" w:color="000000"/>
              <w:left w:val="single" w:sz="4" w:space="0" w:color="000000"/>
              <w:bottom w:val="single" w:sz="4" w:space="0" w:color="000000"/>
            </w:tcBorders>
          </w:tcPr>
          <w:p w:rsidR="00E17C58" w:rsidRDefault="00E17C58" w:rsidP="00697AE5">
            <w:pPr>
              <w:pStyle w:val="BodyTextIndent"/>
              <w:snapToGrid w:val="0"/>
              <w:ind w:left="0"/>
              <w:jc w:val="right"/>
            </w:pPr>
          </w:p>
          <w:p w:rsidR="00E17C58" w:rsidRPr="00E17C58" w:rsidRDefault="00E17C58" w:rsidP="00697AE5">
            <w:pPr>
              <w:pStyle w:val="BodyTextIndent"/>
              <w:snapToGrid w:val="0"/>
              <w:ind w:left="0"/>
              <w:jc w:val="right"/>
            </w:pPr>
            <w:r w:rsidRPr="00E17C58">
              <w:t>42</w:t>
            </w:r>
          </w:p>
        </w:tc>
        <w:tc>
          <w:tcPr>
            <w:tcW w:w="135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pPr>
          </w:p>
          <w:p w:rsidR="00E17C58" w:rsidRPr="00E17C58" w:rsidRDefault="00E17C58" w:rsidP="00697AE5">
            <w:pPr>
              <w:pStyle w:val="BodyTextIndent"/>
              <w:snapToGrid w:val="0"/>
              <w:ind w:left="0"/>
              <w:jc w:val="right"/>
            </w:pPr>
            <w:r w:rsidRPr="00E17C58">
              <w:t>1</w:t>
            </w:r>
          </w:p>
        </w:tc>
        <w:tc>
          <w:tcPr>
            <w:tcW w:w="1800" w:type="dxa"/>
            <w:tcBorders>
              <w:top w:val="single" w:sz="4" w:space="0" w:color="000000"/>
              <w:left w:val="single" w:sz="4" w:space="0" w:color="000000"/>
              <w:bottom w:val="single" w:sz="4" w:space="0" w:color="000000"/>
            </w:tcBorders>
          </w:tcPr>
          <w:p w:rsidR="00E17C58" w:rsidRDefault="00E17C58" w:rsidP="00697AE5">
            <w:pPr>
              <w:pStyle w:val="BodyTextIndent"/>
              <w:snapToGrid w:val="0"/>
              <w:ind w:left="0"/>
              <w:jc w:val="right"/>
            </w:pPr>
          </w:p>
          <w:p w:rsidR="00E17C58" w:rsidRPr="00E17C58" w:rsidRDefault="00E17C58" w:rsidP="00697AE5">
            <w:pPr>
              <w:pStyle w:val="BodyTextIndent"/>
              <w:snapToGrid w:val="0"/>
              <w:ind w:left="0"/>
              <w:jc w:val="right"/>
            </w:pPr>
            <w:r w:rsidRPr="00E17C58">
              <w:t>10</w:t>
            </w:r>
          </w:p>
        </w:tc>
        <w:tc>
          <w:tcPr>
            <w:tcW w:w="180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pPr>
          </w:p>
          <w:p w:rsidR="00E17C58" w:rsidRPr="00E17C58" w:rsidRDefault="00E17C58" w:rsidP="00697AE5">
            <w:pPr>
              <w:pStyle w:val="BodyTextIndent"/>
              <w:snapToGrid w:val="0"/>
              <w:ind w:left="0"/>
              <w:jc w:val="right"/>
            </w:pPr>
            <w:r w:rsidRPr="00E17C58">
              <w:t>7</w:t>
            </w:r>
          </w:p>
        </w:tc>
      </w:tr>
      <w:tr w:rsidR="00E17C58" w:rsidRPr="00E17C58" w:rsidTr="00E17C58">
        <w:tc>
          <w:tcPr>
            <w:tcW w:w="2250" w:type="dxa"/>
            <w:tcBorders>
              <w:top w:val="single" w:sz="4" w:space="0" w:color="000000"/>
              <w:left w:val="single" w:sz="4" w:space="0" w:color="000000"/>
              <w:bottom w:val="single" w:sz="4" w:space="0" w:color="000000"/>
            </w:tcBorders>
          </w:tcPr>
          <w:p w:rsidR="00E17C58" w:rsidRPr="00E17C58" w:rsidRDefault="00E17C58" w:rsidP="00697AE5">
            <w:pPr>
              <w:pStyle w:val="BodyTextIndent"/>
              <w:snapToGrid w:val="0"/>
              <w:ind w:left="0"/>
            </w:pPr>
            <w:r w:rsidRPr="00E17C58">
              <w:t>20 CFR 411.320; Portal</w:t>
            </w:r>
          </w:p>
        </w:tc>
        <w:tc>
          <w:tcPr>
            <w:tcW w:w="1530" w:type="dxa"/>
            <w:tcBorders>
              <w:top w:val="single" w:sz="4" w:space="0" w:color="000000"/>
              <w:left w:val="single" w:sz="4" w:space="0" w:color="000000"/>
              <w:bottom w:val="single" w:sz="4" w:space="0" w:color="000000"/>
            </w:tcBorders>
          </w:tcPr>
          <w:p w:rsidR="00E17C58" w:rsidRDefault="00E17C58" w:rsidP="00697AE5">
            <w:pPr>
              <w:pStyle w:val="BodyTextIndent"/>
              <w:snapToGrid w:val="0"/>
              <w:ind w:left="0"/>
              <w:jc w:val="right"/>
            </w:pPr>
          </w:p>
          <w:p w:rsidR="00E17C58" w:rsidRPr="00E17C58" w:rsidRDefault="00E17C58" w:rsidP="00697AE5">
            <w:pPr>
              <w:pStyle w:val="BodyTextIndent"/>
              <w:snapToGrid w:val="0"/>
              <w:ind w:left="0"/>
              <w:jc w:val="right"/>
            </w:pPr>
            <w:r w:rsidRPr="00E17C58">
              <w:t>168</w:t>
            </w:r>
          </w:p>
        </w:tc>
        <w:tc>
          <w:tcPr>
            <w:tcW w:w="135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pPr>
          </w:p>
          <w:p w:rsidR="00E17C58" w:rsidRPr="00E17C58" w:rsidRDefault="00E17C58" w:rsidP="00697AE5">
            <w:pPr>
              <w:pStyle w:val="BodyTextIndent"/>
              <w:snapToGrid w:val="0"/>
              <w:ind w:left="0"/>
              <w:jc w:val="right"/>
            </w:pPr>
            <w:r w:rsidRPr="00E17C58">
              <w:t>1</w:t>
            </w:r>
          </w:p>
        </w:tc>
        <w:tc>
          <w:tcPr>
            <w:tcW w:w="1800" w:type="dxa"/>
            <w:tcBorders>
              <w:top w:val="single" w:sz="4" w:space="0" w:color="000000"/>
              <w:left w:val="single" w:sz="4" w:space="0" w:color="000000"/>
              <w:bottom w:val="single" w:sz="4" w:space="0" w:color="000000"/>
            </w:tcBorders>
          </w:tcPr>
          <w:p w:rsidR="00E17C58" w:rsidRDefault="00E17C58" w:rsidP="00697AE5">
            <w:pPr>
              <w:pStyle w:val="BodyTextIndent"/>
              <w:snapToGrid w:val="0"/>
              <w:ind w:left="0"/>
              <w:jc w:val="right"/>
            </w:pPr>
          </w:p>
          <w:p w:rsidR="00E17C58" w:rsidRPr="00E17C58" w:rsidRDefault="00E17C58" w:rsidP="00697AE5">
            <w:pPr>
              <w:pStyle w:val="BodyTextIndent"/>
              <w:snapToGrid w:val="0"/>
              <w:ind w:left="0"/>
              <w:jc w:val="right"/>
            </w:pPr>
            <w:r w:rsidRPr="00E17C58">
              <w:t>7.5</w:t>
            </w:r>
          </w:p>
        </w:tc>
        <w:tc>
          <w:tcPr>
            <w:tcW w:w="1800" w:type="dxa"/>
            <w:tcBorders>
              <w:top w:val="single" w:sz="4" w:space="0" w:color="000000"/>
              <w:left w:val="single" w:sz="4" w:space="0" w:color="000000"/>
              <w:bottom w:val="single" w:sz="4" w:space="0" w:color="000000"/>
              <w:right w:val="single" w:sz="4" w:space="0" w:color="000000"/>
            </w:tcBorders>
          </w:tcPr>
          <w:p w:rsidR="00E17C58" w:rsidRDefault="00E17C58" w:rsidP="00697AE5">
            <w:pPr>
              <w:pStyle w:val="BodyTextIndent"/>
              <w:snapToGrid w:val="0"/>
              <w:ind w:left="0"/>
              <w:jc w:val="right"/>
            </w:pPr>
          </w:p>
          <w:p w:rsidR="00E17C58" w:rsidRPr="00E17C58" w:rsidRDefault="00E17C58" w:rsidP="00697AE5">
            <w:pPr>
              <w:pStyle w:val="BodyTextIndent"/>
              <w:snapToGrid w:val="0"/>
              <w:ind w:left="0"/>
              <w:jc w:val="right"/>
            </w:pPr>
            <w:r w:rsidRPr="00E17C58">
              <w:t>21</w:t>
            </w:r>
          </w:p>
        </w:tc>
      </w:tr>
    </w:tbl>
    <w:p w:rsidR="00713915" w:rsidRDefault="00713915" w:rsidP="0049699B">
      <w:pPr>
        <w:tabs>
          <w:tab w:val="left" w:pos="1368"/>
        </w:tabs>
        <w:suppressAutoHyphens/>
        <w:spacing w:after="0"/>
        <w:ind w:left="720"/>
        <w:rPr>
          <w:rFonts w:ascii="Times New Roman" w:hAnsi="Times New Roman"/>
          <w:szCs w:val="24"/>
          <w:u w:val="single"/>
          <w:lang w:eastAsia="ar-SA"/>
        </w:rPr>
      </w:pPr>
    </w:p>
    <w:p w:rsidR="0049699B" w:rsidRDefault="0049699B" w:rsidP="00713915">
      <w:pPr>
        <w:tabs>
          <w:tab w:val="left" w:pos="1368"/>
        </w:tabs>
        <w:suppressAutoHyphens/>
        <w:spacing w:after="0"/>
        <w:rPr>
          <w:rFonts w:ascii="Times New Roman" w:hAnsi="Times New Roman"/>
          <w:szCs w:val="24"/>
          <w:u w:val="single"/>
          <w:lang w:eastAsia="ar-SA"/>
        </w:rPr>
      </w:pPr>
      <w:r w:rsidRPr="003177FD">
        <w:rPr>
          <w:rFonts w:ascii="Times New Roman" w:hAnsi="Times New Roman"/>
          <w:szCs w:val="24"/>
          <w:u w:val="single"/>
          <w:lang w:eastAsia="ar-SA"/>
        </w:rPr>
        <w:t>ICR Summary of Burden</w:t>
      </w:r>
    </w:p>
    <w:p w:rsidR="00713915" w:rsidRDefault="00713915" w:rsidP="00713915">
      <w:pPr>
        <w:tabs>
          <w:tab w:val="left" w:pos="1368"/>
        </w:tabs>
        <w:suppressAutoHyphens/>
        <w:spacing w:after="0"/>
        <w:rPr>
          <w:rFonts w:ascii="Times New Roman" w:hAnsi="Times New Roman"/>
          <w:szCs w:val="24"/>
          <w:u w:val="single"/>
          <w:lang w:eastAsia="ar-SA"/>
        </w:rPr>
      </w:pPr>
    </w:p>
    <w:p w:rsidR="00713915" w:rsidRDefault="00713915" w:rsidP="00713915">
      <w:pPr>
        <w:tabs>
          <w:tab w:val="left" w:pos="1368"/>
        </w:tabs>
        <w:suppressAutoHyphens/>
        <w:spacing w:after="0"/>
        <w:rPr>
          <w:rFonts w:ascii="Times New Roman" w:hAnsi="Times New Roman"/>
          <w:szCs w:val="24"/>
          <w:u w:val="single"/>
          <w:lang w:eastAsia="ar-SA"/>
        </w:rPr>
      </w:pPr>
    </w:p>
    <w:p w:rsidR="00713915" w:rsidRDefault="00713915" w:rsidP="00713915">
      <w:pPr>
        <w:tabs>
          <w:tab w:val="left" w:pos="1368"/>
        </w:tabs>
        <w:suppressAutoHyphens/>
        <w:spacing w:after="0"/>
        <w:rPr>
          <w:rFonts w:ascii="Times New Roman" w:hAnsi="Times New Roman"/>
          <w:szCs w:val="24"/>
          <w:u w:val="single"/>
          <w:lang w:eastAsia="ar-SA"/>
        </w:rPr>
      </w:pPr>
    </w:p>
    <w:p w:rsidR="00713915" w:rsidRPr="003177FD" w:rsidRDefault="00713915" w:rsidP="00713915">
      <w:pPr>
        <w:tabs>
          <w:tab w:val="left" w:pos="1368"/>
        </w:tabs>
        <w:suppressAutoHyphens/>
        <w:spacing w:after="0"/>
        <w:rPr>
          <w:rFonts w:ascii="Times New Roman" w:hAnsi="Times New Roman"/>
          <w:szCs w:val="24"/>
          <w:u w:val="single"/>
          <w:lang w:eastAsia="ar-SA"/>
        </w:rPr>
      </w:pPr>
    </w:p>
    <w:tbl>
      <w:tblPr>
        <w:tblW w:w="0" w:type="auto"/>
        <w:tblInd w:w="828" w:type="dxa"/>
        <w:tblLayout w:type="fixed"/>
        <w:tblLook w:val="04A0" w:firstRow="1" w:lastRow="0" w:firstColumn="1" w:lastColumn="0" w:noHBand="0" w:noVBand="1"/>
      </w:tblPr>
      <w:tblGrid>
        <w:gridCol w:w="2250"/>
        <w:gridCol w:w="1530"/>
        <w:gridCol w:w="1350"/>
        <w:gridCol w:w="1800"/>
        <w:gridCol w:w="1800"/>
      </w:tblGrid>
      <w:tr w:rsidR="0049699B" w:rsidRPr="003177FD" w:rsidTr="001D76AE">
        <w:tc>
          <w:tcPr>
            <w:tcW w:w="2250" w:type="dxa"/>
            <w:tcBorders>
              <w:top w:val="single" w:sz="4" w:space="0" w:color="000000"/>
              <w:left w:val="single" w:sz="4" w:space="0" w:color="000000"/>
              <w:bottom w:val="single" w:sz="4" w:space="0" w:color="000000"/>
              <w:right w:val="nil"/>
            </w:tcBorders>
          </w:tcPr>
          <w:p w:rsidR="0049699B" w:rsidRPr="003177FD" w:rsidRDefault="0049699B" w:rsidP="008F2E2B">
            <w:pPr>
              <w:suppressAutoHyphens/>
              <w:snapToGrid w:val="0"/>
              <w:spacing w:after="0"/>
              <w:rPr>
                <w:rFonts w:ascii="Times New Roman" w:hAnsi="Times New Roman"/>
                <w:b/>
                <w:lang w:eastAsia="ar-SA"/>
              </w:rPr>
            </w:pPr>
          </w:p>
        </w:tc>
        <w:tc>
          <w:tcPr>
            <w:tcW w:w="153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Number of Respondents</w:t>
            </w:r>
          </w:p>
        </w:tc>
        <w:tc>
          <w:tcPr>
            <w:tcW w:w="135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Frequency of Response</w:t>
            </w:r>
          </w:p>
        </w:tc>
        <w:tc>
          <w:tcPr>
            <w:tcW w:w="180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Estimated Total Annual Burden (hours)</w:t>
            </w:r>
          </w:p>
        </w:tc>
      </w:tr>
      <w:tr w:rsidR="0049699B" w:rsidRPr="003177FD" w:rsidTr="00713915">
        <w:tc>
          <w:tcPr>
            <w:tcW w:w="2250" w:type="dxa"/>
            <w:tcBorders>
              <w:top w:val="single" w:sz="4" w:space="0" w:color="000000"/>
              <w:left w:val="single" w:sz="4" w:space="0" w:color="000000"/>
              <w:bottom w:val="single" w:sz="4" w:space="0" w:color="000000"/>
              <w:right w:val="nil"/>
            </w:tcBorders>
            <w:hideMark/>
          </w:tcPr>
          <w:p w:rsidR="0049699B" w:rsidRPr="003177FD" w:rsidRDefault="0049699B" w:rsidP="008F2E2B">
            <w:pPr>
              <w:suppressAutoHyphens/>
              <w:snapToGrid w:val="0"/>
              <w:spacing w:after="0"/>
              <w:rPr>
                <w:rFonts w:ascii="Times New Roman" w:hAnsi="Times New Roman"/>
                <w:b/>
                <w:lang w:eastAsia="ar-SA"/>
              </w:rPr>
            </w:pPr>
            <w:r w:rsidRPr="003177FD">
              <w:rPr>
                <w:rFonts w:ascii="Times New Roman" w:hAnsi="Times New Roman"/>
                <w:b/>
                <w:lang w:eastAsia="ar-SA"/>
              </w:rPr>
              <w:t>Totals</w:t>
            </w:r>
          </w:p>
        </w:tc>
        <w:tc>
          <w:tcPr>
            <w:tcW w:w="1530" w:type="dxa"/>
            <w:tcBorders>
              <w:top w:val="single" w:sz="4" w:space="0" w:color="000000"/>
              <w:left w:val="single" w:sz="4" w:space="0" w:color="000000"/>
              <w:bottom w:val="single" w:sz="4" w:space="0" w:color="000000"/>
              <w:right w:val="nil"/>
            </w:tcBorders>
          </w:tcPr>
          <w:p w:rsidR="0049699B" w:rsidRPr="005575E9" w:rsidRDefault="00FC261E" w:rsidP="00211DFB">
            <w:pPr>
              <w:suppressAutoHyphens/>
              <w:snapToGrid w:val="0"/>
              <w:spacing w:after="0"/>
              <w:jc w:val="right"/>
              <w:rPr>
                <w:rFonts w:ascii="Times New Roman" w:hAnsi="Times New Roman"/>
                <w:lang w:eastAsia="ar-SA"/>
              </w:rPr>
            </w:pPr>
            <w:r>
              <w:rPr>
                <w:rFonts w:ascii="Times New Roman" w:hAnsi="Times New Roman"/>
                <w:lang w:eastAsia="ar-SA"/>
              </w:rPr>
              <w:t>360,414</w:t>
            </w:r>
          </w:p>
        </w:tc>
        <w:tc>
          <w:tcPr>
            <w:tcW w:w="1350" w:type="dxa"/>
            <w:tcBorders>
              <w:top w:val="single" w:sz="4" w:space="0" w:color="000000"/>
              <w:left w:val="single" w:sz="4" w:space="0" w:color="000000"/>
              <w:bottom w:val="single" w:sz="4" w:space="0" w:color="000000"/>
              <w:right w:val="single" w:sz="4" w:space="0" w:color="000000"/>
            </w:tcBorders>
          </w:tcPr>
          <w:p w:rsidR="0049699B" w:rsidRPr="003177FD" w:rsidRDefault="0049699B" w:rsidP="008F2E2B">
            <w:pPr>
              <w:suppressAutoHyphens/>
              <w:snapToGrid w:val="0"/>
              <w:spacing w:after="0"/>
              <w:jc w:val="right"/>
              <w:rPr>
                <w:rFonts w:ascii="Times New Roman" w:hAnsi="Times New Roman"/>
                <w:lang w:eastAsia="ar-SA"/>
              </w:rPr>
            </w:pPr>
          </w:p>
        </w:tc>
        <w:tc>
          <w:tcPr>
            <w:tcW w:w="1800" w:type="dxa"/>
            <w:tcBorders>
              <w:top w:val="single" w:sz="4" w:space="0" w:color="000000"/>
              <w:left w:val="single" w:sz="4" w:space="0" w:color="000000"/>
              <w:bottom w:val="single" w:sz="4" w:space="0" w:color="000000"/>
              <w:right w:val="nil"/>
            </w:tcBorders>
          </w:tcPr>
          <w:p w:rsidR="0049699B" w:rsidRPr="003177FD" w:rsidRDefault="0049699B" w:rsidP="008F2E2B">
            <w:pPr>
              <w:suppressAutoHyphens/>
              <w:snapToGrid w:val="0"/>
              <w:spacing w:after="0"/>
              <w:jc w:val="right"/>
              <w:rPr>
                <w:rFonts w:ascii="Times New Roman" w:hAnsi="Times New Roman"/>
                <w:lang w:eastAsia="ar-SA"/>
              </w:rPr>
            </w:pPr>
          </w:p>
        </w:tc>
        <w:tc>
          <w:tcPr>
            <w:tcW w:w="1800" w:type="dxa"/>
            <w:tcBorders>
              <w:top w:val="single" w:sz="4" w:space="0" w:color="000000"/>
              <w:left w:val="single" w:sz="4" w:space="0" w:color="000000"/>
              <w:bottom w:val="single" w:sz="4" w:space="0" w:color="000000"/>
              <w:right w:val="single" w:sz="4" w:space="0" w:color="000000"/>
            </w:tcBorders>
          </w:tcPr>
          <w:p w:rsidR="0049699B" w:rsidRPr="005575E9" w:rsidRDefault="00555F5D" w:rsidP="00C90007">
            <w:pPr>
              <w:suppressAutoHyphens/>
              <w:snapToGrid w:val="0"/>
              <w:spacing w:after="0"/>
              <w:jc w:val="right"/>
              <w:rPr>
                <w:rFonts w:ascii="Times New Roman" w:hAnsi="Times New Roman"/>
                <w:lang w:eastAsia="ar-SA"/>
              </w:rPr>
            </w:pPr>
            <w:r>
              <w:rPr>
                <w:rFonts w:ascii="Times New Roman" w:hAnsi="Times New Roman"/>
                <w:lang w:eastAsia="ar-SA"/>
              </w:rPr>
              <w:t>55,</w:t>
            </w:r>
            <w:r w:rsidR="00C90007">
              <w:rPr>
                <w:rFonts w:ascii="Times New Roman" w:hAnsi="Times New Roman"/>
                <w:lang w:eastAsia="ar-SA"/>
              </w:rPr>
              <w:t>8</w:t>
            </w:r>
            <w:r>
              <w:rPr>
                <w:rFonts w:ascii="Times New Roman" w:hAnsi="Times New Roman"/>
                <w:lang w:eastAsia="ar-SA"/>
              </w:rPr>
              <w:t>33</w:t>
            </w:r>
          </w:p>
        </w:tc>
      </w:tr>
    </w:tbl>
    <w:p w:rsidR="0049699B" w:rsidRDefault="0049699B" w:rsidP="00CB335A">
      <w:pPr>
        <w:spacing w:after="0"/>
        <w:rPr>
          <w:rFonts w:ascii="Times New Roman" w:hAnsi="Times New Roman"/>
        </w:rPr>
      </w:pPr>
    </w:p>
    <w:p w:rsidR="00713915" w:rsidRDefault="00713915" w:rsidP="00CB335A">
      <w:pPr>
        <w:spacing w:after="0"/>
        <w:rPr>
          <w:rFonts w:ascii="Times New Roman" w:hAnsi="Times New Roman"/>
        </w:rPr>
      </w:pPr>
    </w:p>
    <w:p w:rsidR="00713915" w:rsidRDefault="00713915" w:rsidP="00CB335A">
      <w:pPr>
        <w:spacing w:after="0"/>
        <w:rPr>
          <w:rFonts w:ascii="Times New Roman" w:hAnsi="Times New Roman"/>
        </w:rPr>
      </w:pPr>
    </w:p>
    <w:p w:rsidR="00713915" w:rsidRPr="00F67E2B" w:rsidRDefault="00713915" w:rsidP="00CB335A">
      <w:pPr>
        <w:spacing w:after="0"/>
        <w:rPr>
          <w:rFonts w:ascii="Times New Roman" w:hAnsi="Times New Roman"/>
          <w:b/>
        </w:rPr>
      </w:pPr>
      <w:r w:rsidRPr="00F67E2B">
        <w:rPr>
          <w:rFonts w:ascii="Times New Roman" w:hAnsi="Times New Roman"/>
          <w:b/>
        </w:rPr>
        <w:t>BURDEN:</w:t>
      </w:r>
      <w:r w:rsidRPr="00F67E2B">
        <w:rPr>
          <w:rFonts w:ascii="Times New Roman" w:hAnsi="Times New Roman"/>
          <w:b/>
        </w:rPr>
        <w:tab/>
      </w:r>
      <w:r w:rsidRPr="00F67E2B">
        <w:rPr>
          <w:rFonts w:ascii="Times New Roman" w:hAnsi="Times New Roman"/>
          <w:b/>
        </w:rPr>
        <w:tab/>
      </w:r>
      <w:r w:rsidRPr="00F67E2B">
        <w:rPr>
          <w:rFonts w:ascii="Times New Roman" w:hAnsi="Times New Roman"/>
          <w:b/>
        </w:rPr>
        <w:tab/>
        <w:t>RESPONSES</w:t>
      </w:r>
      <w:r w:rsidRPr="00F67E2B">
        <w:rPr>
          <w:rFonts w:ascii="Times New Roman" w:hAnsi="Times New Roman"/>
          <w:b/>
        </w:rPr>
        <w:tab/>
      </w:r>
      <w:r w:rsidRPr="00F67E2B">
        <w:rPr>
          <w:rFonts w:ascii="Times New Roman" w:hAnsi="Times New Roman"/>
          <w:b/>
        </w:rPr>
        <w:tab/>
      </w:r>
      <w:r w:rsidR="00F67E2B" w:rsidRPr="00F67E2B">
        <w:rPr>
          <w:rFonts w:ascii="Times New Roman" w:hAnsi="Times New Roman"/>
          <w:b/>
        </w:rPr>
        <w:tab/>
        <w:t>HOURS</w:t>
      </w:r>
      <w:r w:rsidR="00F67E2B" w:rsidRPr="00F67E2B">
        <w:rPr>
          <w:rFonts w:ascii="Times New Roman" w:hAnsi="Times New Roman"/>
          <w:b/>
        </w:rPr>
        <w:tab/>
      </w:r>
      <w:r w:rsidRPr="00F67E2B">
        <w:rPr>
          <w:rFonts w:ascii="Times New Roman" w:hAnsi="Times New Roman"/>
          <w:b/>
        </w:rPr>
        <w:t>COSTS</w:t>
      </w:r>
    </w:p>
    <w:p w:rsidR="00713915" w:rsidRDefault="00713915" w:rsidP="00CB335A">
      <w:pPr>
        <w:spacing w:after="0"/>
        <w:rPr>
          <w:rFonts w:ascii="Times New Roman" w:hAnsi="Times New Roman"/>
        </w:rPr>
      </w:pPr>
      <w:r>
        <w:rPr>
          <w:rFonts w:ascii="Times New Roman" w:hAnsi="Times New Roman"/>
        </w:rPr>
        <w:t>Previous</w:t>
      </w:r>
      <w:r w:rsidR="00F67E2B">
        <w:rPr>
          <w:rFonts w:ascii="Times New Roman" w:hAnsi="Times New Roman"/>
        </w:rPr>
        <w:tab/>
      </w:r>
      <w:r w:rsidR="00F67E2B">
        <w:rPr>
          <w:rFonts w:ascii="Times New Roman" w:hAnsi="Times New Roman"/>
        </w:rPr>
        <w:tab/>
      </w:r>
      <w:r w:rsidR="00F67E2B">
        <w:rPr>
          <w:rFonts w:ascii="Times New Roman" w:hAnsi="Times New Roman"/>
        </w:rPr>
        <w:tab/>
      </w:r>
      <w:r>
        <w:rPr>
          <w:rFonts w:ascii="Times New Roman" w:hAnsi="Times New Roman"/>
        </w:rPr>
        <w:t>357,792</w:t>
      </w:r>
      <w:r>
        <w:rPr>
          <w:rFonts w:ascii="Times New Roman" w:hAnsi="Times New Roman"/>
        </w:rPr>
        <w:tab/>
      </w:r>
      <w:r>
        <w:rPr>
          <w:rFonts w:ascii="Times New Roman" w:hAnsi="Times New Roman"/>
        </w:rPr>
        <w:tab/>
      </w:r>
      <w:r w:rsidR="00F67E2B">
        <w:rPr>
          <w:rFonts w:ascii="Times New Roman" w:hAnsi="Times New Roman"/>
        </w:rPr>
        <w:tab/>
      </w:r>
      <w:r>
        <w:rPr>
          <w:rFonts w:ascii="Times New Roman" w:hAnsi="Times New Roman"/>
        </w:rPr>
        <w:t>66,821</w:t>
      </w:r>
      <w:r w:rsidR="00F67E2B">
        <w:rPr>
          <w:rFonts w:ascii="Times New Roman" w:hAnsi="Times New Roman"/>
        </w:rPr>
        <w:tab/>
        <w:t xml:space="preserve">                 </w:t>
      </w:r>
      <w:r>
        <w:rPr>
          <w:rFonts w:ascii="Times New Roman" w:hAnsi="Times New Roman"/>
        </w:rPr>
        <w:t xml:space="preserve"> 0</w:t>
      </w:r>
    </w:p>
    <w:p w:rsidR="00713915" w:rsidRDefault="00713915" w:rsidP="00CB335A">
      <w:pPr>
        <w:spacing w:after="0"/>
        <w:rPr>
          <w:rFonts w:ascii="Times New Roman" w:hAnsi="Times New Roman"/>
        </w:rPr>
      </w:pPr>
      <w:r>
        <w:rPr>
          <w:rFonts w:ascii="Times New Roman" w:hAnsi="Times New Roman"/>
        </w:rPr>
        <w:t>New</w:t>
      </w:r>
      <w:r>
        <w:rPr>
          <w:rFonts w:ascii="Times New Roman" w:hAnsi="Times New Roman"/>
        </w:rPr>
        <w:tab/>
      </w:r>
      <w:r w:rsidR="00FD59C0">
        <w:rPr>
          <w:rFonts w:ascii="Times New Roman" w:hAnsi="Times New Roman"/>
        </w:rPr>
        <w:tab/>
      </w:r>
      <w:r w:rsidR="00FD59C0">
        <w:rPr>
          <w:rFonts w:ascii="Times New Roman" w:hAnsi="Times New Roman"/>
        </w:rPr>
        <w:tab/>
      </w:r>
      <w:r w:rsidR="00FD59C0">
        <w:rPr>
          <w:rFonts w:ascii="Times New Roman" w:hAnsi="Times New Roman"/>
        </w:rPr>
        <w:tab/>
      </w:r>
      <w:r w:rsidR="00FC261E">
        <w:rPr>
          <w:rFonts w:ascii="Times New Roman" w:hAnsi="Times New Roman"/>
        </w:rPr>
        <w:t>360,414</w:t>
      </w:r>
      <w:r w:rsidR="00FD59C0">
        <w:rPr>
          <w:rFonts w:ascii="Times New Roman" w:hAnsi="Times New Roman"/>
        </w:rPr>
        <w:tab/>
      </w:r>
      <w:r w:rsidR="00FD59C0">
        <w:rPr>
          <w:rFonts w:ascii="Times New Roman" w:hAnsi="Times New Roman"/>
        </w:rPr>
        <w:tab/>
      </w:r>
      <w:r w:rsidR="00FD59C0">
        <w:rPr>
          <w:rFonts w:ascii="Times New Roman" w:hAnsi="Times New Roman"/>
        </w:rPr>
        <w:tab/>
      </w:r>
      <w:r w:rsidR="00555F5D">
        <w:rPr>
          <w:rFonts w:ascii="Times New Roman" w:hAnsi="Times New Roman"/>
        </w:rPr>
        <w:t>55,</w:t>
      </w:r>
      <w:r w:rsidR="00C90007">
        <w:rPr>
          <w:rFonts w:ascii="Times New Roman" w:hAnsi="Times New Roman"/>
        </w:rPr>
        <w:t>8</w:t>
      </w:r>
      <w:r w:rsidR="00555F5D">
        <w:rPr>
          <w:rFonts w:ascii="Times New Roman" w:hAnsi="Times New Roman"/>
        </w:rPr>
        <w:t>33</w:t>
      </w:r>
      <w:r w:rsidR="00FD59C0">
        <w:rPr>
          <w:rFonts w:ascii="Times New Roman" w:hAnsi="Times New Roman"/>
        </w:rPr>
        <w:tab/>
      </w:r>
      <w:r w:rsidR="00FD59C0">
        <w:rPr>
          <w:rFonts w:ascii="Times New Roman" w:hAnsi="Times New Roman"/>
        </w:rPr>
        <w:tab/>
        <w:t xml:space="preserve">      0</w:t>
      </w:r>
    </w:p>
    <w:p w:rsidR="00713915" w:rsidRDefault="00713915" w:rsidP="00CB335A">
      <w:pPr>
        <w:spacing w:after="0"/>
        <w:rPr>
          <w:rFonts w:ascii="Times New Roman" w:hAnsi="Times New Roman"/>
        </w:rPr>
      </w:pPr>
      <w:r>
        <w:rPr>
          <w:rFonts w:ascii="Times New Roman" w:hAnsi="Times New Roman"/>
        </w:rPr>
        <w:t>Difference -</w:t>
      </w:r>
    </w:p>
    <w:p w:rsidR="00713915" w:rsidRDefault="00713915" w:rsidP="00CB335A">
      <w:pPr>
        <w:spacing w:after="0"/>
        <w:rPr>
          <w:rFonts w:ascii="Times New Roman" w:hAnsi="Times New Roman"/>
        </w:rPr>
      </w:pPr>
      <w:r>
        <w:rPr>
          <w:rFonts w:ascii="Times New Roman" w:hAnsi="Times New Roman"/>
        </w:rPr>
        <w:t xml:space="preserve">(Change due to </w:t>
      </w:r>
    </w:p>
    <w:p w:rsidR="00713915" w:rsidRPr="00FE7446" w:rsidRDefault="00713915" w:rsidP="00CB335A">
      <w:pPr>
        <w:spacing w:after="0"/>
        <w:rPr>
          <w:rFonts w:ascii="Times New Roman" w:hAnsi="Times New Roman"/>
        </w:rPr>
      </w:pPr>
      <w:r>
        <w:rPr>
          <w:rFonts w:ascii="Times New Roman" w:hAnsi="Times New Roman"/>
        </w:rPr>
        <w:t>Agency Discretion)</w:t>
      </w:r>
      <w:r>
        <w:rPr>
          <w:rFonts w:ascii="Times New Roman" w:hAnsi="Times New Roman"/>
        </w:rPr>
        <w:tab/>
      </w:r>
      <w:r>
        <w:rPr>
          <w:rFonts w:ascii="Times New Roman" w:hAnsi="Times New Roman"/>
        </w:rPr>
        <w:tab/>
      </w:r>
      <w:r w:rsidR="008A78EB">
        <w:rPr>
          <w:rFonts w:ascii="Times New Roman" w:hAnsi="Times New Roman"/>
        </w:rPr>
        <w:t xml:space="preserve">    </w:t>
      </w:r>
      <w:r w:rsidR="00FC261E">
        <w:rPr>
          <w:rFonts w:ascii="Times New Roman" w:hAnsi="Times New Roman"/>
        </w:rPr>
        <w:t>2,622</w:t>
      </w:r>
      <w:r w:rsidR="00FC261E">
        <w:rPr>
          <w:rFonts w:ascii="Times New Roman" w:hAnsi="Times New Roman"/>
        </w:rPr>
        <w:tab/>
      </w:r>
      <w:r w:rsidR="00FC261E">
        <w:rPr>
          <w:rFonts w:ascii="Times New Roman" w:hAnsi="Times New Roman"/>
        </w:rPr>
        <w:tab/>
        <w:t xml:space="preserve">           </w:t>
      </w:r>
      <w:bookmarkStart w:id="0" w:name="_GoBack"/>
      <w:bookmarkEnd w:id="0"/>
      <w:r w:rsidR="00FC261E">
        <w:rPr>
          <w:rFonts w:ascii="Times New Roman" w:hAnsi="Times New Roman"/>
        </w:rPr>
        <w:t>-10,988</w:t>
      </w:r>
      <w:r w:rsidR="008A78EB">
        <w:rPr>
          <w:rFonts w:ascii="Times New Roman" w:hAnsi="Times New Roman"/>
        </w:rPr>
        <w:t xml:space="preserve">                   </w:t>
      </w:r>
      <w:r w:rsidR="00FD59C0">
        <w:rPr>
          <w:rFonts w:ascii="Times New Roman" w:hAnsi="Times New Roman"/>
        </w:rPr>
        <w:t>0</w:t>
      </w:r>
    </w:p>
    <w:sectPr w:rsidR="00713915" w:rsidRPr="00FE7446" w:rsidSect="00E749A2">
      <w:footerReference w:type="default" r:id="rId8"/>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19" w:rsidRDefault="002C3419" w:rsidP="00E749A2">
      <w:pPr>
        <w:spacing w:after="0"/>
      </w:pPr>
      <w:r>
        <w:separator/>
      </w:r>
    </w:p>
  </w:endnote>
  <w:endnote w:type="continuationSeparator" w:id="0">
    <w:p w:rsidR="002C3419" w:rsidRDefault="002C3419" w:rsidP="00E749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A2" w:rsidRDefault="00766CE7">
    <w:pPr>
      <w:pStyle w:val="Footer"/>
      <w:jc w:val="center"/>
    </w:pPr>
    <w:r>
      <w:fldChar w:fldCharType="begin"/>
    </w:r>
    <w:r>
      <w:instrText xml:space="preserve"> PAGE   \* MERGEFORMAT </w:instrText>
    </w:r>
    <w:r>
      <w:fldChar w:fldCharType="separate"/>
    </w:r>
    <w:r w:rsidR="00FC261E">
      <w:rPr>
        <w:noProof/>
      </w:rPr>
      <w:t>8</w:t>
    </w:r>
    <w:r>
      <w:rPr>
        <w:noProof/>
      </w:rPr>
      <w:fldChar w:fldCharType="end"/>
    </w:r>
    <w:r w:rsidR="00E749A2">
      <w:rPr>
        <w:noProof/>
      </w:rPr>
      <w:t xml:space="preserve"> of 6</w:t>
    </w:r>
  </w:p>
  <w:p w:rsidR="00E749A2" w:rsidRDefault="00E74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19" w:rsidRDefault="002C3419" w:rsidP="00E749A2">
      <w:pPr>
        <w:spacing w:after="0"/>
      </w:pPr>
      <w:r>
        <w:separator/>
      </w:r>
    </w:p>
  </w:footnote>
  <w:footnote w:type="continuationSeparator" w:id="0">
    <w:p w:rsidR="002C3419" w:rsidRDefault="002C3419" w:rsidP="00E749A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C52D1"/>
    <w:multiLevelType w:val="hybridMultilevel"/>
    <w:tmpl w:val="FAECC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E516873"/>
    <w:multiLevelType w:val="hybridMultilevel"/>
    <w:tmpl w:val="A7BC7006"/>
    <w:lvl w:ilvl="0" w:tplc="F078D6EA">
      <w:start w:val="1"/>
      <w:numFmt w:val="lowerLetter"/>
      <w:lvlText w:val="%1."/>
      <w:lvlJc w:val="left"/>
      <w:pPr>
        <w:tabs>
          <w:tab w:val="num" w:pos="360"/>
        </w:tabs>
        <w:ind w:left="360" w:hanging="360"/>
      </w:pPr>
    </w:lvl>
    <w:lvl w:ilvl="1" w:tplc="04090019">
      <w:start w:val="1"/>
      <w:numFmt w:val="lowerLetter"/>
      <w:lvlText w:val="%2."/>
      <w:lvlJc w:val="left"/>
      <w:pPr>
        <w:tabs>
          <w:tab w:val="num" w:pos="792"/>
        </w:tabs>
        <w:ind w:left="792" w:hanging="360"/>
      </w:pPr>
    </w:lvl>
    <w:lvl w:ilvl="2" w:tplc="0409001B">
      <w:start w:val="1"/>
      <w:numFmt w:val="lowerRoman"/>
      <w:lvlText w:val="%3."/>
      <w:lvlJc w:val="right"/>
      <w:pPr>
        <w:tabs>
          <w:tab w:val="num" w:pos="1512"/>
        </w:tabs>
        <w:ind w:left="1512" w:hanging="180"/>
      </w:pPr>
    </w:lvl>
    <w:lvl w:ilvl="3" w:tplc="0409000F">
      <w:start w:val="1"/>
      <w:numFmt w:val="decimal"/>
      <w:lvlText w:val="%4."/>
      <w:lvlJc w:val="left"/>
      <w:pPr>
        <w:tabs>
          <w:tab w:val="num" w:pos="2232"/>
        </w:tabs>
        <w:ind w:left="2232" w:hanging="360"/>
      </w:pPr>
    </w:lvl>
    <w:lvl w:ilvl="4" w:tplc="04090019">
      <w:start w:val="1"/>
      <w:numFmt w:val="lowerLetter"/>
      <w:lvlText w:val="%5."/>
      <w:lvlJc w:val="left"/>
      <w:pPr>
        <w:tabs>
          <w:tab w:val="num" w:pos="2952"/>
        </w:tabs>
        <w:ind w:left="2952" w:hanging="360"/>
      </w:pPr>
    </w:lvl>
    <w:lvl w:ilvl="5" w:tplc="0409001B">
      <w:start w:val="1"/>
      <w:numFmt w:val="lowerRoman"/>
      <w:lvlText w:val="%6."/>
      <w:lvlJc w:val="right"/>
      <w:pPr>
        <w:tabs>
          <w:tab w:val="num" w:pos="3672"/>
        </w:tabs>
        <w:ind w:left="3672" w:hanging="180"/>
      </w:pPr>
    </w:lvl>
    <w:lvl w:ilvl="6" w:tplc="0409000F">
      <w:start w:val="1"/>
      <w:numFmt w:val="decimal"/>
      <w:lvlText w:val="%7."/>
      <w:lvlJc w:val="left"/>
      <w:pPr>
        <w:tabs>
          <w:tab w:val="num" w:pos="4392"/>
        </w:tabs>
        <w:ind w:left="4392" w:hanging="360"/>
      </w:pPr>
    </w:lvl>
    <w:lvl w:ilvl="7" w:tplc="04090019">
      <w:start w:val="1"/>
      <w:numFmt w:val="lowerLetter"/>
      <w:lvlText w:val="%8."/>
      <w:lvlJc w:val="left"/>
      <w:pPr>
        <w:tabs>
          <w:tab w:val="num" w:pos="5112"/>
        </w:tabs>
        <w:ind w:left="5112" w:hanging="360"/>
      </w:pPr>
    </w:lvl>
    <w:lvl w:ilvl="8" w:tplc="0409001B">
      <w:start w:val="1"/>
      <w:numFmt w:val="lowerRoman"/>
      <w:lvlText w:val="%9."/>
      <w:lvlJc w:val="right"/>
      <w:pPr>
        <w:tabs>
          <w:tab w:val="num" w:pos="5832"/>
        </w:tabs>
        <w:ind w:left="5832" w:hanging="180"/>
      </w:pPr>
    </w:lvl>
  </w:abstractNum>
  <w:abstractNum w:abstractNumId="2">
    <w:nsid w:val="760E3663"/>
    <w:multiLevelType w:val="hybridMultilevel"/>
    <w:tmpl w:val="61069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D4"/>
    <w:rsid w:val="0000572F"/>
    <w:rsid w:val="00010BAB"/>
    <w:rsid w:val="000949B7"/>
    <w:rsid w:val="000E5729"/>
    <w:rsid w:val="00154820"/>
    <w:rsid w:val="00180EB5"/>
    <w:rsid w:val="00181D38"/>
    <w:rsid w:val="0018516A"/>
    <w:rsid w:val="001B1712"/>
    <w:rsid w:val="001C3D2F"/>
    <w:rsid w:val="001D76AE"/>
    <w:rsid w:val="001E5C90"/>
    <w:rsid w:val="00211DFB"/>
    <w:rsid w:val="002361C9"/>
    <w:rsid w:val="00252313"/>
    <w:rsid w:val="00257A44"/>
    <w:rsid w:val="00262BAE"/>
    <w:rsid w:val="002701C1"/>
    <w:rsid w:val="00295F5E"/>
    <w:rsid w:val="002A49E9"/>
    <w:rsid w:val="002C3419"/>
    <w:rsid w:val="0035556B"/>
    <w:rsid w:val="003A28ED"/>
    <w:rsid w:val="003D4D15"/>
    <w:rsid w:val="003F49AE"/>
    <w:rsid w:val="00453454"/>
    <w:rsid w:val="00475FA4"/>
    <w:rsid w:val="00491AD7"/>
    <w:rsid w:val="00491B44"/>
    <w:rsid w:val="0049699B"/>
    <w:rsid w:val="004E305B"/>
    <w:rsid w:val="004F2E20"/>
    <w:rsid w:val="00555F5D"/>
    <w:rsid w:val="00556E74"/>
    <w:rsid w:val="005575E9"/>
    <w:rsid w:val="0058295F"/>
    <w:rsid w:val="005C48D1"/>
    <w:rsid w:val="005E6D1A"/>
    <w:rsid w:val="00620D1D"/>
    <w:rsid w:val="00636566"/>
    <w:rsid w:val="00642EC5"/>
    <w:rsid w:val="006833F8"/>
    <w:rsid w:val="00697AE5"/>
    <w:rsid w:val="006B3E19"/>
    <w:rsid w:val="006B4957"/>
    <w:rsid w:val="006C246F"/>
    <w:rsid w:val="006D040E"/>
    <w:rsid w:val="006D61D4"/>
    <w:rsid w:val="006E4ED0"/>
    <w:rsid w:val="006E68C7"/>
    <w:rsid w:val="006E787B"/>
    <w:rsid w:val="00713915"/>
    <w:rsid w:val="00741CD6"/>
    <w:rsid w:val="007639D6"/>
    <w:rsid w:val="00766CE7"/>
    <w:rsid w:val="007749D9"/>
    <w:rsid w:val="00794759"/>
    <w:rsid w:val="007C409A"/>
    <w:rsid w:val="007E07D2"/>
    <w:rsid w:val="007E4240"/>
    <w:rsid w:val="007E6DBF"/>
    <w:rsid w:val="007F0E37"/>
    <w:rsid w:val="007F5453"/>
    <w:rsid w:val="0082432B"/>
    <w:rsid w:val="00846CE1"/>
    <w:rsid w:val="00857928"/>
    <w:rsid w:val="008A78EB"/>
    <w:rsid w:val="008D40B6"/>
    <w:rsid w:val="008F2E2B"/>
    <w:rsid w:val="008F4A10"/>
    <w:rsid w:val="00901BC7"/>
    <w:rsid w:val="0092170F"/>
    <w:rsid w:val="00951C75"/>
    <w:rsid w:val="00952378"/>
    <w:rsid w:val="00972BDA"/>
    <w:rsid w:val="009829A5"/>
    <w:rsid w:val="00985658"/>
    <w:rsid w:val="00A260E2"/>
    <w:rsid w:val="00A4318E"/>
    <w:rsid w:val="00A51F00"/>
    <w:rsid w:val="00A539F4"/>
    <w:rsid w:val="00A53EE4"/>
    <w:rsid w:val="00A674B8"/>
    <w:rsid w:val="00A71D15"/>
    <w:rsid w:val="00A86AB2"/>
    <w:rsid w:val="00AF1635"/>
    <w:rsid w:val="00B54D15"/>
    <w:rsid w:val="00B76007"/>
    <w:rsid w:val="00BC4A7D"/>
    <w:rsid w:val="00C1425A"/>
    <w:rsid w:val="00C239E0"/>
    <w:rsid w:val="00C51443"/>
    <w:rsid w:val="00C75C49"/>
    <w:rsid w:val="00C90007"/>
    <w:rsid w:val="00CB335A"/>
    <w:rsid w:val="00D339E9"/>
    <w:rsid w:val="00D34531"/>
    <w:rsid w:val="00D3503F"/>
    <w:rsid w:val="00D63205"/>
    <w:rsid w:val="00D872A9"/>
    <w:rsid w:val="00DA4D88"/>
    <w:rsid w:val="00DB4128"/>
    <w:rsid w:val="00DB69F8"/>
    <w:rsid w:val="00E10C80"/>
    <w:rsid w:val="00E17C58"/>
    <w:rsid w:val="00E53FA5"/>
    <w:rsid w:val="00E561E2"/>
    <w:rsid w:val="00E5707B"/>
    <w:rsid w:val="00E749A2"/>
    <w:rsid w:val="00E74AE4"/>
    <w:rsid w:val="00E768C4"/>
    <w:rsid w:val="00E904C6"/>
    <w:rsid w:val="00E93055"/>
    <w:rsid w:val="00EB6BE1"/>
    <w:rsid w:val="00EC23E2"/>
    <w:rsid w:val="00EF5357"/>
    <w:rsid w:val="00F138A4"/>
    <w:rsid w:val="00F23393"/>
    <w:rsid w:val="00F67E2B"/>
    <w:rsid w:val="00F95F7A"/>
    <w:rsid w:val="00FA3941"/>
    <w:rsid w:val="00FA3C86"/>
    <w:rsid w:val="00FC261E"/>
    <w:rsid w:val="00FD59C0"/>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BodyTextIndent">
    <w:name w:val="Body Text Indent"/>
    <w:basedOn w:val="Normal"/>
    <w:link w:val="BodyTextIndentChar"/>
    <w:rsid w:val="0049699B"/>
    <w:pPr>
      <w:suppressAutoHyphens/>
      <w:spacing w:after="0"/>
      <w:ind w:left="720"/>
    </w:pPr>
    <w:rPr>
      <w:rFonts w:ascii="Times New Roman" w:hAnsi="Times New Roman"/>
      <w:szCs w:val="24"/>
      <w:lang w:eastAsia="ar-SA"/>
    </w:rPr>
  </w:style>
  <w:style w:type="character" w:customStyle="1" w:styleId="BodyTextIndentChar">
    <w:name w:val="Body Text Indent Char"/>
    <w:link w:val="BodyTextIndent"/>
    <w:rsid w:val="0049699B"/>
    <w:rPr>
      <w:rFonts w:ascii="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BodyTextIndent">
    <w:name w:val="Body Text Indent"/>
    <w:basedOn w:val="Normal"/>
    <w:link w:val="BodyTextIndentChar"/>
    <w:rsid w:val="0049699B"/>
    <w:pPr>
      <w:suppressAutoHyphens/>
      <w:spacing w:after="0"/>
      <w:ind w:left="720"/>
    </w:pPr>
    <w:rPr>
      <w:rFonts w:ascii="Times New Roman" w:hAnsi="Times New Roman"/>
      <w:szCs w:val="24"/>
      <w:lang w:eastAsia="ar-SA"/>
    </w:rPr>
  </w:style>
  <w:style w:type="character" w:customStyle="1" w:styleId="BodyTextIndentChar">
    <w:name w:val="Body Text Indent Char"/>
    <w:link w:val="BodyTextIndent"/>
    <w:rsid w:val="0049699B"/>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3</cp:revision>
  <cp:lastPrinted>2014-08-20T18:11:00Z</cp:lastPrinted>
  <dcterms:created xsi:type="dcterms:W3CDTF">2014-08-22T12:22:00Z</dcterms:created>
  <dcterms:modified xsi:type="dcterms:W3CDTF">2014-08-22T14:36:00Z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