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C46D8" w14:textId="77777777" w:rsidR="00250146" w:rsidRDefault="0025014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sz w:val="22"/>
          <w:szCs w:val="22"/>
          <w:lang w:val="en-CA"/>
        </w:rPr>
      </w:pPr>
    </w:p>
    <w:p w14:paraId="7BE3EB3D" w14:textId="72879EB1"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b/>
          <w:bCs/>
          <w:sz w:val="22"/>
          <w:szCs w:val="22"/>
        </w:rPr>
      </w:pPr>
      <w:r w:rsidRPr="00F30828">
        <w:rPr>
          <w:rFonts w:asciiTheme="minorHAnsi" w:hAnsiTheme="minorHAnsi"/>
          <w:sz w:val="22"/>
          <w:szCs w:val="22"/>
          <w:lang w:val="en-CA"/>
        </w:rPr>
        <w:fldChar w:fldCharType="begin"/>
      </w:r>
      <w:r w:rsidRPr="00F30828">
        <w:rPr>
          <w:rFonts w:asciiTheme="minorHAnsi" w:hAnsiTheme="minorHAnsi"/>
          <w:sz w:val="22"/>
          <w:szCs w:val="22"/>
          <w:lang w:val="en-CA"/>
        </w:rPr>
        <w:instrText xml:space="preserve"> SEQ CHAPTER \h \r 1</w:instrText>
      </w:r>
      <w:r w:rsidRPr="00F30828">
        <w:rPr>
          <w:rFonts w:asciiTheme="minorHAnsi" w:hAnsiTheme="minorHAnsi"/>
          <w:sz w:val="22"/>
          <w:szCs w:val="22"/>
          <w:lang w:val="en-CA"/>
        </w:rPr>
        <w:fldChar w:fldCharType="end"/>
      </w:r>
      <w:r w:rsidRPr="00F30828">
        <w:rPr>
          <w:rFonts w:asciiTheme="minorHAnsi" w:hAnsiTheme="minorHAnsi"/>
          <w:b/>
          <w:bCs/>
          <w:sz w:val="22"/>
          <w:szCs w:val="22"/>
        </w:rPr>
        <w:t xml:space="preserve">Supporting Statement </w:t>
      </w:r>
      <w:r w:rsidR="007851E9" w:rsidRPr="00F30828">
        <w:rPr>
          <w:rFonts w:asciiTheme="minorHAnsi" w:hAnsiTheme="minorHAnsi"/>
          <w:b/>
          <w:bCs/>
          <w:sz w:val="22"/>
          <w:szCs w:val="22"/>
        </w:rPr>
        <w:t>A</w:t>
      </w:r>
    </w:p>
    <w:p w14:paraId="71C48B9A" w14:textId="77777777" w:rsidR="009B359F" w:rsidRPr="00F30828" w:rsidRDefault="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b/>
          <w:bCs/>
          <w:sz w:val="22"/>
          <w:szCs w:val="22"/>
        </w:rPr>
      </w:pPr>
    </w:p>
    <w:p w14:paraId="1C2C8A4F" w14:textId="5D07CE11" w:rsidR="009B359F" w:rsidRPr="00F30828" w:rsidRDefault="003C303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b/>
          <w:bCs/>
          <w:sz w:val="22"/>
          <w:szCs w:val="22"/>
        </w:rPr>
      </w:pPr>
      <w:r w:rsidRPr="00F30828">
        <w:rPr>
          <w:rFonts w:asciiTheme="minorHAnsi" w:hAnsiTheme="minorHAnsi"/>
          <w:b/>
          <w:bCs/>
          <w:sz w:val="22"/>
          <w:szCs w:val="22"/>
        </w:rPr>
        <w:t>North American Amphibian Monitoring Program</w:t>
      </w:r>
    </w:p>
    <w:p w14:paraId="73C2B9CF"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bCs/>
          <w:sz w:val="22"/>
          <w:szCs w:val="22"/>
        </w:rPr>
      </w:pPr>
    </w:p>
    <w:p w14:paraId="105F347C" w14:textId="572DEF14" w:rsidR="00295103" w:rsidRPr="00F30828"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sz w:val="22"/>
          <w:szCs w:val="22"/>
        </w:rPr>
      </w:pPr>
      <w:r w:rsidRPr="00F30828">
        <w:rPr>
          <w:rFonts w:asciiTheme="minorHAnsi" w:hAnsiTheme="minorHAnsi"/>
          <w:b/>
          <w:bCs/>
          <w:sz w:val="22"/>
          <w:szCs w:val="22"/>
        </w:rPr>
        <w:t>OMB Control Number 10</w:t>
      </w:r>
      <w:r w:rsidR="00ED16B4" w:rsidRPr="00F30828">
        <w:rPr>
          <w:rFonts w:asciiTheme="minorHAnsi" w:hAnsiTheme="minorHAnsi"/>
          <w:b/>
          <w:bCs/>
          <w:sz w:val="22"/>
          <w:szCs w:val="22"/>
        </w:rPr>
        <w:t>28</w:t>
      </w:r>
      <w:r w:rsidRPr="00F30828">
        <w:rPr>
          <w:rFonts w:asciiTheme="minorHAnsi" w:hAnsiTheme="minorHAnsi"/>
          <w:b/>
          <w:bCs/>
          <w:sz w:val="22"/>
          <w:szCs w:val="22"/>
        </w:rPr>
        <w:t>-</w:t>
      </w:r>
      <w:r w:rsidR="003C3030" w:rsidRPr="00F30828">
        <w:rPr>
          <w:rFonts w:asciiTheme="minorHAnsi" w:hAnsiTheme="minorHAnsi"/>
          <w:b/>
          <w:bCs/>
          <w:sz w:val="22"/>
          <w:szCs w:val="22"/>
        </w:rPr>
        <w:t>0078</w:t>
      </w:r>
    </w:p>
    <w:p w14:paraId="2F6D3D4F" w14:textId="77777777" w:rsidR="009B359F" w:rsidRPr="00F30828"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sz w:val="22"/>
          <w:szCs w:val="22"/>
        </w:rPr>
      </w:pPr>
    </w:p>
    <w:p w14:paraId="0CD5C563" w14:textId="4499B5B0" w:rsidR="009B359F" w:rsidRPr="00F30828"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r w:rsidRPr="00F30828">
        <w:rPr>
          <w:rFonts w:asciiTheme="minorHAnsi" w:hAnsiTheme="minorHAnsi"/>
          <w:b/>
          <w:sz w:val="22"/>
          <w:szCs w:val="22"/>
        </w:rPr>
        <w:t>Terms of Clearance:</w:t>
      </w:r>
      <w:r w:rsidRPr="00F30828">
        <w:rPr>
          <w:rFonts w:asciiTheme="minorHAnsi" w:hAnsiTheme="minorHAnsi"/>
          <w:sz w:val="22"/>
          <w:szCs w:val="22"/>
        </w:rPr>
        <w:t xml:space="preserve"> </w:t>
      </w:r>
      <w:r w:rsidR="003C3030" w:rsidRPr="00F30828">
        <w:rPr>
          <w:rFonts w:asciiTheme="minorHAnsi" w:hAnsiTheme="minorHAnsi"/>
          <w:sz w:val="22"/>
          <w:szCs w:val="22"/>
        </w:rPr>
        <w:t>None</w:t>
      </w:r>
    </w:p>
    <w:p w14:paraId="00021799" w14:textId="77777777" w:rsidR="009B359F" w:rsidRPr="00F30828"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sz w:val="22"/>
          <w:szCs w:val="22"/>
        </w:rPr>
      </w:pPr>
    </w:p>
    <w:p w14:paraId="6B4FF7A2"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r w:rsidRPr="00F30828">
        <w:rPr>
          <w:rFonts w:asciiTheme="minorHAnsi" w:hAnsiTheme="minorHAnsi"/>
          <w:b/>
          <w:bCs/>
          <w:sz w:val="22"/>
          <w:szCs w:val="22"/>
        </w:rPr>
        <w:t>General Instructions</w:t>
      </w:r>
      <w:r w:rsidRPr="00F30828">
        <w:rPr>
          <w:rFonts w:asciiTheme="minorHAnsi" w:hAnsiTheme="minorHAnsi"/>
          <w:sz w:val="22"/>
          <w:szCs w:val="22"/>
        </w:rPr>
        <w:t xml:space="preserve"> </w:t>
      </w:r>
    </w:p>
    <w:p w14:paraId="75DC04C0"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14AF2DF7" w14:textId="77777777" w:rsidR="00295103" w:rsidRPr="00F30828" w:rsidRDefault="00162B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r w:rsidRPr="00F30828">
        <w:rPr>
          <w:rFonts w:asciiTheme="minorHAnsi" w:hAnsiTheme="minorHAnsi"/>
          <w:sz w:val="22"/>
          <w:szCs w:val="22"/>
        </w:rPr>
        <w:t xml:space="preserve">A completed </w:t>
      </w:r>
      <w:r w:rsidR="00295103" w:rsidRPr="00F30828">
        <w:rPr>
          <w:rFonts w:asciiTheme="minorHAnsi" w:hAnsiTheme="minorHAnsi"/>
          <w:sz w:val="22"/>
          <w:szCs w:val="22"/>
        </w:rPr>
        <w:t>Supporting Statement</w:t>
      </w:r>
      <w:r w:rsidR="009B359F" w:rsidRPr="00F30828">
        <w:rPr>
          <w:rFonts w:asciiTheme="minorHAnsi" w:hAnsiTheme="minorHAnsi"/>
          <w:sz w:val="22"/>
          <w:szCs w:val="22"/>
        </w:rPr>
        <w:t xml:space="preserve"> A </w:t>
      </w:r>
      <w:r w:rsidR="00295103" w:rsidRPr="00F30828">
        <w:rPr>
          <w:rFonts w:asciiTheme="minorHAnsi" w:hAnsiTheme="minorHAnsi"/>
          <w:sz w:val="22"/>
          <w:szCs w:val="22"/>
        </w:rPr>
        <w:t xml:space="preserve">must accompany each request for approval of a collection of information.  The Supporting Statement must be prepared in the format described below, and must contain the information </w:t>
      </w:r>
      <w:r w:rsidR="009B359F" w:rsidRPr="00F30828">
        <w:rPr>
          <w:rFonts w:asciiTheme="minorHAnsi" w:hAnsiTheme="minorHAnsi"/>
          <w:sz w:val="22"/>
          <w:szCs w:val="22"/>
        </w:rPr>
        <w:t xml:space="preserve">specified </w:t>
      </w:r>
      <w:r w:rsidR="00295103" w:rsidRPr="00F30828">
        <w:rPr>
          <w:rFonts w:asciiTheme="minorHAnsi" w:hAnsiTheme="minorHAnsi"/>
          <w:sz w:val="22"/>
          <w:szCs w:val="22"/>
        </w:rPr>
        <w:t xml:space="preserve">below.  If an item is not applicable, provide a brief explanation.  When </w:t>
      </w:r>
      <w:r w:rsidR="009B359F" w:rsidRPr="00F30828">
        <w:rPr>
          <w:rFonts w:asciiTheme="minorHAnsi" w:hAnsiTheme="minorHAnsi"/>
          <w:sz w:val="22"/>
          <w:szCs w:val="22"/>
        </w:rPr>
        <w:t>the question “Does this ICR contain surveys, censuses</w:t>
      </w:r>
      <w:r w:rsidR="007E21B5" w:rsidRPr="00F30828">
        <w:rPr>
          <w:rFonts w:asciiTheme="minorHAnsi" w:hAnsiTheme="minorHAnsi"/>
          <w:sz w:val="22"/>
          <w:szCs w:val="22"/>
        </w:rPr>
        <w:t>,</w:t>
      </w:r>
      <w:r w:rsidR="009B359F" w:rsidRPr="00F30828">
        <w:rPr>
          <w:rFonts w:asciiTheme="minorHAnsi" w:hAnsiTheme="minorHAnsi"/>
          <w:sz w:val="22"/>
          <w:szCs w:val="22"/>
        </w:rPr>
        <w:t xml:space="preserve"> or employ statistical methods?” </w:t>
      </w:r>
      <w:r w:rsidR="00295103" w:rsidRPr="00F30828">
        <w:rPr>
          <w:rFonts w:asciiTheme="minorHAnsi" w:hAnsiTheme="minorHAnsi"/>
          <w:sz w:val="22"/>
          <w:szCs w:val="22"/>
        </w:rPr>
        <w:t>is checked "Yes</w:t>
      </w:r>
      <w:r w:rsidR="009B359F" w:rsidRPr="00F30828">
        <w:rPr>
          <w:rFonts w:asciiTheme="minorHAnsi" w:hAnsiTheme="minorHAnsi"/>
          <w:sz w:val="22"/>
          <w:szCs w:val="22"/>
        </w:rPr>
        <w:t>,</w:t>
      </w:r>
      <w:r w:rsidR="00295103" w:rsidRPr="00F30828">
        <w:rPr>
          <w:rFonts w:asciiTheme="minorHAnsi" w:hAnsiTheme="minorHAnsi"/>
          <w:sz w:val="22"/>
          <w:szCs w:val="22"/>
        </w:rPr>
        <w:t xml:space="preserve">" </w:t>
      </w:r>
      <w:r w:rsidR="009B359F" w:rsidRPr="00F30828">
        <w:rPr>
          <w:rFonts w:asciiTheme="minorHAnsi" w:hAnsiTheme="minorHAnsi"/>
          <w:sz w:val="22"/>
          <w:szCs w:val="22"/>
        </w:rPr>
        <w:t xml:space="preserve">then a </w:t>
      </w:r>
      <w:r w:rsidR="00295103" w:rsidRPr="00F30828">
        <w:rPr>
          <w:rFonts w:asciiTheme="minorHAnsi" w:hAnsiTheme="minorHAnsi"/>
          <w:sz w:val="22"/>
          <w:szCs w:val="22"/>
        </w:rPr>
        <w:t xml:space="preserve">Supporting Statement </w:t>
      </w:r>
      <w:r w:rsidR="009B359F" w:rsidRPr="00F30828">
        <w:rPr>
          <w:rFonts w:asciiTheme="minorHAnsi" w:hAnsiTheme="minorHAnsi"/>
          <w:sz w:val="22"/>
          <w:szCs w:val="22"/>
        </w:rPr>
        <w:t xml:space="preserve">B </w:t>
      </w:r>
      <w:r w:rsidR="00295103" w:rsidRPr="00F30828">
        <w:rPr>
          <w:rFonts w:asciiTheme="minorHAnsi" w:hAnsiTheme="minorHAnsi"/>
          <w:sz w:val="22"/>
          <w:szCs w:val="22"/>
        </w:rPr>
        <w:t>must be completed.  OMB reserves the right to require the submission of additional information with respect to any request for approval.</w:t>
      </w:r>
    </w:p>
    <w:p w14:paraId="1F832C15"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063EE2D2"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r w:rsidRPr="00F30828">
        <w:rPr>
          <w:rFonts w:asciiTheme="minorHAnsi" w:hAnsiTheme="minorHAnsi"/>
          <w:b/>
          <w:bCs/>
          <w:sz w:val="22"/>
          <w:szCs w:val="22"/>
        </w:rPr>
        <w:t>Specific Instructions</w:t>
      </w:r>
    </w:p>
    <w:p w14:paraId="359046D1"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7AF98010"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sz w:val="22"/>
          <w:szCs w:val="22"/>
        </w:rPr>
      </w:pPr>
      <w:r w:rsidRPr="00F30828">
        <w:rPr>
          <w:rFonts w:asciiTheme="minorHAnsi" w:hAnsiTheme="minorHAnsi"/>
          <w:b/>
          <w:bCs/>
          <w:sz w:val="22"/>
          <w:szCs w:val="22"/>
        </w:rPr>
        <w:t>Justification</w:t>
      </w:r>
    </w:p>
    <w:p w14:paraId="50B2D23C"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77381B57"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b/>
          <w:sz w:val="22"/>
          <w:szCs w:val="22"/>
        </w:rPr>
      </w:pPr>
      <w:r w:rsidRPr="00F30828">
        <w:rPr>
          <w:rFonts w:asciiTheme="minorHAnsi" w:hAnsiTheme="minorHAnsi"/>
          <w:b/>
          <w:sz w:val="22"/>
          <w:szCs w:val="22"/>
        </w:rPr>
        <w:t>1.</w:t>
      </w:r>
      <w:r w:rsidRPr="00F30828">
        <w:rPr>
          <w:rFonts w:asciiTheme="minorHAnsi" w:hAnsiTheme="minorHAnsi"/>
          <w:b/>
          <w:sz w:val="22"/>
          <w:szCs w:val="22"/>
        </w:rPr>
        <w:tab/>
        <w:t>Explain the circumstances that make the collection of information necessary.  Identify any legal or administrative requirements that necessitate the collection</w:t>
      </w:r>
      <w:r w:rsidR="000F3AF1" w:rsidRPr="00F30828">
        <w:rPr>
          <w:rFonts w:asciiTheme="minorHAnsi" w:hAnsiTheme="minorHAnsi"/>
          <w:b/>
          <w:sz w:val="22"/>
          <w:szCs w:val="22"/>
        </w:rPr>
        <w:t>.</w:t>
      </w:r>
    </w:p>
    <w:p w14:paraId="3E7DC6C0"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7A3E8E2F" w14:textId="46E80B92" w:rsidR="00082C1C" w:rsidRPr="00F30828" w:rsidRDefault="003C303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r w:rsidRPr="00F30828">
        <w:rPr>
          <w:rFonts w:asciiTheme="minorHAnsi" w:hAnsiTheme="minorHAnsi" w:cs="Calibri"/>
          <w:sz w:val="22"/>
          <w:szCs w:val="22"/>
        </w:rPr>
        <w:t xml:space="preserve">The North American Amphibian Monitoring Program (NAAMP) collects anuran (frog and toad) population data for eastern and central United States.  These data will be used </w:t>
      </w:r>
      <w:r w:rsidR="006411A6" w:rsidRPr="00F30828">
        <w:rPr>
          <w:rFonts w:asciiTheme="minorHAnsi" w:hAnsiTheme="minorHAnsi" w:cs="Calibri"/>
          <w:sz w:val="22"/>
          <w:szCs w:val="22"/>
        </w:rPr>
        <w:t xml:space="preserve">by scientists and federal, state, </w:t>
      </w:r>
      <w:r w:rsidRPr="00F30828">
        <w:rPr>
          <w:rFonts w:asciiTheme="minorHAnsi" w:hAnsiTheme="minorHAnsi" w:cs="Calibri"/>
          <w:sz w:val="22"/>
          <w:szCs w:val="22"/>
        </w:rPr>
        <w:t>and local agencies to identify anuran populations demonstrating significant declines in order to direct conservation and research efforts towards those species before their numbers have reached critically low levels.  This is part of the USGS responsibility to conduct investigations, disseminate information, and protect the nation’s wildlife resources in accordance with Fish and Wildlife Coordination Act of 1934 (16 U.S.C. 661 et seq.) Fish and Wildlife Act of 1956 (16 U.S.C 742 et seq.), Fish and Wildlife Improvement Act of 1978 (16 U.S.C. 753a), National Climate Program Act of 1978 (15 U.S.C. 2901, 2908) and Global Change Research Act of 1990(15 U.S.C. 2921, 2953).</w:t>
      </w:r>
    </w:p>
    <w:p w14:paraId="4CE1AA7E" w14:textId="77777777" w:rsidR="00082C1C" w:rsidRPr="00F30828"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085682B6"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b/>
          <w:sz w:val="22"/>
          <w:szCs w:val="22"/>
        </w:rPr>
      </w:pPr>
      <w:r w:rsidRPr="00F30828">
        <w:rPr>
          <w:rFonts w:asciiTheme="minorHAnsi" w:hAnsiTheme="minorHAnsi"/>
          <w:b/>
          <w:sz w:val="22"/>
          <w:szCs w:val="22"/>
        </w:rPr>
        <w:t>2.</w:t>
      </w:r>
      <w:r w:rsidRPr="00F30828">
        <w:rPr>
          <w:rFonts w:asciiTheme="minorHAnsi" w:hAnsiTheme="minorHAnsi"/>
          <w:b/>
          <w:sz w:val="22"/>
          <w:szCs w:val="22"/>
        </w:rPr>
        <w:tab/>
        <w:t xml:space="preserve">Indicate how, by whom, and for what purpose the information is to be used.  Except for a new collection, indicate the actual use the agency has made of the information received from the current collection. </w:t>
      </w:r>
      <w:r w:rsidR="00DE1FFE" w:rsidRPr="00F30828">
        <w:rPr>
          <w:rFonts w:asciiTheme="minorHAnsi" w:hAnsiTheme="minorHAnsi"/>
          <w:b/>
          <w:sz w:val="22"/>
          <w:szCs w:val="22"/>
        </w:rPr>
        <w:t xml:space="preserve"> </w:t>
      </w:r>
      <w:r w:rsidRPr="00F30828">
        <w:rPr>
          <w:rFonts w:asciiTheme="minorHAnsi" w:hAnsiTheme="minorHAnsi"/>
          <w:b/>
          <w:sz w:val="22"/>
          <w:szCs w:val="22"/>
        </w:rPr>
        <w:t xml:space="preserve">Be specific.  If this collection is a form or a questionnaire, every </w:t>
      </w:r>
      <w:r w:rsidR="00DE1FFE" w:rsidRPr="00F30828">
        <w:rPr>
          <w:rFonts w:asciiTheme="minorHAnsi" w:hAnsiTheme="minorHAnsi"/>
          <w:b/>
          <w:sz w:val="22"/>
          <w:szCs w:val="22"/>
        </w:rPr>
        <w:t>question needs to be justified.</w:t>
      </w:r>
    </w:p>
    <w:p w14:paraId="79E138E9"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7B53E0BB" w14:textId="41A3A1C9" w:rsidR="00FC1F4C" w:rsidRPr="00F30828" w:rsidRDefault="00FC1F4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sz w:val="22"/>
          <w:szCs w:val="22"/>
        </w:rPr>
      </w:pPr>
      <w:r w:rsidRPr="00F30828">
        <w:rPr>
          <w:rFonts w:asciiTheme="minorHAnsi" w:hAnsiTheme="minorHAnsi" w:cs="Calibri"/>
          <w:sz w:val="22"/>
          <w:szCs w:val="22"/>
        </w:rPr>
        <w:t xml:space="preserve">The data are to be </w:t>
      </w:r>
      <w:r w:rsidR="004E4C6D">
        <w:rPr>
          <w:rFonts w:asciiTheme="minorHAnsi" w:hAnsiTheme="minorHAnsi" w:cs="Calibri"/>
          <w:sz w:val="22"/>
          <w:szCs w:val="22"/>
        </w:rPr>
        <w:t xml:space="preserve">made available for other entities </w:t>
      </w:r>
      <w:r w:rsidRPr="00F30828">
        <w:rPr>
          <w:rFonts w:asciiTheme="minorHAnsi" w:hAnsiTheme="minorHAnsi" w:cs="Calibri"/>
          <w:sz w:val="22"/>
          <w:szCs w:val="22"/>
        </w:rPr>
        <w:t xml:space="preserve">to track anuran population status and trends.  </w:t>
      </w:r>
      <w:r w:rsidR="004E4C6D">
        <w:rPr>
          <w:rFonts w:asciiTheme="minorHAnsi" w:hAnsiTheme="minorHAnsi" w:cs="Calibri"/>
          <w:sz w:val="22"/>
          <w:szCs w:val="22"/>
        </w:rPr>
        <w:t xml:space="preserve">Entities that can use this information include the partner organizations and scientists employed by Universities and Government agencies. </w:t>
      </w:r>
      <w:r w:rsidRPr="00F30828">
        <w:rPr>
          <w:rFonts w:asciiTheme="minorHAnsi" w:hAnsiTheme="minorHAnsi" w:cs="Calibri"/>
          <w:sz w:val="22"/>
          <w:szCs w:val="22"/>
        </w:rPr>
        <w:t xml:space="preserve">Data will be used, along with other indicators, to assess anuran species management priorities in the eastern and central United States.  Partnering state government agencies </w:t>
      </w:r>
      <w:r w:rsidR="006411A6" w:rsidRPr="00F30828">
        <w:rPr>
          <w:rFonts w:asciiTheme="minorHAnsi" w:hAnsiTheme="minorHAnsi" w:cs="Calibri"/>
          <w:sz w:val="22"/>
          <w:szCs w:val="22"/>
        </w:rPr>
        <w:t>may</w:t>
      </w:r>
      <w:r w:rsidRPr="00F30828">
        <w:rPr>
          <w:rFonts w:asciiTheme="minorHAnsi" w:hAnsiTheme="minorHAnsi" w:cs="Calibri"/>
          <w:sz w:val="22"/>
          <w:szCs w:val="22"/>
        </w:rPr>
        <w:t xml:space="preserve"> use the data to assess anuran state management priorities.  In addition researchers, educators, and the general public may use these data to define research goals and/or to learn more </w:t>
      </w:r>
      <w:r w:rsidRPr="00F30828">
        <w:rPr>
          <w:rFonts w:asciiTheme="minorHAnsi" w:hAnsiTheme="minorHAnsi" w:cs="Calibri"/>
          <w:sz w:val="22"/>
          <w:szCs w:val="22"/>
        </w:rPr>
        <w:lastRenderedPageBreak/>
        <w:t>about anuran distributions and population fluctuations.  Data are collected in the field by volunteer observers on forms provided by the partner organizations.</w:t>
      </w:r>
    </w:p>
    <w:p w14:paraId="793A21A3" w14:textId="77777777" w:rsidR="00FC1F4C" w:rsidRPr="00F30828" w:rsidRDefault="00FC1F4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sz w:val="22"/>
          <w:szCs w:val="22"/>
        </w:rPr>
      </w:pPr>
    </w:p>
    <w:p w14:paraId="50291A19" w14:textId="77777777" w:rsidR="005D4600" w:rsidRPr="00F30828" w:rsidRDefault="005D4600" w:rsidP="005D460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bCs/>
          <w:sz w:val="22"/>
          <w:szCs w:val="22"/>
        </w:rPr>
      </w:pPr>
      <w:r w:rsidRPr="00F30828">
        <w:rPr>
          <w:rFonts w:asciiTheme="minorHAnsi" w:hAnsiTheme="minorHAnsi" w:cs="Calibri"/>
          <w:bCs/>
          <w:sz w:val="22"/>
          <w:szCs w:val="22"/>
        </w:rPr>
        <w:t>Justification of Questions</w:t>
      </w:r>
    </w:p>
    <w:p w14:paraId="410AB585" w14:textId="77777777" w:rsidR="005D4600" w:rsidRPr="00F30828" w:rsidRDefault="005D4600" w:rsidP="005D4600">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120"/>
      </w:tblGrid>
      <w:tr w:rsidR="005D4600" w:rsidRPr="00F30828" w14:paraId="77C9C47F" w14:textId="77777777" w:rsidTr="00977E59">
        <w:trPr>
          <w:trHeight w:val="368"/>
        </w:trPr>
        <w:tc>
          <w:tcPr>
            <w:tcW w:w="3060" w:type="dxa"/>
          </w:tcPr>
          <w:p w14:paraId="474406DE" w14:textId="77777777" w:rsidR="005D4600" w:rsidRPr="00F30828" w:rsidRDefault="005D4600" w:rsidP="00977E59">
            <w:pPr>
              <w:widowControl/>
              <w:autoSpaceDE/>
              <w:autoSpaceDN/>
              <w:adjustRightInd/>
              <w:rPr>
                <w:rFonts w:asciiTheme="minorHAnsi" w:hAnsiTheme="minorHAnsi" w:cs="Calibri"/>
                <w:b/>
                <w:sz w:val="22"/>
                <w:szCs w:val="22"/>
              </w:rPr>
            </w:pPr>
            <w:r w:rsidRPr="00F30828">
              <w:rPr>
                <w:rFonts w:asciiTheme="minorHAnsi" w:hAnsiTheme="minorHAnsi" w:cs="Calibri"/>
                <w:b/>
                <w:sz w:val="22"/>
                <w:szCs w:val="22"/>
              </w:rPr>
              <w:t>Question Item</w:t>
            </w:r>
          </w:p>
        </w:tc>
        <w:tc>
          <w:tcPr>
            <w:tcW w:w="6120" w:type="dxa"/>
          </w:tcPr>
          <w:p w14:paraId="17C83C9B" w14:textId="77777777" w:rsidR="005D4600" w:rsidRPr="00F30828" w:rsidRDefault="005D4600" w:rsidP="00977E59">
            <w:pPr>
              <w:widowControl/>
              <w:autoSpaceDE/>
              <w:autoSpaceDN/>
              <w:adjustRightInd/>
              <w:rPr>
                <w:rFonts w:asciiTheme="minorHAnsi" w:hAnsiTheme="minorHAnsi" w:cs="Calibri"/>
                <w:b/>
                <w:sz w:val="22"/>
                <w:szCs w:val="22"/>
              </w:rPr>
            </w:pPr>
          </w:p>
        </w:tc>
      </w:tr>
      <w:tr w:rsidR="005D4600" w:rsidRPr="00F30828" w14:paraId="2A919165" w14:textId="77777777" w:rsidTr="00977E59">
        <w:trPr>
          <w:trHeight w:val="512"/>
        </w:trPr>
        <w:tc>
          <w:tcPr>
            <w:tcW w:w="3060" w:type="dxa"/>
            <w:vAlign w:val="center"/>
          </w:tcPr>
          <w:p w14:paraId="12843333" w14:textId="77777777" w:rsidR="005D4600" w:rsidRPr="00F30828" w:rsidRDefault="005D4600" w:rsidP="00977E59">
            <w:pPr>
              <w:widowControl/>
              <w:autoSpaceDE/>
              <w:autoSpaceDN/>
              <w:adjustRightInd/>
              <w:rPr>
                <w:rFonts w:asciiTheme="minorHAnsi" w:hAnsiTheme="minorHAnsi" w:cs="Calibri"/>
                <w:sz w:val="22"/>
                <w:szCs w:val="22"/>
              </w:rPr>
            </w:pPr>
            <w:r w:rsidRPr="00F30828">
              <w:rPr>
                <w:rFonts w:asciiTheme="minorHAnsi" w:hAnsiTheme="minorHAnsi" w:cs="Calibri"/>
                <w:sz w:val="22"/>
                <w:szCs w:val="22"/>
              </w:rPr>
              <w:t>Name and Contact Information</w:t>
            </w:r>
          </w:p>
        </w:tc>
        <w:tc>
          <w:tcPr>
            <w:tcW w:w="6120" w:type="dxa"/>
            <w:vAlign w:val="center"/>
          </w:tcPr>
          <w:p w14:paraId="74ACF721" w14:textId="77777777" w:rsidR="005D4600" w:rsidRPr="00F30828" w:rsidRDefault="005D4600" w:rsidP="00977E59">
            <w:pPr>
              <w:widowControl/>
              <w:autoSpaceDE/>
              <w:autoSpaceDN/>
              <w:adjustRightInd/>
              <w:rPr>
                <w:rFonts w:asciiTheme="minorHAnsi" w:hAnsiTheme="minorHAnsi" w:cs="Calibri"/>
                <w:sz w:val="22"/>
                <w:szCs w:val="22"/>
              </w:rPr>
            </w:pPr>
            <w:r w:rsidRPr="00F30828">
              <w:rPr>
                <w:rFonts w:asciiTheme="minorHAnsi" w:hAnsiTheme="minorHAnsi" w:cs="Calibri"/>
                <w:sz w:val="22"/>
                <w:szCs w:val="22"/>
              </w:rPr>
              <w:t>This information is needed to main the USGS database of respondents and to contact the respondent in the event that additional information is needed.</w:t>
            </w:r>
          </w:p>
        </w:tc>
      </w:tr>
      <w:tr w:rsidR="005D4600" w:rsidRPr="00F30828" w14:paraId="3E1EAA55" w14:textId="77777777" w:rsidTr="00977E59">
        <w:trPr>
          <w:trHeight w:val="593"/>
        </w:trPr>
        <w:tc>
          <w:tcPr>
            <w:tcW w:w="3060" w:type="dxa"/>
            <w:vAlign w:val="center"/>
          </w:tcPr>
          <w:p w14:paraId="2D839274" w14:textId="77777777" w:rsidR="005D4600" w:rsidRPr="00F30828" w:rsidRDefault="005D4600" w:rsidP="00977E59">
            <w:pPr>
              <w:widowControl/>
              <w:autoSpaceDE/>
              <w:autoSpaceDN/>
              <w:adjustRightInd/>
              <w:rPr>
                <w:rFonts w:asciiTheme="minorHAnsi" w:hAnsiTheme="minorHAnsi" w:cs="Calibri"/>
                <w:sz w:val="22"/>
                <w:szCs w:val="22"/>
              </w:rPr>
            </w:pPr>
            <w:r w:rsidRPr="00F30828">
              <w:rPr>
                <w:rFonts w:asciiTheme="minorHAnsi" w:hAnsiTheme="minorHAnsi" w:cs="Calibri"/>
                <w:sz w:val="22"/>
                <w:szCs w:val="22"/>
              </w:rPr>
              <w:t>Comments</w:t>
            </w:r>
          </w:p>
        </w:tc>
        <w:tc>
          <w:tcPr>
            <w:tcW w:w="6120" w:type="dxa"/>
            <w:vAlign w:val="center"/>
          </w:tcPr>
          <w:p w14:paraId="2B963FE9" w14:textId="77777777" w:rsidR="005D4600" w:rsidRPr="00F30828" w:rsidRDefault="005D4600" w:rsidP="00977E59">
            <w:pPr>
              <w:widowControl/>
              <w:autoSpaceDE/>
              <w:autoSpaceDN/>
              <w:adjustRightInd/>
              <w:rPr>
                <w:rFonts w:asciiTheme="minorHAnsi" w:hAnsiTheme="minorHAnsi" w:cs="Calibri"/>
                <w:sz w:val="22"/>
                <w:szCs w:val="22"/>
              </w:rPr>
            </w:pPr>
            <w:r w:rsidRPr="00F30828">
              <w:rPr>
                <w:rFonts w:asciiTheme="minorHAnsi" w:hAnsiTheme="minorHAnsi" w:cs="Calibri"/>
                <w:sz w:val="22"/>
                <w:szCs w:val="22"/>
              </w:rPr>
              <w:t>This space is used to allow the respondent to provide feedback about the field conditions or any information above and beyond what is not on the form</w:t>
            </w:r>
          </w:p>
        </w:tc>
      </w:tr>
      <w:tr w:rsidR="005D4600" w:rsidRPr="00F30828" w14:paraId="582748BA" w14:textId="77777777" w:rsidTr="00977E59">
        <w:trPr>
          <w:trHeight w:val="422"/>
        </w:trPr>
        <w:tc>
          <w:tcPr>
            <w:tcW w:w="3060" w:type="dxa"/>
            <w:vAlign w:val="center"/>
          </w:tcPr>
          <w:p w14:paraId="39794CCE" w14:textId="77777777" w:rsidR="005D4600" w:rsidRPr="00F30828" w:rsidRDefault="005D4600" w:rsidP="00977E59">
            <w:pPr>
              <w:widowControl/>
              <w:autoSpaceDE/>
              <w:autoSpaceDN/>
              <w:adjustRightInd/>
              <w:rPr>
                <w:rFonts w:asciiTheme="minorHAnsi" w:hAnsiTheme="minorHAnsi" w:cs="Calibri"/>
                <w:sz w:val="22"/>
                <w:szCs w:val="22"/>
              </w:rPr>
            </w:pPr>
            <w:r w:rsidRPr="00F30828">
              <w:rPr>
                <w:rFonts w:asciiTheme="minorHAnsi" w:hAnsiTheme="minorHAnsi" w:cs="Calibri"/>
                <w:sz w:val="22"/>
                <w:szCs w:val="22"/>
              </w:rPr>
              <w:t>Observer Information</w:t>
            </w:r>
          </w:p>
        </w:tc>
        <w:tc>
          <w:tcPr>
            <w:tcW w:w="6120" w:type="dxa"/>
            <w:vAlign w:val="center"/>
          </w:tcPr>
          <w:p w14:paraId="7D845113" w14:textId="77777777" w:rsidR="005D4600" w:rsidRPr="00F30828" w:rsidRDefault="005D4600" w:rsidP="00977E59">
            <w:pPr>
              <w:widowControl/>
              <w:autoSpaceDE/>
              <w:autoSpaceDN/>
              <w:adjustRightInd/>
              <w:rPr>
                <w:rFonts w:asciiTheme="minorHAnsi" w:hAnsiTheme="minorHAnsi" w:cs="Calibri"/>
                <w:sz w:val="22"/>
                <w:szCs w:val="22"/>
              </w:rPr>
            </w:pPr>
            <w:r w:rsidRPr="00F30828">
              <w:rPr>
                <w:rFonts w:asciiTheme="minorHAnsi" w:hAnsiTheme="minorHAnsi" w:cs="Calibri"/>
                <w:sz w:val="22"/>
                <w:szCs w:val="22"/>
              </w:rPr>
              <w:t>Used to cross check and verify the respondent’s name on each copy of the data sheets</w:t>
            </w:r>
          </w:p>
        </w:tc>
      </w:tr>
      <w:tr w:rsidR="005D4600" w:rsidRPr="00F30828" w14:paraId="3D66A93A" w14:textId="77777777" w:rsidTr="00977E59">
        <w:trPr>
          <w:trHeight w:val="512"/>
        </w:trPr>
        <w:tc>
          <w:tcPr>
            <w:tcW w:w="3060" w:type="dxa"/>
            <w:vAlign w:val="center"/>
          </w:tcPr>
          <w:p w14:paraId="761DE6F3" w14:textId="77777777" w:rsidR="005D4600" w:rsidRPr="00F30828" w:rsidRDefault="005D4600" w:rsidP="00977E59">
            <w:pPr>
              <w:widowControl/>
              <w:autoSpaceDE/>
              <w:autoSpaceDN/>
              <w:adjustRightInd/>
              <w:rPr>
                <w:rFonts w:asciiTheme="minorHAnsi" w:hAnsiTheme="minorHAnsi" w:cs="Calibri"/>
                <w:sz w:val="22"/>
                <w:szCs w:val="22"/>
              </w:rPr>
            </w:pPr>
            <w:r w:rsidRPr="00F30828">
              <w:rPr>
                <w:rFonts w:asciiTheme="minorHAnsi" w:hAnsiTheme="minorHAnsi" w:cs="Calibri"/>
                <w:sz w:val="22"/>
                <w:szCs w:val="22"/>
              </w:rPr>
              <w:t>Route Name and Number</w:t>
            </w:r>
          </w:p>
        </w:tc>
        <w:tc>
          <w:tcPr>
            <w:tcW w:w="6120" w:type="dxa"/>
            <w:vAlign w:val="center"/>
          </w:tcPr>
          <w:p w14:paraId="7432013E" w14:textId="77777777" w:rsidR="005D4600" w:rsidRPr="00F30828" w:rsidRDefault="005D4600" w:rsidP="00977E59">
            <w:pPr>
              <w:widowControl/>
              <w:autoSpaceDE/>
              <w:autoSpaceDN/>
              <w:adjustRightInd/>
              <w:rPr>
                <w:rFonts w:asciiTheme="minorHAnsi" w:hAnsiTheme="minorHAnsi" w:cs="Calibri"/>
                <w:sz w:val="22"/>
                <w:szCs w:val="22"/>
              </w:rPr>
            </w:pPr>
            <w:r w:rsidRPr="00F30828">
              <w:rPr>
                <w:rFonts w:asciiTheme="minorHAnsi" w:hAnsiTheme="minorHAnsi" w:cs="Calibri"/>
                <w:sz w:val="22"/>
                <w:szCs w:val="22"/>
              </w:rPr>
              <w:t>Used to identify data collection sites</w:t>
            </w:r>
          </w:p>
        </w:tc>
      </w:tr>
      <w:tr w:rsidR="005D4600" w:rsidRPr="00F30828" w14:paraId="62C2802D" w14:textId="77777777" w:rsidTr="00977E59">
        <w:trPr>
          <w:trHeight w:val="422"/>
        </w:trPr>
        <w:tc>
          <w:tcPr>
            <w:tcW w:w="3060" w:type="dxa"/>
            <w:vAlign w:val="center"/>
          </w:tcPr>
          <w:p w14:paraId="2676D9BC" w14:textId="77777777" w:rsidR="005D4600" w:rsidRPr="00F30828" w:rsidRDefault="005D4600" w:rsidP="00977E59">
            <w:pPr>
              <w:widowControl/>
              <w:autoSpaceDE/>
              <w:autoSpaceDN/>
              <w:adjustRightInd/>
              <w:rPr>
                <w:rFonts w:asciiTheme="minorHAnsi" w:hAnsiTheme="minorHAnsi" w:cs="Calibri"/>
                <w:sz w:val="22"/>
                <w:szCs w:val="22"/>
              </w:rPr>
            </w:pPr>
            <w:r w:rsidRPr="00F30828">
              <w:rPr>
                <w:rFonts w:asciiTheme="minorHAnsi" w:hAnsiTheme="minorHAnsi" w:cs="Calibri"/>
                <w:sz w:val="22"/>
                <w:szCs w:val="22"/>
              </w:rPr>
              <w:t>Survey date</w:t>
            </w:r>
          </w:p>
        </w:tc>
        <w:tc>
          <w:tcPr>
            <w:tcW w:w="6120" w:type="dxa"/>
            <w:vAlign w:val="center"/>
          </w:tcPr>
          <w:p w14:paraId="388BB599" w14:textId="77777777" w:rsidR="005D4600" w:rsidRPr="00F30828" w:rsidRDefault="005D4600" w:rsidP="00977E59">
            <w:pPr>
              <w:widowControl/>
              <w:rPr>
                <w:rFonts w:asciiTheme="minorHAnsi" w:hAnsiTheme="minorHAnsi" w:cs="Calibri"/>
                <w:sz w:val="22"/>
                <w:szCs w:val="22"/>
              </w:rPr>
            </w:pPr>
            <w:r w:rsidRPr="00F30828">
              <w:rPr>
                <w:rFonts w:asciiTheme="minorHAnsi" w:hAnsiTheme="minorHAnsi" w:cs="Calibri"/>
                <w:sz w:val="22"/>
                <w:szCs w:val="22"/>
              </w:rPr>
              <w:t>Used to know when the data was collected</w:t>
            </w:r>
          </w:p>
        </w:tc>
      </w:tr>
      <w:tr w:rsidR="005D4600" w:rsidRPr="00F30828" w14:paraId="54C7CF67" w14:textId="77777777" w:rsidTr="00977E59">
        <w:trPr>
          <w:trHeight w:val="458"/>
        </w:trPr>
        <w:tc>
          <w:tcPr>
            <w:tcW w:w="3060" w:type="dxa"/>
            <w:vAlign w:val="center"/>
          </w:tcPr>
          <w:p w14:paraId="5ABC3721" w14:textId="77777777" w:rsidR="005D4600" w:rsidRPr="00F30828" w:rsidRDefault="005D4600" w:rsidP="00977E59">
            <w:pPr>
              <w:widowControl/>
              <w:autoSpaceDE/>
              <w:autoSpaceDN/>
              <w:adjustRightInd/>
              <w:rPr>
                <w:rFonts w:asciiTheme="minorHAnsi" w:hAnsiTheme="minorHAnsi" w:cs="Calibri"/>
                <w:sz w:val="22"/>
                <w:szCs w:val="22"/>
              </w:rPr>
            </w:pPr>
            <w:r w:rsidRPr="00F30828">
              <w:rPr>
                <w:rFonts w:asciiTheme="minorHAnsi" w:hAnsiTheme="minorHAnsi" w:cs="Calibri"/>
                <w:sz w:val="22"/>
                <w:szCs w:val="22"/>
              </w:rPr>
              <w:t>Window Number</w:t>
            </w:r>
          </w:p>
        </w:tc>
        <w:tc>
          <w:tcPr>
            <w:tcW w:w="6120" w:type="dxa"/>
            <w:vAlign w:val="center"/>
          </w:tcPr>
          <w:p w14:paraId="019BE5B4" w14:textId="77777777" w:rsidR="005D4600" w:rsidRPr="00F30828" w:rsidRDefault="005D4600" w:rsidP="00977E59">
            <w:pPr>
              <w:widowControl/>
              <w:rPr>
                <w:rFonts w:asciiTheme="minorHAnsi" w:hAnsiTheme="minorHAnsi" w:cs="Calibri"/>
                <w:sz w:val="22"/>
                <w:szCs w:val="22"/>
              </w:rPr>
            </w:pPr>
            <w:r w:rsidRPr="00F30828">
              <w:rPr>
                <w:rFonts w:asciiTheme="minorHAnsi" w:hAnsiTheme="minorHAnsi" w:cs="Calibri"/>
                <w:sz w:val="22"/>
                <w:szCs w:val="22"/>
              </w:rPr>
              <w:t xml:space="preserve">This number corresponds to a coded time span/period of data collection </w:t>
            </w:r>
          </w:p>
        </w:tc>
      </w:tr>
      <w:tr w:rsidR="005D4600" w:rsidRPr="00F30828" w14:paraId="6E935603" w14:textId="77777777" w:rsidTr="00977E59">
        <w:trPr>
          <w:trHeight w:val="458"/>
        </w:trPr>
        <w:tc>
          <w:tcPr>
            <w:tcW w:w="3060" w:type="dxa"/>
            <w:vAlign w:val="center"/>
          </w:tcPr>
          <w:p w14:paraId="106C9849" w14:textId="77777777" w:rsidR="005D4600" w:rsidRPr="00F30828" w:rsidRDefault="005D4600" w:rsidP="00977E59">
            <w:pPr>
              <w:widowControl/>
              <w:autoSpaceDE/>
              <w:autoSpaceDN/>
              <w:adjustRightInd/>
              <w:rPr>
                <w:rFonts w:asciiTheme="minorHAnsi" w:hAnsiTheme="minorHAnsi" w:cs="Calibri"/>
                <w:sz w:val="22"/>
                <w:szCs w:val="22"/>
              </w:rPr>
            </w:pPr>
            <w:r w:rsidRPr="00F30828">
              <w:rPr>
                <w:rFonts w:asciiTheme="minorHAnsi" w:hAnsiTheme="minorHAnsi" w:cs="Calibri"/>
                <w:sz w:val="22"/>
                <w:szCs w:val="22"/>
              </w:rPr>
              <w:t>Data start and end time</w:t>
            </w:r>
          </w:p>
        </w:tc>
        <w:tc>
          <w:tcPr>
            <w:tcW w:w="6120" w:type="dxa"/>
            <w:vAlign w:val="center"/>
          </w:tcPr>
          <w:p w14:paraId="311ADCBF" w14:textId="77777777" w:rsidR="005D4600" w:rsidRPr="00F30828" w:rsidRDefault="005D4600" w:rsidP="00977E59">
            <w:pPr>
              <w:widowControl/>
              <w:rPr>
                <w:rFonts w:asciiTheme="minorHAnsi" w:hAnsiTheme="minorHAnsi" w:cs="Calibri"/>
                <w:sz w:val="22"/>
                <w:szCs w:val="22"/>
              </w:rPr>
            </w:pPr>
            <w:r w:rsidRPr="00F30828">
              <w:rPr>
                <w:rFonts w:asciiTheme="minorHAnsi" w:hAnsiTheme="minorHAnsi" w:cs="Calibri"/>
                <w:sz w:val="22"/>
                <w:szCs w:val="22"/>
              </w:rPr>
              <w:t>This information is used to determine the times of and duration of data collection (military time is used)</w:t>
            </w:r>
          </w:p>
        </w:tc>
      </w:tr>
      <w:tr w:rsidR="005D4600" w:rsidRPr="00F30828" w14:paraId="2F70CC72" w14:textId="77777777" w:rsidTr="00977E59">
        <w:trPr>
          <w:trHeight w:val="782"/>
        </w:trPr>
        <w:tc>
          <w:tcPr>
            <w:tcW w:w="3060" w:type="dxa"/>
            <w:vAlign w:val="center"/>
          </w:tcPr>
          <w:p w14:paraId="2557ADFF" w14:textId="77777777" w:rsidR="005D4600" w:rsidRPr="00F30828" w:rsidRDefault="005D4600" w:rsidP="00977E59">
            <w:pPr>
              <w:widowControl/>
              <w:autoSpaceDE/>
              <w:autoSpaceDN/>
              <w:adjustRightInd/>
              <w:rPr>
                <w:rFonts w:asciiTheme="minorHAnsi" w:hAnsiTheme="minorHAnsi" w:cs="Calibri"/>
                <w:sz w:val="22"/>
                <w:szCs w:val="22"/>
              </w:rPr>
            </w:pPr>
            <w:r w:rsidRPr="00F30828">
              <w:rPr>
                <w:rFonts w:asciiTheme="minorHAnsi" w:hAnsiTheme="minorHAnsi" w:cs="Calibri"/>
                <w:sz w:val="22"/>
                <w:szCs w:val="22"/>
              </w:rPr>
              <w:t>Wind and Sky</w:t>
            </w:r>
          </w:p>
        </w:tc>
        <w:tc>
          <w:tcPr>
            <w:tcW w:w="6120" w:type="dxa"/>
            <w:vAlign w:val="center"/>
          </w:tcPr>
          <w:p w14:paraId="2FBAE1AF" w14:textId="77777777" w:rsidR="005D4600" w:rsidRPr="00F30828" w:rsidRDefault="005D4600" w:rsidP="00977E59">
            <w:pPr>
              <w:widowControl/>
              <w:rPr>
                <w:rFonts w:asciiTheme="minorHAnsi" w:hAnsiTheme="minorHAnsi" w:cs="Calibri"/>
                <w:sz w:val="22"/>
                <w:szCs w:val="22"/>
              </w:rPr>
            </w:pPr>
            <w:r w:rsidRPr="00F30828">
              <w:rPr>
                <w:rFonts w:asciiTheme="minorHAnsi" w:hAnsiTheme="minorHAnsi" w:cs="Calibri"/>
                <w:sz w:val="22"/>
                <w:szCs w:val="22"/>
              </w:rPr>
              <w:t xml:space="preserve">Used to determine environmental conditions during the survey. The respondent will use the tables on page one of the form to accurately and systematically assess the environmental conditions. </w:t>
            </w:r>
          </w:p>
        </w:tc>
      </w:tr>
      <w:tr w:rsidR="005D4600" w:rsidRPr="00F30828" w14:paraId="76C582EC" w14:textId="77777777" w:rsidTr="00977E59">
        <w:trPr>
          <w:trHeight w:val="782"/>
        </w:trPr>
        <w:tc>
          <w:tcPr>
            <w:tcW w:w="3060" w:type="dxa"/>
            <w:vAlign w:val="center"/>
          </w:tcPr>
          <w:p w14:paraId="155FEB09" w14:textId="77777777" w:rsidR="005D4600" w:rsidRPr="00F30828" w:rsidRDefault="005D4600" w:rsidP="00977E59">
            <w:pPr>
              <w:widowControl/>
              <w:autoSpaceDE/>
              <w:autoSpaceDN/>
              <w:adjustRightInd/>
              <w:rPr>
                <w:rFonts w:asciiTheme="minorHAnsi" w:hAnsiTheme="minorHAnsi" w:cs="Calibri"/>
                <w:sz w:val="22"/>
                <w:szCs w:val="22"/>
              </w:rPr>
            </w:pPr>
            <w:r w:rsidRPr="00F30828">
              <w:rPr>
                <w:rFonts w:asciiTheme="minorHAnsi" w:hAnsiTheme="minorHAnsi" w:cs="Calibri"/>
                <w:sz w:val="22"/>
                <w:szCs w:val="22"/>
              </w:rPr>
              <w:t>Days since last rainfall</w:t>
            </w:r>
          </w:p>
        </w:tc>
        <w:tc>
          <w:tcPr>
            <w:tcW w:w="6120" w:type="dxa"/>
            <w:vAlign w:val="center"/>
          </w:tcPr>
          <w:p w14:paraId="1BC885E6" w14:textId="77777777" w:rsidR="005D4600" w:rsidRPr="00F30828" w:rsidRDefault="005D4600" w:rsidP="00977E59">
            <w:pPr>
              <w:widowControl/>
              <w:rPr>
                <w:rFonts w:asciiTheme="minorHAnsi" w:hAnsiTheme="minorHAnsi" w:cs="Calibri"/>
                <w:sz w:val="22"/>
                <w:szCs w:val="22"/>
              </w:rPr>
            </w:pPr>
            <w:r w:rsidRPr="00F30828">
              <w:rPr>
                <w:rFonts w:asciiTheme="minorHAnsi" w:hAnsiTheme="minorHAnsi" w:cs="Calibri"/>
                <w:sz w:val="22"/>
                <w:szCs w:val="22"/>
              </w:rPr>
              <w:t>This is an optional response field. The respondents will estimate their responses based upon personal experiences and weather radar. This information is used to determine environmental conditions during the survey.</w:t>
            </w:r>
          </w:p>
        </w:tc>
      </w:tr>
      <w:tr w:rsidR="005D4600" w:rsidRPr="00F30828" w14:paraId="4F0BF6FD" w14:textId="77777777" w:rsidTr="00977E59">
        <w:trPr>
          <w:trHeight w:val="782"/>
        </w:trPr>
        <w:tc>
          <w:tcPr>
            <w:tcW w:w="3060" w:type="dxa"/>
            <w:vAlign w:val="center"/>
          </w:tcPr>
          <w:p w14:paraId="123C84AF" w14:textId="77777777" w:rsidR="005D4600" w:rsidRPr="00F30828" w:rsidRDefault="005D4600" w:rsidP="00977E59">
            <w:pPr>
              <w:widowControl/>
              <w:autoSpaceDE/>
              <w:autoSpaceDN/>
              <w:adjustRightInd/>
              <w:rPr>
                <w:rFonts w:asciiTheme="minorHAnsi" w:hAnsiTheme="minorHAnsi" w:cs="Calibri"/>
                <w:sz w:val="22"/>
                <w:szCs w:val="22"/>
              </w:rPr>
            </w:pPr>
            <w:r w:rsidRPr="00F30828">
              <w:rPr>
                <w:rFonts w:asciiTheme="minorHAnsi" w:hAnsiTheme="minorHAnsi" w:cs="Calibri"/>
                <w:sz w:val="22"/>
                <w:szCs w:val="22"/>
              </w:rPr>
              <w:t>Stop Level Information</w:t>
            </w:r>
          </w:p>
        </w:tc>
        <w:tc>
          <w:tcPr>
            <w:tcW w:w="6120" w:type="dxa"/>
            <w:vAlign w:val="center"/>
          </w:tcPr>
          <w:p w14:paraId="36BAE519" w14:textId="77777777" w:rsidR="005D4600" w:rsidRPr="00F30828" w:rsidRDefault="005D4600" w:rsidP="00977E59">
            <w:pPr>
              <w:widowControl/>
              <w:rPr>
                <w:rFonts w:asciiTheme="minorHAnsi" w:hAnsiTheme="minorHAnsi" w:cs="Calibri"/>
                <w:sz w:val="22"/>
                <w:szCs w:val="22"/>
              </w:rPr>
            </w:pPr>
            <w:r w:rsidRPr="00F30828">
              <w:rPr>
                <w:rFonts w:asciiTheme="minorHAnsi" w:hAnsiTheme="minorHAnsi" w:cs="Calibri"/>
                <w:b/>
                <w:sz w:val="22"/>
                <w:szCs w:val="22"/>
              </w:rPr>
              <w:t>Start/End time</w:t>
            </w:r>
            <w:r w:rsidRPr="00F30828">
              <w:rPr>
                <w:rFonts w:asciiTheme="minorHAnsi" w:hAnsiTheme="minorHAnsi" w:cs="Calibri"/>
                <w:sz w:val="22"/>
                <w:szCs w:val="22"/>
              </w:rPr>
              <w:t xml:space="preserve">: Used to know times and duration of observation </w:t>
            </w:r>
          </w:p>
          <w:p w14:paraId="3AF3BA69" w14:textId="77777777" w:rsidR="005D4600" w:rsidRPr="00F30828" w:rsidRDefault="005D4600" w:rsidP="00977E59">
            <w:pPr>
              <w:widowControl/>
              <w:ind w:left="342" w:hanging="342"/>
              <w:rPr>
                <w:rFonts w:asciiTheme="minorHAnsi" w:hAnsiTheme="minorHAnsi" w:cs="Calibri"/>
                <w:sz w:val="22"/>
                <w:szCs w:val="22"/>
              </w:rPr>
            </w:pPr>
            <w:r w:rsidRPr="00F30828">
              <w:rPr>
                <w:rFonts w:asciiTheme="minorHAnsi" w:hAnsiTheme="minorHAnsi" w:cs="Calibri"/>
                <w:b/>
                <w:sz w:val="22"/>
                <w:szCs w:val="22"/>
              </w:rPr>
              <w:t>Air Temperature</w:t>
            </w:r>
            <w:r w:rsidRPr="00F30828">
              <w:rPr>
                <w:rFonts w:asciiTheme="minorHAnsi" w:hAnsiTheme="minorHAnsi" w:cs="Calibri"/>
                <w:sz w:val="22"/>
                <w:szCs w:val="22"/>
              </w:rPr>
              <w:t>: Respondents will use thermometers to record ambient air temperatures (C or F) during data collection periods.</w:t>
            </w:r>
          </w:p>
          <w:p w14:paraId="33432F2E" w14:textId="77777777" w:rsidR="005D4600" w:rsidRPr="00F30828" w:rsidRDefault="005D4600" w:rsidP="00977E59">
            <w:pPr>
              <w:widowControl/>
              <w:ind w:left="342" w:hanging="342"/>
              <w:rPr>
                <w:rFonts w:asciiTheme="minorHAnsi" w:hAnsiTheme="minorHAnsi" w:cs="Calibri"/>
                <w:sz w:val="22"/>
                <w:szCs w:val="22"/>
              </w:rPr>
            </w:pPr>
            <w:r w:rsidRPr="00F30828">
              <w:rPr>
                <w:rFonts w:asciiTheme="minorHAnsi" w:hAnsiTheme="minorHAnsi" w:cs="Calibri"/>
                <w:b/>
                <w:sz w:val="22"/>
                <w:szCs w:val="22"/>
              </w:rPr>
              <w:t>Noise Factor:</w:t>
            </w:r>
            <w:r w:rsidRPr="00F30828">
              <w:rPr>
                <w:rFonts w:asciiTheme="minorHAnsi" w:hAnsiTheme="minorHAnsi" w:cs="Calibri"/>
                <w:sz w:val="22"/>
                <w:szCs w:val="22"/>
              </w:rPr>
              <w:t xml:space="preserve"> Respondent will indicate if background noises affected their ability to hear frog calls.</w:t>
            </w:r>
          </w:p>
          <w:p w14:paraId="3375B3CE" w14:textId="77777777" w:rsidR="005D4600" w:rsidRPr="00F30828" w:rsidRDefault="005D4600" w:rsidP="00977E59">
            <w:pPr>
              <w:widowControl/>
              <w:rPr>
                <w:rFonts w:asciiTheme="minorHAnsi" w:hAnsiTheme="minorHAnsi" w:cs="Calibri"/>
                <w:sz w:val="22"/>
                <w:szCs w:val="22"/>
              </w:rPr>
            </w:pPr>
            <w:r w:rsidRPr="00F30828">
              <w:rPr>
                <w:rFonts w:asciiTheme="minorHAnsi" w:hAnsiTheme="minorHAnsi" w:cs="Calibri"/>
                <w:b/>
                <w:sz w:val="22"/>
                <w:szCs w:val="22"/>
              </w:rPr>
              <w:t>Time out</w:t>
            </w:r>
            <w:r w:rsidRPr="00F30828">
              <w:rPr>
                <w:rFonts w:asciiTheme="minorHAnsi" w:hAnsiTheme="minorHAnsi" w:cs="Calibri"/>
                <w:sz w:val="22"/>
                <w:szCs w:val="22"/>
              </w:rPr>
              <w:t>: Used to indicate a break in listening periods.</w:t>
            </w:r>
          </w:p>
          <w:p w14:paraId="457FB33D" w14:textId="77777777" w:rsidR="005D4600" w:rsidRPr="00F30828" w:rsidRDefault="005D4600" w:rsidP="00977E59">
            <w:pPr>
              <w:widowControl/>
              <w:ind w:left="342" w:hanging="342"/>
              <w:rPr>
                <w:rFonts w:asciiTheme="minorHAnsi" w:hAnsiTheme="minorHAnsi" w:cs="Calibri"/>
                <w:sz w:val="22"/>
                <w:szCs w:val="22"/>
              </w:rPr>
            </w:pPr>
            <w:r w:rsidRPr="00F30828">
              <w:rPr>
                <w:rFonts w:asciiTheme="minorHAnsi" w:hAnsiTheme="minorHAnsi" w:cs="Calibri"/>
                <w:b/>
                <w:sz w:val="22"/>
                <w:szCs w:val="22"/>
              </w:rPr>
              <w:t xml:space="preserve">Species List: </w:t>
            </w:r>
            <w:r w:rsidRPr="00F30828">
              <w:rPr>
                <w:rFonts w:asciiTheme="minorHAnsi" w:hAnsiTheme="minorHAnsi" w:cs="Calibri"/>
                <w:sz w:val="22"/>
                <w:szCs w:val="22"/>
              </w:rPr>
              <w:t>Respondents will record identified species based on known call sounds or breeding vocalizations.</w:t>
            </w:r>
          </w:p>
        </w:tc>
      </w:tr>
      <w:tr w:rsidR="005D4600" w:rsidRPr="00F30828" w14:paraId="7B92BEAE" w14:textId="77777777" w:rsidTr="00977E59">
        <w:trPr>
          <w:trHeight w:val="665"/>
        </w:trPr>
        <w:tc>
          <w:tcPr>
            <w:tcW w:w="3060" w:type="dxa"/>
            <w:vAlign w:val="center"/>
          </w:tcPr>
          <w:p w14:paraId="190F1ADC" w14:textId="77777777" w:rsidR="005D4600" w:rsidRPr="00F30828" w:rsidRDefault="005D4600" w:rsidP="00977E59">
            <w:pPr>
              <w:widowControl/>
              <w:autoSpaceDE/>
              <w:autoSpaceDN/>
              <w:adjustRightInd/>
              <w:rPr>
                <w:rFonts w:asciiTheme="minorHAnsi" w:hAnsiTheme="minorHAnsi" w:cs="Calibri"/>
                <w:sz w:val="22"/>
                <w:szCs w:val="22"/>
              </w:rPr>
            </w:pPr>
            <w:r w:rsidRPr="00F30828">
              <w:rPr>
                <w:rFonts w:asciiTheme="minorHAnsi" w:hAnsiTheme="minorHAnsi" w:cs="Calibri"/>
                <w:sz w:val="22"/>
                <w:szCs w:val="22"/>
              </w:rPr>
              <w:t>Stop Number</w:t>
            </w:r>
          </w:p>
        </w:tc>
        <w:tc>
          <w:tcPr>
            <w:tcW w:w="6120" w:type="dxa"/>
            <w:vAlign w:val="center"/>
          </w:tcPr>
          <w:p w14:paraId="73862051" w14:textId="77777777" w:rsidR="005D4600" w:rsidRPr="00F30828" w:rsidRDefault="005D4600" w:rsidP="00977E59">
            <w:pPr>
              <w:widowControl/>
              <w:rPr>
                <w:rFonts w:asciiTheme="minorHAnsi" w:hAnsiTheme="minorHAnsi" w:cs="Calibri"/>
                <w:sz w:val="22"/>
                <w:szCs w:val="22"/>
              </w:rPr>
            </w:pPr>
            <w:r w:rsidRPr="00F30828">
              <w:rPr>
                <w:rFonts w:asciiTheme="minorHAnsi" w:hAnsiTheme="minorHAnsi" w:cs="Calibri"/>
                <w:sz w:val="22"/>
                <w:szCs w:val="22"/>
              </w:rPr>
              <w:t>For columns 1-10 the respondent will use the amphibian calling index on page one to indicate the level of call activity observed for the given species</w:t>
            </w:r>
          </w:p>
        </w:tc>
      </w:tr>
      <w:tr w:rsidR="005D4600" w:rsidRPr="00F30828" w14:paraId="47307220" w14:textId="77777777" w:rsidTr="00977E59">
        <w:trPr>
          <w:trHeight w:val="620"/>
        </w:trPr>
        <w:tc>
          <w:tcPr>
            <w:tcW w:w="3060" w:type="dxa"/>
            <w:vAlign w:val="center"/>
          </w:tcPr>
          <w:p w14:paraId="47AA11C5" w14:textId="77777777" w:rsidR="005D4600" w:rsidRPr="00F30828" w:rsidRDefault="005D4600" w:rsidP="00977E59">
            <w:pPr>
              <w:widowControl/>
              <w:autoSpaceDE/>
              <w:autoSpaceDN/>
              <w:adjustRightInd/>
              <w:rPr>
                <w:rFonts w:asciiTheme="minorHAnsi" w:hAnsiTheme="minorHAnsi" w:cs="Calibri"/>
                <w:sz w:val="22"/>
                <w:szCs w:val="22"/>
              </w:rPr>
            </w:pPr>
            <w:r w:rsidRPr="00F30828">
              <w:rPr>
                <w:rFonts w:asciiTheme="minorHAnsi" w:hAnsiTheme="minorHAnsi" w:cs="Calibri"/>
                <w:sz w:val="22"/>
                <w:szCs w:val="22"/>
              </w:rPr>
              <w:t>Moon or moonlight visible</w:t>
            </w:r>
          </w:p>
        </w:tc>
        <w:tc>
          <w:tcPr>
            <w:tcW w:w="6120" w:type="dxa"/>
            <w:vAlign w:val="center"/>
          </w:tcPr>
          <w:p w14:paraId="62789672" w14:textId="77777777" w:rsidR="005D4600" w:rsidRPr="00F30828" w:rsidRDefault="005D4600" w:rsidP="00977E59">
            <w:pPr>
              <w:widowControl/>
              <w:rPr>
                <w:rFonts w:asciiTheme="minorHAnsi" w:hAnsiTheme="minorHAnsi" w:cs="Calibri"/>
                <w:sz w:val="22"/>
                <w:szCs w:val="22"/>
              </w:rPr>
            </w:pPr>
            <w:r w:rsidRPr="00F30828">
              <w:rPr>
                <w:rFonts w:asciiTheme="minorHAnsi" w:hAnsiTheme="minorHAnsi" w:cs="Calibri"/>
                <w:sz w:val="22"/>
                <w:szCs w:val="22"/>
              </w:rPr>
              <w:t>The respondent will indicate whether they were able to observe the moon or moonlight at that location. Specific environmental factors affect frog behavior.</w:t>
            </w:r>
          </w:p>
        </w:tc>
      </w:tr>
      <w:tr w:rsidR="005D4600" w:rsidRPr="00F30828" w14:paraId="7E6D830C" w14:textId="77777777" w:rsidTr="00977E59">
        <w:trPr>
          <w:trHeight w:val="782"/>
        </w:trPr>
        <w:tc>
          <w:tcPr>
            <w:tcW w:w="3060" w:type="dxa"/>
            <w:vAlign w:val="center"/>
          </w:tcPr>
          <w:p w14:paraId="2896FFE1" w14:textId="77777777" w:rsidR="005D4600" w:rsidRPr="00F30828" w:rsidRDefault="005D4600" w:rsidP="00977E59">
            <w:pPr>
              <w:widowControl/>
              <w:autoSpaceDE/>
              <w:autoSpaceDN/>
              <w:adjustRightInd/>
              <w:rPr>
                <w:rFonts w:asciiTheme="minorHAnsi" w:hAnsiTheme="minorHAnsi" w:cs="Calibri"/>
                <w:sz w:val="22"/>
                <w:szCs w:val="22"/>
              </w:rPr>
            </w:pPr>
            <w:r w:rsidRPr="00F30828">
              <w:rPr>
                <w:rFonts w:asciiTheme="minorHAnsi" w:hAnsiTheme="minorHAnsi" w:cs="Calibri"/>
                <w:sz w:val="22"/>
                <w:szCs w:val="22"/>
              </w:rPr>
              <w:lastRenderedPageBreak/>
              <w:t>Snow cover</w:t>
            </w:r>
          </w:p>
        </w:tc>
        <w:tc>
          <w:tcPr>
            <w:tcW w:w="6120" w:type="dxa"/>
            <w:vAlign w:val="center"/>
          </w:tcPr>
          <w:p w14:paraId="43E334CD" w14:textId="77777777" w:rsidR="005D4600" w:rsidRPr="00F30828" w:rsidRDefault="005D4600" w:rsidP="00977E59">
            <w:pPr>
              <w:widowControl/>
              <w:rPr>
                <w:rFonts w:asciiTheme="minorHAnsi" w:hAnsiTheme="minorHAnsi" w:cs="Calibri"/>
                <w:sz w:val="22"/>
                <w:szCs w:val="22"/>
              </w:rPr>
            </w:pPr>
            <w:r w:rsidRPr="00F30828">
              <w:rPr>
                <w:rFonts w:asciiTheme="minorHAnsi" w:hAnsiTheme="minorHAnsi" w:cs="Calibri"/>
                <w:sz w:val="22"/>
                <w:szCs w:val="22"/>
              </w:rPr>
              <w:t xml:space="preserve">Respondent will indicate if snow cover is on the ground during the observation period.  For sampling dates early in the season, snow cover may impact the number of species present that have begun breeding. </w:t>
            </w:r>
          </w:p>
        </w:tc>
      </w:tr>
      <w:tr w:rsidR="005D4600" w:rsidRPr="00F30828" w14:paraId="475C4DA2" w14:textId="77777777" w:rsidTr="00977E59">
        <w:trPr>
          <w:trHeight w:val="782"/>
        </w:trPr>
        <w:tc>
          <w:tcPr>
            <w:tcW w:w="3060" w:type="dxa"/>
            <w:vAlign w:val="center"/>
          </w:tcPr>
          <w:p w14:paraId="4A4956C0" w14:textId="77777777" w:rsidR="005D4600" w:rsidRPr="00F30828" w:rsidRDefault="005D4600" w:rsidP="00977E59">
            <w:pPr>
              <w:widowControl/>
              <w:autoSpaceDE/>
              <w:autoSpaceDN/>
              <w:adjustRightInd/>
              <w:rPr>
                <w:rFonts w:asciiTheme="minorHAnsi" w:hAnsiTheme="minorHAnsi" w:cs="Calibri"/>
                <w:sz w:val="22"/>
                <w:szCs w:val="22"/>
              </w:rPr>
            </w:pPr>
            <w:r w:rsidRPr="00F30828">
              <w:rPr>
                <w:rFonts w:asciiTheme="minorHAnsi" w:hAnsiTheme="minorHAnsi" w:cs="Calibri"/>
                <w:sz w:val="22"/>
                <w:szCs w:val="22"/>
              </w:rPr>
              <w:t>Number of cars that passed</w:t>
            </w:r>
          </w:p>
        </w:tc>
        <w:tc>
          <w:tcPr>
            <w:tcW w:w="6120" w:type="dxa"/>
            <w:vAlign w:val="center"/>
          </w:tcPr>
          <w:p w14:paraId="7A91D319" w14:textId="77777777" w:rsidR="005D4600" w:rsidRPr="00F30828" w:rsidRDefault="005D4600" w:rsidP="00977E59">
            <w:pPr>
              <w:widowControl/>
              <w:rPr>
                <w:rFonts w:asciiTheme="minorHAnsi" w:hAnsiTheme="minorHAnsi" w:cs="Calibri"/>
                <w:sz w:val="22"/>
                <w:szCs w:val="22"/>
              </w:rPr>
            </w:pPr>
            <w:r w:rsidRPr="00F30828">
              <w:rPr>
                <w:rFonts w:asciiTheme="minorHAnsi" w:hAnsiTheme="minorHAnsi" w:cs="Calibri"/>
                <w:sz w:val="22"/>
                <w:szCs w:val="22"/>
              </w:rPr>
              <w:t xml:space="preserve">Used for the respondent to indicate the number of cars during the listening period. This is another benchmark for ambient noise and disturbance. </w:t>
            </w:r>
          </w:p>
        </w:tc>
      </w:tr>
      <w:tr w:rsidR="005D4600" w:rsidRPr="00F30828" w14:paraId="67FC3050" w14:textId="77777777" w:rsidTr="00977E59">
        <w:trPr>
          <w:trHeight w:val="782"/>
        </w:trPr>
        <w:tc>
          <w:tcPr>
            <w:tcW w:w="3060" w:type="dxa"/>
            <w:vAlign w:val="center"/>
          </w:tcPr>
          <w:p w14:paraId="3B1B1ABD" w14:textId="77777777" w:rsidR="005D4600" w:rsidRPr="00F30828" w:rsidRDefault="005D4600" w:rsidP="00977E59">
            <w:pPr>
              <w:widowControl/>
              <w:autoSpaceDE/>
              <w:autoSpaceDN/>
              <w:adjustRightInd/>
              <w:rPr>
                <w:rFonts w:asciiTheme="minorHAnsi" w:hAnsiTheme="minorHAnsi" w:cs="Calibri"/>
                <w:sz w:val="22"/>
                <w:szCs w:val="22"/>
              </w:rPr>
            </w:pPr>
            <w:r w:rsidRPr="00F30828">
              <w:rPr>
                <w:rFonts w:asciiTheme="minorHAnsi" w:hAnsiTheme="minorHAnsi" w:cs="Calibri"/>
                <w:sz w:val="22"/>
                <w:szCs w:val="22"/>
              </w:rPr>
              <w:t>Insert Sampling Window or mailing address here</w:t>
            </w:r>
          </w:p>
        </w:tc>
        <w:tc>
          <w:tcPr>
            <w:tcW w:w="6120" w:type="dxa"/>
            <w:vAlign w:val="center"/>
          </w:tcPr>
          <w:p w14:paraId="19DDAB2A" w14:textId="77777777" w:rsidR="005D4600" w:rsidRPr="00F30828" w:rsidRDefault="005D4600" w:rsidP="00977E59">
            <w:pPr>
              <w:widowControl/>
              <w:rPr>
                <w:rFonts w:asciiTheme="minorHAnsi" w:hAnsiTheme="minorHAnsi" w:cs="Calibri"/>
                <w:sz w:val="22"/>
                <w:szCs w:val="22"/>
              </w:rPr>
            </w:pPr>
            <w:r w:rsidRPr="00F30828">
              <w:rPr>
                <w:rFonts w:asciiTheme="minorHAnsi" w:hAnsiTheme="minorHAnsi" w:cs="Calibri"/>
                <w:sz w:val="22"/>
                <w:szCs w:val="22"/>
              </w:rPr>
              <w:t>This box is used by state partners to provide respondents sampling dates for their states or mailing address to return completed data sheets</w:t>
            </w:r>
          </w:p>
        </w:tc>
      </w:tr>
      <w:tr w:rsidR="005D4600" w:rsidRPr="00F30828" w14:paraId="5FFB26C1" w14:textId="77777777" w:rsidTr="00977E59">
        <w:trPr>
          <w:trHeight w:val="782"/>
        </w:trPr>
        <w:tc>
          <w:tcPr>
            <w:tcW w:w="3060" w:type="dxa"/>
            <w:vAlign w:val="center"/>
          </w:tcPr>
          <w:p w14:paraId="50D666E5" w14:textId="77777777" w:rsidR="005D4600" w:rsidRPr="00F30828" w:rsidRDefault="005D4600" w:rsidP="00977E59">
            <w:pPr>
              <w:widowControl/>
              <w:autoSpaceDE/>
              <w:autoSpaceDN/>
              <w:adjustRightInd/>
              <w:rPr>
                <w:rFonts w:asciiTheme="minorHAnsi" w:hAnsiTheme="minorHAnsi" w:cs="Calibri"/>
                <w:b/>
                <w:sz w:val="22"/>
                <w:szCs w:val="22"/>
              </w:rPr>
            </w:pPr>
            <w:r w:rsidRPr="00F30828">
              <w:rPr>
                <w:rFonts w:asciiTheme="minorHAnsi" w:hAnsiTheme="minorHAnsi" w:cs="Calibri"/>
                <w:b/>
                <w:sz w:val="22"/>
                <w:szCs w:val="22"/>
              </w:rPr>
              <w:t>For Maine, Maryland, Massachusetts, New Hampshire and Pennsylvania, Vermont Virginia, West Virginia, New York – respondents only</w:t>
            </w:r>
          </w:p>
        </w:tc>
        <w:tc>
          <w:tcPr>
            <w:tcW w:w="6120" w:type="dxa"/>
            <w:vAlign w:val="center"/>
          </w:tcPr>
          <w:p w14:paraId="4C36465E" w14:textId="77777777" w:rsidR="005D4600" w:rsidRPr="00F30828" w:rsidRDefault="005D4600" w:rsidP="00977E59">
            <w:pPr>
              <w:widowControl/>
              <w:rPr>
                <w:rFonts w:asciiTheme="minorHAnsi" w:hAnsiTheme="minorHAnsi" w:cs="Calibri"/>
                <w:sz w:val="22"/>
                <w:szCs w:val="22"/>
              </w:rPr>
            </w:pPr>
            <w:r w:rsidRPr="00F30828">
              <w:rPr>
                <w:rFonts w:asciiTheme="minorHAnsi" w:hAnsiTheme="minorHAnsi" w:cs="Calibri"/>
                <w:sz w:val="22"/>
                <w:szCs w:val="22"/>
              </w:rPr>
              <w:t xml:space="preserve">The following 3 data fields specific for this group: </w:t>
            </w:r>
          </w:p>
          <w:p w14:paraId="5936628F" w14:textId="77777777" w:rsidR="005D4600" w:rsidRPr="00F30828" w:rsidRDefault="005D4600" w:rsidP="00977E59">
            <w:pPr>
              <w:widowControl/>
              <w:rPr>
                <w:rFonts w:asciiTheme="minorHAnsi" w:hAnsiTheme="minorHAnsi" w:cs="Calibri"/>
                <w:sz w:val="22"/>
                <w:szCs w:val="22"/>
              </w:rPr>
            </w:pPr>
            <w:r w:rsidRPr="00F30828">
              <w:rPr>
                <w:rFonts w:asciiTheme="minorHAnsi" w:hAnsiTheme="minorHAnsi" w:cs="Calibri"/>
                <w:sz w:val="22"/>
                <w:szCs w:val="22"/>
              </w:rPr>
              <w:t>•</w:t>
            </w:r>
            <w:r w:rsidRPr="00F30828">
              <w:rPr>
                <w:rFonts w:asciiTheme="minorHAnsi" w:hAnsiTheme="minorHAnsi" w:cs="Calibri"/>
                <w:sz w:val="22"/>
                <w:szCs w:val="22"/>
              </w:rPr>
              <w:tab/>
              <w:t>Time when you left home</w:t>
            </w:r>
          </w:p>
          <w:p w14:paraId="166FDCB2" w14:textId="77777777" w:rsidR="005D4600" w:rsidRPr="00F30828" w:rsidRDefault="005D4600" w:rsidP="00977E59">
            <w:pPr>
              <w:widowControl/>
              <w:rPr>
                <w:rFonts w:asciiTheme="minorHAnsi" w:hAnsiTheme="minorHAnsi" w:cs="Calibri"/>
                <w:sz w:val="22"/>
                <w:szCs w:val="22"/>
              </w:rPr>
            </w:pPr>
            <w:r w:rsidRPr="00F30828">
              <w:rPr>
                <w:rFonts w:asciiTheme="minorHAnsi" w:hAnsiTheme="minorHAnsi" w:cs="Calibri"/>
                <w:sz w:val="22"/>
                <w:szCs w:val="22"/>
              </w:rPr>
              <w:t>•</w:t>
            </w:r>
            <w:r w:rsidRPr="00F30828">
              <w:rPr>
                <w:rFonts w:asciiTheme="minorHAnsi" w:hAnsiTheme="minorHAnsi" w:cs="Calibri"/>
                <w:sz w:val="22"/>
                <w:szCs w:val="22"/>
              </w:rPr>
              <w:tab/>
              <w:t>Time when you returned home</w:t>
            </w:r>
          </w:p>
          <w:p w14:paraId="5C725CD9" w14:textId="77777777" w:rsidR="005D4600" w:rsidRPr="00F30828" w:rsidRDefault="005D4600" w:rsidP="00977E59">
            <w:pPr>
              <w:widowControl/>
              <w:rPr>
                <w:rFonts w:asciiTheme="minorHAnsi" w:hAnsiTheme="minorHAnsi" w:cs="Calibri"/>
                <w:sz w:val="22"/>
                <w:szCs w:val="22"/>
              </w:rPr>
            </w:pPr>
            <w:r w:rsidRPr="00F30828">
              <w:rPr>
                <w:rFonts w:asciiTheme="minorHAnsi" w:hAnsiTheme="minorHAnsi" w:cs="Calibri"/>
                <w:sz w:val="22"/>
                <w:szCs w:val="22"/>
              </w:rPr>
              <w:t>•</w:t>
            </w:r>
            <w:r w:rsidRPr="00F30828">
              <w:rPr>
                <w:rFonts w:asciiTheme="minorHAnsi" w:hAnsiTheme="minorHAnsi" w:cs="Calibri"/>
                <w:sz w:val="22"/>
                <w:szCs w:val="22"/>
              </w:rPr>
              <w:tab/>
              <w:t>Round trip mileage</w:t>
            </w:r>
          </w:p>
          <w:p w14:paraId="2A60D5E9" w14:textId="77777777" w:rsidR="005D4600" w:rsidRPr="00F30828" w:rsidRDefault="005D4600" w:rsidP="00977E59">
            <w:pPr>
              <w:widowControl/>
              <w:rPr>
                <w:rFonts w:asciiTheme="minorHAnsi" w:hAnsiTheme="minorHAnsi" w:cs="Calibri"/>
                <w:sz w:val="22"/>
                <w:szCs w:val="22"/>
              </w:rPr>
            </w:pPr>
            <w:r w:rsidRPr="00F30828">
              <w:rPr>
                <w:rFonts w:asciiTheme="minorHAnsi" w:hAnsiTheme="minorHAnsi" w:cs="Calibri"/>
                <w:sz w:val="22"/>
                <w:szCs w:val="22"/>
              </w:rPr>
              <w:t>We need the above information to document volunteer contributions to the survey effort.  This data is very important, as it counts as ‘matching dollars’ for a research grant that will provide funds for analyzing our data.</w:t>
            </w:r>
          </w:p>
        </w:tc>
      </w:tr>
    </w:tbl>
    <w:p w14:paraId="462953F0" w14:textId="77777777" w:rsidR="00FC1F4C" w:rsidRPr="00F30828" w:rsidRDefault="00FC1F4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505136B5" w14:textId="77777777" w:rsidR="00082C1C" w:rsidRPr="00F30828"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56ACA587" w14:textId="77777777" w:rsidR="00082C1C" w:rsidRPr="00F30828"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38571BD6"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b/>
          <w:sz w:val="22"/>
          <w:szCs w:val="22"/>
        </w:rPr>
      </w:pPr>
      <w:r w:rsidRPr="00F30828">
        <w:rPr>
          <w:rFonts w:asciiTheme="minorHAnsi" w:hAnsiTheme="minorHAnsi"/>
          <w:b/>
          <w:sz w:val="22"/>
          <w:szCs w:val="22"/>
        </w:rPr>
        <w:t>3.</w:t>
      </w:r>
      <w:r w:rsidRPr="00F30828">
        <w:rPr>
          <w:rFonts w:asciiTheme="minorHAnsi" w:hAnsiTheme="minorHAnsi"/>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00D3BAE3"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55B53748" w14:textId="157EABF3" w:rsidR="00082C1C" w:rsidRPr="00F30828" w:rsidRDefault="005D460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r w:rsidRPr="00F30828">
        <w:rPr>
          <w:rFonts w:asciiTheme="minorHAnsi" w:hAnsiTheme="minorHAnsi" w:cs="Calibri"/>
          <w:sz w:val="22"/>
          <w:szCs w:val="22"/>
        </w:rPr>
        <w:t xml:space="preserve">Data collection in the field uses paper as a format compatible with volunteer observers who are geographically dispersed.  After initial data collection in the field, submission is electronically via an </w:t>
      </w:r>
      <w:r w:rsidR="00952560">
        <w:rPr>
          <w:rFonts w:asciiTheme="minorHAnsi" w:hAnsiTheme="minorHAnsi" w:cs="Calibri"/>
          <w:sz w:val="22"/>
          <w:szCs w:val="22"/>
        </w:rPr>
        <w:t>i</w:t>
      </w:r>
      <w:r w:rsidRPr="00F30828">
        <w:rPr>
          <w:rFonts w:asciiTheme="minorHAnsi" w:hAnsiTheme="minorHAnsi" w:cs="Calibri"/>
          <w:sz w:val="22"/>
          <w:szCs w:val="22"/>
        </w:rPr>
        <w:t>nternet-accessible system.  Volunteers may enter the data or send the paper copies to their state coordinator for submission.</w:t>
      </w:r>
    </w:p>
    <w:p w14:paraId="2416B46E" w14:textId="77777777" w:rsidR="00082C1C" w:rsidRPr="00F30828"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161494CA"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b/>
          <w:sz w:val="22"/>
          <w:szCs w:val="22"/>
        </w:rPr>
      </w:pPr>
      <w:r w:rsidRPr="00F30828">
        <w:rPr>
          <w:rFonts w:asciiTheme="minorHAnsi" w:hAnsiTheme="minorHAnsi"/>
          <w:b/>
          <w:sz w:val="22"/>
          <w:szCs w:val="22"/>
        </w:rPr>
        <w:t>4.</w:t>
      </w:r>
      <w:r w:rsidRPr="00F30828">
        <w:rPr>
          <w:rFonts w:asciiTheme="minorHAnsi" w:hAnsiTheme="minorHAnsi"/>
          <w:b/>
          <w:sz w:val="22"/>
          <w:szCs w:val="22"/>
        </w:rPr>
        <w:tab/>
        <w:t>Describe efforts to identify duplication.  Show specifically why any similar information already available cannot be used or modified for use for the purposes described in Item 2 above.</w:t>
      </w:r>
    </w:p>
    <w:p w14:paraId="50260045" w14:textId="77777777" w:rsidR="005D4600" w:rsidRPr="00F30828" w:rsidRDefault="005D4600" w:rsidP="005D4600">
      <w:pPr>
        <w:pStyle w:val="BodyTextIndent"/>
        <w:ind w:left="180"/>
        <w:rPr>
          <w:rFonts w:asciiTheme="minorHAnsi" w:hAnsiTheme="minorHAnsi" w:cs="Calibri"/>
          <w:sz w:val="22"/>
          <w:szCs w:val="22"/>
        </w:rPr>
      </w:pPr>
    </w:p>
    <w:p w14:paraId="0F9B33FC" w14:textId="38075B29" w:rsidR="005D4600" w:rsidRPr="00F30828" w:rsidRDefault="005D4600" w:rsidP="005D4600">
      <w:pPr>
        <w:pStyle w:val="BodyTextIndent"/>
        <w:ind w:left="180"/>
        <w:rPr>
          <w:rFonts w:asciiTheme="minorHAnsi" w:hAnsiTheme="minorHAnsi" w:cs="Calibri"/>
          <w:sz w:val="22"/>
          <w:szCs w:val="22"/>
        </w:rPr>
      </w:pPr>
      <w:r w:rsidRPr="00F30828">
        <w:rPr>
          <w:rFonts w:asciiTheme="minorHAnsi" w:hAnsiTheme="minorHAnsi" w:cs="Calibri"/>
          <w:sz w:val="22"/>
          <w:szCs w:val="22"/>
        </w:rPr>
        <w:t xml:space="preserve">No other group gathers this type of anuran information at this scale.  The </w:t>
      </w:r>
      <w:proofErr w:type="spellStart"/>
      <w:r w:rsidRPr="00F30828">
        <w:rPr>
          <w:rFonts w:asciiTheme="minorHAnsi" w:hAnsiTheme="minorHAnsi" w:cs="Calibri"/>
          <w:sz w:val="22"/>
          <w:szCs w:val="22"/>
        </w:rPr>
        <w:t>Frogwatch</w:t>
      </w:r>
      <w:proofErr w:type="spellEnd"/>
      <w:r w:rsidRPr="00F30828">
        <w:rPr>
          <w:rFonts w:asciiTheme="minorHAnsi" w:hAnsiTheme="minorHAnsi" w:cs="Calibri"/>
          <w:sz w:val="22"/>
          <w:szCs w:val="22"/>
        </w:rPr>
        <w:t xml:space="preserve"> USA project is somewhat similar, but it lacks the scientific sampling design and regional coordination, which reduces the utility of its data for trend information</w:t>
      </w:r>
      <w:r w:rsidR="003325E0">
        <w:rPr>
          <w:rFonts w:asciiTheme="minorHAnsi" w:hAnsiTheme="minorHAnsi" w:cs="Calibri"/>
          <w:sz w:val="22"/>
          <w:szCs w:val="22"/>
        </w:rPr>
        <w:t>.</w:t>
      </w:r>
    </w:p>
    <w:p w14:paraId="58714070" w14:textId="77777777" w:rsidR="00082C1C" w:rsidRPr="00F30828"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0BC1E1C8"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b/>
          <w:sz w:val="22"/>
          <w:szCs w:val="22"/>
        </w:rPr>
      </w:pPr>
      <w:r w:rsidRPr="00F30828">
        <w:rPr>
          <w:rFonts w:asciiTheme="minorHAnsi" w:hAnsiTheme="minorHAnsi"/>
          <w:b/>
          <w:sz w:val="22"/>
          <w:szCs w:val="22"/>
        </w:rPr>
        <w:t>5.</w:t>
      </w:r>
      <w:r w:rsidRPr="00F30828">
        <w:rPr>
          <w:rFonts w:asciiTheme="minorHAnsi" w:hAnsiTheme="minorHAnsi"/>
          <w:b/>
          <w:sz w:val="22"/>
          <w:szCs w:val="22"/>
        </w:rPr>
        <w:tab/>
        <w:t>If the collection of information impacts small bus</w:t>
      </w:r>
      <w:r w:rsidR="006E339F" w:rsidRPr="00F30828">
        <w:rPr>
          <w:rFonts w:asciiTheme="minorHAnsi" w:hAnsiTheme="minorHAnsi"/>
          <w:b/>
          <w:sz w:val="22"/>
          <w:szCs w:val="22"/>
        </w:rPr>
        <w:t>inesses or other small entities</w:t>
      </w:r>
      <w:r w:rsidRPr="00F30828">
        <w:rPr>
          <w:rFonts w:asciiTheme="minorHAnsi" w:hAnsiTheme="minorHAnsi"/>
          <w:b/>
          <w:sz w:val="22"/>
          <w:szCs w:val="22"/>
        </w:rPr>
        <w:t>, describe any methods used to minimize burden.</w:t>
      </w:r>
    </w:p>
    <w:p w14:paraId="27FF6803"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5516CDA2" w14:textId="77777777" w:rsidR="005D4600" w:rsidRPr="00F30828" w:rsidRDefault="005D4600" w:rsidP="005D4600">
      <w:pPr>
        <w:pStyle w:val="BodyTextIndent"/>
        <w:ind w:left="180"/>
        <w:rPr>
          <w:rFonts w:asciiTheme="minorHAnsi" w:hAnsiTheme="minorHAnsi" w:cs="Calibri"/>
          <w:sz w:val="22"/>
          <w:szCs w:val="22"/>
        </w:rPr>
      </w:pPr>
      <w:r w:rsidRPr="00F30828">
        <w:rPr>
          <w:rFonts w:asciiTheme="minorHAnsi" w:hAnsiTheme="minorHAnsi" w:cs="Calibri"/>
          <w:sz w:val="22"/>
          <w:szCs w:val="22"/>
        </w:rPr>
        <w:t>This information does not affect small businesses or other small entities.</w:t>
      </w:r>
    </w:p>
    <w:p w14:paraId="7239FE35" w14:textId="77777777" w:rsidR="00082C1C" w:rsidRPr="00F30828"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35DA2639"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b/>
          <w:sz w:val="22"/>
          <w:szCs w:val="22"/>
        </w:rPr>
      </w:pPr>
      <w:r w:rsidRPr="00F30828">
        <w:rPr>
          <w:rFonts w:asciiTheme="minorHAnsi" w:hAnsiTheme="minorHAnsi"/>
          <w:b/>
          <w:sz w:val="22"/>
          <w:szCs w:val="22"/>
        </w:rPr>
        <w:lastRenderedPageBreak/>
        <w:t>6.</w:t>
      </w:r>
      <w:r w:rsidRPr="00F30828">
        <w:rPr>
          <w:rFonts w:asciiTheme="minorHAnsi" w:hAnsiTheme="minorHAnsi"/>
          <w:b/>
          <w:sz w:val="22"/>
          <w:szCs w:val="22"/>
        </w:rPr>
        <w:tab/>
        <w:t>Describe the consequence to Federal program or policy activities if the collection is not conducted or is conducted less frequently, as well as any technical or legal obstacles to reducing burden.</w:t>
      </w:r>
    </w:p>
    <w:p w14:paraId="0CF93300"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414CD6B3" w14:textId="7AF0A438" w:rsidR="00E0050F" w:rsidRPr="00F30828" w:rsidRDefault="00E0050F" w:rsidP="00E0050F">
      <w:pPr>
        <w:pStyle w:val="BodyTextIndent"/>
        <w:ind w:left="180"/>
        <w:rPr>
          <w:rFonts w:asciiTheme="minorHAnsi" w:hAnsiTheme="minorHAnsi" w:cs="Calibri"/>
          <w:sz w:val="22"/>
          <w:szCs w:val="22"/>
        </w:rPr>
      </w:pPr>
      <w:r w:rsidRPr="00F30828">
        <w:rPr>
          <w:rFonts w:asciiTheme="minorHAnsi" w:hAnsiTheme="minorHAnsi" w:cs="Calibri"/>
          <w:sz w:val="22"/>
          <w:szCs w:val="22"/>
        </w:rPr>
        <w:t>Not collecting this information will leave the federal government and its partner agencies unable to characterize rates of change of many anuran populations and unable to explore causes of these declines.</w:t>
      </w:r>
    </w:p>
    <w:p w14:paraId="07E91425" w14:textId="77777777" w:rsidR="00082C1C" w:rsidRPr="00F30828"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13B6798E"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b/>
          <w:sz w:val="22"/>
          <w:szCs w:val="22"/>
        </w:rPr>
      </w:pPr>
      <w:r w:rsidRPr="00F30828">
        <w:rPr>
          <w:rFonts w:asciiTheme="minorHAnsi" w:hAnsiTheme="minorHAnsi"/>
          <w:b/>
          <w:sz w:val="22"/>
          <w:szCs w:val="22"/>
        </w:rPr>
        <w:t>7.</w:t>
      </w:r>
      <w:r w:rsidRPr="00F30828">
        <w:rPr>
          <w:rFonts w:asciiTheme="minorHAnsi" w:hAnsiTheme="minorHAnsi"/>
          <w:b/>
          <w:sz w:val="22"/>
          <w:szCs w:val="22"/>
        </w:rPr>
        <w:tab/>
        <w:t>Explain any special circumstances that would cause an information collection to be conducted in a manner:</w:t>
      </w:r>
    </w:p>
    <w:p w14:paraId="5A61F335"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b/>
          <w:sz w:val="22"/>
          <w:szCs w:val="22"/>
        </w:rPr>
      </w:pPr>
      <w:r w:rsidRPr="00F30828">
        <w:rPr>
          <w:rFonts w:asciiTheme="minorHAnsi" w:hAnsiTheme="minorHAnsi"/>
          <w:b/>
          <w:sz w:val="22"/>
          <w:szCs w:val="22"/>
        </w:rPr>
        <w:tab/>
        <w:t>*</w:t>
      </w:r>
      <w:r w:rsidRPr="00F30828">
        <w:rPr>
          <w:rFonts w:asciiTheme="minorHAnsi" w:hAnsiTheme="minorHAnsi"/>
          <w:b/>
          <w:sz w:val="22"/>
          <w:szCs w:val="22"/>
        </w:rPr>
        <w:tab/>
      </w:r>
      <w:proofErr w:type="gramStart"/>
      <w:r w:rsidRPr="00F30828">
        <w:rPr>
          <w:rFonts w:asciiTheme="minorHAnsi" w:hAnsiTheme="minorHAnsi"/>
          <w:b/>
          <w:sz w:val="22"/>
          <w:szCs w:val="22"/>
        </w:rPr>
        <w:t>requiring</w:t>
      </w:r>
      <w:proofErr w:type="gramEnd"/>
      <w:r w:rsidRPr="00F30828">
        <w:rPr>
          <w:rFonts w:asciiTheme="minorHAnsi" w:hAnsiTheme="minorHAnsi"/>
          <w:b/>
          <w:sz w:val="22"/>
          <w:szCs w:val="22"/>
        </w:rPr>
        <w:t xml:space="preserve"> respondents to report information to the agency more often than quarterly;</w:t>
      </w:r>
    </w:p>
    <w:p w14:paraId="7ABC220D"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b/>
          <w:sz w:val="22"/>
          <w:szCs w:val="22"/>
        </w:rPr>
      </w:pPr>
      <w:r w:rsidRPr="00F30828">
        <w:rPr>
          <w:rFonts w:asciiTheme="minorHAnsi" w:hAnsiTheme="minorHAnsi"/>
          <w:b/>
          <w:sz w:val="22"/>
          <w:szCs w:val="22"/>
        </w:rPr>
        <w:tab/>
        <w:t>*</w:t>
      </w:r>
      <w:r w:rsidRPr="00F30828">
        <w:rPr>
          <w:rFonts w:asciiTheme="minorHAnsi" w:hAnsiTheme="minorHAnsi"/>
          <w:b/>
          <w:sz w:val="22"/>
          <w:szCs w:val="22"/>
        </w:rPr>
        <w:tab/>
        <w:t>requiring respondents to prepare a written response to a collection of information in fewer than 30 days after receipt of it;</w:t>
      </w:r>
    </w:p>
    <w:p w14:paraId="1E7338D9"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b/>
          <w:sz w:val="22"/>
          <w:szCs w:val="22"/>
        </w:rPr>
      </w:pPr>
      <w:r w:rsidRPr="00F30828">
        <w:rPr>
          <w:rFonts w:asciiTheme="minorHAnsi" w:hAnsiTheme="minorHAnsi"/>
          <w:b/>
          <w:sz w:val="22"/>
          <w:szCs w:val="22"/>
        </w:rPr>
        <w:tab/>
        <w:t>*</w:t>
      </w:r>
      <w:r w:rsidRPr="00F30828">
        <w:rPr>
          <w:rFonts w:asciiTheme="minorHAnsi" w:hAnsiTheme="minorHAnsi"/>
          <w:b/>
          <w:sz w:val="22"/>
          <w:szCs w:val="22"/>
        </w:rPr>
        <w:tab/>
        <w:t>requiring respondents to submit more than an original and two copies of any document;</w:t>
      </w:r>
    </w:p>
    <w:p w14:paraId="45589481"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b/>
          <w:sz w:val="22"/>
          <w:szCs w:val="22"/>
        </w:rPr>
      </w:pPr>
      <w:r w:rsidRPr="00F30828">
        <w:rPr>
          <w:rFonts w:asciiTheme="minorHAnsi" w:hAnsiTheme="minorHAnsi"/>
          <w:b/>
          <w:sz w:val="22"/>
          <w:szCs w:val="22"/>
        </w:rPr>
        <w:tab/>
        <w:t>*</w:t>
      </w:r>
      <w:r w:rsidRPr="00F30828">
        <w:rPr>
          <w:rFonts w:asciiTheme="minorHAnsi" w:hAnsiTheme="minorHAnsi"/>
          <w:b/>
          <w:sz w:val="22"/>
          <w:szCs w:val="22"/>
        </w:rPr>
        <w:tab/>
        <w:t>requiring respondents to retain records, other than health, medical, government contract, grant-in-aid, or tax records, for more than three years;</w:t>
      </w:r>
    </w:p>
    <w:p w14:paraId="7245F120"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b/>
          <w:sz w:val="22"/>
          <w:szCs w:val="22"/>
        </w:rPr>
      </w:pPr>
      <w:r w:rsidRPr="00F30828">
        <w:rPr>
          <w:rFonts w:asciiTheme="minorHAnsi" w:hAnsiTheme="minorHAnsi"/>
          <w:b/>
          <w:sz w:val="22"/>
          <w:szCs w:val="22"/>
        </w:rPr>
        <w:tab/>
        <w:t>*</w:t>
      </w:r>
      <w:r w:rsidRPr="00F30828">
        <w:rPr>
          <w:rFonts w:asciiTheme="minorHAnsi" w:hAnsiTheme="minorHAnsi"/>
          <w:b/>
          <w:sz w:val="22"/>
          <w:szCs w:val="22"/>
        </w:rPr>
        <w:tab/>
      </w:r>
      <w:proofErr w:type="gramStart"/>
      <w:r w:rsidRPr="00F30828">
        <w:rPr>
          <w:rFonts w:asciiTheme="minorHAnsi" w:hAnsiTheme="minorHAnsi"/>
          <w:b/>
          <w:sz w:val="22"/>
          <w:szCs w:val="22"/>
        </w:rPr>
        <w:t>in</w:t>
      </w:r>
      <w:proofErr w:type="gramEnd"/>
      <w:r w:rsidRPr="00F30828">
        <w:rPr>
          <w:rFonts w:asciiTheme="minorHAnsi" w:hAnsiTheme="minorHAnsi"/>
          <w:b/>
          <w:sz w:val="22"/>
          <w:szCs w:val="22"/>
        </w:rPr>
        <w:t xml:space="preserve"> conne</w:t>
      </w:r>
      <w:r w:rsidR="00352210" w:rsidRPr="00F30828">
        <w:rPr>
          <w:rFonts w:asciiTheme="minorHAnsi" w:hAnsiTheme="minorHAnsi"/>
          <w:b/>
          <w:sz w:val="22"/>
          <w:szCs w:val="22"/>
        </w:rPr>
        <w:t>ction with a statistical survey</w:t>
      </w:r>
      <w:r w:rsidRPr="00F30828">
        <w:rPr>
          <w:rFonts w:asciiTheme="minorHAnsi" w:hAnsiTheme="minorHAnsi"/>
          <w:b/>
          <w:sz w:val="22"/>
          <w:szCs w:val="22"/>
        </w:rPr>
        <w:t xml:space="preserve"> that is not designed to produce valid and reliable results that can be generalized to the universe of study;</w:t>
      </w:r>
    </w:p>
    <w:p w14:paraId="004057C8"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b/>
          <w:sz w:val="22"/>
          <w:szCs w:val="22"/>
        </w:rPr>
      </w:pPr>
      <w:r w:rsidRPr="00F30828">
        <w:rPr>
          <w:rFonts w:asciiTheme="minorHAnsi" w:hAnsiTheme="minorHAnsi"/>
          <w:b/>
          <w:sz w:val="22"/>
          <w:szCs w:val="22"/>
        </w:rPr>
        <w:tab/>
        <w:t>*</w:t>
      </w:r>
      <w:r w:rsidRPr="00F30828">
        <w:rPr>
          <w:rFonts w:asciiTheme="minorHAnsi" w:hAnsiTheme="minorHAnsi"/>
          <w:b/>
          <w:sz w:val="22"/>
          <w:szCs w:val="22"/>
        </w:rPr>
        <w:tab/>
        <w:t>requiring the use of a statistical data classification that has not been reviewed and approved by OMB;</w:t>
      </w:r>
    </w:p>
    <w:p w14:paraId="3F745093"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b/>
          <w:sz w:val="22"/>
          <w:szCs w:val="22"/>
        </w:rPr>
      </w:pPr>
      <w:r w:rsidRPr="00F30828">
        <w:rPr>
          <w:rFonts w:asciiTheme="minorHAnsi" w:hAnsiTheme="minorHAnsi"/>
          <w:b/>
          <w:sz w:val="22"/>
          <w:szCs w:val="22"/>
        </w:rPr>
        <w:tab/>
        <w:t>*</w:t>
      </w:r>
      <w:r w:rsidRPr="00F30828">
        <w:rPr>
          <w:rFonts w:asciiTheme="minorHAnsi" w:hAnsiTheme="minorHAnsi"/>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C43E4BA"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b/>
          <w:sz w:val="22"/>
          <w:szCs w:val="22"/>
        </w:rPr>
      </w:pPr>
      <w:r w:rsidRPr="00F30828">
        <w:rPr>
          <w:rFonts w:asciiTheme="minorHAnsi" w:hAnsiTheme="minorHAnsi"/>
          <w:b/>
          <w:sz w:val="22"/>
          <w:szCs w:val="22"/>
        </w:rPr>
        <w:tab/>
        <w:t>*</w:t>
      </w:r>
      <w:r w:rsidRPr="00F30828">
        <w:rPr>
          <w:rFonts w:asciiTheme="minorHAnsi" w:hAnsiTheme="minorHAnsi"/>
          <w:b/>
          <w:sz w:val="22"/>
          <w:szCs w:val="22"/>
        </w:rPr>
        <w:tab/>
        <w:t>requiring respondents to submit proprietary trade secrets, or other confidential information</w:t>
      </w:r>
      <w:r w:rsidR="00352210" w:rsidRPr="00F30828">
        <w:rPr>
          <w:rFonts w:asciiTheme="minorHAnsi" w:hAnsiTheme="minorHAnsi"/>
          <w:b/>
          <w:sz w:val="22"/>
          <w:szCs w:val="22"/>
        </w:rPr>
        <w:t>,</w:t>
      </w:r>
      <w:r w:rsidRPr="00F30828">
        <w:rPr>
          <w:rFonts w:asciiTheme="minorHAnsi" w:hAnsiTheme="minorHAnsi"/>
          <w:b/>
          <w:sz w:val="22"/>
          <w:szCs w:val="22"/>
        </w:rPr>
        <w:t xml:space="preserve"> unless the agency can demonstrate that it has instituted procedures to protect the information's confidentiality to the extent permitted by law.</w:t>
      </w:r>
    </w:p>
    <w:p w14:paraId="03AAAD2F"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7D621127" w14:textId="77777777" w:rsidR="006A0A17" w:rsidRPr="00F30828" w:rsidRDefault="006A0A17" w:rsidP="006A0A17">
      <w:pPr>
        <w:tabs>
          <w:tab w:val="left" w:pos="-1080"/>
          <w:tab w:val="left" w:pos="-720"/>
          <w:tab w:val="left" w:pos="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sz w:val="22"/>
          <w:szCs w:val="22"/>
        </w:rPr>
      </w:pPr>
      <w:r w:rsidRPr="00F30828">
        <w:rPr>
          <w:rFonts w:asciiTheme="minorHAnsi" w:hAnsiTheme="minorHAnsi" w:cs="Calibri"/>
          <w:sz w:val="22"/>
          <w:szCs w:val="22"/>
        </w:rPr>
        <w:t>This request contains no special circumstances that would require this information collection to be conducted in a manner that is inconsistent with OMB guidelines.</w:t>
      </w:r>
    </w:p>
    <w:p w14:paraId="541D5AD4" w14:textId="77777777" w:rsidR="00082C1C" w:rsidRPr="00F30828"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05324685"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b/>
          <w:sz w:val="22"/>
          <w:szCs w:val="22"/>
        </w:rPr>
      </w:pPr>
      <w:r w:rsidRPr="00F30828">
        <w:rPr>
          <w:rFonts w:asciiTheme="minorHAnsi" w:hAnsiTheme="minorHAnsi"/>
          <w:b/>
          <w:sz w:val="22"/>
          <w:szCs w:val="22"/>
        </w:rPr>
        <w:t>8.</w:t>
      </w:r>
      <w:r w:rsidRPr="00F30828">
        <w:rPr>
          <w:rFonts w:asciiTheme="minorHAnsi" w:hAnsiTheme="minorHAnsi"/>
          <w:b/>
          <w:sz w:val="22"/>
          <w:szCs w:val="22"/>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F30828">
        <w:rPr>
          <w:rFonts w:asciiTheme="minorHAnsi" w:hAnsiTheme="minorHAnsi"/>
          <w:b/>
          <w:sz w:val="22"/>
          <w:szCs w:val="22"/>
        </w:rPr>
        <w:t xml:space="preserve">ved in response to that notice </w:t>
      </w:r>
      <w:r w:rsidRPr="00F30828">
        <w:rPr>
          <w:rFonts w:asciiTheme="minorHAnsi" w:hAnsiTheme="minorHAnsi"/>
          <w:b/>
          <w:sz w:val="22"/>
          <w:szCs w:val="22"/>
        </w:rPr>
        <w:t>and in response to the PRA statement associated with the collec</w:t>
      </w:r>
      <w:r w:rsidR="00DE1FFE" w:rsidRPr="00F30828">
        <w:rPr>
          <w:rFonts w:asciiTheme="minorHAnsi" w:hAnsiTheme="minorHAnsi"/>
          <w:b/>
          <w:sz w:val="22"/>
          <w:szCs w:val="22"/>
        </w:rPr>
        <w:t xml:space="preserve">tion over the past three years, </w:t>
      </w:r>
      <w:r w:rsidRPr="00F30828">
        <w:rPr>
          <w:rFonts w:asciiTheme="minorHAnsi" w:hAnsiTheme="minorHAnsi"/>
          <w:b/>
          <w:sz w:val="22"/>
          <w:szCs w:val="22"/>
        </w:rPr>
        <w:t>and describe actions taken by the agency in response to these comments.  Specifically address comments received on cost and hour burden.</w:t>
      </w:r>
    </w:p>
    <w:p w14:paraId="74C80513"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2"/>
          <w:szCs w:val="22"/>
        </w:rPr>
      </w:pPr>
    </w:p>
    <w:p w14:paraId="3877A2EA"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b/>
          <w:sz w:val="22"/>
          <w:szCs w:val="22"/>
        </w:rPr>
      </w:pPr>
      <w:r w:rsidRPr="00F30828">
        <w:rPr>
          <w:rFonts w:asciiTheme="minorHAnsi" w:hAnsiTheme="minorHAnsi"/>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F30828">
        <w:rPr>
          <w:rFonts w:asciiTheme="minorHAnsi" w:hAnsiTheme="minorHAnsi"/>
          <w:b/>
          <w:sz w:val="22"/>
          <w:szCs w:val="22"/>
        </w:rPr>
        <w:t>.</w:t>
      </w:r>
    </w:p>
    <w:p w14:paraId="60B1ABF8"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2"/>
          <w:szCs w:val="22"/>
        </w:rPr>
      </w:pPr>
    </w:p>
    <w:p w14:paraId="1B1F3571"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b/>
          <w:sz w:val="22"/>
          <w:szCs w:val="22"/>
        </w:rPr>
      </w:pPr>
      <w:r w:rsidRPr="00F30828">
        <w:rPr>
          <w:rFonts w:asciiTheme="minorHAnsi" w:hAnsiTheme="minorHAnsi"/>
          <w:b/>
          <w:sz w:val="22"/>
          <w:szCs w:val="22"/>
        </w:rPr>
        <w:t xml:space="preserve">Consultation with representatives of those from whom information is to be obtained or those who must compile records should occur at least once every </w:t>
      </w:r>
      <w:r w:rsidR="00352210" w:rsidRPr="00F30828">
        <w:rPr>
          <w:rFonts w:asciiTheme="minorHAnsi" w:hAnsiTheme="minorHAnsi"/>
          <w:b/>
          <w:sz w:val="22"/>
          <w:szCs w:val="22"/>
        </w:rPr>
        <w:t>three</w:t>
      </w:r>
      <w:r w:rsidRPr="00F30828">
        <w:rPr>
          <w:rFonts w:asciiTheme="minorHAnsi" w:hAnsiTheme="minorHAnsi"/>
          <w:b/>
          <w:sz w:val="22"/>
          <w:szCs w:val="22"/>
        </w:rPr>
        <w:t xml:space="preserve"> years — even if the collection of information activity is the same as in prior periods.  There may be circumstances that may preclude consultation in a specific situation.  These circumstances should be explained.</w:t>
      </w:r>
    </w:p>
    <w:p w14:paraId="1751FC8E" w14:textId="77777777" w:rsidR="00295103" w:rsidRPr="00F30828"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7F7E96D8" w14:textId="0F8C5FF6" w:rsidR="00F30828" w:rsidRDefault="006879C1" w:rsidP="002B57AD">
      <w:pPr>
        <w:tabs>
          <w:tab w:val="left" w:pos="360"/>
        </w:tabs>
        <w:spacing w:line="276" w:lineRule="auto"/>
        <w:rPr>
          <w:rFonts w:asciiTheme="minorHAnsi" w:hAnsiTheme="minorHAnsi" w:cs="Calibri"/>
          <w:sz w:val="22"/>
          <w:szCs w:val="22"/>
        </w:rPr>
      </w:pPr>
      <w:r w:rsidRPr="00F30828">
        <w:rPr>
          <w:rFonts w:asciiTheme="minorHAnsi" w:hAnsiTheme="minorHAnsi" w:cs="Calibri"/>
          <w:sz w:val="22"/>
          <w:szCs w:val="22"/>
        </w:rPr>
        <w:t xml:space="preserve">On August 20, 2014, a 60-day Federal Register notice (79 FR 49335) was published announcing this information collection.  Public comments were solicited for 60 days ending October </w:t>
      </w:r>
      <w:r w:rsidR="005D08FB">
        <w:rPr>
          <w:rFonts w:asciiTheme="minorHAnsi" w:hAnsiTheme="minorHAnsi" w:cs="Calibri"/>
          <w:sz w:val="22"/>
          <w:szCs w:val="22"/>
        </w:rPr>
        <w:t>2</w:t>
      </w:r>
      <w:r w:rsidRPr="00F30828">
        <w:rPr>
          <w:rFonts w:asciiTheme="minorHAnsi" w:hAnsiTheme="minorHAnsi" w:cs="Calibri"/>
          <w:sz w:val="22"/>
          <w:szCs w:val="22"/>
        </w:rPr>
        <w:t>0, 2014.</w:t>
      </w:r>
      <w:r w:rsidR="002B57AD">
        <w:rPr>
          <w:rFonts w:asciiTheme="minorHAnsi" w:hAnsiTheme="minorHAnsi" w:cs="Calibri"/>
          <w:sz w:val="22"/>
          <w:szCs w:val="22"/>
        </w:rPr>
        <w:t xml:space="preserve"> We did receive public comments in response to that notice.</w:t>
      </w:r>
      <w:r>
        <w:rPr>
          <w:rFonts w:asciiTheme="minorHAnsi" w:hAnsiTheme="minorHAnsi" w:cs="Calibri"/>
          <w:sz w:val="22"/>
          <w:szCs w:val="22"/>
        </w:rPr>
        <w:t xml:space="preserve"> </w:t>
      </w:r>
      <w:r w:rsidR="00D53ADA">
        <w:rPr>
          <w:rFonts w:asciiTheme="minorHAnsi" w:hAnsiTheme="minorHAnsi" w:cs="Calibri"/>
          <w:sz w:val="22"/>
          <w:szCs w:val="22"/>
        </w:rPr>
        <w:t>The two comments received supported the renewal of this collection as its function is a valuable asset for managing their state resources</w:t>
      </w:r>
      <w:bookmarkStart w:id="0" w:name="_GoBack"/>
      <w:bookmarkEnd w:id="0"/>
      <w:r w:rsidR="00D53ADA">
        <w:rPr>
          <w:rFonts w:asciiTheme="minorHAnsi" w:hAnsiTheme="minorHAnsi" w:cs="Calibri"/>
          <w:sz w:val="22"/>
          <w:szCs w:val="22"/>
        </w:rPr>
        <w:t xml:space="preserve"> program.</w:t>
      </w:r>
    </w:p>
    <w:p w14:paraId="69927734" w14:textId="77777777" w:rsidR="00B4048E" w:rsidRPr="00B4081E" w:rsidRDefault="00B4048E" w:rsidP="002B57AD">
      <w:pPr>
        <w:tabs>
          <w:tab w:val="left" w:pos="360"/>
        </w:tabs>
        <w:spacing w:line="276" w:lineRule="auto"/>
        <w:rPr>
          <w:rFonts w:ascii="Calibri" w:hAnsi="Calibri" w:cs="Calibri"/>
          <w:sz w:val="22"/>
          <w:szCs w:val="22"/>
        </w:rPr>
      </w:pPr>
    </w:p>
    <w:p w14:paraId="366DC8AB" w14:textId="7E85E25B" w:rsidR="00F30828" w:rsidRDefault="00F30828" w:rsidP="00F30828">
      <w:pPr>
        <w:pStyle w:val="BodyTextIndent"/>
        <w:ind w:left="0"/>
        <w:rPr>
          <w:rFonts w:ascii="Calibri" w:hAnsi="Calibri" w:cs="Calibri"/>
          <w:sz w:val="22"/>
          <w:szCs w:val="22"/>
        </w:rPr>
      </w:pPr>
      <w:r w:rsidRPr="00B4081E">
        <w:rPr>
          <w:rFonts w:ascii="Calibri" w:hAnsi="Calibri" w:cs="Calibri"/>
          <w:sz w:val="22"/>
          <w:szCs w:val="22"/>
        </w:rPr>
        <w:t>In addition to our Federal Register notice,</w:t>
      </w:r>
      <w:r>
        <w:rPr>
          <w:rFonts w:ascii="Calibri" w:hAnsi="Calibri" w:cs="Calibri"/>
          <w:sz w:val="22"/>
          <w:szCs w:val="22"/>
        </w:rPr>
        <w:t xml:space="preserve"> we solicited comments from </w:t>
      </w:r>
      <w:r w:rsidR="00A30D1E">
        <w:rPr>
          <w:rFonts w:ascii="Calibri" w:hAnsi="Calibri" w:cs="Calibri"/>
          <w:sz w:val="22"/>
          <w:szCs w:val="22"/>
        </w:rPr>
        <w:t>three</w:t>
      </w:r>
      <w:r w:rsidR="00A30D1E" w:rsidRPr="00B4081E">
        <w:rPr>
          <w:rFonts w:ascii="Calibri" w:hAnsi="Calibri" w:cs="Calibri"/>
          <w:sz w:val="22"/>
          <w:szCs w:val="22"/>
        </w:rPr>
        <w:t xml:space="preserve"> </w:t>
      </w:r>
      <w:r w:rsidRPr="00B4081E">
        <w:rPr>
          <w:rFonts w:ascii="Calibri" w:hAnsi="Calibri" w:cs="Calibri"/>
          <w:sz w:val="22"/>
          <w:szCs w:val="22"/>
        </w:rPr>
        <w:t xml:space="preserve">NAAMP Coordinators to provide feedback about the </w:t>
      </w:r>
      <w:r w:rsidR="009C205E">
        <w:rPr>
          <w:rFonts w:ascii="Calibri" w:hAnsi="Calibri" w:cs="Calibri"/>
          <w:sz w:val="22"/>
          <w:szCs w:val="22"/>
        </w:rPr>
        <w:t xml:space="preserve">functionality, utility, and ongoing value of this data collection effort.  </w:t>
      </w:r>
      <w:r w:rsidRPr="00B4081E">
        <w:rPr>
          <w:rFonts w:ascii="Calibri" w:hAnsi="Calibri" w:cs="Calibri"/>
          <w:sz w:val="22"/>
          <w:szCs w:val="22"/>
        </w:rPr>
        <w:t>The individuals provided comments concerning</w:t>
      </w:r>
      <w:r w:rsidR="009C205E">
        <w:rPr>
          <w:rFonts w:ascii="Calibri" w:hAnsi="Calibri" w:cs="Calibri"/>
          <w:sz w:val="22"/>
          <w:szCs w:val="22"/>
        </w:rPr>
        <w:t xml:space="preserve"> their agency’s reliance upon NAAMP to further their amphibian monitoring efforts.</w:t>
      </w:r>
      <w:r w:rsidRPr="00B4081E">
        <w:rPr>
          <w:rFonts w:ascii="Calibri" w:hAnsi="Calibri" w:cs="Calibri"/>
          <w:sz w:val="22"/>
          <w:szCs w:val="22"/>
        </w:rPr>
        <w:t xml:space="preserve"> </w:t>
      </w:r>
    </w:p>
    <w:p w14:paraId="7149BC0F" w14:textId="04270785" w:rsidR="00A30D1E" w:rsidRPr="00A30D1E" w:rsidRDefault="00A30D1E" w:rsidP="00BE14DB">
      <w:pPr>
        <w:pStyle w:val="ListParagraph"/>
        <w:widowControl/>
        <w:numPr>
          <w:ilvl w:val="0"/>
          <w:numId w:val="3"/>
        </w:numPr>
        <w:shd w:val="clear" w:color="auto" w:fill="FFFFFF"/>
        <w:autoSpaceDE/>
        <w:autoSpaceDN/>
        <w:adjustRightInd/>
        <w:rPr>
          <w:rFonts w:asciiTheme="minorHAnsi" w:hAnsiTheme="minorHAnsi" w:cs="Arial"/>
          <w:color w:val="222222"/>
          <w:sz w:val="22"/>
          <w:szCs w:val="22"/>
        </w:rPr>
      </w:pPr>
      <w:r>
        <w:rPr>
          <w:rFonts w:asciiTheme="minorHAnsi" w:hAnsiTheme="minorHAnsi" w:cs="Arial"/>
          <w:color w:val="222222"/>
          <w:sz w:val="22"/>
          <w:szCs w:val="22"/>
        </w:rPr>
        <w:t xml:space="preserve">Jeff </w:t>
      </w:r>
      <w:proofErr w:type="spellStart"/>
      <w:r>
        <w:rPr>
          <w:rFonts w:asciiTheme="minorHAnsi" w:hAnsiTheme="minorHAnsi" w:cs="Arial"/>
          <w:color w:val="222222"/>
          <w:sz w:val="22"/>
          <w:szCs w:val="22"/>
        </w:rPr>
        <w:t>Boundy</w:t>
      </w:r>
      <w:proofErr w:type="spellEnd"/>
      <w:r>
        <w:rPr>
          <w:rFonts w:asciiTheme="minorHAnsi" w:hAnsiTheme="minorHAnsi" w:cs="Arial"/>
          <w:color w:val="222222"/>
          <w:sz w:val="22"/>
          <w:szCs w:val="22"/>
        </w:rPr>
        <w:t>, Louisiana NAAMP Coordinator, Louisiana Department of Wildlife &amp; Fisheries, P.O. Box 98000, Baton Rouge, Louisiana 70898</w:t>
      </w:r>
    </w:p>
    <w:p w14:paraId="193766FB" w14:textId="01C55FD7" w:rsidR="00BE14DB" w:rsidRPr="00670D96" w:rsidRDefault="00BE14DB" w:rsidP="00BE14DB">
      <w:pPr>
        <w:pStyle w:val="ListParagraph"/>
        <w:widowControl/>
        <w:numPr>
          <w:ilvl w:val="0"/>
          <w:numId w:val="3"/>
        </w:numPr>
        <w:shd w:val="clear" w:color="auto" w:fill="FFFFFF"/>
        <w:autoSpaceDE/>
        <w:autoSpaceDN/>
        <w:adjustRightInd/>
        <w:rPr>
          <w:rFonts w:asciiTheme="minorHAnsi" w:hAnsiTheme="minorHAnsi" w:cs="Arial"/>
          <w:color w:val="222222"/>
          <w:sz w:val="22"/>
          <w:szCs w:val="22"/>
        </w:rPr>
      </w:pPr>
      <w:r w:rsidRPr="00670D96">
        <w:rPr>
          <w:rFonts w:asciiTheme="minorHAnsi" w:hAnsiTheme="minorHAnsi" w:cs="Calibri"/>
          <w:sz w:val="22"/>
          <w:szCs w:val="22"/>
        </w:rPr>
        <w:t xml:space="preserve">Heidi Cyr, </w:t>
      </w:r>
      <w:r w:rsidR="00670D96">
        <w:rPr>
          <w:rFonts w:asciiTheme="minorHAnsi" w:hAnsiTheme="minorHAnsi" w:cs="Calibri"/>
          <w:sz w:val="22"/>
          <w:szCs w:val="22"/>
        </w:rPr>
        <w:t xml:space="preserve">Minnesota NAAMP Coordinator, </w:t>
      </w:r>
      <w:r w:rsidRPr="00670D96">
        <w:rPr>
          <w:rFonts w:asciiTheme="minorHAnsi" w:hAnsiTheme="minorHAnsi" w:cs="Arial"/>
          <w:color w:val="222222"/>
          <w:sz w:val="22"/>
          <w:szCs w:val="22"/>
        </w:rPr>
        <w:t xml:space="preserve">Minnesota Department of Natural Resources, </w:t>
      </w:r>
      <w:r w:rsidRPr="00670D96">
        <w:rPr>
          <w:rFonts w:asciiTheme="minorHAnsi" w:hAnsiTheme="minorHAnsi"/>
          <w:sz w:val="22"/>
          <w:szCs w:val="22"/>
        </w:rPr>
        <w:t>500 Lafayette Road, Box 25, St. Paul, Minnesota 55155</w:t>
      </w:r>
    </w:p>
    <w:p w14:paraId="19C644EF" w14:textId="184C6C69" w:rsidR="00BE14DB" w:rsidRPr="009C205E" w:rsidRDefault="00670D96" w:rsidP="009C205E">
      <w:pPr>
        <w:pStyle w:val="ListParagraph"/>
        <w:widowControl/>
        <w:numPr>
          <w:ilvl w:val="0"/>
          <w:numId w:val="3"/>
        </w:numPr>
        <w:shd w:val="clear" w:color="auto" w:fill="FFFFFF"/>
        <w:autoSpaceDE/>
        <w:autoSpaceDN/>
        <w:adjustRightInd/>
        <w:rPr>
          <w:rFonts w:asciiTheme="minorHAnsi" w:hAnsiTheme="minorHAnsi" w:cs="Arial"/>
          <w:color w:val="222222"/>
          <w:sz w:val="22"/>
          <w:szCs w:val="22"/>
        </w:rPr>
      </w:pPr>
      <w:r w:rsidRPr="00670D96">
        <w:rPr>
          <w:rFonts w:asciiTheme="minorHAnsi" w:hAnsiTheme="minorHAnsi" w:cs="Arial"/>
          <w:color w:val="222222"/>
          <w:sz w:val="22"/>
          <w:szCs w:val="22"/>
        </w:rPr>
        <w:t xml:space="preserve">John Jensen, Georgia NAAMP Coordinator, </w:t>
      </w:r>
      <w:r w:rsidRPr="00670D96">
        <w:rPr>
          <w:rFonts w:asciiTheme="minorHAnsi" w:hAnsiTheme="minorHAnsi" w:cs="Arial"/>
          <w:color w:val="222222"/>
          <w:sz w:val="22"/>
          <w:szCs w:val="22"/>
          <w:shd w:val="clear" w:color="auto" w:fill="FFFFFF"/>
        </w:rPr>
        <w:t xml:space="preserve">Georgia Department of Natural Resources, </w:t>
      </w:r>
      <w:r w:rsidRPr="00670D96">
        <w:rPr>
          <w:rFonts w:asciiTheme="minorHAnsi" w:hAnsiTheme="minorHAnsi" w:cs="Arial"/>
          <w:color w:val="333333"/>
          <w:sz w:val="22"/>
          <w:szCs w:val="22"/>
        </w:rPr>
        <w:t>116 Rum Creek Drive, Forsyth, GA 31029</w:t>
      </w:r>
    </w:p>
    <w:p w14:paraId="3E68F0C6" w14:textId="77777777" w:rsidR="006A0A17" w:rsidRPr="00F30828" w:rsidRDefault="006A0A17" w:rsidP="006A0A1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sz w:val="22"/>
          <w:szCs w:val="22"/>
        </w:rPr>
      </w:pPr>
    </w:p>
    <w:p w14:paraId="5EB2045A" w14:textId="77777777" w:rsidR="00082C1C" w:rsidRPr="006879C1"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6E5DC8F5" w14:textId="77777777" w:rsidR="00295103" w:rsidRPr="006879C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b/>
          <w:sz w:val="22"/>
          <w:szCs w:val="22"/>
        </w:rPr>
      </w:pPr>
      <w:r w:rsidRPr="006879C1">
        <w:rPr>
          <w:rFonts w:asciiTheme="minorHAnsi" w:hAnsiTheme="minorHAnsi"/>
          <w:b/>
          <w:sz w:val="22"/>
          <w:szCs w:val="22"/>
        </w:rPr>
        <w:t>9.</w:t>
      </w:r>
      <w:r w:rsidRPr="006879C1">
        <w:rPr>
          <w:rFonts w:asciiTheme="minorHAnsi" w:hAnsiTheme="minorHAnsi"/>
          <w:b/>
          <w:sz w:val="22"/>
          <w:szCs w:val="22"/>
        </w:rPr>
        <w:tab/>
        <w:t>Explain any decision to provide any payment or gift to respondents, other than remuneration of contractors or grantees.</w:t>
      </w:r>
    </w:p>
    <w:p w14:paraId="70974794" w14:textId="77777777" w:rsidR="005B5D18" w:rsidRPr="006879C1" w:rsidRDefault="005B5D18" w:rsidP="005B5D18">
      <w:pPr>
        <w:pStyle w:val="BodyTextIndent"/>
        <w:ind w:left="180"/>
        <w:rPr>
          <w:rFonts w:asciiTheme="minorHAnsi" w:hAnsiTheme="minorHAnsi" w:cs="Calibri"/>
          <w:sz w:val="22"/>
          <w:szCs w:val="22"/>
        </w:rPr>
      </w:pPr>
    </w:p>
    <w:p w14:paraId="2E78EFE1" w14:textId="77777777" w:rsidR="005B5D18" w:rsidRPr="006879C1" w:rsidRDefault="005B5D18" w:rsidP="005B5D18">
      <w:pPr>
        <w:pStyle w:val="BodyTextIndent"/>
        <w:ind w:left="180"/>
        <w:rPr>
          <w:rFonts w:asciiTheme="minorHAnsi" w:hAnsiTheme="minorHAnsi" w:cs="Calibri"/>
          <w:sz w:val="22"/>
          <w:szCs w:val="22"/>
        </w:rPr>
      </w:pPr>
      <w:r w:rsidRPr="006879C1">
        <w:rPr>
          <w:rFonts w:asciiTheme="minorHAnsi" w:hAnsiTheme="minorHAnsi" w:cs="Calibri"/>
          <w:sz w:val="22"/>
          <w:szCs w:val="22"/>
        </w:rPr>
        <w:t xml:space="preserve">No payments or gifts are given to respondents by the federal government.  </w:t>
      </w:r>
    </w:p>
    <w:p w14:paraId="59E883E3" w14:textId="77777777" w:rsidR="00082C1C" w:rsidRPr="006879C1"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481886B0" w14:textId="77777777" w:rsidR="004A6DFA" w:rsidRPr="006879C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b/>
          <w:sz w:val="22"/>
          <w:szCs w:val="22"/>
        </w:rPr>
      </w:pPr>
      <w:r w:rsidRPr="006879C1">
        <w:rPr>
          <w:rFonts w:asciiTheme="minorHAnsi" w:hAnsiTheme="minorHAnsi"/>
          <w:b/>
          <w:sz w:val="22"/>
          <w:szCs w:val="22"/>
        </w:rPr>
        <w:t>10.</w:t>
      </w:r>
      <w:r w:rsidRPr="006879C1">
        <w:rPr>
          <w:rFonts w:asciiTheme="minorHAnsi" w:hAnsiTheme="minorHAnsi"/>
          <w:b/>
          <w:sz w:val="22"/>
          <w:szCs w:val="22"/>
        </w:rPr>
        <w:tab/>
        <w:t>Describe any assurance of confidentiality provided to respondents and the basis for the assurance in statute, regulation, or agency policy.</w:t>
      </w:r>
    </w:p>
    <w:p w14:paraId="6FF3E500" w14:textId="77777777" w:rsidR="004A6DFA" w:rsidRPr="006879C1" w:rsidRDefault="004A6D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sz w:val="22"/>
          <w:szCs w:val="22"/>
        </w:rPr>
      </w:pPr>
    </w:p>
    <w:p w14:paraId="0DB11809" w14:textId="77777777" w:rsidR="005B5D18" w:rsidRPr="006879C1" w:rsidRDefault="005B5D18" w:rsidP="005B5D1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sz w:val="22"/>
          <w:szCs w:val="22"/>
        </w:rPr>
      </w:pPr>
      <w:r w:rsidRPr="006879C1">
        <w:rPr>
          <w:rFonts w:asciiTheme="minorHAnsi" w:hAnsiTheme="minorHAnsi" w:cs="Calibri"/>
          <w:sz w:val="22"/>
          <w:szCs w:val="22"/>
        </w:rPr>
        <w:t xml:space="preserve">Names and contact information (e.g., email address) will be maintained for the purpose of follow-up contact to clarify responses. Our primary purpose for collecting contact information is to follow-up with the respondents to verify the submission as a valid and reliable entry and to invite participation in the subsequent field seasons. Respondent names or e-mail addresses will not appear in any of our reports. </w:t>
      </w:r>
    </w:p>
    <w:p w14:paraId="5DF3D108" w14:textId="77777777" w:rsidR="005B5D18" w:rsidRPr="006879C1" w:rsidRDefault="005B5D18" w:rsidP="005B5D1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7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sz w:val="22"/>
          <w:szCs w:val="22"/>
        </w:rPr>
      </w:pPr>
    </w:p>
    <w:p w14:paraId="6DA70FD9" w14:textId="77777777" w:rsidR="005B5D18" w:rsidRPr="006879C1" w:rsidRDefault="005B5D18" w:rsidP="005B5D18">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7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sz w:val="22"/>
          <w:szCs w:val="22"/>
        </w:rPr>
      </w:pPr>
      <w:r w:rsidRPr="006879C1">
        <w:rPr>
          <w:rFonts w:asciiTheme="minorHAnsi" w:hAnsiTheme="minorHAnsi" w:cs="Calibri"/>
          <w:sz w:val="22"/>
          <w:szCs w:val="22"/>
        </w:rPr>
        <w:t xml:space="preserve">The records for this collection will be maintained in accordance to Privacy Act System of Records identified as Computer Registration System. (INTERIOR/USGS-20) published at 74 FR 23430 (May 19, 2009).  </w:t>
      </w:r>
    </w:p>
    <w:p w14:paraId="2EBF253E" w14:textId="77777777" w:rsidR="00082C1C" w:rsidRPr="006879C1"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sz w:val="22"/>
          <w:szCs w:val="22"/>
        </w:rPr>
      </w:pPr>
    </w:p>
    <w:p w14:paraId="760482ED" w14:textId="77777777" w:rsidR="00295103" w:rsidRPr="006879C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b/>
          <w:sz w:val="22"/>
          <w:szCs w:val="22"/>
        </w:rPr>
      </w:pPr>
      <w:r w:rsidRPr="006879C1">
        <w:rPr>
          <w:rFonts w:asciiTheme="minorHAnsi" w:hAnsiTheme="minorHAnsi"/>
          <w:b/>
          <w:sz w:val="22"/>
          <w:szCs w:val="22"/>
        </w:rPr>
        <w:t>11.</w:t>
      </w:r>
      <w:r w:rsidRPr="006879C1">
        <w:rPr>
          <w:rFonts w:asciiTheme="minorHAnsi" w:hAnsiTheme="minorHAnsi"/>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61FC246" w14:textId="77777777" w:rsidR="00295103" w:rsidRPr="006879C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295773F8" w14:textId="77777777" w:rsidR="005B5D18" w:rsidRPr="006879C1" w:rsidRDefault="005B5D18" w:rsidP="005B5D18">
      <w:pPr>
        <w:pStyle w:val="BodyTextIndent"/>
        <w:ind w:left="180"/>
        <w:rPr>
          <w:rFonts w:asciiTheme="minorHAnsi" w:hAnsiTheme="minorHAnsi" w:cs="Calibri"/>
          <w:sz w:val="22"/>
          <w:szCs w:val="22"/>
        </w:rPr>
      </w:pPr>
      <w:r w:rsidRPr="006879C1">
        <w:rPr>
          <w:rFonts w:asciiTheme="minorHAnsi" w:hAnsiTheme="minorHAnsi" w:cs="Calibri"/>
          <w:sz w:val="22"/>
          <w:szCs w:val="22"/>
        </w:rPr>
        <w:t>No questions of a sensitive nature are asked.</w:t>
      </w:r>
    </w:p>
    <w:p w14:paraId="0546BC8A" w14:textId="77777777" w:rsidR="00082C1C" w:rsidRPr="006879C1"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05BBB5DB" w14:textId="77777777" w:rsidR="00295103" w:rsidRPr="006879C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b/>
          <w:sz w:val="22"/>
          <w:szCs w:val="22"/>
        </w:rPr>
      </w:pPr>
      <w:r w:rsidRPr="006879C1">
        <w:rPr>
          <w:rFonts w:asciiTheme="minorHAnsi" w:hAnsiTheme="minorHAnsi"/>
          <w:b/>
          <w:sz w:val="22"/>
          <w:szCs w:val="22"/>
        </w:rPr>
        <w:lastRenderedPageBreak/>
        <w:t>12.</w:t>
      </w:r>
      <w:r w:rsidRPr="006879C1">
        <w:rPr>
          <w:rFonts w:asciiTheme="minorHAnsi" w:hAnsiTheme="minorHAnsi"/>
          <w:b/>
          <w:sz w:val="22"/>
          <w:szCs w:val="22"/>
        </w:rPr>
        <w:tab/>
        <w:t>Provide estimates of the hour burden of the collection of information.  The statement should:</w:t>
      </w:r>
    </w:p>
    <w:p w14:paraId="0D3C3D1F" w14:textId="77777777" w:rsidR="00295103" w:rsidRPr="006879C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b/>
          <w:sz w:val="22"/>
          <w:szCs w:val="22"/>
        </w:rPr>
      </w:pPr>
      <w:r w:rsidRPr="006879C1">
        <w:rPr>
          <w:rFonts w:asciiTheme="minorHAnsi" w:hAnsiTheme="minorHAnsi"/>
          <w:b/>
          <w:sz w:val="22"/>
          <w:szCs w:val="22"/>
        </w:rPr>
        <w:tab/>
        <w:t>*</w:t>
      </w:r>
      <w:r w:rsidRPr="006879C1">
        <w:rPr>
          <w:rFonts w:asciiTheme="minorHAnsi" w:hAnsiTheme="minorHAnsi"/>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B018854" w14:textId="77777777" w:rsidR="00295103" w:rsidRPr="006879C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b/>
          <w:sz w:val="22"/>
          <w:szCs w:val="22"/>
        </w:rPr>
      </w:pPr>
      <w:r w:rsidRPr="006879C1">
        <w:rPr>
          <w:rFonts w:asciiTheme="minorHAnsi" w:hAnsiTheme="minorHAnsi"/>
          <w:b/>
          <w:sz w:val="22"/>
          <w:szCs w:val="22"/>
        </w:rPr>
        <w:tab/>
        <w:t>*</w:t>
      </w:r>
      <w:r w:rsidRPr="006879C1">
        <w:rPr>
          <w:rFonts w:asciiTheme="minorHAnsi" w:hAnsiTheme="minorHAnsi"/>
          <w:b/>
          <w:sz w:val="22"/>
          <w:szCs w:val="22"/>
        </w:rPr>
        <w:tab/>
        <w:t>If this request for approval covers more than one form, provide separate hour burden estimates for each form and aggregate the hour burdens.</w:t>
      </w:r>
    </w:p>
    <w:p w14:paraId="64D7F5F3" w14:textId="77777777" w:rsidR="00295103" w:rsidRPr="006879C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b/>
          <w:sz w:val="22"/>
          <w:szCs w:val="22"/>
        </w:rPr>
      </w:pPr>
      <w:r w:rsidRPr="006879C1">
        <w:rPr>
          <w:rFonts w:asciiTheme="minorHAnsi" w:hAnsiTheme="minorHAnsi"/>
          <w:b/>
          <w:sz w:val="22"/>
          <w:szCs w:val="22"/>
        </w:rPr>
        <w:tab/>
        <w:t>*</w:t>
      </w:r>
      <w:r w:rsidRPr="006879C1">
        <w:rPr>
          <w:rFonts w:asciiTheme="minorHAnsi" w:hAnsiTheme="minorHAnsi"/>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6879C1">
        <w:rPr>
          <w:rFonts w:asciiTheme="minorHAnsi" w:hAnsiTheme="minorHAnsi"/>
          <w:b/>
          <w:sz w:val="22"/>
          <w:szCs w:val="22"/>
        </w:rPr>
        <w:t>.</w:t>
      </w:r>
    </w:p>
    <w:p w14:paraId="4C0359A5" w14:textId="77777777" w:rsidR="00295103" w:rsidRPr="006879C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7265BAF4" w14:textId="76889E96" w:rsidR="004E5BD1" w:rsidRPr="006879C1" w:rsidRDefault="004E5BD1" w:rsidP="004E5B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sz w:val="22"/>
          <w:szCs w:val="22"/>
        </w:rPr>
      </w:pPr>
      <w:r w:rsidRPr="006879C1">
        <w:rPr>
          <w:rFonts w:asciiTheme="minorHAnsi" w:hAnsiTheme="minorHAnsi" w:cs="Calibri"/>
          <w:sz w:val="22"/>
          <w:szCs w:val="22"/>
        </w:rPr>
        <w:t xml:space="preserve">Burden estimate is based upon the time to collect and enter data from NAAMP calling survey routes.  Each calling survey takes approximately 3 hours to collect data (on the form) and enter data via the Internet.  A calling survey route is typically surveyed three times per year.  Each route may have one to three respondents per year, depending on whether the same individual conducts all the surveys for the year.  The annual number of respondents will vary, but the average total number of respondents </w:t>
      </w:r>
      <w:r w:rsidR="009E3B68">
        <w:rPr>
          <w:rFonts w:asciiTheme="minorHAnsi" w:hAnsiTheme="minorHAnsi" w:cs="Calibri"/>
          <w:sz w:val="22"/>
          <w:szCs w:val="22"/>
        </w:rPr>
        <w:t>is</w:t>
      </w:r>
      <w:r w:rsidRPr="006879C1">
        <w:rPr>
          <w:rFonts w:asciiTheme="minorHAnsi" w:hAnsiTheme="minorHAnsi" w:cs="Calibri"/>
          <w:sz w:val="22"/>
          <w:szCs w:val="22"/>
        </w:rPr>
        <w:t xml:space="preserve"> </w:t>
      </w:r>
      <w:r w:rsidR="006411A6" w:rsidRPr="006879C1">
        <w:rPr>
          <w:rFonts w:asciiTheme="minorHAnsi" w:hAnsiTheme="minorHAnsi" w:cs="Calibri"/>
          <w:sz w:val="22"/>
          <w:szCs w:val="22"/>
        </w:rPr>
        <w:t>510</w:t>
      </w:r>
      <w:r w:rsidRPr="006879C1">
        <w:rPr>
          <w:rFonts w:asciiTheme="minorHAnsi" w:hAnsiTheme="minorHAnsi" w:cs="Calibri"/>
          <w:sz w:val="22"/>
          <w:szCs w:val="22"/>
        </w:rPr>
        <w:t xml:space="preserve">. </w:t>
      </w:r>
    </w:p>
    <w:p w14:paraId="43C20ECD" w14:textId="77777777" w:rsidR="004E5BD1" w:rsidRPr="006879C1" w:rsidRDefault="004E5BD1" w:rsidP="004E5B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sz w:val="22"/>
          <w:szCs w:val="22"/>
        </w:rPr>
      </w:pPr>
    </w:p>
    <w:p w14:paraId="06BE9CC7" w14:textId="3346856F" w:rsidR="004E5BD1" w:rsidRPr="006879C1" w:rsidRDefault="004E5BD1" w:rsidP="004E5B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sz w:val="22"/>
          <w:szCs w:val="22"/>
        </w:rPr>
      </w:pPr>
      <w:r w:rsidRPr="006879C1">
        <w:rPr>
          <w:rFonts w:asciiTheme="minorHAnsi" w:hAnsiTheme="minorHAnsi" w:cs="Calibri"/>
          <w:sz w:val="22"/>
          <w:szCs w:val="22"/>
        </w:rPr>
        <w:t xml:space="preserve">The total burden for this collection is estimated to be </w:t>
      </w:r>
      <w:r w:rsidR="001249D1" w:rsidRPr="006879C1">
        <w:rPr>
          <w:rFonts w:asciiTheme="minorHAnsi" w:hAnsiTheme="minorHAnsi" w:cs="Calibri"/>
          <w:sz w:val="22"/>
          <w:szCs w:val="22"/>
        </w:rPr>
        <w:t>4,800</w:t>
      </w:r>
      <w:r w:rsidRPr="006879C1">
        <w:rPr>
          <w:rFonts w:asciiTheme="minorHAnsi" w:hAnsiTheme="minorHAnsi" w:cs="Calibri"/>
          <w:sz w:val="22"/>
          <w:szCs w:val="22"/>
        </w:rPr>
        <w:t xml:space="preserve"> hours (</w:t>
      </w:r>
      <w:r w:rsidR="001249D1" w:rsidRPr="006879C1">
        <w:rPr>
          <w:rFonts w:asciiTheme="minorHAnsi" w:hAnsiTheme="minorHAnsi" w:cs="Calibri"/>
          <w:sz w:val="22"/>
          <w:szCs w:val="22"/>
        </w:rPr>
        <w:t>1,600</w:t>
      </w:r>
      <w:r w:rsidRPr="006879C1">
        <w:rPr>
          <w:rFonts w:asciiTheme="minorHAnsi" w:hAnsiTheme="minorHAnsi" w:cs="Calibri"/>
          <w:sz w:val="22"/>
          <w:szCs w:val="22"/>
        </w:rPr>
        <w:t xml:space="preserve"> responses x 3 hours per response = </w:t>
      </w:r>
      <w:r w:rsidR="001249D1" w:rsidRPr="006879C1">
        <w:rPr>
          <w:rFonts w:asciiTheme="minorHAnsi" w:hAnsiTheme="minorHAnsi" w:cs="Calibri"/>
          <w:sz w:val="22"/>
          <w:szCs w:val="22"/>
        </w:rPr>
        <w:t>4,800</w:t>
      </w:r>
      <w:r w:rsidRPr="006879C1">
        <w:rPr>
          <w:rFonts w:asciiTheme="minorHAnsi" w:hAnsiTheme="minorHAnsi" w:cs="Calibri"/>
          <w:sz w:val="22"/>
          <w:szCs w:val="22"/>
        </w:rPr>
        <w:t xml:space="preserve"> burden hours). From </w:t>
      </w:r>
      <w:r w:rsidR="009E3B68">
        <w:rPr>
          <w:rFonts w:asciiTheme="minorHAnsi" w:hAnsiTheme="minorHAnsi" w:cs="Calibri"/>
          <w:sz w:val="22"/>
          <w:szCs w:val="22"/>
        </w:rPr>
        <w:t>2010</w:t>
      </w:r>
      <w:r w:rsidR="001249D1" w:rsidRPr="006879C1">
        <w:rPr>
          <w:rFonts w:asciiTheme="minorHAnsi" w:hAnsiTheme="minorHAnsi" w:cs="Calibri"/>
          <w:sz w:val="22"/>
          <w:szCs w:val="22"/>
        </w:rPr>
        <w:t>-</w:t>
      </w:r>
      <w:r w:rsidR="009E3B68">
        <w:rPr>
          <w:rFonts w:asciiTheme="minorHAnsi" w:hAnsiTheme="minorHAnsi" w:cs="Calibri"/>
          <w:sz w:val="22"/>
          <w:szCs w:val="22"/>
        </w:rPr>
        <w:t>2013</w:t>
      </w:r>
      <w:r w:rsidRPr="006879C1">
        <w:rPr>
          <w:rFonts w:asciiTheme="minorHAnsi" w:hAnsiTheme="minorHAnsi" w:cs="Calibri"/>
          <w:sz w:val="22"/>
          <w:szCs w:val="22"/>
        </w:rPr>
        <w:t xml:space="preserve">, the average number of respondents was </w:t>
      </w:r>
      <w:r w:rsidR="001249D1" w:rsidRPr="006879C1">
        <w:rPr>
          <w:rFonts w:asciiTheme="minorHAnsi" w:hAnsiTheme="minorHAnsi" w:cs="Calibri"/>
          <w:sz w:val="22"/>
          <w:szCs w:val="22"/>
        </w:rPr>
        <w:t>510</w:t>
      </w:r>
      <w:r w:rsidRPr="006879C1">
        <w:rPr>
          <w:rFonts w:asciiTheme="minorHAnsi" w:hAnsiTheme="minorHAnsi" w:cs="Calibri"/>
          <w:sz w:val="22"/>
          <w:szCs w:val="22"/>
        </w:rPr>
        <w:t xml:space="preserve"> with average number of responses of </w:t>
      </w:r>
      <w:r w:rsidR="001249D1" w:rsidRPr="006879C1">
        <w:rPr>
          <w:rFonts w:asciiTheme="minorHAnsi" w:hAnsiTheme="minorHAnsi" w:cs="Calibri"/>
          <w:sz w:val="22"/>
          <w:szCs w:val="22"/>
        </w:rPr>
        <w:t>1,600</w:t>
      </w:r>
      <w:r w:rsidRPr="006879C1">
        <w:rPr>
          <w:rFonts w:asciiTheme="minorHAnsi" w:hAnsiTheme="minorHAnsi" w:cs="Calibri"/>
          <w:sz w:val="22"/>
          <w:szCs w:val="22"/>
        </w:rPr>
        <w:t xml:space="preserve">.  </w:t>
      </w:r>
    </w:p>
    <w:p w14:paraId="59912AA6" w14:textId="77777777" w:rsidR="004E5BD1" w:rsidRPr="006879C1" w:rsidRDefault="004E5BD1" w:rsidP="004E5B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sz w:val="22"/>
          <w:szCs w:val="22"/>
        </w:rPr>
      </w:pPr>
    </w:p>
    <w:p w14:paraId="311E1087" w14:textId="68F318A6" w:rsidR="004E5BD1" w:rsidRPr="006879C1" w:rsidRDefault="004E5BD1" w:rsidP="004E5B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sz w:val="22"/>
          <w:szCs w:val="22"/>
        </w:rPr>
      </w:pPr>
      <w:r w:rsidRPr="006879C1">
        <w:rPr>
          <w:rFonts w:asciiTheme="minorHAnsi" w:hAnsiTheme="minorHAnsi" w:cs="Calibri"/>
          <w:sz w:val="22"/>
          <w:szCs w:val="22"/>
        </w:rPr>
        <w:t xml:space="preserve">Three hours per survey is an estimate based on drive time to/from survey site (80 minutes) and the average time to conduct collect the data and complete the datasheet (98 minutes).  This is calculated as: 98 minutes + 80 minutes = 178 minutes, and rounded up to 3 hours.  The drive time would depend on factors such as traffic, distance from the person’s home or work to the survey location, etc. This information is not part of the data collection, but is estimated through a consultation with a sample of respondents at 80 minutes (40 minutes to and from the survey route).  The 98 minutes for data collection and completion of datasheet, is the average from data collected in </w:t>
      </w:r>
      <w:r w:rsidR="009E3B68">
        <w:rPr>
          <w:rFonts w:asciiTheme="minorHAnsi" w:hAnsiTheme="minorHAnsi" w:cs="Calibri"/>
          <w:sz w:val="22"/>
          <w:szCs w:val="22"/>
        </w:rPr>
        <w:t>2010-2013</w:t>
      </w:r>
      <w:r w:rsidRPr="006879C1">
        <w:rPr>
          <w:rFonts w:asciiTheme="minorHAnsi" w:hAnsiTheme="minorHAnsi" w:cs="Calibri"/>
          <w:sz w:val="22"/>
          <w:szCs w:val="22"/>
        </w:rPr>
        <w:t xml:space="preserve">. </w:t>
      </w:r>
    </w:p>
    <w:p w14:paraId="696CC5EF" w14:textId="77777777" w:rsidR="004E5BD1" w:rsidRPr="006879C1" w:rsidRDefault="004E5BD1" w:rsidP="004E5B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sz w:val="22"/>
          <w:szCs w:val="22"/>
        </w:rPr>
      </w:pPr>
    </w:p>
    <w:p w14:paraId="0CF25930" w14:textId="77777777" w:rsidR="004E5BD1" w:rsidRPr="006879C1" w:rsidRDefault="004E5BD1" w:rsidP="004E5B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b/>
          <w:sz w:val="22"/>
          <w:szCs w:val="22"/>
        </w:rPr>
      </w:pPr>
      <w:r w:rsidRPr="006879C1">
        <w:rPr>
          <w:rFonts w:asciiTheme="minorHAnsi" w:hAnsiTheme="minorHAnsi" w:cs="Calibri"/>
          <w:b/>
          <w:sz w:val="22"/>
          <w:szCs w:val="22"/>
        </w:rPr>
        <w:t>Table 1 Estimate of Annual Burden Hours</w:t>
      </w:r>
    </w:p>
    <w:p w14:paraId="4854477A" w14:textId="77777777" w:rsidR="004E5BD1" w:rsidRPr="006879C1" w:rsidRDefault="004E5BD1" w:rsidP="004E5B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sz w:val="22"/>
          <w:szCs w:val="22"/>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1758"/>
        <w:gridCol w:w="2160"/>
        <w:gridCol w:w="1890"/>
      </w:tblGrid>
      <w:tr w:rsidR="004E5BD1" w:rsidRPr="00F30828" w14:paraId="3F58AC0E" w14:textId="77777777" w:rsidTr="00912BD9">
        <w:trPr>
          <w:trHeight w:val="476"/>
        </w:trPr>
        <w:tc>
          <w:tcPr>
            <w:tcW w:w="2832" w:type="dxa"/>
            <w:tcBorders>
              <w:bottom w:val="single" w:sz="4" w:space="0" w:color="auto"/>
              <w:right w:val="single" w:sz="2" w:space="0" w:color="auto"/>
            </w:tcBorders>
            <w:shd w:val="clear" w:color="auto" w:fill="D9D9D9"/>
            <w:vAlign w:val="center"/>
          </w:tcPr>
          <w:p w14:paraId="6446E045" w14:textId="77777777" w:rsidR="004E5BD1" w:rsidRPr="006879C1" w:rsidRDefault="004E5BD1" w:rsidP="00912BD9">
            <w:pPr>
              <w:pStyle w:val="NoSpacing"/>
              <w:jc w:val="center"/>
              <w:rPr>
                <w:rFonts w:asciiTheme="minorHAnsi" w:hAnsiTheme="minorHAnsi" w:cs="Calibri"/>
                <w:b/>
                <w:sz w:val="22"/>
                <w:szCs w:val="22"/>
              </w:rPr>
            </w:pPr>
            <w:r w:rsidRPr="006879C1">
              <w:rPr>
                <w:rFonts w:asciiTheme="minorHAnsi" w:hAnsiTheme="minorHAnsi" w:cs="Calibri"/>
                <w:b/>
                <w:sz w:val="22"/>
                <w:szCs w:val="22"/>
              </w:rPr>
              <w:t>Private Individual</w:t>
            </w:r>
          </w:p>
        </w:tc>
        <w:tc>
          <w:tcPr>
            <w:tcW w:w="1758" w:type="dxa"/>
            <w:tcBorders>
              <w:right w:val="single" w:sz="8" w:space="0" w:color="auto"/>
            </w:tcBorders>
            <w:shd w:val="clear" w:color="auto" w:fill="D9D9D9"/>
            <w:vAlign w:val="center"/>
          </w:tcPr>
          <w:p w14:paraId="0E16A5D0" w14:textId="77777777" w:rsidR="004E5BD1" w:rsidRPr="006879C1" w:rsidRDefault="004E5BD1" w:rsidP="00912BD9">
            <w:pPr>
              <w:pStyle w:val="NoSpacing"/>
              <w:jc w:val="center"/>
              <w:rPr>
                <w:rFonts w:asciiTheme="minorHAnsi" w:hAnsiTheme="minorHAnsi" w:cs="Calibri"/>
                <w:b/>
                <w:sz w:val="22"/>
                <w:szCs w:val="22"/>
              </w:rPr>
            </w:pPr>
            <w:r w:rsidRPr="006879C1">
              <w:rPr>
                <w:rFonts w:asciiTheme="minorHAnsi" w:hAnsiTheme="minorHAnsi" w:cs="Calibri"/>
                <w:b/>
                <w:sz w:val="22"/>
                <w:szCs w:val="22"/>
              </w:rPr>
              <w:t>Responses</w:t>
            </w:r>
          </w:p>
        </w:tc>
        <w:tc>
          <w:tcPr>
            <w:tcW w:w="2160" w:type="dxa"/>
            <w:tcBorders>
              <w:left w:val="single" w:sz="8" w:space="0" w:color="auto"/>
              <w:right w:val="single" w:sz="12" w:space="0" w:color="auto"/>
            </w:tcBorders>
            <w:shd w:val="clear" w:color="auto" w:fill="D9D9D9"/>
            <w:vAlign w:val="center"/>
          </w:tcPr>
          <w:p w14:paraId="15E3E1E0" w14:textId="77777777" w:rsidR="004E5BD1" w:rsidRPr="006879C1" w:rsidRDefault="004E5BD1" w:rsidP="00912BD9">
            <w:pPr>
              <w:pStyle w:val="NoSpacing"/>
              <w:jc w:val="center"/>
              <w:rPr>
                <w:rFonts w:asciiTheme="minorHAnsi" w:hAnsiTheme="minorHAnsi" w:cs="Calibri"/>
                <w:b/>
                <w:sz w:val="22"/>
                <w:szCs w:val="22"/>
              </w:rPr>
            </w:pPr>
            <w:r w:rsidRPr="006879C1">
              <w:rPr>
                <w:rFonts w:asciiTheme="minorHAnsi" w:hAnsiTheme="minorHAnsi" w:cs="Calibri"/>
                <w:b/>
                <w:sz w:val="22"/>
                <w:szCs w:val="22"/>
              </w:rPr>
              <w:t>Completion Time</w:t>
            </w:r>
          </w:p>
          <w:p w14:paraId="625D0286" w14:textId="77777777" w:rsidR="004E5BD1" w:rsidRPr="006879C1" w:rsidRDefault="004E5BD1" w:rsidP="00912BD9">
            <w:pPr>
              <w:pStyle w:val="NoSpacing"/>
              <w:jc w:val="center"/>
              <w:rPr>
                <w:rFonts w:asciiTheme="minorHAnsi" w:hAnsiTheme="minorHAnsi" w:cs="Calibri"/>
                <w:b/>
                <w:sz w:val="22"/>
                <w:szCs w:val="22"/>
              </w:rPr>
            </w:pPr>
            <w:r w:rsidRPr="006879C1">
              <w:rPr>
                <w:rFonts w:asciiTheme="minorHAnsi" w:hAnsiTheme="minorHAnsi" w:cs="Calibri"/>
                <w:b/>
                <w:sz w:val="22"/>
                <w:szCs w:val="22"/>
              </w:rPr>
              <w:t>(hours)</w:t>
            </w:r>
          </w:p>
        </w:tc>
        <w:tc>
          <w:tcPr>
            <w:tcW w:w="1890" w:type="dxa"/>
            <w:tcBorders>
              <w:left w:val="single" w:sz="8" w:space="0" w:color="auto"/>
              <w:right w:val="single" w:sz="12" w:space="0" w:color="auto"/>
            </w:tcBorders>
            <w:shd w:val="clear" w:color="auto" w:fill="D9D9D9"/>
            <w:vAlign w:val="center"/>
          </w:tcPr>
          <w:p w14:paraId="2536B8B5" w14:textId="77777777" w:rsidR="004E5BD1" w:rsidRPr="006879C1" w:rsidRDefault="004E5BD1" w:rsidP="00912BD9">
            <w:pPr>
              <w:pStyle w:val="NoSpacing"/>
              <w:jc w:val="center"/>
              <w:rPr>
                <w:rFonts w:asciiTheme="minorHAnsi" w:hAnsiTheme="minorHAnsi" w:cs="Calibri"/>
                <w:b/>
                <w:sz w:val="22"/>
                <w:szCs w:val="22"/>
              </w:rPr>
            </w:pPr>
            <w:r w:rsidRPr="006879C1">
              <w:rPr>
                <w:rFonts w:asciiTheme="minorHAnsi" w:hAnsiTheme="minorHAnsi" w:cs="Calibri"/>
                <w:b/>
                <w:sz w:val="22"/>
                <w:szCs w:val="22"/>
              </w:rPr>
              <w:t>Burden Hours</w:t>
            </w:r>
          </w:p>
        </w:tc>
      </w:tr>
      <w:tr w:rsidR="004E5BD1" w:rsidRPr="00F30828" w14:paraId="19B0AE99" w14:textId="77777777" w:rsidTr="00912BD9">
        <w:trPr>
          <w:trHeight w:val="503"/>
        </w:trPr>
        <w:tc>
          <w:tcPr>
            <w:tcW w:w="2832" w:type="dxa"/>
            <w:tcBorders>
              <w:left w:val="single" w:sz="2" w:space="0" w:color="auto"/>
              <w:right w:val="single" w:sz="2" w:space="0" w:color="auto"/>
            </w:tcBorders>
            <w:shd w:val="clear" w:color="auto" w:fill="auto"/>
            <w:vAlign w:val="center"/>
          </w:tcPr>
          <w:p w14:paraId="47CD66AF" w14:textId="77777777" w:rsidR="004E5BD1" w:rsidRPr="00DC70BB" w:rsidRDefault="004E5BD1" w:rsidP="00912BD9">
            <w:pPr>
              <w:pStyle w:val="NoSpacing"/>
              <w:rPr>
                <w:rFonts w:asciiTheme="minorHAnsi" w:hAnsiTheme="minorHAnsi" w:cs="Calibri"/>
                <w:sz w:val="22"/>
                <w:szCs w:val="22"/>
              </w:rPr>
            </w:pPr>
            <w:r w:rsidRPr="00DC70BB">
              <w:rPr>
                <w:rFonts w:asciiTheme="minorHAnsi" w:hAnsiTheme="minorHAnsi" w:cs="Calibri"/>
                <w:sz w:val="22"/>
                <w:szCs w:val="22"/>
              </w:rPr>
              <w:t>Completing survey</w:t>
            </w:r>
          </w:p>
        </w:tc>
        <w:tc>
          <w:tcPr>
            <w:tcW w:w="1758" w:type="dxa"/>
            <w:tcBorders>
              <w:right w:val="single" w:sz="8" w:space="0" w:color="auto"/>
            </w:tcBorders>
            <w:shd w:val="clear" w:color="auto" w:fill="auto"/>
            <w:vAlign w:val="center"/>
          </w:tcPr>
          <w:p w14:paraId="2DE919FF" w14:textId="416BC0E7" w:rsidR="004E5BD1" w:rsidRPr="006879C1" w:rsidRDefault="00E93D9F" w:rsidP="00E93D9F">
            <w:pPr>
              <w:pStyle w:val="NoSpacing"/>
              <w:jc w:val="center"/>
              <w:rPr>
                <w:rFonts w:asciiTheme="minorHAnsi" w:hAnsiTheme="minorHAnsi" w:cs="Calibri"/>
                <w:sz w:val="22"/>
                <w:szCs w:val="22"/>
              </w:rPr>
            </w:pPr>
            <w:r w:rsidRPr="006879C1">
              <w:rPr>
                <w:rFonts w:asciiTheme="minorHAnsi" w:hAnsiTheme="minorHAnsi" w:cs="Calibri"/>
                <w:sz w:val="22"/>
                <w:szCs w:val="22"/>
              </w:rPr>
              <w:t>1,600</w:t>
            </w:r>
          </w:p>
        </w:tc>
        <w:tc>
          <w:tcPr>
            <w:tcW w:w="2160" w:type="dxa"/>
            <w:tcBorders>
              <w:left w:val="single" w:sz="8" w:space="0" w:color="auto"/>
              <w:right w:val="single" w:sz="12" w:space="0" w:color="auto"/>
            </w:tcBorders>
            <w:shd w:val="clear" w:color="auto" w:fill="auto"/>
            <w:vAlign w:val="center"/>
          </w:tcPr>
          <w:p w14:paraId="62971DFB" w14:textId="77777777" w:rsidR="004E5BD1" w:rsidRPr="006879C1" w:rsidRDefault="004E5BD1" w:rsidP="00912BD9">
            <w:pPr>
              <w:pStyle w:val="NoSpacing"/>
              <w:jc w:val="center"/>
              <w:rPr>
                <w:rFonts w:asciiTheme="minorHAnsi" w:hAnsiTheme="minorHAnsi" w:cs="Calibri"/>
                <w:sz w:val="22"/>
                <w:szCs w:val="22"/>
              </w:rPr>
            </w:pPr>
            <w:r w:rsidRPr="006879C1">
              <w:rPr>
                <w:rFonts w:asciiTheme="minorHAnsi" w:hAnsiTheme="minorHAnsi" w:cs="Calibri"/>
                <w:sz w:val="22"/>
                <w:szCs w:val="22"/>
              </w:rPr>
              <w:t>3</w:t>
            </w:r>
          </w:p>
        </w:tc>
        <w:tc>
          <w:tcPr>
            <w:tcW w:w="1890" w:type="dxa"/>
            <w:tcBorders>
              <w:left w:val="single" w:sz="8" w:space="0" w:color="auto"/>
              <w:right w:val="single" w:sz="12" w:space="0" w:color="auto"/>
            </w:tcBorders>
            <w:shd w:val="clear" w:color="auto" w:fill="auto"/>
            <w:vAlign w:val="center"/>
          </w:tcPr>
          <w:p w14:paraId="5A6617EC" w14:textId="5DD43941" w:rsidR="004E5BD1" w:rsidRPr="006879C1" w:rsidRDefault="00E93D9F" w:rsidP="00E93D9F">
            <w:pPr>
              <w:pStyle w:val="NoSpacing"/>
              <w:jc w:val="center"/>
              <w:rPr>
                <w:rFonts w:asciiTheme="minorHAnsi" w:hAnsiTheme="minorHAnsi" w:cs="Calibri"/>
                <w:sz w:val="22"/>
                <w:szCs w:val="22"/>
              </w:rPr>
            </w:pPr>
            <w:r w:rsidRPr="006879C1">
              <w:rPr>
                <w:rFonts w:asciiTheme="minorHAnsi" w:hAnsiTheme="minorHAnsi" w:cs="Calibri"/>
                <w:sz w:val="22"/>
                <w:szCs w:val="22"/>
              </w:rPr>
              <w:t>4,800</w:t>
            </w:r>
          </w:p>
        </w:tc>
      </w:tr>
    </w:tbl>
    <w:p w14:paraId="2A26F2B5" w14:textId="77777777" w:rsidR="004E5BD1" w:rsidRPr="006879C1" w:rsidRDefault="004E5BD1" w:rsidP="004E5B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sz w:val="22"/>
          <w:szCs w:val="22"/>
        </w:rPr>
      </w:pPr>
    </w:p>
    <w:p w14:paraId="3339DC67" w14:textId="17E6AFCC" w:rsidR="004E5BD1" w:rsidRPr="006879C1" w:rsidRDefault="004E5BD1" w:rsidP="004E5BD1">
      <w:pPr>
        <w:tabs>
          <w:tab w:val="left" w:pos="-1080"/>
          <w:tab w:val="left" w:pos="-720"/>
          <w:tab w:val="left" w:pos="-18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sz w:val="22"/>
          <w:szCs w:val="22"/>
        </w:rPr>
      </w:pPr>
      <w:r w:rsidRPr="006879C1">
        <w:rPr>
          <w:rFonts w:asciiTheme="minorHAnsi" w:hAnsiTheme="minorHAnsi" w:cs="Calibri"/>
          <w:sz w:val="22"/>
          <w:szCs w:val="22"/>
        </w:rPr>
        <w:t>We estimate the total dollar value of the annual burden hours for this collection to be $</w:t>
      </w:r>
      <w:r w:rsidR="00491E84">
        <w:rPr>
          <w:rFonts w:asciiTheme="minorHAnsi" w:hAnsiTheme="minorHAnsi" w:cs="Calibri"/>
          <w:sz w:val="22"/>
          <w:szCs w:val="22"/>
        </w:rPr>
        <w:t>144,528</w:t>
      </w:r>
      <w:r w:rsidRPr="006879C1">
        <w:rPr>
          <w:rFonts w:asciiTheme="minorHAnsi" w:hAnsiTheme="minorHAnsi" w:cs="Calibri"/>
          <w:sz w:val="22"/>
          <w:szCs w:val="22"/>
        </w:rPr>
        <w:t>. We arrived at this figure by multiplying the estimated burden hours for individuals by $</w:t>
      </w:r>
      <w:r w:rsidR="00491E84">
        <w:rPr>
          <w:rFonts w:asciiTheme="minorHAnsi" w:hAnsiTheme="minorHAnsi" w:cs="Calibri"/>
          <w:sz w:val="22"/>
          <w:szCs w:val="22"/>
        </w:rPr>
        <w:t>30.11</w:t>
      </w:r>
      <w:r w:rsidRPr="006879C1">
        <w:rPr>
          <w:rFonts w:asciiTheme="minorHAnsi" w:hAnsiTheme="minorHAnsi" w:cs="Calibri"/>
          <w:sz w:val="22"/>
          <w:szCs w:val="22"/>
        </w:rPr>
        <w:t xml:space="preserve">.  This wage </w:t>
      </w:r>
      <w:r w:rsidR="00491E84">
        <w:rPr>
          <w:rFonts w:asciiTheme="minorHAnsi" w:hAnsiTheme="minorHAnsi" w:cs="Calibri"/>
          <w:sz w:val="22"/>
          <w:szCs w:val="22"/>
        </w:rPr>
        <w:t xml:space="preserve">and compensation </w:t>
      </w:r>
      <w:r w:rsidRPr="006879C1">
        <w:rPr>
          <w:rFonts w:asciiTheme="minorHAnsi" w:hAnsiTheme="minorHAnsi" w:cs="Calibri"/>
          <w:sz w:val="22"/>
          <w:szCs w:val="22"/>
        </w:rPr>
        <w:t>figure is based on the National Compensation Survey: Occupational Wages in the United States published by the Bureau of Labor Statistics (BLS) Occupation and Wages, BLS news release USDL-</w:t>
      </w:r>
      <w:r w:rsidR="00E93D9F" w:rsidRPr="006879C1">
        <w:rPr>
          <w:rFonts w:asciiTheme="minorHAnsi" w:hAnsiTheme="minorHAnsi" w:cs="Calibri"/>
          <w:sz w:val="22"/>
          <w:szCs w:val="22"/>
        </w:rPr>
        <w:t>14-1673</w:t>
      </w:r>
      <w:r w:rsidRPr="006879C1">
        <w:rPr>
          <w:rFonts w:asciiTheme="minorHAnsi" w:hAnsiTheme="minorHAnsi" w:cs="Calibri"/>
          <w:sz w:val="22"/>
          <w:szCs w:val="22"/>
        </w:rPr>
        <w:t>) for Employer Costs for Employee Compensation—</w:t>
      </w:r>
      <w:r w:rsidR="00E93D9F" w:rsidRPr="006879C1">
        <w:rPr>
          <w:rFonts w:asciiTheme="minorHAnsi" w:hAnsiTheme="minorHAnsi" w:cs="Calibri"/>
          <w:sz w:val="22"/>
          <w:szCs w:val="22"/>
        </w:rPr>
        <w:t>June 2014</w:t>
      </w:r>
      <w:r w:rsidRPr="006879C1">
        <w:rPr>
          <w:rFonts w:asciiTheme="minorHAnsi" w:hAnsiTheme="minorHAnsi" w:cs="Calibri"/>
          <w:sz w:val="22"/>
          <w:szCs w:val="22"/>
        </w:rPr>
        <w:t xml:space="preserve"> (accessed on </w:t>
      </w:r>
      <w:r w:rsidR="00E93D9F" w:rsidRPr="006879C1">
        <w:rPr>
          <w:rFonts w:asciiTheme="minorHAnsi" w:hAnsiTheme="minorHAnsi" w:cs="Calibri"/>
          <w:sz w:val="22"/>
          <w:szCs w:val="22"/>
        </w:rPr>
        <w:t>September 19, 2014</w:t>
      </w:r>
      <w:r w:rsidRPr="006879C1">
        <w:rPr>
          <w:rFonts w:asciiTheme="minorHAnsi" w:hAnsiTheme="minorHAnsi" w:cs="Calibri"/>
          <w:sz w:val="22"/>
          <w:szCs w:val="22"/>
        </w:rPr>
        <w:t xml:space="preserve"> at http://www.bls.gov/news.release/pdf/ecec.pdf).</w:t>
      </w:r>
    </w:p>
    <w:p w14:paraId="4DC91C4E" w14:textId="77777777" w:rsidR="004E5BD1" w:rsidRPr="006879C1" w:rsidRDefault="004E5BD1" w:rsidP="004E5BD1">
      <w:pPr>
        <w:widowControl/>
        <w:tabs>
          <w:tab w:val="left" w:pos="360"/>
        </w:tabs>
        <w:rPr>
          <w:rFonts w:asciiTheme="minorHAnsi" w:hAnsiTheme="minorHAnsi" w:cs="Calibri"/>
          <w:sz w:val="22"/>
          <w:szCs w:val="22"/>
        </w:rPr>
      </w:pPr>
    </w:p>
    <w:p w14:paraId="374FC1B7" w14:textId="071C21F4" w:rsidR="004E5BD1" w:rsidRPr="006879C1" w:rsidRDefault="004E5BD1" w:rsidP="004E5BD1">
      <w:pPr>
        <w:widowControl/>
        <w:tabs>
          <w:tab w:val="left" w:pos="360"/>
        </w:tabs>
        <w:rPr>
          <w:rFonts w:asciiTheme="minorHAnsi" w:hAnsiTheme="minorHAnsi" w:cs="Calibri"/>
          <w:sz w:val="22"/>
          <w:szCs w:val="22"/>
        </w:rPr>
      </w:pPr>
      <w:r w:rsidRPr="006879C1">
        <w:rPr>
          <w:rFonts w:asciiTheme="minorHAnsi" w:hAnsiTheme="minorHAnsi" w:cs="Calibri"/>
          <w:b/>
          <w:sz w:val="22"/>
          <w:szCs w:val="22"/>
        </w:rPr>
        <w:t>Table 2</w:t>
      </w:r>
      <w:r w:rsidRPr="006879C1">
        <w:rPr>
          <w:rFonts w:asciiTheme="minorHAnsi" w:hAnsiTheme="minorHAnsi" w:cs="Calibri"/>
          <w:sz w:val="22"/>
          <w:szCs w:val="22"/>
        </w:rPr>
        <w:t xml:space="preserve"> </w:t>
      </w:r>
      <w:r w:rsidRPr="006879C1">
        <w:rPr>
          <w:rFonts w:asciiTheme="minorHAnsi" w:hAnsiTheme="minorHAnsi" w:cs="Calibri"/>
          <w:b/>
          <w:sz w:val="22"/>
          <w:szCs w:val="22"/>
        </w:rPr>
        <w:t>Estimated Dollar Value of Respondent Annual Burden Hours</w:t>
      </w:r>
    </w:p>
    <w:p w14:paraId="09C75A1B" w14:textId="77777777" w:rsidR="004E5BD1" w:rsidRPr="006879C1" w:rsidRDefault="004E5BD1" w:rsidP="004E5BD1">
      <w:pPr>
        <w:widowControl/>
        <w:tabs>
          <w:tab w:val="left" w:pos="360"/>
        </w:tabs>
        <w:rPr>
          <w:rFonts w:asciiTheme="minorHAnsi" w:hAnsiTheme="minorHAnsi" w:cs="Calibri"/>
          <w:sz w:val="22"/>
          <w:szCs w:val="22"/>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4"/>
        <w:gridCol w:w="2844"/>
        <w:gridCol w:w="2799"/>
        <w:gridCol w:w="2311"/>
      </w:tblGrid>
      <w:tr w:rsidR="00AF42E2" w:rsidRPr="006879C1" w14:paraId="1B0A2970" w14:textId="77777777" w:rsidTr="00491E84">
        <w:trPr>
          <w:trHeight w:val="962"/>
        </w:trPr>
        <w:tc>
          <w:tcPr>
            <w:tcW w:w="1514" w:type="dxa"/>
            <w:shd w:val="clear" w:color="auto" w:fill="CCCCCC"/>
            <w:vAlign w:val="center"/>
          </w:tcPr>
          <w:p w14:paraId="3FD8825E" w14:textId="77777777" w:rsidR="00AF42E2" w:rsidRPr="006879C1" w:rsidRDefault="00AF42E2" w:rsidP="00912BD9">
            <w:pPr>
              <w:widowControl/>
              <w:jc w:val="center"/>
              <w:rPr>
                <w:rFonts w:asciiTheme="minorHAnsi" w:hAnsiTheme="minorHAnsi" w:cs="Calibri"/>
                <w:b/>
                <w:bCs/>
                <w:sz w:val="22"/>
                <w:szCs w:val="22"/>
                <w:lang w:val="en-CA"/>
              </w:rPr>
            </w:pPr>
            <w:r w:rsidRPr="006879C1">
              <w:rPr>
                <w:rFonts w:asciiTheme="minorHAnsi" w:hAnsiTheme="minorHAnsi" w:cs="Calibri"/>
                <w:b/>
                <w:bCs/>
                <w:sz w:val="22"/>
                <w:szCs w:val="22"/>
                <w:lang w:val="en-CA"/>
              </w:rPr>
              <w:t>Respondents</w:t>
            </w:r>
          </w:p>
        </w:tc>
        <w:tc>
          <w:tcPr>
            <w:tcW w:w="2844" w:type="dxa"/>
            <w:shd w:val="clear" w:color="auto" w:fill="CCCCCC"/>
            <w:vAlign w:val="center"/>
          </w:tcPr>
          <w:p w14:paraId="700E31B4" w14:textId="2E10BCB3" w:rsidR="00AF42E2" w:rsidRPr="006879C1" w:rsidRDefault="00AF42E2" w:rsidP="00912BD9">
            <w:pPr>
              <w:widowControl/>
              <w:jc w:val="center"/>
              <w:rPr>
                <w:rFonts w:asciiTheme="minorHAnsi" w:hAnsiTheme="minorHAnsi" w:cs="Calibri"/>
                <w:b/>
                <w:bCs/>
                <w:sz w:val="22"/>
                <w:szCs w:val="22"/>
                <w:lang w:val="en-CA"/>
              </w:rPr>
            </w:pPr>
            <w:r w:rsidRPr="006879C1">
              <w:rPr>
                <w:rFonts w:asciiTheme="minorHAnsi" w:hAnsiTheme="minorHAnsi" w:cs="Calibri"/>
                <w:b/>
                <w:bCs/>
                <w:sz w:val="22"/>
                <w:szCs w:val="22"/>
                <w:lang w:val="en-CA"/>
              </w:rPr>
              <w:t xml:space="preserve">Hourly </w:t>
            </w:r>
            <w:r w:rsidR="00491E84">
              <w:rPr>
                <w:rFonts w:asciiTheme="minorHAnsi" w:hAnsiTheme="minorHAnsi" w:cs="Calibri"/>
                <w:b/>
                <w:bCs/>
                <w:sz w:val="22"/>
                <w:szCs w:val="22"/>
                <w:lang w:val="en-CA"/>
              </w:rPr>
              <w:t xml:space="preserve">Wage and </w:t>
            </w:r>
            <w:r>
              <w:rPr>
                <w:rFonts w:asciiTheme="minorHAnsi" w:hAnsiTheme="minorHAnsi" w:cs="Calibri"/>
                <w:b/>
                <w:bCs/>
                <w:sz w:val="22"/>
                <w:szCs w:val="22"/>
                <w:lang w:val="en-CA"/>
              </w:rPr>
              <w:t>Compensation</w:t>
            </w:r>
            <w:r w:rsidRPr="006879C1">
              <w:rPr>
                <w:rFonts w:asciiTheme="minorHAnsi" w:hAnsiTheme="minorHAnsi" w:cs="Calibri"/>
                <w:b/>
                <w:bCs/>
                <w:sz w:val="22"/>
                <w:szCs w:val="22"/>
                <w:lang w:val="en-CA"/>
              </w:rPr>
              <w:t xml:space="preserve"> Rate</w:t>
            </w:r>
          </w:p>
          <w:p w14:paraId="6B95B342" w14:textId="77777777" w:rsidR="00AF42E2" w:rsidRPr="006879C1" w:rsidRDefault="00AF42E2" w:rsidP="00912BD9">
            <w:pPr>
              <w:widowControl/>
              <w:jc w:val="center"/>
              <w:rPr>
                <w:rFonts w:asciiTheme="minorHAnsi" w:hAnsiTheme="minorHAnsi" w:cs="Calibri"/>
                <w:b/>
                <w:bCs/>
                <w:sz w:val="22"/>
                <w:szCs w:val="22"/>
                <w:lang w:val="en-CA"/>
              </w:rPr>
            </w:pPr>
          </w:p>
        </w:tc>
        <w:tc>
          <w:tcPr>
            <w:tcW w:w="2799" w:type="dxa"/>
            <w:shd w:val="clear" w:color="auto" w:fill="CCCCCC"/>
            <w:vAlign w:val="center"/>
          </w:tcPr>
          <w:p w14:paraId="5DE95204" w14:textId="77777777" w:rsidR="00AF42E2" w:rsidRPr="006879C1" w:rsidRDefault="00AF42E2" w:rsidP="00912BD9">
            <w:pPr>
              <w:widowControl/>
              <w:jc w:val="center"/>
              <w:rPr>
                <w:rFonts w:asciiTheme="minorHAnsi" w:hAnsiTheme="minorHAnsi" w:cs="Calibri"/>
                <w:b/>
                <w:bCs/>
                <w:sz w:val="22"/>
                <w:szCs w:val="22"/>
                <w:lang w:val="en-CA"/>
              </w:rPr>
            </w:pPr>
            <w:r w:rsidRPr="006879C1">
              <w:rPr>
                <w:rFonts w:asciiTheme="minorHAnsi" w:hAnsiTheme="minorHAnsi" w:cs="Calibri"/>
                <w:b/>
                <w:bCs/>
                <w:sz w:val="22"/>
                <w:szCs w:val="22"/>
                <w:lang w:val="en-CA"/>
              </w:rPr>
              <w:t>Total Annual Burden Hours</w:t>
            </w:r>
          </w:p>
        </w:tc>
        <w:tc>
          <w:tcPr>
            <w:tcW w:w="2311" w:type="dxa"/>
            <w:shd w:val="clear" w:color="auto" w:fill="CCCCCC"/>
            <w:vAlign w:val="center"/>
          </w:tcPr>
          <w:p w14:paraId="5AFC45AF" w14:textId="77777777" w:rsidR="00AF42E2" w:rsidRPr="006879C1" w:rsidRDefault="00AF42E2" w:rsidP="00912BD9">
            <w:pPr>
              <w:widowControl/>
              <w:jc w:val="center"/>
              <w:rPr>
                <w:rFonts w:asciiTheme="minorHAnsi" w:hAnsiTheme="minorHAnsi" w:cs="Calibri"/>
                <w:b/>
                <w:bCs/>
                <w:sz w:val="22"/>
                <w:szCs w:val="22"/>
                <w:lang w:val="en-CA"/>
              </w:rPr>
            </w:pPr>
            <w:r w:rsidRPr="006879C1">
              <w:rPr>
                <w:rFonts w:asciiTheme="minorHAnsi" w:hAnsiTheme="minorHAnsi" w:cs="Calibri"/>
                <w:b/>
                <w:bCs/>
                <w:sz w:val="22"/>
                <w:szCs w:val="22"/>
                <w:lang w:val="en-CA"/>
              </w:rPr>
              <w:t>Total Annualized Cost</w:t>
            </w:r>
          </w:p>
        </w:tc>
      </w:tr>
      <w:tr w:rsidR="00AF42E2" w:rsidRPr="00F30828" w14:paraId="26E700F3" w14:textId="77777777" w:rsidTr="00491E84">
        <w:trPr>
          <w:trHeight w:val="386"/>
        </w:trPr>
        <w:tc>
          <w:tcPr>
            <w:tcW w:w="1514" w:type="dxa"/>
            <w:vAlign w:val="center"/>
          </w:tcPr>
          <w:p w14:paraId="6FE45F83" w14:textId="77777777" w:rsidR="00AF42E2" w:rsidRPr="006879C1" w:rsidRDefault="00AF42E2" w:rsidP="00912BD9">
            <w:pPr>
              <w:widowControl/>
              <w:jc w:val="center"/>
              <w:rPr>
                <w:rFonts w:asciiTheme="minorHAnsi" w:hAnsiTheme="minorHAnsi" w:cs="Calibri"/>
                <w:sz w:val="22"/>
                <w:szCs w:val="22"/>
                <w:lang w:val="en-CA"/>
              </w:rPr>
            </w:pPr>
            <w:r w:rsidRPr="006879C1">
              <w:rPr>
                <w:rFonts w:asciiTheme="minorHAnsi" w:hAnsiTheme="minorHAnsi" w:cs="Calibri"/>
                <w:sz w:val="22"/>
                <w:szCs w:val="22"/>
                <w:lang w:val="en-CA"/>
              </w:rPr>
              <w:t>Individuals</w:t>
            </w:r>
          </w:p>
        </w:tc>
        <w:tc>
          <w:tcPr>
            <w:tcW w:w="2844" w:type="dxa"/>
            <w:vAlign w:val="center"/>
          </w:tcPr>
          <w:p w14:paraId="27311CC7" w14:textId="529CCA94" w:rsidR="00AF42E2" w:rsidRPr="006879C1" w:rsidRDefault="00AF42E2" w:rsidP="00E93D9F">
            <w:pPr>
              <w:widowControl/>
              <w:jc w:val="center"/>
              <w:rPr>
                <w:rFonts w:asciiTheme="minorHAnsi" w:hAnsiTheme="minorHAnsi" w:cs="Calibri"/>
                <w:sz w:val="22"/>
                <w:szCs w:val="22"/>
                <w:lang w:val="en-CA"/>
              </w:rPr>
            </w:pPr>
            <w:r w:rsidRPr="006879C1">
              <w:rPr>
                <w:rFonts w:asciiTheme="minorHAnsi" w:hAnsiTheme="minorHAnsi" w:cs="Calibri"/>
                <w:sz w:val="22"/>
                <w:szCs w:val="22"/>
                <w:lang w:val="en-CA"/>
              </w:rPr>
              <w:t>$</w:t>
            </w:r>
            <w:r>
              <w:rPr>
                <w:rFonts w:asciiTheme="minorHAnsi" w:hAnsiTheme="minorHAnsi" w:cs="Calibri"/>
                <w:sz w:val="22"/>
                <w:szCs w:val="22"/>
                <w:lang w:val="en-CA"/>
              </w:rPr>
              <w:t>30.11</w:t>
            </w:r>
          </w:p>
        </w:tc>
        <w:tc>
          <w:tcPr>
            <w:tcW w:w="2799" w:type="dxa"/>
            <w:vAlign w:val="center"/>
          </w:tcPr>
          <w:p w14:paraId="369B0CF6" w14:textId="2E2323F6" w:rsidR="00AF42E2" w:rsidRPr="006879C1" w:rsidRDefault="00AF42E2" w:rsidP="00E93D9F">
            <w:pPr>
              <w:widowControl/>
              <w:jc w:val="center"/>
              <w:rPr>
                <w:rFonts w:asciiTheme="minorHAnsi" w:hAnsiTheme="minorHAnsi" w:cs="Calibri"/>
                <w:sz w:val="22"/>
                <w:szCs w:val="22"/>
                <w:lang w:val="en-CA"/>
              </w:rPr>
            </w:pPr>
            <w:r w:rsidRPr="006879C1">
              <w:rPr>
                <w:rFonts w:asciiTheme="minorHAnsi" w:hAnsiTheme="minorHAnsi" w:cs="Calibri"/>
                <w:sz w:val="22"/>
                <w:szCs w:val="22"/>
                <w:lang w:val="en-CA"/>
              </w:rPr>
              <w:t>4,800</w:t>
            </w:r>
          </w:p>
        </w:tc>
        <w:tc>
          <w:tcPr>
            <w:tcW w:w="2311" w:type="dxa"/>
            <w:vAlign w:val="center"/>
          </w:tcPr>
          <w:p w14:paraId="754D05DE" w14:textId="69EB0459" w:rsidR="00AF42E2" w:rsidRPr="006879C1" w:rsidRDefault="00AF42E2" w:rsidP="00E93D9F">
            <w:pPr>
              <w:widowControl/>
              <w:jc w:val="center"/>
              <w:rPr>
                <w:rFonts w:asciiTheme="minorHAnsi" w:hAnsiTheme="minorHAnsi" w:cs="Calibri"/>
                <w:sz w:val="22"/>
                <w:szCs w:val="22"/>
                <w:lang w:val="en-CA"/>
              </w:rPr>
            </w:pPr>
            <w:r w:rsidRPr="006879C1">
              <w:rPr>
                <w:rFonts w:asciiTheme="minorHAnsi" w:hAnsiTheme="minorHAnsi" w:cs="Calibri"/>
                <w:sz w:val="22"/>
                <w:szCs w:val="22"/>
                <w:lang w:val="en-CA"/>
              </w:rPr>
              <w:t>$</w:t>
            </w:r>
            <w:r>
              <w:rPr>
                <w:rFonts w:asciiTheme="minorHAnsi" w:hAnsiTheme="minorHAnsi" w:cs="Calibri"/>
                <w:sz w:val="22"/>
                <w:szCs w:val="22"/>
                <w:lang w:val="en-CA"/>
              </w:rPr>
              <w:t>144,528</w:t>
            </w:r>
          </w:p>
        </w:tc>
      </w:tr>
    </w:tbl>
    <w:p w14:paraId="1DAB224C" w14:textId="77777777" w:rsidR="004E5BD1" w:rsidRPr="00B038E5" w:rsidRDefault="004E5B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3792FE23" w14:textId="77777777" w:rsidR="00082C1C" w:rsidRPr="00B038E5"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47A4DCBE" w14:textId="77777777" w:rsidR="00295103" w:rsidRPr="006879C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b/>
          <w:sz w:val="22"/>
          <w:szCs w:val="22"/>
        </w:rPr>
      </w:pPr>
      <w:r w:rsidRPr="00B038E5">
        <w:rPr>
          <w:rFonts w:asciiTheme="minorHAnsi" w:hAnsiTheme="minorHAnsi"/>
          <w:b/>
          <w:sz w:val="22"/>
          <w:szCs w:val="22"/>
        </w:rPr>
        <w:t>13.</w:t>
      </w:r>
      <w:r w:rsidRPr="00B038E5">
        <w:rPr>
          <w:rFonts w:asciiTheme="minorHAnsi" w:hAnsiTheme="minorHAnsi"/>
          <w:b/>
          <w:sz w:val="22"/>
          <w:szCs w:val="22"/>
        </w:rPr>
        <w:tab/>
        <w:t xml:space="preserve">Provide an estimate of the total annual </w:t>
      </w:r>
      <w:r w:rsidR="00DE1FFE" w:rsidRPr="00B038E5">
        <w:rPr>
          <w:rFonts w:asciiTheme="minorHAnsi" w:hAnsiTheme="minorHAnsi"/>
          <w:b/>
          <w:sz w:val="22"/>
          <w:szCs w:val="22"/>
        </w:rPr>
        <w:t>non-hour</w:t>
      </w:r>
      <w:r w:rsidRPr="00B038E5">
        <w:rPr>
          <w:rFonts w:asciiTheme="minorHAnsi" w:hAnsiTheme="minorHAnsi"/>
          <w:b/>
          <w:sz w:val="22"/>
          <w:szCs w:val="22"/>
        </w:rPr>
        <w:t xml:space="preserve"> cost burden to</w:t>
      </w:r>
      <w:r w:rsidRPr="006879C1">
        <w:rPr>
          <w:rFonts w:asciiTheme="minorHAnsi" w:hAnsiTheme="minorHAnsi"/>
          <w:b/>
          <w:sz w:val="22"/>
          <w:szCs w:val="22"/>
        </w:rPr>
        <w:t xml:space="preserve"> respondents or recordkeepers resulting from the collection of information.  (Do not include the cost of any hour burden </w:t>
      </w:r>
      <w:r w:rsidR="004A6DFA" w:rsidRPr="006879C1">
        <w:rPr>
          <w:rFonts w:asciiTheme="minorHAnsi" w:hAnsiTheme="minorHAnsi"/>
          <w:b/>
          <w:sz w:val="22"/>
          <w:szCs w:val="22"/>
        </w:rPr>
        <w:t xml:space="preserve">already reflected </w:t>
      </w:r>
      <w:r w:rsidR="00F73931" w:rsidRPr="006879C1">
        <w:rPr>
          <w:rFonts w:asciiTheme="minorHAnsi" w:hAnsiTheme="minorHAnsi"/>
          <w:b/>
          <w:sz w:val="22"/>
          <w:szCs w:val="22"/>
        </w:rPr>
        <w:t>in item 12</w:t>
      </w:r>
      <w:r w:rsidR="004A6DFA" w:rsidRPr="006879C1">
        <w:rPr>
          <w:rFonts w:asciiTheme="minorHAnsi" w:hAnsiTheme="minorHAnsi"/>
          <w:b/>
          <w:sz w:val="22"/>
          <w:szCs w:val="22"/>
        </w:rPr>
        <w:t>.)</w:t>
      </w:r>
    </w:p>
    <w:p w14:paraId="1AB5514C" w14:textId="77777777" w:rsidR="00295103" w:rsidRPr="006879C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b/>
          <w:sz w:val="22"/>
          <w:szCs w:val="22"/>
        </w:rPr>
      </w:pPr>
      <w:r w:rsidRPr="006879C1">
        <w:rPr>
          <w:rFonts w:asciiTheme="minorHAnsi" w:hAnsiTheme="minorHAnsi"/>
          <w:b/>
          <w:sz w:val="22"/>
          <w:szCs w:val="22"/>
        </w:rPr>
        <w:t>*</w:t>
      </w:r>
      <w:r w:rsidRPr="006879C1">
        <w:rPr>
          <w:rFonts w:asciiTheme="minorHAnsi" w:hAnsiTheme="minorHAnsi"/>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6879C1">
        <w:rPr>
          <w:rFonts w:asciiTheme="minorHAnsi" w:hAnsiTheme="minorHAnsi"/>
          <w:b/>
          <w:sz w:val="22"/>
          <w:szCs w:val="22"/>
        </w:rPr>
        <w:t>(</w:t>
      </w:r>
      <w:r w:rsidRPr="006879C1">
        <w:rPr>
          <w:rFonts w:asciiTheme="minorHAnsi" w:hAnsiTheme="minorHAnsi"/>
          <w:b/>
          <w:sz w:val="22"/>
          <w:szCs w:val="22"/>
        </w:rPr>
        <w:t>including filing fees paid</w:t>
      </w:r>
      <w:r w:rsidR="000257C8" w:rsidRPr="006879C1">
        <w:rPr>
          <w:rFonts w:asciiTheme="minorHAnsi" w:hAnsiTheme="minorHAnsi"/>
          <w:b/>
          <w:sz w:val="22"/>
          <w:szCs w:val="22"/>
        </w:rPr>
        <w:t xml:space="preserve"> for form processing)</w:t>
      </w:r>
      <w:r w:rsidRPr="006879C1">
        <w:rPr>
          <w:rFonts w:asciiTheme="minorHAnsi" w:hAnsiTheme="minorHAnsi"/>
          <w:b/>
          <w:sz w:val="22"/>
          <w:szCs w:val="22"/>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38FC9625" w14:textId="77777777" w:rsidR="00295103" w:rsidRPr="006879C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Theme="minorHAnsi" w:hAnsiTheme="minorHAnsi"/>
          <w:b/>
          <w:sz w:val="22"/>
          <w:szCs w:val="22"/>
        </w:rPr>
      </w:pPr>
      <w:r w:rsidRPr="006879C1">
        <w:rPr>
          <w:rFonts w:asciiTheme="minorHAnsi" w:hAnsiTheme="minorHAnsi"/>
          <w:b/>
          <w:sz w:val="22"/>
          <w:szCs w:val="22"/>
        </w:rPr>
        <w:t>*</w:t>
      </w:r>
      <w:r w:rsidRPr="006879C1">
        <w:rPr>
          <w:rFonts w:asciiTheme="minorHAnsi" w:hAnsiTheme="minorHAnsi"/>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D18D27F" w14:textId="77777777" w:rsidR="00295103" w:rsidRPr="006879C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sz w:val="22"/>
          <w:szCs w:val="22"/>
        </w:rPr>
      </w:pPr>
      <w:r w:rsidRPr="006879C1">
        <w:rPr>
          <w:rFonts w:asciiTheme="minorHAnsi" w:hAnsiTheme="minorHAnsi"/>
          <w:b/>
          <w:sz w:val="22"/>
          <w:szCs w:val="22"/>
        </w:rPr>
        <w:tab/>
        <w:t>*</w:t>
      </w:r>
      <w:r w:rsidRPr="006879C1">
        <w:rPr>
          <w:rFonts w:asciiTheme="minorHAnsi" w:hAnsiTheme="minorHAnsi"/>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6879C1">
        <w:rPr>
          <w:rFonts w:asciiTheme="minorHAnsi" w:hAnsiTheme="minorHAnsi"/>
          <w:sz w:val="22"/>
          <w:szCs w:val="22"/>
        </w:rPr>
        <w:t>.</w:t>
      </w:r>
    </w:p>
    <w:p w14:paraId="4C502FCC" w14:textId="77777777" w:rsidR="00295103" w:rsidRPr="006879C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3B4680E6" w14:textId="77777777" w:rsidR="00082C1C" w:rsidRPr="006879C1"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6325AA61" w14:textId="244BEB56" w:rsidR="00E93D9F" w:rsidRPr="006879C1" w:rsidRDefault="002B57AD" w:rsidP="00E93D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sz w:val="22"/>
          <w:szCs w:val="22"/>
        </w:rPr>
      </w:pPr>
      <w:r>
        <w:rPr>
          <w:rFonts w:asciiTheme="minorHAnsi" w:hAnsiTheme="minorHAnsi" w:cs="Calibri"/>
          <w:sz w:val="22"/>
          <w:szCs w:val="22"/>
        </w:rPr>
        <w:t xml:space="preserve">We estimate the annual non-hour cost burden to respondents to be $14,940 (see Table 3 below). </w:t>
      </w:r>
      <w:r w:rsidR="00E93D9F" w:rsidRPr="006879C1">
        <w:rPr>
          <w:rFonts w:asciiTheme="minorHAnsi" w:hAnsiTheme="minorHAnsi" w:cs="Calibri"/>
          <w:sz w:val="22"/>
          <w:szCs w:val="22"/>
        </w:rPr>
        <w:t xml:space="preserve">Each respondent is responsible for the one-time purchase of a thermometer (approximately $15) needed to record air temperature data during data collection.  The average number of new participants </w:t>
      </w:r>
      <w:r w:rsidR="00B80281" w:rsidRPr="006879C1">
        <w:rPr>
          <w:rFonts w:asciiTheme="minorHAnsi" w:hAnsiTheme="minorHAnsi" w:cs="Calibri"/>
          <w:sz w:val="22"/>
          <w:szCs w:val="22"/>
        </w:rPr>
        <w:t>is 100</w:t>
      </w:r>
      <w:r w:rsidR="00E93D9F" w:rsidRPr="006879C1">
        <w:rPr>
          <w:rFonts w:asciiTheme="minorHAnsi" w:hAnsiTheme="minorHAnsi" w:cs="Calibri"/>
          <w:sz w:val="22"/>
          <w:szCs w:val="22"/>
        </w:rPr>
        <w:t xml:space="preserve"> individuals per year; therefore, the annual start-up costs would be $</w:t>
      </w:r>
      <w:r w:rsidR="00B80281" w:rsidRPr="006879C1">
        <w:rPr>
          <w:rFonts w:asciiTheme="minorHAnsi" w:hAnsiTheme="minorHAnsi" w:cs="Calibri"/>
          <w:sz w:val="22"/>
          <w:szCs w:val="22"/>
        </w:rPr>
        <w:t>1,500</w:t>
      </w:r>
      <w:r w:rsidR="00E93D9F" w:rsidRPr="006879C1">
        <w:rPr>
          <w:rFonts w:asciiTheme="minorHAnsi" w:hAnsiTheme="minorHAnsi" w:cs="Calibri"/>
          <w:sz w:val="22"/>
          <w:szCs w:val="22"/>
        </w:rPr>
        <w:t xml:space="preserve"> ($15 x </w:t>
      </w:r>
      <w:r w:rsidR="00B80281" w:rsidRPr="006879C1">
        <w:rPr>
          <w:rFonts w:asciiTheme="minorHAnsi" w:hAnsiTheme="minorHAnsi" w:cs="Calibri"/>
          <w:sz w:val="22"/>
          <w:szCs w:val="22"/>
        </w:rPr>
        <w:t>100</w:t>
      </w:r>
      <w:r>
        <w:rPr>
          <w:rFonts w:asciiTheme="minorHAnsi" w:hAnsiTheme="minorHAnsi" w:cs="Calibri"/>
          <w:sz w:val="22"/>
          <w:szCs w:val="22"/>
        </w:rPr>
        <w:t xml:space="preserve"> new respondents</w:t>
      </w:r>
      <w:r w:rsidR="00E93D9F" w:rsidRPr="006879C1">
        <w:rPr>
          <w:rFonts w:asciiTheme="minorHAnsi" w:hAnsiTheme="minorHAnsi" w:cs="Calibri"/>
          <w:sz w:val="22"/>
          <w:szCs w:val="22"/>
        </w:rPr>
        <w:t>).  Because the respondents must travel to reach the survey site we have estimated mileage costs by using the travel reimbursement rate for federal employees  (5</w:t>
      </w:r>
      <w:r w:rsidR="00B80281" w:rsidRPr="006879C1">
        <w:rPr>
          <w:rFonts w:asciiTheme="minorHAnsi" w:hAnsiTheme="minorHAnsi" w:cs="Calibri"/>
          <w:sz w:val="22"/>
          <w:szCs w:val="22"/>
        </w:rPr>
        <w:t>6</w:t>
      </w:r>
      <w:r w:rsidR="00E93D9F" w:rsidRPr="006879C1">
        <w:rPr>
          <w:rFonts w:asciiTheme="minorHAnsi" w:hAnsiTheme="minorHAnsi" w:cs="Calibri"/>
          <w:sz w:val="22"/>
          <w:szCs w:val="22"/>
        </w:rPr>
        <w:t xml:space="preserve"> cents per mile) this cost is multiplied by the approximate distance of a calling survey route (15 miles), for a total of $</w:t>
      </w:r>
      <w:r w:rsidR="00B80281" w:rsidRPr="006879C1">
        <w:rPr>
          <w:rFonts w:asciiTheme="minorHAnsi" w:hAnsiTheme="minorHAnsi" w:cs="Calibri"/>
          <w:sz w:val="22"/>
          <w:szCs w:val="22"/>
        </w:rPr>
        <w:t>8.40</w:t>
      </w:r>
      <w:r w:rsidR="00E93D9F" w:rsidRPr="006879C1">
        <w:rPr>
          <w:rFonts w:asciiTheme="minorHAnsi" w:hAnsiTheme="minorHAnsi" w:cs="Calibri"/>
          <w:sz w:val="22"/>
          <w:szCs w:val="22"/>
        </w:rPr>
        <w:t xml:space="preserve"> per survey.  </w:t>
      </w:r>
    </w:p>
    <w:p w14:paraId="1F098277" w14:textId="77777777" w:rsidR="00E93D9F" w:rsidRPr="006879C1" w:rsidRDefault="00E93D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6182358F" w14:textId="5BCF37D8" w:rsidR="00E93D9F" w:rsidRPr="006879C1" w:rsidRDefault="00E93D9F" w:rsidP="00E93D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b/>
          <w:sz w:val="22"/>
          <w:szCs w:val="22"/>
        </w:rPr>
      </w:pPr>
      <w:r w:rsidRPr="006879C1">
        <w:rPr>
          <w:rFonts w:asciiTheme="minorHAnsi" w:hAnsiTheme="minorHAnsi" w:cs="Calibri"/>
          <w:b/>
          <w:sz w:val="22"/>
          <w:szCs w:val="22"/>
        </w:rPr>
        <w:t>Table 3 Operational Expenses and Estimated Costs</w:t>
      </w:r>
    </w:p>
    <w:p w14:paraId="5B4D8783" w14:textId="77777777" w:rsidR="00E93D9F" w:rsidRPr="006879C1" w:rsidRDefault="00E93D9F" w:rsidP="00E93D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Calibri"/>
          <w:b/>
          <w:sz w:val="22"/>
          <w:szCs w:val="22"/>
        </w:rPr>
      </w:pPr>
    </w:p>
    <w:tbl>
      <w:tblPr>
        <w:tblW w:w="0" w:type="auto"/>
        <w:tblInd w:w="2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522"/>
        <w:gridCol w:w="1557"/>
      </w:tblGrid>
      <w:tr w:rsidR="00E93D9F" w:rsidRPr="006879C1" w14:paraId="2FFB641A" w14:textId="77777777" w:rsidTr="0060791A">
        <w:trPr>
          <w:trHeight w:val="422"/>
          <w:tblHeader/>
        </w:trPr>
        <w:tc>
          <w:tcPr>
            <w:tcW w:w="5522" w:type="dxa"/>
            <w:tcBorders>
              <w:bottom w:val="nil"/>
            </w:tcBorders>
            <w:shd w:val="clear" w:color="auto" w:fill="D9D9D9"/>
            <w:vAlign w:val="center"/>
          </w:tcPr>
          <w:p w14:paraId="4854A141" w14:textId="5CABDCDB" w:rsidR="00E93D9F" w:rsidRPr="006879C1" w:rsidRDefault="00491E84" w:rsidP="0060791A">
            <w:pPr>
              <w:spacing w:line="276" w:lineRule="auto"/>
              <w:rPr>
                <w:rFonts w:asciiTheme="minorHAnsi" w:hAnsiTheme="minorHAnsi" w:cs="Calibri"/>
                <w:sz w:val="22"/>
                <w:szCs w:val="22"/>
              </w:rPr>
            </w:pPr>
            <w:r>
              <w:rPr>
                <w:rFonts w:asciiTheme="minorHAnsi" w:hAnsiTheme="minorHAnsi" w:cs="Calibri"/>
                <w:sz w:val="22"/>
                <w:szCs w:val="22"/>
              </w:rPr>
              <w:t>Continued Public Annual Operating Expenses</w:t>
            </w:r>
          </w:p>
        </w:tc>
        <w:tc>
          <w:tcPr>
            <w:tcW w:w="0" w:type="auto"/>
            <w:tcBorders>
              <w:bottom w:val="nil"/>
            </w:tcBorders>
            <w:shd w:val="clear" w:color="auto" w:fill="D9D9D9"/>
            <w:vAlign w:val="center"/>
          </w:tcPr>
          <w:p w14:paraId="71BB0D55" w14:textId="77777777" w:rsidR="00E93D9F" w:rsidRPr="006879C1" w:rsidRDefault="00E93D9F" w:rsidP="0060791A">
            <w:pPr>
              <w:spacing w:line="276" w:lineRule="auto"/>
              <w:rPr>
                <w:rFonts w:asciiTheme="minorHAnsi" w:hAnsiTheme="minorHAnsi" w:cs="Calibri"/>
                <w:sz w:val="22"/>
                <w:szCs w:val="22"/>
              </w:rPr>
            </w:pPr>
            <w:r w:rsidRPr="006879C1">
              <w:rPr>
                <w:rFonts w:asciiTheme="minorHAnsi" w:hAnsiTheme="minorHAnsi" w:cs="Calibri"/>
                <w:sz w:val="22"/>
                <w:szCs w:val="22"/>
              </w:rPr>
              <w:t>Estimated Cost</w:t>
            </w:r>
          </w:p>
        </w:tc>
      </w:tr>
      <w:tr w:rsidR="00E93D9F" w:rsidRPr="006879C1" w14:paraId="60612B3C" w14:textId="77777777" w:rsidTr="0060791A">
        <w:trPr>
          <w:trHeight w:val="199"/>
        </w:trPr>
        <w:tc>
          <w:tcPr>
            <w:tcW w:w="5522" w:type="dxa"/>
            <w:tcBorders>
              <w:top w:val="nil"/>
              <w:bottom w:val="nil"/>
            </w:tcBorders>
            <w:vAlign w:val="center"/>
          </w:tcPr>
          <w:p w14:paraId="5A3BF46A" w14:textId="1C2E3112" w:rsidR="00E93D9F" w:rsidRPr="006879C1" w:rsidRDefault="00E93D9F" w:rsidP="0060791A">
            <w:pPr>
              <w:spacing w:line="276" w:lineRule="auto"/>
              <w:rPr>
                <w:rFonts w:asciiTheme="minorHAnsi" w:hAnsiTheme="minorHAnsi" w:cs="Calibri"/>
                <w:sz w:val="22"/>
                <w:szCs w:val="22"/>
              </w:rPr>
            </w:pPr>
            <w:r w:rsidRPr="006879C1">
              <w:rPr>
                <w:rFonts w:asciiTheme="minorHAnsi" w:hAnsiTheme="minorHAnsi" w:cs="Calibri"/>
                <w:sz w:val="22"/>
                <w:szCs w:val="22"/>
              </w:rPr>
              <w:t xml:space="preserve">Mileage Cost per Response </w:t>
            </w:r>
          </w:p>
        </w:tc>
        <w:tc>
          <w:tcPr>
            <w:tcW w:w="0" w:type="auto"/>
            <w:tcBorders>
              <w:top w:val="nil"/>
              <w:bottom w:val="nil"/>
            </w:tcBorders>
            <w:vAlign w:val="center"/>
          </w:tcPr>
          <w:p w14:paraId="491C5E79" w14:textId="20A43148" w:rsidR="00E93D9F" w:rsidRPr="006879C1" w:rsidRDefault="00E93D9F" w:rsidP="00B80281">
            <w:pPr>
              <w:spacing w:line="276" w:lineRule="auto"/>
              <w:rPr>
                <w:rFonts w:asciiTheme="minorHAnsi" w:hAnsiTheme="minorHAnsi" w:cs="Calibri"/>
                <w:sz w:val="22"/>
                <w:szCs w:val="22"/>
              </w:rPr>
            </w:pPr>
            <w:r w:rsidRPr="006879C1">
              <w:rPr>
                <w:rFonts w:asciiTheme="minorHAnsi" w:hAnsiTheme="minorHAnsi" w:cs="Calibri"/>
                <w:sz w:val="22"/>
                <w:szCs w:val="22"/>
              </w:rPr>
              <w:t>$</w:t>
            </w:r>
            <w:r w:rsidR="00B80281" w:rsidRPr="006879C1">
              <w:rPr>
                <w:rFonts w:asciiTheme="minorHAnsi" w:hAnsiTheme="minorHAnsi" w:cs="Calibri"/>
                <w:sz w:val="22"/>
                <w:szCs w:val="22"/>
              </w:rPr>
              <w:t>13,440</w:t>
            </w:r>
          </w:p>
        </w:tc>
      </w:tr>
      <w:tr w:rsidR="00E93D9F" w:rsidRPr="006879C1" w14:paraId="66E3FABC" w14:textId="77777777" w:rsidTr="0060791A">
        <w:trPr>
          <w:trHeight w:val="600"/>
        </w:trPr>
        <w:tc>
          <w:tcPr>
            <w:tcW w:w="5522" w:type="dxa"/>
            <w:tcBorders>
              <w:top w:val="nil"/>
              <w:bottom w:val="nil"/>
            </w:tcBorders>
            <w:vAlign w:val="center"/>
          </w:tcPr>
          <w:p w14:paraId="0AC4907D" w14:textId="6C14FFA8" w:rsidR="00E93D9F" w:rsidRPr="006879C1" w:rsidRDefault="00E93D9F" w:rsidP="0060791A">
            <w:pPr>
              <w:spacing w:line="276" w:lineRule="auto"/>
              <w:ind w:left="432"/>
              <w:rPr>
                <w:rFonts w:asciiTheme="minorHAnsi" w:hAnsiTheme="minorHAnsi" w:cs="Calibri"/>
                <w:sz w:val="22"/>
                <w:szCs w:val="22"/>
              </w:rPr>
            </w:pPr>
            <w:r w:rsidRPr="006879C1">
              <w:rPr>
                <w:rFonts w:asciiTheme="minorHAnsi" w:hAnsiTheme="minorHAnsi" w:cs="Calibri"/>
                <w:i/>
                <w:sz w:val="22"/>
                <w:szCs w:val="22"/>
              </w:rPr>
              <w:t>($0.5</w:t>
            </w:r>
            <w:r w:rsidR="00B80281" w:rsidRPr="006879C1">
              <w:rPr>
                <w:rFonts w:asciiTheme="minorHAnsi" w:hAnsiTheme="minorHAnsi" w:cs="Calibri"/>
                <w:i/>
                <w:sz w:val="22"/>
                <w:szCs w:val="22"/>
              </w:rPr>
              <w:t>6</w:t>
            </w:r>
            <w:r w:rsidRPr="006879C1">
              <w:rPr>
                <w:rFonts w:asciiTheme="minorHAnsi" w:hAnsiTheme="minorHAnsi" w:cs="Calibri"/>
                <w:i/>
                <w:sz w:val="22"/>
                <w:szCs w:val="22"/>
              </w:rPr>
              <w:t xml:space="preserve"> x 15 miles = $</w:t>
            </w:r>
            <w:r w:rsidR="00B80281" w:rsidRPr="006879C1">
              <w:rPr>
                <w:rFonts w:asciiTheme="minorHAnsi" w:hAnsiTheme="minorHAnsi" w:cs="Calibri"/>
                <w:i/>
                <w:sz w:val="22"/>
                <w:szCs w:val="22"/>
              </w:rPr>
              <w:t>8.40</w:t>
            </w:r>
            <w:r w:rsidRPr="006879C1">
              <w:rPr>
                <w:rFonts w:asciiTheme="minorHAnsi" w:hAnsiTheme="minorHAnsi" w:cs="Calibri"/>
                <w:sz w:val="22"/>
                <w:szCs w:val="22"/>
              </w:rPr>
              <w:t>)</w:t>
            </w:r>
          </w:p>
          <w:p w14:paraId="31E7D045" w14:textId="7CA0BBED" w:rsidR="00E93D9F" w:rsidRPr="006879C1" w:rsidRDefault="00E93D9F" w:rsidP="00B80281">
            <w:pPr>
              <w:spacing w:line="276" w:lineRule="auto"/>
              <w:ind w:left="432"/>
              <w:rPr>
                <w:rFonts w:asciiTheme="minorHAnsi" w:hAnsiTheme="minorHAnsi" w:cs="Calibri"/>
                <w:sz w:val="22"/>
                <w:szCs w:val="22"/>
              </w:rPr>
            </w:pPr>
            <w:r w:rsidRPr="006879C1">
              <w:rPr>
                <w:rFonts w:asciiTheme="minorHAnsi" w:hAnsiTheme="minorHAnsi" w:cs="Calibri"/>
                <w:i/>
                <w:sz w:val="22"/>
                <w:szCs w:val="22"/>
              </w:rPr>
              <w:t>($</w:t>
            </w:r>
            <w:r w:rsidR="00B80281" w:rsidRPr="006879C1">
              <w:rPr>
                <w:rFonts w:asciiTheme="minorHAnsi" w:hAnsiTheme="minorHAnsi" w:cs="Calibri"/>
                <w:i/>
                <w:sz w:val="22"/>
                <w:szCs w:val="22"/>
              </w:rPr>
              <w:t>8.40</w:t>
            </w:r>
            <w:r w:rsidRPr="006879C1">
              <w:rPr>
                <w:rFonts w:asciiTheme="minorHAnsi" w:hAnsiTheme="minorHAnsi" w:cs="Calibri"/>
                <w:i/>
                <w:sz w:val="22"/>
                <w:szCs w:val="22"/>
              </w:rPr>
              <w:t xml:space="preserve"> x</w:t>
            </w:r>
            <w:r w:rsidR="00B80281" w:rsidRPr="006879C1">
              <w:rPr>
                <w:rFonts w:asciiTheme="minorHAnsi" w:hAnsiTheme="minorHAnsi" w:cs="Calibri"/>
                <w:i/>
                <w:sz w:val="22"/>
                <w:szCs w:val="22"/>
              </w:rPr>
              <w:t>1,600</w:t>
            </w:r>
            <w:r w:rsidRPr="006879C1">
              <w:rPr>
                <w:rFonts w:asciiTheme="minorHAnsi" w:hAnsiTheme="minorHAnsi" w:cs="Calibri"/>
                <w:i/>
                <w:sz w:val="22"/>
                <w:szCs w:val="22"/>
              </w:rPr>
              <w:t xml:space="preserve"> responses = $</w:t>
            </w:r>
            <w:r w:rsidR="00B80281" w:rsidRPr="006879C1">
              <w:rPr>
                <w:rFonts w:asciiTheme="minorHAnsi" w:hAnsiTheme="minorHAnsi" w:cs="Calibri"/>
                <w:i/>
                <w:sz w:val="22"/>
                <w:szCs w:val="22"/>
              </w:rPr>
              <w:t>13,440</w:t>
            </w:r>
            <w:r w:rsidRPr="006879C1">
              <w:rPr>
                <w:rFonts w:asciiTheme="minorHAnsi" w:hAnsiTheme="minorHAnsi" w:cs="Calibri"/>
                <w:i/>
                <w:sz w:val="22"/>
                <w:szCs w:val="22"/>
              </w:rPr>
              <w:t>)</w:t>
            </w:r>
          </w:p>
        </w:tc>
        <w:tc>
          <w:tcPr>
            <w:tcW w:w="0" w:type="auto"/>
            <w:tcBorders>
              <w:top w:val="nil"/>
              <w:bottom w:val="nil"/>
            </w:tcBorders>
            <w:vAlign w:val="center"/>
          </w:tcPr>
          <w:p w14:paraId="252DBE23" w14:textId="77777777" w:rsidR="00E93D9F" w:rsidRPr="006879C1" w:rsidRDefault="00E93D9F" w:rsidP="0060791A">
            <w:pPr>
              <w:spacing w:line="276" w:lineRule="auto"/>
              <w:rPr>
                <w:rFonts w:asciiTheme="minorHAnsi" w:hAnsiTheme="minorHAnsi" w:cs="Calibri"/>
                <w:sz w:val="22"/>
                <w:szCs w:val="22"/>
              </w:rPr>
            </w:pPr>
          </w:p>
        </w:tc>
      </w:tr>
      <w:tr w:rsidR="00E93D9F" w:rsidRPr="006879C1" w14:paraId="3F0D0374" w14:textId="77777777" w:rsidTr="0060791A">
        <w:trPr>
          <w:trHeight w:val="285"/>
        </w:trPr>
        <w:tc>
          <w:tcPr>
            <w:tcW w:w="5522" w:type="dxa"/>
            <w:tcBorders>
              <w:top w:val="nil"/>
              <w:bottom w:val="nil"/>
            </w:tcBorders>
            <w:vAlign w:val="center"/>
          </w:tcPr>
          <w:p w14:paraId="5316FD13" w14:textId="77777777" w:rsidR="00E93D9F" w:rsidRPr="006879C1" w:rsidRDefault="00E93D9F" w:rsidP="0060791A">
            <w:pPr>
              <w:spacing w:line="276" w:lineRule="auto"/>
              <w:rPr>
                <w:rFonts w:asciiTheme="minorHAnsi" w:hAnsiTheme="minorHAnsi" w:cs="Calibri"/>
                <w:sz w:val="22"/>
                <w:szCs w:val="22"/>
              </w:rPr>
            </w:pPr>
            <w:r w:rsidRPr="006879C1">
              <w:rPr>
                <w:rFonts w:asciiTheme="minorHAnsi" w:hAnsiTheme="minorHAnsi" w:cs="Calibri"/>
                <w:sz w:val="22"/>
                <w:szCs w:val="22"/>
              </w:rPr>
              <w:t>Thermometer (for new participants)</w:t>
            </w:r>
          </w:p>
        </w:tc>
        <w:tc>
          <w:tcPr>
            <w:tcW w:w="0" w:type="auto"/>
            <w:tcBorders>
              <w:top w:val="nil"/>
              <w:bottom w:val="nil"/>
            </w:tcBorders>
            <w:vAlign w:val="center"/>
          </w:tcPr>
          <w:p w14:paraId="33F7A8A1" w14:textId="5603513A" w:rsidR="00E93D9F" w:rsidRPr="006879C1" w:rsidRDefault="00E93D9F" w:rsidP="00B80281">
            <w:pPr>
              <w:spacing w:line="276" w:lineRule="auto"/>
              <w:rPr>
                <w:rFonts w:asciiTheme="minorHAnsi" w:hAnsiTheme="minorHAnsi" w:cs="Calibri"/>
                <w:sz w:val="22"/>
                <w:szCs w:val="22"/>
              </w:rPr>
            </w:pPr>
            <w:r w:rsidRPr="006879C1">
              <w:rPr>
                <w:rFonts w:asciiTheme="minorHAnsi" w:hAnsiTheme="minorHAnsi" w:cs="Calibri"/>
                <w:sz w:val="22"/>
                <w:szCs w:val="22"/>
              </w:rPr>
              <w:t>$</w:t>
            </w:r>
            <w:r w:rsidR="00B80281" w:rsidRPr="006879C1">
              <w:rPr>
                <w:rFonts w:asciiTheme="minorHAnsi" w:hAnsiTheme="minorHAnsi" w:cs="Calibri"/>
                <w:sz w:val="22"/>
                <w:szCs w:val="22"/>
              </w:rPr>
              <w:t>1,500</w:t>
            </w:r>
          </w:p>
        </w:tc>
      </w:tr>
      <w:tr w:rsidR="00E93D9F" w:rsidRPr="006879C1" w14:paraId="47F49A48" w14:textId="77777777" w:rsidTr="0060791A">
        <w:trPr>
          <w:trHeight w:val="45"/>
        </w:trPr>
        <w:tc>
          <w:tcPr>
            <w:tcW w:w="5522" w:type="dxa"/>
            <w:tcBorders>
              <w:top w:val="nil"/>
              <w:bottom w:val="nil"/>
            </w:tcBorders>
            <w:vAlign w:val="center"/>
          </w:tcPr>
          <w:p w14:paraId="714A403F" w14:textId="360E3FB0" w:rsidR="00E93D9F" w:rsidRPr="006879C1" w:rsidRDefault="00E93D9F" w:rsidP="00B80281">
            <w:pPr>
              <w:spacing w:line="276" w:lineRule="auto"/>
              <w:ind w:left="432"/>
              <w:rPr>
                <w:rFonts w:asciiTheme="minorHAnsi" w:hAnsiTheme="minorHAnsi" w:cs="Calibri"/>
                <w:i/>
                <w:sz w:val="22"/>
                <w:szCs w:val="22"/>
              </w:rPr>
            </w:pPr>
            <w:r w:rsidRPr="006879C1">
              <w:rPr>
                <w:rFonts w:asciiTheme="minorHAnsi" w:hAnsiTheme="minorHAnsi" w:cs="Calibri"/>
                <w:i/>
                <w:sz w:val="22"/>
                <w:szCs w:val="22"/>
              </w:rPr>
              <w:t xml:space="preserve">($15 x </w:t>
            </w:r>
            <w:r w:rsidR="00B80281" w:rsidRPr="006879C1">
              <w:rPr>
                <w:rFonts w:asciiTheme="minorHAnsi" w:hAnsiTheme="minorHAnsi" w:cs="Calibri"/>
                <w:i/>
                <w:sz w:val="22"/>
                <w:szCs w:val="22"/>
              </w:rPr>
              <w:t>100</w:t>
            </w:r>
            <w:r w:rsidRPr="006879C1">
              <w:rPr>
                <w:rFonts w:asciiTheme="minorHAnsi" w:hAnsiTheme="minorHAnsi" w:cs="Calibri"/>
                <w:i/>
                <w:sz w:val="22"/>
                <w:szCs w:val="22"/>
              </w:rPr>
              <w:t xml:space="preserve"> =</w:t>
            </w:r>
            <w:r w:rsidR="00B80281" w:rsidRPr="006879C1">
              <w:rPr>
                <w:rFonts w:asciiTheme="minorHAnsi" w:hAnsiTheme="minorHAnsi" w:cs="Calibri"/>
                <w:i/>
                <w:sz w:val="22"/>
                <w:szCs w:val="22"/>
              </w:rPr>
              <w:t>1,500</w:t>
            </w:r>
            <w:r w:rsidRPr="006879C1">
              <w:rPr>
                <w:rFonts w:asciiTheme="minorHAnsi" w:hAnsiTheme="minorHAnsi" w:cs="Calibri"/>
                <w:i/>
                <w:sz w:val="22"/>
                <w:szCs w:val="22"/>
              </w:rPr>
              <w:t xml:space="preserve">) </w:t>
            </w:r>
          </w:p>
        </w:tc>
        <w:tc>
          <w:tcPr>
            <w:tcW w:w="0" w:type="auto"/>
            <w:tcBorders>
              <w:top w:val="nil"/>
              <w:bottom w:val="nil"/>
            </w:tcBorders>
            <w:vAlign w:val="center"/>
          </w:tcPr>
          <w:p w14:paraId="488F9930" w14:textId="77777777" w:rsidR="00E93D9F" w:rsidRPr="006879C1" w:rsidRDefault="00E93D9F" w:rsidP="0060791A">
            <w:pPr>
              <w:spacing w:line="276" w:lineRule="auto"/>
              <w:rPr>
                <w:rFonts w:asciiTheme="minorHAnsi" w:hAnsiTheme="minorHAnsi" w:cs="Calibri"/>
                <w:sz w:val="22"/>
                <w:szCs w:val="22"/>
              </w:rPr>
            </w:pPr>
          </w:p>
        </w:tc>
      </w:tr>
      <w:tr w:rsidR="00E93D9F" w:rsidRPr="006879C1" w14:paraId="41D7C4C4" w14:textId="77777777" w:rsidTr="0060791A">
        <w:trPr>
          <w:trHeight w:val="339"/>
        </w:trPr>
        <w:tc>
          <w:tcPr>
            <w:tcW w:w="5522" w:type="dxa"/>
            <w:vAlign w:val="center"/>
          </w:tcPr>
          <w:p w14:paraId="0DCF9FD0" w14:textId="77777777" w:rsidR="00E93D9F" w:rsidRPr="006879C1" w:rsidRDefault="00E93D9F" w:rsidP="0060791A">
            <w:pPr>
              <w:spacing w:line="276" w:lineRule="auto"/>
              <w:rPr>
                <w:rFonts w:asciiTheme="minorHAnsi" w:hAnsiTheme="minorHAnsi" w:cs="Calibri"/>
                <w:b/>
                <w:sz w:val="22"/>
                <w:szCs w:val="22"/>
              </w:rPr>
            </w:pPr>
            <w:r w:rsidRPr="006879C1">
              <w:rPr>
                <w:rFonts w:asciiTheme="minorHAnsi" w:hAnsiTheme="minorHAnsi" w:cs="Calibri"/>
                <w:b/>
                <w:sz w:val="22"/>
                <w:szCs w:val="22"/>
              </w:rPr>
              <w:t>Total</w:t>
            </w:r>
          </w:p>
        </w:tc>
        <w:tc>
          <w:tcPr>
            <w:tcW w:w="0" w:type="auto"/>
            <w:vAlign w:val="center"/>
          </w:tcPr>
          <w:p w14:paraId="7132B85D" w14:textId="584FEF24" w:rsidR="00E93D9F" w:rsidRPr="006879C1" w:rsidRDefault="00E93D9F" w:rsidP="00B80281">
            <w:pPr>
              <w:spacing w:line="276" w:lineRule="auto"/>
              <w:rPr>
                <w:rFonts w:asciiTheme="minorHAnsi" w:hAnsiTheme="minorHAnsi" w:cs="Calibri"/>
                <w:b/>
                <w:sz w:val="22"/>
                <w:szCs w:val="22"/>
              </w:rPr>
            </w:pPr>
            <w:r w:rsidRPr="006879C1">
              <w:rPr>
                <w:rFonts w:asciiTheme="minorHAnsi" w:hAnsiTheme="minorHAnsi" w:cs="Calibri"/>
                <w:b/>
                <w:sz w:val="22"/>
                <w:szCs w:val="22"/>
              </w:rPr>
              <w:t>$</w:t>
            </w:r>
            <w:r w:rsidR="00B80281" w:rsidRPr="006879C1">
              <w:rPr>
                <w:rFonts w:asciiTheme="minorHAnsi" w:hAnsiTheme="minorHAnsi" w:cs="Calibri"/>
                <w:b/>
                <w:sz w:val="22"/>
                <w:szCs w:val="22"/>
              </w:rPr>
              <w:t>14,940</w:t>
            </w:r>
          </w:p>
        </w:tc>
      </w:tr>
    </w:tbl>
    <w:p w14:paraId="264934FB" w14:textId="77777777" w:rsidR="00E93D9F" w:rsidRPr="006879C1" w:rsidRDefault="00E93D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51058C11" w14:textId="77777777" w:rsidR="009E3B68" w:rsidRDefault="009E3B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b/>
          <w:sz w:val="22"/>
          <w:szCs w:val="22"/>
        </w:rPr>
      </w:pPr>
    </w:p>
    <w:p w14:paraId="155B61D4" w14:textId="77777777" w:rsidR="0060758B" w:rsidRPr="006879C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b/>
          <w:sz w:val="22"/>
          <w:szCs w:val="22"/>
        </w:rPr>
      </w:pPr>
      <w:r w:rsidRPr="006879C1">
        <w:rPr>
          <w:rFonts w:asciiTheme="minorHAnsi" w:hAnsiTheme="minorHAnsi"/>
          <w:b/>
          <w:sz w:val="22"/>
          <w:szCs w:val="22"/>
        </w:rPr>
        <w:t>14.</w:t>
      </w:r>
      <w:r w:rsidRPr="006879C1">
        <w:rPr>
          <w:rFonts w:asciiTheme="minorHAnsi" w:hAnsiTheme="minorHAnsi"/>
          <w:b/>
          <w:sz w:val="22"/>
          <w:szCs w:val="22"/>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6879C1">
        <w:rPr>
          <w:rFonts w:asciiTheme="minorHAnsi" w:hAnsiTheme="minorHAnsi"/>
          <w:b/>
          <w:sz w:val="22"/>
          <w:szCs w:val="22"/>
        </w:rPr>
        <w:t xml:space="preserve">his collection of information. </w:t>
      </w:r>
    </w:p>
    <w:p w14:paraId="6DC4B39E" w14:textId="77777777" w:rsidR="0060758B" w:rsidRPr="006879C1" w:rsidRDefault="006075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sz w:val="22"/>
          <w:szCs w:val="22"/>
        </w:rPr>
      </w:pPr>
    </w:p>
    <w:p w14:paraId="069E7843" w14:textId="4844A629" w:rsidR="0031587C" w:rsidRPr="006879C1" w:rsidRDefault="0031587C" w:rsidP="0031587C">
      <w:pPr>
        <w:pStyle w:val="BodyTextIndent"/>
        <w:widowControl/>
        <w:autoSpaceDE/>
        <w:autoSpaceDN/>
        <w:adjustRightInd/>
        <w:ind w:left="0"/>
        <w:rPr>
          <w:rFonts w:asciiTheme="minorHAnsi" w:hAnsiTheme="minorHAnsi" w:cs="Calibri"/>
          <w:sz w:val="22"/>
          <w:szCs w:val="22"/>
        </w:rPr>
      </w:pPr>
      <w:r w:rsidRPr="006879C1">
        <w:rPr>
          <w:rFonts w:asciiTheme="minorHAnsi" w:hAnsiTheme="minorHAnsi" w:cs="Calibri"/>
          <w:sz w:val="22"/>
          <w:szCs w:val="22"/>
        </w:rPr>
        <w:t xml:space="preserve">The total estimated cost to the Federal Government for </w:t>
      </w:r>
      <w:r w:rsidR="00491E84">
        <w:rPr>
          <w:rFonts w:asciiTheme="minorHAnsi" w:hAnsiTheme="minorHAnsi" w:cs="Calibri"/>
          <w:sz w:val="22"/>
          <w:szCs w:val="22"/>
        </w:rPr>
        <w:t>monitoring and maintaining in</w:t>
      </w:r>
      <w:r w:rsidRPr="006879C1">
        <w:rPr>
          <w:rFonts w:asciiTheme="minorHAnsi" w:hAnsiTheme="minorHAnsi" w:cs="Calibri"/>
          <w:sz w:val="22"/>
          <w:szCs w:val="22"/>
        </w:rPr>
        <w:t>formation received as a result of this collection is $</w:t>
      </w:r>
      <w:r w:rsidR="002B57AD">
        <w:rPr>
          <w:rFonts w:asciiTheme="minorHAnsi" w:hAnsiTheme="minorHAnsi" w:cs="Calibri"/>
          <w:sz w:val="22"/>
          <w:szCs w:val="22"/>
        </w:rPr>
        <w:t>119,663</w:t>
      </w:r>
      <w:r w:rsidRPr="006879C1">
        <w:rPr>
          <w:rFonts w:asciiTheme="minorHAnsi" w:hAnsiTheme="minorHAnsi" w:cs="Calibri"/>
          <w:sz w:val="22"/>
          <w:szCs w:val="22"/>
        </w:rPr>
        <w:t xml:space="preserve">. This </w:t>
      </w:r>
      <w:r w:rsidR="002B57AD">
        <w:rPr>
          <w:rFonts w:asciiTheme="minorHAnsi" w:hAnsiTheme="minorHAnsi" w:cs="Calibri"/>
          <w:sz w:val="22"/>
          <w:szCs w:val="22"/>
        </w:rPr>
        <w:t xml:space="preserve">figure is based on </w:t>
      </w:r>
      <w:r w:rsidR="00E16935">
        <w:rPr>
          <w:rFonts w:asciiTheme="minorHAnsi" w:hAnsiTheme="minorHAnsi" w:cs="Calibri"/>
          <w:sz w:val="22"/>
          <w:szCs w:val="22"/>
        </w:rPr>
        <w:t>F</w:t>
      </w:r>
      <w:r w:rsidRPr="006879C1">
        <w:rPr>
          <w:rFonts w:asciiTheme="minorHAnsi" w:hAnsiTheme="minorHAnsi" w:cs="Calibri"/>
          <w:sz w:val="22"/>
          <w:szCs w:val="22"/>
        </w:rPr>
        <w:t>ederal employee salaries and benefits (see Table 4 below).   Table 4 shows Federal staff and grade levels performing various tasks associated with this information collection. We used the Office of Personnel Management Salary Table 201</w:t>
      </w:r>
      <w:r w:rsidR="00BE14DB">
        <w:rPr>
          <w:rFonts w:asciiTheme="minorHAnsi" w:hAnsiTheme="minorHAnsi" w:cs="Calibri"/>
          <w:sz w:val="22"/>
          <w:szCs w:val="22"/>
        </w:rPr>
        <w:t>4</w:t>
      </w:r>
      <w:r w:rsidRPr="006879C1">
        <w:rPr>
          <w:rFonts w:asciiTheme="minorHAnsi" w:hAnsiTheme="minorHAnsi" w:cs="Calibri"/>
          <w:sz w:val="22"/>
          <w:szCs w:val="22"/>
        </w:rPr>
        <w:t>-DCB (</w:t>
      </w:r>
      <w:r w:rsidR="00BE14DB" w:rsidRPr="00BE14DB">
        <w:rPr>
          <w:rFonts w:asciiTheme="minorHAnsi" w:hAnsiTheme="minorHAnsi" w:cs="Calibri"/>
          <w:bCs/>
          <w:sz w:val="22"/>
          <w:szCs w:val="22"/>
        </w:rPr>
        <w:t>http://www.opm.gov/policy-data-oversight/pay-leave/salaries-wages/salary-tables/pdf/2014/DCB_h.pdf</w:t>
      </w:r>
      <w:r w:rsidRPr="006879C1">
        <w:rPr>
          <w:rFonts w:asciiTheme="minorHAnsi" w:hAnsiTheme="minorHAnsi" w:cs="Calibri"/>
          <w:sz w:val="22"/>
          <w:szCs w:val="22"/>
        </w:rPr>
        <w:t>) to determine the hourly rate. We multiplied the hourly rate by 1.5 to account for benefits.</w:t>
      </w:r>
    </w:p>
    <w:p w14:paraId="087866E7" w14:textId="77777777" w:rsidR="0031587C" w:rsidRPr="006879C1" w:rsidRDefault="0031587C" w:rsidP="0031587C">
      <w:pPr>
        <w:pStyle w:val="BodyTextIndent"/>
        <w:widowControl/>
        <w:autoSpaceDE/>
        <w:autoSpaceDN/>
        <w:adjustRightInd/>
        <w:ind w:left="0"/>
        <w:rPr>
          <w:rFonts w:asciiTheme="minorHAnsi" w:hAnsiTheme="minorHAnsi" w:cs="Calibri"/>
          <w:sz w:val="22"/>
          <w:szCs w:val="22"/>
        </w:rPr>
      </w:pPr>
    </w:p>
    <w:p w14:paraId="0E10671D" w14:textId="77777777" w:rsidR="0031587C" w:rsidRPr="006879C1" w:rsidRDefault="0031587C" w:rsidP="0031587C">
      <w:pPr>
        <w:pStyle w:val="BodyTextIndent"/>
        <w:widowControl/>
        <w:autoSpaceDE/>
        <w:autoSpaceDN/>
        <w:adjustRightInd/>
        <w:ind w:left="0"/>
        <w:rPr>
          <w:rFonts w:asciiTheme="minorHAnsi" w:hAnsiTheme="minorHAnsi" w:cs="Calibri"/>
          <w:b/>
          <w:sz w:val="22"/>
          <w:szCs w:val="22"/>
        </w:rPr>
      </w:pPr>
      <w:r w:rsidRPr="006879C1">
        <w:rPr>
          <w:rFonts w:asciiTheme="minorHAnsi" w:hAnsiTheme="minorHAnsi" w:cs="Calibri"/>
          <w:b/>
          <w:sz w:val="22"/>
          <w:szCs w:val="22"/>
        </w:rPr>
        <w:t>Table 4 Federal Employee Salaries and Benefits</w:t>
      </w:r>
    </w:p>
    <w:tbl>
      <w:tblPr>
        <w:tblW w:w="9254" w:type="dxa"/>
        <w:jc w:val="center"/>
        <w:tblLayout w:type="fixed"/>
        <w:tblLook w:val="0000" w:firstRow="0" w:lastRow="0" w:firstColumn="0" w:lastColumn="0" w:noHBand="0" w:noVBand="0"/>
      </w:tblPr>
      <w:tblGrid>
        <w:gridCol w:w="2377"/>
        <w:gridCol w:w="1170"/>
        <w:gridCol w:w="1013"/>
        <w:gridCol w:w="1350"/>
        <w:gridCol w:w="1597"/>
        <w:gridCol w:w="1747"/>
      </w:tblGrid>
      <w:tr w:rsidR="0031587C" w:rsidRPr="006879C1" w14:paraId="1CAD68DE" w14:textId="77777777" w:rsidTr="0060791A">
        <w:trPr>
          <w:trHeight w:val="1232"/>
          <w:tblHeader/>
          <w:jc w:val="center"/>
        </w:trPr>
        <w:tc>
          <w:tcPr>
            <w:tcW w:w="2377" w:type="dxa"/>
            <w:tcBorders>
              <w:top w:val="single" w:sz="4" w:space="0" w:color="auto"/>
              <w:left w:val="single" w:sz="4" w:space="0" w:color="auto"/>
              <w:bottom w:val="single" w:sz="4" w:space="0" w:color="auto"/>
              <w:right w:val="single" w:sz="4" w:space="0" w:color="auto"/>
            </w:tcBorders>
            <w:shd w:val="clear" w:color="auto" w:fill="D9D9D9"/>
            <w:vAlign w:val="center"/>
          </w:tcPr>
          <w:p w14:paraId="26508A0B" w14:textId="77777777" w:rsidR="0031587C" w:rsidRPr="006879C1" w:rsidRDefault="0031587C" w:rsidP="0060791A">
            <w:pPr>
              <w:widowControl/>
              <w:autoSpaceDE/>
              <w:autoSpaceDN/>
              <w:adjustRightInd/>
              <w:ind w:firstLine="720"/>
              <w:rPr>
                <w:rFonts w:asciiTheme="minorHAnsi" w:hAnsiTheme="minorHAnsi" w:cs="Calibri"/>
                <w:b/>
                <w:bCs/>
                <w:sz w:val="22"/>
                <w:szCs w:val="22"/>
              </w:rPr>
            </w:pPr>
            <w:bookmarkStart w:id="1" w:name="OLE_LINK1"/>
            <w:r w:rsidRPr="006879C1">
              <w:rPr>
                <w:rFonts w:asciiTheme="minorHAnsi" w:hAnsiTheme="minorHAnsi" w:cs="Calibri"/>
                <w:b/>
                <w:bCs/>
                <w:sz w:val="22"/>
                <w:szCs w:val="22"/>
              </w:rPr>
              <w:t>Federal Position</w:t>
            </w:r>
          </w:p>
        </w:tc>
        <w:tc>
          <w:tcPr>
            <w:tcW w:w="1170" w:type="dxa"/>
            <w:tcBorders>
              <w:top w:val="single" w:sz="4" w:space="0" w:color="auto"/>
              <w:left w:val="nil"/>
              <w:bottom w:val="single" w:sz="4" w:space="0" w:color="auto"/>
              <w:right w:val="single" w:sz="4" w:space="0" w:color="auto"/>
            </w:tcBorders>
            <w:shd w:val="clear" w:color="auto" w:fill="D9D9D9"/>
            <w:vAlign w:val="center"/>
          </w:tcPr>
          <w:p w14:paraId="7ACC9EE9" w14:textId="77777777" w:rsidR="0031587C" w:rsidRPr="006879C1" w:rsidRDefault="0031587C" w:rsidP="0060791A">
            <w:pPr>
              <w:widowControl/>
              <w:autoSpaceDE/>
              <w:autoSpaceDN/>
              <w:adjustRightInd/>
              <w:jc w:val="center"/>
              <w:rPr>
                <w:rFonts w:asciiTheme="minorHAnsi" w:hAnsiTheme="minorHAnsi" w:cs="Calibri"/>
                <w:b/>
                <w:bCs/>
                <w:sz w:val="22"/>
                <w:szCs w:val="22"/>
              </w:rPr>
            </w:pPr>
            <w:r w:rsidRPr="006879C1">
              <w:rPr>
                <w:rFonts w:asciiTheme="minorHAnsi" w:hAnsiTheme="minorHAnsi" w:cs="Calibri"/>
                <w:b/>
                <w:bCs/>
                <w:sz w:val="22"/>
                <w:szCs w:val="22"/>
              </w:rPr>
              <w:t>Grade/</w:t>
            </w:r>
          </w:p>
          <w:p w14:paraId="16F94576" w14:textId="77777777" w:rsidR="0031587C" w:rsidRPr="006879C1" w:rsidRDefault="0031587C" w:rsidP="0060791A">
            <w:pPr>
              <w:widowControl/>
              <w:autoSpaceDE/>
              <w:autoSpaceDN/>
              <w:adjustRightInd/>
              <w:jc w:val="center"/>
              <w:rPr>
                <w:rFonts w:asciiTheme="minorHAnsi" w:hAnsiTheme="minorHAnsi" w:cs="Calibri"/>
                <w:b/>
                <w:bCs/>
                <w:sz w:val="22"/>
                <w:szCs w:val="22"/>
              </w:rPr>
            </w:pPr>
            <w:r w:rsidRPr="006879C1">
              <w:rPr>
                <w:rFonts w:asciiTheme="minorHAnsi" w:hAnsiTheme="minorHAnsi" w:cs="Calibri"/>
                <w:b/>
                <w:bCs/>
                <w:sz w:val="22"/>
                <w:szCs w:val="22"/>
              </w:rPr>
              <w:t>Step</w:t>
            </w:r>
          </w:p>
        </w:tc>
        <w:tc>
          <w:tcPr>
            <w:tcW w:w="1013" w:type="dxa"/>
            <w:tcBorders>
              <w:top w:val="single" w:sz="4" w:space="0" w:color="auto"/>
              <w:left w:val="nil"/>
              <w:bottom w:val="single" w:sz="4" w:space="0" w:color="auto"/>
              <w:right w:val="single" w:sz="4" w:space="0" w:color="auto"/>
            </w:tcBorders>
            <w:shd w:val="clear" w:color="auto" w:fill="D9D9D9"/>
            <w:vAlign w:val="center"/>
          </w:tcPr>
          <w:p w14:paraId="73EA7A3C" w14:textId="77777777" w:rsidR="0031587C" w:rsidRPr="006879C1" w:rsidRDefault="0031587C" w:rsidP="0060791A">
            <w:pPr>
              <w:widowControl/>
              <w:autoSpaceDE/>
              <w:autoSpaceDN/>
              <w:adjustRightInd/>
              <w:jc w:val="center"/>
              <w:rPr>
                <w:rFonts w:asciiTheme="minorHAnsi" w:hAnsiTheme="minorHAnsi" w:cs="Calibri"/>
                <w:b/>
                <w:bCs/>
                <w:sz w:val="22"/>
                <w:szCs w:val="22"/>
              </w:rPr>
            </w:pPr>
            <w:r w:rsidRPr="006879C1">
              <w:rPr>
                <w:rFonts w:asciiTheme="minorHAnsi" w:hAnsiTheme="minorHAnsi" w:cs="Calibri"/>
                <w:b/>
                <w:bCs/>
                <w:sz w:val="22"/>
                <w:szCs w:val="22"/>
              </w:rPr>
              <w:t>Hourly Rate</w:t>
            </w:r>
          </w:p>
        </w:tc>
        <w:tc>
          <w:tcPr>
            <w:tcW w:w="1350" w:type="dxa"/>
            <w:tcBorders>
              <w:top w:val="single" w:sz="4" w:space="0" w:color="auto"/>
              <w:left w:val="nil"/>
              <w:bottom w:val="single" w:sz="4" w:space="0" w:color="auto"/>
              <w:right w:val="single" w:sz="4" w:space="0" w:color="auto"/>
            </w:tcBorders>
            <w:shd w:val="clear" w:color="auto" w:fill="D9D9D9"/>
            <w:vAlign w:val="center"/>
          </w:tcPr>
          <w:p w14:paraId="05603CBF" w14:textId="77777777" w:rsidR="0031587C" w:rsidRPr="006879C1" w:rsidRDefault="0031587C" w:rsidP="0060791A">
            <w:pPr>
              <w:widowControl/>
              <w:autoSpaceDE/>
              <w:autoSpaceDN/>
              <w:adjustRightInd/>
              <w:jc w:val="center"/>
              <w:rPr>
                <w:rFonts w:asciiTheme="minorHAnsi" w:hAnsiTheme="minorHAnsi" w:cs="Calibri"/>
                <w:b/>
                <w:bCs/>
                <w:sz w:val="22"/>
                <w:szCs w:val="22"/>
              </w:rPr>
            </w:pPr>
            <w:r w:rsidRPr="006879C1">
              <w:rPr>
                <w:rFonts w:asciiTheme="minorHAnsi" w:hAnsiTheme="minorHAnsi" w:cs="Calibri"/>
                <w:b/>
                <w:bCs/>
                <w:sz w:val="22"/>
                <w:szCs w:val="22"/>
              </w:rPr>
              <w:t>Hourly Rate incl. benefits</w:t>
            </w:r>
          </w:p>
          <w:p w14:paraId="580722E8" w14:textId="77777777" w:rsidR="0031587C" w:rsidRPr="006879C1" w:rsidRDefault="0031587C" w:rsidP="0060791A">
            <w:pPr>
              <w:widowControl/>
              <w:autoSpaceDE/>
              <w:autoSpaceDN/>
              <w:adjustRightInd/>
              <w:jc w:val="center"/>
              <w:rPr>
                <w:rFonts w:asciiTheme="minorHAnsi" w:hAnsiTheme="minorHAnsi" w:cs="Calibri"/>
                <w:b/>
                <w:bCs/>
                <w:sz w:val="22"/>
                <w:szCs w:val="22"/>
              </w:rPr>
            </w:pPr>
            <w:r w:rsidRPr="006879C1">
              <w:rPr>
                <w:rFonts w:asciiTheme="minorHAnsi" w:hAnsiTheme="minorHAnsi" w:cs="Calibri"/>
                <w:b/>
                <w:bCs/>
                <w:sz w:val="22"/>
                <w:szCs w:val="22"/>
              </w:rPr>
              <w:t>(1.5 x hourly pay rate)</w:t>
            </w:r>
          </w:p>
        </w:tc>
        <w:tc>
          <w:tcPr>
            <w:tcW w:w="1597" w:type="dxa"/>
            <w:tcBorders>
              <w:top w:val="single" w:sz="4" w:space="0" w:color="auto"/>
              <w:left w:val="nil"/>
              <w:bottom w:val="single" w:sz="4" w:space="0" w:color="auto"/>
              <w:right w:val="single" w:sz="4" w:space="0" w:color="auto"/>
            </w:tcBorders>
            <w:shd w:val="clear" w:color="auto" w:fill="D9D9D9"/>
            <w:vAlign w:val="center"/>
          </w:tcPr>
          <w:p w14:paraId="24D30EFA" w14:textId="77777777" w:rsidR="0031587C" w:rsidRPr="006879C1" w:rsidRDefault="0031587C" w:rsidP="0060791A">
            <w:pPr>
              <w:widowControl/>
              <w:autoSpaceDE/>
              <w:autoSpaceDN/>
              <w:adjustRightInd/>
              <w:jc w:val="center"/>
              <w:rPr>
                <w:rFonts w:asciiTheme="minorHAnsi" w:hAnsiTheme="minorHAnsi" w:cs="Calibri"/>
                <w:b/>
                <w:bCs/>
                <w:sz w:val="22"/>
                <w:szCs w:val="22"/>
              </w:rPr>
            </w:pPr>
            <w:r w:rsidRPr="006879C1">
              <w:rPr>
                <w:rFonts w:asciiTheme="minorHAnsi" w:hAnsiTheme="minorHAnsi" w:cs="Calibri"/>
                <w:b/>
                <w:bCs/>
                <w:sz w:val="22"/>
                <w:szCs w:val="22"/>
              </w:rPr>
              <w:t>Estimated time spent by Federal Employees (annualized hours)</w:t>
            </w:r>
          </w:p>
        </w:tc>
        <w:tc>
          <w:tcPr>
            <w:tcW w:w="1747" w:type="dxa"/>
            <w:tcBorders>
              <w:top w:val="single" w:sz="4" w:space="0" w:color="auto"/>
              <w:left w:val="nil"/>
              <w:bottom w:val="single" w:sz="4" w:space="0" w:color="auto"/>
              <w:right w:val="single" w:sz="4" w:space="0" w:color="auto"/>
            </w:tcBorders>
            <w:shd w:val="clear" w:color="auto" w:fill="D9D9D9"/>
            <w:vAlign w:val="center"/>
          </w:tcPr>
          <w:p w14:paraId="4FF2477D" w14:textId="77777777" w:rsidR="0031587C" w:rsidRPr="006879C1" w:rsidRDefault="0031587C" w:rsidP="0060791A">
            <w:pPr>
              <w:widowControl/>
              <w:autoSpaceDE/>
              <w:autoSpaceDN/>
              <w:adjustRightInd/>
              <w:jc w:val="center"/>
              <w:rPr>
                <w:rFonts w:asciiTheme="minorHAnsi" w:hAnsiTheme="minorHAnsi" w:cs="Calibri"/>
                <w:b/>
                <w:bCs/>
                <w:sz w:val="22"/>
                <w:szCs w:val="22"/>
              </w:rPr>
            </w:pPr>
            <w:r w:rsidRPr="006879C1">
              <w:rPr>
                <w:rFonts w:asciiTheme="minorHAnsi" w:hAnsiTheme="minorHAnsi" w:cs="Calibri"/>
                <w:b/>
                <w:sz w:val="22"/>
                <w:szCs w:val="22"/>
              </w:rPr>
              <w:t>Estimated Federal employee salary/benefit annualized costs</w:t>
            </w:r>
          </w:p>
        </w:tc>
      </w:tr>
      <w:tr w:rsidR="0031587C" w:rsidRPr="006879C1" w14:paraId="5033D117" w14:textId="77777777" w:rsidTr="0060791A">
        <w:trPr>
          <w:trHeight w:val="395"/>
          <w:jc w:val="center"/>
        </w:trPr>
        <w:tc>
          <w:tcPr>
            <w:tcW w:w="2377" w:type="dxa"/>
            <w:tcBorders>
              <w:top w:val="single" w:sz="4" w:space="0" w:color="auto"/>
              <w:left w:val="single" w:sz="4" w:space="0" w:color="auto"/>
              <w:bottom w:val="single" w:sz="4" w:space="0" w:color="auto"/>
              <w:right w:val="single" w:sz="4" w:space="0" w:color="auto"/>
            </w:tcBorders>
            <w:shd w:val="clear" w:color="auto" w:fill="F2F2F2"/>
            <w:vAlign w:val="center"/>
          </w:tcPr>
          <w:p w14:paraId="439CDA0D" w14:textId="77777777" w:rsidR="0031587C" w:rsidRPr="006879C1" w:rsidRDefault="0031587C" w:rsidP="0060791A">
            <w:pPr>
              <w:widowControl/>
              <w:autoSpaceDE/>
              <w:autoSpaceDN/>
              <w:adjustRightInd/>
              <w:rPr>
                <w:rFonts w:asciiTheme="minorHAnsi" w:hAnsiTheme="minorHAnsi" w:cs="Calibri"/>
                <w:b/>
                <w:sz w:val="22"/>
                <w:szCs w:val="22"/>
              </w:rPr>
            </w:pPr>
            <w:r w:rsidRPr="006879C1">
              <w:rPr>
                <w:rFonts w:asciiTheme="minorHAnsi" w:hAnsiTheme="minorHAnsi" w:cs="Calibri"/>
                <w:sz w:val="22"/>
                <w:szCs w:val="22"/>
              </w:rPr>
              <w:t xml:space="preserve">Wildlife Biologist </w:t>
            </w:r>
          </w:p>
        </w:tc>
        <w:tc>
          <w:tcPr>
            <w:tcW w:w="1170" w:type="dxa"/>
            <w:tcBorders>
              <w:top w:val="single" w:sz="4" w:space="0" w:color="auto"/>
              <w:left w:val="nil"/>
              <w:bottom w:val="single" w:sz="4" w:space="0" w:color="auto"/>
              <w:right w:val="single" w:sz="4" w:space="0" w:color="auto"/>
            </w:tcBorders>
            <w:shd w:val="clear" w:color="auto" w:fill="F2F2F2"/>
            <w:vAlign w:val="center"/>
          </w:tcPr>
          <w:p w14:paraId="7365F08C" w14:textId="399C6541" w:rsidR="0031587C" w:rsidRPr="006879C1" w:rsidRDefault="0031587C" w:rsidP="0031587C">
            <w:pPr>
              <w:widowControl/>
              <w:autoSpaceDE/>
              <w:autoSpaceDN/>
              <w:adjustRightInd/>
              <w:jc w:val="center"/>
              <w:rPr>
                <w:rFonts w:asciiTheme="minorHAnsi" w:hAnsiTheme="minorHAnsi" w:cs="Calibri"/>
                <w:b/>
                <w:sz w:val="22"/>
                <w:szCs w:val="22"/>
              </w:rPr>
            </w:pPr>
            <w:r w:rsidRPr="006879C1">
              <w:rPr>
                <w:rFonts w:asciiTheme="minorHAnsi" w:hAnsiTheme="minorHAnsi" w:cs="Calibri"/>
                <w:sz w:val="22"/>
                <w:szCs w:val="22"/>
              </w:rPr>
              <w:t>GS- 9/1</w:t>
            </w:r>
          </w:p>
        </w:tc>
        <w:tc>
          <w:tcPr>
            <w:tcW w:w="1013" w:type="dxa"/>
            <w:tcBorders>
              <w:top w:val="single" w:sz="4" w:space="0" w:color="auto"/>
              <w:left w:val="nil"/>
              <w:bottom w:val="single" w:sz="4" w:space="0" w:color="auto"/>
              <w:right w:val="single" w:sz="4" w:space="0" w:color="auto"/>
            </w:tcBorders>
            <w:shd w:val="clear" w:color="auto" w:fill="F2F2F2"/>
            <w:noWrap/>
            <w:vAlign w:val="center"/>
          </w:tcPr>
          <w:p w14:paraId="28CA242C" w14:textId="791BC9F6" w:rsidR="0031587C" w:rsidRPr="006879C1" w:rsidRDefault="0031587C" w:rsidP="0031587C">
            <w:pPr>
              <w:widowControl/>
              <w:autoSpaceDE/>
              <w:autoSpaceDN/>
              <w:adjustRightInd/>
              <w:jc w:val="center"/>
              <w:rPr>
                <w:rFonts w:asciiTheme="minorHAnsi" w:hAnsiTheme="minorHAnsi" w:cs="Calibri"/>
                <w:b/>
                <w:sz w:val="22"/>
                <w:szCs w:val="22"/>
              </w:rPr>
            </w:pPr>
            <w:r w:rsidRPr="006879C1">
              <w:rPr>
                <w:rFonts w:asciiTheme="minorHAnsi" w:hAnsiTheme="minorHAnsi" w:cs="Calibri"/>
                <w:sz w:val="22"/>
                <w:szCs w:val="22"/>
              </w:rPr>
              <w:t>$24.99</w:t>
            </w:r>
          </w:p>
        </w:tc>
        <w:tc>
          <w:tcPr>
            <w:tcW w:w="1350" w:type="dxa"/>
            <w:tcBorders>
              <w:top w:val="single" w:sz="4" w:space="0" w:color="auto"/>
              <w:left w:val="nil"/>
              <w:bottom w:val="single" w:sz="4" w:space="0" w:color="auto"/>
              <w:right w:val="single" w:sz="4" w:space="0" w:color="auto"/>
            </w:tcBorders>
            <w:shd w:val="clear" w:color="auto" w:fill="F2F2F2"/>
            <w:noWrap/>
            <w:vAlign w:val="center"/>
          </w:tcPr>
          <w:p w14:paraId="6DDA6274" w14:textId="7B94172C" w:rsidR="0031587C" w:rsidRPr="006879C1" w:rsidRDefault="0031587C" w:rsidP="0031587C">
            <w:pPr>
              <w:widowControl/>
              <w:autoSpaceDE/>
              <w:autoSpaceDN/>
              <w:adjustRightInd/>
              <w:jc w:val="center"/>
              <w:rPr>
                <w:rFonts w:asciiTheme="minorHAnsi" w:hAnsiTheme="minorHAnsi" w:cs="Calibri"/>
                <w:b/>
                <w:sz w:val="22"/>
                <w:szCs w:val="22"/>
              </w:rPr>
            </w:pPr>
            <w:r w:rsidRPr="006879C1">
              <w:rPr>
                <w:rFonts w:asciiTheme="minorHAnsi" w:hAnsiTheme="minorHAnsi" w:cs="Calibri"/>
                <w:sz w:val="22"/>
                <w:szCs w:val="22"/>
              </w:rPr>
              <w:t>$37.49</w:t>
            </w:r>
          </w:p>
        </w:tc>
        <w:tc>
          <w:tcPr>
            <w:tcW w:w="1597" w:type="dxa"/>
            <w:tcBorders>
              <w:top w:val="single" w:sz="4" w:space="0" w:color="auto"/>
              <w:left w:val="nil"/>
              <w:bottom w:val="single" w:sz="4" w:space="0" w:color="auto"/>
              <w:right w:val="single" w:sz="4" w:space="0" w:color="auto"/>
            </w:tcBorders>
            <w:shd w:val="clear" w:color="auto" w:fill="F2F2F2"/>
            <w:vAlign w:val="center"/>
          </w:tcPr>
          <w:p w14:paraId="6DFFFE5D" w14:textId="0275C16E" w:rsidR="0031587C" w:rsidRPr="006879C1" w:rsidRDefault="00E65B69" w:rsidP="0060791A">
            <w:pPr>
              <w:widowControl/>
              <w:autoSpaceDE/>
              <w:autoSpaceDN/>
              <w:adjustRightInd/>
              <w:jc w:val="center"/>
              <w:rPr>
                <w:rFonts w:asciiTheme="minorHAnsi" w:hAnsiTheme="minorHAnsi" w:cs="Calibri"/>
                <w:b/>
                <w:sz w:val="22"/>
                <w:szCs w:val="22"/>
              </w:rPr>
            </w:pPr>
            <w:r>
              <w:rPr>
                <w:rFonts w:asciiTheme="minorHAnsi" w:hAnsiTheme="minorHAnsi" w:cs="Calibri"/>
                <w:sz w:val="22"/>
                <w:szCs w:val="22"/>
              </w:rPr>
              <w:t>1040</w:t>
            </w:r>
          </w:p>
        </w:tc>
        <w:tc>
          <w:tcPr>
            <w:tcW w:w="1747" w:type="dxa"/>
            <w:tcBorders>
              <w:top w:val="single" w:sz="4" w:space="0" w:color="auto"/>
              <w:left w:val="nil"/>
              <w:bottom w:val="single" w:sz="4" w:space="0" w:color="auto"/>
              <w:right w:val="single" w:sz="4" w:space="0" w:color="auto"/>
            </w:tcBorders>
            <w:shd w:val="clear" w:color="auto" w:fill="F2F2F2"/>
            <w:vAlign w:val="center"/>
          </w:tcPr>
          <w:p w14:paraId="10CE2A27" w14:textId="7728AD76" w:rsidR="0031587C" w:rsidRPr="006879C1" w:rsidRDefault="0031587C" w:rsidP="0031587C">
            <w:pPr>
              <w:widowControl/>
              <w:autoSpaceDE/>
              <w:autoSpaceDN/>
              <w:adjustRightInd/>
              <w:jc w:val="center"/>
              <w:rPr>
                <w:rFonts w:asciiTheme="minorHAnsi" w:hAnsiTheme="minorHAnsi" w:cs="Calibri"/>
                <w:sz w:val="22"/>
                <w:szCs w:val="22"/>
              </w:rPr>
            </w:pPr>
            <w:r w:rsidRPr="006879C1">
              <w:rPr>
                <w:rFonts w:asciiTheme="minorHAnsi" w:hAnsiTheme="minorHAnsi" w:cs="Calibri"/>
                <w:sz w:val="22"/>
                <w:szCs w:val="22"/>
              </w:rPr>
              <w:t>$3</w:t>
            </w:r>
            <w:r w:rsidR="00E65B69">
              <w:rPr>
                <w:rFonts w:asciiTheme="minorHAnsi" w:hAnsiTheme="minorHAnsi" w:cs="Calibri"/>
                <w:sz w:val="22"/>
                <w:szCs w:val="22"/>
              </w:rPr>
              <w:t>8,990</w:t>
            </w:r>
          </w:p>
        </w:tc>
      </w:tr>
      <w:tr w:rsidR="0031587C" w:rsidRPr="006879C1" w14:paraId="2D97E0C6" w14:textId="77777777" w:rsidTr="0060791A">
        <w:trPr>
          <w:trHeight w:val="530"/>
          <w:jc w:val="center"/>
        </w:trPr>
        <w:tc>
          <w:tcPr>
            <w:tcW w:w="2377" w:type="dxa"/>
            <w:tcBorders>
              <w:top w:val="single" w:sz="4" w:space="0" w:color="auto"/>
              <w:left w:val="single" w:sz="4" w:space="0" w:color="auto"/>
              <w:bottom w:val="single" w:sz="6" w:space="0" w:color="auto"/>
              <w:right w:val="single" w:sz="4" w:space="0" w:color="auto"/>
            </w:tcBorders>
            <w:shd w:val="clear" w:color="auto" w:fill="F2F2F2"/>
            <w:vAlign w:val="center"/>
          </w:tcPr>
          <w:p w14:paraId="6EE93EA9" w14:textId="77777777" w:rsidR="0031587C" w:rsidRPr="006879C1" w:rsidRDefault="0031587C" w:rsidP="0060791A">
            <w:pPr>
              <w:widowControl/>
              <w:autoSpaceDE/>
              <w:autoSpaceDN/>
              <w:adjustRightInd/>
              <w:rPr>
                <w:rFonts w:asciiTheme="minorHAnsi" w:hAnsiTheme="minorHAnsi" w:cs="Calibri"/>
                <w:b/>
                <w:sz w:val="22"/>
                <w:szCs w:val="22"/>
              </w:rPr>
            </w:pPr>
            <w:r w:rsidRPr="006879C1">
              <w:rPr>
                <w:rFonts w:asciiTheme="minorHAnsi" w:hAnsiTheme="minorHAnsi" w:cs="Calibri"/>
                <w:sz w:val="22"/>
                <w:szCs w:val="22"/>
              </w:rPr>
              <w:t xml:space="preserve">IT Specialist </w:t>
            </w:r>
            <w:r w:rsidRPr="006879C1">
              <w:rPr>
                <w:rFonts w:asciiTheme="minorHAnsi" w:hAnsiTheme="minorHAnsi" w:cs="Calibri"/>
                <w:sz w:val="22"/>
                <w:szCs w:val="22"/>
                <w:lang w:val="en-CA"/>
              </w:rPr>
              <w:t>programmer / database manager</w:t>
            </w:r>
          </w:p>
        </w:tc>
        <w:tc>
          <w:tcPr>
            <w:tcW w:w="1170" w:type="dxa"/>
            <w:tcBorders>
              <w:top w:val="single" w:sz="4" w:space="0" w:color="auto"/>
              <w:left w:val="nil"/>
              <w:bottom w:val="single" w:sz="6" w:space="0" w:color="auto"/>
              <w:right w:val="single" w:sz="4" w:space="0" w:color="auto"/>
            </w:tcBorders>
            <w:shd w:val="clear" w:color="auto" w:fill="F2F2F2"/>
            <w:vAlign w:val="center"/>
          </w:tcPr>
          <w:p w14:paraId="0515DB66" w14:textId="77777777" w:rsidR="0031587C" w:rsidRPr="006879C1" w:rsidRDefault="0031587C" w:rsidP="0060791A">
            <w:pPr>
              <w:widowControl/>
              <w:autoSpaceDE/>
              <w:autoSpaceDN/>
              <w:adjustRightInd/>
              <w:jc w:val="center"/>
              <w:rPr>
                <w:rFonts w:asciiTheme="minorHAnsi" w:hAnsiTheme="minorHAnsi" w:cs="Calibri"/>
                <w:b/>
                <w:sz w:val="22"/>
                <w:szCs w:val="22"/>
              </w:rPr>
            </w:pPr>
            <w:r w:rsidRPr="006879C1">
              <w:rPr>
                <w:rFonts w:asciiTheme="minorHAnsi" w:hAnsiTheme="minorHAnsi" w:cs="Calibri"/>
                <w:sz w:val="22"/>
                <w:szCs w:val="22"/>
              </w:rPr>
              <w:t>GS-13/7</w:t>
            </w:r>
          </w:p>
        </w:tc>
        <w:tc>
          <w:tcPr>
            <w:tcW w:w="1013" w:type="dxa"/>
            <w:tcBorders>
              <w:top w:val="single" w:sz="4" w:space="0" w:color="auto"/>
              <w:left w:val="nil"/>
              <w:bottom w:val="single" w:sz="6" w:space="0" w:color="auto"/>
              <w:right w:val="single" w:sz="4" w:space="0" w:color="auto"/>
            </w:tcBorders>
            <w:shd w:val="clear" w:color="auto" w:fill="F2F2F2"/>
            <w:vAlign w:val="center"/>
          </w:tcPr>
          <w:p w14:paraId="328E913A" w14:textId="53D6A039" w:rsidR="0031587C" w:rsidRPr="006879C1" w:rsidRDefault="0031587C" w:rsidP="0031587C">
            <w:pPr>
              <w:widowControl/>
              <w:autoSpaceDE/>
              <w:autoSpaceDN/>
              <w:adjustRightInd/>
              <w:jc w:val="center"/>
              <w:rPr>
                <w:rFonts w:asciiTheme="minorHAnsi" w:hAnsiTheme="minorHAnsi" w:cs="Calibri"/>
                <w:b/>
                <w:sz w:val="22"/>
                <w:szCs w:val="22"/>
              </w:rPr>
            </w:pPr>
            <w:r w:rsidRPr="006879C1">
              <w:rPr>
                <w:rFonts w:asciiTheme="minorHAnsi" w:hAnsiTheme="minorHAnsi" w:cs="Calibri"/>
                <w:sz w:val="22"/>
                <w:szCs w:val="22"/>
              </w:rPr>
              <w:t>$51.71</w:t>
            </w:r>
          </w:p>
        </w:tc>
        <w:tc>
          <w:tcPr>
            <w:tcW w:w="1350" w:type="dxa"/>
            <w:tcBorders>
              <w:top w:val="single" w:sz="4" w:space="0" w:color="auto"/>
              <w:left w:val="nil"/>
              <w:bottom w:val="single" w:sz="6" w:space="0" w:color="auto"/>
              <w:right w:val="single" w:sz="4" w:space="0" w:color="auto"/>
            </w:tcBorders>
            <w:shd w:val="clear" w:color="auto" w:fill="F2F2F2"/>
            <w:vAlign w:val="center"/>
          </w:tcPr>
          <w:p w14:paraId="22662840" w14:textId="091C163B" w:rsidR="0031587C" w:rsidRPr="006879C1" w:rsidRDefault="0031587C" w:rsidP="0031587C">
            <w:pPr>
              <w:widowControl/>
              <w:autoSpaceDE/>
              <w:autoSpaceDN/>
              <w:adjustRightInd/>
              <w:jc w:val="center"/>
              <w:rPr>
                <w:rFonts w:asciiTheme="minorHAnsi" w:hAnsiTheme="minorHAnsi" w:cs="Calibri"/>
                <w:b/>
                <w:sz w:val="22"/>
                <w:szCs w:val="22"/>
              </w:rPr>
            </w:pPr>
            <w:r w:rsidRPr="006879C1">
              <w:rPr>
                <w:rFonts w:asciiTheme="minorHAnsi" w:hAnsiTheme="minorHAnsi" w:cs="Calibri"/>
                <w:sz w:val="22"/>
                <w:szCs w:val="22"/>
              </w:rPr>
              <w:t>$77.57</w:t>
            </w:r>
          </w:p>
        </w:tc>
        <w:tc>
          <w:tcPr>
            <w:tcW w:w="1597" w:type="dxa"/>
            <w:tcBorders>
              <w:top w:val="single" w:sz="4" w:space="0" w:color="auto"/>
              <w:left w:val="nil"/>
              <w:bottom w:val="single" w:sz="6" w:space="0" w:color="auto"/>
              <w:right w:val="single" w:sz="4" w:space="0" w:color="auto"/>
            </w:tcBorders>
            <w:shd w:val="clear" w:color="auto" w:fill="F2F2F2"/>
            <w:vAlign w:val="center"/>
          </w:tcPr>
          <w:p w14:paraId="4422F258" w14:textId="77777777" w:rsidR="0031587C" w:rsidRPr="006879C1" w:rsidRDefault="0031587C" w:rsidP="0060791A">
            <w:pPr>
              <w:widowControl/>
              <w:autoSpaceDE/>
              <w:autoSpaceDN/>
              <w:adjustRightInd/>
              <w:jc w:val="center"/>
              <w:rPr>
                <w:rFonts w:asciiTheme="minorHAnsi" w:hAnsiTheme="minorHAnsi" w:cs="Calibri"/>
                <w:b/>
                <w:sz w:val="22"/>
                <w:szCs w:val="22"/>
              </w:rPr>
            </w:pPr>
            <w:r w:rsidRPr="006879C1">
              <w:rPr>
                <w:rFonts w:asciiTheme="minorHAnsi" w:hAnsiTheme="minorHAnsi" w:cs="Calibri"/>
                <w:sz w:val="22"/>
                <w:szCs w:val="22"/>
              </w:rPr>
              <w:t>1040</w:t>
            </w:r>
          </w:p>
        </w:tc>
        <w:tc>
          <w:tcPr>
            <w:tcW w:w="1747" w:type="dxa"/>
            <w:tcBorders>
              <w:top w:val="single" w:sz="4" w:space="0" w:color="auto"/>
              <w:left w:val="nil"/>
              <w:bottom w:val="single" w:sz="6" w:space="0" w:color="auto"/>
              <w:right w:val="single" w:sz="4" w:space="0" w:color="auto"/>
            </w:tcBorders>
            <w:shd w:val="clear" w:color="auto" w:fill="F2F2F2"/>
            <w:vAlign w:val="center"/>
          </w:tcPr>
          <w:p w14:paraId="0BB804AC" w14:textId="7724D50A" w:rsidR="0031587C" w:rsidRPr="006879C1" w:rsidRDefault="0031587C" w:rsidP="0089781B">
            <w:pPr>
              <w:widowControl/>
              <w:autoSpaceDE/>
              <w:autoSpaceDN/>
              <w:adjustRightInd/>
              <w:jc w:val="center"/>
              <w:rPr>
                <w:rFonts w:asciiTheme="minorHAnsi" w:hAnsiTheme="minorHAnsi" w:cs="Calibri"/>
                <w:sz w:val="22"/>
                <w:szCs w:val="22"/>
              </w:rPr>
            </w:pPr>
            <w:r w:rsidRPr="006879C1">
              <w:rPr>
                <w:rFonts w:asciiTheme="minorHAnsi" w:hAnsiTheme="minorHAnsi" w:cs="Calibri"/>
                <w:sz w:val="22"/>
                <w:szCs w:val="22"/>
              </w:rPr>
              <w:t>$</w:t>
            </w:r>
            <w:r w:rsidR="0089781B" w:rsidRPr="006879C1">
              <w:rPr>
                <w:rFonts w:asciiTheme="minorHAnsi" w:hAnsiTheme="minorHAnsi" w:cs="Calibri"/>
                <w:sz w:val="22"/>
                <w:szCs w:val="22"/>
              </w:rPr>
              <w:t>80,673</w:t>
            </w:r>
          </w:p>
        </w:tc>
      </w:tr>
      <w:tr w:rsidR="0031587C" w:rsidRPr="006879C1" w14:paraId="779735A7" w14:textId="77777777" w:rsidTr="0060791A">
        <w:trPr>
          <w:trHeight w:val="363"/>
          <w:jc w:val="center"/>
        </w:trPr>
        <w:tc>
          <w:tcPr>
            <w:tcW w:w="7507" w:type="dxa"/>
            <w:gridSpan w:val="5"/>
            <w:tcBorders>
              <w:top w:val="single" w:sz="6" w:space="0" w:color="auto"/>
              <w:left w:val="single" w:sz="4" w:space="0" w:color="auto"/>
              <w:bottom w:val="single" w:sz="4" w:space="0" w:color="auto"/>
              <w:right w:val="single" w:sz="4" w:space="0" w:color="auto"/>
            </w:tcBorders>
            <w:shd w:val="clear" w:color="auto" w:fill="F2F2F2"/>
            <w:vAlign w:val="center"/>
          </w:tcPr>
          <w:p w14:paraId="1006FFB8" w14:textId="77777777" w:rsidR="0031587C" w:rsidRPr="006879C1" w:rsidRDefault="0031587C" w:rsidP="0060791A">
            <w:pPr>
              <w:widowControl/>
              <w:autoSpaceDE/>
              <w:autoSpaceDN/>
              <w:adjustRightInd/>
              <w:jc w:val="right"/>
              <w:rPr>
                <w:rFonts w:asciiTheme="minorHAnsi" w:hAnsiTheme="minorHAnsi" w:cs="Calibri"/>
                <w:b/>
                <w:sz w:val="22"/>
                <w:szCs w:val="22"/>
              </w:rPr>
            </w:pPr>
            <w:r w:rsidRPr="006879C1">
              <w:rPr>
                <w:rFonts w:asciiTheme="minorHAnsi" w:hAnsiTheme="minorHAnsi" w:cs="Calibri"/>
                <w:b/>
                <w:sz w:val="22"/>
                <w:szCs w:val="22"/>
              </w:rPr>
              <w:t>Total</w:t>
            </w:r>
          </w:p>
        </w:tc>
        <w:tc>
          <w:tcPr>
            <w:tcW w:w="1747" w:type="dxa"/>
            <w:tcBorders>
              <w:top w:val="single" w:sz="6" w:space="0" w:color="auto"/>
              <w:left w:val="nil"/>
              <w:bottom w:val="single" w:sz="4" w:space="0" w:color="auto"/>
              <w:right w:val="single" w:sz="4" w:space="0" w:color="auto"/>
            </w:tcBorders>
            <w:shd w:val="clear" w:color="auto" w:fill="F2F2F2"/>
            <w:vAlign w:val="center"/>
          </w:tcPr>
          <w:p w14:paraId="778D021E" w14:textId="1BB02A71" w:rsidR="0031587C" w:rsidRPr="006879C1" w:rsidRDefault="0031587C" w:rsidP="00E65B69">
            <w:pPr>
              <w:widowControl/>
              <w:autoSpaceDE/>
              <w:autoSpaceDN/>
              <w:adjustRightInd/>
              <w:jc w:val="center"/>
              <w:rPr>
                <w:rFonts w:asciiTheme="minorHAnsi" w:hAnsiTheme="minorHAnsi" w:cs="Calibri"/>
                <w:b/>
                <w:sz w:val="22"/>
                <w:szCs w:val="22"/>
              </w:rPr>
            </w:pPr>
            <w:r w:rsidRPr="006879C1">
              <w:rPr>
                <w:rFonts w:asciiTheme="minorHAnsi" w:hAnsiTheme="minorHAnsi" w:cs="Calibri"/>
                <w:b/>
                <w:sz w:val="22"/>
                <w:szCs w:val="22"/>
              </w:rPr>
              <w:fldChar w:fldCharType="begin"/>
            </w:r>
            <w:r w:rsidRPr="006879C1">
              <w:rPr>
                <w:rFonts w:asciiTheme="minorHAnsi" w:hAnsiTheme="minorHAnsi" w:cs="Calibri"/>
                <w:b/>
                <w:sz w:val="22"/>
                <w:szCs w:val="22"/>
              </w:rPr>
              <w:instrText xml:space="preserve"> =SUM(ABOVE) </w:instrText>
            </w:r>
            <w:r w:rsidRPr="006879C1">
              <w:rPr>
                <w:rFonts w:asciiTheme="minorHAnsi" w:hAnsiTheme="minorHAnsi" w:cs="Calibri"/>
                <w:b/>
                <w:sz w:val="22"/>
                <w:szCs w:val="22"/>
              </w:rPr>
              <w:fldChar w:fldCharType="separate"/>
            </w:r>
            <w:r w:rsidRPr="006879C1">
              <w:rPr>
                <w:rFonts w:asciiTheme="minorHAnsi" w:hAnsiTheme="minorHAnsi" w:cs="Calibri"/>
                <w:b/>
                <w:noProof/>
                <w:sz w:val="22"/>
                <w:szCs w:val="22"/>
              </w:rPr>
              <w:t>$</w:t>
            </w:r>
            <w:r w:rsidR="0089781B" w:rsidRPr="006879C1">
              <w:rPr>
                <w:rFonts w:asciiTheme="minorHAnsi" w:hAnsiTheme="minorHAnsi" w:cs="Calibri"/>
                <w:b/>
                <w:noProof/>
                <w:sz w:val="22"/>
                <w:szCs w:val="22"/>
              </w:rPr>
              <w:t>119,</w:t>
            </w:r>
            <w:r w:rsidRPr="006879C1">
              <w:rPr>
                <w:rFonts w:asciiTheme="minorHAnsi" w:hAnsiTheme="minorHAnsi" w:cs="Calibri"/>
                <w:b/>
                <w:sz w:val="22"/>
                <w:szCs w:val="22"/>
              </w:rPr>
              <w:fldChar w:fldCharType="end"/>
            </w:r>
            <w:r w:rsidR="00E65B69">
              <w:rPr>
                <w:rFonts w:asciiTheme="minorHAnsi" w:hAnsiTheme="minorHAnsi" w:cs="Calibri"/>
                <w:b/>
                <w:sz w:val="22"/>
                <w:szCs w:val="22"/>
              </w:rPr>
              <w:t>663</w:t>
            </w:r>
            <w:r w:rsidR="00491E84">
              <w:rPr>
                <w:rFonts w:asciiTheme="minorHAnsi" w:hAnsiTheme="minorHAnsi" w:cs="Calibri"/>
                <w:b/>
                <w:sz w:val="22"/>
                <w:szCs w:val="22"/>
              </w:rPr>
              <w:t>.00</w:t>
            </w:r>
          </w:p>
        </w:tc>
      </w:tr>
      <w:bookmarkEnd w:id="1"/>
    </w:tbl>
    <w:p w14:paraId="2E2B97AE" w14:textId="77777777" w:rsidR="00082C1C" w:rsidRPr="006879C1"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sz w:val="22"/>
          <w:szCs w:val="22"/>
        </w:rPr>
      </w:pPr>
    </w:p>
    <w:p w14:paraId="5966BB9C" w14:textId="77777777" w:rsidR="00082C1C" w:rsidRPr="006879C1"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sz w:val="22"/>
          <w:szCs w:val="22"/>
        </w:rPr>
      </w:pPr>
    </w:p>
    <w:p w14:paraId="786C6509" w14:textId="77777777" w:rsidR="00B658AD" w:rsidRDefault="00B658AD">
      <w:pPr>
        <w:widowControl/>
        <w:autoSpaceDE/>
        <w:autoSpaceDN/>
        <w:adjustRightInd/>
        <w:rPr>
          <w:rFonts w:asciiTheme="minorHAnsi" w:hAnsiTheme="minorHAnsi"/>
          <w:b/>
          <w:sz w:val="22"/>
          <w:szCs w:val="22"/>
        </w:rPr>
      </w:pPr>
      <w:r>
        <w:rPr>
          <w:rFonts w:asciiTheme="minorHAnsi" w:hAnsiTheme="minorHAnsi"/>
          <w:b/>
          <w:sz w:val="22"/>
          <w:szCs w:val="22"/>
        </w:rPr>
        <w:br w:type="page"/>
      </w:r>
    </w:p>
    <w:p w14:paraId="553841DD" w14:textId="68574E86" w:rsidR="00295103" w:rsidRPr="006879C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b/>
          <w:sz w:val="22"/>
          <w:szCs w:val="22"/>
        </w:rPr>
      </w:pPr>
      <w:r w:rsidRPr="00D626D8">
        <w:rPr>
          <w:rFonts w:asciiTheme="minorHAnsi" w:hAnsiTheme="minorHAnsi"/>
          <w:b/>
          <w:sz w:val="22"/>
          <w:szCs w:val="22"/>
        </w:rPr>
        <w:lastRenderedPageBreak/>
        <w:t>15.</w:t>
      </w:r>
      <w:r w:rsidRPr="00D626D8">
        <w:rPr>
          <w:rFonts w:asciiTheme="minorHAnsi" w:hAnsiTheme="minorHAnsi"/>
          <w:b/>
          <w:sz w:val="22"/>
          <w:szCs w:val="22"/>
        </w:rPr>
        <w:tab/>
        <w:t xml:space="preserve">Explain the reasons for any program changes or adjustments </w:t>
      </w:r>
      <w:r w:rsidR="00F73931" w:rsidRPr="00D626D8">
        <w:rPr>
          <w:rFonts w:asciiTheme="minorHAnsi" w:hAnsiTheme="minorHAnsi"/>
          <w:b/>
          <w:sz w:val="22"/>
          <w:szCs w:val="22"/>
        </w:rPr>
        <w:t>in hour or cost burden</w:t>
      </w:r>
      <w:r w:rsidR="0060758B" w:rsidRPr="00D626D8">
        <w:rPr>
          <w:rFonts w:asciiTheme="minorHAnsi" w:hAnsiTheme="minorHAnsi"/>
          <w:b/>
          <w:sz w:val="22"/>
          <w:szCs w:val="22"/>
        </w:rPr>
        <w:t>.</w:t>
      </w:r>
    </w:p>
    <w:p w14:paraId="6A438E3B" w14:textId="77777777" w:rsidR="00295103" w:rsidRPr="006879C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1FB1B0BD" w14:textId="12D17247" w:rsidR="00D626D8" w:rsidRDefault="00B658A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r>
        <w:rPr>
          <w:rFonts w:asciiTheme="minorHAnsi" w:hAnsiTheme="minorHAnsi"/>
          <w:sz w:val="22"/>
          <w:szCs w:val="22"/>
        </w:rPr>
        <w:t>The estimated number of responses has been adjusted based upon past year performance</w:t>
      </w:r>
      <w:r w:rsidR="00D626D8">
        <w:rPr>
          <w:rFonts w:asciiTheme="minorHAnsi" w:hAnsiTheme="minorHAnsi"/>
          <w:sz w:val="22"/>
          <w:szCs w:val="22"/>
        </w:rPr>
        <w:t>.</w:t>
      </w:r>
    </w:p>
    <w:p w14:paraId="6B8F350E" w14:textId="77777777" w:rsidR="00082C1C" w:rsidRPr="006879C1"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6FF35291" w14:textId="77777777" w:rsidR="00295103" w:rsidRPr="006879C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b/>
          <w:sz w:val="22"/>
          <w:szCs w:val="22"/>
        </w:rPr>
      </w:pPr>
      <w:r w:rsidRPr="00D626D8">
        <w:rPr>
          <w:rFonts w:asciiTheme="minorHAnsi" w:hAnsiTheme="minorHAnsi"/>
          <w:b/>
          <w:sz w:val="22"/>
          <w:szCs w:val="22"/>
        </w:rPr>
        <w:t>16.</w:t>
      </w:r>
      <w:r w:rsidRPr="00D626D8">
        <w:rPr>
          <w:rFonts w:asciiTheme="minorHAnsi" w:hAnsiTheme="minorHAnsi"/>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4B387E0" w14:textId="77777777" w:rsidR="00295103" w:rsidRPr="006879C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56707850" w14:textId="425BCD09" w:rsidR="00082C1C" w:rsidRDefault="00D626D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r>
        <w:rPr>
          <w:rFonts w:asciiTheme="minorHAnsi" w:hAnsiTheme="minorHAnsi"/>
          <w:sz w:val="22"/>
          <w:szCs w:val="22"/>
        </w:rPr>
        <w:t xml:space="preserve">Our intent is to act a data repository, and to aggregate, store, and disseminate data for states and other interested parties.  </w:t>
      </w:r>
      <w:r w:rsidR="00F30828" w:rsidRPr="006879C1">
        <w:rPr>
          <w:rFonts w:asciiTheme="minorHAnsi" w:hAnsiTheme="minorHAnsi"/>
          <w:sz w:val="22"/>
          <w:szCs w:val="22"/>
        </w:rPr>
        <w:t xml:space="preserve">These data will not be </w:t>
      </w:r>
      <w:r w:rsidR="00493FD2">
        <w:rPr>
          <w:rFonts w:asciiTheme="minorHAnsi" w:hAnsiTheme="minorHAnsi"/>
          <w:sz w:val="22"/>
          <w:szCs w:val="22"/>
        </w:rPr>
        <w:t xml:space="preserve">scientifically </w:t>
      </w:r>
      <w:r w:rsidR="00F30828" w:rsidRPr="006879C1">
        <w:rPr>
          <w:rFonts w:asciiTheme="minorHAnsi" w:hAnsiTheme="minorHAnsi"/>
          <w:sz w:val="22"/>
          <w:szCs w:val="22"/>
        </w:rPr>
        <w:t>analyzed or published by this program.</w:t>
      </w:r>
    </w:p>
    <w:p w14:paraId="06E09FB4" w14:textId="77777777" w:rsidR="00354E89" w:rsidRDefault="00354E8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238DAB46" w14:textId="2AAE617A" w:rsidR="00C070E1" w:rsidRDefault="00354E8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r>
        <w:rPr>
          <w:rFonts w:asciiTheme="minorHAnsi" w:hAnsiTheme="minorHAnsi"/>
          <w:sz w:val="22"/>
          <w:szCs w:val="22"/>
        </w:rPr>
        <w:t>Raw data</w:t>
      </w:r>
      <w:r w:rsidR="000A1398">
        <w:rPr>
          <w:rFonts w:asciiTheme="minorHAnsi" w:hAnsiTheme="minorHAnsi"/>
          <w:sz w:val="22"/>
          <w:szCs w:val="22"/>
        </w:rPr>
        <w:t xml:space="preserve">, searchable by state, species, and/or time period, </w:t>
      </w:r>
      <w:r w:rsidR="00C070E1">
        <w:rPr>
          <w:rFonts w:asciiTheme="minorHAnsi" w:hAnsiTheme="minorHAnsi"/>
          <w:sz w:val="22"/>
          <w:szCs w:val="22"/>
        </w:rPr>
        <w:t>are served on the Internet and are available to the public at</w:t>
      </w:r>
      <w:r w:rsidR="000A1398">
        <w:rPr>
          <w:rFonts w:asciiTheme="minorHAnsi" w:hAnsiTheme="minorHAnsi"/>
          <w:sz w:val="22"/>
          <w:szCs w:val="22"/>
        </w:rPr>
        <w:t>:</w:t>
      </w:r>
    </w:p>
    <w:p w14:paraId="7CEDE9A7" w14:textId="77777777" w:rsidR="00C070E1" w:rsidRDefault="00C070E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33C46A08" w14:textId="60F4D338" w:rsidR="00082C1C" w:rsidRDefault="00727AF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r w:rsidRPr="00727AF5">
        <w:rPr>
          <w:rFonts w:asciiTheme="minorHAnsi" w:hAnsiTheme="minorHAnsi"/>
          <w:sz w:val="22"/>
          <w:szCs w:val="22"/>
        </w:rPr>
        <w:t>https://www.pwrc.usgs.gov/naamp/index.cfm?fuseaction=app.dataDownload</w:t>
      </w:r>
    </w:p>
    <w:p w14:paraId="06BF366D" w14:textId="77777777" w:rsidR="00727AF5" w:rsidRPr="006879C1" w:rsidRDefault="00727AF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11248E00" w14:textId="77777777" w:rsidR="00295103" w:rsidRPr="006879C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b/>
          <w:sz w:val="22"/>
          <w:szCs w:val="22"/>
        </w:rPr>
      </w:pPr>
      <w:r w:rsidRPr="006879C1">
        <w:rPr>
          <w:rFonts w:asciiTheme="minorHAnsi" w:hAnsiTheme="minorHAnsi"/>
          <w:b/>
          <w:sz w:val="22"/>
          <w:szCs w:val="22"/>
        </w:rPr>
        <w:t>17.</w:t>
      </w:r>
      <w:r w:rsidRPr="006879C1">
        <w:rPr>
          <w:rFonts w:asciiTheme="minorHAnsi" w:hAnsiTheme="minorHAnsi"/>
          <w:b/>
          <w:sz w:val="22"/>
          <w:szCs w:val="22"/>
        </w:rPr>
        <w:tab/>
        <w:t>If seeking approval to not display the expiration date for OMB approval of the information collection, explain the reasons that display would be inappropriate.</w:t>
      </w:r>
    </w:p>
    <w:p w14:paraId="4268485A" w14:textId="77777777" w:rsidR="00295103" w:rsidRPr="006879C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5EB515FB" w14:textId="77777777" w:rsidR="00F30828" w:rsidRPr="006879C1" w:rsidRDefault="00F30828" w:rsidP="00F30828">
      <w:pPr>
        <w:pStyle w:val="BodyTextIndent"/>
        <w:ind w:left="180"/>
        <w:rPr>
          <w:rFonts w:asciiTheme="minorHAnsi" w:hAnsiTheme="minorHAnsi" w:cs="Calibri"/>
          <w:sz w:val="22"/>
          <w:szCs w:val="22"/>
        </w:rPr>
      </w:pPr>
      <w:r w:rsidRPr="006879C1">
        <w:rPr>
          <w:rFonts w:asciiTheme="minorHAnsi" w:hAnsiTheme="minorHAnsi" w:cs="Calibri"/>
          <w:sz w:val="22"/>
          <w:szCs w:val="22"/>
        </w:rPr>
        <w:t>We will display the OMB control number and expiration date on each form in this collection.</w:t>
      </w:r>
    </w:p>
    <w:p w14:paraId="35AC80EF" w14:textId="77777777" w:rsidR="00082C1C" w:rsidRPr="006879C1"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35DB1B4E" w14:textId="77777777" w:rsidR="00082C1C" w:rsidRPr="006879C1"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31B347F1" w14:textId="77777777" w:rsidR="00295103" w:rsidRPr="006879C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b/>
          <w:sz w:val="22"/>
          <w:szCs w:val="22"/>
        </w:rPr>
      </w:pPr>
      <w:r w:rsidRPr="006879C1">
        <w:rPr>
          <w:rFonts w:asciiTheme="minorHAnsi" w:hAnsiTheme="minorHAnsi"/>
          <w:b/>
          <w:sz w:val="22"/>
          <w:szCs w:val="22"/>
        </w:rPr>
        <w:t>18.</w:t>
      </w:r>
      <w:r w:rsidRPr="006879C1">
        <w:rPr>
          <w:rFonts w:asciiTheme="minorHAnsi" w:hAnsiTheme="minorHAnsi"/>
          <w:b/>
          <w:sz w:val="22"/>
          <w:szCs w:val="22"/>
        </w:rPr>
        <w:tab/>
        <w:t xml:space="preserve">Explain each exception to the </w:t>
      </w:r>
      <w:r w:rsidR="005D39A7" w:rsidRPr="006879C1">
        <w:rPr>
          <w:rFonts w:asciiTheme="minorHAnsi" w:hAnsiTheme="minorHAnsi"/>
          <w:b/>
          <w:sz w:val="22"/>
          <w:szCs w:val="22"/>
        </w:rPr>
        <w:t xml:space="preserve">topics of the </w:t>
      </w:r>
      <w:r w:rsidRPr="006879C1">
        <w:rPr>
          <w:rFonts w:asciiTheme="minorHAnsi" w:hAnsiTheme="minorHAnsi"/>
          <w:b/>
          <w:sz w:val="22"/>
          <w:szCs w:val="22"/>
        </w:rPr>
        <w:t>certification statement identified in "Certification for Paperwork Reduction Act Submissions</w:t>
      </w:r>
      <w:r w:rsidR="005D39A7" w:rsidRPr="006879C1">
        <w:rPr>
          <w:rFonts w:asciiTheme="minorHAnsi" w:hAnsiTheme="minorHAnsi"/>
          <w:b/>
          <w:sz w:val="22"/>
          <w:szCs w:val="22"/>
        </w:rPr>
        <w:t>.</w:t>
      </w:r>
      <w:r w:rsidRPr="006879C1">
        <w:rPr>
          <w:rFonts w:asciiTheme="minorHAnsi" w:hAnsiTheme="minorHAnsi"/>
          <w:b/>
          <w:sz w:val="22"/>
          <w:szCs w:val="22"/>
        </w:rPr>
        <w:t>"</w:t>
      </w:r>
    </w:p>
    <w:p w14:paraId="45DBC2C4" w14:textId="77777777" w:rsidR="00295103" w:rsidRPr="006879C1"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1ACBA75B" w14:textId="77777777" w:rsidR="00082C1C" w:rsidRPr="006879C1"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14:paraId="11E012D9" w14:textId="64192B0D" w:rsidR="00082C1C" w:rsidRPr="006879C1" w:rsidRDefault="00F3082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r w:rsidRPr="006879C1">
        <w:rPr>
          <w:rFonts w:asciiTheme="minorHAnsi" w:hAnsiTheme="minorHAnsi"/>
          <w:sz w:val="22"/>
          <w:szCs w:val="22"/>
        </w:rPr>
        <w:t>There are no exceptions to the certification statement.</w:t>
      </w:r>
    </w:p>
    <w:sectPr w:rsidR="00082C1C" w:rsidRPr="006879C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73F1B" w14:textId="77777777" w:rsidR="00CB563C" w:rsidRDefault="00CB563C" w:rsidP="00082C1C">
      <w:r>
        <w:separator/>
      </w:r>
    </w:p>
  </w:endnote>
  <w:endnote w:type="continuationSeparator" w:id="0">
    <w:p w14:paraId="1538F9B9" w14:textId="77777777" w:rsidR="00CB563C" w:rsidRDefault="00CB563C" w:rsidP="0008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0D9EE" w14:textId="77777777" w:rsidR="00082C1C" w:rsidRPr="00634E34" w:rsidRDefault="00082C1C" w:rsidP="00634E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6045D" w14:textId="4464B6DF" w:rsidR="00082C1C" w:rsidRPr="00634E34" w:rsidRDefault="00082C1C" w:rsidP="00634E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376F2" w14:textId="77777777" w:rsidR="00634E34" w:rsidRDefault="00634E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53D64" w14:textId="77777777" w:rsidR="00CB563C" w:rsidRDefault="00CB563C" w:rsidP="00082C1C">
      <w:r>
        <w:separator/>
      </w:r>
    </w:p>
  </w:footnote>
  <w:footnote w:type="continuationSeparator" w:id="0">
    <w:p w14:paraId="67B16DF0" w14:textId="77777777" w:rsidR="00CB563C" w:rsidRDefault="00CB563C" w:rsidP="00082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D90E4" w14:textId="77777777" w:rsidR="00634E34" w:rsidRDefault="00634E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F4279" w14:textId="77777777" w:rsidR="00634E34" w:rsidRDefault="00634E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AC713" w14:textId="77777777" w:rsidR="00634E34" w:rsidRDefault="00634E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35EDD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A54361"/>
    <w:multiLevelType w:val="multilevel"/>
    <w:tmpl w:val="383EE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295C97"/>
    <w:multiLevelType w:val="hybridMultilevel"/>
    <w:tmpl w:val="FAEA876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E9"/>
    <w:rsid w:val="000257C8"/>
    <w:rsid w:val="00026233"/>
    <w:rsid w:val="00072610"/>
    <w:rsid w:val="00082C1C"/>
    <w:rsid w:val="000A1398"/>
    <w:rsid w:val="000F1C17"/>
    <w:rsid w:val="000F3AF1"/>
    <w:rsid w:val="00102480"/>
    <w:rsid w:val="001249D1"/>
    <w:rsid w:val="001364D2"/>
    <w:rsid w:val="00162B02"/>
    <w:rsid w:val="00193050"/>
    <w:rsid w:val="00193DC6"/>
    <w:rsid w:val="001C1A90"/>
    <w:rsid w:val="00250146"/>
    <w:rsid w:val="00265C98"/>
    <w:rsid w:val="00295103"/>
    <w:rsid w:val="002B57AD"/>
    <w:rsid w:val="00304A82"/>
    <w:rsid w:val="0031587C"/>
    <w:rsid w:val="003325E0"/>
    <w:rsid w:val="00352210"/>
    <w:rsid w:val="00354E89"/>
    <w:rsid w:val="003C3030"/>
    <w:rsid w:val="003C3292"/>
    <w:rsid w:val="00405314"/>
    <w:rsid w:val="00491E84"/>
    <w:rsid w:val="00493FD2"/>
    <w:rsid w:val="004A6DFA"/>
    <w:rsid w:val="004C5EAF"/>
    <w:rsid w:val="004E4C6D"/>
    <w:rsid w:val="004E5BD1"/>
    <w:rsid w:val="00525467"/>
    <w:rsid w:val="005809EC"/>
    <w:rsid w:val="005B5D18"/>
    <w:rsid w:val="005D08FB"/>
    <w:rsid w:val="005D39A7"/>
    <w:rsid w:val="005D4600"/>
    <w:rsid w:val="005E0031"/>
    <w:rsid w:val="0060758B"/>
    <w:rsid w:val="00634E34"/>
    <w:rsid w:val="006411A6"/>
    <w:rsid w:val="00670D96"/>
    <w:rsid w:val="006879C1"/>
    <w:rsid w:val="006A0A17"/>
    <w:rsid w:val="006E339F"/>
    <w:rsid w:val="00701C0C"/>
    <w:rsid w:val="00720AAF"/>
    <w:rsid w:val="00727AF5"/>
    <w:rsid w:val="007851E9"/>
    <w:rsid w:val="007D38CA"/>
    <w:rsid w:val="007E21B5"/>
    <w:rsid w:val="0081259F"/>
    <w:rsid w:val="00885A8A"/>
    <w:rsid w:val="0089781B"/>
    <w:rsid w:val="008E3B2D"/>
    <w:rsid w:val="00901CDF"/>
    <w:rsid w:val="00944C21"/>
    <w:rsid w:val="00952560"/>
    <w:rsid w:val="009B359F"/>
    <w:rsid w:val="009C205E"/>
    <w:rsid w:val="009E3B68"/>
    <w:rsid w:val="00A30D1E"/>
    <w:rsid w:val="00A83908"/>
    <w:rsid w:val="00A90757"/>
    <w:rsid w:val="00AF42E2"/>
    <w:rsid w:val="00B038E5"/>
    <w:rsid w:val="00B4048E"/>
    <w:rsid w:val="00B658AD"/>
    <w:rsid w:val="00B80281"/>
    <w:rsid w:val="00B87E43"/>
    <w:rsid w:val="00BB3CB5"/>
    <w:rsid w:val="00BC571D"/>
    <w:rsid w:val="00BE14DB"/>
    <w:rsid w:val="00C06B0E"/>
    <w:rsid w:val="00C070E1"/>
    <w:rsid w:val="00C6700E"/>
    <w:rsid w:val="00CB563C"/>
    <w:rsid w:val="00CD6020"/>
    <w:rsid w:val="00D033A2"/>
    <w:rsid w:val="00D53ADA"/>
    <w:rsid w:val="00D60BEC"/>
    <w:rsid w:val="00D626D8"/>
    <w:rsid w:val="00D67EF9"/>
    <w:rsid w:val="00DC1EF1"/>
    <w:rsid w:val="00DC70BB"/>
    <w:rsid w:val="00DE1FFE"/>
    <w:rsid w:val="00DE7630"/>
    <w:rsid w:val="00E0050F"/>
    <w:rsid w:val="00E16935"/>
    <w:rsid w:val="00E6013B"/>
    <w:rsid w:val="00E65B69"/>
    <w:rsid w:val="00E93D9F"/>
    <w:rsid w:val="00EB7BC0"/>
    <w:rsid w:val="00ED16B4"/>
    <w:rsid w:val="00EE6544"/>
    <w:rsid w:val="00F00862"/>
    <w:rsid w:val="00F30828"/>
    <w:rsid w:val="00F45D4E"/>
    <w:rsid w:val="00F73931"/>
    <w:rsid w:val="00FC1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85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Footer">
    <w:name w:val="footer"/>
    <w:basedOn w:val="Normal"/>
    <w:link w:val="FooterChar"/>
    <w:uiPriority w:val="99"/>
    <w:unhideWhenUsed/>
    <w:rsid w:val="00082C1C"/>
    <w:pPr>
      <w:tabs>
        <w:tab w:val="center" w:pos="4320"/>
        <w:tab w:val="right" w:pos="8640"/>
      </w:tabs>
    </w:p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CommentReference">
    <w:name w:val="annotation reference"/>
    <w:basedOn w:val="DefaultParagraphFont"/>
    <w:uiPriority w:val="99"/>
    <w:semiHidden/>
    <w:unhideWhenUsed/>
    <w:rsid w:val="00C06B0E"/>
    <w:rPr>
      <w:sz w:val="16"/>
      <w:szCs w:val="16"/>
    </w:rPr>
  </w:style>
  <w:style w:type="paragraph" w:styleId="CommentText">
    <w:name w:val="annotation text"/>
    <w:basedOn w:val="Normal"/>
    <w:link w:val="CommentTextChar"/>
    <w:uiPriority w:val="99"/>
    <w:semiHidden/>
    <w:unhideWhenUsed/>
    <w:rsid w:val="00C06B0E"/>
  </w:style>
  <w:style w:type="character" w:customStyle="1" w:styleId="CommentTextChar">
    <w:name w:val="Comment Text Char"/>
    <w:basedOn w:val="DefaultParagraphFont"/>
    <w:link w:val="CommentText"/>
    <w:uiPriority w:val="99"/>
    <w:semiHidden/>
    <w:rsid w:val="00C06B0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06B0E"/>
    <w:rPr>
      <w:b/>
      <w:bCs/>
    </w:rPr>
  </w:style>
  <w:style w:type="character" w:customStyle="1" w:styleId="CommentSubjectChar">
    <w:name w:val="Comment Subject Char"/>
    <w:basedOn w:val="CommentTextChar"/>
    <w:link w:val="CommentSubject"/>
    <w:uiPriority w:val="99"/>
    <w:semiHidden/>
    <w:rsid w:val="00C06B0E"/>
    <w:rPr>
      <w:rFonts w:ascii="Times New Roman" w:hAnsi="Times New Roman"/>
      <w:b/>
      <w:bCs/>
    </w:rPr>
  </w:style>
  <w:style w:type="character" w:styleId="HTMLCite">
    <w:name w:val="HTML Cite"/>
    <w:basedOn w:val="DefaultParagraphFont"/>
    <w:uiPriority w:val="99"/>
    <w:semiHidden/>
    <w:unhideWhenUsed/>
    <w:rsid w:val="00C06B0E"/>
    <w:rPr>
      <w:i/>
      <w:iCs/>
    </w:rPr>
  </w:style>
  <w:style w:type="paragraph" w:styleId="Header">
    <w:name w:val="header"/>
    <w:basedOn w:val="Normal"/>
    <w:link w:val="HeaderChar"/>
    <w:uiPriority w:val="99"/>
    <w:unhideWhenUsed/>
    <w:rsid w:val="00CD6020"/>
    <w:pPr>
      <w:tabs>
        <w:tab w:val="center" w:pos="4680"/>
        <w:tab w:val="right" w:pos="9360"/>
      </w:tabs>
    </w:pPr>
  </w:style>
  <w:style w:type="character" w:customStyle="1" w:styleId="HeaderChar">
    <w:name w:val="Header Char"/>
    <w:basedOn w:val="DefaultParagraphFont"/>
    <w:link w:val="Header"/>
    <w:uiPriority w:val="99"/>
    <w:rsid w:val="00CD6020"/>
    <w:rPr>
      <w:rFonts w:ascii="Times New Roman" w:hAnsi="Times New Roman"/>
    </w:rPr>
  </w:style>
  <w:style w:type="character" w:styleId="PlaceholderText">
    <w:name w:val="Placeholder Text"/>
    <w:basedOn w:val="DefaultParagraphFont"/>
    <w:uiPriority w:val="99"/>
    <w:semiHidden/>
    <w:rsid w:val="00CD6020"/>
    <w:rPr>
      <w:color w:val="808080"/>
    </w:rPr>
  </w:style>
  <w:style w:type="table" w:styleId="TableGrid">
    <w:name w:val="Table Grid"/>
    <w:basedOn w:val="TableNormal"/>
    <w:uiPriority w:val="39"/>
    <w:rsid w:val="00CD602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D4600"/>
    <w:pPr>
      <w:spacing w:after="120"/>
      <w:ind w:left="360"/>
    </w:pPr>
  </w:style>
  <w:style w:type="character" w:customStyle="1" w:styleId="BodyTextIndentChar">
    <w:name w:val="Body Text Indent Char"/>
    <w:basedOn w:val="DefaultParagraphFont"/>
    <w:link w:val="BodyTextIndent"/>
    <w:rsid w:val="005D4600"/>
    <w:rPr>
      <w:rFonts w:ascii="Times New Roman" w:hAnsi="Times New Roman"/>
    </w:rPr>
  </w:style>
  <w:style w:type="paragraph" w:styleId="NoSpacing">
    <w:name w:val="No Spacing"/>
    <w:uiPriority w:val="1"/>
    <w:qFormat/>
    <w:rsid w:val="004E5BD1"/>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BE14DB"/>
    <w:pPr>
      <w:ind w:left="720"/>
      <w:contextualSpacing/>
    </w:pPr>
  </w:style>
  <w:style w:type="character" w:styleId="Hyperlink">
    <w:name w:val="Hyperlink"/>
    <w:basedOn w:val="DefaultParagraphFont"/>
    <w:uiPriority w:val="99"/>
    <w:unhideWhenUsed/>
    <w:rsid w:val="00727A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51559">
      <w:bodyDiv w:val="1"/>
      <w:marLeft w:val="0"/>
      <w:marRight w:val="0"/>
      <w:marTop w:val="0"/>
      <w:marBottom w:val="0"/>
      <w:divBdr>
        <w:top w:val="none" w:sz="0" w:space="0" w:color="auto"/>
        <w:left w:val="none" w:sz="0" w:space="0" w:color="auto"/>
        <w:bottom w:val="none" w:sz="0" w:space="0" w:color="auto"/>
        <w:right w:val="none" w:sz="0" w:space="0" w:color="auto"/>
      </w:divBdr>
    </w:div>
    <w:div w:id="462432767">
      <w:bodyDiv w:val="1"/>
      <w:marLeft w:val="0"/>
      <w:marRight w:val="0"/>
      <w:marTop w:val="0"/>
      <w:marBottom w:val="0"/>
      <w:divBdr>
        <w:top w:val="none" w:sz="0" w:space="0" w:color="auto"/>
        <w:left w:val="none" w:sz="0" w:space="0" w:color="auto"/>
        <w:bottom w:val="none" w:sz="0" w:space="0" w:color="auto"/>
        <w:right w:val="none" w:sz="0" w:space="0" w:color="auto"/>
      </w:divBdr>
    </w:div>
    <w:div w:id="862747171">
      <w:bodyDiv w:val="1"/>
      <w:marLeft w:val="0"/>
      <w:marRight w:val="0"/>
      <w:marTop w:val="0"/>
      <w:marBottom w:val="0"/>
      <w:divBdr>
        <w:top w:val="none" w:sz="0" w:space="0" w:color="auto"/>
        <w:left w:val="none" w:sz="0" w:space="0" w:color="auto"/>
        <w:bottom w:val="none" w:sz="0" w:space="0" w:color="auto"/>
        <w:right w:val="none" w:sz="0" w:space="0" w:color="auto"/>
      </w:divBdr>
      <w:divsChild>
        <w:div w:id="228228396">
          <w:marLeft w:val="0"/>
          <w:marRight w:val="0"/>
          <w:marTop w:val="0"/>
          <w:marBottom w:val="0"/>
          <w:divBdr>
            <w:top w:val="none" w:sz="0" w:space="0" w:color="auto"/>
            <w:left w:val="none" w:sz="0" w:space="0" w:color="auto"/>
            <w:bottom w:val="none" w:sz="0" w:space="0" w:color="auto"/>
            <w:right w:val="none" w:sz="0" w:space="0" w:color="auto"/>
          </w:divBdr>
          <w:divsChild>
            <w:div w:id="70936136">
              <w:marLeft w:val="0"/>
              <w:marRight w:val="0"/>
              <w:marTop w:val="0"/>
              <w:marBottom w:val="0"/>
              <w:divBdr>
                <w:top w:val="none" w:sz="0" w:space="0" w:color="auto"/>
                <w:left w:val="none" w:sz="0" w:space="0" w:color="auto"/>
                <w:bottom w:val="none" w:sz="0" w:space="0" w:color="auto"/>
                <w:right w:val="none" w:sz="0" w:space="0" w:color="auto"/>
              </w:divBdr>
              <w:divsChild>
                <w:div w:id="1697191571">
                  <w:marLeft w:val="0"/>
                  <w:marRight w:val="0"/>
                  <w:marTop w:val="0"/>
                  <w:marBottom w:val="0"/>
                  <w:divBdr>
                    <w:top w:val="none" w:sz="0" w:space="0" w:color="auto"/>
                    <w:left w:val="none" w:sz="0" w:space="0" w:color="auto"/>
                    <w:bottom w:val="none" w:sz="0" w:space="0" w:color="auto"/>
                    <w:right w:val="none" w:sz="0" w:space="0" w:color="auto"/>
                  </w:divBdr>
                  <w:divsChild>
                    <w:div w:id="2089106762">
                      <w:marLeft w:val="0"/>
                      <w:marRight w:val="0"/>
                      <w:marTop w:val="0"/>
                      <w:marBottom w:val="0"/>
                      <w:divBdr>
                        <w:top w:val="none" w:sz="0" w:space="0" w:color="auto"/>
                        <w:left w:val="none" w:sz="0" w:space="0" w:color="auto"/>
                        <w:bottom w:val="none" w:sz="0" w:space="0" w:color="auto"/>
                        <w:right w:val="none" w:sz="0" w:space="0" w:color="auto"/>
                      </w:divBdr>
                      <w:divsChild>
                        <w:div w:id="1632202229">
                          <w:marLeft w:val="0"/>
                          <w:marRight w:val="0"/>
                          <w:marTop w:val="0"/>
                          <w:marBottom w:val="0"/>
                          <w:divBdr>
                            <w:top w:val="none" w:sz="0" w:space="0" w:color="auto"/>
                            <w:left w:val="none" w:sz="0" w:space="0" w:color="auto"/>
                            <w:bottom w:val="none" w:sz="0" w:space="0" w:color="auto"/>
                            <w:right w:val="none" w:sz="0" w:space="0" w:color="auto"/>
                          </w:divBdr>
                          <w:divsChild>
                            <w:div w:id="833225230">
                              <w:marLeft w:val="0"/>
                              <w:marRight w:val="0"/>
                              <w:marTop w:val="0"/>
                              <w:marBottom w:val="0"/>
                              <w:divBdr>
                                <w:top w:val="none" w:sz="0" w:space="0" w:color="auto"/>
                                <w:left w:val="none" w:sz="0" w:space="0" w:color="auto"/>
                                <w:bottom w:val="none" w:sz="0" w:space="0" w:color="auto"/>
                                <w:right w:val="none" w:sz="0" w:space="0" w:color="auto"/>
                              </w:divBdr>
                              <w:divsChild>
                                <w:div w:id="1234777049">
                                  <w:marLeft w:val="0"/>
                                  <w:marRight w:val="0"/>
                                  <w:marTop w:val="0"/>
                                  <w:marBottom w:val="0"/>
                                  <w:divBdr>
                                    <w:top w:val="none" w:sz="0" w:space="0" w:color="auto"/>
                                    <w:left w:val="none" w:sz="0" w:space="0" w:color="auto"/>
                                    <w:bottom w:val="none" w:sz="0" w:space="0" w:color="auto"/>
                                    <w:right w:val="none" w:sz="0" w:space="0" w:color="auto"/>
                                  </w:divBdr>
                                  <w:divsChild>
                                    <w:div w:id="2029597748">
                                      <w:marLeft w:val="0"/>
                                      <w:marRight w:val="0"/>
                                      <w:marTop w:val="0"/>
                                      <w:marBottom w:val="0"/>
                                      <w:divBdr>
                                        <w:top w:val="none" w:sz="0" w:space="0" w:color="auto"/>
                                        <w:left w:val="none" w:sz="0" w:space="0" w:color="auto"/>
                                        <w:bottom w:val="none" w:sz="0" w:space="0" w:color="auto"/>
                                        <w:right w:val="none" w:sz="0" w:space="0" w:color="auto"/>
                                      </w:divBdr>
                                      <w:divsChild>
                                        <w:div w:id="1122260848">
                                          <w:marLeft w:val="0"/>
                                          <w:marRight w:val="0"/>
                                          <w:marTop w:val="0"/>
                                          <w:marBottom w:val="0"/>
                                          <w:divBdr>
                                            <w:top w:val="none" w:sz="0" w:space="0" w:color="auto"/>
                                            <w:left w:val="none" w:sz="0" w:space="0" w:color="auto"/>
                                            <w:bottom w:val="none" w:sz="0" w:space="0" w:color="auto"/>
                                            <w:right w:val="none" w:sz="0" w:space="0" w:color="auto"/>
                                          </w:divBdr>
                                          <w:divsChild>
                                            <w:div w:id="1341199510">
                                              <w:marLeft w:val="0"/>
                                              <w:marRight w:val="0"/>
                                              <w:marTop w:val="0"/>
                                              <w:marBottom w:val="0"/>
                                              <w:divBdr>
                                                <w:top w:val="none" w:sz="0" w:space="0" w:color="auto"/>
                                                <w:left w:val="none" w:sz="0" w:space="0" w:color="auto"/>
                                                <w:bottom w:val="none" w:sz="0" w:space="0" w:color="auto"/>
                                                <w:right w:val="none" w:sz="0" w:space="0" w:color="auto"/>
                                              </w:divBdr>
                                              <w:divsChild>
                                                <w:div w:id="226383286">
                                                  <w:marLeft w:val="0"/>
                                                  <w:marRight w:val="0"/>
                                                  <w:marTop w:val="0"/>
                                                  <w:marBottom w:val="0"/>
                                                  <w:divBdr>
                                                    <w:top w:val="none" w:sz="0" w:space="0" w:color="auto"/>
                                                    <w:left w:val="none" w:sz="0" w:space="0" w:color="auto"/>
                                                    <w:bottom w:val="none" w:sz="0" w:space="0" w:color="auto"/>
                                                    <w:right w:val="none" w:sz="0" w:space="0" w:color="auto"/>
                                                  </w:divBdr>
                                                  <w:divsChild>
                                                    <w:div w:id="1613904173">
                                                      <w:marLeft w:val="0"/>
                                                      <w:marRight w:val="0"/>
                                                      <w:marTop w:val="0"/>
                                                      <w:marBottom w:val="0"/>
                                                      <w:divBdr>
                                                        <w:top w:val="none" w:sz="0" w:space="0" w:color="auto"/>
                                                        <w:left w:val="none" w:sz="0" w:space="0" w:color="auto"/>
                                                        <w:bottom w:val="none" w:sz="0" w:space="0" w:color="auto"/>
                                                        <w:right w:val="none" w:sz="0" w:space="0" w:color="auto"/>
                                                      </w:divBdr>
                                                      <w:divsChild>
                                                        <w:div w:id="1135757016">
                                                          <w:marLeft w:val="0"/>
                                                          <w:marRight w:val="0"/>
                                                          <w:marTop w:val="0"/>
                                                          <w:marBottom w:val="0"/>
                                                          <w:divBdr>
                                                            <w:top w:val="none" w:sz="0" w:space="0" w:color="auto"/>
                                                            <w:left w:val="none" w:sz="0" w:space="0" w:color="auto"/>
                                                            <w:bottom w:val="none" w:sz="0" w:space="0" w:color="auto"/>
                                                            <w:right w:val="none" w:sz="0" w:space="0" w:color="auto"/>
                                                          </w:divBdr>
                                                          <w:divsChild>
                                                            <w:div w:id="1942298308">
                                                              <w:marLeft w:val="0"/>
                                                              <w:marRight w:val="0"/>
                                                              <w:marTop w:val="0"/>
                                                              <w:marBottom w:val="0"/>
                                                              <w:divBdr>
                                                                <w:top w:val="none" w:sz="0" w:space="0" w:color="auto"/>
                                                                <w:left w:val="none" w:sz="0" w:space="0" w:color="auto"/>
                                                                <w:bottom w:val="none" w:sz="0" w:space="0" w:color="auto"/>
                                                                <w:right w:val="none" w:sz="0" w:space="0" w:color="auto"/>
                                                              </w:divBdr>
                                                              <w:divsChild>
                                                                <w:div w:id="1385442784">
                                                                  <w:marLeft w:val="0"/>
                                                                  <w:marRight w:val="0"/>
                                                                  <w:marTop w:val="0"/>
                                                                  <w:marBottom w:val="0"/>
                                                                  <w:divBdr>
                                                                    <w:top w:val="none" w:sz="0" w:space="0" w:color="auto"/>
                                                                    <w:left w:val="none" w:sz="0" w:space="0" w:color="auto"/>
                                                                    <w:bottom w:val="none" w:sz="0" w:space="0" w:color="auto"/>
                                                                    <w:right w:val="none" w:sz="0" w:space="0" w:color="auto"/>
                                                                  </w:divBdr>
                                                                  <w:divsChild>
                                                                    <w:div w:id="1111244803">
                                                                      <w:marLeft w:val="0"/>
                                                                      <w:marRight w:val="0"/>
                                                                      <w:marTop w:val="0"/>
                                                                      <w:marBottom w:val="0"/>
                                                                      <w:divBdr>
                                                                        <w:top w:val="none" w:sz="0" w:space="0" w:color="auto"/>
                                                                        <w:left w:val="none" w:sz="0" w:space="0" w:color="auto"/>
                                                                        <w:bottom w:val="none" w:sz="0" w:space="0" w:color="auto"/>
                                                                        <w:right w:val="none" w:sz="0" w:space="0" w:color="auto"/>
                                                                      </w:divBdr>
                                                                      <w:divsChild>
                                                                        <w:div w:id="3373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0D544-14D5-4ECF-AD36-C3F557204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3380</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2014-10-15T20:36:00Z</dcterms:created>
  <dcterms:modified xsi:type="dcterms:W3CDTF">2014-10-15T20:36:00Z</dcterms:modified>
</cp:coreProperties>
</file>