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E5" w:rsidRPr="00D663E5" w:rsidRDefault="00D663E5" w:rsidP="00D663E5">
      <w:pPr>
        <w:jc w:val="center"/>
        <w:rPr>
          <w:rFonts w:ascii="Times New Roman" w:hAnsi="Times New Roman" w:cs="Times New Roman"/>
          <w:b/>
          <w:sz w:val="24"/>
          <w:szCs w:val="24"/>
        </w:rPr>
      </w:pPr>
      <w:r w:rsidRPr="00D663E5">
        <w:rPr>
          <w:rFonts w:ascii="Times New Roman" w:hAnsi="Times New Roman" w:cs="Times New Roman"/>
          <w:b/>
          <w:sz w:val="24"/>
          <w:szCs w:val="24"/>
        </w:rPr>
        <w:t>Justification for No Material Change</w:t>
      </w:r>
    </w:p>
    <w:p w:rsidR="00D663E5" w:rsidRPr="00D663E5" w:rsidRDefault="00D663E5" w:rsidP="00D663E5">
      <w:pPr>
        <w:jc w:val="center"/>
        <w:rPr>
          <w:rFonts w:ascii="Times New Roman" w:hAnsi="Times New Roman" w:cs="Times New Roman"/>
          <w:b/>
          <w:sz w:val="24"/>
          <w:szCs w:val="24"/>
        </w:rPr>
      </w:pPr>
      <w:r w:rsidRPr="00D663E5">
        <w:rPr>
          <w:rFonts w:ascii="Times New Roman" w:hAnsi="Times New Roman" w:cs="Times New Roman"/>
          <w:b/>
          <w:sz w:val="24"/>
          <w:szCs w:val="24"/>
        </w:rPr>
        <w:t>OMB Control No. 1557-0184</w:t>
      </w:r>
    </w:p>
    <w:p w:rsidR="00D663E5" w:rsidRPr="00D663E5" w:rsidRDefault="00D663E5" w:rsidP="00D663E5">
      <w:pPr>
        <w:jc w:val="center"/>
        <w:rPr>
          <w:rFonts w:ascii="Times New Roman" w:hAnsi="Times New Roman" w:cs="Times New Roman"/>
          <w:sz w:val="24"/>
          <w:szCs w:val="24"/>
        </w:rPr>
      </w:pPr>
    </w:p>
    <w:p w:rsidR="00D663E5" w:rsidRDefault="00D663E5" w:rsidP="00D663E5">
      <w:pPr>
        <w:rPr>
          <w:rFonts w:ascii="Times New Roman" w:hAnsi="Times New Roman" w:cs="Times New Roman"/>
          <w:sz w:val="24"/>
          <w:szCs w:val="24"/>
        </w:rPr>
      </w:pPr>
    </w:p>
    <w:p w:rsidR="00D663E5" w:rsidRPr="00D663E5" w:rsidRDefault="00D663E5" w:rsidP="00ED73DD">
      <w:pPr>
        <w:rPr>
          <w:rFonts w:ascii="Times New Roman" w:hAnsi="Times New Roman" w:cs="Times New Roman"/>
          <w:bCs/>
          <w:sz w:val="24"/>
          <w:szCs w:val="24"/>
          <w:u w:val="single"/>
        </w:rPr>
      </w:pPr>
      <w:r>
        <w:rPr>
          <w:rFonts w:ascii="Times New Roman" w:hAnsi="Times New Roman" w:cs="Times New Roman"/>
          <w:sz w:val="24"/>
          <w:szCs w:val="24"/>
        </w:rPr>
        <w:tab/>
      </w:r>
      <w:r w:rsidRPr="00D663E5">
        <w:rPr>
          <w:rFonts w:ascii="Times New Roman" w:hAnsi="Times New Roman" w:cs="Times New Roman"/>
          <w:sz w:val="24"/>
          <w:szCs w:val="24"/>
        </w:rPr>
        <w:t>The OCC is moving to a web-based method for national banks and federal savings associations to submit their municipal and government securities dealer forms to the OCC.</w:t>
      </w:r>
      <w:r>
        <w:rPr>
          <w:rStyle w:val="FootnoteReference"/>
          <w:rFonts w:ascii="Times New Roman" w:hAnsi="Times New Roman" w:cs="Times New Roman"/>
          <w:sz w:val="24"/>
          <w:szCs w:val="24"/>
        </w:rPr>
        <w:footnoteReference w:id="1"/>
      </w:r>
      <w:r w:rsidRPr="00D663E5">
        <w:rPr>
          <w:rFonts w:ascii="Times New Roman" w:hAnsi="Times New Roman" w:cs="Times New Roman"/>
          <w:sz w:val="24"/>
          <w:szCs w:val="24"/>
        </w:rPr>
        <w:t xml:space="preserve"> These forms are used by banks to register and deregister associated securities sales personnel. </w:t>
      </w:r>
      <w:r>
        <w:rPr>
          <w:rFonts w:ascii="Times New Roman" w:hAnsi="Times New Roman" w:cs="Times New Roman"/>
          <w:sz w:val="24"/>
          <w:szCs w:val="24"/>
        </w:rPr>
        <w:t xml:space="preserve"> </w:t>
      </w:r>
      <w:r w:rsidRPr="00D663E5">
        <w:rPr>
          <w:rFonts w:ascii="Times New Roman" w:hAnsi="Times New Roman" w:cs="Times New Roman"/>
          <w:sz w:val="24"/>
          <w:szCs w:val="24"/>
        </w:rPr>
        <w:t xml:space="preserve">With the web-based method, the bank will electronically send an Adobe </w:t>
      </w:r>
      <w:proofErr w:type="gramStart"/>
      <w:r w:rsidRPr="00D663E5">
        <w:rPr>
          <w:rFonts w:ascii="Times New Roman" w:hAnsi="Times New Roman" w:cs="Times New Roman"/>
          <w:sz w:val="24"/>
          <w:szCs w:val="24"/>
        </w:rPr>
        <w:t>PDF or scanned copy of the completed registration</w:t>
      </w:r>
      <w:proofErr w:type="gramEnd"/>
      <w:r w:rsidRPr="00D663E5">
        <w:rPr>
          <w:rFonts w:ascii="Times New Roman" w:hAnsi="Times New Roman" w:cs="Times New Roman"/>
          <w:sz w:val="24"/>
          <w:szCs w:val="24"/>
        </w:rPr>
        <w:t xml:space="preserve"> or deregistration form through the OCC’s secured </w:t>
      </w:r>
      <w:proofErr w:type="spellStart"/>
      <w:r w:rsidRPr="00D663E5">
        <w:rPr>
          <w:rFonts w:ascii="Times New Roman" w:hAnsi="Times New Roman" w:cs="Times New Roman"/>
          <w:sz w:val="24"/>
          <w:szCs w:val="24"/>
        </w:rPr>
        <w:t>BankNet</w:t>
      </w:r>
      <w:proofErr w:type="spellEnd"/>
      <w:r w:rsidRPr="00D663E5">
        <w:rPr>
          <w:rFonts w:ascii="Times New Roman" w:hAnsi="Times New Roman" w:cs="Times New Roman"/>
          <w:sz w:val="24"/>
          <w:szCs w:val="24"/>
        </w:rPr>
        <w:t xml:space="preserve"> Web site. </w:t>
      </w:r>
      <w:r>
        <w:rPr>
          <w:rFonts w:ascii="Times New Roman" w:hAnsi="Times New Roman" w:cs="Times New Roman"/>
          <w:sz w:val="24"/>
          <w:szCs w:val="24"/>
        </w:rPr>
        <w:t>The OCC retrieves</w:t>
      </w:r>
      <w:r w:rsidRPr="00D663E5">
        <w:rPr>
          <w:rFonts w:ascii="Times New Roman" w:hAnsi="Times New Roman" w:cs="Times New Roman"/>
          <w:sz w:val="24"/>
          <w:szCs w:val="24"/>
        </w:rPr>
        <w:t xml:space="preserve"> the form from a secured SharePoint site and process it as usual. This method reduces the risks associated with sending personal information contained on the forms through the postal service. Personal information on these forms include, name, address, date of birth, place of birth, social security number, residential history, etc. The G-FIN forms state that copies are to be “filed” with the appropriate regulatory</w:t>
      </w:r>
      <w:r w:rsidR="00ED73DD">
        <w:rPr>
          <w:rFonts w:ascii="Times New Roman" w:hAnsi="Times New Roman" w:cs="Times New Roman"/>
          <w:sz w:val="24"/>
          <w:szCs w:val="24"/>
        </w:rPr>
        <w:t xml:space="preserve"> agency; however, no address </w:t>
      </w:r>
      <w:proofErr w:type="gramStart"/>
      <w:r w:rsidR="00ED73DD">
        <w:rPr>
          <w:rFonts w:ascii="Times New Roman" w:hAnsi="Times New Roman" w:cs="Times New Roman"/>
          <w:sz w:val="24"/>
          <w:szCs w:val="24"/>
        </w:rPr>
        <w:t xml:space="preserve">is </w:t>
      </w:r>
      <w:bookmarkStart w:id="0" w:name="_GoBack"/>
      <w:bookmarkEnd w:id="0"/>
      <w:r w:rsidRPr="00D663E5">
        <w:rPr>
          <w:rFonts w:ascii="Times New Roman" w:hAnsi="Times New Roman" w:cs="Times New Roman"/>
          <w:sz w:val="24"/>
          <w:szCs w:val="24"/>
        </w:rPr>
        <w:t>provided</w:t>
      </w:r>
      <w:proofErr w:type="gramEnd"/>
      <w:r w:rsidRPr="00D663E5">
        <w:rPr>
          <w:rFonts w:ascii="Times New Roman" w:hAnsi="Times New Roman" w:cs="Times New Roman"/>
          <w:sz w:val="24"/>
          <w:szCs w:val="24"/>
        </w:rPr>
        <w:t xml:space="preserve">.  Therefore, </w:t>
      </w:r>
      <w:r w:rsidR="00ED73DD">
        <w:rPr>
          <w:rFonts w:ascii="Times New Roman" w:hAnsi="Times New Roman" w:cs="Times New Roman"/>
          <w:sz w:val="24"/>
          <w:szCs w:val="24"/>
        </w:rPr>
        <w:t>we are not revising</w:t>
      </w:r>
      <w:r w:rsidRPr="00D663E5">
        <w:rPr>
          <w:rFonts w:ascii="Times New Roman" w:hAnsi="Times New Roman" w:cs="Times New Roman"/>
          <w:sz w:val="24"/>
          <w:szCs w:val="24"/>
        </w:rPr>
        <w:t xml:space="preserve"> the G-FIN forms.  For the MSD forms, we plan to delete the postal address for the OCC and instead indicate that the forms </w:t>
      </w:r>
      <w:proofErr w:type="gramStart"/>
      <w:r w:rsidRPr="00D663E5">
        <w:rPr>
          <w:rFonts w:ascii="Times New Roman" w:hAnsi="Times New Roman" w:cs="Times New Roman"/>
          <w:sz w:val="24"/>
          <w:szCs w:val="24"/>
        </w:rPr>
        <w:t>should be sent</w:t>
      </w:r>
      <w:proofErr w:type="gramEnd"/>
      <w:r w:rsidRPr="00D663E5">
        <w:rPr>
          <w:rFonts w:ascii="Times New Roman" w:hAnsi="Times New Roman" w:cs="Times New Roman"/>
          <w:sz w:val="24"/>
          <w:szCs w:val="24"/>
        </w:rPr>
        <w:t xml:space="preserve"> to the OCC through </w:t>
      </w:r>
      <w:proofErr w:type="spellStart"/>
      <w:r w:rsidRPr="00D663E5">
        <w:rPr>
          <w:rFonts w:ascii="Times New Roman" w:hAnsi="Times New Roman" w:cs="Times New Roman"/>
          <w:sz w:val="24"/>
          <w:szCs w:val="24"/>
        </w:rPr>
        <w:t>BankNet</w:t>
      </w:r>
      <w:proofErr w:type="spellEnd"/>
      <w:r w:rsidRPr="00D663E5">
        <w:rPr>
          <w:rFonts w:ascii="Times New Roman" w:hAnsi="Times New Roman" w:cs="Times New Roman"/>
          <w:sz w:val="24"/>
          <w:szCs w:val="24"/>
        </w:rPr>
        <w:t>.</w:t>
      </w:r>
      <w:r w:rsidR="00ED73DD">
        <w:rPr>
          <w:rStyle w:val="FootnoteReference"/>
          <w:rFonts w:ascii="Times New Roman" w:hAnsi="Times New Roman" w:cs="Times New Roman"/>
          <w:sz w:val="24"/>
          <w:szCs w:val="24"/>
        </w:rPr>
        <w:footnoteReference w:id="2"/>
      </w:r>
      <w:r w:rsidRPr="00D663E5">
        <w:rPr>
          <w:rFonts w:ascii="Times New Roman" w:hAnsi="Times New Roman" w:cs="Times New Roman"/>
          <w:sz w:val="24"/>
          <w:szCs w:val="24"/>
        </w:rPr>
        <w:t xml:space="preserve">  </w:t>
      </w:r>
    </w:p>
    <w:p w:rsidR="006D111D" w:rsidRPr="00D663E5" w:rsidRDefault="006D111D">
      <w:pPr>
        <w:rPr>
          <w:rFonts w:ascii="Times New Roman" w:hAnsi="Times New Roman" w:cs="Times New Roman"/>
          <w:sz w:val="24"/>
          <w:szCs w:val="24"/>
        </w:rPr>
      </w:pPr>
    </w:p>
    <w:sectPr w:rsidR="006D111D" w:rsidRPr="00D663E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E5" w:rsidRDefault="00D663E5" w:rsidP="00D663E5">
      <w:r>
        <w:separator/>
      </w:r>
    </w:p>
  </w:endnote>
  <w:endnote w:type="continuationSeparator" w:id="0">
    <w:p w:rsidR="00D663E5" w:rsidRDefault="00D663E5" w:rsidP="00D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E5" w:rsidRDefault="00D663E5" w:rsidP="00D663E5">
      <w:r>
        <w:separator/>
      </w:r>
    </w:p>
  </w:footnote>
  <w:footnote w:type="continuationSeparator" w:id="0">
    <w:p w:rsidR="00D663E5" w:rsidRDefault="00D663E5" w:rsidP="00D663E5">
      <w:r>
        <w:continuationSeparator/>
      </w:r>
    </w:p>
  </w:footnote>
  <w:footnote w:id="1">
    <w:p w:rsidR="00D663E5" w:rsidRPr="00ED73DD" w:rsidRDefault="00D663E5">
      <w:pPr>
        <w:pStyle w:val="FootnoteText"/>
        <w:rPr>
          <w:rFonts w:ascii="Times New Roman" w:hAnsi="Times New Roman" w:cs="Times New Roman"/>
          <w:sz w:val="24"/>
          <w:szCs w:val="24"/>
        </w:rPr>
      </w:pPr>
      <w:r w:rsidRPr="00ED73DD">
        <w:rPr>
          <w:rStyle w:val="FootnoteReference"/>
          <w:rFonts w:ascii="Times New Roman" w:hAnsi="Times New Roman" w:cs="Times New Roman"/>
          <w:sz w:val="24"/>
          <w:szCs w:val="24"/>
        </w:rPr>
        <w:footnoteRef/>
      </w:r>
      <w:r w:rsidRPr="00ED73DD">
        <w:rPr>
          <w:rFonts w:ascii="Times New Roman" w:hAnsi="Times New Roman" w:cs="Times New Roman"/>
          <w:sz w:val="24"/>
          <w:szCs w:val="24"/>
        </w:rPr>
        <w:t xml:space="preserve"> </w:t>
      </w:r>
      <w:proofErr w:type="gramStart"/>
      <w:r w:rsidRPr="00ED73DD">
        <w:rPr>
          <w:rFonts w:ascii="Times New Roman" w:hAnsi="Times New Roman" w:cs="Times New Roman"/>
          <w:sz w:val="24"/>
          <w:szCs w:val="24"/>
        </w:rPr>
        <w:t>MSD, MSDW, MSD-4, MSD-5, G-FIN, and G-FINW.</w:t>
      </w:r>
      <w:proofErr w:type="gramEnd"/>
    </w:p>
  </w:footnote>
  <w:footnote w:id="2">
    <w:p w:rsidR="00ED73DD" w:rsidRPr="00ED73DD" w:rsidRDefault="00ED73DD">
      <w:pPr>
        <w:pStyle w:val="FootnoteText"/>
        <w:rPr>
          <w:rFonts w:ascii="Times New Roman" w:hAnsi="Times New Roman" w:cs="Times New Roman"/>
          <w:sz w:val="24"/>
          <w:szCs w:val="24"/>
        </w:rPr>
      </w:pPr>
      <w:r w:rsidRPr="00ED73DD">
        <w:rPr>
          <w:rStyle w:val="FootnoteReference"/>
          <w:rFonts w:ascii="Times New Roman" w:hAnsi="Times New Roman" w:cs="Times New Roman"/>
          <w:sz w:val="24"/>
          <w:szCs w:val="24"/>
        </w:rPr>
        <w:footnoteRef/>
      </w:r>
      <w:r w:rsidRPr="00ED73DD">
        <w:rPr>
          <w:rFonts w:ascii="Times New Roman" w:hAnsi="Times New Roman" w:cs="Times New Roman"/>
          <w:sz w:val="24"/>
          <w:szCs w:val="24"/>
        </w:rPr>
        <w:t xml:space="preserve"> The Office of the Comptroller of the Currency</w:t>
      </w:r>
    </w:p>
    <w:p w:rsidR="00ED73DD" w:rsidRPr="00ED73DD" w:rsidRDefault="00ED73DD">
      <w:pPr>
        <w:pStyle w:val="FootnoteText"/>
        <w:rPr>
          <w:rFonts w:ascii="Times New Roman" w:hAnsi="Times New Roman" w:cs="Times New Roman"/>
          <w:sz w:val="24"/>
          <w:szCs w:val="24"/>
        </w:rPr>
      </w:pPr>
      <w:r w:rsidRPr="00ED73DD">
        <w:rPr>
          <w:rFonts w:ascii="Times New Roman" w:hAnsi="Times New Roman" w:cs="Times New Roman"/>
          <w:sz w:val="24"/>
          <w:szCs w:val="24"/>
        </w:rPr>
        <w:t xml:space="preserve">   Upload completed forms via the OCC’s </w:t>
      </w:r>
      <w:proofErr w:type="spellStart"/>
      <w:r w:rsidRPr="00ED73DD">
        <w:rPr>
          <w:rFonts w:ascii="Times New Roman" w:hAnsi="Times New Roman" w:cs="Times New Roman"/>
          <w:sz w:val="24"/>
          <w:szCs w:val="24"/>
        </w:rPr>
        <w:t>BankNet</w:t>
      </w:r>
      <w:proofErr w:type="spellEnd"/>
      <w:r w:rsidRPr="00ED73DD">
        <w:rPr>
          <w:rFonts w:ascii="Times New Roman" w:hAnsi="Times New Roman" w:cs="Times New Roman"/>
          <w:sz w:val="24"/>
          <w:szCs w:val="24"/>
        </w:rPr>
        <w:t xml:space="preserve"> Web site:</w:t>
      </w:r>
    </w:p>
    <w:p w:rsidR="00ED73DD" w:rsidRPr="00ED73DD" w:rsidRDefault="00ED73DD">
      <w:pPr>
        <w:pStyle w:val="FootnoteText"/>
        <w:rPr>
          <w:rFonts w:ascii="Times New Roman" w:hAnsi="Times New Roman" w:cs="Times New Roman"/>
          <w:sz w:val="24"/>
          <w:szCs w:val="24"/>
        </w:rPr>
      </w:pPr>
      <w:r w:rsidRPr="00ED73DD">
        <w:rPr>
          <w:rFonts w:ascii="Times New Roman" w:hAnsi="Times New Roman" w:cs="Times New Roman"/>
          <w:sz w:val="24"/>
          <w:szCs w:val="24"/>
        </w:rPr>
        <w:t xml:space="preserve">   </w:t>
      </w:r>
      <w:hyperlink r:id="rId1" w:history="1">
        <w:r w:rsidRPr="00ED73DD">
          <w:rPr>
            <w:rStyle w:val="Hyperlink"/>
            <w:rFonts w:ascii="Times New Roman" w:hAnsi="Times New Roman" w:cs="Times New Roman"/>
            <w:sz w:val="24"/>
            <w:szCs w:val="24"/>
          </w:rPr>
          <w:t>www.banknet.gov</w:t>
        </w:r>
      </w:hyperlink>
    </w:p>
    <w:p w:rsidR="00ED73DD" w:rsidRDefault="00ED73DD">
      <w:pPr>
        <w:pStyle w:val="FootnoteText"/>
      </w:pPr>
      <w:r w:rsidRPr="00ED73DD">
        <w:rPr>
          <w:rFonts w:ascii="Times New Roman" w:hAnsi="Times New Roman" w:cs="Times New Roman"/>
          <w:sz w:val="24"/>
          <w:szCs w:val="24"/>
        </w:rPr>
        <w:t xml:space="preserve">   For assistance call (202) 649-6360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E5"/>
    <w:rsid w:val="006D111D"/>
    <w:rsid w:val="00796A89"/>
    <w:rsid w:val="00D663E5"/>
    <w:rsid w:val="00E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3E5"/>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63E5"/>
    <w:rPr>
      <w:rFonts w:ascii="Tahoma" w:hAnsi="Tahoma" w:cs="Tahoma"/>
      <w:sz w:val="16"/>
      <w:szCs w:val="16"/>
    </w:rPr>
  </w:style>
  <w:style w:type="character" w:customStyle="1" w:styleId="BalloonTextChar">
    <w:name w:val="Balloon Text Char"/>
    <w:basedOn w:val="DefaultParagraphFont"/>
    <w:link w:val="BalloonText"/>
    <w:rsid w:val="00D663E5"/>
    <w:rPr>
      <w:rFonts w:ascii="Tahoma" w:eastAsiaTheme="minorHAnsi" w:hAnsi="Tahoma" w:cs="Tahoma"/>
      <w:sz w:val="16"/>
      <w:szCs w:val="16"/>
    </w:rPr>
  </w:style>
  <w:style w:type="paragraph" w:styleId="FootnoteText">
    <w:name w:val="footnote text"/>
    <w:basedOn w:val="Normal"/>
    <w:link w:val="FootnoteTextChar"/>
    <w:rsid w:val="00D663E5"/>
    <w:rPr>
      <w:sz w:val="20"/>
      <w:szCs w:val="20"/>
    </w:rPr>
  </w:style>
  <w:style w:type="character" w:customStyle="1" w:styleId="FootnoteTextChar">
    <w:name w:val="Footnote Text Char"/>
    <w:basedOn w:val="DefaultParagraphFont"/>
    <w:link w:val="FootnoteText"/>
    <w:rsid w:val="00D663E5"/>
    <w:rPr>
      <w:rFonts w:ascii="Calibri" w:eastAsiaTheme="minorHAnsi" w:hAnsi="Calibri" w:cs="Calibri"/>
    </w:rPr>
  </w:style>
  <w:style w:type="character" w:styleId="FootnoteReference">
    <w:name w:val="footnote reference"/>
    <w:basedOn w:val="DefaultParagraphFont"/>
    <w:rsid w:val="00D663E5"/>
    <w:rPr>
      <w:vertAlign w:val="superscript"/>
    </w:rPr>
  </w:style>
  <w:style w:type="character" w:styleId="Hyperlink">
    <w:name w:val="Hyperlink"/>
    <w:basedOn w:val="DefaultParagraphFont"/>
    <w:rsid w:val="00ED73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3E5"/>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63E5"/>
    <w:rPr>
      <w:rFonts w:ascii="Tahoma" w:hAnsi="Tahoma" w:cs="Tahoma"/>
      <w:sz w:val="16"/>
      <w:szCs w:val="16"/>
    </w:rPr>
  </w:style>
  <w:style w:type="character" w:customStyle="1" w:styleId="BalloonTextChar">
    <w:name w:val="Balloon Text Char"/>
    <w:basedOn w:val="DefaultParagraphFont"/>
    <w:link w:val="BalloonText"/>
    <w:rsid w:val="00D663E5"/>
    <w:rPr>
      <w:rFonts w:ascii="Tahoma" w:eastAsiaTheme="minorHAnsi" w:hAnsi="Tahoma" w:cs="Tahoma"/>
      <w:sz w:val="16"/>
      <w:szCs w:val="16"/>
    </w:rPr>
  </w:style>
  <w:style w:type="paragraph" w:styleId="FootnoteText">
    <w:name w:val="footnote text"/>
    <w:basedOn w:val="Normal"/>
    <w:link w:val="FootnoteTextChar"/>
    <w:rsid w:val="00D663E5"/>
    <w:rPr>
      <w:sz w:val="20"/>
      <w:szCs w:val="20"/>
    </w:rPr>
  </w:style>
  <w:style w:type="character" w:customStyle="1" w:styleId="FootnoteTextChar">
    <w:name w:val="Footnote Text Char"/>
    <w:basedOn w:val="DefaultParagraphFont"/>
    <w:link w:val="FootnoteText"/>
    <w:rsid w:val="00D663E5"/>
    <w:rPr>
      <w:rFonts w:ascii="Calibri" w:eastAsiaTheme="minorHAnsi" w:hAnsi="Calibri" w:cs="Calibri"/>
    </w:rPr>
  </w:style>
  <w:style w:type="character" w:styleId="FootnoteReference">
    <w:name w:val="footnote reference"/>
    <w:basedOn w:val="DefaultParagraphFont"/>
    <w:rsid w:val="00D663E5"/>
    <w:rPr>
      <w:vertAlign w:val="superscript"/>
    </w:rPr>
  </w:style>
  <w:style w:type="character" w:styleId="Hyperlink">
    <w:name w:val="Hyperlink"/>
    <w:basedOn w:val="DefaultParagraphFont"/>
    <w:rsid w:val="00ED7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nkne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19A4-036B-4398-A818-F3F49FD7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mary.gottlieb</dc:creator>
  <cp:lastModifiedBy>mary.gottlieb</cp:lastModifiedBy>
  <cp:revision>1</cp:revision>
  <dcterms:created xsi:type="dcterms:W3CDTF">2014-08-28T12:38:00Z</dcterms:created>
  <dcterms:modified xsi:type="dcterms:W3CDTF">2014-08-28T12:47:00Z</dcterms:modified>
</cp:coreProperties>
</file>