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73DF7" w14:textId="77777777" w:rsidR="008317E5" w:rsidRPr="008317E5" w:rsidRDefault="008317E5" w:rsidP="004F6B34">
      <w:pPr>
        <w:jc w:val="center"/>
      </w:pPr>
      <w:bookmarkStart w:id="0" w:name="_GoBack"/>
      <w:bookmarkEnd w:id="0"/>
      <w:r>
        <w:t>14</w:t>
      </w:r>
      <w:r w:rsidR="00AB15BC">
        <w:t>8</w:t>
      </w:r>
      <w:r>
        <w:t xml:space="preserve"> FERC ¶ 61,230</w:t>
      </w:r>
    </w:p>
    <w:p w14:paraId="4C773DF8" w14:textId="77777777" w:rsidR="004F6B34" w:rsidRDefault="004F6B34" w:rsidP="004F6B34">
      <w:pPr>
        <w:jc w:val="center"/>
      </w:pPr>
      <w:r>
        <w:t>UNITED STATES OF AMERICA</w:t>
      </w:r>
    </w:p>
    <w:p w14:paraId="4C773DF9" w14:textId="77777777" w:rsidR="004F6B34" w:rsidRDefault="004F6B34" w:rsidP="004F6B34">
      <w:pPr>
        <w:jc w:val="center"/>
      </w:pPr>
      <w:r>
        <w:t>FEDERAL ENERGY REGULATORY COMMISSION</w:t>
      </w:r>
    </w:p>
    <w:p w14:paraId="4C773DFB" w14:textId="77777777" w:rsidR="004F6B34" w:rsidRDefault="004F6B34" w:rsidP="004F6B34"/>
    <w:tbl>
      <w:tblPr>
        <w:tblW w:w="0" w:type="auto"/>
        <w:tblCellMar>
          <w:left w:w="0" w:type="dxa"/>
          <w:right w:w="0" w:type="dxa"/>
        </w:tblCellMar>
        <w:tblLook w:val="01E0" w:firstRow="1" w:lastRow="1" w:firstColumn="1" w:lastColumn="1" w:noHBand="0" w:noVBand="0"/>
      </w:tblPr>
      <w:tblGrid>
        <w:gridCol w:w="5933"/>
        <w:gridCol w:w="1717"/>
        <w:gridCol w:w="1710"/>
      </w:tblGrid>
      <w:tr w:rsidR="000C3B96" w14:paraId="4C773DFF" w14:textId="77777777" w:rsidTr="00A76D1B">
        <w:tc>
          <w:tcPr>
            <w:tcW w:w="5933" w:type="dxa"/>
            <w:shd w:val="clear" w:color="auto" w:fill="auto"/>
          </w:tcPr>
          <w:p w14:paraId="4C773DFC" w14:textId="77777777" w:rsidR="000C3B96" w:rsidRDefault="000C3B96" w:rsidP="00723EFB">
            <w:pPr>
              <w:spacing w:before="100" w:beforeAutospacing="1" w:after="100" w:afterAutospacing="1"/>
            </w:pPr>
            <w:r>
              <w:t>North American Electric Reliability Corporation</w:t>
            </w:r>
          </w:p>
        </w:tc>
        <w:tc>
          <w:tcPr>
            <w:tcW w:w="1717" w:type="dxa"/>
            <w:shd w:val="clear" w:color="auto" w:fill="auto"/>
          </w:tcPr>
          <w:p w14:paraId="4C773DFD" w14:textId="77777777" w:rsidR="000C3B96" w:rsidRDefault="000C3B96" w:rsidP="00723EFB">
            <w:pPr>
              <w:tabs>
                <w:tab w:val="left" w:pos="720"/>
                <w:tab w:val="left" w:pos="1440"/>
                <w:tab w:val="left" w:pos="2880"/>
                <w:tab w:val="left" w:pos="4320"/>
                <w:tab w:val="left" w:pos="5040"/>
                <w:tab w:val="left" w:pos="5760"/>
                <w:tab w:val="left" w:pos="6480"/>
                <w:tab w:val="left" w:pos="7200"/>
              </w:tabs>
              <w:spacing w:before="100" w:beforeAutospacing="1" w:after="100" w:afterAutospacing="1"/>
              <w:jc w:val="right"/>
            </w:pPr>
            <w:r>
              <w:t>Docket No.</w:t>
            </w:r>
          </w:p>
        </w:tc>
        <w:tc>
          <w:tcPr>
            <w:tcW w:w="1710" w:type="dxa"/>
            <w:shd w:val="clear" w:color="auto" w:fill="auto"/>
            <w:tcMar>
              <w:left w:w="144" w:type="dxa"/>
            </w:tcMar>
          </w:tcPr>
          <w:p w14:paraId="4C773DFE" w14:textId="77777777" w:rsidR="000C3B96" w:rsidRDefault="000C3B96" w:rsidP="00A76D1B">
            <w:pPr>
              <w:tabs>
                <w:tab w:val="left" w:pos="720"/>
                <w:tab w:val="left" w:pos="1440"/>
                <w:tab w:val="left" w:pos="2880"/>
                <w:tab w:val="left" w:pos="4320"/>
                <w:tab w:val="left" w:pos="5040"/>
                <w:tab w:val="left" w:pos="5760"/>
                <w:tab w:val="left" w:pos="6480"/>
                <w:tab w:val="left" w:pos="7200"/>
              </w:tabs>
              <w:spacing w:before="100" w:beforeAutospacing="1" w:after="100" w:afterAutospacing="1"/>
              <w:ind w:left="-54"/>
            </w:pPr>
            <w:r>
              <w:t>RD14-7-000</w:t>
            </w:r>
          </w:p>
        </w:tc>
      </w:tr>
    </w:tbl>
    <w:p w14:paraId="4C773E00" w14:textId="77777777" w:rsidR="000C3B96" w:rsidRDefault="000C3B96" w:rsidP="004F6B34">
      <w:pPr>
        <w:rPr>
          <w:szCs w:val="26"/>
        </w:rPr>
      </w:pPr>
    </w:p>
    <w:p w14:paraId="4C773E02" w14:textId="77777777" w:rsidR="004F6B34" w:rsidRDefault="004F6B34" w:rsidP="004F6B34">
      <w:pPr>
        <w:jc w:val="center"/>
      </w:pPr>
      <w:r>
        <w:t>ERRATA NOTICE</w:t>
      </w:r>
    </w:p>
    <w:p w14:paraId="4C773E03" w14:textId="77777777" w:rsidR="004F6B34" w:rsidRDefault="004F6B34" w:rsidP="004F6B34"/>
    <w:p w14:paraId="4C773E04" w14:textId="77777777" w:rsidR="004F6B34" w:rsidRDefault="00A76D1B" w:rsidP="00A76D1B">
      <w:pPr>
        <w:jc w:val="center"/>
        <w:rPr>
          <w:szCs w:val="26"/>
        </w:rPr>
      </w:pPr>
      <w:r w:rsidRPr="00A76D1B">
        <w:rPr>
          <w:szCs w:val="26"/>
        </w:rPr>
        <w:t>(September 2</w:t>
      </w:r>
      <w:r w:rsidR="000C6F72">
        <w:rPr>
          <w:szCs w:val="26"/>
        </w:rPr>
        <w:t>5</w:t>
      </w:r>
      <w:r w:rsidRPr="00A76D1B">
        <w:rPr>
          <w:szCs w:val="26"/>
        </w:rPr>
        <w:t>, 2014)</w:t>
      </w:r>
    </w:p>
    <w:p w14:paraId="4C773E05" w14:textId="77777777" w:rsidR="00E20B79" w:rsidRPr="00E20B79" w:rsidRDefault="00E20B79" w:rsidP="00E20B79">
      <w:pPr>
        <w:rPr>
          <w:szCs w:val="26"/>
        </w:rPr>
      </w:pPr>
    </w:p>
    <w:p w14:paraId="4C773E06" w14:textId="33EE27EA" w:rsidR="002F230E" w:rsidRDefault="004F6B34" w:rsidP="002F230E">
      <w:pPr>
        <w:pStyle w:val="Default"/>
        <w:spacing w:after="240"/>
        <w:ind w:firstLine="720"/>
        <w:rPr>
          <w:sz w:val="26"/>
          <w:szCs w:val="26"/>
        </w:rPr>
      </w:pPr>
      <w:r>
        <w:rPr>
          <w:sz w:val="26"/>
          <w:szCs w:val="26"/>
        </w:rPr>
        <w:t>On June 19, 2014, the Commission issued a</w:t>
      </w:r>
      <w:r w:rsidR="000C3B96">
        <w:rPr>
          <w:sz w:val="26"/>
          <w:szCs w:val="26"/>
        </w:rPr>
        <w:t xml:space="preserve">n </w:t>
      </w:r>
      <w:r w:rsidR="000C762A">
        <w:rPr>
          <w:sz w:val="26"/>
          <w:szCs w:val="26"/>
        </w:rPr>
        <w:t>“O</w:t>
      </w:r>
      <w:r w:rsidR="000C3B96">
        <w:rPr>
          <w:sz w:val="26"/>
          <w:szCs w:val="26"/>
        </w:rPr>
        <w:t>rder</w:t>
      </w:r>
      <w:r w:rsidR="009C3BE7">
        <w:rPr>
          <w:sz w:val="26"/>
          <w:szCs w:val="26"/>
        </w:rPr>
        <w:t xml:space="preserve"> </w:t>
      </w:r>
      <w:r w:rsidR="000C762A">
        <w:rPr>
          <w:sz w:val="26"/>
          <w:szCs w:val="26"/>
        </w:rPr>
        <w:t>A</w:t>
      </w:r>
      <w:r w:rsidR="009C3BE7">
        <w:rPr>
          <w:sz w:val="26"/>
          <w:szCs w:val="26"/>
        </w:rPr>
        <w:t>pproving Reliability Standard</w:t>
      </w:r>
      <w:r w:rsidR="000C762A">
        <w:rPr>
          <w:sz w:val="26"/>
          <w:szCs w:val="26"/>
        </w:rPr>
        <w:t xml:space="preserve">” in the above-captioned proceeding.  </w:t>
      </w:r>
      <w:r w:rsidR="000C3B96" w:rsidRPr="002F230E">
        <w:rPr>
          <w:i/>
          <w:sz w:val="26"/>
          <w:szCs w:val="26"/>
        </w:rPr>
        <w:t>North American Elec</w:t>
      </w:r>
      <w:r w:rsidR="00B51649">
        <w:rPr>
          <w:i/>
          <w:sz w:val="26"/>
          <w:szCs w:val="26"/>
        </w:rPr>
        <w:t>tric</w:t>
      </w:r>
      <w:r w:rsidR="000C3B96" w:rsidRPr="002F230E">
        <w:rPr>
          <w:i/>
          <w:sz w:val="26"/>
          <w:szCs w:val="26"/>
        </w:rPr>
        <w:t xml:space="preserve"> Reliability Corp</w:t>
      </w:r>
      <w:r w:rsidR="00B51649">
        <w:rPr>
          <w:i/>
          <w:sz w:val="26"/>
          <w:szCs w:val="26"/>
        </w:rPr>
        <w:t>oration</w:t>
      </w:r>
      <w:r w:rsidR="000C3B96" w:rsidRPr="002F230E">
        <w:rPr>
          <w:i/>
          <w:sz w:val="26"/>
          <w:szCs w:val="26"/>
        </w:rPr>
        <w:t xml:space="preserve">, </w:t>
      </w:r>
      <w:r w:rsidR="000C3B96" w:rsidRPr="002F230E">
        <w:rPr>
          <w:sz w:val="26"/>
          <w:szCs w:val="26"/>
        </w:rPr>
        <w:t>147 FERC ¶ 61,226 (2014)</w:t>
      </w:r>
      <w:r w:rsidR="002F230E">
        <w:rPr>
          <w:sz w:val="26"/>
          <w:szCs w:val="26"/>
        </w:rPr>
        <w:t xml:space="preserve"> (June 19 Order)</w:t>
      </w:r>
      <w:r w:rsidR="000C3B96" w:rsidRPr="002F230E">
        <w:rPr>
          <w:sz w:val="26"/>
          <w:szCs w:val="26"/>
        </w:rPr>
        <w:t xml:space="preserve">.  </w:t>
      </w:r>
      <w:r w:rsidR="000C762A">
        <w:rPr>
          <w:sz w:val="26"/>
          <w:szCs w:val="26"/>
        </w:rPr>
        <w:t>Subsequently, on Au</w:t>
      </w:r>
      <w:r w:rsidR="009C3BE7">
        <w:rPr>
          <w:sz w:val="26"/>
          <w:szCs w:val="26"/>
        </w:rPr>
        <w:t>gust</w:t>
      </w:r>
      <w:r w:rsidR="000C762A">
        <w:rPr>
          <w:sz w:val="26"/>
          <w:szCs w:val="26"/>
        </w:rPr>
        <w:t xml:space="preserve"> 29, 2014</w:t>
      </w:r>
      <w:r w:rsidR="000445E4">
        <w:rPr>
          <w:sz w:val="26"/>
          <w:szCs w:val="26"/>
        </w:rPr>
        <w:t xml:space="preserve">, </w:t>
      </w:r>
      <w:r w:rsidR="000C762A">
        <w:rPr>
          <w:sz w:val="26"/>
          <w:szCs w:val="26"/>
        </w:rPr>
        <w:t xml:space="preserve">the Commission issued a “Commission Information </w:t>
      </w:r>
      <w:r w:rsidR="00F329F3">
        <w:rPr>
          <w:sz w:val="26"/>
          <w:szCs w:val="26"/>
        </w:rPr>
        <w:t xml:space="preserve">Collection Activities (FERC-725Y); </w:t>
      </w:r>
      <w:r w:rsidR="002F230E" w:rsidRPr="002F230E">
        <w:rPr>
          <w:sz w:val="26"/>
          <w:szCs w:val="26"/>
        </w:rPr>
        <w:t>Comment Request</w:t>
      </w:r>
      <w:r w:rsidR="000C762A">
        <w:rPr>
          <w:sz w:val="26"/>
          <w:szCs w:val="26"/>
        </w:rPr>
        <w:t>” associated with approval of the June 19 Order.  (August 29 Comment Request</w:t>
      </w:r>
      <w:r w:rsidR="00F329F3">
        <w:rPr>
          <w:sz w:val="26"/>
          <w:szCs w:val="26"/>
        </w:rPr>
        <w:t>)</w:t>
      </w:r>
      <w:r w:rsidR="00FA7036">
        <w:rPr>
          <w:sz w:val="26"/>
          <w:szCs w:val="26"/>
        </w:rPr>
        <w:t>.</w:t>
      </w:r>
    </w:p>
    <w:p w14:paraId="79C8D57E" w14:textId="77777777" w:rsidR="009E59C0" w:rsidRDefault="009E59C0" w:rsidP="002F230E">
      <w:pPr>
        <w:pStyle w:val="Default"/>
        <w:spacing w:after="240"/>
        <w:ind w:firstLine="720"/>
        <w:rPr>
          <w:sz w:val="26"/>
          <w:szCs w:val="26"/>
        </w:rPr>
      </w:pPr>
      <w:r>
        <w:rPr>
          <w:sz w:val="26"/>
          <w:szCs w:val="26"/>
        </w:rPr>
        <w:t>This errata notice serves to correct paragraphs 32 and 33 of the June 19 Order, and to make corresponding corrections in the August 29 Comment Request.  In paragraph 32 of the June 19 Order, the phrase “approximately 387 entities” is deleted and replaced  with the phrase “no more than 1,266 entities” so that the last sentence of paragraph 32 reads as follows:</w:t>
      </w:r>
    </w:p>
    <w:p w14:paraId="4C773E08" w14:textId="77777777" w:rsidR="00B51649" w:rsidRDefault="000C3B96" w:rsidP="009E59C0">
      <w:pPr>
        <w:pStyle w:val="Default"/>
        <w:spacing w:after="240"/>
        <w:ind w:left="720" w:right="720"/>
        <w:rPr>
          <w:sz w:val="26"/>
          <w:szCs w:val="26"/>
        </w:rPr>
      </w:pPr>
      <w:r w:rsidRPr="000C3B96">
        <w:rPr>
          <w:sz w:val="26"/>
          <w:szCs w:val="26"/>
        </w:rPr>
        <w:t xml:space="preserve">“The number of unique entities responding will be </w:t>
      </w:r>
      <w:r>
        <w:rPr>
          <w:sz w:val="26"/>
          <w:szCs w:val="26"/>
        </w:rPr>
        <w:t xml:space="preserve">no more than 1,266 </w:t>
      </w:r>
      <w:r w:rsidRPr="000C3B96">
        <w:rPr>
          <w:sz w:val="26"/>
          <w:szCs w:val="26"/>
        </w:rPr>
        <w:t>entities registered as a reliability coordinator, balancing authority, transmission operator, transmission owner, or generator operator.</w:t>
      </w:r>
      <w:r>
        <w:rPr>
          <w:sz w:val="26"/>
          <w:szCs w:val="26"/>
        </w:rPr>
        <w:t>”</w:t>
      </w:r>
    </w:p>
    <w:p w14:paraId="6BE4E58A" w14:textId="27761BB9" w:rsidR="009E59C0" w:rsidRPr="009E59C0" w:rsidRDefault="009E59C0" w:rsidP="009E59C0">
      <w:pPr>
        <w:pStyle w:val="Default"/>
        <w:spacing w:after="240"/>
        <w:rPr>
          <w:sz w:val="26"/>
          <w:szCs w:val="26"/>
          <w:vertAlign w:val="superscript"/>
        </w:rPr>
      </w:pPr>
      <w:r>
        <w:rPr>
          <w:sz w:val="26"/>
          <w:szCs w:val="26"/>
        </w:rPr>
        <w:t>The same correction is made in the paragraph titled “</w:t>
      </w:r>
      <w:r w:rsidRPr="008C19F9">
        <w:rPr>
          <w:i/>
          <w:sz w:val="26"/>
          <w:szCs w:val="26"/>
        </w:rPr>
        <w:t>Estimate of Annual Burden</w:t>
      </w:r>
      <w:r w:rsidRPr="008C19F9">
        <w:rPr>
          <w:b/>
          <w:i/>
          <w:sz w:val="26"/>
          <w:szCs w:val="26"/>
          <w:vertAlign w:val="superscript"/>
        </w:rPr>
        <w:t>3</w:t>
      </w:r>
      <w:r>
        <w:rPr>
          <w:sz w:val="26"/>
          <w:szCs w:val="26"/>
        </w:rPr>
        <w:t>” of the August 29 Comment Request.</w:t>
      </w:r>
    </w:p>
    <w:p w14:paraId="1B10333C" w14:textId="75598CB2" w:rsidR="008C19F9" w:rsidRDefault="00290FF5" w:rsidP="00F02DC8">
      <w:pPr>
        <w:pStyle w:val="Default"/>
        <w:spacing w:after="240"/>
        <w:ind w:firstLine="720"/>
        <w:rPr>
          <w:sz w:val="26"/>
          <w:szCs w:val="26"/>
        </w:rPr>
      </w:pPr>
      <w:r>
        <w:rPr>
          <w:sz w:val="26"/>
          <w:szCs w:val="26"/>
        </w:rPr>
        <w:t xml:space="preserve">In addition, </w:t>
      </w:r>
      <w:r w:rsidR="008C19F9">
        <w:rPr>
          <w:sz w:val="26"/>
          <w:szCs w:val="26"/>
        </w:rPr>
        <w:t xml:space="preserve">the second (non-heading) row of </w:t>
      </w:r>
      <w:r w:rsidR="00813672">
        <w:rPr>
          <w:sz w:val="26"/>
          <w:szCs w:val="26"/>
        </w:rPr>
        <w:t xml:space="preserve">the </w:t>
      </w:r>
      <w:r w:rsidR="00F02DC8">
        <w:rPr>
          <w:sz w:val="26"/>
          <w:szCs w:val="26"/>
        </w:rPr>
        <w:t>chart</w:t>
      </w:r>
      <w:r w:rsidR="00F61B80">
        <w:rPr>
          <w:sz w:val="26"/>
          <w:szCs w:val="26"/>
        </w:rPr>
        <w:t xml:space="preserve"> </w:t>
      </w:r>
      <w:r w:rsidR="008C19F9">
        <w:rPr>
          <w:sz w:val="26"/>
          <w:szCs w:val="26"/>
        </w:rPr>
        <w:t>in paragraph 33 of the June 19 Order labelled “(One-time) Development of a training program [R5]” is deleted and replaced with the following:</w:t>
      </w:r>
    </w:p>
    <w:p w14:paraId="5339DA41" w14:textId="3AEAA9CE" w:rsidR="008C19F9" w:rsidRDefault="008C19F9" w:rsidP="000445E4">
      <w:pPr>
        <w:pStyle w:val="Default"/>
        <w:spacing w:after="240"/>
        <w:ind w:left="720"/>
        <w:rPr>
          <w:sz w:val="26"/>
          <w:szCs w:val="26"/>
        </w:rPr>
      </w:pPr>
      <w:r>
        <w:rPr>
          <w:sz w:val="26"/>
          <w:szCs w:val="26"/>
        </w:rPr>
        <w:t>“(One-</w:t>
      </w:r>
      <w:r w:rsidR="000445E4">
        <w:rPr>
          <w:sz w:val="26"/>
          <w:szCs w:val="26"/>
        </w:rPr>
        <w:t>T</w:t>
      </w:r>
      <w:r>
        <w:rPr>
          <w:sz w:val="26"/>
          <w:szCs w:val="26"/>
        </w:rPr>
        <w:t>ime)</w:t>
      </w:r>
      <w:r w:rsidR="000445E4">
        <w:rPr>
          <w:sz w:val="26"/>
          <w:szCs w:val="26"/>
        </w:rPr>
        <w:t xml:space="preserve"> Development of a training program [R5 – 13 hrs.] &amp; (on-going) record retention [M5 and C.1.2 – 2 hrs.].”</w:t>
      </w:r>
    </w:p>
    <w:p w14:paraId="4C773E0D" w14:textId="7D145EC9" w:rsidR="00785584" w:rsidRDefault="000445E4" w:rsidP="000445E4">
      <w:pPr>
        <w:pStyle w:val="Default"/>
        <w:spacing w:after="240"/>
        <w:rPr>
          <w:sz w:val="26"/>
          <w:szCs w:val="26"/>
        </w:rPr>
      </w:pPr>
      <w:r>
        <w:rPr>
          <w:sz w:val="26"/>
          <w:szCs w:val="26"/>
        </w:rPr>
        <w:t xml:space="preserve">The same correction </w:t>
      </w:r>
      <w:r w:rsidR="00E9648A">
        <w:rPr>
          <w:sz w:val="26"/>
          <w:szCs w:val="26"/>
        </w:rPr>
        <w:t xml:space="preserve">is made </w:t>
      </w:r>
      <w:r>
        <w:rPr>
          <w:sz w:val="26"/>
          <w:szCs w:val="26"/>
        </w:rPr>
        <w:t>to the chart following the paragraph titled “</w:t>
      </w:r>
      <w:r w:rsidRPr="008C19F9">
        <w:rPr>
          <w:i/>
          <w:sz w:val="26"/>
          <w:szCs w:val="26"/>
        </w:rPr>
        <w:t>Estimate of Annual Burden</w:t>
      </w:r>
      <w:r w:rsidRPr="008C19F9">
        <w:rPr>
          <w:b/>
          <w:i/>
          <w:sz w:val="26"/>
          <w:szCs w:val="26"/>
          <w:vertAlign w:val="superscript"/>
        </w:rPr>
        <w:t>3</w:t>
      </w:r>
      <w:r>
        <w:rPr>
          <w:sz w:val="26"/>
          <w:szCs w:val="26"/>
        </w:rPr>
        <w:t>” of the August 29 Comment Request.</w:t>
      </w:r>
    </w:p>
    <w:p w14:paraId="118544DA" w14:textId="77777777" w:rsidR="00E9648A" w:rsidRDefault="00E9648A" w:rsidP="000445E4">
      <w:pPr>
        <w:pStyle w:val="Default"/>
        <w:spacing w:after="240"/>
        <w:rPr>
          <w:sz w:val="26"/>
          <w:szCs w:val="26"/>
        </w:rPr>
      </w:pPr>
    </w:p>
    <w:p w14:paraId="4C773E0E" w14:textId="77777777" w:rsidR="00785584" w:rsidRPr="00785584" w:rsidRDefault="00785584" w:rsidP="00785584">
      <w:pPr>
        <w:ind w:firstLine="2606"/>
        <w:jc w:val="center"/>
      </w:pPr>
      <w:r w:rsidRPr="00785584">
        <w:t>Nathaniel J. Davis, Sr.,</w:t>
      </w:r>
    </w:p>
    <w:p w14:paraId="4C773E10" w14:textId="24AEB4EE" w:rsidR="00785584" w:rsidRDefault="00785584" w:rsidP="000445E4">
      <w:pPr>
        <w:ind w:firstLine="2606"/>
        <w:jc w:val="center"/>
        <w:rPr>
          <w:szCs w:val="26"/>
        </w:rPr>
      </w:pPr>
      <w:r w:rsidRPr="00785584">
        <w:t>Deputy Secretary.</w:t>
      </w:r>
    </w:p>
    <w:sectPr w:rsidR="007855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73E13" w14:textId="77777777" w:rsidR="007D4C34" w:rsidRDefault="007D4C34" w:rsidP="007D4C34">
      <w:r>
        <w:separator/>
      </w:r>
    </w:p>
  </w:endnote>
  <w:endnote w:type="continuationSeparator" w:id="0">
    <w:p w14:paraId="4C773E14" w14:textId="77777777" w:rsidR="007D4C34" w:rsidRDefault="007D4C34" w:rsidP="007D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73E11" w14:textId="77777777" w:rsidR="007D4C34" w:rsidRDefault="007D4C34" w:rsidP="007D4C34">
      <w:r>
        <w:separator/>
      </w:r>
    </w:p>
  </w:footnote>
  <w:footnote w:type="continuationSeparator" w:id="0">
    <w:p w14:paraId="4C773E12" w14:textId="77777777" w:rsidR="007D4C34" w:rsidRDefault="007D4C34" w:rsidP="007D4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34"/>
    <w:rsid w:val="000445E4"/>
    <w:rsid w:val="000847E2"/>
    <w:rsid w:val="000C3B96"/>
    <w:rsid w:val="000C6F72"/>
    <w:rsid w:val="000C762A"/>
    <w:rsid w:val="000E7142"/>
    <w:rsid w:val="001B5F14"/>
    <w:rsid w:val="00290FF5"/>
    <w:rsid w:val="002D4A6E"/>
    <w:rsid w:val="002F230E"/>
    <w:rsid w:val="003B5649"/>
    <w:rsid w:val="0047257D"/>
    <w:rsid w:val="004F6B34"/>
    <w:rsid w:val="005B55C1"/>
    <w:rsid w:val="006210EA"/>
    <w:rsid w:val="0068288C"/>
    <w:rsid w:val="006B1512"/>
    <w:rsid w:val="00725D06"/>
    <w:rsid w:val="00785584"/>
    <w:rsid w:val="007A48B4"/>
    <w:rsid w:val="007D4C34"/>
    <w:rsid w:val="00813672"/>
    <w:rsid w:val="00817B3E"/>
    <w:rsid w:val="008317E5"/>
    <w:rsid w:val="008924FD"/>
    <w:rsid w:val="008C19F9"/>
    <w:rsid w:val="008F58E9"/>
    <w:rsid w:val="009C3BE7"/>
    <w:rsid w:val="009E59C0"/>
    <w:rsid w:val="00A76D1B"/>
    <w:rsid w:val="00AB15BC"/>
    <w:rsid w:val="00B51649"/>
    <w:rsid w:val="00B95507"/>
    <w:rsid w:val="00BE3529"/>
    <w:rsid w:val="00C25DA0"/>
    <w:rsid w:val="00CD7B5D"/>
    <w:rsid w:val="00E20B79"/>
    <w:rsid w:val="00E9648A"/>
    <w:rsid w:val="00EC32F1"/>
    <w:rsid w:val="00F02DC8"/>
    <w:rsid w:val="00F329F3"/>
    <w:rsid w:val="00F61B80"/>
    <w:rsid w:val="00FA7036"/>
    <w:rsid w:val="00FB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B34"/>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B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D4C34"/>
    <w:rPr>
      <w:sz w:val="20"/>
      <w:szCs w:val="20"/>
    </w:rPr>
  </w:style>
  <w:style w:type="character" w:customStyle="1" w:styleId="FootnoteTextChar">
    <w:name w:val="Footnote Text Char"/>
    <w:basedOn w:val="DefaultParagraphFont"/>
    <w:link w:val="FootnoteText"/>
    <w:uiPriority w:val="99"/>
    <w:semiHidden/>
    <w:rsid w:val="007D4C34"/>
    <w:rPr>
      <w:rFonts w:ascii="Times New Roman" w:eastAsia="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7D4C34"/>
    <w:rPr>
      <w:rFonts w:ascii="Times New Roman" w:hAnsi="Times New Roman"/>
      <w:b/>
      <w:dstrike w:val="0"/>
      <w:sz w:val="26"/>
      <w:szCs w:val="26"/>
      <w:vertAlign w:val="superscript"/>
    </w:rPr>
  </w:style>
  <w:style w:type="character" w:styleId="Hyperlink">
    <w:name w:val="Hyperlink"/>
    <w:rsid w:val="007D4C34"/>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B34"/>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B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D4C34"/>
    <w:rPr>
      <w:sz w:val="20"/>
      <w:szCs w:val="20"/>
    </w:rPr>
  </w:style>
  <w:style w:type="character" w:customStyle="1" w:styleId="FootnoteTextChar">
    <w:name w:val="Footnote Text Char"/>
    <w:basedOn w:val="DefaultParagraphFont"/>
    <w:link w:val="FootnoteText"/>
    <w:uiPriority w:val="99"/>
    <w:semiHidden/>
    <w:rsid w:val="007D4C34"/>
    <w:rPr>
      <w:rFonts w:ascii="Times New Roman" w:eastAsia="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7D4C34"/>
    <w:rPr>
      <w:rFonts w:ascii="Times New Roman" w:hAnsi="Times New Roman"/>
      <w:b/>
      <w:dstrike w:val="0"/>
      <w:sz w:val="26"/>
      <w:szCs w:val="26"/>
      <w:vertAlign w:val="superscript"/>
    </w:rPr>
  </w:style>
  <w:style w:type="character" w:styleId="Hyperlink">
    <w:name w:val="Hyperlink"/>
    <w:rsid w:val="007D4C34"/>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Final Rule</Rulemaking_x0020_Document_x0020_Type>
    <_x0033__x002e__x0020_Docket_x0020_Number xmlns="d6eefc7d-9817-4fa6-84d5-3bc009be21b8" xsi:nil="true"/>
    <_x0031__x002e__x0020_Collection_x0020_Number xmlns="d6eefc7d-9817-4fa6-84d5-3bc009be21b8">725Y</_x0031__x002e__x0020_Collection_x0020_Number>
    <Date xmlns="d6eefc7d-9817-4fa6-84d5-3bc009be21b8">2014-09-25T04:00:00+00:00</Date>
    <Status xmlns="d6eefc7d-9817-4fa6-84d5-3bc009be21b8">Issued</Status>
    <_x0032__x002e__x0020_Docket_x0020_Number xmlns="d6eefc7d-9817-4fa6-84d5-3bc009be21b8" xsi:nil="true"/>
    <_x0032__x002e__x0020_Collection_x0020_Number xmlns="d6eefc7d-9817-4fa6-84d5-3bc009be21b8">725A</_x0032__x002e__x0020_Collection_x0020_Number>
    <_x0031__x002e__x0020_Docket_x0020_Number xmlns="d6eefc7d-9817-4fa6-84d5-3bc009be21b8">RD14-7</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B84F1-F9EE-4B71-B378-FB782A6EDB84}"/>
</file>

<file path=customXml/itemProps2.xml><?xml version="1.0" encoding="utf-8"?>
<ds:datastoreItem xmlns:ds="http://schemas.openxmlformats.org/officeDocument/2006/customXml" ds:itemID="{23FE45EE-F4E8-4221-A3A2-3F783067CB44}"/>
</file>

<file path=customXml/itemProps3.xml><?xml version="1.0" encoding="utf-8"?>
<ds:datastoreItem xmlns:ds="http://schemas.openxmlformats.org/officeDocument/2006/customXml" ds:itemID="{1C807BE6-1237-4617-AC04-BBFB1C9D1F69}"/>
</file>

<file path=customXml/itemProps4.xml><?xml version="1.0" encoding="utf-8"?>
<ds:datastoreItem xmlns:ds="http://schemas.openxmlformats.org/officeDocument/2006/customXml" ds:itemID="{62CB08A7-7A61-4C80-85DD-EF82D45AC773}"/>
</file>

<file path=customXml/itemProps5.xml><?xml version="1.0" encoding="utf-8"?>
<ds:datastoreItem xmlns:ds="http://schemas.openxmlformats.org/officeDocument/2006/customXml" ds:itemID="{53F39F51-6913-4D42-A357-3E2CD78A3167}"/>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1785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3</cp:revision>
  <cp:lastPrinted>2014-09-25T20:48:00Z</cp:lastPrinted>
  <dcterms:created xsi:type="dcterms:W3CDTF">2014-09-26T12:05:00Z</dcterms:created>
  <dcterms:modified xsi:type="dcterms:W3CDTF">2014-09-26T12:07:00Z</dcterms:modified>
  <dc:identifier/>
  <cp:contentType>Document</cp:contentTyp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