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CF5" w:rsidRDefault="00D87FB2" w:rsidP="00EB0C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Attachment</w:t>
      </w:r>
      <w:r w:rsidR="00EB0CF5" w:rsidRPr="00E71D02">
        <w:rPr>
          <w:b/>
          <w:sz w:val="32"/>
          <w:szCs w:val="32"/>
        </w:rPr>
        <w:t xml:space="preserve"> </w:t>
      </w:r>
      <w:r w:rsidR="00BD7BDB">
        <w:rPr>
          <w:b/>
          <w:sz w:val="32"/>
          <w:szCs w:val="32"/>
        </w:rPr>
        <w:t>4</w:t>
      </w:r>
      <w:r w:rsidR="00EB0CF5" w:rsidRPr="00E71D02">
        <w:rPr>
          <w:b/>
          <w:sz w:val="32"/>
          <w:szCs w:val="32"/>
        </w:rPr>
        <w:t xml:space="preserve">: </w:t>
      </w:r>
      <w:r w:rsidR="00D8318A">
        <w:rPr>
          <w:b/>
          <w:sz w:val="32"/>
          <w:szCs w:val="32"/>
        </w:rPr>
        <w:t>GSS Schedule</w:t>
      </w:r>
    </w:p>
    <w:p w:rsidR="00BD7BDB" w:rsidRDefault="00BD7BDB" w:rsidP="00EB0CF5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F7EFE" w:rsidRPr="007347CA" w:rsidRDefault="00EF7EFE" w:rsidP="00EB0CF5">
      <w:pPr>
        <w:jc w:val="center"/>
        <w:rPr>
          <w:b/>
          <w:sz w:val="24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700"/>
        <w:gridCol w:w="2520"/>
      </w:tblGrid>
      <w:tr w:rsidR="00EF7EFE" w:rsidRPr="00BA1991" w:rsidTr="003E4508">
        <w:tc>
          <w:tcPr>
            <w:tcW w:w="4068" w:type="dxa"/>
          </w:tcPr>
          <w:p w:rsidR="00EF7EFE" w:rsidRPr="00BA1991" w:rsidRDefault="00EF7EFE" w:rsidP="00BA1991">
            <w:pPr>
              <w:pStyle w:val="Heading3"/>
              <w:numPr>
                <w:ilvl w:val="0"/>
                <w:numId w:val="0"/>
              </w:numPr>
              <w:tabs>
                <w:tab w:val="clear" w:pos="3600"/>
              </w:tabs>
              <w:spacing w:before="60" w:after="60"/>
              <w:rPr>
                <w:b/>
                <w:sz w:val="21"/>
                <w:szCs w:val="21"/>
              </w:rPr>
            </w:pPr>
            <w:r w:rsidRPr="00BA1991">
              <w:rPr>
                <w:b/>
                <w:sz w:val="21"/>
                <w:szCs w:val="21"/>
              </w:rPr>
              <w:t>Deliverable/Milestone</w:t>
            </w:r>
          </w:p>
        </w:tc>
        <w:tc>
          <w:tcPr>
            <w:tcW w:w="2700" w:type="dxa"/>
          </w:tcPr>
          <w:p w:rsidR="00EF7EFE" w:rsidRPr="00BA1991" w:rsidRDefault="00EF7EFE" w:rsidP="004E07CF">
            <w:pPr>
              <w:pStyle w:val="Heading3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BA1991">
              <w:rPr>
                <w:b/>
                <w:sz w:val="21"/>
                <w:szCs w:val="21"/>
              </w:rPr>
              <w:t>Due Date</w:t>
            </w:r>
          </w:p>
        </w:tc>
        <w:tc>
          <w:tcPr>
            <w:tcW w:w="2520" w:type="dxa"/>
          </w:tcPr>
          <w:p w:rsidR="00EF7EFE" w:rsidRPr="00BA1991" w:rsidRDefault="00EF7EFE" w:rsidP="004E07CF">
            <w:pPr>
              <w:pStyle w:val="Heading3"/>
              <w:numPr>
                <w:ilvl w:val="0"/>
                <w:numId w:val="0"/>
              </w:numPr>
              <w:spacing w:before="60" w:after="60"/>
              <w:jc w:val="center"/>
              <w:rPr>
                <w:b/>
                <w:sz w:val="21"/>
                <w:szCs w:val="21"/>
              </w:rPr>
            </w:pPr>
            <w:r w:rsidRPr="00BA1991">
              <w:rPr>
                <w:b/>
                <w:sz w:val="21"/>
                <w:szCs w:val="21"/>
              </w:rPr>
              <w:t>Proposed Date</w:t>
            </w:r>
          </w:p>
        </w:tc>
      </w:tr>
      <w:tr w:rsidR="00BA1991" w:rsidRPr="00BA1991" w:rsidTr="00875517">
        <w:tc>
          <w:tcPr>
            <w:tcW w:w="9288" w:type="dxa"/>
            <w:gridSpan w:val="3"/>
            <w:tcBorders>
              <w:bottom w:val="single" w:sz="4" w:space="0" w:color="auto"/>
            </w:tcBorders>
          </w:tcPr>
          <w:p w:rsidR="00BA1991" w:rsidRPr="00BA1991" w:rsidRDefault="00BA1991" w:rsidP="00BA1991">
            <w:pPr>
              <w:keepNext/>
              <w:suppressAutoHyphens/>
              <w:spacing w:before="60" w:after="60"/>
              <w:outlineLvl w:val="2"/>
              <w:rPr>
                <w:rFonts w:ascii="Times New Roman" w:hAnsi="Times New Roman"/>
                <w:b/>
                <w:sz w:val="21"/>
                <w:szCs w:val="21"/>
              </w:rPr>
            </w:pPr>
            <w:r w:rsidRPr="00BA1991">
              <w:rPr>
                <w:rFonts w:ascii="Times New Roman" w:hAnsi="Times New Roman"/>
                <w:b/>
                <w:sz w:val="21"/>
                <w:szCs w:val="21"/>
              </w:rPr>
              <w:t xml:space="preserve">Tasks 3, 4, 5, 6  Conduct GSS (for 2014, 2015, 2016, and 2017 survey cycles) </w:t>
            </w:r>
          </w:p>
        </w:tc>
      </w:tr>
      <w:tr w:rsidR="00EF7EFE" w:rsidRPr="00BA1991" w:rsidTr="00901E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Revised Survey Operations Plan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3 month prior to survey launch date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July</w:t>
            </w:r>
            <w:r>
              <w:rPr>
                <w:rFonts w:ascii="Times New Roman" w:hAnsi="Times New Roman"/>
                <w:sz w:val="21"/>
                <w:szCs w:val="21"/>
              </w:rPr>
              <w:t>, 2014-17</w:t>
            </w:r>
          </w:p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7EFE" w:rsidRPr="00BA1991" w:rsidTr="00CF06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Del="00627B7F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Survey Instrument Update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October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 15th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September, 2014-17 </w:t>
            </w:r>
          </w:p>
        </w:tc>
      </w:tr>
      <w:tr w:rsidR="00EF7EFE" w:rsidRPr="00BA1991" w:rsidTr="004D7C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Survey Launch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October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October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15, 2014-17</w:t>
            </w:r>
          </w:p>
        </w:tc>
      </w:tr>
      <w:tr w:rsidR="00EF7EFE" w:rsidRPr="00BA1991" w:rsidTr="00C826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GSS Part I Due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Mid-December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November 30, 2014-17</w:t>
            </w:r>
          </w:p>
        </w:tc>
      </w:tr>
      <w:tr w:rsidR="00EF7EFE" w:rsidRPr="00BA1991" w:rsidTr="003844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GSS Part II Due 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February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February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28, 2015-18</w:t>
            </w:r>
          </w:p>
        </w:tc>
      </w:tr>
      <w:tr w:rsidR="00EF7EFE" w:rsidRPr="00BA1991" w:rsidTr="00552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Survey Close-out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May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April 30, 2015-18</w:t>
            </w:r>
          </w:p>
        </w:tc>
      </w:tr>
      <w:tr w:rsidR="00EF7EFE" w:rsidRPr="00BA1991" w:rsidTr="00060A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Data Editing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June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May 15, 2015-18</w:t>
            </w:r>
          </w:p>
        </w:tc>
      </w:tr>
      <w:tr w:rsidR="00EF7EFE" w:rsidRPr="00BA1991" w:rsidTr="003E07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Data Imputation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July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A53E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June 30, 2015-18</w:t>
            </w:r>
          </w:p>
        </w:tc>
      </w:tr>
      <w:tr w:rsidR="00EF7EFE" w:rsidRPr="00BA1991" w:rsidTr="00524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Data Files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EF7EFE" w:rsidRPr="00BA1991" w:rsidTr="005652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Final Edited, Imputed Data File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August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July 15, 2015-18</w:t>
            </w:r>
          </w:p>
        </w:tc>
      </w:tr>
      <w:tr w:rsidR="00EF7EFE" w:rsidRPr="00BA1991" w:rsidTr="00C41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proofErr w:type="spellStart"/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WebCASPAR</w:t>
            </w:r>
            <w:proofErr w:type="spellEnd"/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 Input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End of September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July 15, 2015-18</w:t>
            </w:r>
          </w:p>
        </w:tc>
      </w:tr>
      <w:tr w:rsidR="00EF7EFE" w:rsidRPr="00BA1991" w:rsidTr="00DA46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Public Use Data Files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September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August 30, 2015-18</w:t>
            </w:r>
          </w:p>
        </w:tc>
      </w:tr>
      <w:tr w:rsidR="00EF7EFE" w:rsidRPr="00BA1991" w:rsidTr="002D6B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NCSES 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Data Repository Files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Within 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1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 month 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of data release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A53E9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December, 2015-18</w:t>
            </w:r>
          </w:p>
        </w:tc>
      </w:tr>
      <w:tr w:rsidR="00EF7EFE" w:rsidRPr="00BA1991" w:rsidTr="001052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Methodology report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Within 3 months after  final data file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September 30, 2015-18</w:t>
            </w:r>
          </w:p>
        </w:tc>
      </w:tr>
      <w:tr w:rsidR="004E07CF" w:rsidRPr="00BA1991" w:rsidTr="00875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7CF" w:rsidRPr="00BA1991" w:rsidRDefault="004E07CF" w:rsidP="00BA1991">
            <w:pPr>
              <w:keepNext/>
              <w:suppressAutoHyphens/>
              <w:spacing w:before="60" w:after="60"/>
              <w:outlineLvl w:val="2"/>
              <w:rPr>
                <w:rFonts w:ascii="Times New Roman" w:hAnsi="Times New Roman"/>
                <w:b/>
                <w:sz w:val="21"/>
                <w:szCs w:val="21"/>
              </w:rPr>
            </w:pPr>
            <w:r w:rsidRPr="00BA1991">
              <w:rPr>
                <w:rFonts w:ascii="Times New Roman" w:hAnsi="Times New Roman"/>
                <w:b/>
                <w:sz w:val="21"/>
                <w:szCs w:val="21"/>
              </w:rPr>
              <w:t xml:space="preserve">Task 7   Conduct FFRDC Postdoc Survey </w:t>
            </w:r>
          </w:p>
        </w:tc>
      </w:tr>
      <w:tr w:rsidR="00EF7EFE" w:rsidRPr="00BA1991" w:rsidTr="001B7C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Del="00627B7F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Survey Instrument Update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September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September</w:t>
            </w:r>
            <w:r>
              <w:rPr>
                <w:rFonts w:ascii="Times New Roman" w:hAnsi="Times New Roman"/>
                <w:sz w:val="21"/>
                <w:szCs w:val="21"/>
              </w:rPr>
              <w:t>, 2015 &amp; 2017</w:t>
            </w:r>
          </w:p>
        </w:tc>
      </w:tr>
      <w:tr w:rsidR="00EF7EFE" w:rsidRPr="00BA1991" w:rsidTr="003069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Survey Launch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October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October, 2015 &amp; 2017</w:t>
            </w:r>
          </w:p>
        </w:tc>
      </w:tr>
      <w:tr w:rsidR="00EF7EFE" w:rsidRPr="00BA1991" w:rsidTr="007B3D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Survey Close-out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End of December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December, 2015 &amp; 2017</w:t>
            </w:r>
          </w:p>
        </w:tc>
      </w:tr>
      <w:tr w:rsidR="00EF7EFE" w:rsidRPr="00BA1991" w:rsidTr="003E52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FFRDC 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postdoc data files and draft 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>report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Within 4 weeks after end of data collection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4E07C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January, 2016 &amp; 2018</w:t>
            </w:r>
          </w:p>
        </w:tc>
      </w:tr>
      <w:tr w:rsidR="00EF7EFE" w:rsidRPr="00BA1991" w:rsidTr="00212F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875517">
            <w:pPr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NCSES 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Data Repository Files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 xml:space="preserve">Within 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1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 month </w:t>
            </w: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of data release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FE" w:rsidRPr="00BA1991" w:rsidRDefault="00EF7EFE" w:rsidP="00681A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April, 2016 &amp; 2018</w:t>
            </w:r>
          </w:p>
        </w:tc>
      </w:tr>
      <w:tr w:rsidR="00681A6F" w:rsidRPr="00BA1991" w:rsidTr="00875517">
        <w:tc>
          <w:tcPr>
            <w:tcW w:w="9288" w:type="dxa"/>
            <w:gridSpan w:val="3"/>
          </w:tcPr>
          <w:p w:rsidR="00681A6F" w:rsidRPr="00BA1991" w:rsidRDefault="00681A6F" w:rsidP="00875517">
            <w:pPr>
              <w:keepNext/>
              <w:suppressAutoHyphens/>
              <w:spacing w:before="60" w:after="60"/>
              <w:outlineLvl w:val="2"/>
              <w:rPr>
                <w:rFonts w:ascii="Times New Roman" w:hAnsi="Times New Roman"/>
                <w:b/>
                <w:sz w:val="21"/>
                <w:szCs w:val="21"/>
              </w:rPr>
            </w:pPr>
            <w:r w:rsidRPr="00BA1991">
              <w:rPr>
                <w:rFonts w:ascii="Times New Roman" w:hAnsi="Times New Roman"/>
                <w:b/>
                <w:sz w:val="21"/>
                <w:szCs w:val="21"/>
              </w:rPr>
              <w:t xml:space="preserve"> Task 8   Publications and Data Dissemination (for each survey cycle)</w:t>
            </w:r>
          </w:p>
        </w:tc>
      </w:tr>
      <w:tr w:rsidR="00EF7EFE" w:rsidRPr="00BA1991" w:rsidTr="009B520E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Draft Data Release Info Brief Concept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2 weeks after final data file</w:t>
            </w:r>
          </w:p>
        </w:tc>
        <w:tc>
          <w:tcPr>
            <w:tcW w:w="2520" w:type="dxa"/>
          </w:tcPr>
          <w:p w:rsidR="00EF7EFE" w:rsidRPr="00BA1991" w:rsidRDefault="00EF7EFE" w:rsidP="00681A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July 15, 2015-18</w:t>
            </w:r>
          </w:p>
        </w:tc>
      </w:tr>
      <w:tr w:rsidR="00EF7EFE" w:rsidRPr="00BA1991" w:rsidTr="00000C55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Draft Data Release Info Brief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2 weeks after NSF concept approval</w:t>
            </w:r>
          </w:p>
        </w:tc>
        <w:tc>
          <w:tcPr>
            <w:tcW w:w="252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August 15, 2015-18</w:t>
            </w:r>
          </w:p>
        </w:tc>
      </w:tr>
      <w:tr w:rsidR="00EF7EFE" w:rsidRPr="00BA1991" w:rsidTr="00BE4510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Detailed Statistical Tables (DSTs) Shells, Populated DSTs and Technical Appendices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2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 month after final data file</w:t>
            </w:r>
          </w:p>
        </w:tc>
        <w:tc>
          <w:tcPr>
            <w:tcW w:w="2520" w:type="dxa"/>
          </w:tcPr>
          <w:p w:rsidR="00EF7EFE" w:rsidRPr="00BA1991" w:rsidRDefault="00EF7EFE" w:rsidP="00681A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681A6F">
              <w:rPr>
                <w:rFonts w:ascii="Times New Roman" w:hAnsi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draft: July 15, 2015-18</w:t>
            </w:r>
          </w:p>
        </w:tc>
      </w:tr>
      <w:tr w:rsidR="00EF7EFE" w:rsidRPr="00BA1991" w:rsidTr="003048DB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Supplemental DSTs (e-Tables)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1 month after DSTs release</w:t>
            </w:r>
          </w:p>
        </w:tc>
        <w:tc>
          <w:tcPr>
            <w:tcW w:w="2520" w:type="dxa"/>
          </w:tcPr>
          <w:p w:rsidR="00EF7EFE" w:rsidRPr="00BA1991" w:rsidRDefault="00EF7EFE" w:rsidP="00681A6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  <w:r w:rsidRPr="00681A6F">
              <w:rPr>
                <w:rFonts w:ascii="Times New Roman" w:hAnsi="Times New Roman"/>
                <w:sz w:val="21"/>
                <w:szCs w:val="21"/>
                <w:vertAlign w:val="superscript"/>
              </w:rPr>
              <w:t>st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draft: August 15, 2015-18</w:t>
            </w:r>
          </w:p>
        </w:tc>
      </w:tr>
      <w:tr w:rsidR="00EF7EFE" w:rsidRPr="00BA1991" w:rsidTr="00D239AE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Survey Overview Update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2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 month after final data file</w:t>
            </w:r>
          </w:p>
        </w:tc>
        <w:tc>
          <w:tcPr>
            <w:tcW w:w="252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  <w:lang w:eastAsia="ko-KR"/>
              </w:rPr>
            </w:pPr>
            <w:r>
              <w:rPr>
                <w:rFonts w:ascii="Times New Roman" w:hAnsi="Times New Roman"/>
                <w:sz w:val="21"/>
                <w:szCs w:val="21"/>
                <w:lang w:eastAsia="ko-KR"/>
              </w:rPr>
              <w:t xml:space="preserve">End of July, 2015-18 </w:t>
            </w:r>
          </w:p>
        </w:tc>
      </w:tr>
      <w:tr w:rsidR="00EF7EFE" w:rsidRPr="00BA1991" w:rsidTr="00A952D7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NIH-specified Statistical Tables and Figures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10 weeks after final data file</w:t>
            </w:r>
          </w:p>
        </w:tc>
        <w:tc>
          <w:tcPr>
            <w:tcW w:w="252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October, 2015-18</w:t>
            </w:r>
          </w:p>
        </w:tc>
      </w:tr>
      <w:tr w:rsidR="00EF7EFE" w:rsidRPr="00BA1991" w:rsidTr="006C7E39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Academic Institutional Profiles Tables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  <w:lang w:eastAsia="ko-KR"/>
              </w:rPr>
              <w:t>2</w:t>
            </w:r>
            <w:r w:rsidRPr="00BA1991">
              <w:rPr>
                <w:rFonts w:ascii="Times New Roman" w:hAnsi="Times New Roman"/>
                <w:sz w:val="21"/>
                <w:szCs w:val="21"/>
              </w:rPr>
              <w:t xml:space="preserve"> months after final data file</w:t>
            </w:r>
          </w:p>
        </w:tc>
        <w:tc>
          <w:tcPr>
            <w:tcW w:w="2520" w:type="dxa"/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September, 2015-18</w:t>
            </w:r>
          </w:p>
        </w:tc>
      </w:tr>
      <w:tr w:rsidR="00EF7EFE" w:rsidRPr="00BA1991" w:rsidTr="00482E81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Additional Reports and Tables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As requested by COR</w:t>
            </w:r>
          </w:p>
        </w:tc>
        <w:tc>
          <w:tcPr>
            <w:tcW w:w="2520" w:type="dxa"/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As requested by COR</w:t>
            </w:r>
          </w:p>
        </w:tc>
      </w:tr>
      <w:tr w:rsidR="00EF7EFE" w:rsidRPr="00BA1991" w:rsidTr="00C717B4">
        <w:tc>
          <w:tcPr>
            <w:tcW w:w="4068" w:type="dxa"/>
          </w:tcPr>
          <w:p w:rsidR="00EF7EFE" w:rsidRPr="00BA1991" w:rsidRDefault="00EF7EFE" w:rsidP="00875517">
            <w:pPr>
              <w:ind w:left="72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Ad hoc or Special Data Tables and Analyses</w:t>
            </w:r>
          </w:p>
        </w:tc>
        <w:tc>
          <w:tcPr>
            <w:tcW w:w="2700" w:type="dxa"/>
          </w:tcPr>
          <w:p w:rsidR="00EF7EFE" w:rsidRPr="00BA1991" w:rsidRDefault="00EF7EFE" w:rsidP="00BA1991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As requested by COR</w:t>
            </w:r>
          </w:p>
        </w:tc>
        <w:tc>
          <w:tcPr>
            <w:tcW w:w="2520" w:type="dxa"/>
          </w:tcPr>
          <w:p w:rsidR="00EF7EFE" w:rsidRPr="00BA1991" w:rsidRDefault="00EF7EFE" w:rsidP="00875517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BA1991">
              <w:rPr>
                <w:rFonts w:ascii="Times New Roman" w:hAnsi="Times New Roman"/>
                <w:sz w:val="21"/>
                <w:szCs w:val="21"/>
              </w:rPr>
              <w:t>As requested by COR</w:t>
            </w:r>
          </w:p>
        </w:tc>
      </w:tr>
    </w:tbl>
    <w:p w:rsidR="00EB0CF5" w:rsidRPr="004512D7" w:rsidRDefault="00EB0CF5" w:rsidP="00F40D13">
      <w:pPr>
        <w:suppressAutoHyphens/>
        <w:jc w:val="center"/>
        <w:rPr>
          <w:rFonts w:ascii="Times New Roman" w:hAnsi="Times New Roman"/>
          <w:sz w:val="24"/>
          <w:szCs w:val="24"/>
        </w:rPr>
      </w:pPr>
      <w:bookmarkStart w:id="1" w:name="OLE_LINK1"/>
    </w:p>
    <w:bookmarkEnd w:id="1"/>
    <w:p w:rsidR="00365741" w:rsidRDefault="00365741"/>
    <w:sectPr w:rsidR="00365741" w:rsidSect="007E79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E4" w:rsidRDefault="00B804E4" w:rsidP="00EB0CF5">
      <w:r>
        <w:separator/>
      </w:r>
    </w:p>
  </w:endnote>
  <w:endnote w:type="continuationSeparator" w:id="0">
    <w:p w:rsidR="00B804E4" w:rsidRDefault="00B804E4" w:rsidP="00EB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132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4C5" w:rsidRDefault="00913B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7B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4C5" w:rsidRDefault="00EB3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E4" w:rsidRDefault="00B804E4" w:rsidP="00EB0CF5">
      <w:r>
        <w:separator/>
      </w:r>
    </w:p>
  </w:footnote>
  <w:footnote w:type="continuationSeparator" w:id="0">
    <w:p w:rsidR="00B804E4" w:rsidRDefault="00B804E4" w:rsidP="00EB0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72F"/>
    <w:multiLevelType w:val="hybridMultilevel"/>
    <w:tmpl w:val="00DAE4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038A5"/>
    <w:multiLevelType w:val="hybridMultilevel"/>
    <w:tmpl w:val="2E04BEF8"/>
    <w:lvl w:ilvl="0" w:tplc="F7366F14">
      <w:start w:val="1"/>
      <w:numFmt w:val="bullet"/>
      <w:lvlText w:val=""/>
      <w:lvlJc w:val="left"/>
      <w:pPr>
        <w:tabs>
          <w:tab w:val="num" w:pos="548"/>
        </w:tabs>
        <w:ind w:left="548" w:hanging="274"/>
      </w:pPr>
      <w:rPr>
        <w:rFonts w:ascii="Symbol" w:hAnsi="Symbol" w:hint="default"/>
        <w:sz w:val="20"/>
      </w:rPr>
    </w:lvl>
    <w:lvl w:ilvl="1" w:tplc="D1982C16">
      <w:start w:val="1"/>
      <w:numFmt w:val="decimal"/>
      <w:lvlText w:val="%2."/>
      <w:lvlJc w:val="left"/>
      <w:pPr>
        <w:tabs>
          <w:tab w:val="num" w:pos="1354"/>
        </w:tabs>
        <w:ind w:left="135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2">
    <w:nsid w:val="143914EF"/>
    <w:multiLevelType w:val="hybridMultilevel"/>
    <w:tmpl w:val="A4549B9A"/>
    <w:lvl w:ilvl="0" w:tplc="EEAE42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D62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9132E55"/>
    <w:multiLevelType w:val="hybridMultilevel"/>
    <w:tmpl w:val="475AB448"/>
    <w:lvl w:ilvl="0" w:tplc="EFE016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4826F1"/>
    <w:multiLevelType w:val="hybridMultilevel"/>
    <w:tmpl w:val="5C4ADC24"/>
    <w:lvl w:ilvl="0" w:tplc="46664C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B465F"/>
    <w:multiLevelType w:val="hybridMultilevel"/>
    <w:tmpl w:val="EDACA31A"/>
    <w:lvl w:ilvl="0" w:tplc="B37AEC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04362"/>
    <w:multiLevelType w:val="multilevel"/>
    <w:tmpl w:val="AD4CE8F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8F150DF"/>
    <w:multiLevelType w:val="hybridMultilevel"/>
    <w:tmpl w:val="5F7C7942"/>
    <w:lvl w:ilvl="0" w:tplc="0546D2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A15F80"/>
    <w:multiLevelType w:val="hybridMultilevel"/>
    <w:tmpl w:val="EF7CEC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C32FC6"/>
    <w:multiLevelType w:val="hybridMultilevel"/>
    <w:tmpl w:val="03E27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F8213A"/>
    <w:multiLevelType w:val="singleLevel"/>
    <w:tmpl w:val="7A46624C"/>
    <w:lvl w:ilvl="0">
      <w:start w:val="6"/>
      <w:numFmt w:val="decimalZero"/>
      <w:pStyle w:val="Heading3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6353DDC"/>
    <w:multiLevelType w:val="hybridMultilevel"/>
    <w:tmpl w:val="CA8AA9C0"/>
    <w:lvl w:ilvl="0" w:tplc="355A294A">
      <w:start w:val="1"/>
      <w:numFmt w:val="bullet"/>
      <w:pStyle w:val="Bulle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BA5A3C"/>
    <w:multiLevelType w:val="multilevel"/>
    <w:tmpl w:val="FE9687E8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0" w:hanging="1800"/>
      </w:pPr>
      <w:rPr>
        <w:rFonts w:hint="default"/>
      </w:rPr>
    </w:lvl>
  </w:abstractNum>
  <w:abstractNum w:abstractNumId="14">
    <w:nsid w:val="418C54CB"/>
    <w:multiLevelType w:val="multilevel"/>
    <w:tmpl w:val="640EFE6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7136C3B"/>
    <w:multiLevelType w:val="hybridMultilevel"/>
    <w:tmpl w:val="C0B0DAF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D5042C1"/>
    <w:multiLevelType w:val="hybridMultilevel"/>
    <w:tmpl w:val="6D225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324934"/>
    <w:multiLevelType w:val="singleLevel"/>
    <w:tmpl w:val="A6382CD6"/>
    <w:lvl w:ilvl="0">
      <w:start w:val="6"/>
      <w:numFmt w:val="decimalZero"/>
      <w:pStyle w:val="Heading2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</w:abstractNum>
  <w:abstractNum w:abstractNumId="18">
    <w:nsid w:val="6A811A97"/>
    <w:multiLevelType w:val="hybridMultilevel"/>
    <w:tmpl w:val="9882593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AE42FC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BC41436"/>
    <w:multiLevelType w:val="hybridMultilevel"/>
    <w:tmpl w:val="F40C1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B71D3F"/>
    <w:multiLevelType w:val="hybridMultilevel"/>
    <w:tmpl w:val="40FA1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19"/>
  </w:num>
  <w:num w:numId="9">
    <w:abstractNumId w:val="20"/>
  </w:num>
  <w:num w:numId="10">
    <w:abstractNumId w:val="10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6"/>
  </w:num>
  <w:num w:numId="16">
    <w:abstractNumId w:val="1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0CF5"/>
    <w:rsid w:val="000642E7"/>
    <w:rsid w:val="00123E20"/>
    <w:rsid w:val="00142D7F"/>
    <w:rsid w:val="001E48D2"/>
    <w:rsid w:val="00262EED"/>
    <w:rsid w:val="002E7E0F"/>
    <w:rsid w:val="002F52D1"/>
    <w:rsid w:val="00365741"/>
    <w:rsid w:val="00366176"/>
    <w:rsid w:val="003A3465"/>
    <w:rsid w:val="003C1D4F"/>
    <w:rsid w:val="00434AC8"/>
    <w:rsid w:val="00441774"/>
    <w:rsid w:val="004509FD"/>
    <w:rsid w:val="00487D01"/>
    <w:rsid w:val="004E07CF"/>
    <w:rsid w:val="005725B0"/>
    <w:rsid w:val="00580CCB"/>
    <w:rsid w:val="005E1CE1"/>
    <w:rsid w:val="00641148"/>
    <w:rsid w:val="00681A6F"/>
    <w:rsid w:val="006C1D4A"/>
    <w:rsid w:val="007E7969"/>
    <w:rsid w:val="00875517"/>
    <w:rsid w:val="008A449D"/>
    <w:rsid w:val="00913B1A"/>
    <w:rsid w:val="009F37A4"/>
    <w:rsid w:val="00A53E92"/>
    <w:rsid w:val="00B804E4"/>
    <w:rsid w:val="00BA1991"/>
    <w:rsid w:val="00BD7BDB"/>
    <w:rsid w:val="00CE70D8"/>
    <w:rsid w:val="00D32EAE"/>
    <w:rsid w:val="00D8318A"/>
    <w:rsid w:val="00D87FB2"/>
    <w:rsid w:val="00E22B3B"/>
    <w:rsid w:val="00E5559F"/>
    <w:rsid w:val="00EB0CF5"/>
    <w:rsid w:val="00EB34C5"/>
    <w:rsid w:val="00EB5E7C"/>
    <w:rsid w:val="00EF7EFE"/>
    <w:rsid w:val="00F179EC"/>
    <w:rsid w:val="00F372D4"/>
    <w:rsid w:val="00F4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F5"/>
    <w:pPr>
      <w:spacing w:after="0" w:line="240" w:lineRule="auto"/>
    </w:pPr>
    <w:rPr>
      <w:rFonts w:ascii="CG Times (WN)" w:eastAsia="Malgun Gothic" w:hAnsi="CG Times (WN)" w:cs="Times New Roman"/>
      <w:sz w:val="20"/>
      <w:szCs w:val="20"/>
    </w:rPr>
  </w:style>
  <w:style w:type="paragraph" w:styleId="Heading2">
    <w:name w:val="heading 2"/>
    <w:aliases w:val="2 + Bold + Times New Roman,12 pt,Left:  0&quot;,...,2"/>
    <w:basedOn w:val="Normal"/>
    <w:next w:val="Normal"/>
    <w:link w:val="Heading2Char"/>
    <w:uiPriority w:val="99"/>
    <w:qFormat/>
    <w:rsid w:val="00EB0CF5"/>
    <w:pPr>
      <w:keepNext/>
      <w:numPr>
        <w:numId w:val="1"/>
      </w:numPr>
      <w:tabs>
        <w:tab w:val="clear" w:pos="2880"/>
        <w:tab w:val="left" w:pos="-720"/>
        <w:tab w:val="left" w:pos="0"/>
        <w:tab w:val="left" w:pos="720"/>
        <w:tab w:val="left" w:pos="1440"/>
        <w:tab w:val="num" w:pos="2970"/>
      </w:tabs>
      <w:suppressAutoHyphens/>
      <w:ind w:left="0" w:firstLine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CF5"/>
    <w:pPr>
      <w:keepNext/>
      <w:numPr>
        <w:numId w:val="2"/>
      </w:numPr>
      <w:tabs>
        <w:tab w:val="left" w:pos="-720"/>
        <w:tab w:val="left" w:pos="0"/>
        <w:tab w:val="left" w:pos="1440"/>
        <w:tab w:val="left" w:pos="2160"/>
        <w:tab w:val="left" w:pos="2970"/>
        <w:tab w:val="left" w:pos="3600"/>
        <w:tab w:val="num" w:pos="4050"/>
        <w:tab w:val="left" w:pos="4320"/>
        <w:tab w:val="left" w:pos="5040"/>
        <w:tab w:val="left" w:pos="5760"/>
      </w:tabs>
      <w:suppressAutoHyphens/>
      <w:ind w:left="3600" w:hanging="2880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+ Bold + Times New Roman Char,12 pt Char,Left:  0&quot; Char,... Char,2 Char"/>
    <w:basedOn w:val="DefaultParagraphFont"/>
    <w:link w:val="Heading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B0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CF5"/>
    <w:rPr>
      <w:rFonts w:ascii="CG Times (WN)" w:eastAsia="Malgun Gothic" w:hAnsi="CG Times (WN)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B0CF5"/>
    <w:pPr>
      <w:ind w:right="862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0CF5"/>
    <w:pPr>
      <w:suppressAutoHyphens/>
      <w:ind w:left="144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B0CF5"/>
    <w:pPr>
      <w:ind w:right="180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B0CF5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B0CF5"/>
    <w:pPr>
      <w:tabs>
        <w:tab w:val="left" w:pos="-720"/>
        <w:tab w:val="num" w:pos="360"/>
      </w:tabs>
      <w:suppressAutoHyphens/>
      <w:ind w:left="360" w:hanging="360"/>
    </w:pPr>
    <w:rPr>
      <w:rFonts w:ascii="Times New Roman" w:hAnsi="Times New Roman"/>
      <w:b/>
      <w:i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B0CF5"/>
    <w:rPr>
      <w:rFonts w:ascii="Times New Roman" w:eastAsia="Malgun Gothic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EB0CF5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B0CF5"/>
    <w:rPr>
      <w:rFonts w:ascii="Times New Roman" w:eastAsia="Malgun Gothic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B0CF5"/>
    <w:rPr>
      <w:rFonts w:ascii="CG Times (W1)" w:hAnsi="CG Times (W1)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CF5"/>
    <w:rPr>
      <w:rFonts w:ascii="CG Times (W1)" w:eastAsia="Malgun Gothic" w:hAnsi="CG Times (W1)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0CF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B0CF5"/>
    <w:pPr>
      <w:ind w:left="720"/>
    </w:pPr>
  </w:style>
  <w:style w:type="paragraph" w:customStyle="1" w:styleId="BodyText1">
    <w:name w:val="Body Text1"/>
    <w:basedOn w:val="Normal"/>
    <w:link w:val="bodytextChar0"/>
    <w:uiPriority w:val="99"/>
    <w:rsid w:val="00EB0CF5"/>
    <w:pPr>
      <w:tabs>
        <w:tab w:val="left" w:pos="720"/>
      </w:tabs>
      <w:spacing w:line="480" w:lineRule="auto"/>
    </w:pPr>
    <w:rPr>
      <w:rFonts w:ascii="Times New Roman" w:eastAsia="MS Mincho" w:hAnsi="Times New Roman"/>
      <w:sz w:val="24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EB0CF5"/>
    <w:rPr>
      <w:rFonts w:ascii="Times New Roman" w:eastAsia="MS Mincho" w:hAnsi="Times New Roman" w:cs="Times New Roman"/>
      <w:sz w:val="24"/>
      <w:szCs w:val="20"/>
    </w:rPr>
  </w:style>
  <w:style w:type="paragraph" w:customStyle="1" w:styleId="BulletLAST">
    <w:name w:val="Bullet (LAST)"/>
    <w:basedOn w:val="Normal"/>
    <w:uiPriority w:val="99"/>
    <w:rsid w:val="00EB0CF5"/>
    <w:pPr>
      <w:numPr>
        <w:numId w:val="12"/>
      </w:numPr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B0"/>
    <w:rPr>
      <w:rFonts w:ascii="CG Times (WN)" w:eastAsia="Malgun Gothic" w:hAnsi="CG Times (WN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B0"/>
    <w:rPr>
      <w:rFonts w:ascii="Tahoma" w:eastAsia="Malgun Gothic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55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59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59F"/>
    <w:rPr>
      <w:rFonts w:ascii="CG Times (WN)" w:eastAsia="Malgun Gothic" w:hAnsi="CG Times (WN)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5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59F"/>
    <w:rPr>
      <w:rFonts w:ascii="CG Times (WN)" w:eastAsia="Malgun Gothic" w:hAnsi="CG Times (WN)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CF5"/>
    <w:pPr>
      <w:spacing w:after="0" w:line="240" w:lineRule="auto"/>
    </w:pPr>
    <w:rPr>
      <w:rFonts w:ascii="CG Times (WN)" w:eastAsia="Malgun Gothic" w:hAnsi="CG Times (WN)" w:cs="Times New Roman"/>
      <w:sz w:val="20"/>
      <w:szCs w:val="20"/>
    </w:rPr>
  </w:style>
  <w:style w:type="paragraph" w:styleId="Heading2">
    <w:name w:val="heading 2"/>
    <w:aliases w:val="2 + Bold + Times New Roman,12 pt,Left:  0&quot;,...,2"/>
    <w:basedOn w:val="Normal"/>
    <w:next w:val="Normal"/>
    <w:link w:val="Heading2Char"/>
    <w:uiPriority w:val="99"/>
    <w:qFormat/>
    <w:rsid w:val="00EB0CF5"/>
    <w:pPr>
      <w:keepNext/>
      <w:numPr>
        <w:numId w:val="1"/>
      </w:numPr>
      <w:tabs>
        <w:tab w:val="clear" w:pos="2880"/>
        <w:tab w:val="left" w:pos="-720"/>
        <w:tab w:val="left" w:pos="0"/>
        <w:tab w:val="left" w:pos="720"/>
        <w:tab w:val="left" w:pos="1440"/>
        <w:tab w:val="num" w:pos="2970"/>
      </w:tabs>
      <w:suppressAutoHyphens/>
      <w:ind w:left="0" w:firstLine="0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0CF5"/>
    <w:pPr>
      <w:keepNext/>
      <w:numPr>
        <w:numId w:val="2"/>
      </w:numPr>
      <w:tabs>
        <w:tab w:val="left" w:pos="-720"/>
        <w:tab w:val="left" w:pos="0"/>
        <w:tab w:val="left" w:pos="1440"/>
        <w:tab w:val="left" w:pos="2160"/>
        <w:tab w:val="left" w:pos="2970"/>
        <w:tab w:val="left" w:pos="3600"/>
        <w:tab w:val="num" w:pos="4050"/>
        <w:tab w:val="left" w:pos="4320"/>
        <w:tab w:val="left" w:pos="5040"/>
        <w:tab w:val="left" w:pos="5760"/>
      </w:tabs>
      <w:suppressAutoHyphens/>
      <w:ind w:left="3600" w:hanging="2880"/>
      <w:outlineLvl w:val="2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+ Bold + Times New Roman Char,12 pt Char,Left:  0&quot; Char,... Char,2 Char"/>
    <w:basedOn w:val="DefaultParagraphFont"/>
    <w:link w:val="Heading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EB0CF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CF5"/>
    <w:rPr>
      <w:rFonts w:ascii="CG Times (WN)" w:eastAsia="Malgun Gothic" w:hAnsi="CG Times (WN)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B0CF5"/>
    <w:pPr>
      <w:ind w:right="862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EB0CF5"/>
    <w:pPr>
      <w:suppressAutoHyphens/>
      <w:ind w:left="1440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rsid w:val="00EB0CF5"/>
    <w:pPr>
      <w:ind w:right="180"/>
    </w:pPr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EB0CF5"/>
    <w:rPr>
      <w:rFonts w:ascii="Times New Roman" w:eastAsia="Malgun Gothic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rsid w:val="00EB0CF5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rsid w:val="00EB0CF5"/>
    <w:pPr>
      <w:tabs>
        <w:tab w:val="left" w:pos="-720"/>
        <w:tab w:val="num" w:pos="360"/>
      </w:tabs>
      <w:suppressAutoHyphens/>
      <w:ind w:left="360" w:hanging="360"/>
    </w:pPr>
    <w:rPr>
      <w:rFonts w:ascii="Times New Roman" w:hAnsi="Times New Roman"/>
      <w:b/>
      <w:i/>
      <w:sz w:val="24"/>
    </w:rPr>
  </w:style>
  <w:style w:type="character" w:customStyle="1" w:styleId="SubtitleChar">
    <w:name w:val="Subtitle Char"/>
    <w:basedOn w:val="DefaultParagraphFont"/>
    <w:link w:val="Subtitle"/>
    <w:uiPriority w:val="99"/>
    <w:rsid w:val="00EB0CF5"/>
    <w:rPr>
      <w:rFonts w:ascii="Times New Roman" w:eastAsia="Malgun Gothic" w:hAnsi="Times New Roman" w:cs="Times New Roman"/>
      <w:b/>
      <w:i/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EB0CF5"/>
    <w:pPr>
      <w:jc w:val="center"/>
    </w:pPr>
    <w:rPr>
      <w:rFonts w:ascii="Times New Roman" w:hAnsi="Times New Roman"/>
      <w:b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EB0CF5"/>
    <w:rPr>
      <w:rFonts w:ascii="Times New Roman" w:eastAsia="Malgun Gothic" w:hAnsi="Times New Roman" w:cs="Times New Roman"/>
      <w:b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EB0CF5"/>
    <w:rPr>
      <w:rFonts w:ascii="CG Times (W1)" w:hAnsi="CG Times (W1)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CF5"/>
    <w:rPr>
      <w:rFonts w:ascii="CG Times (W1)" w:eastAsia="Malgun Gothic" w:hAnsi="CG Times (W1)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0CF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EB0CF5"/>
    <w:pPr>
      <w:ind w:left="720"/>
    </w:pPr>
  </w:style>
  <w:style w:type="paragraph" w:customStyle="1" w:styleId="BodyText1">
    <w:name w:val="Body Text1"/>
    <w:basedOn w:val="Normal"/>
    <w:link w:val="bodytextChar0"/>
    <w:uiPriority w:val="99"/>
    <w:rsid w:val="00EB0CF5"/>
    <w:pPr>
      <w:tabs>
        <w:tab w:val="left" w:pos="720"/>
      </w:tabs>
      <w:spacing w:line="480" w:lineRule="auto"/>
    </w:pPr>
    <w:rPr>
      <w:rFonts w:ascii="Times New Roman" w:eastAsia="MS Mincho" w:hAnsi="Times New Roman"/>
      <w:sz w:val="24"/>
    </w:rPr>
  </w:style>
  <w:style w:type="character" w:customStyle="1" w:styleId="bodytextChar0">
    <w:name w:val="body text Char"/>
    <w:basedOn w:val="DefaultParagraphFont"/>
    <w:link w:val="BodyText1"/>
    <w:uiPriority w:val="99"/>
    <w:locked/>
    <w:rsid w:val="00EB0CF5"/>
    <w:rPr>
      <w:rFonts w:ascii="Times New Roman" w:eastAsia="MS Mincho" w:hAnsi="Times New Roman" w:cs="Times New Roman"/>
      <w:sz w:val="24"/>
      <w:szCs w:val="20"/>
    </w:rPr>
  </w:style>
  <w:style w:type="paragraph" w:customStyle="1" w:styleId="BulletLAST">
    <w:name w:val="Bullet (LAST)"/>
    <w:basedOn w:val="Normal"/>
    <w:uiPriority w:val="99"/>
    <w:rsid w:val="00EB0CF5"/>
    <w:pPr>
      <w:numPr>
        <w:numId w:val="12"/>
      </w:numPr>
    </w:pPr>
    <w:rPr>
      <w:rFonts w:ascii="Times New Roman" w:eastAsiaTheme="minorEastAsia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72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5B0"/>
    <w:rPr>
      <w:rFonts w:ascii="CG Times (WN)" w:eastAsia="Malgun Gothic" w:hAnsi="CG Times (WN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5B0"/>
    <w:rPr>
      <w:rFonts w:ascii="Tahoma" w:eastAsia="Malgun Gothic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sdonley</dc:creator>
  <cp:lastModifiedBy>Kang, Kelly H.</cp:lastModifiedBy>
  <cp:revision>3</cp:revision>
  <cp:lastPrinted>2014-06-04T13:54:00Z</cp:lastPrinted>
  <dcterms:created xsi:type="dcterms:W3CDTF">2014-03-04T15:36:00Z</dcterms:created>
  <dcterms:modified xsi:type="dcterms:W3CDTF">2014-06-04T13:54:00Z</dcterms:modified>
</cp:coreProperties>
</file>