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E1" w:rsidRPr="00517CE1" w:rsidRDefault="00517CE1" w:rsidP="00517CE1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517CE1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Attachment 2</w:t>
      </w:r>
    </w:p>
    <w:p w:rsidR="00517CE1" w:rsidRPr="00517CE1" w:rsidRDefault="00517CE1" w:rsidP="00517CE1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517CE1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Debriefing Survey Questions</w:t>
      </w:r>
    </w:p>
    <w:p w:rsidR="00517CE1" w:rsidRPr="00517CE1" w:rsidRDefault="00517CE1" w:rsidP="00517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CE1" w:rsidRPr="00517CE1" w:rsidRDefault="00517CE1" w:rsidP="00517CE1">
      <w:pPr>
        <w:spacing w:after="0" w:line="240" w:lineRule="auto"/>
        <w:ind w:right="216"/>
        <w:rPr>
          <w:rFonts w:ascii="Cambria" w:eastAsia="Times New Roman" w:hAnsi="Cambria" w:cs="Times New Roman"/>
          <w:i/>
          <w:sz w:val="24"/>
          <w:szCs w:val="24"/>
        </w:rPr>
      </w:pPr>
      <w:r w:rsidRPr="00517CE1">
        <w:rPr>
          <w:rFonts w:ascii="Cambria" w:eastAsia="Times New Roman" w:hAnsi="Cambria" w:cs="Times New Roman"/>
          <w:i/>
          <w:sz w:val="24"/>
          <w:szCs w:val="24"/>
        </w:rPr>
        <w:t>Note to OMB:  These questions will be presented to respondents in a brief web instrument available to the respondent through clicking a link from the invitation email (see Attachment 3).  Respondents will only see the questions that are relevant to their institution; subsets of items (e.g., A1-</w:t>
      </w:r>
      <w:proofErr w:type="gramStart"/>
      <w:r w:rsidRPr="00517CE1">
        <w:rPr>
          <w:rFonts w:ascii="Cambria" w:eastAsia="Times New Roman" w:hAnsi="Cambria" w:cs="Times New Roman"/>
          <w:i/>
          <w:sz w:val="24"/>
          <w:szCs w:val="24"/>
        </w:rPr>
        <w:t>A6 ,</w:t>
      </w:r>
      <w:proofErr w:type="gramEnd"/>
      <w:r w:rsidRPr="00517CE1">
        <w:rPr>
          <w:rFonts w:ascii="Cambria" w:eastAsia="Times New Roman" w:hAnsi="Cambria" w:cs="Times New Roman"/>
          <w:i/>
          <w:sz w:val="24"/>
          <w:szCs w:val="24"/>
        </w:rPr>
        <w:t xml:space="preserve"> B1-B3, etc.) will be grouped to appear on separate pages.</w:t>
      </w:r>
    </w:p>
    <w:p w:rsidR="00517CE1" w:rsidRPr="00517CE1" w:rsidRDefault="00517CE1" w:rsidP="00517CE1">
      <w:pPr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As part of the methodological research on the Survey of Graduate Students and </w:t>
      </w:r>
      <w:proofErr w:type="spellStart"/>
      <w:r w:rsidRPr="00517CE1">
        <w:rPr>
          <w:rFonts w:ascii="Cambria" w:eastAsia="Times New Roman" w:hAnsi="Cambria" w:cs="Times New Roman"/>
          <w:sz w:val="24"/>
          <w:szCs w:val="24"/>
        </w:rPr>
        <w:t>Postdoctorates</w:t>
      </w:r>
      <w:proofErr w:type="spellEnd"/>
      <w:r w:rsidRPr="00517CE1">
        <w:rPr>
          <w:rFonts w:ascii="Cambria" w:eastAsia="Times New Roman" w:hAnsi="Cambria" w:cs="Times New Roman"/>
          <w:sz w:val="24"/>
          <w:szCs w:val="24"/>
        </w:rPr>
        <w:t xml:space="preserve"> in Science and Engineering (GSS), NSF is interested in learning more information about how the institutions define and identify doctorate-holding </w:t>
      </w:r>
      <w:proofErr w:type="spellStart"/>
      <w:r w:rsidRPr="00517CE1">
        <w:rPr>
          <w:rFonts w:ascii="Cambria" w:eastAsia="Times New Roman" w:hAnsi="Cambria" w:cs="Times New Roman"/>
          <w:sz w:val="24"/>
          <w:szCs w:val="24"/>
        </w:rPr>
        <w:t>nonfaculty</w:t>
      </w:r>
      <w:proofErr w:type="spellEnd"/>
      <w:r w:rsidRPr="00517CE1">
        <w:rPr>
          <w:rFonts w:ascii="Cambria" w:eastAsia="Times New Roman" w:hAnsi="Cambria" w:cs="Times New Roman"/>
          <w:sz w:val="24"/>
          <w:szCs w:val="24"/>
        </w:rPr>
        <w:t xml:space="preserve"> researchers (NFRs), other than postdocs.  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We have a few questions that we would like to ask you about the NFR data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was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reported on the GSS in the past.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1080" w:right="216" w:hanging="1080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after="180" w:line="240" w:lineRule="auto"/>
        <w:ind w:left="547" w:right="216" w:hanging="547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A1.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 xml:space="preserve">Does your organizational unit have a commonly used definition for doctorate-holding </w:t>
      </w:r>
      <w:proofErr w:type="spellStart"/>
      <w:r w:rsidRPr="00517CE1">
        <w:rPr>
          <w:rFonts w:ascii="Cambria" w:eastAsia="Times New Roman" w:hAnsi="Cambria" w:cs="Times New Roman"/>
          <w:sz w:val="24"/>
          <w:szCs w:val="24"/>
        </w:rPr>
        <w:t>nonfaculty</w:t>
      </w:r>
      <w:proofErr w:type="spellEnd"/>
      <w:r w:rsidRPr="00517CE1">
        <w:rPr>
          <w:rFonts w:ascii="Cambria" w:eastAsia="Times New Roman" w:hAnsi="Cambria" w:cs="Times New Roman"/>
          <w:sz w:val="24"/>
          <w:szCs w:val="24"/>
        </w:rPr>
        <w:t xml:space="preserve"> researchers, other than postdocs?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__Yes (</w:t>
      </w:r>
      <w:r w:rsidRPr="00517CE1">
        <w:rPr>
          <w:rFonts w:ascii="Cambria" w:eastAsia="Times New Roman" w:hAnsi="Cambria" w:cs="Times New Roman"/>
          <w:i/>
          <w:sz w:val="24"/>
          <w:szCs w:val="24"/>
        </w:rPr>
        <w:t>go to A2</w:t>
      </w:r>
      <w:r w:rsidRPr="00517CE1">
        <w:rPr>
          <w:rFonts w:ascii="Cambria" w:eastAsia="Times New Roman" w:hAnsi="Cambria" w:cs="Times New Roman"/>
          <w:sz w:val="24"/>
          <w:szCs w:val="24"/>
        </w:rPr>
        <w:t>)</w:t>
      </w:r>
      <w:r w:rsidRPr="00517CE1">
        <w:rPr>
          <w:rFonts w:ascii="Cambria" w:eastAsia="Times New Roman" w:hAnsi="Cambria" w:cs="Times New Roman"/>
          <w:sz w:val="24"/>
          <w:szCs w:val="24"/>
        </w:rPr>
        <w:tab/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__No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A2.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[</w:t>
      </w:r>
      <w:r w:rsidRPr="00517CE1">
        <w:rPr>
          <w:rFonts w:ascii="Cambria" w:eastAsia="Times New Roman" w:hAnsi="Cambria" w:cs="Times New Roman"/>
          <w:caps/>
          <w:sz w:val="24"/>
          <w:szCs w:val="24"/>
        </w:rPr>
        <w:t>if Yes</w:t>
      </w:r>
      <w:r w:rsidRPr="00517CE1">
        <w:rPr>
          <w:rFonts w:ascii="Cambria" w:eastAsia="Times New Roman" w:hAnsi="Cambria" w:cs="Times New Roman"/>
          <w:sz w:val="24"/>
          <w:szCs w:val="24"/>
        </w:rPr>
        <w:t xml:space="preserve">]   What is the definition? </w:t>
      </w:r>
    </w:p>
    <w:p w:rsidR="00517CE1" w:rsidRPr="00517CE1" w:rsidRDefault="00517CE1" w:rsidP="00517CE1">
      <w:pPr>
        <w:tabs>
          <w:tab w:val="left" w:pos="540"/>
        </w:tabs>
        <w:spacing w:after="0" w:line="240" w:lineRule="auto"/>
        <w:ind w:right="216"/>
        <w:rPr>
          <w:rFonts w:ascii="Cambria" w:eastAsia="Times New Roman" w:hAnsi="Cambria" w:cs="Times New Roman"/>
          <w:sz w:val="6"/>
          <w:szCs w:val="6"/>
        </w:rPr>
      </w:pPr>
    </w:p>
    <w:p w:rsidR="00517CE1" w:rsidRPr="00517CE1" w:rsidRDefault="00517CE1" w:rsidP="00517CE1">
      <w:pPr>
        <w:tabs>
          <w:tab w:val="left" w:pos="540"/>
        </w:tabs>
        <w:spacing w:after="0" w:line="240" w:lineRule="auto"/>
        <w:ind w:left="54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after="18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A3.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 xml:space="preserve">Please see the job titles below and provide additional job titles for the research staff employed in your organizational unit.  </w:t>
      </w:r>
    </w:p>
    <w:p w:rsidR="00517CE1" w:rsidRPr="00517CE1" w:rsidRDefault="00517CE1" w:rsidP="00517CE1">
      <w:pPr>
        <w:tabs>
          <w:tab w:val="left" w:pos="540"/>
        </w:tabs>
        <w:spacing w:after="240" w:line="240" w:lineRule="auto"/>
        <w:ind w:left="547" w:right="216" w:hanging="547"/>
        <w:rPr>
          <w:rFonts w:ascii="Cambria" w:eastAsia="Times New Roman" w:hAnsi="Cambria" w:cs="Times New Roman"/>
          <w:i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</w:r>
      <w:r w:rsidRPr="00517CE1">
        <w:rPr>
          <w:rFonts w:ascii="Cambria" w:eastAsia="Times New Roman" w:hAnsi="Cambria" w:cs="Times New Roman"/>
          <w:i/>
          <w:sz w:val="24"/>
          <w:szCs w:val="24"/>
        </w:rPr>
        <w:t>Check the job title used to identify NFRs and provide any additional criteria used to report NFRs by each applicable job title.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4410"/>
        <w:gridCol w:w="1350"/>
        <w:gridCol w:w="3654"/>
      </w:tblGrid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jc w:val="center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1350" w:type="dxa"/>
            <w:vAlign w:val="center"/>
          </w:tcPr>
          <w:p w:rsidR="00517CE1" w:rsidRPr="00517CE1" w:rsidRDefault="00517CE1" w:rsidP="00517CE1">
            <w:pPr>
              <w:ind w:right="-18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517CE1">
              <w:rPr>
                <w:rFonts w:ascii="Cambria" w:hAnsi="Cambria"/>
                <w:i/>
                <w:sz w:val="18"/>
                <w:szCs w:val="18"/>
              </w:rPr>
              <w:t xml:space="preserve">Check if this job title applies to NFRs  </w:t>
            </w:r>
          </w:p>
        </w:tc>
        <w:tc>
          <w:tcPr>
            <w:tcW w:w="3654" w:type="dxa"/>
            <w:vAlign w:val="center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jc w:val="center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Comments or</w:t>
            </w:r>
          </w:p>
          <w:p w:rsidR="00517CE1" w:rsidRPr="00517CE1" w:rsidRDefault="00517CE1" w:rsidP="00517CE1">
            <w:pPr>
              <w:tabs>
                <w:tab w:val="left" w:pos="1080"/>
              </w:tabs>
              <w:ind w:right="216"/>
              <w:jc w:val="center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 xml:space="preserve">Additional criteria Used </w:t>
            </w: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A4a</w:t>
            </w: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72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Research scientist (any level – Principal, Senior, Full, Associate, Assistant)</w:t>
            </w: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A4b</w:t>
            </w: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Research associate (any level)</w:t>
            </w: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A4c</w:t>
            </w: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Research assistant</w:t>
            </w: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A4d</w:t>
            </w: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Visiting scholar or fellow</w:t>
            </w: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A4e</w:t>
            </w: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Postdoctoral fellow or researcher</w:t>
            </w: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A4f</w:t>
            </w: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Instructor (any level)</w:t>
            </w: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A4g</w:t>
            </w: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Research investigator</w:t>
            </w: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A4h</w:t>
            </w: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 xml:space="preserve">Other research staff – specify job title: </w:t>
            </w: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1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738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tabs>
                <w:tab w:val="left" w:pos="1080"/>
              </w:tabs>
              <w:ind w:right="216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after="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A5.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 xml:space="preserve">How did you determine who to include in your count as a NFR (a </w:t>
      </w:r>
      <w:proofErr w:type="spellStart"/>
      <w:r w:rsidRPr="00517CE1">
        <w:rPr>
          <w:rFonts w:ascii="Cambria" w:eastAsia="Times New Roman" w:hAnsi="Cambria" w:cs="Times New Roman"/>
          <w:sz w:val="24"/>
          <w:szCs w:val="24"/>
        </w:rPr>
        <w:t>nonfaculty</w:t>
      </w:r>
      <w:proofErr w:type="spellEnd"/>
      <w:r w:rsidRPr="00517CE1">
        <w:rPr>
          <w:rFonts w:ascii="Cambria" w:eastAsia="Times New Roman" w:hAnsi="Cambria" w:cs="Times New Roman"/>
          <w:sz w:val="24"/>
          <w:szCs w:val="24"/>
        </w:rPr>
        <w:t xml:space="preserve"> doctorate-holding researcher, other than a postdoc)?</w:t>
      </w:r>
    </w:p>
    <w:p w:rsidR="00517CE1" w:rsidRPr="00517CE1" w:rsidRDefault="00517CE1" w:rsidP="00517CE1">
      <w:pPr>
        <w:tabs>
          <w:tab w:val="left" w:pos="1080"/>
        </w:tabs>
        <w:spacing w:before="120" w:after="0" w:line="240" w:lineRule="auto"/>
        <w:ind w:left="54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before="120" w:after="36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A6.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Below is a table showing how you reported NFRs for your organizational unit in [year].</w:t>
      </w: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6030"/>
        <w:gridCol w:w="990"/>
        <w:gridCol w:w="1080"/>
        <w:gridCol w:w="1044"/>
      </w:tblGrid>
      <w:tr w:rsidR="00517CE1" w:rsidRPr="00517CE1" w:rsidTr="00447074">
        <w:tc>
          <w:tcPr>
            <w:tcW w:w="6030" w:type="dxa"/>
            <w:vAlign w:val="center"/>
          </w:tcPr>
          <w:p w:rsidR="00517CE1" w:rsidRPr="00517CE1" w:rsidRDefault="00517CE1" w:rsidP="00517CE1">
            <w:pPr>
              <w:rPr>
                <w:rFonts w:ascii="Cambria" w:hAnsi="Cambria"/>
                <w:b/>
                <w:sz w:val="24"/>
                <w:szCs w:val="24"/>
              </w:rPr>
            </w:pPr>
            <w:r w:rsidRPr="00517CE1">
              <w:rPr>
                <w:rFonts w:ascii="Cambria" w:hAnsi="Cambria"/>
                <w:b/>
                <w:sz w:val="24"/>
                <w:szCs w:val="24"/>
              </w:rPr>
              <w:t>Doctoral degree type</w:t>
            </w:r>
          </w:p>
        </w:tc>
        <w:tc>
          <w:tcPr>
            <w:tcW w:w="990" w:type="dxa"/>
          </w:tcPr>
          <w:p w:rsidR="00517CE1" w:rsidRPr="00517CE1" w:rsidRDefault="00517CE1" w:rsidP="00517CE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17CE1">
              <w:rPr>
                <w:rFonts w:ascii="Cambria" w:hAnsi="Cambria"/>
                <w:b/>
                <w:sz w:val="24"/>
                <w:szCs w:val="24"/>
              </w:rPr>
              <w:t>Men</w:t>
            </w:r>
          </w:p>
          <w:p w:rsidR="00517CE1" w:rsidRPr="00517CE1" w:rsidRDefault="00517CE1" w:rsidP="00517CE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517CE1" w:rsidRPr="00517CE1" w:rsidRDefault="00517CE1" w:rsidP="00517CE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17CE1">
              <w:rPr>
                <w:rFonts w:ascii="Cambria" w:hAnsi="Cambria"/>
                <w:b/>
                <w:sz w:val="24"/>
                <w:szCs w:val="24"/>
              </w:rPr>
              <w:t>Women</w:t>
            </w:r>
          </w:p>
          <w:p w:rsidR="00517CE1" w:rsidRPr="00517CE1" w:rsidRDefault="00517CE1" w:rsidP="00517CE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517CE1" w:rsidRPr="00517CE1" w:rsidRDefault="00517CE1" w:rsidP="00517CE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17CE1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  <w:p w:rsidR="00517CE1" w:rsidRPr="00517CE1" w:rsidRDefault="00517CE1" w:rsidP="00517CE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17CE1" w:rsidRPr="00517CE1" w:rsidTr="00447074">
        <w:tc>
          <w:tcPr>
            <w:tcW w:w="603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 xml:space="preserve">Number of </w:t>
            </w:r>
            <w:proofErr w:type="spellStart"/>
            <w:r w:rsidRPr="00517CE1">
              <w:rPr>
                <w:rFonts w:ascii="Cambria" w:hAnsi="Cambria"/>
                <w:sz w:val="24"/>
                <w:szCs w:val="24"/>
              </w:rPr>
              <w:t>nonfaculty</w:t>
            </w:r>
            <w:proofErr w:type="spellEnd"/>
            <w:r w:rsidRPr="00517CE1">
              <w:rPr>
                <w:rFonts w:ascii="Cambria" w:hAnsi="Cambria"/>
                <w:sz w:val="24"/>
                <w:szCs w:val="24"/>
              </w:rPr>
              <w:t xml:space="preserve"> researchers with a </w:t>
            </w:r>
            <w:r w:rsidRPr="00517CE1">
              <w:rPr>
                <w:rFonts w:ascii="Cambria" w:hAnsi="Cambria"/>
                <w:b/>
                <w:sz w:val="24"/>
                <w:szCs w:val="24"/>
              </w:rPr>
              <w:t>professional degree</w:t>
            </w:r>
            <w:r w:rsidRPr="00517CE1">
              <w:rPr>
                <w:rFonts w:ascii="Cambria" w:hAnsi="Cambria"/>
                <w:sz w:val="24"/>
                <w:szCs w:val="24"/>
              </w:rPr>
              <w:t xml:space="preserve"> (such as MD, DVM, DO, or DDS)</w:t>
            </w:r>
          </w:p>
        </w:tc>
        <w:tc>
          <w:tcPr>
            <w:tcW w:w="99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603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 xml:space="preserve">Number of </w:t>
            </w:r>
            <w:proofErr w:type="spellStart"/>
            <w:r w:rsidRPr="00517CE1">
              <w:rPr>
                <w:rFonts w:ascii="Cambria" w:hAnsi="Cambria"/>
                <w:sz w:val="24"/>
                <w:szCs w:val="24"/>
              </w:rPr>
              <w:t>nonfaculty</w:t>
            </w:r>
            <w:proofErr w:type="spellEnd"/>
            <w:r w:rsidRPr="00517CE1">
              <w:rPr>
                <w:rFonts w:ascii="Cambria" w:hAnsi="Cambria"/>
                <w:sz w:val="24"/>
                <w:szCs w:val="24"/>
              </w:rPr>
              <w:t xml:space="preserve"> researchers with a </w:t>
            </w:r>
            <w:r w:rsidRPr="00517CE1">
              <w:rPr>
                <w:rFonts w:ascii="Cambria" w:hAnsi="Cambria"/>
                <w:b/>
                <w:sz w:val="24"/>
                <w:szCs w:val="24"/>
              </w:rPr>
              <w:t>doctoral degree</w:t>
            </w:r>
            <w:r w:rsidRPr="00517CE1">
              <w:rPr>
                <w:rFonts w:ascii="Cambria" w:hAnsi="Cambria"/>
                <w:sz w:val="24"/>
                <w:szCs w:val="24"/>
              </w:rPr>
              <w:t xml:space="preserve"> (such as PhD, ScD, DEng)</w:t>
            </w:r>
          </w:p>
        </w:tc>
        <w:tc>
          <w:tcPr>
            <w:tcW w:w="99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603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 xml:space="preserve">Number of </w:t>
            </w:r>
            <w:proofErr w:type="spellStart"/>
            <w:r w:rsidRPr="00517CE1">
              <w:rPr>
                <w:rFonts w:ascii="Cambria" w:hAnsi="Cambria"/>
                <w:sz w:val="24"/>
                <w:szCs w:val="24"/>
              </w:rPr>
              <w:t>nonfaculty</w:t>
            </w:r>
            <w:proofErr w:type="spellEnd"/>
            <w:r w:rsidRPr="00517CE1">
              <w:rPr>
                <w:rFonts w:ascii="Cambria" w:hAnsi="Cambria"/>
                <w:sz w:val="24"/>
                <w:szCs w:val="24"/>
              </w:rPr>
              <w:t xml:space="preserve"> researchers with </w:t>
            </w:r>
            <w:r w:rsidRPr="00517CE1">
              <w:rPr>
                <w:rFonts w:ascii="Cambria" w:hAnsi="Cambria"/>
                <w:b/>
                <w:sz w:val="24"/>
                <w:szCs w:val="24"/>
              </w:rPr>
              <w:t>both a professional degree and a doctoral degree</w:t>
            </w:r>
            <w:r w:rsidRPr="00517CE1">
              <w:rPr>
                <w:rFonts w:ascii="Cambria" w:hAnsi="Cambria"/>
                <w:sz w:val="24"/>
                <w:szCs w:val="24"/>
              </w:rPr>
              <w:t xml:space="preserve"> (such as MD-PhD, DVM-PhD)</w:t>
            </w:r>
          </w:p>
        </w:tc>
        <w:tc>
          <w:tcPr>
            <w:tcW w:w="99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603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sz w:val="24"/>
                <w:szCs w:val="24"/>
              </w:rPr>
              <w:t xml:space="preserve">Number of </w:t>
            </w:r>
            <w:proofErr w:type="spellStart"/>
            <w:r w:rsidRPr="00517CE1">
              <w:rPr>
                <w:rFonts w:ascii="Cambria" w:hAnsi="Cambria"/>
                <w:sz w:val="24"/>
                <w:szCs w:val="24"/>
              </w:rPr>
              <w:t>nonfaculty</w:t>
            </w:r>
            <w:proofErr w:type="spellEnd"/>
            <w:r w:rsidRPr="00517CE1">
              <w:rPr>
                <w:rFonts w:ascii="Cambria" w:hAnsi="Cambria"/>
                <w:sz w:val="24"/>
                <w:szCs w:val="24"/>
              </w:rPr>
              <w:t xml:space="preserve"> researchers with </w:t>
            </w:r>
            <w:r w:rsidRPr="00517CE1">
              <w:rPr>
                <w:rFonts w:ascii="Cambria" w:hAnsi="Cambria"/>
                <w:b/>
                <w:sz w:val="24"/>
                <w:szCs w:val="24"/>
              </w:rPr>
              <w:t>doctoral degree type unknown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7CE1" w:rsidRPr="00517CE1" w:rsidTr="00447074">
        <w:tc>
          <w:tcPr>
            <w:tcW w:w="603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 w:rsidRPr="00517CE1">
              <w:rPr>
                <w:rFonts w:ascii="Cambria" w:hAnsi="Cambria"/>
                <w:b/>
                <w:sz w:val="24"/>
                <w:szCs w:val="24"/>
              </w:rPr>
              <w:t xml:space="preserve">Total </w:t>
            </w:r>
            <w:proofErr w:type="spellStart"/>
            <w:r w:rsidRPr="00517CE1">
              <w:rPr>
                <w:rFonts w:ascii="Cambria" w:hAnsi="Cambria"/>
                <w:b/>
                <w:sz w:val="24"/>
                <w:szCs w:val="24"/>
              </w:rPr>
              <w:t>nonfaculty</w:t>
            </w:r>
            <w:proofErr w:type="spellEnd"/>
            <w:r w:rsidRPr="00517CE1">
              <w:rPr>
                <w:rFonts w:ascii="Cambria" w:hAnsi="Cambria"/>
                <w:b/>
                <w:sz w:val="24"/>
                <w:szCs w:val="24"/>
              </w:rPr>
              <w:t xml:space="preserve"> researchers</w:t>
            </w:r>
            <w:r w:rsidRPr="00517CE1">
              <w:rPr>
                <w:rFonts w:ascii="Cambria" w:hAnsi="Cambria"/>
                <w:sz w:val="24"/>
                <w:szCs w:val="24"/>
              </w:rPr>
              <w:t xml:space="preserve"> (sum rows A-D)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517CE1" w:rsidRPr="00517CE1" w:rsidRDefault="00517CE1" w:rsidP="00517CE1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17CE1" w:rsidRPr="00517CE1" w:rsidRDefault="00517CE1" w:rsidP="00517CE1">
      <w:pPr>
        <w:tabs>
          <w:tab w:val="left" w:pos="1080"/>
        </w:tabs>
        <w:spacing w:after="0" w:line="240" w:lineRule="auto"/>
        <w:ind w:left="720"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numPr>
          <w:ilvl w:val="0"/>
          <w:numId w:val="1"/>
        </w:numPr>
        <w:spacing w:before="120" w:after="180" w:line="240" w:lineRule="auto"/>
        <w:ind w:left="90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 How easy or difficult was it to report this information?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90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 Very difficult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90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Somewhat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difficult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90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Somewhat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easy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90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 Very easy</w:t>
      </w:r>
    </w:p>
    <w:p w:rsidR="00517CE1" w:rsidRPr="00517CE1" w:rsidRDefault="00517CE1" w:rsidP="00517CE1">
      <w:pPr>
        <w:tabs>
          <w:tab w:val="left" w:pos="1080"/>
        </w:tabs>
        <w:spacing w:after="120" w:line="240" w:lineRule="auto"/>
        <w:ind w:left="90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</w:r>
    </w:p>
    <w:p w:rsidR="00517CE1" w:rsidRPr="00517CE1" w:rsidRDefault="00517CE1" w:rsidP="00517CE1">
      <w:pPr>
        <w:numPr>
          <w:ilvl w:val="0"/>
          <w:numId w:val="1"/>
        </w:numPr>
        <w:spacing w:after="0" w:line="240" w:lineRule="auto"/>
        <w:ind w:left="90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[</w:t>
      </w:r>
      <w:r w:rsidRPr="00517CE1">
        <w:rPr>
          <w:rFonts w:ascii="Cambria" w:eastAsia="Times New Roman" w:hAnsi="Cambria" w:cs="Times New Roman"/>
          <w:caps/>
          <w:sz w:val="24"/>
          <w:szCs w:val="24"/>
        </w:rPr>
        <w:t>if VERY DIFFICULT OR SOMEWHAT DIFFICULT</w:t>
      </w:r>
      <w:r w:rsidRPr="00517CE1">
        <w:rPr>
          <w:rFonts w:ascii="Cambria" w:eastAsia="Times New Roman" w:hAnsi="Cambria" w:cs="Times New Roman"/>
          <w:sz w:val="24"/>
          <w:szCs w:val="24"/>
        </w:rPr>
        <w:t>]   What was the source of the difficulties involved in reporting NFRs’ doctoral degree type?</w:t>
      </w:r>
    </w:p>
    <w:p w:rsidR="00517CE1" w:rsidRPr="00517CE1" w:rsidRDefault="00517CE1" w:rsidP="00517CE1">
      <w:pPr>
        <w:tabs>
          <w:tab w:val="left" w:pos="1080"/>
        </w:tabs>
        <w:spacing w:before="120" w:after="0" w:line="240" w:lineRule="auto"/>
        <w:ind w:left="90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CE1" w:rsidRPr="00517CE1" w:rsidRDefault="00517CE1" w:rsidP="00517CE1">
      <w:pPr>
        <w:tabs>
          <w:tab w:val="left" w:pos="1080"/>
        </w:tabs>
        <w:spacing w:after="100" w:afterAutospacing="1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numPr>
          <w:ilvl w:val="0"/>
          <w:numId w:val="1"/>
        </w:numPr>
        <w:spacing w:after="180" w:line="240" w:lineRule="auto"/>
        <w:ind w:left="90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How clear or confusing was it that the only professional degrees to be reported in the first doctoral type category were the doctorate-level professional degrees (</w:t>
      </w:r>
      <w:proofErr w:type="spellStart"/>
      <w:r w:rsidRPr="00517CE1">
        <w:rPr>
          <w:rFonts w:ascii="Cambria" w:eastAsia="Times New Roman" w:hAnsi="Cambria" w:cs="Times New Roman"/>
          <w:sz w:val="24"/>
          <w:szCs w:val="24"/>
        </w:rPr>
        <w:t>eg</w:t>
      </w:r>
      <w:proofErr w:type="spellEnd"/>
      <w:r w:rsidRPr="00517CE1">
        <w:rPr>
          <w:rFonts w:ascii="Cambria" w:eastAsia="Times New Roman" w:hAnsi="Cambria" w:cs="Times New Roman"/>
          <w:sz w:val="24"/>
          <w:szCs w:val="24"/>
        </w:rPr>
        <w:t>, MDs)?</w:t>
      </w:r>
    </w:p>
    <w:p w:rsidR="00517CE1" w:rsidRPr="00517CE1" w:rsidRDefault="00517CE1" w:rsidP="00517CE1">
      <w:pPr>
        <w:spacing w:after="0" w:line="240" w:lineRule="auto"/>
        <w:ind w:left="90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 Very confusing</w:t>
      </w:r>
    </w:p>
    <w:p w:rsidR="00517CE1" w:rsidRPr="00517CE1" w:rsidRDefault="00517CE1" w:rsidP="00517CE1">
      <w:pPr>
        <w:spacing w:after="0" w:line="240" w:lineRule="auto"/>
        <w:ind w:left="90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Somewhat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confusing</w:t>
      </w:r>
    </w:p>
    <w:p w:rsidR="00517CE1" w:rsidRPr="00517CE1" w:rsidRDefault="00517CE1" w:rsidP="00517CE1">
      <w:pPr>
        <w:spacing w:after="0" w:line="240" w:lineRule="auto"/>
        <w:ind w:left="90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Somewhat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clear</w:t>
      </w:r>
    </w:p>
    <w:p w:rsidR="00517CE1" w:rsidRPr="00517CE1" w:rsidRDefault="00517CE1" w:rsidP="00517CE1">
      <w:pPr>
        <w:spacing w:after="0" w:line="240" w:lineRule="auto"/>
        <w:ind w:left="90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 Very clear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720"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shd w:val="clear" w:color="auto" w:fill="FFFFFF"/>
        <w:tabs>
          <w:tab w:val="left" w:pos="1080"/>
        </w:tabs>
        <w:spacing w:before="240"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shd w:val="clear" w:color="auto" w:fill="FFFFFF"/>
        <w:tabs>
          <w:tab w:val="left" w:pos="1080"/>
        </w:tabs>
        <w:spacing w:before="240"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lastRenderedPageBreak/>
        <w:t>[</w:t>
      </w:r>
      <w:r w:rsidRPr="00517CE1">
        <w:rPr>
          <w:rFonts w:ascii="Cambria" w:eastAsia="Times New Roman" w:hAnsi="Cambria" w:cs="Times New Roman"/>
          <w:caps/>
          <w:sz w:val="24"/>
          <w:szCs w:val="24"/>
        </w:rPr>
        <w:t xml:space="preserve">If 2010 NFR # GTE (2009 NFR # </w:t>
      </w:r>
      <w:r w:rsidRPr="00517CE1">
        <w:rPr>
          <w:rFonts w:ascii="Cambria" w:eastAsia="Times New Roman" w:hAnsi="Cambria" w:cs="Times New Roman"/>
          <w:sz w:val="24"/>
          <w:szCs w:val="24"/>
        </w:rPr>
        <w:t>*</w:t>
      </w:r>
      <w:r w:rsidRPr="00517CE1">
        <w:rPr>
          <w:rFonts w:ascii="Cambria" w:eastAsia="Times New Roman" w:hAnsi="Cambria" w:cs="Times New Roman"/>
          <w:caps/>
          <w:sz w:val="24"/>
          <w:szCs w:val="24"/>
        </w:rPr>
        <w:t xml:space="preserve"> 1.15), go to Section B; or else go to section c</w:t>
      </w:r>
      <w:r w:rsidRPr="00517CE1">
        <w:rPr>
          <w:rFonts w:ascii="Cambria" w:eastAsia="Times New Roman" w:hAnsi="Cambria" w:cs="Times New Roman"/>
          <w:sz w:val="24"/>
          <w:szCs w:val="24"/>
        </w:rPr>
        <w:t>]</w:t>
      </w:r>
    </w:p>
    <w:p w:rsidR="00517CE1" w:rsidRPr="00517CE1" w:rsidRDefault="00517CE1" w:rsidP="00517CE1">
      <w:pPr>
        <w:shd w:val="clear" w:color="auto" w:fill="FFFFFF"/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after="240" w:line="240" w:lineRule="auto"/>
        <w:ind w:left="547" w:right="216" w:hanging="547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B1.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Over the last few years, the number of NFRs reported by your institution has increased, as shown below:</w:t>
      </w:r>
    </w:p>
    <w:p w:rsidR="00517CE1" w:rsidRPr="00517CE1" w:rsidRDefault="00517CE1" w:rsidP="00517CE1">
      <w:pPr>
        <w:tabs>
          <w:tab w:val="left" w:pos="1080"/>
        </w:tabs>
        <w:spacing w:after="6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&lt;2009 NFR #&gt; NFRs in 2009</w:t>
      </w:r>
    </w:p>
    <w:p w:rsidR="00517CE1" w:rsidRPr="00517CE1" w:rsidRDefault="00517CE1" w:rsidP="00517CE1">
      <w:pPr>
        <w:tabs>
          <w:tab w:val="left" w:pos="1080"/>
        </w:tabs>
        <w:spacing w:after="6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&lt;2010 NFR #&gt; NFRs in 2010</w:t>
      </w:r>
    </w:p>
    <w:p w:rsidR="00517CE1" w:rsidRPr="00517CE1" w:rsidRDefault="00517CE1" w:rsidP="00517CE1">
      <w:pPr>
        <w:tabs>
          <w:tab w:val="left" w:pos="1080"/>
        </w:tabs>
        <w:spacing w:after="6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&lt;2011 NFR #&gt; NFRs in 2011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&lt;2012 NFR #&gt; NFRs in 2012</w:t>
      </w:r>
    </w:p>
    <w:p w:rsidR="00517CE1" w:rsidRPr="00517CE1" w:rsidRDefault="00517CE1" w:rsidP="00517CE1">
      <w:pPr>
        <w:tabs>
          <w:tab w:val="left" w:pos="1080"/>
        </w:tabs>
        <w:spacing w:before="240" w:after="180" w:line="240" w:lineRule="auto"/>
        <w:ind w:left="734" w:right="216" w:hanging="187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Has the definition and/or process you use to identify NFRs changed in the past few years?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72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__Yes (</w:t>
      </w:r>
      <w:r w:rsidRPr="00517CE1">
        <w:rPr>
          <w:rFonts w:ascii="Cambria" w:eastAsia="Times New Roman" w:hAnsi="Cambria" w:cs="Times New Roman"/>
          <w:i/>
          <w:sz w:val="24"/>
          <w:szCs w:val="24"/>
        </w:rPr>
        <w:t>go to B2</w:t>
      </w:r>
      <w:r w:rsidRPr="00517CE1">
        <w:rPr>
          <w:rFonts w:ascii="Cambria" w:eastAsia="Times New Roman" w:hAnsi="Cambria" w:cs="Times New Roman"/>
          <w:sz w:val="24"/>
          <w:szCs w:val="24"/>
        </w:rPr>
        <w:t>)</w:t>
      </w:r>
      <w:r w:rsidRPr="00517CE1">
        <w:rPr>
          <w:rFonts w:ascii="Cambria" w:eastAsia="Times New Roman" w:hAnsi="Cambria" w:cs="Times New Roman"/>
          <w:sz w:val="24"/>
          <w:szCs w:val="24"/>
        </w:rPr>
        <w:tab/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__No (</w:t>
      </w:r>
      <w:r w:rsidRPr="00517CE1">
        <w:rPr>
          <w:rFonts w:ascii="Cambria" w:eastAsia="Times New Roman" w:hAnsi="Cambria" w:cs="Times New Roman"/>
          <w:i/>
          <w:sz w:val="24"/>
          <w:szCs w:val="24"/>
        </w:rPr>
        <w:t>go to B3</w:t>
      </w:r>
      <w:r w:rsidRPr="00517CE1">
        <w:rPr>
          <w:rFonts w:ascii="Cambria" w:eastAsia="Times New Roman" w:hAnsi="Cambria" w:cs="Times New Roman"/>
          <w:sz w:val="24"/>
          <w:szCs w:val="24"/>
        </w:rPr>
        <w:t>)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  <w:tab w:val="left" w:pos="1080"/>
        </w:tabs>
        <w:spacing w:before="120" w:after="18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B2.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[</w:t>
      </w:r>
      <w:r w:rsidRPr="00517CE1">
        <w:rPr>
          <w:rFonts w:ascii="Cambria" w:eastAsia="Times New Roman" w:hAnsi="Cambria" w:cs="Times New Roman"/>
          <w:caps/>
          <w:sz w:val="24"/>
          <w:szCs w:val="24"/>
        </w:rPr>
        <w:t>if Yes</w:t>
      </w:r>
      <w:r w:rsidRPr="00517CE1">
        <w:rPr>
          <w:rFonts w:ascii="Cambria" w:eastAsia="Times New Roman" w:hAnsi="Cambria" w:cs="Times New Roman"/>
          <w:sz w:val="24"/>
          <w:szCs w:val="24"/>
        </w:rPr>
        <w:t xml:space="preserve">]   Can you please explain what has changed?   </w:t>
      </w:r>
      <w:r w:rsidRPr="00517CE1">
        <w:rPr>
          <w:rFonts w:ascii="Cambria" w:eastAsia="Times New Roman" w:hAnsi="Cambria" w:cs="Times New Roman"/>
          <w:i/>
          <w:sz w:val="24"/>
          <w:szCs w:val="24"/>
        </w:rPr>
        <w:t>Please check all that apply.</w:t>
      </w:r>
    </w:p>
    <w:p w:rsidR="00517CE1" w:rsidRPr="00517CE1" w:rsidRDefault="00517CE1" w:rsidP="00517CE1">
      <w:pPr>
        <w:tabs>
          <w:tab w:val="left" w:pos="720"/>
          <w:tab w:val="left" w:pos="1530"/>
        </w:tabs>
        <w:spacing w:after="6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More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units were added that employ NFRs [</w:t>
      </w:r>
      <w:r w:rsidRPr="00517CE1">
        <w:rPr>
          <w:rFonts w:ascii="Cambria" w:eastAsia="Times New Roman" w:hAnsi="Cambria" w:cs="Times New Roman"/>
          <w:caps/>
          <w:sz w:val="24"/>
          <w:szCs w:val="24"/>
        </w:rPr>
        <w:t>only for coordinators</w:t>
      </w:r>
      <w:r w:rsidRPr="00517CE1">
        <w:rPr>
          <w:rFonts w:ascii="Cambria" w:eastAsia="Times New Roman" w:hAnsi="Cambria" w:cs="Times New Roman"/>
          <w:sz w:val="24"/>
          <w:szCs w:val="24"/>
        </w:rPr>
        <w:t>)</w:t>
      </w:r>
    </w:p>
    <w:p w:rsidR="00517CE1" w:rsidRPr="00517CE1" w:rsidRDefault="00517CE1" w:rsidP="00517CE1">
      <w:pPr>
        <w:spacing w:after="60" w:line="240" w:lineRule="auto"/>
        <w:ind w:left="990" w:right="216" w:hanging="27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The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process for identifying NFRs changed, e.g., information was pulled from a central database</w:t>
      </w:r>
    </w:p>
    <w:p w:rsidR="00517CE1" w:rsidRPr="00517CE1" w:rsidRDefault="00517CE1" w:rsidP="00517CE1">
      <w:pPr>
        <w:tabs>
          <w:tab w:val="left" w:pos="720"/>
        </w:tabs>
        <w:spacing w:after="6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__ Institution adopted a new definition for NFRs</w:t>
      </w:r>
    </w:p>
    <w:p w:rsidR="00517CE1" w:rsidRPr="00517CE1" w:rsidRDefault="00517CE1" w:rsidP="00517CE1">
      <w:pPr>
        <w:tabs>
          <w:tab w:val="left" w:pos="72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Other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changes – please specify______________________________________________________________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napToGrid w:val="0"/>
        <w:spacing w:before="120" w:after="120" w:line="240" w:lineRule="auto"/>
        <w:ind w:left="547" w:right="216" w:hanging="547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B3.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The number of NFRs reported by your institution increased from &lt;2009 NFR #&gt; in 2009 to &lt;2010 NFR #&gt; in 2010.  Can you tell us what led to the increase?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54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1080"/>
        </w:tabs>
        <w:spacing w:before="120" w:after="0" w:line="240" w:lineRule="auto"/>
        <w:ind w:right="216"/>
        <w:rPr>
          <w:rFonts w:ascii="Cambria" w:eastAsia="Times New Roman" w:hAnsi="Cambria" w:cs="Times New Roman"/>
          <w:caps/>
          <w:sz w:val="24"/>
          <w:szCs w:val="24"/>
        </w:rPr>
      </w:pPr>
      <w:r w:rsidRPr="00517CE1">
        <w:rPr>
          <w:rFonts w:ascii="Cambria" w:eastAsia="Times New Roman" w:hAnsi="Cambria" w:cs="Times New Roman"/>
          <w:caps/>
          <w:sz w:val="24"/>
          <w:szCs w:val="24"/>
        </w:rPr>
        <w:t>[If 2010 NFR # is gT 2010 postdoc #, go to Section C; or else go to section d]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after="18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C1.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 xml:space="preserve">In 2010, your institution reported having&lt;2010 NFR #&gt; NFRs and &lt;2010 POSTDOC #&gt; postdocs. 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54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Were any individuals counted as both postdocs and NFRs, or were all individuals counted as one or the other? 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540"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1080"/>
        </w:tabs>
        <w:spacing w:after="60" w:line="240" w:lineRule="auto"/>
        <w:ind w:left="54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Some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individuals were counted as both postdocs and NFRs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54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__ </w:t>
      </w:r>
      <w:proofErr w:type="gramStart"/>
      <w:r w:rsidRPr="00517CE1">
        <w:rPr>
          <w:rFonts w:ascii="Cambria" w:eastAsia="Times New Roman" w:hAnsi="Cambria" w:cs="Times New Roman"/>
          <w:sz w:val="24"/>
          <w:szCs w:val="24"/>
        </w:rPr>
        <w:t>All</w:t>
      </w:r>
      <w:proofErr w:type="gramEnd"/>
      <w:r w:rsidRPr="00517CE1">
        <w:rPr>
          <w:rFonts w:ascii="Cambria" w:eastAsia="Times New Roman" w:hAnsi="Cambria" w:cs="Times New Roman"/>
          <w:sz w:val="24"/>
          <w:szCs w:val="24"/>
        </w:rPr>
        <w:t xml:space="preserve"> individuals were counted as either postdocs or NFRs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  <w:tab w:val="left" w:pos="1080"/>
        </w:tabs>
        <w:spacing w:before="120" w:after="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C1a.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[IF COUNTED AS BOTH]  Can you tell us what might have led to some individuals being counted as both postdocs and NFRs?</w:t>
      </w:r>
    </w:p>
    <w:p w:rsidR="00517CE1" w:rsidRPr="00517CE1" w:rsidRDefault="00517CE1" w:rsidP="00517CE1">
      <w:pPr>
        <w:tabs>
          <w:tab w:val="left" w:pos="540"/>
          <w:tab w:val="left" w:pos="1080"/>
        </w:tabs>
        <w:spacing w:before="120" w:after="0" w:line="240" w:lineRule="auto"/>
        <w:ind w:left="547" w:right="216" w:hanging="547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CE1" w:rsidRPr="00517CE1" w:rsidRDefault="00517CE1" w:rsidP="00517CE1">
      <w:pPr>
        <w:tabs>
          <w:tab w:val="left" w:pos="540"/>
          <w:tab w:val="left" w:pos="1080"/>
        </w:tabs>
        <w:spacing w:after="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  <w:tab w:val="left" w:pos="1080"/>
        </w:tabs>
        <w:spacing w:after="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  <w:tab w:val="left" w:pos="1080"/>
        </w:tabs>
        <w:spacing w:after="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lastRenderedPageBreak/>
        <w:t>C1b.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[IF NO]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Can you provide any information that may help explain the higher number of NFRs than postdocs at your institution?</w:t>
      </w:r>
    </w:p>
    <w:p w:rsidR="00517CE1" w:rsidRPr="00517CE1" w:rsidRDefault="00517CE1" w:rsidP="00517CE1">
      <w:pPr>
        <w:tabs>
          <w:tab w:val="left" w:pos="540"/>
          <w:tab w:val="left" w:pos="1080"/>
        </w:tabs>
        <w:spacing w:before="120" w:after="0" w:line="240" w:lineRule="auto"/>
        <w:ind w:left="547" w:right="216" w:hanging="547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1080"/>
        </w:tabs>
        <w:spacing w:before="120" w:after="0" w:line="240" w:lineRule="auto"/>
        <w:ind w:right="216"/>
        <w:rPr>
          <w:rFonts w:ascii="Cambria" w:eastAsia="Times New Roman" w:hAnsi="Cambria" w:cs="Times New Roman"/>
          <w:caps/>
          <w:sz w:val="24"/>
          <w:szCs w:val="24"/>
        </w:rPr>
      </w:pPr>
      <w:r w:rsidRPr="00517CE1">
        <w:rPr>
          <w:rFonts w:ascii="Cambria" w:eastAsia="Times New Roman" w:hAnsi="Cambria" w:cs="Times New Roman"/>
          <w:caps/>
          <w:sz w:val="24"/>
          <w:szCs w:val="24"/>
        </w:rPr>
        <w:t>[If zero NFRs reported, go to Section D]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720"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after="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D.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 xml:space="preserve">Your school reported data on postdocs, but did not report other </w:t>
      </w:r>
      <w:proofErr w:type="spellStart"/>
      <w:r w:rsidRPr="00517CE1">
        <w:rPr>
          <w:rFonts w:ascii="Cambria" w:eastAsia="Times New Roman" w:hAnsi="Cambria" w:cs="Times New Roman"/>
          <w:sz w:val="24"/>
          <w:szCs w:val="24"/>
        </w:rPr>
        <w:t>nonfaculty</w:t>
      </w:r>
      <w:proofErr w:type="spellEnd"/>
      <w:r w:rsidRPr="00517CE1">
        <w:rPr>
          <w:rFonts w:ascii="Cambria" w:eastAsia="Times New Roman" w:hAnsi="Cambria" w:cs="Times New Roman"/>
          <w:sz w:val="24"/>
          <w:szCs w:val="24"/>
        </w:rPr>
        <w:t xml:space="preserve"> doctorate-holding researchers.  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720"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  <w:tab w:val="left" w:pos="1080"/>
        </w:tabs>
        <w:spacing w:before="120" w:after="180" w:line="240" w:lineRule="auto"/>
        <w:ind w:left="547" w:right="216" w:hanging="547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D1. 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 xml:space="preserve">Do you know whether your institution has other </w:t>
      </w:r>
      <w:proofErr w:type="spellStart"/>
      <w:r w:rsidRPr="00517CE1">
        <w:rPr>
          <w:rFonts w:ascii="Cambria" w:eastAsia="Times New Roman" w:hAnsi="Cambria" w:cs="Times New Roman"/>
          <w:sz w:val="24"/>
          <w:szCs w:val="24"/>
        </w:rPr>
        <w:t>nonfaculty</w:t>
      </w:r>
      <w:proofErr w:type="spellEnd"/>
      <w:r w:rsidRPr="00517CE1">
        <w:rPr>
          <w:rFonts w:ascii="Cambria" w:eastAsia="Times New Roman" w:hAnsi="Cambria" w:cs="Times New Roman"/>
          <w:sz w:val="24"/>
          <w:szCs w:val="24"/>
        </w:rPr>
        <w:t xml:space="preserve"> doctorate-holding researchers (NFRs)?  </w:t>
      </w:r>
    </w:p>
    <w:p w:rsidR="00517CE1" w:rsidRPr="00517CE1" w:rsidRDefault="00517CE1" w:rsidP="00517CE1">
      <w:pPr>
        <w:tabs>
          <w:tab w:val="left" w:pos="72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ab/>
        <w:t>__Yes (</w:t>
      </w:r>
      <w:r w:rsidRPr="00517CE1">
        <w:rPr>
          <w:rFonts w:ascii="Cambria" w:eastAsia="Times New Roman" w:hAnsi="Cambria" w:cs="Times New Roman"/>
          <w:i/>
          <w:sz w:val="24"/>
          <w:szCs w:val="24"/>
        </w:rPr>
        <w:t>go to D2</w:t>
      </w:r>
      <w:r w:rsidRPr="00517CE1">
        <w:rPr>
          <w:rFonts w:ascii="Cambria" w:eastAsia="Times New Roman" w:hAnsi="Cambria" w:cs="Times New Roman"/>
          <w:sz w:val="24"/>
          <w:szCs w:val="24"/>
        </w:rPr>
        <w:t>)</w:t>
      </w:r>
      <w:r w:rsidRPr="00517CE1">
        <w:rPr>
          <w:rFonts w:ascii="Cambria" w:eastAsia="Times New Roman" w:hAnsi="Cambria" w:cs="Times New Roman"/>
          <w:sz w:val="24"/>
          <w:szCs w:val="24"/>
        </w:rPr>
        <w:tab/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__No (</w:t>
      </w:r>
      <w:r w:rsidRPr="00517CE1">
        <w:rPr>
          <w:rFonts w:ascii="Cambria" w:eastAsia="Times New Roman" w:hAnsi="Cambria" w:cs="Times New Roman"/>
          <w:i/>
          <w:sz w:val="24"/>
          <w:szCs w:val="24"/>
        </w:rPr>
        <w:t>go to D3</w:t>
      </w:r>
      <w:r w:rsidRPr="00517CE1">
        <w:rPr>
          <w:rFonts w:ascii="Cambria" w:eastAsia="Times New Roman" w:hAnsi="Cambria" w:cs="Times New Roman"/>
          <w:sz w:val="24"/>
          <w:szCs w:val="24"/>
        </w:rPr>
        <w:t>)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720"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</w:tabs>
        <w:spacing w:before="120" w:after="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D2.  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[</w:t>
      </w:r>
      <w:r w:rsidRPr="00517CE1">
        <w:rPr>
          <w:rFonts w:ascii="Cambria" w:eastAsia="Times New Roman" w:hAnsi="Cambria" w:cs="Times New Roman"/>
          <w:caps/>
          <w:sz w:val="24"/>
          <w:szCs w:val="24"/>
        </w:rPr>
        <w:t>if Yes</w:t>
      </w:r>
      <w:r w:rsidRPr="00517CE1">
        <w:rPr>
          <w:rFonts w:ascii="Cambria" w:eastAsia="Times New Roman" w:hAnsi="Cambria" w:cs="Times New Roman"/>
          <w:sz w:val="24"/>
          <w:szCs w:val="24"/>
        </w:rPr>
        <w:t>]   If your institution had NFRs in 2010, please explain why they were not reported.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left="540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CE1" w:rsidRPr="00517CE1" w:rsidRDefault="00517CE1" w:rsidP="00517CE1">
      <w:pPr>
        <w:tabs>
          <w:tab w:val="left" w:pos="1080"/>
        </w:tabs>
        <w:spacing w:after="0" w:line="240" w:lineRule="auto"/>
        <w:ind w:right="216"/>
        <w:rPr>
          <w:rFonts w:ascii="Cambria" w:eastAsia="Times New Roman" w:hAnsi="Cambria" w:cs="Times New Roman"/>
          <w:sz w:val="24"/>
          <w:szCs w:val="24"/>
        </w:rPr>
      </w:pPr>
    </w:p>
    <w:p w:rsidR="00517CE1" w:rsidRPr="00517CE1" w:rsidRDefault="00517CE1" w:rsidP="00517CE1">
      <w:pPr>
        <w:tabs>
          <w:tab w:val="left" w:pos="540"/>
          <w:tab w:val="left" w:pos="1080"/>
        </w:tabs>
        <w:spacing w:before="120" w:after="0" w:line="240" w:lineRule="auto"/>
        <w:ind w:left="540" w:right="216" w:hanging="540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 xml:space="preserve">D3.  </w:t>
      </w:r>
      <w:r w:rsidRPr="00517CE1">
        <w:rPr>
          <w:rFonts w:ascii="Cambria" w:eastAsia="Times New Roman" w:hAnsi="Cambria" w:cs="Times New Roman"/>
          <w:sz w:val="24"/>
          <w:szCs w:val="24"/>
        </w:rPr>
        <w:tab/>
        <w:t>[</w:t>
      </w:r>
      <w:r w:rsidRPr="00517CE1">
        <w:rPr>
          <w:rFonts w:ascii="Cambria" w:eastAsia="Times New Roman" w:hAnsi="Cambria" w:cs="Times New Roman"/>
          <w:caps/>
          <w:sz w:val="24"/>
          <w:szCs w:val="24"/>
        </w:rPr>
        <w:t>If school has GTE 40 postdocs</w:t>
      </w:r>
      <w:r w:rsidRPr="00517CE1">
        <w:rPr>
          <w:rFonts w:ascii="Cambria" w:eastAsia="Times New Roman" w:hAnsi="Cambria" w:cs="Times New Roman"/>
          <w:sz w:val="24"/>
          <w:szCs w:val="24"/>
        </w:rPr>
        <w:t>]   Most schools that report postdocs also report having NFRs.  Although your institution reported &lt;2010 POSTDOC #&gt; postdocs in 2010, you did not report any NFRs.  Can you provide any information that might be helpful to explain the differences?</w:t>
      </w:r>
    </w:p>
    <w:p w:rsidR="00517CE1" w:rsidRPr="00517CE1" w:rsidRDefault="00517CE1" w:rsidP="00517CE1">
      <w:pPr>
        <w:tabs>
          <w:tab w:val="left" w:pos="1080"/>
        </w:tabs>
        <w:spacing w:before="120" w:after="0" w:line="240" w:lineRule="auto"/>
        <w:ind w:left="547" w:right="216"/>
        <w:rPr>
          <w:rFonts w:ascii="Cambria" w:eastAsia="Times New Roman" w:hAnsi="Cambria" w:cs="Times New Roman"/>
          <w:sz w:val="24"/>
          <w:szCs w:val="24"/>
        </w:rPr>
      </w:pPr>
      <w:r w:rsidRPr="00517CE1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CE1" w:rsidRPr="00517CE1" w:rsidRDefault="00517CE1" w:rsidP="00517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7CE1" w:rsidRPr="00517CE1" w:rsidSect="00517CE1">
      <w:pgSz w:w="12240" w:h="15840"/>
      <w:pgMar w:top="810" w:right="1152" w:bottom="90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18CB"/>
    <w:multiLevelType w:val="hybridMultilevel"/>
    <w:tmpl w:val="1AB0102E"/>
    <w:lvl w:ilvl="0" w:tplc="B1580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E1"/>
    <w:rsid w:val="00161BF7"/>
    <w:rsid w:val="0051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splimpto</dc:creator>
  <cp:lastModifiedBy>splimpto</cp:lastModifiedBy>
  <cp:revision>1</cp:revision>
  <dcterms:created xsi:type="dcterms:W3CDTF">2013-05-17T17:25:00Z</dcterms:created>
  <dcterms:modified xsi:type="dcterms:W3CDTF">2013-05-17T17:31:00Z</dcterms:modified>
</cp:coreProperties>
</file>