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365" w:rsidRPr="00382014" w:rsidRDefault="005D6365" w:rsidP="005D6365">
      <w:pPr>
        <w:tabs>
          <w:tab w:val="left" w:pos="5580"/>
          <w:tab w:val="left" w:pos="7920"/>
          <w:tab w:val="right" w:pos="10890"/>
        </w:tabs>
        <w:spacing w:after="0" w:line="240" w:lineRule="auto"/>
        <w:rPr>
          <w:sz w:val="16"/>
          <w:szCs w:val="16"/>
        </w:rPr>
      </w:pPr>
      <w:r>
        <w:rPr>
          <w:sz w:val="16"/>
          <w:szCs w:val="16"/>
        </w:rPr>
        <w:t>Created</w:t>
      </w:r>
      <w:r w:rsidRPr="00382014">
        <w:rPr>
          <w:sz w:val="16"/>
          <w:szCs w:val="16"/>
        </w:rPr>
        <w:t xml:space="preserve">: </w:t>
      </w:r>
      <w:r>
        <w:rPr>
          <w:sz w:val="16"/>
          <w:szCs w:val="16"/>
        </w:rPr>
        <w:t xml:space="preserve"> 0</w:t>
      </w:r>
      <w:r w:rsidR="002226AD">
        <w:rPr>
          <w:sz w:val="16"/>
          <w:szCs w:val="16"/>
        </w:rPr>
        <w:t>8</w:t>
      </w:r>
      <w:r>
        <w:rPr>
          <w:sz w:val="16"/>
          <w:szCs w:val="16"/>
        </w:rPr>
        <w:t>/</w:t>
      </w:r>
      <w:bookmarkStart w:id="0" w:name="_GoBack"/>
      <w:bookmarkEnd w:id="0"/>
      <w:r w:rsidR="002226AD">
        <w:rPr>
          <w:sz w:val="16"/>
          <w:szCs w:val="16"/>
        </w:rPr>
        <w:t>1</w:t>
      </w:r>
      <w:r>
        <w:rPr>
          <w:sz w:val="16"/>
          <w:szCs w:val="16"/>
        </w:rPr>
        <w:t>1/2014</w:t>
      </w:r>
      <w:r>
        <w:rPr>
          <w:sz w:val="16"/>
          <w:szCs w:val="16"/>
        </w:rPr>
        <w:tab/>
      </w:r>
      <w:r w:rsidRPr="00382014">
        <w:rPr>
          <w:sz w:val="16"/>
          <w:szCs w:val="16"/>
        </w:rPr>
        <w:t xml:space="preserve">OMB </w:t>
      </w:r>
      <w:r>
        <w:rPr>
          <w:sz w:val="16"/>
          <w:szCs w:val="16"/>
        </w:rPr>
        <w:t xml:space="preserve">Control </w:t>
      </w:r>
      <w:r w:rsidRPr="00382014">
        <w:rPr>
          <w:sz w:val="16"/>
          <w:szCs w:val="16"/>
        </w:rPr>
        <w:t>No. 0648-051</w:t>
      </w:r>
      <w:r>
        <w:rPr>
          <w:sz w:val="16"/>
          <w:szCs w:val="16"/>
        </w:rPr>
        <w:t>6</w:t>
      </w:r>
      <w:r>
        <w:rPr>
          <w:sz w:val="16"/>
          <w:szCs w:val="16"/>
        </w:rPr>
        <w:tab/>
        <w:t>Expiration Date:  09/30.</w:t>
      </w:r>
      <w:r w:rsidRPr="00382014">
        <w:rPr>
          <w:sz w:val="16"/>
          <w:szCs w:val="16"/>
        </w:rPr>
        <w:t>20</w:t>
      </w:r>
      <w:r>
        <w:rPr>
          <w:sz w:val="16"/>
          <w:szCs w:val="16"/>
        </w:rPr>
        <w:t>14</w:t>
      </w:r>
    </w:p>
    <w:tbl>
      <w:tblPr>
        <w:tblpPr w:leftFromText="180" w:rightFromText="180" w:vertAnchor="text" w:horzAnchor="margin" w:tblpY="94"/>
        <w:tblOverlap w:val="neve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742"/>
        <w:gridCol w:w="4410"/>
        <w:gridCol w:w="4317"/>
      </w:tblGrid>
      <w:tr w:rsidR="005D6365" w:rsidRPr="00467E84" w:rsidTr="009531E1">
        <w:tc>
          <w:tcPr>
            <w:tcW w:w="1742" w:type="dxa"/>
            <w:tcBorders>
              <w:bottom w:val="single" w:sz="4" w:space="0" w:color="auto"/>
            </w:tcBorders>
            <w:shd w:val="clear" w:color="auto" w:fill="auto"/>
          </w:tcPr>
          <w:p w:rsidR="005D6365" w:rsidRPr="00467E84" w:rsidRDefault="005D6365" w:rsidP="009531E1">
            <w:pPr>
              <w:spacing w:after="0" w:line="240" w:lineRule="auto"/>
              <w:jc w:val="center"/>
              <w:rPr>
                <w:rFonts w:ascii="Times New Roman" w:hAnsi="Times New Roman" w:cs="Times New Roman"/>
                <w:b/>
              </w:rPr>
            </w:pPr>
            <w:r w:rsidRPr="00467E84">
              <w:rPr>
                <w:rFonts w:ascii="Times New Roman" w:hAnsi="Times New Roman" w:cs="Times New Roman"/>
                <w:b/>
                <w:noProof/>
              </w:rPr>
              <w:drawing>
                <wp:anchor distT="0" distB="0" distL="114300" distR="114300" simplePos="0" relativeHeight="251660288" behindDoc="0" locked="0" layoutInCell="1" allowOverlap="1" wp14:anchorId="04D26920" wp14:editId="17179DE2">
                  <wp:simplePos x="0" y="0"/>
                  <wp:positionH relativeFrom="column">
                    <wp:posOffset>83820</wp:posOffset>
                  </wp:positionH>
                  <wp:positionV relativeFrom="paragraph">
                    <wp:posOffset>236855</wp:posOffset>
                  </wp:positionV>
                  <wp:extent cx="867373" cy="63246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67373" cy="63246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10" w:type="dxa"/>
            <w:tcBorders>
              <w:bottom w:val="single" w:sz="4" w:space="0" w:color="auto"/>
            </w:tcBorders>
            <w:shd w:val="clear" w:color="auto" w:fill="auto"/>
            <w:vAlign w:val="center"/>
          </w:tcPr>
          <w:p w:rsidR="00C14BB7" w:rsidRPr="002E089A" w:rsidRDefault="00C14BB7" w:rsidP="00ED78A5">
            <w:pPr>
              <w:spacing w:after="0" w:line="240" w:lineRule="auto"/>
              <w:jc w:val="center"/>
              <w:rPr>
                <w:rFonts w:ascii="Times New Roman" w:hAnsi="Times New Roman" w:cs="Times New Roman"/>
                <w:b/>
                <w:sz w:val="30"/>
                <w:szCs w:val="30"/>
              </w:rPr>
            </w:pPr>
            <w:r w:rsidRPr="002E089A">
              <w:rPr>
                <w:rFonts w:ascii="Times New Roman" w:hAnsi="Times New Roman" w:cs="Times New Roman"/>
                <w:b/>
                <w:sz w:val="30"/>
                <w:szCs w:val="30"/>
              </w:rPr>
              <w:t>Annual</w:t>
            </w:r>
          </w:p>
          <w:p w:rsidR="005D6365" w:rsidRPr="00ED78A5" w:rsidRDefault="00ED78A5" w:rsidP="00ED78A5">
            <w:pPr>
              <w:jc w:val="center"/>
              <w:rPr>
                <w:rFonts w:ascii="Times New Roman" w:hAnsi="Times New Roman" w:cs="Times New Roman"/>
                <w:b/>
                <w:sz w:val="30"/>
                <w:szCs w:val="30"/>
              </w:rPr>
            </w:pPr>
            <w:r w:rsidRPr="00ED78A5">
              <w:rPr>
                <w:rFonts w:ascii="Times New Roman" w:hAnsi="Times New Roman" w:cs="Times New Roman"/>
                <w:b/>
                <w:sz w:val="30"/>
                <w:szCs w:val="30"/>
              </w:rPr>
              <w:t>Combined Shared</w:t>
            </w:r>
            <w:r>
              <w:rPr>
                <w:rFonts w:ascii="Times New Roman" w:hAnsi="Times New Roman" w:cs="Times New Roman"/>
                <w:b/>
                <w:sz w:val="30"/>
                <w:szCs w:val="30"/>
              </w:rPr>
              <w:t xml:space="preserve"> Arbitration Accounting Report</w:t>
            </w:r>
          </w:p>
        </w:tc>
        <w:tc>
          <w:tcPr>
            <w:tcW w:w="4317" w:type="dxa"/>
            <w:tcBorders>
              <w:bottom w:val="single" w:sz="4" w:space="0" w:color="auto"/>
            </w:tcBorders>
            <w:shd w:val="clear" w:color="auto" w:fill="auto"/>
          </w:tcPr>
          <w:p w:rsidR="005D6365" w:rsidRPr="00467E84" w:rsidRDefault="005D6365" w:rsidP="009531E1">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U.S. Dept. of Commerce/NOAA</w:t>
            </w:r>
          </w:p>
          <w:p w:rsidR="005D6365" w:rsidRPr="00467E84" w:rsidRDefault="002E089A" w:rsidP="009531E1">
            <w:pPr>
              <w:spacing w:after="0" w:line="240" w:lineRule="auto"/>
              <w:ind w:left="144"/>
              <w:rPr>
                <w:rFonts w:ascii="Times New Roman" w:hAnsi="Times New Roman" w:cs="Times New Roman"/>
                <w:sz w:val="18"/>
                <w:szCs w:val="18"/>
              </w:rPr>
            </w:pPr>
            <w:r w:rsidRPr="0008238B">
              <w:rPr>
                <w:noProof/>
                <w:sz w:val="16"/>
                <w:szCs w:val="19"/>
              </w:rPr>
              <w:drawing>
                <wp:anchor distT="0" distB="0" distL="114300" distR="114300" simplePos="0" relativeHeight="251662336" behindDoc="0" locked="0" layoutInCell="1" allowOverlap="1" wp14:anchorId="6A251849" wp14:editId="2C21958B">
                  <wp:simplePos x="0" y="0"/>
                  <wp:positionH relativeFrom="column">
                    <wp:posOffset>1785620</wp:posOffset>
                  </wp:positionH>
                  <wp:positionV relativeFrom="paragraph">
                    <wp:posOffset>44450</wp:posOffset>
                  </wp:positionV>
                  <wp:extent cx="746760" cy="74676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005D6365" w:rsidRPr="00467E84">
              <w:rPr>
                <w:rFonts w:ascii="Times New Roman" w:hAnsi="Times New Roman" w:cs="Times New Roman"/>
                <w:sz w:val="18"/>
                <w:szCs w:val="18"/>
              </w:rPr>
              <w:t>National Marine Fisheries Service</w:t>
            </w:r>
          </w:p>
          <w:p w:rsidR="005D6365" w:rsidRPr="00467E84" w:rsidRDefault="008716CE" w:rsidP="009531E1">
            <w:pPr>
              <w:spacing w:after="0" w:line="240" w:lineRule="auto"/>
              <w:ind w:left="144"/>
              <w:rPr>
                <w:rFonts w:ascii="Times New Roman" w:hAnsi="Times New Roman" w:cs="Times New Roman"/>
                <w:sz w:val="18"/>
                <w:szCs w:val="18"/>
              </w:rPr>
            </w:pPr>
            <w:r>
              <w:rPr>
                <w:rFonts w:ascii="Times New Roman" w:hAnsi="Times New Roman" w:cs="Times New Roman"/>
                <w:sz w:val="18"/>
                <w:szCs w:val="18"/>
              </w:rPr>
              <w:t>Sustainable Fisheries Division</w:t>
            </w:r>
          </w:p>
          <w:p w:rsidR="005D6365" w:rsidRPr="00467E84" w:rsidRDefault="005D6365" w:rsidP="009531E1">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P.O. Box 21668</w:t>
            </w:r>
          </w:p>
          <w:p w:rsidR="005D6365" w:rsidRPr="00467E84" w:rsidRDefault="005D6365" w:rsidP="009531E1">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Juneau, AK   99802-1668</w:t>
            </w:r>
          </w:p>
          <w:p w:rsidR="005D6365" w:rsidRDefault="005D6365" w:rsidP="009531E1">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 xml:space="preserve">(800) 304-4846 toll free / </w:t>
            </w:r>
          </w:p>
          <w:p w:rsidR="005D6365" w:rsidRPr="00467E84" w:rsidRDefault="005D6365" w:rsidP="009531E1">
            <w:pPr>
              <w:spacing w:after="0" w:line="240" w:lineRule="auto"/>
              <w:ind w:left="144"/>
              <w:rPr>
                <w:rFonts w:ascii="Times New Roman" w:hAnsi="Times New Roman" w:cs="Times New Roman"/>
                <w:sz w:val="18"/>
                <w:szCs w:val="18"/>
              </w:rPr>
            </w:pPr>
            <w:r>
              <w:rPr>
                <w:rFonts w:ascii="Times New Roman" w:hAnsi="Times New Roman" w:cs="Times New Roman"/>
                <w:sz w:val="18"/>
                <w:szCs w:val="18"/>
              </w:rPr>
              <w:t xml:space="preserve">(907) </w:t>
            </w:r>
            <w:r w:rsidRPr="00467E84">
              <w:rPr>
                <w:rFonts w:ascii="Times New Roman" w:hAnsi="Times New Roman" w:cs="Times New Roman"/>
                <w:sz w:val="18"/>
                <w:szCs w:val="18"/>
              </w:rPr>
              <w:t>586-72</w:t>
            </w:r>
            <w:r w:rsidR="00DD0F8D">
              <w:rPr>
                <w:rFonts w:ascii="Times New Roman" w:hAnsi="Times New Roman" w:cs="Times New Roman"/>
                <w:sz w:val="18"/>
                <w:szCs w:val="18"/>
              </w:rPr>
              <w:t>28</w:t>
            </w:r>
            <w:r w:rsidRPr="00467E84">
              <w:rPr>
                <w:rFonts w:ascii="Times New Roman" w:hAnsi="Times New Roman" w:cs="Times New Roman"/>
                <w:sz w:val="18"/>
                <w:szCs w:val="18"/>
              </w:rPr>
              <w:t xml:space="preserve"> in Juneau</w:t>
            </w:r>
          </w:p>
          <w:p w:rsidR="005D6365" w:rsidRPr="00467E84" w:rsidRDefault="005D6365" w:rsidP="009531E1">
            <w:pPr>
              <w:spacing w:after="0" w:line="240" w:lineRule="auto"/>
              <w:ind w:left="144"/>
              <w:rPr>
                <w:rFonts w:ascii="Times New Roman" w:hAnsi="Times New Roman" w:cs="Times New Roman"/>
              </w:rPr>
            </w:pPr>
            <w:r w:rsidRPr="00467E84">
              <w:rPr>
                <w:rFonts w:ascii="Times New Roman" w:hAnsi="Times New Roman" w:cs="Times New Roman"/>
                <w:sz w:val="18"/>
                <w:szCs w:val="18"/>
              </w:rPr>
              <w:t>(907) 586-7354 fax</w:t>
            </w:r>
          </w:p>
        </w:tc>
      </w:tr>
    </w:tbl>
    <w:p w:rsidR="005D6365" w:rsidRDefault="005D6365" w:rsidP="005D6365">
      <w:pPr>
        <w:spacing w:after="0" w:line="240" w:lineRule="auto"/>
        <w:rPr>
          <w:rFonts w:ascii="Times New Roman" w:hAnsi="Times New Roman" w:cs="Times New Roman"/>
          <w:sz w:val="24"/>
          <w:szCs w:val="24"/>
        </w:rPr>
      </w:pPr>
    </w:p>
    <w:p w:rsidR="00C44AF8" w:rsidRPr="00C44AF8" w:rsidRDefault="00C44AF8" w:rsidP="00C44A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Crab </w:t>
      </w:r>
      <w:r w:rsidRPr="00C44AF8">
        <w:rPr>
          <w:rFonts w:ascii="Times New Roman" w:hAnsi="Times New Roman" w:cs="Times New Roman"/>
          <w:sz w:val="24"/>
          <w:szCs w:val="24"/>
        </w:rPr>
        <w:t xml:space="preserve">Arbitration Organizations are formed to select and contract a Market Analyst, Formula Arbitrator, Contract Arbitrator(s), and establish the Arbitration System, including the payment of costs of arbitration, for each crab QS fishery. </w:t>
      </w:r>
    </w:p>
    <w:p w:rsidR="00C44AF8" w:rsidRPr="00C44AF8" w:rsidRDefault="00C44AF8" w:rsidP="00C44AF8">
      <w:pPr>
        <w:spacing w:after="0" w:line="240" w:lineRule="auto"/>
        <w:rPr>
          <w:rFonts w:ascii="Times New Roman" w:hAnsi="Times New Roman" w:cs="Times New Roman"/>
          <w:sz w:val="24"/>
          <w:szCs w:val="24"/>
        </w:rPr>
      </w:pPr>
    </w:p>
    <w:p w:rsidR="00C44AF8" w:rsidRPr="00C44AF8" w:rsidRDefault="00C44AF8" w:rsidP="00C44AF8">
      <w:pPr>
        <w:spacing w:after="0" w:line="240" w:lineRule="auto"/>
        <w:rPr>
          <w:rFonts w:ascii="Times New Roman" w:hAnsi="Times New Roman" w:cs="Times New Roman"/>
          <w:sz w:val="24"/>
          <w:szCs w:val="24"/>
        </w:rPr>
      </w:pPr>
      <w:r w:rsidRPr="00C44AF8">
        <w:rPr>
          <w:rFonts w:ascii="Times New Roman" w:hAnsi="Times New Roman" w:cs="Times New Roman"/>
          <w:sz w:val="24"/>
          <w:szCs w:val="24"/>
        </w:rPr>
        <w:t xml:space="preserve">The final shared arbitration system costs allocated to a crab fishing year, including costs of arbitration proceedings and other administrative and reporting duties for a crab fishing year are not known until the end of the crab fishing year. Thus, it is not possible to assess actual shared arbitration system costs at the time of landing. Therefore, at landing the </w:t>
      </w:r>
      <w:r w:rsidR="005A35F7">
        <w:rPr>
          <w:rFonts w:ascii="Times New Roman" w:hAnsi="Times New Roman" w:cs="Times New Roman"/>
          <w:sz w:val="24"/>
          <w:szCs w:val="24"/>
        </w:rPr>
        <w:t>individual processor quota (</w:t>
      </w:r>
      <w:r w:rsidRPr="00C44AF8">
        <w:rPr>
          <w:rFonts w:ascii="Times New Roman" w:hAnsi="Times New Roman" w:cs="Times New Roman"/>
          <w:sz w:val="24"/>
          <w:szCs w:val="24"/>
        </w:rPr>
        <w:t>IPQ</w:t>
      </w:r>
      <w:r w:rsidR="005A35F7">
        <w:rPr>
          <w:rFonts w:ascii="Times New Roman" w:hAnsi="Times New Roman" w:cs="Times New Roman"/>
          <w:sz w:val="24"/>
          <w:szCs w:val="24"/>
        </w:rPr>
        <w:t>)</w:t>
      </w:r>
      <w:r w:rsidRPr="00C44AF8">
        <w:rPr>
          <w:rFonts w:ascii="Times New Roman" w:hAnsi="Times New Roman" w:cs="Times New Roman"/>
          <w:sz w:val="24"/>
          <w:szCs w:val="24"/>
        </w:rPr>
        <w:t xml:space="preserve"> holders will deduct a </w:t>
      </w:r>
      <w:r w:rsidR="005A35F7">
        <w:rPr>
          <w:rFonts w:ascii="Times New Roman" w:hAnsi="Times New Roman" w:cs="Times New Roman"/>
          <w:sz w:val="24"/>
          <w:szCs w:val="24"/>
        </w:rPr>
        <w:t>l</w:t>
      </w:r>
      <w:r w:rsidRPr="00C44AF8">
        <w:rPr>
          <w:rFonts w:ascii="Times New Roman" w:hAnsi="Times New Roman" w:cs="Times New Roman"/>
          <w:sz w:val="24"/>
          <w:szCs w:val="24"/>
        </w:rPr>
        <w:t xml:space="preserve">anding </w:t>
      </w:r>
      <w:r w:rsidR="005A35F7">
        <w:rPr>
          <w:rFonts w:ascii="Times New Roman" w:hAnsi="Times New Roman" w:cs="Times New Roman"/>
          <w:sz w:val="24"/>
          <w:szCs w:val="24"/>
        </w:rPr>
        <w:t>f</w:t>
      </w:r>
      <w:r w:rsidRPr="00C44AF8">
        <w:rPr>
          <w:rFonts w:ascii="Times New Roman" w:hAnsi="Times New Roman" w:cs="Times New Roman"/>
          <w:sz w:val="24"/>
          <w:szCs w:val="24"/>
        </w:rPr>
        <w:t>ee based on the estimated shared arbitration system costs in accordance with the terms set forth in the agreement.</w:t>
      </w:r>
    </w:p>
    <w:p w:rsidR="00C44AF8" w:rsidRPr="00C44AF8" w:rsidRDefault="00C44AF8" w:rsidP="00C44AF8">
      <w:pPr>
        <w:spacing w:after="0" w:line="240" w:lineRule="auto"/>
        <w:rPr>
          <w:rFonts w:ascii="Times New Roman" w:hAnsi="Times New Roman" w:cs="Times New Roman"/>
          <w:sz w:val="24"/>
          <w:szCs w:val="24"/>
        </w:rPr>
      </w:pPr>
    </w:p>
    <w:p w:rsidR="00C44AF8" w:rsidRPr="00C44AF8" w:rsidRDefault="00C44AF8" w:rsidP="00C44AF8">
      <w:pPr>
        <w:tabs>
          <w:tab w:val="left" w:pos="360"/>
          <w:tab w:val="left" w:pos="720"/>
          <w:tab w:val="left" w:pos="1080"/>
          <w:tab w:val="left" w:pos="1440"/>
        </w:tabs>
        <w:spacing w:after="0" w:line="240" w:lineRule="auto"/>
        <w:rPr>
          <w:rFonts w:ascii="Times New Roman" w:hAnsi="Times New Roman" w:cs="Times New Roman"/>
          <w:sz w:val="24"/>
          <w:szCs w:val="24"/>
        </w:rPr>
      </w:pPr>
      <w:r w:rsidRPr="00C44AF8">
        <w:rPr>
          <w:rFonts w:ascii="Times New Roman" w:hAnsi="Times New Roman" w:cs="Times New Roman"/>
          <w:sz w:val="24"/>
          <w:szCs w:val="24"/>
        </w:rPr>
        <w:t>The following are considered shared arbitration system costs:</w:t>
      </w:r>
    </w:p>
    <w:p w:rsidR="00C44AF8" w:rsidRPr="00C44AF8" w:rsidRDefault="00C44AF8" w:rsidP="00C44AF8">
      <w:pPr>
        <w:tabs>
          <w:tab w:val="left" w:pos="360"/>
          <w:tab w:val="left" w:pos="720"/>
          <w:tab w:val="left" w:pos="1080"/>
          <w:tab w:val="left" w:pos="1440"/>
        </w:tabs>
        <w:spacing w:after="0" w:line="240" w:lineRule="auto"/>
        <w:rPr>
          <w:rFonts w:ascii="Times New Roman" w:hAnsi="Times New Roman" w:cs="Times New Roman"/>
          <w:sz w:val="24"/>
          <w:szCs w:val="24"/>
        </w:rPr>
      </w:pPr>
    </w:p>
    <w:p w:rsidR="00C44AF8" w:rsidRPr="00C44AF8" w:rsidRDefault="00C44AF8" w:rsidP="00C44AF8">
      <w:pPr>
        <w:tabs>
          <w:tab w:val="left" w:pos="360"/>
          <w:tab w:val="left" w:pos="720"/>
          <w:tab w:val="left" w:pos="1080"/>
          <w:tab w:val="left" w:pos="1440"/>
        </w:tabs>
        <w:spacing w:after="0" w:line="240" w:lineRule="auto"/>
        <w:rPr>
          <w:rFonts w:ascii="Times New Roman" w:hAnsi="Times New Roman" w:cs="Times New Roman"/>
          <w:sz w:val="24"/>
          <w:szCs w:val="24"/>
        </w:rPr>
      </w:pPr>
      <w:r w:rsidRPr="00C44AF8">
        <w:rPr>
          <w:rFonts w:ascii="Times New Roman" w:hAnsi="Times New Roman" w:cs="Times New Roman"/>
          <w:sz w:val="24"/>
          <w:szCs w:val="24"/>
        </w:rPr>
        <w:tab/>
        <w:t>♦</w:t>
      </w:r>
      <w:r w:rsidRPr="00C44AF8">
        <w:rPr>
          <w:rFonts w:ascii="Times New Roman" w:hAnsi="Times New Roman" w:cs="Times New Roman"/>
          <w:sz w:val="24"/>
          <w:szCs w:val="24"/>
        </w:rPr>
        <w:tab/>
      </w:r>
      <w:r w:rsidR="00C65051">
        <w:rPr>
          <w:rFonts w:ascii="Times New Roman" w:hAnsi="Times New Roman" w:cs="Times New Roman"/>
          <w:sz w:val="24"/>
          <w:szCs w:val="24"/>
        </w:rPr>
        <w:t>C</w:t>
      </w:r>
      <w:r w:rsidRPr="00C44AF8">
        <w:rPr>
          <w:rFonts w:ascii="Times New Roman" w:hAnsi="Times New Roman" w:cs="Times New Roman"/>
          <w:sz w:val="24"/>
          <w:szCs w:val="24"/>
        </w:rPr>
        <w:t xml:space="preserve">ost to produce the Market Report and </w:t>
      </w:r>
      <w:r>
        <w:rPr>
          <w:rFonts w:ascii="Times New Roman" w:hAnsi="Times New Roman" w:cs="Times New Roman"/>
          <w:sz w:val="24"/>
          <w:szCs w:val="24"/>
        </w:rPr>
        <w:t>N</w:t>
      </w:r>
      <w:r w:rsidRPr="00C44AF8">
        <w:rPr>
          <w:rFonts w:ascii="Times New Roman" w:hAnsi="Times New Roman" w:cs="Times New Roman"/>
          <w:sz w:val="24"/>
          <w:szCs w:val="24"/>
        </w:rPr>
        <w:t xml:space="preserve">on-binding </w:t>
      </w:r>
      <w:r>
        <w:rPr>
          <w:rFonts w:ascii="Times New Roman" w:hAnsi="Times New Roman" w:cs="Times New Roman"/>
          <w:sz w:val="24"/>
          <w:szCs w:val="24"/>
        </w:rPr>
        <w:t>P</w:t>
      </w:r>
      <w:r w:rsidRPr="00C44AF8">
        <w:rPr>
          <w:rFonts w:ascii="Times New Roman" w:hAnsi="Times New Roman" w:cs="Times New Roman"/>
          <w:sz w:val="24"/>
          <w:szCs w:val="24"/>
        </w:rPr>
        <w:t>ric</w:t>
      </w:r>
      <w:r>
        <w:rPr>
          <w:rFonts w:ascii="Times New Roman" w:hAnsi="Times New Roman" w:cs="Times New Roman"/>
          <w:sz w:val="24"/>
          <w:szCs w:val="24"/>
        </w:rPr>
        <w:t>e</w:t>
      </w:r>
      <w:r w:rsidRPr="00C44AF8">
        <w:rPr>
          <w:rFonts w:ascii="Times New Roman" w:hAnsi="Times New Roman" w:cs="Times New Roman"/>
          <w:sz w:val="24"/>
          <w:szCs w:val="24"/>
        </w:rPr>
        <w:t xml:space="preserve"> </w:t>
      </w:r>
      <w:r>
        <w:rPr>
          <w:rFonts w:ascii="Times New Roman" w:hAnsi="Times New Roman" w:cs="Times New Roman"/>
          <w:sz w:val="24"/>
          <w:szCs w:val="24"/>
        </w:rPr>
        <w:t>F</w:t>
      </w:r>
      <w:r w:rsidRPr="00C44AF8">
        <w:rPr>
          <w:rFonts w:ascii="Times New Roman" w:hAnsi="Times New Roman" w:cs="Times New Roman"/>
          <w:sz w:val="24"/>
          <w:szCs w:val="24"/>
        </w:rPr>
        <w:t xml:space="preserve">ormula for each </w:t>
      </w:r>
      <w:r>
        <w:rPr>
          <w:rFonts w:ascii="Times New Roman" w:hAnsi="Times New Roman" w:cs="Times New Roman"/>
          <w:sz w:val="24"/>
          <w:szCs w:val="24"/>
        </w:rPr>
        <w:t xml:space="preserve">crab </w:t>
      </w:r>
      <w:r w:rsidR="00296801">
        <w:rPr>
          <w:rFonts w:ascii="Times New Roman" w:hAnsi="Times New Roman" w:cs="Times New Roman"/>
          <w:sz w:val="24"/>
          <w:szCs w:val="24"/>
        </w:rPr>
        <w:t>fishery.</w:t>
      </w:r>
    </w:p>
    <w:p w:rsidR="00C44AF8" w:rsidRPr="00C44AF8" w:rsidRDefault="00C44AF8" w:rsidP="00C44AF8">
      <w:pPr>
        <w:tabs>
          <w:tab w:val="left" w:pos="360"/>
          <w:tab w:val="left" w:pos="720"/>
          <w:tab w:val="left" w:pos="1080"/>
          <w:tab w:val="left" w:pos="1440"/>
        </w:tabs>
        <w:spacing w:after="0" w:line="240" w:lineRule="auto"/>
        <w:rPr>
          <w:rFonts w:ascii="Times New Roman" w:hAnsi="Times New Roman" w:cs="Times New Roman"/>
          <w:sz w:val="24"/>
          <w:szCs w:val="24"/>
        </w:rPr>
      </w:pPr>
    </w:p>
    <w:p w:rsidR="00C44AF8" w:rsidRPr="00C44AF8" w:rsidRDefault="00C44AF8" w:rsidP="00C44AF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C44AF8">
        <w:rPr>
          <w:rFonts w:ascii="Times New Roman" w:hAnsi="Times New Roman" w:cs="Times New Roman"/>
          <w:sz w:val="24"/>
          <w:szCs w:val="24"/>
        </w:rPr>
        <w:tab/>
        <w:t>♦</w:t>
      </w:r>
      <w:r w:rsidRPr="00C44AF8">
        <w:rPr>
          <w:rFonts w:ascii="Times New Roman" w:hAnsi="Times New Roman" w:cs="Times New Roman"/>
          <w:sz w:val="24"/>
          <w:szCs w:val="24"/>
        </w:rPr>
        <w:tab/>
        <w:t>Third party data provider costs for each fishery</w:t>
      </w:r>
      <w:r w:rsidR="00830A24">
        <w:rPr>
          <w:rFonts w:ascii="Times New Roman" w:hAnsi="Times New Roman" w:cs="Times New Roman"/>
          <w:sz w:val="24"/>
          <w:szCs w:val="24"/>
        </w:rPr>
        <w:t xml:space="preserve"> – to </w:t>
      </w:r>
      <w:r w:rsidRPr="00C44AF8">
        <w:rPr>
          <w:rFonts w:ascii="Times New Roman" w:hAnsi="Times New Roman" w:cs="Times New Roman"/>
          <w:sz w:val="24"/>
          <w:szCs w:val="24"/>
        </w:rPr>
        <w:t xml:space="preserve">design, construct and maintain a system in accordance with NMFS regulations for: </w:t>
      </w:r>
    </w:p>
    <w:p w:rsidR="00C44AF8" w:rsidRPr="00C44AF8" w:rsidRDefault="00C44AF8" w:rsidP="00C44AF8">
      <w:pPr>
        <w:tabs>
          <w:tab w:val="left" w:pos="360"/>
          <w:tab w:val="left" w:pos="720"/>
          <w:tab w:val="left" w:pos="1080"/>
          <w:tab w:val="left" w:pos="1440"/>
        </w:tabs>
        <w:spacing w:after="0" w:line="240" w:lineRule="auto"/>
        <w:rPr>
          <w:rFonts w:ascii="Times New Roman" w:hAnsi="Times New Roman" w:cs="Times New Roman"/>
          <w:sz w:val="24"/>
          <w:szCs w:val="24"/>
        </w:rPr>
      </w:pPr>
    </w:p>
    <w:p w:rsidR="00C44AF8" w:rsidRPr="00C44AF8" w:rsidRDefault="00C44AF8" w:rsidP="00C44AF8">
      <w:pPr>
        <w:tabs>
          <w:tab w:val="left" w:pos="360"/>
          <w:tab w:val="left" w:pos="720"/>
          <w:tab w:val="left" w:pos="1080"/>
          <w:tab w:val="left" w:pos="1440"/>
        </w:tabs>
        <w:spacing w:after="0" w:line="240" w:lineRule="auto"/>
        <w:rPr>
          <w:rFonts w:ascii="Times New Roman" w:hAnsi="Times New Roman" w:cs="Times New Roman"/>
          <w:sz w:val="24"/>
          <w:szCs w:val="24"/>
        </w:rPr>
      </w:pPr>
      <w:r w:rsidRPr="00C44AF8">
        <w:rPr>
          <w:rFonts w:ascii="Times New Roman" w:hAnsi="Times New Roman" w:cs="Times New Roman"/>
          <w:sz w:val="24"/>
          <w:szCs w:val="24"/>
        </w:rPr>
        <w:tab/>
      </w:r>
      <w:r w:rsidRPr="00C44AF8">
        <w:rPr>
          <w:rFonts w:ascii="Times New Roman" w:hAnsi="Times New Roman" w:cs="Times New Roman"/>
          <w:sz w:val="24"/>
          <w:szCs w:val="24"/>
        </w:rPr>
        <w:tab/>
        <w:t>□</w:t>
      </w:r>
      <w:r w:rsidRPr="00C44AF8">
        <w:rPr>
          <w:rFonts w:ascii="Times New Roman" w:hAnsi="Times New Roman" w:cs="Times New Roman"/>
          <w:sz w:val="24"/>
          <w:szCs w:val="24"/>
        </w:rPr>
        <w:tab/>
        <w:t xml:space="preserve">tracking uncommitted </w:t>
      </w:r>
      <w:r w:rsidR="00E73C70">
        <w:rPr>
          <w:rFonts w:ascii="Times New Roman" w:hAnsi="Times New Roman" w:cs="Times New Roman"/>
          <w:sz w:val="24"/>
          <w:szCs w:val="24"/>
        </w:rPr>
        <w:t>individual processor quota (</w:t>
      </w:r>
      <w:r w:rsidRPr="00C44AF8">
        <w:rPr>
          <w:rFonts w:ascii="Times New Roman" w:hAnsi="Times New Roman" w:cs="Times New Roman"/>
          <w:sz w:val="24"/>
          <w:szCs w:val="24"/>
        </w:rPr>
        <w:t>IPQ</w:t>
      </w:r>
      <w:r w:rsidR="00E73C70">
        <w:rPr>
          <w:rFonts w:ascii="Times New Roman" w:hAnsi="Times New Roman" w:cs="Times New Roman"/>
          <w:sz w:val="24"/>
          <w:szCs w:val="24"/>
        </w:rPr>
        <w:t>)</w:t>
      </w:r>
    </w:p>
    <w:p w:rsidR="00C44AF8" w:rsidRPr="00C44AF8" w:rsidRDefault="00C44AF8" w:rsidP="00C44AF8">
      <w:pPr>
        <w:tabs>
          <w:tab w:val="left" w:pos="360"/>
          <w:tab w:val="left" w:pos="720"/>
          <w:tab w:val="left" w:pos="1080"/>
          <w:tab w:val="left" w:pos="1440"/>
        </w:tabs>
        <w:spacing w:after="0" w:line="240" w:lineRule="auto"/>
        <w:rPr>
          <w:rFonts w:ascii="Times New Roman" w:hAnsi="Times New Roman" w:cs="Times New Roman"/>
          <w:sz w:val="24"/>
          <w:szCs w:val="24"/>
        </w:rPr>
      </w:pPr>
      <w:r w:rsidRPr="00C44AF8">
        <w:rPr>
          <w:rFonts w:ascii="Times New Roman" w:hAnsi="Times New Roman" w:cs="Times New Roman"/>
          <w:sz w:val="24"/>
          <w:szCs w:val="24"/>
        </w:rPr>
        <w:tab/>
      </w:r>
      <w:r w:rsidRPr="00C44AF8">
        <w:rPr>
          <w:rFonts w:ascii="Times New Roman" w:hAnsi="Times New Roman" w:cs="Times New Roman"/>
          <w:sz w:val="24"/>
          <w:szCs w:val="24"/>
        </w:rPr>
        <w:tab/>
      </w:r>
    </w:p>
    <w:p w:rsidR="00830A24" w:rsidRDefault="00C44AF8" w:rsidP="00C44AF8">
      <w:pPr>
        <w:tabs>
          <w:tab w:val="left" w:pos="360"/>
          <w:tab w:val="left" w:pos="720"/>
          <w:tab w:val="left" w:pos="1080"/>
          <w:tab w:val="left" w:pos="1440"/>
        </w:tabs>
        <w:spacing w:after="0" w:line="240" w:lineRule="auto"/>
        <w:rPr>
          <w:rFonts w:ascii="Times New Roman" w:hAnsi="Times New Roman" w:cs="Times New Roman"/>
          <w:sz w:val="24"/>
          <w:szCs w:val="24"/>
        </w:rPr>
      </w:pPr>
      <w:r w:rsidRPr="00C44AF8">
        <w:rPr>
          <w:rFonts w:ascii="Times New Roman" w:hAnsi="Times New Roman" w:cs="Times New Roman"/>
          <w:sz w:val="24"/>
          <w:szCs w:val="24"/>
        </w:rPr>
        <w:tab/>
      </w:r>
      <w:r w:rsidRPr="00C44AF8">
        <w:rPr>
          <w:rFonts w:ascii="Times New Roman" w:hAnsi="Times New Roman" w:cs="Times New Roman"/>
          <w:sz w:val="24"/>
          <w:szCs w:val="24"/>
        </w:rPr>
        <w:tab/>
        <w:t>□</w:t>
      </w:r>
      <w:r w:rsidRPr="00C44AF8">
        <w:rPr>
          <w:rFonts w:ascii="Times New Roman" w:hAnsi="Times New Roman" w:cs="Times New Roman"/>
          <w:sz w:val="24"/>
          <w:szCs w:val="24"/>
        </w:rPr>
        <w:tab/>
        <w:t xml:space="preserve">allowing the matching of uncommitted Arbitration </w:t>
      </w:r>
      <w:r w:rsidR="00E73C70">
        <w:rPr>
          <w:rFonts w:ascii="Times New Roman" w:hAnsi="Times New Roman" w:cs="Times New Roman"/>
          <w:sz w:val="24"/>
          <w:szCs w:val="24"/>
        </w:rPr>
        <w:t>individual fishing quota (</w:t>
      </w:r>
      <w:r w:rsidRPr="00C44AF8">
        <w:rPr>
          <w:rFonts w:ascii="Times New Roman" w:hAnsi="Times New Roman" w:cs="Times New Roman"/>
          <w:sz w:val="24"/>
          <w:szCs w:val="24"/>
        </w:rPr>
        <w:t>IFQ</w:t>
      </w:r>
      <w:r w:rsidR="00E73C70">
        <w:rPr>
          <w:rFonts w:ascii="Times New Roman" w:hAnsi="Times New Roman" w:cs="Times New Roman"/>
          <w:sz w:val="24"/>
          <w:szCs w:val="24"/>
        </w:rPr>
        <w:t>)</w:t>
      </w:r>
      <w:r w:rsidRPr="00C44AF8">
        <w:rPr>
          <w:rFonts w:ascii="Times New Roman" w:hAnsi="Times New Roman" w:cs="Times New Roman"/>
          <w:sz w:val="24"/>
          <w:szCs w:val="24"/>
        </w:rPr>
        <w:t xml:space="preserve"> with</w:t>
      </w:r>
    </w:p>
    <w:p w:rsidR="00C44AF8" w:rsidRPr="00C44AF8" w:rsidRDefault="00830A24" w:rsidP="00C44AF8">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4AF8" w:rsidRPr="00C44AF8">
        <w:rPr>
          <w:rFonts w:ascii="Times New Roman" w:hAnsi="Times New Roman" w:cs="Times New Roman"/>
          <w:sz w:val="24"/>
          <w:szCs w:val="24"/>
        </w:rPr>
        <w:t xml:space="preserve"> uncommitted IPQ (and the unmatching of Arbitration IFQ and IPQ as necessary) </w:t>
      </w:r>
    </w:p>
    <w:p w:rsidR="00C44AF8" w:rsidRPr="00C44AF8" w:rsidRDefault="00C44AF8" w:rsidP="00C44AF8">
      <w:pPr>
        <w:tabs>
          <w:tab w:val="left" w:pos="360"/>
          <w:tab w:val="left" w:pos="720"/>
          <w:tab w:val="left" w:pos="1080"/>
          <w:tab w:val="left" w:pos="1440"/>
        </w:tabs>
        <w:spacing w:after="0" w:line="240" w:lineRule="auto"/>
        <w:rPr>
          <w:rFonts w:ascii="Times New Roman" w:hAnsi="Times New Roman" w:cs="Times New Roman"/>
          <w:sz w:val="24"/>
          <w:szCs w:val="24"/>
        </w:rPr>
      </w:pPr>
      <w:r w:rsidRPr="00C44AF8">
        <w:rPr>
          <w:rFonts w:ascii="Times New Roman" w:hAnsi="Times New Roman" w:cs="Times New Roman"/>
          <w:sz w:val="24"/>
          <w:szCs w:val="24"/>
        </w:rPr>
        <w:tab/>
      </w:r>
      <w:r w:rsidRPr="00C44AF8">
        <w:rPr>
          <w:rFonts w:ascii="Times New Roman" w:hAnsi="Times New Roman" w:cs="Times New Roman"/>
          <w:sz w:val="24"/>
          <w:szCs w:val="24"/>
        </w:rPr>
        <w:tab/>
      </w:r>
    </w:p>
    <w:p w:rsidR="00C44AF8" w:rsidRPr="00C44AF8" w:rsidRDefault="00C44AF8" w:rsidP="00C44AF8">
      <w:pPr>
        <w:tabs>
          <w:tab w:val="left" w:pos="360"/>
          <w:tab w:val="left" w:pos="720"/>
          <w:tab w:val="left" w:pos="1080"/>
          <w:tab w:val="left" w:pos="1440"/>
        </w:tabs>
        <w:spacing w:after="0" w:line="240" w:lineRule="auto"/>
        <w:rPr>
          <w:rFonts w:ascii="Times New Roman" w:hAnsi="Times New Roman" w:cs="Times New Roman"/>
          <w:sz w:val="24"/>
          <w:szCs w:val="24"/>
        </w:rPr>
      </w:pPr>
      <w:r w:rsidRPr="00C44AF8">
        <w:rPr>
          <w:rFonts w:ascii="Times New Roman" w:hAnsi="Times New Roman" w:cs="Times New Roman"/>
          <w:sz w:val="24"/>
          <w:szCs w:val="24"/>
        </w:rPr>
        <w:tab/>
      </w:r>
      <w:r w:rsidRPr="00C44AF8">
        <w:rPr>
          <w:rFonts w:ascii="Times New Roman" w:hAnsi="Times New Roman" w:cs="Times New Roman"/>
          <w:sz w:val="24"/>
          <w:szCs w:val="24"/>
        </w:rPr>
        <w:tab/>
        <w:t>□</w:t>
      </w:r>
      <w:r w:rsidRPr="00C44AF8">
        <w:rPr>
          <w:rFonts w:ascii="Times New Roman" w:hAnsi="Times New Roman" w:cs="Times New Roman"/>
          <w:sz w:val="24"/>
          <w:szCs w:val="24"/>
        </w:rPr>
        <w:tab/>
        <w:t>communicating the identity of holders of uncommitted IPQ and their amount of</w:t>
      </w:r>
    </w:p>
    <w:p w:rsidR="00C44AF8" w:rsidRPr="00C44AF8" w:rsidRDefault="00C44AF8" w:rsidP="00C44AF8">
      <w:pPr>
        <w:tabs>
          <w:tab w:val="left" w:pos="360"/>
          <w:tab w:val="left" w:pos="720"/>
          <w:tab w:val="left" w:pos="1080"/>
          <w:tab w:val="left" w:pos="1440"/>
        </w:tabs>
        <w:spacing w:after="0" w:line="240" w:lineRule="auto"/>
        <w:rPr>
          <w:rFonts w:ascii="Times New Roman" w:hAnsi="Times New Roman" w:cs="Times New Roman"/>
          <w:sz w:val="24"/>
          <w:szCs w:val="24"/>
        </w:rPr>
      </w:pPr>
      <w:r w:rsidRPr="00C44AF8">
        <w:rPr>
          <w:rFonts w:ascii="Times New Roman" w:hAnsi="Times New Roman" w:cs="Times New Roman"/>
          <w:sz w:val="24"/>
          <w:szCs w:val="24"/>
        </w:rPr>
        <w:tab/>
      </w:r>
      <w:r w:rsidRPr="00C44AF8">
        <w:rPr>
          <w:rFonts w:ascii="Times New Roman" w:hAnsi="Times New Roman" w:cs="Times New Roman"/>
          <w:sz w:val="24"/>
          <w:szCs w:val="24"/>
        </w:rPr>
        <w:tab/>
      </w:r>
      <w:r w:rsidRPr="00C44AF8">
        <w:rPr>
          <w:rFonts w:ascii="Times New Roman" w:hAnsi="Times New Roman" w:cs="Times New Roman"/>
          <w:sz w:val="24"/>
          <w:szCs w:val="24"/>
        </w:rPr>
        <w:tab/>
        <w:t>uncommitted IPQ to holders of u</w:t>
      </w:r>
      <w:r w:rsidR="00296801">
        <w:rPr>
          <w:rFonts w:ascii="Times New Roman" w:hAnsi="Times New Roman" w:cs="Times New Roman"/>
          <w:sz w:val="24"/>
          <w:szCs w:val="24"/>
        </w:rPr>
        <w:t>ncommitted Arbitration IFQ</w:t>
      </w:r>
    </w:p>
    <w:p w:rsidR="00C44AF8" w:rsidRPr="00C44AF8" w:rsidRDefault="00C44AF8" w:rsidP="00C44AF8">
      <w:pPr>
        <w:tabs>
          <w:tab w:val="left" w:pos="360"/>
          <w:tab w:val="left" w:pos="720"/>
          <w:tab w:val="left" w:pos="1080"/>
          <w:tab w:val="left" w:pos="1440"/>
        </w:tabs>
        <w:spacing w:after="0" w:line="240" w:lineRule="auto"/>
        <w:rPr>
          <w:rFonts w:ascii="Times New Roman" w:hAnsi="Times New Roman" w:cs="Times New Roman"/>
          <w:sz w:val="24"/>
          <w:szCs w:val="24"/>
        </w:rPr>
      </w:pPr>
      <w:r w:rsidRPr="00C44AF8">
        <w:rPr>
          <w:rFonts w:ascii="Times New Roman" w:hAnsi="Times New Roman" w:cs="Times New Roman"/>
          <w:sz w:val="24"/>
          <w:szCs w:val="24"/>
        </w:rPr>
        <w:tab/>
      </w:r>
      <w:r w:rsidRPr="00C44AF8">
        <w:rPr>
          <w:rFonts w:ascii="Times New Roman" w:hAnsi="Times New Roman" w:cs="Times New Roman"/>
          <w:sz w:val="24"/>
          <w:szCs w:val="24"/>
        </w:rPr>
        <w:tab/>
      </w:r>
    </w:p>
    <w:p w:rsidR="00C44AF8" w:rsidRPr="00C44AF8" w:rsidRDefault="00C44AF8" w:rsidP="00C44AF8">
      <w:pPr>
        <w:tabs>
          <w:tab w:val="left" w:pos="360"/>
          <w:tab w:val="left" w:pos="720"/>
          <w:tab w:val="left" w:pos="1080"/>
          <w:tab w:val="left" w:pos="1440"/>
        </w:tabs>
        <w:spacing w:after="0" w:line="240" w:lineRule="auto"/>
        <w:rPr>
          <w:rFonts w:ascii="Times New Roman" w:hAnsi="Times New Roman" w:cs="Times New Roman"/>
          <w:sz w:val="24"/>
          <w:szCs w:val="24"/>
        </w:rPr>
      </w:pPr>
      <w:r w:rsidRPr="00C44AF8">
        <w:rPr>
          <w:rFonts w:ascii="Times New Roman" w:hAnsi="Times New Roman" w:cs="Times New Roman"/>
          <w:sz w:val="24"/>
          <w:szCs w:val="24"/>
        </w:rPr>
        <w:tab/>
      </w:r>
      <w:r w:rsidRPr="00C44AF8">
        <w:rPr>
          <w:rFonts w:ascii="Times New Roman" w:hAnsi="Times New Roman" w:cs="Times New Roman"/>
          <w:sz w:val="24"/>
          <w:szCs w:val="24"/>
        </w:rPr>
        <w:tab/>
        <w:t>□</w:t>
      </w:r>
      <w:r w:rsidRPr="00C44AF8">
        <w:rPr>
          <w:rFonts w:ascii="Times New Roman" w:hAnsi="Times New Roman" w:cs="Times New Roman"/>
          <w:sz w:val="24"/>
          <w:szCs w:val="24"/>
        </w:rPr>
        <w:tab/>
        <w:t xml:space="preserve">communicating arbitration results to holders of uncommitted class A IFQ. </w:t>
      </w:r>
    </w:p>
    <w:p w:rsidR="00C44AF8" w:rsidRPr="00C44AF8" w:rsidRDefault="00C44AF8" w:rsidP="00C44AF8">
      <w:pPr>
        <w:tabs>
          <w:tab w:val="left" w:pos="360"/>
          <w:tab w:val="left" w:pos="720"/>
          <w:tab w:val="left" w:pos="1080"/>
          <w:tab w:val="left" w:pos="1440"/>
        </w:tabs>
        <w:spacing w:after="0" w:line="240" w:lineRule="auto"/>
        <w:rPr>
          <w:rFonts w:ascii="Times New Roman" w:hAnsi="Times New Roman" w:cs="Times New Roman"/>
          <w:sz w:val="24"/>
          <w:szCs w:val="24"/>
        </w:rPr>
      </w:pPr>
    </w:p>
    <w:p w:rsidR="00C44AF8" w:rsidRPr="00C44AF8" w:rsidRDefault="00E73C70" w:rsidP="0029680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296801">
        <w:rPr>
          <w:rFonts w:ascii="Times New Roman" w:hAnsi="Times New Roman" w:cs="Times New Roman"/>
          <w:sz w:val="24"/>
          <w:szCs w:val="24"/>
        </w:rPr>
        <w:t>T</w:t>
      </w:r>
      <w:r>
        <w:rPr>
          <w:rFonts w:ascii="Times New Roman" w:hAnsi="Times New Roman" w:cs="Times New Roman"/>
          <w:sz w:val="24"/>
          <w:szCs w:val="24"/>
        </w:rPr>
        <w:t xml:space="preserve">hird party data provider </w:t>
      </w:r>
      <w:r w:rsidR="00C44AF8" w:rsidRPr="00C44AF8">
        <w:rPr>
          <w:rFonts w:ascii="Times New Roman" w:hAnsi="Times New Roman" w:cs="Times New Roman"/>
          <w:sz w:val="24"/>
          <w:szCs w:val="24"/>
        </w:rPr>
        <w:t>shall train the Arbitration Organizations</w:t>
      </w:r>
      <w:r w:rsidR="00296801">
        <w:rPr>
          <w:rFonts w:ascii="Times New Roman" w:hAnsi="Times New Roman" w:cs="Times New Roman"/>
          <w:sz w:val="24"/>
          <w:szCs w:val="24"/>
        </w:rPr>
        <w:t xml:space="preserve"> </w:t>
      </w:r>
      <w:r w:rsidR="00C44AF8" w:rsidRPr="00C44AF8">
        <w:rPr>
          <w:rFonts w:ascii="Times New Roman" w:hAnsi="Times New Roman" w:cs="Times New Roman"/>
          <w:sz w:val="24"/>
          <w:szCs w:val="24"/>
        </w:rPr>
        <w:t>to operate the system</w:t>
      </w:r>
      <w:r>
        <w:rPr>
          <w:rFonts w:ascii="Times New Roman" w:hAnsi="Times New Roman" w:cs="Times New Roman"/>
          <w:sz w:val="24"/>
          <w:szCs w:val="24"/>
        </w:rPr>
        <w:t xml:space="preserve">, </w:t>
      </w:r>
      <w:r w:rsidR="00C44AF8" w:rsidRPr="00C44AF8">
        <w:rPr>
          <w:rFonts w:ascii="Times New Roman" w:hAnsi="Times New Roman" w:cs="Times New Roman"/>
          <w:sz w:val="24"/>
          <w:szCs w:val="24"/>
        </w:rPr>
        <w:t>be available to respond to questions</w:t>
      </w:r>
      <w:r>
        <w:rPr>
          <w:rFonts w:ascii="Times New Roman" w:hAnsi="Times New Roman" w:cs="Times New Roman"/>
          <w:sz w:val="24"/>
          <w:szCs w:val="24"/>
        </w:rPr>
        <w:t xml:space="preserve">, and </w:t>
      </w:r>
      <w:r w:rsidR="00C44AF8" w:rsidRPr="00C44AF8">
        <w:rPr>
          <w:rFonts w:ascii="Times New Roman" w:hAnsi="Times New Roman" w:cs="Times New Roman"/>
          <w:sz w:val="24"/>
          <w:szCs w:val="24"/>
        </w:rPr>
        <w:t xml:space="preserve">provide technical support for the system. </w:t>
      </w:r>
    </w:p>
    <w:p w:rsidR="00C44AF8" w:rsidRPr="00C44AF8" w:rsidRDefault="00C44AF8" w:rsidP="00C44AF8">
      <w:pPr>
        <w:spacing w:after="0" w:line="240" w:lineRule="auto"/>
        <w:rPr>
          <w:rFonts w:ascii="Times New Roman" w:hAnsi="Times New Roman" w:cs="Times New Roman"/>
          <w:sz w:val="24"/>
          <w:szCs w:val="24"/>
        </w:rPr>
      </w:pPr>
    </w:p>
    <w:p w:rsidR="00C44AF8" w:rsidRPr="00C44AF8" w:rsidRDefault="00830A24" w:rsidP="00830A2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C44AF8" w:rsidRPr="00C44AF8">
        <w:rPr>
          <w:rFonts w:ascii="Times New Roman" w:hAnsi="Times New Roman" w:cs="Times New Roman"/>
          <w:sz w:val="24"/>
          <w:szCs w:val="24"/>
        </w:rPr>
        <w:t>♦</w:t>
      </w:r>
      <w:r w:rsidR="00296801">
        <w:rPr>
          <w:rFonts w:ascii="Times New Roman" w:hAnsi="Times New Roman" w:cs="Times New Roman"/>
          <w:sz w:val="24"/>
          <w:szCs w:val="24"/>
        </w:rPr>
        <w:tab/>
        <w:t>C</w:t>
      </w:r>
      <w:r w:rsidR="00C44AF8" w:rsidRPr="00C44AF8">
        <w:rPr>
          <w:rFonts w:ascii="Times New Roman" w:hAnsi="Times New Roman" w:cs="Times New Roman"/>
          <w:sz w:val="24"/>
          <w:szCs w:val="24"/>
        </w:rPr>
        <w:t>ontract arbi</w:t>
      </w:r>
      <w:r w:rsidR="00296801">
        <w:rPr>
          <w:rFonts w:ascii="Times New Roman" w:hAnsi="Times New Roman" w:cs="Times New Roman"/>
          <w:sz w:val="24"/>
          <w:szCs w:val="24"/>
        </w:rPr>
        <w:t>trators’ costs for each fishery.</w:t>
      </w:r>
    </w:p>
    <w:p w:rsidR="00C44AF8" w:rsidRPr="00C44AF8" w:rsidRDefault="00C44AF8" w:rsidP="00830A24">
      <w:pPr>
        <w:tabs>
          <w:tab w:val="left" w:pos="360"/>
          <w:tab w:val="left" w:pos="720"/>
          <w:tab w:val="left" w:pos="1080"/>
        </w:tabs>
        <w:spacing w:after="0" w:line="240" w:lineRule="auto"/>
        <w:rPr>
          <w:rFonts w:ascii="Times New Roman" w:hAnsi="Times New Roman" w:cs="Times New Roman"/>
          <w:sz w:val="24"/>
          <w:szCs w:val="24"/>
        </w:rPr>
      </w:pPr>
    </w:p>
    <w:p w:rsidR="00830A24" w:rsidRDefault="00C44AF8" w:rsidP="00830A24">
      <w:pPr>
        <w:tabs>
          <w:tab w:val="left" w:pos="360"/>
          <w:tab w:val="left" w:pos="720"/>
          <w:tab w:val="left" w:pos="1080"/>
        </w:tabs>
        <w:spacing w:after="0" w:line="240" w:lineRule="auto"/>
        <w:rPr>
          <w:rFonts w:ascii="Times New Roman" w:hAnsi="Times New Roman" w:cs="Times New Roman"/>
          <w:sz w:val="24"/>
          <w:szCs w:val="24"/>
        </w:rPr>
      </w:pPr>
      <w:r w:rsidRPr="00C44AF8">
        <w:rPr>
          <w:rFonts w:ascii="Times New Roman" w:hAnsi="Times New Roman" w:cs="Times New Roman"/>
          <w:sz w:val="24"/>
          <w:szCs w:val="24"/>
        </w:rPr>
        <w:tab/>
        <w:t>♦</w:t>
      </w:r>
      <w:r w:rsidRPr="00C44AF8">
        <w:rPr>
          <w:rFonts w:ascii="Times New Roman" w:hAnsi="Times New Roman" w:cs="Times New Roman"/>
          <w:sz w:val="24"/>
          <w:szCs w:val="24"/>
        </w:rPr>
        <w:tab/>
        <w:t xml:space="preserve">General liability insurance, and directors and officers insurance for each arbitration organization </w:t>
      </w:r>
    </w:p>
    <w:p w:rsidR="00C44AF8" w:rsidRPr="00C44AF8" w:rsidRDefault="00830A24" w:rsidP="00830A2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44AF8" w:rsidRPr="00C44AF8">
        <w:rPr>
          <w:rFonts w:ascii="Times New Roman" w:hAnsi="Times New Roman" w:cs="Times New Roman"/>
          <w:sz w:val="24"/>
          <w:szCs w:val="24"/>
        </w:rPr>
        <w:t>with policy l</w:t>
      </w:r>
      <w:r w:rsidR="00296801">
        <w:rPr>
          <w:rFonts w:ascii="Times New Roman" w:hAnsi="Times New Roman" w:cs="Times New Roman"/>
          <w:sz w:val="24"/>
          <w:szCs w:val="24"/>
        </w:rPr>
        <w:t>imits acceptable to the Parties.</w:t>
      </w:r>
    </w:p>
    <w:p w:rsidR="00C44AF8" w:rsidRPr="00C44AF8" w:rsidRDefault="00C44AF8" w:rsidP="00830A24">
      <w:pPr>
        <w:tabs>
          <w:tab w:val="left" w:pos="360"/>
          <w:tab w:val="left" w:pos="720"/>
          <w:tab w:val="left" w:pos="1080"/>
        </w:tabs>
        <w:spacing w:after="0" w:line="240" w:lineRule="auto"/>
        <w:rPr>
          <w:rFonts w:ascii="Times New Roman" w:hAnsi="Times New Roman" w:cs="Times New Roman"/>
          <w:sz w:val="24"/>
          <w:szCs w:val="24"/>
        </w:rPr>
      </w:pPr>
    </w:p>
    <w:p w:rsidR="00C44AF8" w:rsidRPr="00C44AF8" w:rsidRDefault="00296801" w:rsidP="00296801">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F</w:t>
      </w:r>
      <w:r w:rsidR="00C44AF8" w:rsidRPr="00C44AF8">
        <w:rPr>
          <w:rFonts w:ascii="Times New Roman" w:hAnsi="Times New Roman" w:cs="Times New Roman"/>
          <w:sz w:val="24"/>
          <w:szCs w:val="24"/>
        </w:rPr>
        <w:t>ees and expenses necessary for the participation in the CR Crab Program review</w:t>
      </w:r>
      <w:r>
        <w:rPr>
          <w:rFonts w:ascii="Times New Roman" w:hAnsi="Times New Roman" w:cs="Times New Roman"/>
          <w:sz w:val="24"/>
          <w:szCs w:val="24"/>
        </w:rPr>
        <w:t xml:space="preserve"> </w:t>
      </w:r>
      <w:r w:rsidR="00C44AF8" w:rsidRPr="00C44AF8">
        <w:rPr>
          <w:rFonts w:ascii="Times New Roman" w:hAnsi="Times New Roman" w:cs="Times New Roman"/>
          <w:sz w:val="24"/>
          <w:szCs w:val="24"/>
        </w:rPr>
        <w:tab/>
        <w:t>process incurred by any arbitration organizatio</w:t>
      </w:r>
      <w:r w:rsidR="005A35F7">
        <w:rPr>
          <w:rFonts w:ascii="Times New Roman" w:hAnsi="Times New Roman" w:cs="Times New Roman"/>
          <w:sz w:val="24"/>
          <w:szCs w:val="24"/>
        </w:rPr>
        <w:t>n authorized representative.</w:t>
      </w:r>
    </w:p>
    <w:p w:rsidR="00C44AF8" w:rsidRPr="00C44AF8" w:rsidRDefault="00C44AF8" w:rsidP="00830A24">
      <w:pPr>
        <w:tabs>
          <w:tab w:val="left" w:pos="360"/>
          <w:tab w:val="left" w:pos="720"/>
          <w:tab w:val="left" w:pos="1080"/>
        </w:tabs>
        <w:spacing w:after="0" w:line="240" w:lineRule="auto"/>
        <w:rPr>
          <w:rFonts w:ascii="Times New Roman" w:hAnsi="Times New Roman" w:cs="Times New Roman"/>
          <w:sz w:val="24"/>
          <w:szCs w:val="24"/>
        </w:rPr>
      </w:pPr>
    </w:p>
    <w:p w:rsidR="00893FDF" w:rsidRDefault="00C44AF8" w:rsidP="00830A24">
      <w:pPr>
        <w:tabs>
          <w:tab w:val="left" w:pos="360"/>
          <w:tab w:val="left" w:pos="720"/>
          <w:tab w:val="left" w:pos="1080"/>
        </w:tabs>
        <w:spacing w:after="0" w:line="240" w:lineRule="auto"/>
        <w:ind w:left="720" w:hanging="720"/>
        <w:rPr>
          <w:rFonts w:ascii="Times New Roman" w:hAnsi="Times New Roman" w:cs="Times New Roman"/>
          <w:sz w:val="24"/>
          <w:szCs w:val="24"/>
        </w:rPr>
      </w:pPr>
      <w:r w:rsidRPr="00C44AF8">
        <w:rPr>
          <w:rFonts w:ascii="Times New Roman" w:hAnsi="Times New Roman" w:cs="Times New Roman"/>
          <w:sz w:val="24"/>
          <w:szCs w:val="24"/>
        </w:rPr>
        <w:tab/>
        <w:t>♦</w:t>
      </w:r>
      <w:r w:rsidRPr="00C44AF8">
        <w:rPr>
          <w:rFonts w:ascii="Times New Roman" w:hAnsi="Times New Roman" w:cs="Times New Roman"/>
          <w:sz w:val="24"/>
          <w:szCs w:val="24"/>
        </w:rPr>
        <w:tab/>
        <w:t>Attorney’s fees of the arbitration organizations to prepare, negotiate and administer the contracts</w:t>
      </w:r>
      <w:r w:rsidR="005A35F7">
        <w:rPr>
          <w:rFonts w:ascii="Times New Roman" w:hAnsi="Times New Roman" w:cs="Times New Roman"/>
          <w:sz w:val="24"/>
          <w:szCs w:val="24"/>
        </w:rPr>
        <w:t>;</w:t>
      </w:r>
      <w:r w:rsidRPr="00C44AF8">
        <w:rPr>
          <w:rFonts w:ascii="Times New Roman" w:hAnsi="Times New Roman" w:cs="Times New Roman"/>
          <w:sz w:val="24"/>
          <w:szCs w:val="24"/>
        </w:rPr>
        <w:t xml:space="preserve"> obtain and review the above insurance</w:t>
      </w:r>
      <w:r w:rsidR="005A35F7">
        <w:rPr>
          <w:rFonts w:ascii="Times New Roman" w:hAnsi="Times New Roman" w:cs="Times New Roman"/>
          <w:sz w:val="24"/>
          <w:szCs w:val="24"/>
        </w:rPr>
        <w:t>;</w:t>
      </w:r>
      <w:r w:rsidRPr="00C44AF8">
        <w:rPr>
          <w:rFonts w:ascii="Times New Roman" w:hAnsi="Times New Roman" w:cs="Times New Roman"/>
          <w:sz w:val="24"/>
          <w:szCs w:val="24"/>
        </w:rPr>
        <w:t xml:space="preserve"> pursue Department of Justice antitrust review of the implementation of the arbitration system</w:t>
      </w:r>
      <w:r w:rsidR="005A35F7">
        <w:rPr>
          <w:rFonts w:ascii="Times New Roman" w:hAnsi="Times New Roman" w:cs="Times New Roman"/>
          <w:sz w:val="24"/>
          <w:szCs w:val="24"/>
        </w:rPr>
        <w:t>;</w:t>
      </w:r>
      <w:r w:rsidRPr="00C44AF8">
        <w:rPr>
          <w:rFonts w:ascii="Times New Roman" w:hAnsi="Times New Roman" w:cs="Times New Roman"/>
          <w:sz w:val="24"/>
          <w:szCs w:val="24"/>
        </w:rPr>
        <w:t xml:space="preserve"> contribute to an</w:t>
      </w:r>
      <w:r w:rsidR="005A35F7">
        <w:rPr>
          <w:rFonts w:ascii="Times New Roman" w:hAnsi="Times New Roman" w:cs="Times New Roman"/>
          <w:sz w:val="24"/>
          <w:szCs w:val="24"/>
        </w:rPr>
        <w:t>d participate in the Council’s CR P</w:t>
      </w:r>
      <w:r w:rsidRPr="00C44AF8">
        <w:rPr>
          <w:rFonts w:ascii="Times New Roman" w:hAnsi="Times New Roman" w:cs="Times New Roman"/>
          <w:sz w:val="24"/>
          <w:szCs w:val="24"/>
        </w:rPr>
        <w:t xml:space="preserve">rogram </w:t>
      </w:r>
      <w:r w:rsidRPr="00C44AF8">
        <w:rPr>
          <w:rFonts w:ascii="Times New Roman" w:hAnsi="Times New Roman" w:cs="Times New Roman"/>
          <w:sz w:val="24"/>
          <w:szCs w:val="24"/>
        </w:rPr>
        <w:lastRenderedPageBreak/>
        <w:t>review process</w:t>
      </w:r>
      <w:r w:rsidR="005A35F7">
        <w:rPr>
          <w:rFonts w:ascii="Times New Roman" w:hAnsi="Times New Roman" w:cs="Times New Roman"/>
          <w:sz w:val="24"/>
          <w:szCs w:val="24"/>
        </w:rPr>
        <w:t>;</w:t>
      </w:r>
      <w:r w:rsidRPr="00C44AF8">
        <w:rPr>
          <w:rFonts w:ascii="Times New Roman" w:hAnsi="Times New Roman" w:cs="Times New Roman"/>
          <w:sz w:val="24"/>
          <w:szCs w:val="24"/>
        </w:rPr>
        <w:t xml:space="preserve"> and otherwise implement the arbitration system, as amended from time-to-time by NOAA regulation</w:t>
      </w:r>
      <w:r w:rsidR="005A35F7">
        <w:rPr>
          <w:rFonts w:ascii="Times New Roman" w:hAnsi="Times New Roman" w:cs="Times New Roman"/>
          <w:sz w:val="24"/>
          <w:szCs w:val="24"/>
        </w:rPr>
        <w:t xml:space="preserve">s. </w:t>
      </w:r>
    </w:p>
    <w:p w:rsidR="005A35F7" w:rsidRDefault="005A35F7" w:rsidP="00830A24">
      <w:pPr>
        <w:tabs>
          <w:tab w:val="left" w:pos="360"/>
          <w:tab w:val="left" w:pos="720"/>
          <w:tab w:val="left" w:pos="1080"/>
        </w:tabs>
        <w:spacing w:after="0" w:line="240" w:lineRule="auto"/>
        <w:ind w:left="720" w:hanging="720"/>
        <w:rPr>
          <w:rFonts w:ascii="Times New Roman" w:hAnsi="Times New Roman" w:cs="Times New Roman"/>
          <w:sz w:val="24"/>
          <w:szCs w:val="24"/>
        </w:rPr>
      </w:pPr>
    </w:p>
    <w:p w:rsidR="00AF4D54" w:rsidRDefault="00893FDF" w:rsidP="00830A24">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93FDF">
        <w:rPr>
          <w:rFonts w:ascii="Times New Roman" w:hAnsi="Times New Roman" w:cs="Times New Roman"/>
          <w:b/>
          <w:sz w:val="24"/>
          <w:szCs w:val="24"/>
        </w:rPr>
        <w:t>Note:</w:t>
      </w:r>
      <w:r>
        <w:rPr>
          <w:rFonts w:ascii="Times New Roman" w:hAnsi="Times New Roman" w:cs="Times New Roman"/>
          <w:sz w:val="24"/>
          <w:szCs w:val="24"/>
        </w:rPr>
        <w:t xml:space="preserve">  </w:t>
      </w:r>
      <w:r w:rsidR="00C44AF8" w:rsidRPr="00C44AF8">
        <w:rPr>
          <w:rFonts w:ascii="Times New Roman" w:hAnsi="Times New Roman" w:cs="Times New Roman"/>
          <w:sz w:val="24"/>
          <w:szCs w:val="24"/>
        </w:rPr>
        <w:t>attorney’s fees associated with the formation and administration of each arbitration</w:t>
      </w:r>
      <w:r w:rsidR="005A35F7">
        <w:rPr>
          <w:rFonts w:ascii="Times New Roman" w:hAnsi="Times New Roman" w:cs="Times New Roman"/>
          <w:sz w:val="24"/>
          <w:szCs w:val="24"/>
        </w:rPr>
        <w:t xml:space="preserve"> </w:t>
      </w:r>
      <w:r w:rsidR="00C44AF8" w:rsidRPr="00C44AF8">
        <w:rPr>
          <w:rFonts w:ascii="Times New Roman" w:hAnsi="Times New Roman" w:cs="Times New Roman"/>
          <w:sz w:val="24"/>
          <w:szCs w:val="24"/>
        </w:rPr>
        <w:t>organization shall be borne by each arbitration organization.</w:t>
      </w:r>
    </w:p>
    <w:p w:rsidR="005A35F7" w:rsidRDefault="005A35F7" w:rsidP="002226AD">
      <w:pPr>
        <w:spacing w:after="0" w:line="240" w:lineRule="auto"/>
        <w:rPr>
          <w:rFonts w:ascii="Times New Roman" w:hAnsi="Times New Roman" w:cs="Times New Roman"/>
          <w:sz w:val="24"/>
          <w:szCs w:val="24"/>
        </w:rPr>
      </w:pPr>
    </w:p>
    <w:p w:rsidR="005A35F7" w:rsidRDefault="005A35F7" w:rsidP="002226AD">
      <w:pPr>
        <w:spacing w:after="0" w:line="240" w:lineRule="auto"/>
        <w:rPr>
          <w:rFonts w:ascii="Times New Roman" w:hAnsi="Times New Roman" w:cs="Times New Roman"/>
          <w:sz w:val="24"/>
          <w:szCs w:val="24"/>
        </w:rPr>
      </w:pPr>
    </w:p>
    <w:p w:rsidR="005A35F7" w:rsidRDefault="005A35F7" w:rsidP="002226AD">
      <w:pPr>
        <w:spacing w:after="0" w:line="240" w:lineRule="auto"/>
        <w:rPr>
          <w:rFonts w:ascii="Times New Roman" w:hAnsi="Times New Roman" w:cs="Times New Roman"/>
          <w:sz w:val="24"/>
          <w:szCs w:val="24"/>
        </w:rPr>
      </w:pPr>
    </w:p>
    <w:p w:rsidR="00AF4D54" w:rsidRPr="002226AD" w:rsidRDefault="00AF4D54" w:rsidP="005A35F7">
      <w:pPr>
        <w:spacing w:after="0" w:line="240" w:lineRule="auto"/>
        <w:ind w:left="1152" w:right="1152"/>
        <w:rPr>
          <w:rFonts w:ascii="Times New Roman" w:hAnsi="Times New Roman" w:cs="Times New Roman"/>
          <w:sz w:val="24"/>
          <w:szCs w:val="24"/>
        </w:rPr>
      </w:pPr>
      <w:r>
        <w:rPr>
          <w:rFonts w:ascii="Times New Roman" w:hAnsi="Times New Roman" w:cs="Times New Roman"/>
          <w:sz w:val="24"/>
          <w:szCs w:val="24"/>
        </w:rPr>
        <w:t>_________________________________________________________</w:t>
      </w:r>
      <w:r w:rsidR="005A35F7">
        <w:rPr>
          <w:rFonts w:ascii="Times New Roman" w:hAnsi="Times New Roman" w:cs="Times New Roman"/>
          <w:sz w:val="24"/>
          <w:szCs w:val="24"/>
        </w:rPr>
        <w:t>___________</w:t>
      </w:r>
    </w:p>
    <w:p w:rsidR="001C21B1" w:rsidRDefault="001C21B1" w:rsidP="005A35F7">
      <w:pPr>
        <w:spacing w:after="0" w:line="240" w:lineRule="auto"/>
        <w:ind w:left="1152" w:right="1152"/>
        <w:rPr>
          <w:rFonts w:ascii="Times New Roman" w:hAnsi="Times New Roman" w:cs="Times New Roman"/>
          <w:sz w:val="24"/>
          <w:szCs w:val="24"/>
        </w:rPr>
      </w:pPr>
    </w:p>
    <w:p w:rsidR="00AF4D54" w:rsidRPr="00AF4D54" w:rsidRDefault="00AF4D54" w:rsidP="005A35F7">
      <w:pPr>
        <w:spacing w:after="0" w:line="240" w:lineRule="auto"/>
        <w:ind w:left="1152" w:right="1152"/>
        <w:jc w:val="center"/>
        <w:rPr>
          <w:rFonts w:ascii="Times New Roman" w:hAnsi="Times New Roman" w:cs="Times New Roman"/>
          <w:b/>
          <w:i/>
          <w:sz w:val="20"/>
          <w:szCs w:val="20"/>
        </w:rPr>
      </w:pPr>
      <w:r w:rsidRPr="00AF4D54">
        <w:rPr>
          <w:rFonts w:ascii="Times New Roman" w:hAnsi="Times New Roman" w:cs="Times New Roman"/>
          <w:b/>
          <w:i/>
          <w:sz w:val="20"/>
          <w:szCs w:val="20"/>
        </w:rPr>
        <w:t>PUBLIC REPORTING BURDEN STATEMENT</w:t>
      </w:r>
    </w:p>
    <w:p w:rsidR="00AF4D54" w:rsidRPr="00AF4D54" w:rsidRDefault="00AF4D54" w:rsidP="005A35F7">
      <w:pPr>
        <w:spacing w:after="0" w:line="240" w:lineRule="auto"/>
        <w:ind w:left="1152" w:right="1152"/>
        <w:rPr>
          <w:rFonts w:ascii="Times New Roman" w:hAnsi="Times New Roman" w:cs="Times New Roman"/>
          <w:sz w:val="20"/>
          <w:szCs w:val="20"/>
        </w:rPr>
      </w:pPr>
      <w:r w:rsidRPr="00AF4D54">
        <w:rPr>
          <w:rFonts w:ascii="Times New Roman" w:hAnsi="Times New Roman" w:cs="Times New Roman"/>
          <w:sz w:val="20"/>
          <w:szCs w:val="20"/>
        </w:rPr>
        <w:t xml:space="preserve">Public reporting burden for this collection of information is estimated to average </w:t>
      </w:r>
      <w:r w:rsidR="00893FDF">
        <w:rPr>
          <w:rFonts w:ascii="Times New Roman" w:hAnsi="Times New Roman" w:cs="Times New Roman"/>
          <w:sz w:val="20"/>
          <w:szCs w:val="20"/>
        </w:rPr>
        <w:t>20</w:t>
      </w:r>
      <w:r w:rsidRPr="00AF4D54">
        <w:rPr>
          <w:rFonts w:ascii="Times New Roman" w:hAnsi="Times New Roman" w:cs="Times New Roman"/>
          <w:sz w:val="20"/>
          <w:szCs w:val="20"/>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NMFS, Alaska Region, P.O. Box 21668, Juneau, AK  99802-1668.</w:t>
      </w:r>
    </w:p>
    <w:p w:rsidR="00AF4D54" w:rsidRPr="00AF4D54" w:rsidRDefault="00AF4D54" w:rsidP="005A35F7">
      <w:pPr>
        <w:spacing w:after="0" w:line="240" w:lineRule="auto"/>
        <w:ind w:left="1152" w:right="1152"/>
        <w:rPr>
          <w:rFonts w:ascii="Times New Roman" w:hAnsi="Times New Roman" w:cs="Times New Roman"/>
          <w:sz w:val="20"/>
          <w:szCs w:val="20"/>
        </w:rPr>
      </w:pPr>
    </w:p>
    <w:p w:rsidR="00AF4D54" w:rsidRPr="00AF4D54" w:rsidRDefault="00AF4D54" w:rsidP="005A35F7">
      <w:pPr>
        <w:spacing w:after="0" w:line="240" w:lineRule="auto"/>
        <w:ind w:left="1152" w:right="1152"/>
        <w:jc w:val="center"/>
        <w:rPr>
          <w:rFonts w:ascii="Times New Roman" w:hAnsi="Times New Roman" w:cs="Times New Roman"/>
          <w:b/>
          <w:i/>
          <w:sz w:val="20"/>
          <w:szCs w:val="20"/>
        </w:rPr>
      </w:pPr>
      <w:r w:rsidRPr="00AF4D54">
        <w:rPr>
          <w:rFonts w:ascii="Times New Roman" w:hAnsi="Times New Roman" w:cs="Times New Roman"/>
          <w:b/>
          <w:i/>
          <w:sz w:val="20"/>
          <w:szCs w:val="20"/>
        </w:rPr>
        <w:t>ADDITIONAL INFORMATION</w:t>
      </w:r>
    </w:p>
    <w:p w:rsidR="003059D3" w:rsidRDefault="00AF4D54" w:rsidP="005A35F7">
      <w:pPr>
        <w:spacing w:after="0" w:line="240" w:lineRule="auto"/>
        <w:ind w:left="1152" w:right="1152"/>
        <w:rPr>
          <w:rFonts w:ascii="Times New Roman" w:hAnsi="Times New Roman" w:cs="Times New Roman"/>
          <w:sz w:val="20"/>
          <w:szCs w:val="20"/>
        </w:rPr>
      </w:pPr>
      <w:r w:rsidRPr="00AF4D54">
        <w:rPr>
          <w:rFonts w:ascii="Times New Roman" w:hAnsi="Times New Roman" w:cs="Times New Roman"/>
          <w:sz w:val="20"/>
          <w:szCs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et seq.) and under 16 U.S.C. 1862(j);  3) Responses to this information request are confidential under section 402(b) of the Magnuson-Stevens Act. They are also confidential under NOAA Administrative Order 216-100, which sets forth procedures to protect confidentiality of fishery statistics.</w:t>
      </w:r>
    </w:p>
    <w:p w:rsidR="00AF4D54" w:rsidRPr="00AF4D54" w:rsidRDefault="00AF4D54" w:rsidP="005A35F7">
      <w:pPr>
        <w:spacing w:after="0" w:line="240" w:lineRule="auto"/>
        <w:ind w:left="1152" w:right="1152"/>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w:t>
      </w:r>
      <w:r w:rsidR="005A35F7">
        <w:rPr>
          <w:rFonts w:ascii="Times New Roman" w:hAnsi="Times New Roman" w:cs="Times New Roman"/>
          <w:sz w:val="20"/>
          <w:szCs w:val="20"/>
        </w:rPr>
        <w:t>__________</w:t>
      </w:r>
    </w:p>
    <w:sectPr w:rsidR="00AF4D54" w:rsidRPr="00AF4D54" w:rsidSect="00D60946">
      <w:footerReference w:type="default" r:id="rId10"/>
      <w:pgSz w:w="12240" w:h="15840"/>
      <w:pgMar w:top="720" w:right="864" w:bottom="576" w:left="864"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F8D" w:rsidRDefault="00DD0F8D" w:rsidP="00DD0F8D">
      <w:pPr>
        <w:spacing w:after="0" w:line="240" w:lineRule="auto"/>
      </w:pPr>
      <w:r>
        <w:separator/>
      </w:r>
    </w:p>
  </w:endnote>
  <w:endnote w:type="continuationSeparator" w:id="0">
    <w:p w:rsidR="00DD0F8D" w:rsidRDefault="00DD0F8D" w:rsidP="00DD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999511"/>
      <w:docPartObj>
        <w:docPartGallery w:val="Page Numbers (Bottom of Page)"/>
        <w:docPartUnique/>
      </w:docPartObj>
    </w:sdtPr>
    <w:sdtEndPr/>
    <w:sdtContent>
      <w:sdt>
        <w:sdtPr>
          <w:id w:val="-1669238322"/>
          <w:docPartObj>
            <w:docPartGallery w:val="Page Numbers (Top of Page)"/>
            <w:docPartUnique/>
          </w:docPartObj>
        </w:sdtPr>
        <w:sdtEndPr/>
        <w:sdtContent>
          <w:p w:rsidR="002160B6" w:rsidRDefault="002160B6" w:rsidP="00893FDF">
            <w:pPr>
              <w:pStyle w:val="Footer"/>
              <w:jc w:val="center"/>
            </w:pPr>
            <w:r>
              <w:t xml:space="preserve">Annual </w:t>
            </w:r>
            <w:r w:rsidR="00893FDF" w:rsidRPr="00893FDF">
              <w:t>Combined Shared Arbitration Accounting</w:t>
            </w:r>
            <w:r w:rsidR="00893FDF">
              <w:t xml:space="preserve"> </w:t>
            </w:r>
            <w:r>
              <w:t>Report</w:t>
            </w:r>
          </w:p>
          <w:p w:rsidR="00DD0F8D" w:rsidRDefault="00DD0F8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6505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65051">
              <w:rPr>
                <w:b/>
                <w:bCs/>
                <w:noProof/>
              </w:rPr>
              <w:t>2</w:t>
            </w:r>
            <w:r>
              <w:rPr>
                <w:b/>
                <w:bCs/>
                <w:sz w:val="24"/>
                <w:szCs w:val="24"/>
              </w:rPr>
              <w:fldChar w:fldCharType="end"/>
            </w:r>
          </w:p>
        </w:sdtContent>
      </w:sdt>
    </w:sdtContent>
  </w:sdt>
  <w:p w:rsidR="00DD0F8D" w:rsidRDefault="00DD0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F8D" w:rsidRDefault="00DD0F8D" w:rsidP="00DD0F8D">
      <w:pPr>
        <w:spacing w:after="0" w:line="240" w:lineRule="auto"/>
      </w:pPr>
      <w:r>
        <w:separator/>
      </w:r>
    </w:p>
  </w:footnote>
  <w:footnote w:type="continuationSeparator" w:id="0">
    <w:p w:rsidR="00DD0F8D" w:rsidRDefault="00DD0F8D" w:rsidP="00DD0F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56"/>
    <w:rsid w:val="00014AFE"/>
    <w:rsid w:val="00085BD5"/>
    <w:rsid w:val="000E19DA"/>
    <w:rsid w:val="00182A17"/>
    <w:rsid w:val="001A1129"/>
    <w:rsid w:val="001C21B1"/>
    <w:rsid w:val="002160B6"/>
    <w:rsid w:val="002226AD"/>
    <w:rsid w:val="00296801"/>
    <w:rsid w:val="002E089A"/>
    <w:rsid w:val="003059D3"/>
    <w:rsid w:val="00592765"/>
    <w:rsid w:val="005A35F7"/>
    <w:rsid w:val="005C3AA6"/>
    <w:rsid w:val="005D6365"/>
    <w:rsid w:val="00604927"/>
    <w:rsid w:val="006950DF"/>
    <w:rsid w:val="00767956"/>
    <w:rsid w:val="007B351D"/>
    <w:rsid w:val="007F776B"/>
    <w:rsid w:val="00830A24"/>
    <w:rsid w:val="008716CE"/>
    <w:rsid w:val="00893FDF"/>
    <w:rsid w:val="008D55DA"/>
    <w:rsid w:val="00902067"/>
    <w:rsid w:val="009567B0"/>
    <w:rsid w:val="009A0F9A"/>
    <w:rsid w:val="00A310F7"/>
    <w:rsid w:val="00AF4D54"/>
    <w:rsid w:val="00B65E93"/>
    <w:rsid w:val="00C14BB7"/>
    <w:rsid w:val="00C25DD5"/>
    <w:rsid w:val="00C44AF8"/>
    <w:rsid w:val="00C65051"/>
    <w:rsid w:val="00D60946"/>
    <w:rsid w:val="00DD0F8D"/>
    <w:rsid w:val="00E36397"/>
    <w:rsid w:val="00E73C70"/>
    <w:rsid w:val="00E76171"/>
    <w:rsid w:val="00ED7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F8D"/>
  </w:style>
  <w:style w:type="paragraph" w:styleId="Footer">
    <w:name w:val="footer"/>
    <w:basedOn w:val="Normal"/>
    <w:link w:val="FooterChar"/>
    <w:uiPriority w:val="99"/>
    <w:unhideWhenUsed/>
    <w:rsid w:val="00DD0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F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F8D"/>
  </w:style>
  <w:style w:type="paragraph" w:styleId="Footer">
    <w:name w:val="footer"/>
    <w:basedOn w:val="Normal"/>
    <w:link w:val="FooterChar"/>
    <w:uiPriority w:val="99"/>
    <w:unhideWhenUsed/>
    <w:rsid w:val="00DD0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5</cp:revision>
  <dcterms:created xsi:type="dcterms:W3CDTF">2014-08-11T19:52:00Z</dcterms:created>
  <dcterms:modified xsi:type="dcterms:W3CDTF">2014-08-11T22:52:00Z</dcterms:modified>
</cp:coreProperties>
</file>