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CD" w:rsidRDefault="00FB1BCD" w:rsidP="00FB1BCD">
      <w:pPr>
        <w:spacing w:after="0"/>
        <w:jc w:val="center"/>
        <w:rPr>
          <w:rFonts w:ascii="Times New Roman" w:hAnsi="Times New Roman" w:cs="Times New Roman"/>
          <w:sz w:val="32"/>
          <w:szCs w:val="32"/>
        </w:rPr>
      </w:pPr>
    </w:p>
    <w:p w:rsidR="00FB1BCD" w:rsidRDefault="00FB1BCD" w:rsidP="00FB1BCD">
      <w:pPr>
        <w:spacing w:after="0"/>
        <w:jc w:val="center"/>
        <w:rPr>
          <w:rFonts w:ascii="Times New Roman" w:hAnsi="Times New Roman" w:cs="Times New Roman"/>
          <w:sz w:val="32"/>
          <w:szCs w:val="32"/>
        </w:rPr>
      </w:pPr>
    </w:p>
    <w:p w:rsidR="00FB1BCD" w:rsidRDefault="00FB1BCD" w:rsidP="00FB1BCD">
      <w:pPr>
        <w:spacing w:after="0"/>
        <w:jc w:val="center"/>
        <w:rPr>
          <w:rFonts w:ascii="Times New Roman" w:hAnsi="Times New Roman" w:cs="Times New Roman"/>
          <w:sz w:val="32"/>
          <w:szCs w:val="32"/>
        </w:rPr>
      </w:pPr>
    </w:p>
    <w:p w:rsidR="00732555" w:rsidRDefault="00732555" w:rsidP="00732555">
      <w:pPr>
        <w:spacing w:after="0"/>
        <w:jc w:val="center"/>
        <w:rPr>
          <w:rFonts w:ascii="Times New Roman" w:hAnsi="Times New Roman" w:cs="Times New Roman"/>
          <w:sz w:val="32"/>
          <w:szCs w:val="24"/>
        </w:rPr>
      </w:pPr>
      <w:r>
        <w:rPr>
          <w:rFonts w:ascii="Times New Roman" w:hAnsi="Times New Roman" w:cs="Times New Roman"/>
          <w:sz w:val="32"/>
          <w:szCs w:val="32"/>
        </w:rPr>
        <w:t xml:space="preserve">CDC Diabetes Prevention Recognition Program </w:t>
      </w:r>
    </w:p>
    <w:p w:rsidR="00732555" w:rsidRDefault="00732555" w:rsidP="00732555">
      <w:pPr>
        <w:spacing w:after="0"/>
        <w:rPr>
          <w:rFonts w:ascii="Times New Roman" w:hAnsi="Times New Roman" w:cs="Times New Roman"/>
          <w:sz w:val="24"/>
          <w:szCs w:val="24"/>
        </w:rPr>
      </w:pPr>
    </w:p>
    <w:p w:rsidR="00732555" w:rsidRDefault="00732555" w:rsidP="00732555">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00732555" w:rsidRDefault="00732555" w:rsidP="00732555">
      <w:pPr>
        <w:spacing w:after="0"/>
        <w:jc w:val="center"/>
        <w:rPr>
          <w:rFonts w:ascii="Times New Roman" w:hAnsi="Times New Roman" w:cs="Times New Roman"/>
          <w:sz w:val="24"/>
          <w:szCs w:val="24"/>
        </w:rPr>
      </w:pPr>
      <w:r>
        <w:rPr>
          <w:rFonts w:ascii="Times New Roman" w:hAnsi="Times New Roman" w:cs="Times New Roman"/>
          <w:sz w:val="24"/>
          <w:szCs w:val="24"/>
        </w:rPr>
        <w:t>OMB No. 0920-0909</w:t>
      </w:r>
    </w:p>
    <w:p w:rsidR="00732555" w:rsidRDefault="00732555" w:rsidP="00732555">
      <w:pPr>
        <w:spacing w:after="0"/>
        <w:jc w:val="center"/>
        <w:rPr>
          <w:rFonts w:ascii="Times New Roman" w:hAnsi="Times New Roman" w:cs="Times New Roman"/>
          <w:sz w:val="24"/>
          <w:szCs w:val="24"/>
        </w:rPr>
      </w:pPr>
    </w:p>
    <w:p w:rsidR="00FB1BCD" w:rsidRPr="00E45160" w:rsidRDefault="00732555" w:rsidP="00732555">
      <w:pPr>
        <w:spacing w:after="0"/>
        <w:jc w:val="center"/>
        <w:rPr>
          <w:rFonts w:ascii="Times New Roman" w:hAnsi="Times New Roman" w:cs="Times New Roman"/>
          <w:sz w:val="24"/>
          <w:szCs w:val="24"/>
        </w:rPr>
      </w:pPr>
      <w:r>
        <w:rPr>
          <w:rFonts w:ascii="Times New Roman" w:hAnsi="Times New Roman" w:cs="Times New Roman"/>
          <w:b/>
          <w:sz w:val="24"/>
          <w:szCs w:val="24"/>
        </w:rPr>
        <w:t>Supporting Statement: Part A</w:t>
      </w:r>
    </w:p>
    <w:p w:rsidR="00FB1BCD" w:rsidRDefault="00FB1BCD" w:rsidP="00FB1BCD">
      <w:pPr>
        <w:spacing w:after="0"/>
        <w:rPr>
          <w:rFonts w:ascii="Times New Roman" w:hAnsi="Times New Roman" w:cs="Times New Roman"/>
          <w:sz w:val="24"/>
          <w:szCs w:val="24"/>
        </w:rPr>
      </w:pPr>
    </w:p>
    <w:p w:rsidR="00732555" w:rsidRPr="00E45160" w:rsidRDefault="00732555" w:rsidP="00FB1BCD">
      <w:pPr>
        <w:spacing w:after="0"/>
        <w:rPr>
          <w:rFonts w:ascii="Times New Roman" w:hAnsi="Times New Roman" w:cs="Times New Roman"/>
          <w:sz w:val="24"/>
          <w:szCs w:val="24"/>
        </w:rPr>
      </w:pPr>
    </w:p>
    <w:p w:rsidR="00FB1BCD" w:rsidRPr="00A55BA0" w:rsidRDefault="00FB1BCD" w:rsidP="00FB1BCD">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t>Russell Sniegowski, MPH (NCCDPHP/DDT/OD)</w:t>
      </w:r>
    </w:p>
    <w:p w:rsidR="00FB1BCD" w:rsidRDefault="00FB1BCD" w:rsidP="00FB1BC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FB1BCD" w:rsidRDefault="00FB1BCD" w:rsidP="00FB1BCD">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FB1BCD" w:rsidRDefault="00FB1BCD" w:rsidP="00FB1BC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770-488-5033</w:t>
      </w:r>
    </w:p>
    <w:p w:rsidR="00FB1BCD" w:rsidRDefault="00FB1BCD" w:rsidP="00FB1BCD">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rsidR="00FB1BCD" w:rsidRDefault="00FB1BCD" w:rsidP="00FB1BCD">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Pr="00D7557C">
        <w:rPr>
          <w:rFonts w:ascii="Times New Roman" w:hAnsi="Times New Roman" w:cs="Times New Roman"/>
          <w:sz w:val="24"/>
          <w:szCs w:val="24"/>
          <w:bdr w:val="none" w:sz="0" w:space="0" w:color="auto" w:frame="1"/>
        </w:rPr>
        <w:t>RJS3@cdc.gov</w:t>
      </w:r>
    </w:p>
    <w:p w:rsidR="00FB1BCD" w:rsidRDefault="00FB1BCD" w:rsidP="00FB1BCD">
      <w:pPr>
        <w:spacing w:after="0"/>
        <w:rPr>
          <w:rFonts w:ascii="Times New Roman" w:hAnsi="Times New Roman" w:cs="Times New Roman"/>
          <w:sz w:val="24"/>
          <w:szCs w:val="24"/>
        </w:rPr>
      </w:pPr>
    </w:p>
    <w:p w:rsidR="00FB1BCD" w:rsidRDefault="00FB1BCD" w:rsidP="00FB1BCD">
      <w:pPr>
        <w:spacing w:after="0"/>
        <w:rPr>
          <w:rFonts w:ascii="Times New Roman" w:hAnsi="Times New Roman" w:cs="Times New Roman"/>
          <w:sz w:val="24"/>
          <w:szCs w:val="24"/>
        </w:rPr>
      </w:pPr>
    </w:p>
    <w:p w:rsidR="00FB1BCD" w:rsidRDefault="00FB1BCD" w:rsidP="00FB1BCD">
      <w:pPr>
        <w:jc w:val="center"/>
        <w:rPr>
          <w:rFonts w:ascii="Times New Roman" w:hAnsi="Times New Roman" w:cs="Times New Roman"/>
          <w:sz w:val="24"/>
          <w:szCs w:val="24"/>
        </w:rPr>
      </w:pPr>
    </w:p>
    <w:p w:rsidR="00FB1BCD" w:rsidRDefault="008478AC" w:rsidP="00FB1BC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2D40D0">
        <w:rPr>
          <w:rFonts w:ascii="Times New Roman" w:hAnsi="Times New Roman" w:cs="Times New Roman"/>
          <w:sz w:val="24"/>
          <w:szCs w:val="24"/>
        </w:rPr>
        <w:t>1</w:t>
      </w:r>
      <w:r w:rsidR="000F4D06">
        <w:rPr>
          <w:rFonts w:ascii="Times New Roman" w:hAnsi="Times New Roman" w:cs="Times New Roman"/>
          <w:sz w:val="24"/>
          <w:szCs w:val="24"/>
        </w:rPr>
        <w:t>1</w:t>
      </w:r>
      <w:r w:rsidR="00FB1BCD">
        <w:rPr>
          <w:rFonts w:ascii="Times New Roman" w:hAnsi="Times New Roman" w:cs="Times New Roman"/>
          <w:sz w:val="24"/>
          <w:szCs w:val="24"/>
        </w:rPr>
        <w:t>, 2014</w:t>
      </w:r>
    </w:p>
    <w:p w:rsidR="00947937" w:rsidRDefault="00947937" w:rsidP="00FB1BCD">
      <w:pPr>
        <w:spacing w:line="240" w:lineRule="auto"/>
        <w:jc w:val="center"/>
        <w:rPr>
          <w:rFonts w:ascii="Times New Roman" w:hAnsi="Times New Roman" w:cs="Times New Roman"/>
          <w:sz w:val="24"/>
          <w:szCs w:val="24"/>
        </w:rPr>
      </w:pPr>
      <w:r>
        <w:rPr>
          <w:rFonts w:ascii="Times New Roman" w:hAnsi="Times New Roman" w:cs="Times New Roman"/>
          <w:sz w:val="24"/>
          <w:szCs w:val="24"/>
        </w:rPr>
        <w:t>Updated December 19, 2014</w:t>
      </w:r>
    </w:p>
    <w:p w:rsidR="00FB1BCD" w:rsidRDefault="00FB1BCD" w:rsidP="00FB1BCD">
      <w:pPr>
        <w:spacing w:line="240" w:lineRule="auto"/>
        <w:jc w:val="center"/>
        <w:rPr>
          <w:rFonts w:ascii="Times New Roman" w:hAnsi="Times New Roman" w:cs="Times New Roman"/>
          <w:b/>
          <w:sz w:val="24"/>
          <w:szCs w:val="24"/>
        </w:rPr>
      </w:pPr>
      <w:r w:rsidRPr="003314AB">
        <w:rPr>
          <w:rFonts w:ascii="Times New Roman" w:hAnsi="Times New Roman" w:cs="Times New Roman"/>
          <w:b/>
          <w:sz w:val="24"/>
          <w:szCs w:val="24"/>
        </w:rPr>
        <w:br w:type="page"/>
      </w:r>
      <w:r w:rsidRPr="003314AB">
        <w:rPr>
          <w:rFonts w:ascii="Times New Roman" w:hAnsi="Times New Roman" w:cs="Times New Roman"/>
          <w:b/>
          <w:sz w:val="24"/>
          <w:szCs w:val="24"/>
        </w:rPr>
        <w:lastRenderedPageBreak/>
        <w:t>Table of Contents</w:t>
      </w:r>
    </w:p>
    <w:p w:rsidR="00FB1BCD" w:rsidRPr="009D07B9" w:rsidRDefault="00FB1BCD" w:rsidP="00FB1BCD">
      <w:pPr>
        <w:spacing w:after="0" w:line="240" w:lineRule="auto"/>
        <w:rPr>
          <w:rFonts w:ascii="Times New Roman" w:hAnsi="Times New Roman" w:cs="Times New Roman"/>
          <w:sz w:val="24"/>
          <w:szCs w:val="24"/>
        </w:rPr>
      </w:pPr>
      <w:r w:rsidRPr="00B458C3">
        <w:rPr>
          <w:rFonts w:ascii="Times New Roman" w:hAnsi="Times New Roman" w:cs="Times New Roman"/>
          <w:sz w:val="24"/>
          <w:szCs w:val="24"/>
          <w:u w:val="single"/>
        </w:rPr>
        <w:t>Section A</w:t>
      </w:r>
    </w:p>
    <w:p w:rsidR="00FB1BCD" w:rsidRPr="009D07B9" w:rsidRDefault="00FB1BCD" w:rsidP="00FB1BCD">
      <w:pPr>
        <w:spacing w:before="120" w:after="0" w:line="240" w:lineRule="auto"/>
        <w:rPr>
          <w:rFonts w:ascii="Times New Roman" w:hAnsi="Times New Roman" w:cs="Times New Roman"/>
          <w:sz w:val="24"/>
          <w:szCs w:val="24"/>
        </w:rPr>
      </w:pPr>
      <w:r w:rsidRPr="00B458C3">
        <w:rPr>
          <w:rFonts w:ascii="Times New Roman" w:hAnsi="Times New Roman" w:cs="Times New Roman"/>
          <w:sz w:val="24"/>
          <w:szCs w:val="24"/>
        </w:rPr>
        <w:t>A-1</w:t>
      </w:r>
      <w:r w:rsidRPr="00B458C3">
        <w:rPr>
          <w:rFonts w:ascii="Times New Roman" w:hAnsi="Times New Roman" w:cs="Times New Roman"/>
          <w:sz w:val="24"/>
          <w:szCs w:val="24"/>
        </w:rPr>
        <w:tab/>
        <w:t>Circumstances Making the Collection of Information Necessary</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A-2</w:t>
      </w:r>
      <w:r w:rsidRPr="00B458C3">
        <w:rPr>
          <w:rFonts w:ascii="Times New Roman" w:hAnsi="Times New Roman" w:cs="Times New Roman"/>
          <w:sz w:val="24"/>
          <w:szCs w:val="24"/>
        </w:rPr>
        <w:tab/>
        <w:t>Purpose and Use of the Data</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A-3</w:t>
      </w:r>
      <w:r w:rsidRPr="00B458C3">
        <w:rPr>
          <w:rFonts w:ascii="Times New Roman" w:hAnsi="Times New Roman" w:cs="Times New Roman"/>
          <w:sz w:val="24"/>
          <w:szCs w:val="24"/>
        </w:rPr>
        <w:tab/>
        <w:t>Use of Improved Information Technology and Burden Reduction</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A-4</w:t>
      </w:r>
      <w:r w:rsidRPr="00B458C3">
        <w:rPr>
          <w:rFonts w:ascii="Times New Roman" w:hAnsi="Times New Roman" w:cs="Times New Roman"/>
          <w:sz w:val="24"/>
          <w:szCs w:val="24"/>
        </w:rPr>
        <w:tab/>
        <w:t xml:space="preserve">Efforts to </w:t>
      </w:r>
      <w:r>
        <w:rPr>
          <w:rFonts w:ascii="Times New Roman" w:hAnsi="Times New Roman" w:cs="Times New Roman"/>
          <w:sz w:val="24"/>
          <w:szCs w:val="24"/>
        </w:rPr>
        <w:t>I</w:t>
      </w:r>
      <w:r w:rsidRPr="00B458C3">
        <w:rPr>
          <w:rFonts w:ascii="Times New Roman" w:hAnsi="Times New Roman" w:cs="Times New Roman"/>
          <w:sz w:val="24"/>
          <w:szCs w:val="24"/>
        </w:rPr>
        <w:t>dentify Duplication and Use of Similar Information</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A-5</w:t>
      </w:r>
      <w:r w:rsidRPr="00B458C3">
        <w:rPr>
          <w:rFonts w:ascii="Times New Roman" w:hAnsi="Times New Roman" w:cs="Times New Roman"/>
          <w:sz w:val="24"/>
          <w:szCs w:val="24"/>
        </w:rPr>
        <w:tab/>
        <w:t>Impact on Small Businesses or Other Small Entities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A-6</w:t>
      </w:r>
      <w:r w:rsidRPr="00B458C3">
        <w:rPr>
          <w:rFonts w:ascii="Times New Roman" w:hAnsi="Times New Roman" w:cs="Times New Roman"/>
          <w:sz w:val="24"/>
          <w:szCs w:val="24"/>
        </w:rPr>
        <w:tab/>
        <w:t>Consequences of Collecting the Data Less Frequently</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A-7</w:t>
      </w:r>
      <w:r w:rsidRPr="00B458C3">
        <w:rPr>
          <w:rFonts w:ascii="Times New Roman" w:hAnsi="Times New Roman" w:cs="Times New Roman"/>
          <w:sz w:val="24"/>
          <w:szCs w:val="24"/>
        </w:rPr>
        <w:tab/>
        <w:t>Special Circumstances Relating to the Guidelines of 5 CFR 1320.5</w:t>
      </w:r>
    </w:p>
    <w:p w:rsidR="00FB1BCD" w:rsidRPr="009D07B9" w:rsidRDefault="00FB1BCD" w:rsidP="00FB1BCD">
      <w:pPr>
        <w:spacing w:before="240" w:after="0" w:line="240" w:lineRule="auto"/>
        <w:ind w:left="720" w:hanging="720"/>
        <w:rPr>
          <w:rFonts w:ascii="Times New Roman" w:hAnsi="Times New Roman" w:cs="Times New Roman"/>
          <w:sz w:val="24"/>
          <w:szCs w:val="24"/>
        </w:rPr>
      </w:pPr>
      <w:r w:rsidRPr="00B458C3">
        <w:rPr>
          <w:rFonts w:ascii="Times New Roman" w:hAnsi="Times New Roman" w:cs="Times New Roman"/>
          <w:sz w:val="24"/>
          <w:szCs w:val="24"/>
        </w:rPr>
        <w:t>A-8</w:t>
      </w:r>
      <w:r w:rsidRPr="00B458C3">
        <w:rPr>
          <w:rFonts w:ascii="Times New Roman" w:hAnsi="Times New Roman" w:cs="Times New Roman"/>
          <w:sz w:val="24"/>
          <w:szCs w:val="24"/>
        </w:rPr>
        <w:tab/>
        <w:t>Comments in Response to the Federal Register Notice and Efforts to Consult Outside the Agency</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A-9</w:t>
      </w:r>
      <w:r w:rsidRPr="00B458C3">
        <w:rPr>
          <w:rFonts w:ascii="Times New Roman" w:hAnsi="Times New Roman" w:cs="Times New Roman"/>
          <w:sz w:val="24"/>
          <w:szCs w:val="24"/>
        </w:rPr>
        <w:tab/>
        <w:t>Explanation of Any Payment or Gift to Respondents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A-10</w:t>
      </w:r>
      <w:r w:rsidRPr="00B458C3">
        <w:rPr>
          <w:rFonts w:ascii="Times New Roman" w:hAnsi="Times New Roman" w:cs="Times New Roman"/>
          <w:sz w:val="24"/>
          <w:szCs w:val="24"/>
        </w:rPr>
        <w:tab/>
        <w:t>Assurance of Confidentiality Provided to Respondents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A-11</w:t>
      </w:r>
      <w:r w:rsidRPr="00B458C3">
        <w:rPr>
          <w:rFonts w:ascii="Times New Roman" w:hAnsi="Times New Roman" w:cs="Times New Roman"/>
          <w:sz w:val="24"/>
          <w:szCs w:val="24"/>
        </w:rPr>
        <w:tab/>
        <w:t>Justification for Sensitive Questions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A-12</w:t>
      </w:r>
      <w:r w:rsidRPr="00B458C3">
        <w:rPr>
          <w:rFonts w:ascii="Times New Roman" w:hAnsi="Times New Roman" w:cs="Times New Roman"/>
          <w:sz w:val="24"/>
          <w:szCs w:val="24"/>
        </w:rPr>
        <w:tab/>
        <w:t>Estimates of Annualized Burden Hours and Costs</w:t>
      </w:r>
    </w:p>
    <w:p w:rsidR="00FB1BCD" w:rsidRPr="009D07B9" w:rsidRDefault="00FB1BCD" w:rsidP="00FB1BCD">
      <w:pPr>
        <w:spacing w:before="240" w:after="0" w:line="240" w:lineRule="auto"/>
        <w:ind w:left="720" w:hanging="720"/>
        <w:rPr>
          <w:rFonts w:ascii="Times New Roman" w:hAnsi="Times New Roman" w:cs="Times New Roman"/>
          <w:sz w:val="24"/>
          <w:szCs w:val="24"/>
        </w:rPr>
      </w:pPr>
      <w:r w:rsidRPr="00B458C3">
        <w:rPr>
          <w:rFonts w:ascii="Times New Roman" w:hAnsi="Times New Roman" w:cs="Times New Roman"/>
          <w:sz w:val="24"/>
          <w:szCs w:val="24"/>
        </w:rPr>
        <w:t>A-13</w:t>
      </w:r>
      <w:r w:rsidRPr="00B458C3">
        <w:rPr>
          <w:rFonts w:ascii="Times New Roman" w:hAnsi="Times New Roman" w:cs="Times New Roman"/>
          <w:sz w:val="24"/>
          <w:szCs w:val="24"/>
        </w:rPr>
        <w:tab/>
        <w:t>Estimates of Other Total Annual Cost Burden to Respondents</w:t>
      </w:r>
      <w:r>
        <w:rPr>
          <w:rFonts w:ascii="Times New Roman" w:hAnsi="Times New Roman" w:cs="Times New Roman"/>
          <w:sz w:val="24"/>
          <w:szCs w:val="24"/>
        </w:rPr>
        <w:t xml:space="preserve"> o</w:t>
      </w:r>
      <w:r w:rsidRPr="00B458C3">
        <w:rPr>
          <w:rFonts w:ascii="Times New Roman" w:hAnsi="Times New Roman" w:cs="Times New Roman"/>
          <w:sz w:val="24"/>
          <w:szCs w:val="24"/>
        </w:rPr>
        <w:t>r Record Keepers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A-14</w:t>
      </w:r>
      <w:r w:rsidRPr="00B458C3">
        <w:rPr>
          <w:rFonts w:ascii="Times New Roman" w:hAnsi="Times New Roman" w:cs="Times New Roman"/>
          <w:sz w:val="24"/>
          <w:szCs w:val="24"/>
        </w:rPr>
        <w:tab/>
        <w:t>Annualized Cost to the Government</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A-15</w:t>
      </w:r>
      <w:r w:rsidRPr="00B458C3">
        <w:rPr>
          <w:rFonts w:ascii="Times New Roman" w:hAnsi="Times New Roman" w:cs="Times New Roman"/>
          <w:sz w:val="24"/>
          <w:szCs w:val="24"/>
        </w:rPr>
        <w:tab/>
        <w:t xml:space="preserve">Explanation for Program </w:t>
      </w:r>
      <w:r>
        <w:rPr>
          <w:rFonts w:ascii="Times New Roman" w:hAnsi="Times New Roman" w:cs="Times New Roman"/>
          <w:sz w:val="24"/>
          <w:szCs w:val="24"/>
        </w:rPr>
        <w:t>C</w:t>
      </w:r>
      <w:r w:rsidRPr="00B458C3">
        <w:rPr>
          <w:rFonts w:ascii="Times New Roman" w:hAnsi="Times New Roman" w:cs="Times New Roman"/>
          <w:sz w:val="24"/>
          <w:szCs w:val="24"/>
        </w:rPr>
        <w:t>hanges or Adjustments</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A-16</w:t>
      </w:r>
      <w:r w:rsidRPr="00B458C3">
        <w:rPr>
          <w:rFonts w:ascii="Times New Roman" w:hAnsi="Times New Roman" w:cs="Times New Roman"/>
          <w:sz w:val="24"/>
          <w:szCs w:val="24"/>
        </w:rPr>
        <w:tab/>
        <w:t>Plans for Tabulation and Publication and Project Time Schedule</w:t>
      </w:r>
    </w:p>
    <w:p w:rsidR="00FB1BCD" w:rsidRPr="009D07B9"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A-17</w:t>
      </w:r>
      <w:r w:rsidRPr="00B458C3">
        <w:rPr>
          <w:rFonts w:ascii="Times New Roman" w:hAnsi="Times New Roman" w:cs="Times New Roman"/>
          <w:sz w:val="24"/>
          <w:szCs w:val="24"/>
        </w:rPr>
        <w:tab/>
        <w:t>Reason(s) Display of OMB Expiration Date is Inappropriate</w:t>
      </w:r>
    </w:p>
    <w:p w:rsidR="00FB1BCD" w:rsidRDefault="00FB1BCD" w:rsidP="00FB1BCD">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A-18</w:t>
      </w:r>
      <w:r w:rsidRPr="00B458C3">
        <w:rPr>
          <w:rFonts w:ascii="Times New Roman" w:hAnsi="Times New Roman" w:cs="Times New Roman"/>
          <w:sz w:val="24"/>
          <w:szCs w:val="24"/>
        </w:rPr>
        <w:tab/>
        <w:t>Exceptions to Certification for Paperwork Reduction Act Submissions</w:t>
      </w:r>
    </w:p>
    <w:p w:rsidR="00D4304F" w:rsidRPr="009D07B9" w:rsidRDefault="00DE566C" w:rsidP="00FB1BCD">
      <w:pPr>
        <w:spacing w:before="240"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FB1BCD" w:rsidRPr="009D07B9" w:rsidRDefault="00FB1BCD" w:rsidP="00FB1BCD">
      <w:pPr>
        <w:rPr>
          <w:rFonts w:ascii="Times New Roman" w:hAnsi="Times New Roman" w:cs="Times New Roman"/>
          <w:sz w:val="24"/>
          <w:szCs w:val="24"/>
          <w:u w:val="single"/>
        </w:rPr>
      </w:pPr>
      <w:r w:rsidRPr="00B458C3">
        <w:rPr>
          <w:rFonts w:ascii="Times New Roman" w:hAnsi="Times New Roman" w:cs="Times New Roman"/>
          <w:sz w:val="24"/>
          <w:szCs w:val="24"/>
          <w:u w:val="single"/>
        </w:rPr>
        <w:br w:type="page"/>
      </w:r>
    </w:p>
    <w:p w:rsidR="00FB1BCD" w:rsidRPr="009D07B9" w:rsidRDefault="00FB1BCD" w:rsidP="00FB1BCD">
      <w:pPr>
        <w:spacing w:before="240" w:after="0" w:line="240" w:lineRule="auto"/>
        <w:rPr>
          <w:rFonts w:ascii="Times New Roman" w:hAnsi="Times New Roman" w:cs="Times New Roman"/>
          <w:sz w:val="24"/>
          <w:szCs w:val="24"/>
          <w:u w:val="single"/>
        </w:rPr>
      </w:pPr>
      <w:r w:rsidRPr="00223DAF">
        <w:rPr>
          <w:rFonts w:ascii="Times New Roman" w:hAnsi="Times New Roman" w:cs="Times New Roman"/>
          <w:sz w:val="24"/>
          <w:szCs w:val="24"/>
          <w:u w:val="single"/>
        </w:rPr>
        <w:lastRenderedPageBreak/>
        <w:t>Attachments</w:t>
      </w:r>
    </w:p>
    <w:p w:rsidR="00FB1BCD" w:rsidRDefault="00FB1BCD" w:rsidP="00FB1BCD">
      <w:pPr>
        <w:spacing w:after="0" w:line="240" w:lineRule="auto"/>
        <w:rPr>
          <w:rFonts w:ascii="Times New Roman" w:hAnsi="Times New Roman" w:cs="Times New Roman"/>
          <w:sz w:val="24"/>
          <w:szCs w:val="24"/>
        </w:rPr>
      </w:pPr>
    </w:p>
    <w:p w:rsidR="00FB1BCD" w:rsidRPr="002125B1" w:rsidRDefault="00FB1BCD" w:rsidP="00FB1BCD">
      <w:pPr>
        <w:tabs>
          <w:tab w:val="left" w:pos="720"/>
        </w:tabs>
        <w:rPr>
          <w:rFonts w:ascii="Times New Roman" w:hAnsi="Times New Roman" w:cs="Times New Roman"/>
          <w:sz w:val="24"/>
          <w:szCs w:val="24"/>
        </w:rPr>
      </w:pPr>
      <w:r w:rsidRPr="002125B1">
        <w:rPr>
          <w:rFonts w:ascii="Times New Roman" w:hAnsi="Times New Roman" w:cs="Times New Roman"/>
          <w:sz w:val="24"/>
          <w:szCs w:val="24"/>
        </w:rPr>
        <w:t>1A</w:t>
      </w:r>
      <w:r w:rsidRPr="002125B1">
        <w:rPr>
          <w:rFonts w:ascii="Times New Roman" w:hAnsi="Times New Roman" w:cs="Times New Roman"/>
          <w:sz w:val="24"/>
          <w:szCs w:val="24"/>
        </w:rPr>
        <w:tab/>
        <w:t>Authorizing Legislation Public Law 111-148</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1B</w:t>
      </w:r>
      <w:r w:rsidRPr="002125B1">
        <w:rPr>
          <w:rFonts w:ascii="Times New Roman" w:hAnsi="Times New Roman" w:cs="Times New Roman"/>
          <w:sz w:val="24"/>
          <w:szCs w:val="24"/>
        </w:rPr>
        <w:tab/>
        <w:t>Authorizing Legislation PHSA</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2A</w:t>
      </w:r>
      <w:r w:rsidRPr="002125B1">
        <w:rPr>
          <w:rFonts w:ascii="Times New Roman" w:hAnsi="Times New Roman" w:cs="Times New Roman"/>
          <w:sz w:val="24"/>
          <w:szCs w:val="24"/>
        </w:rPr>
        <w:tab/>
        <w:t>Federal Register Notice</w:t>
      </w:r>
    </w:p>
    <w:p w:rsidR="00FB1BCD"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2B</w:t>
      </w:r>
      <w:r w:rsidRPr="002125B1">
        <w:rPr>
          <w:rFonts w:ascii="Times New Roman" w:hAnsi="Times New Roman" w:cs="Times New Roman"/>
          <w:sz w:val="24"/>
          <w:szCs w:val="24"/>
        </w:rPr>
        <w:tab/>
        <w:t>Summary of Public Comments</w:t>
      </w:r>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A</w:t>
      </w:r>
      <w:r w:rsidR="00E05045">
        <w:rPr>
          <w:rFonts w:ascii="Times New Roman" w:hAnsi="Times New Roman" w:cs="Times New Roman"/>
          <w:sz w:val="24"/>
          <w:szCs w:val="24"/>
        </w:rPr>
        <w:t xml:space="preserve">merican </w:t>
      </w:r>
      <w:r>
        <w:rPr>
          <w:rFonts w:ascii="Times New Roman" w:hAnsi="Times New Roman" w:cs="Times New Roman"/>
          <w:sz w:val="24"/>
          <w:szCs w:val="24"/>
        </w:rPr>
        <w:t>A</w:t>
      </w:r>
      <w:r w:rsidR="00E05045">
        <w:rPr>
          <w:rFonts w:ascii="Times New Roman" w:hAnsi="Times New Roman" w:cs="Times New Roman"/>
          <w:sz w:val="24"/>
          <w:szCs w:val="24"/>
        </w:rPr>
        <w:t xml:space="preserve">ssociation of </w:t>
      </w:r>
      <w:r>
        <w:rPr>
          <w:rFonts w:ascii="Times New Roman" w:hAnsi="Times New Roman" w:cs="Times New Roman"/>
          <w:sz w:val="24"/>
          <w:szCs w:val="24"/>
        </w:rPr>
        <w:t>D</w:t>
      </w:r>
      <w:r w:rsidR="00E05045">
        <w:rPr>
          <w:rFonts w:ascii="Times New Roman" w:hAnsi="Times New Roman" w:cs="Times New Roman"/>
          <w:sz w:val="24"/>
          <w:szCs w:val="24"/>
        </w:rPr>
        <w:t xml:space="preserve">iabetes </w:t>
      </w:r>
      <w:r>
        <w:rPr>
          <w:rFonts w:ascii="Times New Roman" w:hAnsi="Times New Roman" w:cs="Times New Roman"/>
          <w:sz w:val="24"/>
          <w:szCs w:val="24"/>
        </w:rPr>
        <w:t>E</w:t>
      </w:r>
      <w:r w:rsidR="00E05045">
        <w:rPr>
          <w:rFonts w:ascii="Times New Roman" w:hAnsi="Times New Roman" w:cs="Times New Roman"/>
          <w:sz w:val="24"/>
          <w:szCs w:val="24"/>
        </w:rPr>
        <w:t>ducators</w:t>
      </w:r>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America’s Health Insurance Plans</w:t>
      </w:r>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A</w:t>
      </w:r>
      <w:r w:rsidR="00E05045">
        <w:rPr>
          <w:rFonts w:ascii="Times New Roman" w:hAnsi="Times New Roman" w:cs="Times New Roman"/>
          <w:sz w:val="24"/>
          <w:szCs w:val="24"/>
        </w:rPr>
        <w:t xml:space="preserve">merican </w:t>
      </w:r>
      <w:r>
        <w:rPr>
          <w:rFonts w:ascii="Times New Roman" w:hAnsi="Times New Roman" w:cs="Times New Roman"/>
          <w:sz w:val="24"/>
          <w:szCs w:val="24"/>
        </w:rPr>
        <w:t>M</w:t>
      </w:r>
      <w:r w:rsidR="00E05045">
        <w:rPr>
          <w:rFonts w:ascii="Times New Roman" w:hAnsi="Times New Roman" w:cs="Times New Roman"/>
          <w:sz w:val="24"/>
          <w:szCs w:val="24"/>
        </w:rPr>
        <w:t xml:space="preserve">edical </w:t>
      </w:r>
      <w:r>
        <w:rPr>
          <w:rFonts w:ascii="Times New Roman" w:hAnsi="Times New Roman" w:cs="Times New Roman"/>
          <w:sz w:val="24"/>
          <w:szCs w:val="24"/>
        </w:rPr>
        <w:t>A</w:t>
      </w:r>
      <w:r w:rsidR="00E05045">
        <w:rPr>
          <w:rFonts w:ascii="Times New Roman" w:hAnsi="Times New Roman" w:cs="Times New Roman"/>
          <w:sz w:val="24"/>
          <w:szCs w:val="24"/>
        </w:rPr>
        <w:t>ssociation</w:t>
      </w:r>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Healthcare Leadership Council</w:t>
      </w:r>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San Juan Regional Medical Center</w:t>
      </w:r>
    </w:p>
    <w:p w:rsidR="00336B87" w:rsidRDefault="00336B87" w:rsidP="00FB1BCD">
      <w:pPr>
        <w:rPr>
          <w:rFonts w:ascii="Times New Roman" w:hAnsi="Times New Roman" w:cs="Times New Roman"/>
          <w:sz w:val="24"/>
          <w:szCs w:val="24"/>
        </w:rPr>
      </w:pPr>
      <w:proofErr w:type="gramStart"/>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Weight Watchers International, Inc.</w:t>
      </w:r>
      <w:proofErr w:type="gramEnd"/>
    </w:p>
    <w:p w:rsidR="00336B87"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Wisconsin Division of Public Health</w:t>
      </w:r>
    </w:p>
    <w:p w:rsidR="00336B87" w:rsidRPr="002125B1" w:rsidRDefault="00336B87" w:rsidP="00FB1BCD">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r>
      <w:r w:rsidR="00E05045" w:rsidRPr="00E05045">
        <w:rPr>
          <w:rFonts w:ascii="Times New Roman" w:hAnsi="Times New Roman" w:cs="Times New Roman"/>
          <w:sz w:val="24"/>
          <w:szCs w:val="24"/>
        </w:rPr>
        <w:t>YMCA of the USA</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3</w:t>
      </w:r>
      <w:r w:rsidRPr="002125B1">
        <w:rPr>
          <w:rFonts w:ascii="Times New Roman" w:hAnsi="Times New Roman" w:cs="Times New Roman"/>
          <w:sz w:val="24"/>
          <w:szCs w:val="24"/>
        </w:rPr>
        <w:tab/>
        <w:t>DPRP Standards 2014</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4A</w:t>
      </w:r>
      <w:r w:rsidRPr="002125B1">
        <w:rPr>
          <w:rFonts w:ascii="Times New Roman" w:hAnsi="Times New Roman" w:cs="Times New Roman"/>
          <w:sz w:val="24"/>
          <w:szCs w:val="24"/>
        </w:rPr>
        <w:tab/>
        <w:t xml:space="preserve">DPRP Application Form and Instructions (screenshot) </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4B</w:t>
      </w:r>
      <w:r w:rsidRPr="002125B1">
        <w:rPr>
          <w:rFonts w:ascii="Times New Roman" w:hAnsi="Times New Roman" w:cs="Times New Roman"/>
          <w:sz w:val="24"/>
          <w:szCs w:val="24"/>
        </w:rPr>
        <w:tab/>
        <w:t>DPRP Homepage (screenshot)</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4C</w:t>
      </w:r>
      <w:r w:rsidRPr="002125B1">
        <w:rPr>
          <w:rFonts w:ascii="Times New Roman" w:hAnsi="Times New Roman" w:cs="Times New Roman"/>
          <w:sz w:val="24"/>
          <w:szCs w:val="24"/>
        </w:rPr>
        <w:tab/>
        <w:t>DPRP Confirmation Page (screenshot)</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4D</w:t>
      </w:r>
      <w:r w:rsidRPr="002125B1">
        <w:rPr>
          <w:rFonts w:ascii="Times New Roman" w:hAnsi="Times New Roman" w:cs="Times New Roman"/>
          <w:sz w:val="24"/>
          <w:szCs w:val="24"/>
        </w:rPr>
        <w:tab/>
        <w:t>DPRP Confirmation Email</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4E</w:t>
      </w:r>
      <w:r w:rsidRPr="002125B1">
        <w:rPr>
          <w:rFonts w:ascii="Times New Roman" w:hAnsi="Times New Roman" w:cs="Times New Roman"/>
          <w:sz w:val="24"/>
          <w:szCs w:val="24"/>
        </w:rPr>
        <w:tab/>
        <w:t xml:space="preserve">DPRP Application Acceptance Email </w:t>
      </w:r>
    </w:p>
    <w:p w:rsidR="00FB1BCD" w:rsidRPr="002125B1"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4F</w:t>
      </w:r>
      <w:r w:rsidRPr="002125B1">
        <w:rPr>
          <w:rFonts w:ascii="Times New Roman" w:hAnsi="Times New Roman" w:cs="Times New Roman"/>
          <w:sz w:val="24"/>
          <w:szCs w:val="24"/>
        </w:rPr>
        <w:tab/>
        <w:t>DPRP Application Rejection Email</w:t>
      </w:r>
    </w:p>
    <w:p w:rsidR="00FB1BCD" w:rsidRDefault="00FB1BCD" w:rsidP="00FB1BCD">
      <w:pPr>
        <w:rPr>
          <w:rFonts w:ascii="Times New Roman" w:hAnsi="Times New Roman" w:cs="Times New Roman"/>
          <w:sz w:val="24"/>
          <w:szCs w:val="24"/>
        </w:rPr>
      </w:pPr>
      <w:r w:rsidRPr="002125B1">
        <w:rPr>
          <w:rFonts w:ascii="Times New Roman" w:hAnsi="Times New Roman" w:cs="Times New Roman"/>
          <w:sz w:val="24"/>
          <w:szCs w:val="24"/>
        </w:rPr>
        <w:t>5A</w:t>
      </w:r>
      <w:r w:rsidRPr="002125B1">
        <w:rPr>
          <w:rFonts w:ascii="Times New Roman" w:hAnsi="Times New Roman" w:cs="Times New Roman"/>
          <w:sz w:val="24"/>
          <w:szCs w:val="24"/>
        </w:rPr>
        <w:tab/>
        <w:t>Data Dictionary: Evaluation Data Elements</w:t>
      </w:r>
      <w:r>
        <w:rPr>
          <w:rFonts w:ascii="Times New Roman" w:hAnsi="Times New Roman" w:cs="Times New Roman"/>
          <w:sz w:val="24"/>
          <w:szCs w:val="24"/>
        </w:rPr>
        <w:t xml:space="preserve"> (updated 2014)</w:t>
      </w:r>
    </w:p>
    <w:p w:rsidR="00FB1BCD" w:rsidRDefault="00FB1BCD" w:rsidP="00FB1BCD">
      <w:pPr>
        <w:rPr>
          <w:rFonts w:ascii="Times New Roman" w:hAnsi="Times New Roman" w:cs="Times New Roman"/>
          <w:sz w:val="24"/>
          <w:szCs w:val="24"/>
        </w:rPr>
      </w:pPr>
      <w:r>
        <w:rPr>
          <w:rFonts w:ascii="Times New Roman" w:hAnsi="Times New Roman" w:cs="Times New Roman"/>
          <w:sz w:val="24"/>
          <w:szCs w:val="24"/>
        </w:rPr>
        <w:t xml:space="preserve">5B </w:t>
      </w:r>
      <w:r>
        <w:rPr>
          <w:rFonts w:ascii="Times New Roman" w:hAnsi="Times New Roman" w:cs="Times New Roman"/>
          <w:sz w:val="24"/>
          <w:szCs w:val="24"/>
        </w:rPr>
        <w:tab/>
      </w:r>
      <w:r w:rsidRPr="002125B1">
        <w:rPr>
          <w:rFonts w:ascii="Times New Roman" w:hAnsi="Times New Roman" w:cs="Times New Roman"/>
          <w:sz w:val="24"/>
          <w:szCs w:val="24"/>
        </w:rPr>
        <w:t>Data Dictionary: Evaluation Data Elements</w:t>
      </w:r>
      <w:r>
        <w:rPr>
          <w:rFonts w:ascii="Times New Roman" w:hAnsi="Times New Roman" w:cs="Times New Roman"/>
          <w:sz w:val="24"/>
          <w:szCs w:val="24"/>
        </w:rPr>
        <w:t xml:space="preserve"> (previously approved by OMB 2011)</w:t>
      </w:r>
    </w:p>
    <w:p w:rsidR="00FB1BCD" w:rsidRPr="002125B1" w:rsidRDefault="00FB1BCD" w:rsidP="00FB1BCD">
      <w:pPr>
        <w:rPr>
          <w:rFonts w:ascii="Times New Roman" w:hAnsi="Times New Roman" w:cs="Times New Roman"/>
          <w:sz w:val="24"/>
          <w:szCs w:val="24"/>
        </w:rPr>
      </w:pPr>
      <w:r>
        <w:rPr>
          <w:rFonts w:ascii="Times New Roman" w:hAnsi="Times New Roman" w:cs="Times New Roman"/>
          <w:sz w:val="24"/>
          <w:szCs w:val="24"/>
        </w:rPr>
        <w:t>5C</w:t>
      </w:r>
      <w:r>
        <w:rPr>
          <w:rFonts w:ascii="Times New Roman" w:hAnsi="Times New Roman" w:cs="Times New Roman"/>
          <w:sz w:val="24"/>
          <w:szCs w:val="24"/>
        </w:rPr>
        <w:tab/>
        <w:t>DPRP Data Web Application (screenshot)</w:t>
      </w:r>
    </w:p>
    <w:p w:rsidR="00FB1BCD" w:rsidRPr="002125B1"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sidRPr="002125B1">
        <w:rPr>
          <w:rFonts w:ascii="Times New Roman" w:hAnsi="Times New Roman" w:cs="Times New Roman"/>
          <w:sz w:val="24"/>
          <w:szCs w:val="24"/>
        </w:rPr>
        <w:t>1)</w:t>
      </w:r>
      <w:r w:rsidRPr="002125B1">
        <w:rPr>
          <w:rFonts w:ascii="Times New Roman" w:hAnsi="Times New Roman" w:cs="Times New Roman"/>
          <w:sz w:val="24"/>
          <w:szCs w:val="24"/>
        </w:rPr>
        <w:tab/>
        <w:t>Data Reminder Email (</w:t>
      </w:r>
      <w:r>
        <w:rPr>
          <w:rFonts w:ascii="Times New Roman" w:hAnsi="Times New Roman" w:cs="Times New Roman"/>
          <w:sz w:val="24"/>
          <w:szCs w:val="24"/>
        </w:rPr>
        <w:t>4</w:t>
      </w:r>
      <w:r w:rsidRPr="002125B1">
        <w:rPr>
          <w:rFonts w:ascii="Times New Roman" w:hAnsi="Times New Roman" w:cs="Times New Roman"/>
          <w:sz w:val="24"/>
          <w:szCs w:val="24"/>
        </w:rPr>
        <w:t xml:space="preserve"> </w:t>
      </w:r>
      <w:r>
        <w:rPr>
          <w:rFonts w:ascii="Times New Roman" w:hAnsi="Times New Roman" w:cs="Times New Roman"/>
          <w:sz w:val="24"/>
          <w:szCs w:val="24"/>
        </w:rPr>
        <w:t>weeks prior to due date</w:t>
      </w:r>
      <w:r w:rsidRPr="002125B1">
        <w:rPr>
          <w:rFonts w:ascii="Times New Roman" w:hAnsi="Times New Roman" w:cs="Times New Roman"/>
          <w:sz w:val="24"/>
          <w:szCs w:val="24"/>
        </w:rPr>
        <w:t>)</w:t>
      </w:r>
    </w:p>
    <w:p w:rsidR="00FB1BCD"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t>5B(</w:t>
      </w:r>
      <w:proofErr w:type="gramEnd"/>
      <w:r w:rsidRPr="002125B1">
        <w:rPr>
          <w:rFonts w:ascii="Times New Roman" w:hAnsi="Times New Roman" w:cs="Times New Roman"/>
          <w:sz w:val="24"/>
          <w:szCs w:val="24"/>
        </w:rPr>
        <w:t>2)</w:t>
      </w:r>
      <w:r w:rsidRPr="002125B1">
        <w:rPr>
          <w:rFonts w:ascii="Times New Roman" w:hAnsi="Times New Roman" w:cs="Times New Roman"/>
          <w:sz w:val="24"/>
          <w:szCs w:val="24"/>
        </w:rPr>
        <w:tab/>
        <w:t>Data Reminder Email (</w:t>
      </w:r>
      <w:r>
        <w:rPr>
          <w:rFonts w:ascii="Times New Roman" w:hAnsi="Times New Roman" w:cs="Times New Roman"/>
          <w:sz w:val="24"/>
          <w:szCs w:val="24"/>
        </w:rPr>
        <w:t>2 weeks past due</w:t>
      </w:r>
      <w:r w:rsidRPr="002125B1">
        <w:rPr>
          <w:rFonts w:ascii="Times New Roman" w:hAnsi="Times New Roman" w:cs="Times New Roman"/>
          <w:sz w:val="24"/>
          <w:szCs w:val="24"/>
        </w:rPr>
        <w:t xml:space="preserve">) </w:t>
      </w:r>
    </w:p>
    <w:p w:rsidR="00FB1BCD" w:rsidRPr="002125B1"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lastRenderedPageBreak/>
        <w:t>5D(</w:t>
      </w:r>
      <w:proofErr w:type="gramEnd"/>
      <w:r>
        <w:rPr>
          <w:rFonts w:ascii="Times New Roman" w:hAnsi="Times New Roman" w:cs="Times New Roman"/>
          <w:sz w:val="24"/>
          <w:szCs w:val="24"/>
        </w:rPr>
        <w:t>3</w:t>
      </w:r>
      <w:r w:rsidRPr="002125B1">
        <w:rPr>
          <w:rFonts w:ascii="Times New Roman" w:hAnsi="Times New Roman" w:cs="Times New Roman"/>
          <w:sz w:val="24"/>
          <w:szCs w:val="24"/>
        </w:rPr>
        <w:t xml:space="preserve">) </w:t>
      </w:r>
      <w:r w:rsidRPr="002125B1">
        <w:rPr>
          <w:rFonts w:ascii="Times New Roman" w:hAnsi="Times New Roman" w:cs="Times New Roman"/>
          <w:sz w:val="24"/>
          <w:szCs w:val="24"/>
        </w:rPr>
        <w:tab/>
        <w:t>Loss of Recognition Email  (Failure to Send in any Data at 18 Months)</w:t>
      </w:r>
    </w:p>
    <w:p w:rsidR="00FB1BCD" w:rsidRDefault="00FB1BCD" w:rsidP="00FB1BCD">
      <w:pPr>
        <w:tabs>
          <w:tab w:val="left" w:pos="720"/>
          <w:tab w:val="left" w:pos="1440"/>
          <w:tab w:val="left" w:pos="2160"/>
          <w:tab w:val="left" w:pos="2880"/>
          <w:tab w:val="left" w:pos="3600"/>
          <w:tab w:val="center" w:pos="4680"/>
        </w:tabs>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Pr>
          <w:rFonts w:ascii="Times New Roman" w:hAnsi="Times New Roman" w:cs="Times New Roman"/>
          <w:sz w:val="24"/>
          <w:szCs w:val="24"/>
        </w:rPr>
        <w:t>4</w:t>
      </w:r>
      <w:r w:rsidRPr="002125B1">
        <w:rPr>
          <w:rFonts w:ascii="Times New Roman" w:hAnsi="Times New Roman" w:cs="Times New Roman"/>
          <w:sz w:val="24"/>
          <w:szCs w:val="24"/>
        </w:rPr>
        <w:t>)</w:t>
      </w:r>
      <w:r w:rsidRPr="002125B1">
        <w:rPr>
          <w:rFonts w:ascii="Times New Roman" w:hAnsi="Times New Roman" w:cs="Times New Roman"/>
          <w:sz w:val="24"/>
          <w:szCs w:val="24"/>
        </w:rPr>
        <w:tab/>
        <w:t>Progress Report</w:t>
      </w:r>
    </w:p>
    <w:p w:rsidR="00FB1BCD" w:rsidRPr="002125B1" w:rsidRDefault="00FB1BCD" w:rsidP="00FB1BCD">
      <w:pPr>
        <w:tabs>
          <w:tab w:val="left" w:pos="720"/>
          <w:tab w:val="left" w:pos="1440"/>
          <w:tab w:val="left" w:pos="2160"/>
          <w:tab w:val="left" w:pos="2880"/>
          <w:tab w:val="left" w:pos="3600"/>
          <w:tab w:val="center" w:pos="4680"/>
        </w:tabs>
        <w:rPr>
          <w:rFonts w:ascii="Times New Roman" w:hAnsi="Times New Roman" w:cs="Times New Roman"/>
          <w:sz w:val="24"/>
          <w:szCs w:val="24"/>
        </w:rPr>
      </w:pPr>
      <w:proofErr w:type="gramStart"/>
      <w:r>
        <w:rPr>
          <w:rFonts w:ascii="Times New Roman" w:hAnsi="Times New Roman" w:cs="Times New Roman"/>
          <w:sz w:val="24"/>
          <w:szCs w:val="24"/>
        </w:rPr>
        <w:t>5D(</w:t>
      </w:r>
      <w:proofErr w:type="gramEnd"/>
      <w:r>
        <w:rPr>
          <w:rFonts w:ascii="Times New Roman" w:hAnsi="Times New Roman" w:cs="Times New Roman"/>
          <w:sz w:val="24"/>
          <w:szCs w:val="24"/>
        </w:rPr>
        <w:t>5)</w:t>
      </w:r>
      <w:r>
        <w:rPr>
          <w:rFonts w:ascii="Times New Roman" w:hAnsi="Times New Roman" w:cs="Times New Roman"/>
          <w:sz w:val="24"/>
          <w:szCs w:val="24"/>
        </w:rPr>
        <w:tab/>
        <w:t>Evaluation report</w:t>
      </w:r>
      <w:r>
        <w:rPr>
          <w:rFonts w:ascii="Times New Roman" w:hAnsi="Times New Roman" w:cs="Times New Roman"/>
          <w:sz w:val="24"/>
          <w:szCs w:val="24"/>
        </w:rPr>
        <w:tab/>
      </w:r>
    </w:p>
    <w:p w:rsidR="00FB1BCD" w:rsidRPr="002125B1"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Pr>
          <w:rFonts w:ascii="Times New Roman" w:hAnsi="Times New Roman" w:cs="Times New Roman"/>
          <w:sz w:val="24"/>
          <w:szCs w:val="24"/>
        </w:rPr>
        <w:t>5</w:t>
      </w:r>
      <w:r w:rsidRPr="002125B1">
        <w:rPr>
          <w:rFonts w:ascii="Times New Roman" w:hAnsi="Times New Roman" w:cs="Times New Roman"/>
          <w:sz w:val="24"/>
          <w:szCs w:val="24"/>
        </w:rPr>
        <w:t>)</w:t>
      </w:r>
      <w:r w:rsidRPr="002125B1">
        <w:rPr>
          <w:rFonts w:ascii="Times New Roman" w:hAnsi="Times New Roman" w:cs="Times New Roman"/>
          <w:sz w:val="24"/>
          <w:szCs w:val="24"/>
        </w:rPr>
        <w:tab/>
      </w:r>
      <w:r>
        <w:rPr>
          <w:rFonts w:ascii="Times New Roman" w:hAnsi="Times New Roman" w:cs="Times New Roman"/>
          <w:sz w:val="24"/>
          <w:szCs w:val="24"/>
        </w:rPr>
        <w:t>Evaluation</w:t>
      </w:r>
      <w:r w:rsidRPr="002125B1">
        <w:rPr>
          <w:rFonts w:ascii="Times New Roman" w:hAnsi="Times New Roman" w:cs="Times New Roman"/>
          <w:sz w:val="24"/>
          <w:szCs w:val="24"/>
        </w:rPr>
        <w:t xml:space="preserve"> Report (</w:t>
      </w:r>
      <w:r>
        <w:rPr>
          <w:rFonts w:ascii="Times New Roman" w:hAnsi="Times New Roman" w:cs="Times New Roman"/>
          <w:sz w:val="24"/>
          <w:szCs w:val="24"/>
        </w:rPr>
        <w:t xml:space="preserve">Determination of Full </w:t>
      </w:r>
      <w:proofErr w:type="spellStart"/>
      <w:r>
        <w:rPr>
          <w:rFonts w:ascii="Times New Roman" w:hAnsi="Times New Roman" w:cs="Times New Roman"/>
          <w:sz w:val="24"/>
          <w:szCs w:val="24"/>
        </w:rPr>
        <w:t>Recogniton</w:t>
      </w:r>
      <w:proofErr w:type="spellEnd"/>
      <w:r w:rsidRPr="002125B1">
        <w:rPr>
          <w:rFonts w:ascii="Times New Roman" w:hAnsi="Times New Roman" w:cs="Times New Roman"/>
          <w:sz w:val="24"/>
          <w:szCs w:val="24"/>
        </w:rPr>
        <w:t>)</w:t>
      </w:r>
    </w:p>
    <w:p w:rsidR="00FB1BCD" w:rsidRPr="002125B1"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t>5D(</w:t>
      </w:r>
      <w:proofErr w:type="gramEnd"/>
      <w:r>
        <w:rPr>
          <w:rFonts w:ascii="Times New Roman" w:hAnsi="Times New Roman" w:cs="Times New Roman"/>
          <w:sz w:val="24"/>
          <w:szCs w:val="24"/>
        </w:rPr>
        <w:t>6</w:t>
      </w:r>
      <w:r w:rsidRPr="002125B1">
        <w:rPr>
          <w:rFonts w:ascii="Times New Roman" w:hAnsi="Times New Roman" w:cs="Times New Roman"/>
          <w:sz w:val="24"/>
          <w:szCs w:val="24"/>
        </w:rPr>
        <w:t>)</w:t>
      </w:r>
      <w:r w:rsidRPr="002125B1">
        <w:rPr>
          <w:rFonts w:ascii="Times New Roman" w:hAnsi="Times New Roman" w:cs="Times New Roman"/>
          <w:sz w:val="24"/>
          <w:szCs w:val="24"/>
        </w:rPr>
        <w:tab/>
        <w:t>Loss of Recognition Email (Failure to Meet Standards)</w:t>
      </w:r>
    </w:p>
    <w:p w:rsidR="00FB1BCD" w:rsidRDefault="00FB1BCD" w:rsidP="00FB1BCD">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proofErr w:type="gramEnd"/>
      <w:r>
        <w:rPr>
          <w:rFonts w:ascii="Times New Roman" w:hAnsi="Times New Roman" w:cs="Times New Roman"/>
          <w:sz w:val="24"/>
          <w:szCs w:val="24"/>
        </w:rPr>
        <w:t>7)</w:t>
      </w:r>
      <w:r w:rsidRPr="002125B1">
        <w:rPr>
          <w:rFonts w:ascii="Times New Roman" w:hAnsi="Times New Roman" w:cs="Times New Roman"/>
          <w:sz w:val="24"/>
          <w:szCs w:val="24"/>
        </w:rPr>
        <w:tab/>
        <w:t>Notification of Achievement of Full Recognition</w:t>
      </w:r>
    </w:p>
    <w:p w:rsidR="002C5DF9" w:rsidRPr="002125B1" w:rsidRDefault="002C5DF9" w:rsidP="00FB1BCD">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2C5DF9">
        <w:rPr>
          <w:rFonts w:ascii="Times New Roman" w:hAnsi="Times New Roman" w:cs="Times New Roman"/>
          <w:sz w:val="24"/>
          <w:szCs w:val="24"/>
        </w:rPr>
        <w:t>Overview of Changes</w:t>
      </w:r>
    </w:p>
    <w:p w:rsidR="00FB1BCD" w:rsidRDefault="00FB1BCD" w:rsidP="00FB1BC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B1BCD" w:rsidRDefault="007D40AC" w:rsidP="00FB1BCD">
      <w:pPr>
        <w:spacing w:after="0"/>
        <w:rPr>
          <w:rFonts w:ascii="Times New Roman" w:hAnsi="Times New Roman" w:cs="Times New Roman"/>
          <w:b/>
          <w:sz w:val="28"/>
          <w:szCs w:val="24"/>
          <w:u w:val="single"/>
        </w:rPr>
      </w:pPr>
      <w:r>
        <w:rPr>
          <w:rFonts w:ascii="Times New Roman" w:hAnsi="Times New Roman" w:cs="Times New Roman"/>
          <w:b/>
          <w:sz w:val="28"/>
          <w:szCs w:val="24"/>
          <w:u w:val="single"/>
        </w:rPr>
        <w:lastRenderedPageBreak/>
        <w:t>Overview</w:t>
      </w:r>
    </w:p>
    <w:p w:rsidR="003649E3" w:rsidRDefault="00FB1BCD" w:rsidP="00FB1BCD">
      <w:pPr>
        <w:spacing w:after="0"/>
        <w:rPr>
          <w:rFonts w:ascii="Times New Roman" w:hAnsi="Times New Roman" w:cs="Times New Roman"/>
          <w:sz w:val="24"/>
          <w:szCs w:val="24"/>
        </w:rPr>
      </w:pPr>
      <w:r w:rsidRPr="001E240B">
        <w:rPr>
          <w:rFonts w:ascii="Times New Roman" w:hAnsi="Times New Roman" w:cs="Times New Roman"/>
          <w:sz w:val="24"/>
          <w:szCs w:val="24"/>
        </w:rPr>
        <w:t>The C</w:t>
      </w:r>
      <w:r>
        <w:rPr>
          <w:rFonts w:ascii="Times New Roman" w:hAnsi="Times New Roman" w:cs="Times New Roman"/>
          <w:sz w:val="24"/>
          <w:szCs w:val="24"/>
        </w:rPr>
        <w:t xml:space="preserve">enters for </w:t>
      </w:r>
      <w:r w:rsidRPr="001E240B">
        <w:rPr>
          <w:rFonts w:ascii="Times New Roman" w:hAnsi="Times New Roman" w:cs="Times New Roman"/>
          <w:sz w:val="24"/>
          <w:szCs w:val="24"/>
        </w:rPr>
        <w:t>D</w:t>
      </w:r>
      <w:r>
        <w:rPr>
          <w:rFonts w:ascii="Times New Roman" w:hAnsi="Times New Roman" w:cs="Times New Roman"/>
          <w:sz w:val="24"/>
          <w:szCs w:val="24"/>
        </w:rPr>
        <w:t>isease Control and Prevention (CDC)</w:t>
      </w:r>
      <w:r w:rsidRPr="009842C6">
        <w:rPr>
          <w:rFonts w:ascii="Times New Roman" w:hAnsi="Times New Roman" w:cs="Times New Roman"/>
          <w:sz w:val="24"/>
          <w:szCs w:val="24"/>
        </w:rPr>
        <w:t xml:space="preserve"> </w:t>
      </w:r>
      <w:r w:rsidR="00676EBB">
        <w:rPr>
          <w:rFonts w:ascii="Times New Roman" w:hAnsi="Times New Roman" w:cs="Times New Roman"/>
          <w:sz w:val="24"/>
          <w:szCs w:val="24"/>
        </w:rPr>
        <w:t xml:space="preserve">collects information needed to administer the </w:t>
      </w:r>
      <w:r w:rsidRPr="009842C6">
        <w:rPr>
          <w:rFonts w:ascii="Times New Roman" w:hAnsi="Times New Roman" w:cs="Times New Roman"/>
          <w:sz w:val="24"/>
          <w:szCs w:val="24"/>
        </w:rPr>
        <w:t>Diabetes Prevention Recognition Program</w:t>
      </w:r>
      <w:r>
        <w:rPr>
          <w:rFonts w:ascii="Times New Roman" w:hAnsi="Times New Roman" w:cs="Times New Roman"/>
          <w:sz w:val="24"/>
          <w:szCs w:val="24"/>
        </w:rPr>
        <w:t xml:space="preserve"> (DPRP)</w:t>
      </w:r>
      <w:r w:rsidRPr="009842C6">
        <w:rPr>
          <w:rFonts w:ascii="Times New Roman" w:hAnsi="Times New Roman" w:cs="Times New Roman"/>
          <w:sz w:val="24"/>
          <w:szCs w:val="24"/>
        </w:rPr>
        <w:t xml:space="preserve"> </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OMB </w:t>
      </w:r>
      <w:r w:rsidR="00C720DB">
        <w:rPr>
          <w:rFonts w:ascii="Times New Roman" w:hAnsi="Times New Roman" w:cs="Times New Roman"/>
          <w:sz w:val="24"/>
          <w:szCs w:val="24"/>
        </w:rPr>
        <w:t>No.</w:t>
      </w:r>
      <w:r w:rsidRPr="001E240B">
        <w:rPr>
          <w:rFonts w:ascii="Times New Roman" w:hAnsi="Times New Roman" w:cs="Times New Roman"/>
          <w:sz w:val="24"/>
          <w:szCs w:val="24"/>
        </w:rPr>
        <w:t xml:space="preserve"> 0920-0909, exp</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 </w:t>
      </w:r>
      <w:r w:rsidR="00676EBB">
        <w:rPr>
          <w:rFonts w:ascii="Times New Roman" w:hAnsi="Times New Roman" w:cs="Times New Roman"/>
          <w:sz w:val="24"/>
          <w:szCs w:val="24"/>
        </w:rPr>
        <w:t>11/30/</w:t>
      </w:r>
      <w:r w:rsidRPr="001E240B">
        <w:rPr>
          <w:rFonts w:ascii="Times New Roman" w:hAnsi="Times New Roman" w:cs="Times New Roman"/>
          <w:sz w:val="24"/>
          <w:szCs w:val="24"/>
        </w:rPr>
        <w:t>2014</w:t>
      </w:r>
      <w:r w:rsidR="00676EBB">
        <w:rPr>
          <w:rFonts w:ascii="Times New Roman" w:hAnsi="Times New Roman" w:cs="Times New Roman"/>
          <w:sz w:val="24"/>
          <w:szCs w:val="24"/>
        </w:rPr>
        <w:t>)</w:t>
      </w:r>
      <w:r w:rsidR="00984EBA">
        <w:rPr>
          <w:rFonts w:ascii="Times New Roman" w:hAnsi="Times New Roman" w:cs="Times New Roman"/>
          <w:sz w:val="24"/>
          <w:szCs w:val="24"/>
        </w:rPr>
        <w:t>.</w:t>
      </w:r>
      <w:r w:rsidR="00676EBB">
        <w:rPr>
          <w:rFonts w:ascii="Times New Roman" w:hAnsi="Times New Roman" w:cs="Times New Roman"/>
          <w:sz w:val="24"/>
          <w:szCs w:val="24"/>
        </w:rPr>
        <w:t xml:space="preserve"> </w:t>
      </w:r>
      <w:r w:rsidR="009728EE">
        <w:rPr>
          <w:rFonts w:ascii="Times New Roman" w:hAnsi="Times New Roman" w:cs="Times New Roman"/>
          <w:sz w:val="24"/>
          <w:szCs w:val="24"/>
        </w:rPr>
        <w:t>Through the DPRP, CDC recognizes</w:t>
      </w:r>
      <w:r w:rsidR="00F00272">
        <w:rPr>
          <w:rFonts w:ascii="Times New Roman" w:hAnsi="Times New Roman" w:cs="Times New Roman"/>
          <w:sz w:val="24"/>
          <w:szCs w:val="24"/>
        </w:rPr>
        <w:t xml:space="preserve"> organizations that successfully deliver </w:t>
      </w:r>
      <w:r w:rsidR="00C720DB">
        <w:rPr>
          <w:rFonts w:ascii="Times New Roman" w:hAnsi="Times New Roman" w:cs="Times New Roman"/>
          <w:sz w:val="24"/>
          <w:szCs w:val="24"/>
        </w:rPr>
        <w:t xml:space="preserve">an </w:t>
      </w:r>
      <w:r w:rsidR="009728EE">
        <w:rPr>
          <w:rFonts w:ascii="Times New Roman" w:hAnsi="Times New Roman" w:cs="Times New Roman"/>
          <w:sz w:val="24"/>
          <w:szCs w:val="24"/>
        </w:rPr>
        <w:t xml:space="preserve">evidence-based </w:t>
      </w:r>
      <w:r w:rsidR="00C720DB">
        <w:rPr>
          <w:rFonts w:ascii="Times New Roman" w:hAnsi="Times New Roman" w:cs="Times New Roman"/>
          <w:sz w:val="24"/>
          <w:szCs w:val="24"/>
        </w:rPr>
        <w:t>lifestyle change program</w:t>
      </w:r>
      <w:r w:rsidR="007C5FB2">
        <w:rPr>
          <w:rFonts w:ascii="Times New Roman" w:hAnsi="Times New Roman" w:cs="Times New Roman"/>
          <w:sz w:val="24"/>
          <w:szCs w:val="24"/>
        </w:rPr>
        <w:t xml:space="preserve"> to participants who have pre-diabetes</w:t>
      </w:r>
      <w:r w:rsidR="009728EE">
        <w:rPr>
          <w:rFonts w:ascii="Times New Roman" w:hAnsi="Times New Roman" w:cs="Times New Roman"/>
          <w:sz w:val="24"/>
          <w:szCs w:val="24"/>
        </w:rPr>
        <w:t xml:space="preserve">. </w:t>
      </w:r>
      <w:r w:rsidR="00C720DB">
        <w:rPr>
          <w:rFonts w:ascii="Times New Roman" w:hAnsi="Times New Roman" w:cs="Times New Roman"/>
          <w:sz w:val="24"/>
          <w:szCs w:val="24"/>
        </w:rPr>
        <w:t xml:space="preserve">The </w:t>
      </w:r>
      <w:r w:rsidR="00205A6B">
        <w:rPr>
          <w:rFonts w:ascii="Times New Roman" w:hAnsi="Times New Roman" w:cs="Times New Roman"/>
          <w:sz w:val="24"/>
          <w:szCs w:val="24"/>
        </w:rPr>
        <w:t>lifestyle</w:t>
      </w:r>
      <w:r w:rsidR="00C720DB">
        <w:rPr>
          <w:rFonts w:ascii="Times New Roman" w:hAnsi="Times New Roman" w:cs="Times New Roman"/>
          <w:sz w:val="24"/>
          <w:szCs w:val="24"/>
        </w:rPr>
        <w:t xml:space="preserve"> program recommended by the DPRP is based on </w:t>
      </w:r>
      <w:r w:rsidR="00205A6B">
        <w:rPr>
          <w:rFonts w:ascii="Times New Roman" w:hAnsi="Times New Roman" w:cs="Times New Roman"/>
          <w:sz w:val="24"/>
          <w:szCs w:val="24"/>
        </w:rPr>
        <w:t xml:space="preserve">diabetes prevention </w:t>
      </w:r>
      <w:r w:rsidR="00C720DB">
        <w:rPr>
          <w:rFonts w:ascii="Times New Roman" w:hAnsi="Times New Roman" w:cs="Times New Roman"/>
          <w:sz w:val="24"/>
          <w:szCs w:val="24"/>
        </w:rPr>
        <w:t xml:space="preserve">strategies </w:t>
      </w:r>
      <w:r w:rsidR="00DC2CE0">
        <w:rPr>
          <w:rFonts w:ascii="Times New Roman" w:hAnsi="Times New Roman" w:cs="Times New Roman"/>
          <w:sz w:val="24"/>
          <w:szCs w:val="24"/>
        </w:rPr>
        <w:t>that were shown to be effective</w:t>
      </w:r>
      <w:r w:rsidR="00C720DB">
        <w:rPr>
          <w:rFonts w:ascii="Times New Roman" w:hAnsi="Times New Roman" w:cs="Times New Roman"/>
          <w:sz w:val="24"/>
          <w:szCs w:val="24"/>
        </w:rPr>
        <w:t xml:space="preserve"> in a clinical setting</w:t>
      </w:r>
      <w:r w:rsidR="00DC2CE0">
        <w:rPr>
          <w:rFonts w:ascii="Times New Roman" w:hAnsi="Times New Roman" w:cs="Times New Roman"/>
          <w:sz w:val="24"/>
          <w:szCs w:val="24"/>
        </w:rPr>
        <w:t>, and</w:t>
      </w:r>
      <w:r w:rsidR="00C720DB">
        <w:rPr>
          <w:rFonts w:ascii="Times New Roman" w:hAnsi="Times New Roman" w:cs="Times New Roman"/>
          <w:sz w:val="24"/>
          <w:szCs w:val="24"/>
        </w:rPr>
        <w:t xml:space="preserve"> translates these strategies to a </w:t>
      </w:r>
      <w:r w:rsidR="00EA3506">
        <w:rPr>
          <w:rFonts w:ascii="Times New Roman" w:hAnsi="Times New Roman" w:cs="Times New Roman"/>
          <w:sz w:val="24"/>
          <w:szCs w:val="24"/>
        </w:rPr>
        <w:t xml:space="preserve">12-month </w:t>
      </w:r>
      <w:r w:rsidR="00C720DB">
        <w:rPr>
          <w:rFonts w:ascii="Times New Roman" w:hAnsi="Times New Roman" w:cs="Times New Roman"/>
          <w:sz w:val="24"/>
          <w:szCs w:val="24"/>
        </w:rPr>
        <w:t>educational and coaching c</w:t>
      </w:r>
      <w:r w:rsidR="00D05FDB">
        <w:rPr>
          <w:rFonts w:ascii="Times New Roman" w:hAnsi="Times New Roman" w:cs="Times New Roman"/>
          <w:sz w:val="24"/>
          <w:szCs w:val="24"/>
        </w:rPr>
        <w:t xml:space="preserve">urriculum </w:t>
      </w:r>
      <w:r w:rsidR="00C720DB">
        <w:rPr>
          <w:rFonts w:ascii="Times New Roman" w:hAnsi="Times New Roman" w:cs="Times New Roman"/>
          <w:sz w:val="24"/>
          <w:szCs w:val="24"/>
        </w:rPr>
        <w:t xml:space="preserve">delivered in a group or community setting. </w:t>
      </w:r>
      <w:r w:rsidR="009728EE">
        <w:rPr>
          <w:rFonts w:ascii="Times New Roman" w:hAnsi="Times New Roman" w:cs="Times New Roman"/>
          <w:sz w:val="24"/>
          <w:szCs w:val="24"/>
        </w:rPr>
        <w:t>T</w:t>
      </w:r>
      <w:r w:rsidR="00F00272">
        <w:rPr>
          <w:rFonts w:ascii="Times New Roman" w:hAnsi="Times New Roman" w:cs="Times New Roman"/>
          <w:sz w:val="24"/>
          <w:szCs w:val="24"/>
        </w:rPr>
        <w:t xml:space="preserve">he </w:t>
      </w:r>
      <w:r w:rsidR="00F00272" w:rsidRPr="00D638E7">
        <w:rPr>
          <w:rFonts w:ascii="Times New Roman" w:hAnsi="Times New Roman" w:cs="Times New Roman"/>
          <w:i/>
          <w:sz w:val="24"/>
          <w:szCs w:val="24"/>
        </w:rPr>
        <w:t xml:space="preserve">DPRP </w:t>
      </w:r>
      <w:proofErr w:type="gramStart"/>
      <w:r w:rsidR="00F00272" w:rsidRPr="00D638E7">
        <w:rPr>
          <w:rFonts w:ascii="Times New Roman" w:hAnsi="Times New Roman" w:cs="Times New Roman"/>
          <w:i/>
          <w:sz w:val="24"/>
          <w:szCs w:val="24"/>
        </w:rPr>
        <w:t>Standards</w:t>
      </w:r>
      <w:r w:rsidR="00D638E7">
        <w:rPr>
          <w:rFonts w:ascii="Times New Roman" w:hAnsi="Times New Roman" w:cs="Times New Roman"/>
          <w:i/>
          <w:sz w:val="24"/>
          <w:szCs w:val="24"/>
        </w:rPr>
        <w:t>,</w:t>
      </w:r>
      <w:proofErr w:type="gramEnd"/>
      <w:r w:rsidR="00D638E7">
        <w:rPr>
          <w:rFonts w:ascii="Times New Roman" w:hAnsi="Times New Roman" w:cs="Times New Roman"/>
          <w:i/>
          <w:sz w:val="24"/>
          <w:szCs w:val="24"/>
        </w:rPr>
        <w:t xml:space="preserve"> </w:t>
      </w:r>
      <w:r w:rsidR="002D40D0" w:rsidRPr="00630D66">
        <w:rPr>
          <w:rFonts w:ascii="Times New Roman" w:hAnsi="Times New Roman" w:cs="Times New Roman"/>
          <w:sz w:val="24"/>
          <w:szCs w:val="24"/>
        </w:rPr>
        <w:t xml:space="preserve">initially </w:t>
      </w:r>
      <w:r w:rsidR="00D638E7" w:rsidRPr="00D638E7">
        <w:rPr>
          <w:rFonts w:ascii="Times New Roman" w:hAnsi="Times New Roman" w:cs="Times New Roman"/>
          <w:sz w:val="24"/>
          <w:szCs w:val="24"/>
        </w:rPr>
        <w:t>approved in 2011,</w:t>
      </w:r>
      <w:r w:rsidR="009728EE">
        <w:rPr>
          <w:rFonts w:ascii="Times New Roman" w:hAnsi="Times New Roman" w:cs="Times New Roman"/>
          <w:sz w:val="24"/>
          <w:szCs w:val="24"/>
        </w:rPr>
        <w:t xml:space="preserve"> </w:t>
      </w:r>
      <w:r w:rsidR="00F00272">
        <w:rPr>
          <w:rFonts w:ascii="Times New Roman" w:hAnsi="Times New Roman" w:cs="Times New Roman"/>
          <w:sz w:val="24"/>
          <w:szCs w:val="24"/>
        </w:rPr>
        <w:t>spe</w:t>
      </w:r>
      <w:r w:rsidR="00490E3C">
        <w:rPr>
          <w:rFonts w:ascii="Times New Roman" w:hAnsi="Times New Roman" w:cs="Times New Roman"/>
          <w:sz w:val="24"/>
          <w:szCs w:val="24"/>
        </w:rPr>
        <w:t>cif</w:t>
      </w:r>
      <w:r w:rsidR="002D40D0">
        <w:rPr>
          <w:rFonts w:ascii="Times New Roman" w:hAnsi="Times New Roman" w:cs="Times New Roman"/>
          <w:sz w:val="24"/>
          <w:szCs w:val="24"/>
        </w:rPr>
        <w:t>ied</w:t>
      </w:r>
      <w:r w:rsidR="00490E3C">
        <w:rPr>
          <w:rFonts w:ascii="Times New Roman" w:hAnsi="Times New Roman" w:cs="Times New Roman"/>
          <w:sz w:val="24"/>
          <w:szCs w:val="24"/>
        </w:rPr>
        <w:t xml:space="preserve"> </w:t>
      </w:r>
      <w:r w:rsidR="00D05FDB">
        <w:rPr>
          <w:rFonts w:ascii="Times New Roman" w:hAnsi="Times New Roman" w:cs="Times New Roman"/>
          <w:sz w:val="24"/>
          <w:szCs w:val="24"/>
        </w:rPr>
        <w:t xml:space="preserve">criteria for such programs and </w:t>
      </w:r>
      <w:r w:rsidR="00490E3C">
        <w:rPr>
          <w:rFonts w:ascii="Times New Roman" w:hAnsi="Times New Roman" w:cs="Times New Roman"/>
          <w:sz w:val="24"/>
          <w:szCs w:val="24"/>
        </w:rPr>
        <w:t>how organizations c</w:t>
      </w:r>
      <w:r w:rsidR="002D40D0">
        <w:rPr>
          <w:rFonts w:ascii="Times New Roman" w:hAnsi="Times New Roman" w:cs="Times New Roman"/>
          <w:sz w:val="24"/>
          <w:szCs w:val="24"/>
        </w:rPr>
        <w:t>ould</w:t>
      </w:r>
      <w:r w:rsidR="00490E3C">
        <w:rPr>
          <w:rFonts w:ascii="Times New Roman" w:hAnsi="Times New Roman" w:cs="Times New Roman"/>
          <w:sz w:val="24"/>
          <w:szCs w:val="24"/>
        </w:rPr>
        <w:t xml:space="preserve"> </w:t>
      </w:r>
      <w:r w:rsidR="00DC2CE0">
        <w:rPr>
          <w:rFonts w:ascii="Times New Roman" w:hAnsi="Times New Roman" w:cs="Times New Roman"/>
          <w:sz w:val="24"/>
          <w:szCs w:val="24"/>
        </w:rPr>
        <w:t>attain</w:t>
      </w:r>
      <w:r w:rsidR="003649E3">
        <w:rPr>
          <w:rFonts w:ascii="Times New Roman" w:hAnsi="Times New Roman" w:cs="Times New Roman"/>
          <w:sz w:val="24"/>
          <w:szCs w:val="24"/>
        </w:rPr>
        <w:t xml:space="preserve"> recognition through the DPRP</w:t>
      </w:r>
      <w:r w:rsidR="00490E3C">
        <w:rPr>
          <w:rFonts w:ascii="Times New Roman" w:hAnsi="Times New Roman" w:cs="Times New Roman"/>
          <w:sz w:val="24"/>
          <w:szCs w:val="24"/>
        </w:rPr>
        <w:t xml:space="preserve">. Information </w:t>
      </w:r>
      <w:r w:rsidR="00CD2B87">
        <w:rPr>
          <w:rFonts w:ascii="Times New Roman" w:hAnsi="Times New Roman" w:cs="Times New Roman"/>
          <w:sz w:val="24"/>
          <w:szCs w:val="24"/>
        </w:rPr>
        <w:t>submitted to</w:t>
      </w:r>
      <w:r w:rsidR="00490E3C">
        <w:rPr>
          <w:rFonts w:ascii="Times New Roman" w:hAnsi="Times New Roman" w:cs="Times New Roman"/>
          <w:sz w:val="24"/>
          <w:szCs w:val="24"/>
        </w:rPr>
        <w:t xml:space="preserve"> CDC</w:t>
      </w:r>
      <w:r w:rsidR="00EA3506">
        <w:rPr>
          <w:rFonts w:ascii="Times New Roman" w:hAnsi="Times New Roman" w:cs="Times New Roman"/>
          <w:sz w:val="24"/>
          <w:szCs w:val="24"/>
        </w:rPr>
        <w:t xml:space="preserve"> for DPRP recognition</w:t>
      </w:r>
      <w:r w:rsidR="00490E3C">
        <w:rPr>
          <w:rFonts w:ascii="Times New Roman" w:hAnsi="Times New Roman" w:cs="Times New Roman"/>
          <w:sz w:val="24"/>
          <w:szCs w:val="24"/>
        </w:rPr>
        <w:t xml:space="preserve"> includes</w:t>
      </w:r>
      <w:r w:rsidR="003649E3">
        <w:rPr>
          <w:rFonts w:ascii="Times New Roman" w:hAnsi="Times New Roman" w:cs="Times New Roman"/>
          <w:sz w:val="24"/>
          <w:szCs w:val="24"/>
        </w:rPr>
        <w:t xml:space="preserve"> </w:t>
      </w:r>
      <w:r w:rsidR="00B544F9">
        <w:rPr>
          <w:rFonts w:ascii="Times New Roman" w:hAnsi="Times New Roman" w:cs="Times New Roman"/>
          <w:sz w:val="24"/>
          <w:szCs w:val="24"/>
        </w:rPr>
        <w:t xml:space="preserve">a one-time </w:t>
      </w:r>
      <w:r w:rsidR="003649E3">
        <w:rPr>
          <w:rFonts w:ascii="Times New Roman" w:hAnsi="Times New Roman" w:cs="Times New Roman"/>
          <w:sz w:val="24"/>
          <w:szCs w:val="24"/>
        </w:rPr>
        <w:t>application</w:t>
      </w:r>
      <w:r w:rsidR="00490E3C">
        <w:rPr>
          <w:rFonts w:ascii="Times New Roman" w:hAnsi="Times New Roman" w:cs="Times New Roman"/>
          <w:sz w:val="24"/>
          <w:szCs w:val="24"/>
        </w:rPr>
        <w:t xml:space="preserve"> form</w:t>
      </w:r>
      <w:r w:rsidR="00B544F9">
        <w:rPr>
          <w:rFonts w:ascii="Times New Roman" w:hAnsi="Times New Roman" w:cs="Times New Roman"/>
          <w:sz w:val="24"/>
          <w:szCs w:val="24"/>
        </w:rPr>
        <w:t xml:space="preserve">, followed by </w:t>
      </w:r>
      <w:r w:rsidR="00685C00">
        <w:rPr>
          <w:rFonts w:ascii="Times New Roman" w:hAnsi="Times New Roman" w:cs="Times New Roman"/>
          <w:sz w:val="24"/>
          <w:szCs w:val="24"/>
        </w:rPr>
        <w:t xml:space="preserve">semi-annual </w:t>
      </w:r>
      <w:r w:rsidR="00CD2B87">
        <w:rPr>
          <w:rFonts w:ascii="Times New Roman" w:hAnsi="Times New Roman" w:cs="Times New Roman"/>
          <w:sz w:val="24"/>
          <w:szCs w:val="24"/>
        </w:rPr>
        <w:t>transmission</w:t>
      </w:r>
      <w:r w:rsidR="00490E3C">
        <w:rPr>
          <w:rFonts w:ascii="Times New Roman" w:hAnsi="Times New Roman" w:cs="Times New Roman"/>
          <w:sz w:val="24"/>
          <w:szCs w:val="24"/>
        </w:rPr>
        <w:t xml:space="preserve"> of </w:t>
      </w:r>
      <w:r w:rsidR="00B544F9">
        <w:rPr>
          <w:rFonts w:ascii="Times New Roman" w:hAnsi="Times New Roman" w:cs="Times New Roman"/>
          <w:sz w:val="24"/>
          <w:szCs w:val="24"/>
        </w:rPr>
        <w:t>evaluation data elements</w:t>
      </w:r>
      <w:r w:rsidR="00DC2CE0">
        <w:rPr>
          <w:rFonts w:ascii="Times New Roman" w:hAnsi="Times New Roman" w:cs="Times New Roman"/>
          <w:sz w:val="24"/>
          <w:szCs w:val="24"/>
        </w:rPr>
        <w:t xml:space="preserve"> that </w:t>
      </w:r>
      <w:r w:rsidR="00CD2B87">
        <w:rPr>
          <w:rFonts w:ascii="Times New Roman" w:hAnsi="Times New Roman" w:cs="Times New Roman"/>
          <w:sz w:val="24"/>
          <w:szCs w:val="24"/>
        </w:rPr>
        <w:t xml:space="preserve">allow CDC to </w:t>
      </w:r>
      <w:r w:rsidR="00DC2CE0">
        <w:rPr>
          <w:rFonts w:ascii="Times New Roman" w:hAnsi="Times New Roman" w:cs="Times New Roman"/>
          <w:sz w:val="24"/>
          <w:szCs w:val="24"/>
        </w:rPr>
        <w:t>assess</w:t>
      </w:r>
      <w:r w:rsidR="0095476C">
        <w:rPr>
          <w:rFonts w:ascii="Times New Roman" w:hAnsi="Times New Roman" w:cs="Times New Roman"/>
          <w:sz w:val="24"/>
          <w:szCs w:val="24"/>
        </w:rPr>
        <w:t xml:space="preserve"> </w:t>
      </w:r>
      <w:r w:rsidR="00EA3506">
        <w:rPr>
          <w:rFonts w:ascii="Times New Roman" w:hAnsi="Times New Roman" w:cs="Times New Roman"/>
          <w:sz w:val="24"/>
          <w:szCs w:val="24"/>
        </w:rPr>
        <w:t xml:space="preserve">the organization’s </w:t>
      </w:r>
      <w:r w:rsidR="00E063A6">
        <w:rPr>
          <w:rFonts w:ascii="Times New Roman" w:hAnsi="Times New Roman" w:cs="Times New Roman"/>
          <w:sz w:val="24"/>
          <w:szCs w:val="24"/>
        </w:rPr>
        <w:t>fidelity to</w:t>
      </w:r>
      <w:r w:rsidR="00EA3506">
        <w:rPr>
          <w:rFonts w:ascii="Times New Roman" w:hAnsi="Times New Roman" w:cs="Times New Roman"/>
          <w:sz w:val="24"/>
          <w:szCs w:val="24"/>
        </w:rPr>
        <w:t xml:space="preserve"> DPRP program standards</w:t>
      </w:r>
      <w:r w:rsidR="00F30D72">
        <w:rPr>
          <w:rFonts w:ascii="Times New Roman" w:hAnsi="Times New Roman" w:cs="Times New Roman"/>
          <w:sz w:val="24"/>
          <w:szCs w:val="24"/>
        </w:rPr>
        <w:t xml:space="preserve"> and the progress of program participants</w:t>
      </w:r>
      <w:r w:rsidR="001B7DEB">
        <w:rPr>
          <w:rFonts w:ascii="Times New Roman" w:hAnsi="Times New Roman" w:cs="Times New Roman"/>
          <w:sz w:val="24"/>
          <w:szCs w:val="24"/>
        </w:rPr>
        <w:t xml:space="preserve">. Full recognition </w:t>
      </w:r>
      <w:r w:rsidR="002D40D0">
        <w:rPr>
          <w:rFonts w:ascii="Times New Roman" w:hAnsi="Times New Roman" w:cs="Times New Roman"/>
          <w:sz w:val="24"/>
          <w:szCs w:val="24"/>
        </w:rPr>
        <w:t>has been</w:t>
      </w:r>
      <w:r w:rsidR="001B7DEB">
        <w:rPr>
          <w:rFonts w:ascii="Times New Roman" w:hAnsi="Times New Roman" w:cs="Times New Roman"/>
          <w:sz w:val="24"/>
          <w:szCs w:val="24"/>
        </w:rPr>
        <w:t xml:space="preserve"> awarded t</w:t>
      </w:r>
      <w:r w:rsidR="00B544F9">
        <w:rPr>
          <w:rFonts w:ascii="Times New Roman" w:hAnsi="Times New Roman" w:cs="Times New Roman"/>
          <w:sz w:val="24"/>
          <w:szCs w:val="24"/>
        </w:rPr>
        <w:t>o</w:t>
      </w:r>
      <w:r w:rsidR="00EA3506">
        <w:rPr>
          <w:rFonts w:ascii="Times New Roman" w:hAnsi="Times New Roman" w:cs="Times New Roman"/>
          <w:sz w:val="24"/>
          <w:szCs w:val="24"/>
        </w:rPr>
        <w:t xml:space="preserve"> qualifying organizations wh</w:t>
      </w:r>
      <w:r w:rsidR="00F30D72">
        <w:rPr>
          <w:rFonts w:ascii="Times New Roman" w:hAnsi="Times New Roman" w:cs="Times New Roman"/>
          <w:sz w:val="24"/>
          <w:szCs w:val="24"/>
        </w:rPr>
        <w:t>en</w:t>
      </w:r>
      <w:r w:rsidR="00EA3506">
        <w:rPr>
          <w:rFonts w:ascii="Times New Roman" w:hAnsi="Times New Roman" w:cs="Times New Roman"/>
          <w:sz w:val="24"/>
          <w:szCs w:val="24"/>
        </w:rPr>
        <w:t xml:space="preserve"> program </w:t>
      </w:r>
      <w:r w:rsidR="001B7DEB">
        <w:rPr>
          <w:rFonts w:ascii="Times New Roman" w:hAnsi="Times New Roman" w:cs="Times New Roman"/>
          <w:sz w:val="24"/>
          <w:szCs w:val="24"/>
        </w:rPr>
        <w:t>participants achieve</w:t>
      </w:r>
      <w:r w:rsidR="002D40D0">
        <w:rPr>
          <w:rFonts w:ascii="Times New Roman" w:hAnsi="Times New Roman" w:cs="Times New Roman"/>
          <w:sz w:val="24"/>
          <w:szCs w:val="24"/>
        </w:rPr>
        <w:t>d</w:t>
      </w:r>
      <w:r w:rsidR="001B7DEB">
        <w:rPr>
          <w:rFonts w:ascii="Times New Roman" w:hAnsi="Times New Roman" w:cs="Times New Roman"/>
          <w:sz w:val="24"/>
          <w:szCs w:val="24"/>
        </w:rPr>
        <w:t xml:space="preserve"> outcomes predicted b</w:t>
      </w:r>
      <w:r w:rsidR="00490E3C">
        <w:rPr>
          <w:rFonts w:ascii="Times New Roman" w:hAnsi="Times New Roman" w:cs="Times New Roman"/>
          <w:sz w:val="24"/>
          <w:szCs w:val="24"/>
        </w:rPr>
        <w:t>y the original clinical studies</w:t>
      </w:r>
      <w:r w:rsidR="009728EE">
        <w:rPr>
          <w:rFonts w:ascii="Times New Roman" w:hAnsi="Times New Roman" w:cs="Times New Roman"/>
          <w:sz w:val="24"/>
          <w:szCs w:val="24"/>
        </w:rPr>
        <w:t>.</w:t>
      </w:r>
    </w:p>
    <w:p w:rsidR="003649E3" w:rsidRDefault="003649E3" w:rsidP="00FB1BCD">
      <w:pPr>
        <w:spacing w:after="0"/>
        <w:rPr>
          <w:rFonts w:ascii="Times New Roman" w:hAnsi="Times New Roman" w:cs="Times New Roman"/>
          <w:sz w:val="24"/>
          <w:szCs w:val="24"/>
        </w:rPr>
      </w:pPr>
    </w:p>
    <w:p w:rsidR="00FF106C" w:rsidRDefault="00E2677B" w:rsidP="0093716B">
      <w:pPr>
        <w:spacing w:after="0"/>
        <w:rPr>
          <w:rFonts w:ascii="Times New Roman" w:hAnsi="Times New Roman" w:cs="Times New Roman"/>
          <w:sz w:val="24"/>
          <w:szCs w:val="24"/>
        </w:rPr>
      </w:pPr>
      <w:r>
        <w:rPr>
          <w:rFonts w:ascii="Times New Roman" w:hAnsi="Times New Roman" w:cs="Times New Roman"/>
          <w:sz w:val="24"/>
          <w:szCs w:val="24"/>
        </w:rPr>
        <w:t>This Revision request describes changes</w:t>
      </w:r>
      <w:r w:rsidR="002D40D0">
        <w:rPr>
          <w:rFonts w:ascii="Times New Roman" w:hAnsi="Times New Roman" w:cs="Times New Roman"/>
          <w:sz w:val="24"/>
          <w:szCs w:val="24"/>
        </w:rPr>
        <w:t xml:space="preserve"> in the </w:t>
      </w:r>
      <w:r w:rsidR="002D40D0" w:rsidRPr="00630D66">
        <w:rPr>
          <w:rFonts w:ascii="Times New Roman" w:hAnsi="Times New Roman" w:cs="Times New Roman"/>
          <w:i/>
          <w:sz w:val="24"/>
          <w:szCs w:val="24"/>
        </w:rPr>
        <w:t>DPRP Standards</w:t>
      </w:r>
      <w:r w:rsidR="002D40D0">
        <w:rPr>
          <w:rFonts w:ascii="Times New Roman" w:hAnsi="Times New Roman" w:cs="Times New Roman"/>
          <w:sz w:val="24"/>
          <w:szCs w:val="24"/>
        </w:rPr>
        <w:t xml:space="preserve"> and information collection</w:t>
      </w:r>
      <w:r>
        <w:rPr>
          <w:rFonts w:ascii="Times New Roman" w:hAnsi="Times New Roman" w:cs="Times New Roman"/>
          <w:sz w:val="24"/>
          <w:szCs w:val="24"/>
        </w:rPr>
        <w:t xml:space="preserve"> that</w:t>
      </w:r>
      <w:r w:rsidR="00D230AD">
        <w:rPr>
          <w:rFonts w:ascii="Times New Roman" w:hAnsi="Times New Roman" w:cs="Times New Roman"/>
          <w:sz w:val="24"/>
          <w:szCs w:val="24"/>
        </w:rPr>
        <w:t xml:space="preserve"> will allow CDC to recognize</w:t>
      </w:r>
      <w:r w:rsidR="004A714E">
        <w:rPr>
          <w:rFonts w:ascii="Times New Roman" w:hAnsi="Times New Roman" w:cs="Times New Roman"/>
          <w:sz w:val="24"/>
          <w:szCs w:val="24"/>
        </w:rPr>
        <w:t xml:space="preserve"> organizations that offer</w:t>
      </w:r>
      <w:r w:rsidR="00D230AD">
        <w:rPr>
          <w:rFonts w:ascii="Times New Roman" w:hAnsi="Times New Roman" w:cs="Times New Roman"/>
          <w:sz w:val="24"/>
          <w:szCs w:val="24"/>
        </w:rPr>
        <w:t xml:space="preserve"> “virtual”</w:t>
      </w:r>
      <w:r w:rsidR="004A714E">
        <w:rPr>
          <w:rFonts w:ascii="Times New Roman" w:hAnsi="Times New Roman" w:cs="Times New Roman"/>
          <w:sz w:val="24"/>
          <w:szCs w:val="24"/>
        </w:rPr>
        <w:t xml:space="preserve"> </w:t>
      </w:r>
      <w:r w:rsidR="0062413F">
        <w:rPr>
          <w:rFonts w:ascii="Times New Roman" w:hAnsi="Times New Roman" w:cs="Times New Roman"/>
          <w:sz w:val="24"/>
          <w:szCs w:val="24"/>
        </w:rPr>
        <w:t xml:space="preserve">lifestyle change </w:t>
      </w:r>
      <w:r w:rsidR="004A714E">
        <w:rPr>
          <w:rFonts w:ascii="Times New Roman" w:hAnsi="Times New Roman" w:cs="Times New Roman"/>
          <w:sz w:val="24"/>
          <w:szCs w:val="24"/>
        </w:rPr>
        <w:t>programs, i.e., programs that employ Web-based tools and other distance learning technologies</w:t>
      </w:r>
      <w:r w:rsidR="00D230AD">
        <w:rPr>
          <w:rFonts w:ascii="Times New Roman" w:hAnsi="Times New Roman" w:cs="Times New Roman"/>
          <w:sz w:val="24"/>
          <w:szCs w:val="24"/>
        </w:rPr>
        <w:t xml:space="preserve">. </w:t>
      </w:r>
      <w:r>
        <w:rPr>
          <w:rFonts w:ascii="Times New Roman" w:hAnsi="Times New Roman" w:cs="Times New Roman"/>
          <w:sz w:val="24"/>
          <w:szCs w:val="24"/>
        </w:rPr>
        <w:t>It also outlines</w:t>
      </w:r>
      <w:r w:rsidR="00A927CF">
        <w:rPr>
          <w:rFonts w:ascii="Times New Roman" w:hAnsi="Times New Roman" w:cs="Times New Roman"/>
          <w:sz w:val="24"/>
          <w:szCs w:val="24"/>
        </w:rPr>
        <w:t xml:space="preserve"> corresponding</w:t>
      </w:r>
      <w:r w:rsidR="00215CC2">
        <w:rPr>
          <w:rFonts w:ascii="Times New Roman" w:hAnsi="Times New Roman" w:cs="Times New Roman"/>
          <w:sz w:val="24"/>
          <w:szCs w:val="24"/>
        </w:rPr>
        <w:t xml:space="preserve"> changes to</w:t>
      </w:r>
      <w:r>
        <w:rPr>
          <w:rFonts w:ascii="Times New Roman" w:hAnsi="Times New Roman" w:cs="Times New Roman"/>
          <w:sz w:val="24"/>
          <w:szCs w:val="24"/>
        </w:rPr>
        <w:t xml:space="preserve"> the information collection plan </w:t>
      </w:r>
      <w:r w:rsidR="00A927CF">
        <w:rPr>
          <w:rFonts w:ascii="Times New Roman" w:hAnsi="Times New Roman" w:cs="Times New Roman"/>
          <w:sz w:val="24"/>
          <w:szCs w:val="24"/>
        </w:rPr>
        <w:t>that will allow CDC to identify virtual programs and</w:t>
      </w:r>
      <w:r w:rsidR="004F28B6">
        <w:rPr>
          <w:rFonts w:ascii="Times New Roman" w:hAnsi="Times New Roman" w:cs="Times New Roman"/>
          <w:sz w:val="24"/>
          <w:szCs w:val="24"/>
        </w:rPr>
        <w:t xml:space="preserve"> </w:t>
      </w:r>
      <w:r>
        <w:rPr>
          <w:rFonts w:ascii="Times New Roman" w:hAnsi="Times New Roman" w:cs="Times New Roman"/>
          <w:sz w:val="24"/>
          <w:szCs w:val="24"/>
        </w:rPr>
        <w:t xml:space="preserve">ensure that </w:t>
      </w:r>
      <w:r w:rsidR="00F30D72">
        <w:rPr>
          <w:rFonts w:ascii="Times New Roman" w:hAnsi="Times New Roman" w:cs="Times New Roman"/>
          <w:sz w:val="24"/>
          <w:szCs w:val="24"/>
        </w:rPr>
        <w:t xml:space="preserve">uniform evaluation </w:t>
      </w:r>
      <w:r w:rsidR="00F068EB">
        <w:rPr>
          <w:rFonts w:ascii="Times New Roman" w:hAnsi="Times New Roman" w:cs="Times New Roman"/>
          <w:sz w:val="24"/>
          <w:szCs w:val="24"/>
        </w:rPr>
        <w:t>c</w:t>
      </w:r>
      <w:r>
        <w:rPr>
          <w:rFonts w:ascii="Times New Roman" w:hAnsi="Times New Roman" w:cs="Times New Roman"/>
          <w:sz w:val="24"/>
          <w:szCs w:val="24"/>
        </w:rPr>
        <w:t xml:space="preserve">riteria are applied to </w:t>
      </w:r>
      <w:r w:rsidR="00F068EB">
        <w:rPr>
          <w:rFonts w:ascii="Times New Roman" w:hAnsi="Times New Roman" w:cs="Times New Roman"/>
          <w:sz w:val="24"/>
          <w:szCs w:val="24"/>
        </w:rPr>
        <w:t xml:space="preserve">both traditional and virtual programs. </w:t>
      </w:r>
      <w:r w:rsidR="00236043">
        <w:rPr>
          <w:rFonts w:ascii="Times New Roman" w:hAnsi="Times New Roman" w:cs="Times New Roman"/>
          <w:sz w:val="24"/>
          <w:szCs w:val="24"/>
        </w:rPr>
        <w:t>A</w:t>
      </w:r>
      <w:r w:rsidR="000C75E8">
        <w:rPr>
          <w:rFonts w:ascii="Times New Roman" w:hAnsi="Times New Roman" w:cs="Times New Roman"/>
          <w:sz w:val="24"/>
          <w:szCs w:val="24"/>
        </w:rPr>
        <w:t>dditional</w:t>
      </w:r>
      <w:r w:rsidR="00215CC2">
        <w:rPr>
          <w:rFonts w:ascii="Times New Roman" w:hAnsi="Times New Roman" w:cs="Times New Roman"/>
          <w:sz w:val="24"/>
          <w:szCs w:val="24"/>
        </w:rPr>
        <w:t xml:space="preserve"> changes</w:t>
      </w:r>
      <w:r w:rsidR="00280E5D">
        <w:rPr>
          <w:rFonts w:ascii="Times New Roman" w:hAnsi="Times New Roman" w:cs="Times New Roman"/>
          <w:sz w:val="24"/>
          <w:szCs w:val="24"/>
        </w:rPr>
        <w:t xml:space="preserve"> are proposed </w:t>
      </w:r>
      <w:r w:rsidR="000C75E8">
        <w:rPr>
          <w:rFonts w:ascii="Times New Roman" w:hAnsi="Times New Roman" w:cs="Times New Roman"/>
          <w:sz w:val="24"/>
          <w:szCs w:val="24"/>
        </w:rPr>
        <w:t>to</w:t>
      </w:r>
      <w:r w:rsidR="00280E5D">
        <w:rPr>
          <w:rFonts w:ascii="Times New Roman" w:hAnsi="Times New Roman" w:cs="Times New Roman"/>
          <w:sz w:val="24"/>
          <w:szCs w:val="24"/>
        </w:rPr>
        <w:t xml:space="preserve"> </w:t>
      </w:r>
      <w:r w:rsidR="002210B2">
        <w:rPr>
          <w:rFonts w:ascii="Times New Roman" w:hAnsi="Times New Roman" w:cs="Times New Roman"/>
          <w:sz w:val="24"/>
          <w:szCs w:val="24"/>
        </w:rPr>
        <w:t>cla</w:t>
      </w:r>
      <w:r w:rsidR="00280E5D">
        <w:rPr>
          <w:rFonts w:ascii="Times New Roman" w:hAnsi="Times New Roman" w:cs="Times New Roman"/>
          <w:sz w:val="24"/>
          <w:szCs w:val="24"/>
        </w:rPr>
        <w:t xml:space="preserve">rify forms/instructions, and </w:t>
      </w:r>
      <w:r w:rsidR="000C75E8">
        <w:rPr>
          <w:rFonts w:ascii="Times New Roman" w:hAnsi="Times New Roman" w:cs="Times New Roman"/>
          <w:sz w:val="24"/>
          <w:szCs w:val="24"/>
        </w:rPr>
        <w:t xml:space="preserve">to </w:t>
      </w:r>
      <w:r w:rsidR="002210B2">
        <w:rPr>
          <w:rFonts w:ascii="Times New Roman" w:hAnsi="Times New Roman" w:cs="Times New Roman"/>
          <w:sz w:val="24"/>
          <w:szCs w:val="24"/>
        </w:rPr>
        <w:t>ac</w:t>
      </w:r>
      <w:r w:rsidR="00EA279F">
        <w:rPr>
          <w:rFonts w:ascii="Times New Roman" w:hAnsi="Times New Roman" w:cs="Times New Roman"/>
          <w:sz w:val="24"/>
          <w:szCs w:val="24"/>
        </w:rPr>
        <w:t xml:space="preserve">commodate </w:t>
      </w:r>
      <w:r w:rsidR="00280E5D">
        <w:rPr>
          <w:rFonts w:ascii="Times New Roman" w:hAnsi="Times New Roman" w:cs="Times New Roman"/>
          <w:sz w:val="24"/>
          <w:szCs w:val="24"/>
        </w:rPr>
        <w:t>more user-friendly methods of transmitting required information to CDC. A</w:t>
      </w:r>
      <w:r w:rsidR="00236043">
        <w:rPr>
          <w:rFonts w:ascii="Times New Roman" w:hAnsi="Times New Roman" w:cs="Times New Roman"/>
          <w:sz w:val="24"/>
          <w:szCs w:val="24"/>
        </w:rPr>
        <w:t xml:space="preserve">n overview of proposed changes to the </w:t>
      </w:r>
      <w:r w:rsidR="00236043" w:rsidRPr="00EA71C6">
        <w:rPr>
          <w:rFonts w:ascii="Times New Roman" w:hAnsi="Times New Roman" w:cs="Times New Roman"/>
          <w:i/>
          <w:sz w:val="24"/>
          <w:szCs w:val="24"/>
        </w:rPr>
        <w:t>DPRP Standards</w:t>
      </w:r>
      <w:r w:rsidR="00236043">
        <w:rPr>
          <w:rFonts w:ascii="Times New Roman" w:hAnsi="Times New Roman" w:cs="Times New Roman"/>
          <w:sz w:val="24"/>
          <w:szCs w:val="24"/>
        </w:rPr>
        <w:t xml:space="preserve">, the DPRP Application Form, and the DPRP Evaluation Data </w:t>
      </w:r>
      <w:r w:rsidR="00FF106C">
        <w:rPr>
          <w:rFonts w:ascii="Times New Roman" w:hAnsi="Times New Roman" w:cs="Times New Roman"/>
          <w:sz w:val="24"/>
          <w:szCs w:val="24"/>
        </w:rPr>
        <w:t>Elements is provided</w:t>
      </w:r>
      <w:r w:rsidR="0040418A">
        <w:rPr>
          <w:rFonts w:ascii="Times New Roman" w:hAnsi="Times New Roman" w:cs="Times New Roman"/>
          <w:sz w:val="24"/>
          <w:szCs w:val="24"/>
        </w:rPr>
        <w:t xml:space="preserve">, along with </w:t>
      </w:r>
      <w:r w:rsidR="00EA71C6">
        <w:rPr>
          <w:rFonts w:ascii="Times New Roman" w:hAnsi="Times New Roman" w:cs="Times New Roman"/>
          <w:sz w:val="24"/>
          <w:szCs w:val="24"/>
        </w:rPr>
        <w:t>revised versions of these materials</w:t>
      </w:r>
      <w:r w:rsidR="00FF106C">
        <w:rPr>
          <w:rFonts w:ascii="Times New Roman" w:hAnsi="Times New Roman" w:cs="Times New Roman"/>
          <w:sz w:val="24"/>
          <w:szCs w:val="24"/>
        </w:rPr>
        <w:t>.</w:t>
      </w:r>
    </w:p>
    <w:p w:rsidR="00FF106C" w:rsidRDefault="00FF106C" w:rsidP="0093716B">
      <w:pPr>
        <w:spacing w:after="0"/>
        <w:rPr>
          <w:rFonts w:ascii="Times New Roman" w:hAnsi="Times New Roman" w:cs="Times New Roman"/>
          <w:sz w:val="24"/>
          <w:szCs w:val="24"/>
        </w:rPr>
      </w:pPr>
    </w:p>
    <w:p w:rsidR="00FB1BCD" w:rsidRDefault="000F4D06">
      <w:pPr>
        <w:spacing w:after="0"/>
        <w:rPr>
          <w:rFonts w:ascii="Times New Roman" w:hAnsi="Times New Roman" w:cs="Times New Roman"/>
          <w:sz w:val="24"/>
          <w:szCs w:val="24"/>
        </w:rPr>
      </w:pPr>
      <w:r>
        <w:rPr>
          <w:rFonts w:ascii="Times New Roman" w:hAnsi="Times New Roman" w:cs="Times New Roman"/>
          <w:sz w:val="24"/>
          <w:szCs w:val="24"/>
        </w:rPr>
        <w:t>T</w:t>
      </w:r>
      <w:r w:rsidR="00F30D72">
        <w:rPr>
          <w:rFonts w:ascii="Times New Roman" w:hAnsi="Times New Roman" w:cs="Times New Roman"/>
          <w:sz w:val="24"/>
          <w:szCs w:val="24"/>
        </w:rPr>
        <w:t xml:space="preserve">his Revision request </w:t>
      </w:r>
      <w:r>
        <w:rPr>
          <w:rFonts w:ascii="Times New Roman" w:hAnsi="Times New Roman" w:cs="Times New Roman"/>
          <w:sz w:val="24"/>
          <w:szCs w:val="24"/>
        </w:rPr>
        <w:t xml:space="preserve">also </w:t>
      </w:r>
      <w:r w:rsidR="00F30D72">
        <w:rPr>
          <w:rFonts w:ascii="Times New Roman" w:hAnsi="Times New Roman" w:cs="Times New Roman"/>
          <w:sz w:val="24"/>
          <w:szCs w:val="24"/>
        </w:rPr>
        <w:t>describes</w:t>
      </w:r>
      <w:r w:rsidR="00FF106C">
        <w:rPr>
          <w:rFonts w:ascii="Times New Roman" w:hAnsi="Times New Roman" w:cs="Times New Roman"/>
          <w:sz w:val="24"/>
          <w:szCs w:val="24"/>
        </w:rPr>
        <w:t xml:space="preserve"> changes </w:t>
      </w:r>
      <w:r w:rsidR="00F30D72">
        <w:rPr>
          <w:rFonts w:ascii="Times New Roman" w:hAnsi="Times New Roman" w:cs="Times New Roman"/>
          <w:sz w:val="24"/>
          <w:szCs w:val="24"/>
        </w:rPr>
        <w:t xml:space="preserve">that </w:t>
      </w:r>
      <w:r w:rsidR="00FF106C">
        <w:rPr>
          <w:rFonts w:ascii="Times New Roman" w:hAnsi="Times New Roman" w:cs="Times New Roman"/>
          <w:sz w:val="24"/>
          <w:szCs w:val="24"/>
        </w:rPr>
        <w:t>affect the annualized burden estimates.</w:t>
      </w:r>
      <w:r w:rsidR="005D7353">
        <w:rPr>
          <w:rFonts w:ascii="Times New Roman" w:hAnsi="Times New Roman" w:cs="Times New Roman"/>
          <w:sz w:val="24"/>
          <w:szCs w:val="24"/>
        </w:rPr>
        <w:t xml:space="preserve"> </w:t>
      </w:r>
      <w:r w:rsidR="00EA279F">
        <w:rPr>
          <w:rFonts w:ascii="Times New Roman" w:hAnsi="Times New Roman" w:cs="Times New Roman"/>
          <w:sz w:val="24"/>
          <w:szCs w:val="24"/>
        </w:rPr>
        <w:t xml:space="preserve"> In the initial three-year </w:t>
      </w:r>
      <w:r w:rsidR="00B01B9F">
        <w:rPr>
          <w:rFonts w:ascii="Times New Roman" w:hAnsi="Times New Roman" w:cs="Times New Roman"/>
          <w:sz w:val="24"/>
          <w:szCs w:val="24"/>
        </w:rPr>
        <w:t>approval period</w:t>
      </w:r>
      <w:r w:rsidR="00EA279F">
        <w:rPr>
          <w:rFonts w:ascii="Times New Roman" w:hAnsi="Times New Roman" w:cs="Times New Roman"/>
          <w:sz w:val="24"/>
          <w:szCs w:val="24"/>
        </w:rPr>
        <w:t xml:space="preserve">, CDC collected DPRP Evaluation Data Elements semi-annually. </w:t>
      </w:r>
      <w:r w:rsidR="00B01B9F">
        <w:rPr>
          <w:rFonts w:ascii="Times New Roman" w:hAnsi="Times New Roman" w:cs="Times New Roman"/>
          <w:sz w:val="24"/>
          <w:szCs w:val="24"/>
        </w:rPr>
        <w:t xml:space="preserve">In the next approval period, </w:t>
      </w:r>
      <w:r w:rsidR="005D6A77">
        <w:rPr>
          <w:rFonts w:ascii="Times New Roman" w:hAnsi="Times New Roman" w:cs="Times New Roman"/>
          <w:sz w:val="24"/>
          <w:szCs w:val="24"/>
        </w:rPr>
        <w:t>organizations will submit this</w:t>
      </w:r>
      <w:r w:rsidR="00B01B9F">
        <w:rPr>
          <w:rFonts w:ascii="Times New Roman" w:hAnsi="Times New Roman" w:cs="Times New Roman"/>
          <w:sz w:val="24"/>
          <w:szCs w:val="24"/>
        </w:rPr>
        <w:t xml:space="preserve"> infor</w:t>
      </w:r>
      <w:r w:rsidR="00A05D98">
        <w:rPr>
          <w:rFonts w:ascii="Times New Roman" w:hAnsi="Times New Roman" w:cs="Times New Roman"/>
          <w:sz w:val="24"/>
          <w:szCs w:val="24"/>
        </w:rPr>
        <w:t xml:space="preserve">mation </w:t>
      </w:r>
      <w:r w:rsidR="005D6A77">
        <w:rPr>
          <w:rFonts w:ascii="Times New Roman" w:hAnsi="Times New Roman" w:cs="Times New Roman"/>
          <w:sz w:val="24"/>
          <w:szCs w:val="24"/>
        </w:rPr>
        <w:t>once per year</w:t>
      </w:r>
      <w:r w:rsidR="00B01B9F">
        <w:rPr>
          <w:rFonts w:ascii="Times New Roman" w:hAnsi="Times New Roman" w:cs="Times New Roman"/>
          <w:sz w:val="24"/>
          <w:szCs w:val="24"/>
        </w:rPr>
        <w:t xml:space="preserve">. </w:t>
      </w:r>
      <w:r w:rsidR="00F30D72">
        <w:rPr>
          <w:rFonts w:ascii="Times New Roman" w:hAnsi="Times New Roman" w:cs="Times New Roman"/>
          <w:sz w:val="24"/>
          <w:szCs w:val="24"/>
        </w:rPr>
        <w:t>Finally, CDC will</w:t>
      </w:r>
      <w:r w:rsidR="00A05D98">
        <w:rPr>
          <w:rFonts w:ascii="Times New Roman" w:hAnsi="Times New Roman" w:cs="Times New Roman"/>
          <w:sz w:val="24"/>
          <w:szCs w:val="24"/>
        </w:rPr>
        <w:t xml:space="preserve"> increase the estimated number of organizations expected to apply for recognition through the DPRP. This adjustment reflects increased demand from organizations that offer virtual </w:t>
      </w:r>
      <w:proofErr w:type="spellStart"/>
      <w:r w:rsidR="00A05D98">
        <w:rPr>
          <w:rFonts w:ascii="Times New Roman" w:hAnsi="Times New Roman" w:cs="Times New Roman"/>
          <w:sz w:val="24"/>
          <w:szCs w:val="24"/>
        </w:rPr>
        <w:t>programs.</w:t>
      </w:r>
      <w:r w:rsidR="0048468F">
        <w:rPr>
          <w:rFonts w:ascii="Times New Roman" w:hAnsi="Times New Roman" w:cs="Times New Roman"/>
          <w:sz w:val="24"/>
          <w:szCs w:val="24"/>
        </w:rPr>
        <w:t>There</w:t>
      </w:r>
      <w:proofErr w:type="spellEnd"/>
      <w:r w:rsidR="0048468F">
        <w:rPr>
          <w:rFonts w:ascii="Times New Roman" w:hAnsi="Times New Roman" w:cs="Times New Roman"/>
          <w:sz w:val="24"/>
          <w:szCs w:val="24"/>
        </w:rPr>
        <w:t xml:space="preserve"> is a net </w:t>
      </w:r>
      <w:r w:rsidR="0048468F" w:rsidRPr="00E37019">
        <w:rPr>
          <w:rFonts w:ascii="Times New Roman" w:hAnsi="Times New Roman" w:cs="Times New Roman"/>
          <w:sz w:val="24"/>
          <w:szCs w:val="24"/>
        </w:rPr>
        <w:t>increase</w:t>
      </w:r>
      <w:r w:rsidR="0048468F">
        <w:rPr>
          <w:rFonts w:ascii="Times New Roman" w:hAnsi="Times New Roman" w:cs="Times New Roman"/>
          <w:sz w:val="24"/>
          <w:szCs w:val="24"/>
        </w:rPr>
        <w:t xml:space="preserve"> in estimated annualized burden hours.</w:t>
      </w:r>
    </w:p>
    <w:p w:rsidR="00FB1BCD" w:rsidRDefault="00FB1BCD" w:rsidP="00FB1BCD">
      <w:pPr>
        <w:spacing w:after="0"/>
        <w:rPr>
          <w:rFonts w:ascii="Times New Roman" w:hAnsi="Times New Roman" w:cs="Times New Roman"/>
          <w:sz w:val="24"/>
          <w:szCs w:val="24"/>
        </w:rPr>
      </w:pPr>
    </w:p>
    <w:p w:rsidR="00FB1BCD" w:rsidRPr="000B3DC1" w:rsidRDefault="00FB1BCD" w:rsidP="00FB1BCD">
      <w:pPr>
        <w:spacing w:after="0"/>
        <w:rPr>
          <w:rFonts w:ascii="Times New Roman" w:hAnsi="Times New Roman" w:cs="Times New Roman"/>
          <w:sz w:val="24"/>
          <w:szCs w:val="24"/>
        </w:rPr>
      </w:pPr>
      <w:r w:rsidRPr="00CD7F7C">
        <w:rPr>
          <w:rFonts w:ascii="Times New Roman" w:hAnsi="Times New Roman" w:cs="Times New Roman"/>
          <w:sz w:val="24"/>
          <w:szCs w:val="24"/>
        </w:rPr>
        <w:t>OMB approval is requested for three years.</w:t>
      </w:r>
    </w:p>
    <w:p w:rsidR="00FB1BCD" w:rsidRDefault="00FB1BCD" w:rsidP="00FB1BCD">
      <w:pPr>
        <w:spacing w:after="0"/>
        <w:rPr>
          <w:rFonts w:ascii="Times New Roman" w:hAnsi="Times New Roman" w:cs="Times New Roman"/>
          <w:b/>
          <w:sz w:val="28"/>
          <w:szCs w:val="24"/>
          <w:u w:val="single"/>
        </w:rPr>
      </w:pPr>
    </w:p>
    <w:p w:rsidR="00FB1BCD" w:rsidRPr="00156E27" w:rsidRDefault="00FB1BCD" w:rsidP="00FB1BCD">
      <w:pPr>
        <w:spacing w:after="0"/>
        <w:rPr>
          <w:rFonts w:ascii="Times New Roman" w:hAnsi="Times New Roman" w:cs="Times New Roman"/>
          <w:b/>
          <w:sz w:val="28"/>
          <w:szCs w:val="24"/>
          <w:u w:val="single"/>
        </w:rPr>
      </w:pPr>
      <w:r w:rsidRPr="00156E27">
        <w:rPr>
          <w:rFonts w:ascii="Times New Roman" w:hAnsi="Times New Roman" w:cs="Times New Roman"/>
          <w:b/>
          <w:sz w:val="28"/>
          <w:szCs w:val="24"/>
          <w:u w:val="single"/>
        </w:rPr>
        <w:t>Section A. Justification</w:t>
      </w:r>
    </w:p>
    <w:p w:rsidR="00077BEE" w:rsidRDefault="00FB1BCD" w:rsidP="00630D66">
      <w:pPr>
        <w:pStyle w:val="NormalWeb"/>
        <w:tabs>
          <w:tab w:val="left" w:pos="360"/>
        </w:tabs>
        <w:spacing w:line="276" w:lineRule="auto"/>
      </w:pPr>
      <w:r w:rsidRPr="00525532">
        <w:rPr>
          <w:b/>
        </w:rPr>
        <w:t>1.</w:t>
      </w:r>
      <w:r>
        <w:rPr>
          <w:b/>
        </w:rPr>
        <w:t xml:space="preserve"> </w:t>
      </w:r>
      <w:r w:rsidRPr="00525532">
        <w:rPr>
          <w:b/>
        </w:rPr>
        <w:tab/>
        <w:t>Circumstances Making the Collection of Information Necessary</w:t>
      </w:r>
    </w:p>
    <w:p w:rsidR="00D070FE" w:rsidRDefault="00171A0A" w:rsidP="006A0752">
      <w:pPr>
        <w:pStyle w:val="NormalWeb"/>
        <w:spacing w:line="276" w:lineRule="auto"/>
        <w:ind w:left="360"/>
      </w:pPr>
      <w:r w:rsidRPr="00D070FE">
        <w:t xml:space="preserve">According to the CDC’s 2014 National Diabetes Statistics Report, 29.1 million people or 9.3% of </w:t>
      </w:r>
      <w:r w:rsidRPr="003B3D69">
        <w:t>the U.S. population have diabetes</w:t>
      </w:r>
      <w:r w:rsidRPr="006A60B8">
        <w:t>.</w:t>
      </w:r>
      <w:r w:rsidR="00085D86" w:rsidRPr="00630D66">
        <w:rPr>
          <w:vertAlign w:val="superscript"/>
        </w:rPr>
        <w:t>1</w:t>
      </w:r>
      <w:r w:rsidRPr="006A60B8">
        <w:t xml:space="preserve"> </w:t>
      </w:r>
      <w:r w:rsidR="00D25BA3" w:rsidRPr="006A60B8">
        <w:t xml:space="preserve">Diabetes is a disease in which blood glucose levels are above normal. Diabetes can cause serious health complications including heart </w:t>
      </w:r>
      <w:r w:rsidR="00D25BA3" w:rsidRPr="006A60B8">
        <w:lastRenderedPageBreak/>
        <w:t xml:space="preserve">disease, blindness, kidney failure, and lower-extremity amputations. </w:t>
      </w:r>
      <w:r w:rsidRPr="006A60B8">
        <w:t>In 2012, the direct and indirect cost of the manag</w:t>
      </w:r>
      <w:r w:rsidR="00EB6209">
        <w:t>em</w:t>
      </w:r>
      <w:r w:rsidRPr="006A60B8">
        <w:t xml:space="preserve">ent and treatment of diabetes and diabetes-related complications </w:t>
      </w:r>
      <w:r w:rsidR="00E57173" w:rsidRPr="006A60B8">
        <w:t xml:space="preserve">in the U. S. </w:t>
      </w:r>
      <w:r w:rsidRPr="00D10698">
        <w:t xml:space="preserve">was estimated to be </w:t>
      </w:r>
      <w:r w:rsidR="00EB6209">
        <w:t>$</w:t>
      </w:r>
      <w:r w:rsidR="00E57173" w:rsidRPr="00D10698">
        <w:t xml:space="preserve">245 billion. </w:t>
      </w:r>
      <w:r w:rsidR="00D25BA3" w:rsidRPr="00D10698">
        <w:t xml:space="preserve">The percentage of Americans with diabetes has more than tripled in the past two decades, and an estimated </w:t>
      </w:r>
      <w:r w:rsidR="00EF61A3" w:rsidRPr="000463E5">
        <w:t xml:space="preserve">86 </w:t>
      </w:r>
      <w:r w:rsidR="00D25BA3" w:rsidRPr="000463E5">
        <w:t xml:space="preserve">million Americans </w:t>
      </w:r>
      <w:r w:rsidR="00EF61A3" w:rsidRPr="000463E5">
        <w:t xml:space="preserve">(ages 20 and over) </w:t>
      </w:r>
      <w:r w:rsidR="00265BE5" w:rsidRPr="000463E5">
        <w:t>have prediabetes, a condition</w:t>
      </w:r>
      <w:r w:rsidR="00D25BA3" w:rsidRPr="000463E5">
        <w:t xml:space="preserve"> in which blood sugar is elevated </w:t>
      </w:r>
      <w:r w:rsidR="000964E5" w:rsidRPr="000463E5">
        <w:t xml:space="preserve">but </w:t>
      </w:r>
      <w:r w:rsidR="00D25BA3" w:rsidRPr="000463E5">
        <w:t>not high enoug</w:t>
      </w:r>
      <w:r w:rsidR="000964E5" w:rsidRPr="000463E5">
        <w:t xml:space="preserve">h for a diagnosis of diabetes. </w:t>
      </w:r>
      <w:r w:rsidR="00E57173" w:rsidRPr="00630D66">
        <w:rPr>
          <w:color w:val="000000"/>
        </w:rPr>
        <w:t xml:space="preserve">People with prediabetes have an increased risk of developing type 2 diabetes, heart disease, and stroke. </w:t>
      </w:r>
      <w:r w:rsidR="000964E5" w:rsidRPr="00D070FE">
        <w:t>Wi</w:t>
      </w:r>
      <w:r w:rsidR="00D25BA3" w:rsidRPr="00D070FE">
        <w:t xml:space="preserve">thout lifestyle changes to improve their health, 15% to 30% of people with prediabetes will develop type </w:t>
      </w:r>
      <w:proofErr w:type="gramStart"/>
      <w:r w:rsidR="00D25BA3" w:rsidRPr="00D070FE">
        <w:t>2 diabetes</w:t>
      </w:r>
      <w:proofErr w:type="gramEnd"/>
      <w:r w:rsidR="00D25BA3" w:rsidRPr="00D070FE">
        <w:t xml:space="preserve"> within five years. Providing a cost-effective way to prevent or delay the progression of prediabetes to type </w:t>
      </w:r>
      <w:proofErr w:type="gramStart"/>
      <w:r w:rsidR="00D25BA3" w:rsidRPr="00D070FE">
        <w:t>2 diabetes</w:t>
      </w:r>
      <w:proofErr w:type="gramEnd"/>
      <w:r w:rsidR="00D25BA3" w:rsidRPr="00D070FE">
        <w:t xml:space="preserve"> can help improve quality of life </w:t>
      </w:r>
      <w:r w:rsidR="00265BE5" w:rsidRPr="00D070FE">
        <w:t xml:space="preserve">for Americans </w:t>
      </w:r>
      <w:r w:rsidR="00D25BA3" w:rsidRPr="00D070FE">
        <w:t>and contain health care costs.</w:t>
      </w:r>
    </w:p>
    <w:p w:rsidR="00D25BA3" w:rsidRPr="00D070FE" w:rsidRDefault="000F51C9" w:rsidP="00630D66">
      <w:pPr>
        <w:tabs>
          <w:tab w:val="left" w:pos="360"/>
          <w:tab w:val="left" w:pos="450"/>
        </w:tabs>
        <w:spacing w:after="240"/>
        <w:ind w:left="360"/>
      </w:pPr>
      <w:r>
        <w:rPr>
          <w:rFonts w:ascii="Times New Roman" w:hAnsi="Times New Roman" w:cs="Times New Roman"/>
          <w:sz w:val="24"/>
          <w:szCs w:val="24"/>
        </w:rPr>
        <w:t xml:space="preserve">Fortunately, research has shown that lifestyle intervention can prevent or delay diabetes in individuals at </w:t>
      </w:r>
      <w:proofErr w:type="spellStart"/>
      <w:r>
        <w:rPr>
          <w:rFonts w:ascii="Times New Roman" w:hAnsi="Times New Roman" w:cs="Times New Roman"/>
          <w:sz w:val="24"/>
          <w:szCs w:val="24"/>
        </w:rPr>
        <w:t>hight</w:t>
      </w:r>
      <w:proofErr w:type="spellEnd"/>
      <w:r>
        <w:rPr>
          <w:rFonts w:ascii="Times New Roman" w:hAnsi="Times New Roman" w:cs="Times New Roman"/>
          <w:sz w:val="24"/>
          <w:szCs w:val="24"/>
        </w:rPr>
        <w:t xml:space="preserve"> risk of the disease.  </w:t>
      </w:r>
      <w:r w:rsidR="003B3D69" w:rsidRPr="00525532">
        <w:rPr>
          <w:rFonts w:ascii="Times New Roman" w:hAnsi="Times New Roman" w:cs="Times New Roman"/>
          <w:sz w:val="24"/>
          <w:szCs w:val="24"/>
        </w:rPr>
        <w:t xml:space="preserve">In 2001, results from the </w:t>
      </w:r>
      <w:r w:rsidR="003B3D69">
        <w:rPr>
          <w:rFonts w:ascii="Times New Roman" w:hAnsi="Times New Roman" w:cs="Times New Roman"/>
          <w:sz w:val="24"/>
          <w:szCs w:val="24"/>
        </w:rPr>
        <w:t>Diabetes Prevention Program (</w:t>
      </w:r>
      <w:r w:rsidR="003B3D69" w:rsidRPr="00525532">
        <w:rPr>
          <w:rFonts w:ascii="Times New Roman" w:hAnsi="Times New Roman" w:cs="Times New Roman"/>
          <w:sz w:val="24"/>
          <w:szCs w:val="24"/>
        </w:rPr>
        <w:t>DPP</w:t>
      </w:r>
      <w:r w:rsidR="003B3D69">
        <w:rPr>
          <w:rFonts w:ascii="Times New Roman" w:hAnsi="Times New Roman" w:cs="Times New Roman"/>
          <w:sz w:val="24"/>
          <w:szCs w:val="24"/>
        </w:rPr>
        <w:t>)</w:t>
      </w:r>
      <w:r w:rsidR="003B3D69" w:rsidRPr="00525532">
        <w:rPr>
          <w:rFonts w:ascii="Times New Roman" w:hAnsi="Times New Roman" w:cs="Times New Roman"/>
          <w:sz w:val="24"/>
          <w:szCs w:val="24"/>
        </w:rPr>
        <w:t>, a</w:t>
      </w:r>
      <w:r w:rsidR="006A60B8">
        <w:rPr>
          <w:rFonts w:ascii="Times New Roman" w:hAnsi="Times New Roman" w:cs="Times New Roman"/>
          <w:sz w:val="24"/>
          <w:szCs w:val="24"/>
        </w:rPr>
        <w:t>n efficacy re</w:t>
      </w:r>
      <w:r w:rsidR="00EB6209">
        <w:rPr>
          <w:rFonts w:ascii="Times New Roman" w:hAnsi="Times New Roman" w:cs="Times New Roman"/>
          <w:sz w:val="24"/>
          <w:szCs w:val="24"/>
        </w:rPr>
        <w:t>se</w:t>
      </w:r>
      <w:r w:rsidR="006A60B8">
        <w:rPr>
          <w:rFonts w:ascii="Times New Roman" w:hAnsi="Times New Roman" w:cs="Times New Roman"/>
          <w:sz w:val="24"/>
          <w:szCs w:val="24"/>
        </w:rPr>
        <w:t>arch</w:t>
      </w:r>
      <w:r w:rsidR="003B3D69" w:rsidRPr="00525532">
        <w:rPr>
          <w:rFonts w:ascii="Times New Roman" w:hAnsi="Times New Roman" w:cs="Times New Roman"/>
          <w:sz w:val="24"/>
          <w:szCs w:val="24"/>
        </w:rPr>
        <w:t xml:space="preserve"> study</w:t>
      </w:r>
      <w:r w:rsidR="003B3D69">
        <w:rPr>
          <w:rFonts w:ascii="Times New Roman" w:hAnsi="Times New Roman" w:cs="Times New Roman"/>
          <w:sz w:val="24"/>
          <w:szCs w:val="24"/>
        </w:rPr>
        <w:t xml:space="preserve"> led by</w:t>
      </w:r>
      <w:r w:rsidR="003B3D69" w:rsidRPr="00525532">
        <w:rPr>
          <w:rFonts w:ascii="Times New Roman" w:hAnsi="Times New Roman" w:cs="Times New Roman"/>
          <w:sz w:val="24"/>
          <w:szCs w:val="24"/>
        </w:rPr>
        <w:t xml:space="preserve"> </w:t>
      </w:r>
      <w:r w:rsidR="00EB6209">
        <w:rPr>
          <w:rFonts w:ascii="Times New Roman" w:hAnsi="Times New Roman" w:cs="Times New Roman"/>
          <w:sz w:val="24"/>
          <w:szCs w:val="24"/>
        </w:rPr>
        <w:t xml:space="preserve">the </w:t>
      </w:r>
      <w:r w:rsidR="003B3D69" w:rsidRPr="00525532">
        <w:rPr>
          <w:rFonts w:ascii="Times New Roman" w:hAnsi="Times New Roman" w:cs="Times New Roman"/>
          <w:sz w:val="24"/>
          <w:szCs w:val="24"/>
        </w:rPr>
        <w:t>National Institutes of Health (NIH)</w:t>
      </w:r>
      <w:r w:rsidR="003B3D69">
        <w:rPr>
          <w:rFonts w:ascii="Times New Roman" w:hAnsi="Times New Roman" w:cs="Times New Roman"/>
          <w:sz w:val="24"/>
          <w:szCs w:val="24"/>
        </w:rPr>
        <w:t>,</w:t>
      </w:r>
      <w:r w:rsidR="003B3D69" w:rsidRPr="00525532">
        <w:rPr>
          <w:rFonts w:ascii="Times New Roman" w:hAnsi="Times New Roman" w:cs="Times New Roman"/>
          <w:sz w:val="24"/>
          <w:szCs w:val="24"/>
        </w:rPr>
        <w:t xml:space="preserve"> showed a structured lifestyle intervention to be effective in preventing or delaying the onset of type 2 diabetes in participants with </w:t>
      </w:r>
      <w:r w:rsidR="003B3D69">
        <w:rPr>
          <w:rFonts w:ascii="Times New Roman" w:hAnsi="Times New Roman" w:cs="Times New Roman"/>
          <w:sz w:val="24"/>
          <w:szCs w:val="24"/>
        </w:rPr>
        <w:t>pre</w:t>
      </w:r>
      <w:r w:rsidR="003B3D69" w:rsidRPr="00525532">
        <w:rPr>
          <w:rFonts w:ascii="Times New Roman" w:hAnsi="Times New Roman" w:cs="Times New Roman"/>
          <w:sz w:val="24"/>
          <w:szCs w:val="24"/>
        </w:rPr>
        <w:t xml:space="preserve">diabetes when delivered on a one-on-one </w:t>
      </w:r>
      <w:r w:rsidR="003B3D69">
        <w:rPr>
          <w:rFonts w:ascii="Times New Roman" w:hAnsi="Times New Roman" w:cs="Times New Roman"/>
          <w:sz w:val="24"/>
          <w:szCs w:val="24"/>
        </w:rPr>
        <w:t xml:space="preserve">basis. In </w:t>
      </w:r>
      <w:r w:rsidR="003B3D69" w:rsidRPr="00525532">
        <w:rPr>
          <w:rFonts w:ascii="Times New Roman" w:hAnsi="Times New Roman" w:cs="Times New Roman"/>
          <w:sz w:val="24"/>
          <w:szCs w:val="24"/>
        </w:rPr>
        <w:t>the DPP research trial, participants</w:t>
      </w:r>
      <w:r w:rsidR="000725A9">
        <w:rPr>
          <w:rFonts w:ascii="Times New Roman" w:hAnsi="Times New Roman" w:cs="Times New Roman"/>
          <w:sz w:val="24"/>
          <w:szCs w:val="24"/>
        </w:rPr>
        <w:t xml:space="preserve"> losing 5-7% body weight </w:t>
      </w:r>
      <w:r w:rsidR="003B3D69" w:rsidRPr="00525532">
        <w:rPr>
          <w:rFonts w:ascii="Times New Roman" w:hAnsi="Times New Roman" w:cs="Times New Roman"/>
          <w:sz w:val="24"/>
          <w:szCs w:val="24"/>
        </w:rPr>
        <w:t xml:space="preserve">in the lifestyle intervention experienced a 58% lower incidence of </w:t>
      </w:r>
      <w:r w:rsidR="003B3D69">
        <w:rPr>
          <w:rFonts w:ascii="Times New Roman" w:hAnsi="Times New Roman" w:cs="Times New Roman"/>
          <w:sz w:val="24"/>
          <w:szCs w:val="24"/>
        </w:rPr>
        <w:t>type 2 diabetes</w:t>
      </w:r>
      <w:r w:rsidR="003B3D69" w:rsidRPr="00525532">
        <w:rPr>
          <w:rFonts w:ascii="Times New Roman" w:hAnsi="Times New Roman" w:cs="Times New Roman"/>
          <w:sz w:val="24"/>
          <w:szCs w:val="24"/>
        </w:rPr>
        <w:t xml:space="preserve"> than those who did not rece</w:t>
      </w:r>
      <w:r w:rsidR="006A60B8">
        <w:rPr>
          <w:rFonts w:ascii="Times New Roman" w:hAnsi="Times New Roman" w:cs="Times New Roman"/>
          <w:sz w:val="24"/>
          <w:szCs w:val="24"/>
        </w:rPr>
        <w:t>ive the lifestyle intervention.</w:t>
      </w:r>
      <w:r w:rsidR="00085D86" w:rsidRPr="006A0752">
        <w:rPr>
          <w:rFonts w:ascii="Times New Roman" w:hAnsi="Times New Roman" w:cs="Times New Roman"/>
          <w:sz w:val="24"/>
          <w:szCs w:val="24"/>
          <w:vertAlign w:val="superscript"/>
        </w:rPr>
        <w:t>2</w:t>
      </w:r>
      <w:r w:rsidR="006A60B8">
        <w:rPr>
          <w:rFonts w:ascii="Times New Roman" w:hAnsi="Times New Roman" w:cs="Times New Roman"/>
          <w:sz w:val="24"/>
          <w:szCs w:val="24"/>
        </w:rPr>
        <w:t xml:space="preserve"> </w:t>
      </w:r>
      <w:r w:rsidR="00D10698">
        <w:rPr>
          <w:rFonts w:ascii="Times New Roman" w:hAnsi="Times New Roman" w:cs="Times New Roman"/>
          <w:sz w:val="24"/>
          <w:szCs w:val="24"/>
        </w:rPr>
        <w:t>Follow-up to the DPP and other international studies showed that results could be sustained for 10 or more years.</w:t>
      </w:r>
      <w:r w:rsidR="00D10698" w:rsidRPr="006A0752">
        <w:rPr>
          <w:rFonts w:ascii="Times New Roman" w:hAnsi="Times New Roman" w:cs="Times New Roman"/>
          <w:sz w:val="24"/>
          <w:szCs w:val="24"/>
          <w:vertAlign w:val="superscript"/>
        </w:rPr>
        <w:t>3-5</w:t>
      </w:r>
      <w:r w:rsidR="00D10698">
        <w:rPr>
          <w:rFonts w:ascii="Times New Roman" w:hAnsi="Times New Roman" w:cs="Times New Roman"/>
          <w:sz w:val="24"/>
          <w:szCs w:val="24"/>
        </w:rPr>
        <w:t xml:space="preserve"> </w:t>
      </w:r>
      <w:r w:rsidR="006A60B8">
        <w:rPr>
          <w:rFonts w:ascii="Times New Roman" w:hAnsi="Times New Roman" w:cs="Times New Roman"/>
          <w:sz w:val="24"/>
          <w:szCs w:val="24"/>
        </w:rPr>
        <w:t>E</w:t>
      </w:r>
      <w:r w:rsidR="003B3D69" w:rsidRPr="00525532">
        <w:rPr>
          <w:rFonts w:ascii="Times New Roman" w:hAnsi="Times New Roman" w:cs="Times New Roman"/>
          <w:sz w:val="24"/>
          <w:szCs w:val="24"/>
        </w:rPr>
        <w:t xml:space="preserve">ffectiveness research </w:t>
      </w:r>
      <w:r>
        <w:rPr>
          <w:rFonts w:ascii="Times New Roman" w:hAnsi="Times New Roman" w:cs="Times New Roman"/>
          <w:sz w:val="24"/>
          <w:szCs w:val="24"/>
        </w:rPr>
        <w:t xml:space="preserve">demonstrated that the DPP </w:t>
      </w:r>
      <w:proofErr w:type="spellStart"/>
      <w:r>
        <w:rPr>
          <w:rFonts w:ascii="Times New Roman" w:hAnsi="Times New Roman" w:cs="Times New Roman"/>
          <w:sz w:val="24"/>
          <w:szCs w:val="24"/>
        </w:rPr>
        <w:t>curriculum,</w:t>
      </w:r>
      <w:r w:rsidR="003B3D69" w:rsidRPr="00525532">
        <w:rPr>
          <w:rFonts w:ascii="Times New Roman" w:hAnsi="Times New Roman" w:cs="Times New Roman"/>
          <w:sz w:val="24"/>
          <w:szCs w:val="24"/>
        </w:rPr>
        <w:t>when</w:t>
      </w:r>
      <w:proofErr w:type="spellEnd"/>
      <w:r w:rsidR="003B3D69" w:rsidRPr="00525532">
        <w:rPr>
          <w:rFonts w:ascii="Times New Roman" w:hAnsi="Times New Roman" w:cs="Times New Roman"/>
          <w:sz w:val="24"/>
          <w:szCs w:val="24"/>
        </w:rPr>
        <w:t xml:space="preserve"> modified slightly for delivery in a group setting by community-based organizations, help</w:t>
      </w:r>
      <w:r>
        <w:rPr>
          <w:rFonts w:ascii="Times New Roman" w:hAnsi="Times New Roman" w:cs="Times New Roman"/>
          <w:sz w:val="24"/>
          <w:szCs w:val="24"/>
        </w:rPr>
        <w:t>ed</w:t>
      </w:r>
      <w:r w:rsidR="003B3D69" w:rsidRPr="00525532">
        <w:rPr>
          <w:rFonts w:ascii="Times New Roman" w:hAnsi="Times New Roman" w:cs="Times New Roman"/>
          <w:sz w:val="24"/>
          <w:szCs w:val="24"/>
        </w:rPr>
        <w:t xml:space="preserve"> program participants achieve the 5</w:t>
      </w:r>
      <w:r w:rsidR="003B3D69">
        <w:rPr>
          <w:rFonts w:ascii="Times New Roman" w:hAnsi="Times New Roman" w:cs="Times New Roman"/>
          <w:sz w:val="24"/>
          <w:szCs w:val="24"/>
        </w:rPr>
        <w:t>–</w:t>
      </w:r>
      <w:r w:rsidR="003B3D69" w:rsidRPr="00525532">
        <w:rPr>
          <w:rFonts w:ascii="Times New Roman" w:hAnsi="Times New Roman" w:cs="Times New Roman"/>
          <w:sz w:val="24"/>
          <w:szCs w:val="24"/>
        </w:rPr>
        <w:t>7% weight loss</w:t>
      </w:r>
      <w:r w:rsidR="003B3D69">
        <w:rPr>
          <w:rFonts w:ascii="Times New Roman" w:hAnsi="Times New Roman" w:cs="Times New Roman"/>
          <w:sz w:val="24"/>
          <w:szCs w:val="24"/>
        </w:rPr>
        <w:t xml:space="preserve"> </w:t>
      </w:r>
      <w:r w:rsidR="003B3D69" w:rsidRPr="00525532">
        <w:rPr>
          <w:rFonts w:ascii="Times New Roman" w:hAnsi="Times New Roman" w:cs="Times New Roman"/>
          <w:sz w:val="24"/>
          <w:szCs w:val="24"/>
        </w:rPr>
        <w:t>needed to prevent or delay type 2 diabetes in individuals with prediabetes,</w:t>
      </w:r>
      <w:r w:rsidR="006A60B8">
        <w:rPr>
          <w:rFonts w:ascii="Times New Roman" w:hAnsi="Times New Roman" w:cs="Times New Roman"/>
          <w:sz w:val="24"/>
          <w:szCs w:val="24"/>
        </w:rPr>
        <w:t xml:space="preserve"> </w:t>
      </w:r>
      <w:r w:rsidR="006A60B8" w:rsidRPr="006A60B8">
        <w:rPr>
          <w:rFonts w:ascii="Times New Roman" w:hAnsi="Times New Roman" w:cs="Times New Roman"/>
          <w:sz w:val="24"/>
          <w:szCs w:val="24"/>
        </w:rPr>
        <w:t>and that such a program can be cost effective.</w:t>
      </w:r>
      <w:r w:rsidR="003D4F1F" w:rsidRPr="006A0752">
        <w:rPr>
          <w:rFonts w:ascii="Times New Roman" w:hAnsi="Times New Roman" w:cs="Times New Roman"/>
          <w:sz w:val="24"/>
          <w:szCs w:val="24"/>
          <w:vertAlign w:val="superscript"/>
        </w:rPr>
        <w:t>6-10</w:t>
      </w:r>
      <w:r w:rsidR="006A60B8">
        <w:rPr>
          <w:rFonts w:ascii="Times New Roman" w:hAnsi="Times New Roman" w:cs="Times New Roman"/>
          <w:sz w:val="24"/>
          <w:szCs w:val="24"/>
        </w:rPr>
        <w:t xml:space="preserve"> </w:t>
      </w:r>
      <w:r w:rsidR="007B174C">
        <w:rPr>
          <w:rFonts w:ascii="Times New Roman" w:hAnsi="Times New Roman" w:cs="Times New Roman"/>
          <w:sz w:val="24"/>
          <w:szCs w:val="24"/>
        </w:rPr>
        <w:t xml:space="preserve">One study delivered the lifestyle program via the internet with and without behavioral e-counseling. </w:t>
      </w:r>
      <w:r w:rsidR="007B174C" w:rsidRPr="006A0752">
        <w:rPr>
          <w:rFonts w:ascii="Times New Roman" w:hAnsi="Times New Roman" w:cs="Times New Roman"/>
          <w:sz w:val="24"/>
          <w:szCs w:val="24"/>
          <w:vertAlign w:val="superscript"/>
        </w:rPr>
        <w:t>11</w:t>
      </w:r>
      <w:r w:rsidR="007B174C">
        <w:rPr>
          <w:rFonts w:ascii="Times New Roman" w:hAnsi="Times New Roman" w:cs="Times New Roman"/>
          <w:sz w:val="24"/>
          <w:szCs w:val="24"/>
        </w:rPr>
        <w:t xml:space="preserve"> </w:t>
      </w:r>
    </w:p>
    <w:p w:rsidR="00B81166" w:rsidRDefault="002906E9" w:rsidP="006A0752">
      <w:pPr>
        <w:pStyle w:val="NormalWeb"/>
        <w:spacing w:line="276" w:lineRule="auto"/>
        <w:ind w:left="360"/>
      </w:pPr>
      <w:r>
        <w:t xml:space="preserve">CDC </w:t>
      </w:r>
      <w:r w:rsidR="00A477EB">
        <w:t xml:space="preserve">established the National Diabetes Prevention Program (NDPP), administered through the </w:t>
      </w:r>
      <w:r>
        <w:t>Division of Diabetes Translation (DDT),</w:t>
      </w:r>
      <w:r w:rsidR="00A036F2">
        <w:t xml:space="preserve"> to make strategies for preventing type </w:t>
      </w:r>
      <w:proofErr w:type="gramStart"/>
      <w:r w:rsidR="00A036F2">
        <w:t>2 diabetes broadly available</w:t>
      </w:r>
      <w:proofErr w:type="gramEnd"/>
      <w:r w:rsidR="00A036F2">
        <w:t xml:space="preserve"> to individuals at high risk of developing diabetes</w:t>
      </w:r>
      <w:r w:rsidR="00A477EB">
        <w:t xml:space="preserve">. </w:t>
      </w:r>
      <w:r w:rsidR="000B6235">
        <w:t>Key features of interventions that are known to be successful include:</w:t>
      </w:r>
      <w:r w:rsidR="00BE7689">
        <w:t xml:space="preserve"> </w:t>
      </w:r>
      <w:r w:rsidR="005D5136">
        <w:t>weight loss (5-7% of body weight), documentation of physical activity minutes (with a goal of ≥150 minutes per week), attendance throughout the 12-month intervention (</w:t>
      </w:r>
      <w:r w:rsidR="00142166">
        <w:t xml:space="preserve">there is somewhat of a dose/response relationship between attendance and </w:t>
      </w:r>
      <w:r w:rsidR="005D5136">
        <w:t xml:space="preserve">weight </w:t>
      </w:r>
      <w:proofErr w:type="gramStart"/>
      <w:r w:rsidR="005D5136">
        <w:t>loss</w:t>
      </w:r>
      <w:r w:rsidR="00EF4C19">
        <w:t>/</w:t>
      </w:r>
      <w:r w:rsidR="005D5136">
        <w:t>maintaining</w:t>
      </w:r>
      <w:proofErr w:type="gramEnd"/>
      <w:r w:rsidR="005D5136">
        <w:t xml:space="preserve"> weight loss</w:t>
      </w:r>
      <w:r w:rsidR="00EF4C19">
        <w:t xml:space="preserve"> although the exact “dose” has not been determined</w:t>
      </w:r>
      <w:r w:rsidR="00142166">
        <w:t>).</w:t>
      </w:r>
      <w:r w:rsidR="000B6235">
        <w:t xml:space="preserve"> </w:t>
      </w:r>
      <w:r w:rsidR="00A477EB">
        <w:t>The NDPP is</w:t>
      </w:r>
      <w:r>
        <w:t xml:space="preserve"> authorized and funded in part</w:t>
      </w:r>
      <w:r w:rsidR="00FE71D5">
        <w:t xml:space="preserve"> through Section 399-V of P.L. 111-148, the Patient Protection and Affordable Care Act (</w:t>
      </w:r>
      <w:r w:rsidR="00FE71D5" w:rsidRPr="00276CD5">
        <w:rPr>
          <w:b/>
        </w:rPr>
        <w:t>Attachment 1A</w:t>
      </w:r>
      <w:r w:rsidR="00FE71D5">
        <w:t xml:space="preserve">). </w:t>
      </w:r>
      <w:r w:rsidR="00AE4A2C">
        <w:t xml:space="preserve">The NDPP </w:t>
      </w:r>
      <w:r w:rsidR="000463E5">
        <w:t xml:space="preserve">was to include a program </w:t>
      </w:r>
      <w:proofErr w:type="gramStart"/>
      <w:r w:rsidR="000463E5">
        <w:t>“ to</w:t>
      </w:r>
      <w:proofErr w:type="gramEnd"/>
      <w:r w:rsidR="000463E5">
        <w:t xml:space="preserve"> determine eligibility of entities to deliver community-based diabetes prevention services” and </w:t>
      </w:r>
      <w:r w:rsidR="00EB6209">
        <w:t xml:space="preserve">provide </w:t>
      </w:r>
      <w:r w:rsidR="000463E5">
        <w:t>“</w:t>
      </w:r>
      <w:r w:rsidR="000463E5" w:rsidRPr="000463E5">
        <w:t>evaluation, monitoring and technical assistance</w:t>
      </w:r>
      <w:r w:rsidR="000463E5">
        <w:t>”</w:t>
      </w:r>
      <w:r w:rsidR="00EB6209">
        <w:t xml:space="preserve"> to those entities.</w:t>
      </w:r>
      <w:r w:rsidR="000463E5">
        <w:t xml:space="preserve"> </w:t>
      </w:r>
    </w:p>
    <w:p w:rsidR="00D64CCA" w:rsidRDefault="006A64D6" w:rsidP="006A0752">
      <w:pPr>
        <w:tabs>
          <w:tab w:val="left" w:pos="360"/>
          <w:tab w:val="left" w:pos="450"/>
        </w:tabs>
        <w:spacing w:after="0"/>
        <w:ind w:left="360"/>
        <w:rPr>
          <w:rFonts w:ascii="Times New Roman" w:hAnsi="Times New Roman" w:cs="Times New Roman"/>
          <w:sz w:val="24"/>
          <w:szCs w:val="24"/>
        </w:rPr>
      </w:pPr>
      <w:r w:rsidRPr="00D64CCA">
        <w:rPr>
          <w:rFonts w:ascii="Times New Roman" w:hAnsi="Times New Roman" w:cs="Times New Roman"/>
          <w:sz w:val="24"/>
          <w:szCs w:val="24"/>
        </w:rPr>
        <w:t xml:space="preserve">In 2011, </w:t>
      </w:r>
      <w:r w:rsidR="00883278">
        <w:rPr>
          <w:rFonts w:ascii="Times New Roman" w:hAnsi="Times New Roman" w:cs="Times New Roman"/>
          <w:sz w:val="24"/>
          <w:szCs w:val="24"/>
        </w:rPr>
        <w:t xml:space="preserve">based on the available scientific evidence, </w:t>
      </w:r>
      <w:r w:rsidRPr="00D64CCA">
        <w:rPr>
          <w:rFonts w:ascii="Times New Roman" w:hAnsi="Times New Roman" w:cs="Times New Roman"/>
          <w:sz w:val="24"/>
          <w:szCs w:val="24"/>
        </w:rPr>
        <w:t>CDC established the Diabetes Prevention Recognition Program (DPRP</w:t>
      </w:r>
      <w:r w:rsidR="005A06AD">
        <w:rPr>
          <w:rFonts w:ascii="Times New Roman" w:hAnsi="Times New Roman" w:cs="Times New Roman"/>
          <w:sz w:val="24"/>
          <w:szCs w:val="24"/>
        </w:rPr>
        <w:t>)</w:t>
      </w:r>
      <w:r w:rsidR="00B27932">
        <w:rPr>
          <w:rFonts w:ascii="Times New Roman" w:hAnsi="Times New Roman" w:cs="Times New Roman"/>
          <w:sz w:val="24"/>
          <w:szCs w:val="24"/>
        </w:rPr>
        <w:t xml:space="preserve"> as one arm of the NDPP.  The DPRP</w:t>
      </w:r>
      <w:r w:rsidR="00F728F5">
        <w:rPr>
          <w:rFonts w:ascii="Times New Roman" w:hAnsi="Times New Roman" w:cs="Times New Roman"/>
          <w:sz w:val="24"/>
          <w:szCs w:val="24"/>
        </w:rPr>
        <w:t xml:space="preserve"> was created</w:t>
      </w:r>
      <w:r w:rsidR="005A06AD" w:rsidRPr="005A06AD">
        <w:rPr>
          <w:rFonts w:ascii="Times New Roman" w:hAnsi="Times New Roman" w:cs="Times New Roman"/>
          <w:sz w:val="24"/>
          <w:szCs w:val="24"/>
        </w:rPr>
        <w:t xml:space="preserve"> </w:t>
      </w:r>
      <w:r w:rsidR="005A06AD" w:rsidRPr="00D64CCA">
        <w:rPr>
          <w:rFonts w:ascii="Times New Roman" w:hAnsi="Times New Roman" w:cs="Times New Roman"/>
          <w:sz w:val="24"/>
          <w:szCs w:val="24"/>
        </w:rPr>
        <w:t xml:space="preserve">to recognize </w:t>
      </w:r>
      <w:r w:rsidR="005A06AD" w:rsidRPr="00D64CCA">
        <w:rPr>
          <w:rFonts w:ascii="Times New Roman" w:hAnsi="Times New Roman" w:cs="Times New Roman"/>
          <w:sz w:val="24"/>
          <w:szCs w:val="24"/>
        </w:rPr>
        <w:lastRenderedPageBreak/>
        <w:t xml:space="preserve">organizations that </w:t>
      </w:r>
      <w:proofErr w:type="gramStart"/>
      <w:r w:rsidR="005A06AD" w:rsidRPr="00D64CCA">
        <w:rPr>
          <w:rFonts w:ascii="Times New Roman" w:hAnsi="Times New Roman" w:cs="Times New Roman"/>
          <w:sz w:val="24"/>
          <w:szCs w:val="24"/>
        </w:rPr>
        <w:t xml:space="preserve">deliver </w:t>
      </w:r>
      <w:r w:rsidR="00D0194D">
        <w:rPr>
          <w:rFonts w:ascii="Times New Roman" w:hAnsi="Times New Roman" w:cs="Times New Roman"/>
          <w:sz w:val="24"/>
          <w:szCs w:val="24"/>
        </w:rPr>
        <w:t xml:space="preserve"> effective</w:t>
      </w:r>
      <w:proofErr w:type="gramEnd"/>
      <w:r w:rsidR="00D0194D">
        <w:rPr>
          <w:rFonts w:ascii="Times New Roman" w:hAnsi="Times New Roman" w:cs="Times New Roman"/>
          <w:sz w:val="24"/>
          <w:szCs w:val="24"/>
        </w:rPr>
        <w:t xml:space="preserve"> evidence-base</w:t>
      </w:r>
      <w:r w:rsidR="005A06AD" w:rsidRPr="00D64CCA">
        <w:rPr>
          <w:rFonts w:ascii="Times New Roman" w:hAnsi="Times New Roman" w:cs="Times New Roman"/>
          <w:sz w:val="24"/>
          <w:szCs w:val="24"/>
        </w:rPr>
        <w:t xml:space="preserve"> </w:t>
      </w:r>
      <w:r w:rsidR="00D0194D">
        <w:rPr>
          <w:rFonts w:ascii="Times New Roman" w:hAnsi="Times New Roman" w:cs="Times New Roman"/>
          <w:sz w:val="24"/>
          <w:szCs w:val="24"/>
        </w:rPr>
        <w:t xml:space="preserve">lifestyle change curricula via a 12-month </w:t>
      </w:r>
      <w:r w:rsidR="00DA64CF">
        <w:rPr>
          <w:rFonts w:ascii="Times New Roman" w:hAnsi="Times New Roman" w:cs="Times New Roman"/>
          <w:sz w:val="24"/>
          <w:szCs w:val="24"/>
        </w:rPr>
        <w:t>in-person</w:t>
      </w:r>
      <w:r w:rsidR="005A06AD" w:rsidRPr="00D64CCA">
        <w:rPr>
          <w:rFonts w:ascii="Times New Roman" w:hAnsi="Times New Roman" w:cs="Times New Roman"/>
          <w:sz w:val="24"/>
          <w:szCs w:val="24"/>
        </w:rPr>
        <w:t xml:space="preserve"> intervention</w:t>
      </w:r>
      <w:r w:rsidR="00CD2EFB">
        <w:rPr>
          <w:rFonts w:ascii="Times New Roman" w:hAnsi="Times New Roman" w:cs="Times New Roman"/>
          <w:sz w:val="24"/>
          <w:szCs w:val="24"/>
        </w:rPr>
        <w:t>, to individuals with pre-diabetes</w:t>
      </w:r>
      <w:r w:rsidR="00C369F0">
        <w:rPr>
          <w:rFonts w:ascii="Times New Roman" w:hAnsi="Times New Roman" w:cs="Times New Roman"/>
          <w:sz w:val="24"/>
          <w:szCs w:val="24"/>
        </w:rPr>
        <w:t xml:space="preserve">. </w:t>
      </w:r>
      <w:r w:rsidR="00D64CCA">
        <w:rPr>
          <w:rFonts w:ascii="Times New Roman" w:hAnsi="Times New Roman" w:cs="Times New Roman"/>
          <w:sz w:val="24"/>
          <w:szCs w:val="24"/>
        </w:rPr>
        <w:t>Key</w:t>
      </w:r>
      <w:r w:rsidRPr="00D64CCA">
        <w:rPr>
          <w:rFonts w:ascii="Times New Roman" w:hAnsi="Times New Roman" w:cs="Times New Roman"/>
          <w:sz w:val="24"/>
          <w:szCs w:val="24"/>
        </w:rPr>
        <w:t xml:space="preserve"> </w:t>
      </w:r>
      <w:r w:rsidR="00D64CCA">
        <w:rPr>
          <w:rFonts w:ascii="Times New Roman" w:hAnsi="Times New Roman" w:cs="Times New Roman"/>
          <w:sz w:val="24"/>
          <w:szCs w:val="24"/>
        </w:rPr>
        <w:t xml:space="preserve">objectives of the </w:t>
      </w:r>
      <w:r w:rsidR="005A06AD">
        <w:rPr>
          <w:rFonts w:ascii="Times New Roman" w:hAnsi="Times New Roman" w:cs="Times New Roman"/>
          <w:sz w:val="24"/>
          <w:szCs w:val="24"/>
        </w:rPr>
        <w:t>DPRP</w:t>
      </w:r>
      <w:r w:rsidR="00D64CCA">
        <w:rPr>
          <w:rFonts w:ascii="Times New Roman" w:hAnsi="Times New Roman" w:cs="Times New Roman"/>
          <w:sz w:val="24"/>
          <w:szCs w:val="24"/>
        </w:rPr>
        <w:t xml:space="preserve"> include:</w:t>
      </w:r>
    </w:p>
    <w:p w:rsidR="00D64CCA" w:rsidRPr="00525532" w:rsidRDefault="00D64CCA" w:rsidP="00630D66">
      <w:pPr>
        <w:pStyle w:val="ListParagraph"/>
        <w:numPr>
          <w:ilvl w:val="0"/>
          <w:numId w:val="21"/>
        </w:numPr>
        <w:spacing w:after="0"/>
        <w:ind w:left="1440"/>
        <w:rPr>
          <w:rFonts w:ascii="Times New Roman" w:hAnsi="Times New Roman" w:cs="Times New Roman"/>
          <w:sz w:val="24"/>
          <w:szCs w:val="24"/>
        </w:rPr>
      </w:pPr>
      <w:r>
        <w:rPr>
          <w:rFonts w:ascii="Times New Roman" w:hAnsi="Times New Roman" w:cs="Times New Roman"/>
          <w:sz w:val="24"/>
          <w:szCs w:val="24"/>
        </w:rPr>
        <w:t>A</w:t>
      </w:r>
      <w:r w:rsidRPr="00525532">
        <w:rPr>
          <w:rFonts w:ascii="Times New Roman" w:hAnsi="Times New Roman" w:cs="Times New Roman"/>
          <w:sz w:val="24"/>
          <w:szCs w:val="24"/>
        </w:rPr>
        <w:t xml:space="preserve">ssure program quality, fidelity to scientific evidence, and broad use of effective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throughout the United States</w:t>
      </w:r>
      <w:r w:rsidR="00276CD5">
        <w:rPr>
          <w:rFonts w:ascii="Times New Roman" w:hAnsi="Times New Roman" w:cs="Times New Roman"/>
          <w:sz w:val="24"/>
          <w:szCs w:val="24"/>
        </w:rPr>
        <w:t>,</w:t>
      </w:r>
      <w:r w:rsidRPr="00525532">
        <w:rPr>
          <w:rFonts w:ascii="Times New Roman" w:hAnsi="Times New Roman" w:cs="Times New Roman"/>
          <w:sz w:val="24"/>
          <w:szCs w:val="24"/>
        </w:rPr>
        <w:t xml:space="preserve"> </w:t>
      </w:r>
    </w:p>
    <w:p w:rsidR="00D64CCA" w:rsidRDefault="00B05516" w:rsidP="00630D66">
      <w:pPr>
        <w:pStyle w:val="ListParagraph"/>
        <w:numPr>
          <w:ilvl w:val="0"/>
          <w:numId w:val="21"/>
        </w:numPr>
        <w:spacing w:after="0"/>
        <w:ind w:left="1440"/>
        <w:rPr>
          <w:rFonts w:ascii="Times New Roman" w:hAnsi="Times New Roman" w:cs="Times New Roman"/>
          <w:sz w:val="24"/>
          <w:szCs w:val="24"/>
        </w:rPr>
      </w:pPr>
      <w:r>
        <w:rPr>
          <w:rFonts w:ascii="Times New Roman" w:hAnsi="Times New Roman" w:cs="Times New Roman"/>
          <w:sz w:val="24"/>
          <w:szCs w:val="24"/>
        </w:rPr>
        <w:t>M</w:t>
      </w:r>
      <w:r w:rsidRPr="00525532">
        <w:rPr>
          <w:rFonts w:ascii="Times New Roman" w:hAnsi="Times New Roman" w:cs="Times New Roman"/>
          <w:sz w:val="24"/>
          <w:szCs w:val="24"/>
        </w:rPr>
        <w:t xml:space="preserve">onitor, evaluate, and provide technical assistance to entities that offer these programs </w:t>
      </w:r>
      <w:r w:rsidR="00D64CCA" w:rsidRPr="00525532">
        <w:rPr>
          <w:rFonts w:ascii="Times New Roman" w:hAnsi="Times New Roman" w:cs="Times New Roman"/>
          <w:sz w:val="24"/>
          <w:szCs w:val="24"/>
        </w:rPr>
        <w:t>to assist staff in effective program delivery and in problem-solving to achieve and maintain recognition status</w:t>
      </w:r>
      <w:r w:rsidR="000C09B4">
        <w:rPr>
          <w:rFonts w:ascii="Times New Roman" w:hAnsi="Times New Roman" w:cs="Times New Roman"/>
          <w:sz w:val="24"/>
          <w:szCs w:val="24"/>
        </w:rPr>
        <w:t>,</w:t>
      </w:r>
    </w:p>
    <w:p w:rsidR="000C09B4" w:rsidRPr="00525532" w:rsidRDefault="000C09B4" w:rsidP="00630D66">
      <w:pPr>
        <w:pStyle w:val="ListParagraph"/>
        <w:numPr>
          <w:ilvl w:val="0"/>
          <w:numId w:val="21"/>
        </w:numPr>
        <w:spacing w:after="0"/>
        <w:ind w:left="1440"/>
        <w:rPr>
          <w:rFonts w:ascii="Times New Roman" w:hAnsi="Times New Roman" w:cs="Times New Roman"/>
          <w:sz w:val="24"/>
          <w:szCs w:val="24"/>
        </w:rPr>
      </w:pPr>
      <w:r w:rsidRPr="00525532">
        <w:rPr>
          <w:rFonts w:ascii="Times New Roman" w:hAnsi="Times New Roman" w:cs="Times New Roman"/>
          <w:sz w:val="24"/>
          <w:szCs w:val="24"/>
        </w:rPr>
        <w:t xml:space="preserve">Develop and maintain a registry of organizations recognized for their ability to deliver effective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to people at high risk</w:t>
      </w:r>
      <w:r>
        <w:rPr>
          <w:rFonts w:ascii="Times New Roman" w:hAnsi="Times New Roman" w:cs="Times New Roman"/>
          <w:sz w:val="24"/>
          <w:szCs w:val="24"/>
        </w:rPr>
        <w:t>.</w:t>
      </w:r>
    </w:p>
    <w:p w:rsidR="00D64CCA" w:rsidRDefault="00D64CCA" w:rsidP="00630D66">
      <w:pPr>
        <w:tabs>
          <w:tab w:val="left" w:pos="360"/>
          <w:tab w:val="left" w:pos="450"/>
        </w:tabs>
        <w:spacing w:after="0"/>
        <w:ind w:left="1080"/>
        <w:rPr>
          <w:rFonts w:ascii="Times New Roman" w:hAnsi="Times New Roman" w:cs="Times New Roman"/>
          <w:sz w:val="24"/>
          <w:szCs w:val="24"/>
        </w:rPr>
      </w:pPr>
    </w:p>
    <w:p w:rsidR="00FB1BCD" w:rsidRPr="00525532" w:rsidRDefault="008412FB" w:rsidP="001F1878">
      <w:pPr>
        <w:tabs>
          <w:tab w:val="left" w:pos="360"/>
          <w:tab w:val="left" w:pos="450"/>
        </w:tabs>
        <w:spacing w:after="0"/>
        <w:ind w:left="360"/>
        <w:rPr>
          <w:rFonts w:ascii="Times New Roman" w:hAnsi="Times New Roman" w:cs="Times New Roman"/>
          <w:sz w:val="24"/>
          <w:szCs w:val="24"/>
        </w:rPr>
      </w:pPr>
      <w:r w:rsidRPr="00D64CCA">
        <w:rPr>
          <w:rFonts w:ascii="Times New Roman" w:hAnsi="Times New Roman" w:cs="Times New Roman"/>
          <w:sz w:val="24"/>
          <w:szCs w:val="24"/>
        </w:rPr>
        <w:t xml:space="preserve">Criteria for </w:t>
      </w:r>
      <w:r w:rsidR="00483B3C" w:rsidRPr="00D64CCA">
        <w:rPr>
          <w:rFonts w:ascii="Times New Roman" w:hAnsi="Times New Roman" w:cs="Times New Roman"/>
          <w:sz w:val="24"/>
          <w:szCs w:val="24"/>
        </w:rPr>
        <w:t>achieving recognition are outlined in</w:t>
      </w:r>
      <w:r w:rsidR="00483B3C" w:rsidRPr="00D64CCA">
        <w:rPr>
          <w:rFonts w:ascii="Times New Roman" w:hAnsi="Times New Roman" w:cs="Times New Roman"/>
        </w:rPr>
        <w:t xml:space="preserve"> </w:t>
      </w:r>
      <w:r w:rsidR="00483B3C" w:rsidRPr="00483B3C">
        <w:rPr>
          <w:rFonts w:ascii="Times New Roman" w:hAnsi="Times New Roman" w:cs="Times New Roman"/>
          <w:sz w:val="24"/>
          <w:szCs w:val="24"/>
        </w:rPr>
        <w:t>the</w:t>
      </w:r>
      <w:r w:rsidR="00483B3C" w:rsidRPr="00DB32D8">
        <w:rPr>
          <w:rFonts w:ascii="Times New Roman" w:hAnsi="Times New Roman" w:cs="Times New Roman"/>
          <w:sz w:val="24"/>
          <w:szCs w:val="24"/>
        </w:rPr>
        <w:t xml:space="preserve"> </w:t>
      </w:r>
      <w:r w:rsidR="00483B3C" w:rsidRPr="009B12FB">
        <w:rPr>
          <w:rFonts w:ascii="Times New Roman" w:hAnsi="Times New Roman" w:cs="Times New Roman"/>
          <w:i/>
          <w:sz w:val="24"/>
          <w:szCs w:val="24"/>
        </w:rPr>
        <w:t>CDC Diabetes Prevention and Recognition Program: Standards and Operating Procedures</w:t>
      </w:r>
      <w:r w:rsidR="00483B3C" w:rsidRPr="009B12FB">
        <w:rPr>
          <w:rFonts w:ascii="Times New Roman" w:hAnsi="Times New Roman" w:cs="Times New Roman"/>
          <w:sz w:val="24"/>
          <w:szCs w:val="24"/>
        </w:rPr>
        <w:t xml:space="preserve">, referred to as </w:t>
      </w:r>
      <w:r w:rsidR="00483B3C" w:rsidRPr="00D64CCA">
        <w:rPr>
          <w:rFonts w:ascii="Times New Roman" w:hAnsi="Times New Roman" w:cs="Times New Roman"/>
          <w:i/>
          <w:sz w:val="24"/>
          <w:szCs w:val="24"/>
        </w:rPr>
        <w:t>DPRP Standards</w:t>
      </w:r>
      <w:r w:rsidR="00483B3C" w:rsidRPr="00D64CCA">
        <w:rPr>
          <w:rFonts w:ascii="Times New Roman" w:hAnsi="Times New Roman" w:cs="Times New Roman"/>
          <w:sz w:val="24"/>
          <w:szCs w:val="24"/>
        </w:rPr>
        <w:t xml:space="preserve"> (</w:t>
      </w:r>
      <w:r w:rsidR="00483B3C" w:rsidRPr="00D64CCA">
        <w:rPr>
          <w:rFonts w:ascii="Times New Roman" w:hAnsi="Times New Roman" w:cs="Times New Roman"/>
          <w:b/>
          <w:sz w:val="24"/>
          <w:szCs w:val="24"/>
        </w:rPr>
        <w:t>Attachment 3</w:t>
      </w:r>
      <w:r w:rsidR="00483B3C" w:rsidRPr="00D64CCA">
        <w:rPr>
          <w:rFonts w:ascii="Times New Roman" w:hAnsi="Times New Roman" w:cs="Times New Roman"/>
          <w:sz w:val="24"/>
          <w:szCs w:val="24"/>
        </w:rPr>
        <w:t>) throughout this ICR. Th</w:t>
      </w:r>
      <w:r w:rsidR="00265BE5">
        <w:rPr>
          <w:rFonts w:ascii="Times New Roman" w:hAnsi="Times New Roman" w:cs="Times New Roman"/>
          <w:sz w:val="24"/>
          <w:szCs w:val="24"/>
        </w:rPr>
        <w:t xml:space="preserve">e </w:t>
      </w:r>
      <w:r w:rsidR="00265BE5" w:rsidRPr="00D64CCA">
        <w:rPr>
          <w:rFonts w:ascii="Times New Roman" w:hAnsi="Times New Roman" w:cs="Times New Roman"/>
          <w:i/>
          <w:sz w:val="24"/>
          <w:szCs w:val="24"/>
        </w:rPr>
        <w:t>DPRP Standards</w:t>
      </w:r>
      <w:r w:rsidR="00483B3C" w:rsidRPr="00D64CCA">
        <w:rPr>
          <w:rFonts w:ascii="Times New Roman" w:hAnsi="Times New Roman" w:cs="Times New Roman"/>
          <w:sz w:val="24"/>
          <w:szCs w:val="24"/>
        </w:rPr>
        <w:t xml:space="preserve"> describe how an organization may apply for, earn, and maintain recognition.</w:t>
      </w:r>
      <w:r w:rsidR="00C0470C">
        <w:rPr>
          <w:rFonts w:ascii="Times New Roman" w:hAnsi="Times New Roman" w:cs="Times New Roman"/>
          <w:sz w:val="24"/>
          <w:szCs w:val="24"/>
        </w:rPr>
        <w:t xml:space="preserve"> </w:t>
      </w:r>
      <w:r w:rsidR="002A09E3">
        <w:rPr>
          <w:rFonts w:ascii="Times New Roman" w:hAnsi="Times New Roman" w:cs="Times New Roman"/>
          <w:sz w:val="24"/>
          <w:szCs w:val="24"/>
        </w:rPr>
        <w:t xml:space="preserve">To maintain recognition, </w:t>
      </w:r>
      <w:r w:rsidR="001D277C">
        <w:rPr>
          <w:rFonts w:ascii="Times New Roman" w:hAnsi="Times New Roman" w:cs="Times New Roman"/>
          <w:sz w:val="24"/>
          <w:szCs w:val="24"/>
        </w:rPr>
        <w:t xml:space="preserve">all </w:t>
      </w:r>
      <w:r w:rsidR="002A09E3">
        <w:rPr>
          <w:rFonts w:ascii="Times New Roman" w:hAnsi="Times New Roman" w:cs="Times New Roman"/>
          <w:sz w:val="24"/>
          <w:szCs w:val="24"/>
        </w:rPr>
        <w:t>programs</w:t>
      </w:r>
      <w:r w:rsidR="001D277C">
        <w:rPr>
          <w:rFonts w:ascii="Times New Roman" w:hAnsi="Times New Roman" w:cs="Times New Roman"/>
          <w:sz w:val="24"/>
          <w:szCs w:val="24"/>
        </w:rPr>
        <w:t>, regardless of mode or method of delivery,</w:t>
      </w:r>
      <w:r w:rsidR="002A09E3">
        <w:rPr>
          <w:rFonts w:ascii="Times New Roman" w:hAnsi="Times New Roman" w:cs="Times New Roman"/>
          <w:sz w:val="24"/>
          <w:szCs w:val="24"/>
        </w:rPr>
        <w:t xml:space="preserve"> must meet all of the requirements outline</w:t>
      </w:r>
      <w:r w:rsidR="007F084C">
        <w:rPr>
          <w:rFonts w:ascii="Times New Roman" w:hAnsi="Times New Roman" w:cs="Times New Roman"/>
          <w:sz w:val="24"/>
          <w:szCs w:val="24"/>
        </w:rPr>
        <w:t>d</w:t>
      </w:r>
      <w:r w:rsidR="002A09E3">
        <w:rPr>
          <w:rFonts w:ascii="Times New Roman" w:hAnsi="Times New Roman" w:cs="Times New Roman"/>
          <w:sz w:val="24"/>
          <w:szCs w:val="24"/>
        </w:rPr>
        <w:t xml:space="preserve"> in the standards.  The requirements re</w:t>
      </w:r>
      <w:r w:rsidR="004C01DE">
        <w:rPr>
          <w:rFonts w:ascii="Times New Roman" w:hAnsi="Times New Roman" w:cs="Times New Roman"/>
          <w:sz w:val="24"/>
          <w:szCs w:val="24"/>
        </w:rPr>
        <w:t>f</w:t>
      </w:r>
      <w:r w:rsidR="002A09E3">
        <w:rPr>
          <w:rFonts w:ascii="Times New Roman" w:hAnsi="Times New Roman" w:cs="Times New Roman"/>
          <w:sz w:val="24"/>
          <w:szCs w:val="24"/>
        </w:rPr>
        <w:t xml:space="preserve">lect the </w:t>
      </w:r>
      <w:r w:rsidR="001D277C">
        <w:rPr>
          <w:rFonts w:ascii="Times New Roman" w:hAnsi="Times New Roman" w:cs="Times New Roman"/>
          <w:sz w:val="24"/>
          <w:szCs w:val="24"/>
        </w:rPr>
        <w:t xml:space="preserve">lifestyle </w:t>
      </w:r>
      <w:r w:rsidR="004C01DE">
        <w:rPr>
          <w:rFonts w:ascii="Times New Roman" w:hAnsi="Times New Roman" w:cs="Times New Roman"/>
          <w:sz w:val="24"/>
          <w:szCs w:val="24"/>
        </w:rPr>
        <w:t xml:space="preserve">program </w:t>
      </w:r>
      <w:r w:rsidR="002A09E3">
        <w:rPr>
          <w:rFonts w:ascii="Times New Roman" w:hAnsi="Times New Roman" w:cs="Times New Roman"/>
          <w:sz w:val="24"/>
          <w:szCs w:val="24"/>
        </w:rPr>
        <w:t>elements proven effective for the prevention o</w:t>
      </w:r>
      <w:r w:rsidR="007A21F7">
        <w:rPr>
          <w:rFonts w:ascii="Times New Roman" w:hAnsi="Times New Roman" w:cs="Times New Roman"/>
          <w:sz w:val="24"/>
          <w:szCs w:val="24"/>
        </w:rPr>
        <w:t>f</w:t>
      </w:r>
      <w:r w:rsidR="002A09E3">
        <w:rPr>
          <w:rFonts w:ascii="Times New Roman" w:hAnsi="Times New Roman" w:cs="Times New Roman"/>
          <w:sz w:val="24"/>
          <w:szCs w:val="24"/>
        </w:rPr>
        <w:t xml:space="preserve"> type 2 diabetes, including</w:t>
      </w:r>
      <w:r w:rsidR="00F9713F">
        <w:rPr>
          <w:rFonts w:ascii="Times New Roman" w:hAnsi="Times New Roman" w:cs="Times New Roman"/>
          <w:sz w:val="24"/>
          <w:szCs w:val="24"/>
        </w:rPr>
        <w:t xml:space="preserve"> participant eligibility requirements,</w:t>
      </w:r>
      <w:r w:rsidR="004C01DE">
        <w:rPr>
          <w:rFonts w:ascii="Times New Roman" w:hAnsi="Times New Roman" w:cs="Times New Roman"/>
          <w:sz w:val="24"/>
          <w:szCs w:val="24"/>
        </w:rPr>
        <w:t xml:space="preserve"> program intensity and duration, </w:t>
      </w:r>
      <w:r w:rsidR="00F9713F">
        <w:rPr>
          <w:rFonts w:ascii="Times New Roman" w:hAnsi="Times New Roman" w:cs="Times New Roman"/>
          <w:sz w:val="24"/>
          <w:szCs w:val="24"/>
        </w:rPr>
        <w:t xml:space="preserve">participant </w:t>
      </w:r>
      <w:r w:rsidR="002A09E3">
        <w:rPr>
          <w:rFonts w:ascii="Times New Roman" w:hAnsi="Times New Roman" w:cs="Times New Roman"/>
          <w:sz w:val="24"/>
          <w:szCs w:val="24"/>
        </w:rPr>
        <w:t xml:space="preserve">weight loss (at least 5% of body weight), documentation of physical activity minutes (with a goal of 150 minutes per week) and </w:t>
      </w:r>
      <w:r w:rsidR="007F084C">
        <w:rPr>
          <w:rFonts w:ascii="Times New Roman" w:hAnsi="Times New Roman" w:cs="Times New Roman"/>
          <w:sz w:val="24"/>
          <w:szCs w:val="24"/>
        </w:rPr>
        <w:t xml:space="preserve">documentation of </w:t>
      </w:r>
      <w:r w:rsidR="00614828">
        <w:rPr>
          <w:rFonts w:ascii="Times New Roman" w:hAnsi="Times New Roman" w:cs="Times New Roman"/>
          <w:sz w:val="24"/>
          <w:szCs w:val="24"/>
        </w:rPr>
        <w:t xml:space="preserve">required </w:t>
      </w:r>
      <w:r w:rsidR="00B27932">
        <w:rPr>
          <w:rFonts w:ascii="Times New Roman" w:hAnsi="Times New Roman" w:cs="Times New Roman"/>
          <w:sz w:val="24"/>
          <w:szCs w:val="24"/>
        </w:rPr>
        <w:t xml:space="preserve">attendance throughout the entire 12-month intervention. </w:t>
      </w:r>
      <w:r w:rsidR="0013746A">
        <w:rPr>
          <w:rFonts w:ascii="Times New Roman" w:hAnsi="Times New Roman" w:cs="Times New Roman"/>
          <w:sz w:val="24"/>
          <w:szCs w:val="24"/>
        </w:rPr>
        <w:t>As authorized by the Public Health Service Act (</w:t>
      </w:r>
      <w:r w:rsidR="0013746A" w:rsidRPr="00C66EB1">
        <w:rPr>
          <w:rFonts w:ascii="Times New Roman" w:hAnsi="Times New Roman" w:cs="Times New Roman"/>
          <w:b/>
          <w:sz w:val="24"/>
          <w:szCs w:val="24"/>
        </w:rPr>
        <w:t>Attachment 1B</w:t>
      </w:r>
      <w:r w:rsidR="0013746A">
        <w:rPr>
          <w:rFonts w:ascii="Times New Roman" w:hAnsi="Times New Roman" w:cs="Times New Roman"/>
          <w:sz w:val="24"/>
          <w:szCs w:val="24"/>
        </w:rPr>
        <w:t xml:space="preserve">), </w:t>
      </w:r>
      <w:r w:rsidR="00C0470C">
        <w:rPr>
          <w:rFonts w:ascii="Times New Roman" w:hAnsi="Times New Roman" w:cs="Times New Roman"/>
          <w:sz w:val="24"/>
          <w:szCs w:val="24"/>
        </w:rPr>
        <w:t xml:space="preserve">CDC </w:t>
      </w:r>
      <w:r w:rsidR="00273A52">
        <w:rPr>
          <w:rFonts w:ascii="Times New Roman" w:hAnsi="Times New Roman" w:cs="Times New Roman"/>
          <w:sz w:val="24"/>
          <w:szCs w:val="24"/>
        </w:rPr>
        <w:t xml:space="preserve">is </w:t>
      </w:r>
      <w:r w:rsidR="00C0470C">
        <w:rPr>
          <w:rFonts w:ascii="Times New Roman" w:hAnsi="Times New Roman" w:cs="Times New Roman"/>
          <w:sz w:val="24"/>
          <w:szCs w:val="24"/>
        </w:rPr>
        <w:t xml:space="preserve">currently </w:t>
      </w:r>
      <w:r w:rsidR="00273A52">
        <w:rPr>
          <w:rFonts w:ascii="Times New Roman" w:hAnsi="Times New Roman" w:cs="Times New Roman"/>
          <w:sz w:val="24"/>
          <w:szCs w:val="24"/>
        </w:rPr>
        <w:t>approved to collect</w:t>
      </w:r>
      <w:r w:rsidR="00C0470C">
        <w:rPr>
          <w:rFonts w:ascii="Times New Roman" w:hAnsi="Times New Roman" w:cs="Times New Roman"/>
          <w:sz w:val="24"/>
          <w:szCs w:val="24"/>
        </w:rPr>
        <w:t xml:space="preserve"> information from organizations seeking recognition </w:t>
      </w:r>
      <w:r w:rsidR="00D205BC">
        <w:rPr>
          <w:rFonts w:ascii="Times New Roman" w:hAnsi="Times New Roman" w:cs="Times New Roman"/>
          <w:sz w:val="24"/>
          <w:szCs w:val="24"/>
        </w:rPr>
        <w:t xml:space="preserve">through the DPRP </w:t>
      </w:r>
      <w:r w:rsidR="00C0470C">
        <w:rPr>
          <w:rFonts w:ascii="Times New Roman" w:hAnsi="Times New Roman" w:cs="Times New Roman"/>
          <w:sz w:val="24"/>
          <w:szCs w:val="24"/>
        </w:rPr>
        <w:t xml:space="preserve">(CDC Diabetes Recognition Prevention Program, OMB </w:t>
      </w:r>
      <w:r w:rsidR="0013746A">
        <w:rPr>
          <w:rFonts w:ascii="Times New Roman" w:hAnsi="Times New Roman" w:cs="Times New Roman"/>
          <w:sz w:val="24"/>
          <w:szCs w:val="24"/>
        </w:rPr>
        <w:t xml:space="preserve">No. 0920-0909, exp. 11/30/2014). </w:t>
      </w:r>
      <w:r w:rsidR="008F7828">
        <w:rPr>
          <w:rFonts w:ascii="Times New Roman" w:hAnsi="Times New Roman" w:cs="Times New Roman"/>
          <w:sz w:val="24"/>
          <w:szCs w:val="24"/>
        </w:rPr>
        <w:t>T</w:t>
      </w:r>
      <w:r w:rsidR="0013746A">
        <w:rPr>
          <w:rFonts w:ascii="Times New Roman" w:hAnsi="Times New Roman" w:cs="Times New Roman"/>
          <w:sz w:val="24"/>
          <w:szCs w:val="24"/>
        </w:rPr>
        <w:t>wo types of i</w:t>
      </w:r>
      <w:r w:rsidR="00602ADB">
        <w:rPr>
          <w:rFonts w:ascii="Times New Roman" w:hAnsi="Times New Roman" w:cs="Times New Roman"/>
          <w:sz w:val="24"/>
          <w:szCs w:val="24"/>
        </w:rPr>
        <w:t xml:space="preserve">nformation </w:t>
      </w:r>
      <w:r w:rsidR="008F7828">
        <w:rPr>
          <w:rFonts w:ascii="Times New Roman" w:hAnsi="Times New Roman" w:cs="Times New Roman"/>
          <w:sz w:val="24"/>
          <w:szCs w:val="24"/>
        </w:rPr>
        <w:t>are collected from applicant organizations</w:t>
      </w:r>
      <w:r w:rsidR="00212E3D">
        <w:rPr>
          <w:rFonts w:ascii="Times New Roman" w:hAnsi="Times New Roman" w:cs="Times New Roman"/>
          <w:sz w:val="24"/>
          <w:szCs w:val="24"/>
        </w:rPr>
        <w:t>:</w:t>
      </w:r>
      <w:r w:rsidR="00602ADB">
        <w:rPr>
          <w:rFonts w:ascii="Times New Roman" w:hAnsi="Times New Roman" w:cs="Times New Roman"/>
          <w:sz w:val="24"/>
          <w:szCs w:val="24"/>
        </w:rPr>
        <w:t xml:space="preserve"> a </w:t>
      </w:r>
      <w:r w:rsidR="006A48E6">
        <w:rPr>
          <w:rFonts w:ascii="Times New Roman" w:hAnsi="Times New Roman" w:cs="Times New Roman"/>
          <w:sz w:val="24"/>
          <w:szCs w:val="24"/>
        </w:rPr>
        <w:t xml:space="preserve">one-time </w:t>
      </w:r>
      <w:r w:rsidR="00C63B56">
        <w:rPr>
          <w:rFonts w:ascii="Times New Roman" w:hAnsi="Times New Roman" w:cs="Times New Roman"/>
          <w:sz w:val="24"/>
          <w:szCs w:val="24"/>
        </w:rPr>
        <w:t>DPRP Application Form</w:t>
      </w:r>
      <w:r w:rsidR="008F7828">
        <w:rPr>
          <w:rFonts w:ascii="Times New Roman" w:hAnsi="Times New Roman" w:cs="Times New Roman"/>
          <w:sz w:val="24"/>
          <w:szCs w:val="24"/>
        </w:rPr>
        <w:t>,</w:t>
      </w:r>
      <w:r w:rsidR="006A48E6">
        <w:rPr>
          <w:rFonts w:ascii="Times New Roman" w:hAnsi="Times New Roman" w:cs="Times New Roman"/>
          <w:sz w:val="24"/>
          <w:szCs w:val="24"/>
        </w:rPr>
        <w:t xml:space="preserve"> </w:t>
      </w:r>
      <w:r w:rsidR="0088117F">
        <w:rPr>
          <w:rFonts w:ascii="Times New Roman" w:hAnsi="Times New Roman" w:cs="Times New Roman"/>
          <w:sz w:val="24"/>
          <w:szCs w:val="24"/>
        </w:rPr>
        <w:t>followed by</w:t>
      </w:r>
      <w:r w:rsidR="00212E3D">
        <w:rPr>
          <w:rFonts w:ascii="Times New Roman" w:hAnsi="Times New Roman" w:cs="Times New Roman"/>
          <w:sz w:val="24"/>
          <w:szCs w:val="24"/>
        </w:rPr>
        <w:t xml:space="preserve"> DPRP Evaluation Data Elements. The DPRP Application Form</w:t>
      </w:r>
      <w:r w:rsidR="00265BE5">
        <w:rPr>
          <w:rFonts w:ascii="Times New Roman" w:hAnsi="Times New Roman" w:cs="Times New Roman"/>
          <w:sz w:val="24"/>
          <w:szCs w:val="24"/>
        </w:rPr>
        <w:t xml:space="preserve"> allows CDC to assess the applicant organization</w:t>
      </w:r>
      <w:r w:rsidR="002B64FF">
        <w:rPr>
          <w:rFonts w:ascii="Times New Roman" w:hAnsi="Times New Roman" w:cs="Times New Roman"/>
          <w:sz w:val="24"/>
          <w:szCs w:val="24"/>
        </w:rPr>
        <w:t>’s readiness to achieve</w:t>
      </w:r>
      <w:r w:rsidR="00265BE5">
        <w:rPr>
          <w:rFonts w:ascii="Times New Roman" w:hAnsi="Times New Roman" w:cs="Times New Roman"/>
          <w:sz w:val="24"/>
          <w:szCs w:val="24"/>
        </w:rPr>
        <w:t xml:space="preserve"> recognition through the DPRP</w:t>
      </w:r>
      <w:r w:rsidR="002B64FF">
        <w:rPr>
          <w:rFonts w:ascii="Times New Roman" w:hAnsi="Times New Roman" w:cs="Times New Roman"/>
          <w:sz w:val="24"/>
          <w:szCs w:val="24"/>
        </w:rPr>
        <w:t xml:space="preserve">. </w:t>
      </w:r>
      <w:r w:rsidR="0088117F">
        <w:rPr>
          <w:rFonts w:ascii="Times New Roman" w:hAnsi="Times New Roman" w:cs="Times New Roman"/>
          <w:sz w:val="24"/>
          <w:szCs w:val="24"/>
        </w:rPr>
        <w:t>O</w:t>
      </w:r>
      <w:r w:rsidR="00265BE5">
        <w:rPr>
          <w:rFonts w:ascii="Times New Roman" w:hAnsi="Times New Roman" w:cs="Times New Roman"/>
          <w:sz w:val="24"/>
          <w:szCs w:val="24"/>
        </w:rPr>
        <w:t xml:space="preserve">rganizations that have the capacity to deliver a DPRP-approved lifestyle intervention </w:t>
      </w:r>
      <w:r w:rsidR="002B64FF">
        <w:rPr>
          <w:rFonts w:ascii="Times New Roman" w:hAnsi="Times New Roman" w:cs="Times New Roman"/>
          <w:sz w:val="24"/>
          <w:szCs w:val="24"/>
        </w:rPr>
        <w:t xml:space="preserve">and agree to the </w:t>
      </w:r>
      <w:r w:rsidR="002B64FF" w:rsidRPr="00615892">
        <w:rPr>
          <w:rFonts w:ascii="Times New Roman" w:hAnsi="Times New Roman" w:cs="Times New Roman"/>
          <w:i/>
          <w:sz w:val="24"/>
          <w:szCs w:val="24"/>
        </w:rPr>
        <w:t>DPRP Standards</w:t>
      </w:r>
      <w:r w:rsidR="002B64FF">
        <w:rPr>
          <w:rFonts w:ascii="Times New Roman" w:hAnsi="Times New Roman" w:cs="Times New Roman"/>
          <w:sz w:val="24"/>
          <w:szCs w:val="24"/>
        </w:rPr>
        <w:t xml:space="preserve"> </w:t>
      </w:r>
      <w:r w:rsidR="00265BE5">
        <w:rPr>
          <w:rFonts w:ascii="Times New Roman" w:hAnsi="Times New Roman" w:cs="Times New Roman"/>
          <w:sz w:val="24"/>
          <w:szCs w:val="24"/>
        </w:rPr>
        <w:t>proceed to “pending” recognition status. During th</w:t>
      </w:r>
      <w:r w:rsidR="005645B1">
        <w:rPr>
          <w:rFonts w:ascii="Times New Roman" w:hAnsi="Times New Roman" w:cs="Times New Roman"/>
          <w:sz w:val="24"/>
          <w:szCs w:val="24"/>
        </w:rPr>
        <w:t xml:space="preserve">e next one to two years, </w:t>
      </w:r>
      <w:r w:rsidR="006129D9">
        <w:rPr>
          <w:rFonts w:ascii="Times New Roman" w:hAnsi="Times New Roman" w:cs="Times New Roman"/>
          <w:sz w:val="24"/>
          <w:szCs w:val="24"/>
        </w:rPr>
        <w:t xml:space="preserve">in which </w:t>
      </w:r>
      <w:r w:rsidR="005645B1">
        <w:rPr>
          <w:rFonts w:ascii="Times New Roman" w:hAnsi="Times New Roman" w:cs="Times New Roman"/>
          <w:sz w:val="24"/>
          <w:szCs w:val="24"/>
        </w:rPr>
        <w:t xml:space="preserve">the organization’s DPRP recognition </w:t>
      </w:r>
      <w:r w:rsidR="006129D9">
        <w:rPr>
          <w:rFonts w:ascii="Times New Roman" w:hAnsi="Times New Roman" w:cs="Times New Roman"/>
          <w:sz w:val="24"/>
          <w:szCs w:val="24"/>
        </w:rPr>
        <w:t>status remains</w:t>
      </w:r>
      <w:r w:rsidR="00265BE5">
        <w:rPr>
          <w:rFonts w:ascii="Times New Roman" w:hAnsi="Times New Roman" w:cs="Times New Roman"/>
          <w:sz w:val="24"/>
          <w:szCs w:val="24"/>
        </w:rPr>
        <w:t xml:space="preserve"> “pending</w:t>
      </w:r>
      <w:r w:rsidR="006129D9">
        <w:rPr>
          <w:rFonts w:ascii="Times New Roman" w:hAnsi="Times New Roman" w:cs="Times New Roman"/>
          <w:sz w:val="24"/>
          <w:szCs w:val="24"/>
        </w:rPr>
        <w:t>,</w:t>
      </w:r>
      <w:r w:rsidR="00265BE5">
        <w:rPr>
          <w:rFonts w:ascii="Times New Roman" w:hAnsi="Times New Roman" w:cs="Times New Roman"/>
          <w:sz w:val="24"/>
          <w:szCs w:val="24"/>
        </w:rPr>
        <w:t xml:space="preserve">” </w:t>
      </w:r>
      <w:r w:rsidR="006129D9">
        <w:rPr>
          <w:rFonts w:ascii="Times New Roman" w:hAnsi="Times New Roman" w:cs="Times New Roman"/>
          <w:sz w:val="24"/>
          <w:szCs w:val="24"/>
        </w:rPr>
        <w:t>the organization</w:t>
      </w:r>
      <w:r w:rsidR="00265BE5">
        <w:rPr>
          <w:rFonts w:ascii="Times New Roman" w:hAnsi="Times New Roman" w:cs="Times New Roman"/>
          <w:sz w:val="24"/>
          <w:szCs w:val="24"/>
        </w:rPr>
        <w:t xml:space="preserve"> submits </w:t>
      </w:r>
      <w:r w:rsidR="00F0145F">
        <w:rPr>
          <w:rFonts w:ascii="Times New Roman" w:hAnsi="Times New Roman" w:cs="Times New Roman"/>
          <w:sz w:val="24"/>
          <w:szCs w:val="24"/>
        </w:rPr>
        <w:t xml:space="preserve">semi-annual </w:t>
      </w:r>
      <w:r w:rsidR="0088117F">
        <w:rPr>
          <w:rFonts w:ascii="Times New Roman" w:hAnsi="Times New Roman" w:cs="Times New Roman"/>
          <w:sz w:val="24"/>
          <w:szCs w:val="24"/>
        </w:rPr>
        <w:t xml:space="preserve">evaluation data </w:t>
      </w:r>
      <w:r w:rsidR="00265BE5">
        <w:rPr>
          <w:rFonts w:ascii="Times New Roman" w:hAnsi="Times New Roman" w:cs="Times New Roman"/>
          <w:sz w:val="24"/>
          <w:szCs w:val="24"/>
        </w:rPr>
        <w:t xml:space="preserve">to CDC </w:t>
      </w:r>
      <w:r w:rsidR="006129D9">
        <w:rPr>
          <w:rFonts w:ascii="Times New Roman" w:hAnsi="Times New Roman" w:cs="Times New Roman"/>
          <w:sz w:val="24"/>
          <w:szCs w:val="24"/>
        </w:rPr>
        <w:t xml:space="preserve">for </w:t>
      </w:r>
      <w:r w:rsidR="002B64FF">
        <w:rPr>
          <w:rFonts w:ascii="Times New Roman" w:hAnsi="Times New Roman" w:cs="Times New Roman"/>
          <w:sz w:val="24"/>
          <w:szCs w:val="24"/>
        </w:rPr>
        <w:t>review</w:t>
      </w:r>
      <w:r w:rsidR="006129D9">
        <w:rPr>
          <w:rFonts w:ascii="Times New Roman" w:hAnsi="Times New Roman" w:cs="Times New Roman"/>
          <w:sz w:val="24"/>
          <w:szCs w:val="24"/>
        </w:rPr>
        <w:t xml:space="preserve">. </w:t>
      </w:r>
      <w:r w:rsidR="002B64FF">
        <w:rPr>
          <w:rFonts w:ascii="Times New Roman" w:hAnsi="Times New Roman" w:cs="Times New Roman"/>
          <w:sz w:val="24"/>
          <w:szCs w:val="24"/>
        </w:rPr>
        <w:t>The Evaluation Data Elements consist of de-identified information about participants and the educational/coaching sessions</w:t>
      </w:r>
      <w:r w:rsidR="00F0145F">
        <w:rPr>
          <w:rFonts w:ascii="Times New Roman" w:hAnsi="Times New Roman" w:cs="Times New Roman"/>
          <w:sz w:val="24"/>
          <w:szCs w:val="24"/>
        </w:rPr>
        <w:t xml:space="preserve"> deliver</w:t>
      </w:r>
      <w:r w:rsidR="002B64FF">
        <w:rPr>
          <w:rFonts w:ascii="Times New Roman" w:hAnsi="Times New Roman" w:cs="Times New Roman"/>
          <w:sz w:val="24"/>
          <w:szCs w:val="24"/>
        </w:rPr>
        <w:t xml:space="preserve">ed </w:t>
      </w:r>
      <w:r w:rsidR="001A2DC5">
        <w:rPr>
          <w:rFonts w:ascii="Times New Roman" w:hAnsi="Times New Roman" w:cs="Times New Roman"/>
          <w:sz w:val="24"/>
          <w:szCs w:val="24"/>
        </w:rPr>
        <w:t>by the applicant organization</w:t>
      </w:r>
      <w:r w:rsidR="002B64FF">
        <w:rPr>
          <w:rFonts w:ascii="Times New Roman" w:hAnsi="Times New Roman" w:cs="Times New Roman"/>
          <w:sz w:val="24"/>
          <w:szCs w:val="24"/>
        </w:rPr>
        <w:t xml:space="preserve">. </w:t>
      </w:r>
      <w:r w:rsidR="00F6324A">
        <w:rPr>
          <w:rFonts w:ascii="Times New Roman" w:hAnsi="Times New Roman" w:cs="Times New Roman"/>
          <w:sz w:val="24"/>
          <w:szCs w:val="24"/>
        </w:rPr>
        <w:t>Collection of</w:t>
      </w:r>
      <w:r w:rsidR="00273A52">
        <w:rPr>
          <w:rFonts w:ascii="Times New Roman" w:hAnsi="Times New Roman" w:cs="Times New Roman"/>
          <w:sz w:val="24"/>
          <w:szCs w:val="24"/>
        </w:rPr>
        <w:t xml:space="preserve"> </w:t>
      </w:r>
      <w:r w:rsidR="002B64FF">
        <w:rPr>
          <w:rFonts w:ascii="Times New Roman" w:hAnsi="Times New Roman" w:cs="Times New Roman"/>
          <w:sz w:val="24"/>
          <w:szCs w:val="24"/>
        </w:rPr>
        <w:t xml:space="preserve">evaluation </w:t>
      </w:r>
      <w:r w:rsidR="00273A52">
        <w:rPr>
          <w:rFonts w:ascii="Times New Roman" w:hAnsi="Times New Roman" w:cs="Times New Roman"/>
          <w:sz w:val="24"/>
          <w:szCs w:val="24"/>
        </w:rPr>
        <w:t>information</w:t>
      </w:r>
      <w:r w:rsidR="00532DF9">
        <w:rPr>
          <w:rFonts w:ascii="Times New Roman" w:hAnsi="Times New Roman" w:cs="Times New Roman"/>
          <w:sz w:val="24"/>
          <w:szCs w:val="24"/>
        </w:rPr>
        <w:t xml:space="preserve"> </w:t>
      </w:r>
      <w:r w:rsidR="00273A52">
        <w:rPr>
          <w:rFonts w:ascii="Times New Roman" w:hAnsi="Times New Roman" w:cs="Times New Roman"/>
          <w:sz w:val="24"/>
          <w:szCs w:val="24"/>
        </w:rPr>
        <w:t xml:space="preserve">allows CDC to </w:t>
      </w:r>
      <w:r w:rsidR="00D205BC">
        <w:rPr>
          <w:rFonts w:ascii="Times New Roman" w:hAnsi="Times New Roman" w:cs="Times New Roman"/>
          <w:sz w:val="24"/>
          <w:szCs w:val="24"/>
        </w:rPr>
        <w:t>assess</w:t>
      </w:r>
      <w:r w:rsidR="00FC2958">
        <w:rPr>
          <w:rFonts w:ascii="Times New Roman" w:hAnsi="Times New Roman" w:cs="Times New Roman"/>
          <w:sz w:val="24"/>
          <w:szCs w:val="24"/>
        </w:rPr>
        <w:t xml:space="preserve"> the organization’s</w:t>
      </w:r>
      <w:r w:rsidR="00D205BC">
        <w:rPr>
          <w:rFonts w:ascii="Times New Roman" w:hAnsi="Times New Roman" w:cs="Times New Roman"/>
          <w:sz w:val="24"/>
          <w:szCs w:val="24"/>
        </w:rPr>
        <w:t xml:space="preserve"> fidelity to the </w:t>
      </w:r>
      <w:r w:rsidR="00D205BC" w:rsidRPr="00D205BC">
        <w:rPr>
          <w:rFonts w:ascii="Times New Roman" w:hAnsi="Times New Roman" w:cs="Times New Roman"/>
          <w:i/>
          <w:sz w:val="24"/>
          <w:szCs w:val="24"/>
        </w:rPr>
        <w:t>DPRP Standards</w:t>
      </w:r>
      <w:r w:rsidR="00D205BC">
        <w:rPr>
          <w:rFonts w:ascii="Times New Roman" w:hAnsi="Times New Roman" w:cs="Times New Roman"/>
          <w:sz w:val="24"/>
          <w:szCs w:val="24"/>
        </w:rPr>
        <w:t xml:space="preserve"> and </w:t>
      </w:r>
      <w:r w:rsidR="00FC2958">
        <w:rPr>
          <w:rFonts w:ascii="Times New Roman" w:hAnsi="Times New Roman" w:cs="Times New Roman"/>
          <w:sz w:val="24"/>
          <w:szCs w:val="24"/>
        </w:rPr>
        <w:t xml:space="preserve">to </w:t>
      </w:r>
      <w:r w:rsidR="00D205BC">
        <w:rPr>
          <w:rFonts w:ascii="Times New Roman" w:hAnsi="Times New Roman" w:cs="Times New Roman"/>
          <w:sz w:val="24"/>
          <w:szCs w:val="24"/>
        </w:rPr>
        <w:t xml:space="preserve">provide technical assistance, as needed, </w:t>
      </w:r>
      <w:r w:rsidR="00FC2958">
        <w:rPr>
          <w:rFonts w:ascii="Times New Roman" w:hAnsi="Times New Roman" w:cs="Times New Roman"/>
          <w:sz w:val="24"/>
          <w:szCs w:val="24"/>
        </w:rPr>
        <w:t>for program improvement</w:t>
      </w:r>
      <w:r w:rsidR="00C369F0">
        <w:rPr>
          <w:rFonts w:ascii="Times New Roman" w:hAnsi="Times New Roman" w:cs="Times New Roman"/>
          <w:sz w:val="24"/>
          <w:szCs w:val="24"/>
        </w:rPr>
        <w:t>.</w:t>
      </w:r>
      <w:r w:rsidR="004309CC">
        <w:rPr>
          <w:rFonts w:ascii="Times New Roman" w:hAnsi="Times New Roman" w:cs="Times New Roman"/>
          <w:sz w:val="24"/>
          <w:szCs w:val="24"/>
        </w:rPr>
        <w:t xml:space="preserve"> “Full” recognition is awarded to programs that fully meet the requirements and participant outcomes described in the </w:t>
      </w:r>
      <w:r w:rsidR="004309CC" w:rsidRPr="00615892">
        <w:rPr>
          <w:rFonts w:ascii="Times New Roman" w:hAnsi="Times New Roman" w:cs="Times New Roman"/>
          <w:i/>
          <w:sz w:val="24"/>
          <w:szCs w:val="24"/>
        </w:rPr>
        <w:t>DPRP Standards</w:t>
      </w:r>
      <w:r w:rsidR="004309CC">
        <w:rPr>
          <w:rFonts w:ascii="Times New Roman" w:hAnsi="Times New Roman" w:cs="Times New Roman"/>
          <w:sz w:val="24"/>
          <w:szCs w:val="24"/>
        </w:rPr>
        <w:t xml:space="preserve"> within a specified time frame.</w:t>
      </w:r>
      <w:r w:rsidR="00073046">
        <w:rPr>
          <w:rFonts w:ascii="Times New Roman" w:hAnsi="Times New Roman" w:cs="Times New Roman"/>
          <w:sz w:val="24"/>
          <w:szCs w:val="24"/>
        </w:rPr>
        <w:t xml:space="preserve"> </w:t>
      </w:r>
    </w:p>
    <w:p w:rsidR="00FB1BCD" w:rsidRDefault="00FB1BCD" w:rsidP="001F1878">
      <w:pPr>
        <w:pStyle w:val="Default"/>
        <w:spacing w:line="276" w:lineRule="auto"/>
        <w:ind w:left="360"/>
        <w:rPr>
          <w:rFonts w:ascii="Times New Roman" w:hAnsi="Times New Roman" w:cs="Times New Roman"/>
        </w:rPr>
      </w:pPr>
    </w:p>
    <w:p w:rsidR="0089129A" w:rsidRPr="006F5536" w:rsidRDefault="00652A69" w:rsidP="00137EDE">
      <w:pPr>
        <w:pStyle w:val="ListParagraph"/>
        <w:spacing w:after="0"/>
        <w:ind w:left="360"/>
        <w:rPr>
          <w:rFonts w:ascii="Times New Roman" w:hAnsi="Times New Roman" w:cs="Times New Roman"/>
          <w:sz w:val="24"/>
          <w:szCs w:val="24"/>
        </w:rPr>
      </w:pPr>
      <w:r w:rsidRPr="000F5BF9">
        <w:rPr>
          <w:rFonts w:ascii="Times New Roman" w:hAnsi="Times New Roman" w:cs="Times New Roman"/>
          <w:sz w:val="24"/>
          <w:szCs w:val="24"/>
        </w:rPr>
        <w:t>CDC seeks to extend OMB approval for DPRP data collection</w:t>
      </w:r>
      <w:r w:rsidR="00FF0C79" w:rsidRPr="000F5BF9">
        <w:rPr>
          <w:rFonts w:ascii="Times New Roman" w:hAnsi="Times New Roman" w:cs="Times New Roman"/>
          <w:sz w:val="24"/>
          <w:szCs w:val="24"/>
        </w:rPr>
        <w:t xml:space="preserve"> for three years</w:t>
      </w:r>
      <w:r w:rsidRPr="000F5BF9">
        <w:rPr>
          <w:rFonts w:ascii="Times New Roman" w:hAnsi="Times New Roman" w:cs="Times New Roman"/>
          <w:sz w:val="24"/>
          <w:szCs w:val="24"/>
        </w:rPr>
        <w:t>, with changes</w:t>
      </w:r>
      <w:r w:rsidR="009E38B9" w:rsidRPr="000F5BF9">
        <w:rPr>
          <w:rFonts w:ascii="Times New Roman" w:hAnsi="Times New Roman" w:cs="Times New Roman"/>
          <w:sz w:val="24"/>
          <w:szCs w:val="24"/>
        </w:rPr>
        <w:t xml:space="preserve">. </w:t>
      </w:r>
      <w:r w:rsidR="0076548A" w:rsidRPr="000F5BF9">
        <w:rPr>
          <w:rFonts w:ascii="Times New Roman" w:hAnsi="Times New Roman" w:cs="Times New Roman"/>
          <w:sz w:val="24"/>
          <w:szCs w:val="24"/>
        </w:rPr>
        <w:t xml:space="preserve">Importantly, the </w:t>
      </w:r>
      <w:r w:rsidR="0076548A" w:rsidRPr="000F5BF9">
        <w:rPr>
          <w:rFonts w:ascii="Times New Roman" w:hAnsi="Times New Roman" w:cs="Times New Roman"/>
          <w:i/>
          <w:sz w:val="24"/>
          <w:szCs w:val="24"/>
        </w:rPr>
        <w:t>DPRP Standards</w:t>
      </w:r>
      <w:r w:rsidR="0076548A" w:rsidRPr="000F5BF9">
        <w:rPr>
          <w:rFonts w:ascii="Times New Roman" w:hAnsi="Times New Roman" w:cs="Times New Roman"/>
          <w:sz w:val="24"/>
          <w:szCs w:val="24"/>
        </w:rPr>
        <w:t xml:space="preserve"> are being revised to incorporate findings from studies which show that effective health education and coaching can be delivered through distance </w:t>
      </w:r>
      <w:r w:rsidR="0076548A" w:rsidRPr="000F5BF9">
        <w:rPr>
          <w:rFonts w:ascii="Times New Roman" w:hAnsi="Times New Roman" w:cs="Times New Roman"/>
          <w:sz w:val="24"/>
          <w:szCs w:val="24"/>
        </w:rPr>
        <w:lastRenderedPageBreak/>
        <w:t>learning modes of program delivery</w:t>
      </w:r>
      <w:r w:rsidR="008F7828" w:rsidRPr="000F5BF9">
        <w:rPr>
          <w:rFonts w:ascii="Times New Roman" w:hAnsi="Times New Roman" w:cs="Times New Roman"/>
          <w:sz w:val="24"/>
          <w:szCs w:val="24"/>
        </w:rPr>
        <w:t>.</w:t>
      </w:r>
      <w:r w:rsidR="0076548A" w:rsidRPr="000F5BF9">
        <w:rPr>
          <w:rFonts w:ascii="Times New Roman" w:hAnsi="Times New Roman" w:cs="Times New Roman"/>
          <w:sz w:val="24"/>
          <w:szCs w:val="24"/>
        </w:rPr>
        <w:t xml:space="preserve"> </w:t>
      </w:r>
      <w:r w:rsidR="006F5536" w:rsidRPr="000F5BF9">
        <w:rPr>
          <w:rFonts w:ascii="Times New Roman" w:hAnsi="Times New Roman" w:cs="Times New Roman"/>
          <w:sz w:val="24"/>
          <w:szCs w:val="24"/>
        </w:rPr>
        <w:t xml:space="preserve">Initially, the DPRP did not </w:t>
      </w:r>
      <w:proofErr w:type="gramStart"/>
      <w:r w:rsidR="006F5536" w:rsidRPr="000F5BF9">
        <w:rPr>
          <w:rFonts w:ascii="Times New Roman" w:hAnsi="Times New Roman" w:cs="Times New Roman"/>
          <w:sz w:val="24"/>
          <w:szCs w:val="24"/>
        </w:rPr>
        <w:t>recognize  organizations</w:t>
      </w:r>
      <w:proofErr w:type="gramEnd"/>
      <w:r w:rsidR="006F5536" w:rsidRPr="000F5BF9">
        <w:rPr>
          <w:rFonts w:ascii="Times New Roman" w:hAnsi="Times New Roman" w:cs="Times New Roman"/>
          <w:sz w:val="24"/>
          <w:szCs w:val="24"/>
        </w:rPr>
        <w:t xml:space="preserve"> that offered virtual programs because of</w:t>
      </w:r>
      <w:r w:rsidR="006F5536">
        <w:rPr>
          <w:rFonts w:ascii="Times New Roman" w:hAnsi="Times New Roman" w:cs="Times New Roman"/>
          <w:sz w:val="24"/>
          <w:szCs w:val="24"/>
        </w:rPr>
        <w:t xml:space="preserve"> the limited evidence of virtual program efficacy provided by a single study.</w:t>
      </w:r>
      <w:r w:rsidR="006F5536" w:rsidRPr="007A4F1B">
        <w:rPr>
          <w:rFonts w:ascii="Times New Roman" w:hAnsi="Times New Roman" w:cs="Times New Roman"/>
          <w:sz w:val="24"/>
          <w:szCs w:val="24"/>
          <w:vertAlign w:val="superscript"/>
        </w:rPr>
        <w:t>11</w:t>
      </w:r>
      <w:r w:rsidR="006F5536">
        <w:rPr>
          <w:rFonts w:ascii="Times New Roman" w:hAnsi="Times New Roman" w:cs="Times New Roman"/>
          <w:sz w:val="24"/>
          <w:szCs w:val="24"/>
        </w:rPr>
        <w:t xml:space="preserve"> However, since the DPRP’s inception in 2011, additional translational research has shown that evidence-based curricula delivered outside of </w:t>
      </w:r>
      <w:r w:rsidR="00984363">
        <w:rPr>
          <w:rFonts w:ascii="Times New Roman" w:hAnsi="Times New Roman" w:cs="Times New Roman"/>
          <w:sz w:val="24"/>
          <w:szCs w:val="24"/>
        </w:rPr>
        <w:t xml:space="preserve">the </w:t>
      </w:r>
      <w:r w:rsidR="006F5536">
        <w:rPr>
          <w:rFonts w:ascii="Times New Roman" w:hAnsi="Times New Roman" w:cs="Times New Roman"/>
          <w:sz w:val="24"/>
          <w:szCs w:val="24"/>
        </w:rPr>
        <w:t xml:space="preserve">typical classroom setting (e.g., virtual delivery) can produce results similar to those shown in early efficacy and effectiveness trials. </w:t>
      </w:r>
      <w:r w:rsidR="006F5536" w:rsidRPr="007A4F1B">
        <w:rPr>
          <w:rFonts w:ascii="Times New Roman" w:hAnsi="Times New Roman" w:cs="Times New Roman"/>
          <w:sz w:val="24"/>
          <w:szCs w:val="24"/>
          <w:vertAlign w:val="superscript"/>
        </w:rPr>
        <w:t>12-15</w:t>
      </w:r>
      <w:r w:rsidR="006F5536">
        <w:rPr>
          <w:rFonts w:ascii="Times New Roman" w:hAnsi="Times New Roman" w:cs="Times New Roman"/>
          <w:sz w:val="24"/>
          <w:szCs w:val="24"/>
        </w:rPr>
        <w:t xml:space="preserve"> </w:t>
      </w:r>
      <w:r w:rsidR="0076548A" w:rsidRPr="006F5536">
        <w:rPr>
          <w:rFonts w:ascii="Times New Roman" w:hAnsi="Times New Roman" w:cs="Times New Roman"/>
          <w:sz w:val="24"/>
          <w:szCs w:val="24"/>
        </w:rPr>
        <w:t>As a result, CDC plans to allow organizations that deliver “virtual” programs (e.g., Web-based programs) to apply for</w:t>
      </w:r>
      <w:r w:rsidR="00FF0C79" w:rsidRPr="006F5536">
        <w:rPr>
          <w:rFonts w:ascii="Times New Roman" w:hAnsi="Times New Roman" w:cs="Times New Roman"/>
          <w:sz w:val="24"/>
          <w:szCs w:val="24"/>
        </w:rPr>
        <w:t xml:space="preserve"> and receive</w:t>
      </w:r>
      <w:r w:rsidR="0076548A" w:rsidRPr="006F5536">
        <w:rPr>
          <w:rFonts w:ascii="Times New Roman" w:hAnsi="Times New Roman" w:cs="Times New Roman"/>
          <w:sz w:val="24"/>
          <w:szCs w:val="24"/>
        </w:rPr>
        <w:t xml:space="preserve"> recognition through the DPRP if virtual program participants achieve outcomes that are comparable to outcomes achieved by participants who attend in-person education and coaching sessions. </w:t>
      </w:r>
      <w:r w:rsidR="00C661DE" w:rsidRPr="006F5536">
        <w:rPr>
          <w:rFonts w:ascii="Times New Roman" w:hAnsi="Times New Roman" w:cs="Times New Roman"/>
          <w:sz w:val="24"/>
          <w:szCs w:val="24"/>
        </w:rPr>
        <w:t xml:space="preserve"> A number of</w:t>
      </w:r>
      <w:r w:rsidR="005C5D56" w:rsidRPr="006F5536">
        <w:rPr>
          <w:rFonts w:ascii="Times New Roman" w:hAnsi="Times New Roman" w:cs="Times New Roman"/>
          <w:sz w:val="24"/>
          <w:szCs w:val="24"/>
        </w:rPr>
        <w:t xml:space="preserve"> changes</w:t>
      </w:r>
      <w:r w:rsidR="009E38B9" w:rsidRPr="006F5536">
        <w:rPr>
          <w:rFonts w:ascii="Times New Roman" w:hAnsi="Times New Roman" w:cs="Times New Roman"/>
          <w:sz w:val="24"/>
          <w:szCs w:val="24"/>
        </w:rPr>
        <w:t xml:space="preserve"> </w:t>
      </w:r>
      <w:r w:rsidR="005400EF" w:rsidRPr="006F5536">
        <w:rPr>
          <w:rFonts w:ascii="Times New Roman" w:hAnsi="Times New Roman" w:cs="Times New Roman"/>
          <w:sz w:val="24"/>
          <w:szCs w:val="24"/>
        </w:rPr>
        <w:t>to DPRP data collection</w:t>
      </w:r>
      <w:r w:rsidR="00C661DE" w:rsidRPr="006F5536">
        <w:rPr>
          <w:rFonts w:ascii="Times New Roman" w:hAnsi="Times New Roman" w:cs="Times New Roman"/>
          <w:sz w:val="24"/>
          <w:szCs w:val="24"/>
        </w:rPr>
        <w:t xml:space="preserve"> </w:t>
      </w:r>
      <w:r w:rsidR="00710008" w:rsidRPr="006F5536">
        <w:rPr>
          <w:rFonts w:ascii="Times New Roman" w:hAnsi="Times New Roman" w:cs="Times New Roman"/>
          <w:sz w:val="24"/>
          <w:szCs w:val="24"/>
        </w:rPr>
        <w:t>are proposed</w:t>
      </w:r>
      <w:r w:rsidR="005C5D56" w:rsidRPr="006F5536">
        <w:rPr>
          <w:rFonts w:ascii="Times New Roman" w:hAnsi="Times New Roman" w:cs="Times New Roman"/>
          <w:sz w:val="24"/>
          <w:szCs w:val="24"/>
        </w:rPr>
        <w:t xml:space="preserve"> to ensure that reporting </w:t>
      </w:r>
      <w:r w:rsidR="00710008" w:rsidRPr="006F5536">
        <w:rPr>
          <w:rFonts w:ascii="Times New Roman" w:hAnsi="Times New Roman" w:cs="Times New Roman"/>
          <w:sz w:val="24"/>
          <w:szCs w:val="24"/>
        </w:rPr>
        <w:t xml:space="preserve">and evaluation </w:t>
      </w:r>
      <w:r w:rsidR="005C5D56" w:rsidRPr="006F5536">
        <w:rPr>
          <w:rFonts w:ascii="Times New Roman" w:hAnsi="Times New Roman" w:cs="Times New Roman"/>
          <w:sz w:val="24"/>
          <w:szCs w:val="24"/>
        </w:rPr>
        <w:t>requirements</w:t>
      </w:r>
      <w:r w:rsidR="00C661DE" w:rsidRPr="006F5536">
        <w:rPr>
          <w:rFonts w:ascii="Times New Roman" w:hAnsi="Times New Roman" w:cs="Times New Roman"/>
          <w:sz w:val="24"/>
          <w:szCs w:val="24"/>
        </w:rPr>
        <w:t xml:space="preserve"> are consistent for all DPRP applicants, regardless of mode of program delivery (</w:t>
      </w:r>
      <w:r w:rsidR="00C63B56" w:rsidRPr="006F5536">
        <w:rPr>
          <w:rFonts w:ascii="Times New Roman" w:hAnsi="Times New Roman" w:cs="Times New Roman"/>
          <w:sz w:val="24"/>
          <w:szCs w:val="24"/>
        </w:rPr>
        <w:t>traditional or virtual</w:t>
      </w:r>
      <w:r w:rsidR="005400EF" w:rsidRPr="006F5536">
        <w:rPr>
          <w:rFonts w:ascii="Times New Roman" w:hAnsi="Times New Roman" w:cs="Times New Roman"/>
          <w:sz w:val="24"/>
          <w:szCs w:val="24"/>
        </w:rPr>
        <w:t>). Data items that are only applicable to in-person p</w:t>
      </w:r>
      <w:r w:rsidR="00193B7B" w:rsidRPr="006F5536">
        <w:rPr>
          <w:rFonts w:ascii="Times New Roman" w:hAnsi="Times New Roman" w:cs="Times New Roman"/>
          <w:sz w:val="24"/>
          <w:szCs w:val="24"/>
        </w:rPr>
        <w:t>rograms</w:t>
      </w:r>
      <w:r w:rsidR="005400EF" w:rsidRPr="006F5536">
        <w:rPr>
          <w:rFonts w:ascii="Times New Roman" w:hAnsi="Times New Roman" w:cs="Times New Roman"/>
          <w:sz w:val="24"/>
          <w:szCs w:val="24"/>
        </w:rPr>
        <w:t xml:space="preserve"> </w:t>
      </w:r>
      <w:r w:rsidR="00193B7B" w:rsidRPr="006F5536">
        <w:rPr>
          <w:rFonts w:ascii="Times New Roman" w:hAnsi="Times New Roman" w:cs="Times New Roman"/>
          <w:sz w:val="24"/>
          <w:szCs w:val="24"/>
        </w:rPr>
        <w:t xml:space="preserve">(e.g., in-person session ID) </w:t>
      </w:r>
      <w:r w:rsidR="008F7828" w:rsidRPr="006F5536">
        <w:rPr>
          <w:rFonts w:ascii="Times New Roman" w:hAnsi="Times New Roman" w:cs="Times New Roman"/>
          <w:sz w:val="24"/>
          <w:szCs w:val="24"/>
        </w:rPr>
        <w:t>will be eliminated</w:t>
      </w:r>
      <w:r w:rsidR="005400EF" w:rsidRPr="006F5536">
        <w:rPr>
          <w:rFonts w:ascii="Times New Roman" w:hAnsi="Times New Roman" w:cs="Times New Roman"/>
          <w:sz w:val="24"/>
          <w:szCs w:val="24"/>
        </w:rPr>
        <w:t xml:space="preserve"> and </w:t>
      </w:r>
      <w:r w:rsidR="00652FC7" w:rsidRPr="006F5536">
        <w:rPr>
          <w:rFonts w:ascii="Times New Roman" w:hAnsi="Times New Roman" w:cs="Times New Roman"/>
          <w:sz w:val="24"/>
          <w:szCs w:val="24"/>
        </w:rPr>
        <w:t xml:space="preserve">one </w:t>
      </w:r>
      <w:r w:rsidR="005400EF" w:rsidRPr="006F5536">
        <w:rPr>
          <w:rFonts w:ascii="Times New Roman" w:hAnsi="Times New Roman" w:cs="Times New Roman"/>
          <w:sz w:val="24"/>
          <w:szCs w:val="24"/>
        </w:rPr>
        <w:t xml:space="preserve">new data item will be added </w:t>
      </w:r>
      <w:r w:rsidR="00193B7B" w:rsidRPr="006F5536">
        <w:rPr>
          <w:rFonts w:ascii="Times New Roman" w:hAnsi="Times New Roman" w:cs="Times New Roman"/>
          <w:sz w:val="24"/>
          <w:szCs w:val="24"/>
        </w:rPr>
        <w:t>that allow CDC to describe the rea</w:t>
      </w:r>
      <w:r w:rsidR="008F7828" w:rsidRPr="006F5536">
        <w:rPr>
          <w:rFonts w:ascii="Times New Roman" w:hAnsi="Times New Roman" w:cs="Times New Roman"/>
          <w:sz w:val="24"/>
          <w:szCs w:val="24"/>
        </w:rPr>
        <w:t xml:space="preserve">ch of virtual programs </w:t>
      </w:r>
      <w:proofErr w:type="gramStart"/>
      <w:r w:rsidR="008F7828" w:rsidRPr="006F5536">
        <w:rPr>
          <w:rFonts w:ascii="Times New Roman" w:hAnsi="Times New Roman" w:cs="Times New Roman"/>
          <w:sz w:val="24"/>
          <w:szCs w:val="24"/>
        </w:rPr>
        <w:t xml:space="preserve">( </w:t>
      </w:r>
      <w:r w:rsidR="00193B7B" w:rsidRPr="006F5536">
        <w:rPr>
          <w:rFonts w:ascii="Times New Roman" w:hAnsi="Times New Roman" w:cs="Times New Roman"/>
          <w:sz w:val="24"/>
          <w:szCs w:val="24"/>
        </w:rPr>
        <w:t>participant’s</w:t>
      </w:r>
      <w:proofErr w:type="gramEnd"/>
      <w:r w:rsidR="00193B7B" w:rsidRPr="006F5536">
        <w:rPr>
          <w:rFonts w:ascii="Times New Roman" w:hAnsi="Times New Roman" w:cs="Times New Roman"/>
          <w:sz w:val="24"/>
          <w:szCs w:val="24"/>
        </w:rPr>
        <w:t xml:space="preserve"> </w:t>
      </w:r>
      <w:r w:rsidR="008F7828" w:rsidRPr="006F5536">
        <w:rPr>
          <w:rFonts w:ascii="Times New Roman" w:hAnsi="Times New Roman" w:cs="Times New Roman"/>
          <w:sz w:val="24"/>
          <w:szCs w:val="24"/>
        </w:rPr>
        <w:t xml:space="preserve">state of </w:t>
      </w:r>
      <w:r w:rsidR="00193B7B" w:rsidRPr="006F5536">
        <w:rPr>
          <w:rFonts w:ascii="Times New Roman" w:hAnsi="Times New Roman" w:cs="Times New Roman"/>
          <w:sz w:val="24"/>
          <w:szCs w:val="24"/>
        </w:rPr>
        <w:t xml:space="preserve">residence). </w:t>
      </w:r>
      <w:r w:rsidR="009B3179" w:rsidRPr="006F5536">
        <w:rPr>
          <w:rFonts w:ascii="Times New Roman" w:hAnsi="Times New Roman" w:cs="Times New Roman"/>
          <w:sz w:val="24"/>
          <w:szCs w:val="24"/>
        </w:rPr>
        <w:t>This Revision request also describes a number of</w:t>
      </w:r>
      <w:r w:rsidR="00C661DE" w:rsidRPr="006F5536">
        <w:rPr>
          <w:rFonts w:ascii="Times New Roman" w:hAnsi="Times New Roman" w:cs="Times New Roman"/>
          <w:sz w:val="24"/>
          <w:szCs w:val="24"/>
        </w:rPr>
        <w:t xml:space="preserve"> </w:t>
      </w:r>
      <w:r w:rsidR="009E38B9" w:rsidRPr="006F5536">
        <w:rPr>
          <w:rFonts w:ascii="Times New Roman" w:hAnsi="Times New Roman" w:cs="Times New Roman"/>
          <w:sz w:val="24"/>
          <w:szCs w:val="24"/>
        </w:rPr>
        <w:t xml:space="preserve">changes </w:t>
      </w:r>
      <w:r w:rsidR="009B3179" w:rsidRPr="006F5536">
        <w:rPr>
          <w:rFonts w:ascii="Times New Roman" w:hAnsi="Times New Roman" w:cs="Times New Roman"/>
          <w:sz w:val="24"/>
          <w:szCs w:val="24"/>
        </w:rPr>
        <w:t xml:space="preserve">that </w:t>
      </w:r>
      <w:r w:rsidR="009E38B9" w:rsidRPr="006F5536">
        <w:rPr>
          <w:rFonts w:ascii="Times New Roman" w:hAnsi="Times New Roman" w:cs="Times New Roman"/>
          <w:sz w:val="24"/>
          <w:szCs w:val="24"/>
        </w:rPr>
        <w:t>are based on experience administering the DPRP</w:t>
      </w:r>
      <w:r w:rsidR="004361AB" w:rsidRPr="006F5536">
        <w:rPr>
          <w:rFonts w:ascii="Times New Roman" w:hAnsi="Times New Roman" w:cs="Times New Roman"/>
          <w:sz w:val="24"/>
          <w:szCs w:val="24"/>
        </w:rPr>
        <w:t xml:space="preserve"> (</w:t>
      </w:r>
      <w:r w:rsidR="00936522" w:rsidRPr="006F5536">
        <w:rPr>
          <w:rFonts w:ascii="Times New Roman" w:hAnsi="Times New Roman" w:cs="Times New Roman"/>
          <w:sz w:val="24"/>
          <w:szCs w:val="24"/>
        </w:rPr>
        <w:t>e.g., changes to</w:t>
      </w:r>
      <w:r w:rsidR="009B3179" w:rsidRPr="006F5536">
        <w:rPr>
          <w:rFonts w:ascii="Times New Roman" w:hAnsi="Times New Roman" w:cs="Times New Roman"/>
          <w:sz w:val="24"/>
          <w:szCs w:val="24"/>
        </w:rPr>
        <w:t xml:space="preserve"> clarify instructions</w:t>
      </w:r>
      <w:r w:rsidR="00FD5B46" w:rsidRPr="006F5536">
        <w:rPr>
          <w:rFonts w:ascii="Times New Roman" w:hAnsi="Times New Roman" w:cs="Times New Roman"/>
          <w:sz w:val="24"/>
          <w:szCs w:val="24"/>
        </w:rPr>
        <w:t xml:space="preserve"> for applicant organizations</w:t>
      </w:r>
      <w:r w:rsidR="004361AB" w:rsidRPr="006F5536">
        <w:rPr>
          <w:rFonts w:ascii="Times New Roman" w:hAnsi="Times New Roman" w:cs="Times New Roman"/>
          <w:sz w:val="24"/>
          <w:szCs w:val="24"/>
        </w:rPr>
        <w:t>)</w:t>
      </w:r>
      <w:r w:rsidR="009B3179" w:rsidRPr="006F5536">
        <w:rPr>
          <w:rFonts w:ascii="Times New Roman" w:hAnsi="Times New Roman" w:cs="Times New Roman"/>
          <w:sz w:val="24"/>
          <w:szCs w:val="24"/>
        </w:rPr>
        <w:t>. Finally, a group of changes relate to burden estimates. The number of organizations apply</w:t>
      </w:r>
      <w:r w:rsidR="00CB7FE0" w:rsidRPr="006F5536">
        <w:rPr>
          <w:rFonts w:ascii="Times New Roman" w:hAnsi="Times New Roman" w:cs="Times New Roman"/>
          <w:sz w:val="24"/>
          <w:szCs w:val="24"/>
        </w:rPr>
        <w:t>ing for DPRP recognition will be adjusted</w:t>
      </w:r>
      <w:r w:rsidR="009B3179" w:rsidRPr="006F5536">
        <w:rPr>
          <w:rFonts w:ascii="Times New Roman" w:hAnsi="Times New Roman" w:cs="Times New Roman"/>
          <w:sz w:val="24"/>
          <w:szCs w:val="24"/>
        </w:rPr>
        <w:t xml:space="preserve"> to accommodate increased demand for DPRP services and recognition, but the frequency of reporting for DPRP Evaluation Data Elements will be reduced from semi-annual to annual</w:t>
      </w:r>
      <w:r w:rsidR="00716333" w:rsidRPr="006F5536">
        <w:rPr>
          <w:rFonts w:ascii="Times New Roman" w:hAnsi="Times New Roman" w:cs="Times New Roman"/>
          <w:sz w:val="24"/>
          <w:szCs w:val="24"/>
        </w:rPr>
        <w:t>.</w:t>
      </w:r>
      <w:r w:rsidR="00CB7FE0" w:rsidRPr="006F5536">
        <w:rPr>
          <w:rFonts w:ascii="Times New Roman" w:hAnsi="Times New Roman" w:cs="Times New Roman"/>
          <w:sz w:val="24"/>
          <w:szCs w:val="24"/>
        </w:rPr>
        <w:t xml:space="preserve"> An overview of all changes is provided in </w:t>
      </w:r>
      <w:r w:rsidR="00CB7FE0" w:rsidRPr="006F5536">
        <w:rPr>
          <w:rFonts w:ascii="Times New Roman" w:hAnsi="Times New Roman" w:cs="Times New Roman"/>
          <w:b/>
          <w:sz w:val="24"/>
          <w:szCs w:val="24"/>
        </w:rPr>
        <w:t>Attachment 6</w:t>
      </w:r>
      <w:r w:rsidR="00CB7FE0" w:rsidRPr="006F5536">
        <w:rPr>
          <w:rFonts w:ascii="Times New Roman" w:hAnsi="Times New Roman" w:cs="Times New Roman"/>
          <w:sz w:val="24"/>
          <w:szCs w:val="24"/>
        </w:rPr>
        <w:t>.</w:t>
      </w:r>
      <w:r w:rsidR="00C63B56" w:rsidRPr="006F5536">
        <w:rPr>
          <w:rFonts w:ascii="Times New Roman" w:hAnsi="Times New Roman" w:cs="Times New Roman"/>
          <w:sz w:val="24"/>
          <w:szCs w:val="24"/>
        </w:rPr>
        <w:t xml:space="preserve"> The overview clarifies how key changes in DPRP administration are reflected in the revised </w:t>
      </w:r>
      <w:r w:rsidR="00C63B56" w:rsidRPr="006F5536">
        <w:rPr>
          <w:rFonts w:ascii="Times New Roman" w:hAnsi="Times New Roman" w:cs="Times New Roman"/>
          <w:i/>
          <w:sz w:val="24"/>
          <w:szCs w:val="24"/>
        </w:rPr>
        <w:t>DPRP Standards</w:t>
      </w:r>
      <w:r w:rsidR="00C63B56" w:rsidRPr="006F5536">
        <w:rPr>
          <w:rFonts w:ascii="Times New Roman" w:hAnsi="Times New Roman" w:cs="Times New Roman"/>
          <w:sz w:val="24"/>
          <w:szCs w:val="24"/>
        </w:rPr>
        <w:t xml:space="preserve"> (</w:t>
      </w:r>
      <w:r w:rsidR="00C63B56" w:rsidRPr="006F5536">
        <w:rPr>
          <w:rFonts w:ascii="Times New Roman" w:hAnsi="Times New Roman" w:cs="Times New Roman"/>
          <w:b/>
          <w:sz w:val="24"/>
          <w:szCs w:val="24"/>
        </w:rPr>
        <w:t>Attachment 3)</w:t>
      </w:r>
      <w:r w:rsidR="00C63B56" w:rsidRPr="006F5536">
        <w:rPr>
          <w:rFonts w:ascii="Times New Roman" w:hAnsi="Times New Roman" w:cs="Times New Roman"/>
          <w:sz w:val="24"/>
          <w:szCs w:val="24"/>
        </w:rPr>
        <w:t>, the revised DPRP Application Form (</w:t>
      </w:r>
      <w:r w:rsidR="00C63B56" w:rsidRPr="006F5536">
        <w:rPr>
          <w:rFonts w:ascii="Times New Roman" w:hAnsi="Times New Roman" w:cs="Times New Roman"/>
          <w:b/>
          <w:sz w:val="24"/>
          <w:szCs w:val="24"/>
        </w:rPr>
        <w:t>Attachment 4A)</w:t>
      </w:r>
      <w:r w:rsidR="00C63B56" w:rsidRPr="006F5536">
        <w:rPr>
          <w:rFonts w:ascii="Times New Roman" w:hAnsi="Times New Roman" w:cs="Times New Roman"/>
          <w:sz w:val="24"/>
          <w:szCs w:val="24"/>
        </w:rPr>
        <w:t>, and the revised DPRP Evaluation Data Elements (</w:t>
      </w:r>
      <w:r w:rsidR="00C63B56" w:rsidRPr="006F5536">
        <w:rPr>
          <w:rFonts w:ascii="Times New Roman" w:hAnsi="Times New Roman" w:cs="Times New Roman"/>
          <w:b/>
          <w:sz w:val="24"/>
          <w:szCs w:val="24"/>
        </w:rPr>
        <w:t>Attachment 5A</w:t>
      </w:r>
      <w:r w:rsidR="00C63B56" w:rsidRPr="006F5536">
        <w:rPr>
          <w:rFonts w:ascii="Times New Roman" w:hAnsi="Times New Roman" w:cs="Times New Roman"/>
          <w:sz w:val="24"/>
          <w:szCs w:val="24"/>
        </w:rPr>
        <w:t>).</w:t>
      </w:r>
    </w:p>
    <w:p w:rsidR="00BA2718" w:rsidRDefault="00BA2718" w:rsidP="00137EDE">
      <w:pPr>
        <w:pStyle w:val="Default"/>
        <w:spacing w:line="276" w:lineRule="auto"/>
        <w:ind w:left="360"/>
        <w:rPr>
          <w:rFonts w:ascii="Times New Roman" w:hAnsi="Times New Roman" w:cs="Times New Roman"/>
        </w:rPr>
      </w:pPr>
    </w:p>
    <w:p w:rsidR="00FB1BCD" w:rsidRPr="00525532" w:rsidRDefault="00BA2718" w:rsidP="00A25A8C">
      <w:pPr>
        <w:pStyle w:val="Default"/>
        <w:spacing w:line="276" w:lineRule="auto"/>
        <w:ind w:left="360"/>
        <w:rPr>
          <w:rFonts w:ascii="Times New Roman" w:hAnsi="Times New Roman" w:cs="Times New Roman"/>
        </w:rPr>
      </w:pPr>
      <w:r>
        <w:rPr>
          <w:rFonts w:ascii="Times New Roman" w:hAnsi="Times New Roman" w:cs="Times New Roman"/>
        </w:rPr>
        <w:t xml:space="preserve">The revised </w:t>
      </w:r>
      <w:r w:rsidR="008F67E5">
        <w:rPr>
          <w:rFonts w:ascii="Times New Roman" w:hAnsi="Times New Roman" w:cs="Times New Roman"/>
        </w:rPr>
        <w:t xml:space="preserve">2014 </w:t>
      </w:r>
      <w:r w:rsidRPr="005D5041">
        <w:rPr>
          <w:rFonts w:ascii="Times New Roman" w:hAnsi="Times New Roman" w:cs="Times New Roman"/>
          <w:i/>
        </w:rPr>
        <w:t>DPRP Standards</w:t>
      </w:r>
      <w:r>
        <w:rPr>
          <w:rFonts w:ascii="Times New Roman" w:hAnsi="Times New Roman" w:cs="Times New Roman"/>
        </w:rPr>
        <w:t xml:space="preserve"> and data collection requirements will be effective for all new </w:t>
      </w:r>
      <w:proofErr w:type="gramStart"/>
      <w:r>
        <w:rPr>
          <w:rFonts w:ascii="Times New Roman" w:hAnsi="Times New Roman" w:cs="Times New Roman"/>
        </w:rPr>
        <w:t>applicants</w:t>
      </w:r>
      <w:proofErr w:type="gramEnd"/>
      <w:r>
        <w:rPr>
          <w:rFonts w:ascii="Times New Roman" w:hAnsi="Times New Roman" w:cs="Times New Roman"/>
        </w:rPr>
        <w:t xml:space="preserve"> organizations immediately upon </w:t>
      </w:r>
      <w:r w:rsidR="00010F67">
        <w:rPr>
          <w:rFonts w:ascii="Times New Roman" w:hAnsi="Times New Roman" w:cs="Times New Roman"/>
        </w:rPr>
        <w:t xml:space="preserve">receipt of </w:t>
      </w:r>
      <w:r>
        <w:rPr>
          <w:rFonts w:ascii="Times New Roman" w:hAnsi="Times New Roman" w:cs="Times New Roman"/>
        </w:rPr>
        <w:t xml:space="preserve">OMB approval of this Revision (estimated December 2014). </w:t>
      </w:r>
      <w:r w:rsidR="00E16AE6">
        <w:rPr>
          <w:rFonts w:ascii="Times New Roman" w:hAnsi="Times New Roman" w:cs="Times New Roman"/>
        </w:rPr>
        <w:t xml:space="preserve">CDC anticipates that some applicants will be in “pending” recognition status at this time. To provide for orderly transition from </w:t>
      </w:r>
      <w:r w:rsidR="005D5041">
        <w:rPr>
          <w:rFonts w:ascii="Times New Roman" w:hAnsi="Times New Roman" w:cs="Times New Roman"/>
        </w:rPr>
        <w:t xml:space="preserve">the </w:t>
      </w:r>
      <w:r w:rsidR="00E16AE6">
        <w:rPr>
          <w:rFonts w:ascii="Times New Roman" w:hAnsi="Times New Roman" w:cs="Times New Roman"/>
        </w:rPr>
        <w:t>initial</w:t>
      </w:r>
      <w:r w:rsidR="005D5041">
        <w:rPr>
          <w:rFonts w:ascii="Times New Roman" w:hAnsi="Times New Roman" w:cs="Times New Roman"/>
        </w:rPr>
        <w:t xml:space="preserve"> 2011</w:t>
      </w:r>
      <w:r w:rsidR="00E16AE6">
        <w:rPr>
          <w:rFonts w:ascii="Times New Roman" w:hAnsi="Times New Roman" w:cs="Times New Roman"/>
        </w:rPr>
        <w:t xml:space="preserve"> </w:t>
      </w:r>
      <w:r w:rsidR="00E16AE6" w:rsidRPr="005D5041">
        <w:rPr>
          <w:rFonts w:ascii="Times New Roman" w:hAnsi="Times New Roman" w:cs="Times New Roman"/>
          <w:i/>
        </w:rPr>
        <w:t>DPR</w:t>
      </w:r>
      <w:r w:rsidR="005D5041">
        <w:rPr>
          <w:rFonts w:ascii="Times New Roman" w:hAnsi="Times New Roman" w:cs="Times New Roman"/>
          <w:i/>
        </w:rPr>
        <w:t>P Standards</w:t>
      </w:r>
      <w:r w:rsidR="00E16AE6">
        <w:rPr>
          <w:rFonts w:ascii="Times New Roman" w:hAnsi="Times New Roman" w:cs="Times New Roman"/>
        </w:rPr>
        <w:t xml:space="preserve"> to the revised </w:t>
      </w:r>
      <w:r w:rsidR="005D5041">
        <w:rPr>
          <w:rFonts w:ascii="Times New Roman" w:hAnsi="Times New Roman" w:cs="Times New Roman"/>
        </w:rPr>
        <w:t xml:space="preserve">2014 </w:t>
      </w:r>
      <w:r w:rsidR="005D5041" w:rsidRPr="005D5041">
        <w:rPr>
          <w:rFonts w:ascii="Times New Roman" w:hAnsi="Times New Roman" w:cs="Times New Roman"/>
          <w:i/>
        </w:rPr>
        <w:t>DPRP Standards</w:t>
      </w:r>
      <w:r w:rsidR="00E16AE6">
        <w:rPr>
          <w:rFonts w:ascii="Times New Roman" w:hAnsi="Times New Roman" w:cs="Times New Roman"/>
        </w:rPr>
        <w:t xml:space="preserve">, CDC will </w:t>
      </w:r>
      <w:r w:rsidR="00CA22A2">
        <w:rPr>
          <w:rFonts w:ascii="Times New Roman" w:hAnsi="Times New Roman" w:cs="Times New Roman"/>
        </w:rPr>
        <w:t xml:space="preserve">allow </w:t>
      </w:r>
      <w:r w:rsidR="00E16AE6">
        <w:rPr>
          <w:rFonts w:ascii="Times New Roman" w:hAnsi="Times New Roman" w:cs="Times New Roman"/>
        </w:rPr>
        <w:t xml:space="preserve">programs </w:t>
      </w:r>
      <w:r w:rsidR="00CA22A2">
        <w:rPr>
          <w:rFonts w:ascii="Times New Roman" w:hAnsi="Times New Roman" w:cs="Times New Roman"/>
        </w:rPr>
        <w:t xml:space="preserve">that initiated their applications under the 2011 </w:t>
      </w:r>
      <w:r w:rsidR="00CA22A2" w:rsidRPr="005D5041">
        <w:rPr>
          <w:rFonts w:ascii="Times New Roman" w:hAnsi="Times New Roman" w:cs="Times New Roman"/>
          <w:i/>
        </w:rPr>
        <w:t>DPRP Standards</w:t>
      </w:r>
      <w:r w:rsidR="00CA22A2">
        <w:rPr>
          <w:rFonts w:ascii="Times New Roman" w:hAnsi="Times New Roman" w:cs="Times New Roman"/>
        </w:rPr>
        <w:t xml:space="preserve"> </w:t>
      </w:r>
      <w:r w:rsidR="005D5041">
        <w:rPr>
          <w:rFonts w:ascii="Times New Roman" w:hAnsi="Times New Roman" w:cs="Times New Roman"/>
        </w:rPr>
        <w:t>the option of</w:t>
      </w:r>
      <w:r w:rsidR="00E16AE6">
        <w:rPr>
          <w:rFonts w:ascii="Times New Roman" w:hAnsi="Times New Roman" w:cs="Times New Roman"/>
        </w:rPr>
        <w:t xml:space="preserve"> submit</w:t>
      </w:r>
      <w:r w:rsidR="005D5041">
        <w:rPr>
          <w:rFonts w:ascii="Times New Roman" w:hAnsi="Times New Roman" w:cs="Times New Roman"/>
        </w:rPr>
        <w:t>ting</w:t>
      </w:r>
      <w:r w:rsidR="00E16AE6">
        <w:rPr>
          <w:rFonts w:ascii="Times New Roman" w:hAnsi="Times New Roman" w:cs="Times New Roman"/>
        </w:rPr>
        <w:t xml:space="preserve"> one additional Evaluation Data Elements report </w:t>
      </w:r>
      <w:r w:rsidR="00CA22A2">
        <w:rPr>
          <w:rFonts w:ascii="Times New Roman" w:hAnsi="Times New Roman" w:cs="Times New Roman"/>
        </w:rPr>
        <w:t>in the 2011 format.  T</w:t>
      </w:r>
      <w:r w:rsidR="00E16AE6">
        <w:rPr>
          <w:rFonts w:ascii="Times New Roman" w:hAnsi="Times New Roman" w:cs="Times New Roman"/>
        </w:rPr>
        <w:t>h</w:t>
      </w:r>
      <w:r w:rsidR="00CA22A2">
        <w:rPr>
          <w:rFonts w:ascii="Times New Roman" w:hAnsi="Times New Roman" w:cs="Times New Roman"/>
        </w:rPr>
        <w:t xml:space="preserve">ereafter, these programs will transition to the 2014 </w:t>
      </w:r>
      <w:r w:rsidR="005D5041" w:rsidRPr="005D5041">
        <w:rPr>
          <w:rFonts w:ascii="Times New Roman" w:hAnsi="Times New Roman" w:cs="Times New Roman"/>
          <w:i/>
        </w:rPr>
        <w:t>DPRP Standards</w:t>
      </w:r>
      <w:r w:rsidR="00172966">
        <w:rPr>
          <w:rFonts w:ascii="Times New Roman" w:hAnsi="Times New Roman" w:cs="Times New Roman"/>
        </w:rPr>
        <w:t>. The</w:t>
      </w:r>
      <w:r w:rsidR="005D5041">
        <w:rPr>
          <w:rFonts w:ascii="Times New Roman" w:hAnsi="Times New Roman" w:cs="Times New Roman"/>
        </w:rPr>
        <w:t xml:space="preserve"> transition plan</w:t>
      </w:r>
      <w:r w:rsidR="00E16AE6">
        <w:rPr>
          <w:rFonts w:ascii="Times New Roman" w:hAnsi="Times New Roman" w:cs="Times New Roman"/>
        </w:rPr>
        <w:t xml:space="preserve"> will </w:t>
      </w:r>
      <w:r w:rsidR="0053689D">
        <w:rPr>
          <w:rFonts w:ascii="Times New Roman" w:hAnsi="Times New Roman" w:cs="Times New Roman"/>
        </w:rPr>
        <w:t>allow</w:t>
      </w:r>
      <w:r w:rsidR="00E16AE6">
        <w:rPr>
          <w:rFonts w:ascii="Times New Roman" w:hAnsi="Times New Roman" w:cs="Times New Roman"/>
        </w:rPr>
        <w:t xml:space="preserve"> </w:t>
      </w:r>
      <w:r w:rsidR="00172966">
        <w:rPr>
          <w:rFonts w:ascii="Times New Roman" w:hAnsi="Times New Roman" w:cs="Times New Roman"/>
        </w:rPr>
        <w:t xml:space="preserve">organizations </w:t>
      </w:r>
      <w:r w:rsidR="00C153CF">
        <w:rPr>
          <w:rFonts w:ascii="Times New Roman" w:hAnsi="Times New Roman" w:cs="Times New Roman"/>
        </w:rPr>
        <w:t xml:space="preserve">to adapt their reporting systems </w:t>
      </w:r>
      <w:r w:rsidR="0053689D">
        <w:rPr>
          <w:rFonts w:ascii="Times New Roman" w:hAnsi="Times New Roman" w:cs="Times New Roman"/>
        </w:rPr>
        <w:t>without</w:t>
      </w:r>
      <w:r w:rsidR="00172966">
        <w:rPr>
          <w:rFonts w:ascii="Times New Roman" w:hAnsi="Times New Roman" w:cs="Times New Roman"/>
        </w:rPr>
        <w:t xml:space="preserve"> unduly interrupting progress toward achievement of DPRP recognition</w:t>
      </w:r>
      <w:r w:rsidR="00E83A1E">
        <w:rPr>
          <w:rFonts w:ascii="Times New Roman" w:hAnsi="Times New Roman" w:cs="Times New Roman"/>
        </w:rPr>
        <w:t>.</w:t>
      </w:r>
    </w:p>
    <w:p w:rsidR="00FB1BCD" w:rsidRDefault="00FB1BCD" w:rsidP="00630D66">
      <w:pPr>
        <w:pStyle w:val="Default"/>
        <w:spacing w:line="276" w:lineRule="auto"/>
        <w:ind w:left="720"/>
        <w:rPr>
          <w:rFonts w:ascii="Times New Roman" w:hAnsi="Times New Roman" w:cs="Times New Roman"/>
        </w:rPr>
      </w:pPr>
    </w:p>
    <w:p w:rsidR="00FB1BCD" w:rsidRPr="00525532" w:rsidRDefault="005661D3" w:rsidP="00481289">
      <w:pPr>
        <w:pStyle w:val="Default"/>
        <w:spacing w:line="276" w:lineRule="auto"/>
        <w:ind w:left="360"/>
        <w:rPr>
          <w:rFonts w:ascii="Times New Roman" w:hAnsi="Times New Roman" w:cs="Times New Roman"/>
        </w:rPr>
      </w:pPr>
      <w:r w:rsidRPr="00525532">
        <w:rPr>
          <w:rFonts w:ascii="Times New Roman" w:hAnsi="Times New Roman" w:cs="Times New Roman"/>
        </w:rPr>
        <w:t>CDC anticipates that information collection will continue throughout the lifetime of</w:t>
      </w:r>
      <w:r>
        <w:rPr>
          <w:rFonts w:ascii="Times New Roman" w:hAnsi="Times New Roman" w:cs="Times New Roman"/>
        </w:rPr>
        <w:t xml:space="preserve"> DPRP</w:t>
      </w:r>
      <w:r w:rsidRPr="00525532">
        <w:rPr>
          <w:rFonts w:ascii="Times New Roman" w:hAnsi="Times New Roman" w:cs="Times New Roman"/>
        </w:rPr>
        <w:t>.</w:t>
      </w:r>
      <w:r>
        <w:rPr>
          <w:rFonts w:ascii="Times New Roman" w:hAnsi="Times New Roman" w:cs="Times New Roman"/>
        </w:rPr>
        <w:t xml:space="preserve"> At this time </w:t>
      </w:r>
      <w:r w:rsidR="00FB1BCD" w:rsidRPr="00525532">
        <w:rPr>
          <w:rFonts w:ascii="Times New Roman" w:hAnsi="Times New Roman" w:cs="Times New Roman"/>
        </w:rPr>
        <w:t>CDC requests</w:t>
      </w:r>
      <w:r w:rsidR="00FB1BCD">
        <w:rPr>
          <w:rFonts w:ascii="Times New Roman" w:hAnsi="Times New Roman" w:cs="Times New Roman"/>
        </w:rPr>
        <w:t xml:space="preserve"> an additional three years of </w:t>
      </w:r>
      <w:r w:rsidR="00FB1BCD" w:rsidRPr="00525532">
        <w:rPr>
          <w:rFonts w:ascii="Times New Roman" w:hAnsi="Times New Roman" w:cs="Times New Roman"/>
        </w:rPr>
        <w:t>OMB approval to collect the information needed to administer</w:t>
      </w:r>
      <w:r>
        <w:rPr>
          <w:rFonts w:ascii="Times New Roman" w:hAnsi="Times New Roman" w:cs="Times New Roman"/>
        </w:rPr>
        <w:t xml:space="preserve"> the</w:t>
      </w:r>
      <w:r w:rsidR="00FB1BCD">
        <w:rPr>
          <w:rFonts w:ascii="Times New Roman" w:hAnsi="Times New Roman" w:cs="Times New Roman"/>
        </w:rPr>
        <w:t xml:space="preserve"> DPRP</w:t>
      </w:r>
      <w:r w:rsidR="00FB1BCD" w:rsidRPr="00525532">
        <w:rPr>
          <w:rFonts w:ascii="Times New Roman" w:hAnsi="Times New Roman" w:cs="Times New Roman"/>
        </w:rPr>
        <w:t>.</w:t>
      </w:r>
      <w:r w:rsidR="00FB1BCD">
        <w:rPr>
          <w:rFonts w:ascii="Times New Roman" w:hAnsi="Times New Roman" w:cs="Times New Roman"/>
        </w:rPr>
        <w:t xml:space="preserve">  However, ongoing discussions with recognized programs and potential applicants, along with results from ongoing studies, may necessitate additional changes to the </w:t>
      </w:r>
      <w:r w:rsidR="00FB1BCD" w:rsidRPr="008D20BB">
        <w:rPr>
          <w:rFonts w:ascii="Times New Roman" w:hAnsi="Times New Roman" w:cs="Times New Roman"/>
          <w:i/>
        </w:rPr>
        <w:t>DPRP Standards</w:t>
      </w:r>
      <w:r w:rsidR="00FB1BCD">
        <w:rPr>
          <w:rFonts w:ascii="Times New Roman" w:hAnsi="Times New Roman" w:cs="Times New Roman"/>
          <w:i/>
        </w:rPr>
        <w:t xml:space="preserve"> </w:t>
      </w:r>
      <w:r w:rsidR="00FB1BCD">
        <w:rPr>
          <w:rFonts w:ascii="Times New Roman" w:hAnsi="Times New Roman" w:cs="Times New Roman"/>
        </w:rPr>
        <w:t xml:space="preserve">making another revision request possible before the end of the three-year period. For example, the CDC-preferred curriculum is currently </w:t>
      </w:r>
      <w:r w:rsidR="00FB1BCD">
        <w:rPr>
          <w:rFonts w:ascii="Times New Roman" w:hAnsi="Times New Roman" w:cs="Times New Roman"/>
        </w:rPr>
        <w:lastRenderedPageBreak/>
        <w:t>being revised. The new curriculum will be identified more closely with the CDC and, although it will remain faithful to the science, should allow programs more flexibility in content and delivery.</w:t>
      </w:r>
    </w:p>
    <w:p w:rsidR="00FB1BCD" w:rsidRPr="00525532" w:rsidRDefault="00FB1BCD" w:rsidP="00A25A8C">
      <w:pPr>
        <w:tabs>
          <w:tab w:val="left" w:pos="360"/>
          <w:tab w:val="left" w:pos="450"/>
        </w:tabs>
        <w:spacing w:after="0"/>
        <w:ind w:left="360"/>
        <w:rPr>
          <w:rFonts w:ascii="Times New Roman" w:hAnsi="Times New Roman" w:cs="Times New Roman"/>
          <w:sz w:val="24"/>
          <w:szCs w:val="24"/>
        </w:rPr>
      </w:pPr>
    </w:p>
    <w:p w:rsidR="00FB1BCD" w:rsidRPr="00525532" w:rsidRDefault="00FB1BCD" w:rsidP="00A25A8C">
      <w:pPr>
        <w:tabs>
          <w:tab w:val="left" w:pos="360"/>
          <w:tab w:val="left" w:pos="450"/>
        </w:tabs>
        <w:spacing w:after="0"/>
        <w:ind w:left="360"/>
        <w:rPr>
          <w:rFonts w:ascii="Times New Roman" w:hAnsi="Times New Roman" w:cs="Times New Roman"/>
          <w:b/>
          <w:sz w:val="24"/>
          <w:szCs w:val="24"/>
          <w:u w:val="single"/>
        </w:rPr>
      </w:pPr>
      <w:r w:rsidRPr="00525532">
        <w:rPr>
          <w:rFonts w:ascii="Times New Roman" w:hAnsi="Times New Roman" w:cs="Times New Roman"/>
          <w:b/>
          <w:sz w:val="24"/>
          <w:szCs w:val="24"/>
          <w:u w:val="single"/>
        </w:rPr>
        <w:t>Privacy Impact Assessment</w:t>
      </w:r>
    </w:p>
    <w:p w:rsidR="005D78AB" w:rsidRDefault="005D78AB" w:rsidP="00A25A8C">
      <w:pPr>
        <w:tabs>
          <w:tab w:val="left" w:pos="360"/>
          <w:tab w:val="left" w:pos="450"/>
        </w:tabs>
        <w:spacing w:after="0"/>
        <w:ind w:left="360"/>
        <w:rPr>
          <w:rFonts w:ascii="Times New Roman" w:hAnsi="Times New Roman" w:cs="Times New Roman"/>
          <w:b/>
          <w:sz w:val="24"/>
          <w:szCs w:val="24"/>
        </w:rPr>
      </w:pPr>
    </w:p>
    <w:p w:rsidR="00FB1BCD" w:rsidRPr="00525532" w:rsidRDefault="00FB1BCD" w:rsidP="00A25A8C">
      <w:pPr>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 xml:space="preserve">Overview of the </w:t>
      </w:r>
      <w:r>
        <w:rPr>
          <w:rFonts w:ascii="Times New Roman" w:hAnsi="Times New Roman" w:cs="Times New Roman"/>
          <w:b/>
          <w:sz w:val="24"/>
          <w:szCs w:val="24"/>
        </w:rPr>
        <w:t>D</w:t>
      </w:r>
      <w:r w:rsidRPr="00525532">
        <w:rPr>
          <w:rFonts w:ascii="Times New Roman" w:hAnsi="Times New Roman" w:cs="Times New Roman"/>
          <w:b/>
          <w:sz w:val="24"/>
          <w:szCs w:val="24"/>
        </w:rPr>
        <w:t xml:space="preserve">ata </w:t>
      </w:r>
      <w:r>
        <w:rPr>
          <w:rFonts w:ascii="Times New Roman" w:hAnsi="Times New Roman" w:cs="Times New Roman"/>
          <w:b/>
          <w:sz w:val="24"/>
          <w:szCs w:val="24"/>
        </w:rPr>
        <w:t>C</w:t>
      </w:r>
      <w:r w:rsidRPr="00525532">
        <w:rPr>
          <w:rFonts w:ascii="Times New Roman" w:hAnsi="Times New Roman" w:cs="Times New Roman"/>
          <w:b/>
          <w:sz w:val="24"/>
          <w:szCs w:val="24"/>
        </w:rPr>
        <w:t>ollection</w:t>
      </w:r>
    </w:p>
    <w:p w:rsidR="00507A4E" w:rsidRDefault="00507A4E" w:rsidP="00A25A8C">
      <w:pPr>
        <w:tabs>
          <w:tab w:val="left" w:pos="360"/>
          <w:tab w:val="left" w:pos="450"/>
        </w:tabs>
        <w:spacing w:after="0"/>
        <w:ind w:left="360"/>
        <w:rPr>
          <w:rFonts w:ascii="Times New Roman" w:hAnsi="Times New Roman" w:cs="Times New Roman"/>
          <w:sz w:val="24"/>
          <w:szCs w:val="24"/>
        </w:rPr>
      </w:pPr>
    </w:p>
    <w:p w:rsidR="00FB1BCD" w:rsidRPr="00525532" w:rsidRDefault="00FB1BCD" w:rsidP="00A25A8C">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Respondents </w:t>
      </w:r>
      <w:r>
        <w:rPr>
          <w:rFonts w:ascii="Times New Roman" w:hAnsi="Times New Roman" w:cs="Times New Roman"/>
          <w:sz w:val="24"/>
          <w:szCs w:val="24"/>
        </w:rPr>
        <w:t>are</w:t>
      </w:r>
      <w:r w:rsidRPr="00525532">
        <w:rPr>
          <w:rFonts w:ascii="Times New Roman" w:hAnsi="Times New Roman" w:cs="Times New Roman"/>
          <w:sz w:val="24"/>
          <w:szCs w:val="24"/>
        </w:rPr>
        <w:t xml:space="preserve"> organizational entities that deliver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and seek recognition through </w:t>
      </w:r>
      <w:r>
        <w:rPr>
          <w:rFonts w:ascii="Times New Roman" w:hAnsi="Times New Roman" w:cs="Times New Roman"/>
          <w:sz w:val="24"/>
          <w:szCs w:val="24"/>
        </w:rPr>
        <w:t>DPRP</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Two types of information </w:t>
      </w:r>
      <w:r>
        <w:rPr>
          <w:rFonts w:ascii="Times New Roman" w:hAnsi="Times New Roman" w:cs="Times New Roman"/>
          <w:sz w:val="24"/>
          <w:szCs w:val="24"/>
        </w:rPr>
        <w:t>are being</w:t>
      </w:r>
      <w:r w:rsidRPr="00525532">
        <w:rPr>
          <w:rFonts w:ascii="Times New Roman" w:hAnsi="Times New Roman" w:cs="Times New Roman"/>
          <w:sz w:val="24"/>
          <w:szCs w:val="24"/>
        </w:rPr>
        <w:t xml:space="preserve"> collected</w:t>
      </w:r>
      <w:r w:rsidR="00EA21C1">
        <w:rPr>
          <w:rFonts w:ascii="Times New Roman" w:hAnsi="Times New Roman" w:cs="Times New Roman"/>
          <w:sz w:val="24"/>
          <w:szCs w:val="24"/>
        </w:rPr>
        <w:t>:</w:t>
      </w:r>
      <w:r w:rsidRPr="00525532">
        <w:rPr>
          <w:rFonts w:ascii="Times New Roman" w:hAnsi="Times New Roman" w:cs="Times New Roman"/>
          <w:sz w:val="24"/>
          <w:szCs w:val="24"/>
        </w:rPr>
        <w:t xml:space="preserve"> application data and evaluation data.</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w:t>
      </w:r>
      <w:r>
        <w:rPr>
          <w:rFonts w:ascii="Times New Roman" w:hAnsi="Times New Roman" w:cs="Times New Roman"/>
          <w:sz w:val="24"/>
          <w:szCs w:val="24"/>
        </w:rPr>
        <w:t xml:space="preserve">currently approved </w:t>
      </w:r>
      <w:r w:rsidRPr="00525532">
        <w:rPr>
          <w:rFonts w:ascii="Times New Roman" w:hAnsi="Times New Roman" w:cs="Times New Roman"/>
          <w:sz w:val="24"/>
          <w:szCs w:val="24"/>
        </w:rPr>
        <w:t>online DPRP application form</w:t>
      </w:r>
      <w:r>
        <w:rPr>
          <w:rFonts w:ascii="Times New Roman" w:hAnsi="Times New Roman" w:cs="Times New Roman"/>
          <w:sz w:val="24"/>
          <w:szCs w:val="24"/>
        </w:rPr>
        <w:t xml:space="preserve"> (</w:t>
      </w:r>
      <w:r w:rsidRPr="00630D66">
        <w:rPr>
          <w:rFonts w:ascii="Times New Roman" w:hAnsi="Times New Roman" w:cs="Times New Roman"/>
          <w:b/>
          <w:sz w:val="24"/>
          <w:szCs w:val="24"/>
        </w:rPr>
        <w:t>Attachment 4A</w:t>
      </w:r>
      <w:r>
        <w:rPr>
          <w:rFonts w:ascii="Times New Roman" w:hAnsi="Times New Roman" w:cs="Times New Roman"/>
          <w:sz w:val="24"/>
          <w:szCs w:val="24"/>
        </w:rPr>
        <w:t>) is</w:t>
      </w:r>
      <w:r w:rsidRPr="00525532">
        <w:rPr>
          <w:rFonts w:ascii="Times New Roman" w:hAnsi="Times New Roman" w:cs="Times New Roman"/>
          <w:sz w:val="24"/>
          <w:szCs w:val="24"/>
        </w:rPr>
        <w:t xml:space="preserve"> </w:t>
      </w:r>
      <w:r w:rsidR="00EA21C1">
        <w:rPr>
          <w:rFonts w:ascii="Times New Roman" w:hAnsi="Times New Roman" w:cs="Times New Roman"/>
          <w:sz w:val="24"/>
          <w:szCs w:val="24"/>
        </w:rPr>
        <w:t xml:space="preserve">being revised and is </w:t>
      </w:r>
      <w:r w:rsidRPr="00525532">
        <w:rPr>
          <w:rFonts w:ascii="Times New Roman" w:hAnsi="Times New Roman" w:cs="Times New Roman"/>
          <w:sz w:val="24"/>
          <w:szCs w:val="24"/>
        </w:rPr>
        <w:t xml:space="preserve">located on the DPRP </w:t>
      </w:r>
      <w:r>
        <w:rPr>
          <w:rFonts w:ascii="Times New Roman" w:hAnsi="Times New Roman" w:cs="Times New Roman"/>
          <w:sz w:val="24"/>
          <w:szCs w:val="24"/>
        </w:rPr>
        <w:t>Web</w:t>
      </w:r>
      <w:r w:rsidRPr="00525532">
        <w:rPr>
          <w:rFonts w:ascii="Times New Roman" w:hAnsi="Times New Roman" w:cs="Times New Roman"/>
          <w:sz w:val="24"/>
          <w:szCs w:val="24"/>
        </w:rPr>
        <w:t xml:space="preserve"> site (</w:t>
      </w:r>
      <w:r w:rsidRPr="00D00B14">
        <w:rPr>
          <w:rFonts w:ascii="Times New Roman" w:hAnsi="Times New Roman" w:cs="Times New Roman"/>
          <w:sz w:val="24"/>
          <w:szCs w:val="24"/>
        </w:rPr>
        <w:t>www.cdc.gov/diabetes/prevention/recognition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630D66">
        <w:rPr>
          <w:rFonts w:ascii="Times New Roman" w:hAnsi="Times New Roman" w:cs="Times New Roman"/>
          <w:b/>
          <w:sz w:val="24"/>
          <w:szCs w:val="24"/>
        </w:rPr>
        <w:t>Attachment 4B</w:t>
      </w:r>
      <w:r>
        <w:rPr>
          <w:rFonts w:ascii="Times New Roman" w:hAnsi="Times New Roman" w:cs="Times New Roman"/>
          <w:sz w:val="24"/>
          <w:szCs w:val="24"/>
        </w:rPr>
        <w:t>)</w:t>
      </w:r>
      <w:r w:rsidRPr="00525532">
        <w:rPr>
          <w:rFonts w:ascii="Times New Roman" w:hAnsi="Times New Roman" w:cs="Times New Roman"/>
          <w:sz w:val="24"/>
          <w:szCs w:val="24"/>
        </w:rPr>
        <w:t>, and may be submitted at any time.</w:t>
      </w:r>
      <w:r>
        <w:rPr>
          <w:rFonts w:ascii="Times New Roman" w:hAnsi="Times New Roman" w:cs="Times New Roman"/>
          <w:sz w:val="24"/>
          <w:szCs w:val="24"/>
        </w:rPr>
        <w:t xml:space="preserve"> </w:t>
      </w:r>
      <w:r w:rsidRPr="00525532">
        <w:rPr>
          <w:rFonts w:ascii="Times New Roman" w:hAnsi="Times New Roman" w:cs="Times New Roman"/>
          <w:sz w:val="24"/>
          <w:szCs w:val="24"/>
        </w:rPr>
        <w:t>The information contained in the application is needed to communicate with the applicant organization and provide technical assistance.</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Evaluation data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by the applicant organization every </w:t>
      </w:r>
      <w:r>
        <w:rPr>
          <w:rFonts w:ascii="Times New Roman" w:hAnsi="Times New Roman" w:cs="Times New Roman"/>
          <w:sz w:val="24"/>
          <w:szCs w:val="24"/>
        </w:rPr>
        <w:t>12</w:t>
      </w:r>
      <w:r w:rsidRPr="00525532">
        <w:rPr>
          <w:rFonts w:ascii="Times New Roman" w:hAnsi="Times New Roman" w:cs="Times New Roman"/>
          <w:sz w:val="24"/>
          <w:szCs w:val="24"/>
        </w:rPr>
        <w:t xml:space="preserve"> months in accordance with </w:t>
      </w:r>
      <w:r w:rsidRPr="0080585B">
        <w:rPr>
          <w:rFonts w:ascii="Times New Roman" w:hAnsi="Times New Roman" w:cs="Times New Roman"/>
          <w:i/>
          <w:sz w:val="24"/>
          <w:szCs w:val="24"/>
        </w:rPr>
        <w:t>DPRP Standards</w:t>
      </w:r>
      <w:r w:rsidRPr="00525532">
        <w:rPr>
          <w:rFonts w:ascii="Times New Roman" w:hAnsi="Times New Roman" w:cs="Times New Roman"/>
          <w:sz w:val="24"/>
          <w:szCs w:val="24"/>
        </w:rPr>
        <w:t xml:space="preserve">. These data are needed to assess recognition status according to objective criteria, assure fidelity to </w:t>
      </w:r>
      <w:r w:rsidRPr="00980CCA">
        <w:rPr>
          <w:rFonts w:ascii="Times New Roman" w:hAnsi="Times New Roman" w:cs="Times New Roman"/>
          <w:i/>
          <w:sz w:val="24"/>
          <w:szCs w:val="24"/>
        </w:rPr>
        <w:t xml:space="preserve">DPRP </w:t>
      </w:r>
      <w:r>
        <w:rPr>
          <w:rFonts w:ascii="Times New Roman" w:hAnsi="Times New Roman" w:cs="Times New Roman"/>
          <w:i/>
          <w:sz w:val="24"/>
          <w:szCs w:val="24"/>
        </w:rPr>
        <w:t>S</w:t>
      </w:r>
      <w:r w:rsidRPr="00980CCA">
        <w:rPr>
          <w:rFonts w:ascii="Times New Roman" w:hAnsi="Times New Roman" w:cs="Times New Roman"/>
          <w:i/>
          <w:sz w:val="24"/>
          <w:szCs w:val="24"/>
        </w:rPr>
        <w:t>tandards</w:t>
      </w:r>
      <w:r w:rsidRPr="00421D40">
        <w:rPr>
          <w:rFonts w:ascii="Times New Roman" w:hAnsi="Times New Roman" w:cs="Times New Roman"/>
          <w:sz w:val="24"/>
          <w:szCs w:val="24"/>
        </w:rPr>
        <w:t>,</w:t>
      </w:r>
      <w:r w:rsidRPr="00525532">
        <w:rPr>
          <w:rFonts w:ascii="Times New Roman" w:hAnsi="Times New Roman" w:cs="Times New Roman"/>
          <w:sz w:val="24"/>
          <w:szCs w:val="24"/>
        </w:rPr>
        <w:t xml:space="preserve"> and identify opportunities for quality improvement or technical assistance. To minimize the burden on applicant organizations and ensure the quality and utility of the data, evaluation data </w:t>
      </w:r>
      <w:r>
        <w:rPr>
          <w:rFonts w:ascii="Times New Roman" w:hAnsi="Times New Roman"/>
          <w:sz w:val="24"/>
          <w:szCs w:val="24"/>
        </w:rPr>
        <w:t xml:space="preserve">are submitted to CDC </w:t>
      </w:r>
      <w:r w:rsidR="00DF078B">
        <w:rPr>
          <w:rFonts w:ascii="Times New Roman" w:hAnsi="Times New Roman"/>
          <w:sz w:val="24"/>
          <w:szCs w:val="24"/>
        </w:rPr>
        <w:t xml:space="preserve">using DPRP’s interactive web </w:t>
      </w:r>
      <w:proofErr w:type="gramStart"/>
      <w:r w:rsidR="00DF078B">
        <w:rPr>
          <w:rFonts w:ascii="Times New Roman" w:hAnsi="Times New Roman"/>
          <w:sz w:val="24"/>
          <w:szCs w:val="24"/>
        </w:rPr>
        <w:t>application</w:t>
      </w:r>
      <w:r>
        <w:rPr>
          <w:rFonts w:ascii="Times New Roman" w:hAnsi="Times New Roman" w:cs="Times New Roman"/>
          <w:sz w:val="24"/>
          <w:szCs w:val="24"/>
        </w:rPr>
        <w:t xml:space="preserve">  (</w:t>
      </w:r>
      <w:proofErr w:type="gramEnd"/>
      <w:r w:rsidRPr="00C66EB1">
        <w:rPr>
          <w:rFonts w:ascii="Times New Roman" w:hAnsi="Times New Roman" w:cs="Times New Roman"/>
          <w:b/>
          <w:sz w:val="24"/>
          <w:szCs w:val="24"/>
        </w:rPr>
        <w:t>Attachment 5A</w:t>
      </w:r>
      <w:r>
        <w:rPr>
          <w:rFonts w:ascii="Times New Roman" w:hAnsi="Times New Roman" w:cs="Times New Roman"/>
          <w:b/>
          <w:sz w:val="24"/>
          <w:szCs w:val="24"/>
        </w:rPr>
        <w:t>, Attachment 5C</w:t>
      </w:r>
      <w:r>
        <w:rPr>
          <w:rFonts w:ascii="Times New Roman" w:hAnsi="Times New Roman" w:cs="Times New Roman"/>
          <w:sz w:val="24"/>
          <w:szCs w:val="24"/>
        </w:rPr>
        <w:t>)</w:t>
      </w:r>
      <w:r w:rsidRPr="00525532">
        <w:rPr>
          <w:rFonts w:ascii="Times New Roman" w:hAnsi="Times New Roman" w:cs="Times New Roman"/>
          <w:sz w:val="24"/>
          <w:szCs w:val="24"/>
        </w:rPr>
        <w:t xml:space="preserve">. </w:t>
      </w:r>
    </w:p>
    <w:p w:rsidR="00FB1BCD" w:rsidRPr="00525532" w:rsidRDefault="00FB1BCD" w:rsidP="00A25A8C">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FB1BCD" w:rsidRPr="00525532" w:rsidRDefault="00FB1BCD" w:rsidP="00A25A8C">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 xml:space="preserve">Items of </w:t>
      </w:r>
      <w:r>
        <w:rPr>
          <w:rFonts w:ascii="Times New Roman" w:hAnsi="Times New Roman" w:cs="Times New Roman"/>
          <w:b/>
          <w:sz w:val="24"/>
          <w:szCs w:val="24"/>
        </w:rPr>
        <w:t>I</w:t>
      </w:r>
      <w:r w:rsidRPr="00525532">
        <w:rPr>
          <w:rFonts w:ascii="Times New Roman" w:hAnsi="Times New Roman" w:cs="Times New Roman"/>
          <w:b/>
          <w:sz w:val="24"/>
          <w:szCs w:val="24"/>
        </w:rPr>
        <w:t xml:space="preserve">nformation to </w:t>
      </w:r>
      <w:r>
        <w:rPr>
          <w:rFonts w:ascii="Times New Roman" w:hAnsi="Times New Roman" w:cs="Times New Roman"/>
          <w:b/>
          <w:sz w:val="24"/>
          <w:szCs w:val="24"/>
        </w:rPr>
        <w:t>B</w:t>
      </w:r>
      <w:r w:rsidRPr="00525532">
        <w:rPr>
          <w:rFonts w:ascii="Times New Roman" w:hAnsi="Times New Roman" w:cs="Times New Roman"/>
          <w:b/>
          <w:sz w:val="24"/>
          <w:szCs w:val="24"/>
        </w:rPr>
        <w:t xml:space="preserve">e </w:t>
      </w:r>
      <w:r>
        <w:rPr>
          <w:rFonts w:ascii="Times New Roman" w:hAnsi="Times New Roman" w:cs="Times New Roman"/>
          <w:b/>
          <w:sz w:val="24"/>
          <w:szCs w:val="24"/>
        </w:rPr>
        <w:t>C</w:t>
      </w:r>
      <w:r w:rsidRPr="00525532">
        <w:rPr>
          <w:rFonts w:ascii="Times New Roman" w:hAnsi="Times New Roman" w:cs="Times New Roman"/>
          <w:b/>
          <w:sz w:val="24"/>
          <w:szCs w:val="24"/>
        </w:rPr>
        <w:t>ollected</w:t>
      </w:r>
    </w:p>
    <w:p w:rsidR="005D78AB" w:rsidRDefault="005D78AB" w:rsidP="00A25A8C">
      <w:pPr>
        <w:tabs>
          <w:tab w:val="left" w:pos="450"/>
        </w:tabs>
        <w:spacing w:after="0"/>
        <w:ind w:left="360"/>
        <w:rPr>
          <w:rFonts w:ascii="Times New Roman" w:hAnsi="Times New Roman" w:cs="Times New Roman"/>
          <w:sz w:val="24"/>
          <w:szCs w:val="24"/>
          <w:u w:val="single"/>
        </w:rPr>
      </w:pPr>
    </w:p>
    <w:p w:rsidR="00FB1BCD" w:rsidRDefault="00FB1BCD" w:rsidP="00A25A8C">
      <w:pPr>
        <w:tabs>
          <w:tab w:val="left" w:pos="450"/>
        </w:tabs>
        <w:spacing w:after="0"/>
        <w:ind w:left="360"/>
        <w:rPr>
          <w:rFonts w:ascii="Times New Roman" w:hAnsi="Times New Roman" w:cs="Times New Roman"/>
          <w:sz w:val="24"/>
          <w:szCs w:val="24"/>
        </w:rPr>
      </w:pPr>
      <w:proofErr w:type="gramStart"/>
      <w:r w:rsidRPr="005D78AB">
        <w:rPr>
          <w:rFonts w:ascii="Times New Roman" w:hAnsi="Times New Roman" w:cs="Times New Roman"/>
          <w:sz w:val="24"/>
          <w:szCs w:val="24"/>
          <w:u w:val="single"/>
        </w:rPr>
        <w:t>Application data elements</w:t>
      </w:r>
      <w:r w:rsidRPr="005D78AB">
        <w:rPr>
          <w:rFonts w:ascii="Times New Roman" w:hAnsi="Times New Roman" w:cs="Times New Roman"/>
          <w:sz w:val="24"/>
          <w:szCs w:val="24"/>
        </w:rPr>
        <w:t>.</w:t>
      </w:r>
      <w:proofErr w:type="gramEnd"/>
      <w:r w:rsidRPr="00525532">
        <w:rPr>
          <w:rFonts w:ascii="Times New Roman" w:hAnsi="Times New Roman" w:cs="Times New Roman"/>
          <w:sz w:val="24"/>
          <w:szCs w:val="24"/>
        </w:rPr>
        <w:t xml:space="preserve"> Applicants for recognition through </w:t>
      </w:r>
      <w:r>
        <w:rPr>
          <w:rFonts w:ascii="Times New Roman" w:hAnsi="Times New Roman" w:cs="Times New Roman"/>
          <w:sz w:val="24"/>
          <w:szCs w:val="24"/>
        </w:rPr>
        <w:t>DPRP</w:t>
      </w:r>
      <w:r w:rsidRPr="00525532">
        <w:rPr>
          <w:rFonts w:ascii="Times New Roman" w:hAnsi="Times New Roman" w:cs="Times New Roman"/>
          <w:sz w:val="24"/>
          <w:szCs w:val="24"/>
        </w:rPr>
        <w:t xml:space="preserve">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The data elements collected on the DPRP application include information in identifiable form (IIF), however, the identifiable information is only that needed to enable communication with the applicant entity’s designated contact person</w:t>
      </w:r>
      <w:r>
        <w:rPr>
          <w:rFonts w:ascii="Times New Roman" w:hAnsi="Times New Roman" w:cs="Times New Roman"/>
          <w:sz w:val="24"/>
          <w:szCs w:val="24"/>
        </w:rPr>
        <w:t>(s)</w:t>
      </w:r>
      <w:r w:rsidRPr="00525532">
        <w:rPr>
          <w:rFonts w:ascii="Times New Roman" w:hAnsi="Times New Roman" w:cs="Times New Roman"/>
          <w:sz w:val="24"/>
          <w:szCs w:val="24"/>
        </w:rPr>
        <w:t>.</w:t>
      </w:r>
      <w:r>
        <w:rPr>
          <w:rFonts w:ascii="Times New Roman" w:hAnsi="Times New Roman" w:cs="Times New Roman"/>
          <w:sz w:val="24"/>
          <w:szCs w:val="24"/>
        </w:rPr>
        <w:t xml:space="preserve"> </w:t>
      </w:r>
    </w:p>
    <w:p w:rsidR="00FB1BCD" w:rsidRDefault="00FB1BCD" w:rsidP="00630D66">
      <w:pPr>
        <w:tabs>
          <w:tab w:val="left" w:pos="450"/>
        </w:tabs>
        <w:spacing w:after="0"/>
        <w:ind w:left="1170"/>
        <w:rPr>
          <w:rFonts w:ascii="Times New Roman" w:hAnsi="Times New Roman" w:cs="Times New Roman"/>
          <w:sz w:val="24"/>
          <w:szCs w:val="24"/>
        </w:rPr>
      </w:pPr>
    </w:p>
    <w:p w:rsidR="00FB1BCD" w:rsidRDefault="00FB1BCD" w:rsidP="005D78AB">
      <w:pPr>
        <w:tabs>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application form</w:t>
      </w:r>
      <w:r>
        <w:rPr>
          <w:rFonts w:ascii="Times New Roman" w:hAnsi="Times New Roman" w:cs="Times New Roman"/>
          <w:sz w:val="24"/>
          <w:szCs w:val="24"/>
        </w:rPr>
        <w:t xml:space="preserve"> (</w:t>
      </w:r>
      <w:r w:rsidRPr="000E6017">
        <w:rPr>
          <w:rFonts w:ascii="Times New Roman" w:hAnsi="Times New Roman" w:cs="Times New Roman"/>
          <w:b/>
          <w:sz w:val="24"/>
          <w:szCs w:val="24"/>
        </w:rPr>
        <w:t>Attachment 4A</w:t>
      </w:r>
      <w:r>
        <w:rPr>
          <w:rFonts w:ascii="Times New Roman" w:hAnsi="Times New Roman" w:cs="Times New Roman"/>
          <w:sz w:val="24"/>
          <w:szCs w:val="24"/>
        </w:rPr>
        <w:t xml:space="preserve">) </w:t>
      </w:r>
      <w:r w:rsidRPr="00525532">
        <w:rPr>
          <w:rFonts w:ascii="Times New Roman" w:hAnsi="Times New Roman" w:cs="Times New Roman"/>
          <w:sz w:val="24"/>
          <w:szCs w:val="24"/>
        </w:rPr>
        <w:t>includes the following elements:</w:t>
      </w:r>
    </w:p>
    <w:p w:rsidR="00FB1BCD"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E91A21">
        <w:rPr>
          <w:rFonts w:ascii="Times New Roman" w:hAnsi="Times New Roman" w:cs="Times New Roman"/>
          <w:sz w:val="24"/>
          <w:szCs w:val="24"/>
        </w:rPr>
        <w:t xml:space="preserve">Type of Application (initial or reapplying) </w:t>
      </w:r>
    </w:p>
    <w:p w:rsidR="00FB1BCD" w:rsidRPr="00E91A21"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E91A21">
        <w:rPr>
          <w:rFonts w:ascii="Times New Roman" w:hAnsi="Times New Roman" w:cs="Times New Roman"/>
          <w:sz w:val="24"/>
          <w:szCs w:val="24"/>
        </w:rPr>
        <w:t>Organization Code (unique identifier assigned by</w:t>
      </w:r>
      <w:r>
        <w:rPr>
          <w:rFonts w:ascii="Times New Roman" w:hAnsi="Times New Roman" w:cs="Times New Roman"/>
          <w:sz w:val="24"/>
          <w:szCs w:val="24"/>
        </w:rPr>
        <w:t xml:space="preserve"> DPRP</w:t>
      </w:r>
      <w:r w:rsidRPr="00E91A21">
        <w:rPr>
          <w:rFonts w:ascii="Times New Roman" w:hAnsi="Times New Roman" w:cs="Times New Roman"/>
          <w:sz w:val="24"/>
          <w:szCs w:val="24"/>
        </w:rPr>
        <w:t xml:space="preserve">) </w:t>
      </w:r>
    </w:p>
    <w:p w:rsidR="00FB1BCD" w:rsidRPr="00E91A21"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E91A21">
        <w:rPr>
          <w:rFonts w:ascii="Times New Roman" w:hAnsi="Times New Roman" w:cs="Times New Roman"/>
          <w:sz w:val="24"/>
          <w:szCs w:val="24"/>
        </w:rPr>
        <w:t xml:space="preserve">Organization Name, Organization Physical Address, Organization Web Address or URL, and Organization Phone Number (will be included in the DPRP registry and published on the DPRP </w:t>
      </w:r>
      <w:r>
        <w:rPr>
          <w:rFonts w:ascii="Times New Roman" w:hAnsi="Times New Roman" w:cs="Times New Roman"/>
          <w:sz w:val="24"/>
          <w:szCs w:val="24"/>
        </w:rPr>
        <w:t>Web</w:t>
      </w:r>
      <w:r w:rsidRPr="00E91A21">
        <w:rPr>
          <w:rFonts w:ascii="Times New Roman" w:hAnsi="Times New Roman" w:cs="Times New Roman"/>
          <w:sz w:val="24"/>
          <w:szCs w:val="24"/>
        </w:rPr>
        <w:t xml:space="preserve"> site)</w:t>
      </w:r>
    </w:p>
    <w:p w:rsidR="00FB1BCD"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E91A21">
        <w:rPr>
          <w:rFonts w:ascii="Times New Roman" w:hAnsi="Times New Roman" w:cs="Times New Roman"/>
          <w:sz w:val="24"/>
          <w:szCs w:val="24"/>
        </w:rPr>
        <w:t>Contact Person Name, Contact Person Title, Contact Email Address, Contact Phone Number, Contact Fax Number, and Organization Mailing Address (will be used by DPRP staff to communicate with the applicant organization; no contact person information will be included in the registry)</w:t>
      </w:r>
    </w:p>
    <w:p w:rsidR="00FB1BCD"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912863">
        <w:rPr>
          <w:rFonts w:ascii="Times New Roman" w:hAnsi="Times New Roman" w:cs="Times New Roman"/>
          <w:b/>
          <w:sz w:val="24"/>
          <w:szCs w:val="24"/>
        </w:rPr>
        <w:lastRenderedPageBreak/>
        <w:t>New elements</w:t>
      </w:r>
      <w:r>
        <w:rPr>
          <w:rFonts w:ascii="Times New Roman" w:hAnsi="Times New Roman" w:cs="Times New Roman"/>
          <w:sz w:val="24"/>
          <w:szCs w:val="24"/>
        </w:rPr>
        <w:t xml:space="preserve"> - (if applicable) Secondary Contact Person Name, Secondary Contract Person Title, Secondary Contact Email Address, Secondary Contact Phone Number, Secondary Contact Fax Number </w:t>
      </w:r>
    </w:p>
    <w:p w:rsidR="00FB1BCD" w:rsidRDefault="00FB1BCD" w:rsidP="00630D66">
      <w:pPr>
        <w:pStyle w:val="ListParagraph"/>
        <w:numPr>
          <w:ilvl w:val="0"/>
          <w:numId w:val="22"/>
        </w:numPr>
        <w:spacing w:after="0"/>
        <w:ind w:left="1440" w:hanging="540"/>
        <w:contextualSpacing w:val="0"/>
        <w:rPr>
          <w:rFonts w:ascii="Times New Roman" w:hAnsi="Times New Roman" w:cs="Times New Roman"/>
          <w:sz w:val="24"/>
          <w:szCs w:val="24"/>
        </w:rPr>
      </w:pPr>
      <w:r w:rsidRPr="00F6737D">
        <w:rPr>
          <w:rFonts w:ascii="Times New Roman" w:hAnsi="Times New Roman" w:cs="Times New Roman"/>
          <w:b/>
          <w:sz w:val="24"/>
          <w:szCs w:val="24"/>
        </w:rPr>
        <w:t>New elements</w:t>
      </w:r>
      <w:r>
        <w:rPr>
          <w:rFonts w:ascii="Times New Roman" w:hAnsi="Times New Roman" w:cs="Times New Roman"/>
          <w:sz w:val="24"/>
          <w:szCs w:val="24"/>
        </w:rPr>
        <w:t xml:space="preserve"> – (if applicable) Data Preparer Name, </w:t>
      </w:r>
      <w:r w:rsidRPr="0011211C">
        <w:rPr>
          <w:rFonts w:ascii="Times New Roman" w:hAnsi="Times New Roman" w:cs="Times New Roman"/>
          <w:sz w:val="24"/>
          <w:szCs w:val="24"/>
        </w:rPr>
        <w:t xml:space="preserve">Data Preparer </w:t>
      </w:r>
      <w:r>
        <w:rPr>
          <w:rFonts w:ascii="Times New Roman" w:hAnsi="Times New Roman" w:cs="Times New Roman"/>
          <w:sz w:val="24"/>
          <w:szCs w:val="24"/>
        </w:rPr>
        <w:t xml:space="preserve">Title, </w:t>
      </w:r>
      <w:r w:rsidRPr="0011211C">
        <w:rPr>
          <w:rFonts w:ascii="Times New Roman" w:hAnsi="Times New Roman" w:cs="Times New Roman"/>
          <w:sz w:val="24"/>
          <w:szCs w:val="24"/>
        </w:rPr>
        <w:t xml:space="preserve">Data Preparer </w:t>
      </w:r>
      <w:r>
        <w:rPr>
          <w:rFonts w:ascii="Times New Roman" w:hAnsi="Times New Roman" w:cs="Times New Roman"/>
          <w:sz w:val="24"/>
          <w:szCs w:val="24"/>
        </w:rPr>
        <w:t xml:space="preserve">Email Address, Data Preparer Phone Number, </w:t>
      </w:r>
      <w:r w:rsidRPr="0011211C">
        <w:rPr>
          <w:rFonts w:ascii="Times New Roman" w:hAnsi="Times New Roman" w:cs="Times New Roman"/>
          <w:sz w:val="24"/>
          <w:szCs w:val="24"/>
        </w:rPr>
        <w:t xml:space="preserve">Data Preparer </w:t>
      </w:r>
      <w:r>
        <w:rPr>
          <w:rFonts w:ascii="Times New Roman" w:hAnsi="Times New Roman" w:cs="Times New Roman"/>
          <w:sz w:val="24"/>
          <w:szCs w:val="24"/>
        </w:rPr>
        <w:t>Fax Number (if applicable)</w:t>
      </w:r>
    </w:p>
    <w:p w:rsidR="00FB1BCD" w:rsidRDefault="00FB1BCD" w:rsidP="00630D66">
      <w:pPr>
        <w:pStyle w:val="ListParagraph"/>
        <w:numPr>
          <w:ilvl w:val="0"/>
          <w:numId w:val="22"/>
        </w:numPr>
        <w:spacing w:after="0"/>
        <w:ind w:left="1440" w:hanging="450"/>
        <w:contextualSpacing w:val="0"/>
        <w:rPr>
          <w:rFonts w:ascii="Times New Roman" w:hAnsi="Times New Roman" w:cs="Times New Roman"/>
          <w:sz w:val="24"/>
          <w:szCs w:val="24"/>
        </w:rPr>
      </w:pPr>
      <w:r w:rsidRPr="00E91A21">
        <w:rPr>
          <w:rFonts w:ascii="Times New Roman" w:hAnsi="Times New Roman" w:cs="Times New Roman"/>
          <w:sz w:val="24"/>
          <w:szCs w:val="24"/>
        </w:rPr>
        <w:t>Curriculum</w:t>
      </w:r>
      <w:r>
        <w:rPr>
          <w:rFonts w:ascii="Times New Roman" w:hAnsi="Times New Roman" w:cs="Times New Roman"/>
          <w:sz w:val="24"/>
          <w:szCs w:val="24"/>
        </w:rPr>
        <w:t xml:space="preserve"> -</w:t>
      </w:r>
      <w:r w:rsidRPr="00E91A21">
        <w:rPr>
          <w:rFonts w:ascii="Times New Roman" w:hAnsi="Times New Roman" w:cs="Times New Roman"/>
          <w:sz w:val="24"/>
          <w:szCs w:val="24"/>
        </w:rPr>
        <w:t xml:space="preserve"> </w:t>
      </w:r>
      <w:r>
        <w:rPr>
          <w:rFonts w:ascii="Times New Roman" w:hAnsi="Times New Roman" w:cs="Times New Roman"/>
          <w:sz w:val="24"/>
          <w:szCs w:val="24"/>
        </w:rPr>
        <w:t xml:space="preserve">The CDC-preferred curriculum  </w:t>
      </w:r>
      <w:r w:rsidRPr="00E91A21">
        <w:rPr>
          <w:rFonts w:ascii="Times New Roman" w:hAnsi="Times New Roman" w:cs="Times New Roman"/>
          <w:sz w:val="24"/>
          <w:szCs w:val="24"/>
        </w:rPr>
        <w:t xml:space="preserve">or other curriculum; if other curriculum is selected, the curriculum must be submitted with the application </w:t>
      </w:r>
    </w:p>
    <w:p w:rsidR="00FB1BCD" w:rsidRPr="00E91A21" w:rsidRDefault="00FB1BCD" w:rsidP="00630D66">
      <w:pPr>
        <w:pStyle w:val="ListParagraph"/>
        <w:numPr>
          <w:ilvl w:val="0"/>
          <w:numId w:val="22"/>
        </w:numPr>
        <w:spacing w:after="0"/>
        <w:ind w:left="1440" w:hanging="450"/>
        <w:contextualSpacing w:val="0"/>
        <w:rPr>
          <w:rFonts w:ascii="Times New Roman" w:hAnsi="Times New Roman" w:cs="Times New Roman"/>
          <w:sz w:val="24"/>
          <w:szCs w:val="24"/>
        </w:rPr>
      </w:pPr>
      <w:r w:rsidRPr="00912863">
        <w:rPr>
          <w:rFonts w:ascii="Times New Roman" w:hAnsi="Times New Roman" w:cs="Times New Roman"/>
          <w:b/>
          <w:sz w:val="24"/>
          <w:szCs w:val="24"/>
        </w:rPr>
        <w:t>New element</w:t>
      </w:r>
      <w:r>
        <w:rPr>
          <w:rFonts w:ascii="Times New Roman" w:hAnsi="Times New Roman" w:cs="Times New Roman"/>
          <w:sz w:val="24"/>
          <w:szCs w:val="24"/>
        </w:rPr>
        <w:t xml:space="preserve"> – Intended Mode of Delivery (in-person only, virtual-only, other [specify]) (this is a new data element and will be used evaluate alternative modes of delivery and will be noted in the organization’s entry in the DPRP registry </w:t>
      </w:r>
      <w:r w:rsidRPr="00E91A21">
        <w:rPr>
          <w:rFonts w:ascii="Times New Roman" w:hAnsi="Times New Roman" w:cs="Times New Roman"/>
          <w:sz w:val="24"/>
          <w:szCs w:val="24"/>
        </w:rPr>
        <w:t xml:space="preserve">and published on the DPRP </w:t>
      </w:r>
      <w:r>
        <w:rPr>
          <w:rFonts w:ascii="Times New Roman" w:hAnsi="Times New Roman" w:cs="Times New Roman"/>
          <w:sz w:val="24"/>
          <w:szCs w:val="24"/>
        </w:rPr>
        <w:t>Web</w:t>
      </w:r>
      <w:r w:rsidRPr="00E91A21">
        <w:rPr>
          <w:rFonts w:ascii="Times New Roman" w:hAnsi="Times New Roman" w:cs="Times New Roman"/>
          <w:sz w:val="24"/>
          <w:szCs w:val="24"/>
        </w:rPr>
        <w:t xml:space="preserve"> site</w:t>
      </w:r>
      <w:r>
        <w:rPr>
          <w:rFonts w:ascii="Times New Roman" w:hAnsi="Times New Roman" w:cs="Times New Roman"/>
          <w:sz w:val="24"/>
          <w:szCs w:val="24"/>
        </w:rPr>
        <w:t>)</w:t>
      </w:r>
    </w:p>
    <w:p w:rsidR="00FB1BCD" w:rsidRPr="00E91A21" w:rsidRDefault="00FB1BCD" w:rsidP="00630D66">
      <w:pPr>
        <w:pStyle w:val="ListParagraph"/>
        <w:numPr>
          <w:ilvl w:val="0"/>
          <w:numId w:val="22"/>
        </w:numPr>
        <w:spacing w:after="0"/>
        <w:ind w:left="1440" w:hanging="450"/>
        <w:rPr>
          <w:rFonts w:ascii="Times New Roman" w:hAnsi="Times New Roman" w:cs="Times New Roman"/>
          <w:sz w:val="24"/>
          <w:szCs w:val="24"/>
        </w:rPr>
      </w:pPr>
      <w:r w:rsidRPr="00E91A21">
        <w:rPr>
          <w:rFonts w:ascii="Times New Roman" w:hAnsi="Times New Roman" w:cs="Times New Roman"/>
          <w:sz w:val="24"/>
          <w:szCs w:val="24"/>
        </w:rPr>
        <w:t xml:space="preserve">Electronic signature asserting that the organization has read </w:t>
      </w:r>
      <w:r w:rsidRPr="00E91A21">
        <w:rPr>
          <w:rFonts w:ascii="Times New Roman" w:hAnsi="Times New Roman" w:cs="Times New Roman"/>
          <w:i/>
          <w:sz w:val="24"/>
          <w:szCs w:val="24"/>
        </w:rPr>
        <w:t>DPRP Standards</w:t>
      </w:r>
      <w:r w:rsidRPr="00E91A21">
        <w:rPr>
          <w:rFonts w:ascii="Times New Roman" w:hAnsi="Times New Roman" w:cs="Times New Roman"/>
          <w:sz w:val="24"/>
          <w:szCs w:val="24"/>
        </w:rPr>
        <w:t xml:space="preserve"> and agrees to the recognition criteria</w:t>
      </w:r>
    </w:p>
    <w:p w:rsidR="00FB1BCD" w:rsidRDefault="00FB1BCD" w:rsidP="005D78AB">
      <w:pPr>
        <w:spacing w:after="0"/>
        <w:rPr>
          <w:rFonts w:ascii="Times New Roman" w:hAnsi="Times New Roman" w:cs="Times New Roman"/>
          <w:b/>
          <w:sz w:val="24"/>
          <w:szCs w:val="24"/>
        </w:rPr>
      </w:pPr>
    </w:p>
    <w:p w:rsidR="00FB1BCD" w:rsidRPr="00525532" w:rsidRDefault="00FB1BCD" w:rsidP="005D78AB">
      <w:pPr>
        <w:spacing w:after="0"/>
        <w:ind w:left="360"/>
        <w:rPr>
          <w:rFonts w:ascii="Times New Roman" w:hAnsi="Times New Roman" w:cs="Times New Roman"/>
          <w:sz w:val="24"/>
          <w:szCs w:val="24"/>
        </w:rPr>
      </w:pPr>
      <w:proofErr w:type="gramStart"/>
      <w:r w:rsidRPr="005D78AB">
        <w:rPr>
          <w:rFonts w:ascii="Times New Roman" w:hAnsi="Times New Roman" w:cs="Times New Roman"/>
          <w:sz w:val="24"/>
          <w:szCs w:val="24"/>
          <w:u w:val="single"/>
        </w:rPr>
        <w:t>Evaluation data elements</w:t>
      </w:r>
      <w:r w:rsidRPr="005D78AB">
        <w:rPr>
          <w:rFonts w:ascii="Times New Roman" w:hAnsi="Times New Roman" w:cs="Times New Roman"/>
          <w:sz w:val="24"/>
          <w:szCs w:val="24"/>
        </w:rPr>
        <w:t>.</w:t>
      </w:r>
      <w:proofErr w:type="gramEnd"/>
      <w:r w:rsidRPr="00525532">
        <w:rPr>
          <w:rFonts w:ascii="Times New Roman" w:hAnsi="Times New Roman" w:cs="Times New Roman"/>
          <w:sz w:val="24"/>
          <w:szCs w:val="24"/>
        </w:rPr>
        <w:t xml:space="preserve"> Each DPRP</w:t>
      </w:r>
      <w:r>
        <w:rPr>
          <w:rFonts w:ascii="Times New Roman" w:hAnsi="Times New Roman" w:cs="Times New Roman"/>
          <w:sz w:val="24"/>
          <w:szCs w:val="24"/>
        </w:rPr>
        <w:t xml:space="preserve"> recognized </w:t>
      </w:r>
      <w:r w:rsidRPr="00525532">
        <w:rPr>
          <w:rFonts w:ascii="Times New Roman" w:hAnsi="Times New Roman" w:cs="Times New Roman"/>
          <w:sz w:val="24"/>
          <w:szCs w:val="24"/>
        </w:rPr>
        <w:t>organization</w:t>
      </w:r>
      <w:r>
        <w:rPr>
          <w:rFonts w:ascii="Times New Roman" w:hAnsi="Times New Roman" w:cs="Times New Roman"/>
          <w:sz w:val="24"/>
          <w:szCs w:val="24"/>
        </w:rPr>
        <w:t xml:space="preserve"> (pending or full)</w:t>
      </w:r>
      <w:r w:rsidRPr="00525532">
        <w:rPr>
          <w:rFonts w:ascii="Times New Roman" w:hAnsi="Times New Roman" w:cs="Times New Roman"/>
          <w:sz w:val="24"/>
          <w:szCs w:val="24"/>
        </w:rPr>
        <w:t xml:space="preserve"> transmit</w:t>
      </w:r>
      <w:r>
        <w:rPr>
          <w:rFonts w:ascii="Times New Roman" w:hAnsi="Times New Roman" w:cs="Times New Roman"/>
          <w:sz w:val="24"/>
          <w:szCs w:val="24"/>
        </w:rPr>
        <w:t>s</w:t>
      </w:r>
      <w:r w:rsidRPr="00525532">
        <w:rPr>
          <w:rFonts w:ascii="Times New Roman" w:hAnsi="Times New Roman" w:cs="Times New Roman"/>
          <w:sz w:val="24"/>
          <w:szCs w:val="24"/>
        </w:rPr>
        <w:t xml:space="preserve"> evaluation data</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Pr>
          <w:rFonts w:ascii="Times New Roman" w:hAnsi="Times New Roman" w:cs="Times New Roman"/>
          <w:b/>
          <w:sz w:val="24"/>
          <w:szCs w:val="24"/>
        </w:rPr>
        <w:t>5A</w:t>
      </w:r>
      <w:r w:rsidRPr="00E265EB">
        <w:rPr>
          <w:rFonts w:ascii="Times New Roman" w:hAnsi="Times New Roman" w:cs="Times New Roman"/>
          <w:b/>
          <w:sz w:val="24"/>
          <w:szCs w:val="24"/>
        </w:rPr>
        <w:t>)</w:t>
      </w:r>
      <w:r>
        <w:rPr>
          <w:rFonts w:ascii="Times New Roman" w:hAnsi="Times New Roman" w:cs="Times New Roman"/>
          <w:sz w:val="24"/>
          <w:szCs w:val="24"/>
        </w:rPr>
        <w:t xml:space="preserve"> to CDC every 12</w:t>
      </w:r>
      <w:r w:rsidRPr="00525532">
        <w:rPr>
          <w:rFonts w:ascii="Times New Roman" w:hAnsi="Times New Roman" w:cs="Times New Roman"/>
          <w:sz w:val="24"/>
          <w:szCs w:val="24"/>
        </w:rPr>
        <w:t xml:space="preserve"> months, beginning </w:t>
      </w:r>
      <w:r>
        <w:rPr>
          <w:rFonts w:ascii="Times New Roman" w:hAnsi="Times New Roman" w:cs="Times New Roman"/>
          <w:sz w:val="24"/>
          <w:szCs w:val="24"/>
        </w:rPr>
        <w:t>12</w:t>
      </w:r>
      <w:r w:rsidRPr="00525532">
        <w:rPr>
          <w:rFonts w:ascii="Times New Roman" w:hAnsi="Times New Roman" w:cs="Times New Roman"/>
          <w:sz w:val="24"/>
          <w:szCs w:val="24"/>
        </w:rPr>
        <w:t xml:space="preserve"> months from the </w:t>
      </w:r>
      <w:r>
        <w:rPr>
          <w:rFonts w:ascii="Times New Roman" w:hAnsi="Times New Roman" w:cs="Times New Roman"/>
          <w:sz w:val="24"/>
          <w:szCs w:val="24"/>
        </w:rPr>
        <w:t xml:space="preserve">organization’s effective </w:t>
      </w:r>
      <w:r w:rsidRPr="00525532">
        <w:rPr>
          <w:rFonts w:ascii="Times New Roman" w:hAnsi="Times New Roman" w:cs="Times New Roman"/>
          <w:sz w:val="24"/>
          <w:szCs w:val="24"/>
        </w:rPr>
        <w:t>date.</w:t>
      </w:r>
      <w:r>
        <w:rPr>
          <w:rFonts w:ascii="Times New Roman" w:hAnsi="Times New Roman" w:cs="Times New Roman"/>
          <w:sz w:val="24"/>
          <w:szCs w:val="24"/>
        </w:rPr>
        <w:t xml:space="preserve">  </w:t>
      </w:r>
      <w:r>
        <w:rPr>
          <w:rFonts w:ascii="Times New Roman" w:hAnsi="Times New Roman"/>
          <w:sz w:val="24"/>
          <w:szCs w:val="24"/>
        </w:rPr>
        <w:t>Evaluation data are submitted to CDC via an online web application form (</w:t>
      </w:r>
      <w:r w:rsidRPr="00C66EB1">
        <w:rPr>
          <w:rFonts w:ascii="Times New Roman" w:hAnsi="Times New Roman"/>
          <w:b/>
          <w:sz w:val="24"/>
          <w:szCs w:val="24"/>
        </w:rPr>
        <w:t>Attachment 5C</w:t>
      </w:r>
      <w:r>
        <w:rPr>
          <w:rFonts w:ascii="Times New Roman" w:hAnsi="Times New Roman"/>
          <w:sz w:val="24"/>
          <w:szCs w:val="24"/>
        </w:rPr>
        <w:t>)</w:t>
      </w:r>
      <w:r w:rsidR="00D671AD">
        <w:rPr>
          <w:rFonts w:ascii="Times New Roman" w:hAnsi="Times New Roman"/>
          <w:sz w:val="24"/>
          <w:szCs w:val="24"/>
        </w:rPr>
        <w:t>.</w:t>
      </w:r>
      <w:r>
        <w:rPr>
          <w:rFonts w:ascii="Times New Roman" w:hAnsi="Times New Roman"/>
          <w:sz w:val="24"/>
          <w:szCs w:val="24"/>
        </w:rPr>
        <w:t xml:space="preserve">  </w:t>
      </w:r>
      <w:r w:rsidRPr="00525532">
        <w:rPr>
          <w:rFonts w:ascii="Times New Roman" w:hAnsi="Times New Roman" w:cs="Times New Roman"/>
          <w:sz w:val="24"/>
          <w:szCs w:val="24"/>
        </w:rPr>
        <w:t>Data from all of the lifestyle</w:t>
      </w:r>
      <w:r>
        <w:rPr>
          <w:rFonts w:ascii="Times New Roman" w:hAnsi="Times New Roman" w:cs="Times New Roman"/>
          <w:sz w:val="24"/>
          <w:szCs w:val="24"/>
        </w:rPr>
        <w:t xml:space="preserve"> </w:t>
      </w:r>
      <w:r w:rsidRPr="00525532">
        <w:rPr>
          <w:rFonts w:ascii="Times New Roman" w:hAnsi="Times New Roman" w:cs="Times New Roman"/>
          <w:sz w:val="24"/>
          <w:szCs w:val="24"/>
        </w:rPr>
        <w:t>sessions conducted by the org</w:t>
      </w:r>
      <w:r>
        <w:rPr>
          <w:rFonts w:ascii="Times New Roman" w:hAnsi="Times New Roman" w:cs="Times New Roman"/>
          <w:sz w:val="24"/>
          <w:szCs w:val="24"/>
        </w:rPr>
        <w:t>anization during the preceding 12</w:t>
      </w:r>
      <w:r w:rsidRPr="00525532">
        <w:rPr>
          <w:rFonts w:ascii="Times New Roman" w:hAnsi="Times New Roman" w:cs="Times New Roman"/>
          <w:sz w:val="24"/>
          <w:szCs w:val="24"/>
        </w:rPr>
        <w:t xml:space="preserve"> months must be included in this transmission.</w:t>
      </w:r>
    </w:p>
    <w:p w:rsidR="00FB1BCD" w:rsidRDefault="00FB1BCD" w:rsidP="005D78AB">
      <w:pPr>
        <w:spacing w:after="0"/>
        <w:ind w:left="360"/>
        <w:rPr>
          <w:rFonts w:ascii="Times New Roman" w:hAnsi="Times New Roman" w:cs="Times New Roman"/>
          <w:sz w:val="24"/>
          <w:szCs w:val="24"/>
        </w:rPr>
      </w:pPr>
    </w:p>
    <w:p w:rsidR="00FB1BCD" w:rsidRDefault="00FB1BCD" w:rsidP="005D78AB">
      <w:pPr>
        <w:spacing w:after="0"/>
        <w:ind w:left="360"/>
        <w:rPr>
          <w:rFonts w:ascii="Times New Roman" w:hAnsi="Times New Roman" w:cs="Times New Roman"/>
          <w:sz w:val="24"/>
          <w:szCs w:val="24"/>
        </w:rPr>
      </w:pPr>
      <w:r w:rsidRPr="00525532">
        <w:rPr>
          <w:rFonts w:ascii="Times New Roman" w:hAnsi="Times New Roman" w:cs="Times New Roman"/>
          <w:sz w:val="24"/>
          <w:szCs w:val="24"/>
        </w:rPr>
        <w:t>No I</w:t>
      </w:r>
      <w:r>
        <w:rPr>
          <w:rFonts w:ascii="Times New Roman" w:hAnsi="Times New Roman" w:cs="Times New Roman"/>
          <w:sz w:val="24"/>
          <w:szCs w:val="24"/>
        </w:rPr>
        <w:t>I</w:t>
      </w:r>
      <w:r w:rsidRPr="00525532">
        <w:rPr>
          <w:rFonts w:ascii="Times New Roman" w:hAnsi="Times New Roman" w:cs="Times New Roman"/>
          <w:sz w:val="24"/>
          <w:szCs w:val="24"/>
        </w:rPr>
        <w:t xml:space="preserve">F about lifestyle program coaches or participants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 CDC.</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All identifiers (except the organization code that is provided by CDC) </w:t>
      </w:r>
      <w:r>
        <w:rPr>
          <w:rFonts w:ascii="Times New Roman" w:hAnsi="Times New Roman" w:cs="Times New Roman"/>
          <w:sz w:val="24"/>
          <w:szCs w:val="24"/>
        </w:rPr>
        <w:t>are</w:t>
      </w:r>
      <w:r w:rsidRPr="00525532">
        <w:rPr>
          <w:rFonts w:ascii="Times New Roman" w:hAnsi="Times New Roman" w:cs="Times New Roman"/>
          <w:sz w:val="24"/>
          <w:szCs w:val="24"/>
        </w:rPr>
        <w:t xml:space="preserve"> assigned and maintained by the DPRP</w:t>
      </w:r>
      <w:r>
        <w:rPr>
          <w:rFonts w:ascii="Times New Roman" w:hAnsi="Times New Roman" w:cs="Times New Roman"/>
          <w:sz w:val="24"/>
          <w:szCs w:val="24"/>
        </w:rPr>
        <w:t xml:space="preserve">-recognized organization. </w:t>
      </w:r>
      <w:r w:rsidRPr="00525532">
        <w:rPr>
          <w:rFonts w:ascii="Times New Roman" w:hAnsi="Times New Roman" w:cs="Times New Roman"/>
          <w:sz w:val="24"/>
          <w:szCs w:val="24"/>
        </w:rPr>
        <w:t xml:space="preserve">All participants in DPRP-recognized lifestyle interventions </w:t>
      </w:r>
      <w:r>
        <w:rPr>
          <w:rFonts w:ascii="Times New Roman" w:hAnsi="Times New Roman" w:cs="Times New Roman"/>
          <w:sz w:val="24"/>
          <w:szCs w:val="24"/>
        </w:rPr>
        <w:t>are</w:t>
      </w:r>
      <w:r w:rsidRPr="00525532">
        <w:rPr>
          <w:rFonts w:ascii="Times New Roman" w:hAnsi="Times New Roman" w:cs="Times New Roman"/>
          <w:sz w:val="24"/>
          <w:szCs w:val="24"/>
        </w:rPr>
        <w:t xml:space="preserve"> 18 years of age or older.</w:t>
      </w:r>
    </w:p>
    <w:p w:rsidR="00FB1BCD" w:rsidRPr="00E94D20" w:rsidRDefault="00FB1BCD" w:rsidP="005D78AB">
      <w:pPr>
        <w:spacing w:after="0"/>
        <w:ind w:left="360"/>
        <w:rPr>
          <w:rFonts w:ascii="Times New Roman" w:hAnsi="Times New Roman" w:cs="Times New Roman"/>
          <w:color w:val="FF0000"/>
          <w:sz w:val="24"/>
          <w:szCs w:val="24"/>
        </w:rPr>
      </w:pPr>
    </w:p>
    <w:p w:rsidR="00FB1BCD" w:rsidRDefault="00FB1BCD" w:rsidP="005D78AB">
      <w:pPr>
        <w:spacing w:after="0"/>
        <w:ind w:left="360"/>
        <w:rPr>
          <w:rFonts w:ascii="Times New Roman" w:hAnsi="Times New Roman" w:cs="Times New Roman"/>
          <w:sz w:val="24"/>
          <w:szCs w:val="24"/>
        </w:rPr>
      </w:pPr>
      <w:r>
        <w:rPr>
          <w:rFonts w:ascii="Times New Roman" w:hAnsi="Times New Roman" w:cs="Times New Roman"/>
          <w:sz w:val="24"/>
          <w:szCs w:val="24"/>
        </w:rPr>
        <w:t>The evaluation data includes the following elements:</w:t>
      </w:r>
    </w:p>
    <w:p w:rsidR="00FB1BCD" w:rsidRPr="00E91A21" w:rsidRDefault="00FB1BCD" w:rsidP="009332F0">
      <w:pPr>
        <w:pStyle w:val="ListParagraph"/>
        <w:numPr>
          <w:ilvl w:val="0"/>
          <w:numId w:val="23"/>
        </w:numPr>
        <w:autoSpaceDE w:val="0"/>
        <w:autoSpaceDN w:val="0"/>
        <w:adjustRightInd w:val="0"/>
        <w:spacing w:after="0"/>
        <w:ind w:left="1080"/>
        <w:contextualSpacing w:val="0"/>
        <w:rPr>
          <w:rFonts w:ascii="Times New Roman" w:hAnsi="Times New Roman" w:cs="Times New Roman"/>
          <w:sz w:val="24"/>
          <w:szCs w:val="24"/>
        </w:rPr>
      </w:pPr>
      <w:r w:rsidRPr="00E91A21">
        <w:rPr>
          <w:rFonts w:ascii="Times New Roman" w:hAnsi="Times New Roman" w:cs="Times New Roman"/>
          <w:sz w:val="24"/>
          <w:szCs w:val="24"/>
        </w:rPr>
        <w:t>Organization Code (unique identifier assigned by</w:t>
      </w:r>
      <w:r>
        <w:rPr>
          <w:rFonts w:ascii="Times New Roman" w:hAnsi="Times New Roman" w:cs="Times New Roman"/>
          <w:sz w:val="24"/>
          <w:szCs w:val="24"/>
        </w:rPr>
        <w:t xml:space="preserve"> DPRP</w:t>
      </w:r>
      <w:r w:rsidRPr="00E91A21">
        <w:rPr>
          <w:rFonts w:ascii="Times New Roman" w:hAnsi="Times New Roman" w:cs="Times New Roman"/>
          <w:sz w:val="24"/>
          <w:szCs w:val="24"/>
        </w:rPr>
        <w:t>)</w:t>
      </w:r>
    </w:p>
    <w:p w:rsidR="00FB1BCD" w:rsidRPr="00E91A21" w:rsidRDefault="00FB1BCD" w:rsidP="009332F0">
      <w:pPr>
        <w:pStyle w:val="ListParagraph"/>
        <w:numPr>
          <w:ilvl w:val="0"/>
          <w:numId w:val="23"/>
        </w:numPr>
        <w:autoSpaceDE w:val="0"/>
        <w:autoSpaceDN w:val="0"/>
        <w:adjustRightInd w:val="0"/>
        <w:spacing w:after="0"/>
        <w:ind w:left="1080"/>
        <w:contextualSpacing w:val="0"/>
        <w:rPr>
          <w:rFonts w:ascii="Times New Roman" w:hAnsi="Times New Roman" w:cs="Times New Roman"/>
          <w:sz w:val="24"/>
          <w:szCs w:val="24"/>
        </w:rPr>
      </w:pPr>
      <w:r w:rsidRPr="00E91A21">
        <w:rPr>
          <w:rFonts w:ascii="Times New Roman" w:hAnsi="Times New Roman" w:cs="Times New Roman"/>
          <w:sz w:val="24"/>
          <w:szCs w:val="24"/>
        </w:rPr>
        <w:t>Participant ID (assigned and maintained by the DPRP</w:t>
      </w:r>
      <w:r>
        <w:rPr>
          <w:rFonts w:ascii="Times New Roman" w:hAnsi="Times New Roman" w:cs="Times New Roman"/>
          <w:sz w:val="24"/>
          <w:szCs w:val="24"/>
        </w:rPr>
        <w:t xml:space="preserve">-recognized organization, </w:t>
      </w:r>
      <w:r w:rsidRPr="00E91A21">
        <w:rPr>
          <w:rFonts w:ascii="Times New Roman" w:hAnsi="Times New Roman" w:cs="Times New Roman"/>
          <w:sz w:val="24"/>
          <w:szCs w:val="24"/>
        </w:rPr>
        <w:t>used to uniquely identify and track participants across sessions; should not be based on social security number or other personally identifiable information)</w:t>
      </w:r>
    </w:p>
    <w:p w:rsidR="00FB1BCD" w:rsidRPr="00E91A21" w:rsidRDefault="00FB1BCD" w:rsidP="009332F0">
      <w:pPr>
        <w:pStyle w:val="ListParagraph"/>
        <w:numPr>
          <w:ilvl w:val="0"/>
          <w:numId w:val="23"/>
        </w:numPr>
        <w:autoSpaceDE w:val="0"/>
        <w:autoSpaceDN w:val="0"/>
        <w:adjustRightInd w:val="0"/>
        <w:spacing w:after="0"/>
        <w:ind w:left="1080"/>
        <w:contextualSpacing w:val="0"/>
        <w:rPr>
          <w:rFonts w:ascii="Times New Roman" w:hAnsi="Times New Roman" w:cs="Times New Roman"/>
          <w:sz w:val="24"/>
          <w:szCs w:val="24"/>
        </w:rPr>
      </w:pPr>
      <w:r w:rsidRPr="00E91A21">
        <w:rPr>
          <w:rFonts w:ascii="Times New Roman" w:hAnsi="Times New Roman" w:cs="Times New Roman"/>
          <w:sz w:val="24"/>
          <w:szCs w:val="24"/>
        </w:rPr>
        <w:t>Participant information recorded at program enrollment and used to establish eligibility: Participant’s Prediabetes Determination</w:t>
      </w:r>
      <w:r>
        <w:rPr>
          <w:rFonts w:ascii="Times New Roman" w:hAnsi="Times New Roman" w:cs="Times New Roman"/>
          <w:sz w:val="24"/>
          <w:szCs w:val="24"/>
        </w:rPr>
        <w:t xml:space="preserve"> </w:t>
      </w:r>
      <w:r w:rsidR="00DB6C6B">
        <w:rPr>
          <w:rFonts w:ascii="Times New Roman" w:hAnsi="Times New Roman" w:cs="Times New Roman"/>
          <w:sz w:val="24"/>
          <w:szCs w:val="24"/>
        </w:rPr>
        <w:t xml:space="preserve"> (used </w:t>
      </w:r>
      <w:r w:rsidR="00732E21">
        <w:rPr>
          <w:rFonts w:ascii="Times New Roman" w:hAnsi="Times New Roman" w:cs="Times New Roman"/>
          <w:sz w:val="24"/>
          <w:szCs w:val="24"/>
        </w:rPr>
        <w:t xml:space="preserve">to </w:t>
      </w:r>
      <w:r w:rsidR="00DB6C6B">
        <w:rPr>
          <w:rFonts w:ascii="Times New Roman" w:hAnsi="Times New Roman" w:cs="Times New Roman"/>
          <w:sz w:val="24"/>
          <w:szCs w:val="24"/>
        </w:rPr>
        <w:t xml:space="preserve">assure </w:t>
      </w:r>
      <w:r w:rsidR="005D7DB4">
        <w:rPr>
          <w:rFonts w:ascii="Times New Roman" w:hAnsi="Times New Roman" w:cs="Times New Roman"/>
          <w:sz w:val="24"/>
          <w:szCs w:val="24"/>
        </w:rPr>
        <w:t xml:space="preserve">that </w:t>
      </w:r>
      <w:r w:rsidR="00DB6C6B">
        <w:rPr>
          <w:rFonts w:ascii="Times New Roman" w:hAnsi="Times New Roman" w:cs="Times New Roman"/>
          <w:sz w:val="24"/>
          <w:szCs w:val="24"/>
        </w:rPr>
        <w:t xml:space="preserve">participants come from </w:t>
      </w:r>
      <w:r w:rsidR="00912470">
        <w:rPr>
          <w:rFonts w:ascii="Times New Roman" w:hAnsi="Times New Roman" w:cs="Times New Roman"/>
          <w:sz w:val="24"/>
          <w:szCs w:val="24"/>
        </w:rPr>
        <w:t xml:space="preserve">high risk </w:t>
      </w:r>
      <w:r w:rsidR="00DB6C6B">
        <w:rPr>
          <w:rFonts w:ascii="Times New Roman" w:hAnsi="Times New Roman" w:cs="Times New Roman"/>
          <w:sz w:val="24"/>
          <w:szCs w:val="24"/>
        </w:rPr>
        <w:t xml:space="preserve">groups </w:t>
      </w:r>
      <w:r w:rsidR="00912470">
        <w:rPr>
          <w:rFonts w:ascii="Times New Roman" w:hAnsi="Times New Roman" w:cs="Times New Roman"/>
          <w:sz w:val="24"/>
          <w:szCs w:val="24"/>
        </w:rPr>
        <w:t>in which diabetes prevention has been shown to be effective</w:t>
      </w:r>
      <w:r w:rsidR="00867BCC">
        <w:rPr>
          <w:rFonts w:ascii="Times New Roman" w:hAnsi="Times New Roman" w:cs="Times New Roman"/>
          <w:sz w:val="24"/>
          <w:szCs w:val="24"/>
        </w:rPr>
        <w:t>; the coding on this element has been simplified so that organizations no longer need to indicate the type of blood test performed</w:t>
      </w:r>
      <w:r w:rsidR="00912470">
        <w:rPr>
          <w:rFonts w:ascii="Times New Roman" w:hAnsi="Times New Roman" w:cs="Times New Roman"/>
          <w:sz w:val="24"/>
          <w:szCs w:val="24"/>
        </w:rPr>
        <w:t>)</w:t>
      </w:r>
      <w:r w:rsidRPr="00E91A21">
        <w:rPr>
          <w:rFonts w:ascii="Times New Roman" w:hAnsi="Times New Roman" w:cs="Times New Roman"/>
          <w:sz w:val="24"/>
          <w:szCs w:val="24"/>
        </w:rPr>
        <w:t>, Participant’s Age</w:t>
      </w:r>
      <w:r w:rsidR="00DB6C6B">
        <w:rPr>
          <w:rFonts w:ascii="Times New Roman" w:hAnsi="Times New Roman" w:cs="Times New Roman"/>
          <w:sz w:val="24"/>
          <w:szCs w:val="24"/>
        </w:rPr>
        <w:t xml:space="preserve"> (used to monitor program reach)</w:t>
      </w:r>
      <w:r w:rsidRPr="00E91A21">
        <w:rPr>
          <w:rFonts w:ascii="Times New Roman" w:hAnsi="Times New Roman" w:cs="Times New Roman"/>
          <w:sz w:val="24"/>
          <w:szCs w:val="24"/>
        </w:rPr>
        <w:t>, Participant’s Height</w:t>
      </w:r>
      <w:r w:rsidR="00DB6C6B">
        <w:rPr>
          <w:rFonts w:ascii="Times New Roman" w:hAnsi="Times New Roman" w:cs="Times New Roman"/>
          <w:sz w:val="24"/>
          <w:szCs w:val="24"/>
        </w:rPr>
        <w:t xml:space="preserve"> (used to determine body mass index for participant eligibility)</w:t>
      </w:r>
    </w:p>
    <w:p w:rsidR="00FB1BCD" w:rsidRPr="00E91A21" w:rsidRDefault="00FB1BCD" w:rsidP="009332F0">
      <w:pPr>
        <w:pStyle w:val="ListParagraph"/>
        <w:widowControl w:val="0"/>
        <w:numPr>
          <w:ilvl w:val="0"/>
          <w:numId w:val="23"/>
        </w:numPr>
        <w:autoSpaceDE w:val="0"/>
        <w:autoSpaceDN w:val="0"/>
        <w:adjustRightInd w:val="0"/>
        <w:spacing w:after="0"/>
        <w:ind w:left="1080"/>
        <w:contextualSpacing w:val="0"/>
        <w:rPr>
          <w:rFonts w:ascii="Times New Roman" w:hAnsi="Times New Roman" w:cs="Times New Roman"/>
          <w:sz w:val="24"/>
          <w:szCs w:val="24"/>
        </w:rPr>
      </w:pPr>
      <w:r w:rsidRPr="00E91A21">
        <w:rPr>
          <w:rFonts w:ascii="Times New Roman" w:hAnsi="Times New Roman" w:cs="Times New Roman"/>
          <w:sz w:val="24"/>
          <w:szCs w:val="24"/>
        </w:rPr>
        <w:t>Participant information recorded at enrollment and used to provide technical assistance: Participant’s Ethnicity, Participant’s Race, Participant’s Sex</w:t>
      </w:r>
      <w:r w:rsidR="00912470">
        <w:rPr>
          <w:rFonts w:ascii="Times New Roman" w:hAnsi="Times New Roman" w:cs="Times New Roman"/>
          <w:sz w:val="24"/>
          <w:szCs w:val="24"/>
        </w:rPr>
        <w:t xml:space="preserve"> (these four elements are used to monitor program reach and effectiveness across population </w:t>
      </w:r>
      <w:r w:rsidR="00912470">
        <w:rPr>
          <w:rFonts w:ascii="Times New Roman" w:hAnsi="Times New Roman" w:cs="Times New Roman"/>
          <w:sz w:val="24"/>
          <w:szCs w:val="24"/>
        </w:rPr>
        <w:lastRenderedPageBreak/>
        <w:t>groups)</w:t>
      </w:r>
    </w:p>
    <w:p w:rsidR="00FB1BCD" w:rsidRDefault="00FB1BCD" w:rsidP="009332F0">
      <w:pPr>
        <w:pStyle w:val="ListParagraph"/>
        <w:numPr>
          <w:ilvl w:val="0"/>
          <w:numId w:val="25"/>
        </w:numPr>
        <w:tabs>
          <w:tab w:val="left" w:pos="360"/>
          <w:tab w:val="left" w:pos="450"/>
        </w:tabs>
        <w:spacing w:after="0"/>
        <w:ind w:left="1080"/>
        <w:contextualSpacing w:val="0"/>
        <w:rPr>
          <w:rFonts w:ascii="Times New Roman" w:hAnsi="Times New Roman" w:cs="Times New Roman"/>
          <w:sz w:val="24"/>
          <w:szCs w:val="24"/>
        </w:rPr>
      </w:pPr>
      <w:r w:rsidRPr="00E91A21">
        <w:rPr>
          <w:rFonts w:ascii="Times New Roman" w:hAnsi="Times New Roman" w:cs="Times New Roman"/>
          <w:sz w:val="24"/>
          <w:szCs w:val="24"/>
        </w:rPr>
        <w:t xml:space="preserve">Participant- and </w:t>
      </w:r>
      <w:r>
        <w:rPr>
          <w:rFonts w:ascii="Times New Roman" w:hAnsi="Times New Roman" w:cs="Times New Roman"/>
          <w:sz w:val="24"/>
          <w:szCs w:val="24"/>
        </w:rPr>
        <w:t>s</w:t>
      </w:r>
      <w:r w:rsidRPr="00E91A21">
        <w:rPr>
          <w:rFonts w:ascii="Times New Roman" w:hAnsi="Times New Roman" w:cs="Times New Roman"/>
          <w:sz w:val="24"/>
          <w:szCs w:val="24"/>
        </w:rPr>
        <w:t>ession-specific information</w:t>
      </w:r>
      <w:r>
        <w:rPr>
          <w:rFonts w:ascii="Times New Roman" w:hAnsi="Times New Roman" w:cs="Times New Roman"/>
          <w:sz w:val="24"/>
          <w:szCs w:val="24"/>
        </w:rPr>
        <w:t xml:space="preserve"> used to evaluate program outcomes and provide technical assistance</w:t>
      </w:r>
      <w:r w:rsidRPr="00E91A21">
        <w:rPr>
          <w:rFonts w:ascii="Times New Roman" w:hAnsi="Times New Roman" w:cs="Times New Roman"/>
          <w:sz w:val="24"/>
          <w:szCs w:val="24"/>
        </w:rPr>
        <w:t>: Session Date</w:t>
      </w:r>
      <w:r w:rsidR="002933F4">
        <w:rPr>
          <w:rFonts w:ascii="Times New Roman" w:hAnsi="Times New Roman" w:cs="Times New Roman"/>
          <w:sz w:val="24"/>
          <w:szCs w:val="24"/>
        </w:rPr>
        <w:t xml:space="preserve"> (to monitor/evaluate the 12-month intervention)</w:t>
      </w:r>
      <w:r w:rsidRPr="00E91A21">
        <w:rPr>
          <w:rFonts w:ascii="Times New Roman" w:hAnsi="Times New Roman" w:cs="Times New Roman"/>
          <w:sz w:val="24"/>
          <w:szCs w:val="24"/>
        </w:rPr>
        <w:t xml:space="preserve">, </w:t>
      </w:r>
      <w:r>
        <w:rPr>
          <w:rFonts w:ascii="Times New Roman" w:hAnsi="Times New Roman" w:cs="Times New Roman"/>
          <w:sz w:val="24"/>
          <w:szCs w:val="24"/>
        </w:rPr>
        <w:t>Participant’s State (new code)</w:t>
      </w:r>
      <w:r w:rsidR="002933F4">
        <w:rPr>
          <w:rFonts w:ascii="Times New Roman" w:hAnsi="Times New Roman" w:cs="Times New Roman"/>
          <w:sz w:val="24"/>
          <w:szCs w:val="24"/>
        </w:rPr>
        <w:t xml:space="preserve"> (to monitor program reach and enable reporting by state)</w:t>
      </w:r>
      <w:r>
        <w:rPr>
          <w:rFonts w:ascii="Times New Roman" w:hAnsi="Times New Roman" w:cs="Times New Roman"/>
          <w:sz w:val="24"/>
          <w:szCs w:val="24"/>
        </w:rPr>
        <w:t xml:space="preserve">, </w:t>
      </w:r>
      <w:r w:rsidRPr="00E91A21">
        <w:rPr>
          <w:rFonts w:ascii="Times New Roman" w:hAnsi="Times New Roman" w:cs="Times New Roman"/>
          <w:sz w:val="24"/>
          <w:szCs w:val="24"/>
        </w:rPr>
        <w:t>Participant’s Weight</w:t>
      </w:r>
      <w:r w:rsidR="002933F4">
        <w:rPr>
          <w:rFonts w:ascii="Times New Roman" w:hAnsi="Times New Roman" w:cs="Times New Roman"/>
          <w:sz w:val="24"/>
          <w:szCs w:val="24"/>
        </w:rPr>
        <w:t xml:space="preserve"> (to determine if individual participants’ lose </w:t>
      </w:r>
      <w:r w:rsidR="00DC326D">
        <w:rPr>
          <w:rFonts w:ascii="Times New Roman" w:hAnsi="Times New Roman" w:cs="Times New Roman"/>
          <w:sz w:val="24"/>
          <w:szCs w:val="24"/>
        </w:rPr>
        <w:t xml:space="preserve">the </w:t>
      </w:r>
      <w:r w:rsidR="002933F4">
        <w:rPr>
          <w:rFonts w:ascii="Times New Roman" w:hAnsi="Times New Roman" w:cs="Times New Roman"/>
          <w:sz w:val="24"/>
          <w:szCs w:val="24"/>
        </w:rPr>
        <w:t>5-7% of body weight</w:t>
      </w:r>
      <w:r w:rsidR="00DC326D">
        <w:rPr>
          <w:rFonts w:ascii="Times New Roman" w:hAnsi="Times New Roman" w:cs="Times New Roman"/>
          <w:sz w:val="24"/>
          <w:szCs w:val="24"/>
        </w:rPr>
        <w:t xml:space="preserve"> shown to prevent </w:t>
      </w:r>
      <w:r w:rsidR="005D7DB4">
        <w:rPr>
          <w:rFonts w:ascii="Times New Roman" w:hAnsi="Times New Roman" w:cs="Times New Roman"/>
          <w:sz w:val="24"/>
          <w:szCs w:val="24"/>
        </w:rPr>
        <w:t xml:space="preserve">or delay </w:t>
      </w:r>
      <w:r w:rsidR="00DC326D">
        <w:rPr>
          <w:rFonts w:ascii="Times New Roman" w:hAnsi="Times New Roman" w:cs="Times New Roman"/>
          <w:sz w:val="24"/>
          <w:szCs w:val="24"/>
        </w:rPr>
        <w:t>diabetes</w:t>
      </w:r>
      <w:r w:rsidR="002933F4">
        <w:rPr>
          <w:rFonts w:ascii="Times New Roman" w:hAnsi="Times New Roman" w:cs="Times New Roman"/>
          <w:sz w:val="24"/>
          <w:szCs w:val="24"/>
        </w:rPr>
        <w:t>)</w:t>
      </w:r>
      <w:r w:rsidRPr="00E91A2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1A21">
        <w:rPr>
          <w:rFonts w:ascii="Times New Roman" w:hAnsi="Times New Roman" w:cs="Times New Roman"/>
          <w:sz w:val="24"/>
          <w:szCs w:val="24"/>
        </w:rPr>
        <w:t>Participant’s Physical Activity Minutes</w:t>
      </w:r>
      <w:r w:rsidR="00E126FA">
        <w:rPr>
          <w:rFonts w:ascii="Times New Roman" w:hAnsi="Times New Roman" w:cs="Times New Roman"/>
          <w:sz w:val="24"/>
          <w:szCs w:val="24"/>
        </w:rPr>
        <w:t xml:space="preserve"> (to </w:t>
      </w:r>
      <w:r w:rsidR="00DB6C6B">
        <w:rPr>
          <w:rFonts w:ascii="Times New Roman" w:hAnsi="Times New Roman" w:cs="Times New Roman"/>
          <w:sz w:val="24"/>
          <w:szCs w:val="24"/>
        </w:rPr>
        <w:t xml:space="preserve">monitor programs to ensure recording of physical activity minutes and to </w:t>
      </w:r>
      <w:r w:rsidR="00E126FA">
        <w:rPr>
          <w:rFonts w:ascii="Times New Roman" w:hAnsi="Times New Roman" w:cs="Times New Roman"/>
          <w:sz w:val="24"/>
          <w:szCs w:val="24"/>
        </w:rPr>
        <w:t xml:space="preserve">determine if participants are </w:t>
      </w:r>
      <w:proofErr w:type="spellStart"/>
      <w:r w:rsidR="00E126FA">
        <w:rPr>
          <w:rFonts w:ascii="Times New Roman" w:hAnsi="Times New Roman" w:cs="Times New Roman"/>
          <w:sz w:val="24"/>
          <w:szCs w:val="24"/>
        </w:rPr>
        <w:t>achieveing</w:t>
      </w:r>
      <w:proofErr w:type="spellEnd"/>
      <w:r w:rsidR="00E126FA">
        <w:rPr>
          <w:rFonts w:ascii="Times New Roman" w:hAnsi="Times New Roman" w:cs="Times New Roman"/>
          <w:sz w:val="24"/>
          <w:szCs w:val="24"/>
        </w:rPr>
        <w:t xml:space="preserve"> the </w:t>
      </w:r>
      <w:r w:rsidR="00DC326D">
        <w:rPr>
          <w:rFonts w:ascii="Times New Roman" w:hAnsi="Times New Roman" w:cs="Times New Roman"/>
          <w:sz w:val="24"/>
          <w:szCs w:val="24"/>
        </w:rPr>
        <w:t>CDC-</w:t>
      </w:r>
      <w:r w:rsidR="00E126FA">
        <w:rPr>
          <w:rFonts w:ascii="Times New Roman" w:hAnsi="Times New Roman" w:cs="Times New Roman"/>
          <w:sz w:val="24"/>
          <w:szCs w:val="24"/>
        </w:rPr>
        <w:t>recommended 150 minutes of activity per week)</w:t>
      </w:r>
    </w:p>
    <w:p w:rsidR="00FB1BCD" w:rsidRDefault="00FB1BCD" w:rsidP="00630D66">
      <w:pPr>
        <w:pStyle w:val="ListParagraph"/>
        <w:tabs>
          <w:tab w:val="left" w:pos="360"/>
          <w:tab w:val="left" w:pos="450"/>
        </w:tabs>
        <w:spacing w:after="0"/>
        <w:ind w:left="0"/>
        <w:contextualSpacing w:val="0"/>
        <w:rPr>
          <w:rFonts w:ascii="Times New Roman" w:hAnsi="Times New Roman" w:cs="Times New Roman"/>
          <w:sz w:val="24"/>
          <w:szCs w:val="24"/>
        </w:rPr>
      </w:pPr>
    </w:p>
    <w:p w:rsidR="00FB1BCD" w:rsidRDefault="00071FD5" w:rsidP="00630D66">
      <w:pPr>
        <w:pStyle w:val="ListParagraph"/>
        <w:tabs>
          <w:tab w:val="left" w:pos="360"/>
          <w:tab w:val="left" w:pos="450"/>
        </w:tabs>
        <w:spacing w:after="0"/>
        <w:ind w:left="360"/>
        <w:contextualSpacing w:val="0"/>
        <w:rPr>
          <w:rFonts w:ascii="Times New Roman" w:hAnsi="Times New Roman" w:cs="Times New Roman"/>
          <w:sz w:val="24"/>
          <w:szCs w:val="24"/>
        </w:rPr>
      </w:pPr>
      <w:r>
        <w:rPr>
          <w:rFonts w:ascii="Times New Roman" w:hAnsi="Times New Roman" w:cs="Times New Roman"/>
          <w:sz w:val="24"/>
          <w:szCs w:val="24"/>
        </w:rPr>
        <w:t xml:space="preserve">CDC uses evaluation data to assess the applicant organization’s progress toward meeting or maintaining DPRP recognition standards. </w:t>
      </w:r>
      <w:r w:rsidR="00FB1BCD">
        <w:rPr>
          <w:rFonts w:ascii="Times New Roman" w:hAnsi="Times New Roman" w:cs="Times New Roman"/>
          <w:sz w:val="24"/>
          <w:szCs w:val="24"/>
        </w:rPr>
        <w:t>Organizations may</w:t>
      </w:r>
      <w:r>
        <w:rPr>
          <w:rFonts w:ascii="Times New Roman" w:hAnsi="Times New Roman" w:cs="Times New Roman"/>
          <w:sz w:val="24"/>
          <w:szCs w:val="24"/>
        </w:rPr>
        <w:t xml:space="preserve"> not achieve recognition</w:t>
      </w:r>
      <w:r w:rsidR="00A91D75">
        <w:rPr>
          <w:rFonts w:ascii="Times New Roman" w:hAnsi="Times New Roman" w:cs="Times New Roman"/>
          <w:sz w:val="24"/>
          <w:szCs w:val="24"/>
        </w:rPr>
        <w:t>,</w:t>
      </w:r>
      <w:r>
        <w:rPr>
          <w:rFonts w:ascii="Times New Roman" w:hAnsi="Times New Roman" w:cs="Times New Roman"/>
          <w:sz w:val="24"/>
          <w:szCs w:val="24"/>
        </w:rPr>
        <w:t xml:space="preserve"> or</w:t>
      </w:r>
      <w:r w:rsidR="00FB1BCD">
        <w:rPr>
          <w:rFonts w:ascii="Times New Roman" w:hAnsi="Times New Roman" w:cs="Times New Roman"/>
          <w:sz w:val="24"/>
          <w:szCs w:val="24"/>
        </w:rPr>
        <w:t xml:space="preserve"> lose recognition</w:t>
      </w:r>
      <w:r w:rsidR="00A91D75">
        <w:rPr>
          <w:rFonts w:ascii="Times New Roman" w:hAnsi="Times New Roman" w:cs="Times New Roman"/>
          <w:sz w:val="24"/>
          <w:szCs w:val="24"/>
        </w:rPr>
        <w:t>,</w:t>
      </w:r>
      <w:r w:rsidR="00FB1BCD">
        <w:rPr>
          <w:rFonts w:ascii="Times New Roman" w:hAnsi="Times New Roman" w:cs="Times New Roman"/>
          <w:sz w:val="24"/>
          <w:szCs w:val="24"/>
        </w:rPr>
        <w:t xml:space="preserve"> </w:t>
      </w:r>
      <w:r w:rsidR="00A91D75">
        <w:rPr>
          <w:rFonts w:ascii="Times New Roman" w:hAnsi="Times New Roman" w:cs="Times New Roman"/>
          <w:sz w:val="24"/>
          <w:szCs w:val="24"/>
        </w:rPr>
        <w:t>if they do</w:t>
      </w:r>
      <w:r w:rsidR="00FB1BCD">
        <w:rPr>
          <w:rFonts w:ascii="Times New Roman" w:hAnsi="Times New Roman" w:cs="Times New Roman"/>
          <w:sz w:val="24"/>
          <w:szCs w:val="24"/>
        </w:rPr>
        <w:t xml:space="preserve"> not:</w:t>
      </w:r>
    </w:p>
    <w:p w:rsidR="00FB1BCD" w:rsidRPr="00326A0A" w:rsidRDefault="00FB1BCD" w:rsidP="009332F0">
      <w:pPr>
        <w:pStyle w:val="ListParagraph"/>
        <w:numPr>
          <w:ilvl w:val="1"/>
          <w:numId w:val="32"/>
        </w:numPr>
        <w:spacing w:after="0"/>
        <w:ind w:left="1080"/>
        <w:rPr>
          <w:rFonts w:ascii="Times New Roman" w:hAnsi="Times New Roman" w:cs="Times New Roman"/>
          <w:sz w:val="24"/>
          <w:szCs w:val="24"/>
        </w:rPr>
      </w:pPr>
      <w:r w:rsidRPr="00326A0A">
        <w:rPr>
          <w:rFonts w:ascii="Times New Roman" w:hAnsi="Times New Roman" w:cs="Times New Roman"/>
          <w:sz w:val="24"/>
          <w:szCs w:val="24"/>
        </w:rPr>
        <w:t>meet the requirements for full recognition for two consecutive years;</w:t>
      </w:r>
    </w:p>
    <w:p w:rsidR="00FB1BCD" w:rsidRDefault="00FB1BCD" w:rsidP="009332F0">
      <w:pPr>
        <w:pStyle w:val="ListParagraph"/>
        <w:numPr>
          <w:ilvl w:val="1"/>
          <w:numId w:val="32"/>
        </w:numPr>
        <w:spacing w:after="0"/>
        <w:ind w:left="1080"/>
        <w:rPr>
          <w:rFonts w:ascii="Times New Roman" w:hAnsi="Times New Roman" w:cs="Times New Roman"/>
          <w:sz w:val="24"/>
          <w:szCs w:val="24"/>
        </w:rPr>
      </w:pPr>
      <w:r>
        <w:rPr>
          <w:rFonts w:ascii="Times New Roman" w:hAnsi="Times New Roman" w:cs="Times New Roman"/>
          <w:sz w:val="24"/>
          <w:szCs w:val="24"/>
        </w:rPr>
        <w:t>submit</w:t>
      </w:r>
      <w:r w:rsidRPr="00326A0A">
        <w:rPr>
          <w:rFonts w:ascii="Times New Roman" w:hAnsi="Times New Roman" w:cs="Times New Roman"/>
          <w:sz w:val="24"/>
          <w:szCs w:val="24"/>
        </w:rPr>
        <w:t xml:space="preserve"> complete and acceptable data within the month that it is due</w:t>
      </w:r>
      <w:r>
        <w:rPr>
          <w:rFonts w:ascii="Times New Roman" w:hAnsi="Times New Roman" w:cs="Times New Roman"/>
          <w:sz w:val="24"/>
          <w:szCs w:val="24"/>
        </w:rPr>
        <w:t>;</w:t>
      </w:r>
    </w:p>
    <w:p w:rsidR="00FB1BCD" w:rsidRDefault="00FB1BCD" w:rsidP="009332F0">
      <w:pPr>
        <w:pStyle w:val="ListParagraph"/>
        <w:numPr>
          <w:ilvl w:val="1"/>
          <w:numId w:val="32"/>
        </w:numPr>
        <w:spacing w:after="0"/>
        <w:ind w:left="1080"/>
        <w:contextualSpacing w:val="0"/>
        <w:rPr>
          <w:rFonts w:ascii="Times New Roman" w:hAnsi="Times New Roman" w:cs="Times New Roman"/>
          <w:sz w:val="24"/>
          <w:szCs w:val="24"/>
        </w:rPr>
      </w:pPr>
      <w:proofErr w:type="gramStart"/>
      <w:r w:rsidRPr="00326A0A">
        <w:rPr>
          <w:rFonts w:ascii="Times New Roman" w:hAnsi="Times New Roman" w:cs="Times New Roman"/>
          <w:sz w:val="24"/>
          <w:szCs w:val="24"/>
        </w:rPr>
        <w:t>report</w:t>
      </w:r>
      <w:proofErr w:type="gramEnd"/>
      <w:r w:rsidRPr="00326A0A">
        <w:rPr>
          <w:rFonts w:ascii="Times New Roman" w:hAnsi="Times New Roman" w:cs="Times New Roman"/>
          <w:sz w:val="24"/>
          <w:szCs w:val="24"/>
        </w:rPr>
        <w:t xml:space="preserve"> attendance during any 12-month period</w:t>
      </w:r>
      <w:r>
        <w:rPr>
          <w:rFonts w:ascii="Times New Roman" w:hAnsi="Times New Roman" w:cs="Times New Roman"/>
          <w:sz w:val="24"/>
          <w:szCs w:val="24"/>
        </w:rPr>
        <w:t>.</w:t>
      </w:r>
    </w:p>
    <w:p w:rsidR="00FB1BCD" w:rsidRDefault="00FB1BCD" w:rsidP="00260D60">
      <w:pPr>
        <w:tabs>
          <w:tab w:val="left" w:pos="360"/>
          <w:tab w:val="left" w:pos="450"/>
        </w:tabs>
        <w:spacing w:after="0"/>
        <w:rPr>
          <w:rFonts w:ascii="Times New Roman" w:hAnsi="Times New Roman" w:cs="Times New Roman"/>
          <w:b/>
          <w:sz w:val="24"/>
          <w:szCs w:val="24"/>
        </w:rPr>
      </w:pPr>
    </w:p>
    <w:p w:rsidR="00FB1BCD" w:rsidRPr="000348B0" w:rsidRDefault="00FB1BCD" w:rsidP="00630D66">
      <w:pPr>
        <w:tabs>
          <w:tab w:val="left" w:pos="360"/>
          <w:tab w:val="left" w:pos="630"/>
        </w:tabs>
        <w:spacing w:after="0"/>
        <w:ind w:left="360"/>
        <w:rPr>
          <w:rFonts w:ascii="Times New Roman" w:hAnsi="Times New Roman" w:cs="Times New Roman"/>
          <w:b/>
          <w:sz w:val="24"/>
          <w:szCs w:val="24"/>
        </w:rPr>
      </w:pPr>
      <w:r w:rsidRPr="000348B0">
        <w:rPr>
          <w:rFonts w:ascii="Times New Roman" w:hAnsi="Times New Roman" w:cs="Times New Roman"/>
          <w:b/>
          <w:sz w:val="24"/>
          <w:szCs w:val="24"/>
        </w:rPr>
        <w:t>Identification of Web Site(s) and Web Site Content Directed at Children Under 13 Years of Age</w:t>
      </w:r>
    </w:p>
    <w:p w:rsidR="00A72D20" w:rsidRDefault="00A72D20" w:rsidP="00630D66">
      <w:pPr>
        <w:tabs>
          <w:tab w:val="left" w:pos="360"/>
          <w:tab w:val="left" w:pos="450"/>
          <w:tab w:val="left" w:pos="720"/>
        </w:tabs>
        <w:spacing w:after="0"/>
        <w:ind w:left="360"/>
        <w:rPr>
          <w:rFonts w:ascii="Times New Roman" w:hAnsi="Times New Roman" w:cs="Times New Roman"/>
          <w:sz w:val="24"/>
          <w:szCs w:val="24"/>
        </w:rPr>
      </w:pPr>
    </w:p>
    <w:p w:rsidR="00FB1BCD" w:rsidRPr="00525532" w:rsidRDefault="00306DC9" w:rsidP="00630D66">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online application form and instructions</w:t>
      </w:r>
      <w:r>
        <w:rPr>
          <w:rFonts w:ascii="Times New Roman" w:hAnsi="Times New Roman" w:cs="Times New Roman"/>
          <w:sz w:val="24"/>
          <w:szCs w:val="24"/>
        </w:rPr>
        <w:t xml:space="preserve"> (</w:t>
      </w:r>
      <w:r w:rsidRPr="00C66EB1">
        <w:rPr>
          <w:rFonts w:ascii="Times New Roman" w:hAnsi="Times New Roman" w:cs="Times New Roman"/>
          <w:b/>
          <w:sz w:val="24"/>
          <w:szCs w:val="24"/>
        </w:rPr>
        <w:t>Attachment 4A</w:t>
      </w:r>
      <w:r>
        <w:rPr>
          <w:rFonts w:ascii="Times New Roman" w:hAnsi="Times New Roman" w:cs="Times New Roman"/>
          <w:sz w:val="24"/>
          <w:szCs w:val="24"/>
        </w:rPr>
        <w:t>)</w:t>
      </w:r>
      <w:r w:rsidRPr="00525532">
        <w:rPr>
          <w:rFonts w:ascii="Times New Roman" w:hAnsi="Times New Roman" w:cs="Times New Roman"/>
          <w:sz w:val="24"/>
          <w:szCs w:val="24"/>
        </w:rPr>
        <w:t xml:space="preserve">, and </w:t>
      </w:r>
      <w:r w:rsidRPr="0075674D">
        <w:rPr>
          <w:rFonts w:ascii="Times New Roman" w:hAnsi="Times New Roman" w:cs="Times New Roman"/>
          <w:i/>
          <w:sz w:val="24"/>
          <w:szCs w:val="24"/>
        </w:rPr>
        <w:t>DPRP Standards</w:t>
      </w:r>
      <w:r>
        <w:rPr>
          <w:rFonts w:ascii="Times New Roman" w:hAnsi="Times New Roman" w:cs="Times New Roman"/>
          <w:sz w:val="24"/>
          <w:szCs w:val="24"/>
        </w:rPr>
        <w:t xml:space="preserve"> (</w:t>
      </w:r>
      <w:r w:rsidRPr="00C66EB1">
        <w:rPr>
          <w:rFonts w:ascii="Times New Roman" w:hAnsi="Times New Roman" w:cs="Times New Roman"/>
          <w:b/>
          <w:sz w:val="24"/>
          <w:szCs w:val="24"/>
        </w:rPr>
        <w:t>Attachment 3</w:t>
      </w:r>
      <w:r>
        <w:rPr>
          <w:rFonts w:ascii="Times New Roman" w:hAnsi="Times New Roman" w:cs="Times New Roman"/>
          <w:sz w:val="24"/>
          <w:szCs w:val="24"/>
        </w:rPr>
        <w:t>)</w:t>
      </w:r>
      <w:r w:rsidRPr="00525532">
        <w:rPr>
          <w:rFonts w:ascii="Times New Roman" w:hAnsi="Times New Roman" w:cs="Times New Roman"/>
          <w:sz w:val="24"/>
          <w:szCs w:val="24"/>
        </w:rPr>
        <w:t xml:space="preserve">, which include complete specifications for the evaluation data elements and instructions for their transmission, </w:t>
      </w:r>
      <w:r>
        <w:rPr>
          <w:rFonts w:ascii="Times New Roman" w:hAnsi="Times New Roman" w:cs="Times New Roman"/>
          <w:sz w:val="24"/>
          <w:szCs w:val="24"/>
        </w:rPr>
        <w:t>are</w:t>
      </w:r>
      <w:r w:rsidRPr="00525532">
        <w:rPr>
          <w:rFonts w:ascii="Times New Roman" w:hAnsi="Times New Roman" w:cs="Times New Roman"/>
          <w:sz w:val="24"/>
          <w:szCs w:val="24"/>
        </w:rPr>
        <w:t xml:space="preserve"> posted on the DPRP </w:t>
      </w:r>
      <w:r>
        <w:rPr>
          <w:rFonts w:ascii="Times New Roman" w:hAnsi="Times New Roman" w:cs="Times New Roman"/>
          <w:sz w:val="24"/>
          <w:szCs w:val="24"/>
        </w:rPr>
        <w:t>Web</w:t>
      </w:r>
      <w:r w:rsidRPr="00525532">
        <w:rPr>
          <w:rFonts w:ascii="Times New Roman" w:hAnsi="Times New Roman" w:cs="Times New Roman"/>
          <w:sz w:val="24"/>
          <w:szCs w:val="24"/>
        </w:rPr>
        <w:t xml:space="preserve"> site (</w:t>
      </w:r>
      <w:hyperlink r:id="rId13" w:history="1">
        <w:r w:rsidRPr="00B51F75">
          <w:rPr>
            <w:rStyle w:val="Hyperlink"/>
            <w:rFonts w:ascii="Times New Roman" w:hAnsi="Times New Roman" w:cs="Times New Roman"/>
            <w:sz w:val="24"/>
            <w:szCs w:val="24"/>
          </w:rPr>
          <w:t>www.cdc.gov/diabetes/prevention/recognition</w:t>
        </w:r>
      </w:hyperlink>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C66EB1">
        <w:rPr>
          <w:rFonts w:ascii="Times New Roman" w:hAnsi="Times New Roman" w:cs="Times New Roman"/>
          <w:b/>
          <w:sz w:val="24"/>
          <w:szCs w:val="24"/>
        </w:rPr>
        <w:t>Attachment 4B</w:t>
      </w:r>
      <w:r>
        <w:rPr>
          <w:rFonts w:ascii="Times New Roman" w:hAnsi="Times New Roman" w:cs="Times New Roman"/>
          <w:sz w:val="24"/>
          <w:szCs w:val="24"/>
        </w:rPr>
        <w:t>)</w:t>
      </w:r>
      <w:r w:rsidRPr="00525532">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There </w:t>
      </w:r>
      <w:r w:rsidR="00FB1BCD">
        <w:rPr>
          <w:rFonts w:ascii="Times New Roman" w:hAnsi="Times New Roman" w:cs="Times New Roman"/>
          <w:sz w:val="24"/>
          <w:szCs w:val="24"/>
        </w:rPr>
        <w:t>is</w:t>
      </w:r>
      <w:r w:rsidR="00FB1BCD" w:rsidRPr="00525532">
        <w:rPr>
          <w:rFonts w:ascii="Times New Roman" w:hAnsi="Times New Roman" w:cs="Times New Roman"/>
          <w:sz w:val="24"/>
          <w:szCs w:val="24"/>
        </w:rPr>
        <w:t xml:space="preserve"> no </w:t>
      </w:r>
      <w:r w:rsidR="00FB1BCD">
        <w:rPr>
          <w:rFonts w:ascii="Times New Roman" w:hAnsi="Times New Roman" w:cs="Times New Roman"/>
          <w:sz w:val="24"/>
          <w:szCs w:val="24"/>
        </w:rPr>
        <w:t>Web site</w:t>
      </w:r>
      <w:r w:rsidR="00FB1BCD" w:rsidRPr="00525532">
        <w:rPr>
          <w:rFonts w:ascii="Times New Roman" w:hAnsi="Times New Roman" w:cs="Times New Roman"/>
          <w:sz w:val="24"/>
          <w:szCs w:val="24"/>
        </w:rPr>
        <w:t xml:space="preserve"> content directed at children under 13</w:t>
      </w:r>
      <w:r w:rsidR="00FB1BCD">
        <w:rPr>
          <w:rFonts w:ascii="Times New Roman" w:hAnsi="Times New Roman" w:cs="Times New Roman"/>
          <w:sz w:val="24"/>
          <w:szCs w:val="24"/>
        </w:rPr>
        <w:t xml:space="preserve"> years old</w:t>
      </w:r>
      <w:r w:rsidR="00FB1BCD" w:rsidRPr="00525532">
        <w:rPr>
          <w:rFonts w:ascii="Times New Roman" w:hAnsi="Times New Roman" w:cs="Times New Roman"/>
          <w:sz w:val="24"/>
          <w:szCs w:val="24"/>
        </w:rPr>
        <w:t>.</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Default="00FB1BCD" w:rsidP="00630D66">
      <w:pPr>
        <w:keepNext/>
        <w:tabs>
          <w:tab w:val="left" w:pos="180"/>
          <w:tab w:val="left" w:pos="360"/>
          <w:tab w:val="left" w:pos="63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Purpose and Use of the Data</w:t>
      </w:r>
    </w:p>
    <w:p w:rsidR="0085200B" w:rsidRDefault="0085200B" w:rsidP="00FB1BCD">
      <w:pPr>
        <w:keepNext/>
        <w:tabs>
          <w:tab w:val="left" w:pos="360"/>
          <w:tab w:val="left" w:pos="630"/>
        </w:tabs>
        <w:spacing w:after="0"/>
        <w:ind w:left="360" w:hanging="360"/>
        <w:rPr>
          <w:rFonts w:ascii="Times New Roman" w:hAnsi="Times New Roman" w:cs="Times New Roman"/>
          <w:b/>
          <w:sz w:val="24"/>
          <w:szCs w:val="24"/>
        </w:rPr>
      </w:pPr>
    </w:p>
    <w:p w:rsidR="000021DD" w:rsidRDefault="000021DD" w:rsidP="000021D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Information collected by CDC for DPRP administration is used</w:t>
      </w:r>
    </w:p>
    <w:p w:rsidR="000021DD" w:rsidRDefault="000021DD" w:rsidP="00630D66">
      <w:pPr>
        <w:pStyle w:val="ListParagraph"/>
        <w:numPr>
          <w:ilvl w:val="0"/>
          <w:numId w:val="37"/>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By the federal government to promote</w:t>
      </w:r>
      <w:r w:rsidR="00FC4FD1">
        <w:rPr>
          <w:rFonts w:ascii="Times New Roman" w:hAnsi="Times New Roman" w:cs="Times New Roman"/>
          <w:sz w:val="24"/>
          <w:szCs w:val="24"/>
        </w:rPr>
        <w:t xml:space="preserve"> </w:t>
      </w:r>
      <w:r w:rsidR="00A178C1">
        <w:rPr>
          <w:rFonts w:ascii="Times New Roman" w:hAnsi="Times New Roman" w:cs="Times New Roman"/>
          <w:sz w:val="24"/>
          <w:szCs w:val="24"/>
        </w:rPr>
        <w:t xml:space="preserve">the dissemination and use of </w:t>
      </w:r>
      <w:r w:rsidR="00FC4FD1">
        <w:rPr>
          <w:rFonts w:ascii="Times New Roman" w:hAnsi="Times New Roman" w:cs="Times New Roman"/>
          <w:sz w:val="24"/>
          <w:szCs w:val="24"/>
        </w:rPr>
        <w:t>effective strategies for preventing</w:t>
      </w:r>
      <w:r>
        <w:rPr>
          <w:rFonts w:ascii="Times New Roman" w:hAnsi="Times New Roman" w:cs="Times New Roman"/>
          <w:sz w:val="24"/>
          <w:szCs w:val="24"/>
        </w:rPr>
        <w:t xml:space="preserve"> diabetes </w:t>
      </w:r>
    </w:p>
    <w:p w:rsidR="000021DD" w:rsidRDefault="00FC4FD1" w:rsidP="00630D66">
      <w:pPr>
        <w:pStyle w:val="ListParagraph"/>
        <w:numPr>
          <w:ilvl w:val="0"/>
          <w:numId w:val="37"/>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By CDC to assess applicant organizations’ compliance with </w:t>
      </w:r>
      <w:r w:rsidRPr="00630D66">
        <w:rPr>
          <w:rFonts w:ascii="Times New Roman" w:hAnsi="Times New Roman" w:cs="Times New Roman"/>
          <w:i/>
          <w:sz w:val="24"/>
          <w:szCs w:val="24"/>
        </w:rPr>
        <w:t>DPRP Standards</w:t>
      </w:r>
      <w:r>
        <w:rPr>
          <w:rFonts w:ascii="Times New Roman" w:hAnsi="Times New Roman" w:cs="Times New Roman"/>
          <w:sz w:val="24"/>
          <w:szCs w:val="24"/>
        </w:rPr>
        <w:t xml:space="preserve">, their progression from “pending” recognition status to “full” recognition status, and </w:t>
      </w:r>
      <w:r w:rsidR="00A178C1">
        <w:rPr>
          <w:rFonts w:ascii="Times New Roman" w:hAnsi="Times New Roman" w:cs="Times New Roman"/>
          <w:sz w:val="24"/>
          <w:szCs w:val="24"/>
        </w:rPr>
        <w:t xml:space="preserve">to </w:t>
      </w:r>
      <w:r>
        <w:rPr>
          <w:rFonts w:ascii="Times New Roman" w:hAnsi="Times New Roman" w:cs="Times New Roman"/>
          <w:sz w:val="24"/>
          <w:szCs w:val="24"/>
        </w:rPr>
        <w:t>provide technical assistance</w:t>
      </w:r>
      <w:r w:rsidR="00A178C1">
        <w:rPr>
          <w:rFonts w:ascii="Times New Roman" w:hAnsi="Times New Roman" w:cs="Times New Roman"/>
          <w:sz w:val="24"/>
          <w:szCs w:val="24"/>
        </w:rPr>
        <w:t xml:space="preserve"> that</w:t>
      </w:r>
      <w:r>
        <w:rPr>
          <w:rFonts w:ascii="Times New Roman" w:hAnsi="Times New Roman" w:cs="Times New Roman"/>
          <w:sz w:val="24"/>
          <w:szCs w:val="24"/>
        </w:rPr>
        <w:t xml:space="preserve"> help</w:t>
      </w:r>
      <w:r w:rsidR="00A178C1">
        <w:rPr>
          <w:rFonts w:ascii="Times New Roman" w:hAnsi="Times New Roman" w:cs="Times New Roman"/>
          <w:sz w:val="24"/>
          <w:szCs w:val="24"/>
        </w:rPr>
        <w:t>s</w:t>
      </w:r>
      <w:r>
        <w:rPr>
          <w:rFonts w:ascii="Times New Roman" w:hAnsi="Times New Roman" w:cs="Times New Roman"/>
          <w:sz w:val="24"/>
          <w:szCs w:val="24"/>
        </w:rPr>
        <w:t xml:space="preserve"> applicant organizations</w:t>
      </w:r>
      <w:r w:rsidR="00B04BEB">
        <w:rPr>
          <w:rFonts w:ascii="Times New Roman" w:hAnsi="Times New Roman" w:cs="Times New Roman"/>
          <w:sz w:val="24"/>
          <w:szCs w:val="24"/>
        </w:rPr>
        <w:t xml:space="preserve"> strengthen program delivery</w:t>
      </w:r>
    </w:p>
    <w:p w:rsidR="00FC4FD1" w:rsidRDefault="00FC4FD1" w:rsidP="00630D66">
      <w:pPr>
        <w:pStyle w:val="ListParagraph"/>
        <w:numPr>
          <w:ilvl w:val="0"/>
          <w:numId w:val="37"/>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By the public to identify organizations that have achieved full recognition or are in the process of seeking recognition.</w:t>
      </w:r>
    </w:p>
    <w:p w:rsidR="00FC4FD1" w:rsidRPr="00630D66" w:rsidRDefault="00FC4FD1" w:rsidP="00630D66">
      <w:pPr>
        <w:pStyle w:val="ListParagraph"/>
        <w:tabs>
          <w:tab w:val="left" w:pos="360"/>
          <w:tab w:val="left" w:pos="450"/>
        </w:tabs>
        <w:spacing w:after="0"/>
        <w:ind w:left="1080"/>
        <w:rPr>
          <w:rFonts w:ascii="Times New Roman" w:hAnsi="Times New Roman" w:cs="Times New Roman"/>
          <w:sz w:val="24"/>
          <w:szCs w:val="24"/>
        </w:rPr>
      </w:pPr>
    </w:p>
    <w:p w:rsidR="00A178C1" w:rsidRDefault="00D119F3" w:rsidP="00630D6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w:t>
      </w:r>
      <w:r w:rsidR="0085200B" w:rsidRPr="00630D66">
        <w:rPr>
          <w:rFonts w:ascii="Times New Roman" w:hAnsi="Times New Roman" w:cs="Times New Roman"/>
          <w:sz w:val="24"/>
          <w:szCs w:val="24"/>
        </w:rPr>
        <w:t xml:space="preserve"> DPRP </w:t>
      </w:r>
      <w:r>
        <w:rPr>
          <w:rFonts w:ascii="Times New Roman" w:hAnsi="Times New Roman" w:cs="Times New Roman"/>
          <w:sz w:val="24"/>
          <w:szCs w:val="24"/>
        </w:rPr>
        <w:t xml:space="preserve">is a recognition program for lifestyle programs for the prevention of type 2 diabetes.  </w:t>
      </w:r>
      <w:r w:rsidR="000021DD">
        <w:rPr>
          <w:rFonts w:ascii="Times New Roman" w:hAnsi="Times New Roman" w:cs="Times New Roman"/>
          <w:sz w:val="24"/>
          <w:szCs w:val="24"/>
        </w:rPr>
        <w:t>The DPRP</w:t>
      </w:r>
      <w:r w:rsidR="000021DD" w:rsidRPr="00525532">
        <w:rPr>
          <w:rFonts w:ascii="Times New Roman" w:hAnsi="Times New Roman" w:cs="Times New Roman"/>
          <w:sz w:val="24"/>
          <w:szCs w:val="24"/>
        </w:rPr>
        <w:t xml:space="preserve"> generate</w:t>
      </w:r>
      <w:r w:rsidR="000021DD">
        <w:rPr>
          <w:rFonts w:ascii="Times New Roman" w:hAnsi="Times New Roman" w:cs="Times New Roman"/>
          <w:sz w:val="24"/>
          <w:szCs w:val="24"/>
        </w:rPr>
        <w:t>s</w:t>
      </w:r>
      <w:r w:rsidR="000021DD" w:rsidRPr="00525532">
        <w:rPr>
          <w:rFonts w:ascii="Times New Roman" w:hAnsi="Times New Roman" w:cs="Times New Roman"/>
          <w:sz w:val="24"/>
          <w:szCs w:val="24"/>
        </w:rPr>
        <w:t xml:space="preserve"> awareness of, and demand for, recognized </w:t>
      </w:r>
      <w:r w:rsidR="000021DD">
        <w:rPr>
          <w:rFonts w:ascii="Times New Roman" w:hAnsi="Times New Roman" w:cs="Times New Roman"/>
          <w:sz w:val="24"/>
          <w:szCs w:val="24"/>
        </w:rPr>
        <w:t>diabetes</w:t>
      </w:r>
      <w:r w:rsidR="000021DD" w:rsidRPr="00525532">
        <w:rPr>
          <w:rFonts w:ascii="Times New Roman" w:hAnsi="Times New Roman" w:cs="Times New Roman"/>
          <w:sz w:val="24"/>
          <w:szCs w:val="24"/>
        </w:rPr>
        <w:t xml:space="preserve"> prevention programs among people at high risk for developing </w:t>
      </w:r>
      <w:r w:rsidR="000021DD">
        <w:rPr>
          <w:rFonts w:ascii="Times New Roman" w:hAnsi="Times New Roman" w:cs="Times New Roman"/>
          <w:sz w:val="24"/>
          <w:szCs w:val="24"/>
        </w:rPr>
        <w:t>type 2 diabetes</w:t>
      </w:r>
      <w:r w:rsidR="000021DD" w:rsidRPr="00525532">
        <w:rPr>
          <w:rFonts w:ascii="Times New Roman" w:hAnsi="Times New Roman" w:cs="Times New Roman"/>
          <w:sz w:val="24"/>
          <w:szCs w:val="24"/>
        </w:rPr>
        <w:t xml:space="preserve">, health care </w:t>
      </w:r>
      <w:r w:rsidR="000021DD" w:rsidRPr="00525532">
        <w:rPr>
          <w:rFonts w:ascii="Times New Roman" w:hAnsi="Times New Roman" w:cs="Times New Roman"/>
          <w:sz w:val="24"/>
          <w:szCs w:val="24"/>
        </w:rPr>
        <w:lastRenderedPageBreak/>
        <w:t>providers, and payers, including insurance providers.</w:t>
      </w:r>
      <w:r w:rsidR="000021DD">
        <w:rPr>
          <w:rFonts w:ascii="Times New Roman" w:hAnsi="Times New Roman" w:cs="Times New Roman"/>
          <w:sz w:val="24"/>
          <w:szCs w:val="24"/>
        </w:rPr>
        <w:t xml:space="preserve">  </w:t>
      </w:r>
      <w:r w:rsidR="00564D97">
        <w:rPr>
          <w:rFonts w:ascii="Times New Roman" w:hAnsi="Times New Roman" w:cs="Times New Roman"/>
          <w:sz w:val="24"/>
          <w:szCs w:val="24"/>
        </w:rPr>
        <w:t>DPRP recog</w:t>
      </w:r>
      <w:r w:rsidR="00A91D75">
        <w:rPr>
          <w:rFonts w:ascii="Times New Roman" w:hAnsi="Times New Roman" w:cs="Times New Roman"/>
          <w:sz w:val="24"/>
          <w:szCs w:val="24"/>
        </w:rPr>
        <w:t>n</w:t>
      </w:r>
      <w:r w:rsidR="00564D97">
        <w:rPr>
          <w:rFonts w:ascii="Times New Roman" w:hAnsi="Times New Roman" w:cs="Times New Roman"/>
          <w:sz w:val="24"/>
          <w:szCs w:val="24"/>
        </w:rPr>
        <w:t>ition of a lifestyle program is an assurance of program quality</w:t>
      </w:r>
      <w:r w:rsidR="00A178C1">
        <w:rPr>
          <w:rFonts w:ascii="Times New Roman" w:hAnsi="Times New Roman" w:cs="Times New Roman"/>
          <w:sz w:val="24"/>
          <w:szCs w:val="24"/>
        </w:rPr>
        <w:t xml:space="preserve"> that </w:t>
      </w:r>
      <w:r w:rsidR="000021DD">
        <w:rPr>
          <w:rFonts w:ascii="Times New Roman" w:hAnsi="Times New Roman" w:cs="Times New Roman"/>
          <w:sz w:val="24"/>
          <w:szCs w:val="24"/>
        </w:rPr>
        <w:t>encourages</w:t>
      </w:r>
      <w:r w:rsidR="000021DD" w:rsidRPr="00525532">
        <w:rPr>
          <w:rFonts w:ascii="Times New Roman" w:hAnsi="Times New Roman" w:cs="Times New Roman"/>
          <w:sz w:val="24"/>
          <w:szCs w:val="24"/>
        </w:rPr>
        <w:t xml:space="preserve"> physicians and other health care providers to refer their patients with prediabetes to the recognized programs.</w:t>
      </w:r>
    </w:p>
    <w:p w:rsidR="00A178C1" w:rsidRDefault="00A178C1" w:rsidP="00630D66">
      <w:pPr>
        <w:tabs>
          <w:tab w:val="left" w:pos="360"/>
          <w:tab w:val="left" w:pos="450"/>
        </w:tabs>
        <w:spacing w:after="0"/>
        <w:ind w:left="360"/>
        <w:rPr>
          <w:rFonts w:ascii="Times New Roman" w:hAnsi="Times New Roman" w:cs="Times New Roman"/>
          <w:sz w:val="24"/>
          <w:szCs w:val="24"/>
        </w:rPr>
      </w:pPr>
    </w:p>
    <w:p w:rsidR="00136BA2" w:rsidRDefault="00564D97" w:rsidP="00630D6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For a</w:t>
      </w:r>
      <w:r w:rsidR="000021DD">
        <w:rPr>
          <w:rFonts w:ascii="Times New Roman" w:hAnsi="Times New Roman" w:cs="Times New Roman"/>
          <w:sz w:val="24"/>
          <w:szCs w:val="24"/>
        </w:rPr>
        <w:t>n</w:t>
      </w:r>
      <w:r>
        <w:rPr>
          <w:rFonts w:ascii="Times New Roman" w:hAnsi="Times New Roman" w:cs="Times New Roman"/>
          <w:sz w:val="24"/>
          <w:szCs w:val="24"/>
        </w:rPr>
        <w:t xml:space="preserve"> orga</w:t>
      </w:r>
      <w:r w:rsidR="000021DD">
        <w:rPr>
          <w:rFonts w:ascii="Times New Roman" w:hAnsi="Times New Roman" w:cs="Times New Roman"/>
          <w:sz w:val="24"/>
          <w:szCs w:val="24"/>
        </w:rPr>
        <w:t>n</w:t>
      </w:r>
      <w:r>
        <w:rPr>
          <w:rFonts w:ascii="Times New Roman" w:hAnsi="Times New Roman" w:cs="Times New Roman"/>
          <w:sz w:val="24"/>
          <w:szCs w:val="24"/>
        </w:rPr>
        <w:t xml:space="preserve">ization’s lifestyle program to receive pending recognition, the organization must </w:t>
      </w:r>
      <w:r w:rsidR="00EC1F65">
        <w:rPr>
          <w:rFonts w:ascii="Times New Roman" w:hAnsi="Times New Roman" w:cs="Times New Roman"/>
          <w:sz w:val="24"/>
          <w:szCs w:val="24"/>
        </w:rPr>
        <w:t xml:space="preserve">agree to deliver an evidenced-based program using a DPRP-approved curriculum and submit evaluation data annually to allow the DPRP to monitor </w:t>
      </w:r>
      <w:r w:rsidR="00CA38DE" w:rsidRPr="00525532">
        <w:rPr>
          <w:rFonts w:ascii="Times New Roman" w:hAnsi="Times New Roman" w:cs="Times New Roman"/>
          <w:sz w:val="24"/>
          <w:szCs w:val="24"/>
        </w:rPr>
        <w:t>fidelity of program delivery and</w:t>
      </w:r>
      <w:r w:rsidR="00EC1F65">
        <w:rPr>
          <w:rFonts w:ascii="Times New Roman" w:hAnsi="Times New Roman" w:cs="Times New Roman"/>
          <w:sz w:val="24"/>
          <w:szCs w:val="24"/>
        </w:rPr>
        <w:t xml:space="preserve"> </w:t>
      </w:r>
      <w:r w:rsidR="00CA38DE">
        <w:rPr>
          <w:rFonts w:ascii="Times New Roman" w:hAnsi="Times New Roman" w:cs="Times New Roman"/>
          <w:sz w:val="24"/>
          <w:szCs w:val="24"/>
        </w:rPr>
        <w:t xml:space="preserve">program </w:t>
      </w:r>
      <w:r w:rsidR="00EC1F65">
        <w:rPr>
          <w:rFonts w:ascii="Times New Roman" w:hAnsi="Times New Roman" w:cs="Times New Roman"/>
          <w:sz w:val="24"/>
          <w:szCs w:val="24"/>
        </w:rPr>
        <w:t>effectiveness</w:t>
      </w:r>
      <w:r w:rsidR="00CA38DE">
        <w:rPr>
          <w:rFonts w:ascii="Times New Roman" w:hAnsi="Times New Roman" w:cs="Times New Roman"/>
          <w:sz w:val="24"/>
          <w:szCs w:val="24"/>
        </w:rPr>
        <w:t xml:space="preserve"> and to provide technical assistance.</w:t>
      </w:r>
      <w:r w:rsidR="00EC1F65">
        <w:rPr>
          <w:rFonts w:ascii="Times New Roman" w:hAnsi="Times New Roman" w:cs="Times New Roman"/>
          <w:sz w:val="24"/>
          <w:szCs w:val="24"/>
        </w:rPr>
        <w:t xml:space="preserve"> </w:t>
      </w:r>
      <w:r w:rsidR="00A74D5A">
        <w:rPr>
          <w:rFonts w:ascii="Times New Roman" w:hAnsi="Times New Roman" w:cs="Times New Roman"/>
          <w:sz w:val="24"/>
          <w:szCs w:val="24"/>
        </w:rPr>
        <w:t>Full recognition is awarded after organ</w:t>
      </w:r>
      <w:r w:rsidR="00D57118">
        <w:rPr>
          <w:rFonts w:ascii="Times New Roman" w:hAnsi="Times New Roman" w:cs="Times New Roman"/>
          <w:sz w:val="24"/>
          <w:szCs w:val="24"/>
        </w:rPr>
        <w:t xml:space="preserve">izations meet all of the </w:t>
      </w:r>
      <w:r w:rsidR="00A74D5A">
        <w:rPr>
          <w:rFonts w:ascii="Times New Roman" w:hAnsi="Times New Roman" w:cs="Times New Roman"/>
          <w:sz w:val="24"/>
          <w:szCs w:val="24"/>
        </w:rPr>
        <w:t xml:space="preserve">effectiveness criteria specified in the DPRP standards. </w:t>
      </w:r>
      <w:proofErr w:type="spellStart"/>
      <w:r w:rsidR="00A74D5A">
        <w:rPr>
          <w:rFonts w:ascii="Times New Roman" w:hAnsi="Times New Roman" w:cs="Times New Roman"/>
          <w:sz w:val="24"/>
          <w:szCs w:val="24"/>
        </w:rPr>
        <w:t>Recongized</w:t>
      </w:r>
      <w:proofErr w:type="spellEnd"/>
      <w:r w:rsidR="00A74D5A">
        <w:rPr>
          <w:rFonts w:ascii="Times New Roman" w:hAnsi="Times New Roman" w:cs="Times New Roman"/>
          <w:sz w:val="24"/>
          <w:szCs w:val="24"/>
        </w:rPr>
        <w:t xml:space="preserve"> programs continue to submit data annually</w:t>
      </w:r>
      <w:r w:rsidR="00D57118">
        <w:rPr>
          <w:rFonts w:ascii="Times New Roman" w:hAnsi="Times New Roman" w:cs="Times New Roman"/>
          <w:sz w:val="24"/>
          <w:szCs w:val="24"/>
        </w:rPr>
        <w:t xml:space="preserve"> thus allowing program effectiveness to be reassessed for as long as the organization participates in the recognition program.  </w:t>
      </w:r>
      <w:r w:rsidR="00136BA2">
        <w:rPr>
          <w:rFonts w:ascii="Times New Roman" w:hAnsi="Times New Roman" w:cs="Times New Roman"/>
          <w:sz w:val="24"/>
          <w:szCs w:val="24"/>
        </w:rPr>
        <w:t>DPRP collects two types of data: 1) application data (</w:t>
      </w:r>
      <w:r w:rsidR="00B80EEF">
        <w:rPr>
          <w:rFonts w:ascii="Times New Roman" w:hAnsi="Times New Roman" w:cs="Times New Roman"/>
          <w:sz w:val="24"/>
          <w:szCs w:val="24"/>
        </w:rPr>
        <w:t xml:space="preserve">contact information and curriculum to be used) and </w:t>
      </w:r>
      <w:proofErr w:type="spellStart"/>
      <w:r w:rsidR="00B80EEF">
        <w:rPr>
          <w:rFonts w:ascii="Times New Roman" w:hAnsi="Times New Roman" w:cs="Times New Roman"/>
          <w:sz w:val="24"/>
          <w:szCs w:val="24"/>
        </w:rPr>
        <w:t>evalution</w:t>
      </w:r>
      <w:proofErr w:type="spellEnd"/>
      <w:r w:rsidR="00B80EEF">
        <w:rPr>
          <w:rFonts w:ascii="Times New Roman" w:hAnsi="Times New Roman" w:cs="Times New Roman"/>
          <w:sz w:val="24"/>
          <w:szCs w:val="24"/>
        </w:rPr>
        <w:t xml:space="preserve"> data (to monitor program quality and effectiveness).</w:t>
      </w:r>
    </w:p>
    <w:p w:rsidR="00136BA2" w:rsidRDefault="00136BA2" w:rsidP="00B80EEF">
      <w:pPr>
        <w:keepNext/>
        <w:tabs>
          <w:tab w:val="left" w:pos="360"/>
          <w:tab w:val="left" w:pos="630"/>
        </w:tabs>
        <w:spacing w:after="0"/>
        <w:ind w:left="360"/>
        <w:rPr>
          <w:rFonts w:ascii="Times New Roman" w:hAnsi="Times New Roman" w:cs="Times New Roman"/>
          <w:sz w:val="24"/>
          <w:szCs w:val="24"/>
        </w:rPr>
      </w:pPr>
    </w:p>
    <w:p w:rsidR="00FB1BCD" w:rsidRPr="00525532" w:rsidRDefault="003626DC" w:rsidP="003626DC">
      <w:pPr>
        <w:keepNext/>
        <w:tabs>
          <w:tab w:val="left" w:pos="360"/>
          <w:tab w:val="left" w:pos="630"/>
        </w:tabs>
        <w:spacing w:after="0"/>
        <w:ind w:left="360"/>
        <w:rPr>
          <w:rFonts w:ascii="Times New Roman" w:hAnsi="Times New Roman" w:cs="Times New Roman"/>
          <w:sz w:val="24"/>
          <w:szCs w:val="24"/>
        </w:rPr>
      </w:pPr>
      <w:proofErr w:type="gramStart"/>
      <w:r w:rsidRPr="003626DC">
        <w:rPr>
          <w:rFonts w:ascii="Times New Roman" w:hAnsi="Times New Roman" w:cs="Times New Roman"/>
          <w:sz w:val="24"/>
          <w:szCs w:val="24"/>
          <w:u w:val="single"/>
        </w:rPr>
        <w:t>Application data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CDC </w:t>
      </w:r>
      <w:r w:rsidR="00FB1BCD">
        <w:rPr>
          <w:rFonts w:ascii="Times New Roman" w:hAnsi="Times New Roman" w:cs="Times New Roman"/>
          <w:sz w:val="24"/>
          <w:szCs w:val="24"/>
        </w:rPr>
        <w:t>uses</w:t>
      </w:r>
      <w:r w:rsidR="00FB1BCD" w:rsidRPr="00525532">
        <w:rPr>
          <w:rFonts w:ascii="Times New Roman" w:hAnsi="Times New Roman" w:cs="Times New Roman"/>
          <w:sz w:val="24"/>
          <w:szCs w:val="24"/>
        </w:rPr>
        <w:t xml:space="preserve"> the data elements from the DPRP application to communicate with the applicant organization. A limited amount of information about the applicant organization (organization name, telephone number, location,</w:t>
      </w:r>
      <w:r w:rsidR="00FB1BCD">
        <w:rPr>
          <w:rFonts w:ascii="Times New Roman" w:hAnsi="Times New Roman" w:cs="Times New Roman"/>
          <w:sz w:val="24"/>
          <w:szCs w:val="24"/>
        </w:rPr>
        <w:t xml:space="preserve"> Web address </w:t>
      </w:r>
      <w:proofErr w:type="gramStart"/>
      <w:r w:rsidR="00FB1BCD">
        <w:rPr>
          <w:rFonts w:ascii="Times New Roman" w:hAnsi="Times New Roman" w:cs="Times New Roman"/>
          <w:sz w:val="24"/>
          <w:szCs w:val="24"/>
        </w:rPr>
        <w:t>[ if</w:t>
      </w:r>
      <w:proofErr w:type="gramEnd"/>
      <w:r w:rsidR="00FB1BCD">
        <w:rPr>
          <w:rFonts w:ascii="Times New Roman" w:hAnsi="Times New Roman" w:cs="Times New Roman"/>
          <w:sz w:val="24"/>
          <w:szCs w:val="24"/>
        </w:rPr>
        <w:t xml:space="preserve"> provided], program delivery mode</w:t>
      </w:r>
      <w:r w:rsidR="00FB1BCD" w:rsidRPr="00525532">
        <w:rPr>
          <w:rFonts w:ascii="Times New Roman" w:hAnsi="Times New Roman" w:cs="Times New Roman"/>
          <w:sz w:val="24"/>
          <w:szCs w:val="24"/>
        </w:rPr>
        <w:t xml:space="preserve"> and level of recognition) </w:t>
      </w:r>
      <w:r w:rsidR="00FB1BCD">
        <w:rPr>
          <w:rFonts w:ascii="Times New Roman" w:hAnsi="Times New Roman" w:cs="Times New Roman"/>
          <w:sz w:val="24"/>
          <w:szCs w:val="24"/>
        </w:rPr>
        <w:t>is</w:t>
      </w:r>
      <w:r w:rsidR="00FB1BCD" w:rsidRPr="00525532">
        <w:rPr>
          <w:rFonts w:ascii="Times New Roman" w:hAnsi="Times New Roman" w:cs="Times New Roman"/>
          <w:sz w:val="24"/>
          <w:szCs w:val="24"/>
        </w:rPr>
        <w:t xml:space="preserve"> made publicly available on the DPRP </w:t>
      </w:r>
      <w:r w:rsidR="00FB1BCD">
        <w:rPr>
          <w:rFonts w:ascii="Times New Roman" w:hAnsi="Times New Roman" w:cs="Times New Roman"/>
          <w:sz w:val="24"/>
          <w:szCs w:val="24"/>
        </w:rPr>
        <w:t>Web site</w:t>
      </w:r>
      <w:r w:rsidR="00FB1BCD" w:rsidRPr="00525532">
        <w:rPr>
          <w:rFonts w:ascii="Times New Roman" w:hAnsi="Times New Roman" w:cs="Times New Roman"/>
          <w:sz w:val="24"/>
          <w:szCs w:val="24"/>
        </w:rPr>
        <w:t xml:space="preserve"> or through other directories.</w:t>
      </w:r>
      <w:r w:rsidR="00FB1BCD">
        <w:rPr>
          <w:rFonts w:ascii="Times New Roman" w:hAnsi="Times New Roman" w:cs="Times New Roman"/>
          <w:sz w:val="24"/>
          <w:szCs w:val="24"/>
        </w:rPr>
        <w:t xml:space="preserve"> </w:t>
      </w:r>
      <w:r w:rsidR="00FB1BCD" w:rsidRPr="00525532">
        <w:rPr>
          <w:rFonts w:ascii="Times New Roman" w:hAnsi="Times New Roman" w:cs="Times New Roman"/>
          <w:sz w:val="24"/>
          <w:szCs w:val="24"/>
        </w:rPr>
        <w:t>This information help</w:t>
      </w:r>
      <w:r w:rsidR="00FB1BCD">
        <w:rPr>
          <w:rFonts w:ascii="Times New Roman" w:hAnsi="Times New Roman" w:cs="Times New Roman"/>
          <w:sz w:val="24"/>
          <w:szCs w:val="24"/>
        </w:rPr>
        <w:t>s</w:t>
      </w:r>
      <w:r w:rsidR="00FB1BCD" w:rsidRPr="00525532">
        <w:rPr>
          <w:rFonts w:ascii="Times New Roman" w:hAnsi="Times New Roman" w:cs="Times New Roman"/>
          <w:sz w:val="24"/>
          <w:szCs w:val="24"/>
        </w:rPr>
        <w:t xml:space="preserve"> </w:t>
      </w:r>
      <w:r w:rsidR="00FB1BCD">
        <w:rPr>
          <w:rFonts w:ascii="Times New Roman" w:hAnsi="Times New Roman" w:cs="Times New Roman"/>
          <w:sz w:val="24"/>
          <w:szCs w:val="24"/>
        </w:rPr>
        <w:t xml:space="preserve">providers and </w:t>
      </w:r>
      <w:r w:rsidR="00FB1BCD" w:rsidRPr="00525532">
        <w:rPr>
          <w:rFonts w:ascii="Times New Roman" w:hAnsi="Times New Roman" w:cs="Times New Roman"/>
          <w:sz w:val="24"/>
          <w:szCs w:val="24"/>
        </w:rPr>
        <w:t>consumers identify organizations recognized for delivering effective lifestyle interventions as well as entities that are working to achieve full recognition.</w:t>
      </w:r>
      <w:r w:rsidR="00FB1BCD">
        <w:rPr>
          <w:rFonts w:ascii="Times New Roman" w:hAnsi="Times New Roman" w:cs="Times New Roman"/>
          <w:sz w:val="24"/>
          <w:szCs w:val="24"/>
        </w:rPr>
        <w:t xml:space="preserve"> </w:t>
      </w:r>
    </w:p>
    <w:p w:rsidR="00FB1BCD" w:rsidRDefault="00FB1BCD" w:rsidP="00FB1BCD">
      <w:pPr>
        <w:tabs>
          <w:tab w:val="left" w:pos="360"/>
          <w:tab w:val="left" w:pos="450"/>
        </w:tabs>
        <w:spacing w:after="0"/>
        <w:ind w:left="360"/>
        <w:rPr>
          <w:rFonts w:ascii="Times New Roman" w:hAnsi="Times New Roman" w:cs="Times New Roman"/>
          <w:sz w:val="24"/>
          <w:szCs w:val="24"/>
        </w:rPr>
      </w:pPr>
    </w:p>
    <w:p w:rsidR="00FB1BCD" w:rsidRPr="00525532" w:rsidRDefault="003626DC" w:rsidP="003626DC">
      <w:pPr>
        <w:tabs>
          <w:tab w:val="left" w:pos="360"/>
          <w:tab w:val="left" w:pos="450"/>
        </w:tabs>
        <w:spacing w:after="0"/>
        <w:ind w:left="360"/>
        <w:rPr>
          <w:rFonts w:ascii="Times New Roman" w:hAnsi="Times New Roman" w:cs="Times New Roman"/>
          <w:sz w:val="24"/>
          <w:szCs w:val="24"/>
        </w:rPr>
      </w:pPr>
      <w:proofErr w:type="gramStart"/>
      <w:r w:rsidRPr="003626DC">
        <w:rPr>
          <w:rFonts w:ascii="Times New Roman" w:hAnsi="Times New Roman" w:cs="Times New Roman"/>
          <w:sz w:val="24"/>
          <w:szCs w:val="24"/>
          <w:u w:val="single"/>
        </w:rPr>
        <w:t>Evaluation data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The evaluation data elements </w:t>
      </w:r>
      <w:r w:rsidR="00FB1BCD">
        <w:rPr>
          <w:rFonts w:ascii="Times New Roman" w:hAnsi="Times New Roman" w:cs="Times New Roman"/>
          <w:sz w:val="24"/>
          <w:szCs w:val="24"/>
        </w:rPr>
        <w:t>are</w:t>
      </w:r>
      <w:r w:rsidR="00FB1BCD" w:rsidRPr="00525532">
        <w:rPr>
          <w:rFonts w:ascii="Times New Roman" w:hAnsi="Times New Roman" w:cs="Times New Roman"/>
          <w:sz w:val="24"/>
          <w:szCs w:val="24"/>
        </w:rPr>
        <w:t xml:space="preserve"> used to assess recognition status using objective criteria, monitor fidelity of program delivery and effectiveness, and provide timely feedback and technical assistance. The evaluation data elements </w:t>
      </w:r>
      <w:r w:rsidR="00322BFD">
        <w:rPr>
          <w:rFonts w:ascii="Times New Roman" w:hAnsi="Times New Roman" w:cs="Times New Roman"/>
          <w:sz w:val="24"/>
          <w:szCs w:val="24"/>
        </w:rPr>
        <w:t>include elements that are related to the fidelity of program delivery as well as participant outcomes. CDC’s objective is</w:t>
      </w:r>
      <w:r w:rsidR="00FB1BCD" w:rsidRPr="00525532">
        <w:rPr>
          <w:rFonts w:ascii="Times New Roman" w:hAnsi="Times New Roman" w:cs="Times New Roman"/>
          <w:sz w:val="24"/>
          <w:szCs w:val="24"/>
        </w:rPr>
        <w:t xml:space="preserve"> to </w:t>
      </w:r>
      <w:r w:rsidR="00322BFD">
        <w:rPr>
          <w:rFonts w:ascii="Times New Roman" w:hAnsi="Times New Roman" w:cs="Times New Roman"/>
          <w:sz w:val="24"/>
          <w:szCs w:val="24"/>
        </w:rPr>
        <w:t>assess</w:t>
      </w:r>
      <w:r w:rsidR="00322BFD" w:rsidRPr="00525532">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the effectiveness of lifestyle intervention programs, not the success or failure of the individual </w:t>
      </w:r>
      <w:proofErr w:type="spellStart"/>
      <w:r w:rsidR="00322BFD">
        <w:rPr>
          <w:rFonts w:ascii="Times New Roman" w:hAnsi="Times New Roman" w:cs="Times New Roman"/>
          <w:sz w:val="24"/>
          <w:szCs w:val="24"/>
        </w:rPr>
        <w:t>program</w:t>
      </w:r>
      <w:r w:rsidR="00FB1BCD" w:rsidRPr="00525532">
        <w:rPr>
          <w:rFonts w:ascii="Times New Roman" w:hAnsi="Times New Roman" w:cs="Times New Roman"/>
          <w:sz w:val="24"/>
          <w:szCs w:val="24"/>
        </w:rPr>
        <w:t>participa</w:t>
      </w:r>
      <w:r w:rsidR="00322BFD">
        <w:rPr>
          <w:rFonts w:ascii="Times New Roman" w:hAnsi="Times New Roman" w:cs="Times New Roman"/>
          <w:sz w:val="24"/>
          <w:szCs w:val="24"/>
        </w:rPr>
        <w:t>nts</w:t>
      </w:r>
      <w:proofErr w:type="spellEnd"/>
      <w:r w:rsidR="00FB1BCD" w:rsidRPr="00525532">
        <w:rPr>
          <w:rFonts w:ascii="Times New Roman" w:hAnsi="Times New Roman" w:cs="Times New Roman"/>
          <w:sz w:val="24"/>
          <w:szCs w:val="24"/>
        </w:rPr>
        <w:t xml:space="preserve">. </w:t>
      </w:r>
      <w:r w:rsidR="00322BFD">
        <w:rPr>
          <w:rFonts w:ascii="Times New Roman" w:hAnsi="Times New Roman" w:cs="Times New Roman"/>
          <w:sz w:val="24"/>
          <w:szCs w:val="24"/>
        </w:rPr>
        <w:t>CDC provides technical assistance to help applicant organizations identify opportunities for improving program delivery and/or areas where participants may need additional support.  For example, technical assistance may encompass not only the modes and methods of delivery but strategies to engage and encourage program participants to make and maintain behavioral changes (thus enabling the organization to meet the DPRP requirements and the participants to prevent diabetes and continue to lead healthy lifestyles).</w:t>
      </w:r>
    </w:p>
    <w:p w:rsidR="00FB1BCD" w:rsidRPr="00525532" w:rsidRDefault="00FB1BCD" w:rsidP="003626DC">
      <w:pPr>
        <w:tabs>
          <w:tab w:val="left" w:pos="360"/>
          <w:tab w:val="left" w:pos="450"/>
        </w:tabs>
        <w:spacing w:after="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Without the ongoing collection of evaluation information, DPRP could not exist because</w:t>
      </w:r>
      <w:r>
        <w:rPr>
          <w:rFonts w:ascii="Times New Roman" w:hAnsi="Times New Roman" w:cs="Times New Roman"/>
          <w:sz w:val="24"/>
          <w:szCs w:val="24"/>
        </w:rPr>
        <w:t xml:space="preserve"> </w:t>
      </w:r>
      <w:r w:rsidRPr="00525532">
        <w:rPr>
          <w:rFonts w:ascii="Times New Roman" w:hAnsi="Times New Roman" w:cs="Times New Roman"/>
          <w:sz w:val="24"/>
          <w:szCs w:val="24"/>
        </w:rPr>
        <w:t>CDC could not verify program eligibility or effectiveness and there would be no way to monitor and evaluate program</w:t>
      </w:r>
      <w:r>
        <w:rPr>
          <w:rFonts w:ascii="Times New Roman" w:hAnsi="Times New Roman" w:cs="Times New Roman"/>
          <w:sz w:val="24"/>
          <w:szCs w:val="24"/>
        </w:rPr>
        <w:t xml:space="preserve"> quality</w:t>
      </w:r>
      <w:r w:rsidRPr="00525532">
        <w:rPr>
          <w:rFonts w:ascii="Times New Roman" w:hAnsi="Times New Roman" w:cs="Times New Roman"/>
          <w:sz w:val="24"/>
          <w:szCs w:val="24"/>
        </w:rPr>
        <w:t xml:space="preserve"> on a national level.</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A00A10" w:rsidRDefault="00FB1BCD" w:rsidP="00FB1BCD">
      <w:pPr>
        <w:tabs>
          <w:tab w:val="left" w:pos="360"/>
          <w:tab w:val="left" w:pos="450"/>
        </w:tabs>
        <w:spacing w:after="0"/>
        <w:ind w:left="360"/>
        <w:rPr>
          <w:rFonts w:ascii="Times New Roman" w:hAnsi="Times New Roman" w:cs="Times New Roman"/>
          <w:b/>
          <w:sz w:val="24"/>
          <w:szCs w:val="24"/>
          <w:u w:val="single"/>
        </w:rPr>
      </w:pPr>
      <w:r w:rsidRPr="00A00A10">
        <w:rPr>
          <w:rFonts w:ascii="Times New Roman" w:hAnsi="Times New Roman" w:cs="Times New Roman"/>
          <w:b/>
          <w:sz w:val="24"/>
          <w:szCs w:val="24"/>
          <w:u w:val="single"/>
        </w:rPr>
        <w:t>Privacy Impact Assessment Information</w:t>
      </w:r>
    </w:p>
    <w:p w:rsidR="002438F4" w:rsidRDefault="002438F4" w:rsidP="00FB1BCD">
      <w:pPr>
        <w:tabs>
          <w:tab w:val="left" w:pos="-3060"/>
          <w:tab w:val="left" w:pos="720"/>
        </w:tabs>
        <w:spacing w:after="0"/>
        <w:ind w:left="360"/>
        <w:rPr>
          <w:rFonts w:ascii="Times New Roman" w:hAnsi="Times New Roman" w:cs="Times New Roman"/>
          <w:b/>
          <w:sz w:val="24"/>
          <w:szCs w:val="24"/>
        </w:rPr>
      </w:pPr>
    </w:p>
    <w:p w:rsidR="00FB1BCD" w:rsidRDefault="00FB1BCD" w:rsidP="00FB1BCD">
      <w:pPr>
        <w:tabs>
          <w:tab w:val="left" w:pos="-3060"/>
          <w:tab w:val="left" w:pos="720"/>
        </w:tabs>
        <w:spacing w:after="0"/>
        <w:ind w:left="360"/>
        <w:rPr>
          <w:rFonts w:ascii="Times New Roman" w:hAnsi="Times New Roman" w:cs="Times New Roman"/>
          <w:b/>
          <w:sz w:val="24"/>
          <w:szCs w:val="24"/>
        </w:rPr>
      </w:pPr>
      <w:proofErr w:type="gramStart"/>
      <w:r w:rsidRPr="002438F4">
        <w:rPr>
          <w:rFonts w:ascii="Times New Roman" w:hAnsi="Times New Roman" w:cs="Times New Roman"/>
          <w:sz w:val="24"/>
          <w:szCs w:val="24"/>
          <w:u w:val="single"/>
        </w:rPr>
        <w:lastRenderedPageBreak/>
        <w:t>Application data</w:t>
      </w:r>
      <w:r w:rsidRPr="002438F4">
        <w:rPr>
          <w:rFonts w:ascii="Times New Roman" w:hAnsi="Times New Roman" w:cs="Times New Roman"/>
          <w:sz w:val="24"/>
          <w:szCs w:val="24"/>
        </w:rPr>
        <w:t>.</w:t>
      </w:r>
      <w:proofErr w:type="gramEnd"/>
      <w:r>
        <w:rPr>
          <w:rFonts w:ascii="Times New Roman" w:hAnsi="Times New Roman" w:cs="Times New Roman"/>
          <w:b/>
          <w:sz w:val="24"/>
          <w:szCs w:val="24"/>
        </w:rPr>
        <w:t xml:space="preserve"> </w:t>
      </w:r>
      <w:r w:rsidRPr="00525532">
        <w:rPr>
          <w:rFonts w:ascii="Times New Roman" w:hAnsi="Times New Roman" w:cs="Times New Roman"/>
          <w:sz w:val="24"/>
          <w:szCs w:val="24"/>
        </w:rPr>
        <w:t>Each organization seeking recognition must submit contact information, including the organization’s name, mailing address, telephone and fax number</w:t>
      </w:r>
      <w:r>
        <w:rPr>
          <w:rFonts w:ascii="Times New Roman" w:hAnsi="Times New Roman" w:cs="Times New Roman"/>
          <w:sz w:val="24"/>
          <w:szCs w:val="24"/>
        </w:rPr>
        <w:t>s</w:t>
      </w:r>
      <w:r w:rsidRPr="00525532">
        <w:rPr>
          <w:rFonts w:ascii="Times New Roman" w:hAnsi="Times New Roman" w:cs="Times New Roman"/>
          <w:sz w:val="24"/>
          <w:szCs w:val="24"/>
        </w:rPr>
        <w:t xml:space="preserve">, as well as the name, job title, and </w:t>
      </w:r>
      <w:r>
        <w:rPr>
          <w:rFonts w:ascii="Times New Roman" w:hAnsi="Times New Roman" w:cs="Times New Roman"/>
          <w:sz w:val="24"/>
          <w:szCs w:val="24"/>
        </w:rPr>
        <w:t>e-mail</w:t>
      </w:r>
      <w:r w:rsidRPr="00525532">
        <w:rPr>
          <w:rFonts w:ascii="Times New Roman" w:hAnsi="Times New Roman" w:cs="Times New Roman"/>
          <w:sz w:val="24"/>
          <w:szCs w:val="24"/>
        </w:rPr>
        <w:t xml:space="preserve"> address of  </w:t>
      </w:r>
      <w:r>
        <w:rPr>
          <w:rFonts w:ascii="Times New Roman" w:hAnsi="Times New Roman" w:cs="Times New Roman"/>
          <w:sz w:val="24"/>
          <w:szCs w:val="24"/>
        </w:rPr>
        <w:t xml:space="preserve">an </w:t>
      </w:r>
      <w:r w:rsidRPr="00525532">
        <w:rPr>
          <w:rFonts w:ascii="Times New Roman" w:hAnsi="Times New Roman" w:cs="Times New Roman"/>
          <w:sz w:val="24"/>
          <w:szCs w:val="24"/>
        </w:rPr>
        <w:t xml:space="preserve">employee designated to serve as the organization’s </w:t>
      </w:r>
      <w:r>
        <w:rPr>
          <w:rFonts w:ascii="Times New Roman" w:hAnsi="Times New Roman" w:cs="Times New Roman"/>
          <w:sz w:val="24"/>
          <w:szCs w:val="24"/>
        </w:rPr>
        <w:t xml:space="preserve">primary </w:t>
      </w:r>
      <w:r w:rsidRPr="00525532">
        <w:rPr>
          <w:rFonts w:ascii="Times New Roman" w:hAnsi="Times New Roman" w:cs="Times New Roman"/>
          <w:sz w:val="24"/>
          <w:szCs w:val="24"/>
        </w:rPr>
        <w:t>contact person</w:t>
      </w:r>
      <w:r>
        <w:rPr>
          <w:rFonts w:ascii="Times New Roman" w:hAnsi="Times New Roman" w:cs="Times New Roman"/>
          <w:sz w:val="24"/>
          <w:szCs w:val="24"/>
        </w:rPr>
        <w:t xml:space="preserve"> and, if applicable, a secondary contact person and designated data preparer. </w:t>
      </w:r>
      <w:r w:rsidRPr="00525532">
        <w:rPr>
          <w:rFonts w:ascii="Times New Roman" w:hAnsi="Times New Roman" w:cs="Times New Roman"/>
          <w:sz w:val="24"/>
          <w:szCs w:val="24"/>
        </w:rPr>
        <w:t>Although the application includes IIF, the information is not considered personal</w:t>
      </w:r>
      <w:r w:rsidR="00A178C1">
        <w:rPr>
          <w:rFonts w:ascii="Times New Roman" w:hAnsi="Times New Roman" w:cs="Times New Roman"/>
          <w:sz w:val="24"/>
          <w:szCs w:val="24"/>
        </w:rPr>
        <w:t xml:space="preserve"> or</w:t>
      </w:r>
      <w:r w:rsidRPr="00525532">
        <w:rPr>
          <w:rFonts w:ascii="Times New Roman" w:hAnsi="Times New Roman" w:cs="Times New Roman"/>
          <w:sz w:val="24"/>
          <w:szCs w:val="24"/>
        </w:rPr>
        <w:t xml:space="preserve"> private in nature.</w:t>
      </w:r>
      <w:r>
        <w:rPr>
          <w:rFonts w:ascii="Times New Roman" w:hAnsi="Times New Roman" w:cs="Times New Roman"/>
          <w:sz w:val="24"/>
          <w:szCs w:val="24"/>
        </w:rPr>
        <w:t xml:space="preserve"> </w:t>
      </w:r>
      <w:r w:rsidRPr="00525532">
        <w:rPr>
          <w:rFonts w:ascii="Times New Roman" w:hAnsi="Times New Roman" w:cs="Times New Roman"/>
          <w:sz w:val="24"/>
          <w:szCs w:val="24"/>
        </w:rPr>
        <w:t>CDC maintain</w:t>
      </w:r>
      <w:r>
        <w:rPr>
          <w:rFonts w:ascii="Times New Roman" w:hAnsi="Times New Roman" w:cs="Times New Roman"/>
          <w:sz w:val="24"/>
          <w:szCs w:val="24"/>
        </w:rPr>
        <w:t>s</w:t>
      </w:r>
      <w:r w:rsidRPr="00525532">
        <w:rPr>
          <w:rFonts w:ascii="Times New Roman" w:hAnsi="Times New Roman" w:cs="Times New Roman"/>
          <w:sz w:val="24"/>
          <w:szCs w:val="24"/>
        </w:rPr>
        <w:t xml:space="preserve"> t</w:t>
      </w:r>
      <w:r>
        <w:rPr>
          <w:rFonts w:ascii="Times New Roman" w:hAnsi="Times New Roman" w:cs="Times New Roman"/>
          <w:sz w:val="24"/>
          <w:szCs w:val="24"/>
        </w:rPr>
        <w:t>he IIF in password-</w:t>
      </w:r>
      <w:r w:rsidRPr="00525532">
        <w:rPr>
          <w:rFonts w:ascii="Times New Roman" w:hAnsi="Times New Roman" w:cs="Times New Roman"/>
          <w:sz w:val="24"/>
          <w:szCs w:val="24"/>
        </w:rPr>
        <w:t>protected files in a secure facility.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 directory of recognized programs </w:t>
      </w:r>
      <w:r>
        <w:rPr>
          <w:rFonts w:ascii="Times New Roman" w:hAnsi="Times New Roman" w:cs="Times New Roman"/>
          <w:sz w:val="24"/>
          <w:szCs w:val="24"/>
        </w:rPr>
        <w:t>is</w:t>
      </w:r>
      <w:r w:rsidRPr="00525532">
        <w:rPr>
          <w:rFonts w:ascii="Times New Roman" w:hAnsi="Times New Roman" w:cs="Times New Roman"/>
          <w:sz w:val="24"/>
          <w:szCs w:val="24"/>
        </w:rPr>
        <w:t xml:space="preserve"> publically available.</w:t>
      </w:r>
      <w:r>
        <w:rPr>
          <w:rFonts w:ascii="Times New Roman" w:hAnsi="Times New Roman" w:cs="Times New Roman"/>
          <w:sz w:val="24"/>
          <w:szCs w:val="24"/>
        </w:rPr>
        <w:t xml:space="preserve"> </w:t>
      </w:r>
      <w:r w:rsidRPr="00525532">
        <w:rPr>
          <w:rFonts w:ascii="Times New Roman" w:hAnsi="Times New Roman" w:cs="Times New Roman"/>
          <w:sz w:val="24"/>
          <w:szCs w:val="24"/>
        </w:rPr>
        <w:t>However, the directory list</w:t>
      </w:r>
      <w:r>
        <w:rPr>
          <w:rFonts w:ascii="Times New Roman" w:hAnsi="Times New Roman" w:cs="Times New Roman"/>
          <w:sz w:val="24"/>
          <w:szCs w:val="24"/>
        </w:rPr>
        <w:t>s</w:t>
      </w:r>
      <w:r w:rsidRPr="00525532">
        <w:rPr>
          <w:rFonts w:ascii="Times New Roman" w:hAnsi="Times New Roman" w:cs="Times New Roman"/>
          <w:sz w:val="24"/>
          <w:szCs w:val="24"/>
        </w:rPr>
        <w:t xml:space="preserve"> only the organization name, address</w:t>
      </w:r>
      <w:r>
        <w:rPr>
          <w:rFonts w:ascii="Times New Roman" w:hAnsi="Times New Roman" w:cs="Times New Roman"/>
          <w:sz w:val="24"/>
          <w:szCs w:val="24"/>
        </w:rPr>
        <w:t>,</w:t>
      </w:r>
      <w:r w:rsidRPr="00525532">
        <w:rPr>
          <w:rFonts w:ascii="Times New Roman" w:hAnsi="Times New Roman" w:cs="Times New Roman"/>
          <w:sz w:val="24"/>
          <w:szCs w:val="24"/>
        </w:rPr>
        <w:t xml:space="preserve"> and telephone number</w:t>
      </w:r>
      <w:r>
        <w:rPr>
          <w:rFonts w:ascii="Times New Roman" w:hAnsi="Times New Roman" w:cs="Times New Roman"/>
          <w:sz w:val="24"/>
          <w:szCs w:val="24"/>
        </w:rPr>
        <w:t xml:space="preserve"> (and Web address, if provided)</w:t>
      </w:r>
      <w:r w:rsidRPr="00525532">
        <w:rPr>
          <w:rFonts w:ascii="Times New Roman" w:hAnsi="Times New Roman" w:cs="Times New Roman"/>
          <w:sz w:val="24"/>
          <w:szCs w:val="24"/>
        </w:rPr>
        <w:t xml:space="preserve">; it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the name of the organization’s contact person or any other person’s name.</w:t>
      </w:r>
    </w:p>
    <w:p w:rsidR="00FB1BCD" w:rsidRPr="005A0BCF" w:rsidRDefault="00FB1BCD" w:rsidP="00FB1BCD">
      <w:pPr>
        <w:tabs>
          <w:tab w:val="left" w:pos="-3060"/>
          <w:tab w:val="left" w:pos="720"/>
        </w:tabs>
        <w:spacing w:after="0"/>
        <w:ind w:left="360"/>
        <w:rPr>
          <w:rFonts w:ascii="Times New Roman" w:hAnsi="Times New Roman" w:cs="Times New Roman"/>
          <w:b/>
          <w:sz w:val="24"/>
          <w:szCs w:val="24"/>
        </w:rPr>
      </w:pPr>
    </w:p>
    <w:p w:rsidR="00FB1BCD" w:rsidRDefault="00FB1BCD" w:rsidP="00FB1BCD">
      <w:pPr>
        <w:tabs>
          <w:tab w:val="left" w:pos="-3060"/>
          <w:tab w:val="left" w:pos="360"/>
          <w:tab w:val="left" w:pos="720"/>
        </w:tabs>
        <w:spacing w:after="0"/>
        <w:ind w:left="360"/>
        <w:rPr>
          <w:rFonts w:ascii="Times New Roman" w:hAnsi="Times New Roman" w:cs="Times New Roman"/>
          <w:sz w:val="24"/>
          <w:szCs w:val="24"/>
        </w:rPr>
      </w:pPr>
      <w:proofErr w:type="gramStart"/>
      <w:r w:rsidRPr="002438F4">
        <w:rPr>
          <w:rFonts w:ascii="Times New Roman" w:hAnsi="Times New Roman" w:cs="Times New Roman"/>
          <w:sz w:val="24"/>
          <w:szCs w:val="24"/>
          <w:u w:val="single"/>
        </w:rPr>
        <w:t>Evaluation data</w:t>
      </w:r>
      <w:r w:rsidRPr="002438F4">
        <w:rPr>
          <w:rFonts w:ascii="Times New Roman" w:hAnsi="Times New Roman" w:cs="Times New Roman"/>
          <w:sz w:val="24"/>
          <w:szCs w:val="24"/>
        </w:rPr>
        <w:t>.</w:t>
      </w:r>
      <w:proofErr w:type="gramEnd"/>
      <w:r>
        <w:rPr>
          <w:rFonts w:ascii="Times New Roman" w:hAnsi="Times New Roman" w:cs="Times New Roman"/>
          <w:b/>
          <w:sz w:val="24"/>
          <w:szCs w:val="24"/>
        </w:rPr>
        <w:t xml:space="preserve"> </w:t>
      </w:r>
      <w:r w:rsidRPr="00525532">
        <w:rPr>
          <w:rFonts w:ascii="Times New Roman" w:hAnsi="Times New Roman" w:cs="Times New Roman"/>
          <w:sz w:val="24"/>
          <w:szCs w:val="24"/>
        </w:rPr>
        <w:t>CDC analyze</w:t>
      </w:r>
      <w:r>
        <w:rPr>
          <w:rFonts w:ascii="Times New Roman" w:hAnsi="Times New Roman" w:cs="Times New Roman"/>
          <w:sz w:val="24"/>
          <w:szCs w:val="24"/>
        </w:rPr>
        <w:t>s</w:t>
      </w:r>
      <w:r w:rsidRPr="00525532">
        <w:rPr>
          <w:rFonts w:ascii="Times New Roman" w:hAnsi="Times New Roman" w:cs="Times New Roman"/>
          <w:sz w:val="24"/>
          <w:szCs w:val="24"/>
        </w:rPr>
        <w:t xml:space="preserve"> the evaluation data submitted by DPRP applicant organizations to objectively assess adherence to </w:t>
      </w:r>
      <w:r w:rsidRPr="0080585B">
        <w:rPr>
          <w:rFonts w:ascii="Times New Roman" w:hAnsi="Times New Roman" w:cs="Times New Roman"/>
          <w:i/>
          <w:sz w:val="24"/>
          <w:szCs w:val="24"/>
        </w:rPr>
        <w:t>DPRP Standards</w:t>
      </w:r>
      <w:r w:rsidRPr="00525532">
        <w:rPr>
          <w:rFonts w:ascii="Times New Roman" w:hAnsi="Times New Roman" w:cs="Times New Roman"/>
          <w:sz w:val="24"/>
          <w:szCs w:val="24"/>
        </w:rPr>
        <w:t xml:space="preserve"> and recognition criteria. The method of determining prediabetes status </w:t>
      </w:r>
      <w:r>
        <w:rPr>
          <w:rFonts w:ascii="Times New Roman" w:hAnsi="Times New Roman" w:cs="Times New Roman"/>
          <w:sz w:val="24"/>
          <w:szCs w:val="24"/>
        </w:rPr>
        <w:t>is</w:t>
      </w:r>
      <w:r w:rsidRPr="00525532">
        <w:rPr>
          <w:rFonts w:ascii="Times New Roman" w:hAnsi="Times New Roman" w:cs="Times New Roman"/>
          <w:sz w:val="24"/>
          <w:szCs w:val="24"/>
        </w:rPr>
        <w:t xml:space="preserve"> </w:t>
      </w:r>
      <w:r>
        <w:rPr>
          <w:rFonts w:ascii="Times New Roman" w:hAnsi="Times New Roman" w:cs="Times New Roman"/>
          <w:sz w:val="24"/>
          <w:szCs w:val="24"/>
        </w:rPr>
        <w:t>collect</w:t>
      </w:r>
      <w:r w:rsidRPr="00525532">
        <w:rPr>
          <w:rFonts w:ascii="Times New Roman" w:hAnsi="Times New Roman" w:cs="Times New Roman"/>
          <w:sz w:val="24"/>
          <w:szCs w:val="24"/>
        </w:rPr>
        <w:t>ed to assess compliance with program eligibility standards. Participant-level identification codes and session attendance elements (session date</w:t>
      </w:r>
      <w:r>
        <w:rPr>
          <w:rFonts w:ascii="Times New Roman" w:hAnsi="Times New Roman" w:cs="Times New Roman"/>
          <w:sz w:val="24"/>
          <w:szCs w:val="24"/>
        </w:rPr>
        <w:t xml:space="preserve"> and </w:t>
      </w:r>
      <w:r w:rsidRPr="00525532">
        <w:rPr>
          <w:rFonts w:ascii="Times New Roman" w:hAnsi="Times New Roman" w:cs="Times New Roman"/>
          <w:sz w:val="24"/>
          <w:szCs w:val="24"/>
        </w:rPr>
        <w:t xml:space="preserve">weight) </w:t>
      </w:r>
      <w:r>
        <w:rPr>
          <w:rFonts w:ascii="Times New Roman" w:hAnsi="Times New Roman" w:cs="Times New Roman"/>
          <w:sz w:val="24"/>
          <w:szCs w:val="24"/>
        </w:rPr>
        <w:t>are</w:t>
      </w:r>
      <w:r w:rsidRPr="00525532">
        <w:rPr>
          <w:rFonts w:ascii="Times New Roman" w:hAnsi="Times New Roman" w:cs="Times New Roman"/>
          <w:sz w:val="24"/>
          <w:szCs w:val="24"/>
        </w:rPr>
        <w:t xml:space="preserve"> used to evaluate recognition criteria relating to attendance and weight loss (which </w:t>
      </w:r>
      <w:r>
        <w:rPr>
          <w:rFonts w:ascii="Times New Roman" w:hAnsi="Times New Roman" w:cs="Times New Roman"/>
          <w:sz w:val="24"/>
          <w:szCs w:val="24"/>
        </w:rPr>
        <w:t>are</w:t>
      </w:r>
      <w:r w:rsidRPr="00525532">
        <w:rPr>
          <w:rFonts w:ascii="Times New Roman" w:hAnsi="Times New Roman" w:cs="Times New Roman"/>
          <w:sz w:val="24"/>
          <w:szCs w:val="24"/>
        </w:rPr>
        <w:t xml:space="preserve"> aggregated across participants to indicate whether or not the program met its percentage of overall weight loss goal). Collection of demographic information </w:t>
      </w:r>
      <w:r>
        <w:rPr>
          <w:rFonts w:ascii="Times New Roman" w:hAnsi="Times New Roman" w:cs="Times New Roman"/>
          <w:sz w:val="24"/>
          <w:szCs w:val="24"/>
        </w:rPr>
        <w:t xml:space="preserve">about program participants </w:t>
      </w:r>
      <w:r w:rsidRPr="00525532">
        <w:rPr>
          <w:rFonts w:ascii="Times New Roman" w:hAnsi="Times New Roman" w:cs="Times New Roman"/>
          <w:sz w:val="24"/>
          <w:szCs w:val="24"/>
        </w:rPr>
        <w:t xml:space="preserve">is necessary for analyses that ensure program effectiveness in both genders, across all ages (18+) and in all racial/ethnic groups. The participant process and outcome </w:t>
      </w:r>
      <w:r>
        <w:rPr>
          <w:rFonts w:ascii="Times New Roman" w:hAnsi="Times New Roman" w:cs="Times New Roman"/>
          <w:sz w:val="24"/>
          <w:szCs w:val="24"/>
        </w:rPr>
        <w:t>data includes site-</w:t>
      </w:r>
      <w:r w:rsidRPr="00525532">
        <w:rPr>
          <w:rFonts w:ascii="Times New Roman" w:hAnsi="Times New Roman" w:cs="Times New Roman"/>
          <w:sz w:val="24"/>
          <w:szCs w:val="24"/>
        </w:rPr>
        <w:t>specific information (organization code</w:t>
      </w:r>
      <w:r>
        <w:rPr>
          <w:rFonts w:ascii="Times New Roman" w:hAnsi="Times New Roman" w:cs="Times New Roman"/>
          <w:sz w:val="24"/>
          <w:szCs w:val="24"/>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The organization</w:t>
      </w:r>
      <w:r>
        <w:rPr>
          <w:rFonts w:ascii="Times New Roman" w:hAnsi="Times New Roman" w:cs="Times New Roman"/>
          <w:sz w:val="24"/>
          <w:szCs w:val="24"/>
        </w:rPr>
        <w:t>s</w:t>
      </w:r>
      <w:r w:rsidRPr="00525532">
        <w:rPr>
          <w:rFonts w:ascii="Times New Roman" w:hAnsi="Times New Roman" w:cs="Times New Roman"/>
          <w:sz w:val="24"/>
          <w:szCs w:val="24"/>
        </w:rPr>
        <w:t xml:space="preserve"> generate, assign, and maintain a coded identification number for each participant, and only de-identified, coded, participant-level information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 CDC. However, CDC recognizes that some of the participant-specific information (</w:t>
      </w:r>
      <w:r>
        <w:rPr>
          <w:rFonts w:ascii="Times New Roman" w:hAnsi="Times New Roman" w:cs="Times New Roman"/>
          <w:sz w:val="24"/>
          <w:szCs w:val="24"/>
        </w:rPr>
        <w:t xml:space="preserve">state of residence, </w:t>
      </w:r>
      <w:r w:rsidRPr="00525532">
        <w:rPr>
          <w:rFonts w:ascii="Times New Roman" w:hAnsi="Times New Roman" w:cs="Times New Roman"/>
          <w:sz w:val="24"/>
          <w:szCs w:val="24"/>
        </w:rPr>
        <w:t>ethnicity, race, age, gender, method of determining prediabetes status) when coupled with other data (organization code) might be considered IIF.</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CDC </w:t>
      </w:r>
      <w:r>
        <w:rPr>
          <w:rFonts w:ascii="Times New Roman" w:hAnsi="Times New Roman" w:cs="Times New Roman"/>
          <w:sz w:val="24"/>
          <w:szCs w:val="24"/>
        </w:rPr>
        <w:t xml:space="preserve">does not and </w:t>
      </w:r>
      <w:r w:rsidRPr="00525532">
        <w:rPr>
          <w:rFonts w:ascii="Times New Roman" w:hAnsi="Times New Roman" w:cs="Times New Roman"/>
          <w:sz w:val="24"/>
          <w:szCs w:val="24"/>
        </w:rPr>
        <w:t>will not attempt to identify individuals by data linkages involving demographic, geographic</w:t>
      </w:r>
      <w:r>
        <w:rPr>
          <w:rFonts w:ascii="Times New Roman" w:hAnsi="Times New Roman" w:cs="Times New Roman"/>
          <w:sz w:val="24"/>
          <w:szCs w:val="24"/>
        </w:rPr>
        <w:t>,</w:t>
      </w:r>
      <w:r w:rsidRPr="00525532">
        <w:rPr>
          <w:rFonts w:ascii="Times New Roman" w:hAnsi="Times New Roman" w:cs="Times New Roman"/>
          <w:sz w:val="24"/>
          <w:szCs w:val="24"/>
        </w:rPr>
        <w:t xml:space="preserve"> or outcome information</w:t>
      </w:r>
      <w:r>
        <w:rPr>
          <w:rFonts w:ascii="Times New Roman" w:hAnsi="Times New Roman" w:cs="Times New Roman"/>
          <w:sz w:val="24"/>
          <w:szCs w:val="24"/>
        </w:rPr>
        <w:t>,</w:t>
      </w:r>
      <w:r w:rsidRPr="00525532">
        <w:rPr>
          <w:rFonts w:ascii="Times New Roman" w:hAnsi="Times New Roman" w:cs="Times New Roman"/>
          <w:sz w:val="24"/>
          <w:szCs w:val="24"/>
        </w:rPr>
        <w:t xml:space="preserve"> contact individual participants</w:t>
      </w:r>
      <w:r>
        <w:rPr>
          <w:rFonts w:ascii="Times New Roman" w:hAnsi="Times New Roman" w:cs="Times New Roman"/>
          <w:sz w:val="24"/>
          <w:szCs w:val="24"/>
        </w:rPr>
        <w:t>,</w:t>
      </w:r>
      <w:r w:rsidRPr="00525532">
        <w:rPr>
          <w:rFonts w:ascii="Times New Roman" w:hAnsi="Times New Roman" w:cs="Times New Roman"/>
          <w:sz w:val="24"/>
          <w:szCs w:val="24"/>
        </w:rPr>
        <w:t xml:space="preserve"> or disclose any participant-level data. As stated above, the required data elements are essential for monitoring the fidelity and effectiveness of the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lifestyle intervention programs and for providing targeted technical assistance.</w:t>
      </w:r>
      <w:r>
        <w:rPr>
          <w:rFonts w:ascii="Times New Roman" w:hAnsi="Times New Roman" w:cs="Times New Roman"/>
          <w:sz w:val="24"/>
          <w:szCs w:val="24"/>
        </w:rPr>
        <w:t xml:space="preserve"> </w:t>
      </w:r>
    </w:p>
    <w:p w:rsidR="00FB1BCD" w:rsidRDefault="00FB1BCD" w:rsidP="00FB1BCD">
      <w:pPr>
        <w:tabs>
          <w:tab w:val="left" w:pos="-3060"/>
          <w:tab w:val="left" w:pos="360"/>
          <w:tab w:val="left" w:pos="720"/>
        </w:tabs>
        <w:spacing w:after="0"/>
        <w:ind w:left="360"/>
        <w:rPr>
          <w:rFonts w:ascii="Times New Roman" w:hAnsi="Times New Roman" w:cs="Times New Roman"/>
          <w:b/>
          <w:sz w:val="24"/>
          <w:szCs w:val="24"/>
        </w:rPr>
      </w:pP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We believe that the proposed procedures are appropriately scaled to the low likelihood of disclosure and the low likelihood of harm that could result from inadvertent disclosure of individual participant information.</w:t>
      </w: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To elaborate, in the DPRP data system, the participant-level evaluation data </w:t>
      </w:r>
      <w:r>
        <w:rPr>
          <w:rFonts w:ascii="Times New Roman" w:hAnsi="Times New Roman" w:cs="Times New Roman"/>
          <w:sz w:val="24"/>
          <w:szCs w:val="24"/>
        </w:rPr>
        <w:t>is</w:t>
      </w:r>
      <w:r w:rsidRPr="008910A5">
        <w:rPr>
          <w:rFonts w:ascii="Times New Roman" w:hAnsi="Times New Roman" w:cs="Times New Roman"/>
          <w:sz w:val="24"/>
          <w:szCs w:val="24"/>
        </w:rPr>
        <w:t xml:space="preserve"> linked to the organization-level application data through the organization code, which is assigned to the organization by CDC at the time of acceptance into the program and subsequently appended to all participant-level records by the organization before sending to CDC. Hence, the only linkage of participant records within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 contact information (e.g., organization name, address, phone number, contact person). The DPRP </w:t>
      </w:r>
      <w:r w:rsidRPr="008910A5">
        <w:rPr>
          <w:rFonts w:ascii="Times New Roman" w:hAnsi="Times New Roman" w:cs="Times New Roman"/>
          <w:sz w:val="24"/>
          <w:szCs w:val="24"/>
        </w:rPr>
        <w:lastRenderedPageBreak/>
        <w:t xml:space="preserve">applicant organizations assign and maintain the participant ID, and 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for th</w:t>
      </w:r>
      <w:r>
        <w:rPr>
          <w:rFonts w:ascii="Times New Roman" w:hAnsi="Times New Roman" w:cs="Times New Roman"/>
          <w:sz w:val="24"/>
          <w:szCs w:val="24"/>
        </w:rPr>
        <w:t>is</w:t>
      </w:r>
      <w:r w:rsidRPr="008910A5">
        <w:rPr>
          <w:rFonts w:ascii="Times New Roman" w:hAnsi="Times New Roman" w:cs="Times New Roman"/>
          <w:sz w:val="24"/>
          <w:szCs w:val="24"/>
        </w:rPr>
        <w:t xml:space="preserve"> code or to the applicants’ data systems.</w:t>
      </w: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No </w:t>
      </w:r>
      <w:r>
        <w:rPr>
          <w:rFonts w:ascii="Times New Roman" w:hAnsi="Times New Roman" w:cs="Times New Roman"/>
          <w:sz w:val="24"/>
          <w:szCs w:val="24"/>
        </w:rPr>
        <w:t>IIF</w:t>
      </w:r>
      <w:r w:rsidRPr="008910A5">
        <w:rPr>
          <w:rFonts w:ascii="Times New Roman" w:hAnsi="Times New Roman" w:cs="Times New Roman"/>
          <w:sz w:val="24"/>
          <w:szCs w:val="24"/>
        </w:rPr>
        <w:t xml:space="preserve"> (directly or indirectly identifiable) about participants </w:t>
      </w:r>
      <w:r>
        <w:rPr>
          <w:rFonts w:ascii="Times New Roman" w:hAnsi="Times New Roman" w:cs="Times New Roman"/>
          <w:sz w:val="24"/>
          <w:szCs w:val="24"/>
        </w:rPr>
        <w:t>is</w:t>
      </w:r>
      <w:r w:rsidRPr="008910A5">
        <w:rPr>
          <w:rFonts w:ascii="Times New Roman" w:hAnsi="Times New Roman" w:cs="Times New Roman"/>
          <w:sz w:val="24"/>
          <w:szCs w:val="24"/>
        </w:rPr>
        <w:t xml:space="preserve"> transmitted to CDC. All identifiers (except the organization code, which is provided by CDC) </w:t>
      </w:r>
      <w:r>
        <w:rPr>
          <w:rFonts w:ascii="Times New Roman" w:hAnsi="Times New Roman" w:cs="Times New Roman"/>
          <w:sz w:val="24"/>
          <w:szCs w:val="24"/>
        </w:rPr>
        <w:t>are</w:t>
      </w:r>
      <w:r w:rsidRPr="008910A5">
        <w:rPr>
          <w:rFonts w:ascii="Times New Roman" w:hAnsi="Times New Roman" w:cs="Times New Roman"/>
          <w:sz w:val="24"/>
          <w:szCs w:val="24"/>
        </w:rPr>
        <w:t xml:space="preserve"> assigned and maintained by the applicant organization. Data is submitted in a precisely defined format. The DPRP data system incorporate</w:t>
      </w:r>
      <w:r>
        <w:rPr>
          <w:rFonts w:ascii="Times New Roman" w:hAnsi="Times New Roman" w:cs="Times New Roman"/>
          <w:sz w:val="24"/>
          <w:szCs w:val="24"/>
        </w:rPr>
        <w:t>s</w:t>
      </w:r>
      <w:r w:rsidRPr="008910A5">
        <w:rPr>
          <w:rFonts w:ascii="Times New Roman" w:hAnsi="Times New Roman" w:cs="Times New Roman"/>
          <w:sz w:val="24"/>
          <w:szCs w:val="24"/>
        </w:rPr>
        <w:t xml:space="preserve"> standard procedures for checking the format and content of evaluation data submissions upon receipt. </w:t>
      </w:r>
      <w:r>
        <w:rPr>
          <w:rFonts w:ascii="Times New Roman" w:hAnsi="Times New Roman" w:cs="Times New Roman"/>
          <w:sz w:val="24"/>
          <w:szCs w:val="24"/>
        </w:rPr>
        <w:t>Any</w:t>
      </w:r>
      <w:r w:rsidRPr="008910A5">
        <w:rPr>
          <w:rFonts w:ascii="Times New Roman" w:hAnsi="Times New Roman" w:cs="Times New Roman"/>
          <w:sz w:val="24"/>
          <w:szCs w:val="24"/>
        </w:rPr>
        <w:t xml:space="preserve"> evaluation data sent to CDC that does not conform to the specified format, or includes any IIF, </w:t>
      </w:r>
      <w:r>
        <w:rPr>
          <w:rFonts w:ascii="Times New Roman" w:hAnsi="Times New Roman" w:cs="Times New Roman"/>
          <w:sz w:val="24"/>
          <w:szCs w:val="24"/>
        </w:rPr>
        <w:t>is</w:t>
      </w:r>
      <w:r w:rsidRPr="008910A5">
        <w:rPr>
          <w:rFonts w:ascii="Times New Roman" w:hAnsi="Times New Roman" w:cs="Times New Roman"/>
          <w:sz w:val="24"/>
          <w:szCs w:val="24"/>
        </w:rPr>
        <w:t xml:space="preserve"> not accepted and </w:t>
      </w:r>
      <w:r>
        <w:rPr>
          <w:rFonts w:ascii="Times New Roman" w:hAnsi="Times New Roman" w:cs="Times New Roman"/>
          <w:sz w:val="24"/>
          <w:szCs w:val="24"/>
        </w:rPr>
        <w:t>is</w:t>
      </w:r>
      <w:r w:rsidRPr="008910A5">
        <w:rPr>
          <w:rFonts w:ascii="Times New Roman" w:hAnsi="Times New Roman" w:cs="Times New Roman"/>
          <w:sz w:val="24"/>
          <w:szCs w:val="24"/>
        </w:rPr>
        <w:t xml:space="preserve"> returned or destroyed immediately.</w:t>
      </w: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is concerned with program performance, not the performance of individual participants. CDC report</w:t>
      </w:r>
      <w:r>
        <w:rPr>
          <w:rFonts w:ascii="Times New Roman" w:hAnsi="Times New Roman" w:cs="Times New Roman"/>
          <w:sz w:val="24"/>
          <w:szCs w:val="24"/>
        </w:rPr>
        <w:t>s</w:t>
      </w:r>
      <w:r w:rsidRPr="008910A5">
        <w:rPr>
          <w:rFonts w:ascii="Times New Roman" w:hAnsi="Times New Roman" w:cs="Times New Roman"/>
          <w:sz w:val="24"/>
          <w:szCs w:val="24"/>
        </w:rPr>
        <w:t xml:space="preserve"> recognition status for each participating organization, and may produce summary reports that include data on the performance of all or some recognized organizations, </w:t>
      </w:r>
      <w:proofErr w:type="spellStart"/>
      <w:r>
        <w:rPr>
          <w:rFonts w:ascii="Times New Roman" w:hAnsi="Times New Roman" w:cs="Times New Roman"/>
          <w:sz w:val="24"/>
          <w:szCs w:val="24"/>
        </w:rPr>
        <w:t>but</w:t>
      </w:r>
      <w:r w:rsidRPr="008910A5">
        <w:rPr>
          <w:rFonts w:ascii="Times New Roman" w:hAnsi="Times New Roman" w:cs="Times New Roman"/>
          <w:sz w:val="24"/>
          <w:szCs w:val="24"/>
        </w:rPr>
        <w:t>will</w:t>
      </w:r>
      <w:proofErr w:type="spellEnd"/>
      <w:r w:rsidRPr="008910A5">
        <w:rPr>
          <w:rFonts w:ascii="Times New Roman" w:hAnsi="Times New Roman" w:cs="Times New Roman"/>
          <w:sz w:val="24"/>
          <w:szCs w:val="24"/>
        </w:rPr>
        <w:t xml:space="preserve"> not report on individual participant performance. CDC-produced summary reports may link aggregate program data to geographic area-level variables (e.g., state or county-level demographics) but we do not believe that such reports could be used to identify an individual participant.</w:t>
      </w: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In summary, we believe the risk for identification or disclosure is very low for several reasons:</w:t>
      </w:r>
    </w:p>
    <w:p w:rsidR="00FB1BCD" w:rsidRPr="008910A5" w:rsidRDefault="00FB1BCD" w:rsidP="00FB1BCD">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accept IIF about participants. This </w:t>
      </w:r>
      <w:r>
        <w:rPr>
          <w:rFonts w:ascii="Times New Roman" w:hAnsi="Times New Roman" w:cs="Times New Roman"/>
          <w:sz w:val="24"/>
          <w:szCs w:val="24"/>
        </w:rPr>
        <w:t>is</w:t>
      </w:r>
      <w:r w:rsidRPr="008910A5">
        <w:rPr>
          <w:rFonts w:ascii="Times New Roman" w:hAnsi="Times New Roman" w:cs="Times New Roman"/>
          <w:sz w:val="24"/>
          <w:szCs w:val="24"/>
        </w:rPr>
        <w:t xml:space="preserve"> ensured by requiring that evaluation data be submitted in a specific format and having procedures to check format and content before data are accepted.</w:t>
      </w:r>
    </w:p>
    <w:p w:rsidR="00FB1BCD" w:rsidRPr="008910A5" w:rsidRDefault="00FB1BCD" w:rsidP="00FB1BCD">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The only direct linkage of participant-level data 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 contact information via the organization code.</w:t>
      </w:r>
    </w:p>
    <w:p w:rsidR="00FB1BCD" w:rsidRPr="008910A5" w:rsidRDefault="00FB1BCD" w:rsidP="00FB1BCD">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to any codes, other than the organization code, or to the applicant organizations’ data systems.</w:t>
      </w:r>
    </w:p>
    <w:p w:rsidR="00FB1BCD" w:rsidRPr="008910A5" w:rsidRDefault="00FB1BCD" w:rsidP="00FB1BCD">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attempt to identify individuals by data linkages involving demographic, geographic or outcome information.</w:t>
      </w:r>
    </w:p>
    <w:p w:rsidR="00FB1BCD" w:rsidRPr="008910A5" w:rsidRDefault="00FB1BCD" w:rsidP="00FB1BCD">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report on the performance of individual participants and will not disclose any participant-level data.</w:t>
      </w:r>
    </w:p>
    <w:p w:rsidR="00FB1BCD" w:rsidRPr="008910A5" w:rsidRDefault="00FB1BCD" w:rsidP="00FB1BCD">
      <w:pPr>
        <w:tabs>
          <w:tab w:val="left" w:pos="-3060"/>
          <w:tab w:val="left" w:pos="360"/>
          <w:tab w:val="left" w:pos="720"/>
        </w:tabs>
        <w:spacing w:after="0"/>
        <w:rPr>
          <w:rFonts w:ascii="Times New Roman" w:hAnsi="Times New Roman" w:cs="Times New Roman"/>
          <w:sz w:val="24"/>
          <w:szCs w:val="24"/>
        </w:rPr>
      </w:pPr>
    </w:p>
    <w:p w:rsidR="00FB1BCD" w:rsidRDefault="00FB1BCD" w:rsidP="00137EDE">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In addition, we would point out that CDC provides the critical assurance to participating organizations that CDC use</w:t>
      </w:r>
      <w:r>
        <w:rPr>
          <w:rFonts w:ascii="Times New Roman" w:hAnsi="Times New Roman" w:cs="Times New Roman"/>
          <w:sz w:val="24"/>
          <w:szCs w:val="24"/>
        </w:rPr>
        <w:t>s</w:t>
      </w:r>
      <w:r w:rsidRPr="008910A5">
        <w:rPr>
          <w:rFonts w:ascii="Times New Roman" w:hAnsi="Times New Roman" w:cs="Times New Roman"/>
          <w:sz w:val="24"/>
          <w:szCs w:val="24"/>
        </w:rPr>
        <w:t xml:space="preserve"> the data only as described and safeguard</w:t>
      </w:r>
      <w:r>
        <w:rPr>
          <w:rFonts w:ascii="Times New Roman" w:hAnsi="Times New Roman" w:cs="Times New Roman"/>
          <w:sz w:val="24"/>
          <w:szCs w:val="24"/>
        </w:rPr>
        <w:t>s</w:t>
      </w:r>
      <w:r w:rsidRPr="008910A5">
        <w:rPr>
          <w:rFonts w:ascii="Times New Roman" w:hAnsi="Times New Roman" w:cs="Times New Roman"/>
          <w:sz w:val="24"/>
          <w:szCs w:val="24"/>
        </w:rPr>
        <w:t xml:space="preserve"> and secure</w:t>
      </w:r>
      <w:r>
        <w:rPr>
          <w:rFonts w:ascii="Times New Roman" w:hAnsi="Times New Roman" w:cs="Times New Roman"/>
          <w:sz w:val="24"/>
          <w:szCs w:val="24"/>
        </w:rPr>
        <w:t>s</w:t>
      </w:r>
      <w:r w:rsidRPr="008910A5">
        <w:rPr>
          <w:rFonts w:ascii="Times New Roman" w:hAnsi="Times New Roman" w:cs="Times New Roman"/>
          <w:sz w:val="24"/>
          <w:szCs w:val="24"/>
        </w:rPr>
        <w:t xml:space="preserve"> the data to the full extent allowable by law. On the organization side, the </w:t>
      </w:r>
      <w:r w:rsidRPr="0075674D">
        <w:rPr>
          <w:rFonts w:ascii="Times New Roman" w:hAnsi="Times New Roman" w:cs="Times New Roman"/>
          <w:i/>
          <w:sz w:val="24"/>
          <w:szCs w:val="24"/>
        </w:rPr>
        <w:t xml:space="preserve">DPRP </w:t>
      </w:r>
      <w:proofErr w:type="gramStart"/>
      <w:r w:rsidRPr="0075674D">
        <w:rPr>
          <w:rFonts w:ascii="Times New Roman" w:hAnsi="Times New Roman" w:cs="Times New Roman"/>
          <w:i/>
          <w:sz w:val="24"/>
          <w:szCs w:val="24"/>
        </w:rPr>
        <w:t>Standards</w:t>
      </w:r>
      <w:r w:rsidRPr="008910A5" w:rsidDel="007924C4">
        <w:rPr>
          <w:rFonts w:ascii="Times New Roman" w:hAnsi="Times New Roman" w:cs="Times New Roman"/>
          <w:sz w:val="24"/>
          <w:szCs w:val="24"/>
        </w:rPr>
        <w:t xml:space="preserve"> </w:t>
      </w:r>
      <w:r w:rsidRPr="008910A5">
        <w:rPr>
          <w:rFonts w:ascii="Times New Roman" w:hAnsi="Times New Roman" w:cs="Times New Roman"/>
          <w:sz w:val="24"/>
          <w:szCs w:val="24"/>
        </w:rPr>
        <w:t xml:space="preserve"> clearly</w:t>
      </w:r>
      <w:proofErr w:type="gramEnd"/>
      <w:r w:rsidRPr="008910A5">
        <w:rPr>
          <w:rFonts w:ascii="Times New Roman" w:hAnsi="Times New Roman" w:cs="Times New Roman"/>
          <w:sz w:val="24"/>
          <w:szCs w:val="24"/>
        </w:rPr>
        <w:t xml:space="preserve"> assign the principal responsibility for maintaining participant privacy to the participating organization.</w:t>
      </w:r>
    </w:p>
    <w:p w:rsidR="00507A4E" w:rsidRDefault="00507A4E" w:rsidP="00137EDE">
      <w:pPr>
        <w:tabs>
          <w:tab w:val="left" w:pos="-3060"/>
          <w:tab w:val="left" w:pos="36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br w:type="page"/>
      </w:r>
    </w:p>
    <w:p w:rsidR="00FB1BCD" w:rsidRPr="00525532" w:rsidRDefault="00FB1BCD" w:rsidP="00507A4E">
      <w:pPr>
        <w:tabs>
          <w:tab w:val="left" w:pos="360"/>
          <w:tab w:val="left" w:pos="450"/>
          <w:tab w:val="left" w:pos="720"/>
        </w:tabs>
        <w:spacing w:after="0"/>
        <w:rPr>
          <w:rFonts w:ascii="Times New Roman" w:hAnsi="Times New Roman" w:cs="Times New Roman"/>
          <w:color w:val="FF0000"/>
          <w:sz w:val="24"/>
          <w:szCs w:val="24"/>
        </w:rPr>
      </w:pPr>
    </w:p>
    <w:p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Use of Improved Information Technology and Burden Reduction</w:t>
      </w:r>
    </w:p>
    <w:p w:rsidR="00507A4E" w:rsidRDefault="00507A4E" w:rsidP="00FB1BCD">
      <w:pPr>
        <w:tabs>
          <w:tab w:val="left" w:pos="360"/>
          <w:tab w:val="left" w:pos="450"/>
          <w:tab w:val="left" w:pos="72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Pr>
          <w:rFonts w:ascii="Times New Roman" w:hAnsi="Times New Roman" w:cs="Times New Roman"/>
          <w:sz w:val="24"/>
          <w:szCs w:val="24"/>
        </w:rPr>
        <w:t>One hundred percent</w:t>
      </w:r>
      <w:r w:rsidRPr="00525532">
        <w:rPr>
          <w:rFonts w:ascii="Times New Roman" w:hAnsi="Times New Roman" w:cs="Times New Roman"/>
          <w:sz w:val="24"/>
          <w:szCs w:val="24"/>
        </w:rPr>
        <w:t xml:space="preserve"> of the information submitted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w:t>
      </w:r>
      <w:r>
        <w:rPr>
          <w:rFonts w:ascii="Times New Roman" w:hAnsi="Times New Roman" w:cs="Times New Roman"/>
          <w:sz w:val="24"/>
          <w:szCs w:val="24"/>
        </w:rPr>
        <w:t>is</w:t>
      </w:r>
      <w:r w:rsidRPr="00525532">
        <w:rPr>
          <w:rFonts w:ascii="Times New Roman" w:hAnsi="Times New Roman" w:cs="Times New Roman"/>
          <w:sz w:val="24"/>
          <w:szCs w:val="24"/>
        </w:rPr>
        <w:t xml:space="preserve"> submitted electronically, as specified in </w:t>
      </w:r>
      <w:r w:rsidRPr="0075674D">
        <w:rPr>
          <w:rFonts w:ascii="Times New Roman" w:hAnsi="Times New Roman" w:cs="Times New Roman"/>
          <w:i/>
          <w:sz w:val="24"/>
          <w:szCs w:val="24"/>
        </w:rPr>
        <w:t>DPRP Standards</w:t>
      </w:r>
      <w:r w:rsidRPr="00525532">
        <w:rPr>
          <w:rFonts w:ascii="Times New Roman" w:hAnsi="Times New Roman" w:cs="Times New Roman"/>
          <w:sz w:val="24"/>
          <w:szCs w:val="24"/>
        </w:rPr>
        <w:t>.</w:t>
      </w: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Efforts to Identify Duplication and Use of Similar Information</w:t>
      </w:r>
    </w:p>
    <w:p w:rsidR="00507A4E" w:rsidRDefault="00507A4E" w:rsidP="00FB1BCD">
      <w:pPr>
        <w:tabs>
          <w:tab w:val="left" w:pos="360"/>
          <w:tab w:val="left" w:pos="450"/>
          <w:tab w:val="left" w:pos="72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Section 399V–3 of Public Law 111-148</w:t>
      </w:r>
      <w:r>
        <w:rPr>
          <w:rFonts w:ascii="Times New Roman" w:hAnsi="Times New Roman" w:cs="Times New Roman"/>
          <w:sz w:val="24"/>
          <w:szCs w:val="24"/>
        </w:rPr>
        <w:t xml:space="preserve"> (</w:t>
      </w:r>
      <w:r w:rsidRPr="00C66EB1">
        <w:rPr>
          <w:rFonts w:ascii="Times New Roman" w:hAnsi="Times New Roman" w:cs="Times New Roman"/>
          <w:b/>
          <w:sz w:val="24"/>
          <w:szCs w:val="24"/>
        </w:rPr>
        <w:t>Attachment 1A</w:t>
      </w:r>
      <w:r>
        <w:rPr>
          <w:rFonts w:ascii="Times New Roman" w:hAnsi="Times New Roman" w:cs="Times New Roman"/>
          <w:sz w:val="24"/>
          <w:szCs w:val="24"/>
        </w:rPr>
        <w:t>)</w:t>
      </w:r>
      <w:r w:rsidRPr="00525532">
        <w:rPr>
          <w:rFonts w:ascii="Times New Roman" w:hAnsi="Times New Roman" w:cs="Times New Roman"/>
          <w:sz w:val="24"/>
          <w:szCs w:val="24"/>
        </w:rPr>
        <w:t>, authorized CDC to establish a national diabetes prevention program for prevention of type 2 diabetes in high risk adults.</w:t>
      </w:r>
      <w:r>
        <w:rPr>
          <w:rFonts w:ascii="Times New Roman" w:hAnsi="Times New Roman" w:cs="Times New Roman"/>
          <w:sz w:val="24"/>
          <w:szCs w:val="24"/>
        </w:rPr>
        <w:t xml:space="preserve"> </w:t>
      </w:r>
      <w:r w:rsidRPr="00525532">
        <w:rPr>
          <w:rFonts w:ascii="Times New Roman" w:hAnsi="Times New Roman" w:cs="Times New Roman"/>
          <w:sz w:val="24"/>
          <w:szCs w:val="24"/>
        </w:rPr>
        <w:t>As a part of this program, CDC was tasked “to determine eligibility of entities to deliver community-based type 2 diabetes prevention services” and to monitor, evaluate</w:t>
      </w:r>
      <w:r>
        <w:rPr>
          <w:rFonts w:ascii="Times New Roman" w:hAnsi="Times New Roman" w:cs="Times New Roman"/>
          <w:sz w:val="24"/>
          <w:szCs w:val="24"/>
        </w:rPr>
        <w:t>,</w:t>
      </w:r>
      <w:r w:rsidRPr="00525532">
        <w:rPr>
          <w:rFonts w:ascii="Times New Roman" w:hAnsi="Times New Roman" w:cs="Times New Roman"/>
          <w:sz w:val="24"/>
          <w:szCs w:val="24"/>
        </w:rPr>
        <w:t xml:space="preserve"> and provide technical assistance to these entities.</w:t>
      </w:r>
      <w:r>
        <w:rPr>
          <w:rFonts w:ascii="Times New Roman" w:hAnsi="Times New Roman" w:cs="Times New Roman"/>
          <w:sz w:val="24"/>
          <w:szCs w:val="24"/>
        </w:rPr>
        <w:t xml:space="preserve"> </w:t>
      </w: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CDC examined credentialing, accreditation</w:t>
      </w:r>
      <w:r>
        <w:rPr>
          <w:rFonts w:ascii="Times New Roman" w:hAnsi="Times New Roman" w:cs="Times New Roman"/>
          <w:sz w:val="24"/>
          <w:szCs w:val="24"/>
        </w:rPr>
        <w:t>,</w:t>
      </w:r>
      <w:r w:rsidRPr="00525532">
        <w:rPr>
          <w:rFonts w:ascii="Times New Roman" w:hAnsi="Times New Roman" w:cs="Times New Roman"/>
          <w:sz w:val="24"/>
          <w:szCs w:val="24"/>
        </w:rPr>
        <w:t xml:space="preserve"> or recognition of programs by the National Committee for Quality Assurance (NCQA), a not-for-profit organization dedicated to improving health care quality.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NCQA does not have any efforts for specific monitoring of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w:t>
      </w:r>
      <w:r>
        <w:rPr>
          <w:rFonts w:ascii="Times New Roman" w:hAnsi="Times New Roman" w:cs="Times New Roman"/>
          <w:sz w:val="24"/>
          <w:szCs w:val="24"/>
        </w:rPr>
        <w:t xml:space="preserve"> </w:t>
      </w:r>
      <w:r w:rsidRPr="00525532">
        <w:rPr>
          <w:rFonts w:ascii="Times New Roman" w:hAnsi="Times New Roman" w:cs="Times New Roman"/>
          <w:sz w:val="24"/>
          <w:szCs w:val="24"/>
        </w:rPr>
        <w:t>The closest is an accreditation for Wellness and Health Promotion Programs, focused on general risk reduction</w:t>
      </w:r>
      <w:r>
        <w:rPr>
          <w:rFonts w:ascii="Times New Roman" w:hAnsi="Times New Roman" w:cs="Times New Roman"/>
          <w:sz w:val="24"/>
          <w:szCs w:val="24"/>
        </w:rPr>
        <w:t>, primarily for</w:t>
      </w:r>
      <w:r w:rsidRPr="00525532">
        <w:rPr>
          <w:rFonts w:ascii="Times New Roman" w:hAnsi="Times New Roman" w:cs="Times New Roman"/>
          <w:sz w:val="24"/>
          <w:szCs w:val="24"/>
        </w:rPr>
        <w:t xml:space="preserve"> programs offered by employers and health plans.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This NCQA offering would not provide the data needed to monitor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w:t>
      </w:r>
    </w:p>
    <w:p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Since no other federal agency or nonfederal organization monitors lifestyle programs for the</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prevention of </w:t>
      </w:r>
      <w:r>
        <w:rPr>
          <w:rFonts w:ascii="Times New Roman" w:hAnsi="Times New Roman" w:cs="Times New Roman"/>
          <w:sz w:val="24"/>
          <w:szCs w:val="24"/>
        </w:rPr>
        <w:t xml:space="preserve">type </w:t>
      </w:r>
      <w:proofErr w:type="gramStart"/>
      <w:r>
        <w:rPr>
          <w:rFonts w:ascii="Times New Roman" w:hAnsi="Times New Roman" w:cs="Times New Roman"/>
          <w:sz w:val="24"/>
          <w:szCs w:val="24"/>
        </w:rPr>
        <w:t>2 diabetes</w:t>
      </w:r>
      <w:r w:rsidRPr="00525532">
        <w:rPr>
          <w:rFonts w:ascii="Times New Roman" w:hAnsi="Times New Roman" w:cs="Times New Roman"/>
          <w:sz w:val="24"/>
          <w:szCs w:val="24"/>
        </w:rPr>
        <w:t>,</w:t>
      </w:r>
      <w:proofErr w:type="gramEnd"/>
      <w:r w:rsidRPr="00525532">
        <w:rPr>
          <w:rFonts w:ascii="Times New Roman" w:hAnsi="Times New Roman" w:cs="Times New Roman"/>
          <w:sz w:val="24"/>
          <w:szCs w:val="24"/>
        </w:rPr>
        <w:t xml:space="preserve"> the information needed to administer</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is not available from other sources.</w:t>
      </w:r>
    </w:p>
    <w:p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Impact on Small Businesses or Other Small Entities</w:t>
      </w:r>
    </w:p>
    <w:p w:rsidR="00507A4E" w:rsidRDefault="00507A4E" w:rsidP="00FB1BCD">
      <w:pPr>
        <w:tabs>
          <w:tab w:val="left" w:pos="360"/>
          <w:tab w:val="left" w:pos="450"/>
          <w:tab w:val="left" w:pos="63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data collection is not specifically aimed at small business entities.</w:t>
      </w:r>
      <w:r>
        <w:rPr>
          <w:rFonts w:ascii="Times New Roman" w:hAnsi="Times New Roman" w:cs="Times New Roman"/>
          <w:sz w:val="24"/>
          <w:szCs w:val="24"/>
        </w:rPr>
        <w:t xml:space="preserve"> Thus far, approximately 25% of applicants are large entities and 75% are small entities. Approximately 60% of applicants are from the private sector and 40% are from the public sector. We </w:t>
      </w:r>
      <w:proofErr w:type="gramStart"/>
      <w:r>
        <w:rPr>
          <w:rFonts w:ascii="Times New Roman" w:hAnsi="Times New Roman" w:cs="Times New Roman"/>
          <w:sz w:val="24"/>
          <w:szCs w:val="24"/>
        </w:rPr>
        <w:t>anticipate  that</w:t>
      </w:r>
      <w:proofErr w:type="gramEnd"/>
      <w:r>
        <w:rPr>
          <w:rFonts w:ascii="Times New Roman" w:hAnsi="Times New Roman" w:cs="Times New Roman"/>
          <w:sz w:val="24"/>
          <w:szCs w:val="24"/>
        </w:rPr>
        <w:t xml:space="preserve"> programmatic changes (e.g., participant eligibility via additional blood tests, virtual program delivery) will attract more large businesses and thus change the distribution  among future participants. When</w:t>
      </w:r>
      <w:r w:rsidRPr="00525532">
        <w:rPr>
          <w:rFonts w:ascii="Times New Roman" w:hAnsi="Times New Roman" w:cs="Times New Roman"/>
          <w:sz w:val="24"/>
          <w:szCs w:val="24"/>
        </w:rPr>
        <w:t xml:space="preserve"> a small business offer</w:t>
      </w:r>
      <w:r>
        <w:rPr>
          <w:rFonts w:ascii="Times New Roman" w:hAnsi="Times New Roman" w:cs="Times New Roman"/>
          <w:sz w:val="24"/>
          <w:szCs w:val="24"/>
        </w:rPr>
        <w:t>ing</w:t>
      </w:r>
      <w:r w:rsidRPr="00525532">
        <w:rPr>
          <w:rFonts w:ascii="Times New Roman" w:hAnsi="Times New Roman" w:cs="Times New Roman"/>
          <w:sz w:val="24"/>
          <w:szCs w:val="24"/>
        </w:rPr>
        <w:t xml:space="preser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appl</w:t>
      </w:r>
      <w:r>
        <w:rPr>
          <w:rFonts w:ascii="Times New Roman" w:hAnsi="Times New Roman" w:cs="Times New Roman"/>
          <w:sz w:val="24"/>
          <w:szCs w:val="24"/>
        </w:rPr>
        <w:t>ies</w:t>
      </w:r>
      <w:r w:rsidRPr="00525532">
        <w:rPr>
          <w:rFonts w:ascii="Times New Roman" w:hAnsi="Times New Roman" w:cs="Times New Roman"/>
          <w:sz w:val="24"/>
          <w:szCs w:val="24"/>
        </w:rPr>
        <w:t xml:space="preserve"> for recognition through</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the small business </w:t>
      </w:r>
      <w:r>
        <w:rPr>
          <w:rFonts w:ascii="Times New Roman" w:hAnsi="Times New Roman" w:cs="Times New Roman"/>
          <w:sz w:val="24"/>
          <w:szCs w:val="24"/>
        </w:rPr>
        <w:t>is</w:t>
      </w:r>
      <w:r w:rsidRPr="00525532">
        <w:rPr>
          <w:rFonts w:ascii="Times New Roman" w:hAnsi="Times New Roman" w:cs="Times New Roman"/>
          <w:sz w:val="24"/>
          <w:szCs w:val="24"/>
        </w:rPr>
        <w:t xml:space="preserve"> required to meet all the eligibility and evaluation requirements outlined in </w:t>
      </w:r>
      <w:r w:rsidRPr="0075674D">
        <w:rPr>
          <w:rFonts w:ascii="Times New Roman" w:hAnsi="Times New Roman" w:cs="Times New Roman"/>
          <w:i/>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provide</w:t>
      </w:r>
      <w:r>
        <w:rPr>
          <w:rFonts w:ascii="Times New Roman" w:hAnsi="Times New Roman" w:cs="Times New Roman"/>
          <w:sz w:val="24"/>
          <w:szCs w:val="24"/>
        </w:rPr>
        <w:t>s</w:t>
      </w:r>
      <w:r w:rsidRPr="00525532">
        <w:rPr>
          <w:rFonts w:ascii="Times New Roman" w:hAnsi="Times New Roman" w:cs="Times New Roman"/>
          <w:sz w:val="24"/>
          <w:szCs w:val="24"/>
        </w:rPr>
        <w:t xml:space="preserve"> technical assistance on an as-needed basis.</w:t>
      </w:r>
      <w:r>
        <w:rPr>
          <w:rFonts w:ascii="Times New Roman" w:hAnsi="Times New Roman" w:cs="Times New Roman"/>
          <w:sz w:val="24"/>
          <w:szCs w:val="24"/>
        </w:rPr>
        <w:t xml:space="preserve"> A</w:t>
      </w:r>
      <w:r w:rsidRPr="00525532">
        <w:rPr>
          <w:rFonts w:ascii="Times New Roman" w:hAnsi="Times New Roman" w:cs="Times New Roman"/>
          <w:sz w:val="24"/>
          <w:szCs w:val="24"/>
        </w:rPr>
        <w:t xml:space="preserve"> small business may need, and receive, more technical assistance than a large business.</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DPRP evaluation data elements are typically collected by organizations that deliver lifestyle interventions. Thus, the impact of</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data collection on respondents</w:t>
      </w:r>
      <w:r>
        <w:rPr>
          <w:rFonts w:ascii="Times New Roman" w:hAnsi="Times New Roman" w:cs="Times New Roman"/>
          <w:sz w:val="24"/>
          <w:szCs w:val="24"/>
        </w:rPr>
        <w:t>—</w:t>
      </w:r>
      <w:r w:rsidRPr="00525532">
        <w:rPr>
          <w:rFonts w:ascii="Times New Roman" w:hAnsi="Times New Roman" w:cs="Times New Roman"/>
          <w:sz w:val="24"/>
          <w:szCs w:val="24"/>
        </w:rPr>
        <w:t>including small businesses</w:t>
      </w:r>
      <w:r>
        <w:rPr>
          <w:rFonts w:ascii="Times New Roman" w:hAnsi="Times New Roman" w:cs="Times New Roman"/>
          <w:sz w:val="24"/>
          <w:szCs w:val="24"/>
        </w:rPr>
        <w:t>—</w:t>
      </w:r>
      <w:r w:rsidRPr="00525532">
        <w:rPr>
          <w:rFonts w:ascii="Times New Roman" w:hAnsi="Times New Roman" w:cs="Times New Roman"/>
          <w:sz w:val="24"/>
          <w:szCs w:val="24"/>
        </w:rPr>
        <w:t>is expected to be minimal.</w:t>
      </w:r>
    </w:p>
    <w:p w:rsidR="00FB1BCD" w:rsidRPr="00525532" w:rsidRDefault="00FB1BCD" w:rsidP="00FB1BCD">
      <w:pPr>
        <w:tabs>
          <w:tab w:val="left" w:pos="360"/>
          <w:tab w:val="left" w:pos="450"/>
        </w:tabs>
        <w:spacing w:after="0"/>
        <w:rPr>
          <w:rFonts w:ascii="Times New Roman" w:hAnsi="Times New Roman" w:cs="Times New Roman"/>
          <w:sz w:val="24"/>
          <w:szCs w:val="24"/>
        </w:rPr>
      </w:pPr>
    </w:p>
    <w:p w:rsidR="00FB1BCD" w:rsidRPr="00525532" w:rsidRDefault="00FB1BCD" w:rsidP="00FB1BCD">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Consequences of Collecting the Data Less Frequently</w:t>
      </w:r>
    </w:p>
    <w:p w:rsidR="00507A4E" w:rsidRDefault="00507A4E"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lifestyle intervention is 12 months long (</w:t>
      </w:r>
      <w:r>
        <w:rPr>
          <w:rFonts w:ascii="Times New Roman" w:hAnsi="Times New Roman" w:cs="Times New Roman"/>
          <w:sz w:val="24"/>
          <w:szCs w:val="24"/>
        </w:rPr>
        <w:t>with two phases, months 1-6 and months 7-12</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Organizations seek</w:t>
      </w:r>
      <w:r>
        <w:rPr>
          <w:rFonts w:ascii="Times New Roman" w:hAnsi="Times New Roman" w:cs="Times New Roman"/>
          <w:sz w:val="24"/>
          <w:szCs w:val="24"/>
        </w:rPr>
        <w:t>ing</w:t>
      </w:r>
      <w:r w:rsidRPr="00525532">
        <w:rPr>
          <w:rFonts w:ascii="Times New Roman" w:hAnsi="Times New Roman" w:cs="Times New Roman"/>
          <w:sz w:val="24"/>
          <w:szCs w:val="24"/>
        </w:rPr>
        <w:t xml:space="preserve"> recognition through</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submit evaluation data to CDC every </w:t>
      </w:r>
      <w:r>
        <w:rPr>
          <w:rFonts w:ascii="Times New Roman" w:hAnsi="Times New Roman" w:cs="Times New Roman"/>
          <w:sz w:val="24"/>
          <w:szCs w:val="24"/>
        </w:rPr>
        <w:t>12</w:t>
      </w:r>
      <w:r w:rsidRPr="00525532">
        <w:rPr>
          <w:rFonts w:ascii="Times New Roman" w:hAnsi="Times New Roman" w:cs="Times New Roman"/>
          <w:sz w:val="24"/>
          <w:szCs w:val="24"/>
        </w:rPr>
        <w:t xml:space="preserve"> months.</w:t>
      </w:r>
      <w:r>
        <w:rPr>
          <w:rFonts w:ascii="Times New Roman" w:hAnsi="Times New Roman" w:cs="Times New Roman"/>
          <w:sz w:val="24"/>
          <w:szCs w:val="24"/>
        </w:rPr>
        <w:t xml:space="preserve"> </w:t>
      </w:r>
      <w:r w:rsidRPr="00525532">
        <w:rPr>
          <w:rFonts w:ascii="Times New Roman" w:hAnsi="Times New Roman" w:cs="Times New Roman"/>
          <w:sz w:val="24"/>
          <w:szCs w:val="24"/>
        </w:rPr>
        <w:t>CDC use</w:t>
      </w:r>
      <w:r>
        <w:rPr>
          <w:rFonts w:ascii="Times New Roman" w:hAnsi="Times New Roman" w:cs="Times New Roman"/>
          <w:sz w:val="24"/>
          <w:szCs w:val="24"/>
        </w:rPr>
        <w:t>s</w:t>
      </w:r>
      <w:r w:rsidRPr="00525532">
        <w:rPr>
          <w:rFonts w:ascii="Times New Roman" w:hAnsi="Times New Roman" w:cs="Times New Roman"/>
          <w:sz w:val="24"/>
          <w:szCs w:val="24"/>
        </w:rPr>
        <w:t xml:space="preserve"> these data to monitor program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This allow</w:t>
      </w:r>
      <w:r>
        <w:rPr>
          <w:rFonts w:ascii="Times New Roman" w:hAnsi="Times New Roman" w:cs="Times New Roman"/>
          <w:sz w:val="24"/>
          <w:szCs w:val="24"/>
        </w:rPr>
        <w:t>s</w:t>
      </w:r>
      <w:r w:rsidRPr="00525532">
        <w:rPr>
          <w:rFonts w:ascii="Times New Roman" w:hAnsi="Times New Roman" w:cs="Times New Roman"/>
          <w:sz w:val="24"/>
          <w:szCs w:val="24"/>
        </w:rPr>
        <w:t xml:space="preserve"> CDC to provide timely technical assistance to programs hav</w:t>
      </w:r>
      <w:r>
        <w:rPr>
          <w:rFonts w:ascii="Times New Roman" w:hAnsi="Times New Roman" w:cs="Times New Roman"/>
          <w:sz w:val="24"/>
          <w:szCs w:val="24"/>
        </w:rPr>
        <w:t>ing</w:t>
      </w:r>
      <w:r w:rsidRPr="00525532">
        <w:rPr>
          <w:rFonts w:ascii="Times New Roman" w:hAnsi="Times New Roman" w:cs="Times New Roman"/>
          <w:sz w:val="24"/>
          <w:szCs w:val="24"/>
        </w:rPr>
        <w:t xml:space="preserve"> difficulty meeting minimum DPRP performance goals, thus giving programs time to improve performance and achieve or maintain full recognition.</w:t>
      </w:r>
      <w:r>
        <w:rPr>
          <w:rFonts w:ascii="Times New Roman" w:hAnsi="Times New Roman" w:cs="Times New Roman"/>
          <w:sz w:val="24"/>
          <w:szCs w:val="24"/>
        </w:rPr>
        <w:t xml:space="preserve"> </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Less frequent reporting would delay the provision of technical assistance and limit opportunities for applicant organizations to implement corrective action.</w:t>
      </w:r>
      <w:r>
        <w:rPr>
          <w:rFonts w:ascii="Times New Roman" w:hAnsi="Times New Roman" w:cs="Times New Roman"/>
          <w:sz w:val="24"/>
          <w:szCs w:val="24"/>
        </w:rPr>
        <w:t xml:space="preserve"> </w:t>
      </w:r>
      <w:r w:rsidRPr="00525532">
        <w:rPr>
          <w:rFonts w:ascii="Times New Roman" w:hAnsi="Times New Roman" w:cs="Times New Roman"/>
          <w:sz w:val="24"/>
          <w:szCs w:val="24"/>
        </w:rPr>
        <w:t>Ineffective programs are an inefficient use of health care dollars, could potentially be harmful to the participants and the reputation of</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and undermine efforts to encourage payers to reimburse the cost of lifestyle interventions.</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 </w:t>
      </w:r>
    </w:p>
    <w:p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Special Circumstances Relating to the Guidelines of 5 CFR 1320.5</w:t>
      </w:r>
    </w:p>
    <w:p w:rsidR="00507A4E" w:rsidRDefault="00507A4E"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request fully complies with the regulation 5 CFR 1320.5.</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8D4380" w:rsidRDefault="00FB1BCD" w:rsidP="00630D66">
      <w:pPr>
        <w:pStyle w:val="ListParagraph"/>
        <w:tabs>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 xml:space="preserve">Comments in Response to the Federal Register Notice and Efforts to Consult Outside </w:t>
      </w:r>
      <w:r>
        <w:rPr>
          <w:rFonts w:ascii="Times New Roman" w:hAnsi="Times New Roman" w:cs="Times New Roman"/>
          <w:b/>
          <w:sz w:val="24"/>
          <w:szCs w:val="24"/>
        </w:rPr>
        <w:t xml:space="preserve">of </w:t>
      </w:r>
      <w:r w:rsidRPr="00525532">
        <w:rPr>
          <w:rFonts w:ascii="Times New Roman" w:hAnsi="Times New Roman" w:cs="Times New Roman"/>
          <w:b/>
          <w:sz w:val="24"/>
          <w:szCs w:val="24"/>
        </w:rPr>
        <w:t>the Agency</w:t>
      </w:r>
      <w:r>
        <w:rPr>
          <w:rFonts w:ascii="Times New Roman" w:hAnsi="Times New Roman" w:cs="Times New Roman"/>
          <w:b/>
          <w:sz w:val="24"/>
          <w:szCs w:val="24"/>
        </w:rPr>
        <w:t xml:space="preserve"> </w:t>
      </w:r>
    </w:p>
    <w:p w:rsidR="00507A4E" w:rsidRDefault="00507A4E" w:rsidP="00630D66">
      <w:pPr>
        <w:pStyle w:val="ListParagraph"/>
        <w:tabs>
          <w:tab w:val="left" w:pos="720"/>
        </w:tabs>
        <w:spacing w:after="0"/>
        <w:ind w:left="360"/>
        <w:rPr>
          <w:rFonts w:ascii="Times New Roman" w:hAnsi="Times New Roman" w:cs="Times New Roman"/>
          <w:sz w:val="24"/>
          <w:szCs w:val="24"/>
        </w:rPr>
      </w:pPr>
    </w:p>
    <w:p w:rsidR="00615009" w:rsidRDefault="00FB1BCD" w:rsidP="00615009">
      <w:pPr>
        <w:pStyle w:val="ListParagraph"/>
        <w:tabs>
          <w:tab w:val="left" w:pos="720"/>
        </w:tabs>
        <w:spacing w:after="0"/>
        <w:ind w:left="360"/>
        <w:rPr>
          <w:rFonts w:ascii="Times New Roman" w:hAnsi="Times New Roman" w:cs="Times New Roman"/>
          <w:sz w:val="24"/>
          <w:szCs w:val="24"/>
        </w:rPr>
      </w:pPr>
      <w:r w:rsidRPr="00AE7B65">
        <w:rPr>
          <w:rFonts w:ascii="Times New Roman" w:hAnsi="Times New Roman" w:cs="Times New Roman"/>
          <w:sz w:val="24"/>
          <w:szCs w:val="24"/>
        </w:rPr>
        <w:t xml:space="preserve">A </w:t>
      </w:r>
      <w:r w:rsidRPr="00422071">
        <w:rPr>
          <w:rFonts w:ascii="Times New Roman" w:hAnsi="Times New Roman" w:cs="Times New Roman"/>
          <w:sz w:val="24"/>
          <w:szCs w:val="24"/>
        </w:rPr>
        <w:t xml:space="preserve">Notice was published in the </w:t>
      </w:r>
      <w:r w:rsidRPr="00422071">
        <w:rPr>
          <w:rFonts w:ascii="Times New Roman" w:hAnsi="Times New Roman" w:cs="Times New Roman"/>
          <w:i/>
          <w:iCs/>
          <w:sz w:val="24"/>
          <w:szCs w:val="24"/>
        </w:rPr>
        <w:t xml:space="preserve">Federal Register </w:t>
      </w:r>
      <w:r w:rsidRPr="00422071">
        <w:rPr>
          <w:rFonts w:ascii="Times New Roman" w:hAnsi="Times New Roman" w:cs="Times New Roman"/>
          <w:sz w:val="24"/>
          <w:szCs w:val="24"/>
        </w:rPr>
        <w:t>on</w:t>
      </w:r>
      <w:r w:rsidRPr="002F0A36">
        <w:rPr>
          <w:rFonts w:ascii="Times New Roman" w:hAnsi="Times New Roman" w:cs="Times New Roman"/>
          <w:sz w:val="24"/>
          <w:szCs w:val="24"/>
        </w:rPr>
        <w:t xml:space="preserve"> </w:t>
      </w:r>
      <w:r w:rsidR="008D4380">
        <w:rPr>
          <w:rFonts w:ascii="Times New Roman" w:hAnsi="Times New Roman" w:cs="Times New Roman"/>
          <w:sz w:val="24"/>
          <w:szCs w:val="24"/>
        </w:rPr>
        <w:t xml:space="preserve">April 11, </w:t>
      </w:r>
      <w:r>
        <w:rPr>
          <w:rFonts w:ascii="Times New Roman" w:hAnsi="Times New Roman" w:cs="Times New Roman"/>
          <w:sz w:val="24"/>
          <w:szCs w:val="24"/>
        </w:rPr>
        <w:t>2014 (</w:t>
      </w:r>
      <w:r w:rsidRPr="000A7172">
        <w:rPr>
          <w:rFonts w:ascii="Times New Roman" w:hAnsi="Times New Roman" w:cs="Times New Roman"/>
          <w:b/>
          <w:sz w:val="24"/>
          <w:szCs w:val="24"/>
        </w:rPr>
        <w:t>Attachment 2</w:t>
      </w:r>
      <w:r>
        <w:rPr>
          <w:rFonts w:ascii="Times New Roman" w:hAnsi="Times New Roman" w:cs="Times New Roman"/>
          <w:b/>
          <w:sz w:val="24"/>
          <w:szCs w:val="24"/>
        </w:rPr>
        <w:t>A</w:t>
      </w:r>
      <w:r>
        <w:rPr>
          <w:rFonts w:ascii="Times New Roman" w:hAnsi="Times New Roman" w:cs="Times New Roman"/>
          <w:sz w:val="24"/>
          <w:szCs w:val="24"/>
        </w:rPr>
        <w:t>)</w:t>
      </w:r>
      <w:r w:rsidRPr="002F0A36">
        <w:rPr>
          <w:rFonts w:ascii="Times New Roman" w:hAnsi="Times New Roman" w:cs="Times New Roman"/>
          <w:sz w:val="24"/>
          <w:szCs w:val="24"/>
        </w:rPr>
        <w:t xml:space="preserve">. </w:t>
      </w:r>
      <w:r w:rsidRPr="00CC22B6">
        <w:rPr>
          <w:rFonts w:ascii="Times New Roman" w:hAnsi="Times New Roman" w:cs="Times New Roman"/>
          <w:sz w:val="24"/>
          <w:szCs w:val="24"/>
        </w:rPr>
        <w:t xml:space="preserve">During the 60-day comment period, comments were received from eight organizations: the American Association of Diabetes Educators, America’s Health Insurance Plans, American Medical Association, Healthcare Leadership Council, San Juan Regional Medical Center, Weight Watchers International, Inc., Wisconsin Division of Public Health, and the Y-USA. </w:t>
      </w:r>
      <w:r w:rsidR="00886D42">
        <w:rPr>
          <w:rFonts w:ascii="Times New Roman" w:hAnsi="Times New Roman" w:cs="Times New Roman"/>
          <w:sz w:val="24"/>
          <w:szCs w:val="24"/>
        </w:rPr>
        <w:t xml:space="preserve">The </w:t>
      </w:r>
      <w:r w:rsidR="00941FA8">
        <w:rPr>
          <w:rFonts w:ascii="Times New Roman" w:hAnsi="Times New Roman" w:cs="Times New Roman"/>
          <w:sz w:val="24"/>
          <w:szCs w:val="24"/>
        </w:rPr>
        <w:t>Y-</w:t>
      </w:r>
      <w:r w:rsidR="00FC0445">
        <w:rPr>
          <w:rFonts w:ascii="Times New Roman" w:hAnsi="Times New Roman" w:cs="Times New Roman"/>
          <w:sz w:val="24"/>
          <w:szCs w:val="24"/>
        </w:rPr>
        <w:t>USA</w:t>
      </w:r>
      <w:r w:rsidR="00941FA8">
        <w:rPr>
          <w:rFonts w:ascii="Times New Roman" w:hAnsi="Times New Roman" w:cs="Times New Roman"/>
          <w:sz w:val="24"/>
          <w:szCs w:val="24"/>
        </w:rPr>
        <w:t xml:space="preserve"> provided extensive comments </w:t>
      </w:r>
      <w:proofErr w:type="gramStart"/>
      <w:r w:rsidR="00941FA8">
        <w:rPr>
          <w:rFonts w:ascii="Times New Roman" w:hAnsi="Times New Roman" w:cs="Times New Roman"/>
          <w:sz w:val="24"/>
          <w:szCs w:val="24"/>
        </w:rPr>
        <w:t xml:space="preserve">which </w:t>
      </w:r>
      <w:r w:rsidR="006C36EE">
        <w:rPr>
          <w:rFonts w:ascii="Times New Roman" w:hAnsi="Times New Roman" w:cs="Times New Roman"/>
          <w:sz w:val="24"/>
          <w:szCs w:val="24"/>
        </w:rPr>
        <w:t xml:space="preserve"> included</w:t>
      </w:r>
      <w:proofErr w:type="gramEnd"/>
      <w:r w:rsidR="00941FA8">
        <w:rPr>
          <w:rFonts w:ascii="Times New Roman" w:hAnsi="Times New Roman" w:cs="Times New Roman"/>
          <w:sz w:val="24"/>
          <w:szCs w:val="24"/>
        </w:rPr>
        <w:t xml:space="preserve"> some</w:t>
      </w:r>
      <w:r w:rsidR="006C36EE">
        <w:rPr>
          <w:rFonts w:ascii="Times New Roman" w:hAnsi="Times New Roman" w:cs="Times New Roman"/>
          <w:sz w:val="24"/>
          <w:szCs w:val="24"/>
        </w:rPr>
        <w:t xml:space="preserve"> topics </w:t>
      </w:r>
      <w:r w:rsidR="00941FA8">
        <w:rPr>
          <w:rFonts w:ascii="Times New Roman" w:hAnsi="Times New Roman" w:cs="Times New Roman"/>
          <w:sz w:val="24"/>
          <w:szCs w:val="24"/>
        </w:rPr>
        <w:t xml:space="preserve">also </w:t>
      </w:r>
      <w:r w:rsidR="00EA4841">
        <w:rPr>
          <w:rFonts w:ascii="Times New Roman" w:hAnsi="Times New Roman" w:cs="Times New Roman"/>
          <w:sz w:val="24"/>
          <w:szCs w:val="24"/>
        </w:rPr>
        <w:t>raised by</w:t>
      </w:r>
      <w:r w:rsidR="006C36EE">
        <w:rPr>
          <w:rFonts w:ascii="Times New Roman" w:hAnsi="Times New Roman" w:cs="Times New Roman"/>
          <w:sz w:val="24"/>
          <w:szCs w:val="24"/>
        </w:rPr>
        <w:t xml:space="preserve"> one or more of the other </w:t>
      </w:r>
      <w:r w:rsidR="00941FA8">
        <w:rPr>
          <w:rFonts w:ascii="Times New Roman" w:hAnsi="Times New Roman" w:cs="Times New Roman"/>
          <w:sz w:val="24"/>
          <w:szCs w:val="24"/>
        </w:rPr>
        <w:t xml:space="preserve">responding </w:t>
      </w:r>
      <w:r w:rsidR="006C36EE">
        <w:rPr>
          <w:rFonts w:ascii="Times New Roman" w:hAnsi="Times New Roman" w:cs="Times New Roman"/>
          <w:sz w:val="24"/>
          <w:szCs w:val="24"/>
        </w:rPr>
        <w:t>organizations (</w:t>
      </w:r>
      <w:r w:rsidR="00155730">
        <w:rPr>
          <w:rFonts w:ascii="Times New Roman" w:hAnsi="Times New Roman" w:cs="Times New Roman"/>
          <w:sz w:val="24"/>
          <w:szCs w:val="24"/>
        </w:rPr>
        <w:t xml:space="preserve">e.g., </w:t>
      </w:r>
      <w:r w:rsidR="00787ABC">
        <w:rPr>
          <w:rFonts w:ascii="Times New Roman" w:hAnsi="Times New Roman" w:cs="Times New Roman"/>
          <w:sz w:val="24"/>
          <w:szCs w:val="24"/>
        </w:rPr>
        <w:t>virtual delivery</w:t>
      </w:r>
      <w:r w:rsidR="00155730">
        <w:rPr>
          <w:rFonts w:ascii="Times New Roman" w:hAnsi="Times New Roman" w:cs="Times New Roman"/>
          <w:sz w:val="24"/>
          <w:szCs w:val="24"/>
        </w:rPr>
        <w:t>)</w:t>
      </w:r>
      <w:r w:rsidR="006C36EE">
        <w:rPr>
          <w:rFonts w:ascii="Times New Roman" w:hAnsi="Times New Roman" w:cs="Times New Roman"/>
          <w:sz w:val="24"/>
          <w:szCs w:val="24"/>
        </w:rPr>
        <w:t xml:space="preserve">. </w:t>
      </w:r>
      <w:r w:rsidR="00787ABC">
        <w:rPr>
          <w:rFonts w:ascii="Times New Roman" w:hAnsi="Times New Roman" w:cs="Times New Roman"/>
          <w:sz w:val="24"/>
          <w:szCs w:val="24"/>
        </w:rPr>
        <w:t xml:space="preserve">Thus, the </w:t>
      </w:r>
      <w:r w:rsidR="00EA4841">
        <w:rPr>
          <w:rFonts w:ascii="Times New Roman" w:hAnsi="Times New Roman" w:cs="Times New Roman"/>
          <w:sz w:val="24"/>
          <w:szCs w:val="24"/>
        </w:rPr>
        <w:t xml:space="preserve">comments from the </w:t>
      </w:r>
      <w:r w:rsidR="00787ABC">
        <w:rPr>
          <w:rFonts w:ascii="Times New Roman" w:hAnsi="Times New Roman" w:cs="Times New Roman"/>
          <w:sz w:val="24"/>
          <w:szCs w:val="24"/>
        </w:rPr>
        <w:t>Y-USA</w:t>
      </w:r>
      <w:r w:rsidR="00886D42">
        <w:rPr>
          <w:rFonts w:ascii="Times New Roman" w:hAnsi="Times New Roman" w:cs="Times New Roman"/>
          <w:sz w:val="24"/>
          <w:szCs w:val="24"/>
        </w:rPr>
        <w:t xml:space="preserve"> were chosen to represent comments from all eight organizations</w:t>
      </w:r>
      <w:r w:rsidR="00382E1D">
        <w:rPr>
          <w:rFonts w:ascii="Times New Roman" w:hAnsi="Times New Roman" w:cs="Times New Roman"/>
          <w:sz w:val="24"/>
          <w:szCs w:val="24"/>
        </w:rPr>
        <w:t>. The comments from the Y-USA</w:t>
      </w:r>
      <w:r w:rsidR="00941FA8">
        <w:rPr>
          <w:rFonts w:ascii="Times New Roman" w:hAnsi="Times New Roman" w:cs="Times New Roman"/>
          <w:sz w:val="24"/>
          <w:szCs w:val="24"/>
        </w:rPr>
        <w:t xml:space="preserve">, and </w:t>
      </w:r>
      <w:r w:rsidR="00787ABC">
        <w:rPr>
          <w:rFonts w:ascii="Times New Roman" w:hAnsi="Times New Roman" w:cs="Times New Roman"/>
          <w:sz w:val="24"/>
          <w:szCs w:val="24"/>
        </w:rPr>
        <w:t>CDC’s response, are included</w:t>
      </w:r>
      <w:r w:rsidR="00EA4841">
        <w:rPr>
          <w:rFonts w:ascii="Times New Roman" w:hAnsi="Times New Roman" w:cs="Times New Roman"/>
          <w:sz w:val="24"/>
          <w:szCs w:val="24"/>
        </w:rPr>
        <w:t xml:space="preserve"> verbatim</w:t>
      </w:r>
      <w:r w:rsidR="00787ABC">
        <w:rPr>
          <w:rFonts w:ascii="Times New Roman" w:hAnsi="Times New Roman" w:cs="Times New Roman"/>
          <w:sz w:val="24"/>
          <w:szCs w:val="24"/>
        </w:rPr>
        <w:t xml:space="preserve"> below</w:t>
      </w:r>
      <w:r w:rsidR="00382E1D">
        <w:rPr>
          <w:rFonts w:ascii="Times New Roman" w:hAnsi="Times New Roman" w:cs="Times New Roman"/>
          <w:sz w:val="24"/>
          <w:szCs w:val="24"/>
        </w:rPr>
        <w:t xml:space="preserve">.  </w:t>
      </w:r>
      <w:r w:rsidR="00502BC1">
        <w:rPr>
          <w:rFonts w:ascii="Times New Roman" w:hAnsi="Times New Roman" w:cs="Times New Roman"/>
          <w:sz w:val="24"/>
          <w:szCs w:val="24"/>
        </w:rPr>
        <w:t>All comments were carefully considered and some resulted in changes</w:t>
      </w:r>
      <w:r w:rsidR="00382E1D">
        <w:rPr>
          <w:rFonts w:ascii="Times New Roman" w:hAnsi="Times New Roman" w:cs="Times New Roman"/>
          <w:sz w:val="24"/>
          <w:szCs w:val="24"/>
        </w:rPr>
        <w:t xml:space="preserve"> or additions </w:t>
      </w:r>
      <w:r w:rsidR="00615009">
        <w:rPr>
          <w:rFonts w:ascii="Times New Roman" w:hAnsi="Times New Roman" w:cs="Times New Roman"/>
          <w:sz w:val="24"/>
          <w:szCs w:val="24"/>
        </w:rPr>
        <w:t xml:space="preserve">to the </w:t>
      </w:r>
      <w:proofErr w:type="spellStart"/>
      <w:r w:rsidR="00615009">
        <w:rPr>
          <w:rFonts w:ascii="Times New Roman" w:hAnsi="Times New Roman" w:cs="Times New Roman"/>
          <w:sz w:val="24"/>
          <w:szCs w:val="24"/>
        </w:rPr>
        <w:t>progam</w:t>
      </w:r>
      <w:proofErr w:type="spellEnd"/>
      <w:r w:rsidR="00615009">
        <w:rPr>
          <w:rFonts w:ascii="Times New Roman" w:hAnsi="Times New Roman" w:cs="Times New Roman"/>
          <w:sz w:val="24"/>
          <w:szCs w:val="24"/>
        </w:rPr>
        <w:t xml:space="preserve"> (e.g., the transition plan for existing organizations). For </w:t>
      </w:r>
      <w:r w:rsidR="003D7A8E">
        <w:rPr>
          <w:rFonts w:ascii="Times New Roman" w:hAnsi="Times New Roman" w:cs="Times New Roman"/>
          <w:sz w:val="24"/>
          <w:szCs w:val="24"/>
        </w:rPr>
        <w:t>additional information on the public comments</w:t>
      </w:r>
      <w:r w:rsidR="00615009">
        <w:rPr>
          <w:rFonts w:ascii="Times New Roman" w:hAnsi="Times New Roman" w:cs="Times New Roman"/>
          <w:sz w:val="24"/>
          <w:szCs w:val="24"/>
        </w:rPr>
        <w:t>, as well as the complete comments</w:t>
      </w:r>
      <w:r w:rsidR="00382E1D">
        <w:rPr>
          <w:rFonts w:ascii="Times New Roman" w:hAnsi="Times New Roman" w:cs="Times New Roman"/>
          <w:sz w:val="24"/>
          <w:szCs w:val="24"/>
        </w:rPr>
        <w:t>/responses of all</w:t>
      </w:r>
      <w:r w:rsidR="003D7A8E">
        <w:rPr>
          <w:rFonts w:ascii="Times New Roman" w:hAnsi="Times New Roman" w:cs="Times New Roman"/>
          <w:sz w:val="24"/>
          <w:szCs w:val="24"/>
        </w:rPr>
        <w:t xml:space="preserve"> eight </w:t>
      </w:r>
      <w:proofErr w:type="spellStart"/>
      <w:r w:rsidR="003D7A8E">
        <w:rPr>
          <w:rFonts w:ascii="Times New Roman" w:hAnsi="Times New Roman" w:cs="Times New Roman"/>
          <w:sz w:val="24"/>
          <w:szCs w:val="24"/>
        </w:rPr>
        <w:t>organizaitons</w:t>
      </w:r>
      <w:proofErr w:type="spellEnd"/>
      <w:r w:rsidR="00615009">
        <w:rPr>
          <w:rFonts w:ascii="Times New Roman" w:hAnsi="Times New Roman" w:cs="Times New Roman"/>
          <w:sz w:val="24"/>
          <w:szCs w:val="24"/>
        </w:rPr>
        <w:t xml:space="preserve">, see </w:t>
      </w:r>
      <w:r w:rsidR="00615009" w:rsidRPr="00CC22B6">
        <w:rPr>
          <w:rFonts w:ascii="Times New Roman" w:hAnsi="Times New Roman" w:cs="Times New Roman"/>
          <w:b/>
          <w:sz w:val="24"/>
          <w:szCs w:val="24"/>
        </w:rPr>
        <w:t>Attachment 2B</w:t>
      </w:r>
      <w:r w:rsidR="00615009">
        <w:rPr>
          <w:rFonts w:ascii="Times New Roman" w:hAnsi="Times New Roman" w:cs="Times New Roman"/>
          <w:sz w:val="24"/>
          <w:szCs w:val="24"/>
        </w:rPr>
        <w:t>.</w:t>
      </w:r>
    </w:p>
    <w:p w:rsidR="003D7A8E" w:rsidRDefault="003D7A8E" w:rsidP="00615009">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lastRenderedPageBreak/>
        <w:t xml:space="preserve">Note: (C) indicates </w:t>
      </w:r>
      <w:r w:rsidR="00850947">
        <w:rPr>
          <w:rFonts w:ascii="Times New Roman" w:hAnsi="Times New Roman" w:cs="Times New Roman"/>
          <w:sz w:val="24"/>
          <w:szCs w:val="24"/>
        </w:rPr>
        <w:t>the beginning of a</w:t>
      </w:r>
      <w:r w:rsidRPr="00CA1D02">
        <w:rPr>
          <w:rFonts w:ascii="Times New Roman" w:hAnsi="Times New Roman" w:cs="Times New Roman"/>
          <w:sz w:val="24"/>
          <w:szCs w:val="24"/>
        </w:rPr>
        <w:t xml:space="preserve"> comment, suggestion or request for clarification from </w:t>
      </w:r>
      <w:r w:rsidR="00850947">
        <w:rPr>
          <w:rFonts w:ascii="Times New Roman" w:hAnsi="Times New Roman" w:cs="Times New Roman"/>
          <w:sz w:val="24"/>
          <w:szCs w:val="24"/>
        </w:rPr>
        <w:t>the Y-USA</w:t>
      </w:r>
      <w:r w:rsidRPr="00CA1D02">
        <w:rPr>
          <w:rFonts w:ascii="Times New Roman" w:hAnsi="Times New Roman" w:cs="Times New Roman"/>
          <w:sz w:val="24"/>
          <w:szCs w:val="24"/>
        </w:rPr>
        <w:t>; (R) indicates a response from CDC</w:t>
      </w:r>
      <w:r w:rsidR="00850947">
        <w:rPr>
          <w:rFonts w:ascii="Times New Roman" w:hAnsi="Times New Roman" w:cs="Times New Roman"/>
          <w:sz w:val="24"/>
          <w:szCs w:val="24"/>
        </w:rPr>
        <w:t xml:space="preserve"> (CDC’s responses are indented)</w:t>
      </w:r>
      <w:r w:rsidR="00947937">
        <w:rPr>
          <w:rFonts w:ascii="Times New Roman" w:hAnsi="Times New Roman" w:cs="Times New Roman"/>
          <w:sz w:val="24"/>
          <w:szCs w:val="24"/>
        </w:rPr>
        <w:t>.</w:t>
      </w:r>
      <w:bookmarkStart w:id="0" w:name="_GoBack"/>
      <w:bookmarkEnd w:id="0"/>
      <w:r w:rsidRPr="00CA1D02">
        <w:rPr>
          <w:rFonts w:ascii="Times New Roman" w:hAnsi="Times New Roman" w:cs="Times New Roman"/>
          <w:sz w:val="24"/>
          <w:szCs w:val="24"/>
        </w:rPr>
        <w:t xml:space="preserve">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(C) General Comment</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2B6786" w:rsidRDefault="002B6786" w:rsidP="00CA1D02">
      <w:pPr>
        <w:pStyle w:val="ListParagraph"/>
        <w:tabs>
          <w:tab w:val="left" w:pos="720"/>
        </w:tabs>
        <w:spacing w:after="0"/>
        <w:ind w:left="360"/>
        <w:rPr>
          <w:rFonts w:ascii="Times New Roman" w:hAnsi="Times New Roman" w:cs="Times New Roman"/>
          <w:sz w:val="24"/>
          <w:szCs w:val="24"/>
        </w:rPr>
      </w:pPr>
      <w:r w:rsidRPr="002B6786">
        <w:rPr>
          <w:rFonts w:ascii="Times New Roman" w:hAnsi="Times New Roman" w:cs="Times New Roman"/>
          <w:sz w:val="24"/>
          <w:szCs w:val="24"/>
        </w:rPr>
        <w:t>From the outset of efforts to disseminate the YMCA’s DPP, the potential of formal CDC recognition has been one of the strongest motivators for YMCAs and their partners. Thus, we have been enthusiastically supportive of the creation of the DPRP, and have been glad to inform its development. Many Ys have applied for DPRP recognition under the DPRP, and many more will. It is our goal to have more than 300 YMCAs running the YMCA’s DPP, and seeking DPRP recognition, by 2017. Our goal has been and continues to be to leverage the DPRP as a means of documenting the quality of the YMCA’s DPP. By doing so, we aim to increase the number of insurance plans covering this intervention to reduce barriers to entry, control costs for participants, the long-term sustainability of the program, and the greatest possible benefit to society.</w:t>
      </w:r>
    </w:p>
    <w:p w:rsidR="002B6786" w:rsidRDefault="002B6786"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However, we have some significant concerns about the practical utility of the information being proposed to be collected through a revised set of standards for the DPRP. We also have concerns about the accuracy of the agency's estimate of the burden of the newly proposed requirements for the collection of information. We believe, and have data to demonstrate, that the proposed changes to the DPRP will potentially be counter-productive. This letter outlines all our concerns, which have been established after a thorough review of the DPRP data collection plans and instruments, and the generation of significant real-world experience in documenting the implementation of the YMCA’s DPP.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(C) Overview of Y-USA’s Comments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We believe that prior to adopting the proposed changes to the DPRP, current providers should be consulted and the proposed changes should be reviewed to: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A. Ensure the practical utility of the DPRP by holding program providers to clear, evidence-informed, and equitable standards regarding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1. </w:t>
      </w:r>
      <w:proofErr w:type="gramStart"/>
      <w:r w:rsidRPr="00CA1D02">
        <w:rPr>
          <w:rFonts w:ascii="Times New Roman" w:hAnsi="Times New Roman" w:cs="Times New Roman"/>
          <w:sz w:val="24"/>
          <w:szCs w:val="24"/>
        </w:rPr>
        <w:t>the</w:t>
      </w:r>
      <w:proofErr w:type="gramEnd"/>
      <w:r w:rsidRPr="00CA1D02">
        <w:rPr>
          <w:rFonts w:ascii="Times New Roman" w:hAnsi="Times New Roman" w:cs="Times New Roman"/>
          <w:sz w:val="24"/>
          <w:szCs w:val="24"/>
        </w:rPr>
        <w:t xml:space="preserve"> mode of DPP delivery,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2. </w:t>
      </w:r>
      <w:proofErr w:type="gramStart"/>
      <w:r w:rsidRPr="00CA1D02">
        <w:rPr>
          <w:rFonts w:ascii="Times New Roman" w:hAnsi="Times New Roman" w:cs="Times New Roman"/>
          <w:sz w:val="24"/>
          <w:szCs w:val="24"/>
        </w:rPr>
        <w:t>risk</w:t>
      </w:r>
      <w:proofErr w:type="gramEnd"/>
      <w:r w:rsidRPr="00CA1D02">
        <w:rPr>
          <w:rFonts w:ascii="Times New Roman" w:hAnsi="Times New Roman" w:cs="Times New Roman"/>
          <w:sz w:val="24"/>
          <w:szCs w:val="24"/>
        </w:rPr>
        <w:t xml:space="preserve"> assessment practices,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3. </w:t>
      </w:r>
      <w:proofErr w:type="gramStart"/>
      <w:r w:rsidRPr="00CA1D02">
        <w:rPr>
          <w:rFonts w:ascii="Times New Roman" w:hAnsi="Times New Roman" w:cs="Times New Roman"/>
          <w:sz w:val="24"/>
          <w:szCs w:val="24"/>
        </w:rPr>
        <w:t>eligibility</w:t>
      </w:r>
      <w:proofErr w:type="gramEnd"/>
      <w:r w:rsidRPr="00CA1D02">
        <w:rPr>
          <w:rFonts w:ascii="Times New Roman" w:hAnsi="Times New Roman" w:cs="Times New Roman"/>
          <w:sz w:val="24"/>
          <w:szCs w:val="24"/>
        </w:rPr>
        <w:t xml:space="preserve"> verification requirements,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4. </w:t>
      </w:r>
      <w:proofErr w:type="gramStart"/>
      <w:r w:rsidRPr="00CA1D02">
        <w:rPr>
          <w:rFonts w:ascii="Times New Roman" w:hAnsi="Times New Roman" w:cs="Times New Roman"/>
          <w:sz w:val="24"/>
          <w:szCs w:val="24"/>
        </w:rPr>
        <w:t>reporting</w:t>
      </w:r>
      <w:proofErr w:type="gramEnd"/>
      <w:r w:rsidRPr="00CA1D02">
        <w:rPr>
          <w:rFonts w:ascii="Times New Roman" w:hAnsi="Times New Roman" w:cs="Times New Roman"/>
          <w:sz w:val="24"/>
          <w:szCs w:val="24"/>
        </w:rPr>
        <w:t xml:space="preserve"> processes; and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B. Assess more accurately the additional time and costs that will be incurred by the majority of current successful DPP providers, who have made significant investments to conform to existing standards, and who will have to make changes to current operations, training </w:t>
      </w:r>
      <w:r w:rsidRPr="00CA1D02">
        <w:rPr>
          <w:rFonts w:ascii="Times New Roman" w:hAnsi="Times New Roman" w:cs="Times New Roman"/>
          <w:sz w:val="24"/>
          <w:szCs w:val="24"/>
        </w:rPr>
        <w:lastRenderedPageBreak/>
        <w:t xml:space="preserve">practices, and technologies that currently allow for efficient and high-quality DPRP reporting.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Upon completion of the review of our concerns, we would hope that the proposed revisions to the DPRP reporting processes would be further amended to minimize the time and material costs associated with making changes to reporting systems, and to not put current providers at a financial and operational disadvantage when delivering recognition-worthy programs and reporting our successes.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Regarding point A above, a notice of our intent to revise the DPRP Standards was published in the Federal Register on April 11, 2014. This notice outlined our proposed revisions and opened a 60-day public comment period. This 60-day comment period served as the DPRP’s official solicitation for comments on the DPRP Standards and during that period anyone wishing to do so, including the CDC-recognized organizations, could submit comments.  Also, since the program’s inception in November 2011, any potential applicant or recognized organization could contact the DPRP with questions, concerns or suggestions to improve the program. The revisions to the standards were precipitated by feedback from recognized and/or partnering organizations, including the Y-USA. </w:t>
      </w: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Regarding point B above, to ensure the success of </w:t>
      </w:r>
      <w:proofErr w:type="gramStart"/>
      <w:r w:rsidRPr="00CA1D02">
        <w:rPr>
          <w:rFonts w:ascii="Times New Roman" w:hAnsi="Times New Roman" w:cs="Times New Roman"/>
          <w:sz w:val="24"/>
          <w:szCs w:val="24"/>
        </w:rPr>
        <w:t>a national</w:t>
      </w:r>
      <w:proofErr w:type="gramEnd"/>
      <w:r w:rsidRPr="00CA1D02">
        <w:rPr>
          <w:rFonts w:ascii="Times New Roman" w:hAnsi="Times New Roman" w:cs="Times New Roman"/>
          <w:sz w:val="24"/>
          <w:szCs w:val="24"/>
        </w:rPr>
        <w:t xml:space="preserve"> diabetes prevention program the reach of current prevention efforts must be expanded.  After consultation with several national partners, the DPRP decided to allow programs more flexibility in the structure of the curriculum (e.g., the order in which sessions occur) and to allow virtual delivery of the lifestyle program.  With these revisions, some data elements will no longer be meaningful for all organizations. To evaluate the national program, it is essential that the DPRP collect a uniform set of data elements from all participating organizations. Changes in the DPRP’s data elements were made to ensure the practical utility and comparability of the data. To lessen the burden associated with modifying the data, the DPRP kept changes to a minimum.  Organizations may continue to collect all or part of the former dataset for internal use, but should send the DPRP only the required data fields.  The DPRP added one new element, the participant’s state of residence.  Virtual delivery makes this element essential for state or regional reporting purposes. We do not believe changing the dataset will be excessively burdensome for the majority of our recognized organizations. However, to help minimize the burden for all recognized organizations, the DPRP has developed a transition plan for organizations awarded pending or full recognized prior to 12/1/14 (pending OMB approval). The plan should help ease the transition to the new standards and data elements. Technical assistance will also be available.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A. Specific Concerns Regarding the Practical Utility of DPRP Data Requirements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lastRenderedPageBreak/>
        <w:t xml:space="preserve">(C) There are many changes being proposed to the DPRP which will have limited practical utility—and potentially even unhelpful effects—if greater clarity and consistency are not included in the revised standards. Areas of concern in this regard include: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1. </w:t>
      </w:r>
      <w:proofErr w:type="gramStart"/>
      <w:r w:rsidRPr="00CA1D02">
        <w:rPr>
          <w:rFonts w:ascii="Times New Roman" w:hAnsi="Times New Roman" w:cs="Times New Roman"/>
          <w:sz w:val="24"/>
          <w:szCs w:val="24"/>
        </w:rPr>
        <w:t>In</w:t>
      </w:r>
      <w:proofErr w:type="gramEnd"/>
      <w:r w:rsidRPr="00CA1D02">
        <w:rPr>
          <w:rFonts w:ascii="Times New Roman" w:hAnsi="Times New Roman" w:cs="Times New Roman"/>
          <w:sz w:val="24"/>
          <w:szCs w:val="24"/>
        </w:rPr>
        <w:t xml:space="preserve"> Section II. Standards and Requirements for Recognition, the subsection on Participant Eligibility includes (in item #2) a description of options for verifying eligibility of participants using values from screening tests. For DPP providers that offer in-person interventions, these values have been and will be required to be documented lab test values; but proposed changes would allow virtual providers to provide self-reported data from their participants. It is unclear and impractical that a difference should be allowed in the documentation practices for recording blood tests between in-person delivery and virtual delivery modes. A great deal of work is involved in documenting of blood screening test results, and for good reason. The evidence behind all DPP interventions is based on the effectiveness of these interventions on a group of individuals with a specific range of blood test values. The lack of a consistent standard in eligibility verification sets up a very real risk that the data submitted by providers offering different forms of DPPs will not be comparable, because the quality of self-reported data cannot reasonably be expected to be as valid or reliable as the quality of documented results. It is impractical and unequitable to hold in-person providers to a higher standard than virtual providers. At the very least, standards for documenting the eligibility of participants in recognizable programs should be consistent. Without consistency, the DPRP standards will produce data with less practical utility. Perhaps worse, the providers of the most proven and reliable form of the DPP (i.e., in-person) will essentially be subject to a “quality tax” by having to work harder to enroll participants than providers of less-proven modalities. If any inequalities are to be established by the DPRP, one would think that the efforts to prove the quality of less-proven modalities would have to reach a higher standard.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Programs have always had the ability to accept participants who self-report that an acceptable blood test performed in the last year indicated prediabetes.  We did not mean to imply that only virtual programs could accept participants based on a self-reported blood test and should have been clearer in addressing this standard. The text has been modified as follows:</w:t>
      </w: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“A minimum of 50% of a program’s participants must have had a recent (within the past year) blood test (blood test may be self-reported) or claim code . .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2. The same section and subsection referred to in the previous point includes new language regarding the utilization of claims-based coding data to identify potentially eligible participants (in bullet point #2) and new language regarding the use of claims-based risk tests (in bullet point #3). However, there are no concrete or detailed standards established for these tests and methods of eligibility verification. Additionally, there is not any language provided on how DPRP will track the use of these codes. This lack of clarity makes it difficult to </w:t>
      </w:r>
      <w:r w:rsidRPr="00CA1D02">
        <w:rPr>
          <w:rFonts w:ascii="Times New Roman" w:hAnsi="Times New Roman" w:cs="Times New Roman"/>
          <w:sz w:val="24"/>
          <w:szCs w:val="24"/>
        </w:rPr>
        <w:lastRenderedPageBreak/>
        <w:t xml:space="preserve">determine what, if any, operational changes would be required by YMCAs that benefit from the use of a claims-based data mining system to establish eligibility. Further, the developers of any such methodology will have no clear understanding of whether the potentially eligible participants identified in future coding analysis systems would actually meet the eligibility criteria. Thus the data are likely of minimal practical utility and more thought and detail should be added to the proposed DPRP standards to ensure that innovations in data mining produce meaningful and actionable information for DPP providers and the CDC.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The specific codes or risk tests will not be reported to, or tracked, by the DPRP.  The data will be coded, as has the data for all previous eligibility criteria, to demonstrate eligibility by blood test, history of gestational diabetes (GDM) or risk test. This data will be analyzed to determine if an organization meets the DPRP eligibility requirement. Claims-based codes were added to provide recognized organizations an additional option through which high-risk individuals might be deemed eligible to participate. The use of claims-based codes is voluntary.</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3. In the subsection titled Required Curriculum Content, the language around Intervention Intensity has changed substantially and has raised several concerns. This section under the current standards used to reflect the science behind the vast majority of DPP translations. The lifestyle intervention currently begins with an initial core phase during which a minimum of 16 one-hour, in-person, group-based sessions are offered to all participants over a period lasting at least 16 weeks and not more than 26 weeks. The proposed revisions now say the lifestyle intervention must begin with an initial six-month phase during which a minimum of 16 sessions are offered over a period lasting 16 weeks and not more than 26 weeks. Each session must be of sufficient duration to convey the session content – or approximately one hour in length. It is unclear how increasingly flexible standards will affect the utility of data collected on DPPs, but it is difficult to imagine that the utility of the data will be increased by allowing for more variability in the delivery of curriculum content.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The requirements for recognition (e.g., percent weight loss, reporting of physical activity minutes, a minimum number of sessions attended during both the first and second six months of the program) have not changed. All recognized organizations submit the same data elements. To reach full recognition an organization, regardless of the mode of delivery or rigidness of program structure, must meet all of the minimum requirements in the DPRP Standards. Also, though reworded (e.g., by changing at least 16 to a minimum of 16), the requirement for a minimum number of sessions (16) to be delivered in no more than a set number of weeks (16-26) has not changed. The changes in this section, the addition of virtual delivery and the flexibility in duration of each session, are the direct result of feedback from partners and recognized organizations. Virtual delivery will expand the reach of the program. Sessions may still be one hour in length. However, flexibility in session duration will allow organizations to devote more or less time to </w:t>
      </w:r>
      <w:r w:rsidRPr="00CA1D02">
        <w:rPr>
          <w:rFonts w:ascii="Times New Roman" w:hAnsi="Times New Roman" w:cs="Times New Roman"/>
          <w:sz w:val="24"/>
          <w:szCs w:val="24"/>
        </w:rPr>
        <w:lastRenderedPageBreak/>
        <w:t>curriculum areas based on participant need. Neither virtual delivery nor session duration affects the utility of the data as these are not included in the data analysis. As noted earlier, all recognized organizations submit the same data elements and must meet all of the minimum requirements to achieve recognition.</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4. In Section II’s subsection on Additional Requirements for Full Recognition Status, the changes being proposed in point #5 </w:t>
      </w:r>
      <w:proofErr w:type="gramStart"/>
      <w:r w:rsidRPr="00CA1D02">
        <w:rPr>
          <w:rFonts w:ascii="Times New Roman" w:hAnsi="Times New Roman" w:cs="Times New Roman"/>
          <w:sz w:val="24"/>
          <w:szCs w:val="24"/>
        </w:rPr>
        <w:t>are</w:t>
      </w:r>
      <w:proofErr w:type="gramEnd"/>
      <w:r w:rsidRPr="00CA1D02">
        <w:rPr>
          <w:rFonts w:ascii="Times New Roman" w:hAnsi="Times New Roman" w:cs="Times New Roman"/>
          <w:sz w:val="24"/>
          <w:szCs w:val="24"/>
        </w:rPr>
        <w:t xml:space="preserve"> very significant. The practical utility of the data to be collected under this new approach must be questioned, because the standards have essentially changed to capture data on participants in ways that do not reflect well-established program delivery methods in previously approved curricula and the result will be that some providers will be reporting only core session data at the six-month point while others will be submitting data on both core and maintenance sessions. This will be problematic for data collection related to attendance, and will make analyses of potentially incomparable data less practically useful to the CDC, DPP providers, the public, etc.</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Although we no longer use the terms “core” and “post-core,” the required length of the two distinct parts of the lifestyle program, as specified in the 2014 DPRP Standards, has not changed.  During the first six months of the program, a minimum of 16 sessions must be delivered over a period of not less than 16 weeks and not more than 26 weeks.  During the second six months of the program, there must be a minimum of one session delivered in each of the six months (for a minimum of six sessions).  Organizations wishing to provide more sessions during the second six months of the program may do so (and it may be wise to do so as participants may have difficulty transitioning to less frequent sessions). The frequency and timing of sessions delivered during phase one, which is an organizational choice, determines the length of time that programs use to deliver phase two.  Programs choosing to complete the first phase of the program in 26 weeks, rather than in 16 weeks, could potentially move on to phase 2 of the lifestyle program later in time.  However, no organization will have less than six months to complete the second half of the program. Participant engagement throughout the year-long program should be strongly encouraged.</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5. The next item in this same subsection (i.e., #6) includes changes to the DPRP standards that have essentially reduced weight loss data reporting requirements. On one hand, this could be seen as an attempt to make an allowance for efficiencies in program delivery. However, the concern is that changing the standards (i.e., to allow for weight data to be captured in at least 80% attended classes for all people who attend at least four sessions) will in effect remove any requirement to collect weight loss data during the maintenance phase (now called Phase II) of program delivery. This new section should be tied to all weight data collected across the entire year of the intervention, but it’s not clearly called out by the revised requirements.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lastRenderedPageBreak/>
        <w:t>(R) Requirement 6 in the updated DPRP Standards states that “Documentation of body weights will be based on all participants who attended a minimum of four or more sessions. Body weight must have been recorded at 80% or more of all sessions attended.”  Calculation of this measure will be based on all sessions attended by participants during the entire 12 months following their start dates.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6. Another item in this same subsection (#8) describes how weight loss data will be averaged across all participants attending a minimum of four sessions. In the existing standards, this requirement was specific to just core sessions but because of changes referenced above this will now include data on both core and maintenance sessions. There are purposefully designed differences in approved curricula between core and maintenance sessions. By removing the distinction between weight lost in core and maintenance phases the utility of the data reported to DPRP will likely be reduced as the effectiveness of distinct coaching strategies will not be discernable. Additional lack of clarity on how this standards will actually be applied comes from the relationship of an earlier standard (i.e., in #5, the average number of sessions attended must be a minimum of 9) to this standard. Why would DPRP anchor on that number for attendance but not for weight loss reporting? Consistency in the approach to data collection across attendance and weight loss data would likely increase the utility and efficiency of data reporting.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Months 1-6 (first half of the intervention year) describes the timeframe during which “core” content is to be delivered in an intensive manner, with sessions offered approximately once per week. Months 7-12 (second half of the intervention year) describes the period during which participants are to be supported with monthly “post-core” or maintenance sessions to assist them in internalizing lessons learned so they can continue and maintain their lifestyle change beyond the end of the intervention.  The change from “core” and “post-core” to first six months and second six months is largely semantic.  By describing these phases in terms of time, DPRP will be able to accommodate minor, permissible variations in program delivery and still apply the evaluation criteria uniformly to all recognized organizations.</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Session attendance is averaged over participants who attended a minimum of four sessions over the course of 12 months.  Weight loss is also averaged over these same participants (those who attended a minimum of four sessions).  Nine is the performance standard for average attendance in the first six months.  Three is the performance standard for average attendance in the second six months.  5% is the performance standard for average weight loss, and is calculated at 6 and 12 months, with the first recorded weight as the baseline.  We believe that these measures are consistent with one another, and also with the measures used in the 2011 version of the DPRP Standards.</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lastRenderedPageBreak/>
        <w:t xml:space="preserve">To help organizations understand exactly how all performance measures will be calculated, we are providing a detailed example as an appendix to the 2014 DPRP Standards.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7. Changes to the very next bullet point (#9) have essentially just removed language around post core session attendance, and shifted to language describing session attendance for months 7-12 as Phase II. The metric for success is still the same (i.e., average number of sessions attended during months 7-12 must be 3 sessions attended). The anticipated result is a decrease in the time available for achieving success in this metric. This is probably an unintended consequence of trying to build more flexibility into the core session phase (i.e., Phase I). With an expected diminished rate of success in this aspect of DPP delivery, the utility of collecting data on this phase of the program under the proposed changes should be evaluated and explained.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As stated above, although we no longer use the terms “core” and “post-core,” the required length of the two distinct parts of the lifestyle program, as specified in the 2014 DPRP Standards, has not changed.  During the first six months of the program, a minimum of 16 sessions must be delivered over a period of not less than 16 weeks and not more than 26 weeks.  During the second six months of the program, there must be a minimum of one session delivered in each of the six months (for a minimum of six sessions).  Organizations wishing to provide more sessions during the second six months of the program may do so (and it may be wise to do so as participants may have difficulty transitioning to less frequent sessions). The frequency and timing of sessions delivered during phase one, which is an organizational choice, determines the length of time that programs use to deliver phase two.  Programs choosing to complete the first phase of the program in 26 weeks, rather than in 16 weeks, could potentially move on to phase 2 of the lifestyle program later in time.  However, no organization will have less than six months to complete the second half of the program. Participant engagement throughout the year-long program should be strongly encouraged.</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8. In Section III, Applying for Recognition, point #14 states that organizations can now select various modes of delivery from all that apply. Options are in-person, virtual or “other”. It would be useful to define or clarify what is meant by “other”. Without greater clarity, this vague standard will reduce the value of collecting any data on the mode of delivery.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Thank you for pointing out the need for additional clarification in this section.  Organizations will now choose one of the following: 1) in-person only; 2) online/virtual only; 3) Other (hybrid/multiple modes) please specify __________.</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9. In Section IV, Submitting Evaluation Data to DPRP, the subsection on Evaluation Data Elements includes a list of data elements that have been re-ordered from the previous version </w:t>
      </w:r>
      <w:r w:rsidRPr="00CA1D02">
        <w:rPr>
          <w:rFonts w:ascii="Times New Roman" w:hAnsi="Times New Roman" w:cs="Times New Roman"/>
          <w:sz w:val="24"/>
          <w:szCs w:val="24"/>
        </w:rPr>
        <w:lastRenderedPageBreak/>
        <w:t xml:space="preserve">of DPRP standards. This seems to indicate that the packaging of data to CDC will now be required to be submitted in a revised format. If this is the intent of the CDC, then it would be beneficial to clarify this as an expected change.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The data dictionary in the 2014 DPRP Standards includes changes to the variables and format of the data submission.  Data must be submitted in the specified format.  Variables (columns) in the data submission file should have the same names (column headings) as in the data dictionary.  We have added a sentence to the data submission instructions to clarify.  With the exception of “Participant State,” which is a new data element, the data elements required by the revised DPRP Standards are a subset of the previously required data.  Thus, we do not anticipate that costs associated with re-ordering the variables will be prohibitive for the majority of the DPRP’s currently recognized organizations.  The DPRP has developed a transition plan for organizations recognized prior to 12/1/14 (pending OMB approval). The plan should help ease the transition from the old (2011) standards to the new (2014) standards.  Technical assistance will also be available.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10. In this same section and subsection, one of the points (#2) has been changed to “class code”. We think the existing “group code” field will map to this new field, but it has previously been allowable for participants to switch between groups if they must (e.g., when participants might start the year-long program in a community where they spend their winters, but end the program in a community where they live in the summer). It is unclear if CDC will allow more than one class code now per participant.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After additional internal discussion, we decided not to change the Core Group Code to Class Code.  The Core Group Code will be discontinued. For the purpose of data analysis to assess criteria for full recognition, each participant will be considered to be his/her own “class” and tracked via the organization-assigned participant ID.  This will facilitate reporting for organizations where participants may move from one group to another.</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11. CDC has also eliminated data that had to be reported on the “session type” (e.g., core vs. maintenance). We are concerned about this for many practical reasons mentioned above. With the transition to a system of recognition that is built on two 6 month phases, the concepts of ‘core’ and ‘maintenance’ which have proven useful and effective will be diminished in relevance to DPP providers and DPRP data will not distinctively discern the effectiveness of these independently valuable concepts.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As under the 2011 standards, there are still two program phases. The curriculum topics and goals covered during the first six months (in at least 16 weeks but no more than 26 weeks) and the second six months of the program are exactly the same in the </w:t>
      </w:r>
      <w:r w:rsidRPr="00CA1D02">
        <w:rPr>
          <w:rFonts w:ascii="Times New Roman" w:hAnsi="Times New Roman" w:cs="Times New Roman"/>
          <w:sz w:val="24"/>
          <w:szCs w:val="24"/>
        </w:rPr>
        <w:lastRenderedPageBreak/>
        <w:t xml:space="preserve">2011 and 2014 standards. The goals in the first six months focus on moderate changes in both diet and physical activity to achieve modest weight loss in the range of 5% to 7% of baseline body weight. The second six months of the program focus on topics that reinforce and build on the content delivered during the first six months of the intervention, including topics that proved challenging for participants. Under the 2011 standards, program phases were defined by a session code number. Under the 2014 standards, program phases are defined by time (months 1-6 and months 7-12). We do not anticipate that this change will be problematic for the programs or for data analysis.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B. Specific Concerns Regarding Efforts Required for DPRP Data Submission</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Y-USA has several concerns about the estimates of time (and other associated costs) related to the preparing and submission of DPRP data. In each of the sections referenced below, changes have been made to the DPRP standards which will result in the need for significant time and treasure to be spent adapting current systems and technology to the new requirements. Past experience has shown that these adjustments may take a year or more to complete, and require significant investment of resources. Disruption in data reporting for programs that are in the midst of program delivery will come with additional costs and challenges.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1. In section II’s subsection on Required Curriculum Content, changes to the way DPRP is recognizing the structure of any DPP (i.e., to Phase I and Phase II) will create a need for changes in the timing of reporting and our delivery cycle for the program, and there will be time and costs associated with adapting our reporting platform to these new requirements. Because Y-USA does not own this system, it is unclear what the exact costs or timeline for adjustments might be. We simply do not have knowledge of how other CDC partners, such as the Diabetes Prevention and Control Alliance, will adapt to these new requirements. As they are the owner of the reporting system used by all YMCA’s we cannot precisely define the change in time and effort required for reporting.</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The data collection, storage and submission process is potentially unique to each organization. The DPRP has no knowledge of, or control over, this process. Thus, we are unable to address your comments, numbered 1-6 and 8, regarding changes to specific data elements relative to the Y-USA.  All recognized organizations will submit the same data elements.  With the exception of “Participant State,” which is a new data element, the data elements required by the 2014 DPRP Standards are a subset of the previously required data.  Thus, we do not anticipate that costs for adapting these processes, if necessary, will be prohibitive for the majority of the DPRP’s currently recognized organizations.  The DPRP has developed a transition plan for organizations recognized prior to 12/1/14 (pending OMB approval). Under the plan, organizations will submit data </w:t>
      </w:r>
      <w:r w:rsidRPr="00CA1D02">
        <w:rPr>
          <w:rFonts w:ascii="Times New Roman" w:hAnsi="Times New Roman" w:cs="Times New Roman"/>
          <w:sz w:val="24"/>
          <w:szCs w:val="24"/>
        </w:rPr>
        <w:lastRenderedPageBreak/>
        <w:t>one time per 12-month period and data due between 12/1/2014 and 11/30/15 may be submitted using either the 2011 or 2014 data elements. This additional time should help ease the transition from the 2011 standards to the 2014 standards.  Technical assistance will also be available.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2. Point #4 in this section, discussed previously, includes language around Intervention Intensity. Changes in language related to the collection of weight loss data reporting requirements will result in the same types of increases in time and resources to rebuild our current reporting system.</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3. In the subsection Additional Requirements for Full Recognition Status, point #5 refers to the same changes outlined above, and our concerns about increases in time and resource requirements are the same.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4. In the same subsection, point #9 highlights data reporting requirements specific to both </w:t>
      </w:r>
      <w:proofErr w:type="gramStart"/>
      <w:r w:rsidRPr="00CA1D02">
        <w:rPr>
          <w:rFonts w:ascii="Times New Roman" w:hAnsi="Times New Roman" w:cs="Times New Roman"/>
          <w:sz w:val="24"/>
          <w:szCs w:val="24"/>
        </w:rPr>
        <w:t>Phase</w:t>
      </w:r>
      <w:proofErr w:type="gramEnd"/>
      <w:r w:rsidRPr="00CA1D02">
        <w:rPr>
          <w:rFonts w:ascii="Times New Roman" w:hAnsi="Times New Roman" w:cs="Times New Roman"/>
          <w:sz w:val="24"/>
          <w:szCs w:val="24"/>
        </w:rPr>
        <w:t xml:space="preserve"> I and Phase II. This is an appropriate part of the document to cite to make the point that many changes to one side of our reporting systems (i.e., core) will automatically trigger changes to the programming related to the other side of our reporting systems (</w:t>
      </w:r>
      <w:proofErr w:type="spellStart"/>
      <w:r w:rsidRPr="00CA1D02">
        <w:rPr>
          <w:rFonts w:ascii="Times New Roman" w:hAnsi="Times New Roman" w:cs="Times New Roman"/>
          <w:sz w:val="24"/>
          <w:szCs w:val="24"/>
        </w:rPr>
        <w:t>i.e</w:t>
      </w:r>
      <w:proofErr w:type="spellEnd"/>
      <w:r w:rsidRPr="00CA1D02">
        <w:rPr>
          <w:rFonts w:ascii="Times New Roman" w:hAnsi="Times New Roman" w:cs="Times New Roman"/>
          <w:sz w:val="24"/>
          <w:szCs w:val="24"/>
        </w:rPr>
        <w:t>, maintenance). This may help to again establish our concerns about the lack of estimated time and resources required for current and successful providers to come in line with new standards. Again, the result is a perception that these early and experienced providers of DPP are paying an inequitably high cost for the transition to a new system, when compared to others (e.g., future providers of DPPs which may use more or less evidence-based modes of delivery).</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5. The next bullet point (#10) provides one more example of how changes in the way weight loss data are to be reported will require an investment of time and resources to adapt to new reporting requirements.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lastRenderedPageBreak/>
        <w:t>6. Changes to the way claims-based risk tests will be reported (#11) again will require report changes and increased time and costs of reporting for many current DPP providers and their partners.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7. If there are indeed changes to the order in which data are to be reported to CDC, as might be implied by changes to Section IV. Submitting Evaluation Data to DPRP, then it is worth pointing out that even these superficial changes will require programming and resources to be accommodated (and the time to produce these changes).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There has been a re-ordering of the data elements in the data dictionary due to the deletion, modification, or addition of some data elements.  The re-ordering was not arbitrary, but is the result of efforts to streamline and improve data collection for all organizations.  Data must be submitted in the specified format.  Variables (columns) in the data submission file should have the same names (column headings) as in the data dictionary.  We have added a sentence to the data submission instructions to clarify.  With the exception of “Participant State,” which is a new data element, the data elements required by the revised DPRP Standards are a subset of the previously required data.  Thus, we do not anticipate that costs associated with re-ordering the variables will be prohibitive for the majority of the DPRP’s currently recognized organizations.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8. In bullet point #4 of this section, a new category of data is required. We understand the use of these data; CDC can’t currently give States’ Department of Health any of the DPRP data specific to their population at this time. This change would allow them to do so and we are supportive of the change. Y-USA’s data system already collects these data. Again, however, time and resources will be involved in making changes to our reporting system aligned with these new requirements.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B. Specific Concerns Regarding Efforts Required for DPRP Data Submission, item number 1 above.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Comments on the Strategic Value of the Proposed Changes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In addition to concerns about the practical utility of and assumptions about the time required to implement the proposed changes to the DPRP, we also have questions about the strategic value of the proposed changes. Generally, it appears as though the intent behind many of the proposed changes to DPRP standards is to attempt to speed the dissemination of “DPPs” and to reach more people with prediabetes via new and relatively less tested modes of delivery. </w:t>
      </w:r>
      <w:r w:rsidRPr="00CA1D02">
        <w:rPr>
          <w:rFonts w:ascii="Times New Roman" w:hAnsi="Times New Roman" w:cs="Times New Roman"/>
          <w:sz w:val="24"/>
          <w:szCs w:val="24"/>
        </w:rPr>
        <w:lastRenderedPageBreak/>
        <w:t>These are laudable goals in principle; and the Y shares them… But our data and experience suggest the proposed changes would likely produce undesirable unintended effects.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Due to an approximate one-year lag between the training of any YMCA’s DPP program provider and their first submission of data to the DPRP, Y-USA has internal data which come from a much larger data set than the CDC currently has access to via the DPRP. These data are all collected using methods that are entirely consistent with current DPRP standards. They just simply include many data points that haven’t been submitted to CDC by Ys in their 12-18 months of delivering the YMCA’s DPP. This is because our internal data show that Ys get better at program delivery in these first months. Thus, it has been Y-USA’s policy to discourage the application of local YMCAs to the DPRP until they have delivered the program for a year or more, or until they have had four classes of participants complete the program. Using these data, we have modelled what the effects will be of revising the DPRP standards as is currently being proposed by the CDC. The results of our analyses (Table 1A-C) show the proposed changes will actually reduce the ability for the CDC to report successes from DPPs.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Merely by applying the newly proposed standards to existing data on more than 20,000 participants served since 2010, the average weight loss at the end of the program that would be reported by the YMCA’s DPP to the DPRP would fall from 6.06% to 4.33%. To be clear: the first 20,000+ participants in the YMCA’s DPP would have lost no more or less weight under the new method of DPRP reporting; the new lower weight loss values reported to the DPRP would be only due to a difference in the reporting methodology (i.e., reporting %WL on participants with a minimum of 4 phase I sessions attended vs. the current requirement of reporting %WL on participants with a minimum of 4 core and 1 maintenance session attended). Studies done by the CDC, such as the meta-analysis of 28 community-based translations of DPPs that was published by Ali </w:t>
      </w:r>
      <w:proofErr w:type="gramStart"/>
      <w:r w:rsidRPr="00CA1D02">
        <w:rPr>
          <w:rFonts w:ascii="Times New Roman" w:hAnsi="Times New Roman" w:cs="Times New Roman"/>
          <w:sz w:val="24"/>
          <w:szCs w:val="24"/>
        </w:rPr>
        <w:t>et</w:t>
      </w:r>
      <w:proofErr w:type="gramEnd"/>
      <w:r w:rsidRPr="00CA1D02">
        <w:rPr>
          <w:rFonts w:ascii="Times New Roman" w:hAnsi="Times New Roman" w:cs="Times New Roman"/>
          <w:sz w:val="24"/>
          <w:szCs w:val="24"/>
        </w:rPr>
        <w:t xml:space="preserve">. </w:t>
      </w:r>
      <w:proofErr w:type="gramStart"/>
      <w:r w:rsidRPr="00CA1D02">
        <w:rPr>
          <w:rFonts w:ascii="Times New Roman" w:hAnsi="Times New Roman" w:cs="Times New Roman"/>
          <w:sz w:val="24"/>
          <w:szCs w:val="24"/>
        </w:rPr>
        <w:t>al</w:t>
      </w:r>
      <w:proofErr w:type="gramEnd"/>
      <w:r w:rsidRPr="00CA1D02">
        <w:rPr>
          <w:rFonts w:ascii="Times New Roman" w:hAnsi="Times New Roman" w:cs="Times New Roman"/>
          <w:sz w:val="24"/>
          <w:szCs w:val="24"/>
        </w:rPr>
        <w:t>. in the journal Health Affairs in 2012, have demonstrated that the “dose” of the DPP is what drives success. By removing the requirement for at least one maintenance session to be included, dose is reduced. Additionally, the effect on the %WL average is likely increased because the session that is being removed from consideration is a maintenance session that comes later in the most widely recognized program model. People attending maintenance sessions have by definition “kept with the program”, and eliminating even one data point has a clear effect on the average %WL of all participants.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Moving to the newly proposed DPRP reporting requirements would also likely create a decrease in reported average maintenance session attendance (i.e., Phase II attendance in the new DPRP reporting system). This is troubling because, again, this would likely just be an effect of changing reporting requirements. Assuming the actual attendance patterns do not change, Ys would likely report decreased attendance at the proposed 6 month time-point vs. the 20 week time-point used in the current system simply due to routine attrition between the 20 week and 6 month time-points. In addition to the reasons outlined above (cost, </w:t>
      </w:r>
      <w:r w:rsidRPr="00CA1D02">
        <w:rPr>
          <w:rFonts w:ascii="Times New Roman" w:hAnsi="Times New Roman" w:cs="Times New Roman"/>
          <w:sz w:val="24"/>
          <w:szCs w:val="24"/>
        </w:rPr>
        <w:lastRenderedPageBreak/>
        <w:t xml:space="preserve">consistency, clarity) Y-USA would recommend requiring attendance reports to be synchronized with weight loss reports. In that scenario, attendance standards would be modified to consider a ‘completer’ to be someone who has attended (a) at least 4 core sessions attended and (b) at least </w:t>
      </w:r>
      <w:proofErr w:type="gramStart"/>
      <w:r w:rsidRPr="00CA1D02">
        <w:rPr>
          <w:rFonts w:ascii="Times New Roman" w:hAnsi="Times New Roman" w:cs="Times New Roman"/>
          <w:sz w:val="24"/>
          <w:szCs w:val="24"/>
        </w:rPr>
        <w:t>1 maintenance</w:t>
      </w:r>
      <w:proofErr w:type="gramEnd"/>
      <w:r w:rsidRPr="00CA1D02">
        <w:rPr>
          <w:rFonts w:ascii="Times New Roman" w:hAnsi="Times New Roman" w:cs="Times New Roman"/>
          <w:sz w:val="24"/>
          <w:szCs w:val="24"/>
        </w:rPr>
        <w:t xml:space="preserve"> session. If this were the definition, then the average number of maintenance sessions attended by completers across all 880 program sites run by YMCAs to date would be a very successful 3.35.</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We performed an analysis of the data received to date, comparing outcomes using criteria described in both the 2011 and 2014 DPRP Standards.  As of July 2014, CDC had accepted data submissions that included information on participants in completed year-long intervention.  These data submissions included attendance records for participants who had the opportunity to complete the 12 month intervention and who attended at least 4 core sessions.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Performance measures of particular importance are those concerning weight loss (requirements 8 and 11 under the 2011 standards and requirements 8 and 10 under the 2014 standards). An organization’s average weight loss is to be at least 5%; in our analysis average weight loss across all participants was 4.6% at the end of the core (2011 standards) and 4.9% at the end of 6 months (2014 standards).  At the end of the post core/12 months, average weight loss was 6.1% (2011 standards) and 4.9% (2014 standards).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The attendance measures (requirements 5 and 9 under both the 2011 and 2014 standards) are also very important.  Average attendance during the core/first six months is to be at least 9 sessions; in our analysis average attendance was 13.7 (2011 standards) and 14.9 (2014 standards).  Average attendance during the post-core/second six months is to be at least 3; in our analysis average attendance was 3.1 (2011 standards) and 1.9 (2014 standards).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These data demonstrate that, although some of the organizations in this early and preliminary analysis have not yet attained the standards for full </w:t>
      </w:r>
      <w:proofErr w:type="gramStart"/>
      <w:r w:rsidRPr="00CA1D02">
        <w:rPr>
          <w:rFonts w:ascii="Times New Roman" w:hAnsi="Times New Roman" w:cs="Times New Roman"/>
          <w:sz w:val="24"/>
          <w:szCs w:val="24"/>
        </w:rPr>
        <w:t>recognition,</w:t>
      </w:r>
      <w:proofErr w:type="gramEnd"/>
      <w:r w:rsidRPr="00CA1D02">
        <w:rPr>
          <w:rFonts w:ascii="Times New Roman" w:hAnsi="Times New Roman" w:cs="Times New Roman"/>
          <w:sz w:val="24"/>
          <w:szCs w:val="24"/>
        </w:rPr>
        <w:t xml:space="preserve"> key outcomes are attainable under the updated as well as the current standards.    The results of our analysis indicate that many recognized organizations need to focus their efforts on participant retention and attendance during the maintenance phase of the lifestyle intervention.</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When we looked at retention for the participants in our data analysis, using the 2011 standards and defining core completion as attending 4 or more core sessions and overall completion as attending an additional 1 or more post-core sessions, we observed low retention from the core to the post core phase.  Among eligible participants, 92% </w:t>
      </w:r>
      <w:r w:rsidRPr="00CA1D02">
        <w:rPr>
          <w:rFonts w:ascii="Times New Roman" w:hAnsi="Times New Roman" w:cs="Times New Roman"/>
          <w:sz w:val="24"/>
          <w:szCs w:val="24"/>
        </w:rPr>
        <w:lastRenderedPageBreak/>
        <w:t>completed the core phase, but only 63% completed 4 core sessions plus 1 post-core session.</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Low retention from the core (first six months) to the post-core or maintenance phase (second six months) had an unintended impact on the evaluation measures used in the 2011 DPRP Standards.  The 2011 evaluation criteria included measures based on the performance of participants who attended a minimum of 4 core sessions plus 1 post core session.  This meant that (1) an organization’s 12-month average weight loss was based on the (sometimes greatly diminished) subset of participants who did not drop out of the program before the maintenance phase, and (2) an organization’s post-core attendance did not include participants who attended zero post-core sessions. Because these two measures did not include outcomes (or lack thereof) for a large proportion of participants, they did not accurately reflect the overall performance of many recognized programs.  In effect, these evaluation measures were often made artificially large by the exclusion of participants who dropped out after attending 4 or more core sessions, but before attending any post-core or maintenance sessions.  The 2014 evaluation measures correct this problem, as they include data on all participants who attended 4 or more sessions over the course of the entire intervention.</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The 2014 standards address the importance of program retention and completion, and help insure that recognized organizations deliver a program of sufficient intensity and duration to effectively reduce the risk for developing type </w:t>
      </w:r>
      <w:proofErr w:type="gramStart"/>
      <w:r w:rsidRPr="00CA1D02">
        <w:rPr>
          <w:rFonts w:ascii="Times New Roman" w:hAnsi="Times New Roman" w:cs="Times New Roman"/>
          <w:sz w:val="24"/>
          <w:szCs w:val="24"/>
        </w:rPr>
        <w:t>2 diabetes in their participants</w:t>
      </w:r>
      <w:proofErr w:type="gramEnd"/>
      <w:r w:rsidRPr="00CA1D02">
        <w:rPr>
          <w:rFonts w:ascii="Times New Roman" w:hAnsi="Times New Roman" w:cs="Times New Roman"/>
          <w:sz w:val="24"/>
          <w:szCs w:val="24"/>
        </w:rPr>
        <w:t>.</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The concerns we have about sacrificing the perception of quality results for a potential increase in the quantity of participants served are also being created by numerous proposed changes in the DPRP’s requirements which clearly distance the DPRP standards from the best available science. Examples of the changes where we’ve seen a clear change in the commitment to holding DPP providers accountable to high-fidelity implementation of the evidence based DPP methods include:</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1. In Section II’s subsection on “Location” heading, Organizations may now choose to deliver the lifestyle intervention virtually or via one or more distance-learning modalities or approaches (e.g. online, remote classroom). We are not aware of published results of any large-scale online or distance-learning modes of DPP delivery and question whether there is sufficient science to allow for these modalities to be seen as equivalent to in-person delivery models.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Innovative strategies for deploying effective diabetes prevention interventions are critical if we are to achieve significant reach and health impact. As a result, the DPRP is proposing to include some innovative strategies for delivering the lifestyle program based on translational research, feedback from stakeholder organizations, and expert opinion. A summary of this input is provided in the subsequent paragraphs.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Shortly after publication of the DPP research study results, Tate et al. conducted a randomized controlled trial of 92 overweight adults (mean BMI 33.1) at risk for type 2 diabetes to compare the effects of an internet weight loss program alone vs. with the addition of behavioral counseling via email provided for one year.1  The results showed that the group that received e-behavioral counseling in addition to the internet weight loss program lost 4.8% of original body weight compared to 2.2% in those receiving the internet program only.  This study demonstrates that provision of virtual counseling as part of an internet-based program significantly improves weight loss in adults at risk of diabetes.</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 In a recently published study of 306 individuals in two U.S. cities, sponsored by UnitedHealth Group and Comcast Cable, Ackermann (et.al), found that “In-home delivery of evidence-based diabetes prevention programming (using the curriculum that is available on the CDC website) in a reality television format, offered with or without online behavioral support tools, can achieve modest weight losses consistent with past implementation studies of face-to-face programs using similar content.” 2 Those who participated in 9 or more of the 16 intervention sessions (which is consistent with the DPRP standard) achieved a mean weight loss of 4.9%. While outside of this particular study, UnitedHealth Group and Comcast noted that between May 2012 and May 2013 49,953 customers in the two participating cities viewed or streamed the program content 102,326 times.  This occurred without any marketing or incentive strategies to promote the program to nonparticipants. It has been said that this program is “at the intersection of innovation, science and impact” and the United-Health Group is “committed to making NOT ME (name of online program) diabetes prevention available to more people across our country with convenient and cost effective models.”3 This research was sponsored by a large insurer, and based on the results, that insurer plans to offer the intervention as a program.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 </w:t>
      </w:r>
      <w:proofErr w:type="spellStart"/>
      <w:r w:rsidRPr="00CA1D02">
        <w:rPr>
          <w:rFonts w:ascii="Times New Roman" w:hAnsi="Times New Roman" w:cs="Times New Roman"/>
          <w:sz w:val="24"/>
          <w:szCs w:val="24"/>
        </w:rPr>
        <w:t>Omada</w:t>
      </w:r>
      <w:proofErr w:type="spellEnd"/>
      <w:r w:rsidRPr="00CA1D02">
        <w:rPr>
          <w:rFonts w:ascii="Times New Roman" w:hAnsi="Times New Roman" w:cs="Times New Roman"/>
          <w:sz w:val="24"/>
          <w:szCs w:val="24"/>
        </w:rPr>
        <w:t xml:space="preserve"> Health recently conducted a study to “evaluate the efficacy of Prevent, an online social network-based translation of the diabetes prevention program (DPP) lifestyle intervention, against CDC Diabetes Prevention and Recognition Program (DPRP) outcome standards and weight loss outcomes of other DPP translations.”4 The curriculum used in this online program is available on the CDC website. The participants who completed the core phase of the program (n=187) achieved 5% and 4.8% weight loss at 16 weeks and 12 months. The participants who also completed the post-core phase of the program (n=144) achieved 5.4% and 5.2% weight loss at 16 weeks and 12 months. This study successfully demonstrated the ability of an online program to deliver the lifestyle intervention.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lastRenderedPageBreak/>
        <w:t>Weight Watchers is currently conducting a clinical trial in 226 adults with prediabetes who were randomized to an experimental intervention using a version of the Weight Watchers program modified specifically for persons with prediabetes or a control intervention which consisting of a educational materials and brief counseling about weight and diabetes risk, strategies for starting a weight loss program, goal setting, tracking food intake and increasing physical activity. 5 Intervention subjects attended an initial activation session that explained prediabetes, appropriate weight loss goal for reducing risk of diabetes, and how to use Weight Watchers sessions to achieve goals and were then “mainstreamed” into Weight Watchers programs in their communities and/or online. Preliminary results presented at the 2013 International Diabetes Federation meeting showed that the intervention group lost an average of 6.2% of baseline weight compared to 1.0% in the control group.6</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DPS Health has evaluated delivery of a year-long an online version of the DPP called Virtual Lifestyle Management (VLM) in 385 Government Employees Health Association (GEHA) insurance plan members with a BMI &gt; 27.5 and obesity-related comorbidity (e.g. abnormal </w:t>
      </w:r>
      <w:proofErr w:type="spellStart"/>
      <w:r w:rsidRPr="00CA1D02">
        <w:rPr>
          <w:rFonts w:ascii="Times New Roman" w:hAnsi="Times New Roman" w:cs="Times New Roman"/>
          <w:sz w:val="24"/>
          <w:szCs w:val="24"/>
        </w:rPr>
        <w:t>glycemia</w:t>
      </w:r>
      <w:proofErr w:type="spellEnd"/>
      <w:r w:rsidRPr="00CA1D02">
        <w:rPr>
          <w:rFonts w:ascii="Times New Roman" w:hAnsi="Times New Roman" w:cs="Times New Roman"/>
          <w:sz w:val="24"/>
          <w:szCs w:val="24"/>
        </w:rPr>
        <w:t xml:space="preserve">, sleep apnea) or obese (BMI &gt; 30) with or without comorbidity.7 Mean weight loss for the group was 3.7% of original body weight, 30% lost greater than 5% and 12.5% lost greater than 10% of original body weight. DPS Health and GEHA conducted an analysis of the impact of VLM on health care utilization and health care expenditures as measured through processed insurance claims. The analysis showed that VLM reduced GEHA paid claims by a cumulative $1,049 in 2011 and 2012 and total claims by $2,945. Cost savings was significantly in excess of program costs. GEHA offered the program to 5,000 members in 2013 and is now offering it to an additional 5,400 members in 2014.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Waiting for additional evidence would delay getting these innovative strategies into the field - innovative strategies that could provide the capacity to reach the 86 million Americans who have prediabetes now.8It is important to note that the DPRP will continue to assure program quality and results, including assessment of curriculum content.  All recognized programs will be accountable to the same standards and any program not meeting all of the DPRP Standards will not achieve full recognition. </w:t>
      </w:r>
    </w:p>
    <w:p w:rsidR="00CA1D02" w:rsidRPr="00CA1D02" w:rsidRDefault="00CA1D02" w:rsidP="009840CB">
      <w:pPr>
        <w:pStyle w:val="ListParagraph"/>
        <w:tabs>
          <w:tab w:val="left" w:pos="720"/>
        </w:tabs>
        <w:spacing w:after="0"/>
        <w:rPr>
          <w:rFonts w:ascii="Times New Roman" w:hAnsi="Times New Roman" w:cs="Times New Roman"/>
          <w:sz w:val="24"/>
          <w:szCs w:val="24"/>
        </w:rPr>
      </w:pP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CA1D02">
        <w:rPr>
          <w:rFonts w:ascii="Times New Roman" w:hAnsi="Times New Roman" w:cs="Times New Roman"/>
          <w:sz w:val="24"/>
          <w:szCs w:val="24"/>
        </w:rPr>
        <w:t xml:space="preserve"> </w:t>
      </w:r>
      <w:r w:rsidRPr="009840CB">
        <w:rPr>
          <w:rFonts w:ascii="Times New Roman" w:hAnsi="Times New Roman" w:cs="Times New Roman"/>
          <w:sz w:val="24"/>
          <w:szCs w:val="24"/>
          <w:vertAlign w:val="superscript"/>
        </w:rPr>
        <w:t xml:space="preserve">1 </w:t>
      </w:r>
      <w:r w:rsidRPr="00CA1D02">
        <w:rPr>
          <w:rFonts w:ascii="Times New Roman" w:hAnsi="Times New Roman" w:cs="Times New Roman"/>
          <w:sz w:val="24"/>
          <w:szCs w:val="24"/>
        </w:rPr>
        <w:t xml:space="preserve">Tate DF, </w:t>
      </w:r>
      <w:proofErr w:type="spellStart"/>
      <w:r w:rsidRPr="00CA1D02">
        <w:rPr>
          <w:rFonts w:ascii="Times New Roman" w:hAnsi="Times New Roman" w:cs="Times New Roman"/>
          <w:sz w:val="24"/>
          <w:szCs w:val="24"/>
        </w:rPr>
        <w:t>Jackvony</w:t>
      </w:r>
      <w:proofErr w:type="spellEnd"/>
      <w:r w:rsidRPr="00CA1D02">
        <w:rPr>
          <w:rFonts w:ascii="Times New Roman" w:hAnsi="Times New Roman" w:cs="Times New Roman"/>
          <w:sz w:val="24"/>
          <w:szCs w:val="24"/>
        </w:rPr>
        <w:t xml:space="preserve"> EH, Wing RR. Effects of internet behavioral counseling on weight loss in adults at risk for type 2 diabetes: a randomized trial. </w:t>
      </w:r>
      <w:proofErr w:type="gramStart"/>
      <w:r w:rsidRPr="00CA1D02">
        <w:rPr>
          <w:rFonts w:ascii="Times New Roman" w:hAnsi="Times New Roman" w:cs="Times New Roman"/>
          <w:sz w:val="24"/>
          <w:szCs w:val="24"/>
        </w:rPr>
        <w:t>JAMA.</w:t>
      </w:r>
      <w:proofErr w:type="gramEnd"/>
      <w:r w:rsidRPr="00CA1D02">
        <w:rPr>
          <w:rFonts w:ascii="Times New Roman" w:hAnsi="Times New Roman" w:cs="Times New Roman"/>
          <w:sz w:val="24"/>
          <w:szCs w:val="24"/>
        </w:rPr>
        <w:t xml:space="preserve"> 2003</w:t>
      </w:r>
      <w:proofErr w:type="gramStart"/>
      <w:r w:rsidRPr="00CA1D02">
        <w:rPr>
          <w:rFonts w:ascii="Times New Roman" w:hAnsi="Times New Roman" w:cs="Times New Roman"/>
          <w:sz w:val="24"/>
          <w:szCs w:val="24"/>
        </w:rPr>
        <w:t>;289</w:t>
      </w:r>
      <w:proofErr w:type="gramEnd"/>
      <w:r w:rsidRPr="00CA1D02">
        <w:rPr>
          <w:rFonts w:ascii="Times New Roman" w:hAnsi="Times New Roman" w:cs="Times New Roman"/>
          <w:sz w:val="24"/>
          <w:szCs w:val="24"/>
        </w:rPr>
        <w:t>(14):1833-1836</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9840CB">
        <w:rPr>
          <w:rFonts w:ascii="Times New Roman" w:hAnsi="Times New Roman" w:cs="Times New Roman"/>
          <w:sz w:val="24"/>
          <w:szCs w:val="24"/>
          <w:vertAlign w:val="superscript"/>
        </w:rPr>
        <w:t xml:space="preserve">2 </w:t>
      </w:r>
      <w:r w:rsidRPr="00CA1D02">
        <w:rPr>
          <w:rFonts w:ascii="Times New Roman" w:hAnsi="Times New Roman" w:cs="Times New Roman"/>
          <w:sz w:val="24"/>
          <w:szCs w:val="24"/>
        </w:rPr>
        <w:t xml:space="preserve">Ackermann, R. T., Sandy, L. G., Beauregard, T., </w:t>
      </w:r>
      <w:proofErr w:type="spellStart"/>
      <w:r w:rsidRPr="00CA1D02">
        <w:rPr>
          <w:rFonts w:ascii="Times New Roman" w:hAnsi="Times New Roman" w:cs="Times New Roman"/>
          <w:sz w:val="24"/>
          <w:szCs w:val="24"/>
        </w:rPr>
        <w:t>Coblitz</w:t>
      </w:r>
      <w:proofErr w:type="spellEnd"/>
      <w:r w:rsidRPr="00CA1D02">
        <w:rPr>
          <w:rFonts w:ascii="Times New Roman" w:hAnsi="Times New Roman" w:cs="Times New Roman"/>
          <w:sz w:val="24"/>
          <w:szCs w:val="24"/>
        </w:rPr>
        <w:t xml:space="preserve">, M., Norton, K. L. and </w:t>
      </w:r>
      <w:proofErr w:type="spellStart"/>
      <w:r w:rsidRPr="00CA1D02">
        <w:rPr>
          <w:rFonts w:ascii="Times New Roman" w:hAnsi="Times New Roman" w:cs="Times New Roman"/>
          <w:sz w:val="24"/>
          <w:szCs w:val="24"/>
        </w:rPr>
        <w:t>Vojta</w:t>
      </w:r>
      <w:proofErr w:type="spellEnd"/>
      <w:r w:rsidRPr="00CA1D02">
        <w:rPr>
          <w:rFonts w:ascii="Times New Roman" w:hAnsi="Times New Roman" w:cs="Times New Roman"/>
          <w:sz w:val="24"/>
          <w:szCs w:val="24"/>
        </w:rPr>
        <w:t xml:space="preserve">, D. (2014), A randomized comparative effectiveness trial of using cable television to deliver diabetes prevention programming. </w:t>
      </w:r>
      <w:proofErr w:type="gramStart"/>
      <w:r w:rsidRPr="00CA1D02">
        <w:rPr>
          <w:rFonts w:ascii="Times New Roman" w:hAnsi="Times New Roman" w:cs="Times New Roman"/>
          <w:sz w:val="24"/>
          <w:szCs w:val="24"/>
        </w:rPr>
        <w:t>Obesity.</w:t>
      </w:r>
      <w:proofErr w:type="gramEnd"/>
      <w:r w:rsidRPr="00CA1D02">
        <w:rPr>
          <w:rFonts w:ascii="Times New Roman" w:hAnsi="Times New Roman" w:cs="Times New Roman"/>
          <w:sz w:val="24"/>
          <w:szCs w:val="24"/>
        </w:rPr>
        <w:t xml:space="preserve"> 22(7):1601-1607.</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9840CB">
        <w:rPr>
          <w:rFonts w:ascii="Times New Roman" w:hAnsi="Times New Roman" w:cs="Times New Roman"/>
          <w:sz w:val="24"/>
          <w:szCs w:val="24"/>
          <w:vertAlign w:val="superscript"/>
        </w:rPr>
        <w:t>3</w:t>
      </w:r>
      <w:r w:rsidRPr="00CA1D02">
        <w:rPr>
          <w:rFonts w:ascii="Times New Roman" w:hAnsi="Times New Roman" w:cs="Times New Roman"/>
          <w:sz w:val="24"/>
          <w:szCs w:val="24"/>
        </w:rPr>
        <w:t>http://ceshealth.com/2013/12/not-me-an-in-depth-look-at-unitedhealth-groups-ces-innovations-award-winning-diabetes-prevention-program/</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9840CB">
        <w:rPr>
          <w:rFonts w:ascii="Times New Roman" w:hAnsi="Times New Roman" w:cs="Times New Roman"/>
          <w:sz w:val="24"/>
          <w:szCs w:val="24"/>
          <w:vertAlign w:val="superscript"/>
        </w:rPr>
        <w:lastRenderedPageBreak/>
        <w:t xml:space="preserve">4 </w:t>
      </w:r>
      <w:proofErr w:type="spellStart"/>
      <w:r w:rsidRPr="00CA1D02">
        <w:rPr>
          <w:rFonts w:ascii="Times New Roman" w:hAnsi="Times New Roman" w:cs="Times New Roman"/>
          <w:sz w:val="24"/>
          <w:szCs w:val="24"/>
        </w:rPr>
        <w:t>Sepah</w:t>
      </w:r>
      <w:proofErr w:type="spellEnd"/>
      <w:r w:rsidRPr="00CA1D02">
        <w:rPr>
          <w:rFonts w:ascii="Times New Roman" w:hAnsi="Times New Roman" w:cs="Times New Roman"/>
          <w:sz w:val="24"/>
          <w:szCs w:val="24"/>
        </w:rPr>
        <w:t xml:space="preserve"> CS, Jiang L, Peters AL. (2104). </w:t>
      </w:r>
      <w:proofErr w:type="gramStart"/>
      <w:r w:rsidRPr="00CA1D02">
        <w:rPr>
          <w:rFonts w:ascii="Times New Roman" w:hAnsi="Times New Roman" w:cs="Times New Roman"/>
          <w:sz w:val="24"/>
          <w:szCs w:val="24"/>
        </w:rPr>
        <w:t>Translating the diabetes prevention program into an online social network: Validation against CDC standards.</w:t>
      </w:r>
      <w:proofErr w:type="gramEnd"/>
      <w:r w:rsidRPr="00CA1D02">
        <w:rPr>
          <w:rFonts w:ascii="Times New Roman" w:hAnsi="Times New Roman" w:cs="Times New Roman"/>
          <w:sz w:val="24"/>
          <w:szCs w:val="24"/>
        </w:rPr>
        <w:t xml:space="preserve">  </w:t>
      </w:r>
      <w:proofErr w:type="gramStart"/>
      <w:r w:rsidRPr="00CA1D02">
        <w:rPr>
          <w:rFonts w:ascii="Times New Roman" w:hAnsi="Times New Roman" w:cs="Times New Roman"/>
          <w:sz w:val="24"/>
          <w:szCs w:val="24"/>
        </w:rPr>
        <w:t>The Diabetes Educator.</w:t>
      </w:r>
      <w:proofErr w:type="gramEnd"/>
      <w:r w:rsidRPr="00CA1D02">
        <w:rPr>
          <w:rFonts w:ascii="Times New Roman" w:hAnsi="Times New Roman" w:cs="Times New Roman"/>
          <w:sz w:val="24"/>
          <w:szCs w:val="24"/>
        </w:rPr>
        <w:t xml:space="preserve"> 40(4):435-443.</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CA1D02">
        <w:rPr>
          <w:rFonts w:ascii="Times New Roman" w:hAnsi="Times New Roman" w:cs="Times New Roman"/>
          <w:sz w:val="24"/>
          <w:szCs w:val="24"/>
        </w:rPr>
        <w:t>5http://clinicaltrials.gov/show/NCT02000024</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9840CB">
        <w:rPr>
          <w:rFonts w:ascii="Times New Roman" w:hAnsi="Times New Roman" w:cs="Times New Roman"/>
          <w:sz w:val="24"/>
          <w:szCs w:val="24"/>
          <w:vertAlign w:val="superscript"/>
        </w:rPr>
        <w:t xml:space="preserve">6 </w:t>
      </w:r>
      <w:r w:rsidRPr="00CA1D02">
        <w:rPr>
          <w:rFonts w:ascii="Times New Roman" w:hAnsi="Times New Roman" w:cs="Times New Roman"/>
          <w:sz w:val="24"/>
          <w:szCs w:val="24"/>
        </w:rPr>
        <w:t xml:space="preserve">Marrero </w:t>
      </w:r>
      <w:proofErr w:type="spellStart"/>
      <w:r w:rsidRPr="00CA1D02">
        <w:rPr>
          <w:rFonts w:ascii="Times New Roman" w:hAnsi="Times New Roman" w:cs="Times New Roman"/>
          <w:sz w:val="24"/>
          <w:szCs w:val="24"/>
        </w:rPr>
        <w:t>Marrero</w:t>
      </w:r>
      <w:proofErr w:type="spellEnd"/>
      <w:r w:rsidRPr="00CA1D02">
        <w:rPr>
          <w:rFonts w:ascii="Times New Roman" w:hAnsi="Times New Roman" w:cs="Times New Roman"/>
          <w:sz w:val="24"/>
          <w:szCs w:val="24"/>
        </w:rPr>
        <w:t xml:space="preserve"> D</w:t>
      </w:r>
      <w:proofErr w:type="gramStart"/>
      <w:r w:rsidRPr="00CA1D02">
        <w:rPr>
          <w:rFonts w:ascii="Times New Roman" w:hAnsi="Times New Roman" w:cs="Times New Roman"/>
          <w:sz w:val="24"/>
          <w:szCs w:val="24"/>
        </w:rPr>
        <w:t>,  Palmer</w:t>
      </w:r>
      <w:proofErr w:type="gramEnd"/>
      <w:r w:rsidRPr="00CA1D02">
        <w:rPr>
          <w:rFonts w:ascii="Times New Roman" w:hAnsi="Times New Roman" w:cs="Times New Roman"/>
          <w:sz w:val="24"/>
          <w:szCs w:val="24"/>
        </w:rPr>
        <w:t xml:space="preserve"> K,  </w:t>
      </w:r>
      <w:proofErr w:type="spellStart"/>
      <w:r w:rsidRPr="00CA1D02">
        <w:rPr>
          <w:rFonts w:ascii="Times New Roman" w:hAnsi="Times New Roman" w:cs="Times New Roman"/>
          <w:sz w:val="24"/>
          <w:szCs w:val="24"/>
        </w:rPr>
        <w:t>Rost</w:t>
      </w:r>
      <w:proofErr w:type="spellEnd"/>
      <w:r w:rsidRPr="00CA1D02">
        <w:rPr>
          <w:rFonts w:ascii="Times New Roman" w:hAnsi="Times New Roman" w:cs="Times New Roman"/>
          <w:sz w:val="24"/>
          <w:szCs w:val="24"/>
        </w:rPr>
        <w:t xml:space="preserve"> S,  Frederick A,  Miller-Kovach K,  </w:t>
      </w:r>
      <w:proofErr w:type="spellStart"/>
      <w:r w:rsidRPr="00CA1D02">
        <w:rPr>
          <w:rFonts w:ascii="Times New Roman" w:hAnsi="Times New Roman" w:cs="Times New Roman"/>
          <w:sz w:val="24"/>
          <w:szCs w:val="24"/>
        </w:rPr>
        <w:t>Saha</w:t>
      </w:r>
      <w:proofErr w:type="spellEnd"/>
      <w:r w:rsidRPr="00CA1D02">
        <w:rPr>
          <w:rFonts w:ascii="Times New Roman" w:hAnsi="Times New Roman" w:cs="Times New Roman"/>
          <w:sz w:val="24"/>
          <w:szCs w:val="24"/>
        </w:rPr>
        <w:t xml:space="preserve"> C.  Using Weight Watchers approach to lifestyle modification to reduce risk for type 2 diabetes. [</w:t>
      </w:r>
      <w:proofErr w:type="gramStart"/>
      <w:r w:rsidRPr="00CA1D02">
        <w:rPr>
          <w:rFonts w:ascii="Times New Roman" w:hAnsi="Times New Roman" w:cs="Times New Roman"/>
          <w:sz w:val="24"/>
          <w:szCs w:val="24"/>
        </w:rPr>
        <w:t>abstract</w:t>
      </w:r>
      <w:proofErr w:type="gramEnd"/>
      <w:r w:rsidRPr="00CA1D02">
        <w:rPr>
          <w:rFonts w:ascii="Times New Roman" w:hAnsi="Times New Roman" w:cs="Times New Roman"/>
          <w:sz w:val="24"/>
          <w:szCs w:val="24"/>
        </w:rPr>
        <w:t xml:space="preserve">] </w:t>
      </w:r>
      <w:proofErr w:type="gramStart"/>
      <w:r w:rsidRPr="00CA1D02">
        <w:rPr>
          <w:rFonts w:ascii="Times New Roman" w:hAnsi="Times New Roman" w:cs="Times New Roman"/>
          <w:sz w:val="24"/>
          <w:szCs w:val="24"/>
        </w:rPr>
        <w:t>International Diabetes Federation.</w:t>
      </w:r>
      <w:proofErr w:type="gramEnd"/>
      <w:r w:rsidRPr="00CA1D02">
        <w:rPr>
          <w:rFonts w:ascii="Times New Roman" w:hAnsi="Times New Roman" w:cs="Times New Roman"/>
          <w:sz w:val="24"/>
          <w:szCs w:val="24"/>
        </w:rPr>
        <w:t xml:space="preserve"> Melbourne, Australia 2013. Available at: http://conference2.idf.org/MEL2013/World%20Diabetes%20Congress%202013/data/HtmlApp/main.html#open-sessions (IDF conference abstract website, search topic “Weight Watchers” to go directly to the abstract)</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r w:rsidRPr="009840CB">
        <w:rPr>
          <w:rFonts w:ascii="Times New Roman" w:hAnsi="Times New Roman" w:cs="Times New Roman"/>
          <w:sz w:val="24"/>
          <w:szCs w:val="24"/>
          <w:vertAlign w:val="superscript"/>
        </w:rPr>
        <w:t xml:space="preserve">7 </w:t>
      </w:r>
      <w:r w:rsidRPr="00CA1D02">
        <w:rPr>
          <w:rFonts w:ascii="Times New Roman" w:hAnsi="Times New Roman" w:cs="Times New Roman"/>
          <w:sz w:val="24"/>
          <w:szCs w:val="24"/>
        </w:rPr>
        <w:t xml:space="preserve">Ross K, Kaufman ND. Automating coaching: Technology delivers proven weight loss intervention at affordable cost while minimizing personnel time.  </w:t>
      </w:r>
      <w:proofErr w:type="gramStart"/>
      <w:r w:rsidRPr="00CA1D02">
        <w:rPr>
          <w:rFonts w:ascii="Times New Roman" w:hAnsi="Times New Roman" w:cs="Times New Roman"/>
          <w:sz w:val="24"/>
          <w:szCs w:val="24"/>
        </w:rPr>
        <w:t>Presented at the Care Continuum Alliance conference, Oct. 2013.</w:t>
      </w:r>
      <w:proofErr w:type="gramEnd"/>
      <w:r w:rsidRPr="00CA1D02">
        <w:rPr>
          <w:rFonts w:ascii="Times New Roman" w:hAnsi="Times New Roman" w:cs="Times New Roman"/>
          <w:sz w:val="24"/>
          <w:szCs w:val="24"/>
        </w:rPr>
        <w:t xml:space="preserve"> Provided by DPS Health</w:t>
      </w:r>
    </w:p>
    <w:p w:rsidR="00CA1D02" w:rsidRPr="00CA1D02" w:rsidRDefault="00CA1D02" w:rsidP="009840CB">
      <w:pPr>
        <w:pStyle w:val="ListParagraph"/>
        <w:tabs>
          <w:tab w:val="left" w:pos="720"/>
        </w:tabs>
        <w:spacing w:after="0"/>
        <w:ind w:left="1080"/>
        <w:rPr>
          <w:rFonts w:ascii="Times New Roman" w:hAnsi="Times New Roman" w:cs="Times New Roman"/>
          <w:sz w:val="24"/>
          <w:szCs w:val="24"/>
        </w:rPr>
      </w:pPr>
      <w:proofErr w:type="gramStart"/>
      <w:r w:rsidRPr="009840CB">
        <w:rPr>
          <w:rFonts w:ascii="Times New Roman" w:hAnsi="Times New Roman" w:cs="Times New Roman"/>
          <w:sz w:val="24"/>
          <w:szCs w:val="24"/>
          <w:vertAlign w:val="superscript"/>
        </w:rPr>
        <w:t xml:space="preserve">8 </w:t>
      </w:r>
      <w:r w:rsidRPr="00CA1D02">
        <w:rPr>
          <w:rFonts w:ascii="Times New Roman" w:hAnsi="Times New Roman" w:cs="Times New Roman"/>
          <w:sz w:val="24"/>
          <w:szCs w:val="24"/>
        </w:rPr>
        <w:t>Centers for Disease Control and Prevention.</w:t>
      </w:r>
      <w:proofErr w:type="gramEnd"/>
      <w:r w:rsidRPr="00CA1D02">
        <w:rPr>
          <w:rFonts w:ascii="Times New Roman" w:hAnsi="Times New Roman" w:cs="Times New Roman"/>
          <w:sz w:val="24"/>
          <w:szCs w:val="24"/>
        </w:rPr>
        <w:t xml:space="preserve"> National Diabetes Statistics Report: Estimates of Diabetes and Its Burden in the United States, 2014. Atlanta, GA: US Department of Health and Human Services; 2014.</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2. We noted in Section II’s subsection on “Requirements for Pending Recognition Status” several changes to Required Curriculum Content (#2). Previously existing language requiring the use of curriculum with ‘direct’ connections to the curriculum that was proven in the DPP Trial has been removed. How many deviations from proven methodology will be allowed before anyone rightly questions the fidelity of less “direct” translations of the original curriculum?</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See response to section Comments on the Strategic Value of the Proposed Changes, item 1 above. The majority of the studies described above, utilizing virtual program delivery, used either the DPP curriculum or CDC’s preferred curriculum. We believe that some future DPRP applicants, including virtual and in-person programs, will use these curricula. However, other applicants will want to use alternative curricula.  Regardless of the theory upon which a curriculum is based, alternative curricula (i.e., any curriculum other than the CDC preferred curriculum) must be reviewed and approved by the DPRP prior to being used. The required curriculum content (i.e., the topic areas that must be covered during each phase of the 12-month lifestyle program) is identical in the 2011 and 2014 DPRP Standards and reflects the content delivered in the DPP.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3. In Section II’s subsection on “Requirements for Pending Recognition Status” we were concerned by change to Intervention Intensity (#4) to delete group based delivery, hour long class sessions, and in-person program delivery requirements. Obviously, we understand the original DPP Trial showed the effectiveness of one-on-one program delivery. Our main concern is with the other deletions and modifications. We are not aware of published results </w:t>
      </w:r>
      <w:r w:rsidRPr="00CA1D02">
        <w:rPr>
          <w:rFonts w:ascii="Times New Roman" w:hAnsi="Times New Roman" w:cs="Times New Roman"/>
          <w:sz w:val="24"/>
          <w:szCs w:val="24"/>
        </w:rPr>
        <w:lastRenderedPageBreak/>
        <w:t>of any large-scale online or distance-learning modes of DPP delivery, or of DPP delivery that occurs in sessions that last less than an hour. These deletions seem to be significant changes to the DPRP, which are not yet supported by sufficient science to be seen as comparable to in-person delivery methods.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See response to section Comments on the Strategic Value of the Proposed Changes, item 1 above.  Virtual programs are often self-paced.  As such, to require that an individual session be exactly one hour is not practicable. However, the decision to eliminate the one-hour requirement was not done solely for virtual programs. We received feedback from in-person programs desiring to adjust session length based on participant need.  The 2014 DPRP Standards require sessions to be “of a sufficient duration to convey the session content – or approximately one hour in length.”</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4. In Section II’s subsection on “Requirements for Pending Recognition Status” we were concerned by the assumption (in #4; intervention intensity) that self-reported weights provided by participants of online or distance-learning versions of the program would be considered valid, or somehow equivalent to data collected and reported by in-person Lifestyle Coaches. The lack of validity of self-reported weights as a measure has been well established in the public health literature. Allowing these data to be seen as equivalent to data obtained by a trained data collector will only make all weight loss data suspect.</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The DPRP standards represent the minimum standards a program must meet to achieve recognition. Virtual programs are required to collect and report weights and, to meet the minimum requirement, weight may be self-reported since it is not possible for staff in virtual program to see the participant step on the scale and verify the weight. Programs may certainly go beyond this minimum requirement and utilize other means of collecting/transmitting weights such as electronic scales with wireless transmission. Use of this technology for collecting/transmitting weight, however, does not guarantee that weights will be accurate or not falsified. A participant could place anything on the scale and this weight would be transmitted. All other requirement are the same for in-person or virtual programs. </w:t>
      </w: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Although participants’ weights must still be obtained and reported at in-person sessions, the DPRP Standards have been revised to allow these weights to be measured by either the lifestyle coach or the participant. Thus, participants of in-person programs may also, at the organization’s discretion, self-report weights by reporting the objectively obtained weights to the coach. To help ensure that all programs report consistent weights over time, there is an appendix to the DPRP Standards (“Recommended Standards for Measuring Weight”).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5. In Section II’s subsection on “Additional Requirements Additional Requirements for Full Recognition Status” we noted a change to how weight loss is to be reported at the end of the </w:t>
      </w:r>
      <w:r w:rsidRPr="00CA1D02">
        <w:rPr>
          <w:rFonts w:ascii="Times New Roman" w:hAnsi="Times New Roman" w:cs="Times New Roman"/>
          <w:sz w:val="24"/>
          <w:szCs w:val="24"/>
        </w:rPr>
        <w:lastRenderedPageBreak/>
        <w:t xml:space="preserve">year (#10). The proposed standard says that average weight loss achieved over the entire intervention period by participants attending at least 4 sessions must be a minimum of 5% of “starting” body weight. Under the current standards the requirement is that average weight loss achieved over the entire intervention period by participants attending at least 4 core sessions and 1 post-core session must be a minimum of 5%. This new language is at least inconsistent with recent science, and can be expected to result in lower reported weight loss averages. Studies done by the CDC, such as the meta-analysis of 28 community-based translations of DPPs that was published by Ali </w:t>
      </w:r>
      <w:proofErr w:type="gramStart"/>
      <w:r w:rsidRPr="00CA1D02">
        <w:rPr>
          <w:rFonts w:ascii="Times New Roman" w:hAnsi="Times New Roman" w:cs="Times New Roman"/>
          <w:sz w:val="24"/>
          <w:szCs w:val="24"/>
        </w:rPr>
        <w:t>et</w:t>
      </w:r>
      <w:proofErr w:type="gramEnd"/>
      <w:r w:rsidRPr="00CA1D02">
        <w:rPr>
          <w:rFonts w:ascii="Times New Roman" w:hAnsi="Times New Roman" w:cs="Times New Roman"/>
          <w:sz w:val="24"/>
          <w:szCs w:val="24"/>
        </w:rPr>
        <w:t xml:space="preserve">. </w:t>
      </w:r>
      <w:proofErr w:type="gramStart"/>
      <w:r w:rsidRPr="00CA1D02">
        <w:rPr>
          <w:rFonts w:ascii="Times New Roman" w:hAnsi="Times New Roman" w:cs="Times New Roman"/>
          <w:sz w:val="24"/>
          <w:szCs w:val="24"/>
        </w:rPr>
        <w:t>al</w:t>
      </w:r>
      <w:proofErr w:type="gramEnd"/>
      <w:r w:rsidRPr="00CA1D02">
        <w:rPr>
          <w:rFonts w:ascii="Times New Roman" w:hAnsi="Times New Roman" w:cs="Times New Roman"/>
          <w:sz w:val="24"/>
          <w:szCs w:val="24"/>
        </w:rPr>
        <w:t>. in the journal Health Affairs in 2012, have demonstrated that the “dose” of the DPP is what drives success.</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Under the 2014 DPRP Standards, average weight loss will be evaluated at 6 and 12 months, based on the same set of participants (those who attended four or more sessions over the course of a year).  Similarly, average attendance in the first and second six months will be based on these same participants.  We believe this will provide a more informative and accurate picture of program performance for at least two reasons.  First, the 12 month average weight loss will not be biased by the exclusion of possibly significant numbers of participants who dropped out before the maintenance phase,  Second, the average number of sessions attended in the second six months will include those who did not attend any sessions.  Calculating the performance measures in this way places appropriate and needed emphasis on attendance during the second half of what is intended to be a year-long program.  </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6. In Section IV’s subsection on “Evaluation Data Elements” we noted a change to no longer require the reporting of a session ID. Until now, this measure was used to demonstrate fidelity to the proven curriculum. We can understand why DPP providers might want to deliver different sessions of a DPP model in a different order, and thus why eliminating the need to report this variable would be desirable, but behavioral science was used to design the original curriculum and we believe the science clearly supports fidelity to the order of the sessions (i.e., nutrition topics are covered well in advance of physical activity topics for a reason).</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(R)  The DPRP received feedback from organizations wishing to deliver the curriculum topics in a slightly different order.  We know of no randomized control trial to determine the best order in which to deliver the content the DPP curriculum.  Thus, we proposed to allow some flexibility in the content delivery. However, all of the content areas must be delivered by trained lifestyle coaches. The required curriculum content (i.e., the topic areas that must be covered during each phase of the 12-month lifestyle program) is identical in the 2011 and 2014 DPRP Standards and reflects the content delivered in the DPP.</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lastRenderedPageBreak/>
        <w:t>The allowance for less- proven methods of DPP program delivery (i.e., via “virtual, online or other” delivery modes) also leads us to question the strategic value of adopting the new DPRP standards. We are only aware of two peer-reviewed studies of these types of delivery modes—and one was just published this month! There is thus a seemingly large divide between the evidence base behind “virtual, online or other” forms of DPP delivery and the evidence behind the in-person delivery of DPPs. Including these versions of DPPs as equivalents of the in-person program modes (or even making the reporting requirements under the DPRP more lax for these new modes) may undermine confidence in the overall science behind, and value of, one of the most well-researched prevention strategies ever developed by the National Institutes of Health or the CDC.</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r w:rsidRPr="00CA1D02">
        <w:rPr>
          <w:rFonts w:ascii="Times New Roman" w:hAnsi="Times New Roman" w:cs="Times New Roman"/>
          <w:sz w:val="24"/>
          <w:szCs w:val="24"/>
        </w:rPr>
        <w:t xml:space="preserve">We are especially nervous that the early successes we are having in the engagement of payors, health care providers, and employers—who all invariably state the evidence behind the in-person DPP model is what sets it apart from all the other interventions that they do not support—will be potentially diminished by a general loosening of the existing DPRP standards and the perception that the science behind the CDC’s National DPP is being watered-down. Our enrollment data have consistently shown that </w:t>
      </w:r>
      <w:proofErr w:type="spellStart"/>
      <w:r w:rsidRPr="00CA1D02">
        <w:rPr>
          <w:rFonts w:ascii="Times New Roman" w:hAnsi="Times New Roman" w:cs="Times New Roman"/>
          <w:sz w:val="24"/>
          <w:szCs w:val="24"/>
        </w:rPr>
        <w:t>payor</w:t>
      </w:r>
      <w:proofErr w:type="spellEnd"/>
      <w:r w:rsidRPr="00CA1D02">
        <w:rPr>
          <w:rFonts w:ascii="Times New Roman" w:hAnsi="Times New Roman" w:cs="Times New Roman"/>
          <w:sz w:val="24"/>
          <w:szCs w:val="24"/>
        </w:rPr>
        <w:t xml:space="preserve">, provider, and employer involvement in recruitment is what drives sustainable levels of enrollment and implementation. Supporters of the current DPP model, such as the American Medical Association, </w:t>
      </w:r>
      <w:proofErr w:type="gramStart"/>
      <w:r w:rsidRPr="00CA1D02">
        <w:rPr>
          <w:rFonts w:ascii="Times New Roman" w:hAnsi="Times New Roman" w:cs="Times New Roman"/>
          <w:sz w:val="24"/>
          <w:szCs w:val="24"/>
        </w:rPr>
        <w:t>are often having</w:t>
      </w:r>
      <w:proofErr w:type="gramEnd"/>
      <w:r w:rsidRPr="00CA1D02">
        <w:rPr>
          <w:rFonts w:ascii="Times New Roman" w:hAnsi="Times New Roman" w:cs="Times New Roman"/>
          <w:sz w:val="24"/>
          <w:szCs w:val="24"/>
        </w:rPr>
        <w:t xml:space="preserve"> to convince others of the science behind the DPP. In health care circles, the DPP intervention has not completely taken hold because, in part, of the ‘newness’ of the science behind the DPP. Clinicians are looking for longer-term data on program outcomes. Without these partners’ confidence in the intervention, DPP providers will need to spend much more time per capita in recruitment efforts. Thus there is a real risk, in our view, that without credible DPRP standards, DPRP recognition will be meaningless to providers such as the YMCA.</w:t>
      </w:r>
    </w:p>
    <w:p w:rsidR="00CA1D02" w:rsidRPr="00CA1D02" w:rsidRDefault="00CA1D02" w:rsidP="00CA1D02">
      <w:pPr>
        <w:pStyle w:val="ListParagraph"/>
        <w:tabs>
          <w:tab w:val="left" w:pos="720"/>
        </w:tabs>
        <w:spacing w:after="0"/>
        <w:ind w:left="360"/>
        <w:rPr>
          <w:rFonts w:ascii="Times New Roman" w:hAnsi="Times New Roman" w:cs="Times New Roman"/>
          <w:sz w:val="24"/>
          <w:szCs w:val="24"/>
        </w:rPr>
      </w:pPr>
    </w:p>
    <w:p w:rsidR="00CA1D02" w:rsidRPr="00CA1D02"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(R)  The Y-USA has been a valued partner since before the DPRP’s inception.  We appreciate your continued involvement and commitment to the ongoing success of the program and to the prevention of type 2 diabetes.  We understand and appreciate your desire that the DPRP remain faithful to science.  When the DPRP was established in 2011, it was based on the available science, primarily the DPP.  Since 2011, the science has evolved with additional translational studies adding to the research base.  There have also been some important “lessons learned” from partners, including the Y-USA, participating in the DPRP and delivering the lifestyle program. The 2014 DPRP Standards were revised to include the additional scientific evidence as well as what we learned from our recognized programs and other stakeholders. As such, we believe that our revisions to the DPRP Standards balance fidelity to science with practical implementation.  We sought to keep the changes to the DPRP Standards to a minimum, particularly those that might require changes in the data systems of our currently recognized organizations.  We understand that changes to data system will take some time, effort and resources. We have attempted to minimize the burden by frequency of </w:t>
      </w:r>
      <w:r w:rsidRPr="00CA1D02">
        <w:rPr>
          <w:rFonts w:ascii="Times New Roman" w:hAnsi="Times New Roman" w:cs="Times New Roman"/>
          <w:sz w:val="24"/>
          <w:szCs w:val="24"/>
        </w:rPr>
        <w:lastRenderedPageBreak/>
        <w:t>data submissions and by the transition plan that will allow organizations to submit data under the 2011 standards through 11/30/2015.</w:t>
      </w:r>
    </w:p>
    <w:p w:rsidR="003D7A8E" w:rsidRDefault="00CA1D02" w:rsidP="009840CB">
      <w:pPr>
        <w:pStyle w:val="ListParagraph"/>
        <w:tabs>
          <w:tab w:val="left" w:pos="720"/>
        </w:tabs>
        <w:spacing w:after="0"/>
        <w:rPr>
          <w:rFonts w:ascii="Times New Roman" w:hAnsi="Times New Roman" w:cs="Times New Roman"/>
          <w:sz w:val="24"/>
          <w:szCs w:val="24"/>
        </w:rPr>
      </w:pPr>
      <w:r w:rsidRPr="00CA1D02">
        <w:rPr>
          <w:rFonts w:ascii="Times New Roman" w:hAnsi="Times New Roman" w:cs="Times New Roman"/>
          <w:sz w:val="24"/>
          <w:szCs w:val="24"/>
        </w:rPr>
        <w:t xml:space="preserve">We eagerly await the approval and adoption of the 2014 DPRP Standards. With these standards, we anticipate an increase in the number of recognized organizations, lifestyle programs participants, and ultimately an increase in the number of cases of type </w:t>
      </w:r>
      <w:proofErr w:type="gramStart"/>
      <w:r w:rsidRPr="00CA1D02">
        <w:rPr>
          <w:rFonts w:ascii="Times New Roman" w:hAnsi="Times New Roman" w:cs="Times New Roman"/>
          <w:sz w:val="24"/>
          <w:szCs w:val="24"/>
        </w:rPr>
        <w:t>2 diabetes</w:t>
      </w:r>
      <w:proofErr w:type="gramEnd"/>
      <w:r w:rsidRPr="00CA1D02">
        <w:rPr>
          <w:rFonts w:ascii="Times New Roman" w:hAnsi="Times New Roman" w:cs="Times New Roman"/>
          <w:sz w:val="24"/>
          <w:szCs w:val="24"/>
        </w:rPr>
        <w:t xml:space="preserve"> prevented or delayed.  We look forward to having more Y-USA sites join the DPRP and to many more years of partnering with the Y.</w:t>
      </w:r>
    </w:p>
    <w:p w:rsidR="00D00251" w:rsidRDefault="00502BC1" w:rsidP="00D00251">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FB1BCD" w:rsidRPr="00525532" w:rsidRDefault="00FB1BCD" w:rsidP="00BF0BA5">
      <w:pPr>
        <w:spacing w:after="0"/>
        <w:rPr>
          <w:rFonts w:ascii="Times New Roman" w:hAnsi="Times New Roman" w:cs="Times New Roman"/>
          <w:sz w:val="24"/>
          <w:szCs w:val="24"/>
        </w:rPr>
      </w:pPr>
    </w:p>
    <w:p w:rsidR="00FB1BCD" w:rsidRDefault="00FB1BCD" w:rsidP="00630D66">
      <w:pPr>
        <w:spacing w:after="0"/>
        <w:ind w:left="360" w:hanging="360"/>
        <w:rPr>
          <w:rFonts w:ascii="Times New Roman" w:hAnsi="Times New Roman" w:cs="Times New Roman"/>
          <w:sz w:val="24"/>
          <w:szCs w:val="24"/>
        </w:rPr>
      </w:pPr>
      <w:r w:rsidRPr="00525532">
        <w:rPr>
          <w:rFonts w:ascii="Times New Roman" w:hAnsi="Times New Roman" w:cs="Times New Roman"/>
          <w:sz w:val="24"/>
          <w:szCs w:val="24"/>
        </w:rPr>
        <w:t>B.</w:t>
      </w:r>
      <w:r w:rsidRPr="00525532">
        <w:rPr>
          <w:rFonts w:ascii="Times New Roman" w:hAnsi="Times New Roman" w:cs="Times New Roman"/>
          <w:sz w:val="24"/>
          <w:szCs w:val="24"/>
        </w:rPr>
        <w:tab/>
      </w:r>
      <w:r>
        <w:rPr>
          <w:rFonts w:ascii="Times New Roman" w:hAnsi="Times New Roman" w:cs="Times New Roman"/>
          <w:sz w:val="24"/>
          <w:szCs w:val="24"/>
        </w:rPr>
        <w:t xml:space="preserve">Prior to receiving OMB approval in 2011, CDC established a DPRP workgroup consisting of CDC and DPRP staff and non-federal partners, including some potential applicant organizations like the Y (formerly the YMCA). This workgroup developed the </w:t>
      </w:r>
      <w:r w:rsidRPr="00AE7B65">
        <w:rPr>
          <w:rFonts w:ascii="Times New Roman" w:hAnsi="Times New Roman" w:cs="Times New Roman"/>
          <w:i/>
          <w:sz w:val="24"/>
          <w:szCs w:val="24"/>
        </w:rPr>
        <w:t>DPRP Standards</w:t>
      </w:r>
      <w:r>
        <w:rPr>
          <w:rFonts w:ascii="Times New Roman" w:hAnsi="Times New Roman" w:cs="Times New Roman"/>
          <w:sz w:val="24"/>
          <w:szCs w:val="24"/>
        </w:rPr>
        <w:t xml:space="preserve">.  CDC also met with other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federal entities such as the Health Resour</w:t>
      </w:r>
      <w:r w:rsidR="00717C42">
        <w:rPr>
          <w:rFonts w:ascii="Times New Roman" w:hAnsi="Times New Roman" w:cs="Times New Roman"/>
          <w:sz w:val="24"/>
          <w:szCs w:val="24"/>
        </w:rPr>
        <w:t>ce</w:t>
      </w:r>
      <w:r>
        <w:rPr>
          <w:rFonts w:ascii="Times New Roman" w:hAnsi="Times New Roman" w:cs="Times New Roman"/>
          <w:sz w:val="24"/>
          <w:szCs w:val="24"/>
        </w:rPr>
        <w:t>s and Service</w:t>
      </w:r>
      <w:r w:rsidR="00717C42">
        <w:rPr>
          <w:rFonts w:ascii="Times New Roman" w:hAnsi="Times New Roman" w:cs="Times New Roman"/>
          <w:sz w:val="24"/>
          <w:szCs w:val="24"/>
        </w:rPr>
        <w:t>s</w:t>
      </w:r>
      <w:r>
        <w:rPr>
          <w:rFonts w:ascii="Times New Roman" w:hAnsi="Times New Roman" w:cs="Times New Roman"/>
          <w:sz w:val="24"/>
          <w:szCs w:val="24"/>
        </w:rPr>
        <w:t xml:space="preserve"> Administration, the Center for Medicare and Medicaid Services</w:t>
      </w:r>
      <w:r w:rsidR="00717C42">
        <w:rPr>
          <w:rFonts w:ascii="Times New Roman" w:hAnsi="Times New Roman" w:cs="Times New Roman"/>
          <w:sz w:val="24"/>
          <w:szCs w:val="24"/>
        </w:rPr>
        <w:t>,</w:t>
      </w:r>
      <w:r>
        <w:rPr>
          <w:rFonts w:ascii="Times New Roman" w:hAnsi="Times New Roman" w:cs="Times New Roman"/>
          <w:sz w:val="24"/>
          <w:szCs w:val="24"/>
        </w:rPr>
        <w:t xml:space="preserve"> and the Diabetes Mellitus Interagency Coordinating Committee.</w:t>
      </w:r>
    </w:p>
    <w:p w:rsidR="00FB1BCD" w:rsidRPr="00525532" w:rsidRDefault="00FB1BCD" w:rsidP="00630D66">
      <w:pPr>
        <w:spacing w:after="0"/>
        <w:ind w:left="360" w:hanging="360"/>
        <w:rPr>
          <w:rFonts w:ascii="Times New Roman" w:hAnsi="Times New Roman" w:cs="Times New Roman"/>
          <w:sz w:val="24"/>
          <w:szCs w:val="24"/>
        </w:rPr>
      </w:pPr>
    </w:p>
    <w:p w:rsidR="00FB1BCD" w:rsidRPr="00280DB4" w:rsidRDefault="00FB1BCD" w:rsidP="00630D66">
      <w:pPr>
        <w:tabs>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In the fall of 2013, </w:t>
      </w:r>
      <w:r w:rsidRPr="00525532">
        <w:rPr>
          <w:rFonts w:ascii="Times New Roman" w:hAnsi="Times New Roman" w:cs="Times New Roman"/>
          <w:sz w:val="24"/>
          <w:szCs w:val="24"/>
        </w:rPr>
        <w:t xml:space="preserve">DPRP </w:t>
      </w:r>
      <w:r>
        <w:rPr>
          <w:rFonts w:ascii="Times New Roman" w:hAnsi="Times New Roman" w:cs="Times New Roman"/>
          <w:sz w:val="24"/>
          <w:szCs w:val="24"/>
        </w:rPr>
        <w:t>sought feedback internally and externally on issues related to participant eligibility criteria, program delivery and the role of state diabetes control programs</w:t>
      </w:r>
      <w:r w:rsidRPr="00525532">
        <w:rPr>
          <w:rFonts w:ascii="Times New Roman" w:hAnsi="Times New Roman" w:cs="Times New Roman"/>
          <w:sz w:val="24"/>
          <w:szCs w:val="24"/>
        </w:rPr>
        <w:t>.</w:t>
      </w:r>
      <w:r>
        <w:rPr>
          <w:rFonts w:ascii="Times New Roman" w:hAnsi="Times New Roman" w:cs="Times New Roman"/>
          <w:sz w:val="24"/>
          <w:szCs w:val="24"/>
        </w:rPr>
        <w:t xml:space="preserve"> This feedback resulted in programmatic changes intended to increase participant access to, and organizational acceptance of, the DPRP by allowing the use of additional blood tests to determine participant eligibility and allowing </w:t>
      </w:r>
      <w:proofErr w:type="spellStart"/>
      <w:r>
        <w:rPr>
          <w:rFonts w:ascii="Times New Roman" w:hAnsi="Times New Roman" w:cs="Times New Roman"/>
          <w:sz w:val="24"/>
          <w:szCs w:val="24"/>
        </w:rPr>
        <w:t>organiztions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delivery</w:t>
      </w:r>
      <w:proofErr w:type="spellEnd"/>
      <w:r>
        <w:rPr>
          <w:rFonts w:ascii="Times New Roman" w:hAnsi="Times New Roman" w:cs="Times New Roman"/>
          <w:sz w:val="24"/>
          <w:szCs w:val="24"/>
        </w:rPr>
        <w:t xml:space="preserve"> the lifestyle program virtually, captured via the addition of the program delivery mode code in the application form. Continuing discussions with these and other entities, along with results from ongoing studies, may lead to further revisions of the standards and data elements in 2015 or beyond. </w:t>
      </w:r>
    </w:p>
    <w:p w:rsidR="00FB1BCD" w:rsidRPr="00525532" w:rsidRDefault="00FB1BCD" w:rsidP="00FB1BCD">
      <w:pPr>
        <w:tabs>
          <w:tab w:val="left" w:pos="450"/>
        </w:tabs>
        <w:spacing w:after="0"/>
        <w:ind w:left="720"/>
        <w:rPr>
          <w:rFonts w:ascii="Times New Roman" w:hAnsi="Times New Roman" w:cs="Times New Roman"/>
          <w:sz w:val="24"/>
          <w:szCs w:val="24"/>
        </w:rPr>
      </w:pPr>
    </w:p>
    <w:p w:rsidR="00FB1BCD" w:rsidRPr="00525532" w:rsidRDefault="00FB1BCD" w:rsidP="00FB1BCD">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9.</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Explanation of Any Payment or Gift to Respondents</w:t>
      </w:r>
    </w:p>
    <w:p w:rsidR="00507A4E" w:rsidRDefault="00507A4E"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No payments or gifts will be offered to organizations that seek recognition through DPRP.</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keepNext/>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10.</w:t>
      </w:r>
      <w:r>
        <w:rPr>
          <w:rFonts w:ascii="Times New Roman" w:hAnsi="Times New Roman" w:cs="Times New Roman"/>
          <w:b/>
          <w:sz w:val="24"/>
          <w:szCs w:val="24"/>
        </w:rPr>
        <w:t xml:space="preserve"> </w:t>
      </w:r>
      <w:r w:rsidRPr="00525532">
        <w:rPr>
          <w:rFonts w:ascii="Times New Roman" w:hAnsi="Times New Roman" w:cs="Times New Roman"/>
          <w:b/>
          <w:sz w:val="24"/>
          <w:szCs w:val="24"/>
        </w:rPr>
        <w:t>Assurance of Confidentiality Provided to Respondents</w:t>
      </w:r>
    </w:p>
    <w:p w:rsidR="00507A4E" w:rsidRDefault="00507A4E" w:rsidP="00FB1BCD">
      <w:pPr>
        <w:keepNext/>
        <w:tabs>
          <w:tab w:val="left" w:pos="360"/>
          <w:tab w:val="left" w:pos="450"/>
        </w:tabs>
        <w:spacing w:after="0"/>
        <w:ind w:left="360"/>
        <w:rPr>
          <w:rFonts w:ascii="Times New Roman" w:hAnsi="Times New Roman" w:cs="Times New Roman"/>
          <w:sz w:val="24"/>
          <w:szCs w:val="24"/>
          <w:u w:val="single"/>
        </w:rPr>
      </w:pPr>
    </w:p>
    <w:p w:rsidR="00FB1BCD" w:rsidRDefault="00FB1BCD" w:rsidP="00FB1BCD">
      <w:pPr>
        <w:keepNext/>
        <w:tabs>
          <w:tab w:val="left" w:pos="360"/>
          <w:tab w:val="left" w:pos="450"/>
        </w:tabs>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IRB Approval</w:t>
      </w:r>
    </w:p>
    <w:p w:rsidR="00FB1BCD" w:rsidRPr="004F675F" w:rsidRDefault="00FB1BCD" w:rsidP="00FB1BCD">
      <w:pPr>
        <w:keepNext/>
        <w:tabs>
          <w:tab w:val="left" w:pos="360"/>
          <w:tab w:val="left" w:pos="450"/>
        </w:tabs>
        <w:spacing w:after="0"/>
        <w:ind w:left="360"/>
        <w:rPr>
          <w:rFonts w:ascii="Times New Roman" w:hAnsi="Times New Roman" w:cs="Times New Roman"/>
          <w:sz w:val="24"/>
          <w:szCs w:val="20"/>
        </w:rPr>
      </w:pPr>
      <w:r w:rsidRPr="004F675F">
        <w:rPr>
          <w:rFonts w:ascii="Times New Roman" w:hAnsi="Times New Roman" w:cs="Times New Roman"/>
          <w:sz w:val="24"/>
          <w:szCs w:val="20"/>
        </w:rPr>
        <w:t xml:space="preserve">The DPRP was reviewed by human </w:t>
      </w:r>
      <w:proofErr w:type="gramStart"/>
      <w:r w:rsidRPr="004F675F">
        <w:rPr>
          <w:rFonts w:ascii="Times New Roman" w:hAnsi="Times New Roman" w:cs="Times New Roman"/>
          <w:sz w:val="24"/>
          <w:szCs w:val="20"/>
        </w:rPr>
        <w:t>subjects</w:t>
      </w:r>
      <w:proofErr w:type="gramEnd"/>
      <w:r w:rsidRPr="004F675F">
        <w:rPr>
          <w:rFonts w:ascii="Times New Roman" w:hAnsi="Times New Roman" w:cs="Times New Roman"/>
          <w:sz w:val="24"/>
          <w:szCs w:val="20"/>
        </w:rPr>
        <w:t xml:space="preserve"> contacts </w:t>
      </w:r>
      <w:r w:rsidR="00DB5131">
        <w:rPr>
          <w:rFonts w:ascii="Times New Roman" w:hAnsi="Times New Roman" w:cs="Times New Roman"/>
          <w:sz w:val="24"/>
          <w:szCs w:val="20"/>
        </w:rPr>
        <w:t xml:space="preserve">in the National Center for Chronic Disease Prevention and Health Promotion (NCCDPHP) </w:t>
      </w:r>
      <w:r w:rsidRPr="004F675F">
        <w:rPr>
          <w:rFonts w:ascii="Times New Roman" w:hAnsi="Times New Roman" w:cs="Times New Roman"/>
          <w:sz w:val="24"/>
          <w:szCs w:val="20"/>
        </w:rPr>
        <w:t>who determined it to be public health practice which does not involve any research involving human subjects.</w:t>
      </w:r>
      <w:r>
        <w:rPr>
          <w:rFonts w:ascii="Times New Roman" w:hAnsi="Times New Roman" w:cs="Times New Roman"/>
          <w:sz w:val="24"/>
          <w:szCs w:val="20"/>
        </w:rPr>
        <w:t xml:space="preserve"> </w:t>
      </w:r>
      <w:r w:rsidRPr="004F675F">
        <w:rPr>
          <w:rFonts w:ascii="Times New Roman" w:hAnsi="Times New Roman" w:cs="Times New Roman"/>
          <w:sz w:val="24"/>
          <w:szCs w:val="20"/>
        </w:rPr>
        <w:t>Therefore, review by an Institutional Review Board is not required.</w:t>
      </w:r>
    </w:p>
    <w:p w:rsidR="00FB1BCD" w:rsidRDefault="00FB1BCD" w:rsidP="00FB1BCD">
      <w:pPr>
        <w:keepNext/>
        <w:tabs>
          <w:tab w:val="left" w:pos="360"/>
          <w:tab w:val="left" w:pos="450"/>
        </w:tabs>
        <w:spacing w:after="0"/>
        <w:ind w:left="360"/>
        <w:rPr>
          <w:rFonts w:ascii="Times New Roman" w:hAnsi="Times New Roman" w:cs="Times New Roman"/>
          <w:sz w:val="24"/>
          <w:szCs w:val="24"/>
          <w:u w:val="single"/>
        </w:rPr>
      </w:pPr>
    </w:p>
    <w:p w:rsidR="00FB1BCD" w:rsidRPr="00525532" w:rsidRDefault="00FB1BCD" w:rsidP="00FB1BCD">
      <w:pPr>
        <w:keepNext/>
        <w:tabs>
          <w:tab w:val="left" w:pos="360"/>
          <w:tab w:val="left" w:pos="450"/>
        </w:tabs>
        <w:spacing w:after="0"/>
        <w:ind w:left="360"/>
        <w:rPr>
          <w:rFonts w:ascii="Times New Roman" w:hAnsi="Times New Roman" w:cs="Times New Roman"/>
          <w:sz w:val="24"/>
          <w:szCs w:val="24"/>
          <w:u w:val="single"/>
        </w:rPr>
      </w:pPr>
      <w:r w:rsidRPr="00525532">
        <w:rPr>
          <w:rFonts w:ascii="Times New Roman" w:hAnsi="Times New Roman" w:cs="Times New Roman"/>
          <w:sz w:val="24"/>
          <w:szCs w:val="24"/>
          <w:u w:val="single"/>
        </w:rPr>
        <w:t>Privacy Impact Assessment Information</w:t>
      </w:r>
    </w:p>
    <w:p w:rsidR="00FB1BCD" w:rsidRPr="00525532" w:rsidRDefault="00FB1BCD" w:rsidP="00FB1BCD">
      <w:pPr>
        <w:pStyle w:val="ListParagraph"/>
        <w:numPr>
          <w:ilvl w:val="0"/>
          <w:numId w:val="15"/>
        </w:numPr>
        <w:tabs>
          <w:tab w:val="left" w:pos="36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This submission has been reviewed by CDC’s Information Collection Review Office, which determined that the Privacy Act does not apply.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Although the DPRP Application </w:t>
      </w:r>
      <w:r w:rsidRPr="00525532">
        <w:rPr>
          <w:rFonts w:ascii="Times New Roman" w:hAnsi="Times New Roman" w:cs="Times New Roman"/>
          <w:sz w:val="24"/>
          <w:szCs w:val="24"/>
        </w:rPr>
        <w:lastRenderedPageBreak/>
        <w:t>Form include</w:t>
      </w:r>
      <w:r>
        <w:rPr>
          <w:rFonts w:ascii="Times New Roman" w:hAnsi="Times New Roman" w:cs="Times New Roman"/>
          <w:sz w:val="24"/>
          <w:szCs w:val="24"/>
        </w:rPr>
        <w:t>s</w:t>
      </w:r>
      <w:r w:rsidRPr="00525532">
        <w:rPr>
          <w:rFonts w:ascii="Times New Roman" w:hAnsi="Times New Roman" w:cs="Times New Roman"/>
          <w:sz w:val="24"/>
          <w:szCs w:val="24"/>
        </w:rPr>
        <w:t xml:space="preserve"> IIF (the name and contact information for each organizational entity’s contact person</w:t>
      </w:r>
      <w:r>
        <w:rPr>
          <w:rFonts w:ascii="Times New Roman" w:hAnsi="Times New Roman" w:cs="Times New Roman"/>
          <w:sz w:val="24"/>
          <w:szCs w:val="24"/>
        </w:rPr>
        <w:t>, secondary contact and data preparer</w:t>
      </w:r>
      <w:r w:rsidRPr="00525532">
        <w:rPr>
          <w:rFonts w:ascii="Times New Roman" w:hAnsi="Times New Roman" w:cs="Times New Roman"/>
          <w:sz w:val="24"/>
          <w:szCs w:val="24"/>
        </w:rPr>
        <w:t xml:space="preserve">), the contact </w:t>
      </w:r>
      <w:r>
        <w:rPr>
          <w:rFonts w:ascii="Times New Roman" w:hAnsi="Times New Roman" w:cs="Times New Roman"/>
          <w:sz w:val="24"/>
          <w:szCs w:val="24"/>
        </w:rPr>
        <w:t>information</w:t>
      </w:r>
      <w:r w:rsidRPr="00525532">
        <w:rPr>
          <w:rFonts w:ascii="Times New Roman" w:hAnsi="Times New Roman" w:cs="Times New Roman"/>
          <w:sz w:val="24"/>
          <w:szCs w:val="24"/>
        </w:rPr>
        <w:t xml:space="preserve"> only provide</w:t>
      </w:r>
      <w:r>
        <w:rPr>
          <w:rFonts w:ascii="Times New Roman" w:hAnsi="Times New Roman" w:cs="Times New Roman"/>
          <w:sz w:val="24"/>
          <w:szCs w:val="24"/>
        </w:rPr>
        <w:t>s</w:t>
      </w:r>
      <w:r w:rsidRPr="00525532">
        <w:rPr>
          <w:rFonts w:ascii="Times New Roman" w:hAnsi="Times New Roman" w:cs="Times New Roman"/>
          <w:sz w:val="24"/>
          <w:szCs w:val="24"/>
        </w:rPr>
        <w:t xml:space="preserve"> information relating to designated role</w:t>
      </w:r>
      <w:r>
        <w:rPr>
          <w:rFonts w:ascii="Times New Roman" w:hAnsi="Times New Roman" w:cs="Times New Roman"/>
          <w:sz w:val="24"/>
          <w:szCs w:val="24"/>
        </w:rPr>
        <w:t>s</w:t>
      </w:r>
      <w:r w:rsidRPr="00525532">
        <w:rPr>
          <w:rFonts w:ascii="Times New Roman" w:hAnsi="Times New Roman" w:cs="Times New Roman"/>
          <w:sz w:val="24"/>
          <w:szCs w:val="24"/>
        </w:rPr>
        <w:t xml:space="preserve"> in the organization.</w:t>
      </w:r>
      <w:r>
        <w:rPr>
          <w:rFonts w:ascii="Times New Roman" w:hAnsi="Times New Roman" w:cs="Times New Roman"/>
          <w:sz w:val="24"/>
          <w:szCs w:val="24"/>
        </w:rPr>
        <w:t xml:space="preserve"> </w:t>
      </w:r>
      <w:r w:rsidRPr="00525532">
        <w:rPr>
          <w:rFonts w:ascii="Times New Roman" w:hAnsi="Times New Roman" w:cs="Times New Roman"/>
          <w:sz w:val="24"/>
          <w:szCs w:val="24"/>
        </w:rPr>
        <w:t>The contact</w:t>
      </w:r>
      <w:r>
        <w:rPr>
          <w:rFonts w:ascii="Times New Roman" w:hAnsi="Times New Roman" w:cs="Times New Roman"/>
          <w:sz w:val="24"/>
          <w:szCs w:val="24"/>
        </w:rPr>
        <w:t>s</w:t>
      </w:r>
      <w:r w:rsidRPr="00525532">
        <w:rPr>
          <w:rFonts w:ascii="Times New Roman" w:hAnsi="Times New Roman" w:cs="Times New Roman"/>
          <w:sz w:val="24"/>
          <w:szCs w:val="24"/>
        </w:rPr>
        <w:t xml:space="preserve"> </w:t>
      </w:r>
      <w:r>
        <w:rPr>
          <w:rFonts w:ascii="Times New Roman" w:hAnsi="Times New Roman" w:cs="Times New Roman"/>
          <w:sz w:val="24"/>
          <w:szCs w:val="24"/>
        </w:rPr>
        <w:t>do</w:t>
      </w:r>
      <w:r w:rsidRPr="00525532">
        <w:rPr>
          <w:rFonts w:ascii="Times New Roman" w:hAnsi="Times New Roman" w:cs="Times New Roman"/>
          <w:sz w:val="24"/>
          <w:szCs w:val="24"/>
        </w:rPr>
        <w:t xml:space="preserve"> not provide personal information to </w:t>
      </w:r>
      <w:r w:rsidR="00DB5131">
        <w:rPr>
          <w:rFonts w:ascii="Times New Roman" w:hAnsi="Times New Roman" w:cs="Times New Roman"/>
          <w:sz w:val="24"/>
          <w:szCs w:val="24"/>
        </w:rPr>
        <w:t>CDC</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for evaluation purposes </w:t>
      </w:r>
      <w:r>
        <w:rPr>
          <w:rFonts w:ascii="Times New Roman" w:hAnsi="Times New Roman" w:cs="Times New Roman"/>
          <w:sz w:val="24"/>
          <w:szCs w:val="24"/>
        </w:rPr>
        <w:t>is</w:t>
      </w:r>
      <w:r w:rsidRPr="00525532">
        <w:rPr>
          <w:rFonts w:ascii="Times New Roman" w:hAnsi="Times New Roman" w:cs="Times New Roman"/>
          <w:sz w:val="24"/>
          <w:szCs w:val="24"/>
        </w:rPr>
        <w:t xml:space="preserve"> identifiable by organizational entity.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participant-level evaluation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participant names, but include </w:t>
      </w:r>
      <w:r>
        <w:rPr>
          <w:rFonts w:ascii="Times New Roman" w:hAnsi="Times New Roman" w:cs="Times New Roman"/>
          <w:sz w:val="24"/>
          <w:szCs w:val="24"/>
        </w:rPr>
        <w:t xml:space="preserve">a </w:t>
      </w:r>
      <w:r w:rsidRPr="00525532">
        <w:rPr>
          <w:rFonts w:ascii="Times New Roman" w:hAnsi="Times New Roman" w:cs="Times New Roman"/>
          <w:sz w:val="24"/>
          <w:szCs w:val="24"/>
        </w:rPr>
        <w:t>participant code.</w:t>
      </w:r>
      <w:r>
        <w:rPr>
          <w:rFonts w:ascii="Times New Roman" w:hAnsi="Times New Roman" w:cs="Times New Roman"/>
          <w:sz w:val="24"/>
          <w:szCs w:val="24"/>
        </w:rPr>
        <w:t xml:space="preserve"> </w:t>
      </w:r>
      <w:r w:rsidRPr="00525532">
        <w:rPr>
          <w:rFonts w:ascii="Times New Roman" w:hAnsi="Times New Roman" w:cs="Times New Roman"/>
          <w:sz w:val="24"/>
          <w:szCs w:val="24"/>
        </w:rPr>
        <w:t>The organizational entity requesting recognition through DPRP (applicant organization) assign</w:t>
      </w:r>
      <w:r>
        <w:rPr>
          <w:rFonts w:ascii="Times New Roman" w:hAnsi="Times New Roman" w:cs="Times New Roman"/>
          <w:sz w:val="24"/>
          <w:szCs w:val="24"/>
        </w:rPr>
        <w:t>s</w:t>
      </w:r>
      <w:r w:rsidRPr="00525532">
        <w:rPr>
          <w:rFonts w:ascii="Times New Roman" w:hAnsi="Times New Roman" w:cs="Times New Roman"/>
          <w:sz w:val="24"/>
          <w:szCs w:val="24"/>
        </w:rPr>
        <w:t xml:space="preserve"> and maintain</w:t>
      </w:r>
      <w:r>
        <w:rPr>
          <w:rFonts w:ascii="Times New Roman" w:hAnsi="Times New Roman" w:cs="Times New Roman"/>
          <w:sz w:val="24"/>
          <w:szCs w:val="24"/>
        </w:rPr>
        <w:t>s</w:t>
      </w:r>
      <w:r w:rsidRPr="00525532">
        <w:rPr>
          <w:rFonts w:ascii="Times New Roman" w:hAnsi="Times New Roman" w:cs="Times New Roman"/>
          <w:sz w:val="24"/>
          <w:szCs w:val="24"/>
        </w:rPr>
        <w:t xml:space="preserve"> the participant code.</w:t>
      </w:r>
    </w:p>
    <w:p w:rsidR="00FB1BCD" w:rsidRPr="00525532" w:rsidRDefault="00FB1BCD" w:rsidP="00FB1BCD">
      <w:pPr>
        <w:tabs>
          <w:tab w:val="left" w:pos="360"/>
        </w:tabs>
        <w:spacing w:after="0"/>
        <w:rPr>
          <w:rFonts w:ascii="Times New Roman" w:hAnsi="Times New Roman" w:cs="Times New Roman"/>
          <w:sz w:val="24"/>
          <w:szCs w:val="24"/>
        </w:rPr>
      </w:pPr>
    </w:p>
    <w:p w:rsidR="00FB1BCD" w:rsidRPr="00934538" w:rsidRDefault="00FB1BCD" w:rsidP="00FB1BCD">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sidRPr="00934538">
        <w:rPr>
          <w:rFonts w:ascii="Times New Roman" w:hAnsi="Times New Roman"/>
          <w:sz w:val="24"/>
          <w:szCs w:val="24"/>
        </w:rPr>
        <w:t>Application form information and evaluation data are submitted to CDC via online web application form</w:t>
      </w:r>
      <w:r w:rsidR="009F7AB6">
        <w:rPr>
          <w:rFonts w:ascii="Times New Roman" w:hAnsi="Times New Roman"/>
          <w:sz w:val="24"/>
          <w:szCs w:val="24"/>
        </w:rPr>
        <w:t>s</w:t>
      </w:r>
      <w:r w:rsidRPr="00934538">
        <w:rPr>
          <w:rFonts w:ascii="Times New Roman" w:hAnsi="Times New Roman"/>
          <w:sz w:val="24"/>
          <w:szCs w:val="24"/>
        </w:rPr>
        <w:t xml:space="preserve">. </w:t>
      </w:r>
      <w:r w:rsidRPr="008948FC">
        <w:rPr>
          <w:rFonts w:ascii="Times New Roman" w:hAnsi="Times New Roman"/>
          <w:sz w:val="24"/>
          <w:szCs w:val="24"/>
        </w:rPr>
        <w:t>These transmission methods were reviewed and recommended by CDC’s Information Systems Security Officer.</w:t>
      </w:r>
      <w:r w:rsidRPr="00917D4F">
        <w:rPr>
          <w:rFonts w:ascii="Times New Roman" w:hAnsi="Times New Roman" w:cs="Times New Roman"/>
          <w:sz w:val="24"/>
          <w:szCs w:val="24"/>
        </w:rPr>
        <w:t xml:space="preserve"> Data </w:t>
      </w:r>
      <w:r w:rsidRPr="002A53D7">
        <w:rPr>
          <w:rFonts w:ascii="Times New Roman" w:hAnsi="Times New Roman" w:cs="Times New Roman"/>
          <w:sz w:val="24"/>
          <w:szCs w:val="24"/>
        </w:rPr>
        <w:t>is maintaine</w:t>
      </w:r>
      <w:r w:rsidRPr="00934538">
        <w:rPr>
          <w:rFonts w:ascii="Times New Roman" w:hAnsi="Times New Roman" w:cs="Times New Roman"/>
          <w:sz w:val="24"/>
          <w:szCs w:val="24"/>
        </w:rPr>
        <w:t xml:space="preserve">d on a password </w:t>
      </w:r>
      <w:r w:rsidR="00DB5131">
        <w:rPr>
          <w:rFonts w:ascii="Times New Roman" w:hAnsi="Times New Roman" w:cs="Times New Roman"/>
          <w:sz w:val="24"/>
          <w:szCs w:val="24"/>
        </w:rPr>
        <w:t>protect</w:t>
      </w:r>
      <w:r w:rsidRPr="00934538">
        <w:rPr>
          <w:rFonts w:ascii="Times New Roman" w:hAnsi="Times New Roman" w:cs="Times New Roman"/>
          <w:sz w:val="24"/>
          <w:szCs w:val="24"/>
        </w:rPr>
        <w:t>ed computer in secure CDC facilities and accessible only to DPRP staff (CDC personnel and onsite contractors) for approved analyses. CDC protects the data to the extent allowed by law. CDC does not collect, release, publish or disclose IIF relating to individual program participants. CDC publishes only aggregated data. At the discretion of the DPRP project officer or DDT Director, aggregated data may be shared with external partners for the purpose of preparing reports or manuscripts.</w:t>
      </w:r>
    </w:p>
    <w:p w:rsidR="00FB1BCD" w:rsidRPr="00525532" w:rsidRDefault="00FB1BCD" w:rsidP="00FB1BCD">
      <w:pPr>
        <w:pStyle w:val="ListParagraph"/>
        <w:spacing w:after="0"/>
        <w:contextualSpacing w:val="0"/>
        <w:rPr>
          <w:rFonts w:ascii="Times New Roman" w:hAnsi="Times New Roman" w:cs="Times New Roman"/>
          <w:sz w:val="24"/>
          <w:szCs w:val="24"/>
        </w:rPr>
      </w:pPr>
    </w:p>
    <w:p w:rsidR="00FB1BCD" w:rsidRPr="00525532" w:rsidRDefault="00FB1BCD" w:rsidP="00FB1BCD">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Consent.</w:t>
      </w:r>
      <w:r>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Organizational consent is </w:t>
      </w:r>
      <w:r>
        <w:rPr>
          <w:rFonts w:ascii="Times New Roman" w:hAnsi="Times New Roman" w:cs="Times New Roman"/>
          <w:sz w:val="24"/>
          <w:szCs w:val="24"/>
        </w:rPr>
        <w:t>established</w:t>
      </w:r>
      <w:r w:rsidRPr="00525532">
        <w:rPr>
          <w:rFonts w:ascii="Times New Roman" w:hAnsi="Times New Roman" w:cs="Times New Roman"/>
          <w:sz w:val="24"/>
          <w:szCs w:val="24"/>
        </w:rPr>
        <w:t xml:space="preserve"> by submission of the DPRP application form and evaluation data.</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E93D82" w:rsidRDefault="00FB1BCD" w:rsidP="00FB1BCD">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sidRPr="00E93D82">
        <w:rPr>
          <w:rFonts w:ascii="Times New Roman" w:hAnsi="Times New Roman" w:cs="Times New Roman"/>
          <w:sz w:val="24"/>
          <w:szCs w:val="24"/>
        </w:rPr>
        <w:t>Nature of Response. Participation by organizations is strictly voluntary. Organizations may withdraw from DPRP at any time by not transmitting evaluation data</w:t>
      </w:r>
      <w:r>
        <w:rPr>
          <w:rFonts w:ascii="Times New Roman" w:hAnsi="Times New Roman" w:cs="Times New Roman"/>
          <w:sz w:val="24"/>
          <w:szCs w:val="24"/>
        </w:rPr>
        <w:t xml:space="preserve"> or for reasons specific to the organization</w:t>
      </w:r>
      <w:r w:rsidRPr="00E93D82">
        <w:rPr>
          <w:rFonts w:ascii="Times New Roman" w:hAnsi="Times New Roman" w:cs="Times New Roman"/>
          <w:sz w:val="24"/>
          <w:szCs w:val="24"/>
        </w:rPr>
        <w:t xml:space="preserve">. No additional withdrawal notification is required. </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11.</w:t>
      </w:r>
      <w:r>
        <w:rPr>
          <w:rFonts w:ascii="Times New Roman" w:hAnsi="Times New Roman" w:cs="Times New Roman"/>
          <w:b/>
          <w:sz w:val="24"/>
          <w:szCs w:val="24"/>
        </w:rPr>
        <w:t xml:space="preserve"> </w:t>
      </w:r>
      <w:r w:rsidRPr="00525532">
        <w:rPr>
          <w:rFonts w:ascii="Times New Roman" w:hAnsi="Times New Roman" w:cs="Times New Roman"/>
          <w:b/>
          <w:sz w:val="24"/>
          <w:szCs w:val="24"/>
        </w:rPr>
        <w:t>Justification for Sensitive Questions</w:t>
      </w:r>
    </w:p>
    <w:p w:rsidR="00507A4E" w:rsidRDefault="00507A4E" w:rsidP="00FB1BCD">
      <w:pPr>
        <w:tabs>
          <w:tab w:val="left" w:pos="360"/>
          <w:tab w:val="left" w:pos="450"/>
        </w:tabs>
        <w:spacing w:after="0"/>
        <w:ind w:left="360"/>
        <w:rPr>
          <w:rFonts w:ascii="Times New Roman" w:hAnsi="Times New Roman" w:cs="Times New Roman"/>
          <w:sz w:val="24"/>
          <w:szCs w:val="24"/>
        </w:rPr>
      </w:pP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In order to monitor program effectiveness and assure that recognized programs are delivering science-based, effective lifestyle programs, organizations transmit de-identified, coded information about participant prediabetes status, weight loss, and session attendance.</w:t>
      </w:r>
      <w:r>
        <w:rPr>
          <w:rFonts w:ascii="Times New Roman" w:hAnsi="Times New Roman" w:cs="Times New Roman"/>
          <w:sz w:val="24"/>
          <w:szCs w:val="24"/>
        </w:rPr>
        <w:t xml:space="preserve"> </w:t>
      </w:r>
      <w:r w:rsidRPr="00525532">
        <w:rPr>
          <w:rFonts w:ascii="Times New Roman" w:hAnsi="Times New Roman" w:cs="Times New Roman"/>
          <w:sz w:val="24"/>
          <w:szCs w:val="24"/>
        </w:rPr>
        <w:t>Prediabetes status, weight, and attendance</w:t>
      </w:r>
      <w:r>
        <w:rPr>
          <w:rFonts w:ascii="Times New Roman" w:hAnsi="Times New Roman" w:cs="Times New Roman"/>
          <w:sz w:val="24"/>
          <w:szCs w:val="24"/>
        </w:rPr>
        <w:t xml:space="preserve"> </w:t>
      </w:r>
      <w:r w:rsidRPr="00525532">
        <w:rPr>
          <w:rFonts w:ascii="Times New Roman" w:hAnsi="Times New Roman" w:cs="Times New Roman"/>
          <w:sz w:val="24"/>
          <w:szCs w:val="24"/>
        </w:rPr>
        <w:t>might be considered sensitive information.</w:t>
      </w:r>
      <w:r>
        <w:rPr>
          <w:rFonts w:ascii="Times New Roman" w:hAnsi="Times New Roman" w:cs="Times New Roman"/>
          <w:sz w:val="24"/>
          <w:szCs w:val="24"/>
        </w:rPr>
        <w:t xml:space="preserve"> </w:t>
      </w:r>
      <w:r w:rsidRPr="00525532">
        <w:rPr>
          <w:rFonts w:ascii="Times New Roman" w:hAnsi="Times New Roman" w:cs="Times New Roman"/>
          <w:sz w:val="24"/>
          <w:szCs w:val="24"/>
        </w:rPr>
        <w:t>It is essential that this information be provided to DDT.</w:t>
      </w:r>
      <w:r>
        <w:rPr>
          <w:rFonts w:ascii="Times New Roman" w:hAnsi="Times New Roman" w:cs="Times New Roman"/>
          <w:sz w:val="24"/>
          <w:szCs w:val="24"/>
        </w:rPr>
        <w:t xml:space="preserve"> </w:t>
      </w:r>
      <w:r w:rsidRPr="00525532">
        <w:rPr>
          <w:rFonts w:ascii="Times New Roman" w:hAnsi="Times New Roman" w:cs="Times New Roman"/>
          <w:sz w:val="24"/>
          <w:szCs w:val="24"/>
        </w:rPr>
        <w:t>Without this information, DDT would not be able to monitor program delivery to ensure that programs are being delivered to individuals with or at risk for prediabetes (where science indicates that such programs are effective), evaluate program effectiveness to ensure that participants are achieving the amount of weight loss proven to prevent type 2 diabetes, or be sure that individuals are attending enough classes to benefit from the information conveyed.</w:t>
      </w:r>
      <w:r>
        <w:rPr>
          <w:rFonts w:ascii="Times New Roman" w:hAnsi="Times New Roman" w:cs="Times New Roman"/>
          <w:sz w:val="24"/>
          <w:szCs w:val="24"/>
        </w:rPr>
        <w:t xml:space="preserve"> It is important to emphasize CDC does not collect or receive directly identifiable information about participants.</w:t>
      </w:r>
      <w:r w:rsidRPr="00AD4F35">
        <w:rPr>
          <w:rFonts w:ascii="Times New Roman" w:hAnsi="Times New Roman"/>
          <w:sz w:val="24"/>
          <w:szCs w:val="24"/>
        </w:rPr>
        <w:t xml:space="preserve"> </w:t>
      </w:r>
      <w:r w:rsidRPr="00AD4F35">
        <w:rPr>
          <w:rFonts w:ascii="Times New Roman" w:hAnsi="Times New Roman" w:cs="Times New Roman"/>
          <w:sz w:val="24"/>
          <w:szCs w:val="24"/>
        </w:rPr>
        <w:t xml:space="preserve">However, CDC recognizes that some of the participant-specific information (ethnicity, race, age, gender, method of determining prediabetes status) when coupled with </w:t>
      </w:r>
      <w:r w:rsidRPr="00AD4F35">
        <w:rPr>
          <w:rFonts w:ascii="Times New Roman" w:hAnsi="Times New Roman" w:cs="Times New Roman"/>
          <w:sz w:val="24"/>
          <w:szCs w:val="24"/>
        </w:rPr>
        <w:lastRenderedPageBreak/>
        <w:t xml:space="preserve">other data (organization code) might be considered </w:t>
      </w:r>
      <w:r>
        <w:rPr>
          <w:rFonts w:ascii="Times New Roman" w:hAnsi="Times New Roman" w:cs="Times New Roman"/>
          <w:sz w:val="24"/>
          <w:szCs w:val="24"/>
        </w:rPr>
        <w:t xml:space="preserve">IIF. </w:t>
      </w:r>
      <w:r>
        <w:rPr>
          <w:rFonts w:ascii="Times New Roman" w:hAnsi="Times New Roman"/>
          <w:sz w:val="24"/>
          <w:szCs w:val="24"/>
        </w:rPr>
        <w:t>CDC does not attempt to identify individuals by data linkages involving demographic, geographic or outcome information; contact individual participants; or disclose any participant-level data.</w:t>
      </w:r>
    </w:p>
    <w:p w:rsidR="00FB1BCD" w:rsidRPr="00525532" w:rsidRDefault="00FB1BCD" w:rsidP="00FB1BCD">
      <w:pPr>
        <w:tabs>
          <w:tab w:val="left" w:pos="360"/>
          <w:tab w:val="left" w:pos="450"/>
        </w:tabs>
        <w:spacing w:after="0"/>
        <w:ind w:left="360"/>
        <w:rPr>
          <w:rFonts w:ascii="Times New Roman" w:hAnsi="Times New Roman" w:cs="Times New Roman"/>
          <w:sz w:val="24"/>
          <w:szCs w:val="24"/>
        </w:rPr>
      </w:pPr>
    </w:p>
    <w:p w:rsidR="00FB1BCD" w:rsidRDefault="00FB1BCD" w:rsidP="00FB1BCD">
      <w:pPr>
        <w:keepNext/>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12.</w:t>
      </w:r>
      <w:r>
        <w:rPr>
          <w:rFonts w:ascii="Times New Roman" w:hAnsi="Times New Roman" w:cs="Times New Roman"/>
          <w:b/>
          <w:sz w:val="24"/>
          <w:szCs w:val="24"/>
        </w:rPr>
        <w:t xml:space="preserve"> </w:t>
      </w:r>
      <w:r w:rsidRPr="00525532">
        <w:rPr>
          <w:rFonts w:ascii="Times New Roman" w:hAnsi="Times New Roman" w:cs="Times New Roman"/>
          <w:b/>
          <w:sz w:val="24"/>
          <w:szCs w:val="24"/>
        </w:rPr>
        <w:t xml:space="preserve">Estimates of Annualized Burden Hours and Costs </w:t>
      </w:r>
    </w:p>
    <w:p w:rsidR="00507A4E" w:rsidRPr="00525532" w:rsidRDefault="00507A4E" w:rsidP="00FB1BCD">
      <w:pPr>
        <w:keepNext/>
        <w:tabs>
          <w:tab w:val="left" w:pos="360"/>
          <w:tab w:val="left" w:pos="450"/>
        </w:tabs>
        <w:spacing w:after="0"/>
        <w:ind w:left="360" w:hanging="360"/>
        <w:rPr>
          <w:rFonts w:ascii="Times New Roman" w:hAnsi="Times New Roman" w:cs="Times New Roman"/>
          <w:b/>
          <w:sz w:val="24"/>
          <w:szCs w:val="24"/>
        </w:rPr>
      </w:pPr>
    </w:p>
    <w:p w:rsidR="00FB1BCD" w:rsidRPr="00525532" w:rsidRDefault="00FB1BCD" w:rsidP="00FB1BCD">
      <w:pPr>
        <w:pStyle w:val="ListParagraph"/>
        <w:keepNext/>
        <w:numPr>
          <w:ilvl w:val="0"/>
          <w:numId w:val="11"/>
        </w:numPr>
        <w:tabs>
          <w:tab w:val="left" w:pos="360"/>
          <w:tab w:val="left" w:pos="450"/>
        </w:tabs>
        <w:spacing w:after="0"/>
        <w:contextualSpacing w:val="0"/>
        <w:rPr>
          <w:rFonts w:ascii="Times New Roman" w:hAnsi="Times New Roman" w:cs="Times New Roman"/>
          <w:b/>
          <w:sz w:val="24"/>
          <w:szCs w:val="24"/>
        </w:rPr>
      </w:pPr>
      <w:r w:rsidRPr="00525532">
        <w:rPr>
          <w:rFonts w:ascii="Times New Roman" w:hAnsi="Times New Roman" w:cs="Times New Roman"/>
          <w:b/>
          <w:sz w:val="24"/>
          <w:szCs w:val="24"/>
        </w:rPr>
        <w:t xml:space="preserve"> Burden Hours</w:t>
      </w:r>
    </w:p>
    <w:p w:rsidR="00FB1BCD" w:rsidRDefault="00FB1BCD" w:rsidP="00FB1BCD">
      <w:pPr>
        <w:tabs>
          <w:tab w:val="left" w:pos="360"/>
          <w:tab w:val="left" w:pos="450"/>
        </w:tabs>
        <w:spacing w:after="0"/>
        <w:ind w:left="360"/>
        <w:rPr>
          <w:rFonts w:ascii="Times New Roman" w:hAnsi="Times New Roman" w:cs="Times New Roman"/>
          <w:sz w:val="24"/>
          <w:szCs w:val="24"/>
        </w:rPr>
      </w:pPr>
      <w:proofErr w:type="gramStart"/>
      <w:r w:rsidRPr="00525532">
        <w:rPr>
          <w:rFonts w:ascii="Times New Roman" w:hAnsi="Times New Roman" w:cs="Times New Roman"/>
          <w:sz w:val="24"/>
          <w:szCs w:val="24"/>
          <w:u w:val="single"/>
        </w:rPr>
        <w:t>Application Data</w:t>
      </w:r>
      <w:r w:rsidR="00DB5131">
        <w:rPr>
          <w:rFonts w:ascii="Times New Roman" w:hAnsi="Times New Roman" w:cs="Times New Roman"/>
          <w:sz w:val="24"/>
          <w:szCs w:val="24"/>
          <w:u w:val="single"/>
        </w:rPr>
        <w:t xml:space="preserve"> (</w:t>
      </w:r>
      <w:r w:rsidR="00DB5131" w:rsidRPr="00630D66">
        <w:rPr>
          <w:rFonts w:ascii="Times New Roman" w:hAnsi="Times New Roman" w:cs="Times New Roman"/>
          <w:b/>
          <w:sz w:val="24"/>
          <w:szCs w:val="24"/>
          <w:u w:val="single"/>
        </w:rPr>
        <w:t>Attachment 4A</w:t>
      </w:r>
      <w:r w:rsidR="00DB5131">
        <w:rPr>
          <w:rFonts w:ascii="Times New Roman" w:hAnsi="Times New Roman" w:cs="Times New Roman"/>
          <w:sz w:val="24"/>
          <w:szCs w:val="24"/>
          <w:u w:val="single"/>
        </w:rPr>
        <w:t>)</w:t>
      </w:r>
      <w:r w:rsidRPr="0052553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 that seek recognition through DPRP. Each respondent will submit a brief</w:t>
      </w:r>
      <w:r>
        <w:rPr>
          <w:rFonts w:ascii="Times New Roman" w:hAnsi="Times New Roman" w:cs="Times New Roman"/>
          <w:sz w:val="24"/>
          <w:szCs w:val="24"/>
        </w:rPr>
        <w:t xml:space="preserve"> one-time </w:t>
      </w:r>
      <w:r w:rsidRPr="00525532">
        <w:rPr>
          <w:rFonts w:ascii="Times New Roman" w:hAnsi="Times New Roman" w:cs="Times New Roman"/>
          <w:sz w:val="24"/>
          <w:szCs w:val="24"/>
        </w:rPr>
        <w:t xml:space="preserve">application form to DPRP. The application form and instructions </w:t>
      </w:r>
      <w:r>
        <w:rPr>
          <w:rFonts w:ascii="Times New Roman" w:hAnsi="Times New Roman" w:cs="Times New Roman"/>
          <w:sz w:val="24"/>
          <w:szCs w:val="24"/>
        </w:rPr>
        <w:t>are</w:t>
      </w:r>
      <w:r w:rsidRPr="00525532">
        <w:rPr>
          <w:rFonts w:ascii="Times New Roman" w:hAnsi="Times New Roman" w:cs="Times New Roman"/>
          <w:sz w:val="24"/>
          <w:szCs w:val="24"/>
        </w:rPr>
        <w:t xml:space="preserve"> posted on the DPRP </w:t>
      </w:r>
      <w:r>
        <w:rPr>
          <w:rFonts w:ascii="Times New Roman" w:hAnsi="Times New Roman" w:cs="Times New Roman"/>
          <w:sz w:val="24"/>
          <w:szCs w:val="24"/>
        </w:rPr>
        <w:t>Web site</w:t>
      </w:r>
      <w:r w:rsidRPr="00525532">
        <w:rPr>
          <w:rFonts w:ascii="Times New Roman" w:hAnsi="Times New Roman" w:cs="Times New Roman"/>
          <w:sz w:val="24"/>
          <w:szCs w:val="24"/>
        </w:rPr>
        <w:t>, and the application must be completed on-line</w:t>
      </w:r>
      <w:r>
        <w:rPr>
          <w:rFonts w:ascii="Times New Roman" w:hAnsi="Times New Roman" w:cs="Times New Roman"/>
          <w:sz w:val="24"/>
          <w:szCs w:val="24"/>
        </w:rPr>
        <w:t xml:space="preserve"> (applications may not be submitted by mail or by fax). </w:t>
      </w:r>
      <w:r w:rsidRPr="00525532">
        <w:rPr>
          <w:rFonts w:ascii="Times New Roman" w:hAnsi="Times New Roman" w:cs="Times New Roman"/>
          <w:sz w:val="24"/>
          <w:szCs w:val="24"/>
        </w:rPr>
        <w:t xml:space="preserve">There is no submission deadline, and respondents may apply whenever it is convenient for them to do so. CDC estimates that </w:t>
      </w:r>
      <w:r>
        <w:rPr>
          <w:rFonts w:ascii="Times New Roman" w:hAnsi="Times New Roman" w:cs="Times New Roman"/>
          <w:sz w:val="24"/>
          <w:szCs w:val="24"/>
        </w:rPr>
        <w:t>350</w:t>
      </w:r>
      <w:r w:rsidRPr="00525532">
        <w:rPr>
          <w:rFonts w:ascii="Times New Roman" w:hAnsi="Times New Roman" w:cs="Times New Roman"/>
          <w:sz w:val="24"/>
          <w:szCs w:val="24"/>
        </w:rPr>
        <w:t xml:space="preserve"> organizations per year will seek recognition through DPRP over the </w:t>
      </w:r>
      <w:r>
        <w:rPr>
          <w:rFonts w:ascii="Times New Roman" w:hAnsi="Times New Roman" w:cs="Times New Roman"/>
          <w:sz w:val="24"/>
          <w:szCs w:val="24"/>
        </w:rPr>
        <w:t>3</w:t>
      </w:r>
      <w:r w:rsidRPr="00525532">
        <w:rPr>
          <w:rFonts w:ascii="Times New Roman" w:hAnsi="Times New Roman" w:cs="Times New Roman"/>
          <w:sz w:val="24"/>
          <w:szCs w:val="24"/>
        </w:rPr>
        <w:t xml:space="preserve"> years of the </w:t>
      </w:r>
      <w:r>
        <w:rPr>
          <w:rFonts w:ascii="Times New Roman" w:hAnsi="Times New Roman" w:cs="Times New Roman"/>
          <w:sz w:val="24"/>
          <w:szCs w:val="24"/>
        </w:rPr>
        <w:t>requested</w:t>
      </w:r>
      <w:r w:rsidRPr="00525532">
        <w:rPr>
          <w:rFonts w:ascii="Times New Roman" w:hAnsi="Times New Roman" w:cs="Times New Roman"/>
          <w:sz w:val="24"/>
          <w:szCs w:val="24"/>
        </w:rPr>
        <w:t xml:space="preserve"> OMB approval period.</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total </w:t>
      </w:r>
      <w:r>
        <w:rPr>
          <w:rFonts w:ascii="Times New Roman" w:hAnsi="Times New Roman" w:cs="Times New Roman"/>
          <w:sz w:val="24"/>
          <w:szCs w:val="24"/>
        </w:rPr>
        <w:t xml:space="preserve">estimated </w:t>
      </w:r>
      <w:r w:rsidRPr="00525532">
        <w:rPr>
          <w:rFonts w:ascii="Times New Roman" w:hAnsi="Times New Roman" w:cs="Times New Roman"/>
          <w:sz w:val="24"/>
          <w:szCs w:val="24"/>
        </w:rPr>
        <w:t xml:space="preserve">average annualized burden to respondents is </w:t>
      </w:r>
      <w:r>
        <w:rPr>
          <w:rFonts w:ascii="Times New Roman" w:hAnsi="Times New Roman" w:cs="Times New Roman"/>
          <w:sz w:val="24"/>
          <w:szCs w:val="24"/>
        </w:rPr>
        <w:t>350</w:t>
      </w:r>
      <w:r w:rsidRPr="00525532">
        <w:rPr>
          <w:rFonts w:ascii="Times New Roman" w:hAnsi="Times New Roman" w:cs="Times New Roman"/>
          <w:sz w:val="24"/>
          <w:szCs w:val="24"/>
        </w:rPr>
        <w:t xml:space="preserve"> hours</w:t>
      </w:r>
      <w:r>
        <w:rPr>
          <w:rFonts w:ascii="Times New Roman" w:hAnsi="Times New Roman" w:cs="Times New Roman"/>
          <w:sz w:val="24"/>
          <w:szCs w:val="24"/>
        </w:rPr>
        <w:t xml:space="preserve"> (1 hour per response)</w:t>
      </w:r>
      <w:r w:rsidRPr="00525532">
        <w:rPr>
          <w:rFonts w:ascii="Times New Roman" w:hAnsi="Times New Roman" w:cs="Times New Roman"/>
          <w:sz w:val="24"/>
          <w:szCs w:val="24"/>
        </w:rPr>
        <w:t xml:space="preserve">. This includes an estimate of the time needed to read the application instructions, review the </w:t>
      </w:r>
      <w:r>
        <w:rPr>
          <w:rFonts w:ascii="Times New Roman" w:hAnsi="Times New Roman" w:cs="Times New Roman"/>
          <w:bCs/>
          <w:i/>
          <w:sz w:val="24"/>
          <w:szCs w:val="24"/>
        </w:rPr>
        <w:t>DPRP Standards</w:t>
      </w:r>
      <w:r w:rsidRPr="00525532">
        <w:rPr>
          <w:rFonts w:ascii="Times New Roman" w:hAnsi="Times New Roman" w:cs="Times New Roman"/>
          <w:sz w:val="24"/>
          <w:szCs w:val="24"/>
        </w:rPr>
        <w:t xml:space="preserve"> document and data transmission requirements, fill out and submit the application form, and submit curriculum materials, if appropriate. </w:t>
      </w:r>
    </w:p>
    <w:p w:rsidR="00DB5131" w:rsidRDefault="00DB5131" w:rsidP="00FB1BCD">
      <w:pPr>
        <w:tabs>
          <w:tab w:val="left" w:pos="360"/>
          <w:tab w:val="left" w:pos="450"/>
        </w:tabs>
        <w:spacing w:after="0"/>
        <w:ind w:left="360"/>
        <w:rPr>
          <w:rFonts w:ascii="Times New Roman" w:hAnsi="Times New Roman" w:cs="Times New Roman"/>
          <w:sz w:val="24"/>
          <w:szCs w:val="24"/>
        </w:rPr>
      </w:pPr>
    </w:p>
    <w:p w:rsidR="00DB5131" w:rsidRPr="00525532" w:rsidRDefault="00DB5131" w:rsidP="00E95B8F">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CDC estimates that 60% of DPRP applicants will be private sector entities and 40% of DPRP applicants will be public sector entities. </w:t>
      </w:r>
    </w:p>
    <w:p w:rsidR="00FB1BCD" w:rsidRPr="00525532" w:rsidRDefault="00FB1BCD" w:rsidP="00FB1BCD">
      <w:pPr>
        <w:tabs>
          <w:tab w:val="left" w:pos="360"/>
          <w:tab w:val="left" w:pos="450"/>
        </w:tabs>
        <w:spacing w:after="0"/>
        <w:ind w:left="360"/>
        <w:rPr>
          <w:rFonts w:ascii="Times New Roman" w:hAnsi="Times New Roman" w:cs="Times New Roman"/>
          <w:sz w:val="24"/>
          <w:szCs w:val="24"/>
          <w:u w:val="single"/>
        </w:rPr>
      </w:pPr>
    </w:p>
    <w:p w:rsidR="00FB1BCD" w:rsidRDefault="00FB1BCD" w:rsidP="00FB1BCD">
      <w:pPr>
        <w:tabs>
          <w:tab w:val="left" w:pos="360"/>
          <w:tab w:val="left" w:pos="450"/>
        </w:tabs>
        <w:spacing w:after="0"/>
        <w:ind w:left="360"/>
        <w:rPr>
          <w:rFonts w:ascii="Times New Roman" w:hAnsi="Times New Roman" w:cs="Times New Roman"/>
          <w:sz w:val="24"/>
          <w:szCs w:val="24"/>
        </w:rPr>
      </w:pPr>
      <w:proofErr w:type="gramStart"/>
      <w:r w:rsidRPr="00525532">
        <w:rPr>
          <w:rFonts w:ascii="Times New Roman" w:hAnsi="Times New Roman" w:cs="Times New Roman"/>
          <w:sz w:val="24"/>
          <w:szCs w:val="24"/>
          <w:u w:val="single"/>
        </w:rPr>
        <w:t>Evaluation Data</w:t>
      </w:r>
      <w:r w:rsidR="00DB5131">
        <w:rPr>
          <w:rFonts w:ascii="Times New Roman" w:hAnsi="Times New Roman" w:cs="Times New Roman"/>
          <w:sz w:val="24"/>
          <w:szCs w:val="24"/>
          <w:u w:val="single"/>
        </w:rPr>
        <w:t xml:space="preserve"> (</w:t>
      </w:r>
      <w:r w:rsidR="00DB5131" w:rsidRPr="00630D66">
        <w:rPr>
          <w:rFonts w:ascii="Times New Roman" w:hAnsi="Times New Roman" w:cs="Times New Roman"/>
          <w:b/>
          <w:sz w:val="24"/>
          <w:szCs w:val="24"/>
          <w:u w:val="single"/>
        </w:rPr>
        <w:t>Attachment 5A</w:t>
      </w:r>
      <w:r w:rsidR="00DB5131">
        <w:rPr>
          <w:rFonts w:ascii="Times New Roman" w:hAnsi="Times New Roman" w:cs="Times New Roman"/>
          <w:sz w:val="24"/>
          <w:szCs w:val="24"/>
          <w:u w:val="single"/>
        </w:rPr>
        <w:t>)</w:t>
      </w:r>
      <w:r w:rsidRPr="0052553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25532">
        <w:rPr>
          <w:rFonts w:ascii="Times New Roman" w:hAnsi="Times New Roman" w:cs="Times New Roman"/>
          <w:sz w:val="24"/>
          <w:szCs w:val="24"/>
        </w:rPr>
        <w:t>Each respondent will transmit evaluation data</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to DDT every </w:t>
      </w:r>
      <w:r>
        <w:rPr>
          <w:rFonts w:ascii="Times New Roman" w:hAnsi="Times New Roman" w:cs="Times New Roman"/>
          <w:sz w:val="24"/>
          <w:szCs w:val="24"/>
        </w:rPr>
        <w:t>12</w:t>
      </w:r>
      <w:r w:rsidRPr="00525532">
        <w:rPr>
          <w:rFonts w:ascii="Times New Roman" w:hAnsi="Times New Roman" w:cs="Times New Roman"/>
          <w:sz w:val="24"/>
          <w:szCs w:val="24"/>
        </w:rPr>
        <w:t xml:space="preserve"> months.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due dates for each organization’s evaluation data transmissions will be determined by the </w:t>
      </w:r>
      <w:r>
        <w:rPr>
          <w:rFonts w:ascii="Times New Roman" w:hAnsi="Times New Roman" w:cs="Times New Roman"/>
          <w:sz w:val="24"/>
          <w:szCs w:val="24"/>
        </w:rPr>
        <w:t>organization’s effective date (the 1</w:t>
      </w:r>
      <w:r w:rsidRPr="00C66EB1">
        <w:rPr>
          <w:rFonts w:ascii="Times New Roman" w:hAnsi="Times New Roman" w:cs="Times New Roman"/>
          <w:sz w:val="24"/>
          <w:szCs w:val="24"/>
          <w:vertAlign w:val="superscript"/>
        </w:rPr>
        <w:t>st</w:t>
      </w:r>
      <w:r>
        <w:rPr>
          <w:rFonts w:ascii="Times New Roman" w:hAnsi="Times New Roman" w:cs="Times New Roman"/>
          <w:sz w:val="24"/>
          <w:szCs w:val="24"/>
        </w:rPr>
        <w:t xml:space="preserve"> day of the month following the DPRP’s approval of the application)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evaluation data </w:t>
      </w:r>
      <w:r w:rsidRPr="005A6988">
        <w:rPr>
          <w:rFonts w:ascii="Times New Roman" w:hAnsi="Times New Roman" w:cs="Times New Roman"/>
          <w:sz w:val="24"/>
          <w:szCs w:val="24"/>
        </w:rPr>
        <w:t>are submitted to CDC via online web application form</w:t>
      </w:r>
      <w:r w:rsidRPr="00525532">
        <w:rPr>
          <w:rFonts w:ascii="Times New Roman" w:hAnsi="Times New Roman" w:cs="Times New Roman"/>
          <w:sz w:val="24"/>
          <w:szCs w:val="24"/>
        </w:rPr>
        <w:t xml:space="preserve"> in accordance with </w:t>
      </w:r>
      <w:r>
        <w:rPr>
          <w:rFonts w:ascii="Times New Roman" w:hAnsi="Times New Roman" w:cs="Times New Roman"/>
          <w:bCs/>
          <w:i/>
          <w:sz w:val="24"/>
          <w:szCs w:val="24"/>
        </w:rPr>
        <w:t xml:space="preserve">DPRP Standards </w:t>
      </w:r>
      <w:r>
        <w:rPr>
          <w:rFonts w:ascii="Times New Roman" w:hAnsi="Times New Roman" w:cs="Times New Roman"/>
          <w:bCs/>
          <w:sz w:val="24"/>
          <w:szCs w:val="24"/>
        </w:rPr>
        <w:t>(</w:t>
      </w:r>
      <w:r w:rsidRPr="00C66EB1">
        <w:rPr>
          <w:rFonts w:ascii="Times New Roman" w:hAnsi="Times New Roman" w:cs="Times New Roman"/>
          <w:b/>
          <w:bCs/>
          <w:sz w:val="24"/>
          <w:szCs w:val="24"/>
        </w:rPr>
        <w:t>Attachment 3</w:t>
      </w:r>
      <w:r>
        <w:rPr>
          <w:rFonts w:ascii="Times New Roman" w:hAnsi="Times New Roman" w:cs="Times New Roman"/>
          <w:bCs/>
          <w:sz w:val="24"/>
          <w:szCs w:val="24"/>
        </w:rPr>
        <w:t>)</w:t>
      </w:r>
      <w:r w:rsidRPr="00525532">
        <w:rPr>
          <w:rFonts w:ascii="Times New Roman" w:hAnsi="Times New Roman" w:cs="Times New Roman"/>
          <w:sz w:val="24"/>
          <w:szCs w:val="24"/>
        </w:rPr>
        <w:t>.</w:t>
      </w:r>
      <w:r>
        <w:rPr>
          <w:rFonts w:ascii="Times New Roman" w:hAnsi="Times New Roman" w:cs="Times New Roman"/>
          <w:sz w:val="24"/>
          <w:szCs w:val="24"/>
        </w:rPr>
        <w:t xml:space="preserve"> During this entire OMB approval period, </w:t>
      </w:r>
      <w:r w:rsidRPr="00525532">
        <w:rPr>
          <w:rFonts w:ascii="Times New Roman" w:hAnsi="Times New Roman" w:cs="Times New Roman"/>
          <w:sz w:val="24"/>
          <w:szCs w:val="24"/>
        </w:rPr>
        <w:t xml:space="preserve">DDT anticipates that </w:t>
      </w:r>
      <w:r>
        <w:rPr>
          <w:rFonts w:ascii="Times New Roman" w:hAnsi="Times New Roman" w:cs="Times New Roman"/>
          <w:sz w:val="24"/>
          <w:szCs w:val="24"/>
        </w:rPr>
        <w:t>1050 organizations (annualized to 350 per year) will apply for recognition and that the number of organizations submitting data will increase from 850 in the first year to 1</w:t>
      </w:r>
      <w:r w:rsidR="0080403E">
        <w:rPr>
          <w:rFonts w:ascii="Times New Roman" w:hAnsi="Times New Roman" w:cs="Times New Roman"/>
          <w:sz w:val="24"/>
          <w:szCs w:val="24"/>
        </w:rPr>
        <w:t>,</w:t>
      </w:r>
      <w:r>
        <w:rPr>
          <w:rFonts w:ascii="Times New Roman" w:hAnsi="Times New Roman" w:cs="Times New Roman"/>
          <w:sz w:val="24"/>
          <w:szCs w:val="24"/>
        </w:rPr>
        <w:t>550 in the third year (annualized to 1</w:t>
      </w:r>
      <w:r w:rsidR="0080403E">
        <w:rPr>
          <w:rFonts w:ascii="Times New Roman" w:hAnsi="Times New Roman" w:cs="Times New Roman"/>
          <w:sz w:val="24"/>
          <w:szCs w:val="24"/>
        </w:rPr>
        <w:t>,</w:t>
      </w:r>
      <w:r>
        <w:rPr>
          <w:rFonts w:ascii="Times New Roman" w:hAnsi="Times New Roman" w:cs="Times New Roman"/>
          <w:sz w:val="24"/>
          <w:szCs w:val="24"/>
        </w:rPr>
        <w:t xml:space="preserve">200 organizations per year). </w:t>
      </w:r>
      <w:r w:rsidRPr="00525532">
        <w:rPr>
          <w:rFonts w:ascii="Times New Roman" w:hAnsi="Times New Roman" w:cs="Times New Roman"/>
          <w:sz w:val="24"/>
          <w:szCs w:val="24"/>
        </w:rPr>
        <w:t xml:space="preserve">The total estimated </w:t>
      </w:r>
      <w:r>
        <w:rPr>
          <w:rFonts w:ascii="Times New Roman" w:hAnsi="Times New Roman" w:cs="Times New Roman"/>
          <w:sz w:val="24"/>
          <w:szCs w:val="24"/>
        </w:rPr>
        <w:t>average</w:t>
      </w:r>
      <w:r w:rsidRPr="00525532">
        <w:rPr>
          <w:rFonts w:ascii="Times New Roman" w:hAnsi="Times New Roman" w:cs="Times New Roman"/>
          <w:sz w:val="24"/>
          <w:szCs w:val="24"/>
        </w:rPr>
        <w:t xml:space="preserve"> annualized burden to respondents is </w:t>
      </w:r>
      <w:r>
        <w:rPr>
          <w:rFonts w:ascii="Times New Roman" w:hAnsi="Times New Roman" w:cs="Times New Roman"/>
          <w:sz w:val="24"/>
          <w:szCs w:val="24"/>
        </w:rPr>
        <w:t>1</w:t>
      </w:r>
      <w:r w:rsidR="0080403E">
        <w:rPr>
          <w:rFonts w:ascii="Times New Roman" w:hAnsi="Times New Roman" w:cs="Times New Roman"/>
          <w:sz w:val="24"/>
          <w:szCs w:val="24"/>
        </w:rPr>
        <w:t>,</w:t>
      </w:r>
      <w:r>
        <w:rPr>
          <w:rFonts w:ascii="Times New Roman" w:hAnsi="Times New Roman" w:cs="Times New Roman"/>
          <w:sz w:val="24"/>
          <w:szCs w:val="24"/>
        </w:rPr>
        <w:t xml:space="preserve">200 </w:t>
      </w:r>
      <w:r w:rsidRPr="00525532">
        <w:rPr>
          <w:rFonts w:ascii="Times New Roman" w:hAnsi="Times New Roman" w:cs="Times New Roman"/>
          <w:sz w:val="24"/>
          <w:szCs w:val="24"/>
        </w:rPr>
        <w:t>hours</w:t>
      </w:r>
      <w:r>
        <w:rPr>
          <w:rFonts w:ascii="Times New Roman" w:hAnsi="Times New Roman" w:cs="Times New Roman"/>
          <w:sz w:val="24"/>
          <w:szCs w:val="24"/>
        </w:rPr>
        <w:t xml:space="preserve"> (1</w:t>
      </w:r>
      <w:r w:rsidR="0080403E">
        <w:rPr>
          <w:rFonts w:ascii="Times New Roman" w:hAnsi="Times New Roman" w:cs="Times New Roman"/>
          <w:sz w:val="24"/>
          <w:szCs w:val="24"/>
        </w:rPr>
        <w:t>,</w:t>
      </w:r>
      <w:r>
        <w:rPr>
          <w:rFonts w:ascii="Times New Roman" w:hAnsi="Times New Roman" w:cs="Times New Roman"/>
          <w:sz w:val="24"/>
          <w:szCs w:val="24"/>
        </w:rPr>
        <w:t xml:space="preserve">200 organizations x 1 hour per response x 1 response per organization). </w:t>
      </w:r>
      <w:r w:rsidRPr="00525532">
        <w:rPr>
          <w:rFonts w:ascii="Times New Roman" w:hAnsi="Times New Roman" w:cs="Times New Roman"/>
          <w:sz w:val="24"/>
          <w:szCs w:val="24"/>
        </w:rPr>
        <w:t xml:space="preserve">This includes an estimate of the time needed to extract and compile the required data records and fields from an existing electronic database, review the data, create a data file in the required format, and submit the data file via the DPRP </w:t>
      </w:r>
      <w:r>
        <w:rPr>
          <w:rFonts w:ascii="Times New Roman" w:hAnsi="Times New Roman" w:cs="Times New Roman"/>
          <w:sz w:val="24"/>
          <w:szCs w:val="24"/>
        </w:rPr>
        <w:t>Web site</w:t>
      </w:r>
      <w:r w:rsidRPr="00525532">
        <w:rPr>
          <w:rFonts w:ascii="Times New Roman" w:hAnsi="Times New Roman" w:cs="Times New Roman"/>
          <w:sz w:val="24"/>
          <w:szCs w:val="24"/>
        </w:rPr>
        <w:t>.</w:t>
      </w:r>
    </w:p>
    <w:p w:rsidR="00FB1BCD" w:rsidRPr="00525532" w:rsidRDefault="00FB1BCD" w:rsidP="00E95B8F">
      <w:pPr>
        <w:tabs>
          <w:tab w:val="left" w:pos="360"/>
          <w:tab w:val="left" w:pos="450"/>
        </w:tabs>
        <w:spacing w:after="0"/>
        <w:rPr>
          <w:rFonts w:ascii="Times New Roman" w:hAnsi="Times New Roman" w:cs="Times New Roman"/>
          <w:sz w:val="24"/>
          <w:szCs w:val="24"/>
        </w:rPr>
      </w:pPr>
    </w:p>
    <w:p w:rsidR="00FB1BCD" w:rsidRDefault="00FB1BCD" w:rsidP="00E95B8F">
      <w:pPr>
        <w:ind w:left="360"/>
        <w:rPr>
          <w:rFonts w:ascii="Times New Roman" w:hAnsi="Times New Roman" w:cs="Times New Roman"/>
        </w:rPr>
      </w:pPr>
      <w:r w:rsidRPr="00525532">
        <w:rPr>
          <w:rFonts w:ascii="Times New Roman" w:hAnsi="Times New Roman" w:cs="Times New Roman"/>
          <w:sz w:val="24"/>
          <w:szCs w:val="24"/>
        </w:rPr>
        <w:t>Table A.12-1 provides a summary of the total annualized burden to respondents.</w:t>
      </w:r>
    </w:p>
    <w:p w:rsidR="00FB1BCD" w:rsidRPr="00507A4E" w:rsidRDefault="00FB1BCD" w:rsidP="00507A4E">
      <w:pPr>
        <w:spacing w:after="0" w:line="240" w:lineRule="auto"/>
        <w:ind w:left="360"/>
        <w:rPr>
          <w:rFonts w:ascii="Times New Roman" w:hAnsi="Times New Roman" w:cs="Times New Roman"/>
        </w:rPr>
      </w:pPr>
      <w:proofErr w:type="gramStart"/>
      <w:r w:rsidRPr="00507A4E">
        <w:rPr>
          <w:rFonts w:ascii="Times New Roman" w:hAnsi="Times New Roman" w:cs="Times New Roman"/>
        </w:rPr>
        <w:t>Table A.12-1.</w:t>
      </w:r>
      <w:proofErr w:type="gramEnd"/>
      <w:r w:rsidRPr="00507A4E">
        <w:rPr>
          <w:rFonts w:ascii="Times New Roman" w:hAnsi="Times New Roman" w:cs="Times New Roman"/>
        </w:rPr>
        <w:t xml:space="preserve"> Estimated annualized burden to respondents</w:t>
      </w:r>
    </w:p>
    <w:tbl>
      <w:tblPr>
        <w:tblStyle w:val="TableGrid"/>
        <w:tblW w:w="0" w:type="auto"/>
        <w:tblInd w:w="360" w:type="dxa"/>
        <w:tblLook w:val="04A0" w:firstRow="1" w:lastRow="0" w:firstColumn="1" w:lastColumn="0" w:noHBand="0" w:noVBand="1"/>
      </w:tblPr>
      <w:tblGrid>
        <w:gridCol w:w="1818"/>
        <w:gridCol w:w="1617"/>
        <w:gridCol w:w="1443"/>
        <w:gridCol w:w="1530"/>
        <w:gridCol w:w="1440"/>
        <w:gridCol w:w="1368"/>
      </w:tblGrid>
      <w:tr w:rsidR="00817C10" w:rsidTr="005836D5">
        <w:tc>
          <w:tcPr>
            <w:tcW w:w="1818"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Type of Respondent</w:t>
            </w:r>
          </w:p>
        </w:tc>
        <w:tc>
          <w:tcPr>
            <w:tcW w:w="1617"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Form Name</w:t>
            </w:r>
          </w:p>
        </w:tc>
        <w:tc>
          <w:tcPr>
            <w:tcW w:w="1443"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No. of Respondents</w:t>
            </w:r>
          </w:p>
        </w:tc>
        <w:tc>
          <w:tcPr>
            <w:tcW w:w="1530"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 xml:space="preserve">No. of Responses per </w:t>
            </w:r>
            <w:r w:rsidRPr="00A76BFE">
              <w:rPr>
                <w:rFonts w:ascii="Times New Roman" w:hAnsi="Times New Roman" w:cs="Times New Roman"/>
                <w:sz w:val="24"/>
                <w:szCs w:val="24"/>
              </w:rPr>
              <w:lastRenderedPageBreak/>
              <w:t>Respondent</w:t>
            </w:r>
          </w:p>
        </w:tc>
        <w:tc>
          <w:tcPr>
            <w:tcW w:w="1440"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lastRenderedPageBreak/>
              <w:t xml:space="preserve">Avg. Burden per Response </w:t>
            </w:r>
            <w:r w:rsidRPr="00A76BFE">
              <w:rPr>
                <w:rFonts w:ascii="Times New Roman" w:hAnsi="Times New Roman" w:cs="Times New Roman"/>
                <w:sz w:val="24"/>
                <w:szCs w:val="24"/>
              </w:rPr>
              <w:br/>
            </w:r>
            <w:r w:rsidRPr="00A76BFE">
              <w:rPr>
                <w:rFonts w:ascii="Times New Roman" w:eastAsia="Times New Roman" w:hAnsi="Times New Roman" w:cs="Times New Roman"/>
                <w:sz w:val="24"/>
                <w:szCs w:val="24"/>
              </w:rPr>
              <w:lastRenderedPageBreak/>
              <w:t>(</w:t>
            </w:r>
            <w:r w:rsidRPr="00A76BFE">
              <w:rPr>
                <w:rFonts w:ascii="Times New Roman" w:hAnsi="Times New Roman" w:cs="Times New Roman"/>
                <w:sz w:val="24"/>
                <w:szCs w:val="24"/>
              </w:rPr>
              <w:t>in h</w:t>
            </w:r>
            <w:r w:rsidR="005836D5">
              <w:rPr>
                <w:rFonts w:ascii="Times New Roman" w:hAnsi="Times New Roman" w:cs="Times New Roman"/>
                <w:sz w:val="24"/>
                <w:szCs w:val="24"/>
              </w:rPr>
              <w:t>ou</w:t>
            </w:r>
            <w:r w:rsidRPr="00A76BFE">
              <w:rPr>
                <w:rFonts w:ascii="Times New Roman" w:hAnsi="Times New Roman" w:cs="Times New Roman"/>
                <w:sz w:val="24"/>
                <w:szCs w:val="24"/>
              </w:rPr>
              <w:t>rs)</w:t>
            </w:r>
          </w:p>
        </w:tc>
        <w:tc>
          <w:tcPr>
            <w:tcW w:w="1368" w:type="dxa"/>
            <w:vAlign w:val="bottom"/>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lastRenderedPageBreak/>
              <w:t>Total</w:t>
            </w:r>
            <w:r w:rsidRPr="00A76BFE">
              <w:rPr>
                <w:rFonts w:ascii="Times New Roman" w:eastAsia="Times New Roman" w:hAnsi="Times New Roman" w:cs="Times New Roman"/>
                <w:sz w:val="24"/>
                <w:szCs w:val="24"/>
              </w:rPr>
              <w:t xml:space="preserve"> </w:t>
            </w:r>
            <w:r w:rsidRPr="00A76BFE">
              <w:rPr>
                <w:rFonts w:ascii="Times New Roman" w:hAnsi="Times New Roman" w:cs="Times New Roman"/>
                <w:sz w:val="24"/>
                <w:szCs w:val="24"/>
              </w:rPr>
              <w:t>Burden</w:t>
            </w:r>
            <w:r w:rsidRPr="00A76BFE">
              <w:rPr>
                <w:rFonts w:ascii="Times New Roman" w:eastAsia="Times New Roman" w:hAnsi="Times New Roman" w:cs="Times New Roman"/>
                <w:sz w:val="24"/>
                <w:szCs w:val="24"/>
              </w:rPr>
              <w:t xml:space="preserve"> </w:t>
            </w:r>
            <w:r w:rsidRPr="00A76BFE">
              <w:rPr>
                <w:rFonts w:ascii="Times New Roman" w:eastAsia="Times New Roman" w:hAnsi="Times New Roman" w:cs="Times New Roman"/>
                <w:sz w:val="24"/>
                <w:szCs w:val="24"/>
              </w:rPr>
              <w:br/>
            </w:r>
            <w:r w:rsidRPr="00A76BFE">
              <w:rPr>
                <w:rFonts w:ascii="Times New Roman" w:hAnsi="Times New Roman" w:cs="Times New Roman"/>
                <w:sz w:val="24"/>
                <w:szCs w:val="24"/>
              </w:rPr>
              <w:t>(in h</w:t>
            </w:r>
            <w:r w:rsidR="005836D5">
              <w:rPr>
                <w:rFonts w:ascii="Times New Roman" w:hAnsi="Times New Roman" w:cs="Times New Roman"/>
                <w:sz w:val="24"/>
                <w:szCs w:val="24"/>
              </w:rPr>
              <w:t>ou</w:t>
            </w:r>
            <w:r w:rsidRPr="00A76BFE">
              <w:rPr>
                <w:rFonts w:ascii="Times New Roman" w:hAnsi="Times New Roman" w:cs="Times New Roman"/>
                <w:sz w:val="24"/>
                <w:szCs w:val="24"/>
              </w:rPr>
              <w:t>rs)</w:t>
            </w:r>
          </w:p>
        </w:tc>
      </w:tr>
      <w:tr w:rsidR="00817C10" w:rsidTr="005836D5">
        <w:tc>
          <w:tcPr>
            <w:tcW w:w="1818" w:type="dxa"/>
            <w:vMerge w:val="restart"/>
          </w:tcPr>
          <w:p w:rsidR="00817C10" w:rsidRPr="00A516B2" w:rsidRDefault="00817C10" w:rsidP="00A516B2">
            <w:pPr>
              <w:tabs>
                <w:tab w:val="left" w:pos="360"/>
                <w:tab w:val="left" w:pos="450"/>
              </w:tabs>
              <w:rPr>
                <w:rFonts w:ascii="Times New Roman" w:hAnsi="Times New Roman" w:cs="Times New Roman"/>
                <w:sz w:val="24"/>
                <w:szCs w:val="24"/>
              </w:rPr>
            </w:pPr>
            <w:r w:rsidRPr="00817C10">
              <w:rPr>
                <w:rFonts w:ascii="Times New Roman" w:hAnsi="Times New Roman" w:cs="Times New Roman"/>
                <w:sz w:val="24"/>
                <w:szCs w:val="24"/>
              </w:rPr>
              <w:lastRenderedPageBreak/>
              <w:t>P</w:t>
            </w:r>
            <w:r>
              <w:rPr>
                <w:rFonts w:ascii="Times New Roman" w:hAnsi="Times New Roman" w:cs="Times New Roman"/>
                <w:sz w:val="24"/>
                <w:szCs w:val="24"/>
              </w:rPr>
              <w:t>ublic</w:t>
            </w:r>
            <w:r w:rsidRPr="00A516B2">
              <w:rPr>
                <w:rFonts w:ascii="Times New Roman" w:hAnsi="Times New Roman" w:cs="Times New Roman"/>
                <w:sz w:val="24"/>
                <w:szCs w:val="24"/>
              </w:rPr>
              <w:t xml:space="preserve"> sector organizations that deliver type 2 diabetes prevention programs</w:t>
            </w:r>
          </w:p>
        </w:tc>
        <w:tc>
          <w:tcPr>
            <w:tcW w:w="1617" w:type="dxa"/>
            <w:vAlign w:val="center"/>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DPRP Application Form</w:t>
            </w:r>
          </w:p>
        </w:tc>
        <w:tc>
          <w:tcPr>
            <w:tcW w:w="1443"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140</w:t>
            </w:r>
          </w:p>
        </w:tc>
        <w:tc>
          <w:tcPr>
            <w:tcW w:w="1530"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sidRPr="00A76BFE">
              <w:rPr>
                <w:rFonts w:ascii="Times New Roman" w:hAnsi="Times New Roman" w:cs="Times New Roman"/>
                <w:sz w:val="24"/>
                <w:szCs w:val="24"/>
              </w:rPr>
              <w:t>1</w:t>
            </w:r>
          </w:p>
        </w:tc>
        <w:tc>
          <w:tcPr>
            <w:tcW w:w="1440"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sidRPr="00A76BFE">
              <w:rPr>
                <w:rFonts w:ascii="Times New Roman" w:hAnsi="Times New Roman" w:cs="Times New Roman"/>
                <w:sz w:val="24"/>
                <w:szCs w:val="24"/>
              </w:rPr>
              <w:t>1</w:t>
            </w:r>
          </w:p>
        </w:tc>
        <w:tc>
          <w:tcPr>
            <w:tcW w:w="1368"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140</w:t>
            </w:r>
          </w:p>
        </w:tc>
      </w:tr>
      <w:tr w:rsidR="00817C10" w:rsidTr="005836D5">
        <w:tc>
          <w:tcPr>
            <w:tcW w:w="1818" w:type="dxa"/>
            <w:vMerge/>
          </w:tcPr>
          <w:p w:rsidR="00817C10" w:rsidRDefault="00817C10" w:rsidP="00630D66">
            <w:pPr>
              <w:tabs>
                <w:tab w:val="left" w:pos="360"/>
                <w:tab w:val="left" w:pos="450"/>
              </w:tabs>
              <w:rPr>
                <w:rFonts w:ascii="Times New Roman" w:hAnsi="Times New Roman" w:cs="Times New Roman"/>
                <w:b/>
                <w:sz w:val="24"/>
                <w:szCs w:val="24"/>
              </w:rPr>
            </w:pPr>
          </w:p>
        </w:tc>
        <w:tc>
          <w:tcPr>
            <w:tcW w:w="1617" w:type="dxa"/>
            <w:vAlign w:val="center"/>
          </w:tcPr>
          <w:p w:rsidR="00817C10" w:rsidRDefault="00817C10" w:rsidP="00630D66">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DPRP Evaluation Data</w:t>
            </w:r>
          </w:p>
        </w:tc>
        <w:tc>
          <w:tcPr>
            <w:tcW w:w="1443"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480</w:t>
            </w:r>
          </w:p>
        </w:tc>
        <w:tc>
          <w:tcPr>
            <w:tcW w:w="1530"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1</w:t>
            </w:r>
          </w:p>
        </w:tc>
        <w:tc>
          <w:tcPr>
            <w:tcW w:w="1440"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sidRPr="00A76BFE">
              <w:rPr>
                <w:rFonts w:ascii="Times New Roman" w:hAnsi="Times New Roman" w:cs="Times New Roman"/>
                <w:sz w:val="24"/>
                <w:szCs w:val="24"/>
              </w:rPr>
              <w:t>1</w:t>
            </w:r>
          </w:p>
        </w:tc>
        <w:tc>
          <w:tcPr>
            <w:tcW w:w="1368"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480</w:t>
            </w:r>
          </w:p>
        </w:tc>
      </w:tr>
      <w:tr w:rsidR="00817C10" w:rsidTr="005836D5">
        <w:tc>
          <w:tcPr>
            <w:tcW w:w="1818" w:type="dxa"/>
            <w:vMerge w:val="restart"/>
          </w:tcPr>
          <w:p w:rsidR="00817C10" w:rsidRDefault="00817C10" w:rsidP="00A516B2">
            <w:pPr>
              <w:tabs>
                <w:tab w:val="left" w:pos="360"/>
                <w:tab w:val="left" w:pos="450"/>
              </w:tabs>
              <w:rPr>
                <w:rFonts w:ascii="Times New Roman" w:hAnsi="Times New Roman" w:cs="Times New Roman"/>
                <w:b/>
                <w:sz w:val="24"/>
                <w:szCs w:val="24"/>
              </w:rPr>
            </w:pPr>
            <w:r w:rsidRPr="007A4F1B">
              <w:rPr>
                <w:rFonts w:ascii="Times New Roman" w:hAnsi="Times New Roman" w:cs="Times New Roman"/>
                <w:sz w:val="24"/>
                <w:szCs w:val="24"/>
              </w:rPr>
              <w:t>Private sector organizations that deliver type 2 diabetes prevention programs</w:t>
            </w:r>
          </w:p>
        </w:tc>
        <w:tc>
          <w:tcPr>
            <w:tcW w:w="1617" w:type="dxa"/>
            <w:vAlign w:val="center"/>
          </w:tcPr>
          <w:p w:rsidR="00817C10" w:rsidRDefault="00817C10" w:rsidP="00A516B2">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DPRP Application Form</w:t>
            </w:r>
          </w:p>
        </w:tc>
        <w:tc>
          <w:tcPr>
            <w:tcW w:w="1443"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210</w:t>
            </w:r>
          </w:p>
        </w:tc>
        <w:tc>
          <w:tcPr>
            <w:tcW w:w="1530" w:type="dxa"/>
            <w:vAlign w:val="center"/>
          </w:tcPr>
          <w:p w:rsidR="00817C10" w:rsidRPr="00A516B2" w:rsidRDefault="000E6BC9" w:rsidP="00A516B2">
            <w:pPr>
              <w:tabs>
                <w:tab w:val="left" w:pos="360"/>
                <w:tab w:val="left" w:pos="450"/>
              </w:tabs>
              <w:jc w:val="center"/>
              <w:rPr>
                <w:rFonts w:ascii="Times New Roman" w:hAnsi="Times New Roman" w:cs="Times New Roman"/>
                <w:sz w:val="24"/>
                <w:szCs w:val="24"/>
              </w:rPr>
            </w:pPr>
            <w:r w:rsidRPr="00A516B2">
              <w:rPr>
                <w:rFonts w:ascii="Times New Roman" w:hAnsi="Times New Roman" w:cs="Times New Roman"/>
                <w:sz w:val="24"/>
                <w:szCs w:val="24"/>
              </w:rPr>
              <w:t>1</w:t>
            </w:r>
          </w:p>
        </w:tc>
        <w:tc>
          <w:tcPr>
            <w:tcW w:w="1440" w:type="dxa"/>
            <w:vAlign w:val="center"/>
          </w:tcPr>
          <w:p w:rsidR="00817C10" w:rsidRPr="00A516B2" w:rsidRDefault="000E6BC9" w:rsidP="00A516B2">
            <w:pPr>
              <w:tabs>
                <w:tab w:val="left" w:pos="360"/>
                <w:tab w:val="left" w:pos="450"/>
              </w:tabs>
              <w:jc w:val="center"/>
              <w:rPr>
                <w:rFonts w:ascii="Times New Roman" w:hAnsi="Times New Roman" w:cs="Times New Roman"/>
                <w:sz w:val="24"/>
                <w:szCs w:val="24"/>
              </w:rPr>
            </w:pPr>
            <w:r w:rsidRPr="00A516B2">
              <w:rPr>
                <w:rFonts w:ascii="Times New Roman" w:hAnsi="Times New Roman" w:cs="Times New Roman"/>
                <w:sz w:val="24"/>
                <w:szCs w:val="24"/>
              </w:rPr>
              <w:t>1</w:t>
            </w:r>
          </w:p>
        </w:tc>
        <w:tc>
          <w:tcPr>
            <w:tcW w:w="1368" w:type="dxa"/>
            <w:vAlign w:val="center"/>
          </w:tcPr>
          <w:p w:rsidR="00817C10" w:rsidRDefault="00817C10" w:rsidP="00A516B2">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210</w:t>
            </w:r>
          </w:p>
        </w:tc>
      </w:tr>
      <w:tr w:rsidR="00817C10" w:rsidTr="005836D5">
        <w:tc>
          <w:tcPr>
            <w:tcW w:w="1818" w:type="dxa"/>
            <w:vMerge/>
          </w:tcPr>
          <w:p w:rsidR="00817C10" w:rsidRPr="007A4F1B" w:rsidRDefault="00817C10" w:rsidP="00817C10">
            <w:pPr>
              <w:tabs>
                <w:tab w:val="left" w:pos="360"/>
                <w:tab w:val="left" w:pos="450"/>
              </w:tabs>
              <w:rPr>
                <w:rFonts w:ascii="Times New Roman" w:hAnsi="Times New Roman" w:cs="Times New Roman"/>
                <w:sz w:val="24"/>
                <w:szCs w:val="24"/>
              </w:rPr>
            </w:pPr>
          </w:p>
        </w:tc>
        <w:tc>
          <w:tcPr>
            <w:tcW w:w="1617" w:type="dxa"/>
            <w:vAlign w:val="center"/>
          </w:tcPr>
          <w:p w:rsidR="00817C10" w:rsidRDefault="00817C10" w:rsidP="004B2FCE">
            <w:pPr>
              <w:tabs>
                <w:tab w:val="left" w:pos="360"/>
                <w:tab w:val="left" w:pos="450"/>
              </w:tabs>
              <w:rPr>
                <w:rFonts w:ascii="Times New Roman" w:hAnsi="Times New Roman" w:cs="Times New Roman"/>
                <w:b/>
                <w:sz w:val="24"/>
                <w:szCs w:val="24"/>
              </w:rPr>
            </w:pPr>
            <w:r w:rsidRPr="00A76BFE">
              <w:rPr>
                <w:rFonts w:ascii="Times New Roman" w:hAnsi="Times New Roman" w:cs="Times New Roman"/>
                <w:sz w:val="24"/>
                <w:szCs w:val="24"/>
              </w:rPr>
              <w:t>DPRP Evaluation Data</w:t>
            </w:r>
          </w:p>
        </w:tc>
        <w:tc>
          <w:tcPr>
            <w:tcW w:w="1443" w:type="dxa"/>
            <w:vAlign w:val="center"/>
          </w:tcPr>
          <w:p w:rsidR="00817C10" w:rsidRDefault="00817C10" w:rsidP="004B2FCE">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720</w:t>
            </w:r>
          </w:p>
        </w:tc>
        <w:tc>
          <w:tcPr>
            <w:tcW w:w="1530" w:type="dxa"/>
            <w:vAlign w:val="center"/>
          </w:tcPr>
          <w:p w:rsidR="00817C10" w:rsidRPr="00A516B2" w:rsidRDefault="000E6BC9" w:rsidP="004B2FCE">
            <w:pPr>
              <w:tabs>
                <w:tab w:val="left" w:pos="360"/>
                <w:tab w:val="left" w:pos="450"/>
              </w:tabs>
              <w:jc w:val="center"/>
              <w:rPr>
                <w:rFonts w:ascii="Times New Roman" w:hAnsi="Times New Roman" w:cs="Times New Roman"/>
                <w:sz w:val="24"/>
                <w:szCs w:val="24"/>
              </w:rPr>
            </w:pPr>
            <w:r w:rsidRPr="00A516B2">
              <w:rPr>
                <w:rFonts w:ascii="Times New Roman" w:hAnsi="Times New Roman" w:cs="Times New Roman"/>
                <w:sz w:val="24"/>
                <w:szCs w:val="24"/>
              </w:rPr>
              <w:t>1</w:t>
            </w:r>
          </w:p>
        </w:tc>
        <w:tc>
          <w:tcPr>
            <w:tcW w:w="1440" w:type="dxa"/>
            <w:vAlign w:val="center"/>
          </w:tcPr>
          <w:p w:rsidR="00817C10" w:rsidRPr="00A516B2" w:rsidRDefault="000E6BC9" w:rsidP="004B2FCE">
            <w:pPr>
              <w:tabs>
                <w:tab w:val="left" w:pos="360"/>
                <w:tab w:val="left" w:pos="450"/>
              </w:tabs>
              <w:jc w:val="center"/>
              <w:rPr>
                <w:rFonts w:ascii="Times New Roman" w:hAnsi="Times New Roman" w:cs="Times New Roman"/>
                <w:sz w:val="24"/>
                <w:szCs w:val="24"/>
              </w:rPr>
            </w:pPr>
            <w:r w:rsidRPr="00A516B2">
              <w:rPr>
                <w:rFonts w:ascii="Times New Roman" w:hAnsi="Times New Roman" w:cs="Times New Roman"/>
                <w:sz w:val="24"/>
                <w:szCs w:val="24"/>
              </w:rPr>
              <w:t>1</w:t>
            </w:r>
          </w:p>
        </w:tc>
        <w:tc>
          <w:tcPr>
            <w:tcW w:w="1368" w:type="dxa"/>
            <w:vAlign w:val="center"/>
          </w:tcPr>
          <w:p w:rsidR="00817C10" w:rsidRDefault="00817C10" w:rsidP="004B2FCE">
            <w:pPr>
              <w:tabs>
                <w:tab w:val="left" w:pos="360"/>
                <w:tab w:val="left" w:pos="450"/>
              </w:tabs>
              <w:jc w:val="center"/>
              <w:rPr>
                <w:rFonts w:ascii="Times New Roman" w:hAnsi="Times New Roman" w:cs="Times New Roman"/>
                <w:b/>
                <w:sz w:val="24"/>
                <w:szCs w:val="24"/>
              </w:rPr>
            </w:pPr>
            <w:r>
              <w:rPr>
                <w:rFonts w:ascii="Times New Roman" w:hAnsi="Times New Roman" w:cs="Times New Roman"/>
                <w:sz w:val="24"/>
                <w:szCs w:val="24"/>
              </w:rPr>
              <w:t>720</w:t>
            </w:r>
          </w:p>
        </w:tc>
      </w:tr>
      <w:tr w:rsidR="00552F8F" w:rsidTr="005836D5">
        <w:tc>
          <w:tcPr>
            <w:tcW w:w="1818" w:type="dxa"/>
          </w:tcPr>
          <w:p w:rsidR="00552F8F" w:rsidRPr="007A4F1B" w:rsidRDefault="00552F8F" w:rsidP="00817C10">
            <w:pPr>
              <w:tabs>
                <w:tab w:val="left" w:pos="360"/>
                <w:tab w:val="left" w:pos="450"/>
              </w:tabs>
              <w:rPr>
                <w:rFonts w:ascii="Times New Roman" w:hAnsi="Times New Roman" w:cs="Times New Roman"/>
                <w:sz w:val="24"/>
                <w:szCs w:val="24"/>
              </w:rPr>
            </w:pPr>
          </w:p>
        </w:tc>
        <w:tc>
          <w:tcPr>
            <w:tcW w:w="4590" w:type="dxa"/>
            <w:gridSpan w:val="3"/>
          </w:tcPr>
          <w:p w:rsidR="00552F8F" w:rsidRDefault="00552F8F" w:rsidP="00817C10">
            <w:pPr>
              <w:tabs>
                <w:tab w:val="left" w:pos="360"/>
                <w:tab w:val="left" w:pos="450"/>
              </w:tabs>
              <w:rPr>
                <w:rFonts w:ascii="Times New Roman" w:hAnsi="Times New Roman" w:cs="Times New Roman"/>
                <w:b/>
                <w:sz w:val="24"/>
                <w:szCs w:val="24"/>
              </w:rPr>
            </w:pPr>
          </w:p>
        </w:tc>
        <w:tc>
          <w:tcPr>
            <w:tcW w:w="1440" w:type="dxa"/>
          </w:tcPr>
          <w:p w:rsidR="00552F8F" w:rsidRPr="00A516B2" w:rsidRDefault="00552F8F" w:rsidP="00E95B8F">
            <w:pPr>
              <w:tabs>
                <w:tab w:val="left" w:pos="360"/>
                <w:tab w:val="left" w:pos="450"/>
              </w:tabs>
              <w:jc w:val="right"/>
              <w:rPr>
                <w:rFonts w:ascii="Times New Roman" w:hAnsi="Times New Roman" w:cs="Times New Roman"/>
                <w:sz w:val="24"/>
                <w:szCs w:val="24"/>
              </w:rPr>
            </w:pPr>
            <w:r w:rsidRPr="00A516B2">
              <w:rPr>
                <w:rFonts w:ascii="Times New Roman" w:hAnsi="Times New Roman" w:cs="Times New Roman"/>
                <w:sz w:val="24"/>
                <w:szCs w:val="24"/>
              </w:rPr>
              <w:t>Total</w:t>
            </w:r>
          </w:p>
        </w:tc>
        <w:tc>
          <w:tcPr>
            <w:tcW w:w="1368" w:type="dxa"/>
          </w:tcPr>
          <w:p w:rsidR="00552F8F" w:rsidRPr="00A516B2" w:rsidRDefault="00552F8F" w:rsidP="00630D66">
            <w:pPr>
              <w:tabs>
                <w:tab w:val="left" w:pos="360"/>
                <w:tab w:val="left" w:pos="450"/>
              </w:tabs>
              <w:jc w:val="center"/>
              <w:rPr>
                <w:rFonts w:ascii="Times New Roman" w:hAnsi="Times New Roman" w:cs="Times New Roman"/>
                <w:sz w:val="24"/>
                <w:szCs w:val="24"/>
              </w:rPr>
            </w:pPr>
            <w:r w:rsidRPr="00A516B2">
              <w:rPr>
                <w:rFonts w:ascii="Times New Roman" w:hAnsi="Times New Roman" w:cs="Times New Roman"/>
                <w:sz w:val="24"/>
                <w:szCs w:val="24"/>
              </w:rPr>
              <w:t>1,550</w:t>
            </w:r>
          </w:p>
        </w:tc>
      </w:tr>
    </w:tbl>
    <w:p w:rsidR="00817C10" w:rsidRPr="00525532" w:rsidRDefault="00817C10" w:rsidP="00FB1BCD">
      <w:pPr>
        <w:tabs>
          <w:tab w:val="left" w:pos="360"/>
          <w:tab w:val="left" w:pos="450"/>
        </w:tabs>
        <w:spacing w:after="0" w:line="360" w:lineRule="auto"/>
        <w:ind w:left="360"/>
        <w:rPr>
          <w:rFonts w:ascii="Times New Roman" w:hAnsi="Times New Roman" w:cs="Times New Roman"/>
          <w:b/>
          <w:sz w:val="24"/>
          <w:szCs w:val="24"/>
        </w:rPr>
      </w:pPr>
    </w:p>
    <w:p w:rsidR="00FB1BCD" w:rsidRPr="00525532" w:rsidRDefault="00FB1BCD" w:rsidP="00FB1BCD">
      <w:pPr>
        <w:pStyle w:val="ListParagraph"/>
        <w:keepNext/>
        <w:numPr>
          <w:ilvl w:val="0"/>
          <w:numId w:val="11"/>
        </w:numPr>
        <w:tabs>
          <w:tab w:val="left" w:pos="360"/>
          <w:tab w:val="left" w:pos="450"/>
        </w:tabs>
        <w:spacing w:after="0" w:line="360" w:lineRule="auto"/>
        <w:rPr>
          <w:rFonts w:ascii="Times New Roman" w:hAnsi="Times New Roman" w:cs="Times New Roman"/>
          <w:b/>
          <w:sz w:val="24"/>
          <w:szCs w:val="24"/>
        </w:rPr>
      </w:pPr>
      <w:r w:rsidRPr="00525532">
        <w:rPr>
          <w:rFonts w:ascii="Times New Roman" w:hAnsi="Times New Roman" w:cs="Times New Roman"/>
          <w:b/>
          <w:sz w:val="24"/>
          <w:szCs w:val="24"/>
        </w:rPr>
        <w:t>Cost to Respondents</w:t>
      </w:r>
    </w:p>
    <w:p w:rsidR="00FB1BCD" w:rsidRPr="00525532" w:rsidRDefault="00FB1BCD" w:rsidP="00422348">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respondents will use paid staff to provide the requested information to DDT, and we used </w:t>
      </w:r>
      <w:r>
        <w:rPr>
          <w:rFonts w:ascii="Times New Roman" w:hAnsi="Times New Roman" w:cs="Times New Roman"/>
          <w:sz w:val="24"/>
          <w:szCs w:val="24"/>
        </w:rPr>
        <w:t>two</w:t>
      </w:r>
      <w:r w:rsidRPr="00525532">
        <w:rPr>
          <w:rFonts w:ascii="Times New Roman" w:hAnsi="Times New Roman" w:cs="Times New Roman"/>
          <w:sz w:val="24"/>
          <w:szCs w:val="24"/>
        </w:rPr>
        <w:t xml:space="preserve"> times the federal minimum wage as our basis for estimating the cost to respondents.</w:t>
      </w:r>
      <w:r>
        <w:rPr>
          <w:rFonts w:ascii="Times New Roman" w:hAnsi="Times New Roman" w:cs="Times New Roman"/>
          <w:sz w:val="24"/>
          <w:szCs w:val="24"/>
        </w:rPr>
        <w:t xml:space="preserve"> </w:t>
      </w:r>
    </w:p>
    <w:p w:rsidR="00FB1BCD" w:rsidRPr="00525532" w:rsidRDefault="00FB1BCD" w:rsidP="00FB1BCD">
      <w:pPr>
        <w:tabs>
          <w:tab w:val="left" w:pos="360"/>
          <w:tab w:val="left" w:pos="450"/>
        </w:tabs>
        <w:spacing w:after="0" w:line="360" w:lineRule="auto"/>
        <w:ind w:left="360"/>
        <w:rPr>
          <w:rFonts w:ascii="Times New Roman" w:hAnsi="Times New Roman" w:cs="Times New Roman"/>
          <w:b/>
          <w:sz w:val="24"/>
          <w:szCs w:val="24"/>
        </w:rPr>
      </w:pPr>
    </w:p>
    <w:p w:rsidR="00FB1BCD" w:rsidRPr="006478D1" w:rsidRDefault="00FB1BCD" w:rsidP="005836D5">
      <w:pPr>
        <w:tabs>
          <w:tab w:val="left" w:pos="450"/>
        </w:tabs>
        <w:spacing w:after="0" w:line="240" w:lineRule="auto"/>
        <w:ind w:left="360"/>
        <w:rPr>
          <w:rFonts w:ascii="Times New Roman" w:hAnsi="Times New Roman" w:cs="Times New Roman"/>
          <w:sz w:val="24"/>
          <w:szCs w:val="24"/>
        </w:rPr>
      </w:pPr>
      <w:proofErr w:type="gramStart"/>
      <w:r w:rsidRPr="006478D1">
        <w:rPr>
          <w:rFonts w:ascii="Times New Roman" w:hAnsi="Times New Roman" w:cs="Times New Roman"/>
          <w:sz w:val="24"/>
          <w:szCs w:val="24"/>
        </w:rPr>
        <w:t>Table A.12-2.</w:t>
      </w:r>
      <w:proofErr w:type="gramEnd"/>
      <w:r w:rsidRPr="006478D1">
        <w:rPr>
          <w:rFonts w:ascii="Times New Roman" w:hAnsi="Times New Roman" w:cs="Times New Roman"/>
          <w:sz w:val="24"/>
          <w:szCs w:val="24"/>
        </w:rPr>
        <w:t xml:space="preserve"> Estimated Annualized Cost to Respondents</w:t>
      </w:r>
    </w:p>
    <w:tbl>
      <w:tblPr>
        <w:tblStyle w:val="TableGrid1"/>
        <w:tblW w:w="9450" w:type="dxa"/>
        <w:tblInd w:w="342" w:type="dxa"/>
        <w:tblLayout w:type="fixed"/>
        <w:tblCellMar>
          <w:top w:w="43" w:type="dxa"/>
          <w:left w:w="72" w:type="dxa"/>
          <w:bottom w:w="43" w:type="dxa"/>
          <w:right w:w="72" w:type="dxa"/>
        </w:tblCellMar>
        <w:tblLook w:val="04A0" w:firstRow="1" w:lastRow="0" w:firstColumn="1" w:lastColumn="0" w:noHBand="0" w:noVBand="1"/>
      </w:tblPr>
      <w:tblGrid>
        <w:gridCol w:w="1620"/>
        <w:gridCol w:w="1440"/>
        <w:gridCol w:w="1350"/>
        <w:gridCol w:w="1350"/>
        <w:gridCol w:w="1260"/>
        <w:gridCol w:w="1170"/>
        <w:gridCol w:w="1260"/>
      </w:tblGrid>
      <w:tr w:rsidR="005836D5" w:rsidRPr="00525532" w:rsidTr="005836D5">
        <w:trPr>
          <w:trHeight w:val="1340"/>
        </w:trPr>
        <w:tc>
          <w:tcPr>
            <w:tcW w:w="162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CD4E85" w:rsidRPr="00A76BFE" w:rsidRDefault="00CD4E85" w:rsidP="005836D5">
            <w:pPr>
              <w:rPr>
                <w:rFonts w:ascii="Times New Roman" w:hAnsi="Times New Roman"/>
                <w:sz w:val="24"/>
                <w:szCs w:val="24"/>
              </w:rPr>
            </w:pPr>
            <w:r w:rsidRPr="00CD4E85">
              <w:rPr>
                <w:rFonts w:ascii="Times New Roman" w:hAnsi="Times New Roman"/>
                <w:sz w:val="24"/>
                <w:szCs w:val="24"/>
              </w:rPr>
              <w:t>Type of Respondent</w:t>
            </w:r>
          </w:p>
        </w:tc>
        <w:tc>
          <w:tcPr>
            <w:tcW w:w="1440"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CD4E85" w:rsidRPr="00450366" w:rsidRDefault="00CD4E85" w:rsidP="005836D5">
            <w:pPr>
              <w:rPr>
                <w:rFonts w:ascii="Times New Roman" w:eastAsiaTheme="minorHAnsi" w:hAnsi="Times New Roman"/>
                <w:sz w:val="24"/>
                <w:szCs w:val="24"/>
              </w:rPr>
            </w:pPr>
            <w:r w:rsidRPr="00A76BFE">
              <w:rPr>
                <w:rFonts w:ascii="Times New Roman" w:hAnsi="Times New Roman"/>
                <w:sz w:val="24"/>
                <w:szCs w:val="24"/>
              </w:rPr>
              <w:t>Form name</w:t>
            </w:r>
          </w:p>
        </w:tc>
        <w:tc>
          <w:tcPr>
            <w:tcW w:w="1350"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CD4E85" w:rsidRPr="00450366" w:rsidRDefault="00CD4E85" w:rsidP="005836D5">
            <w:pPr>
              <w:rPr>
                <w:rFonts w:ascii="Times New Roman" w:eastAsiaTheme="minorHAnsi" w:hAnsi="Times New Roman"/>
                <w:bCs/>
                <w:color w:val="4F81BD" w:themeColor="accent1"/>
                <w:sz w:val="24"/>
                <w:szCs w:val="24"/>
              </w:rPr>
            </w:pPr>
            <w:r w:rsidRPr="00A76BFE">
              <w:rPr>
                <w:rFonts w:ascii="Times New Roman" w:hAnsi="Times New Roman"/>
                <w:sz w:val="24"/>
                <w:szCs w:val="24"/>
              </w:rPr>
              <w:t>No. of respondents</w:t>
            </w:r>
          </w:p>
        </w:tc>
        <w:tc>
          <w:tcPr>
            <w:tcW w:w="1350"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CD4E85" w:rsidRPr="00450366" w:rsidRDefault="00CD4E85" w:rsidP="005836D5">
            <w:pPr>
              <w:rPr>
                <w:rFonts w:ascii="Times New Roman" w:eastAsiaTheme="minorHAnsi" w:hAnsi="Times New Roman"/>
                <w:bCs/>
                <w:color w:val="4F81BD" w:themeColor="accent1"/>
                <w:sz w:val="24"/>
                <w:szCs w:val="24"/>
              </w:rPr>
            </w:pPr>
            <w:r w:rsidRPr="00A76BFE">
              <w:rPr>
                <w:rFonts w:ascii="Times New Roman" w:hAnsi="Times New Roman"/>
                <w:sz w:val="24"/>
                <w:szCs w:val="24"/>
              </w:rPr>
              <w:t>No. of resp</w:t>
            </w:r>
            <w:r w:rsidR="00A30A9F">
              <w:rPr>
                <w:rFonts w:ascii="Times New Roman" w:hAnsi="Times New Roman"/>
                <w:sz w:val="24"/>
                <w:szCs w:val="24"/>
              </w:rPr>
              <w:t>onses per respondent</w:t>
            </w:r>
          </w:p>
        </w:tc>
        <w:tc>
          <w:tcPr>
            <w:tcW w:w="126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CD4E85" w:rsidRPr="00450366" w:rsidRDefault="00CD4E85" w:rsidP="005836D5">
            <w:pPr>
              <w:rPr>
                <w:rFonts w:ascii="Times New Roman" w:eastAsiaTheme="minorHAnsi" w:hAnsi="Times New Roman"/>
                <w:bCs/>
                <w:color w:val="4F81BD" w:themeColor="accent1"/>
                <w:sz w:val="24"/>
                <w:szCs w:val="24"/>
              </w:rPr>
            </w:pPr>
            <w:r w:rsidRPr="00A76BFE">
              <w:rPr>
                <w:rFonts w:ascii="Times New Roman" w:hAnsi="Times New Roman"/>
                <w:sz w:val="24"/>
                <w:szCs w:val="24"/>
              </w:rPr>
              <w:t>Hourly wage rate</w:t>
            </w:r>
          </w:p>
        </w:tc>
        <w:tc>
          <w:tcPr>
            <w:tcW w:w="117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CD4E85" w:rsidRPr="00450366" w:rsidRDefault="00CD4E85" w:rsidP="005836D5">
            <w:pPr>
              <w:rPr>
                <w:rFonts w:ascii="Times New Roman" w:eastAsiaTheme="minorHAnsi" w:hAnsi="Times New Roman"/>
                <w:sz w:val="24"/>
                <w:szCs w:val="24"/>
              </w:rPr>
            </w:pPr>
            <w:r w:rsidRPr="00A76BFE">
              <w:rPr>
                <w:rFonts w:ascii="Times New Roman" w:hAnsi="Times New Roman"/>
                <w:sz w:val="24"/>
                <w:szCs w:val="24"/>
              </w:rPr>
              <w:t>Total burden (in h</w:t>
            </w:r>
            <w:r w:rsidR="005836D5">
              <w:rPr>
                <w:rFonts w:ascii="Times New Roman" w:hAnsi="Times New Roman"/>
                <w:sz w:val="24"/>
                <w:szCs w:val="24"/>
              </w:rPr>
              <w:t>ou</w:t>
            </w:r>
            <w:r w:rsidRPr="00A76BFE">
              <w:rPr>
                <w:rFonts w:ascii="Times New Roman" w:hAnsi="Times New Roman"/>
                <w:sz w:val="24"/>
                <w:szCs w:val="24"/>
              </w:rPr>
              <w:t>rs)</w:t>
            </w:r>
          </w:p>
        </w:tc>
        <w:tc>
          <w:tcPr>
            <w:tcW w:w="126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CD4E85" w:rsidRPr="00450366" w:rsidRDefault="00A30A9F" w:rsidP="005836D5">
            <w:pPr>
              <w:rPr>
                <w:rFonts w:ascii="Times New Roman" w:eastAsiaTheme="minorHAnsi" w:hAnsi="Times New Roman"/>
                <w:sz w:val="24"/>
                <w:szCs w:val="24"/>
              </w:rPr>
            </w:pPr>
            <w:r>
              <w:rPr>
                <w:rFonts w:ascii="Times New Roman" w:hAnsi="Times New Roman"/>
                <w:sz w:val="24"/>
                <w:szCs w:val="24"/>
              </w:rPr>
              <w:t>Total Cost</w:t>
            </w:r>
          </w:p>
        </w:tc>
      </w:tr>
      <w:tr w:rsidR="005836D5" w:rsidRPr="00525532" w:rsidTr="005836D5">
        <w:trPr>
          <w:trHeight w:val="530"/>
        </w:trPr>
        <w:tc>
          <w:tcPr>
            <w:tcW w:w="1620" w:type="dxa"/>
            <w:vMerge w:val="restart"/>
            <w:tcBorders>
              <w:top w:val="single" w:sz="4" w:space="0" w:color="000000"/>
              <w:left w:val="single" w:sz="4" w:space="0" w:color="000000"/>
              <w:right w:val="single" w:sz="4" w:space="0" w:color="000000"/>
            </w:tcBorders>
            <w:vAlign w:val="center"/>
          </w:tcPr>
          <w:p w:rsidR="00CD4E85" w:rsidRPr="00A76BFE" w:rsidRDefault="00CD4E85" w:rsidP="00B162DD">
            <w:pPr>
              <w:rPr>
                <w:rFonts w:ascii="Times New Roman" w:hAnsi="Times New Roman"/>
                <w:sz w:val="24"/>
                <w:szCs w:val="24"/>
              </w:rPr>
            </w:pPr>
            <w:r w:rsidRPr="00CD4E85">
              <w:rPr>
                <w:rFonts w:ascii="Times New Roman" w:hAnsi="Times New Roman"/>
                <w:sz w:val="24"/>
                <w:szCs w:val="24"/>
              </w:rPr>
              <w:t>Public sector organizations that deliver type 2 diabetes prevention programs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B162DD">
            <w:pPr>
              <w:rPr>
                <w:rFonts w:ascii="Times New Roman" w:eastAsiaTheme="minorHAnsi" w:hAnsi="Times New Roman"/>
                <w:sz w:val="24"/>
                <w:szCs w:val="24"/>
              </w:rPr>
            </w:pPr>
            <w:r w:rsidRPr="00A76BFE">
              <w:rPr>
                <w:rFonts w:ascii="Times New Roman" w:hAnsi="Times New Roman"/>
                <w:sz w:val="24"/>
                <w:szCs w:val="24"/>
              </w:rPr>
              <w:t>DPRP Application Form</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0566EB" w:rsidP="00A30A9F">
            <w:pPr>
              <w:spacing w:after="200"/>
              <w:jc w:val="center"/>
              <w:rPr>
                <w:rFonts w:ascii="Times New Roman" w:eastAsiaTheme="minorHAnsi" w:hAnsi="Times New Roman"/>
                <w:sz w:val="24"/>
                <w:szCs w:val="24"/>
              </w:rPr>
            </w:pPr>
            <w:r>
              <w:rPr>
                <w:rFonts w:ascii="Times New Roman" w:hAnsi="Times New Roman"/>
                <w:sz w:val="24"/>
                <w:szCs w:val="24"/>
              </w:rPr>
              <w:t>140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sidRPr="00A76BFE">
              <w:rPr>
                <w:rFonts w:ascii="Times New Roman" w:hAnsi="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sidRPr="00A76BFE">
              <w:rPr>
                <w:rFonts w:ascii="Times New Roman" w:hAnsi="Times New Roman"/>
                <w:sz w:val="24"/>
                <w:szCs w:val="24"/>
              </w:rPr>
              <w:t>$14.50</w:t>
            </w:r>
          </w:p>
        </w:tc>
        <w:tc>
          <w:tcPr>
            <w:tcW w:w="1170" w:type="dxa"/>
            <w:tcBorders>
              <w:top w:val="single" w:sz="4" w:space="0" w:color="000000"/>
              <w:left w:val="single" w:sz="4" w:space="0" w:color="000000"/>
              <w:bottom w:val="single" w:sz="4" w:space="0" w:color="000000"/>
              <w:right w:val="single" w:sz="4" w:space="0" w:color="000000"/>
            </w:tcBorders>
            <w:vAlign w:val="center"/>
          </w:tcPr>
          <w:p w:rsidR="00CD4E85" w:rsidRPr="00450366" w:rsidRDefault="00812A52" w:rsidP="00A30A9F">
            <w:pPr>
              <w:spacing w:after="200"/>
              <w:jc w:val="center"/>
              <w:rPr>
                <w:rFonts w:ascii="Times New Roman" w:eastAsiaTheme="minorHAnsi" w:hAnsi="Times New Roman"/>
                <w:sz w:val="24"/>
                <w:szCs w:val="24"/>
              </w:rPr>
            </w:pPr>
            <w:r>
              <w:rPr>
                <w:rFonts w:ascii="Times New Roman" w:hAnsi="Times New Roman"/>
                <w:sz w:val="24"/>
                <w:szCs w:val="24"/>
              </w:rPr>
              <w:t>140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sidRPr="00A76BFE">
              <w:rPr>
                <w:rFonts w:ascii="Times New Roman" w:hAnsi="Times New Roman"/>
                <w:sz w:val="24"/>
                <w:szCs w:val="24"/>
              </w:rPr>
              <w:t>$</w:t>
            </w:r>
            <w:r w:rsidR="00812A52">
              <w:rPr>
                <w:rFonts w:ascii="Times New Roman" w:hAnsi="Times New Roman"/>
                <w:sz w:val="24"/>
                <w:szCs w:val="24"/>
              </w:rPr>
              <w:t>2</w:t>
            </w:r>
            <w:r w:rsidR="00E95B8F">
              <w:rPr>
                <w:rFonts w:ascii="Times New Roman" w:hAnsi="Times New Roman"/>
                <w:sz w:val="24"/>
                <w:szCs w:val="24"/>
              </w:rPr>
              <w:t>,</w:t>
            </w:r>
            <w:r w:rsidR="00812A52">
              <w:rPr>
                <w:rFonts w:ascii="Times New Roman" w:hAnsi="Times New Roman"/>
                <w:sz w:val="24"/>
                <w:szCs w:val="24"/>
              </w:rPr>
              <w:t>030</w:t>
            </w:r>
          </w:p>
        </w:tc>
      </w:tr>
      <w:tr w:rsidR="005836D5" w:rsidRPr="00525532" w:rsidTr="005836D5">
        <w:trPr>
          <w:trHeight w:val="143"/>
        </w:trPr>
        <w:tc>
          <w:tcPr>
            <w:tcW w:w="1620" w:type="dxa"/>
            <w:vMerge/>
            <w:tcBorders>
              <w:left w:val="single" w:sz="4" w:space="0" w:color="000000"/>
              <w:bottom w:val="single" w:sz="4" w:space="0" w:color="000000"/>
              <w:right w:val="single" w:sz="4" w:space="0" w:color="000000"/>
            </w:tcBorders>
            <w:vAlign w:val="center"/>
          </w:tcPr>
          <w:p w:rsidR="00CD4E85" w:rsidRPr="00A76BFE" w:rsidRDefault="00CD4E85" w:rsidP="00B162DD">
            <w:pP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B162DD">
            <w:pPr>
              <w:rPr>
                <w:rFonts w:ascii="Times New Roman" w:eastAsiaTheme="minorHAnsi" w:hAnsi="Times New Roman"/>
                <w:sz w:val="24"/>
                <w:szCs w:val="24"/>
              </w:rPr>
            </w:pPr>
            <w:r w:rsidRPr="00A76BFE">
              <w:rPr>
                <w:rFonts w:ascii="Times New Roman" w:hAnsi="Times New Roman"/>
                <w:sz w:val="24"/>
                <w:szCs w:val="24"/>
              </w:rPr>
              <w:t>DPRP Evaluation Data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0566EB" w:rsidP="00A30A9F">
            <w:pPr>
              <w:spacing w:after="200"/>
              <w:jc w:val="center"/>
              <w:rPr>
                <w:rFonts w:ascii="Times New Roman" w:eastAsiaTheme="minorHAnsi" w:hAnsi="Times New Roman"/>
                <w:sz w:val="24"/>
                <w:szCs w:val="24"/>
              </w:rPr>
            </w:pPr>
            <w:r>
              <w:rPr>
                <w:rFonts w:ascii="Times New Roman" w:hAnsi="Times New Roman"/>
                <w:sz w:val="24"/>
                <w:szCs w:val="24"/>
              </w:rPr>
              <w:t>480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Pr>
                <w:rFonts w:ascii="Times New Roman" w:hAnsi="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sidRPr="00A76BFE">
              <w:rPr>
                <w:rFonts w:ascii="Times New Roman" w:hAnsi="Times New Roman"/>
                <w:sz w:val="24"/>
                <w:szCs w:val="24"/>
              </w:rPr>
              <w:t>$14.50</w:t>
            </w:r>
          </w:p>
        </w:tc>
        <w:tc>
          <w:tcPr>
            <w:tcW w:w="1170" w:type="dxa"/>
            <w:tcBorders>
              <w:top w:val="single" w:sz="4" w:space="0" w:color="000000"/>
              <w:left w:val="single" w:sz="4" w:space="0" w:color="000000"/>
              <w:bottom w:val="single" w:sz="4" w:space="0" w:color="000000"/>
              <w:right w:val="single" w:sz="4" w:space="0" w:color="000000"/>
            </w:tcBorders>
            <w:vAlign w:val="center"/>
          </w:tcPr>
          <w:p w:rsidR="00CD4E85" w:rsidRPr="00450366" w:rsidRDefault="00812A52" w:rsidP="00A30A9F">
            <w:pPr>
              <w:spacing w:after="200"/>
              <w:jc w:val="center"/>
              <w:rPr>
                <w:rFonts w:ascii="Times New Roman" w:eastAsiaTheme="minorHAnsi" w:hAnsi="Times New Roman"/>
                <w:sz w:val="24"/>
                <w:szCs w:val="24"/>
              </w:rPr>
            </w:pPr>
            <w:r>
              <w:rPr>
                <w:rFonts w:ascii="Times New Roman" w:hAnsi="Times New Roman"/>
                <w:sz w:val="24"/>
                <w:szCs w:val="24"/>
              </w:rPr>
              <w:t>480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CD4E85" w:rsidRPr="00450366" w:rsidRDefault="00CD4E85" w:rsidP="00A30A9F">
            <w:pPr>
              <w:spacing w:after="200"/>
              <w:jc w:val="center"/>
              <w:rPr>
                <w:rFonts w:ascii="Times New Roman" w:eastAsiaTheme="minorHAnsi" w:hAnsi="Times New Roman"/>
                <w:sz w:val="24"/>
                <w:szCs w:val="24"/>
              </w:rPr>
            </w:pPr>
            <w:r>
              <w:rPr>
                <w:rFonts w:ascii="Times New Roman" w:hAnsi="Times New Roman"/>
                <w:sz w:val="24"/>
                <w:szCs w:val="24"/>
              </w:rPr>
              <w:t>$</w:t>
            </w:r>
            <w:r w:rsidR="00812A52">
              <w:rPr>
                <w:rFonts w:ascii="Times New Roman" w:hAnsi="Times New Roman"/>
                <w:sz w:val="24"/>
                <w:szCs w:val="24"/>
              </w:rPr>
              <w:t>6</w:t>
            </w:r>
            <w:r w:rsidR="00E95B8F">
              <w:rPr>
                <w:rFonts w:ascii="Times New Roman" w:hAnsi="Times New Roman"/>
                <w:sz w:val="24"/>
                <w:szCs w:val="24"/>
              </w:rPr>
              <w:t>,</w:t>
            </w:r>
            <w:r w:rsidR="00812A52">
              <w:rPr>
                <w:rFonts w:ascii="Times New Roman" w:hAnsi="Times New Roman"/>
                <w:sz w:val="24"/>
                <w:szCs w:val="24"/>
              </w:rPr>
              <w:t>960</w:t>
            </w:r>
          </w:p>
        </w:tc>
      </w:tr>
      <w:tr w:rsidR="005836D5" w:rsidRPr="00525532" w:rsidTr="005836D5">
        <w:trPr>
          <w:trHeight w:val="143"/>
        </w:trPr>
        <w:tc>
          <w:tcPr>
            <w:tcW w:w="1620" w:type="dxa"/>
            <w:vMerge w:val="restart"/>
            <w:tcBorders>
              <w:top w:val="single" w:sz="4" w:space="0" w:color="000000"/>
              <w:left w:val="single" w:sz="4" w:space="0" w:color="000000"/>
              <w:right w:val="single" w:sz="4" w:space="0" w:color="000000"/>
            </w:tcBorders>
            <w:vAlign w:val="center"/>
          </w:tcPr>
          <w:p w:rsidR="00CD4E85" w:rsidRPr="00A76BFE" w:rsidRDefault="00CD4E85" w:rsidP="00B162DD">
            <w:pPr>
              <w:rPr>
                <w:rFonts w:ascii="Times New Roman" w:hAnsi="Times New Roman"/>
                <w:sz w:val="24"/>
                <w:szCs w:val="24"/>
              </w:rPr>
            </w:pPr>
            <w:r w:rsidRPr="007A4F1B">
              <w:rPr>
                <w:rFonts w:ascii="Times New Roman" w:hAnsi="Times New Roman"/>
                <w:sz w:val="24"/>
                <w:szCs w:val="24"/>
              </w:rPr>
              <w:t>Private sector organizations that deliver type 2 diabetes prevention programs</w:t>
            </w:r>
          </w:p>
        </w:tc>
        <w:tc>
          <w:tcPr>
            <w:tcW w:w="1440" w:type="dxa"/>
            <w:tcBorders>
              <w:top w:val="single" w:sz="4" w:space="0" w:color="000000"/>
              <w:left w:val="single" w:sz="4" w:space="0" w:color="000000"/>
              <w:bottom w:val="single" w:sz="4" w:space="0" w:color="000000"/>
              <w:right w:val="single" w:sz="4" w:space="0" w:color="000000"/>
            </w:tcBorders>
            <w:vAlign w:val="center"/>
          </w:tcPr>
          <w:p w:rsidR="00CD4E85" w:rsidRPr="00A76BFE" w:rsidRDefault="00CD4E85" w:rsidP="00B162DD">
            <w:pPr>
              <w:rPr>
                <w:rFonts w:ascii="Times New Roman" w:hAnsi="Times New Roman"/>
                <w:sz w:val="24"/>
                <w:szCs w:val="24"/>
              </w:rPr>
            </w:pPr>
            <w:r w:rsidRPr="00CD4E85">
              <w:rPr>
                <w:rFonts w:ascii="Times New Roman" w:hAnsi="Times New Roman"/>
                <w:sz w:val="24"/>
                <w:szCs w:val="24"/>
              </w:rPr>
              <w:t>DPRP Application Form</w:t>
            </w:r>
          </w:p>
        </w:tc>
        <w:tc>
          <w:tcPr>
            <w:tcW w:w="1350" w:type="dxa"/>
            <w:tcBorders>
              <w:top w:val="single" w:sz="4" w:space="0" w:color="000000"/>
              <w:left w:val="single" w:sz="4" w:space="0" w:color="000000"/>
              <w:bottom w:val="single" w:sz="4" w:space="0" w:color="000000"/>
              <w:right w:val="single" w:sz="4" w:space="0" w:color="000000"/>
            </w:tcBorders>
            <w:vAlign w:val="center"/>
          </w:tcPr>
          <w:p w:rsidR="00CD4E85" w:rsidRDefault="000566EB" w:rsidP="00A30A9F">
            <w:pPr>
              <w:jc w:val="center"/>
              <w:rPr>
                <w:rFonts w:ascii="Times New Roman" w:hAnsi="Times New Roman"/>
                <w:sz w:val="24"/>
                <w:szCs w:val="24"/>
              </w:rPr>
            </w:pPr>
            <w:r>
              <w:rPr>
                <w:rFonts w:ascii="Times New Roman" w:hAnsi="Times New Roman"/>
                <w:sz w:val="24"/>
                <w:szCs w:val="24"/>
              </w:rPr>
              <w:t>210</w:t>
            </w:r>
          </w:p>
        </w:tc>
        <w:tc>
          <w:tcPr>
            <w:tcW w:w="1350" w:type="dxa"/>
            <w:tcBorders>
              <w:top w:val="single" w:sz="4" w:space="0" w:color="000000"/>
              <w:left w:val="single" w:sz="4" w:space="0" w:color="000000"/>
              <w:bottom w:val="single" w:sz="4" w:space="0" w:color="000000"/>
              <w:right w:val="single" w:sz="4" w:space="0" w:color="000000"/>
            </w:tcBorders>
            <w:vAlign w:val="center"/>
          </w:tcPr>
          <w:p w:rsidR="00CD4E85" w:rsidRDefault="000566EB" w:rsidP="00A30A9F">
            <w:pPr>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CD4E85" w:rsidRPr="00A76BFE" w:rsidRDefault="000566EB" w:rsidP="00A30A9F">
            <w:pPr>
              <w:jc w:val="center"/>
              <w:rPr>
                <w:rFonts w:ascii="Times New Roman" w:hAnsi="Times New Roman"/>
                <w:sz w:val="24"/>
                <w:szCs w:val="24"/>
              </w:rPr>
            </w:pPr>
            <w:r w:rsidRPr="000566EB">
              <w:rPr>
                <w:rFonts w:ascii="Times New Roman" w:hAnsi="Times New Roman"/>
                <w:sz w:val="24"/>
                <w:szCs w:val="24"/>
              </w:rPr>
              <w:t>$14.50</w:t>
            </w:r>
          </w:p>
        </w:tc>
        <w:tc>
          <w:tcPr>
            <w:tcW w:w="1170" w:type="dxa"/>
            <w:tcBorders>
              <w:top w:val="single" w:sz="4" w:space="0" w:color="000000"/>
              <w:left w:val="single" w:sz="4" w:space="0" w:color="000000"/>
              <w:bottom w:val="single" w:sz="4" w:space="0" w:color="000000"/>
              <w:right w:val="single" w:sz="4" w:space="0" w:color="000000"/>
            </w:tcBorders>
            <w:vAlign w:val="center"/>
          </w:tcPr>
          <w:p w:rsidR="00CD4E85" w:rsidRDefault="00812A52" w:rsidP="00A30A9F">
            <w:pPr>
              <w:jc w:val="center"/>
              <w:rPr>
                <w:rFonts w:ascii="Times New Roman" w:hAnsi="Times New Roman"/>
                <w:sz w:val="24"/>
                <w:szCs w:val="24"/>
              </w:rPr>
            </w:pPr>
            <w:r>
              <w:rPr>
                <w:rFonts w:ascii="Times New Roman" w:hAnsi="Times New Roman"/>
                <w:sz w:val="24"/>
                <w:szCs w:val="24"/>
              </w:rPr>
              <w:t>210</w:t>
            </w:r>
          </w:p>
        </w:tc>
        <w:tc>
          <w:tcPr>
            <w:tcW w:w="1260" w:type="dxa"/>
            <w:tcBorders>
              <w:top w:val="single" w:sz="4" w:space="0" w:color="000000"/>
              <w:left w:val="single" w:sz="4" w:space="0" w:color="000000"/>
              <w:bottom w:val="single" w:sz="4" w:space="0" w:color="000000"/>
              <w:right w:val="single" w:sz="4" w:space="0" w:color="000000"/>
            </w:tcBorders>
            <w:vAlign w:val="center"/>
          </w:tcPr>
          <w:p w:rsidR="00CD4E85" w:rsidRDefault="00812A52" w:rsidP="00A30A9F">
            <w:pPr>
              <w:jc w:val="center"/>
              <w:rPr>
                <w:rFonts w:ascii="Times New Roman" w:hAnsi="Times New Roman"/>
                <w:sz w:val="24"/>
                <w:szCs w:val="24"/>
              </w:rPr>
            </w:pPr>
            <w:r>
              <w:rPr>
                <w:rFonts w:ascii="Times New Roman" w:hAnsi="Times New Roman"/>
                <w:sz w:val="24"/>
                <w:szCs w:val="24"/>
              </w:rPr>
              <w:t>$3</w:t>
            </w:r>
            <w:r w:rsidR="0080403E">
              <w:rPr>
                <w:rFonts w:ascii="Times New Roman" w:hAnsi="Times New Roman"/>
                <w:sz w:val="24"/>
                <w:szCs w:val="24"/>
              </w:rPr>
              <w:t>,</w:t>
            </w:r>
            <w:r>
              <w:rPr>
                <w:rFonts w:ascii="Times New Roman" w:hAnsi="Times New Roman"/>
                <w:sz w:val="24"/>
                <w:szCs w:val="24"/>
              </w:rPr>
              <w:t>045</w:t>
            </w:r>
          </w:p>
        </w:tc>
      </w:tr>
      <w:tr w:rsidR="005836D5" w:rsidRPr="00525532" w:rsidTr="005836D5">
        <w:trPr>
          <w:trHeight w:val="143"/>
        </w:trPr>
        <w:tc>
          <w:tcPr>
            <w:tcW w:w="1620" w:type="dxa"/>
            <w:vMerge/>
            <w:tcBorders>
              <w:left w:val="single" w:sz="4" w:space="0" w:color="000000"/>
              <w:bottom w:val="single" w:sz="4" w:space="0" w:color="000000"/>
              <w:right w:val="single" w:sz="4" w:space="0" w:color="000000"/>
            </w:tcBorders>
            <w:vAlign w:val="center"/>
          </w:tcPr>
          <w:p w:rsidR="00CD4E85" w:rsidRPr="00A76BFE" w:rsidRDefault="00CD4E85" w:rsidP="00A30A9F">
            <w:pPr>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CD4E85" w:rsidRPr="00A76BFE" w:rsidRDefault="00CD4E85" w:rsidP="00B162DD">
            <w:pPr>
              <w:rPr>
                <w:rFonts w:ascii="Times New Roman" w:hAnsi="Times New Roman"/>
                <w:sz w:val="24"/>
                <w:szCs w:val="24"/>
              </w:rPr>
            </w:pPr>
            <w:r w:rsidRPr="00CD4E85">
              <w:rPr>
                <w:rFonts w:ascii="Times New Roman" w:hAnsi="Times New Roman"/>
                <w:sz w:val="24"/>
                <w:szCs w:val="24"/>
              </w:rPr>
              <w:t>DPRP Evaluation Data</w:t>
            </w:r>
          </w:p>
        </w:tc>
        <w:tc>
          <w:tcPr>
            <w:tcW w:w="1350" w:type="dxa"/>
            <w:tcBorders>
              <w:top w:val="single" w:sz="4" w:space="0" w:color="000000"/>
              <w:left w:val="single" w:sz="4" w:space="0" w:color="000000"/>
              <w:bottom w:val="single" w:sz="4" w:space="0" w:color="000000"/>
              <w:right w:val="single" w:sz="4" w:space="0" w:color="000000"/>
            </w:tcBorders>
            <w:vAlign w:val="center"/>
          </w:tcPr>
          <w:p w:rsidR="00CD4E85" w:rsidRDefault="000566EB" w:rsidP="00A30A9F">
            <w:pPr>
              <w:jc w:val="center"/>
              <w:rPr>
                <w:rFonts w:ascii="Times New Roman" w:hAnsi="Times New Roman"/>
                <w:sz w:val="24"/>
                <w:szCs w:val="24"/>
              </w:rPr>
            </w:pPr>
            <w:r>
              <w:rPr>
                <w:rFonts w:ascii="Times New Roman" w:hAnsi="Times New Roman"/>
                <w:sz w:val="24"/>
                <w:szCs w:val="24"/>
              </w:rPr>
              <w:t>720</w:t>
            </w:r>
          </w:p>
        </w:tc>
        <w:tc>
          <w:tcPr>
            <w:tcW w:w="1350" w:type="dxa"/>
            <w:tcBorders>
              <w:top w:val="single" w:sz="4" w:space="0" w:color="000000"/>
              <w:left w:val="single" w:sz="4" w:space="0" w:color="000000"/>
              <w:bottom w:val="single" w:sz="4" w:space="0" w:color="000000"/>
              <w:right w:val="single" w:sz="4" w:space="0" w:color="000000"/>
            </w:tcBorders>
            <w:vAlign w:val="center"/>
          </w:tcPr>
          <w:p w:rsidR="00CD4E85" w:rsidRDefault="000566EB" w:rsidP="00A30A9F">
            <w:pPr>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CD4E85" w:rsidRPr="00A76BFE" w:rsidRDefault="000566EB" w:rsidP="00A30A9F">
            <w:pPr>
              <w:jc w:val="center"/>
              <w:rPr>
                <w:rFonts w:ascii="Times New Roman" w:hAnsi="Times New Roman"/>
                <w:sz w:val="24"/>
                <w:szCs w:val="24"/>
              </w:rPr>
            </w:pPr>
            <w:r w:rsidRPr="000566EB">
              <w:rPr>
                <w:rFonts w:ascii="Times New Roman" w:hAnsi="Times New Roman"/>
                <w:sz w:val="24"/>
                <w:szCs w:val="24"/>
              </w:rPr>
              <w:t>$14.50</w:t>
            </w:r>
          </w:p>
        </w:tc>
        <w:tc>
          <w:tcPr>
            <w:tcW w:w="1170" w:type="dxa"/>
            <w:tcBorders>
              <w:top w:val="single" w:sz="4" w:space="0" w:color="000000"/>
              <w:left w:val="single" w:sz="4" w:space="0" w:color="000000"/>
              <w:bottom w:val="single" w:sz="4" w:space="0" w:color="000000"/>
              <w:right w:val="single" w:sz="4" w:space="0" w:color="000000"/>
            </w:tcBorders>
            <w:vAlign w:val="center"/>
          </w:tcPr>
          <w:p w:rsidR="00CD4E85" w:rsidRDefault="00812A52" w:rsidP="00A30A9F">
            <w:pPr>
              <w:jc w:val="center"/>
              <w:rPr>
                <w:rFonts w:ascii="Times New Roman" w:hAnsi="Times New Roman"/>
                <w:sz w:val="24"/>
                <w:szCs w:val="24"/>
              </w:rPr>
            </w:pPr>
            <w:r>
              <w:rPr>
                <w:rFonts w:ascii="Times New Roman" w:hAnsi="Times New Roman"/>
                <w:sz w:val="24"/>
                <w:szCs w:val="24"/>
              </w:rPr>
              <w:t>720</w:t>
            </w:r>
          </w:p>
        </w:tc>
        <w:tc>
          <w:tcPr>
            <w:tcW w:w="1260" w:type="dxa"/>
            <w:tcBorders>
              <w:top w:val="single" w:sz="4" w:space="0" w:color="000000"/>
              <w:left w:val="single" w:sz="4" w:space="0" w:color="000000"/>
              <w:bottom w:val="single" w:sz="4" w:space="0" w:color="000000"/>
              <w:right w:val="single" w:sz="4" w:space="0" w:color="000000"/>
            </w:tcBorders>
            <w:vAlign w:val="center"/>
          </w:tcPr>
          <w:p w:rsidR="00CD4E85" w:rsidRDefault="00812A52" w:rsidP="00A30A9F">
            <w:pPr>
              <w:jc w:val="center"/>
              <w:rPr>
                <w:rFonts w:ascii="Times New Roman" w:hAnsi="Times New Roman"/>
                <w:sz w:val="24"/>
                <w:szCs w:val="24"/>
              </w:rPr>
            </w:pPr>
            <w:r>
              <w:rPr>
                <w:rFonts w:ascii="Times New Roman" w:hAnsi="Times New Roman"/>
                <w:sz w:val="24"/>
                <w:szCs w:val="24"/>
              </w:rPr>
              <w:t>$10</w:t>
            </w:r>
            <w:r w:rsidR="0080403E">
              <w:rPr>
                <w:rFonts w:ascii="Times New Roman" w:hAnsi="Times New Roman"/>
                <w:sz w:val="24"/>
                <w:szCs w:val="24"/>
              </w:rPr>
              <w:t>,</w:t>
            </w:r>
            <w:r>
              <w:rPr>
                <w:rFonts w:ascii="Times New Roman" w:hAnsi="Times New Roman"/>
                <w:sz w:val="24"/>
                <w:szCs w:val="24"/>
              </w:rPr>
              <w:t>440</w:t>
            </w:r>
          </w:p>
        </w:tc>
      </w:tr>
      <w:tr w:rsidR="00CD4E85" w:rsidRPr="00525532" w:rsidTr="005836D5">
        <w:trPr>
          <w:trHeight w:val="70"/>
        </w:trPr>
        <w:tc>
          <w:tcPr>
            <w:tcW w:w="1620" w:type="dxa"/>
            <w:tcBorders>
              <w:top w:val="single" w:sz="4" w:space="0" w:color="000000"/>
              <w:left w:val="single" w:sz="4" w:space="0" w:color="000000"/>
              <w:bottom w:val="single" w:sz="4" w:space="0" w:color="000000"/>
              <w:right w:val="nil"/>
            </w:tcBorders>
            <w:vAlign w:val="center"/>
          </w:tcPr>
          <w:p w:rsidR="00CD4E85" w:rsidRPr="00A76BFE" w:rsidRDefault="00CD4E85" w:rsidP="00E95B8F">
            <w:pPr>
              <w:jc w:val="center"/>
              <w:rPr>
                <w:rFonts w:ascii="Times New Roman" w:hAnsi="Times New Roman"/>
                <w:sz w:val="24"/>
                <w:szCs w:val="24"/>
              </w:rPr>
            </w:pPr>
          </w:p>
        </w:tc>
        <w:tc>
          <w:tcPr>
            <w:tcW w:w="6570" w:type="dxa"/>
            <w:gridSpan w:val="5"/>
            <w:tcBorders>
              <w:top w:val="single" w:sz="4" w:space="0" w:color="000000"/>
              <w:left w:val="single" w:sz="4" w:space="0" w:color="000000"/>
              <w:bottom w:val="single" w:sz="4" w:space="0" w:color="000000"/>
              <w:right w:val="single" w:sz="4" w:space="0" w:color="000000"/>
            </w:tcBorders>
            <w:vAlign w:val="center"/>
          </w:tcPr>
          <w:p w:rsidR="00CD4E85" w:rsidRPr="00450366" w:rsidRDefault="00CD4E85" w:rsidP="00E95B8F">
            <w:pPr>
              <w:spacing w:line="276" w:lineRule="auto"/>
              <w:jc w:val="right"/>
              <w:rPr>
                <w:rFonts w:ascii="Times New Roman" w:eastAsiaTheme="minorHAnsi" w:hAnsi="Times New Roman"/>
                <w:sz w:val="24"/>
                <w:szCs w:val="24"/>
              </w:rPr>
            </w:pPr>
            <w:r w:rsidRPr="00A76BFE">
              <w:rPr>
                <w:rFonts w:ascii="Times New Roman" w:hAnsi="Times New Roman"/>
                <w:sz w:val="24"/>
                <w:szCs w:val="24"/>
              </w:rPr>
              <w:t>Total</w:t>
            </w:r>
          </w:p>
        </w:tc>
        <w:tc>
          <w:tcPr>
            <w:tcW w:w="1260" w:type="dxa"/>
            <w:tcBorders>
              <w:top w:val="single" w:sz="4" w:space="0" w:color="000000"/>
              <w:left w:val="single" w:sz="4" w:space="0" w:color="000000"/>
              <w:bottom w:val="single" w:sz="4" w:space="0" w:color="000000"/>
              <w:right w:val="single" w:sz="4" w:space="0" w:color="000000"/>
            </w:tcBorders>
            <w:vAlign w:val="center"/>
          </w:tcPr>
          <w:p w:rsidR="00CD4E85" w:rsidRPr="00450366" w:rsidRDefault="00CD4E85" w:rsidP="00E95B8F">
            <w:pPr>
              <w:spacing w:line="276" w:lineRule="auto"/>
              <w:jc w:val="center"/>
              <w:rPr>
                <w:rFonts w:ascii="Times New Roman" w:eastAsiaTheme="minorHAnsi" w:hAnsi="Times New Roman"/>
                <w:sz w:val="24"/>
                <w:szCs w:val="24"/>
              </w:rPr>
            </w:pPr>
            <w:r w:rsidRPr="00A76BFE">
              <w:rPr>
                <w:rFonts w:ascii="Times New Roman" w:hAnsi="Times New Roman"/>
                <w:sz w:val="24"/>
                <w:szCs w:val="24"/>
              </w:rPr>
              <w:t>$</w:t>
            </w:r>
            <w:r>
              <w:rPr>
                <w:rFonts w:ascii="Times New Roman" w:hAnsi="Times New Roman"/>
                <w:sz w:val="24"/>
                <w:szCs w:val="24"/>
              </w:rPr>
              <w:t>22,475</w:t>
            </w:r>
          </w:p>
        </w:tc>
      </w:tr>
    </w:tbl>
    <w:p w:rsidR="00FB1BCD" w:rsidRDefault="00FB1BCD" w:rsidP="00FB1BCD">
      <w:pPr>
        <w:tabs>
          <w:tab w:val="left" w:pos="360"/>
          <w:tab w:val="left" w:pos="450"/>
        </w:tabs>
        <w:spacing w:after="0" w:line="360" w:lineRule="auto"/>
        <w:ind w:left="360"/>
        <w:rPr>
          <w:rFonts w:ascii="Times New Roman" w:hAnsi="Times New Roman" w:cs="Times New Roman"/>
          <w:b/>
          <w:sz w:val="24"/>
          <w:szCs w:val="24"/>
        </w:rPr>
      </w:pPr>
    </w:p>
    <w:p w:rsidR="00FB1BCD" w:rsidRPr="00525532" w:rsidRDefault="00FB1BCD" w:rsidP="00FD787B">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13.</w:t>
      </w:r>
      <w:r>
        <w:rPr>
          <w:rFonts w:ascii="Times New Roman" w:hAnsi="Times New Roman" w:cs="Times New Roman"/>
          <w:b/>
          <w:sz w:val="24"/>
          <w:szCs w:val="24"/>
        </w:rPr>
        <w:t xml:space="preserve"> </w:t>
      </w:r>
      <w:r w:rsidRPr="00525532">
        <w:rPr>
          <w:rFonts w:ascii="Times New Roman" w:hAnsi="Times New Roman" w:cs="Times New Roman"/>
          <w:b/>
          <w:sz w:val="24"/>
          <w:szCs w:val="24"/>
        </w:rPr>
        <w:t>Estimates of Other Total Annual Cost Burden to Respondents or Record Keepers</w:t>
      </w:r>
    </w:p>
    <w:p w:rsidR="00566B0B" w:rsidRDefault="00566B0B" w:rsidP="00FD787B">
      <w:pPr>
        <w:tabs>
          <w:tab w:val="left" w:pos="360"/>
          <w:tab w:val="left" w:pos="450"/>
        </w:tabs>
        <w:spacing w:after="0"/>
        <w:ind w:left="360"/>
        <w:rPr>
          <w:rFonts w:ascii="Times New Roman" w:hAnsi="Times New Roman" w:cs="Times New Roman"/>
          <w:sz w:val="24"/>
          <w:szCs w:val="24"/>
        </w:rPr>
      </w:pPr>
    </w:p>
    <w:p w:rsidR="00FB1BCD" w:rsidRPr="00525532" w:rsidRDefault="00FB1BCD" w:rsidP="00FD787B">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lastRenderedPageBreak/>
        <w:t xml:space="preserve">We anticipate that for most respondents the evaluation data elements </w:t>
      </w:r>
      <w:r>
        <w:rPr>
          <w:rFonts w:ascii="Times New Roman" w:hAnsi="Times New Roman" w:cs="Times New Roman"/>
          <w:sz w:val="24"/>
          <w:szCs w:val="24"/>
        </w:rPr>
        <w:t>are</w:t>
      </w:r>
      <w:r w:rsidRPr="00525532">
        <w:rPr>
          <w:rFonts w:ascii="Times New Roman" w:hAnsi="Times New Roman" w:cs="Times New Roman"/>
          <w:sz w:val="24"/>
          <w:szCs w:val="24"/>
        </w:rPr>
        <w:t xml:space="preserve"> a subset of the lifestyle program data elements they are already collecting and maintaining, so we do not anticipate that organizations will incur significant additional burden hours or costs.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However it is possible that some </w:t>
      </w:r>
      <w:r>
        <w:rPr>
          <w:rFonts w:ascii="Times New Roman" w:hAnsi="Times New Roman" w:cs="Times New Roman"/>
          <w:sz w:val="24"/>
          <w:szCs w:val="24"/>
        </w:rPr>
        <w:t xml:space="preserve">future </w:t>
      </w:r>
      <w:r w:rsidRPr="00525532">
        <w:rPr>
          <w:rFonts w:ascii="Times New Roman" w:hAnsi="Times New Roman" w:cs="Times New Roman"/>
          <w:sz w:val="24"/>
          <w:szCs w:val="24"/>
        </w:rPr>
        <w:t xml:space="preserve">DPRP applicants </w:t>
      </w:r>
      <w:r>
        <w:rPr>
          <w:rFonts w:ascii="Times New Roman" w:hAnsi="Times New Roman" w:cs="Times New Roman"/>
          <w:sz w:val="24"/>
          <w:szCs w:val="24"/>
        </w:rPr>
        <w:t>and/or currently recognized organizations may</w:t>
      </w:r>
      <w:r w:rsidRPr="00525532">
        <w:rPr>
          <w:rFonts w:ascii="Times New Roman" w:hAnsi="Times New Roman" w:cs="Times New Roman"/>
          <w:sz w:val="24"/>
          <w:szCs w:val="24"/>
        </w:rPr>
        <w:t xml:space="preserve"> need to make modifications to their systems for collecting and managing lifestyle program data, and may incur additional costs in doing so.</w:t>
      </w:r>
    </w:p>
    <w:p w:rsidR="00FB1BCD" w:rsidRDefault="00FB1BCD" w:rsidP="00FD787B">
      <w:pPr>
        <w:tabs>
          <w:tab w:val="left" w:pos="360"/>
          <w:tab w:val="left" w:pos="450"/>
        </w:tabs>
        <w:spacing w:after="0"/>
        <w:ind w:left="360"/>
        <w:rPr>
          <w:rFonts w:ascii="Times New Roman" w:hAnsi="Times New Roman" w:cs="Times New Roman"/>
          <w:b/>
          <w:sz w:val="24"/>
          <w:szCs w:val="24"/>
        </w:rPr>
      </w:pPr>
    </w:p>
    <w:p w:rsidR="00FB1BCD" w:rsidRPr="00525532" w:rsidRDefault="00FB1BCD" w:rsidP="00FD787B">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14.</w:t>
      </w:r>
      <w:r>
        <w:rPr>
          <w:rFonts w:ascii="Times New Roman" w:hAnsi="Times New Roman" w:cs="Times New Roman"/>
          <w:b/>
          <w:sz w:val="24"/>
          <w:szCs w:val="24"/>
        </w:rPr>
        <w:t xml:space="preserve"> </w:t>
      </w:r>
      <w:r w:rsidRPr="00525532">
        <w:rPr>
          <w:rFonts w:ascii="Times New Roman" w:hAnsi="Times New Roman" w:cs="Times New Roman"/>
          <w:b/>
          <w:sz w:val="24"/>
          <w:szCs w:val="24"/>
        </w:rPr>
        <w:t>Annualized Cost to the Government</w:t>
      </w:r>
    </w:p>
    <w:p w:rsidR="00566B0B" w:rsidRDefault="00566B0B" w:rsidP="00FD787B">
      <w:pPr>
        <w:ind w:left="360"/>
        <w:rPr>
          <w:rFonts w:ascii="Times New Roman" w:hAnsi="Times New Roman" w:cs="Times New Roman"/>
          <w:bCs/>
          <w:color w:val="000000"/>
          <w:sz w:val="24"/>
          <w:szCs w:val="24"/>
        </w:rPr>
      </w:pPr>
    </w:p>
    <w:p w:rsidR="00FB1BCD" w:rsidRDefault="00FB1BCD" w:rsidP="00FD787B">
      <w:pPr>
        <w:ind w:left="360"/>
        <w:rPr>
          <w:rFonts w:ascii="Times New Roman" w:hAnsi="Times New Roman" w:cs="Times New Roman"/>
          <w:bCs/>
          <w:color w:val="000000"/>
          <w:sz w:val="24"/>
          <w:szCs w:val="24"/>
        </w:rPr>
      </w:pPr>
      <w:r w:rsidRPr="00525532">
        <w:rPr>
          <w:rFonts w:ascii="Times New Roman" w:hAnsi="Times New Roman" w:cs="Times New Roman"/>
          <w:bCs/>
          <w:color w:val="000000"/>
          <w:sz w:val="24"/>
          <w:szCs w:val="24"/>
        </w:rPr>
        <w:t xml:space="preserve">Labor Costs include personnel for oversight, communications, evaluation, </w:t>
      </w:r>
      <w:r>
        <w:rPr>
          <w:rFonts w:ascii="Times New Roman" w:hAnsi="Times New Roman" w:cs="Times New Roman"/>
          <w:bCs/>
          <w:color w:val="000000"/>
          <w:sz w:val="24"/>
          <w:szCs w:val="24"/>
        </w:rPr>
        <w:t xml:space="preserve">development of the Information Collection Request for </w:t>
      </w:r>
      <w:r w:rsidRPr="00525532">
        <w:rPr>
          <w:rFonts w:ascii="Times New Roman" w:hAnsi="Times New Roman" w:cs="Times New Roman"/>
          <w:bCs/>
          <w:color w:val="000000"/>
          <w:sz w:val="24"/>
          <w:szCs w:val="24"/>
        </w:rPr>
        <w:t xml:space="preserve">OMB, report writing, presentations, publications, </w:t>
      </w:r>
      <w:r>
        <w:rPr>
          <w:rFonts w:ascii="Times New Roman" w:hAnsi="Times New Roman" w:cs="Times New Roman"/>
          <w:bCs/>
          <w:color w:val="000000"/>
          <w:sz w:val="24"/>
          <w:szCs w:val="24"/>
        </w:rPr>
        <w:t xml:space="preserve">and </w:t>
      </w:r>
      <w:r w:rsidRPr="00525532">
        <w:rPr>
          <w:rFonts w:ascii="Times New Roman" w:hAnsi="Times New Roman" w:cs="Times New Roman"/>
          <w:bCs/>
          <w:color w:val="000000"/>
          <w:sz w:val="24"/>
          <w:szCs w:val="24"/>
        </w:rPr>
        <w:t>technical assistance</w:t>
      </w:r>
      <w:r>
        <w:rPr>
          <w:rFonts w:ascii="Times New Roman" w:hAnsi="Times New Roman" w:cs="Times New Roman"/>
          <w:bCs/>
          <w:color w:val="000000"/>
          <w:sz w:val="24"/>
          <w:szCs w:val="24"/>
        </w:rPr>
        <w:t>,</w:t>
      </w:r>
      <w:r w:rsidRPr="00525532">
        <w:rPr>
          <w:rFonts w:ascii="Times New Roman" w:hAnsi="Times New Roman" w:cs="Times New Roman"/>
          <w:bCs/>
          <w:color w:val="000000"/>
          <w:sz w:val="24"/>
          <w:szCs w:val="24"/>
        </w:rPr>
        <w:t xml:space="preserve"> and contract labor for monitoring, data collection, analysis, evaluation, </w:t>
      </w:r>
      <w:r>
        <w:rPr>
          <w:rFonts w:ascii="Times New Roman" w:hAnsi="Times New Roman" w:cs="Times New Roman"/>
          <w:bCs/>
          <w:color w:val="000000"/>
          <w:sz w:val="24"/>
          <w:szCs w:val="24"/>
        </w:rPr>
        <w:t xml:space="preserve">and assistance with </w:t>
      </w:r>
      <w:r w:rsidRPr="00525532">
        <w:rPr>
          <w:rFonts w:ascii="Times New Roman" w:hAnsi="Times New Roman" w:cs="Times New Roman"/>
          <w:bCs/>
          <w:color w:val="000000"/>
          <w:sz w:val="24"/>
          <w:szCs w:val="24"/>
        </w:rPr>
        <w:t>report writing</w:t>
      </w:r>
      <w:r>
        <w:rPr>
          <w:rFonts w:ascii="Times New Roman" w:hAnsi="Times New Roman" w:cs="Times New Roman"/>
          <w:bCs/>
          <w:color w:val="000000"/>
          <w:sz w:val="24"/>
          <w:szCs w:val="24"/>
        </w:rPr>
        <w:t>.</w:t>
      </w:r>
    </w:p>
    <w:p w:rsidR="00FB1BCD" w:rsidRPr="00525532" w:rsidRDefault="00FB1BCD" w:rsidP="00FD787B">
      <w:pPr>
        <w:ind w:left="360"/>
        <w:rPr>
          <w:rFonts w:ascii="Times New Roman" w:hAnsi="Times New Roman" w:cs="Times New Roman"/>
          <w:sz w:val="24"/>
          <w:szCs w:val="24"/>
          <w:u w:val="single"/>
        </w:rPr>
      </w:pPr>
      <w:r>
        <w:rPr>
          <w:rFonts w:ascii="Times New Roman" w:hAnsi="Times New Roman" w:cs="Times New Roman"/>
          <w:bCs/>
          <w:color w:val="000000"/>
          <w:sz w:val="24"/>
          <w:szCs w:val="24"/>
        </w:rPr>
        <w:t>The total estimated annualized cost to the government is $1,828,502, as summarized in the table below.</w:t>
      </w:r>
      <w:r w:rsidRPr="00525532">
        <w:rPr>
          <w:rFonts w:ascii="Times New Roman" w:hAnsi="Times New Roman" w:cs="Times New Roman"/>
          <w:sz w:val="24"/>
          <w:szCs w:val="24"/>
          <w:u w:val="single"/>
        </w:rPr>
        <w:t xml:space="preserve"> </w:t>
      </w:r>
    </w:p>
    <w:p w:rsidR="00FB1BCD" w:rsidRPr="00525532" w:rsidRDefault="00FB1BCD" w:rsidP="00FD787B">
      <w:pPr>
        <w:ind w:left="360"/>
        <w:rPr>
          <w:rFonts w:ascii="Times New Roman" w:hAnsi="Times New Roman" w:cs="Times New Roman"/>
          <w:b/>
          <w:sz w:val="24"/>
          <w:szCs w:val="24"/>
          <w:u w:val="single"/>
        </w:rPr>
      </w:pPr>
      <w:r w:rsidRPr="00525532">
        <w:rPr>
          <w:rFonts w:ascii="Times New Roman" w:hAnsi="Times New Roman" w:cs="Times New Roman"/>
          <w:b/>
          <w:sz w:val="24"/>
          <w:szCs w:val="24"/>
          <w:u w:val="single"/>
        </w:rPr>
        <w:t>Personnel</w:t>
      </w:r>
      <w:r w:rsidRPr="00525532">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Base </w:t>
      </w:r>
      <w:r>
        <w:rPr>
          <w:rFonts w:ascii="Times New Roman" w:hAnsi="Times New Roman" w:cs="Times New Roman"/>
          <w:b/>
          <w:sz w:val="24"/>
          <w:szCs w:val="24"/>
          <w:u w:val="single"/>
        </w:rPr>
        <w:t>s</w:t>
      </w:r>
      <w:r w:rsidRPr="00525532">
        <w:rPr>
          <w:rFonts w:ascii="Times New Roman" w:hAnsi="Times New Roman" w:cs="Times New Roman"/>
          <w:b/>
          <w:sz w:val="24"/>
          <w:szCs w:val="24"/>
          <w:u w:val="single"/>
        </w:rPr>
        <w:t>alary</w:t>
      </w:r>
      <w:r w:rsidRPr="00525532">
        <w:rPr>
          <w:rFonts w:ascii="Times New Roman" w:hAnsi="Times New Roman" w:cs="Times New Roman"/>
          <w:b/>
          <w:sz w:val="24"/>
          <w:szCs w:val="24"/>
          <w:u w:val="single"/>
        </w:rPr>
        <w:tab/>
      </w:r>
      <w:r>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Fringe </w:t>
      </w:r>
      <w:r w:rsidRPr="00525532">
        <w:rPr>
          <w:rFonts w:ascii="Times New Roman" w:hAnsi="Times New Roman" w:cs="Times New Roman"/>
          <w:b/>
          <w:sz w:val="24"/>
          <w:szCs w:val="24"/>
          <w:u w:val="single"/>
        </w:rPr>
        <w:tab/>
      </w:r>
      <w:r>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Total </w:t>
      </w:r>
      <w:r>
        <w:rPr>
          <w:rFonts w:ascii="Times New Roman" w:hAnsi="Times New Roman" w:cs="Times New Roman"/>
          <w:b/>
          <w:sz w:val="24"/>
          <w:szCs w:val="24"/>
          <w:u w:val="single"/>
        </w:rPr>
        <w:t>c</w:t>
      </w:r>
      <w:r w:rsidRPr="00525532">
        <w:rPr>
          <w:rFonts w:ascii="Times New Roman" w:hAnsi="Times New Roman" w:cs="Times New Roman"/>
          <w:b/>
          <w:sz w:val="24"/>
          <w:szCs w:val="24"/>
          <w:u w:val="single"/>
        </w:rPr>
        <w:t>ost</w:t>
      </w:r>
    </w:p>
    <w:p w:rsidR="00FB1BCD" w:rsidRPr="00525532" w:rsidRDefault="00FB1BCD" w:rsidP="00FD787B">
      <w:pPr>
        <w:tabs>
          <w:tab w:val="left" w:pos="2880"/>
          <w:tab w:val="left" w:pos="5040"/>
          <w:tab w:val="left" w:pos="7200"/>
          <w:tab w:val="right" w:pos="8190"/>
        </w:tabs>
        <w:spacing w:after="120"/>
        <w:ind w:left="360"/>
        <w:rPr>
          <w:rFonts w:ascii="Times New Roman" w:hAnsi="Times New Roman" w:cs="Times New Roman"/>
          <w:sz w:val="24"/>
          <w:szCs w:val="24"/>
        </w:rPr>
      </w:pPr>
      <w:r w:rsidRPr="005F60C9">
        <w:rPr>
          <w:rFonts w:ascii="Times New Roman" w:hAnsi="Times New Roman" w:cs="Times New Roman"/>
          <w:b/>
          <w:sz w:val="24"/>
          <w:szCs w:val="24"/>
        </w:rPr>
        <w:t>FTE*</w:t>
      </w:r>
      <w:r>
        <w:rPr>
          <w:rFonts w:ascii="Times New Roman" w:hAnsi="Times New Roman" w:cs="Times New Roman"/>
          <w:sz w:val="24"/>
          <w:szCs w:val="24"/>
        </w:rPr>
        <w:tab/>
        <w:t>$732,903</w:t>
      </w:r>
      <w:r w:rsidRPr="00525532">
        <w:rPr>
          <w:rFonts w:ascii="Times New Roman" w:hAnsi="Times New Roman" w:cs="Times New Roman"/>
          <w:sz w:val="24"/>
          <w:szCs w:val="24"/>
        </w:rPr>
        <w:tab/>
        <w:t>$</w:t>
      </w:r>
      <w:r>
        <w:rPr>
          <w:rFonts w:ascii="Times New Roman" w:hAnsi="Times New Roman" w:cs="Times New Roman"/>
          <w:sz w:val="24"/>
          <w:szCs w:val="24"/>
        </w:rPr>
        <w:t>197,883</w:t>
      </w:r>
      <w:r w:rsidRPr="00525532">
        <w:rPr>
          <w:rFonts w:ascii="Times New Roman" w:hAnsi="Times New Roman" w:cs="Times New Roman"/>
          <w:sz w:val="24"/>
          <w:szCs w:val="24"/>
        </w:rPr>
        <w:tab/>
      </w:r>
      <w:r>
        <w:rPr>
          <w:rFonts w:ascii="Times New Roman" w:hAnsi="Times New Roman" w:cs="Times New Roman"/>
          <w:sz w:val="24"/>
          <w:szCs w:val="24"/>
        </w:rPr>
        <w:tab/>
      </w:r>
      <w:r w:rsidRPr="00525532">
        <w:rPr>
          <w:rFonts w:ascii="Times New Roman" w:hAnsi="Times New Roman" w:cs="Times New Roman"/>
          <w:sz w:val="24"/>
          <w:szCs w:val="24"/>
        </w:rPr>
        <w:t>$</w:t>
      </w:r>
      <w:r>
        <w:rPr>
          <w:rFonts w:ascii="Times New Roman" w:hAnsi="Times New Roman" w:cs="Times New Roman"/>
          <w:sz w:val="24"/>
          <w:szCs w:val="24"/>
        </w:rPr>
        <w:t>930,786</w:t>
      </w:r>
    </w:p>
    <w:p w:rsidR="00FB1BCD" w:rsidRPr="00525532" w:rsidRDefault="00FB1BCD" w:rsidP="00FD787B">
      <w:pPr>
        <w:tabs>
          <w:tab w:val="right" w:pos="8190"/>
        </w:tabs>
        <w:spacing w:after="120"/>
        <w:ind w:left="360"/>
        <w:rPr>
          <w:rFonts w:ascii="Times New Roman" w:hAnsi="Times New Roman" w:cs="Times New Roman"/>
          <w:b/>
          <w:sz w:val="24"/>
          <w:szCs w:val="24"/>
        </w:rPr>
      </w:pPr>
      <w:r w:rsidRPr="00525532">
        <w:rPr>
          <w:rFonts w:ascii="Times New Roman" w:hAnsi="Times New Roman" w:cs="Times New Roman"/>
          <w:b/>
          <w:sz w:val="24"/>
          <w:szCs w:val="24"/>
        </w:rPr>
        <w:t>Contract support**</w:t>
      </w:r>
      <w:r w:rsidRPr="00525532">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sz w:val="24"/>
          <w:szCs w:val="24"/>
        </w:rPr>
        <w:t>787,716</w:t>
      </w:r>
    </w:p>
    <w:p w:rsidR="00FB1BCD" w:rsidRDefault="00FB1BCD" w:rsidP="00FD787B">
      <w:pPr>
        <w:tabs>
          <w:tab w:val="right" w:pos="8190"/>
        </w:tabs>
        <w:spacing w:after="120"/>
        <w:ind w:left="360"/>
        <w:rPr>
          <w:rFonts w:ascii="Times New Roman" w:hAnsi="Times New Roman" w:cs="Times New Roman"/>
          <w:sz w:val="24"/>
          <w:szCs w:val="24"/>
        </w:rPr>
      </w:pPr>
      <w:r w:rsidRPr="00525532">
        <w:rPr>
          <w:rFonts w:ascii="Times New Roman" w:hAnsi="Times New Roman" w:cs="Times New Roman"/>
          <w:b/>
          <w:sz w:val="24"/>
          <w:szCs w:val="24"/>
        </w:rPr>
        <w:t>Travel</w:t>
      </w:r>
      <w:r w:rsidRPr="00525532">
        <w:rPr>
          <w:rFonts w:ascii="Times New Roman" w:hAnsi="Times New Roman" w:cs="Times New Roman"/>
          <w:sz w:val="24"/>
          <w:szCs w:val="24"/>
        </w:rPr>
        <w:tab/>
      </w:r>
      <w:r>
        <w:rPr>
          <w:rFonts w:ascii="Times New Roman" w:hAnsi="Times New Roman" w:cs="Times New Roman"/>
          <w:sz w:val="24"/>
          <w:szCs w:val="24"/>
        </w:rPr>
        <w:t>$2</w:t>
      </w:r>
      <w:r w:rsidRPr="00525532">
        <w:rPr>
          <w:rFonts w:ascii="Times New Roman" w:hAnsi="Times New Roman" w:cs="Times New Roman"/>
          <w:sz w:val="24"/>
          <w:szCs w:val="24"/>
        </w:rPr>
        <w:t>5,000</w:t>
      </w:r>
      <w:r w:rsidRPr="00525532">
        <w:rPr>
          <w:rFonts w:ascii="Times New Roman" w:hAnsi="Times New Roman" w:cs="Times New Roman"/>
          <w:sz w:val="24"/>
          <w:szCs w:val="24"/>
        </w:rPr>
        <w:tab/>
      </w:r>
    </w:p>
    <w:p w:rsidR="00FB1BCD" w:rsidRPr="00525532" w:rsidRDefault="00FB1BCD" w:rsidP="00FD787B">
      <w:pPr>
        <w:tabs>
          <w:tab w:val="right" w:pos="8190"/>
        </w:tabs>
        <w:spacing w:after="120"/>
        <w:ind w:left="360"/>
        <w:rPr>
          <w:rFonts w:ascii="Times New Roman" w:hAnsi="Times New Roman" w:cs="Times New Roman"/>
          <w:b/>
          <w:sz w:val="24"/>
          <w:szCs w:val="24"/>
        </w:rPr>
      </w:pPr>
      <w:r>
        <w:rPr>
          <w:rFonts w:ascii="Times New Roman" w:hAnsi="Times New Roman" w:cs="Times New Roman"/>
          <w:b/>
          <w:sz w:val="24"/>
          <w:szCs w:val="24"/>
        </w:rPr>
        <w:t>Other direct</w:t>
      </w:r>
      <w:r w:rsidRPr="00525532">
        <w:rPr>
          <w:rFonts w:ascii="Times New Roman" w:hAnsi="Times New Roman" w:cs="Times New Roman"/>
          <w:b/>
          <w:sz w:val="24"/>
          <w:szCs w:val="24"/>
        </w:rPr>
        <w:t xml:space="preserve"> costs</w:t>
      </w:r>
      <w:r w:rsidRPr="00525532">
        <w:rPr>
          <w:rFonts w:ascii="Times New Roman" w:hAnsi="Times New Roman" w:cs="Times New Roman"/>
          <w:b/>
          <w:sz w:val="24"/>
          <w:szCs w:val="24"/>
        </w:rPr>
        <w:tab/>
      </w:r>
      <w:r w:rsidRPr="00525532">
        <w:rPr>
          <w:rFonts w:ascii="Times New Roman" w:hAnsi="Times New Roman" w:cs="Times New Roman"/>
          <w:b/>
          <w:sz w:val="24"/>
          <w:szCs w:val="24"/>
        </w:rPr>
        <w:tab/>
      </w:r>
      <w:r w:rsidRPr="00525532">
        <w:rPr>
          <w:rFonts w:ascii="Times New Roman" w:hAnsi="Times New Roman" w:cs="Times New Roman"/>
          <w:b/>
          <w:sz w:val="24"/>
          <w:szCs w:val="24"/>
        </w:rPr>
        <w:tab/>
      </w:r>
    </w:p>
    <w:p w:rsidR="00FB1BCD" w:rsidRPr="006A7738" w:rsidRDefault="00FB1BCD" w:rsidP="00FD787B">
      <w:pPr>
        <w:tabs>
          <w:tab w:val="right" w:pos="8190"/>
        </w:tabs>
        <w:spacing w:after="0"/>
        <w:ind w:left="720"/>
        <w:rPr>
          <w:rFonts w:ascii="Times New Roman" w:hAnsi="Times New Roman" w:cs="Times New Roman"/>
          <w:sz w:val="24"/>
          <w:szCs w:val="24"/>
        </w:rPr>
      </w:pPr>
      <w:r w:rsidRPr="006A7738">
        <w:rPr>
          <w:rFonts w:ascii="Times New Roman" w:hAnsi="Times New Roman" w:cs="Times New Roman"/>
          <w:sz w:val="24"/>
          <w:szCs w:val="24"/>
        </w:rPr>
        <w:t>Copies, binding, presentation materials</w:t>
      </w:r>
      <w:r w:rsidRPr="006A7738">
        <w:rPr>
          <w:rFonts w:ascii="Times New Roman" w:hAnsi="Times New Roman" w:cs="Times New Roman"/>
          <w:sz w:val="24"/>
          <w:szCs w:val="24"/>
        </w:rPr>
        <w:tab/>
      </w:r>
      <w:r>
        <w:rPr>
          <w:rFonts w:ascii="Times New Roman" w:hAnsi="Times New Roman" w:cs="Times New Roman"/>
          <w:sz w:val="24"/>
          <w:szCs w:val="24"/>
        </w:rPr>
        <w:t>$</w:t>
      </w:r>
      <w:r w:rsidRPr="006A7738">
        <w:rPr>
          <w:rFonts w:ascii="Times New Roman" w:hAnsi="Times New Roman" w:cs="Times New Roman"/>
          <w:sz w:val="24"/>
          <w:szCs w:val="24"/>
        </w:rPr>
        <w:t>5000</w:t>
      </w:r>
      <w:r w:rsidRPr="006A7738">
        <w:rPr>
          <w:rFonts w:ascii="Times New Roman" w:hAnsi="Times New Roman" w:cs="Times New Roman"/>
          <w:sz w:val="24"/>
          <w:szCs w:val="24"/>
        </w:rPr>
        <w:tab/>
      </w:r>
      <w:r>
        <w:rPr>
          <w:rFonts w:ascii="Times New Roman" w:hAnsi="Times New Roman" w:cs="Times New Roman"/>
          <w:sz w:val="24"/>
          <w:szCs w:val="24"/>
        </w:rPr>
        <w:t xml:space="preserve"> </w:t>
      </w:r>
      <w:r w:rsidRPr="006A7738">
        <w:rPr>
          <w:rFonts w:ascii="Times New Roman" w:hAnsi="Times New Roman" w:cs="Times New Roman"/>
          <w:sz w:val="24"/>
          <w:szCs w:val="24"/>
        </w:rPr>
        <w:tab/>
      </w:r>
      <w:r>
        <w:rPr>
          <w:rFonts w:ascii="Times New Roman" w:hAnsi="Times New Roman" w:cs="Times New Roman"/>
          <w:sz w:val="24"/>
          <w:szCs w:val="24"/>
        </w:rPr>
        <w:t xml:space="preserve"> </w:t>
      </w:r>
      <w:r w:rsidRPr="006A7738">
        <w:rPr>
          <w:rFonts w:ascii="Times New Roman" w:hAnsi="Times New Roman" w:cs="Times New Roman"/>
          <w:sz w:val="24"/>
          <w:szCs w:val="24"/>
        </w:rPr>
        <w:t>Communications</w:t>
      </w:r>
      <w:r w:rsidRPr="006A7738">
        <w:rPr>
          <w:rFonts w:ascii="Times New Roman" w:hAnsi="Times New Roman" w:cs="Times New Roman"/>
          <w:sz w:val="24"/>
          <w:szCs w:val="24"/>
        </w:rPr>
        <w:tab/>
      </w:r>
      <w:r>
        <w:rPr>
          <w:rFonts w:ascii="Times New Roman" w:hAnsi="Times New Roman" w:cs="Times New Roman"/>
          <w:sz w:val="24"/>
          <w:szCs w:val="24"/>
        </w:rPr>
        <w:t>$</w:t>
      </w:r>
      <w:r w:rsidRPr="006A7738">
        <w:rPr>
          <w:rFonts w:ascii="Times New Roman" w:hAnsi="Times New Roman" w:cs="Times New Roman"/>
          <w:sz w:val="24"/>
          <w:szCs w:val="24"/>
        </w:rPr>
        <w:t>10,000</w:t>
      </w:r>
      <w:r>
        <w:rPr>
          <w:rFonts w:ascii="Times New Roman" w:hAnsi="Times New Roman" w:cs="Times New Roman"/>
          <w:sz w:val="24"/>
          <w:szCs w:val="24"/>
        </w:rPr>
        <w:t xml:space="preserve"> </w:t>
      </w:r>
    </w:p>
    <w:p w:rsidR="00FB1BCD" w:rsidRPr="006A7738" w:rsidRDefault="00FB1BCD" w:rsidP="00FD787B">
      <w:pPr>
        <w:tabs>
          <w:tab w:val="right" w:pos="8190"/>
        </w:tabs>
        <w:spacing w:after="120"/>
        <w:ind w:left="720"/>
        <w:rPr>
          <w:rFonts w:ascii="Times New Roman" w:hAnsi="Times New Roman" w:cs="Times New Roman"/>
          <w:sz w:val="24"/>
          <w:szCs w:val="24"/>
        </w:rPr>
      </w:pPr>
      <w:r w:rsidRPr="006A7738">
        <w:rPr>
          <w:rFonts w:ascii="Times New Roman" w:hAnsi="Times New Roman" w:cs="Times New Roman"/>
          <w:sz w:val="24"/>
          <w:szCs w:val="24"/>
        </w:rPr>
        <w:t>Data system maintenance and improve</w:t>
      </w:r>
      <w:r>
        <w:rPr>
          <w:rFonts w:ascii="Times New Roman" w:hAnsi="Times New Roman" w:cs="Times New Roman"/>
          <w:sz w:val="24"/>
          <w:szCs w:val="24"/>
        </w:rPr>
        <w:t>ments</w:t>
      </w:r>
      <w:r w:rsidRPr="006A7738">
        <w:rPr>
          <w:rFonts w:ascii="Times New Roman" w:hAnsi="Times New Roman" w:cs="Times New Roman"/>
          <w:sz w:val="24"/>
          <w:szCs w:val="24"/>
        </w:rPr>
        <w:tab/>
      </w:r>
      <w:r>
        <w:rPr>
          <w:rFonts w:ascii="Times New Roman" w:hAnsi="Times New Roman" w:cs="Times New Roman"/>
          <w:sz w:val="24"/>
          <w:szCs w:val="24"/>
        </w:rPr>
        <w:t>$</w:t>
      </w:r>
      <w:r w:rsidRPr="006A7738">
        <w:rPr>
          <w:rFonts w:ascii="Times New Roman" w:hAnsi="Times New Roman" w:cs="Times New Roman"/>
          <w:sz w:val="24"/>
          <w:szCs w:val="24"/>
        </w:rPr>
        <w:t>70,000</w:t>
      </w:r>
      <w:r w:rsidRPr="006A7738">
        <w:rPr>
          <w:rFonts w:ascii="Times New Roman" w:hAnsi="Times New Roman" w:cs="Times New Roman"/>
          <w:sz w:val="24"/>
          <w:szCs w:val="24"/>
        </w:rPr>
        <w:tab/>
      </w:r>
      <w:r w:rsidRPr="006A7738">
        <w:rPr>
          <w:rFonts w:ascii="Times New Roman" w:hAnsi="Times New Roman" w:cs="Times New Roman"/>
          <w:sz w:val="24"/>
          <w:szCs w:val="24"/>
        </w:rPr>
        <w:tab/>
      </w:r>
      <w:r>
        <w:rPr>
          <w:rFonts w:ascii="Times New Roman" w:hAnsi="Times New Roman" w:cs="Times New Roman"/>
          <w:sz w:val="24"/>
          <w:szCs w:val="24"/>
        </w:rPr>
        <w:t xml:space="preserve"> </w:t>
      </w:r>
    </w:p>
    <w:p w:rsidR="00FB1BCD" w:rsidRPr="00525532" w:rsidRDefault="00FB1BCD" w:rsidP="00FD787B">
      <w:pPr>
        <w:spacing w:after="120"/>
        <w:ind w:left="630" w:hanging="270"/>
        <w:rPr>
          <w:rFonts w:ascii="Times New Roman" w:hAnsi="Times New Roman" w:cs="Times New Roman"/>
          <w:sz w:val="24"/>
          <w:szCs w:val="24"/>
        </w:rPr>
      </w:pPr>
      <w:r w:rsidRPr="006A7738">
        <w:rPr>
          <w:rFonts w:ascii="Times New Roman" w:hAnsi="Times New Roman" w:cs="Times New Roman"/>
          <w:sz w:val="24"/>
          <w:szCs w:val="24"/>
        </w:rPr>
        <w:t>* FTE cost include percentages of time of approximately</w:t>
      </w:r>
      <w:r w:rsidRPr="00525532">
        <w:rPr>
          <w:rFonts w:ascii="Times New Roman" w:hAnsi="Times New Roman" w:cs="Times New Roman"/>
          <w:sz w:val="24"/>
          <w:szCs w:val="24"/>
        </w:rPr>
        <w:t xml:space="preserve"> </w:t>
      </w:r>
      <w:r>
        <w:rPr>
          <w:rFonts w:ascii="Times New Roman" w:hAnsi="Times New Roman" w:cs="Times New Roman"/>
          <w:sz w:val="24"/>
          <w:szCs w:val="24"/>
        </w:rPr>
        <w:t>4.5</w:t>
      </w:r>
      <w:r w:rsidRPr="00525532">
        <w:rPr>
          <w:rFonts w:ascii="Times New Roman" w:hAnsi="Times New Roman" w:cs="Times New Roman"/>
          <w:sz w:val="24"/>
          <w:szCs w:val="24"/>
        </w:rPr>
        <w:t xml:space="preserve"> FTEs</w:t>
      </w:r>
      <w:r>
        <w:rPr>
          <w:rFonts w:ascii="Times New Roman" w:hAnsi="Times New Roman" w:cs="Times New Roman"/>
          <w:sz w:val="24"/>
          <w:szCs w:val="24"/>
        </w:rPr>
        <w:t xml:space="preserve"> and 3.5 contractors</w:t>
      </w:r>
    </w:p>
    <w:p w:rsidR="00FB1BCD" w:rsidRPr="00525532" w:rsidRDefault="00FB1BCD" w:rsidP="00FD787B">
      <w:pPr>
        <w:spacing w:after="120"/>
        <w:ind w:left="630" w:hanging="270"/>
        <w:rPr>
          <w:rFonts w:ascii="Times New Roman" w:hAnsi="Times New Roman" w:cs="Times New Roman"/>
          <w:sz w:val="24"/>
          <w:szCs w:val="24"/>
        </w:rPr>
      </w:pPr>
      <w:r w:rsidRPr="00525532">
        <w:rPr>
          <w:rFonts w:ascii="Times New Roman" w:hAnsi="Times New Roman" w:cs="Times New Roman"/>
          <w:sz w:val="24"/>
          <w:szCs w:val="24"/>
        </w:rPr>
        <w:t xml:space="preserve">** Contract support includes </w:t>
      </w:r>
      <w:r>
        <w:rPr>
          <w:rFonts w:ascii="Times New Roman" w:hAnsi="Times New Roman" w:cs="Times New Roman"/>
          <w:sz w:val="24"/>
          <w:szCs w:val="24"/>
        </w:rPr>
        <w:t xml:space="preserve">program </w:t>
      </w:r>
      <w:proofErr w:type="spellStart"/>
      <w:r>
        <w:rPr>
          <w:rFonts w:ascii="Times New Roman" w:hAnsi="Times New Roman" w:cs="Times New Roman"/>
          <w:sz w:val="24"/>
          <w:szCs w:val="24"/>
        </w:rPr>
        <w:t>management</w:t>
      </w:r>
      <w:proofErr w:type="gramStart"/>
      <w:r>
        <w:rPr>
          <w:rFonts w:ascii="Times New Roman" w:hAnsi="Times New Roman" w:cs="Times New Roman"/>
          <w:sz w:val="24"/>
          <w:szCs w:val="24"/>
        </w:rPr>
        <w:t>,</w:t>
      </w:r>
      <w:r w:rsidRPr="00525532">
        <w:rPr>
          <w:rFonts w:ascii="Times New Roman" w:hAnsi="Times New Roman" w:cs="Times New Roman"/>
          <w:sz w:val="24"/>
          <w:szCs w:val="24"/>
        </w:rPr>
        <w:t>data</w:t>
      </w:r>
      <w:proofErr w:type="spellEnd"/>
      <w:proofErr w:type="gramEnd"/>
      <w:r w:rsidRPr="00525532">
        <w:rPr>
          <w:rFonts w:ascii="Times New Roman" w:hAnsi="Times New Roman" w:cs="Times New Roman"/>
          <w:sz w:val="24"/>
          <w:szCs w:val="24"/>
        </w:rPr>
        <w:t xml:space="preserve"> management software/support,</w:t>
      </w:r>
      <w:r>
        <w:rPr>
          <w:rFonts w:ascii="Times New Roman" w:hAnsi="Times New Roman" w:cs="Times New Roman"/>
          <w:sz w:val="24"/>
          <w:szCs w:val="24"/>
        </w:rPr>
        <w:t xml:space="preserve"> </w:t>
      </w:r>
      <w:r w:rsidRPr="00525532">
        <w:rPr>
          <w:rFonts w:ascii="Times New Roman" w:hAnsi="Times New Roman" w:cs="Times New Roman"/>
          <w:sz w:val="24"/>
          <w:szCs w:val="24"/>
        </w:rPr>
        <w:t>administrative support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and development of other DPRP-related </w:t>
      </w:r>
      <w:r>
        <w:rPr>
          <w:rFonts w:ascii="Times New Roman" w:hAnsi="Times New Roman" w:cs="Times New Roman"/>
          <w:sz w:val="24"/>
          <w:szCs w:val="24"/>
        </w:rPr>
        <w:t>Web site</w:t>
      </w:r>
      <w:r w:rsidRPr="00525532">
        <w:rPr>
          <w:rFonts w:ascii="Times New Roman" w:hAnsi="Times New Roman" w:cs="Times New Roman"/>
          <w:sz w:val="24"/>
          <w:szCs w:val="24"/>
        </w:rPr>
        <w:t>(s).</w:t>
      </w:r>
    </w:p>
    <w:p w:rsidR="00FB1BCD" w:rsidRPr="00525532" w:rsidRDefault="00FB1BCD" w:rsidP="00FD787B">
      <w:pPr>
        <w:spacing w:after="0"/>
        <w:ind w:left="360"/>
        <w:rPr>
          <w:rFonts w:ascii="Times New Roman" w:hAnsi="Times New Roman" w:cs="Times New Roman"/>
          <w:bCs/>
          <w:color w:val="000000"/>
          <w:sz w:val="24"/>
          <w:szCs w:val="24"/>
        </w:rPr>
      </w:pPr>
      <w:r w:rsidRPr="00525532" w:rsidDel="0088405A">
        <w:rPr>
          <w:rFonts w:ascii="Times New Roman" w:hAnsi="Times New Roman" w:cs="Times New Roman"/>
          <w:b/>
          <w:sz w:val="24"/>
          <w:szCs w:val="24"/>
        </w:rPr>
        <w:t xml:space="preserve"> </w:t>
      </w:r>
    </w:p>
    <w:p w:rsidR="00FB1BCD" w:rsidRPr="00525532" w:rsidRDefault="00FB1BCD" w:rsidP="00FD787B">
      <w:pPr>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15.</w:t>
      </w:r>
      <w:r>
        <w:rPr>
          <w:rFonts w:ascii="Times New Roman" w:hAnsi="Times New Roman" w:cs="Times New Roman"/>
          <w:b/>
          <w:sz w:val="24"/>
          <w:szCs w:val="24"/>
        </w:rPr>
        <w:t xml:space="preserve"> </w:t>
      </w:r>
      <w:r w:rsidRPr="00525532">
        <w:rPr>
          <w:rFonts w:ascii="Times New Roman" w:hAnsi="Times New Roman" w:cs="Times New Roman"/>
          <w:b/>
          <w:sz w:val="24"/>
          <w:szCs w:val="24"/>
        </w:rPr>
        <w:t>Explanation for Program Changes or Adjustments</w:t>
      </w:r>
    </w:p>
    <w:p w:rsidR="00566B0B" w:rsidRDefault="00566B0B" w:rsidP="00FD787B">
      <w:pPr>
        <w:tabs>
          <w:tab w:val="left" w:pos="360"/>
          <w:tab w:val="left" w:pos="450"/>
        </w:tabs>
        <w:spacing w:after="0"/>
        <w:ind w:left="360"/>
        <w:rPr>
          <w:rFonts w:ascii="Times New Roman" w:hAnsi="Times New Roman" w:cs="Times New Roman"/>
          <w:sz w:val="24"/>
          <w:szCs w:val="24"/>
        </w:rPr>
      </w:pPr>
    </w:p>
    <w:p w:rsidR="00C62BEF" w:rsidRDefault="005B6519" w:rsidP="00FD787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 estimated burden per response for each information collection is one hour.  Minor changes are proposed for each information collection</w:t>
      </w:r>
      <w:r w:rsidR="008544F4">
        <w:rPr>
          <w:rFonts w:ascii="Times New Roman" w:hAnsi="Times New Roman" w:cs="Times New Roman"/>
          <w:sz w:val="24"/>
          <w:szCs w:val="24"/>
        </w:rPr>
        <w:t xml:space="preserve"> instrument</w:t>
      </w:r>
      <w:r>
        <w:rPr>
          <w:rFonts w:ascii="Times New Roman" w:hAnsi="Times New Roman" w:cs="Times New Roman"/>
          <w:sz w:val="24"/>
          <w:szCs w:val="24"/>
        </w:rPr>
        <w:t xml:space="preserve"> (the DPRP Application Form and the DPRP Evaluation Data), as outlined in </w:t>
      </w:r>
      <w:r w:rsidRPr="00630D66">
        <w:rPr>
          <w:rFonts w:ascii="Times New Roman" w:hAnsi="Times New Roman" w:cs="Times New Roman"/>
          <w:b/>
          <w:sz w:val="24"/>
          <w:szCs w:val="24"/>
        </w:rPr>
        <w:t>Attachment 6</w:t>
      </w:r>
      <w:r>
        <w:rPr>
          <w:rFonts w:ascii="Times New Roman" w:hAnsi="Times New Roman" w:cs="Times New Roman"/>
          <w:sz w:val="24"/>
          <w:szCs w:val="24"/>
        </w:rPr>
        <w:t>, but these changes do not alter the estimated burden per response.</w:t>
      </w:r>
      <w:r w:rsidR="00405F89">
        <w:rPr>
          <w:rFonts w:ascii="Times New Roman" w:hAnsi="Times New Roman" w:cs="Times New Roman"/>
          <w:sz w:val="24"/>
          <w:szCs w:val="24"/>
        </w:rPr>
        <w:t xml:space="preserve">  The</w:t>
      </w:r>
      <w:r w:rsidR="00C62BEF">
        <w:rPr>
          <w:rFonts w:ascii="Times New Roman" w:hAnsi="Times New Roman" w:cs="Times New Roman"/>
          <w:sz w:val="24"/>
          <w:szCs w:val="24"/>
        </w:rPr>
        <w:t xml:space="preserve"> </w:t>
      </w:r>
      <w:r w:rsidR="00531B86">
        <w:rPr>
          <w:rFonts w:ascii="Times New Roman" w:hAnsi="Times New Roman" w:cs="Times New Roman"/>
          <w:sz w:val="24"/>
          <w:szCs w:val="24"/>
        </w:rPr>
        <w:t>proposed</w:t>
      </w:r>
      <w:r w:rsidR="00C62BEF">
        <w:rPr>
          <w:rFonts w:ascii="Times New Roman" w:hAnsi="Times New Roman" w:cs="Times New Roman"/>
          <w:sz w:val="24"/>
          <w:szCs w:val="24"/>
        </w:rPr>
        <w:t xml:space="preserve"> changes to the estimated number of respondents</w:t>
      </w:r>
      <w:r w:rsidR="00531B86">
        <w:rPr>
          <w:rFonts w:ascii="Times New Roman" w:hAnsi="Times New Roman" w:cs="Times New Roman"/>
          <w:sz w:val="24"/>
          <w:szCs w:val="24"/>
        </w:rPr>
        <w:t>, the types of respondents,</w:t>
      </w:r>
      <w:r w:rsidR="00C62BEF">
        <w:rPr>
          <w:rFonts w:ascii="Times New Roman" w:hAnsi="Times New Roman" w:cs="Times New Roman"/>
          <w:sz w:val="24"/>
          <w:szCs w:val="24"/>
        </w:rPr>
        <w:t xml:space="preserve"> and the frequency of response</w:t>
      </w:r>
      <w:r w:rsidR="00531B86">
        <w:rPr>
          <w:rFonts w:ascii="Times New Roman" w:hAnsi="Times New Roman" w:cs="Times New Roman"/>
          <w:sz w:val="24"/>
          <w:szCs w:val="24"/>
        </w:rPr>
        <w:t xml:space="preserve"> are described below</w:t>
      </w:r>
      <w:r w:rsidR="00C62BEF">
        <w:rPr>
          <w:rFonts w:ascii="Times New Roman" w:hAnsi="Times New Roman" w:cs="Times New Roman"/>
          <w:sz w:val="24"/>
          <w:szCs w:val="24"/>
        </w:rPr>
        <w:t>.</w:t>
      </w:r>
    </w:p>
    <w:p w:rsidR="00FE582C" w:rsidRDefault="00FE582C" w:rsidP="00FD787B">
      <w:pPr>
        <w:tabs>
          <w:tab w:val="left" w:pos="360"/>
          <w:tab w:val="left" w:pos="450"/>
        </w:tabs>
        <w:spacing w:after="0"/>
        <w:ind w:left="360"/>
        <w:rPr>
          <w:rFonts w:ascii="Times New Roman" w:hAnsi="Times New Roman" w:cs="Times New Roman"/>
          <w:sz w:val="24"/>
          <w:szCs w:val="24"/>
        </w:rPr>
      </w:pPr>
    </w:p>
    <w:p w:rsidR="008544F4" w:rsidRDefault="00C62BEF" w:rsidP="00FD787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lastRenderedPageBreak/>
        <w:t>In 2011, CDC estimated that 120 organizations per year would apply for recognition through the DPRP.  At that time, CDC estimated that 90% (</w:t>
      </w:r>
      <w:r w:rsidR="00FE582C">
        <w:rPr>
          <w:rFonts w:ascii="Times New Roman" w:hAnsi="Times New Roman" w:cs="Times New Roman"/>
          <w:sz w:val="24"/>
          <w:szCs w:val="24"/>
        </w:rPr>
        <w:t xml:space="preserve">108) of the applicants would be private sector organizations, and 10% (12) of the applicants would be from the public sector (state, </w:t>
      </w:r>
      <w:proofErr w:type="gramStart"/>
      <w:r w:rsidR="00FE582C">
        <w:rPr>
          <w:rFonts w:ascii="Times New Roman" w:hAnsi="Times New Roman" w:cs="Times New Roman"/>
          <w:sz w:val="24"/>
          <w:szCs w:val="24"/>
        </w:rPr>
        <w:t>local,</w:t>
      </w:r>
      <w:proofErr w:type="gramEnd"/>
      <w:r w:rsidR="00FE582C">
        <w:rPr>
          <w:rFonts w:ascii="Times New Roman" w:hAnsi="Times New Roman" w:cs="Times New Roman"/>
          <w:sz w:val="24"/>
          <w:szCs w:val="24"/>
        </w:rPr>
        <w:t xml:space="preserve"> or tribal government organizations).  Each DPRP applicant submitted a one-time DPRP application form, followed by semi-annual </w:t>
      </w:r>
      <w:r w:rsidR="00531B86">
        <w:rPr>
          <w:rFonts w:ascii="Times New Roman" w:hAnsi="Times New Roman" w:cs="Times New Roman"/>
          <w:sz w:val="24"/>
          <w:szCs w:val="24"/>
        </w:rPr>
        <w:t>submissions of DPRP Evaluation Data</w:t>
      </w:r>
      <w:r w:rsidR="00FE582C">
        <w:rPr>
          <w:rFonts w:ascii="Times New Roman" w:hAnsi="Times New Roman" w:cs="Times New Roman"/>
          <w:sz w:val="24"/>
          <w:szCs w:val="24"/>
        </w:rPr>
        <w:t>.</w:t>
      </w:r>
    </w:p>
    <w:p w:rsidR="00FE582C" w:rsidRDefault="00FE582C" w:rsidP="00FD787B">
      <w:pPr>
        <w:tabs>
          <w:tab w:val="left" w:pos="360"/>
          <w:tab w:val="left" w:pos="450"/>
        </w:tabs>
        <w:spacing w:after="0"/>
        <w:ind w:left="360"/>
        <w:rPr>
          <w:rFonts w:ascii="Times New Roman" w:hAnsi="Times New Roman" w:cs="Times New Roman"/>
          <w:sz w:val="24"/>
          <w:szCs w:val="24"/>
        </w:rPr>
      </w:pPr>
    </w:p>
    <w:p w:rsidR="00FE582C" w:rsidRDefault="00C04042" w:rsidP="00FD787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w:t>
      </w:r>
      <w:r w:rsidR="00B31A66">
        <w:rPr>
          <w:rFonts w:ascii="Times New Roman" w:hAnsi="Times New Roman" w:cs="Times New Roman"/>
          <w:sz w:val="24"/>
          <w:szCs w:val="24"/>
        </w:rPr>
        <w:t xml:space="preserve"> the next three-year </w:t>
      </w:r>
      <w:r w:rsidR="00F65E3B">
        <w:rPr>
          <w:rFonts w:ascii="Times New Roman" w:hAnsi="Times New Roman" w:cs="Times New Roman"/>
          <w:sz w:val="24"/>
          <w:szCs w:val="24"/>
        </w:rPr>
        <w:t xml:space="preserve">clearance </w:t>
      </w:r>
      <w:r w:rsidR="00B31A66">
        <w:rPr>
          <w:rFonts w:ascii="Times New Roman" w:hAnsi="Times New Roman" w:cs="Times New Roman"/>
          <w:sz w:val="24"/>
          <w:szCs w:val="24"/>
        </w:rPr>
        <w:t xml:space="preserve">period, </w:t>
      </w:r>
      <w:r w:rsidR="00FE582C">
        <w:rPr>
          <w:rFonts w:ascii="Times New Roman" w:hAnsi="Times New Roman" w:cs="Times New Roman"/>
          <w:sz w:val="24"/>
          <w:szCs w:val="24"/>
        </w:rPr>
        <w:t xml:space="preserve">CDC is increasing the total annualized number of applicants to 350, and the distribution of those applicants to 60% (210) from the private sector, and 40% (140) from the public sector. The DPRP application form will continue to be a one-time submission.  </w:t>
      </w:r>
      <w:r w:rsidR="00405F89">
        <w:rPr>
          <w:rFonts w:ascii="Times New Roman" w:hAnsi="Times New Roman" w:cs="Times New Roman"/>
          <w:sz w:val="24"/>
          <w:szCs w:val="24"/>
        </w:rPr>
        <w:t xml:space="preserve">CDC is also increasing the estimated number of organizations submitting DPRP Evaluation Data from 240 to 1,200. The </w:t>
      </w:r>
      <w:r w:rsidR="0007530F">
        <w:rPr>
          <w:rFonts w:ascii="Times New Roman" w:hAnsi="Times New Roman" w:cs="Times New Roman"/>
          <w:sz w:val="24"/>
          <w:szCs w:val="24"/>
        </w:rPr>
        <w:t xml:space="preserve">revised estimate includes </w:t>
      </w:r>
      <w:r w:rsidR="00405F89">
        <w:rPr>
          <w:rFonts w:ascii="Times New Roman" w:hAnsi="Times New Roman" w:cs="Times New Roman"/>
          <w:sz w:val="24"/>
          <w:szCs w:val="24"/>
        </w:rPr>
        <w:t xml:space="preserve">a mix of </w:t>
      </w:r>
      <w:r w:rsidR="008618D8">
        <w:rPr>
          <w:rFonts w:ascii="Times New Roman" w:hAnsi="Times New Roman" w:cs="Times New Roman"/>
          <w:sz w:val="24"/>
          <w:szCs w:val="24"/>
        </w:rPr>
        <w:t xml:space="preserve">approximately 500 </w:t>
      </w:r>
      <w:r w:rsidR="00405F89">
        <w:rPr>
          <w:rFonts w:ascii="Times New Roman" w:hAnsi="Times New Roman" w:cs="Times New Roman"/>
          <w:sz w:val="24"/>
          <w:szCs w:val="24"/>
        </w:rPr>
        <w:t xml:space="preserve">organizations that </w:t>
      </w:r>
      <w:r w:rsidR="008618D8">
        <w:rPr>
          <w:rFonts w:ascii="Times New Roman" w:hAnsi="Times New Roman" w:cs="Times New Roman"/>
          <w:sz w:val="24"/>
          <w:szCs w:val="24"/>
        </w:rPr>
        <w:t xml:space="preserve">have a current DPRP classification status of “full” or “pending” recognition, </w:t>
      </w:r>
      <w:r w:rsidR="0007530F">
        <w:rPr>
          <w:rFonts w:ascii="Times New Roman" w:hAnsi="Times New Roman" w:cs="Times New Roman"/>
          <w:sz w:val="24"/>
          <w:szCs w:val="24"/>
        </w:rPr>
        <w:t xml:space="preserve">and new applicant </w:t>
      </w:r>
      <w:r>
        <w:rPr>
          <w:rFonts w:ascii="Times New Roman" w:hAnsi="Times New Roman" w:cs="Times New Roman"/>
          <w:sz w:val="24"/>
          <w:szCs w:val="24"/>
        </w:rPr>
        <w:t xml:space="preserve">organizations.  </w:t>
      </w:r>
      <w:r w:rsidR="00FE582C">
        <w:rPr>
          <w:rFonts w:ascii="Times New Roman" w:hAnsi="Times New Roman" w:cs="Times New Roman"/>
          <w:sz w:val="24"/>
          <w:szCs w:val="24"/>
        </w:rPr>
        <w:t>The frequency of reporting for DPRP Evaluation Data will be reduced from semi-annual to annual.</w:t>
      </w:r>
    </w:p>
    <w:p w:rsidR="00FE582C" w:rsidRDefault="00FE582C" w:rsidP="00FD787B">
      <w:pPr>
        <w:tabs>
          <w:tab w:val="left" w:pos="360"/>
          <w:tab w:val="left" w:pos="450"/>
        </w:tabs>
        <w:spacing w:after="0"/>
        <w:ind w:left="360"/>
        <w:rPr>
          <w:rFonts w:ascii="Times New Roman" w:hAnsi="Times New Roman" w:cs="Times New Roman"/>
          <w:sz w:val="24"/>
          <w:szCs w:val="24"/>
        </w:rPr>
      </w:pPr>
    </w:p>
    <w:p w:rsidR="00FE582C" w:rsidRDefault="00FE582C" w:rsidP="00FD787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These changes result in a net increase of</w:t>
      </w:r>
      <w:r w:rsidR="00B31A66">
        <w:rPr>
          <w:rFonts w:ascii="Times New Roman" w:hAnsi="Times New Roman" w:cs="Times New Roman"/>
          <w:sz w:val="24"/>
          <w:szCs w:val="24"/>
        </w:rPr>
        <w:t xml:space="preserve"> 950 annualized burden hours. The distribution of these changes is </w:t>
      </w:r>
      <w:r w:rsidR="00F65E3B">
        <w:rPr>
          <w:rFonts w:ascii="Times New Roman" w:hAnsi="Times New Roman" w:cs="Times New Roman"/>
          <w:sz w:val="24"/>
          <w:szCs w:val="24"/>
        </w:rPr>
        <w:t>summarized in the table below.</w:t>
      </w:r>
    </w:p>
    <w:p w:rsidR="005A31AC" w:rsidRDefault="005A31AC" w:rsidP="00FD787B">
      <w:pPr>
        <w:tabs>
          <w:tab w:val="left" w:pos="360"/>
          <w:tab w:val="left" w:pos="450"/>
        </w:tabs>
        <w:spacing w:after="0" w:line="360" w:lineRule="auto"/>
        <w:rPr>
          <w:rFonts w:ascii="Times New Roman" w:hAnsi="Times New Roman" w:cs="Times New Roman"/>
          <w:sz w:val="24"/>
          <w:szCs w:val="24"/>
        </w:rPr>
      </w:pPr>
    </w:p>
    <w:tbl>
      <w:tblPr>
        <w:tblW w:w="107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4A0" w:firstRow="1" w:lastRow="0" w:firstColumn="1" w:lastColumn="0" w:noHBand="0" w:noVBand="1"/>
      </w:tblPr>
      <w:tblGrid>
        <w:gridCol w:w="1199"/>
        <w:gridCol w:w="1260"/>
        <w:gridCol w:w="1350"/>
        <w:gridCol w:w="1260"/>
        <w:gridCol w:w="810"/>
        <w:gridCol w:w="1350"/>
        <w:gridCol w:w="1260"/>
        <w:gridCol w:w="900"/>
        <w:gridCol w:w="1350"/>
      </w:tblGrid>
      <w:tr w:rsidR="00477E81" w:rsidTr="0058176C">
        <w:trPr>
          <w:cantSplit/>
          <w:trHeight w:val="768"/>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77E81" w:rsidRPr="00127B40" w:rsidRDefault="00FD787B" w:rsidP="00C62B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Type of Respondent and Form Name</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7E81" w:rsidRDefault="00477E81"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2011</w:t>
            </w: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77E81" w:rsidRDefault="00477E81"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E81" w:rsidRDefault="00477E81"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Change from 2011-2014</w:t>
            </w:r>
          </w:p>
        </w:tc>
      </w:tr>
      <w:tr w:rsidR="005B6519" w:rsidTr="00AE0F21">
        <w:trPr>
          <w:cantSplit/>
          <w:trHeight w:val="768"/>
        </w:trPr>
        <w:tc>
          <w:tcPr>
            <w:tcW w:w="1199" w:type="dxa"/>
            <w:tcBorders>
              <w:top w:val="single" w:sz="4" w:space="0" w:color="000000"/>
              <w:left w:val="single" w:sz="4" w:space="0" w:color="000000"/>
              <w:bottom w:val="single" w:sz="4" w:space="0" w:color="000000"/>
              <w:right w:val="single" w:sz="4" w:space="0" w:color="000000"/>
            </w:tcBorders>
            <w:vAlign w:val="bottom"/>
            <w:hideMark/>
          </w:tcPr>
          <w:p w:rsidR="005B6519" w:rsidRPr="00127B40" w:rsidRDefault="005B6519" w:rsidP="00AE0F21">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Type of Respondent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B6519" w:rsidRPr="00127B40" w:rsidRDefault="005B6519" w:rsidP="00AE0F21">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Form Name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B6519" w:rsidRPr="00127B40" w:rsidRDefault="005B6519" w:rsidP="00AE0F2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No.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6519" w:rsidRPr="00127B40" w:rsidRDefault="005B6519" w:rsidP="00AE0F2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No. Responses per Respondent</w:t>
            </w:r>
          </w:p>
        </w:tc>
        <w:tc>
          <w:tcPr>
            <w:tcW w:w="810" w:type="dxa"/>
            <w:tcBorders>
              <w:top w:val="single" w:sz="4" w:space="0" w:color="000000"/>
              <w:left w:val="single" w:sz="4" w:space="0" w:color="000000"/>
              <w:bottom w:val="single" w:sz="4" w:space="0" w:color="000000"/>
              <w:right w:val="single" w:sz="4" w:space="0" w:color="000000"/>
            </w:tcBorders>
            <w:vAlign w:val="bottom"/>
          </w:tcPr>
          <w:p w:rsidR="005B6519" w:rsidRDefault="005B6519" w:rsidP="00AE0F2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Total Burden Hours*</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5B6519" w:rsidRPr="00127B40" w:rsidRDefault="005B6519" w:rsidP="00AE0F2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No.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rsidR="005B6519" w:rsidRPr="00127B40" w:rsidRDefault="005B6519" w:rsidP="00AE0F21">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 Responses per Respondent</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5B6519" w:rsidRDefault="005B6519" w:rsidP="00AE0F21">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hAnsi="Times New Roman" w:cs="Times New Roman"/>
              </w:rPr>
              <w:t>Total Burden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6519" w:rsidRDefault="005B6519" w:rsidP="00AE0F2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Total Burden Hours*</w:t>
            </w:r>
          </w:p>
        </w:tc>
      </w:tr>
      <w:tr w:rsidR="005B6519" w:rsidTr="00C62BEF">
        <w:trPr>
          <w:cantSplit/>
        </w:trPr>
        <w:tc>
          <w:tcPr>
            <w:tcW w:w="1199" w:type="dxa"/>
            <w:vMerge w:val="restart"/>
            <w:tcBorders>
              <w:top w:val="single" w:sz="4" w:space="0" w:color="000000"/>
              <w:left w:val="single" w:sz="4" w:space="0" w:color="000000"/>
              <w:bottom w:val="single" w:sz="4" w:space="0" w:color="000000"/>
              <w:right w:val="single" w:sz="4" w:space="0" w:color="000000"/>
            </w:tcBorders>
            <w:vAlign w:val="center"/>
            <w:hideMark/>
          </w:tcPr>
          <w:p w:rsidR="005B6519" w:rsidRPr="00566B0B" w:rsidRDefault="00566B0B" w:rsidP="00C62BEF">
            <w:pPr>
              <w:widowControl w:val="0"/>
              <w:autoSpaceDE w:val="0"/>
              <w:autoSpaceDN w:val="0"/>
              <w:adjustRightInd w:val="0"/>
              <w:spacing w:after="0" w:line="240" w:lineRule="auto"/>
              <w:ind w:left="72"/>
              <w:rPr>
                <w:rFonts w:ascii="Times New Roman" w:hAnsi="Times New Roman" w:cs="Times New Roman"/>
                <w:sz w:val="20"/>
                <w:szCs w:val="20"/>
              </w:rPr>
            </w:pPr>
            <w:r w:rsidRPr="00566B0B">
              <w:rPr>
                <w:rFonts w:ascii="Times New Roman" w:hAnsi="Times New Roman"/>
                <w:sz w:val="20"/>
                <w:szCs w:val="20"/>
              </w:rPr>
              <w:t>Public sector organizations that deliver type 2 diabetes prevention programs</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5B6519" w:rsidRPr="00127B40" w:rsidRDefault="005B6519" w:rsidP="00C62BEF">
            <w:pPr>
              <w:widowControl w:val="0"/>
              <w:autoSpaceDE w:val="0"/>
              <w:autoSpaceDN w:val="0"/>
              <w:adjustRightInd w:val="0"/>
              <w:spacing w:after="0" w:line="240" w:lineRule="auto"/>
              <w:ind w:left="72"/>
              <w:jc w:val="center"/>
              <w:rPr>
                <w:rFonts w:ascii="Times New Roman" w:hAnsi="Times New Roman" w:cs="Times New Roman"/>
              </w:rPr>
            </w:pPr>
            <w:r w:rsidRPr="00127B40">
              <w:rPr>
                <w:rFonts w:ascii="Times New Roman" w:hAnsi="Times New Roman" w:cs="Times New Roman"/>
              </w:rPr>
              <w:t>DPRP Application Form</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140</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Default="008C2602"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5B6519">
              <w:rPr>
                <w:rFonts w:ascii="Times New Roman" w:hAnsi="Times New Roman" w:cs="Times New Roman"/>
              </w:rPr>
              <w:t>128</w:t>
            </w:r>
          </w:p>
        </w:tc>
      </w:tr>
      <w:tr w:rsidR="005B6519" w:rsidRPr="00127B40" w:rsidTr="00C62BEF">
        <w:trPr>
          <w:cantSplit/>
          <w:trHeight w:val="624"/>
        </w:trPr>
        <w:tc>
          <w:tcPr>
            <w:tcW w:w="1199" w:type="dxa"/>
            <w:vMerge/>
            <w:tcBorders>
              <w:top w:val="single" w:sz="4" w:space="0" w:color="000000"/>
              <w:left w:val="single" w:sz="4" w:space="0" w:color="000000"/>
              <w:bottom w:val="single" w:sz="4" w:space="0" w:color="000000"/>
              <w:right w:val="single" w:sz="4" w:space="0" w:color="000000"/>
            </w:tcBorders>
            <w:vAlign w:val="center"/>
            <w:hideMark/>
          </w:tcPr>
          <w:p w:rsidR="005B6519" w:rsidRPr="00127B40" w:rsidRDefault="005B6519" w:rsidP="00C62BEF">
            <w:pPr>
              <w:spacing w:after="0" w:line="240" w:lineRule="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5B6519" w:rsidRPr="00127B40" w:rsidRDefault="005B6519" w:rsidP="00C62BEF">
            <w:pPr>
              <w:widowControl w:val="0"/>
              <w:autoSpaceDE w:val="0"/>
              <w:autoSpaceDN w:val="0"/>
              <w:adjustRightInd w:val="0"/>
              <w:spacing w:after="0" w:line="240" w:lineRule="auto"/>
              <w:ind w:left="72"/>
              <w:jc w:val="center"/>
              <w:rPr>
                <w:rFonts w:ascii="Times New Roman" w:hAnsi="Times New Roman" w:cs="Times New Roman"/>
              </w:rPr>
            </w:pPr>
            <w:r w:rsidRPr="00127B40">
              <w:rPr>
                <w:rFonts w:ascii="Times New Roman" w:hAnsi="Times New Roman" w:cs="Times New Roman"/>
              </w:rPr>
              <w:t>DPRP Evaluation Data</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480</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FA078A"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8C2602"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5B6519">
              <w:rPr>
                <w:rFonts w:ascii="Times New Roman" w:hAnsi="Times New Roman" w:cs="Times New Roman"/>
              </w:rPr>
              <w:t>432</w:t>
            </w:r>
          </w:p>
        </w:tc>
      </w:tr>
      <w:tr w:rsidR="005B6519" w:rsidRPr="00127B40" w:rsidTr="00C62BEF">
        <w:trPr>
          <w:cantSplit/>
          <w:trHeight w:val="624"/>
        </w:trPr>
        <w:tc>
          <w:tcPr>
            <w:tcW w:w="1199" w:type="dxa"/>
            <w:vMerge w:val="restart"/>
            <w:tcBorders>
              <w:top w:val="single" w:sz="4" w:space="0" w:color="000000"/>
              <w:left w:val="single" w:sz="4" w:space="0" w:color="000000"/>
              <w:right w:val="single" w:sz="4" w:space="0" w:color="000000"/>
            </w:tcBorders>
            <w:vAlign w:val="center"/>
          </w:tcPr>
          <w:p w:rsidR="005B6519" w:rsidRPr="00127B40" w:rsidRDefault="00566B0B" w:rsidP="00C62BEF">
            <w:pPr>
              <w:spacing w:after="0" w:line="240" w:lineRule="auto"/>
              <w:rPr>
                <w:rFonts w:ascii="Times New Roman" w:hAnsi="Times New Roman" w:cs="Times New Roman"/>
              </w:rPr>
            </w:pPr>
            <w:r>
              <w:rPr>
                <w:rFonts w:ascii="Times New Roman" w:hAnsi="Times New Roman"/>
                <w:sz w:val="20"/>
                <w:szCs w:val="20"/>
              </w:rPr>
              <w:t>Private</w:t>
            </w:r>
            <w:r w:rsidRPr="00566B0B">
              <w:rPr>
                <w:rFonts w:ascii="Times New Roman" w:hAnsi="Times New Roman"/>
                <w:sz w:val="20"/>
                <w:szCs w:val="20"/>
              </w:rPr>
              <w:t xml:space="preserve"> sector organizations that deliver type 2 diabetes prevention programs</w:t>
            </w:r>
          </w:p>
        </w:tc>
        <w:tc>
          <w:tcPr>
            <w:tcW w:w="126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ind w:left="72"/>
              <w:jc w:val="center"/>
              <w:rPr>
                <w:rFonts w:ascii="Times New Roman" w:hAnsi="Times New Roman" w:cs="Times New Roman"/>
              </w:rPr>
            </w:pPr>
            <w:r w:rsidRPr="00127B40">
              <w:rPr>
                <w:rFonts w:ascii="Times New Roman" w:hAnsi="Times New Roman" w:cs="Times New Roman"/>
              </w:rPr>
              <w:t>DPRP Application Form</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108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108</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210</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8C2602"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5B6519">
              <w:rPr>
                <w:rFonts w:ascii="Times New Roman" w:hAnsi="Times New Roman" w:cs="Times New Roman"/>
              </w:rPr>
              <w:t>102</w:t>
            </w:r>
          </w:p>
        </w:tc>
      </w:tr>
      <w:tr w:rsidR="005B6519" w:rsidRPr="00127B40" w:rsidTr="00C62BEF">
        <w:trPr>
          <w:cantSplit/>
          <w:trHeight w:val="624"/>
        </w:trPr>
        <w:tc>
          <w:tcPr>
            <w:tcW w:w="1199" w:type="dxa"/>
            <w:vMerge/>
            <w:tcBorders>
              <w:left w:val="single" w:sz="4" w:space="0" w:color="000000"/>
              <w:bottom w:val="single" w:sz="4" w:space="0" w:color="000000"/>
              <w:right w:val="single" w:sz="4" w:space="0" w:color="000000"/>
            </w:tcBorders>
            <w:vAlign w:val="center"/>
          </w:tcPr>
          <w:p w:rsidR="005B6519" w:rsidRPr="00127B40" w:rsidRDefault="005B6519" w:rsidP="00C62BEF">
            <w:pPr>
              <w:spacing w:after="0" w:line="240" w:lineRule="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ind w:left="72"/>
              <w:jc w:val="center"/>
              <w:rPr>
                <w:rFonts w:ascii="Times New Roman" w:hAnsi="Times New Roman" w:cs="Times New Roman"/>
              </w:rPr>
            </w:pPr>
            <w:r w:rsidRPr="00127B40">
              <w:rPr>
                <w:rFonts w:ascii="Times New Roman" w:hAnsi="Times New Roman" w:cs="Times New Roman"/>
              </w:rPr>
              <w:t>DPRP Evaluation Data</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sidRPr="00127B40">
              <w:rPr>
                <w:rFonts w:ascii="Times New Roman" w:hAnsi="Times New Roman" w:cs="Times New Roman"/>
              </w:rPr>
              <w:t>216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432</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720</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6519" w:rsidRPr="00127B40" w:rsidRDefault="005B6519"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720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19" w:rsidRPr="00127B40" w:rsidRDefault="008C2602"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5B6519">
              <w:rPr>
                <w:rFonts w:ascii="Times New Roman" w:hAnsi="Times New Roman" w:cs="Times New Roman"/>
              </w:rPr>
              <w:t>288</w:t>
            </w:r>
          </w:p>
        </w:tc>
      </w:tr>
      <w:tr w:rsidR="00477E81" w:rsidRPr="00127B40" w:rsidTr="0058176C">
        <w:trPr>
          <w:cantSplit/>
          <w:trHeight w:val="624"/>
        </w:trPr>
        <w:tc>
          <w:tcPr>
            <w:tcW w:w="1199" w:type="dxa"/>
            <w:tcBorders>
              <w:top w:val="single" w:sz="4" w:space="0" w:color="000000"/>
              <w:left w:val="single" w:sz="4" w:space="0" w:color="000000"/>
              <w:bottom w:val="single" w:sz="4" w:space="0" w:color="000000"/>
              <w:right w:val="single" w:sz="4" w:space="0" w:color="000000"/>
            </w:tcBorders>
            <w:vAlign w:val="center"/>
          </w:tcPr>
          <w:p w:rsidR="00477E81" w:rsidRPr="00127B40" w:rsidRDefault="00477E81" w:rsidP="00477E81">
            <w:pPr>
              <w:spacing w:after="0" w:line="240" w:lineRule="auto"/>
              <w:jc w:val="right"/>
              <w:rPr>
                <w:rFonts w:ascii="Times New Roman" w:hAnsi="Times New Roman" w:cs="Times New Roman"/>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477E81" w:rsidRPr="00127B40" w:rsidRDefault="00477E81" w:rsidP="00477E81">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Total</w:t>
            </w:r>
          </w:p>
        </w:tc>
        <w:tc>
          <w:tcPr>
            <w:tcW w:w="810" w:type="dxa"/>
            <w:tcBorders>
              <w:top w:val="single" w:sz="4" w:space="0" w:color="000000"/>
              <w:left w:val="single" w:sz="4" w:space="0" w:color="000000"/>
              <w:bottom w:val="single" w:sz="4" w:space="0" w:color="000000"/>
              <w:right w:val="single" w:sz="4" w:space="0" w:color="000000"/>
            </w:tcBorders>
            <w:vAlign w:val="center"/>
          </w:tcPr>
          <w:p w:rsidR="00477E81" w:rsidRPr="00127B40" w:rsidRDefault="00477E81"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600</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77E81" w:rsidRPr="00127B40" w:rsidRDefault="00477E81" w:rsidP="00C62BEF">
            <w:pPr>
              <w:widowControl w:val="0"/>
              <w:autoSpaceDE w:val="0"/>
              <w:autoSpaceDN w:val="0"/>
              <w:adjustRightInd w:val="0"/>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77E81" w:rsidRPr="00127B40" w:rsidRDefault="00477E81"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1,550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E81" w:rsidRPr="00127B40" w:rsidRDefault="008C2602" w:rsidP="00C62B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477E81">
              <w:rPr>
                <w:rFonts w:ascii="Times New Roman" w:hAnsi="Times New Roman" w:cs="Times New Roman"/>
              </w:rPr>
              <w:t>950</w:t>
            </w:r>
          </w:p>
        </w:tc>
      </w:tr>
    </w:tbl>
    <w:p w:rsidR="005B6519" w:rsidRDefault="005B6519" w:rsidP="005B6519"/>
    <w:p w:rsidR="005B6519" w:rsidRPr="00E9601A" w:rsidRDefault="00477E81" w:rsidP="005B6519">
      <w:pPr>
        <w:rPr>
          <w:rFonts w:ascii="Times New Roman" w:hAnsi="Times New Roman" w:cs="Times New Roman"/>
        </w:rPr>
      </w:pPr>
      <w:r>
        <w:rPr>
          <w:rFonts w:ascii="Times New Roman" w:hAnsi="Times New Roman" w:cs="Times New Roman"/>
        </w:rPr>
        <w:t>*Burden per R</w:t>
      </w:r>
      <w:r w:rsidR="005B6519" w:rsidRPr="00E9601A">
        <w:rPr>
          <w:rFonts w:ascii="Times New Roman" w:hAnsi="Times New Roman" w:cs="Times New Roman"/>
        </w:rPr>
        <w:t>esponse = 1 hour; therefore, Total Burden Hours = Total Number of Responses</w:t>
      </w:r>
    </w:p>
    <w:p w:rsidR="00FB1BCD" w:rsidRPr="00525532" w:rsidRDefault="00FB1BCD" w:rsidP="004F7FA9">
      <w:pPr>
        <w:tabs>
          <w:tab w:val="left" w:pos="360"/>
          <w:tab w:val="left" w:pos="450"/>
        </w:tabs>
        <w:spacing w:after="0" w:line="360" w:lineRule="auto"/>
        <w:rPr>
          <w:rFonts w:ascii="Times New Roman" w:hAnsi="Times New Roman" w:cs="Times New Roman"/>
          <w:b/>
          <w:sz w:val="24"/>
          <w:szCs w:val="24"/>
        </w:rPr>
      </w:pPr>
    </w:p>
    <w:p w:rsidR="00FB1BCD" w:rsidRPr="00525532" w:rsidRDefault="00FB1BCD" w:rsidP="00FB1BCD">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16.</w:t>
      </w:r>
      <w:r>
        <w:rPr>
          <w:rFonts w:ascii="Times New Roman" w:hAnsi="Times New Roman" w:cs="Times New Roman"/>
          <w:b/>
          <w:sz w:val="24"/>
          <w:szCs w:val="24"/>
        </w:rPr>
        <w:t xml:space="preserve"> </w:t>
      </w:r>
      <w:r w:rsidRPr="00525532">
        <w:rPr>
          <w:rFonts w:ascii="Times New Roman" w:hAnsi="Times New Roman" w:cs="Times New Roman"/>
          <w:b/>
          <w:sz w:val="24"/>
          <w:szCs w:val="24"/>
        </w:rPr>
        <w:t>Plans for Tabulation and Publication and Project Time Schedule</w:t>
      </w:r>
    </w:p>
    <w:p w:rsidR="00FB1BCD" w:rsidRPr="006B3B88" w:rsidRDefault="00FB1BCD" w:rsidP="00FB1BCD">
      <w:pPr>
        <w:tabs>
          <w:tab w:val="left" w:pos="5760"/>
        </w:tabs>
        <w:spacing w:after="0" w:line="360" w:lineRule="auto"/>
        <w:ind w:left="360"/>
        <w:rPr>
          <w:rFonts w:ascii="Times New Roman" w:eastAsia="Times New Roman" w:hAnsi="Times New Roman" w:cs="Times New Roman"/>
          <w:b/>
          <w:sz w:val="24"/>
          <w:szCs w:val="24"/>
          <w:u w:val="single"/>
        </w:rPr>
      </w:pPr>
      <w:r w:rsidRPr="006B3B88">
        <w:rPr>
          <w:rFonts w:ascii="Times New Roman" w:eastAsia="Times New Roman" w:hAnsi="Times New Roman" w:cs="Times New Roman"/>
          <w:b/>
          <w:sz w:val="24"/>
          <w:szCs w:val="24"/>
          <w:u w:val="single"/>
        </w:rPr>
        <w:t>Task</w:t>
      </w:r>
      <w:r w:rsidRPr="006B3B88">
        <w:rPr>
          <w:rFonts w:ascii="Times New Roman" w:eastAsia="Times New Roman" w:hAnsi="Times New Roman" w:cs="Times New Roman"/>
          <w:b/>
          <w:sz w:val="24"/>
          <w:szCs w:val="24"/>
        </w:rPr>
        <w:t xml:space="preserve"> </w:t>
      </w:r>
      <w:r w:rsidRPr="006B3B88">
        <w:rPr>
          <w:rFonts w:ascii="Times New Roman" w:eastAsia="Times New Roman" w:hAnsi="Times New Roman" w:cs="Times New Roman"/>
          <w:b/>
          <w:sz w:val="24"/>
          <w:szCs w:val="24"/>
        </w:rPr>
        <w:tab/>
      </w:r>
      <w:r w:rsidRPr="006B3B88">
        <w:rPr>
          <w:rFonts w:ascii="Times New Roman" w:eastAsia="Times New Roman" w:hAnsi="Times New Roman" w:cs="Times New Roman"/>
          <w:b/>
          <w:sz w:val="24"/>
          <w:szCs w:val="24"/>
          <w:u w:val="single"/>
        </w:rPr>
        <w:t>Date</w:t>
      </w:r>
    </w:p>
    <w:p w:rsidR="00FB1BCD" w:rsidRPr="00525532" w:rsidRDefault="00FB1BCD" w:rsidP="00FB1BCD">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25532">
        <w:rPr>
          <w:rFonts w:ascii="Times New Roman" w:eastAsia="Times New Roman" w:hAnsi="Times New Roman" w:cs="Times New Roman"/>
          <w:sz w:val="24"/>
          <w:szCs w:val="24"/>
        </w:rPr>
        <w:t>pplication process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ongoing since January 2012 </w:t>
      </w:r>
    </w:p>
    <w:p w:rsidR="00FB1BCD" w:rsidRDefault="00FB1BCD" w:rsidP="00FB1BCD">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Applicants transmit data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2012</w:t>
      </w:r>
    </w:p>
    <w:p w:rsidR="00FB1BCD" w:rsidRPr="00525532" w:rsidRDefault="00FB1BCD" w:rsidP="00FB1BCD">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analyses</w:t>
      </w:r>
      <w:r>
        <w:rPr>
          <w:rFonts w:ascii="Times New Roman" w:eastAsia="Times New Roman" w:hAnsi="Times New Roman" w:cs="Times New Roman"/>
          <w:sz w:val="24"/>
          <w:szCs w:val="24"/>
        </w:rPr>
        <w:tab/>
        <w:t>ongoing since July 2012</w:t>
      </w:r>
    </w:p>
    <w:p w:rsidR="00FB1BCD" w:rsidRPr="00525532" w:rsidRDefault="00FB1BCD" w:rsidP="00FB1BCD">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Recognition status renewed (ongoing, every 2 years)</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2013</w:t>
      </w:r>
    </w:p>
    <w:p w:rsidR="00FB1BCD" w:rsidRPr="00525532" w:rsidRDefault="00FB1BCD" w:rsidP="00FB1BCD">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OMB Approval</w:t>
      </w:r>
      <w:r>
        <w:rPr>
          <w:rFonts w:ascii="Times New Roman" w:eastAsia="Times New Roman" w:hAnsi="Times New Roman" w:cs="Times New Roman"/>
          <w:sz w:val="24"/>
          <w:szCs w:val="24"/>
        </w:rPr>
        <w:t xml:space="preserve"> of revision request</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w:t>
      </w:r>
      <w:r w:rsidRPr="00525532">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00B36072">
        <w:rPr>
          <w:rFonts w:ascii="Times New Roman" w:eastAsia="Times New Roman" w:hAnsi="Times New Roman" w:cs="Times New Roman"/>
          <w:sz w:val="24"/>
          <w:szCs w:val="24"/>
        </w:rPr>
        <w:t xml:space="preserve"> (estimated)</w:t>
      </w:r>
    </w:p>
    <w:p w:rsidR="00FB1BCD" w:rsidRPr="00525532" w:rsidRDefault="00FB1BCD" w:rsidP="00D00278">
      <w:pPr>
        <w:spacing w:after="0"/>
        <w:ind w:left="360"/>
        <w:rPr>
          <w:rFonts w:ascii="Times New Roman" w:eastAsia="Times New Roman" w:hAnsi="Times New Roman" w:cs="Times New Roman"/>
          <w:sz w:val="24"/>
          <w:szCs w:val="24"/>
        </w:rPr>
      </w:pPr>
    </w:p>
    <w:p w:rsidR="00FB1BCD" w:rsidRPr="00525532" w:rsidRDefault="00FB1BCD" w:rsidP="00D00278">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17.</w:t>
      </w:r>
      <w:r>
        <w:rPr>
          <w:rFonts w:ascii="Times New Roman" w:hAnsi="Times New Roman" w:cs="Times New Roman"/>
          <w:b/>
          <w:sz w:val="24"/>
          <w:szCs w:val="24"/>
        </w:rPr>
        <w:t xml:space="preserve"> </w:t>
      </w:r>
      <w:r w:rsidRPr="00525532">
        <w:rPr>
          <w:rFonts w:ascii="Times New Roman" w:hAnsi="Times New Roman" w:cs="Times New Roman"/>
          <w:b/>
          <w:sz w:val="24"/>
          <w:szCs w:val="24"/>
        </w:rPr>
        <w:t>Reason(s) Display of OMB Expiration Date is Inappropriate</w:t>
      </w:r>
    </w:p>
    <w:p w:rsidR="00FB1BCD" w:rsidRPr="00525532" w:rsidRDefault="00FB1BCD" w:rsidP="00D00278">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OMB expiration date will be displayed.</w:t>
      </w:r>
    </w:p>
    <w:p w:rsidR="00FB1BCD" w:rsidRPr="00525532" w:rsidRDefault="00FB1BCD" w:rsidP="00D00278">
      <w:pPr>
        <w:tabs>
          <w:tab w:val="left" w:pos="360"/>
          <w:tab w:val="left" w:pos="450"/>
        </w:tabs>
        <w:spacing w:after="0"/>
        <w:ind w:left="360"/>
        <w:rPr>
          <w:rFonts w:ascii="Times New Roman" w:hAnsi="Times New Roman" w:cs="Times New Roman"/>
          <w:sz w:val="24"/>
          <w:szCs w:val="24"/>
        </w:rPr>
      </w:pPr>
    </w:p>
    <w:p w:rsidR="00FB1BCD" w:rsidRPr="00525532" w:rsidRDefault="00FB1BCD" w:rsidP="00D00278">
      <w:pPr>
        <w:tabs>
          <w:tab w:val="left" w:pos="360"/>
          <w:tab w:val="left" w:pos="450"/>
          <w:tab w:val="left" w:pos="72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18.</w:t>
      </w:r>
      <w:r w:rsidRPr="00525532">
        <w:rPr>
          <w:rFonts w:ascii="Times New Roman" w:hAnsi="Times New Roman" w:cs="Times New Roman"/>
          <w:b/>
          <w:sz w:val="24"/>
          <w:szCs w:val="24"/>
        </w:rPr>
        <w:tab/>
        <w:t>Exceptions to Certification for Paperwork Reduction Act Submissions</w:t>
      </w:r>
    </w:p>
    <w:p w:rsidR="00D4304F" w:rsidRDefault="00FB1BCD" w:rsidP="00D00278">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There are no exceptions to this certification.</w:t>
      </w:r>
    </w:p>
    <w:p w:rsidR="00D4304F" w:rsidRDefault="00D4304F" w:rsidP="00D00278">
      <w:pPr>
        <w:rPr>
          <w:rFonts w:ascii="Times New Roman" w:hAnsi="Times New Roman" w:cs="Times New Roman"/>
          <w:sz w:val="24"/>
          <w:szCs w:val="24"/>
        </w:rPr>
      </w:pPr>
      <w:r>
        <w:rPr>
          <w:rFonts w:ascii="Times New Roman" w:hAnsi="Times New Roman" w:cs="Times New Roman"/>
          <w:sz w:val="24"/>
          <w:szCs w:val="24"/>
        </w:rPr>
        <w:br w:type="page"/>
      </w:r>
    </w:p>
    <w:p w:rsidR="00D4304F" w:rsidRDefault="00DE566C" w:rsidP="00D00278">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lastRenderedPageBreak/>
        <w:t>References</w:t>
      </w:r>
    </w:p>
    <w:p w:rsidR="00417889" w:rsidRDefault="00417889" w:rsidP="00D00278">
      <w:pPr>
        <w:tabs>
          <w:tab w:val="left" w:pos="360"/>
          <w:tab w:val="left" w:pos="450"/>
        </w:tabs>
        <w:spacing w:after="0"/>
        <w:ind w:left="360"/>
        <w:rPr>
          <w:rFonts w:ascii="Times New Roman" w:hAnsi="Times New Roman" w:cs="Times New Roman"/>
          <w:sz w:val="24"/>
          <w:szCs w:val="24"/>
        </w:rPr>
      </w:pPr>
    </w:p>
    <w:p w:rsidR="00417889" w:rsidRDefault="00417889" w:rsidP="00D00278">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Diabetes/Prediabetes Statistics</w:t>
      </w:r>
    </w:p>
    <w:p w:rsidR="00417889" w:rsidRDefault="00417889" w:rsidP="00D00278">
      <w:pPr>
        <w:tabs>
          <w:tab w:val="left" w:pos="360"/>
          <w:tab w:val="left" w:pos="450"/>
        </w:tabs>
        <w:spacing w:after="0"/>
        <w:ind w:left="360"/>
        <w:rPr>
          <w:rFonts w:ascii="Times New Roman" w:hAnsi="Times New Roman" w:cs="Times New Roman"/>
          <w:sz w:val="24"/>
          <w:szCs w:val="24"/>
        </w:rPr>
      </w:pPr>
    </w:p>
    <w:p w:rsidR="00417889" w:rsidRPr="00E70EDA" w:rsidRDefault="00EF61A3" w:rsidP="00005EA6">
      <w:pPr>
        <w:pStyle w:val="ListParagraph"/>
        <w:numPr>
          <w:ilvl w:val="2"/>
          <w:numId w:val="25"/>
        </w:numPr>
        <w:tabs>
          <w:tab w:val="left" w:pos="360"/>
          <w:tab w:val="left" w:pos="450"/>
        </w:tabs>
        <w:spacing w:after="0"/>
        <w:ind w:left="720"/>
        <w:rPr>
          <w:rFonts w:ascii="Times New Roman" w:hAnsi="Times New Roman" w:cs="Times New Roman"/>
          <w:sz w:val="24"/>
          <w:szCs w:val="24"/>
        </w:rPr>
      </w:pPr>
      <w:r w:rsidRPr="00EF61A3">
        <w:rPr>
          <w:rFonts w:ascii="Times New Roman" w:hAnsi="Times New Roman" w:cs="Times New Roman"/>
          <w:sz w:val="24"/>
          <w:szCs w:val="24"/>
        </w:rPr>
        <w:t>Centers for Disease Control and Prevention. National Diabetes Statistics Report: Estimates of Diabetes and Its Burden in the United States, 2014. Atlanta, GA: US Department of Health and Human Services; 2014.</w:t>
      </w:r>
    </w:p>
    <w:p w:rsidR="00D4304F" w:rsidRDefault="00D4304F" w:rsidP="00D00278">
      <w:pPr>
        <w:tabs>
          <w:tab w:val="left" w:pos="360"/>
          <w:tab w:val="left" w:pos="450"/>
        </w:tabs>
        <w:spacing w:after="0"/>
        <w:ind w:left="360"/>
        <w:rPr>
          <w:rFonts w:ascii="Times New Roman" w:hAnsi="Times New Roman" w:cs="Times New Roman"/>
          <w:sz w:val="24"/>
          <w:szCs w:val="24"/>
        </w:rPr>
      </w:pPr>
    </w:p>
    <w:p w:rsidR="00D4304F" w:rsidRDefault="00D4304F" w:rsidP="00D00278">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Efficacy and Effectiveness Studies upon which the DPRP was based in 2011:</w:t>
      </w:r>
    </w:p>
    <w:p w:rsidR="00D4304F" w:rsidRDefault="00D4304F" w:rsidP="00D00278">
      <w:pPr>
        <w:tabs>
          <w:tab w:val="left" w:pos="360"/>
          <w:tab w:val="left" w:pos="450"/>
        </w:tabs>
        <w:spacing w:after="0"/>
        <w:ind w:left="360"/>
        <w:rPr>
          <w:rFonts w:ascii="Times New Roman" w:hAnsi="Times New Roman" w:cs="Times New Roman"/>
          <w:sz w:val="24"/>
          <w:szCs w:val="24"/>
        </w:rPr>
      </w:pPr>
    </w:p>
    <w:p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2. </w:t>
      </w:r>
      <w:r w:rsidR="00FE2FF8">
        <w:rPr>
          <w:rFonts w:ascii="Times New Roman" w:hAnsi="Times New Roman" w:cs="Times New Roman"/>
          <w:sz w:val="24"/>
          <w:szCs w:val="24"/>
        </w:rPr>
        <w:tab/>
      </w:r>
      <w:proofErr w:type="spellStart"/>
      <w:r w:rsidR="00D4304F" w:rsidRPr="00973F9A">
        <w:rPr>
          <w:rFonts w:ascii="Times New Roman" w:hAnsi="Times New Roman" w:cs="Times New Roman"/>
          <w:sz w:val="24"/>
          <w:szCs w:val="24"/>
        </w:rPr>
        <w:t>Knowler</w:t>
      </w:r>
      <w:proofErr w:type="spellEnd"/>
      <w:r w:rsidR="00D4304F" w:rsidRPr="00973F9A">
        <w:rPr>
          <w:rFonts w:ascii="Times New Roman" w:hAnsi="Times New Roman" w:cs="Times New Roman"/>
          <w:sz w:val="24"/>
          <w:szCs w:val="24"/>
        </w:rPr>
        <w:t xml:space="preserve"> WC, Barrett-Connor E, Fowler SE, Hamman RF, </w:t>
      </w:r>
      <w:proofErr w:type="spellStart"/>
      <w:r w:rsidR="00D4304F" w:rsidRPr="00973F9A">
        <w:rPr>
          <w:rFonts w:ascii="Times New Roman" w:hAnsi="Times New Roman" w:cs="Times New Roman"/>
          <w:sz w:val="24"/>
          <w:szCs w:val="24"/>
        </w:rPr>
        <w:t>Lachin</w:t>
      </w:r>
      <w:proofErr w:type="spellEnd"/>
      <w:r w:rsidR="00D4304F" w:rsidRPr="00973F9A">
        <w:rPr>
          <w:rFonts w:ascii="Times New Roman" w:hAnsi="Times New Roman" w:cs="Times New Roman"/>
          <w:sz w:val="24"/>
          <w:szCs w:val="24"/>
        </w:rPr>
        <w:t xml:space="preserve"> JM, Walker EA, et al. Reduction in the incidence of type 2 diabetes with lifestyle intervention or metformin. New </w:t>
      </w:r>
      <w:proofErr w:type="spellStart"/>
      <w:r w:rsidR="00D4304F" w:rsidRPr="00973F9A">
        <w:rPr>
          <w:rFonts w:ascii="Times New Roman" w:hAnsi="Times New Roman" w:cs="Times New Roman"/>
          <w:sz w:val="24"/>
          <w:szCs w:val="24"/>
        </w:rPr>
        <w:t>Engl</w:t>
      </w:r>
      <w:proofErr w:type="spellEnd"/>
      <w:r w:rsidR="00D4304F" w:rsidRPr="00973F9A">
        <w:rPr>
          <w:rFonts w:ascii="Times New Roman" w:hAnsi="Times New Roman" w:cs="Times New Roman"/>
          <w:sz w:val="24"/>
          <w:szCs w:val="24"/>
        </w:rPr>
        <w:t xml:space="preserve"> J Med 2002; 346:393–403.  </w:t>
      </w:r>
    </w:p>
    <w:p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3.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 xml:space="preserve">Diabetes Prevention Program Research Group. </w:t>
      </w:r>
      <w:proofErr w:type="gramStart"/>
      <w:r w:rsidR="00D4304F" w:rsidRPr="00973F9A">
        <w:rPr>
          <w:rFonts w:ascii="Times New Roman" w:hAnsi="Times New Roman" w:cs="Times New Roman"/>
          <w:sz w:val="24"/>
          <w:szCs w:val="24"/>
        </w:rPr>
        <w:t>10-year follow-up of diabetes incidence and weight loss in the Diabetes Prevention Program Outcomes Study.</w:t>
      </w:r>
      <w:proofErr w:type="gramEnd"/>
      <w:r w:rsidR="00D4304F" w:rsidRPr="00973F9A">
        <w:rPr>
          <w:rFonts w:ascii="Times New Roman" w:hAnsi="Times New Roman" w:cs="Times New Roman"/>
          <w:sz w:val="24"/>
          <w:szCs w:val="24"/>
        </w:rPr>
        <w:t xml:space="preserve"> Lancet: Published Online October 29, 2009. DOI: 10.1016/S0140-6736(09)61457-4.  </w:t>
      </w:r>
    </w:p>
    <w:p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4.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 xml:space="preserve">Lindstrom J, </w:t>
      </w:r>
      <w:proofErr w:type="spellStart"/>
      <w:r w:rsidR="00D4304F" w:rsidRPr="00973F9A">
        <w:rPr>
          <w:rFonts w:ascii="Times New Roman" w:hAnsi="Times New Roman" w:cs="Times New Roman"/>
          <w:sz w:val="24"/>
          <w:szCs w:val="24"/>
        </w:rPr>
        <w:t>Ilanne-Parikka</w:t>
      </w:r>
      <w:proofErr w:type="spellEnd"/>
      <w:r w:rsidR="00D4304F" w:rsidRPr="00973F9A">
        <w:rPr>
          <w:rFonts w:ascii="Times New Roman" w:hAnsi="Times New Roman" w:cs="Times New Roman"/>
          <w:sz w:val="24"/>
          <w:szCs w:val="24"/>
        </w:rPr>
        <w:t xml:space="preserve"> P, </w:t>
      </w:r>
      <w:proofErr w:type="spellStart"/>
      <w:r w:rsidR="00D4304F" w:rsidRPr="00973F9A">
        <w:rPr>
          <w:rFonts w:ascii="Times New Roman" w:hAnsi="Times New Roman" w:cs="Times New Roman"/>
          <w:sz w:val="24"/>
          <w:szCs w:val="24"/>
        </w:rPr>
        <w:t>Peltonen</w:t>
      </w:r>
      <w:proofErr w:type="spellEnd"/>
      <w:r w:rsidR="00D4304F" w:rsidRPr="00973F9A">
        <w:rPr>
          <w:rFonts w:ascii="Times New Roman" w:hAnsi="Times New Roman" w:cs="Times New Roman"/>
          <w:sz w:val="24"/>
          <w:szCs w:val="24"/>
        </w:rPr>
        <w:t xml:space="preserve"> M, </w:t>
      </w:r>
      <w:proofErr w:type="spellStart"/>
      <w:r w:rsidR="00D4304F" w:rsidRPr="00973F9A">
        <w:rPr>
          <w:rFonts w:ascii="Times New Roman" w:hAnsi="Times New Roman" w:cs="Times New Roman"/>
          <w:sz w:val="24"/>
          <w:szCs w:val="24"/>
        </w:rPr>
        <w:t>Aunola</w:t>
      </w:r>
      <w:proofErr w:type="spellEnd"/>
      <w:r w:rsidR="00D4304F" w:rsidRPr="00973F9A">
        <w:rPr>
          <w:rFonts w:ascii="Times New Roman" w:hAnsi="Times New Roman" w:cs="Times New Roman"/>
          <w:sz w:val="24"/>
          <w:szCs w:val="24"/>
        </w:rPr>
        <w:t xml:space="preserve"> S, Eriksson JG, </w:t>
      </w:r>
      <w:proofErr w:type="spellStart"/>
      <w:r w:rsidR="00D4304F" w:rsidRPr="00973F9A">
        <w:rPr>
          <w:rFonts w:ascii="Times New Roman" w:hAnsi="Times New Roman" w:cs="Times New Roman"/>
          <w:sz w:val="24"/>
          <w:szCs w:val="24"/>
        </w:rPr>
        <w:t>Hemiö</w:t>
      </w:r>
      <w:proofErr w:type="spellEnd"/>
      <w:r w:rsidR="00D4304F" w:rsidRPr="00973F9A">
        <w:rPr>
          <w:rFonts w:ascii="Times New Roman" w:hAnsi="Times New Roman" w:cs="Times New Roman"/>
          <w:sz w:val="24"/>
          <w:szCs w:val="24"/>
        </w:rPr>
        <w:t xml:space="preserve"> K, et al. Sustained reduction in the incidence of type 2 diabetes by lifestyle intervention: Follow-up of the Finnish Diabetes Prevention Study. Lancet 2006; 368:1673–79.  </w:t>
      </w:r>
    </w:p>
    <w:p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5.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Li G, Zhang P, Wang J, Gregg EW, Yang W, Gong Q, et al. The long-term effect of lifestyle interventions to prevent diabetes in the China Da Qing Diabetes Prevention Study: A 20-year follow-up study. Lancet 2008; 371:1783–89.</w:t>
      </w:r>
    </w:p>
    <w:p w:rsidR="00973F9A" w:rsidRDefault="00973F9A" w:rsidP="00005EA6">
      <w:pPr>
        <w:tabs>
          <w:tab w:val="left" w:pos="630"/>
        </w:tabs>
        <w:ind w:left="720" w:hanging="360"/>
        <w:rPr>
          <w:rFonts w:ascii="Times New Roman" w:hAnsi="Times New Roman" w:cs="Times New Roman"/>
          <w:sz w:val="24"/>
          <w:szCs w:val="24"/>
        </w:rPr>
      </w:pPr>
    </w:p>
    <w:p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6. </w:t>
      </w:r>
      <w:r w:rsidR="00FE2FF8">
        <w:rPr>
          <w:rFonts w:ascii="Times New Roman" w:hAnsi="Times New Roman" w:cs="Times New Roman"/>
          <w:sz w:val="24"/>
          <w:szCs w:val="24"/>
        </w:rPr>
        <w:tab/>
      </w:r>
      <w:r w:rsidRPr="00E70EDA">
        <w:rPr>
          <w:rFonts w:ascii="Times New Roman" w:hAnsi="Times New Roman" w:cs="Times New Roman"/>
          <w:sz w:val="24"/>
          <w:szCs w:val="24"/>
        </w:rPr>
        <w:t xml:space="preserve">Ackermann RT, Finch EA, </w:t>
      </w:r>
      <w:proofErr w:type="spellStart"/>
      <w:r w:rsidRPr="00E70EDA">
        <w:rPr>
          <w:rFonts w:ascii="Times New Roman" w:hAnsi="Times New Roman" w:cs="Times New Roman"/>
          <w:sz w:val="24"/>
          <w:szCs w:val="24"/>
        </w:rPr>
        <w:t>Brizendine</w:t>
      </w:r>
      <w:proofErr w:type="spellEnd"/>
      <w:r w:rsidRPr="00E70EDA">
        <w:rPr>
          <w:rFonts w:ascii="Times New Roman" w:hAnsi="Times New Roman" w:cs="Times New Roman"/>
          <w:sz w:val="24"/>
          <w:szCs w:val="24"/>
        </w:rPr>
        <w:t xml:space="preserve"> E, Zhou H, Marrero DG. </w:t>
      </w:r>
      <w:proofErr w:type="gramStart"/>
      <w:r w:rsidRPr="00E70EDA">
        <w:rPr>
          <w:rFonts w:ascii="Times New Roman" w:hAnsi="Times New Roman" w:cs="Times New Roman"/>
          <w:sz w:val="24"/>
          <w:szCs w:val="24"/>
        </w:rPr>
        <w:t>Translating the Diabetes Prevention Program into the community: The DEPLOY pilot study.</w:t>
      </w:r>
      <w:proofErr w:type="gramEnd"/>
      <w:r w:rsidRPr="00E70EDA">
        <w:rPr>
          <w:rFonts w:ascii="Times New Roman" w:hAnsi="Times New Roman" w:cs="Times New Roman"/>
          <w:sz w:val="24"/>
          <w:szCs w:val="24"/>
        </w:rPr>
        <w:t xml:space="preserve"> Am J </w:t>
      </w:r>
      <w:proofErr w:type="spellStart"/>
      <w:r w:rsidRPr="00E70EDA">
        <w:rPr>
          <w:rFonts w:ascii="Times New Roman" w:hAnsi="Times New Roman" w:cs="Times New Roman"/>
          <w:sz w:val="24"/>
          <w:szCs w:val="24"/>
        </w:rPr>
        <w:t>Prev</w:t>
      </w:r>
      <w:proofErr w:type="spellEnd"/>
      <w:r w:rsidRPr="00E70EDA">
        <w:rPr>
          <w:rFonts w:ascii="Times New Roman" w:hAnsi="Times New Roman" w:cs="Times New Roman"/>
          <w:sz w:val="24"/>
          <w:szCs w:val="24"/>
        </w:rPr>
        <w:t xml:space="preserve"> Med. 2008; 35(4):357–63.</w:t>
      </w:r>
    </w:p>
    <w:p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7. </w:t>
      </w:r>
      <w:r w:rsidR="00FE2FF8">
        <w:rPr>
          <w:rFonts w:ascii="Times New Roman" w:hAnsi="Times New Roman" w:cs="Times New Roman"/>
          <w:sz w:val="24"/>
          <w:szCs w:val="24"/>
        </w:rPr>
        <w:tab/>
      </w:r>
      <w:r w:rsidRPr="00E70EDA">
        <w:rPr>
          <w:rFonts w:ascii="Times New Roman" w:hAnsi="Times New Roman" w:cs="Times New Roman"/>
          <w:sz w:val="24"/>
          <w:szCs w:val="24"/>
        </w:rPr>
        <w:t xml:space="preserve">Ackermann RT, Marrero DG. </w:t>
      </w:r>
      <w:proofErr w:type="gramStart"/>
      <w:r w:rsidRPr="00E70EDA">
        <w:rPr>
          <w:rFonts w:ascii="Times New Roman" w:hAnsi="Times New Roman" w:cs="Times New Roman"/>
          <w:sz w:val="24"/>
          <w:szCs w:val="24"/>
        </w:rPr>
        <w:t>Adapting the diabetes prevention program lifestyle intervention for delivery in the community: The YMCA model.</w:t>
      </w:r>
      <w:proofErr w:type="gramEnd"/>
      <w:r w:rsidRPr="00E70EDA">
        <w:rPr>
          <w:rFonts w:ascii="Times New Roman" w:hAnsi="Times New Roman" w:cs="Times New Roman"/>
          <w:sz w:val="24"/>
          <w:szCs w:val="24"/>
        </w:rPr>
        <w:t xml:space="preserve"> </w:t>
      </w:r>
      <w:proofErr w:type="gramStart"/>
      <w:r w:rsidRPr="00E70EDA">
        <w:rPr>
          <w:rFonts w:ascii="Times New Roman" w:hAnsi="Times New Roman" w:cs="Times New Roman"/>
          <w:sz w:val="24"/>
          <w:szCs w:val="24"/>
        </w:rPr>
        <w:t>Diabetes Educ. 2007; 33:1–6.</w:t>
      </w:r>
      <w:proofErr w:type="gramEnd"/>
    </w:p>
    <w:p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8. </w:t>
      </w:r>
      <w:r w:rsidR="00FE2FF8">
        <w:rPr>
          <w:rFonts w:ascii="Times New Roman" w:hAnsi="Times New Roman" w:cs="Times New Roman"/>
          <w:sz w:val="24"/>
          <w:szCs w:val="24"/>
        </w:rPr>
        <w:tab/>
      </w:r>
      <w:r w:rsidRPr="00E70EDA">
        <w:rPr>
          <w:rFonts w:ascii="Times New Roman" w:hAnsi="Times New Roman" w:cs="Times New Roman"/>
          <w:sz w:val="24"/>
          <w:szCs w:val="24"/>
        </w:rPr>
        <w:t xml:space="preserve">Amundson HA, Butcher MK, </w:t>
      </w:r>
      <w:proofErr w:type="spellStart"/>
      <w:r w:rsidRPr="00E70EDA">
        <w:rPr>
          <w:rFonts w:ascii="Times New Roman" w:hAnsi="Times New Roman" w:cs="Times New Roman"/>
          <w:sz w:val="24"/>
          <w:szCs w:val="24"/>
        </w:rPr>
        <w:t>Gohdes</w:t>
      </w:r>
      <w:proofErr w:type="spellEnd"/>
      <w:r w:rsidRPr="00E70EDA">
        <w:rPr>
          <w:rFonts w:ascii="Times New Roman" w:hAnsi="Times New Roman" w:cs="Times New Roman"/>
          <w:sz w:val="24"/>
          <w:szCs w:val="24"/>
        </w:rPr>
        <w:t xml:space="preserve"> D, Hall TO, Harwell TS, </w:t>
      </w:r>
      <w:proofErr w:type="spellStart"/>
      <w:r w:rsidRPr="00E70EDA">
        <w:rPr>
          <w:rFonts w:ascii="Times New Roman" w:hAnsi="Times New Roman" w:cs="Times New Roman"/>
          <w:sz w:val="24"/>
          <w:szCs w:val="24"/>
        </w:rPr>
        <w:t>Helgerson</w:t>
      </w:r>
      <w:proofErr w:type="spellEnd"/>
      <w:r w:rsidRPr="00E70EDA">
        <w:rPr>
          <w:rFonts w:ascii="Times New Roman" w:hAnsi="Times New Roman" w:cs="Times New Roman"/>
          <w:sz w:val="24"/>
          <w:szCs w:val="24"/>
        </w:rPr>
        <w:t xml:space="preserve"> SD, et al. Translating the diabetes prevention program into practice in the general community: Findings from the Montana Cardiovascular Disease and Diabetes Prevention Program. Diabetes Educ. 2009; 35:209. </w:t>
      </w:r>
      <w:proofErr w:type="gramStart"/>
      <w:r w:rsidRPr="00E70EDA">
        <w:rPr>
          <w:rFonts w:ascii="Times New Roman" w:hAnsi="Times New Roman" w:cs="Times New Roman"/>
          <w:sz w:val="24"/>
          <w:szCs w:val="24"/>
        </w:rPr>
        <w:t>doi</w:t>
      </w:r>
      <w:proofErr w:type="gramEnd"/>
      <w:r w:rsidRPr="00E70EDA">
        <w:rPr>
          <w:rFonts w:ascii="Times New Roman" w:hAnsi="Times New Roman" w:cs="Times New Roman"/>
          <w:sz w:val="24"/>
          <w:szCs w:val="24"/>
        </w:rPr>
        <w:t xml:space="preserve">: 10.1177/0145721709333269. </w:t>
      </w:r>
    </w:p>
    <w:p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9. </w:t>
      </w:r>
      <w:r w:rsidR="00FE2FF8">
        <w:rPr>
          <w:rFonts w:ascii="Times New Roman" w:hAnsi="Times New Roman" w:cs="Times New Roman"/>
          <w:sz w:val="24"/>
          <w:szCs w:val="24"/>
        </w:rPr>
        <w:tab/>
      </w:r>
      <w:r w:rsidRPr="00E70EDA">
        <w:rPr>
          <w:rFonts w:ascii="Times New Roman" w:hAnsi="Times New Roman" w:cs="Times New Roman"/>
          <w:sz w:val="24"/>
          <w:szCs w:val="24"/>
        </w:rPr>
        <w:t xml:space="preserve">Williamson DF, Marrero DG. </w:t>
      </w:r>
      <w:proofErr w:type="gramStart"/>
      <w:r w:rsidRPr="00E70EDA">
        <w:rPr>
          <w:rFonts w:ascii="Times New Roman" w:hAnsi="Times New Roman" w:cs="Times New Roman"/>
          <w:sz w:val="24"/>
          <w:szCs w:val="24"/>
        </w:rPr>
        <w:t>Scaling up type 2 diabetes prevention programs for high risk persons: Progress and challenges in the United States (chapter).</w:t>
      </w:r>
      <w:proofErr w:type="gramEnd"/>
      <w:r w:rsidRPr="00E70EDA">
        <w:rPr>
          <w:rFonts w:ascii="Times New Roman" w:hAnsi="Times New Roman" w:cs="Times New Roman"/>
          <w:sz w:val="24"/>
          <w:szCs w:val="24"/>
        </w:rPr>
        <w:t xml:space="preserve"> </w:t>
      </w:r>
      <w:proofErr w:type="gramStart"/>
      <w:r w:rsidRPr="00E70EDA">
        <w:rPr>
          <w:rFonts w:ascii="Times New Roman" w:hAnsi="Times New Roman" w:cs="Times New Roman"/>
          <w:sz w:val="24"/>
          <w:szCs w:val="24"/>
        </w:rPr>
        <w:t>Diabetes prevention in practice.</w:t>
      </w:r>
      <w:proofErr w:type="gramEnd"/>
      <w:r w:rsidRPr="00E70EDA">
        <w:rPr>
          <w:rFonts w:ascii="Times New Roman" w:hAnsi="Times New Roman" w:cs="Times New Roman"/>
          <w:sz w:val="24"/>
          <w:szCs w:val="24"/>
        </w:rPr>
        <w:t xml:space="preserve"> </w:t>
      </w:r>
      <w:proofErr w:type="gramStart"/>
      <w:r w:rsidRPr="00E70EDA">
        <w:rPr>
          <w:rFonts w:ascii="Times New Roman" w:hAnsi="Times New Roman" w:cs="Times New Roman"/>
          <w:sz w:val="24"/>
          <w:szCs w:val="24"/>
        </w:rPr>
        <w:t xml:space="preserve">pp 69-81 Schwarz P, Reddy P, Greaves C, Dunbar J, Schwarz J, eds. World </w:t>
      </w:r>
      <w:r w:rsidRPr="00E70EDA">
        <w:rPr>
          <w:rFonts w:ascii="Times New Roman" w:hAnsi="Times New Roman" w:cs="Times New Roman"/>
          <w:sz w:val="24"/>
          <w:szCs w:val="24"/>
        </w:rPr>
        <w:lastRenderedPageBreak/>
        <w:t>Congress on Prevention of Diabetes.</w:t>
      </w:r>
      <w:proofErr w:type="gramEnd"/>
      <w:r w:rsidRPr="00E70EDA">
        <w:rPr>
          <w:rFonts w:ascii="Times New Roman" w:hAnsi="Times New Roman" w:cs="Times New Roman"/>
          <w:sz w:val="24"/>
          <w:szCs w:val="24"/>
        </w:rPr>
        <w:t xml:space="preserve"> Dresden, Germany 2010. </w:t>
      </w:r>
      <w:proofErr w:type="gramStart"/>
      <w:r w:rsidRPr="00E70EDA">
        <w:rPr>
          <w:rFonts w:ascii="Times New Roman" w:hAnsi="Times New Roman" w:cs="Times New Roman"/>
          <w:sz w:val="24"/>
          <w:szCs w:val="24"/>
        </w:rPr>
        <w:t>TUMAINI Institute for Prevention Management.</w:t>
      </w:r>
      <w:proofErr w:type="gramEnd"/>
      <w:r w:rsidRPr="00E70EDA">
        <w:rPr>
          <w:rFonts w:ascii="Times New Roman" w:hAnsi="Times New Roman" w:cs="Times New Roman"/>
          <w:sz w:val="24"/>
          <w:szCs w:val="24"/>
        </w:rPr>
        <w:t xml:space="preserve"> </w:t>
      </w:r>
      <w:proofErr w:type="gramStart"/>
      <w:r w:rsidRPr="00E70EDA">
        <w:rPr>
          <w:rFonts w:ascii="Times New Roman" w:hAnsi="Times New Roman" w:cs="Times New Roman"/>
          <w:sz w:val="24"/>
          <w:szCs w:val="24"/>
        </w:rPr>
        <w:t>ISBN 978-3-00-03070765-2.</w:t>
      </w:r>
      <w:proofErr w:type="gramEnd"/>
    </w:p>
    <w:p w:rsidR="00973F9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10. </w:t>
      </w:r>
      <w:r w:rsidRPr="00E70EDA">
        <w:rPr>
          <w:rFonts w:ascii="Times New Roman" w:hAnsi="Times New Roman" w:cs="Times New Roman"/>
          <w:sz w:val="24"/>
          <w:szCs w:val="24"/>
        </w:rPr>
        <w:t xml:space="preserve">Abelson R. </w:t>
      </w:r>
      <w:proofErr w:type="gramStart"/>
      <w:r w:rsidRPr="00E70EDA">
        <w:rPr>
          <w:rFonts w:ascii="Times New Roman" w:hAnsi="Times New Roman" w:cs="Times New Roman"/>
          <w:sz w:val="24"/>
          <w:szCs w:val="24"/>
        </w:rPr>
        <w:t>An insurer’s new approach to diabetes.</w:t>
      </w:r>
      <w:proofErr w:type="gramEnd"/>
      <w:r w:rsidRPr="00E70EDA">
        <w:rPr>
          <w:rFonts w:ascii="Times New Roman" w:hAnsi="Times New Roman" w:cs="Times New Roman"/>
          <w:sz w:val="24"/>
          <w:szCs w:val="24"/>
        </w:rPr>
        <w:t xml:space="preserve"> </w:t>
      </w:r>
      <w:proofErr w:type="gramStart"/>
      <w:r w:rsidRPr="00E70EDA">
        <w:rPr>
          <w:rFonts w:ascii="Times New Roman" w:hAnsi="Times New Roman" w:cs="Times New Roman"/>
          <w:sz w:val="24"/>
          <w:szCs w:val="24"/>
        </w:rPr>
        <w:t>New York Times.</w:t>
      </w:r>
      <w:proofErr w:type="gramEnd"/>
      <w:r w:rsidRPr="00E70EDA">
        <w:rPr>
          <w:rFonts w:ascii="Times New Roman" w:hAnsi="Times New Roman" w:cs="Times New Roman"/>
          <w:sz w:val="24"/>
          <w:szCs w:val="24"/>
        </w:rPr>
        <w:t xml:space="preserve"> April 13, 2010. </w:t>
      </w:r>
      <w:hyperlink r:id="rId14" w:history="1">
        <w:r w:rsidR="00155C13" w:rsidRPr="00007439">
          <w:rPr>
            <w:rStyle w:val="Hyperlink"/>
            <w:rFonts w:ascii="Times New Roman" w:hAnsi="Times New Roman" w:cs="Times New Roman"/>
            <w:sz w:val="24"/>
            <w:szCs w:val="24"/>
          </w:rPr>
          <w:t>http://www.nytimes.com/2010/04/14/health/14diabetes.html</w:t>
        </w:r>
      </w:hyperlink>
      <w:r w:rsidRPr="00E70EDA">
        <w:rPr>
          <w:rFonts w:ascii="Times New Roman" w:hAnsi="Times New Roman" w:cs="Times New Roman"/>
          <w:sz w:val="24"/>
          <w:szCs w:val="24"/>
        </w:rPr>
        <w:t>.</w:t>
      </w:r>
    </w:p>
    <w:p w:rsidR="00155C13" w:rsidRPr="00E70EDA" w:rsidRDefault="00155C13"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11. </w:t>
      </w:r>
      <w:r w:rsidRPr="00973F9A">
        <w:rPr>
          <w:rFonts w:ascii="Times New Roman" w:hAnsi="Times New Roman" w:cs="Times New Roman"/>
          <w:sz w:val="24"/>
          <w:szCs w:val="24"/>
        </w:rPr>
        <w:t xml:space="preserve">Tate DF, </w:t>
      </w:r>
      <w:proofErr w:type="spellStart"/>
      <w:r w:rsidRPr="00973F9A">
        <w:rPr>
          <w:rFonts w:ascii="Times New Roman" w:hAnsi="Times New Roman" w:cs="Times New Roman"/>
          <w:sz w:val="24"/>
          <w:szCs w:val="24"/>
        </w:rPr>
        <w:t>Jackvony</w:t>
      </w:r>
      <w:proofErr w:type="spellEnd"/>
      <w:r w:rsidRPr="00973F9A">
        <w:rPr>
          <w:rFonts w:ascii="Times New Roman" w:hAnsi="Times New Roman" w:cs="Times New Roman"/>
          <w:sz w:val="24"/>
          <w:szCs w:val="24"/>
        </w:rPr>
        <w:t xml:space="preserve"> EH, Wing RR. Effects of internet behavioral counseling on weight loss in adults at risk for type 2 diabetes: a randomized trial. </w:t>
      </w:r>
      <w:proofErr w:type="gramStart"/>
      <w:r w:rsidRPr="00973F9A">
        <w:rPr>
          <w:rFonts w:ascii="Times New Roman" w:hAnsi="Times New Roman" w:cs="Times New Roman"/>
          <w:sz w:val="24"/>
          <w:szCs w:val="24"/>
        </w:rPr>
        <w:t>JAMA.</w:t>
      </w:r>
      <w:proofErr w:type="gramEnd"/>
      <w:r w:rsidRPr="00973F9A">
        <w:rPr>
          <w:rFonts w:ascii="Times New Roman" w:hAnsi="Times New Roman" w:cs="Times New Roman"/>
          <w:sz w:val="24"/>
          <w:szCs w:val="24"/>
        </w:rPr>
        <w:t xml:space="preserve"> 2003</w:t>
      </w:r>
      <w:proofErr w:type="gramStart"/>
      <w:r w:rsidRPr="00973F9A">
        <w:rPr>
          <w:rFonts w:ascii="Times New Roman" w:hAnsi="Times New Roman" w:cs="Times New Roman"/>
          <w:sz w:val="24"/>
          <w:szCs w:val="24"/>
        </w:rPr>
        <w:t>;289</w:t>
      </w:r>
      <w:proofErr w:type="gramEnd"/>
      <w:r w:rsidRPr="00973F9A">
        <w:rPr>
          <w:rFonts w:ascii="Times New Roman" w:hAnsi="Times New Roman" w:cs="Times New Roman"/>
          <w:sz w:val="24"/>
          <w:szCs w:val="24"/>
        </w:rPr>
        <w:t>(14):1833-1836</w:t>
      </w:r>
      <w:r>
        <w:rPr>
          <w:rFonts w:ascii="Times New Roman" w:hAnsi="Times New Roman" w:cs="Times New Roman"/>
          <w:sz w:val="24"/>
          <w:szCs w:val="24"/>
        </w:rPr>
        <w:t>.</w:t>
      </w:r>
    </w:p>
    <w:p w:rsidR="00D4304F" w:rsidRDefault="00D4304F" w:rsidP="00005EA6">
      <w:pPr>
        <w:tabs>
          <w:tab w:val="left" w:pos="450"/>
          <w:tab w:val="left" w:pos="630"/>
        </w:tabs>
        <w:spacing w:after="0"/>
        <w:ind w:left="720" w:hanging="360"/>
        <w:rPr>
          <w:rFonts w:ascii="Times New Roman" w:hAnsi="Times New Roman" w:cs="Times New Roman"/>
          <w:sz w:val="24"/>
          <w:szCs w:val="24"/>
        </w:rPr>
      </w:pPr>
    </w:p>
    <w:p w:rsidR="00D4304F" w:rsidRPr="00973F9A" w:rsidRDefault="00D4304F" w:rsidP="00005EA6">
      <w:pPr>
        <w:tabs>
          <w:tab w:val="left" w:pos="450"/>
          <w:tab w:val="left" w:pos="630"/>
        </w:tabs>
        <w:spacing w:after="0"/>
        <w:ind w:left="720" w:hanging="360"/>
        <w:rPr>
          <w:rFonts w:ascii="Times New Roman" w:hAnsi="Times New Roman" w:cs="Times New Roman"/>
          <w:sz w:val="24"/>
          <w:szCs w:val="24"/>
        </w:rPr>
      </w:pPr>
      <w:r w:rsidRPr="00973F9A">
        <w:rPr>
          <w:rFonts w:ascii="Times New Roman" w:hAnsi="Times New Roman" w:cs="Times New Roman"/>
          <w:sz w:val="24"/>
          <w:szCs w:val="24"/>
        </w:rPr>
        <w:t>Additional translational studies upon which the 2014 changes are based:</w:t>
      </w:r>
    </w:p>
    <w:p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12</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 xml:space="preserve">Ackermann, R. T., Sandy, L. G., Beauregard, T., </w:t>
      </w:r>
      <w:proofErr w:type="spellStart"/>
      <w:r w:rsidR="00D4304F" w:rsidRPr="00973F9A">
        <w:rPr>
          <w:rFonts w:ascii="Times New Roman" w:hAnsi="Times New Roman" w:cs="Times New Roman"/>
          <w:sz w:val="24"/>
          <w:szCs w:val="24"/>
        </w:rPr>
        <w:t>Coblitz</w:t>
      </w:r>
      <w:proofErr w:type="spellEnd"/>
      <w:r w:rsidR="00D4304F" w:rsidRPr="00973F9A">
        <w:rPr>
          <w:rFonts w:ascii="Times New Roman" w:hAnsi="Times New Roman" w:cs="Times New Roman"/>
          <w:sz w:val="24"/>
          <w:szCs w:val="24"/>
        </w:rPr>
        <w:t xml:space="preserve">, M., Norton, K. L. and </w:t>
      </w:r>
      <w:proofErr w:type="spellStart"/>
      <w:r w:rsidR="00D4304F" w:rsidRPr="00973F9A">
        <w:rPr>
          <w:rFonts w:ascii="Times New Roman" w:hAnsi="Times New Roman" w:cs="Times New Roman"/>
          <w:sz w:val="24"/>
          <w:szCs w:val="24"/>
        </w:rPr>
        <w:t>Vojta</w:t>
      </w:r>
      <w:proofErr w:type="spellEnd"/>
      <w:r w:rsidR="00D4304F" w:rsidRPr="00973F9A">
        <w:rPr>
          <w:rFonts w:ascii="Times New Roman" w:hAnsi="Times New Roman" w:cs="Times New Roman"/>
          <w:sz w:val="24"/>
          <w:szCs w:val="24"/>
        </w:rPr>
        <w:t xml:space="preserve">, D. (2014), A randomized comparative effectiveness trial of using cable television to deliver diabetes prevention programming. </w:t>
      </w:r>
      <w:proofErr w:type="gramStart"/>
      <w:r w:rsidR="00D4304F" w:rsidRPr="00973F9A">
        <w:rPr>
          <w:rFonts w:ascii="Times New Roman" w:hAnsi="Times New Roman" w:cs="Times New Roman"/>
          <w:sz w:val="24"/>
          <w:szCs w:val="24"/>
        </w:rPr>
        <w:t>Obesity.</w:t>
      </w:r>
      <w:proofErr w:type="gramEnd"/>
      <w:r w:rsidR="00D4304F" w:rsidRPr="00973F9A">
        <w:rPr>
          <w:rFonts w:ascii="Times New Roman" w:hAnsi="Times New Roman" w:cs="Times New Roman"/>
          <w:sz w:val="24"/>
          <w:szCs w:val="24"/>
        </w:rPr>
        <w:t xml:space="preserve"> 22(7):1601-1607.</w:t>
      </w:r>
    </w:p>
    <w:p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13</w:t>
      </w:r>
      <w:r w:rsidR="00973F9A">
        <w:rPr>
          <w:rFonts w:ascii="Times New Roman" w:hAnsi="Times New Roman" w:cs="Times New Roman"/>
          <w:sz w:val="24"/>
          <w:szCs w:val="24"/>
        </w:rPr>
        <w:t xml:space="preserve">. </w:t>
      </w:r>
      <w:proofErr w:type="spellStart"/>
      <w:r w:rsidR="00D4304F" w:rsidRPr="00973F9A">
        <w:rPr>
          <w:rFonts w:ascii="Times New Roman" w:hAnsi="Times New Roman" w:cs="Times New Roman"/>
          <w:sz w:val="24"/>
          <w:szCs w:val="24"/>
        </w:rPr>
        <w:t>Sepah</w:t>
      </w:r>
      <w:proofErr w:type="spellEnd"/>
      <w:r w:rsidR="00D4304F" w:rsidRPr="00973F9A">
        <w:rPr>
          <w:rFonts w:ascii="Times New Roman" w:hAnsi="Times New Roman" w:cs="Times New Roman"/>
          <w:sz w:val="24"/>
          <w:szCs w:val="24"/>
        </w:rPr>
        <w:t xml:space="preserve"> CS, Jiang L, Peters AL. (2104). </w:t>
      </w:r>
      <w:proofErr w:type="gramStart"/>
      <w:r w:rsidR="00D4304F" w:rsidRPr="00973F9A">
        <w:rPr>
          <w:rFonts w:ascii="Times New Roman" w:hAnsi="Times New Roman" w:cs="Times New Roman"/>
          <w:sz w:val="24"/>
          <w:szCs w:val="24"/>
        </w:rPr>
        <w:t>Translating the diabetes prevention program into an online social network: Validation against CDC standards.</w:t>
      </w:r>
      <w:proofErr w:type="gramEnd"/>
      <w:r w:rsidR="00D4304F" w:rsidRPr="00973F9A">
        <w:rPr>
          <w:rFonts w:ascii="Times New Roman" w:hAnsi="Times New Roman" w:cs="Times New Roman"/>
          <w:sz w:val="24"/>
          <w:szCs w:val="24"/>
        </w:rPr>
        <w:t xml:space="preserve">  </w:t>
      </w:r>
      <w:proofErr w:type="gramStart"/>
      <w:r w:rsidR="00D4304F" w:rsidRPr="00973F9A">
        <w:rPr>
          <w:rFonts w:ascii="Times New Roman" w:hAnsi="Times New Roman" w:cs="Times New Roman"/>
          <w:sz w:val="24"/>
          <w:szCs w:val="24"/>
        </w:rPr>
        <w:t>The Diabetes Educator.</w:t>
      </w:r>
      <w:proofErr w:type="gramEnd"/>
      <w:r w:rsidR="00D4304F" w:rsidRPr="00973F9A">
        <w:rPr>
          <w:rFonts w:ascii="Times New Roman" w:hAnsi="Times New Roman" w:cs="Times New Roman"/>
          <w:sz w:val="24"/>
          <w:szCs w:val="24"/>
        </w:rPr>
        <w:t xml:space="preserve"> 40(4):435-443.</w:t>
      </w:r>
    </w:p>
    <w:p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14</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 xml:space="preserve">Marrero </w:t>
      </w:r>
      <w:proofErr w:type="spellStart"/>
      <w:r w:rsidR="00D4304F" w:rsidRPr="00973F9A">
        <w:rPr>
          <w:rFonts w:ascii="Times New Roman" w:hAnsi="Times New Roman" w:cs="Times New Roman"/>
          <w:sz w:val="24"/>
          <w:szCs w:val="24"/>
        </w:rPr>
        <w:t>Marrero</w:t>
      </w:r>
      <w:proofErr w:type="spellEnd"/>
      <w:r w:rsidR="00D4304F" w:rsidRPr="00973F9A">
        <w:rPr>
          <w:rFonts w:ascii="Times New Roman" w:hAnsi="Times New Roman" w:cs="Times New Roman"/>
          <w:sz w:val="24"/>
          <w:szCs w:val="24"/>
        </w:rPr>
        <w:t xml:space="preserve"> D</w:t>
      </w:r>
      <w:proofErr w:type="gramStart"/>
      <w:r w:rsidR="00D4304F" w:rsidRPr="00973F9A">
        <w:rPr>
          <w:rFonts w:ascii="Times New Roman" w:hAnsi="Times New Roman" w:cs="Times New Roman"/>
          <w:sz w:val="24"/>
          <w:szCs w:val="24"/>
        </w:rPr>
        <w:t>,  Palmer</w:t>
      </w:r>
      <w:proofErr w:type="gramEnd"/>
      <w:r w:rsidR="00D4304F" w:rsidRPr="00973F9A">
        <w:rPr>
          <w:rFonts w:ascii="Times New Roman" w:hAnsi="Times New Roman" w:cs="Times New Roman"/>
          <w:sz w:val="24"/>
          <w:szCs w:val="24"/>
        </w:rPr>
        <w:t xml:space="preserve"> K,  </w:t>
      </w:r>
      <w:proofErr w:type="spellStart"/>
      <w:r w:rsidR="00D4304F" w:rsidRPr="00973F9A">
        <w:rPr>
          <w:rFonts w:ascii="Times New Roman" w:hAnsi="Times New Roman" w:cs="Times New Roman"/>
          <w:sz w:val="24"/>
          <w:szCs w:val="24"/>
        </w:rPr>
        <w:t>Rost</w:t>
      </w:r>
      <w:proofErr w:type="spellEnd"/>
      <w:r w:rsidR="00D4304F" w:rsidRPr="00973F9A">
        <w:rPr>
          <w:rFonts w:ascii="Times New Roman" w:hAnsi="Times New Roman" w:cs="Times New Roman"/>
          <w:sz w:val="24"/>
          <w:szCs w:val="24"/>
        </w:rPr>
        <w:t xml:space="preserve"> S,  Frederick A,  Miller-Kovach K,  </w:t>
      </w:r>
      <w:proofErr w:type="spellStart"/>
      <w:r w:rsidR="00D4304F" w:rsidRPr="00973F9A">
        <w:rPr>
          <w:rFonts w:ascii="Times New Roman" w:hAnsi="Times New Roman" w:cs="Times New Roman"/>
          <w:sz w:val="24"/>
          <w:szCs w:val="24"/>
        </w:rPr>
        <w:t>Saha</w:t>
      </w:r>
      <w:proofErr w:type="spellEnd"/>
      <w:r w:rsidR="00D4304F" w:rsidRPr="00973F9A">
        <w:rPr>
          <w:rFonts w:ascii="Times New Roman" w:hAnsi="Times New Roman" w:cs="Times New Roman"/>
          <w:sz w:val="24"/>
          <w:szCs w:val="24"/>
        </w:rPr>
        <w:t xml:space="preserve"> C.  Using Weight Watchers approach to lifestyle modification to reduce risk for type 2 diabetes. [</w:t>
      </w:r>
      <w:proofErr w:type="gramStart"/>
      <w:r w:rsidR="00D4304F" w:rsidRPr="00973F9A">
        <w:rPr>
          <w:rFonts w:ascii="Times New Roman" w:hAnsi="Times New Roman" w:cs="Times New Roman"/>
          <w:sz w:val="24"/>
          <w:szCs w:val="24"/>
        </w:rPr>
        <w:t>abstract</w:t>
      </w:r>
      <w:proofErr w:type="gramEnd"/>
      <w:r w:rsidR="00D4304F" w:rsidRPr="00973F9A">
        <w:rPr>
          <w:rFonts w:ascii="Times New Roman" w:hAnsi="Times New Roman" w:cs="Times New Roman"/>
          <w:sz w:val="24"/>
          <w:szCs w:val="24"/>
        </w:rPr>
        <w:t xml:space="preserve">] </w:t>
      </w:r>
      <w:proofErr w:type="gramStart"/>
      <w:r w:rsidR="00D4304F" w:rsidRPr="00973F9A">
        <w:rPr>
          <w:rFonts w:ascii="Times New Roman" w:hAnsi="Times New Roman" w:cs="Times New Roman"/>
          <w:sz w:val="24"/>
          <w:szCs w:val="24"/>
        </w:rPr>
        <w:t>International Diabetes Federation.</w:t>
      </w:r>
      <w:proofErr w:type="gramEnd"/>
      <w:r w:rsidR="00D4304F" w:rsidRPr="00973F9A">
        <w:rPr>
          <w:rFonts w:ascii="Times New Roman" w:hAnsi="Times New Roman" w:cs="Times New Roman"/>
          <w:sz w:val="24"/>
          <w:szCs w:val="24"/>
        </w:rPr>
        <w:t xml:space="preserve"> Melbourne, Australia 2013. Available at: http://conference2.idf.org/MEL2013/World%20Diabetes%20Congress%202013/data/HtmlApp/main.html#open-sessions (IDF conference abstract website, search topic “Weight Watchers” to go directly to the abstract) (See also: </w:t>
      </w:r>
      <w:hyperlink r:id="rId15" w:history="1">
        <w:r w:rsidR="00D4304F" w:rsidRPr="00973F9A">
          <w:rPr>
            <w:rStyle w:val="Hyperlink"/>
            <w:rFonts w:ascii="Times New Roman" w:hAnsi="Times New Roman" w:cs="Times New Roman"/>
            <w:sz w:val="24"/>
            <w:szCs w:val="24"/>
          </w:rPr>
          <w:t>http://clinicaltrials.gov/show/NCT02000024</w:t>
        </w:r>
      </w:hyperlink>
      <w:r w:rsidR="00D4304F" w:rsidRPr="00973F9A">
        <w:rPr>
          <w:rFonts w:ascii="Times New Roman" w:hAnsi="Times New Roman" w:cs="Times New Roman"/>
          <w:sz w:val="24"/>
          <w:szCs w:val="24"/>
        </w:rPr>
        <w:t xml:space="preserve"> for study description)</w:t>
      </w:r>
    </w:p>
    <w:p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15</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 xml:space="preserve">Ross K, Kaufman ND. Automating coaching: Technology delivers proven weight loss intervention at affordable cost while minimizing personnel time.  </w:t>
      </w:r>
      <w:proofErr w:type="gramStart"/>
      <w:r w:rsidR="00D4304F" w:rsidRPr="00973F9A">
        <w:rPr>
          <w:rFonts w:ascii="Times New Roman" w:hAnsi="Times New Roman" w:cs="Times New Roman"/>
          <w:sz w:val="24"/>
          <w:szCs w:val="24"/>
        </w:rPr>
        <w:t>Presented at the Care Continuum Alliance conference, Oct. 2013.</w:t>
      </w:r>
      <w:proofErr w:type="gramEnd"/>
      <w:r w:rsidR="00D4304F" w:rsidRPr="00973F9A">
        <w:rPr>
          <w:rFonts w:ascii="Times New Roman" w:hAnsi="Times New Roman" w:cs="Times New Roman"/>
          <w:sz w:val="24"/>
          <w:szCs w:val="24"/>
        </w:rPr>
        <w:t xml:space="preserve"> </w:t>
      </w:r>
    </w:p>
    <w:p w:rsidR="00E70EDA" w:rsidRPr="00973F9A" w:rsidRDefault="00E70EDA" w:rsidP="00D00278">
      <w:pPr>
        <w:tabs>
          <w:tab w:val="left" w:pos="360"/>
          <w:tab w:val="left" w:pos="450"/>
        </w:tabs>
        <w:spacing w:after="0"/>
        <w:ind w:left="360"/>
        <w:rPr>
          <w:rFonts w:ascii="Times New Roman" w:hAnsi="Times New Roman" w:cs="Times New Roman"/>
          <w:sz w:val="24"/>
          <w:szCs w:val="24"/>
        </w:rPr>
      </w:pPr>
    </w:p>
    <w:p w:rsidR="00FB1BCD" w:rsidRPr="00525532" w:rsidRDefault="00FB1BCD" w:rsidP="00D00278">
      <w:pPr>
        <w:tabs>
          <w:tab w:val="left" w:pos="360"/>
          <w:tab w:val="left" w:pos="450"/>
        </w:tabs>
        <w:spacing w:after="0"/>
        <w:ind w:left="360"/>
        <w:rPr>
          <w:rFonts w:ascii="Times New Roman" w:hAnsi="Times New Roman" w:cs="Times New Roman"/>
          <w:sz w:val="24"/>
          <w:szCs w:val="24"/>
        </w:rPr>
      </w:pPr>
    </w:p>
    <w:p w:rsidR="002B613C" w:rsidRPr="00525532" w:rsidRDefault="002B613C" w:rsidP="00D174F8">
      <w:pPr>
        <w:tabs>
          <w:tab w:val="left" w:pos="360"/>
          <w:tab w:val="left" w:pos="450"/>
        </w:tabs>
        <w:spacing w:after="0" w:line="360" w:lineRule="auto"/>
        <w:ind w:left="360"/>
        <w:rPr>
          <w:rFonts w:ascii="Times New Roman" w:hAnsi="Times New Roman" w:cs="Times New Roman"/>
          <w:sz w:val="24"/>
          <w:szCs w:val="24"/>
        </w:rPr>
      </w:pPr>
    </w:p>
    <w:sectPr w:rsidR="002B613C" w:rsidRPr="00525532" w:rsidSect="00F506A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A8" w:rsidRDefault="00941FA8" w:rsidP="00756EBD">
      <w:pPr>
        <w:spacing w:after="0" w:line="240" w:lineRule="auto"/>
      </w:pPr>
      <w:r>
        <w:separator/>
      </w:r>
    </w:p>
  </w:endnote>
  <w:endnote w:type="continuationSeparator" w:id="0">
    <w:p w:rsidR="00941FA8" w:rsidRDefault="00941FA8" w:rsidP="0075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A8" w:rsidRDefault="00941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78642"/>
      <w:docPartObj>
        <w:docPartGallery w:val="Page Numbers (Bottom of Page)"/>
        <w:docPartUnique/>
      </w:docPartObj>
    </w:sdtPr>
    <w:sdtEndPr/>
    <w:sdtContent>
      <w:p w:rsidR="00941FA8" w:rsidRDefault="00941FA8">
        <w:pPr>
          <w:pStyle w:val="Footer"/>
          <w:jc w:val="center"/>
        </w:pPr>
        <w:r>
          <w:fldChar w:fldCharType="begin"/>
        </w:r>
        <w:r>
          <w:instrText xml:space="preserve"> PAGE   \* MERGEFORMAT </w:instrText>
        </w:r>
        <w:r>
          <w:fldChar w:fldCharType="separate"/>
        </w:r>
        <w:r w:rsidR="009840CB">
          <w:rPr>
            <w:noProof/>
          </w:rPr>
          <w:t>45</w:t>
        </w:r>
        <w:r>
          <w:rPr>
            <w:noProof/>
          </w:rPr>
          <w:fldChar w:fldCharType="end"/>
        </w:r>
      </w:p>
    </w:sdtContent>
  </w:sdt>
  <w:p w:rsidR="00941FA8" w:rsidRDefault="00941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A8" w:rsidRDefault="0094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A8" w:rsidRDefault="00941FA8" w:rsidP="00756EBD">
      <w:pPr>
        <w:spacing w:after="0" w:line="240" w:lineRule="auto"/>
      </w:pPr>
      <w:r>
        <w:separator/>
      </w:r>
    </w:p>
  </w:footnote>
  <w:footnote w:type="continuationSeparator" w:id="0">
    <w:p w:rsidR="00941FA8" w:rsidRDefault="00941FA8" w:rsidP="00756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A8" w:rsidRDefault="00941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A8" w:rsidRDefault="00941F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A8" w:rsidRDefault="00941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153"/>
    <w:multiLevelType w:val="hybridMultilevel"/>
    <w:tmpl w:val="4F9699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4711898"/>
    <w:multiLevelType w:val="hybridMultilevel"/>
    <w:tmpl w:val="F1EA2270"/>
    <w:lvl w:ilvl="0" w:tplc="31C225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E24DA"/>
    <w:multiLevelType w:val="multilevel"/>
    <w:tmpl w:val="F93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20164"/>
    <w:multiLevelType w:val="hybridMultilevel"/>
    <w:tmpl w:val="9F0E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0661C"/>
    <w:multiLevelType w:val="hybridMultilevel"/>
    <w:tmpl w:val="233C36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0C972BBC"/>
    <w:multiLevelType w:val="hybridMultilevel"/>
    <w:tmpl w:val="A04AD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A75E3"/>
    <w:multiLevelType w:val="hybridMultilevel"/>
    <w:tmpl w:val="111A66D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C4F83"/>
    <w:multiLevelType w:val="hybridMultilevel"/>
    <w:tmpl w:val="1E7AA5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FC1DEA"/>
    <w:multiLevelType w:val="hybridMultilevel"/>
    <w:tmpl w:val="7A6C0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319B6"/>
    <w:multiLevelType w:val="hybridMultilevel"/>
    <w:tmpl w:val="111A66D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F48C6"/>
    <w:multiLevelType w:val="hybridMultilevel"/>
    <w:tmpl w:val="5058A8D0"/>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776F9"/>
    <w:multiLevelType w:val="hybridMultilevel"/>
    <w:tmpl w:val="B46655CC"/>
    <w:lvl w:ilvl="0" w:tplc="6E82C8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7DC4DE0"/>
    <w:multiLevelType w:val="hybridMultilevel"/>
    <w:tmpl w:val="9C9A4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22479D"/>
    <w:multiLevelType w:val="hybridMultilevel"/>
    <w:tmpl w:val="1F0A2D3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95B4F47"/>
    <w:multiLevelType w:val="hybridMultilevel"/>
    <w:tmpl w:val="397A8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B24535"/>
    <w:multiLevelType w:val="hybridMultilevel"/>
    <w:tmpl w:val="9670D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93009"/>
    <w:multiLevelType w:val="hybridMultilevel"/>
    <w:tmpl w:val="310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A3331"/>
    <w:multiLevelType w:val="hybridMultilevel"/>
    <w:tmpl w:val="639CB348"/>
    <w:lvl w:ilvl="0" w:tplc="8E80690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6D3854"/>
    <w:multiLevelType w:val="hybridMultilevel"/>
    <w:tmpl w:val="7D382FEA"/>
    <w:lvl w:ilvl="0" w:tplc="B1B84F66">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5D11CD9"/>
    <w:multiLevelType w:val="hybridMultilevel"/>
    <w:tmpl w:val="CA7EB7AE"/>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12253"/>
    <w:multiLevelType w:val="hybridMultilevel"/>
    <w:tmpl w:val="174AE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0425F7"/>
    <w:multiLevelType w:val="hybridMultilevel"/>
    <w:tmpl w:val="3B58F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3A46CA"/>
    <w:multiLevelType w:val="hybridMultilevel"/>
    <w:tmpl w:val="CF1E6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726A07"/>
    <w:multiLevelType w:val="hybridMultilevel"/>
    <w:tmpl w:val="40E88C3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A3C0A3B"/>
    <w:multiLevelType w:val="hybridMultilevel"/>
    <w:tmpl w:val="4802E764"/>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85A39"/>
    <w:multiLevelType w:val="hybridMultilevel"/>
    <w:tmpl w:val="89AAE53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912E5F"/>
    <w:multiLevelType w:val="hybridMultilevel"/>
    <w:tmpl w:val="BE18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B2D3F"/>
    <w:multiLevelType w:val="hybridMultilevel"/>
    <w:tmpl w:val="4322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664BD2"/>
    <w:multiLevelType w:val="hybridMultilevel"/>
    <w:tmpl w:val="40F203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564E3D"/>
    <w:multiLevelType w:val="hybridMultilevel"/>
    <w:tmpl w:val="3DEA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741DD"/>
    <w:multiLevelType w:val="hybridMultilevel"/>
    <w:tmpl w:val="9536D108"/>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CEDC61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20929"/>
    <w:multiLevelType w:val="hybridMultilevel"/>
    <w:tmpl w:val="49606056"/>
    <w:lvl w:ilvl="0" w:tplc="D0B8E32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1896"/>
    <w:multiLevelType w:val="hybridMultilevel"/>
    <w:tmpl w:val="83CE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8"/>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
  </w:num>
  <w:num w:numId="8">
    <w:abstractNumId w:val="25"/>
  </w:num>
  <w:num w:numId="9">
    <w:abstractNumId w:val="4"/>
  </w:num>
  <w:num w:numId="10">
    <w:abstractNumId w:val="16"/>
  </w:num>
  <w:num w:numId="11">
    <w:abstractNumId w:val="36"/>
  </w:num>
  <w:num w:numId="12">
    <w:abstractNumId w:val="15"/>
  </w:num>
  <w:num w:numId="13">
    <w:abstractNumId w:val="29"/>
  </w:num>
  <w:num w:numId="14">
    <w:abstractNumId w:val="22"/>
  </w:num>
  <w:num w:numId="15">
    <w:abstractNumId w:val="8"/>
  </w:num>
  <w:num w:numId="16">
    <w:abstractNumId w:val="17"/>
  </w:num>
  <w:num w:numId="17">
    <w:abstractNumId w:val="33"/>
  </w:num>
  <w:num w:numId="18">
    <w:abstractNumId w:val="30"/>
  </w:num>
  <w:num w:numId="19">
    <w:abstractNumId w:val="0"/>
  </w:num>
  <w:num w:numId="20">
    <w:abstractNumId w:val="32"/>
  </w:num>
  <w:num w:numId="21">
    <w:abstractNumId w:val="7"/>
  </w:num>
  <w:num w:numId="22">
    <w:abstractNumId w:val="13"/>
  </w:num>
  <w:num w:numId="23">
    <w:abstractNumId w:val="10"/>
  </w:num>
  <w:num w:numId="24">
    <w:abstractNumId w:val="21"/>
  </w:num>
  <w:num w:numId="25">
    <w:abstractNumId w:val="34"/>
  </w:num>
  <w:num w:numId="26">
    <w:abstractNumId w:val="28"/>
  </w:num>
  <w:num w:numId="27">
    <w:abstractNumId w:val="9"/>
  </w:num>
  <w:num w:numId="28">
    <w:abstractNumId w:val="6"/>
  </w:num>
  <w:num w:numId="29">
    <w:abstractNumId w:val="5"/>
  </w:num>
  <w:num w:numId="30">
    <w:abstractNumId w:val="37"/>
  </w:num>
  <w:num w:numId="31">
    <w:abstractNumId w:val="3"/>
  </w:num>
  <w:num w:numId="32">
    <w:abstractNumId w:val="27"/>
  </w:num>
  <w:num w:numId="33">
    <w:abstractNumId w:val="35"/>
  </w:num>
  <w:num w:numId="34">
    <w:abstractNumId w:val="24"/>
  </w:num>
  <w:num w:numId="35">
    <w:abstractNumId w:val="2"/>
  </w:num>
  <w:num w:numId="36">
    <w:abstractNumId w:val="31"/>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23"/>
    <w:rsid w:val="0000096B"/>
    <w:rsid w:val="00000D18"/>
    <w:rsid w:val="000010E4"/>
    <w:rsid w:val="0000194A"/>
    <w:rsid w:val="00001D4D"/>
    <w:rsid w:val="000021DD"/>
    <w:rsid w:val="000029A1"/>
    <w:rsid w:val="00003A9B"/>
    <w:rsid w:val="00004630"/>
    <w:rsid w:val="00004C64"/>
    <w:rsid w:val="00005EA6"/>
    <w:rsid w:val="00007075"/>
    <w:rsid w:val="00007698"/>
    <w:rsid w:val="00007F07"/>
    <w:rsid w:val="00010604"/>
    <w:rsid w:val="00010F67"/>
    <w:rsid w:val="00011C0C"/>
    <w:rsid w:val="00011D43"/>
    <w:rsid w:val="00011D46"/>
    <w:rsid w:val="000122B8"/>
    <w:rsid w:val="0001233C"/>
    <w:rsid w:val="00013408"/>
    <w:rsid w:val="000151B4"/>
    <w:rsid w:val="000155B6"/>
    <w:rsid w:val="00015B28"/>
    <w:rsid w:val="000171F3"/>
    <w:rsid w:val="00017C4B"/>
    <w:rsid w:val="00020354"/>
    <w:rsid w:val="00020DF2"/>
    <w:rsid w:val="000216D8"/>
    <w:rsid w:val="00021925"/>
    <w:rsid w:val="00024828"/>
    <w:rsid w:val="00024D53"/>
    <w:rsid w:val="0002535B"/>
    <w:rsid w:val="000264D3"/>
    <w:rsid w:val="0002672B"/>
    <w:rsid w:val="000276C4"/>
    <w:rsid w:val="00031F4C"/>
    <w:rsid w:val="00032C06"/>
    <w:rsid w:val="00032D12"/>
    <w:rsid w:val="00033919"/>
    <w:rsid w:val="00033BC7"/>
    <w:rsid w:val="00033F22"/>
    <w:rsid w:val="00034051"/>
    <w:rsid w:val="000348B0"/>
    <w:rsid w:val="00036148"/>
    <w:rsid w:val="0003716F"/>
    <w:rsid w:val="000374E0"/>
    <w:rsid w:val="000423A0"/>
    <w:rsid w:val="00043405"/>
    <w:rsid w:val="00043B85"/>
    <w:rsid w:val="00045135"/>
    <w:rsid w:val="000463E5"/>
    <w:rsid w:val="00050D56"/>
    <w:rsid w:val="00051CAC"/>
    <w:rsid w:val="00052AD7"/>
    <w:rsid w:val="000532A3"/>
    <w:rsid w:val="0005457C"/>
    <w:rsid w:val="000550A7"/>
    <w:rsid w:val="0005534F"/>
    <w:rsid w:val="00056448"/>
    <w:rsid w:val="000566EB"/>
    <w:rsid w:val="00060397"/>
    <w:rsid w:val="00060B73"/>
    <w:rsid w:val="00060FF9"/>
    <w:rsid w:val="0006138E"/>
    <w:rsid w:val="000614A6"/>
    <w:rsid w:val="00062AD8"/>
    <w:rsid w:val="00062C0E"/>
    <w:rsid w:val="00063292"/>
    <w:rsid w:val="000634EC"/>
    <w:rsid w:val="000643F1"/>
    <w:rsid w:val="00065028"/>
    <w:rsid w:val="000652D8"/>
    <w:rsid w:val="00065BAA"/>
    <w:rsid w:val="00065E77"/>
    <w:rsid w:val="0006622A"/>
    <w:rsid w:val="000665B8"/>
    <w:rsid w:val="00067D25"/>
    <w:rsid w:val="00070737"/>
    <w:rsid w:val="00071684"/>
    <w:rsid w:val="00071FD5"/>
    <w:rsid w:val="000725A9"/>
    <w:rsid w:val="00072C07"/>
    <w:rsid w:val="00073046"/>
    <w:rsid w:val="00073EAA"/>
    <w:rsid w:val="000749B3"/>
    <w:rsid w:val="0007530F"/>
    <w:rsid w:val="00077BEE"/>
    <w:rsid w:val="000812BD"/>
    <w:rsid w:val="00081A79"/>
    <w:rsid w:val="00082A98"/>
    <w:rsid w:val="00082B15"/>
    <w:rsid w:val="00082E67"/>
    <w:rsid w:val="00083588"/>
    <w:rsid w:val="000837A4"/>
    <w:rsid w:val="00084D0F"/>
    <w:rsid w:val="00085D86"/>
    <w:rsid w:val="000870C7"/>
    <w:rsid w:val="000906B2"/>
    <w:rsid w:val="000908BE"/>
    <w:rsid w:val="00090974"/>
    <w:rsid w:val="00090F75"/>
    <w:rsid w:val="00090FCD"/>
    <w:rsid w:val="00091094"/>
    <w:rsid w:val="0009198A"/>
    <w:rsid w:val="0009416A"/>
    <w:rsid w:val="000950C3"/>
    <w:rsid w:val="000950FB"/>
    <w:rsid w:val="00095848"/>
    <w:rsid w:val="000964E5"/>
    <w:rsid w:val="00097E5D"/>
    <w:rsid w:val="000A2FD2"/>
    <w:rsid w:val="000A5568"/>
    <w:rsid w:val="000A676C"/>
    <w:rsid w:val="000A6AAB"/>
    <w:rsid w:val="000A70B0"/>
    <w:rsid w:val="000A70B3"/>
    <w:rsid w:val="000A799E"/>
    <w:rsid w:val="000A7E1E"/>
    <w:rsid w:val="000A7EE6"/>
    <w:rsid w:val="000B1711"/>
    <w:rsid w:val="000B17D8"/>
    <w:rsid w:val="000B1B87"/>
    <w:rsid w:val="000B1E70"/>
    <w:rsid w:val="000B24EE"/>
    <w:rsid w:val="000B33EE"/>
    <w:rsid w:val="000B3DC1"/>
    <w:rsid w:val="000B46A3"/>
    <w:rsid w:val="000B4E5F"/>
    <w:rsid w:val="000B5C5A"/>
    <w:rsid w:val="000B6235"/>
    <w:rsid w:val="000B7C76"/>
    <w:rsid w:val="000C03AA"/>
    <w:rsid w:val="000C09B4"/>
    <w:rsid w:val="000C0FCE"/>
    <w:rsid w:val="000C2B01"/>
    <w:rsid w:val="000C3060"/>
    <w:rsid w:val="000C379B"/>
    <w:rsid w:val="000C418E"/>
    <w:rsid w:val="000C4BC1"/>
    <w:rsid w:val="000C5975"/>
    <w:rsid w:val="000C6432"/>
    <w:rsid w:val="000C722D"/>
    <w:rsid w:val="000C75E1"/>
    <w:rsid w:val="000C75E8"/>
    <w:rsid w:val="000C7A53"/>
    <w:rsid w:val="000D058D"/>
    <w:rsid w:val="000D083E"/>
    <w:rsid w:val="000D0B89"/>
    <w:rsid w:val="000D10A1"/>
    <w:rsid w:val="000D1B46"/>
    <w:rsid w:val="000D231E"/>
    <w:rsid w:val="000D2730"/>
    <w:rsid w:val="000D31DC"/>
    <w:rsid w:val="000D35B1"/>
    <w:rsid w:val="000D54AB"/>
    <w:rsid w:val="000D56BD"/>
    <w:rsid w:val="000D5C7B"/>
    <w:rsid w:val="000D63A7"/>
    <w:rsid w:val="000D69AC"/>
    <w:rsid w:val="000D7956"/>
    <w:rsid w:val="000D7E46"/>
    <w:rsid w:val="000D7F69"/>
    <w:rsid w:val="000E19F2"/>
    <w:rsid w:val="000E304C"/>
    <w:rsid w:val="000E32AC"/>
    <w:rsid w:val="000E355F"/>
    <w:rsid w:val="000E4209"/>
    <w:rsid w:val="000E4406"/>
    <w:rsid w:val="000E4FA8"/>
    <w:rsid w:val="000E52A3"/>
    <w:rsid w:val="000E5FF8"/>
    <w:rsid w:val="000E6017"/>
    <w:rsid w:val="000E6BC9"/>
    <w:rsid w:val="000E6C02"/>
    <w:rsid w:val="000E6D32"/>
    <w:rsid w:val="000E7566"/>
    <w:rsid w:val="000E7587"/>
    <w:rsid w:val="000E7F6B"/>
    <w:rsid w:val="000F1AF7"/>
    <w:rsid w:val="000F2CB4"/>
    <w:rsid w:val="000F32AD"/>
    <w:rsid w:val="000F4D06"/>
    <w:rsid w:val="000F51C9"/>
    <w:rsid w:val="000F5366"/>
    <w:rsid w:val="000F5919"/>
    <w:rsid w:val="000F5BF9"/>
    <w:rsid w:val="000F6147"/>
    <w:rsid w:val="000F75BA"/>
    <w:rsid w:val="000F7956"/>
    <w:rsid w:val="0010002C"/>
    <w:rsid w:val="00100DED"/>
    <w:rsid w:val="001021BC"/>
    <w:rsid w:val="00103028"/>
    <w:rsid w:val="00103822"/>
    <w:rsid w:val="00103FA5"/>
    <w:rsid w:val="001048A1"/>
    <w:rsid w:val="00104B30"/>
    <w:rsid w:val="00106169"/>
    <w:rsid w:val="0011017F"/>
    <w:rsid w:val="001118AE"/>
    <w:rsid w:val="0011211C"/>
    <w:rsid w:val="001132C7"/>
    <w:rsid w:val="00114D2E"/>
    <w:rsid w:val="00114E59"/>
    <w:rsid w:val="00115C98"/>
    <w:rsid w:val="001172AA"/>
    <w:rsid w:val="001175CF"/>
    <w:rsid w:val="00120468"/>
    <w:rsid w:val="001206AD"/>
    <w:rsid w:val="00122795"/>
    <w:rsid w:val="00122AC7"/>
    <w:rsid w:val="00122C86"/>
    <w:rsid w:val="0012576A"/>
    <w:rsid w:val="00125D1F"/>
    <w:rsid w:val="001266B5"/>
    <w:rsid w:val="001271E6"/>
    <w:rsid w:val="0013040E"/>
    <w:rsid w:val="001326F0"/>
    <w:rsid w:val="00133125"/>
    <w:rsid w:val="0013331D"/>
    <w:rsid w:val="00135A91"/>
    <w:rsid w:val="001361FB"/>
    <w:rsid w:val="00136A4F"/>
    <w:rsid w:val="00136BA2"/>
    <w:rsid w:val="0013746A"/>
    <w:rsid w:val="00137EDE"/>
    <w:rsid w:val="0014149A"/>
    <w:rsid w:val="00142166"/>
    <w:rsid w:val="00144DFD"/>
    <w:rsid w:val="00145637"/>
    <w:rsid w:val="0015074D"/>
    <w:rsid w:val="00150E1C"/>
    <w:rsid w:val="00151315"/>
    <w:rsid w:val="0015378E"/>
    <w:rsid w:val="00154DF4"/>
    <w:rsid w:val="00155730"/>
    <w:rsid w:val="001559C9"/>
    <w:rsid w:val="00155C13"/>
    <w:rsid w:val="00156364"/>
    <w:rsid w:val="001566E5"/>
    <w:rsid w:val="00156E27"/>
    <w:rsid w:val="00157142"/>
    <w:rsid w:val="001573C4"/>
    <w:rsid w:val="00157768"/>
    <w:rsid w:val="00160147"/>
    <w:rsid w:val="00160A02"/>
    <w:rsid w:val="00161313"/>
    <w:rsid w:val="00161F34"/>
    <w:rsid w:val="00162FC8"/>
    <w:rsid w:val="0016442F"/>
    <w:rsid w:val="001648B1"/>
    <w:rsid w:val="0016518C"/>
    <w:rsid w:val="00165E88"/>
    <w:rsid w:val="00166A10"/>
    <w:rsid w:val="001674F8"/>
    <w:rsid w:val="001704A0"/>
    <w:rsid w:val="001713CF"/>
    <w:rsid w:val="00171A0A"/>
    <w:rsid w:val="00172966"/>
    <w:rsid w:val="00172C16"/>
    <w:rsid w:val="001730C1"/>
    <w:rsid w:val="00173763"/>
    <w:rsid w:val="001748B1"/>
    <w:rsid w:val="00174E25"/>
    <w:rsid w:val="001769BF"/>
    <w:rsid w:val="00180166"/>
    <w:rsid w:val="001808D9"/>
    <w:rsid w:val="001833C4"/>
    <w:rsid w:val="00183F01"/>
    <w:rsid w:val="00185EE7"/>
    <w:rsid w:val="001862F4"/>
    <w:rsid w:val="001862F8"/>
    <w:rsid w:val="001909BB"/>
    <w:rsid w:val="001911F9"/>
    <w:rsid w:val="001915B1"/>
    <w:rsid w:val="00191C23"/>
    <w:rsid w:val="001920BA"/>
    <w:rsid w:val="001928E6"/>
    <w:rsid w:val="00192E4B"/>
    <w:rsid w:val="001938E3"/>
    <w:rsid w:val="00193B7B"/>
    <w:rsid w:val="001946A3"/>
    <w:rsid w:val="001966AD"/>
    <w:rsid w:val="001A01F5"/>
    <w:rsid w:val="001A064B"/>
    <w:rsid w:val="001A1C13"/>
    <w:rsid w:val="001A2069"/>
    <w:rsid w:val="001A264C"/>
    <w:rsid w:val="001A2758"/>
    <w:rsid w:val="001A2DC5"/>
    <w:rsid w:val="001A2E3F"/>
    <w:rsid w:val="001A3271"/>
    <w:rsid w:val="001A44E0"/>
    <w:rsid w:val="001A5658"/>
    <w:rsid w:val="001A56D9"/>
    <w:rsid w:val="001A7615"/>
    <w:rsid w:val="001B097D"/>
    <w:rsid w:val="001B1544"/>
    <w:rsid w:val="001B16C1"/>
    <w:rsid w:val="001B27FE"/>
    <w:rsid w:val="001B4C84"/>
    <w:rsid w:val="001B5AD6"/>
    <w:rsid w:val="001B6487"/>
    <w:rsid w:val="001B66FF"/>
    <w:rsid w:val="001B6AC6"/>
    <w:rsid w:val="001B7DEB"/>
    <w:rsid w:val="001C05E9"/>
    <w:rsid w:val="001C3594"/>
    <w:rsid w:val="001C3909"/>
    <w:rsid w:val="001C4709"/>
    <w:rsid w:val="001C52E8"/>
    <w:rsid w:val="001C5878"/>
    <w:rsid w:val="001C7072"/>
    <w:rsid w:val="001C7125"/>
    <w:rsid w:val="001C7279"/>
    <w:rsid w:val="001D11DA"/>
    <w:rsid w:val="001D277C"/>
    <w:rsid w:val="001D2C9B"/>
    <w:rsid w:val="001D3860"/>
    <w:rsid w:val="001D5601"/>
    <w:rsid w:val="001D5F32"/>
    <w:rsid w:val="001D6732"/>
    <w:rsid w:val="001D7E9C"/>
    <w:rsid w:val="001E0A4B"/>
    <w:rsid w:val="001E16F6"/>
    <w:rsid w:val="001E17EE"/>
    <w:rsid w:val="001E1F3F"/>
    <w:rsid w:val="001E240B"/>
    <w:rsid w:val="001E5661"/>
    <w:rsid w:val="001E5CD8"/>
    <w:rsid w:val="001E6DB4"/>
    <w:rsid w:val="001F06F6"/>
    <w:rsid w:val="001F0E1A"/>
    <w:rsid w:val="001F1878"/>
    <w:rsid w:val="001F1D20"/>
    <w:rsid w:val="001F2572"/>
    <w:rsid w:val="001F28CA"/>
    <w:rsid w:val="001F2AB1"/>
    <w:rsid w:val="001F442B"/>
    <w:rsid w:val="001F4D0C"/>
    <w:rsid w:val="001F5192"/>
    <w:rsid w:val="001F6A33"/>
    <w:rsid w:val="00201974"/>
    <w:rsid w:val="002019DC"/>
    <w:rsid w:val="00204EB4"/>
    <w:rsid w:val="00204F6F"/>
    <w:rsid w:val="00205A6B"/>
    <w:rsid w:val="00205DA9"/>
    <w:rsid w:val="002077EA"/>
    <w:rsid w:val="00211B9B"/>
    <w:rsid w:val="00211D6E"/>
    <w:rsid w:val="00212E3D"/>
    <w:rsid w:val="002131C3"/>
    <w:rsid w:val="00213ED8"/>
    <w:rsid w:val="00214C49"/>
    <w:rsid w:val="00214D46"/>
    <w:rsid w:val="00215392"/>
    <w:rsid w:val="002156AC"/>
    <w:rsid w:val="00215CC2"/>
    <w:rsid w:val="002165FC"/>
    <w:rsid w:val="002207DC"/>
    <w:rsid w:val="00220AE7"/>
    <w:rsid w:val="002210B2"/>
    <w:rsid w:val="00221468"/>
    <w:rsid w:val="00223DAF"/>
    <w:rsid w:val="00225202"/>
    <w:rsid w:val="00226094"/>
    <w:rsid w:val="00226BC1"/>
    <w:rsid w:val="00227451"/>
    <w:rsid w:val="00230F19"/>
    <w:rsid w:val="00231B8A"/>
    <w:rsid w:val="0023368F"/>
    <w:rsid w:val="00233F3A"/>
    <w:rsid w:val="00234C8E"/>
    <w:rsid w:val="00235077"/>
    <w:rsid w:val="00235680"/>
    <w:rsid w:val="002358FE"/>
    <w:rsid w:val="00235F68"/>
    <w:rsid w:val="00236043"/>
    <w:rsid w:val="002375F5"/>
    <w:rsid w:val="00237A7D"/>
    <w:rsid w:val="00240361"/>
    <w:rsid w:val="0024110D"/>
    <w:rsid w:val="00241F05"/>
    <w:rsid w:val="00242C7C"/>
    <w:rsid w:val="00242EF4"/>
    <w:rsid w:val="00243508"/>
    <w:rsid w:val="0024353B"/>
    <w:rsid w:val="002438F4"/>
    <w:rsid w:val="00244063"/>
    <w:rsid w:val="0024476D"/>
    <w:rsid w:val="002458FB"/>
    <w:rsid w:val="0024646C"/>
    <w:rsid w:val="0025009D"/>
    <w:rsid w:val="002501C9"/>
    <w:rsid w:val="002505D3"/>
    <w:rsid w:val="00251133"/>
    <w:rsid w:val="002520DC"/>
    <w:rsid w:val="00254D36"/>
    <w:rsid w:val="00254E20"/>
    <w:rsid w:val="002558F9"/>
    <w:rsid w:val="0025620D"/>
    <w:rsid w:val="0025674B"/>
    <w:rsid w:val="00256FFF"/>
    <w:rsid w:val="00257AD4"/>
    <w:rsid w:val="00257D12"/>
    <w:rsid w:val="00260D12"/>
    <w:rsid w:val="00260D60"/>
    <w:rsid w:val="00260E96"/>
    <w:rsid w:val="0026115F"/>
    <w:rsid w:val="00262A86"/>
    <w:rsid w:val="0026301F"/>
    <w:rsid w:val="00264068"/>
    <w:rsid w:val="0026420C"/>
    <w:rsid w:val="002653B0"/>
    <w:rsid w:val="002659B5"/>
    <w:rsid w:val="00265BE5"/>
    <w:rsid w:val="002660A5"/>
    <w:rsid w:val="00266590"/>
    <w:rsid w:val="00271AD7"/>
    <w:rsid w:val="002737A3"/>
    <w:rsid w:val="00273A52"/>
    <w:rsid w:val="00276CD5"/>
    <w:rsid w:val="00277546"/>
    <w:rsid w:val="0027769A"/>
    <w:rsid w:val="00277F50"/>
    <w:rsid w:val="0028030C"/>
    <w:rsid w:val="00280498"/>
    <w:rsid w:val="00280510"/>
    <w:rsid w:val="00280DB4"/>
    <w:rsid w:val="00280E5D"/>
    <w:rsid w:val="002828E3"/>
    <w:rsid w:val="002847DF"/>
    <w:rsid w:val="00285889"/>
    <w:rsid w:val="00285973"/>
    <w:rsid w:val="00285B5A"/>
    <w:rsid w:val="00290181"/>
    <w:rsid w:val="002906E9"/>
    <w:rsid w:val="002907B8"/>
    <w:rsid w:val="00290FD0"/>
    <w:rsid w:val="002910B4"/>
    <w:rsid w:val="00291D47"/>
    <w:rsid w:val="00291E13"/>
    <w:rsid w:val="002923F8"/>
    <w:rsid w:val="00292B79"/>
    <w:rsid w:val="002932B0"/>
    <w:rsid w:val="002933F4"/>
    <w:rsid w:val="00293410"/>
    <w:rsid w:val="00293623"/>
    <w:rsid w:val="00293C66"/>
    <w:rsid w:val="00294413"/>
    <w:rsid w:val="002972B2"/>
    <w:rsid w:val="00297BB8"/>
    <w:rsid w:val="00297C86"/>
    <w:rsid w:val="002A09E3"/>
    <w:rsid w:val="002A1172"/>
    <w:rsid w:val="002A4443"/>
    <w:rsid w:val="002A53D7"/>
    <w:rsid w:val="002A59D3"/>
    <w:rsid w:val="002A5FA4"/>
    <w:rsid w:val="002A60E3"/>
    <w:rsid w:val="002A6DDD"/>
    <w:rsid w:val="002A7530"/>
    <w:rsid w:val="002B08AD"/>
    <w:rsid w:val="002B14EC"/>
    <w:rsid w:val="002B1605"/>
    <w:rsid w:val="002B1992"/>
    <w:rsid w:val="002B2621"/>
    <w:rsid w:val="002B2DED"/>
    <w:rsid w:val="002B51BC"/>
    <w:rsid w:val="002B53A5"/>
    <w:rsid w:val="002B545D"/>
    <w:rsid w:val="002B54EA"/>
    <w:rsid w:val="002B588B"/>
    <w:rsid w:val="002B5B23"/>
    <w:rsid w:val="002B613C"/>
    <w:rsid w:val="002B64FF"/>
    <w:rsid w:val="002B6786"/>
    <w:rsid w:val="002B6DFA"/>
    <w:rsid w:val="002B712E"/>
    <w:rsid w:val="002B7D07"/>
    <w:rsid w:val="002C0846"/>
    <w:rsid w:val="002C2244"/>
    <w:rsid w:val="002C26E4"/>
    <w:rsid w:val="002C5A24"/>
    <w:rsid w:val="002C5DF9"/>
    <w:rsid w:val="002C78AE"/>
    <w:rsid w:val="002D0D0E"/>
    <w:rsid w:val="002D13FA"/>
    <w:rsid w:val="002D2116"/>
    <w:rsid w:val="002D40D0"/>
    <w:rsid w:val="002D4C86"/>
    <w:rsid w:val="002D659B"/>
    <w:rsid w:val="002D674C"/>
    <w:rsid w:val="002D7172"/>
    <w:rsid w:val="002D7D8F"/>
    <w:rsid w:val="002E0C37"/>
    <w:rsid w:val="002E24BD"/>
    <w:rsid w:val="002E3EE5"/>
    <w:rsid w:val="002E447B"/>
    <w:rsid w:val="002E481D"/>
    <w:rsid w:val="002E6849"/>
    <w:rsid w:val="002E68F2"/>
    <w:rsid w:val="002E7693"/>
    <w:rsid w:val="002E777F"/>
    <w:rsid w:val="002F0A36"/>
    <w:rsid w:val="002F131D"/>
    <w:rsid w:val="002F1A2B"/>
    <w:rsid w:val="002F1E5C"/>
    <w:rsid w:val="002F1F6B"/>
    <w:rsid w:val="002F2FA3"/>
    <w:rsid w:val="002F3E89"/>
    <w:rsid w:val="002F4AF2"/>
    <w:rsid w:val="002F4B3E"/>
    <w:rsid w:val="002F6B24"/>
    <w:rsid w:val="002F6D81"/>
    <w:rsid w:val="002F6FF4"/>
    <w:rsid w:val="002F711E"/>
    <w:rsid w:val="002F7906"/>
    <w:rsid w:val="003001B2"/>
    <w:rsid w:val="0030029C"/>
    <w:rsid w:val="003007A3"/>
    <w:rsid w:val="00301048"/>
    <w:rsid w:val="00301448"/>
    <w:rsid w:val="0030174C"/>
    <w:rsid w:val="00301D40"/>
    <w:rsid w:val="0030212B"/>
    <w:rsid w:val="003024D6"/>
    <w:rsid w:val="0030347A"/>
    <w:rsid w:val="00304188"/>
    <w:rsid w:val="00305987"/>
    <w:rsid w:val="00305BD8"/>
    <w:rsid w:val="00306DC9"/>
    <w:rsid w:val="003078D2"/>
    <w:rsid w:val="00307913"/>
    <w:rsid w:val="00307AE3"/>
    <w:rsid w:val="00312977"/>
    <w:rsid w:val="00312B0F"/>
    <w:rsid w:val="00313691"/>
    <w:rsid w:val="00314027"/>
    <w:rsid w:val="00315CD7"/>
    <w:rsid w:val="00315D1D"/>
    <w:rsid w:val="00316E97"/>
    <w:rsid w:val="003171F1"/>
    <w:rsid w:val="003174D5"/>
    <w:rsid w:val="00317785"/>
    <w:rsid w:val="00320145"/>
    <w:rsid w:val="00321607"/>
    <w:rsid w:val="00322BFD"/>
    <w:rsid w:val="003236CE"/>
    <w:rsid w:val="00323DC7"/>
    <w:rsid w:val="003248CF"/>
    <w:rsid w:val="0032491C"/>
    <w:rsid w:val="00325920"/>
    <w:rsid w:val="003268D8"/>
    <w:rsid w:val="00326A0A"/>
    <w:rsid w:val="003304DA"/>
    <w:rsid w:val="003314AB"/>
    <w:rsid w:val="00332098"/>
    <w:rsid w:val="003333F3"/>
    <w:rsid w:val="00333E99"/>
    <w:rsid w:val="003347C6"/>
    <w:rsid w:val="003348B4"/>
    <w:rsid w:val="00334ED2"/>
    <w:rsid w:val="0033585D"/>
    <w:rsid w:val="00336B87"/>
    <w:rsid w:val="00336BC8"/>
    <w:rsid w:val="00337C90"/>
    <w:rsid w:val="00340250"/>
    <w:rsid w:val="003403F9"/>
    <w:rsid w:val="003418DE"/>
    <w:rsid w:val="00341B03"/>
    <w:rsid w:val="00342255"/>
    <w:rsid w:val="003438E4"/>
    <w:rsid w:val="00343CC8"/>
    <w:rsid w:val="00343FFF"/>
    <w:rsid w:val="00345B34"/>
    <w:rsid w:val="00345B42"/>
    <w:rsid w:val="00347316"/>
    <w:rsid w:val="00350343"/>
    <w:rsid w:val="003511DC"/>
    <w:rsid w:val="00351472"/>
    <w:rsid w:val="003514B8"/>
    <w:rsid w:val="003527F3"/>
    <w:rsid w:val="00353627"/>
    <w:rsid w:val="00355610"/>
    <w:rsid w:val="00355871"/>
    <w:rsid w:val="00356190"/>
    <w:rsid w:val="00356463"/>
    <w:rsid w:val="00360851"/>
    <w:rsid w:val="00360D0C"/>
    <w:rsid w:val="00361968"/>
    <w:rsid w:val="00362410"/>
    <w:rsid w:val="0036246D"/>
    <w:rsid w:val="003626DC"/>
    <w:rsid w:val="003649E3"/>
    <w:rsid w:val="003650CC"/>
    <w:rsid w:val="003650D5"/>
    <w:rsid w:val="00365412"/>
    <w:rsid w:val="003668BA"/>
    <w:rsid w:val="00366C2B"/>
    <w:rsid w:val="00367A90"/>
    <w:rsid w:val="00367C66"/>
    <w:rsid w:val="00371659"/>
    <w:rsid w:val="00372419"/>
    <w:rsid w:val="00372956"/>
    <w:rsid w:val="00372C6B"/>
    <w:rsid w:val="00372E12"/>
    <w:rsid w:val="00373B0F"/>
    <w:rsid w:val="003750B0"/>
    <w:rsid w:val="003754E6"/>
    <w:rsid w:val="003777A1"/>
    <w:rsid w:val="00381EBF"/>
    <w:rsid w:val="00381F66"/>
    <w:rsid w:val="0038208B"/>
    <w:rsid w:val="003826C6"/>
    <w:rsid w:val="003827A2"/>
    <w:rsid w:val="00382E1D"/>
    <w:rsid w:val="00383584"/>
    <w:rsid w:val="00383860"/>
    <w:rsid w:val="00384799"/>
    <w:rsid w:val="00384E89"/>
    <w:rsid w:val="0038799C"/>
    <w:rsid w:val="0039018E"/>
    <w:rsid w:val="00390269"/>
    <w:rsid w:val="003920B3"/>
    <w:rsid w:val="0039306B"/>
    <w:rsid w:val="00393B63"/>
    <w:rsid w:val="003948A4"/>
    <w:rsid w:val="00394FFD"/>
    <w:rsid w:val="00397AD5"/>
    <w:rsid w:val="003A0354"/>
    <w:rsid w:val="003A0630"/>
    <w:rsid w:val="003A0F7B"/>
    <w:rsid w:val="003A15D9"/>
    <w:rsid w:val="003A1A53"/>
    <w:rsid w:val="003A26AE"/>
    <w:rsid w:val="003A26FA"/>
    <w:rsid w:val="003A4CFB"/>
    <w:rsid w:val="003A5A23"/>
    <w:rsid w:val="003A5FAB"/>
    <w:rsid w:val="003A6C88"/>
    <w:rsid w:val="003A6D37"/>
    <w:rsid w:val="003A6E05"/>
    <w:rsid w:val="003A7120"/>
    <w:rsid w:val="003A7A72"/>
    <w:rsid w:val="003A7DF3"/>
    <w:rsid w:val="003B053B"/>
    <w:rsid w:val="003B15ED"/>
    <w:rsid w:val="003B1989"/>
    <w:rsid w:val="003B3D69"/>
    <w:rsid w:val="003B4E37"/>
    <w:rsid w:val="003B5690"/>
    <w:rsid w:val="003B5F21"/>
    <w:rsid w:val="003B69A7"/>
    <w:rsid w:val="003C1160"/>
    <w:rsid w:val="003C125D"/>
    <w:rsid w:val="003C1769"/>
    <w:rsid w:val="003C387C"/>
    <w:rsid w:val="003C52A0"/>
    <w:rsid w:val="003C53C0"/>
    <w:rsid w:val="003C6778"/>
    <w:rsid w:val="003D2849"/>
    <w:rsid w:val="003D4022"/>
    <w:rsid w:val="003D44C1"/>
    <w:rsid w:val="003D48A4"/>
    <w:rsid w:val="003D4F1F"/>
    <w:rsid w:val="003D5626"/>
    <w:rsid w:val="003D5966"/>
    <w:rsid w:val="003D59B3"/>
    <w:rsid w:val="003D5D4B"/>
    <w:rsid w:val="003D6A46"/>
    <w:rsid w:val="003D6C01"/>
    <w:rsid w:val="003D70F8"/>
    <w:rsid w:val="003D760F"/>
    <w:rsid w:val="003D7A8E"/>
    <w:rsid w:val="003E03C3"/>
    <w:rsid w:val="003E1FCA"/>
    <w:rsid w:val="003E2FD9"/>
    <w:rsid w:val="003E3888"/>
    <w:rsid w:val="003E3963"/>
    <w:rsid w:val="003E409D"/>
    <w:rsid w:val="003E47F7"/>
    <w:rsid w:val="003E501E"/>
    <w:rsid w:val="003E5E49"/>
    <w:rsid w:val="003E6FCF"/>
    <w:rsid w:val="003E7907"/>
    <w:rsid w:val="003F00C6"/>
    <w:rsid w:val="003F020C"/>
    <w:rsid w:val="003F1A85"/>
    <w:rsid w:val="003F1B03"/>
    <w:rsid w:val="003F1CF6"/>
    <w:rsid w:val="003F211A"/>
    <w:rsid w:val="003F2BF5"/>
    <w:rsid w:val="003F2EF3"/>
    <w:rsid w:val="003F3221"/>
    <w:rsid w:val="003F3CAD"/>
    <w:rsid w:val="003F3E0F"/>
    <w:rsid w:val="003F4754"/>
    <w:rsid w:val="003F50D7"/>
    <w:rsid w:val="003F6038"/>
    <w:rsid w:val="003F6532"/>
    <w:rsid w:val="003F6C51"/>
    <w:rsid w:val="003F7459"/>
    <w:rsid w:val="004001A9"/>
    <w:rsid w:val="00400D60"/>
    <w:rsid w:val="00400E50"/>
    <w:rsid w:val="0040165C"/>
    <w:rsid w:val="0040176D"/>
    <w:rsid w:val="00401A13"/>
    <w:rsid w:val="0040237A"/>
    <w:rsid w:val="00402603"/>
    <w:rsid w:val="004035E1"/>
    <w:rsid w:val="0040418A"/>
    <w:rsid w:val="004042EC"/>
    <w:rsid w:val="00404762"/>
    <w:rsid w:val="00405F89"/>
    <w:rsid w:val="004104A8"/>
    <w:rsid w:val="00410DF9"/>
    <w:rsid w:val="00412024"/>
    <w:rsid w:val="00412D47"/>
    <w:rsid w:val="004131AD"/>
    <w:rsid w:val="0041389B"/>
    <w:rsid w:val="00413A35"/>
    <w:rsid w:val="00414924"/>
    <w:rsid w:val="004169A9"/>
    <w:rsid w:val="0041704C"/>
    <w:rsid w:val="00417889"/>
    <w:rsid w:val="00420116"/>
    <w:rsid w:val="0042049C"/>
    <w:rsid w:val="00420C86"/>
    <w:rsid w:val="0042173B"/>
    <w:rsid w:val="00421D40"/>
    <w:rsid w:val="0042203D"/>
    <w:rsid w:val="00422071"/>
    <w:rsid w:val="00422348"/>
    <w:rsid w:val="00422B7C"/>
    <w:rsid w:val="00422E2D"/>
    <w:rsid w:val="00423C43"/>
    <w:rsid w:val="00423E29"/>
    <w:rsid w:val="00424B21"/>
    <w:rsid w:val="00424BBE"/>
    <w:rsid w:val="00424C67"/>
    <w:rsid w:val="004256E8"/>
    <w:rsid w:val="00427553"/>
    <w:rsid w:val="0043077A"/>
    <w:rsid w:val="004309CC"/>
    <w:rsid w:val="00431CDE"/>
    <w:rsid w:val="00432080"/>
    <w:rsid w:val="00433423"/>
    <w:rsid w:val="00433AC0"/>
    <w:rsid w:val="0043449F"/>
    <w:rsid w:val="00434857"/>
    <w:rsid w:val="00434D64"/>
    <w:rsid w:val="004361AB"/>
    <w:rsid w:val="00436BE4"/>
    <w:rsid w:val="00436DFE"/>
    <w:rsid w:val="004374CF"/>
    <w:rsid w:val="00437602"/>
    <w:rsid w:val="00437E5C"/>
    <w:rsid w:val="0044228E"/>
    <w:rsid w:val="00442559"/>
    <w:rsid w:val="00443AB2"/>
    <w:rsid w:val="00443EAC"/>
    <w:rsid w:val="004446F2"/>
    <w:rsid w:val="00444720"/>
    <w:rsid w:val="004448A4"/>
    <w:rsid w:val="00445C16"/>
    <w:rsid w:val="00445CF7"/>
    <w:rsid w:val="00445D0B"/>
    <w:rsid w:val="00446649"/>
    <w:rsid w:val="00447059"/>
    <w:rsid w:val="00450366"/>
    <w:rsid w:val="0045036E"/>
    <w:rsid w:val="00450974"/>
    <w:rsid w:val="00450B84"/>
    <w:rsid w:val="004510F9"/>
    <w:rsid w:val="004518B8"/>
    <w:rsid w:val="004525A6"/>
    <w:rsid w:val="00453F42"/>
    <w:rsid w:val="00454C5E"/>
    <w:rsid w:val="00454C77"/>
    <w:rsid w:val="00454E68"/>
    <w:rsid w:val="004555D3"/>
    <w:rsid w:val="00455A00"/>
    <w:rsid w:val="00456544"/>
    <w:rsid w:val="0045695F"/>
    <w:rsid w:val="00457BE6"/>
    <w:rsid w:val="00460F28"/>
    <w:rsid w:val="00461376"/>
    <w:rsid w:val="00463356"/>
    <w:rsid w:val="00465832"/>
    <w:rsid w:val="004659EB"/>
    <w:rsid w:val="00470CD4"/>
    <w:rsid w:val="00471261"/>
    <w:rsid w:val="00472219"/>
    <w:rsid w:val="00473256"/>
    <w:rsid w:val="00473D9F"/>
    <w:rsid w:val="004747E7"/>
    <w:rsid w:val="00474D42"/>
    <w:rsid w:val="00476EBB"/>
    <w:rsid w:val="00477E81"/>
    <w:rsid w:val="00480AA0"/>
    <w:rsid w:val="00481289"/>
    <w:rsid w:val="00481943"/>
    <w:rsid w:val="00482595"/>
    <w:rsid w:val="004833A7"/>
    <w:rsid w:val="004839B6"/>
    <w:rsid w:val="00483B3C"/>
    <w:rsid w:val="00483ED5"/>
    <w:rsid w:val="00484075"/>
    <w:rsid w:val="0048468F"/>
    <w:rsid w:val="00486B32"/>
    <w:rsid w:val="00486CA9"/>
    <w:rsid w:val="0048714E"/>
    <w:rsid w:val="00490E3C"/>
    <w:rsid w:val="00492C16"/>
    <w:rsid w:val="004930B5"/>
    <w:rsid w:val="00494533"/>
    <w:rsid w:val="00495512"/>
    <w:rsid w:val="004967A8"/>
    <w:rsid w:val="004969BE"/>
    <w:rsid w:val="00496A5B"/>
    <w:rsid w:val="004971A3"/>
    <w:rsid w:val="004A0202"/>
    <w:rsid w:val="004A0246"/>
    <w:rsid w:val="004A033E"/>
    <w:rsid w:val="004A0B7E"/>
    <w:rsid w:val="004A1024"/>
    <w:rsid w:val="004A13C8"/>
    <w:rsid w:val="004A3348"/>
    <w:rsid w:val="004A3A02"/>
    <w:rsid w:val="004A5341"/>
    <w:rsid w:val="004A55ED"/>
    <w:rsid w:val="004A61D7"/>
    <w:rsid w:val="004A6D25"/>
    <w:rsid w:val="004A714E"/>
    <w:rsid w:val="004A74EE"/>
    <w:rsid w:val="004A7862"/>
    <w:rsid w:val="004B055D"/>
    <w:rsid w:val="004B1365"/>
    <w:rsid w:val="004B187D"/>
    <w:rsid w:val="004B2FCE"/>
    <w:rsid w:val="004B501A"/>
    <w:rsid w:val="004B5DD4"/>
    <w:rsid w:val="004C01DE"/>
    <w:rsid w:val="004C074A"/>
    <w:rsid w:val="004C0E79"/>
    <w:rsid w:val="004C127C"/>
    <w:rsid w:val="004C3AA2"/>
    <w:rsid w:val="004C4433"/>
    <w:rsid w:val="004C57C9"/>
    <w:rsid w:val="004C5ACF"/>
    <w:rsid w:val="004C6D9F"/>
    <w:rsid w:val="004C6F47"/>
    <w:rsid w:val="004C75B8"/>
    <w:rsid w:val="004D0D79"/>
    <w:rsid w:val="004D157C"/>
    <w:rsid w:val="004D206E"/>
    <w:rsid w:val="004D2554"/>
    <w:rsid w:val="004D2850"/>
    <w:rsid w:val="004D2F94"/>
    <w:rsid w:val="004D3689"/>
    <w:rsid w:val="004D3B50"/>
    <w:rsid w:val="004D3EBD"/>
    <w:rsid w:val="004D4855"/>
    <w:rsid w:val="004D558E"/>
    <w:rsid w:val="004D5C07"/>
    <w:rsid w:val="004D7DAC"/>
    <w:rsid w:val="004E18E8"/>
    <w:rsid w:val="004E2934"/>
    <w:rsid w:val="004E32F3"/>
    <w:rsid w:val="004E34FA"/>
    <w:rsid w:val="004E43EA"/>
    <w:rsid w:val="004E49D2"/>
    <w:rsid w:val="004E4AB9"/>
    <w:rsid w:val="004E5318"/>
    <w:rsid w:val="004E7155"/>
    <w:rsid w:val="004E7494"/>
    <w:rsid w:val="004F09D2"/>
    <w:rsid w:val="004F0DDE"/>
    <w:rsid w:val="004F19B6"/>
    <w:rsid w:val="004F28B6"/>
    <w:rsid w:val="004F2A2F"/>
    <w:rsid w:val="004F2DE3"/>
    <w:rsid w:val="004F3E70"/>
    <w:rsid w:val="004F4A81"/>
    <w:rsid w:val="004F4B83"/>
    <w:rsid w:val="004F5BC9"/>
    <w:rsid w:val="004F675F"/>
    <w:rsid w:val="004F7FA9"/>
    <w:rsid w:val="00500FBB"/>
    <w:rsid w:val="00502A86"/>
    <w:rsid w:val="00502BC1"/>
    <w:rsid w:val="00503883"/>
    <w:rsid w:val="00504006"/>
    <w:rsid w:val="0050442F"/>
    <w:rsid w:val="00504539"/>
    <w:rsid w:val="005045C7"/>
    <w:rsid w:val="00504BA0"/>
    <w:rsid w:val="00504FAB"/>
    <w:rsid w:val="00505E9B"/>
    <w:rsid w:val="005062AB"/>
    <w:rsid w:val="005077B0"/>
    <w:rsid w:val="005079F7"/>
    <w:rsid w:val="00507A4E"/>
    <w:rsid w:val="00507AE2"/>
    <w:rsid w:val="0051003E"/>
    <w:rsid w:val="005100E6"/>
    <w:rsid w:val="00510212"/>
    <w:rsid w:val="0051078D"/>
    <w:rsid w:val="0051173C"/>
    <w:rsid w:val="00512977"/>
    <w:rsid w:val="005149DF"/>
    <w:rsid w:val="00514A20"/>
    <w:rsid w:val="0051568A"/>
    <w:rsid w:val="0051572E"/>
    <w:rsid w:val="00515E50"/>
    <w:rsid w:val="00516329"/>
    <w:rsid w:val="0051655A"/>
    <w:rsid w:val="005177A4"/>
    <w:rsid w:val="00517A4A"/>
    <w:rsid w:val="00517DD0"/>
    <w:rsid w:val="00520D91"/>
    <w:rsid w:val="005213A0"/>
    <w:rsid w:val="00521E44"/>
    <w:rsid w:val="00525372"/>
    <w:rsid w:val="00525532"/>
    <w:rsid w:val="00527362"/>
    <w:rsid w:val="00527436"/>
    <w:rsid w:val="00527695"/>
    <w:rsid w:val="005302AA"/>
    <w:rsid w:val="005311A0"/>
    <w:rsid w:val="00531B86"/>
    <w:rsid w:val="005323F1"/>
    <w:rsid w:val="00532DF9"/>
    <w:rsid w:val="005341FB"/>
    <w:rsid w:val="005355E4"/>
    <w:rsid w:val="00536007"/>
    <w:rsid w:val="0053689D"/>
    <w:rsid w:val="005370E2"/>
    <w:rsid w:val="005400EF"/>
    <w:rsid w:val="00540149"/>
    <w:rsid w:val="005410EC"/>
    <w:rsid w:val="005411BB"/>
    <w:rsid w:val="00541B29"/>
    <w:rsid w:val="005428FD"/>
    <w:rsid w:val="00544862"/>
    <w:rsid w:val="00545823"/>
    <w:rsid w:val="005468D3"/>
    <w:rsid w:val="00550FEE"/>
    <w:rsid w:val="0055164D"/>
    <w:rsid w:val="0055215D"/>
    <w:rsid w:val="00552F8F"/>
    <w:rsid w:val="00554495"/>
    <w:rsid w:val="00555D77"/>
    <w:rsid w:val="00556272"/>
    <w:rsid w:val="00560314"/>
    <w:rsid w:val="00560B84"/>
    <w:rsid w:val="00560F5F"/>
    <w:rsid w:val="00561197"/>
    <w:rsid w:val="00562800"/>
    <w:rsid w:val="005645B1"/>
    <w:rsid w:val="00564D97"/>
    <w:rsid w:val="005653F2"/>
    <w:rsid w:val="005653FD"/>
    <w:rsid w:val="005661D3"/>
    <w:rsid w:val="005663CE"/>
    <w:rsid w:val="005666D0"/>
    <w:rsid w:val="00566B0B"/>
    <w:rsid w:val="00567B21"/>
    <w:rsid w:val="00570654"/>
    <w:rsid w:val="00571336"/>
    <w:rsid w:val="005715F6"/>
    <w:rsid w:val="00573CD6"/>
    <w:rsid w:val="00576008"/>
    <w:rsid w:val="0057750F"/>
    <w:rsid w:val="0057779D"/>
    <w:rsid w:val="00577803"/>
    <w:rsid w:val="00580B4A"/>
    <w:rsid w:val="00580B5F"/>
    <w:rsid w:val="0058176C"/>
    <w:rsid w:val="00581CEE"/>
    <w:rsid w:val="00582124"/>
    <w:rsid w:val="005836D5"/>
    <w:rsid w:val="00584D59"/>
    <w:rsid w:val="00585CCC"/>
    <w:rsid w:val="005869E2"/>
    <w:rsid w:val="00587C1F"/>
    <w:rsid w:val="0059084C"/>
    <w:rsid w:val="00590ACF"/>
    <w:rsid w:val="00590D2D"/>
    <w:rsid w:val="005919D5"/>
    <w:rsid w:val="00593A7C"/>
    <w:rsid w:val="00595983"/>
    <w:rsid w:val="00595D40"/>
    <w:rsid w:val="005A02DD"/>
    <w:rsid w:val="005A06AD"/>
    <w:rsid w:val="005A0BCF"/>
    <w:rsid w:val="005A1882"/>
    <w:rsid w:val="005A1DDF"/>
    <w:rsid w:val="005A25FD"/>
    <w:rsid w:val="005A2796"/>
    <w:rsid w:val="005A2D4E"/>
    <w:rsid w:val="005A31AC"/>
    <w:rsid w:val="005A3B3F"/>
    <w:rsid w:val="005A3C23"/>
    <w:rsid w:val="005A63DF"/>
    <w:rsid w:val="005A6988"/>
    <w:rsid w:val="005A6D6E"/>
    <w:rsid w:val="005A7154"/>
    <w:rsid w:val="005A7F4E"/>
    <w:rsid w:val="005B0810"/>
    <w:rsid w:val="005B0C2D"/>
    <w:rsid w:val="005B187B"/>
    <w:rsid w:val="005B4187"/>
    <w:rsid w:val="005B54C2"/>
    <w:rsid w:val="005B5513"/>
    <w:rsid w:val="005B5808"/>
    <w:rsid w:val="005B6161"/>
    <w:rsid w:val="005B6519"/>
    <w:rsid w:val="005B75A0"/>
    <w:rsid w:val="005C03D9"/>
    <w:rsid w:val="005C0499"/>
    <w:rsid w:val="005C11B6"/>
    <w:rsid w:val="005C18ED"/>
    <w:rsid w:val="005C2B0A"/>
    <w:rsid w:val="005C31BA"/>
    <w:rsid w:val="005C4061"/>
    <w:rsid w:val="005C4B83"/>
    <w:rsid w:val="005C4BBB"/>
    <w:rsid w:val="005C5141"/>
    <w:rsid w:val="005C5310"/>
    <w:rsid w:val="005C560E"/>
    <w:rsid w:val="005C5D56"/>
    <w:rsid w:val="005C6F4D"/>
    <w:rsid w:val="005D198A"/>
    <w:rsid w:val="005D1AC4"/>
    <w:rsid w:val="005D2C3F"/>
    <w:rsid w:val="005D2E28"/>
    <w:rsid w:val="005D305E"/>
    <w:rsid w:val="005D43F3"/>
    <w:rsid w:val="005D5041"/>
    <w:rsid w:val="005D5136"/>
    <w:rsid w:val="005D55F6"/>
    <w:rsid w:val="005D6A77"/>
    <w:rsid w:val="005D7353"/>
    <w:rsid w:val="005D76C5"/>
    <w:rsid w:val="005D78AB"/>
    <w:rsid w:val="005D7DB4"/>
    <w:rsid w:val="005E1560"/>
    <w:rsid w:val="005E1CCD"/>
    <w:rsid w:val="005E3CC4"/>
    <w:rsid w:val="005E643D"/>
    <w:rsid w:val="005E6466"/>
    <w:rsid w:val="005E6656"/>
    <w:rsid w:val="005E6C31"/>
    <w:rsid w:val="005F0549"/>
    <w:rsid w:val="005F17A3"/>
    <w:rsid w:val="005F1903"/>
    <w:rsid w:val="005F355B"/>
    <w:rsid w:val="005F35A0"/>
    <w:rsid w:val="005F3AE7"/>
    <w:rsid w:val="005F51FE"/>
    <w:rsid w:val="005F57C5"/>
    <w:rsid w:val="005F5AC3"/>
    <w:rsid w:val="005F60C9"/>
    <w:rsid w:val="005F6EBD"/>
    <w:rsid w:val="005F7FCB"/>
    <w:rsid w:val="00600654"/>
    <w:rsid w:val="00602ADB"/>
    <w:rsid w:val="006032B5"/>
    <w:rsid w:val="006036F7"/>
    <w:rsid w:val="006059E7"/>
    <w:rsid w:val="00605A82"/>
    <w:rsid w:val="00606B92"/>
    <w:rsid w:val="006072D3"/>
    <w:rsid w:val="006073F5"/>
    <w:rsid w:val="0061087A"/>
    <w:rsid w:val="0061236E"/>
    <w:rsid w:val="006129D9"/>
    <w:rsid w:val="00613979"/>
    <w:rsid w:val="0061407F"/>
    <w:rsid w:val="00614583"/>
    <w:rsid w:val="00614608"/>
    <w:rsid w:val="00614828"/>
    <w:rsid w:val="00614DCF"/>
    <w:rsid w:val="00615009"/>
    <w:rsid w:val="00615200"/>
    <w:rsid w:val="006155A3"/>
    <w:rsid w:val="00615892"/>
    <w:rsid w:val="00617085"/>
    <w:rsid w:val="006173BB"/>
    <w:rsid w:val="00617A50"/>
    <w:rsid w:val="00617C3C"/>
    <w:rsid w:val="00620007"/>
    <w:rsid w:val="006208A5"/>
    <w:rsid w:val="0062117A"/>
    <w:rsid w:val="00622711"/>
    <w:rsid w:val="00622977"/>
    <w:rsid w:val="0062413F"/>
    <w:rsid w:val="00625E92"/>
    <w:rsid w:val="006261CB"/>
    <w:rsid w:val="00626345"/>
    <w:rsid w:val="00626D61"/>
    <w:rsid w:val="00627E31"/>
    <w:rsid w:val="00630493"/>
    <w:rsid w:val="00630D66"/>
    <w:rsid w:val="00630F8F"/>
    <w:rsid w:val="00631CE1"/>
    <w:rsid w:val="0063243B"/>
    <w:rsid w:val="006324BA"/>
    <w:rsid w:val="0063413F"/>
    <w:rsid w:val="0063473A"/>
    <w:rsid w:val="006347EF"/>
    <w:rsid w:val="00636E19"/>
    <w:rsid w:val="00636F7B"/>
    <w:rsid w:val="00637095"/>
    <w:rsid w:val="00637630"/>
    <w:rsid w:val="0064149E"/>
    <w:rsid w:val="0064347D"/>
    <w:rsid w:val="00644A56"/>
    <w:rsid w:val="00644CC6"/>
    <w:rsid w:val="006452A7"/>
    <w:rsid w:val="00645D1F"/>
    <w:rsid w:val="00645D78"/>
    <w:rsid w:val="0064626A"/>
    <w:rsid w:val="00646B0C"/>
    <w:rsid w:val="00646DE0"/>
    <w:rsid w:val="00646F18"/>
    <w:rsid w:val="00647470"/>
    <w:rsid w:val="006478D1"/>
    <w:rsid w:val="00647AE8"/>
    <w:rsid w:val="0065159F"/>
    <w:rsid w:val="006515B9"/>
    <w:rsid w:val="00651ECA"/>
    <w:rsid w:val="0065251E"/>
    <w:rsid w:val="00652A69"/>
    <w:rsid w:val="00652FC7"/>
    <w:rsid w:val="00654E65"/>
    <w:rsid w:val="00655AB1"/>
    <w:rsid w:val="00656498"/>
    <w:rsid w:val="00660AEC"/>
    <w:rsid w:val="00660EBB"/>
    <w:rsid w:val="00662CF0"/>
    <w:rsid w:val="00662EFA"/>
    <w:rsid w:val="00663267"/>
    <w:rsid w:val="006640E4"/>
    <w:rsid w:val="00664443"/>
    <w:rsid w:val="00665672"/>
    <w:rsid w:val="006657A9"/>
    <w:rsid w:val="006660FD"/>
    <w:rsid w:val="00666474"/>
    <w:rsid w:val="006665E3"/>
    <w:rsid w:val="006703B0"/>
    <w:rsid w:val="0067073B"/>
    <w:rsid w:val="0067110A"/>
    <w:rsid w:val="00671823"/>
    <w:rsid w:val="00671F47"/>
    <w:rsid w:val="00673B7B"/>
    <w:rsid w:val="006748E2"/>
    <w:rsid w:val="00674F8B"/>
    <w:rsid w:val="0067503D"/>
    <w:rsid w:val="00676012"/>
    <w:rsid w:val="00676EBB"/>
    <w:rsid w:val="00677CB3"/>
    <w:rsid w:val="00680118"/>
    <w:rsid w:val="00680CF4"/>
    <w:rsid w:val="00681103"/>
    <w:rsid w:val="006826BD"/>
    <w:rsid w:val="006827FF"/>
    <w:rsid w:val="006829F5"/>
    <w:rsid w:val="00682D6E"/>
    <w:rsid w:val="006836CF"/>
    <w:rsid w:val="00684AE4"/>
    <w:rsid w:val="00685371"/>
    <w:rsid w:val="00685C00"/>
    <w:rsid w:val="00685F9E"/>
    <w:rsid w:val="0068621C"/>
    <w:rsid w:val="006862A9"/>
    <w:rsid w:val="00686561"/>
    <w:rsid w:val="00686B07"/>
    <w:rsid w:val="006873D9"/>
    <w:rsid w:val="00692231"/>
    <w:rsid w:val="006926D6"/>
    <w:rsid w:val="0069275E"/>
    <w:rsid w:val="0069325B"/>
    <w:rsid w:val="0069379A"/>
    <w:rsid w:val="00694EC0"/>
    <w:rsid w:val="00696997"/>
    <w:rsid w:val="00696A05"/>
    <w:rsid w:val="00696F1C"/>
    <w:rsid w:val="006970AA"/>
    <w:rsid w:val="00697219"/>
    <w:rsid w:val="006977B5"/>
    <w:rsid w:val="006A0752"/>
    <w:rsid w:val="006A19F2"/>
    <w:rsid w:val="006A1F56"/>
    <w:rsid w:val="006A31AF"/>
    <w:rsid w:val="006A4392"/>
    <w:rsid w:val="006A48E6"/>
    <w:rsid w:val="006A5E36"/>
    <w:rsid w:val="006A60B8"/>
    <w:rsid w:val="006A64D6"/>
    <w:rsid w:val="006A7738"/>
    <w:rsid w:val="006A7870"/>
    <w:rsid w:val="006B026F"/>
    <w:rsid w:val="006B0E00"/>
    <w:rsid w:val="006B1C55"/>
    <w:rsid w:val="006B20D8"/>
    <w:rsid w:val="006B221B"/>
    <w:rsid w:val="006B3401"/>
    <w:rsid w:val="006B3B88"/>
    <w:rsid w:val="006B6E41"/>
    <w:rsid w:val="006B7260"/>
    <w:rsid w:val="006B79D7"/>
    <w:rsid w:val="006B7F46"/>
    <w:rsid w:val="006C015C"/>
    <w:rsid w:val="006C0E87"/>
    <w:rsid w:val="006C1028"/>
    <w:rsid w:val="006C1227"/>
    <w:rsid w:val="006C2EA7"/>
    <w:rsid w:val="006C36EE"/>
    <w:rsid w:val="006C41E5"/>
    <w:rsid w:val="006C46EB"/>
    <w:rsid w:val="006C5780"/>
    <w:rsid w:val="006C7D98"/>
    <w:rsid w:val="006D0661"/>
    <w:rsid w:val="006D1EC1"/>
    <w:rsid w:val="006D3002"/>
    <w:rsid w:val="006D34C2"/>
    <w:rsid w:val="006D3808"/>
    <w:rsid w:val="006D41E1"/>
    <w:rsid w:val="006D44EF"/>
    <w:rsid w:val="006D47BF"/>
    <w:rsid w:val="006D5788"/>
    <w:rsid w:val="006D5D4D"/>
    <w:rsid w:val="006D6978"/>
    <w:rsid w:val="006D6F09"/>
    <w:rsid w:val="006D726C"/>
    <w:rsid w:val="006E0533"/>
    <w:rsid w:val="006E12FD"/>
    <w:rsid w:val="006E2669"/>
    <w:rsid w:val="006E2A82"/>
    <w:rsid w:val="006E33CD"/>
    <w:rsid w:val="006E3755"/>
    <w:rsid w:val="006E397D"/>
    <w:rsid w:val="006E39A5"/>
    <w:rsid w:val="006E4065"/>
    <w:rsid w:val="006E5EC9"/>
    <w:rsid w:val="006E6CBF"/>
    <w:rsid w:val="006E795A"/>
    <w:rsid w:val="006F234A"/>
    <w:rsid w:val="006F2418"/>
    <w:rsid w:val="006F2B34"/>
    <w:rsid w:val="006F3CDB"/>
    <w:rsid w:val="006F3DAB"/>
    <w:rsid w:val="006F411E"/>
    <w:rsid w:val="006F5356"/>
    <w:rsid w:val="006F5536"/>
    <w:rsid w:val="006F674D"/>
    <w:rsid w:val="006F7618"/>
    <w:rsid w:val="006F7E79"/>
    <w:rsid w:val="00701E08"/>
    <w:rsid w:val="00703DD0"/>
    <w:rsid w:val="0070420B"/>
    <w:rsid w:val="007051ED"/>
    <w:rsid w:val="0070616C"/>
    <w:rsid w:val="00707AF3"/>
    <w:rsid w:val="00707BA4"/>
    <w:rsid w:val="00710008"/>
    <w:rsid w:val="00712381"/>
    <w:rsid w:val="007126DF"/>
    <w:rsid w:val="00713219"/>
    <w:rsid w:val="00713398"/>
    <w:rsid w:val="00714D02"/>
    <w:rsid w:val="007155E3"/>
    <w:rsid w:val="00716333"/>
    <w:rsid w:val="00716996"/>
    <w:rsid w:val="00716C61"/>
    <w:rsid w:val="00717435"/>
    <w:rsid w:val="00717C42"/>
    <w:rsid w:val="007221E1"/>
    <w:rsid w:val="00722BB1"/>
    <w:rsid w:val="00723841"/>
    <w:rsid w:val="00723CEF"/>
    <w:rsid w:val="007240E6"/>
    <w:rsid w:val="007240EA"/>
    <w:rsid w:val="007245BC"/>
    <w:rsid w:val="00724FC0"/>
    <w:rsid w:val="00725388"/>
    <w:rsid w:val="0072675F"/>
    <w:rsid w:val="00727000"/>
    <w:rsid w:val="0072753B"/>
    <w:rsid w:val="007275C5"/>
    <w:rsid w:val="007307EA"/>
    <w:rsid w:val="00730B74"/>
    <w:rsid w:val="007314BA"/>
    <w:rsid w:val="007316FB"/>
    <w:rsid w:val="00732170"/>
    <w:rsid w:val="00732555"/>
    <w:rsid w:val="00732E21"/>
    <w:rsid w:val="00733EF1"/>
    <w:rsid w:val="00735E3D"/>
    <w:rsid w:val="00736205"/>
    <w:rsid w:val="0073671F"/>
    <w:rsid w:val="00736AFD"/>
    <w:rsid w:val="007372C4"/>
    <w:rsid w:val="00737697"/>
    <w:rsid w:val="0074069E"/>
    <w:rsid w:val="00741AB8"/>
    <w:rsid w:val="00743328"/>
    <w:rsid w:val="00743807"/>
    <w:rsid w:val="00743F21"/>
    <w:rsid w:val="00744EE1"/>
    <w:rsid w:val="0074660E"/>
    <w:rsid w:val="00747FBE"/>
    <w:rsid w:val="007507C0"/>
    <w:rsid w:val="00750B8A"/>
    <w:rsid w:val="007518B2"/>
    <w:rsid w:val="007519C3"/>
    <w:rsid w:val="007540FD"/>
    <w:rsid w:val="007552DD"/>
    <w:rsid w:val="0075673E"/>
    <w:rsid w:val="0075674D"/>
    <w:rsid w:val="00756811"/>
    <w:rsid w:val="00756EBD"/>
    <w:rsid w:val="0075780E"/>
    <w:rsid w:val="00757BE6"/>
    <w:rsid w:val="00757E88"/>
    <w:rsid w:val="00760CE2"/>
    <w:rsid w:val="0076124A"/>
    <w:rsid w:val="007624E6"/>
    <w:rsid w:val="007630AE"/>
    <w:rsid w:val="00763637"/>
    <w:rsid w:val="00763D8C"/>
    <w:rsid w:val="00764022"/>
    <w:rsid w:val="00764474"/>
    <w:rsid w:val="00764B3F"/>
    <w:rsid w:val="007653A1"/>
    <w:rsid w:val="0076548A"/>
    <w:rsid w:val="0076724D"/>
    <w:rsid w:val="007675C2"/>
    <w:rsid w:val="00767AE0"/>
    <w:rsid w:val="0077021D"/>
    <w:rsid w:val="007702B9"/>
    <w:rsid w:val="00770C5A"/>
    <w:rsid w:val="00770FF6"/>
    <w:rsid w:val="00771754"/>
    <w:rsid w:val="00772F1E"/>
    <w:rsid w:val="00772F20"/>
    <w:rsid w:val="00772F30"/>
    <w:rsid w:val="00774079"/>
    <w:rsid w:val="00774670"/>
    <w:rsid w:val="00774672"/>
    <w:rsid w:val="007754FC"/>
    <w:rsid w:val="007769A2"/>
    <w:rsid w:val="007774C2"/>
    <w:rsid w:val="00777895"/>
    <w:rsid w:val="00777C50"/>
    <w:rsid w:val="00777CF1"/>
    <w:rsid w:val="00780CA4"/>
    <w:rsid w:val="00781531"/>
    <w:rsid w:val="007819B2"/>
    <w:rsid w:val="00781B8E"/>
    <w:rsid w:val="007830A4"/>
    <w:rsid w:val="00783149"/>
    <w:rsid w:val="0078329A"/>
    <w:rsid w:val="00783532"/>
    <w:rsid w:val="007849BE"/>
    <w:rsid w:val="007853CA"/>
    <w:rsid w:val="00786FB0"/>
    <w:rsid w:val="00787143"/>
    <w:rsid w:val="00787ABC"/>
    <w:rsid w:val="00790103"/>
    <w:rsid w:val="00791B87"/>
    <w:rsid w:val="00792403"/>
    <w:rsid w:val="007924C4"/>
    <w:rsid w:val="00792773"/>
    <w:rsid w:val="00792D87"/>
    <w:rsid w:val="00792FC7"/>
    <w:rsid w:val="00793262"/>
    <w:rsid w:val="00793EFB"/>
    <w:rsid w:val="007946BD"/>
    <w:rsid w:val="00795EFB"/>
    <w:rsid w:val="0079635E"/>
    <w:rsid w:val="007A0EF4"/>
    <w:rsid w:val="007A21F7"/>
    <w:rsid w:val="007A30F5"/>
    <w:rsid w:val="007A34E8"/>
    <w:rsid w:val="007A3A7A"/>
    <w:rsid w:val="007A4038"/>
    <w:rsid w:val="007A488E"/>
    <w:rsid w:val="007A49B9"/>
    <w:rsid w:val="007A4ACE"/>
    <w:rsid w:val="007A5272"/>
    <w:rsid w:val="007A6314"/>
    <w:rsid w:val="007A66D5"/>
    <w:rsid w:val="007A6BF5"/>
    <w:rsid w:val="007B055B"/>
    <w:rsid w:val="007B174C"/>
    <w:rsid w:val="007B207B"/>
    <w:rsid w:val="007B3426"/>
    <w:rsid w:val="007B388F"/>
    <w:rsid w:val="007B3FEC"/>
    <w:rsid w:val="007B41FE"/>
    <w:rsid w:val="007B5328"/>
    <w:rsid w:val="007B5740"/>
    <w:rsid w:val="007B5ADE"/>
    <w:rsid w:val="007C0A99"/>
    <w:rsid w:val="007C29D2"/>
    <w:rsid w:val="007C345E"/>
    <w:rsid w:val="007C3787"/>
    <w:rsid w:val="007C4E9B"/>
    <w:rsid w:val="007C567F"/>
    <w:rsid w:val="007C5FB2"/>
    <w:rsid w:val="007C7EF3"/>
    <w:rsid w:val="007D2749"/>
    <w:rsid w:val="007D2A11"/>
    <w:rsid w:val="007D32B8"/>
    <w:rsid w:val="007D3F99"/>
    <w:rsid w:val="007D40AC"/>
    <w:rsid w:val="007D432C"/>
    <w:rsid w:val="007D434E"/>
    <w:rsid w:val="007D43E1"/>
    <w:rsid w:val="007D49FD"/>
    <w:rsid w:val="007D52A8"/>
    <w:rsid w:val="007D62C4"/>
    <w:rsid w:val="007D6322"/>
    <w:rsid w:val="007D71AB"/>
    <w:rsid w:val="007D760C"/>
    <w:rsid w:val="007D7AFD"/>
    <w:rsid w:val="007D7F8C"/>
    <w:rsid w:val="007E228D"/>
    <w:rsid w:val="007E2495"/>
    <w:rsid w:val="007E3342"/>
    <w:rsid w:val="007E3807"/>
    <w:rsid w:val="007E433D"/>
    <w:rsid w:val="007E77FB"/>
    <w:rsid w:val="007F084C"/>
    <w:rsid w:val="007F0C4D"/>
    <w:rsid w:val="007F0DC5"/>
    <w:rsid w:val="007F138B"/>
    <w:rsid w:val="007F2436"/>
    <w:rsid w:val="007F29F0"/>
    <w:rsid w:val="007F2B17"/>
    <w:rsid w:val="007F3883"/>
    <w:rsid w:val="007F61E4"/>
    <w:rsid w:val="007F76AA"/>
    <w:rsid w:val="00800B2A"/>
    <w:rsid w:val="00800C63"/>
    <w:rsid w:val="00802596"/>
    <w:rsid w:val="008028B6"/>
    <w:rsid w:val="008029F7"/>
    <w:rsid w:val="00802CA0"/>
    <w:rsid w:val="00803734"/>
    <w:rsid w:val="00803D79"/>
    <w:rsid w:val="00803EB5"/>
    <w:rsid w:val="0080403E"/>
    <w:rsid w:val="0080539C"/>
    <w:rsid w:val="0080585B"/>
    <w:rsid w:val="008058E9"/>
    <w:rsid w:val="00805B0B"/>
    <w:rsid w:val="008076D2"/>
    <w:rsid w:val="00807833"/>
    <w:rsid w:val="00810012"/>
    <w:rsid w:val="008100EF"/>
    <w:rsid w:val="008104CE"/>
    <w:rsid w:val="00811810"/>
    <w:rsid w:val="00812A52"/>
    <w:rsid w:val="00812EE9"/>
    <w:rsid w:val="00813A5B"/>
    <w:rsid w:val="00813F95"/>
    <w:rsid w:val="008174F7"/>
    <w:rsid w:val="0081753E"/>
    <w:rsid w:val="00817C10"/>
    <w:rsid w:val="00821B70"/>
    <w:rsid w:val="0082281D"/>
    <w:rsid w:val="00822D10"/>
    <w:rsid w:val="008239C2"/>
    <w:rsid w:val="00823C13"/>
    <w:rsid w:val="0082627B"/>
    <w:rsid w:val="00826C86"/>
    <w:rsid w:val="00830C3E"/>
    <w:rsid w:val="008314BA"/>
    <w:rsid w:val="00831510"/>
    <w:rsid w:val="0083332F"/>
    <w:rsid w:val="00833589"/>
    <w:rsid w:val="00833A5A"/>
    <w:rsid w:val="00834CFB"/>
    <w:rsid w:val="00835881"/>
    <w:rsid w:val="00835CF6"/>
    <w:rsid w:val="00836E18"/>
    <w:rsid w:val="008371BE"/>
    <w:rsid w:val="008400EB"/>
    <w:rsid w:val="008410A9"/>
    <w:rsid w:val="008412FB"/>
    <w:rsid w:val="008427CE"/>
    <w:rsid w:val="00842EFA"/>
    <w:rsid w:val="0084349F"/>
    <w:rsid w:val="00844848"/>
    <w:rsid w:val="008448CF"/>
    <w:rsid w:val="00844ED6"/>
    <w:rsid w:val="008459B4"/>
    <w:rsid w:val="00845C87"/>
    <w:rsid w:val="008464B5"/>
    <w:rsid w:val="008465F6"/>
    <w:rsid w:val="00846B4D"/>
    <w:rsid w:val="00846BE1"/>
    <w:rsid w:val="008478AC"/>
    <w:rsid w:val="00847E9D"/>
    <w:rsid w:val="00850947"/>
    <w:rsid w:val="00851971"/>
    <w:rsid w:val="0085200B"/>
    <w:rsid w:val="008530ED"/>
    <w:rsid w:val="008540DD"/>
    <w:rsid w:val="008544F4"/>
    <w:rsid w:val="00854A8A"/>
    <w:rsid w:val="0085518F"/>
    <w:rsid w:val="0085628C"/>
    <w:rsid w:val="008567BD"/>
    <w:rsid w:val="00857813"/>
    <w:rsid w:val="00857E28"/>
    <w:rsid w:val="00857FF0"/>
    <w:rsid w:val="0086028F"/>
    <w:rsid w:val="008615B8"/>
    <w:rsid w:val="008618D8"/>
    <w:rsid w:val="00863982"/>
    <w:rsid w:val="008657F7"/>
    <w:rsid w:val="0086632A"/>
    <w:rsid w:val="00867924"/>
    <w:rsid w:val="00867BCC"/>
    <w:rsid w:val="008700B4"/>
    <w:rsid w:val="00871B4B"/>
    <w:rsid w:val="0087265A"/>
    <w:rsid w:val="008735BA"/>
    <w:rsid w:val="00873C9F"/>
    <w:rsid w:val="0087532D"/>
    <w:rsid w:val="00875A49"/>
    <w:rsid w:val="008762A3"/>
    <w:rsid w:val="008776E0"/>
    <w:rsid w:val="00877E4A"/>
    <w:rsid w:val="0088117F"/>
    <w:rsid w:val="00881DCE"/>
    <w:rsid w:val="00883278"/>
    <w:rsid w:val="0088364E"/>
    <w:rsid w:val="00883EEE"/>
    <w:rsid w:val="0088405A"/>
    <w:rsid w:val="00884638"/>
    <w:rsid w:val="00884909"/>
    <w:rsid w:val="00885F2B"/>
    <w:rsid w:val="00886D42"/>
    <w:rsid w:val="00887635"/>
    <w:rsid w:val="0088768E"/>
    <w:rsid w:val="00887A45"/>
    <w:rsid w:val="0089092D"/>
    <w:rsid w:val="008910A5"/>
    <w:rsid w:val="0089129A"/>
    <w:rsid w:val="0089249C"/>
    <w:rsid w:val="00893556"/>
    <w:rsid w:val="00893EFA"/>
    <w:rsid w:val="0089485B"/>
    <w:rsid w:val="008948FC"/>
    <w:rsid w:val="00895C50"/>
    <w:rsid w:val="00896B85"/>
    <w:rsid w:val="00897303"/>
    <w:rsid w:val="008A0323"/>
    <w:rsid w:val="008A075F"/>
    <w:rsid w:val="008A13A7"/>
    <w:rsid w:val="008A1986"/>
    <w:rsid w:val="008A1F3C"/>
    <w:rsid w:val="008A20CE"/>
    <w:rsid w:val="008A289F"/>
    <w:rsid w:val="008A2A89"/>
    <w:rsid w:val="008A2F50"/>
    <w:rsid w:val="008A3045"/>
    <w:rsid w:val="008A409C"/>
    <w:rsid w:val="008A43B7"/>
    <w:rsid w:val="008A5EBE"/>
    <w:rsid w:val="008A656B"/>
    <w:rsid w:val="008A77A8"/>
    <w:rsid w:val="008A7847"/>
    <w:rsid w:val="008A798A"/>
    <w:rsid w:val="008A7E08"/>
    <w:rsid w:val="008B10A2"/>
    <w:rsid w:val="008B157F"/>
    <w:rsid w:val="008B2EFF"/>
    <w:rsid w:val="008B3716"/>
    <w:rsid w:val="008B3D4A"/>
    <w:rsid w:val="008B4D61"/>
    <w:rsid w:val="008B4F92"/>
    <w:rsid w:val="008B5276"/>
    <w:rsid w:val="008B67A6"/>
    <w:rsid w:val="008C0308"/>
    <w:rsid w:val="008C0555"/>
    <w:rsid w:val="008C16C9"/>
    <w:rsid w:val="008C2602"/>
    <w:rsid w:val="008C2952"/>
    <w:rsid w:val="008C390A"/>
    <w:rsid w:val="008C3E5F"/>
    <w:rsid w:val="008C6A66"/>
    <w:rsid w:val="008C6FBF"/>
    <w:rsid w:val="008D0842"/>
    <w:rsid w:val="008D08F7"/>
    <w:rsid w:val="008D1128"/>
    <w:rsid w:val="008D1B6D"/>
    <w:rsid w:val="008D20BB"/>
    <w:rsid w:val="008D340B"/>
    <w:rsid w:val="008D35B6"/>
    <w:rsid w:val="008D40CE"/>
    <w:rsid w:val="008D4380"/>
    <w:rsid w:val="008E0721"/>
    <w:rsid w:val="008E0A4B"/>
    <w:rsid w:val="008E140C"/>
    <w:rsid w:val="008E1607"/>
    <w:rsid w:val="008E187D"/>
    <w:rsid w:val="008E2697"/>
    <w:rsid w:val="008E2C96"/>
    <w:rsid w:val="008E6BF7"/>
    <w:rsid w:val="008F0198"/>
    <w:rsid w:val="008F0BFC"/>
    <w:rsid w:val="008F2786"/>
    <w:rsid w:val="008F314A"/>
    <w:rsid w:val="008F3E38"/>
    <w:rsid w:val="008F4997"/>
    <w:rsid w:val="008F661E"/>
    <w:rsid w:val="008F67E5"/>
    <w:rsid w:val="008F6BA7"/>
    <w:rsid w:val="008F7828"/>
    <w:rsid w:val="008F7CE3"/>
    <w:rsid w:val="00900657"/>
    <w:rsid w:val="00901249"/>
    <w:rsid w:val="00901EFE"/>
    <w:rsid w:val="00903339"/>
    <w:rsid w:val="009036C9"/>
    <w:rsid w:val="00903AF4"/>
    <w:rsid w:val="00903DB4"/>
    <w:rsid w:val="00904E7F"/>
    <w:rsid w:val="00904F26"/>
    <w:rsid w:val="009074D2"/>
    <w:rsid w:val="009074FB"/>
    <w:rsid w:val="00907E4E"/>
    <w:rsid w:val="00907E8E"/>
    <w:rsid w:val="00910B35"/>
    <w:rsid w:val="00912470"/>
    <w:rsid w:val="00912863"/>
    <w:rsid w:val="0091320E"/>
    <w:rsid w:val="009136E4"/>
    <w:rsid w:val="00913DCF"/>
    <w:rsid w:val="00913EC1"/>
    <w:rsid w:val="00915446"/>
    <w:rsid w:val="00915EC5"/>
    <w:rsid w:val="00917B5F"/>
    <w:rsid w:val="00917D4F"/>
    <w:rsid w:val="00920668"/>
    <w:rsid w:val="00923C3B"/>
    <w:rsid w:val="00924447"/>
    <w:rsid w:val="00924CAB"/>
    <w:rsid w:val="009253CB"/>
    <w:rsid w:val="00925EE5"/>
    <w:rsid w:val="00926340"/>
    <w:rsid w:val="00926E28"/>
    <w:rsid w:val="00927BFD"/>
    <w:rsid w:val="00927E98"/>
    <w:rsid w:val="009304BA"/>
    <w:rsid w:val="00931F2E"/>
    <w:rsid w:val="00932BE0"/>
    <w:rsid w:val="009332F0"/>
    <w:rsid w:val="0093344A"/>
    <w:rsid w:val="00933633"/>
    <w:rsid w:val="00933A3E"/>
    <w:rsid w:val="00934538"/>
    <w:rsid w:val="00935415"/>
    <w:rsid w:val="00936522"/>
    <w:rsid w:val="0093716B"/>
    <w:rsid w:val="00940ABE"/>
    <w:rsid w:val="00941B26"/>
    <w:rsid w:val="00941B78"/>
    <w:rsid w:val="00941FA8"/>
    <w:rsid w:val="0094416E"/>
    <w:rsid w:val="0094428E"/>
    <w:rsid w:val="00944B3D"/>
    <w:rsid w:val="0094532A"/>
    <w:rsid w:val="009471D2"/>
    <w:rsid w:val="0094758E"/>
    <w:rsid w:val="00947937"/>
    <w:rsid w:val="00947980"/>
    <w:rsid w:val="00947E46"/>
    <w:rsid w:val="0095003D"/>
    <w:rsid w:val="0095152C"/>
    <w:rsid w:val="00952C9F"/>
    <w:rsid w:val="009531E8"/>
    <w:rsid w:val="0095476C"/>
    <w:rsid w:val="00954B7C"/>
    <w:rsid w:val="00955083"/>
    <w:rsid w:val="00955B87"/>
    <w:rsid w:val="009564AD"/>
    <w:rsid w:val="009572A5"/>
    <w:rsid w:val="00957F74"/>
    <w:rsid w:val="00960C40"/>
    <w:rsid w:val="00960DB0"/>
    <w:rsid w:val="00961265"/>
    <w:rsid w:val="009614DD"/>
    <w:rsid w:val="00962A9E"/>
    <w:rsid w:val="009631FA"/>
    <w:rsid w:val="009635F6"/>
    <w:rsid w:val="00963B63"/>
    <w:rsid w:val="00963EC7"/>
    <w:rsid w:val="00964168"/>
    <w:rsid w:val="00965C9F"/>
    <w:rsid w:val="00965DA0"/>
    <w:rsid w:val="00966D08"/>
    <w:rsid w:val="00967630"/>
    <w:rsid w:val="00967C3C"/>
    <w:rsid w:val="0097089E"/>
    <w:rsid w:val="00970D91"/>
    <w:rsid w:val="009728EE"/>
    <w:rsid w:val="0097298D"/>
    <w:rsid w:val="00973F9A"/>
    <w:rsid w:val="00974B6B"/>
    <w:rsid w:val="00974B93"/>
    <w:rsid w:val="0097717E"/>
    <w:rsid w:val="0097723B"/>
    <w:rsid w:val="0097744C"/>
    <w:rsid w:val="00980AB8"/>
    <w:rsid w:val="00980CCA"/>
    <w:rsid w:val="0098156E"/>
    <w:rsid w:val="00982941"/>
    <w:rsid w:val="00983CF0"/>
    <w:rsid w:val="009840CB"/>
    <w:rsid w:val="009842C6"/>
    <w:rsid w:val="00984363"/>
    <w:rsid w:val="0098463D"/>
    <w:rsid w:val="00984EBA"/>
    <w:rsid w:val="00985BB8"/>
    <w:rsid w:val="00985D46"/>
    <w:rsid w:val="009860D7"/>
    <w:rsid w:val="00986BE0"/>
    <w:rsid w:val="00987427"/>
    <w:rsid w:val="00987BB3"/>
    <w:rsid w:val="00987DF2"/>
    <w:rsid w:val="00990C63"/>
    <w:rsid w:val="00992753"/>
    <w:rsid w:val="009928E2"/>
    <w:rsid w:val="00993533"/>
    <w:rsid w:val="0099365F"/>
    <w:rsid w:val="00993DA9"/>
    <w:rsid w:val="0099527E"/>
    <w:rsid w:val="00995751"/>
    <w:rsid w:val="00995DF2"/>
    <w:rsid w:val="00995EE7"/>
    <w:rsid w:val="0099688D"/>
    <w:rsid w:val="009977A8"/>
    <w:rsid w:val="009A03C3"/>
    <w:rsid w:val="009A0ED2"/>
    <w:rsid w:val="009A1EAC"/>
    <w:rsid w:val="009A294E"/>
    <w:rsid w:val="009A2C1B"/>
    <w:rsid w:val="009A31B2"/>
    <w:rsid w:val="009A33AB"/>
    <w:rsid w:val="009A360C"/>
    <w:rsid w:val="009A43E3"/>
    <w:rsid w:val="009A4841"/>
    <w:rsid w:val="009A4C0B"/>
    <w:rsid w:val="009A4C4D"/>
    <w:rsid w:val="009A60CE"/>
    <w:rsid w:val="009A622C"/>
    <w:rsid w:val="009A77C6"/>
    <w:rsid w:val="009A7CE0"/>
    <w:rsid w:val="009B066A"/>
    <w:rsid w:val="009B12FB"/>
    <w:rsid w:val="009B17D4"/>
    <w:rsid w:val="009B1BBF"/>
    <w:rsid w:val="009B221A"/>
    <w:rsid w:val="009B2375"/>
    <w:rsid w:val="009B3179"/>
    <w:rsid w:val="009B46A6"/>
    <w:rsid w:val="009B58BE"/>
    <w:rsid w:val="009B5EDE"/>
    <w:rsid w:val="009B6FCD"/>
    <w:rsid w:val="009B7716"/>
    <w:rsid w:val="009C0B28"/>
    <w:rsid w:val="009C4C16"/>
    <w:rsid w:val="009C529B"/>
    <w:rsid w:val="009C5379"/>
    <w:rsid w:val="009C554E"/>
    <w:rsid w:val="009C5861"/>
    <w:rsid w:val="009D07B9"/>
    <w:rsid w:val="009D0A6C"/>
    <w:rsid w:val="009D0C55"/>
    <w:rsid w:val="009D2D02"/>
    <w:rsid w:val="009D3D56"/>
    <w:rsid w:val="009D516B"/>
    <w:rsid w:val="009D56F6"/>
    <w:rsid w:val="009D5B37"/>
    <w:rsid w:val="009E381F"/>
    <w:rsid w:val="009E38B9"/>
    <w:rsid w:val="009E4D3C"/>
    <w:rsid w:val="009E5863"/>
    <w:rsid w:val="009F0ECD"/>
    <w:rsid w:val="009F2A48"/>
    <w:rsid w:val="009F2FE8"/>
    <w:rsid w:val="009F3BF9"/>
    <w:rsid w:val="009F5EF0"/>
    <w:rsid w:val="009F6091"/>
    <w:rsid w:val="009F6731"/>
    <w:rsid w:val="009F6C0E"/>
    <w:rsid w:val="009F795C"/>
    <w:rsid w:val="009F7AB6"/>
    <w:rsid w:val="00A00A10"/>
    <w:rsid w:val="00A01633"/>
    <w:rsid w:val="00A02C8F"/>
    <w:rsid w:val="00A0320E"/>
    <w:rsid w:val="00A036F2"/>
    <w:rsid w:val="00A03DFA"/>
    <w:rsid w:val="00A03DFB"/>
    <w:rsid w:val="00A04F0B"/>
    <w:rsid w:val="00A055F1"/>
    <w:rsid w:val="00A05D98"/>
    <w:rsid w:val="00A05E80"/>
    <w:rsid w:val="00A06A30"/>
    <w:rsid w:val="00A06CEE"/>
    <w:rsid w:val="00A06F75"/>
    <w:rsid w:val="00A0720B"/>
    <w:rsid w:val="00A07238"/>
    <w:rsid w:val="00A106DE"/>
    <w:rsid w:val="00A11C5C"/>
    <w:rsid w:val="00A12B8C"/>
    <w:rsid w:val="00A1476F"/>
    <w:rsid w:val="00A14799"/>
    <w:rsid w:val="00A15083"/>
    <w:rsid w:val="00A178C1"/>
    <w:rsid w:val="00A20382"/>
    <w:rsid w:val="00A204B6"/>
    <w:rsid w:val="00A20CD1"/>
    <w:rsid w:val="00A20FE4"/>
    <w:rsid w:val="00A21020"/>
    <w:rsid w:val="00A227BB"/>
    <w:rsid w:val="00A233E1"/>
    <w:rsid w:val="00A24468"/>
    <w:rsid w:val="00A25A8C"/>
    <w:rsid w:val="00A26091"/>
    <w:rsid w:val="00A268AF"/>
    <w:rsid w:val="00A26B7B"/>
    <w:rsid w:val="00A26F74"/>
    <w:rsid w:val="00A30413"/>
    <w:rsid w:val="00A30A9F"/>
    <w:rsid w:val="00A3186A"/>
    <w:rsid w:val="00A31D24"/>
    <w:rsid w:val="00A32BBE"/>
    <w:rsid w:val="00A32D20"/>
    <w:rsid w:val="00A33052"/>
    <w:rsid w:val="00A348D0"/>
    <w:rsid w:val="00A35DDC"/>
    <w:rsid w:val="00A377CD"/>
    <w:rsid w:val="00A37A9A"/>
    <w:rsid w:val="00A401B7"/>
    <w:rsid w:val="00A407EE"/>
    <w:rsid w:val="00A4123A"/>
    <w:rsid w:val="00A415E6"/>
    <w:rsid w:val="00A4166A"/>
    <w:rsid w:val="00A4185C"/>
    <w:rsid w:val="00A41FE8"/>
    <w:rsid w:val="00A42128"/>
    <w:rsid w:val="00A4265C"/>
    <w:rsid w:val="00A42783"/>
    <w:rsid w:val="00A437AD"/>
    <w:rsid w:val="00A448DB"/>
    <w:rsid w:val="00A45747"/>
    <w:rsid w:val="00A45C75"/>
    <w:rsid w:val="00A46267"/>
    <w:rsid w:val="00A4722D"/>
    <w:rsid w:val="00A477EB"/>
    <w:rsid w:val="00A47810"/>
    <w:rsid w:val="00A478A2"/>
    <w:rsid w:val="00A5118B"/>
    <w:rsid w:val="00A516B2"/>
    <w:rsid w:val="00A517D8"/>
    <w:rsid w:val="00A51EC7"/>
    <w:rsid w:val="00A52126"/>
    <w:rsid w:val="00A527CF"/>
    <w:rsid w:val="00A535B1"/>
    <w:rsid w:val="00A55350"/>
    <w:rsid w:val="00A55BA0"/>
    <w:rsid w:val="00A55C78"/>
    <w:rsid w:val="00A57947"/>
    <w:rsid w:val="00A6189E"/>
    <w:rsid w:val="00A623C3"/>
    <w:rsid w:val="00A63D56"/>
    <w:rsid w:val="00A645EE"/>
    <w:rsid w:val="00A646B6"/>
    <w:rsid w:val="00A64B47"/>
    <w:rsid w:val="00A6512D"/>
    <w:rsid w:val="00A65682"/>
    <w:rsid w:val="00A67A6C"/>
    <w:rsid w:val="00A67C44"/>
    <w:rsid w:val="00A72A98"/>
    <w:rsid w:val="00A72D20"/>
    <w:rsid w:val="00A73A7B"/>
    <w:rsid w:val="00A73B93"/>
    <w:rsid w:val="00A74481"/>
    <w:rsid w:val="00A74D5A"/>
    <w:rsid w:val="00A755B3"/>
    <w:rsid w:val="00A76145"/>
    <w:rsid w:val="00A76534"/>
    <w:rsid w:val="00A76BFE"/>
    <w:rsid w:val="00A771D5"/>
    <w:rsid w:val="00A77D13"/>
    <w:rsid w:val="00A805A6"/>
    <w:rsid w:val="00A80D58"/>
    <w:rsid w:val="00A84153"/>
    <w:rsid w:val="00A84522"/>
    <w:rsid w:val="00A8456F"/>
    <w:rsid w:val="00A864C8"/>
    <w:rsid w:val="00A87360"/>
    <w:rsid w:val="00A8762A"/>
    <w:rsid w:val="00A90536"/>
    <w:rsid w:val="00A9090C"/>
    <w:rsid w:val="00A9127D"/>
    <w:rsid w:val="00A91D75"/>
    <w:rsid w:val="00A92648"/>
    <w:rsid w:val="00A927CF"/>
    <w:rsid w:val="00A93C23"/>
    <w:rsid w:val="00A940D8"/>
    <w:rsid w:val="00A947E3"/>
    <w:rsid w:val="00A95CC2"/>
    <w:rsid w:val="00A968C3"/>
    <w:rsid w:val="00A97A60"/>
    <w:rsid w:val="00AA0170"/>
    <w:rsid w:val="00AA10D1"/>
    <w:rsid w:val="00AA18BC"/>
    <w:rsid w:val="00AA2903"/>
    <w:rsid w:val="00AA3CA5"/>
    <w:rsid w:val="00AA54E4"/>
    <w:rsid w:val="00AA5868"/>
    <w:rsid w:val="00AB07AE"/>
    <w:rsid w:val="00AB1609"/>
    <w:rsid w:val="00AB19A8"/>
    <w:rsid w:val="00AB1B6D"/>
    <w:rsid w:val="00AB1FFE"/>
    <w:rsid w:val="00AB221C"/>
    <w:rsid w:val="00AB2704"/>
    <w:rsid w:val="00AB2CC5"/>
    <w:rsid w:val="00AB3927"/>
    <w:rsid w:val="00AB3A1D"/>
    <w:rsid w:val="00AB48E9"/>
    <w:rsid w:val="00AB5A04"/>
    <w:rsid w:val="00AB6B90"/>
    <w:rsid w:val="00AB6C62"/>
    <w:rsid w:val="00AB7AE2"/>
    <w:rsid w:val="00AC0227"/>
    <w:rsid w:val="00AC04DF"/>
    <w:rsid w:val="00AC15C9"/>
    <w:rsid w:val="00AC220A"/>
    <w:rsid w:val="00AC25E9"/>
    <w:rsid w:val="00AC263B"/>
    <w:rsid w:val="00AC2C0F"/>
    <w:rsid w:val="00AC61AC"/>
    <w:rsid w:val="00AD017F"/>
    <w:rsid w:val="00AD10D4"/>
    <w:rsid w:val="00AD1AD2"/>
    <w:rsid w:val="00AD1B5A"/>
    <w:rsid w:val="00AD2A28"/>
    <w:rsid w:val="00AD3B5B"/>
    <w:rsid w:val="00AD4F35"/>
    <w:rsid w:val="00AE04DE"/>
    <w:rsid w:val="00AE0F21"/>
    <w:rsid w:val="00AE1968"/>
    <w:rsid w:val="00AE1EC8"/>
    <w:rsid w:val="00AE29E3"/>
    <w:rsid w:val="00AE2F0F"/>
    <w:rsid w:val="00AE2FDF"/>
    <w:rsid w:val="00AE4A2C"/>
    <w:rsid w:val="00AE552C"/>
    <w:rsid w:val="00AE56A4"/>
    <w:rsid w:val="00AE5A1A"/>
    <w:rsid w:val="00AE651F"/>
    <w:rsid w:val="00AE6AA2"/>
    <w:rsid w:val="00AE77F7"/>
    <w:rsid w:val="00AE78E5"/>
    <w:rsid w:val="00AE7B65"/>
    <w:rsid w:val="00AF008A"/>
    <w:rsid w:val="00AF048C"/>
    <w:rsid w:val="00AF0561"/>
    <w:rsid w:val="00AF0C14"/>
    <w:rsid w:val="00AF18AE"/>
    <w:rsid w:val="00AF1BD1"/>
    <w:rsid w:val="00AF1F92"/>
    <w:rsid w:val="00AF2153"/>
    <w:rsid w:val="00AF256F"/>
    <w:rsid w:val="00AF2AD9"/>
    <w:rsid w:val="00AF3A99"/>
    <w:rsid w:val="00AF3DB6"/>
    <w:rsid w:val="00AF46B4"/>
    <w:rsid w:val="00AF4762"/>
    <w:rsid w:val="00AF49AC"/>
    <w:rsid w:val="00AF4E58"/>
    <w:rsid w:val="00AF505E"/>
    <w:rsid w:val="00AF6510"/>
    <w:rsid w:val="00AF6DA2"/>
    <w:rsid w:val="00AF7290"/>
    <w:rsid w:val="00AF774E"/>
    <w:rsid w:val="00AF7E5D"/>
    <w:rsid w:val="00B01B9F"/>
    <w:rsid w:val="00B04BEB"/>
    <w:rsid w:val="00B05516"/>
    <w:rsid w:val="00B05D69"/>
    <w:rsid w:val="00B0679A"/>
    <w:rsid w:val="00B06914"/>
    <w:rsid w:val="00B06D4D"/>
    <w:rsid w:val="00B12F18"/>
    <w:rsid w:val="00B13393"/>
    <w:rsid w:val="00B148C8"/>
    <w:rsid w:val="00B14E45"/>
    <w:rsid w:val="00B162DD"/>
    <w:rsid w:val="00B164AF"/>
    <w:rsid w:val="00B168DC"/>
    <w:rsid w:val="00B1700A"/>
    <w:rsid w:val="00B202A6"/>
    <w:rsid w:val="00B2490E"/>
    <w:rsid w:val="00B27932"/>
    <w:rsid w:val="00B3055E"/>
    <w:rsid w:val="00B307E0"/>
    <w:rsid w:val="00B31A66"/>
    <w:rsid w:val="00B31F45"/>
    <w:rsid w:val="00B32EBC"/>
    <w:rsid w:val="00B33C83"/>
    <w:rsid w:val="00B340A5"/>
    <w:rsid w:val="00B358BF"/>
    <w:rsid w:val="00B36072"/>
    <w:rsid w:val="00B37806"/>
    <w:rsid w:val="00B37C07"/>
    <w:rsid w:val="00B37FBF"/>
    <w:rsid w:val="00B4053E"/>
    <w:rsid w:val="00B409FF"/>
    <w:rsid w:val="00B40E33"/>
    <w:rsid w:val="00B4117C"/>
    <w:rsid w:val="00B41FD7"/>
    <w:rsid w:val="00B43570"/>
    <w:rsid w:val="00B458C3"/>
    <w:rsid w:val="00B45A85"/>
    <w:rsid w:val="00B46A85"/>
    <w:rsid w:val="00B4771C"/>
    <w:rsid w:val="00B502DB"/>
    <w:rsid w:val="00B5064F"/>
    <w:rsid w:val="00B5071C"/>
    <w:rsid w:val="00B50BA5"/>
    <w:rsid w:val="00B50BF8"/>
    <w:rsid w:val="00B51183"/>
    <w:rsid w:val="00B52832"/>
    <w:rsid w:val="00B533FA"/>
    <w:rsid w:val="00B537F6"/>
    <w:rsid w:val="00B53FC0"/>
    <w:rsid w:val="00B544F9"/>
    <w:rsid w:val="00B55EEE"/>
    <w:rsid w:val="00B57A5B"/>
    <w:rsid w:val="00B57FCF"/>
    <w:rsid w:val="00B60BF0"/>
    <w:rsid w:val="00B60DF2"/>
    <w:rsid w:val="00B616A7"/>
    <w:rsid w:val="00B617F6"/>
    <w:rsid w:val="00B619FE"/>
    <w:rsid w:val="00B62168"/>
    <w:rsid w:val="00B634AD"/>
    <w:rsid w:val="00B63972"/>
    <w:rsid w:val="00B63B03"/>
    <w:rsid w:val="00B63B17"/>
    <w:rsid w:val="00B63D68"/>
    <w:rsid w:val="00B645F5"/>
    <w:rsid w:val="00B654A6"/>
    <w:rsid w:val="00B660A2"/>
    <w:rsid w:val="00B66377"/>
    <w:rsid w:val="00B66D47"/>
    <w:rsid w:val="00B70A24"/>
    <w:rsid w:val="00B70A96"/>
    <w:rsid w:val="00B72250"/>
    <w:rsid w:val="00B7246A"/>
    <w:rsid w:val="00B72798"/>
    <w:rsid w:val="00B72A27"/>
    <w:rsid w:val="00B76591"/>
    <w:rsid w:val="00B76895"/>
    <w:rsid w:val="00B77020"/>
    <w:rsid w:val="00B77FC5"/>
    <w:rsid w:val="00B80901"/>
    <w:rsid w:val="00B80EEF"/>
    <w:rsid w:val="00B81166"/>
    <w:rsid w:val="00B85470"/>
    <w:rsid w:val="00B8671B"/>
    <w:rsid w:val="00B8678E"/>
    <w:rsid w:val="00B86B0C"/>
    <w:rsid w:val="00B870E5"/>
    <w:rsid w:val="00B902E2"/>
    <w:rsid w:val="00B90789"/>
    <w:rsid w:val="00B910F4"/>
    <w:rsid w:val="00B92BFE"/>
    <w:rsid w:val="00B92F1F"/>
    <w:rsid w:val="00B933F1"/>
    <w:rsid w:val="00B934AE"/>
    <w:rsid w:val="00B940FA"/>
    <w:rsid w:val="00B949AD"/>
    <w:rsid w:val="00B95B77"/>
    <w:rsid w:val="00B96689"/>
    <w:rsid w:val="00B96DBF"/>
    <w:rsid w:val="00B96EF0"/>
    <w:rsid w:val="00BA202E"/>
    <w:rsid w:val="00BA208D"/>
    <w:rsid w:val="00BA2718"/>
    <w:rsid w:val="00BA28EC"/>
    <w:rsid w:val="00BA29C9"/>
    <w:rsid w:val="00BA3FEB"/>
    <w:rsid w:val="00BA46AB"/>
    <w:rsid w:val="00BA5D49"/>
    <w:rsid w:val="00BA6DA9"/>
    <w:rsid w:val="00BA77AA"/>
    <w:rsid w:val="00BA7BDE"/>
    <w:rsid w:val="00BA7CF1"/>
    <w:rsid w:val="00BA7F15"/>
    <w:rsid w:val="00BB09CD"/>
    <w:rsid w:val="00BB0AAD"/>
    <w:rsid w:val="00BB0FD9"/>
    <w:rsid w:val="00BB1FFE"/>
    <w:rsid w:val="00BB23D8"/>
    <w:rsid w:val="00BB3F6D"/>
    <w:rsid w:val="00BB4F2E"/>
    <w:rsid w:val="00BB5810"/>
    <w:rsid w:val="00BB5828"/>
    <w:rsid w:val="00BB5A56"/>
    <w:rsid w:val="00BB68A0"/>
    <w:rsid w:val="00BB6AD2"/>
    <w:rsid w:val="00BC048B"/>
    <w:rsid w:val="00BC0A92"/>
    <w:rsid w:val="00BC1690"/>
    <w:rsid w:val="00BC2A09"/>
    <w:rsid w:val="00BC4492"/>
    <w:rsid w:val="00BC52BF"/>
    <w:rsid w:val="00BC7B91"/>
    <w:rsid w:val="00BC7D39"/>
    <w:rsid w:val="00BD00E3"/>
    <w:rsid w:val="00BD1809"/>
    <w:rsid w:val="00BD2B63"/>
    <w:rsid w:val="00BD5C83"/>
    <w:rsid w:val="00BD696B"/>
    <w:rsid w:val="00BD74EE"/>
    <w:rsid w:val="00BD7839"/>
    <w:rsid w:val="00BD7859"/>
    <w:rsid w:val="00BD7DC0"/>
    <w:rsid w:val="00BE0FC2"/>
    <w:rsid w:val="00BE1367"/>
    <w:rsid w:val="00BE33C3"/>
    <w:rsid w:val="00BE3F8D"/>
    <w:rsid w:val="00BE4643"/>
    <w:rsid w:val="00BE4757"/>
    <w:rsid w:val="00BE63D2"/>
    <w:rsid w:val="00BE7344"/>
    <w:rsid w:val="00BE73A2"/>
    <w:rsid w:val="00BE7689"/>
    <w:rsid w:val="00BE7DDB"/>
    <w:rsid w:val="00BF0BA5"/>
    <w:rsid w:val="00BF2D83"/>
    <w:rsid w:val="00BF312E"/>
    <w:rsid w:val="00BF375B"/>
    <w:rsid w:val="00BF3DF4"/>
    <w:rsid w:val="00BF45FC"/>
    <w:rsid w:val="00BF50C6"/>
    <w:rsid w:val="00BF681F"/>
    <w:rsid w:val="00BF6B38"/>
    <w:rsid w:val="00BF6FCD"/>
    <w:rsid w:val="00BF757D"/>
    <w:rsid w:val="00BF758C"/>
    <w:rsid w:val="00C00EAC"/>
    <w:rsid w:val="00C01EBB"/>
    <w:rsid w:val="00C0298F"/>
    <w:rsid w:val="00C04042"/>
    <w:rsid w:val="00C0470C"/>
    <w:rsid w:val="00C04BE1"/>
    <w:rsid w:val="00C059B3"/>
    <w:rsid w:val="00C06A39"/>
    <w:rsid w:val="00C06A6E"/>
    <w:rsid w:val="00C06BD5"/>
    <w:rsid w:val="00C06E79"/>
    <w:rsid w:val="00C071B7"/>
    <w:rsid w:val="00C07FE1"/>
    <w:rsid w:val="00C108F8"/>
    <w:rsid w:val="00C117E5"/>
    <w:rsid w:val="00C117FB"/>
    <w:rsid w:val="00C130C1"/>
    <w:rsid w:val="00C14EF4"/>
    <w:rsid w:val="00C14FEB"/>
    <w:rsid w:val="00C15119"/>
    <w:rsid w:val="00C153CF"/>
    <w:rsid w:val="00C20F2F"/>
    <w:rsid w:val="00C20FD8"/>
    <w:rsid w:val="00C22BE7"/>
    <w:rsid w:val="00C23EB2"/>
    <w:rsid w:val="00C244E7"/>
    <w:rsid w:val="00C256DF"/>
    <w:rsid w:val="00C3014C"/>
    <w:rsid w:val="00C30AC6"/>
    <w:rsid w:val="00C30B3D"/>
    <w:rsid w:val="00C31168"/>
    <w:rsid w:val="00C31272"/>
    <w:rsid w:val="00C31451"/>
    <w:rsid w:val="00C31C0D"/>
    <w:rsid w:val="00C3250F"/>
    <w:rsid w:val="00C33ACA"/>
    <w:rsid w:val="00C3615C"/>
    <w:rsid w:val="00C369F0"/>
    <w:rsid w:val="00C36B2C"/>
    <w:rsid w:val="00C37D21"/>
    <w:rsid w:val="00C4026A"/>
    <w:rsid w:val="00C4045C"/>
    <w:rsid w:val="00C4049A"/>
    <w:rsid w:val="00C41215"/>
    <w:rsid w:val="00C41A10"/>
    <w:rsid w:val="00C4383D"/>
    <w:rsid w:val="00C440C6"/>
    <w:rsid w:val="00C441E7"/>
    <w:rsid w:val="00C45B5E"/>
    <w:rsid w:val="00C45C51"/>
    <w:rsid w:val="00C45F79"/>
    <w:rsid w:val="00C46262"/>
    <w:rsid w:val="00C47C91"/>
    <w:rsid w:val="00C503C2"/>
    <w:rsid w:val="00C51035"/>
    <w:rsid w:val="00C510D1"/>
    <w:rsid w:val="00C5333D"/>
    <w:rsid w:val="00C53712"/>
    <w:rsid w:val="00C539DE"/>
    <w:rsid w:val="00C53FB0"/>
    <w:rsid w:val="00C55618"/>
    <w:rsid w:val="00C570D0"/>
    <w:rsid w:val="00C57496"/>
    <w:rsid w:val="00C612C9"/>
    <w:rsid w:val="00C62142"/>
    <w:rsid w:val="00C62870"/>
    <w:rsid w:val="00C62BEF"/>
    <w:rsid w:val="00C62F71"/>
    <w:rsid w:val="00C63B56"/>
    <w:rsid w:val="00C661DE"/>
    <w:rsid w:val="00C66EDA"/>
    <w:rsid w:val="00C67821"/>
    <w:rsid w:val="00C67D9F"/>
    <w:rsid w:val="00C7109F"/>
    <w:rsid w:val="00C71277"/>
    <w:rsid w:val="00C71B20"/>
    <w:rsid w:val="00C71C5E"/>
    <w:rsid w:val="00C720DB"/>
    <w:rsid w:val="00C72B8C"/>
    <w:rsid w:val="00C7364B"/>
    <w:rsid w:val="00C73E94"/>
    <w:rsid w:val="00C747A2"/>
    <w:rsid w:val="00C74A56"/>
    <w:rsid w:val="00C74F43"/>
    <w:rsid w:val="00C751E7"/>
    <w:rsid w:val="00C7636C"/>
    <w:rsid w:val="00C7705E"/>
    <w:rsid w:val="00C77392"/>
    <w:rsid w:val="00C77591"/>
    <w:rsid w:val="00C775F8"/>
    <w:rsid w:val="00C808CF"/>
    <w:rsid w:val="00C8379A"/>
    <w:rsid w:val="00C84682"/>
    <w:rsid w:val="00C84CBC"/>
    <w:rsid w:val="00C85EBD"/>
    <w:rsid w:val="00C86132"/>
    <w:rsid w:val="00C8622A"/>
    <w:rsid w:val="00C90102"/>
    <w:rsid w:val="00C90EDA"/>
    <w:rsid w:val="00C927E5"/>
    <w:rsid w:val="00C94756"/>
    <w:rsid w:val="00C94E0B"/>
    <w:rsid w:val="00C95159"/>
    <w:rsid w:val="00C965FC"/>
    <w:rsid w:val="00C96AAF"/>
    <w:rsid w:val="00C96BF4"/>
    <w:rsid w:val="00C97BEA"/>
    <w:rsid w:val="00CA0981"/>
    <w:rsid w:val="00CA0A16"/>
    <w:rsid w:val="00CA0A2D"/>
    <w:rsid w:val="00CA0AA9"/>
    <w:rsid w:val="00CA10B1"/>
    <w:rsid w:val="00CA12AE"/>
    <w:rsid w:val="00CA153B"/>
    <w:rsid w:val="00CA15D9"/>
    <w:rsid w:val="00CA1BDC"/>
    <w:rsid w:val="00CA1D02"/>
    <w:rsid w:val="00CA1E14"/>
    <w:rsid w:val="00CA22A2"/>
    <w:rsid w:val="00CA26CD"/>
    <w:rsid w:val="00CA344B"/>
    <w:rsid w:val="00CA38DE"/>
    <w:rsid w:val="00CA3FD7"/>
    <w:rsid w:val="00CA6831"/>
    <w:rsid w:val="00CA6B79"/>
    <w:rsid w:val="00CA6BF8"/>
    <w:rsid w:val="00CA7245"/>
    <w:rsid w:val="00CB1BAE"/>
    <w:rsid w:val="00CB333B"/>
    <w:rsid w:val="00CB365D"/>
    <w:rsid w:val="00CB4420"/>
    <w:rsid w:val="00CB483B"/>
    <w:rsid w:val="00CB5D72"/>
    <w:rsid w:val="00CB62C6"/>
    <w:rsid w:val="00CB7B55"/>
    <w:rsid w:val="00CB7E06"/>
    <w:rsid w:val="00CB7FE0"/>
    <w:rsid w:val="00CC0005"/>
    <w:rsid w:val="00CC02CD"/>
    <w:rsid w:val="00CC0F1B"/>
    <w:rsid w:val="00CC10F4"/>
    <w:rsid w:val="00CC2033"/>
    <w:rsid w:val="00CC2138"/>
    <w:rsid w:val="00CC22B6"/>
    <w:rsid w:val="00CC284B"/>
    <w:rsid w:val="00CC31C1"/>
    <w:rsid w:val="00CC3986"/>
    <w:rsid w:val="00CC40D7"/>
    <w:rsid w:val="00CC4765"/>
    <w:rsid w:val="00CC54A3"/>
    <w:rsid w:val="00CC6499"/>
    <w:rsid w:val="00CC69CE"/>
    <w:rsid w:val="00CD0015"/>
    <w:rsid w:val="00CD0EF1"/>
    <w:rsid w:val="00CD1CAF"/>
    <w:rsid w:val="00CD1D96"/>
    <w:rsid w:val="00CD2028"/>
    <w:rsid w:val="00CD2305"/>
    <w:rsid w:val="00CD2B87"/>
    <w:rsid w:val="00CD2EFB"/>
    <w:rsid w:val="00CD4E85"/>
    <w:rsid w:val="00CD50E4"/>
    <w:rsid w:val="00CD5D54"/>
    <w:rsid w:val="00CD644B"/>
    <w:rsid w:val="00CD7668"/>
    <w:rsid w:val="00CD77CF"/>
    <w:rsid w:val="00CD7BBC"/>
    <w:rsid w:val="00CD7F7C"/>
    <w:rsid w:val="00CE05CB"/>
    <w:rsid w:val="00CE0D64"/>
    <w:rsid w:val="00CE16E8"/>
    <w:rsid w:val="00CE18A7"/>
    <w:rsid w:val="00CE3034"/>
    <w:rsid w:val="00CE3940"/>
    <w:rsid w:val="00CE428A"/>
    <w:rsid w:val="00CE4370"/>
    <w:rsid w:val="00CE4A70"/>
    <w:rsid w:val="00CE4B5B"/>
    <w:rsid w:val="00CE5B64"/>
    <w:rsid w:val="00CE5C16"/>
    <w:rsid w:val="00CE609F"/>
    <w:rsid w:val="00CE6735"/>
    <w:rsid w:val="00CE74D8"/>
    <w:rsid w:val="00CE750E"/>
    <w:rsid w:val="00CF1F93"/>
    <w:rsid w:val="00CF2C65"/>
    <w:rsid w:val="00CF364A"/>
    <w:rsid w:val="00CF4D97"/>
    <w:rsid w:val="00CF5273"/>
    <w:rsid w:val="00CF5575"/>
    <w:rsid w:val="00CF649A"/>
    <w:rsid w:val="00CF6EE6"/>
    <w:rsid w:val="00CF72D9"/>
    <w:rsid w:val="00D00154"/>
    <w:rsid w:val="00D00251"/>
    <w:rsid w:val="00D00278"/>
    <w:rsid w:val="00D007FF"/>
    <w:rsid w:val="00D00B14"/>
    <w:rsid w:val="00D0194D"/>
    <w:rsid w:val="00D026F8"/>
    <w:rsid w:val="00D02790"/>
    <w:rsid w:val="00D03DED"/>
    <w:rsid w:val="00D0405B"/>
    <w:rsid w:val="00D04ABD"/>
    <w:rsid w:val="00D04C1C"/>
    <w:rsid w:val="00D05FB9"/>
    <w:rsid w:val="00D05FDB"/>
    <w:rsid w:val="00D063EC"/>
    <w:rsid w:val="00D0644A"/>
    <w:rsid w:val="00D064F4"/>
    <w:rsid w:val="00D070FE"/>
    <w:rsid w:val="00D07EB0"/>
    <w:rsid w:val="00D10698"/>
    <w:rsid w:val="00D11244"/>
    <w:rsid w:val="00D11404"/>
    <w:rsid w:val="00D11460"/>
    <w:rsid w:val="00D11837"/>
    <w:rsid w:val="00D119F3"/>
    <w:rsid w:val="00D12603"/>
    <w:rsid w:val="00D12780"/>
    <w:rsid w:val="00D13672"/>
    <w:rsid w:val="00D14E70"/>
    <w:rsid w:val="00D1587A"/>
    <w:rsid w:val="00D1597B"/>
    <w:rsid w:val="00D174F8"/>
    <w:rsid w:val="00D17A2F"/>
    <w:rsid w:val="00D205BC"/>
    <w:rsid w:val="00D20805"/>
    <w:rsid w:val="00D22796"/>
    <w:rsid w:val="00D228D8"/>
    <w:rsid w:val="00D230AD"/>
    <w:rsid w:val="00D23464"/>
    <w:rsid w:val="00D253C4"/>
    <w:rsid w:val="00D25501"/>
    <w:rsid w:val="00D25BA3"/>
    <w:rsid w:val="00D275FF"/>
    <w:rsid w:val="00D312C0"/>
    <w:rsid w:val="00D329C4"/>
    <w:rsid w:val="00D32B85"/>
    <w:rsid w:val="00D34755"/>
    <w:rsid w:val="00D349D3"/>
    <w:rsid w:val="00D363E4"/>
    <w:rsid w:val="00D411AF"/>
    <w:rsid w:val="00D41B03"/>
    <w:rsid w:val="00D41FE5"/>
    <w:rsid w:val="00D42A6C"/>
    <w:rsid w:val="00D4304F"/>
    <w:rsid w:val="00D43755"/>
    <w:rsid w:val="00D43769"/>
    <w:rsid w:val="00D43F16"/>
    <w:rsid w:val="00D4403E"/>
    <w:rsid w:val="00D464AC"/>
    <w:rsid w:val="00D46CB8"/>
    <w:rsid w:val="00D5158F"/>
    <w:rsid w:val="00D51AEF"/>
    <w:rsid w:val="00D52C61"/>
    <w:rsid w:val="00D53825"/>
    <w:rsid w:val="00D53DC5"/>
    <w:rsid w:val="00D55935"/>
    <w:rsid w:val="00D55A3B"/>
    <w:rsid w:val="00D57118"/>
    <w:rsid w:val="00D575FC"/>
    <w:rsid w:val="00D61337"/>
    <w:rsid w:val="00D61470"/>
    <w:rsid w:val="00D61C06"/>
    <w:rsid w:val="00D62077"/>
    <w:rsid w:val="00D62E01"/>
    <w:rsid w:val="00D630F3"/>
    <w:rsid w:val="00D638E7"/>
    <w:rsid w:val="00D63B7B"/>
    <w:rsid w:val="00D64CCA"/>
    <w:rsid w:val="00D65A3B"/>
    <w:rsid w:val="00D65B17"/>
    <w:rsid w:val="00D671AD"/>
    <w:rsid w:val="00D7035C"/>
    <w:rsid w:val="00D71FB5"/>
    <w:rsid w:val="00D72BEF"/>
    <w:rsid w:val="00D7356C"/>
    <w:rsid w:val="00D73DC1"/>
    <w:rsid w:val="00D744B2"/>
    <w:rsid w:val="00D7557C"/>
    <w:rsid w:val="00D7585C"/>
    <w:rsid w:val="00D75FF1"/>
    <w:rsid w:val="00D7637A"/>
    <w:rsid w:val="00D80541"/>
    <w:rsid w:val="00D81105"/>
    <w:rsid w:val="00D82194"/>
    <w:rsid w:val="00D8296E"/>
    <w:rsid w:val="00D82F6F"/>
    <w:rsid w:val="00D84352"/>
    <w:rsid w:val="00D8561E"/>
    <w:rsid w:val="00D85EAC"/>
    <w:rsid w:val="00D86383"/>
    <w:rsid w:val="00D86432"/>
    <w:rsid w:val="00D86A55"/>
    <w:rsid w:val="00D92266"/>
    <w:rsid w:val="00D925DB"/>
    <w:rsid w:val="00D934C0"/>
    <w:rsid w:val="00D94DBE"/>
    <w:rsid w:val="00D957E2"/>
    <w:rsid w:val="00D965EB"/>
    <w:rsid w:val="00D97BDB"/>
    <w:rsid w:val="00D97C15"/>
    <w:rsid w:val="00D97D4B"/>
    <w:rsid w:val="00DA0A19"/>
    <w:rsid w:val="00DA1CC5"/>
    <w:rsid w:val="00DA23BF"/>
    <w:rsid w:val="00DA2ADB"/>
    <w:rsid w:val="00DA3717"/>
    <w:rsid w:val="00DA3E25"/>
    <w:rsid w:val="00DA5563"/>
    <w:rsid w:val="00DA5D5D"/>
    <w:rsid w:val="00DA64CF"/>
    <w:rsid w:val="00DA78EC"/>
    <w:rsid w:val="00DB03DF"/>
    <w:rsid w:val="00DB0DA6"/>
    <w:rsid w:val="00DB32D8"/>
    <w:rsid w:val="00DB3873"/>
    <w:rsid w:val="00DB3BE1"/>
    <w:rsid w:val="00DB3C4D"/>
    <w:rsid w:val="00DB4182"/>
    <w:rsid w:val="00DB455B"/>
    <w:rsid w:val="00DB4B7A"/>
    <w:rsid w:val="00DB5131"/>
    <w:rsid w:val="00DB5261"/>
    <w:rsid w:val="00DB6551"/>
    <w:rsid w:val="00DB6C6B"/>
    <w:rsid w:val="00DB6C6F"/>
    <w:rsid w:val="00DB7102"/>
    <w:rsid w:val="00DC03AA"/>
    <w:rsid w:val="00DC14AD"/>
    <w:rsid w:val="00DC177C"/>
    <w:rsid w:val="00DC2261"/>
    <w:rsid w:val="00DC2CE0"/>
    <w:rsid w:val="00DC326D"/>
    <w:rsid w:val="00DC3534"/>
    <w:rsid w:val="00DC399D"/>
    <w:rsid w:val="00DC4455"/>
    <w:rsid w:val="00DC555F"/>
    <w:rsid w:val="00DC5D5A"/>
    <w:rsid w:val="00DC75B9"/>
    <w:rsid w:val="00DC7EFF"/>
    <w:rsid w:val="00DD0536"/>
    <w:rsid w:val="00DD0962"/>
    <w:rsid w:val="00DD0A71"/>
    <w:rsid w:val="00DD0BA6"/>
    <w:rsid w:val="00DD1B3A"/>
    <w:rsid w:val="00DD2231"/>
    <w:rsid w:val="00DD3596"/>
    <w:rsid w:val="00DD4C0B"/>
    <w:rsid w:val="00DD4CB8"/>
    <w:rsid w:val="00DE059B"/>
    <w:rsid w:val="00DE0DC3"/>
    <w:rsid w:val="00DE4612"/>
    <w:rsid w:val="00DE46AF"/>
    <w:rsid w:val="00DE4E02"/>
    <w:rsid w:val="00DE5197"/>
    <w:rsid w:val="00DE566C"/>
    <w:rsid w:val="00DE57FE"/>
    <w:rsid w:val="00DE59EC"/>
    <w:rsid w:val="00DE5D3C"/>
    <w:rsid w:val="00DE635A"/>
    <w:rsid w:val="00DE65AA"/>
    <w:rsid w:val="00DE6F95"/>
    <w:rsid w:val="00DE76F3"/>
    <w:rsid w:val="00DE7B63"/>
    <w:rsid w:val="00DF05FE"/>
    <w:rsid w:val="00DF078B"/>
    <w:rsid w:val="00DF210A"/>
    <w:rsid w:val="00DF2967"/>
    <w:rsid w:val="00DF3035"/>
    <w:rsid w:val="00DF3394"/>
    <w:rsid w:val="00DF48D7"/>
    <w:rsid w:val="00DF506B"/>
    <w:rsid w:val="00DF5215"/>
    <w:rsid w:val="00DF647B"/>
    <w:rsid w:val="00DF6CE4"/>
    <w:rsid w:val="00DF7AF5"/>
    <w:rsid w:val="00DF7B55"/>
    <w:rsid w:val="00DF7F93"/>
    <w:rsid w:val="00E00590"/>
    <w:rsid w:val="00E00B91"/>
    <w:rsid w:val="00E02DFD"/>
    <w:rsid w:val="00E03C76"/>
    <w:rsid w:val="00E04419"/>
    <w:rsid w:val="00E05045"/>
    <w:rsid w:val="00E063A6"/>
    <w:rsid w:val="00E070EA"/>
    <w:rsid w:val="00E07822"/>
    <w:rsid w:val="00E07AF0"/>
    <w:rsid w:val="00E07F17"/>
    <w:rsid w:val="00E1026A"/>
    <w:rsid w:val="00E126FA"/>
    <w:rsid w:val="00E13590"/>
    <w:rsid w:val="00E1464E"/>
    <w:rsid w:val="00E14870"/>
    <w:rsid w:val="00E1499C"/>
    <w:rsid w:val="00E152C5"/>
    <w:rsid w:val="00E1688A"/>
    <w:rsid w:val="00E16AE6"/>
    <w:rsid w:val="00E16D96"/>
    <w:rsid w:val="00E16E61"/>
    <w:rsid w:val="00E217A0"/>
    <w:rsid w:val="00E21E42"/>
    <w:rsid w:val="00E22CA4"/>
    <w:rsid w:val="00E2658D"/>
    <w:rsid w:val="00E265EB"/>
    <w:rsid w:val="00E2677B"/>
    <w:rsid w:val="00E271AC"/>
    <w:rsid w:val="00E314C5"/>
    <w:rsid w:val="00E31BA3"/>
    <w:rsid w:val="00E32489"/>
    <w:rsid w:val="00E3249D"/>
    <w:rsid w:val="00E32DFB"/>
    <w:rsid w:val="00E33477"/>
    <w:rsid w:val="00E33BF1"/>
    <w:rsid w:val="00E34097"/>
    <w:rsid w:val="00E34E3D"/>
    <w:rsid w:val="00E35067"/>
    <w:rsid w:val="00E363CA"/>
    <w:rsid w:val="00E3657B"/>
    <w:rsid w:val="00E36D19"/>
    <w:rsid w:val="00E37019"/>
    <w:rsid w:val="00E371F3"/>
    <w:rsid w:val="00E375BA"/>
    <w:rsid w:val="00E40B16"/>
    <w:rsid w:val="00E41A6D"/>
    <w:rsid w:val="00E41BE0"/>
    <w:rsid w:val="00E41C67"/>
    <w:rsid w:val="00E43008"/>
    <w:rsid w:val="00E44CB2"/>
    <w:rsid w:val="00E44E50"/>
    <w:rsid w:val="00E45806"/>
    <w:rsid w:val="00E45EAB"/>
    <w:rsid w:val="00E46D07"/>
    <w:rsid w:val="00E474D9"/>
    <w:rsid w:val="00E47729"/>
    <w:rsid w:val="00E477A9"/>
    <w:rsid w:val="00E5189F"/>
    <w:rsid w:val="00E52193"/>
    <w:rsid w:val="00E53EAB"/>
    <w:rsid w:val="00E552B0"/>
    <w:rsid w:val="00E55751"/>
    <w:rsid w:val="00E55CE3"/>
    <w:rsid w:val="00E57173"/>
    <w:rsid w:val="00E575F2"/>
    <w:rsid w:val="00E57D33"/>
    <w:rsid w:val="00E601BC"/>
    <w:rsid w:val="00E62663"/>
    <w:rsid w:val="00E62DC2"/>
    <w:rsid w:val="00E63452"/>
    <w:rsid w:val="00E63540"/>
    <w:rsid w:val="00E63D19"/>
    <w:rsid w:val="00E63D4D"/>
    <w:rsid w:val="00E67433"/>
    <w:rsid w:val="00E706C9"/>
    <w:rsid w:val="00E70EDA"/>
    <w:rsid w:val="00E7113F"/>
    <w:rsid w:val="00E7163E"/>
    <w:rsid w:val="00E73AEE"/>
    <w:rsid w:val="00E74E62"/>
    <w:rsid w:val="00E75285"/>
    <w:rsid w:val="00E75CF3"/>
    <w:rsid w:val="00E76A52"/>
    <w:rsid w:val="00E77399"/>
    <w:rsid w:val="00E775A0"/>
    <w:rsid w:val="00E77E32"/>
    <w:rsid w:val="00E77EEC"/>
    <w:rsid w:val="00E8085A"/>
    <w:rsid w:val="00E82155"/>
    <w:rsid w:val="00E831B0"/>
    <w:rsid w:val="00E832FF"/>
    <w:rsid w:val="00E83705"/>
    <w:rsid w:val="00E83A1E"/>
    <w:rsid w:val="00E83B77"/>
    <w:rsid w:val="00E83C65"/>
    <w:rsid w:val="00E85EAB"/>
    <w:rsid w:val="00E86B7C"/>
    <w:rsid w:val="00E877C2"/>
    <w:rsid w:val="00E9120E"/>
    <w:rsid w:val="00E91A21"/>
    <w:rsid w:val="00E926FF"/>
    <w:rsid w:val="00E92894"/>
    <w:rsid w:val="00E93102"/>
    <w:rsid w:val="00E93D82"/>
    <w:rsid w:val="00E93D8F"/>
    <w:rsid w:val="00E947E4"/>
    <w:rsid w:val="00E94D20"/>
    <w:rsid w:val="00E95A45"/>
    <w:rsid w:val="00E95B8F"/>
    <w:rsid w:val="00E979E6"/>
    <w:rsid w:val="00EA18C2"/>
    <w:rsid w:val="00EA21C1"/>
    <w:rsid w:val="00EA24B7"/>
    <w:rsid w:val="00EA279F"/>
    <w:rsid w:val="00EA2BCD"/>
    <w:rsid w:val="00EA3436"/>
    <w:rsid w:val="00EA3506"/>
    <w:rsid w:val="00EA4841"/>
    <w:rsid w:val="00EA666C"/>
    <w:rsid w:val="00EA71C6"/>
    <w:rsid w:val="00EA7E8F"/>
    <w:rsid w:val="00EB0490"/>
    <w:rsid w:val="00EB089C"/>
    <w:rsid w:val="00EB0B93"/>
    <w:rsid w:val="00EB14AD"/>
    <w:rsid w:val="00EB2227"/>
    <w:rsid w:val="00EB2BB2"/>
    <w:rsid w:val="00EB3799"/>
    <w:rsid w:val="00EB4066"/>
    <w:rsid w:val="00EB5173"/>
    <w:rsid w:val="00EB5744"/>
    <w:rsid w:val="00EB6209"/>
    <w:rsid w:val="00EB6696"/>
    <w:rsid w:val="00EB6AB5"/>
    <w:rsid w:val="00EB7191"/>
    <w:rsid w:val="00EC097D"/>
    <w:rsid w:val="00EC0D41"/>
    <w:rsid w:val="00EC1967"/>
    <w:rsid w:val="00EC1F65"/>
    <w:rsid w:val="00EC246B"/>
    <w:rsid w:val="00EC2669"/>
    <w:rsid w:val="00EC2A41"/>
    <w:rsid w:val="00EC2CD8"/>
    <w:rsid w:val="00EC377C"/>
    <w:rsid w:val="00ED0104"/>
    <w:rsid w:val="00ED07AE"/>
    <w:rsid w:val="00ED1884"/>
    <w:rsid w:val="00ED2631"/>
    <w:rsid w:val="00ED37D1"/>
    <w:rsid w:val="00ED4EE3"/>
    <w:rsid w:val="00ED53EA"/>
    <w:rsid w:val="00ED5D3E"/>
    <w:rsid w:val="00ED673A"/>
    <w:rsid w:val="00ED7119"/>
    <w:rsid w:val="00EE06EA"/>
    <w:rsid w:val="00EE0CA1"/>
    <w:rsid w:val="00EE38B5"/>
    <w:rsid w:val="00EE3D78"/>
    <w:rsid w:val="00EE6411"/>
    <w:rsid w:val="00EE7A45"/>
    <w:rsid w:val="00EF04C4"/>
    <w:rsid w:val="00EF0825"/>
    <w:rsid w:val="00EF0B7B"/>
    <w:rsid w:val="00EF0E4C"/>
    <w:rsid w:val="00EF13C1"/>
    <w:rsid w:val="00EF194E"/>
    <w:rsid w:val="00EF25A4"/>
    <w:rsid w:val="00EF48BA"/>
    <w:rsid w:val="00EF4C19"/>
    <w:rsid w:val="00EF4E57"/>
    <w:rsid w:val="00EF5D28"/>
    <w:rsid w:val="00EF61A3"/>
    <w:rsid w:val="00EF6C69"/>
    <w:rsid w:val="00EF739D"/>
    <w:rsid w:val="00EF7F9C"/>
    <w:rsid w:val="00F00272"/>
    <w:rsid w:val="00F008E5"/>
    <w:rsid w:val="00F0145F"/>
    <w:rsid w:val="00F02355"/>
    <w:rsid w:val="00F02B0A"/>
    <w:rsid w:val="00F05B17"/>
    <w:rsid w:val="00F060B1"/>
    <w:rsid w:val="00F068EB"/>
    <w:rsid w:val="00F1038D"/>
    <w:rsid w:val="00F11450"/>
    <w:rsid w:val="00F114D7"/>
    <w:rsid w:val="00F117B6"/>
    <w:rsid w:val="00F12705"/>
    <w:rsid w:val="00F12D90"/>
    <w:rsid w:val="00F1389C"/>
    <w:rsid w:val="00F13988"/>
    <w:rsid w:val="00F15439"/>
    <w:rsid w:val="00F163F6"/>
    <w:rsid w:val="00F1680D"/>
    <w:rsid w:val="00F2022F"/>
    <w:rsid w:val="00F21363"/>
    <w:rsid w:val="00F215AF"/>
    <w:rsid w:val="00F224DF"/>
    <w:rsid w:val="00F2263E"/>
    <w:rsid w:val="00F23061"/>
    <w:rsid w:val="00F240E5"/>
    <w:rsid w:val="00F2426C"/>
    <w:rsid w:val="00F251BD"/>
    <w:rsid w:val="00F25492"/>
    <w:rsid w:val="00F25DB6"/>
    <w:rsid w:val="00F26616"/>
    <w:rsid w:val="00F27035"/>
    <w:rsid w:val="00F30242"/>
    <w:rsid w:val="00F30360"/>
    <w:rsid w:val="00F305CE"/>
    <w:rsid w:val="00F30D72"/>
    <w:rsid w:val="00F33655"/>
    <w:rsid w:val="00F3487A"/>
    <w:rsid w:val="00F350D2"/>
    <w:rsid w:val="00F37375"/>
    <w:rsid w:val="00F376B5"/>
    <w:rsid w:val="00F37A8A"/>
    <w:rsid w:val="00F40D7A"/>
    <w:rsid w:val="00F43851"/>
    <w:rsid w:val="00F44BFF"/>
    <w:rsid w:val="00F45539"/>
    <w:rsid w:val="00F45C9C"/>
    <w:rsid w:val="00F46F81"/>
    <w:rsid w:val="00F4703C"/>
    <w:rsid w:val="00F47124"/>
    <w:rsid w:val="00F47E7F"/>
    <w:rsid w:val="00F47FA9"/>
    <w:rsid w:val="00F506A4"/>
    <w:rsid w:val="00F510A9"/>
    <w:rsid w:val="00F52EDF"/>
    <w:rsid w:val="00F5313A"/>
    <w:rsid w:val="00F538C8"/>
    <w:rsid w:val="00F546CB"/>
    <w:rsid w:val="00F553FA"/>
    <w:rsid w:val="00F55BED"/>
    <w:rsid w:val="00F572B9"/>
    <w:rsid w:val="00F6036D"/>
    <w:rsid w:val="00F6324A"/>
    <w:rsid w:val="00F639C6"/>
    <w:rsid w:val="00F64A59"/>
    <w:rsid w:val="00F65C20"/>
    <w:rsid w:val="00F65C97"/>
    <w:rsid w:val="00F65E3B"/>
    <w:rsid w:val="00F66649"/>
    <w:rsid w:val="00F6737D"/>
    <w:rsid w:val="00F70771"/>
    <w:rsid w:val="00F70EC7"/>
    <w:rsid w:val="00F7136E"/>
    <w:rsid w:val="00F714F4"/>
    <w:rsid w:val="00F71C4E"/>
    <w:rsid w:val="00F72403"/>
    <w:rsid w:val="00F725A3"/>
    <w:rsid w:val="00F728F5"/>
    <w:rsid w:val="00F72C74"/>
    <w:rsid w:val="00F735FE"/>
    <w:rsid w:val="00F73C59"/>
    <w:rsid w:val="00F73C78"/>
    <w:rsid w:val="00F73C91"/>
    <w:rsid w:val="00F764E9"/>
    <w:rsid w:val="00F771E2"/>
    <w:rsid w:val="00F77B8B"/>
    <w:rsid w:val="00F800CF"/>
    <w:rsid w:val="00F81314"/>
    <w:rsid w:val="00F8294E"/>
    <w:rsid w:val="00F83161"/>
    <w:rsid w:val="00F84437"/>
    <w:rsid w:val="00F84EC1"/>
    <w:rsid w:val="00F8509A"/>
    <w:rsid w:val="00F851EC"/>
    <w:rsid w:val="00F86612"/>
    <w:rsid w:val="00F87FA7"/>
    <w:rsid w:val="00F90D3D"/>
    <w:rsid w:val="00F9201B"/>
    <w:rsid w:val="00F9374A"/>
    <w:rsid w:val="00F93AE8"/>
    <w:rsid w:val="00F941B9"/>
    <w:rsid w:val="00F94B09"/>
    <w:rsid w:val="00F9574B"/>
    <w:rsid w:val="00F95D21"/>
    <w:rsid w:val="00F962EE"/>
    <w:rsid w:val="00F96676"/>
    <w:rsid w:val="00F967A1"/>
    <w:rsid w:val="00F96F72"/>
    <w:rsid w:val="00F9713F"/>
    <w:rsid w:val="00F976A5"/>
    <w:rsid w:val="00F97C89"/>
    <w:rsid w:val="00FA0E59"/>
    <w:rsid w:val="00FA2AE9"/>
    <w:rsid w:val="00FA4E69"/>
    <w:rsid w:val="00FA5241"/>
    <w:rsid w:val="00FA6778"/>
    <w:rsid w:val="00FA6B99"/>
    <w:rsid w:val="00FA6BAF"/>
    <w:rsid w:val="00FA7222"/>
    <w:rsid w:val="00FA72F2"/>
    <w:rsid w:val="00FA7E63"/>
    <w:rsid w:val="00FB037E"/>
    <w:rsid w:val="00FB1945"/>
    <w:rsid w:val="00FB1BCD"/>
    <w:rsid w:val="00FB1F1A"/>
    <w:rsid w:val="00FB3163"/>
    <w:rsid w:val="00FB3F65"/>
    <w:rsid w:val="00FB47EB"/>
    <w:rsid w:val="00FB5EF3"/>
    <w:rsid w:val="00FB6A28"/>
    <w:rsid w:val="00FB6B69"/>
    <w:rsid w:val="00FC0445"/>
    <w:rsid w:val="00FC09BB"/>
    <w:rsid w:val="00FC1E23"/>
    <w:rsid w:val="00FC2958"/>
    <w:rsid w:val="00FC2C45"/>
    <w:rsid w:val="00FC2C55"/>
    <w:rsid w:val="00FC2E08"/>
    <w:rsid w:val="00FC42FC"/>
    <w:rsid w:val="00FC4FD1"/>
    <w:rsid w:val="00FC5681"/>
    <w:rsid w:val="00FC6105"/>
    <w:rsid w:val="00FC6511"/>
    <w:rsid w:val="00FC766F"/>
    <w:rsid w:val="00FD0CF3"/>
    <w:rsid w:val="00FD2427"/>
    <w:rsid w:val="00FD248D"/>
    <w:rsid w:val="00FD24FE"/>
    <w:rsid w:val="00FD303D"/>
    <w:rsid w:val="00FD33D3"/>
    <w:rsid w:val="00FD3BD9"/>
    <w:rsid w:val="00FD4052"/>
    <w:rsid w:val="00FD5B46"/>
    <w:rsid w:val="00FD787B"/>
    <w:rsid w:val="00FD7B30"/>
    <w:rsid w:val="00FD7E0E"/>
    <w:rsid w:val="00FE1C51"/>
    <w:rsid w:val="00FE29DA"/>
    <w:rsid w:val="00FE2C35"/>
    <w:rsid w:val="00FE2FF8"/>
    <w:rsid w:val="00FE434F"/>
    <w:rsid w:val="00FE55EB"/>
    <w:rsid w:val="00FE57C4"/>
    <w:rsid w:val="00FE582C"/>
    <w:rsid w:val="00FE64CB"/>
    <w:rsid w:val="00FE6660"/>
    <w:rsid w:val="00FE6CDA"/>
    <w:rsid w:val="00FE6FE0"/>
    <w:rsid w:val="00FE71D5"/>
    <w:rsid w:val="00FE7976"/>
    <w:rsid w:val="00FF0C79"/>
    <w:rsid w:val="00FF106C"/>
    <w:rsid w:val="00FF179A"/>
    <w:rsid w:val="00FF221F"/>
    <w:rsid w:val="00FF22F4"/>
    <w:rsid w:val="00FF274C"/>
    <w:rsid w:val="00FF2C02"/>
    <w:rsid w:val="00FF3DF6"/>
    <w:rsid w:val="00FF45E6"/>
    <w:rsid w:val="00FF693F"/>
    <w:rsid w:val="00FF6B94"/>
    <w:rsid w:val="00FF6E12"/>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semiHidden/>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semiHidden/>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8483">
      <w:bodyDiv w:val="1"/>
      <w:marLeft w:val="0"/>
      <w:marRight w:val="0"/>
      <w:marTop w:val="0"/>
      <w:marBottom w:val="0"/>
      <w:divBdr>
        <w:top w:val="none" w:sz="0" w:space="0" w:color="auto"/>
        <w:left w:val="none" w:sz="0" w:space="0" w:color="auto"/>
        <w:bottom w:val="none" w:sz="0" w:space="0" w:color="auto"/>
        <w:right w:val="none" w:sz="0" w:space="0" w:color="auto"/>
      </w:divBdr>
    </w:div>
    <w:div w:id="139227315">
      <w:bodyDiv w:val="1"/>
      <w:marLeft w:val="0"/>
      <w:marRight w:val="0"/>
      <w:marTop w:val="0"/>
      <w:marBottom w:val="0"/>
      <w:divBdr>
        <w:top w:val="none" w:sz="0" w:space="0" w:color="auto"/>
        <w:left w:val="none" w:sz="0" w:space="0" w:color="auto"/>
        <w:bottom w:val="none" w:sz="0" w:space="0" w:color="auto"/>
        <w:right w:val="none" w:sz="0" w:space="0" w:color="auto"/>
      </w:divBdr>
    </w:div>
    <w:div w:id="215967447">
      <w:bodyDiv w:val="1"/>
      <w:marLeft w:val="0"/>
      <w:marRight w:val="0"/>
      <w:marTop w:val="0"/>
      <w:marBottom w:val="0"/>
      <w:divBdr>
        <w:top w:val="none" w:sz="0" w:space="0" w:color="auto"/>
        <w:left w:val="none" w:sz="0" w:space="0" w:color="auto"/>
        <w:bottom w:val="none" w:sz="0" w:space="0" w:color="auto"/>
        <w:right w:val="none" w:sz="0" w:space="0" w:color="auto"/>
      </w:divBdr>
    </w:div>
    <w:div w:id="302850498">
      <w:bodyDiv w:val="1"/>
      <w:marLeft w:val="0"/>
      <w:marRight w:val="0"/>
      <w:marTop w:val="0"/>
      <w:marBottom w:val="0"/>
      <w:divBdr>
        <w:top w:val="none" w:sz="0" w:space="0" w:color="auto"/>
        <w:left w:val="none" w:sz="0" w:space="0" w:color="auto"/>
        <w:bottom w:val="none" w:sz="0" w:space="0" w:color="auto"/>
        <w:right w:val="none" w:sz="0" w:space="0" w:color="auto"/>
      </w:divBdr>
    </w:div>
    <w:div w:id="328749025">
      <w:bodyDiv w:val="1"/>
      <w:marLeft w:val="0"/>
      <w:marRight w:val="0"/>
      <w:marTop w:val="0"/>
      <w:marBottom w:val="0"/>
      <w:divBdr>
        <w:top w:val="none" w:sz="0" w:space="0" w:color="auto"/>
        <w:left w:val="none" w:sz="0" w:space="0" w:color="auto"/>
        <w:bottom w:val="none" w:sz="0" w:space="0" w:color="auto"/>
        <w:right w:val="none" w:sz="0" w:space="0" w:color="auto"/>
      </w:divBdr>
    </w:div>
    <w:div w:id="523247955">
      <w:bodyDiv w:val="1"/>
      <w:marLeft w:val="0"/>
      <w:marRight w:val="0"/>
      <w:marTop w:val="0"/>
      <w:marBottom w:val="0"/>
      <w:divBdr>
        <w:top w:val="none" w:sz="0" w:space="0" w:color="auto"/>
        <w:left w:val="none" w:sz="0" w:space="0" w:color="auto"/>
        <w:bottom w:val="none" w:sz="0" w:space="0" w:color="auto"/>
        <w:right w:val="none" w:sz="0" w:space="0" w:color="auto"/>
      </w:divBdr>
    </w:div>
    <w:div w:id="645553565">
      <w:bodyDiv w:val="1"/>
      <w:marLeft w:val="0"/>
      <w:marRight w:val="0"/>
      <w:marTop w:val="0"/>
      <w:marBottom w:val="0"/>
      <w:divBdr>
        <w:top w:val="none" w:sz="0" w:space="0" w:color="auto"/>
        <w:left w:val="none" w:sz="0" w:space="0" w:color="auto"/>
        <w:bottom w:val="none" w:sz="0" w:space="0" w:color="auto"/>
        <w:right w:val="none" w:sz="0" w:space="0" w:color="auto"/>
      </w:divBdr>
    </w:div>
    <w:div w:id="808206717">
      <w:bodyDiv w:val="1"/>
      <w:marLeft w:val="0"/>
      <w:marRight w:val="0"/>
      <w:marTop w:val="0"/>
      <w:marBottom w:val="0"/>
      <w:divBdr>
        <w:top w:val="none" w:sz="0" w:space="0" w:color="auto"/>
        <w:left w:val="none" w:sz="0" w:space="0" w:color="auto"/>
        <w:bottom w:val="none" w:sz="0" w:space="0" w:color="auto"/>
        <w:right w:val="none" w:sz="0" w:space="0" w:color="auto"/>
      </w:divBdr>
    </w:div>
    <w:div w:id="828248858">
      <w:bodyDiv w:val="1"/>
      <w:marLeft w:val="0"/>
      <w:marRight w:val="0"/>
      <w:marTop w:val="0"/>
      <w:marBottom w:val="0"/>
      <w:divBdr>
        <w:top w:val="none" w:sz="0" w:space="0" w:color="auto"/>
        <w:left w:val="none" w:sz="0" w:space="0" w:color="auto"/>
        <w:bottom w:val="none" w:sz="0" w:space="0" w:color="auto"/>
        <w:right w:val="none" w:sz="0" w:space="0" w:color="auto"/>
      </w:divBdr>
    </w:div>
    <w:div w:id="857430737">
      <w:bodyDiv w:val="1"/>
      <w:marLeft w:val="0"/>
      <w:marRight w:val="0"/>
      <w:marTop w:val="0"/>
      <w:marBottom w:val="0"/>
      <w:divBdr>
        <w:top w:val="none" w:sz="0" w:space="0" w:color="auto"/>
        <w:left w:val="none" w:sz="0" w:space="0" w:color="auto"/>
        <w:bottom w:val="none" w:sz="0" w:space="0" w:color="auto"/>
        <w:right w:val="none" w:sz="0" w:space="0" w:color="auto"/>
      </w:divBdr>
    </w:div>
    <w:div w:id="882181342">
      <w:bodyDiv w:val="1"/>
      <w:marLeft w:val="0"/>
      <w:marRight w:val="0"/>
      <w:marTop w:val="0"/>
      <w:marBottom w:val="0"/>
      <w:divBdr>
        <w:top w:val="none" w:sz="0" w:space="0" w:color="auto"/>
        <w:left w:val="none" w:sz="0" w:space="0" w:color="auto"/>
        <w:bottom w:val="none" w:sz="0" w:space="0" w:color="auto"/>
        <w:right w:val="none" w:sz="0" w:space="0" w:color="auto"/>
      </w:divBdr>
    </w:div>
    <w:div w:id="905997697">
      <w:bodyDiv w:val="1"/>
      <w:marLeft w:val="0"/>
      <w:marRight w:val="0"/>
      <w:marTop w:val="0"/>
      <w:marBottom w:val="0"/>
      <w:divBdr>
        <w:top w:val="none" w:sz="0" w:space="0" w:color="auto"/>
        <w:left w:val="none" w:sz="0" w:space="0" w:color="auto"/>
        <w:bottom w:val="none" w:sz="0" w:space="0" w:color="auto"/>
        <w:right w:val="none" w:sz="0" w:space="0" w:color="auto"/>
      </w:divBdr>
    </w:div>
    <w:div w:id="945121067">
      <w:bodyDiv w:val="1"/>
      <w:marLeft w:val="0"/>
      <w:marRight w:val="0"/>
      <w:marTop w:val="0"/>
      <w:marBottom w:val="0"/>
      <w:divBdr>
        <w:top w:val="none" w:sz="0" w:space="0" w:color="auto"/>
        <w:left w:val="none" w:sz="0" w:space="0" w:color="auto"/>
        <w:bottom w:val="none" w:sz="0" w:space="0" w:color="auto"/>
        <w:right w:val="none" w:sz="0" w:space="0" w:color="auto"/>
      </w:divBdr>
    </w:div>
    <w:div w:id="1005783437">
      <w:bodyDiv w:val="1"/>
      <w:marLeft w:val="0"/>
      <w:marRight w:val="0"/>
      <w:marTop w:val="0"/>
      <w:marBottom w:val="0"/>
      <w:divBdr>
        <w:top w:val="none" w:sz="0" w:space="0" w:color="auto"/>
        <w:left w:val="none" w:sz="0" w:space="0" w:color="auto"/>
        <w:bottom w:val="none" w:sz="0" w:space="0" w:color="auto"/>
        <w:right w:val="none" w:sz="0" w:space="0" w:color="auto"/>
      </w:divBdr>
      <w:divsChild>
        <w:div w:id="175004603">
          <w:marLeft w:val="0"/>
          <w:marRight w:val="0"/>
          <w:marTop w:val="0"/>
          <w:marBottom w:val="0"/>
          <w:divBdr>
            <w:top w:val="none" w:sz="0" w:space="0" w:color="auto"/>
            <w:left w:val="none" w:sz="0" w:space="0" w:color="auto"/>
            <w:bottom w:val="none" w:sz="0" w:space="0" w:color="auto"/>
            <w:right w:val="none" w:sz="0" w:space="0" w:color="auto"/>
          </w:divBdr>
          <w:divsChild>
            <w:div w:id="497891732">
              <w:marLeft w:val="0"/>
              <w:marRight w:val="0"/>
              <w:marTop w:val="0"/>
              <w:marBottom w:val="0"/>
              <w:divBdr>
                <w:top w:val="none" w:sz="0" w:space="0" w:color="auto"/>
                <w:left w:val="none" w:sz="0" w:space="0" w:color="auto"/>
                <w:bottom w:val="none" w:sz="0" w:space="0" w:color="auto"/>
                <w:right w:val="none" w:sz="0" w:space="0" w:color="auto"/>
              </w:divBdr>
              <w:divsChild>
                <w:div w:id="2076970666">
                  <w:marLeft w:val="0"/>
                  <w:marRight w:val="0"/>
                  <w:marTop w:val="0"/>
                  <w:marBottom w:val="0"/>
                  <w:divBdr>
                    <w:top w:val="none" w:sz="0" w:space="0" w:color="auto"/>
                    <w:left w:val="none" w:sz="0" w:space="0" w:color="auto"/>
                    <w:bottom w:val="none" w:sz="0" w:space="0" w:color="auto"/>
                    <w:right w:val="none" w:sz="0" w:space="0" w:color="auto"/>
                  </w:divBdr>
                  <w:divsChild>
                    <w:div w:id="1222013466">
                      <w:marLeft w:val="0"/>
                      <w:marRight w:val="0"/>
                      <w:marTop w:val="0"/>
                      <w:marBottom w:val="0"/>
                      <w:divBdr>
                        <w:top w:val="none" w:sz="0" w:space="0" w:color="auto"/>
                        <w:left w:val="none" w:sz="0" w:space="0" w:color="auto"/>
                        <w:bottom w:val="none" w:sz="0" w:space="0" w:color="auto"/>
                        <w:right w:val="none" w:sz="0" w:space="0" w:color="auto"/>
                      </w:divBdr>
                      <w:divsChild>
                        <w:div w:id="1908031111">
                          <w:marLeft w:val="0"/>
                          <w:marRight w:val="0"/>
                          <w:marTop w:val="0"/>
                          <w:marBottom w:val="0"/>
                          <w:divBdr>
                            <w:top w:val="none" w:sz="0" w:space="0" w:color="auto"/>
                            <w:left w:val="none" w:sz="0" w:space="0" w:color="auto"/>
                            <w:bottom w:val="none" w:sz="0" w:space="0" w:color="auto"/>
                            <w:right w:val="none" w:sz="0" w:space="0" w:color="auto"/>
                          </w:divBdr>
                          <w:divsChild>
                            <w:div w:id="1507944064">
                              <w:marLeft w:val="0"/>
                              <w:marRight w:val="0"/>
                              <w:marTop w:val="0"/>
                              <w:marBottom w:val="0"/>
                              <w:divBdr>
                                <w:top w:val="none" w:sz="0" w:space="0" w:color="auto"/>
                                <w:left w:val="none" w:sz="0" w:space="0" w:color="auto"/>
                                <w:bottom w:val="none" w:sz="0" w:space="0" w:color="auto"/>
                                <w:right w:val="none" w:sz="0" w:space="0" w:color="auto"/>
                              </w:divBdr>
                              <w:divsChild>
                                <w:div w:id="422456662">
                                  <w:marLeft w:val="0"/>
                                  <w:marRight w:val="0"/>
                                  <w:marTop w:val="0"/>
                                  <w:marBottom w:val="0"/>
                                  <w:divBdr>
                                    <w:top w:val="none" w:sz="0" w:space="0" w:color="auto"/>
                                    <w:left w:val="none" w:sz="0" w:space="0" w:color="auto"/>
                                    <w:bottom w:val="none" w:sz="0" w:space="0" w:color="auto"/>
                                    <w:right w:val="none" w:sz="0" w:space="0" w:color="auto"/>
                                  </w:divBdr>
                                  <w:divsChild>
                                    <w:div w:id="9422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38945">
      <w:bodyDiv w:val="1"/>
      <w:marLeft w:val="0"/>
      <w:marRight w:val="0"/>
      <w:marTop w:val="0"/>
      <w:marBottom w:val="0"/>
      <w:divBdr>
        <w:top w:val="none" w:sz="0" w:space="0" w:color="auto"/>
        <w:left w:val="none" w:sz="0" w:space="0" w:color="auto"/>
        <w:bottom w:val="none" w:sz="0" w:space="0" w:color="auto"/>
        <w:right w:val="none" w:sz="0" w:space="0" w:color="auto"/>
      </w:divBdr>
    </w:div>
    <w:div w:id="1054305763">
      <w:bodyDiv w:val="1"/>
      <w:marLeft w:val="0"/>
      <w:marRight w:val="0"/>
      <w:marTop w:val="0"/>
      <w:marBottom w:val="0"/>
      <w:divBdr>
        <w:top w:val="none" w:sz="0" w:space="0" w:color="auto"/>
        <w:left w:val="none" w:sz="0" w:space="0" w:color="auto"/>
        <w:bottom w:val="none" w:sz="0" w:space="0" w:color="auto"/>
        <w:right w:val="none" w:sz="0" w:space="0" w:color="auto"/>
      </w:divBdr>
    </w:div>
    <w:div w:id="1411006319">
      <w:bodyDiv w:val="1"/>
      <w:marLeft w:val="0"/>
      <w:marRight w:val="0"/>
      <w:marTop w:val="0"/>
      <w:marBottom w:val="0"/>
      <w:divBdr>
        <w:top w:val="none" w:sz="0" w:space="0" w:color="auto"/>
        <w:left w:val="none" w:sz="0" w:space="0" w:color="auto"/>
        <w:bottom w:val="none" w:sz="0" w:space="0" w:color="auto"/>
        <w:right w:val="none" w:sz="0" w:space="0" w:color="auto"/>
      </w:divBdr>
    </w:div>
    <w:div w:id="1441488199">
      <w:bodyDiv w:val="1"/>
      <w:marLeft w:val="0"/>
      <w:marRight w:val="0"/>
      <w:marTop w:val="0"/>
      <w:marBottom w:val="0"/>
      <w:divBdr>
        <w:top w:val="none" w:sz="0" w:space="0" w:color="auto"/>
        <w:left w:val="none" w:sz="0" w:space="0" w:color="auto"/>
        <w:bottom w:val="none" w:sz="0" w:space="0" w:color="auto"/>
        <w:right w:val="none" w:sz="0" w:space="0" w:color="auto"/>
      </w:divBdr>
    </w:div>
    <w:div w:id="1490486336">
      <w:bodyDiv w:val="1"/>
      <w:marLeft w:val="0"/>
      <w:marRight w:val="0"/>
      <w:marTop w:val="0"/>
      <w:marBottom w:val="0"/>
      <w:divBdr>
        <w:top w:val="none" w:sz="0" w:space="0" w:color="auto"/>
        <w:left w:val="none" w:sz="0" w:space="0" w:color="auto"/>
        <w:bottom w:val="none" w:sz="0" w:space="0" w:color="auto"/>
        <w:right w:val="none" w:sz="0" w:space="0" w:color="auto"/>
      </w:divBdr>
    </w:div>
    <w:div w:id="1719625834">
      <w:bodyDiv w:val="1"/>
      <w:marLeft w:val="0"/>
      <w:marRight w:val="0"/>
      <w:marTop w:val="0"/>
      <w:marBottom w:val="0"/>
      <w:divBdr>
        <w:top w:val="none" w:sz="0" w:space="0" w:color="auto"/>
        <w:left w:val="none" w:sz="0" w:space="0" w:color="auto"/>
        <w:bottom w:val="none" w:sz="0" w:space="0" w:color="auto"/>
        <w:right w:val="none" w:sz="0" w:space="0" w:color="auto"/>
      </w:divBdr>
    </w:div>
    <w:div w:id="1736511575">
      <w:bodyDiv w:val="1"/>
      <w:marLeft w:val="0"/>
      <w:marRight w:val="0"/>
      <w:marTop w:val="0"/>
      <w:marBottom w:val="0"/>
      <w:divBdr>
        <w:top w:val="none" w:sz="0" w:space="0" w:color="auto"/>
        <w:left w:val="none" w:sz="0" w:space="0" w:color="auto"/>
        <w:bottom w:val="none" w:sz="0" w:space="0" w:color="auto"/>
        <w:right w:val="none" w:sz="0" w:space="0" w:color="auto"/>
      </w:divBdr>
    </w:div>
    <w:div w:id="1831746371">
      <w:bodyDiv w:val="1"/>
      <w:marLeft w:val="0"/>
      <w:marRight w:val="0"/>
      <w:marTop w:val="0"/>
      <w:marBottom w:val="0"/>
      <w:divBdr>
        <w:top w:val="none" w:sz="0" w:space="0" w:color="auto"/>
        <w:left w:val="none" w:sz="0" w:space="0" w:color="auto"/>
        <w:bottom w:val="none" w:sz="0" w:space="0" w:color="auto"/>
        <w:right w:val="none" w:sz="0" w:space="0" w:color="auto"/>
      </w:divBdr>
    </w:div>
    <w:div w:id="1851723041">
      <w:bodyDiv w:val="1"/>
      <w:marLeft w:val="0"/>
      <w:marRight w:val="0"/>
      <w:marTop w:val="0"/>
      <w:marBottom w:val="0"/>
      <w:divBdr>
        <w:top w:val="none" w:sz="0" w:space="0" w:color="auto"/>
        <w:left w:val="none" w:sz="0" w:space="0" w:color="auto"/>
        <w:bottom w:val="none" w:sz="0" w:space="0" w:color="auto"/>
        <w:right w:val="none" w:sz="0" w:space="0" w:color="auto"/>
      </w:divBdr>
    </w:div>
    <w:div w:id="2085294248">
      <w:bodyDiv w:val="1"/>
      <w:marLeft w:val="0"/>
      <w:marRight w:val="0"/>
      <w:marTop w:val="0"/>
      <w:marBottom w:val="0"/>
      <w:divBdr>
        <w:top w:val="none" w:sz="0" w:space="0" w:color="auto"/>
        <w:left w:val="none" w:sz="0" w:space="0" w:color="auto"/>
        <w:bottom w:val="none" w:sz="0" w:space="0" w:color="auto"/>
        <w:right w:val="none" w:sz="0" w:space="0" w:color="auto"/>
      </w:divBdr>
      <w:divsChild>
        <w:div w:id="1943106141">
          <w:marLeft w:val="0"/>
          <w:marRight w:val="0"/>
          <w:marTop w:val="0"/>
          <w:marBottom w:val="0"/>
          <w:divBdr>
            <w:top w:val="none" w:sz="0" w:space="0" w:color="auto"/>
            <w:left w:val="none" w:sz="0" w:space="0" w:color="auto"/>
            <w:bottom w:val="none" w:sz="0" w:space="0" w:color="auto"/>
            <w:right w:val="none" w:sz="0" w:space="0" w:color="auto"/>
          </w:divBdr>
          <w:divsChild>
            <w:div w:id="374426776">
              <w:marLeft w:val="0"/>
              <w:marRight w:val="0"/>
              <w:marTop w:val="0"/>
              <w:marBottom w:val="0"/>
              <w:divBdr>
                <w:top w:val="none" w:sz="0" w:space="0" w:color="auto"/>
                <w:left w:val="none" w:sz="0" w:space="0" w:color="auto"/>
                <w:bottom w:val="none" w:sz="0" w:space="0" w:color="auto"/>
                <w:right w:val="none" w:sz="0" w:space="0" w:color="auto"/>
              </w:divBdr>
              <w:divsChild>
                <w:div w:id="272791748">
                  <w:marLeft w:val="0"/>
                  <w:marRight w:val="0"/>
                  <w:marTop w:val="0"/>
                  <w:marBottom w:val="0"/>
                  <w:divBdr>
                    <w:top w:val="none" w:sz="0" w:space="0" w:color="auto"/>
                    <w:left w:val="none" w:sz="0" w:space="0" w:color="auto"/>
                    <w:bottom w:val="none" w:sz="0" w:space="0" w:color="auto"/>
                    <w:right w:val="none" w:sz="0" w:space="0" w:color="auto"/>
                  </w:divBdr>
                  <w:divsChild>
                    <w:div w:id="271088349">
                      <w:marLeft w:val="0"/>
                      <w:marRight w:val="0"/>
                      <w:marTop w:val="0"/>
                      <w:marBottom w:val="0"/>
                      <w:divBdr>
                        <w:top w:val="none" w:sz="0" w:space="0" w:color="auto"/>
                        <w:left w:val="none" w:sz="0" w:space="0" w:color="auto"/>
                        <w:bottom w:val="none" w:sz="0" w:space="0" w:color="auto"/>
                        <w:right w:val="none" w:sz="0" w:space="0" w:color="auto"/>
                      </w:divBdr>
                      <w:divsChild>
                        <w:div w:id="763304061">
                          <w:marLeft w:val="0"/>
                          <w:marRight w:val="0"/>
                          <w:marTop w:val="0"/>
                          <w:marBottom w:val="0"/>
                          <w:divBdr>
                            <w:top w:val="none" w:sz="0" w:space="0" w:color="auto"/>
                            <w:left w:val="none" w:sz="0" w:space="0" w:color="auto"/>
                            <w:bottom w:val="none" w:sz="0" w:space="0" w:color="auto"/>
                            <w:right w:val="none" w:sz="0" w:space="0" w:color="auto"/>
                          </w:divBdr>
                          <w:divsChild>
                            <w:div w:id="1482304226">
                              <w:marLeft w:val="0"/>
                              <w:marRight w:val="0"/>
                              <w:marTop w:val="0"/>
                              <w:marBottom w:val="0"/>
                              <w:divBdr>
                                <w:top w:val="none" w:sz="0" w:space="0" w:color="auto"/>
                                <w:left w:val="none" w:sz="0" w:space="0" w:color="auto"/>
                                <w:bottom w:val="none" w:sz="0" w:space="0" w:color="auto"/>
                                <w:right w:val="none" w:sz="0" w:space="0" w:color="auto"/>
                              </w:divBdr>
                              <w:divsChild>
                                <w:div w:id="1543903703">
                                  <w:marLeft w:val="0"/>
                                  <w:marRight w:val="0"/>
                                  <w:marTop w:val="0"/>
                                  <w:marBottom w:val="0"/>
                                  <w:divBdr>
                                    <w:top w:val="none" w:sz="0" w:space="0" w:color="auto"/>
                                    <w:left w:val="none" w:sz="0" w:space="0" w:color="auto"/>
                                    <w:bottom w:val="none" w:sz="0" w:space="0" w:color="auto"/>
                                    <w:right w:val="none" w:sz="0" w:space="0" w:color="auto"/>
                                  </w:divBdr>
                                  <w:divsChild>
                                    <w:div w:id="7468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693439">
      <w:bodyDiv w:val="1"/>
      <w:marLeft w:val="0"/>
      <w:marRight w:val="0"/>
      <w:marTop w:val="0"/>
      <w:marBottom w:val="0"/>
      <w:divBdr>
        <w:top w:val="none" w:sz="0" w:space="0" w:color="auto"/>
        <w:left w:val="none" w:sz="0" w:space="0" w:color="auto"/>
        <w:bottom w:val="none" w:sz="0" w:space="0" w:color="auto"/>
        <w:right w:val="none" w:sz="0" w:space="0" w:color="auto"/>
      </w:divBdr>
      <w:divsChild>
        <w:div w:id="1386098197">
          <w:marLeft w:val="0"/>
          <w:marRight w:val="0"/>
          <w:marTop w:val="0"/>
          <w:marBottom w:val="0"/>
          <w:divBdr>
            <w:top w:val="none" w:sz="0" w:space="0" w:color="auto"/>
            <w:left w:val="none" w:sz="0" w:space="0" w:color="auto"/>
            <w:bottom w:val="none" w:sz="0" w:space="0" w:color="auto"/>
            <w:right w:val="none" w:sz="0" w:space="0" w:color="auto"/>
          </w:divBdr>
          <w:divsChild>
            <w:div w:id="468861108">
              <w:marLeft w:val="0"/>
              <w:marRight w:val="0"/>
              <w:marTop w:val="0"/>
              <w:marBottom w:val="0"/>
              <w:divBdr>
                <w:top w:val="none" w:sz="0" w:space="0" w:color="auto"/>
                <w:left w:val="none" w:sz="0" w:space="0" w:color="auto"/>
                <w:bottom w:val="none" w:sz="0" w:space="0" w:color="auto"/>
                <w:right w:val="none" w:sz="0" w:space="0" w:color="auto"/>
              </w:divBdr>
              <w:divsChild>
                <w:div w:id="1415319630">
                  <w:marLeft w:val="0"/>
                  <w:marRight w:val="0"/>
                  <w:marTop w:val="0"/>
                  <w:marBottom w:val="0"/>
                  <w:divBdr>
                    <w:top w:val="none" w:sz="0" w:space="0" w:color="auto"/>
                    <w:left w:val="none" w:sz="0" w:space="0" w:color="auto"/>
                    <w:bottom w:val="none" w:sz="0" w:space="0" w:color="auto"/>
                    <w:right w:val="none" w:sz="0" w:space="0" w:color="auto"/>
                  </w:divBdr>
                  <w:divsChild>
                    <w:div w:id="1335912798">
                      <w:marLeft w:val="0"/>
                      <w:marRight w:val="0"/>
                      <w:marTop w:val="0"/>
                      <w:marBottom w:val="0"/>
                      <w:divBdr>
                        <w:top w:val="none" w:sz="0" w:space="0" w:color="auto"/>
                        <w:left w:val="none" w:sz="0" w:space="0" w:color="auto"/>
                        <w:bottom w:val="none" w:sz="0" w:space="0" w:color="auto"/>
                        <w:right w:val="none" w:sz="0" w:space="0" w:color="auto"/>
                      </w:divBdr>
                      <w:divsChild>
                        <w:div w:id="55859528">
                          <w:marLeft w:val="0"/>
                          <w:marRight w:val="0"/>
                          <w:marTop w:val="0"/>
                          <w:marBottom w:val="0"/>
                          <w:divBdr>
                            <w:top w:val="none" w:sz="0" w:space="0" w:color="auto"/>
                            <w:left w:val="none" w:sz="0" w:space="0" w:color="auto"/>
                            <w:bottom w:val="none" w:sz="0" w:space="0" w:color="auto"/>
                            <w:right w:val="none" w:sz="0" w:space="0" w:color="auto"/>
                          </w:divBdr>
                          <w:divsChild>
                            <w:div w:id="1886943561">
                              <w:marLeft w:val="0"/>
                              <w:marRight w:val="0"/>
                              <w:marTop w:val="0"/>
                              <w:marBottom w:val="0"/>
                              <w:divBdr>
                                <w:top w:val="none" w:sz="0" w:space="0" w:color="auto"/>
                                <w:left w:val="none" w:sz="0" w:space="0" w:color="auto"/>
                                <w:bottom w:val="none" w:sz="0" w:space="0" w:color="auto"/>
                                <w:right w:val="none" w:sz="0" w:space="0" w:color="auto"/>
                              </w:divBdr>
                              <w:divsChild>
                                <w:div w:id="1126044920">
                                  <w:marLeft w:val="0"/>
                                  <w:marRight w:val="0"/>
                                  <w:marTop w:val="0"/>
                                  <w:marBottom w:val="0"/>
                                  <w:divBdr>
                                    <w:top w:val="none" w:sz="0" w:space="0" w:color="auto"/>
                                    <w:left w:val="none" w:sz="0" w:space="0" w:color="auto"/>
                                    <w:bottom w:val="none" w:sz="0" w:space="0" w:color="auto"/>
                                    <w:right w:val="none" w:sz="0" w:space="0" w:color="auto"/>
                                  </w:divBdr>
                                  <w:divsChild>
                                    <w:div w:id="20157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005156">
      <w:bodyDiv w:val="1"/>
      <w:marLeft w:val="0"/>
      <w:marRight w:val="0"/>
      <w:marTop w:val="0"/>
      <w:marBottom w:val="0"/>
      <w:divBdr>
        <w:top w:val="none" w:sz="0" w:space="0" w:color="auto"/>
        <w:left w:val="none" w:sz="0" w:space="0" w:color="auto"/>
        <w:bottom w:val="none" w:sz="0" w:space="0" w:color="auto"/>
        <w:right w:val="none" w:sz="0" w:space="0" w:color="auto"/>
      </w:divBdr>
    </w:div>
    <w:div w:id="21126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diabetes/prevention/recogni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linicaltrials.gov/show/NCT02000024"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ytimes.com/2010/04/14/health/14diabet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_dlc_DocId xmlns="2b13dd97-7bb8-4fef-b994-c93242b87804">A22TNDR37WPX-1076-74</_dlc_DocId><_dlc_DocIdUrl xmlns="2b13dd97-7bb8-4fef-b994-c93242b87804"><Url>http://esp.cdc.gov/sites/nccdphp/DIV/DDT/dprpAdmin/_layouts/DocIdRedir.aspx?ID=A22TNDR37WPX-1076-74</Url><Description>A22TNDR37WPX-1076-74</Description></_dlc_DocIdUrl><Status xmlns="$ListId:OMB Documents;">WIP</Status><Document_x0020_Type xmlns="3cee03cf-02c1-4ef2-9fd0-cf734b549418">Supporting Statement</Document_x0020_Type><OMB_x0020_Year xmlns="3cee03cf-02c1-4ef2-9fd0-cf734b549418">2014</OMB_x0020_Year></documentManagement></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8996-2FD9-4203-8118-B9F572F30551}">
  <ds:schemaRefs>
    <ds:schemaRef ds:uri="http://purl.org/dc/dcmitype/"/>
    <ds:schemaRef ds:uri="3cee03cf-02c1-4ef2-9fd0-cf734b549418"/>
    <ds:schemaRef ds:uri="http://purl.org/dc/elements/1.1/"/>
    <ds:schemaRef ds:uri="http://schemas.openxmlformats.org/package/2006/metadata/core-properties"/>
    <ds:schemaRef ds:uri="http://schemas.microsoft.com/office/2006/documentManagement/types"/>
    <ds:schemaRef ds:uri="http://www.w3.org/XML/1998/namespace"/>
    <ds:schemaRef ds:uri="2b13dd97-7bb8-4fef-b994-c93242b87804"/>
    <ds:schemaRef ds:uri="$ListId:OMB Document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C439EEA-BE7A-4B8D-ABF5-B0BB0C804970}">
  <ds:schemaRefs>
    <ds:schemaRef ds:uri="http://schemas.microsoft.com/sharepoint/events"/>
  </ds:schemaRefs>
</ds:datastoreItem>
</file>

<file path=customXml/itemProps3.xml><?xml version="1.0" encoding="utf-8"?>
<ds:datastoreItem xmlns:ds="http://schemas.openxmlformats.org/officeDocument/2006/customXml" ds:itemID="{701DB2ED-9551-4434-A625-143200855521}">
  <ds:schemaRefs>
    <ds:schemaRef ds:uri="http://schemas.microsoft.com/sharepoint/v3/contenttype/forms"/>
  </ds:schemaRefs>
</ds:datastoreItem>
</file>

<file path=customXml/itemProps4.xml><?xml version="1.0" encoding="utf-8"?>
<ds:datastoreItem xmlns:ds="http://schemas.openxmlformats.org/officeDocument/2006/customXml" ds:itemID="{280C4512-623B-4ABD-A268-4F0BD7243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3C7333-79C0-44A7-83E9-1D2615AD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17052</Words>
  <Characters>97199</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OMB Supporting Statement A</vt:lpstr>
    </vt:vector>
  </TitlesOfParts>
  <Company>CDC</Company>
  <LinksUpToDate>false</LinksUpToDate>
  <CharactersWithSpaces>114023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dc:title>
  <dc:creator>gct9</dc:creator>
  <cp:lastModifiedBy>CDC User</cp:lastModifiedBy>
  <cp:revision>3</cp:revision>
  <cp:lastPrinted>2014-09-10T23:14:00Z</cp:lastPrinted>
  <dcterms:created xsi:type="dcterms:W3CDTF">2014-12-19T15:23:00Z</dcterms:created>
  <dcterms:modified xsi:type="dcterms:W3CDTF">2014-12-19T15:23:00Z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106bef43-1798-4625-aa07-6f5692d03327</vt:lpwstr>
  </property>
  <property fmtid="{D5CDD505-2E9C-101B-9397-08002B2CF9AE}" pid="3" name="ContentTypeId">
    <vt:lpwstr>0x0101001AF2A222727F84498B25252FD9DCD000</vt:lpwstr>
  </property>
  <property fmtid="{D5CDD505-2E9C-101B-9397-08002B2CF9AE}" pid="4" name="FSObjType">
    <vt:lpwstr>0</vt:lpwstr>
  </property>
  <property fmtid="{D5CDD505-2E9C-101B-9397-08002B2CF9AE}" pid="5" name="Order">
    <vt:r8>4100</vt:r8>
  </property>
  <property fmtid="{D5CDD505-2E9C-101B-9397-08002B2CF9AE}" pid="6" name="FileDirRef">
    <vt:lpwstr>sites/nccdphp/DIV/DDT/DPRP/appLaunch/OMB Documents</vt:lpwstr>
  </property>
  <property fmtid="{D5CDD505-2E9C-101B-9397-08002B2CF9AE}" pid="7" name="MetaInfo">
    <vt:lpwstr>41;#Subject:EW|_x000d_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DPRP_Supporting_Statement_Part_A_11_22_2011.docx</vt:lpwstr>
  </property>
</Properties>
</file>