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A3D" w:rsidRDefault="009542B6" w:rsidP="00DB21F9">
      <w:pPr>
        <w:pStyle w:val="MarkforAttachment"/>
        <w:tabs>
          <w:tab w:val="clear" w:pos="432"/>
        </w:tabs>
        <w:autoSpaceDE w:val="0"/>
        <w:autoSpaceDN w:val="0"/>
        <w:adjustRightInd w:val="0"/>
        <w:rPr>
          <w:caps w:val="0"/>
        </w:rPr>
      </w:pPr>
      <w:bookmarkStart w:id="0" w:name="_GoBack"/>
      <w:bookmarkEnd w:id="0"/>
      <w:r>
        <w:rPr>
          <w:caps w:val="0"/>
        </w:rPr>
        <w:t xml:space="preserve">YouthBuild, OMB 1205-0464:  </w:t>
      </w:r>
      <w:r w:rsidR="00E71A3D">
        <w:rPr>
          <w:caps w:val="0"/>
        </w:rPr>
        <w:t xml:space="preserve">SUPPORTING STATEMENT FOR REQUEST </w:t>
      </w:r>
      <w:r w:rsidR="00E944C0">
        <w:rPr>
          <w:caps w:val="0"/>
        </w:rPr>
        <w:t>for Extension with</w:t>
      </w:r>
      <w:r w:rsidR="00C37AC9">
        <w:rPr>
          <w:caps w:val="0"/>
        </w:rPr>
        <w:t>out</w:t>
      </w:r>
      <w:r w:rsidR="00E944C0">
        <w:rPr>
          <w:caps w:val="0"/>
        </w:rPr>
        <w:t xml:space="preserve"> Revisions </w:t>
      </w:r>
      <w:r w:rsidR="00E71A3D">
        <w:rPr>
          <w:caps w:val="0"/>
        </w:rPr>
        <w:t xml:space="preserve">FOR OMB APPROVAL </w:t>
      </w:r>
    </w:p>
    <w:p w:rsidR="00E71A3D" w:rsidRDefault="00E71A3D" w:rsidP="00DB21F9">
      <w:pPr>
        <w:widowControl/>
        <w:jc w:val="center"/>
        <w:rPr>
          <w:rFonts w:ascii="Times New Roman" w:hAnsi="Times New Roman"/>
          <w:b/>
          <w:sz w:val="24"/>
        </w:rPr>
      </w:pPr>
      <w:r>
        <w:rPr>
          <w:rFonts w:ascii="Times New Roman" w:hAnsi="Times New Roman"/>
          <w:b/>
          <w:sz w:val="24"/>
        </w:rPr>
        <w:t>UNDER THE PAPERWORK REDUCTION ACT OF 1995</w:t>
      </w:r>
    </w:p>
    <w:p w:rsidR="00E71A3D" w:rsidRDefault="00E71A3D" w:rsidP="00DB21F9">
      <w:pPr>
        <w:widowControl/>
        <w:rPr>
          <w:rFonts w:ascii="Times New Roman" w:hAnsi="Times New Roman"/>
          <w:sz w:val="24"/>
        </w:rPr>
      </w:pPr>
    </w:p>
    <w:p w:rsidR="00E71A3D" w:rsidRDefault="00E71A3D" w:rsidP="00DB21F9">
      <w:pPr>
        <w:widowControl/>
        <w:jc w:val="center"/>
        <w:rPr>
          <w:rFonts w:ascii="Times New Roman" w:hAnsi="Times New Roman"/>
          <w:b/>
          <w:sz w:val="24"/>
        </w:rPr>
      </w:pPr>
      <w:r>
        <w:rPr>
          <w:rFonts w:ascii="Times New Roman" w:hAnsi="Times New Roman"/>
          <w:b/>
          <w:sz w:val="24"/>
        </w:rPr>
        <w:t xml:space="preserve">TABLE OF CONTENTS </w:t>
      </w:r>
    </w:p>
    <w:p w:rsidR="00E71A3D" w:rsidRDefault="00E71A3D" w:rsidP="00DB21F9">
      <w:pPr>
        <w:widowControl/>
        <w:pBdr>
          <w:bottom w:val="single" w:sz="4" w:space="1" w:color="auto"/>
        </w:pBdr>
        <w:jc w:val="center"/>
        <w:rPr>
          <w:rFonts w:ascii="Times New Roman" w:hAnsi="Times New Roman"/>
          <w:b/>
          <w:sz w:val="24"/>
        </w:rPr>
      </w:pPr>
    </w:p>
    <w:p w:rsidR="00E71A3D" w:rsidRDefault="00E71A3D" w:rsidP="00DB21F9">
      <w:pPr>
        <w:widowControl/>
        <w:jc w:val="center"/>
        <w:rPr>
          <w:rFonts w:ascii="Times New Roman" w:hAnsi="Times New Roman"/>
          <w:b/>
          <w:sz w:val="24"/>
        </w:rPr>
      </w:pPr>
    </w:p>
    <w:p w:rsidR="00E71A3D" w:rsidRDefault="00E71A3D" w:rsidP="00DB21F9">
      <w:pPr>
        <w:pStyle w:val="font5"/>
        <w:autoSpaceDE w:val="0"/>
        <w:autoSpaceDN w:val="0"/>
        <w:adjustRightInd w:val="0"/>
        <w:spacing w:before="0" w:after="0"/>
        <w:rPr>
          <w:rFonts w:ascii="Times New Roman" w:hAnsi="Times New Roman"/>
          <w:sz w:val="24"/>
        </w:rPr>
      </w:pPr>
      <w:r>
        <w:rPr>
          <w:rFonts w:ascii="Times New Roman" w:hAnsi="Times New Roman"/>
          <w:sz w:val="24"/>
        </w:rPr>
        <w:t>SECTION</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PAGE</w:t>
      </w:r>
    </w:p>
    <w:p w:rsidR="00E71A3D" w:rsidRDefault="00E71A3D" w:rsidP="00DB21F9">
      <w:pPr>
        <w:widowControl/>
        <w:rPr>
          <w:rFonts w:ascii="Georgia" w:hAnsi="Georgia"/>
          <w:sz w:val="24"/>
        </w:rPr>
      </w:pPr>
    </w:p>
    <w:p w:rsidR="00E71A3D" w:rsidRDefault="00E71A3D" w:rsidP="00DB21F9">
      <w:pPr>
        <w:pStyle w:val="TOC1"/>
        <w:widowControl/>
        <w:rPr>
          <w:caps w:val="0"/>
          <w:sz w:val="24"/>
        </w:rPr>
      </w:pPr>
      <w:r>
        <w:t>A.</w:t>
      </w:r>
      <w:r>
        <w:rPr>
          <w:caps w:val="0"/>
          <w:sz w:val="24"/>
        </w:rPr>
        <w:tab/>
      </w:r>
      <w:r>
        <w:t>JUSTIFICATION</w:t>
      </w:r>
      <w:r>
        <w:tab/>
        <w:t>2</w:t>
      </w:r>
    </w:p>
    <w:p w:rsidR="00E71A3D" w:rsidRDefault="00E71A3D" w:rsidP="00DB21F9">
      <w:pPr>
        <w:pStyle w:val="TOC2"/>
        <w:widowControl/>
        <w:rPr>
          <w:b w:val="0"/>
        </w:rPr>
      </w:pPr>
    </w:p>
    <w:p w:rsidR="00E71A3D" w:rsidRDefault="00E71A3D" w:rsidP="00DB21F9">
      <w:pPr>
        <w:pStyle w:val="TOC2"/>
        <w:widowControl/>
        <w:rPr>
          <w:b w:val="0"/>
          <w:smallCaps w:val="0"/>
          <w:sz w:val="24"/>
        </w:rPr>
      </w:pPr>
      <w:r>
        <w:rPr>
          <w:b w:val="0"/>
        </w:rPr>
        <w:t>A.1 Circumstances Necessitating Data Collection</w:t>
      </w:r>
      <w:r>
        <w:rPr>
          <w:b w:val="0"/>
        </w:rPr>
        <w:tab/>
        <w:t>2</w:t>
      </w:r>
    </w:p>
    <w:p w:rsidR="00E71A3D" w:rsidRDefault="00E71A3D" w:rsidP="00DB21F9">
      <w:pPr>
        <w:pStyle w:val="TOC2"/>
        <w:widowControl/>
      </w:pPr>
    </w:p>
    <w:p w:rsidR="00E71A3D" w:rsidRDefault="00E71A3D" w:rsidP="00DB21F9">
      <w:pPr>
        <w:pStyle w:val="TOC2"/>
        <w:widowControl/>
        <w:rPr>
          <w:b w:val="0"/>
          <w:smallCaps w:val="0"/>
          <w:sz w:val="24"/>
        </w:rPr>
      </w:pPr>
      <w:r>
        <w:rPr>
          <w:b w:val="0"/>
        </w:rPr>
        <w:t>A.2 How, by Whom, and For What Purpose the Information is to be Used</w:t>
      </w:r>
      <w:r>
        <w:rPr>
          <w:b w:val="0"/>
        </w:rPr>
        <w:tab/>
        <w:t>4</w:t>
      </w:r>
    </w:p>
    <w:p w:rsidR="00E71A3D" w:rsidRDefault="00E71A3D" w:rsidP="00DB21F9">
      <w:pPr>
        <w:pStyle w:val="TOC2"/>
        <w:widowControl/>
      </w:pPr>
    </w:p>
    <w:p w:rsidR="00E71A3D" w:rsidRDefault="00E71A3D" w:rsidP="00DB21F9">
      <w:pPr>
        <w:pStyle w:val="TOC2"/>
        <w:widowControl/>
        <w:rPr>
          <w:b w:val="0"/>
          <w:smallCaps w:val="0"/>
          <w:sz w:val="24"/>
        </w:rPr>
      </w:pPr>
      <w:r>
        <w:rPr>
          <w:b w:val="0"/>
        </w:rPr>
        <w:t>A.3 Use of Technology to Reduce Burden</w:t>
      </w:r>
      <w:r>
        <w:rPr>
          <w:b w:val="0"/>
        </w:rPr>
        <w:tab/>
        <w:t>5</w:t>
      </w:r>
    </w:p>
    <w:p w:rsidR="00E71A3D" w:rsidRDefault="00E71A3D" w:rsidP="00DB21F9">
      <w:pPr>
        <w:pStyle w:val="TOC2"/>
        <w:widowControl/>
      </w:pPr>
    </w:p>
    <w:p w:rsidR="00E71A3D" w:rsidRDefault="00E71A3D" w:rsidP="00DB21F9">
      <w:pPr>
        <w:pStyle w:val="TOC2"/>
        <w:widowControl/>
        <w:rPr>
          <w:b w:val="0"/>
          <w:smallCaps w:val="0"/>
          <w:sz w:val="24"/>
        </w:rPr>
      </w:pPr>
      <w:r>
        <w:rPr>
          <w:b w:val="0"/>
        </w:rPr>
        <w:t>A.4 Efforts to Identify Duplication</w:t>
      </w:r>
      <w:r>
        <w:rPr>
          <w:b w:val="0"/>
        </w:rPr>
        <w:tab/>
        <w:t>5</w:t>
      </w:r>
    </w:p>
    <w:p w:rsidR="00E71A3D" w:rsidRDefault="00E71A3D" w:rsidP="00DB21F9">
      <w:pPr>
        <w:pStyle w:val="TOC2"/>
        <w:widowControl/>
      </w:pPr>
    </w:p>
    <w:p w:rsidR="00E71A3D" w:rsidRDefault="00E71A3D" w:rsidP="00DB21F9">
      <w:pPr>
        <w:pStyle w:val="TOC2"/>
        <w:widowControl/>
        <w:rPr>
          <w:b w:val="0"/>
          <w:smallCaps w:val="0"/>
          <w:sz w:val="24"/>
        </w:rPr>
      </w:pPr>
      <w:r>
        <w:rPr>
          <w:b w:val="0"/>
        </w:rPr>
        <w:t>A.5 Methods to Minimize Burden on Small Businesses</w:t>
      </w:r>
      <w:r>
        <w:rPr>
          <w:b w:val="0"/>
        </w:rPr>
        <w:tab/>
        <w:t>6</w:t>
      </w:r>
    </w:p>
    <w:p w:rsidR="00E71A3D" w:rsidRDefault="00E71A3D" w:rsidP="00DB21F9">
      <w:pPr>
        <w:pStyle w:val="TOC2"/>
        <w:widowControl/>
      </w:pPr>
    </w:p>
    <w:p w:rsidR="00E71A3D" w:rsidRDefault="00E71A3D" w:rsidP="00DB21F9">
      <w:pPr>
        <w:pStyle w:val="TOC2"/>
        <w:widowControl/>
        <w:rPr>
          <w:b w:val="0"/>
          <w:smallCaps w:val="0"/>
          <w:sz w:val="24"/>
        </w:rPr>
      </w:pPr>
      <w:r>
        <w:rPr>
          <w:b w:val="0"/>
        </w:rPr>
        <w:t>A.6 Consequences of Less-Frequent Data Collection</w:t>
      </w:r>
      <w:r>
        <w:rPr>
          <w:b w:val="0"/>
        </w:rPr>
        <w:tab/>
        <w:t>6</w:t>
      </w:r>
    </w:p>
    <w:p w:rsidR="00E71A3D" w:rsidRDefault="00E71A3D" w:rsidP="00DB21F9">
      <w:pPr>
        <w:pStyle w:val="TOC2"/>
        <w:widowControl/>
      </w:pPr>
    </w:p>
    <w:p w:rsidR="00E71A3D" w:rsidRDefault="00E71A3D" w:rsidP="00DB21F9">
      <w:pPr>
        <w:pStyle w:val="TOC2"/>
        <w:widowControl/>
        <w:rPr>
          <w:b w:val="0"/>
          <w:smallCaps w:val="0"/>
          <w:sz w:val="24"/>
        </w:rPr>
      </w:pPr>
      <w:r>
        <w:rPr>
          <w:b w:val="0"/>
        </w:rPr>
        <w:t>A.7 Special Circumstances for Data Collection</w:t>
      </w:r>
      <w:r>
        <w:rPr>
          <w:b w:val="0"/>
        </w:rPr>
        <w:tab/>
        <w:t>6</w:t>
      </w:r>
    </w:p>
    <w:p w:rsidR="00E71A3D" w:rsidRDefault="00E71A3D" w:rsidP="00DB21F9">
      <w:pPr>
        <w:pStyle w:val="TOC2"/>
        <w:widowControl/>
      </w:pPr>
    </w:p>
    <w:p w:rsidR="00E71A3D" w:rsidRDefault="00E71A3D" w:rsidP="00DB21F9">
      <w:pPr>
        <w:pStyle w:val="TOC2"/>
        <w:widowControl/>
        <w:rPr>
          <w:b w:val="0"/>
          <w:smallCaps w:val="0"/>
          <w:sz w:val="24"/>
        </w:rPr>
      </w:pPr>
      <w:r>
        <w:rPr>
          <w:b w:val="0"/>
        </w:rPr>
        <w:t>A.8 Federal Register Notice and Consultation Outside the Agency</w:t>
      </w:r>
      <w:r>
        <w:rPr>
          <w:b w:val="0"/>
        </w:rPr>
        <w:tab/>
        <w:t>6</w:t>
      </w:r>
    </w:p>
    <w:p w:rsidR="00E71A3D" w:rsidRDefault="00E71A3D" w:rsidP="00DB21F9">
      <w:pPr>
        <w:pStyle w:val="TOC2"/>
        <w:widowControl/>
      </w:pPr>
    </w:p>
    <w:p w:rsidR="00E71A3D" w:rsidRDefault="00E71A3D" w:rsidP="00DB21F9">
      <w:pPr>
        <w:pStyle w:val="TOC2"/>
        <w:widowControl/>
        <w:rPr>
          <w:b w:val="0"/>
          <w:smallCaps w:val="0"/>
          <w:sz w:val="24"/>
        </w:rPr>
      </w:pPr>
      <w:r>
        <w:rPr>
          <w:b w:val="0"/>
        </w:rPr>
        <w:t>A.9 Payment of Gifts to Respondents</w:t>
      </w:r>
      <w:r>
        <w:rPr>
          <w:b w:val="0"/>
        </w:rPr>
        <w:tab/>
        <w:t>6</w:t>
      </w:r>
    </w:p>
    <w:p w:rsidR="00E71A3D" w:rsidRDefault="00E71A3D" w:rsidP="00DB21F9">
      <w:pPr>
        <w:pStyle w:val="TOC2"/>
        <w:widowControl/>
      </w:pPr>
    </w:p>
    <w:p w:rsidR="00E71A3D" w:rsidRDefault="00E71A3D" w:rsidP="00DB21F9">
      <w:pPr>
        <w:pStyle w:val="TOC2"/>
        <w:widowControl/>
        <w:rPr>
          <w:b w:val="0"/>
          <w:smallCaps w:val="0"/>
          <w:sz w:val="24"/>
        </w:rPr>
      </w:pPr>
      <w:r>
        <w:rPr>
          <w:b w:val="0"/>
        </w:rPr>
        <w:t>A.10 Confidentiality Assurances</w:t>
      </w:r>
      <w:r>
        <w:rPr>
          <w:b w:val="0"/>
        </w:rPr>
        <w:tab/>
        <w:t>6</w:t>
      </w:r>
    </w:p>
    <w:p w:rsidR="00E71A3D" w:rsidRDefault="00E71A3D" w:rsidP="00DB21F9">
      <w:pPr>
        <w:pStyle w:val="TOC2"/>
        <w:widowControl/>
      </w:pPr>
    </w:p>
    <w:p w:rsidR="00E71A3D" w:rsidRDefault="00E71A3D" w:rsidP="00DB21F9">
      <w:pPr>
        <w:pStyle w:val="TOC2"/>
        <w:widowControl/>
        <w:rPr>
          <w:b w:val="0"/>
          <w:smallCaps w:val="0"/>
          <w:sz w:val="24"/>
        </w:rPr>
      </w:pPr>
      <w:r>
        <w:rPr>
          <w:b w:val="0"/>
        </w:rPr>
        <w:t>A.11 Additional Justification for Sensitive Questions</w:t>
      </w:r>
      <w:r>
        <w:rPr>
          <w:b w:val="0"/>
        </w:rPr>
        <w:tab/>
        <w:t>7</w:t>
      </w:r>
    </w:p>
    <w:p w:rsidR="00E71A3D" w:rsidRDefault="00E71A3D" w:rsidP="00DB21F9">
      <w:pPr>
        <w:pStyle w:val="TOC2"/>
        <w:widowControl/>
      </w:pPr>
    </w:p>
    <w:p w:rsidR="00E71A3D" w:rsidRDefault="00E71A3D" w:rsidP="00DB21F9">
      <w:pPr>
        <w:pStyle w:val="TOC2"/>
        <w:widowControl/>
        <w:rPr>
          <w:b w:val="0"/>
          <w:smallCaps w:val="0"/>
          <w:sz w:val="24"/>
        </w:rPr>
      </w:pPr>
      <w:r>
        <w:rPr>
          <w:b w:val="0"/>
        </w:rPr>
        <w:t>A.12 Estimates of the Burden of Data Collection</w:t>
      </w:r>
      <w:r>
        <w:rPr>
          <w:b w:val="0"/>
        </w:rPr>
        <w:tab/>
        <w:t>7</w:t>
      </w:r>
    </w:p>
    <w:p w:rsidR="00E71A3D" w:rsidRDefault="00E71A3D" w:rsidP="00DB21F9">
      <w:pPr>
        <w:pStyle w:val="TOC2"/>
        <w:widowControl/>
      </w:pPr>
    </w:p>
    <w:p w:rsidR="00E71A3D" w:rsidRDefault="00E71A3D" w:rsidP="00DB21F9">
      <w:pPr>
        <w:pStyle w:val="TOC2"/>
        <w:widowControl/>
        <w:rPr>
          <w:b w:val="0"/>
          <w:smallCaps w:val="0"/>
          <w:sz w:val="24"/>
        </w:rPr>
      </w:pPr>
      <w:r>
        <w:rPr>
          <w:b w:val="0"/>
        </w:rPr>
        <w:t>A.13 Estimated Cost to Respondents</w:t>
      </w:r>
      <w:r>
        <w:rPr>
          <w:b w:val="0"/>
        </w:rPr>
        <w:tab/>
      </w:r>
      <w:r w:rsidR="00DB21F9">
        <w:rPr>
          <w:b w:val="0"/>
        </w:rPr>
        <w:t>10</w:t>
      </w:r>
    </w:p>
    <w:p w:rsidR="00E71A3D" w:rsidRDefault="00E71A3D" w:rsidP="00DB21F9">
      <w:pPr>
        <w:pStyle w:val="TOC2"/>
        <w:widowControl/>
      </w:pPr>
    </w:p>
    <w:p w:rsidR="00E71A3D" w:rsidRDefault="00E71A3D" w:rsidP="00DB21F9">
      <w:pPr>
        <w:pStyle w:val="TOC2"/>
        <w:widowControl/>
        <w:rPr>
          <w:b w:val="0"/>
          <w:smallCaps w:val="0"/>
          <w:sz w:val="24"/>
        </w:rPr>
      </w:pPr>
      <w:r>
        <w:rPr>
          <w:b w:val="0"/>
        </w:rPr>
        <w:t>A.14 Estimates of Annualized Costs to Federal Government</w:t>
      </w:r>
      <w:r>
        <w:rPr>
          <w:b w:val="0"/>
        </w:rPr>
        <w:tab/>
      </w:r>
      <w:r w:rsidR="00DB21F9">
        <w:rPr>
          <w:b w:val="0"/>
        </w:rPr>
        <w:t>10</w:t>
      </w:r>
    </w:p>
    <w:p w:rsidR="00267723" w:rsidRDefault="00267723" w:rsidP="00DB21F9">
      <w:pPr>
        <w:pStyle w:val="TOC2"/>
        <w:widowControl/>
        <w:rPr>
          <w:b w:val="0"/>
        </w:rPr>
      </w:pPr>
    </w:p>
    <w:p w:rsidR="002762E6" w:rsidRDefault="00E71A3D" w:rsidP="00DB21F9">
      <w:pPr>
        <w:pStyle w:val="TOC2"/>
        <w:widowControl/>
        <w:rPr>
          <w:b w:val="0"/>
        </w:rPr>
      </w:pPr>
      <w:r>
        <w:rPr>
          <w:b w:val="0"/>
        </w:rPr>
        <w:t>A.</w:t>
      </w:r>
      <w:r w:rsidR="00267723">
        <w:rPr>
          <w:b w:val="0"/>
        </w:rPr>
        <w:t xml:space="preserve">15 </w:t>
      </w:r>
      <w:r w:rsidR="002762E6">
        <w:rPr>
          <w:b w:val="0"/>
        </w:rPr>
        <w:t>Changes in  Burden..................</w:t>
      </w:r>
      <w:r w:rsidR="00B339A7">
        <w:rPr>
          <w:b w:val="0"/>
        </w:rPr>
        <w:t>.</w:t>
      </w:r>
      <w:r w:rsidR="0086086A">
        <w:rPr>
          <w:b w:val="0"/>
        </w:rPr>
        <w:t>.</w:t>
      </w:r>
      <w:r w:rsidR="002762E6">
        <w:rPr>
          <w:b w:val="0"/>
        </w:rPr>
        <w:t>……………………………………………………………</w:t>
      </w:r>
      <w:r w:rsidR="00B339A7">
        <w:rPr>
          <w:b w:val="0"/>
        </w:rPr>
        <w:t>...</w:t>
      </w:r>
      <w:r w:rsidR="00DB21F9">
        <w:rPr>
          <w:b w:val="0"/>
        </w:rPr>
        <w:t>..10</w:t>
      </w:r>
    </w:p>
    <w:p w:rsidR="002762E6" w:rsidRDefault="002762E6" w:rsidP="00DB21F9">
      <w:pPr>
        <w:pStyle w:val="TOC2"/>
        <w:widowControl/>
        <w:rPr>
          <w:b w:val="0"/>
        </w:rPr>
      </w:pPr>
    </w:p>
    <w:p w:rsidR="00E71A3D" w:rsidRDefault="002762E6" w:rsidP="00DB21F9">
      <w:pPr>
        <w:pStyle w:val="TOC2"/>
        <w:widowControl/>
        <w:rPr>
          <w:b w:val="0"/>
          <w:smallCaps w:val="0"/>
          <w:sz w:val="24"/>
        </w:rPr>
      </w:pPr>
      <w:r>
        <w:rPr>
          <w:b w:val="0"/>
        </w:rPr>
        <w:t xml:space="preserve">A.16 </w:t>
      </w:r>
      <w:r w:rsidR="00E71A3D">
        <w:rPr>
          <w:b w:val="0"/>
        </w:rPr>
        <w:t>Tabulation of Publication Plans and Time Schedules for the Project</w:t>
      </w:r>
      <w:r w:rsidR="00E71A3D">
        <w:rPr>
          <w:b w:val="0"/>
        </w:rPr>
        <w:tab/>
      </w:r>
      <w:r w:rsidR="00DB21F9">
        <w:rPr>
          <w:b w:val="0"/>
        </w:rPr>
        <w:t>10</w:t>
      </w:r>
    </w:p>
    <w:p w:rsidR="00E71A3D" w:rsidRDefault="00E71A3D" w:rsidP="00DB21F9">
      <w:pPr>
        <w:pStyle w:val="TOC2"/>
        <w:widowControl/>
      </w:pPr>
    </w:p>
    <w:p w:rsidR="00E71A3D" w:rsidRDefault="00E71A3D" w:rsidP="00DB21F9">
      <w:pPr>
        <w:pStyle w:val="TOC2"/>
        <w:widowControl/>
        <w:rPr>
          <w:b w:val="0"/>
        </w:rPr>
      </w:pPr>
      <w:r>
        <w:rPr>
          <w:b w:val="0"/>
        </w:rPr>
        <w:t>A.</w:t>
      </w:r>
      <w:r w:rsidR="00267723">
        <w:rPr>
          <w:b w:val="0"/>
        </w:rPr>
        <w:t>1</w:t>
      </w:r>
      <w:r w:rsidR="00E47B48">
        <w:rPr>
          <w:b w:val="0"/>
        </w:rPr>
        <w:t>7</w:t>
      </w:r>
      <w:r w:rsidR="00267723">
        <w:rPr>
          <w:b w:val="0"/>
        </w:rPr>
        <w:t xml:space="preserve"> </w:t>
      </w:r>
      <w:r>
        <w:rPr>
          <w:b w:val="0"/>
        </w:rPr>
        <w:t>Approval Not to Display OMB Expiration Date</w:t>
      </w:r>
      <w:r>
        <w:rPr>
          <w:b w:val="0"/>
        </w:rPr>
        <w:tab/>
      </w:r>
      <w:r w:rsidR="00DB21F9">
        <w:rPr>
          <w:b w:val="0"/>
        </w:rPr>
        <w:t>11</w:t>
      </w:r>
    </w:p>
    <w:p w:rsidR="00E71A3D" w:rsidRDefault="00E71A3D" w:rsidP="00DB21F9">
      <w:pPr>
        <w:pStyle w:val="TOC2"/>
        <w:widowControl/>
        <w:rPr>
          <w:sz w:val="24"/>
        </w:rPr>
      </w:pPr>
    </w:p>
    <w:p w:rsidR="00E71A3D" w:rsidRDefault="00E71A3D" w:rsidP="00DB21F9">
      <w:pPr>
        <w:pStyle w:val="TOC2"/>
        <w:widowControl/>
        <w:rPr>
          <w:b w:val="0"/>
        </w:rPr>
      </w:pPr>
      <w:r w:rsidRPr="00B339A7">
        <w:rPr>
          <w:b w:val="0"/>
          <w:szCs w:val="22"/>
        </w:rPr>
        <w:t>A.</w:t>
      </w:r>
      <w:r w:rsidR="00267723" w:rsidRPr="00B339A7">
        <w:rPr>
          <w:b w:val="0"/>
          <w:szCs w:val="22"/>
        </w:rPr>
        <w:t>1</w:t>
      </w:r>
      <w:r w:rsidR="00E47B48" w:rsidRPr="00B339A7">
        <w:rPr>
          <w:b w:val="0"/>
          <w:szCs w:val="22"/>
        </w:rPr>
        <w:t>8</w:t>
      </w:r>
      <w:r w:rsidR="00267723">
        <w:rPr>
          <w:b w:val="0"/>
          <w:sz w:val="24"/>
        </w:rPr>
        <w:t xml:space="preserve"> </w:t>
      </w:r>
      <w:r>
        <w:rPr>
          <w:b w:val="0"/>
        </w:rPr>
        <w:t>Exceptions</w:t>
      </w:r>
      <w:r>
        <w:rPr>
          <w:b w:val="0"/>
          <w:sz w:val="24"/>
        </w:rPr>
        <w:t xml:space="preserve"> </w:t>
      </w:r>
      <w:r w:rsidRPr="0086086A">
        <w:rPr>
          <w:b w:val="0"/>
          <w:szCs w:val="22"/>
        </w:rPr>
        <w:t>to OMB Form 83-I</w:t>
      </w:r>
      <w:r>
        <w:rPr>
          <w:b w:val="0"/>
          <w:sz w:val="24"/>
        </w:rPr>
        <w:tab/>
      </w:r>
      <w:r w:rsidR="00267723">
        <w:rPr>
          <w:b w:val="0"/>
          <w:sz w:val="24"/>
        </w:rPr>
        <w:t>1</w:t>
      </w:r>
      <w:r w:rsidR="00DB21F9">
        <w:rPr>
          <w:b w:val="0"/>
          <w:sz w:val="24"/>
        </w:rPr>
        <w:t>1</w:t>
      </w:r>
    </w:p>
    <w:p w:rsidR="00E71A3D" w:rsidRDefault="00E71A3D" w:rsidP="00DB21F9">
      <w:pPr>
        <w:pStyle w:val="TOC1"/>
        <w:widowControl/>
      </w:pPr>
    </w:p>
    <w:p w:rsidR="00E71A3D" w:rsidRDefault="00E71A3D" w:rsidP="00DB21F9">
      <w:pPr>
        <w:pStyle w:val="TOC1"/>
        <w:widowControl/>
        <w:sectPr w:rsidR="00E71A3D">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type w:val="continuous"/>
          <w:pgSz w:w="12240" w:h="15840" w:code="1"/>
          <w:pgMar w:top="1440" w:right="1440" w:bottom="720" w:left="1440" w:header="720" w:footer="720" w:gutter="0"/>
          <w:cols w:space="720"/>
        </w:sectPr>
      </w:pPr>
      <w:r>
        <w:t>B.</w:t>
      </w:r>
      <w:r>
        <w:rPr>
          <w:caps w:val="0"/>
          <w:sz w:val="24"/>
        </w:rPr>
        <w:tab/>
      </w:r>
      <w:r>
        <w:t>Collection of Information Employing Statistical Methods</w:t>
      </w:r>
      <w:r>
        <w:tab/>
      </w:r>
      <w:r w:rsidR="00267723">
        <w:t>1</w:t>
      </w:r>
      <w:r w:rsidR="00DB21F9">
        <w:t>1</w:t>
      </w:r>
    </w:p>
    <w:p w:rsidR="00E71A3D" w:rsidRDefault="00E71A3D" w:rsidP="00DB21F9">
      <w:pPr>
        <w:pStyle w:val="Heading1"/>
        <w:keepNext w:val="0"/>
        <w:widowControl/>
        <w:numPr>
          <w:ilvl w:val="0"/>
          <w:numId w:val="18"/>
        </w:numPr>
        <w:tabs>
          <w:tab w:val="clear" w:pos="720"/>
          <w:tab w:val="num" w:pos="0"/>
        </w:tabs>
        <w:ind w:left="0" w:firstLine="0"/>
        <w:rPr>
          <w:b/>
          <w:i w:val="0"/>
          <w:sz w:val="28"/>
        </w:rPr>
      </w:pPr>
      <w:bookmarkStart w:id="1" w:name="_Toc76458968"/>
      <w:r>
        <w:rPr>
          <w:b/>
          <w:i w:val="0"/>
          <w:sz w:val="28"/>
        </w:rPr>
        <w:lastRenderedPageBreak/>
        <w:t>JUSTIFICATION</w:t>
      </w:r>
      <w:bookmarkEnd w:id="1"/>
    </w:p>
    <w:p w:rsidR="00E71A3D" w:rsidRDefault="00E71A3D" w:rsidP="00DB21F9">
      <w:pPr>
        <w:pStyle w:val="Heading1"/>
        <w:keepNext w:val="0"/>
        <w:widowControl/>
        <w:rPr>
          <w:b/>
          <w:i w:val="0"/>
        </w:rPr>
      </w:pPr>
    </w:p>
    <w:p w:rsidR="004E4ED6" w:rsidRDefault="0089329B" w:rsidP="00DB21F9">
      <w:pPr>
        <w:widowControl/>
        <w:rPr>
          <w:rFonts w:ascii="Times New Roman" w:hAnsi="Times New Roman"/>
          <w:sz w:val="24"/>
          <w:szCs w:val="24"/>
        </w:rPr>
      </w:pPr>
      <w:r>
        <w:rPr>
          <w:rFonts w:ascii="Times New Roman" w:hAnsi="Times New Roman"/>
          <w:sz w:val="24"/>
          <w:szCs w:val="24"/>
        </w:rPr>
        <w:t>T</w:t>
      </w:r>
      <w:r w:rsidR="00E71A3D" w:rsidRPr="004E4ED6">
        <w:rPr>
          <w:rFonts w:ascii="Times New Roman" w:hAnsi="Times New Roman"/>
          <w:sz w:val="24"/>
          <w:szCs w:val="24"/>
        </w:rPr>
        <w:t>he Department of Labor, Employment and Training Administration (ETA) request</w:t>
      </w:r>
      <w:r>
        <w:rPr>
          <w:rFonts w:ascii="Times New Roman" w:hAnsi="Times New Roman"/>
          <w:sz w:val="24"/>
          <w:szCs w:val="24"/>
        </w:rPr>
        <w:t>s</w:t>
      </w:r>
      <w:r w:rsidR="00E71A3D" w:rsidRPr="004E4ED6">
        <w:rPr>
          <w:rFonts w:ascii="Times New Roman" w:hAnsi="Times New Roman"/>
          <w:sz w:val="24"/>
          <w:szCs w:val="24"/>
        </w:rPr>
        <w:t xml:space="preserve"> </w:t>
      </w:r>
      <w:r>
        <w:rPr>
          <w:rFonts w:ascii="Times New Roman" w:hAnsi="Times New Roman"/>
          <w:sz w:val="24"/>
          <w:szCs w:val="24"/>
        </w:rPr>
        <w:t xml:space="preserve">the </w:t>
      </w:r>
      <w:r w:rsidR="00207A71" w:rsidRPr="004E4ED6">
        <w:rPr>
          <w:rFonts w:ascii="Times New Roman" w:hAnsi="Times New Roman"/>
          <w:sz w:val="24"/>
          <w:szCs w:val="24"/>
        </w:rPr>
        <w:t xml:space="preserve">Office of Management and Budget’s </w:t>
      </w:r>
      <w:r w:rsidR="00E71A3D" w:rsidRPr="004E4ED6">
        <w:rPr>
          <w:rFonts w:ascii="Times New Roman" w:hAnsi="Times New Roman"/>
          <w:sz w:val="24"/>
          <w:szCs w:val="24"/>
        </w:rPr>
        <w:t xml:space="preserve">approval </w:t>
      </w:r>
      <w:r w:rsidR="00D024FA">
        <w:rPr>
          <w:rFonts w:ascii="Times New Roman" w:hAnsi="Times New Roman"/>
          <w:sz w:val="24"/>
          <w:szCs w:val="24"/>
        </w:rPr>
        <w:t>of the extension, with</w:t>
      </w:r>
      <w:r w:rsidR="00D70A88">
        <w:rPr>
          <w:rFonts w:ascii="Times New Roman" w:hAnsi="Times New Roman"/>
          <w:sz w:val="24"/>
          <w:szCs w:val="24"/>
        </w:rPr>
        <w:t>out</w:t>
      </w:r>
      <w:r w:rsidR="00D024FA">
        <w:rPr>
          <w:rFonts w:ascii="Times New Roman" w:hAnsi="Times New Roman"/>
          <w:sz w:val="24"/>
          <w:szCs w:val="24"/>
        </w:rPr>
        <w:t xml:space="preserve"> revisions, </w:t>
      </w:r>
      <w:r w:rsidR="009B5DF0">
        <w:rPr>
          <w:rFonts w:ascii="Times New Roman" w:hAnsi="Times New Roman"/>
          <w:sz w:val="24"/>
          <w:szCs w:val="24"/>
        </w:rPr>
        <w:t>of the</w:t>
      </w:r>
      <w:r w:rsidR="00D024FA">
        <w:rPr>
          <w:rFonts w:ascii="Times New Roman" w:hAnsi="Times New Roman"/>
          <w:sz w:val="24"/>
          <w:szCs w:val="24"/>
        </w:rPr>
        <w:t xml:space="preserve"> </w:t>
      </w:r>
      <w:r w:rsidR="00AC77EF" w:rsidRPr="004E4ED6">
        <w:rPr>
          <w:rFonts w:ascii="Times New Roman" w:hAnsi="Times New Roman"/>
          <w:sz w:val="24"/>
          <w:szCs w:val="24"/>
        </w:rPr>
        <w:t>reporting</w:t>
      </w:r>
      <w:r w:rsidR="00E71A3D" w:rsidRPr="004E4ED6">
        <w:rPr>
          <w:rFonts w:ascii="Times New Roman" w:hAnsi="Times New Roman"/>
          <w:sz w:val="24"/>
          <w:szCs w:val="24"/>
        </w:rPr>
        <w:t xml:space="preserve"> and recordkeeping requirements of the </w:t>
      </w:r>
      <w:r w:rsidR="006D3067" w:rsidRPr="004E4ED6">
        <w:rPr>
          <w:rFonts w:ascii="Times New Roman" w:hAnsi="Times New Roman"/>
          <w:sz w:val="24"/>
          <w:szCs w:val="24"/>
        </w:rPr>
        <w:t>YouthBuild (YB) program.</w:t>
      </w:r>
      <w:r w:rsidR="00E71A3D" w:rsidRPr="004E4ED6">
        <w:rPr>
          <w:rFonts w:ascii="Times New Roman" w:hAnsi="Times New Roman"/>
          <w:sz w:val="24"/>
          <w:szCs w:val="24"/>
        </w:rPr>
        <w:t xml:space="preserve">  </w:t>
      </w:r>
    </w:p>
    <w:p w:rsidR="00D70A88" w:rsidRDefault="00D70A88" w:rsidP="00DB21F9">
      <w:pPr>
        <w:widowControl/>
        <w:rPr>
          <w:rFonts w:ascii="Times New Roman" w:hAnsi="Times New Roman"/>
          <w:sz w:val="24"/>
          <w:szCs w:val="24"/>
        </w:rPr>
      </w:pPr>
    </w:p>
    <w:p w:rsidR="00E71A3D" w:rsidRDefault="00E71A3D" w:rsidP="00DB21F9">
      <w:pPr>
        <w:pStyle w:val="Level1"/>
        <w:widowControl/>
        <w:numPr>
          <w:ilvl w:val="0"/>
          <w:numId w:val="0"/>
        </w:numPr>
        <w:outlineLvl w:val="9"/>
      </w:pPr>
      <w:r>
        <w:t>This</w:t>
      </w:r>
      <w:r w:rsidR="00207A71">
        <w:t xml:space="preserve"> st</w:t>
      </w:r>
      <w:r>
        <w:t>andardized data collection for program participants</w:t>
      </w:r>
      <w:r w:rsidR="00040919">
        <w:t xml:space="preserve"> – </w:t>
      </w:r>
      <w:r>
        <w:t>quarterl</w:t>
      </w:r>
      <w:r w:rsidR="00040919">
        <w:t>y reports</w:t>
      </w:r>
      <w:r>
        <w:t xml:space="preserve"> and Management Information System (MIS) </w:t>
      </w:r>
      <w:r w:rsidR="00A10ACE">
        <w:t xml:space="preserve">quarterly </w:t>
      </w:r>
      <w:r>
        <w:t>report</w:t>
      </w:r>
      <w:r w:rsidR="00040919">
        <w:t xml:space="preserve">ing – </w:t>
      </w:r>
      <w:r w:rsidR="00207A71">
        <w:t>is</w:t>
      </w:r>
      <w:r w:rsidR="00040919">
        <w:t xml:space="preserve"> completed</w:t>
      </w:r>
      <w:r>
        <w:t xml:space="preserve"> by </w:t>
      </w:r>
      <w:r w:rsidR="006D3067">
        <w:t>YouthBuild</w:t>
      </w:r>
      <w:r>
        <w:t xml:space="preserve"> grantees.  </w:t>
      </w:r>
      <w:r w:rsidR="000D030C">
        <w:t xml:space="preserve">The </w:t>
      </w:r>
      <w:r w:rsidR="008130A1">
        <w:t>Work Site</w:t>
      </w:r>
      <w:r w:rsidR="000D030C">
        <w:t xml:space="preserve"> </w:t>
      </w:r>
      <w:r w:rsidR="00D70A88">
        <w:t xml:space="preserve">Description </w:t>
      </w:r>
      <w:r w:rsidR="004E4ED6">
        <w:t xml:space="preserve">Form, </w:t>
      </w:r>
      <w:r w:rsidR="000D030C">
        <w:t xml:space="preserve">ETA-9143, </w:t>
      </w:r>
      <w:r w:rsidR="009C4D8A">
        <w:t xml:space="preserve">Parts A and B, </w:t>
      </w:r>
      <w:r w:rsidR="000D030C">
        <w:t>is completed as part of each grant application</w:t>
      </w:r>
      <w:r w:rsidR="008130A1">
        <w:t xml:space="preserve"> and annually by YouthBuild grantees to provide information to ETA on the </w:t>
      </w:r>
      <w:r w:rsidR="009C4D8A">
        <w:t>proposed work sites for training participants in construction skills</w:t>
      </w:r>
      <w:r w:rsidR="000D030C">
        <w:t>.</w:t>
      </w:r>
      <w:r w:rsidR="009C4D8A">
        <w:t xml:space="preserve">  The Annual Housing Census, ETA-9143, Part C is completed once annually by YouthBuild grantees to provide information to ETA on the number of affordable housing units built or renovated by YouthBuild participants.</w:t>
      </w:r>
    </w:p>
    <w:p w:rsidR="00E71A3D" w:rsidRDefault="00E71A3D" w:rsidP="00DB21F9">
      <w:pPr>
        <w:pStyle w:val="Level1"/>
        <w:widowControl/>
        <w:numPr>
          <w:ilvl w:val="0"/>
          <w:numId w:val="0"/>
        </w:numPr>
        <w:outlineLvl w:val="9"/>
      </w:pPr>
    </w:p>
    <w:p w:rsidR="00E71A3D" w:rsidRDefault="00D70A88" w:rsidP="00DB21F9">
      <w:pPr>
        <w:pStyle w:val="Level1"/>
        <w:widowControl/>
        <w:numPr>
          <w:ilvl w:val="0"/>
          <w:numId w:val="0"/>
        </w:numPr>
        <w:outlineLvl w:val="9"/>
      </w:pPr>
      <w:r>
        <w:t>T</w:t>
      </w:r>
      <w:r w:rsidR="00E71A3D">
        <w:t xml:space="preserve">he quarterly performance report </w:t>
      </w:r>
      <w:r>
        <w:t>(ETA-</w:t>
      </w:r>
      <w:r w:rsidR="00A10ACE">
        <w:t>913</w:t>
      </w:r>
      <w:r>
        <w:t>6</w:t>
      </w:r>
      <w:r w:rsidR="00A10ACE">
        <w:t xml:space="preserve">) </w:t>
      </w:r>
      <w:r w:rsidR="00E71A3D">
        <w:t>include</w:t>
      </w:r>
      <w:r>
        <w:t>s</w:t>
      </w:r>
      <w:r w:rsidR="00E71A3D">
        <w:t xml:space="preserve"> aggregate and participant-level information on demographic characteristics, types of services received, placements, outcomes, and follow-up status.  Specifically, th</w:t>
      </w:r>
      <w:r>
        <w:t>i</w:t>
      </w:r>
      <w:r w:rsidR="00E71A3D">
        <w:t>s report collect</w:t>
      </w:r>
      <w:r>
        <w:t>s</w:t>
      </w:r>
      <w:r w:rsidR="00E71A3D">
        <w:t xml:space="preserve"> data on individuals who receive </w:t>
      </w:r>
      <w:r w:rsidR="006D3067">
        <w:t>education, occupational skill</w:t>
      </w:r>
      <w:r>
        <w:t>s</w:t>
      </w:r>
      <w:r w:rsidR="006D3067">
        <w:t xml:space="preserve"> training, leadership development</w:t>
      </w:r>
      <w:r w:rsidR="00E71A3D">
        <w:t xml:space="preserve"> services, and other services essential to </w:t>
      </w:r>
      <w:r w:rsidR="006D3067">
        <w:t xml:space="preserve">preparing at-risk youth </w:t>
      </w:r>
      <w:r>
        <w:t>in</w:t>
      </w:r>
      <w:r w:rsidR="006D3067">
        <w:t xml:space="preserve">-demand occupations </w:t>
      </w:r>
      <w:r w:rsidR="00E71A3D">
        <w:t xml:space="preserve">through </w:t>
      </w:r>
      <w:r w:rsidR="006D3067">
        <w:t xml:space="preserve">YouthBuild </w:t>
      </w:r>
      <w:r w:rsidR="00E71A3D">
        <w:t>programs.</w:t>
      </w:r>
      <w:r w:rsidR="00665730">
        <w:t xml:space="preserve"> There are no changes proposed for ETA-9136 in this information collection request package</w:t>
      </w:r>
      <w:r w:rsidR="0089329B">
        <w:t>.</w:t>
      </w:r>
      <w:r w:rsidR="00665730">
        <w:t xml:space="preserve"> </w:t>
      </w:r>
    </w:p>
    <w:p w:rsidR="008130A1" w:rsidRDefault="008130A1" w:rsidP="00DB21F9">
      <w:pPr>
        <w:pStyle w:val="Level1"/>
        <w:widowControl/>
        <w:numPr>
          <w:ilvl w:val="0"/>
          <w:numId w:val="0"/>
        </w:numPr>
        <w:outlineLvl w:val="9"/>
      </w:pPr>
    </w:p>
    <w:p w:rsidR="008130A1" w:rsidRPr="00953FEC" w:rsidRDefault="00D70A88" w:rsidP="00DB21F9">
      <w:pPr>
        <w:widowControl/>
        <w:rPr>
          <w:rFonts w:ascii="Times New Roman" w:hAnsi="Times New Roman"/>
          <w:sz w:val="24"/>
          <w:szCs w:val="24"/>
        </w:rPr>
      </w:pPr>
      <w:r>
        <w:rPr>
          <w:rFonts w:ascii="Times New Roman" w:hAnsi="Times New Roman"/>
          <w:sz w:val="24"/>
          <w:szCs w:val="24"/>
        </w:rPr>
        <w:t>The</w:t>
      </w:r>
      <w:r w:rsidR="008130A1" w:rsidRPr="00953FEC">
        <w:rPr>
          <w:rFonts w:ascii="Times New Roman" w:hAnsi="Times New Roman"/>
          <w:sz w:val="24"/>
          <w:szCs w:val="24"/>
        </w:rPr>
        <w:t xml:space="preserve"> Wo</w:t>
      </w:r>
      <w:r>
        <w:rPr>
          <w:rFonts w:ascii="Times New Roman" w:hAnsi="Times New Roman"/>
          <w:sz w:val="24"/>
          <w:szCs w:val="24"/>
        </w:rPr>
        <w:t>rk Site Description Form (ETA-9143) collects</w:t>
      </w:r>
      <w:r w:rsidR="008130A1" w:rsidRPr="00953FEC">
        <w:rPr>
          <w:rFonts w:ascii="Times New Roman" w:hAnsi="Times New Roman"/>
          <w:sz w:val="24"/>
          <w:szCs w:val="24"/>
        </w:rPr>
        <w:t xml:space="preserve"> information on the work site</w:t>
      </w:r>
      <w:r>
        <w:rPr>
          <w:rFonts w:ascii="Times New Roman" w:hAnsi="Times New Roman"/>
          <w:sz w:val="24"/>
          <w:szCs w:val="24"/>
        </w:rPr>
        <w:t>s</w:t>
      </w:r>
      <w:r w:rsidR="008130A1" w:rsidRPr="00953FEC">
        <w:rPr>
          <w:rFonts w:ascii="Times New Roman" w:hAnsi="Times New Roman"/>
          <w:sz w:val="24"/>
          <w:szCs w:val="24"/>
        </w:rPr>
        <w:t xml:space="preserve"> proposed by prospective </w:t>
      </w:r>
      <w:r>
        <w:rPr>
          <w:rFonts w:ascii="Times New Roman" w:hAnsi="Times New Roman"/>
          <w:sz w:val="24"/>
          <w:szCs w:val="24"/>
        </w:rPr>
        <w:t xml:space="preserve">and current </w:t>
      </w:r>
      <w:r w:rsidR="008130A1" w:rsidRPr="00953FEC">
        <w:rPr>
          <w:rFonts w:ascii="Times New Roman" w:hAnsi="Times New Roman"/>
          <w:sz w:val="24"/>
          <w:szCs w:val="24"/>
        </w:rPr>
        <w:t xml:space="preserve">YouthBuild applicants that will be used for training activities required under the solicitation.  </w:t>
      </w:r>
      <w:r w:rsidR="004E4ED6">
        <w:rPr>
          <w:rFonts w:ascii="Times New Roman" w:hAnsi="Times New Roman"/>
          <w:sz w:val="24"/>
          <w:szCs w:val="24"/>
        </w:rPr>
        <w:t>Part C</w:t>
      </w:r>
      <w:r>
        <w:rPr>
          <w:rFonts w:ascii="Times New Roman" w:hAnsi="Times New Roman"/>
          <w:sz w:val="24"/>
          <w:szCs w:val="24"/>
        </w:rPr>
        <w:t xml:space="preserve"> of the Work Site Description Form is the Housing Census, which is submitted by grantees on an annual basis</w:t>
      </w:r>
      <w:r w:rsidR="004E4ED6">
        <w:rPr>
          <w:rFonts w:ascii="Times New Roman" w:hAnsi="Times New Roman"/>
          <w:sz w:val="24"/>
          <w:szCs w:val="24"/>
        </w:rPr>
        <w:t xml:space="preserve"> to capture information on the number of </w:t>
      </w:r>
      <w:r w:rsidR="008130A1" w:rsidRPr="00953FEC">
        <w:rPr>
          <w:rFonts w:ascii="Times New Roman" w:hAnsi="Times New Roman"/>
          <w:sz w:val="24"/>
          <w:szCs w:val="24"/>
        </w:rPr>
        <w:t xml:space="preserve">units of affordable housing built annually by YouthBuild participants.  </w:t>
      </w:r>
      <w:r w:rsidR="009C4D8A">
        <w:rPr>
          <w:rFonts w:ascii="Times New Roman" w:hAnsi="Times New Roman"/>
          <w:sz w:val="24"/>
          <w:szCs w:val="24"/>
        </w:rPr>
        <w:t>There are no changes proposed for ETA-9143 in this information collection request package.</w:t>
      </w:r>
    </w:p>
    <w:p w:rsidR="00E71A3D" w:rsidRDefault="00E71A3D" w:rsidP="00DB21F9">
      <w:pPr>
        <w:pStyle w:val="Level1"/>
        <w:widowControl/>
        <w:numPr>
          <w:ilvl w:val="0"/>
          <w:numId w:val="0"/>
        </w:numPr>
        <w:outlineLvl w:val="9"/>
      </w:pPr>
    </w:p>
    <w:p w:rsidR="00E71A3D" w:rsidRDefault="00E71A3D" w:rsidP="00DB21F9">
      <w:pPr>
        <w:pStyle w:val="Level1"/>
        <w:widowControl/>
        <w:numPr>
          <w:ilvl w:val="0"/>
          <w:numId w:val="0"/>
        </w:numPr>
        <w:outlineLvl w:val="9"/>
      </w:pPr>
      <w:r>
        <w:t>The accuracy, reliability, and comparability of program reports submitted by grantees using federal funds are fundamental elements of good public administration and are necessary tools for maintaining and demonstrating system integrity.  The use of a standard set of data elements, definitions, and specifications at all levels of the workforce system helps improve the quality of performance information that is received by ETA.</w:t>
      </w:r>
    </w:p>
    <w:p w:rsidR="00E71A3D" w:rsidRDefault="00E71A3D" w:rsidP="00DB21F9">
      <w:pPr>
        <w:widowControl/>
        <w:rPr>
          <w:rFonts w:ascii="Times New Roman" w:hAnsi="Times New Roman"/>
          <w:sz w:val="24"/>
        </w:rPr>
      </w:pPr>
    </w:p>
    <w:p w:rsidR="00E71A3D" w:rsidRDefault="00E71A3D" w:rsidP="00DB21F9">
      <w:pPr>
        <w:pStyle w:val="Heading2"/>
        <w:keepNext w:val="0"/>
        <w:widowControl/>
        <w:tabs>
          <w:tab w:val="left" w:pos="8370"/>
        </w:tabs>
        <w:ind w:right="0"/>
        <w:rPr>
          <w:rFonts w:ascii="Times New Roman" w:hAnsi="Times New Roman"/>
          <w:b/>
          <w:i w:val="0"/>
          <w:sz w:val="26"/>
        </w:rPr>
      </w:pPr>
      <w:bookmarkStart w:id="2" w:name="_Toc76458969"/>
      <w:r>
        <w:rPr>
          <w:rFonts w:ascii="Times New Roman" w:hAnsi="Times New Roman"/>
          <w:b/>
          <w:i w:val="0"/>
          <w:sz w:val="26"/>
        </w:rPr>
        <w:t>A.1 Circumstances Necessitating Data Collection</w:t>
      </w:r>
      <w:bookmarkEnd w:id="2"/>
    </w:p>
    <w:p w:rsidR="00E71A3D" w:rsidRDefault="00E71A3D" w:rsidP="00DB21F9">
      <w:pPr>
        <w:pStyle w:val="Heading2"/>
        <w:keepNext w:val="0"/>
        <w:widowControl/>
        <w:tabs>
          <w:tab w:val="left" w:pos="8370"/>
        </w:tabs>
        <w:ind w:right="0"/>
        <w:rPr>
          <w:rFonts w:ascii="Times New Roman" w:hAnsi="Times New Roman"/>
          <w:b/>
          <w:i w:val="0"/>
          <w:sz w:val="24"/>
        </w:rPr>
      </w:pPr>
    </w:p>
    <w:p w:rsidR="006D3067" w:rsidRPr="00BC1E4D" w:rsidRDefault="006D3067" w:rsidP="00DB21F9">
      <w:pPr>
        <w:widowControl/>
        <w:autoSpaceDE/>
        <w:autoSpaceDN/>
        <w:adjustRightInd/>
        <w:ind w:left="60"/>
        <w:rPr>
          <w:rFonts w:ascii="Times New Roman" w:hAnsi="Times New Roman"/>
          <w:sz w:val="24"/>
          <w:szCs w:val="24"/>
        </w:rPr>
      </w:pPr>
      <w:r w:rsidRPr="00BC1E4D">
        <w:rPr>
          <w:rFonts w:ascii="Times New Roman" w:hAnsi="Times New Roman"/>
          <w:sz w:val="24"/>
          <w:szCs w:val="24"/>
        </w:rPr>
        <w:t>The YouthBuild program</w:t>
      </w:r>
      <w:r w:rsidR="002643E5">
        <w:rPr>
          <w:rFonts w:ascii="Times New Roman" w:hAnsi="Times New Roman"/>
          <w:sz w:val="24"/>
          <w:szCs w:val="24"/>
        </w:rPr>
        <w:t xml:space="preserve">, authorized by the </w:t>
      </w:r>
      <w:r w:rsidR="003D3D1D">
        <w:rPr>
          <w:rFonts w:ascii="Times New Roman" w:hAnsi="Times New Roman"/>
          <w:sz w:val="24"/>
          <w:szCs w:val="24"/>
        </w:rPr>
        <w:t>Workforce Innovation and Opportunity Act</w:t>
      </w:r>
      <w:r w:rsidR="002643E5">
        <w:rPr>
          <w:rFonts w:ascii="Times New Roman" w:hAnsi="Times New Roman"/>
          <w:sz w:val="24"/>
          <w:szCs w:val="24"/>
        </w:rPr>
        <w:t xml:space="preserve"> (Pub. L. 1</w:t>
      </w:r>
      <w:r w:rsidR="003D3D1D">
        <w:rPr>
          <w:rFonts w:ascii="Times New Roman" w:hAnsi="Times New Roman"/>
          <w:sz w:val="24"/>
          <w:szCs w:val="24"/>
        </w:rPr>
        <w:t>13-128</w:t>
      </w:r>
      <w:r w:rsidR="002643E5">
        <w:rPr>
          <w:rFonts w:ascii="Times New Roman" w:hAnsi="Times New Roman"/>
          <w:sz w:val="24"/>
          <w:szCs w:val="24"/>
        </w:rPr>
        <w:t xml:space="preserve">) </w:t>
      </w:r>
      <w:r w:rsidRPr="00BC1E4D">
        <w:rPr>
          <w:rFonts w:ascii="Times New Roman" w:hAnsi="Times New Roman"/>
          <w:sz w:val="24"/>
          <w:szCs w:val="24"/>
        </w:rPr>
        <w:t xml:space="preserve">is designed to: enable disadvantaged youth to obtain the education and employment skills necessary to achieve economic self-sufficiency in occupations in </w:t>
      </w:r>
      <w:r w:rsidR="00B339A7">
        <w:rPr>
          <w:rFonts w:ascii="Times New Roman" w:hAnsi="Times New Roman"/>
          <w:sz w:val="24"/>
          <w:szCs w:val="24"/>
        </w:rPr>
        <w:t>high-</w:t>
      </w:r>
      <w:r w:rsidRPr="00BC1E4D">
        <w:rPr>
          <w:rFonts w:ascii="Times New Roman" w:hAnsi="Times New Roman"/>
          <w:sz w:val="24"/>
          <w:szCs w:val="24"/>
        </w:rPr>
        <w:t>demand and post-secondary education and training opportunities;  provide disadvantaged youth with opportunities for meaningful work and service to communities;  foster the development of employment and leadership skills and commitment to community development among youth in low-income communities; and  expand the supply of permanent affordable housing for homeless individuals and low-income families by utilizing the energies and talents of disadvantaged youth.</w:t>
      </w:r>
    </w:p>
    <w:p w:rsidR="006D3067" w:rsidRPr="00BC1E4D" w:rsidRDefault="006D3067" w:rsidP="00DB21F9">
      <w:pPr>
        <w:pStyle w:val="Header"/>
        <w:widowControl/>
        <w:tabs>
          <w:tab w:val="clear" w:pos="4320"/>
        </w:tabs>
        <w:ind w:right="270"/>
        <w:rPr>
          <w:rFonts w:ascii="Times New Roman" w:hAnsi="Times New Roman"/>
          <w:sz w:val="24"/>
          <w:szCs w:val="24"/>
        </w:rPr>
      </w:pPr>
      <w:r w:rsidRPr="00BC1E4D">
        <w:rPr>
          <w:rFonts w:ascii="Times New Roman" w:hAnsi="Times New Roman"/>
          <w:sz w:val="24"/>
          <w:szCs w:val="24"/>
        </w:rPr>
        <w:lastRenderedPageBreak/>
        <w:t xml:space="preserve">The YouthBuild Transfer Act also emphasizes post-secondary transitions for participants and stronger linkages with the One-Stop Career Center System, community colleges, and apprenticeship programs.  </w:t>
      </w:r>
    </w:p>
    <w:p w:rsidR="006D3067" w:rsidRPr="00BC1E4D" w:rsidRDefault="006D3067" w:rsidP="00DB21F9">
      <w:pPr>
        <w:pStyle w:val="Header"/>
        <w:widowControl/>
        <w:tabs>
          <w:tab w:val="clear" w:pos="4320"/>
        </w:tabs>
        <w:ind w:right="270"/>
        <w:rPr>
          <w:rFonts w:ascii="Times New Roman" w:hAnsi="Times New Roman"/>
          <w:sz w:val="24"/>
          <w:szCs w:val="24"/>
        </w:rPr>
      </w:pPr>
    </w:p>
    <w:p w:rsidR="006D3067" w:rsidRPr="00BC1E4D" w:rsidRDefault="006D3067" w:rsidP="00DB21F9">
      <w:pPr>
        <w:widowControl/>
        <w:rPr>
          <w:rFonts w:ascii="Times New Roman" w:hAnsi="Times New Roman"/>
          <w:bCs/>
          <w:sz w:val="24"/>
          <w:szCs w:val="24"/>
        </w:rPr>
      </w:pPr>
      <w:r w:rsidRPr="00BC1E4D">
        <w:rPr>
          <w:rFonts w:ascii="Times New Roman" w:hAnsi="Times New Roman"/>
          <w:sz w:val="24"/>
          <w:szCs w:val="24"/>
        </w:rPr>
        <w:t xml:space="preserve">YouthBuild </w:t>
      </w:r>
      <w:r w:rsidR="00B339A7" w:rsidRPr="00BC1E4D">
        <w:rPr>
          <w:rFonts w:ascii="Times New Roman" w:hAnsi="Times New Roman"/>
          <w:sz w:val="24"/>
          <w:szCs w:val="24"/>
        </w:rPr>
        <w:t>assist</w:t>
      </w:r>
      <w:r w:rsidR="00B339A7">
        <w:rPr>
          <w:rFonts w:ascii="Times New Roman" w:hAnsi="Times New Roman"/>
          <w:sz w:val="24"/>
          <w:szCs w:val="24"/>
        </w:rPr>
        <w:t xml:space="preserve">s </w:t>
      </w:r>
      <w:r w:rsidR="00B339A7" w:rsidRPr="00BC1E4D">
        <w:rPr>
          <w:rFonts w:ascii="Times New Roman" w:hAnsi="Times New Roman"/>
          <w:sz w:val="24"/>
          <w:szCs w:val="24"/>
        </w:rPr>
        <w:t>youth</w:t>
      </w:r>
      <w:r w:rsidRPr="00BC1E4D">
        <w:rPr>
          <w:rFonts w:ascii="Times New Roman" w:hAnsi="Times New Roman"/>
          <w:sz w:val="24"/>
          <w:szCs w:val="24"/>
        </w:rPr>
        <w:t xml:space="preserve"> who are often significantly behind in basic skills in obtaining a high school diploma or </w:t>
      </w:r>
      <w:r w:rsidR="00D70A88">
        <w:rPr>
          <w:rFonts w:ascii="Times New Roman" w:hAnsi="Times New Roman"/>
          <w:sz w:val="24"/>
          <w:szCs w:val="24"/>
        </w:rPr>
        <w:t>state-recognized equivalency</w:t>
      </w:r>
      <w:r w:rsidRPr="00BC1E4D">
        <w:rPr>
          <w:rFonts w:ascii="Times New Roman" w:hAnsi="Times New Roman"/>
          <w:sz w:val="24"/>
          <w:szCs w:val="24"/>
        </w:rPr>
        <w:t xml:space="preserve">.  </w:t>
      </w:r>
      <w:r w:rsidRPr="00BC1E4D">
        <w:rPr>
          <w:rFonts w:ascii="Times New Roman" w:hAnsi="Times New Roman"/>
          <w:bCs/>
          <w:sz w:val="24"/>
          <w:szCs w:val="24"/>
        </w:rPr>
        <w:t xml:space="preserve">In YouthBuild, unemployed and undereducated young people ages 16-24 work toward their high school diploma </w:t>
      </w:r>
      <w:r w:rsidR="00D70A88">
        <w:rPr>
          <w:rFonts w:ascii="Times New Roman" w:hAnsi="Times New Roman"/>
          <w:bCs/>
          <w:sz w:val="24"/>
          <w:szCs w:val="24"/>
        </w:rPr>
        <w:t xml:space="preserve">or state-recognized equivalency degree </w:t>
      </w:r>
      <w:r w:rsidRPr="00BC1E4D">
        <w:rPr>
          <w:rFonts w:ascii="Times New Roman" w:hAnsi="Times New Roman"/>
          <w:bCs/>
          <w:sz w:val="24"/>
          <w:szCs w:val="24"/>
        </w:rPr>
        <w:t xml:space="preserve">while learning job skills by building affordable housing for homeless and low-income people.  </w:t>
      </w:r>
      <w:r w:rsidRPr="00BC1E4D">
        <w:rPr>
          <w:rFonts w:ascii="Times New Roman" w:hAnsi="Times New Roman"/>
          <w:sz w:val="24"/>
          <w:szCs w:val="24"/>
        </w:rPr>
        <w:t xml:space="preserve">The primary target populations for YouthBuild are adjudicated youth, youth aging out of foster care, out-of-school youth, and other at-risk populations.  </w:t>
      </w:r>
      <w:r w:rsidR="00BC1E4D" w:rsidRPr="00BC1E4D">
        <w:rPr>
          <w:rFonts w:ascii="Times New Roman" w:hAnsi="Times New Roman"/>
          <w:sz w:val="24"/>
          <w:szCs w:val="24"/>
        </w:rPr>
        <w:t>The reporting and recordkeeping system incorporates each of these aspects necessary for program evaluation.</w:t>
      </w:r>
    </w:p>
    <w:p w:rsidR="00682726" w:rsidRDefault="00682726" w:rsidP="00DB21F9">
      <w:pPr>
        <w:pStyle w:val="Header"/>
        <w:widowControl/>
        <w:tabs>
          <w:tab w:val="clear" w:pos="4320"/>
        </w:tabs>
        <w:ind w:right="270"/>
        <w:rPr>
          <w:rFonts w:ascii="Times New Roman" w:hAnsi="Times New Roman"/>
          <w:sz w:val="24"/>
          <w:szCs w:val="24"/>
        </w:rPr>
      </w:pPr>
    </w:p>
    <w:p w:rsidR="00E71A3D" w:rsidRDefault="00BC1E4D" w:rsidP="00DB21F9">
      <w:pPr>
        <w:pStyle w:val="NormalSS"/>
        <w:jc w:val="left"/>
      </w:pPr>
      <w:r>
        <w:rPr>
          <w:szCs w:val="24"/>
        </w:rPr>
        <w:t xml:space="preserve">Three outcome measures </w:t>
      </w:r>
      <w:r w:rsidR="00D70A88">
        <w:rPr>
          <w:szCs w:val="24"/>
        </w:rPr>
        <w:t xml:space="preserve">currently </w:t>
      </w:r>
      <w:r w:rsidR="00A74CF1">
        <w:rPr>
          <w:szCs w:val="24"/>
        </w:rPr>
        <w:t xml:space="preserve">determine </w:t>
      </w:r>
      <w:r>
        <w:rPr>
          <w:szCs w:val="24"/>
        </w:rPr>
        <w:t xml:space="preserve">success in the YouthBuild grants: placement in employment or education, attainment of a degree or certificate, and literacy and numeracy gains.  These are the youth common performance measures implemented across federal job training programs as of </w:t>
      </w:r>
      <w:smartTag w:uri="urn:schemas-microsoft-com:office:smarttags" w:element="PlaceName">
        <w:smartTagPr>
          <w:attr w:name="Year" w:val="2005"/>
          <w:attr w:name="Day" w:val="1"/>
          <w:attr w:name="Month" w:val="7"/>
        </w:smartTagPr>
        <w:r w:rsidR="00E71A3D">
          <w:t>July 1, 2005</w:t>
        </w:r>
      </w:smartTag>
      <w:r w:rsidR="00E71A3D">
        <w:t xml:space="preserve">. </w:t>
      </w:r>
      <w:r>
        <w:t xml:space="preserve"> </w:t>
      </w:r>
      <w:r w:rsidR="00E71A3D">
        <w:t xml:space="preserve">By standardizing the reporting and performance requirements of different programs, the common measures give ETA the ability to compare across programs the core goals of the workforce system—how many people entered jobs; how many stay employed; and how many successfully completed an educational program.  In addition to the </w:t>
      </w:r>
      <w:r>
        <w:t xml:space="preserve">three </w:t>
      </w:r>
      <w:r w:rsidR="00E71A3D">
        <w:t xml:space="preserve">outcome measures, grantees report on a number of leading indicators that serve as predictors of success.  These include participation in education or training, attainment of degrees and certificates, workforce preparation, mentoring, community service, </w:t>
      </w:r>
      <w:r>
        <w:t>post-secondary exploration and preparation, and leadership development.</w:t>
      </w:r>
      <w:r w:rsidR="00D70A88">
        <w:t xml:space="preserve">  </w:t>
      </w:r>
    </w:p>
    <w:p w:rsidR="00D70A88" w:rsidRDefault="00D70A88" w:rsidP="00DB21F9">
      <w:pPr>
        <w:pStyle w:val="NormalSS"/>
        <w:jc w:val="left"/>
      </w:pPr>
    </w:p>
    <w:p w:rsidR="00D70A88" w:rsidRDefault="00D70A88" w:rsidP="00DB21F9">
      <w:pPr>
        <w:pStyle w:val="NormalSS"/>
        <w:jc w:val="left"/>
      </w:pPr>
      <w:r>
        <w:t>Beginning in July of 2015, the new Workforce Innovation and Opportunity Act (WIOA) legislation takes effect.  With it, a set of new performance measures, common to adults and youth across programs, will be developed and implemented in Program Year 2016.  The ETA-9136 will be revised to support these performance measure changes and a new information collection request will be created at that time.</w:t>
      </w:r>
    </w:p>
    <w:p w:rsidR="00E71A3D" w:rsidRDefault="00E71A3D" w:rsidP="00DB21F9">
      <w:pPr>
        <w:pStyle w:val="NormalSS"/>
        <w:jc w:val="left"/>
      </w:pPr>
    </w:p>
    <w:p w:rsidR="00E71A3D" w:rsidRDefault="00E71A3D" w:rsidP="00DB21F9">
      <w:pPr>
        <w:pStyle w:val="NormalSS"/>
        <w:jc w:val="left"/>
      </w:pPr>
      <w:r>
        <w:t xml:space="preserve">In applying for the </w:t>
      </w:r>
      <w:r w:rsidR="00BC1E4D">
        <w:t xml:space="preserve">YouthBuild </w:t>
      </w:r>
      <w:r>
        <w:t xml:space="preserve">grants, grantees agree to submit participant data and aggregate reports on enrollee characteristics, services provided, placements, outcomes, and follow-up status.  Grantees collect and report quarterly </w:t>
      </w:r>
      <w:r w:rsidR="00BC1E4D">
        <w:t xml:space="preserve">YouthBuild </w:t>
      </w:r>
      <w:r>
        <w:t xml:space="preserve">performance data using an ETA-provided MIS.  The MIS </w:t>
      </w:r>
      <w:r w:rsidR="00486398">
        <w:t xml:space="preserve">is </w:t>
      </w:r>
      <w:r>
        <w:t xml:space="preserve">a web-based case management and reporting application housed on ETA’s servers. </w:t>
      </w:r>
    </w:p>
    <w:p w:rsidR="00E71A3D" w:rsidRDefault="00E71A3D" w:rsidP="00DB21F9">
      <w:pPr>
        <w:pStyle w:val="BodyTextIndent"/>
        <w:widowControl/>
        <w:tabs>
          <w:tab w:val="left" w:pos="9360"/>
          <w:tab w:val="left" w:pos="9900"/>
        </w:tabs>
        <w:ind w:left="0"/>
        <w:jc w:val="left"/>
        <w:rPr>
          <w:b w:val="0"/>
          <w:sz w:val="24"/>
        </w:rPr>
      </w:pPr>
    </w:p>
    <w:p w:rsidR="00E71A3D" w:rsidRDefault="00767375" w:rsidP="00DB21F9">
      <w:pPr>
        <w:widowControl/>
        <w:rPr>
          <w:rFonts w:ascii="Times New Roman" w:hAnsi="Times New Roman"/>
          <w:sz w:val="24"/>
        </w:rPr>
      </w:pPr>
      <w:r>
        <w:rPr>
          <w:rFonts w:ascii="Times New Roman" w:hAnsi="Times New Roman"/>
          <w:sz w:val="24"/>
          <w:u w:val="single"/>
        </w:rPr>
        <w:t>Pub.L. No. 105-220, Sec 185(d) (The Workforce Investment Act)</w:t>
      </w:r>
      <w:r>
        <w:rPr>
          <w:rFonts w:ascii="Times New Roman" w:hAnsi="Times New Roman"/>
          <w:sz w:val="24"/>
        </w:rPr>
        <w:t xml:space="preserve"> </w:t>
      </w:r>
      <w:r w:rsidR="00E71A3D">
        <w:rPr>
          <w:rFonts w:ascii="Times New Roman" w:hAnsi="Times New Roman"/>
          <w:sz w:val="24"/>
        </w:rPr>
        <w:t xml:space="preserve">broadly addresses reports, </w:t>
      </w:r>
      <w:r>
        <w:rPr>
          <w:rFonts w:ascii="Times New Roman" w:hAnsi="Times New Roman"/>
          <w:sz w:val="24"/>
        </w:rPr>
        <w:t>recordkeeping,</w:t>
      </w:r>
      <w:r w:rsidR="00E71A3D">
        <w:rPr>
          <w:rFonts w:ascii="Times New Roman" w:hAnsi="Times New Roman"/>
          <w:sz w:val="24"/>
        </w:rPr>
        <w:t xml:space="preserve"> and investigations across programs authorized under Title I of the Act.  The provisions of section 185:</w:t>
      </w:r>
    </w:p>
    <w:p w:rsidR="00E71A3D" w:rsidRDefault="00E71A3D" w:rsidP="00DB21F9">
      <w:pPr>
        <w:widowControl/>
        <w:rPr>
          <w:rFonts w:ascii="Times New Roman" w:hAnsi="Times New Roman"/>
          <w:sz w:val="24"/>
        </w:rPr>
      </w:pPr>
    </w:p>
    <w:p w:rsidR="00E71A3D" w:rsidRDefault="00E71A3D" w:rsidP="00DB21F9">
      <w:pPr>
        <w:widowControl/>
        <w:numPr>
          <w:ilvl w:val="0"/>
          <w:numId w:val="10"/>
        </w:numPr>
        <w:rPr>
          <w:rFonts w:ascii="Times New Roman" w:hAnsi="Times New Roman"/>
          <w:sz w:val="24"/>
        </w:rPr>
      </w:pPr>
      <w:r>
        <w:rPr>
          <w:rFonts w:ascii="Times New Roman" w:hAnsi="Times New Roman"/>
          <w:sz w:val="24"/>
        </w:rPr>
        <w:t>require the Secretary to ensure that all elements of the information required for reports be defined and reported uniformly [section 185(d)(2)]</w:t>
      </w:r>
      <w:r w:rsidR="009B5DF0">
        <w:rPr>
          <w:rFonts w:ascii="Times New Roman" w:hAnsi="Times New Roman"/>
          <w:sz w:val="24"/>
        </w:rPr>
        <w:t>;</w:t>
      </w:r>
    </w:p>
    <w:p w:rsidR="00E71A3D" w:rsidRDefault="00E71A3D" w:rsidP="00DB21F9">
      <w:pPr>
        <w:widowControl/>
        <w:numPr>
          <w:ilvl w:val="0"/>
          <w:numId w:val="10"/>
        </w:numPr>
        <w:rPr>
          <w:rFonts w:ascii="Times New Roman" w:hAnsi="Times New Roman"/>
          <w:sz w:val="24"/>
        </w:rPr>
      </w:pPr>
      <w:r>
        <w:rPr>
          <w:rFonts w:ascii="Times New Roman" w:hAnsi="Times New Roman"/>
          <w:sz w:val="24"/>
        </w:rPr>
        <w:t xml:space="preserve">direct each state, local board, and  recipient (other than a sub-recipient, sub-grantee, or contractor of a recipient) to prescribe and maintain comparable management information systems, in accordance with the guidelines that shall be prescribed by the Secretary </w:t>
      </w:r>
      <w:r>
        <w:rPr>
          <w:rFonts w:ascii="Times New Roman" w:hAnsi="Times New Roman"/>
          <w:sz w:val="24"/>
        </w:rPr>
        <w:lastRenderedPageBreak/>
        <w:t>designed to facilitate the uniform compilation, cross tabulation, and analysis of programmatic, participant and financial data, on statewide, local area, and other appropriate bases, necessary for reporting, monitoring, and evaluating purposes, including data necessary to comply with section 188 [section 185(c)(2)]</w:t>
      </w:r>
      <w:r w:rsidR="009B5DF0">
        <w:rPr>
          <w:rFonts w:ascii="Times New Roman" w:hAnsi="Times New Roman"/>
          <w:sz w:val="24"/>
        </w:rPr>
        <w:t>;</w:t>
      </w:r>
    </w:p>
    <w:p w:rsidR="00E71A3D" w:rsidRDefault="00E71A3D" w:rsidP="00DB21F9">
      <w:pPr>
        <w:widowControl/>
        <w:numPr>
          <w:ilvl w:val="0"/>
          <w:numId w:val="10"/>
        </w:numPr>
        <w:rPr>
          <w:rFonts w:ascii="Times New Roman" w:hAnsi="Times New Roman"/>
          <w:sz w:val="24"/>
        </w:rPr>
      </w:pPr>
      <w:r>
        <w:rPr>
          <w:rFonts w:ascii="Times New Roman" w:hAnsi="Times New Roman"/>
          <w:sz w:val="24"/>
        </w:rPr>
        <w:t>require that recipients of funds under Title I shall maintain such records and submit such reports in such form and containing such information as the Secretary may require regarding the performance of programs and activities carried out under Title I [section 185(a)(2)]</w:t>
      </w:r>
      <w:r w:rsidR="009B5DF0">
        <w:rPr>
          <w:rFonts w:ascii="Times New Roman" w:hAnsi="Times New Roman"/>
          <w:sz w:val="24"/>
        </w:rPr>
        <w:t>;</w:t>
      </w:r>
    </w:p>
    <w:p w:rsidR="00E71A3D" w:rsidRDefault="00E71A3D" w:rsidP="00DB21F9">
      <w:pPr>
        <w:pStyle w:val="List-1stLevel"/>
        <w:numPr>
          <w:ilvl w:val="0"/>
          <w:numId w:val="11"/>
        </w:numPr>
        <w:autoSpaceDE w:val="0"/>
        <w:autoSpaceDN w:val="0"/>
        <w:adjustRightInd w:val="0"/>
        <w:spacing w:before="0" w:after="0" w:line="240" w:lineRule="auto"/>
        <w:ind w:left="720"/>
        <w:rPr>
          <w:rFonts w:ascii="Times New Roman" w:hAnsi="Times New Roman"/>
        </w:rPr>
      </w:pPr>
      <w:r>
        <w:rPr>
          <w:rFonts w:ascii="Times New Roman" w:hAnsi="Times New Roman"/>
        </w:rPr>
        <w:t>require that recipients of funds under Title I shall maintain standardized records for all individual participants and provide to the Secretary a sufficient number of such records to provide for an adequate analysis of the records [section 185(a)(3)]</w:t>
      </w:r>
      <w:r w:rsidR="009B5DF0">
        <w:rPr>
          <w:rFonts w:ascii="Times New Roman" w:hAnsi="Times New Roman"/>
        </w:rPr>
        <w:t>;</w:t>
      </w:r>
    </w:p>
    <w:p w:rsidR="00E71A3D" w:rsidRDefault="00E71A3D" w:rsidP="00DB21F9">
      <w:pPr>
        <w:pStyle w:val="List-1stLevel"/>
        <w:numPr>
          <w:ilvl w:val="0"/>
          <w:numId w:val="10"/>
        </w:numPr>
        <w:autoSpaceDE w:val="0"/>
        <w:autoSpaceDN w:val="0"/>
        <w:adjustRightInd w:val="0"/>
        <w:spacing w:before="0" w:after="0" w:line="240" w:lineRule="auto"/>
        <w:rPr>
          <w:rFonts w:ascii="Times New Roman" w:hAnsi="Times New Roman"/>
        </w:rPr>
      </w:pPr>
      <w:r>
        <w:rPr>
          <w:rFonts w:ascii="Times New Roman" w:hAnsi="Times New Roman"/>
        </w:rPr>
        <w:t>specify that the reports shall include information about programs and activities carried out under Title I pertaining to:</w:t>
      </w:r>
    </w:p>
    <w:p w:rsidR="00E71A3D" w:rsidRDefault="00E71A3D" w:rsidP="00DB21F9">
      <w:pPr>
        <w:widowControl/>
        <w:numPr>
          <w:ilvl w:val="0"/>
          <w:numId w:val="19"/>
        </w:numPr>
        <w:tabs>
          <w:tab w:val="clear" w:pos="1080"/>
          <w:tab w:val="left" w:pos="-1440"/>
          <w:tab w:val="num" w:pos="1440"/>
        </w:tabs>
        <w:ind w:left="1440"/>
        <w:rPr>
          <w:rFonts w:ascii="Times New Roman" w:hAnsi="Times New Roman"/>
          <w:sz w:val="24"/>
        </w:rPr>
      </w:pPr>
      <w:r>
        <w:rPr>
          <w:rFonts w:ascii="Times New Roman" w:hAnsi="Times New Roman"/>
          <w:sz w:val="24"/>
        </w:rPr>
        <w:t>relevant demographic characteristics (including race, ethnicity, sex, and age) and other related information regarding participants</w:t>
      </w:r>
      <w:r w:rsidR="009B5DF0">
        <w:rPr>
          <w:rFonts w:ascii="Times New Roman" w:hAnsi="Times New Roman"/>
          <w:sz w:val="24"/>
        </w:rPr>
        <w:t>;</w:t>
      </w:r>
    </w:p>
    <w:p w:rsidR="00E71A3D" w:rsidRDefault="00E71A3D" w:rsidP="00DB21F9">
      <w:pPr>
        <w:widowControl/>
        <w:numPr>
          <w:ilvl w:val="0"/>
          <w:numId w:val="19"/>
        </w:numPr>
        <w:tabs>
          <w:tab w:val="clear" w:pos="1080"/>
          <w:tab w:val="left" w:pos="-1440"/>
          <w:tab w:val="num" w:pos="1440"/>
        </w:tabs>
        <w:ind w:left="1440"/>
        <w:rPr>
          <w:rFonts w:ascii="Times New Roman" w:hAnsi="Times New Roman"/>
          <w:sz w:val="24"/>
        </w:rPr>
      </w:pPr>
      <w:r>
        <w:rPr>
          <w:rFonts w:ascii="Times New Roman" w:hAnsi="Times New Roman"/>
          <w:sz w:val="24"/>
        </w:rPr>
        <w:t>programs and activities in which participants are enrolled, and the length of time that participants are engaged in such programs and activities</w:t>
      </w:r>
      <w:r w:rsidR="009B5DF0">
        <w:rPr>
          <w:rFonts w:ascii="Times New Roman" w:hAnsi="Times New Roman"/>
          <w:sz w:val="24"/>
        </w:rPr>
        <w:t>;</w:t>
      </w:r>
    </w:p>
    <w:p w:rsidR="00E71A3D" w:rsidRDefault="00E71A3D" w:rsidP="00DB21F9">
      <w:pPr>
        <w:widowControl/>
        <w:numPr>
          <w:ilvl w:val="0"/>
          <w:numId w:val="19"/>
        </w:numPr>
        <w:tabs>
          <w:tab w:val="clear" w:pos="1080"/>
          <w:tab w:val="left" w:pos="-1440"/>
          <w:tab w:val="num" w:pos="1440"/>
        </w:tabs>
        <w:ind w:left="1440"/>
        <w:rPr>
          <w:rFonts w:ascii="Times New Roman" w:hAnsi="Times New Roman"/>
          <w:sz w:val="24"/>
        </w:rPr>
      </w:pPr>
      <w:r>
        <w:rPr>
          <w:rFonts w:ascii="Times New Roman" w:hAnsi="Times New Roman"/>
          <w:sz w:val="24"/>
        </w:rPr>
        <w:t>outcomes of the programs and activities for participants, including the occupations of participants and placement for participants in nontraditional employment</w:t>
      </w:r>
      <w:r w:rsidR="009B5DF0">
        <w:rPr>
          <w:rFonts w:ascii="Times New Roman" w:hAnsi="Times New Roman"/>
          <w:sz w:val="24"/>
        </w:rPr>
        <w:t>;</w:t>
      </w:r>
    </w:p>
    <w:p w:rsidR="00E71A3D" w:rsidRDefault="00E71A3D" w:rsidP="00DB21F9">
      <w:pPr>
        <w:widowControl/>
        <w:numPr>
          <w:ilvl w:val="0"/>
          <w:numId w:val="19"/>
        </w:numPr>
        <w:tabs>
          <w:tab w:val="clear" w:pos="1080"/>
          <w:tab w:val="left" w:pos="-1440"/>
          <w:tab w:val="num" w:pos="1440"/>
        </w:tabs>
        <w:ind w:left="1440"/>
        <w:rPr>
          <w:rFonts w:ascii="Times New Roman" w:hAnsi="Times New Roman"/>
          <w:sz w:val="24"/>
        </w:rPr>
      </w:pPr>
      <w:r>
        <w:rPr>
          <w:rFonts w:ascii="Times New Roman" w:hAnsi="Times New Roman"/>
          <w:sz w:val="24"/>
        </w:rPr>
        <w:t>specified costs of the programs and activities</w:t>
      </w:r>
      <w:r w:rsidR="009B5DF0">
        <w:rPr>
          <w:rFonts w:ascii="Times New Roman" w:hAnsi="Times New Roman"/>
          <w:sz w:val="24"/>
        </w:rPr>
        <w:t>;</w:t>
      </w:r>
      <w:r>
        <w:rPr>
          <w:rFonts w:ascii="Times New Roman" w:hAnsi="Times New Roman"/>
          <w:sz w:val="24"/>
        </w:rPr>
        <w:t xml:space="preserve"> </w:t>
      </w:r>
      <w:r w:rsidR="009B5DF0">
        <w:rPr>
          <w:rFonts w:ascii="Times New Roman" w:hAnsi="Times New Roman"/>
          <w:sz w:val="24"/>
        </w:rPr>
        <w:t>and</w:t>
      </w:r>
    </w:p>
    <w:p w:rsidR="00E71A3D" w:rsidRDefault="00E71A3D" w:rsidP="00DB21F9">
      <w:pPr>
        <w:widowControl/>
        <w:numPr>
          <w:ilvl w:val="0"/>
          <w:numId w:val="19"/>
        </w:numPr>
        <w:tabs>
          <w:tab w:val="clear" w:pos="1080"/>
          <w:tab w:val="left" w:pos="-1440"/>
          <w:tab w:val="num" w:pos="1440"/>
        </w:tabs>
        <w:ind w:left="1440"/>
        <w:rPr>
          <w:rFonts w:ascii="Times New Roman" w:hAnsi="Times New Roman"/>
          <w:sz w:val="24"/>
        </w:rPr>
      </w:pPr>
      <w:r>
        <w:rPr>
          <w:rFonts w:ascii="Times New Roman" w:hAnsi="Times New Roman"/>
          <w:sz w:val="24"/>
        </w:rPr>
        <w:t>information necessary to prepare reports to comply with section 188 and 29 CFR Part 37.37 [(a-b),(d-e)]</w:t>
      </w:r>
      <w:r w:rsidR="009B5DF0">
        <w:rPr>
          <w:rFonts w:ascii="Times New Roman" w:hAnsi="Times New Roman"/>
          <w:sz w:val="24"/>
        </w:rPr>
        <w:t>; and,</w:t>
      </w:r>
    </w:p>
    <w:p w:rsidR="00E71A3D" w:rsidRDefault="00E71A3D" w:rsidP="00DB21F9">
      <w:pPr>
        <w:pStyle w:val="List-1stLevel"/>
        <w:numPr>
          <w:ilvl w:val="0"/>
          <w:numId w:val="21"/>
        </w:numPr>
        <w:tabs>
          <w:tab w:val="left" w:pos="-1440"/>
        </w:tabs>
        <w:autoSpaceDE w:val="0"/>
        <w:autoSpaceDN w:val="0"/>
        <w:adjustRightInd w:val="0"/>
        <w:spacing w:before="0" w:after="0" w:line="240" w:lineRule="auto"/>
        <w:rPr>
          <w:rFonts w:ascii="Times New Roman" w:hAnsi="Times New Roman"/>
        </w:rPr>
      </w:pPr>
      <w:r>
        <w:rPr>
          <w:rFonts w:ascii="Times New Roman" w:hAnsi="Times New Roman"/>
        </w:rPr>
        <w:t>require that all elements of the information required for the reports described in section 185(d)(1)(A-E) above are defined and uniformly reported</w:t>
      </w:r>
      <w:r w:rsidR="009B5DF0">
        <w:rPr>
          <w:rFonts w:ascii="Times New Roman" w:hAnsi="Times New Roman"/>
        </w:rPr>
        <w:t>.</w:t>
      </w:r>
      <w:r>
        <w:rPr>
          <w:rFonts w:ascii="Times New Roman" w:hAnsi="Times New Roman"/>
        </w:rPr>
        <w:t xml:space="preserve">  </w:t>
      </w:r>
    </w:p>
    <w:p w:rsidR="00E71A3D" w:rsidRDefault="00E71A3D" w:rsidP="00DB21F9">
      <w:pPr>
        <w:widowControl/>
        <w:rPr>
          <w:rFonts w:ascii="Times New Roman" w:hAnsi="Times New Roman"/>
          <w:sz w:val="24"/>
        </w:rPr>
      </w:pPr>
    </w:p>
    <w:p w:rsidR="00E71A3D" w:rsidRDefault="00767375" w:rsidP="00DB21F9">
      <w:pPr>
        <w:widowControl/>
        <w:rPr>
          <w:rFonts w:ascii="Times New Roman" w:hAnsi="Times New Roman"/>
          <w:sz w:val="24"/>
        </w:rPr>
      </w:pPr>
      <w:r>
        <w:rPr>
          <w:rFonts w:ascii="Times New Roman" w:hAnsi="Times New Roman"/>
          <w:sz w:val="24"/>
          <w:u w:val="single"/>
        </w:rPr>
        <w:t>Pub.L. No. 105-220, Sec 189(d) (The Workforce Investment Act)</w:t>
      </w:r>
      <w:r>
        <w:rPr>
          <w:rFonts w:ascii="Times New Roman" w:hAnsi="Times New Roman"/>
          <w:sz w:val="24"/>
        </w:rPr>
        <w:t xml:space="preserve"> </w:t>
      </w:r>
      <w:r w:rsidR="00E71A3D">
        <w:rPr>
          <w:rFonts w:ascii="Times New Roman" w:hAnsi="Times New Roman"/>
          <w:sz w:val="24"/>
        </w:rPr>
        <w:t>requires the Secretary to prepare and submit to Congress an annual report regarding the programs and activities carried out under Title I</w:t>
      </w:r>
      <w:r w:rsidR="00682726">
        <w:rPr>
          <w:rFonts w:ascii="Times New Roman" w:hAnsi="Times New Roman"/>
          <w:sz w:val="24"/>
        </w:rPr>
        <w:t xml:space="preserve">.  </w:t>
      </w:r>
      <w:r w:rsidR="00E71A3D">
        <w:rPr>
          <w:rFonts w:ascii="Times New Roman" w:hAnsi="Times New Roman"/>
          <w:sz w:val="24"/>
        </w:rPr>
        <w:t>The report must include:</w:t>
      </w:r>
    </w:p>
    <w:p w:rsidR="00E71A3D" w:rsidRDefault="00E71A3D" w:rsidP="00DB21F9">
      <w:pPr>
        <w:widowControl/>
        <w:rPr>
          <w:rFonts w:ascii="Times New Roman" w:hAnsi="Times New Roman"/>
          <w:sz w:val="24"/>
        </w:rPr>
      </w:pPr>
    </w:p>
    <w:p w:rsidR="00E71A3D" w:rsidRDefault="00E71A3D" w:rsidP="00DB21F9">
      <w:pPr>
        <w:pStyle w:val="Level1"/>
        <w:widowControl/>
        <w:numPr>
          <w:ilvl w:val="0"/>
          <w:numId w:val="12"/>
        </w:numPr>
        <w:tabs>
          <w:tab w:val="left" w:pos="-1440"/>
        </w:tabs>
        <w:outlineLvl w:val="9"/>
      </w:pPr>
      <w:bookmarkStart w:id="3" w:name="_Toc76458970"/>
      <w:r>
        <w:t>a summary of the achievements, failures and problems of the programs and activities in meeting the objectives of Title I</w:t>
      </w:r>
      <w:bookmarkEnd w:id="3"/>
      <w:r w:rsidR="009B5DF0">
        <w:t>;</w:t>
      </w:r>
    </w:p>
    <w:p w:rsidR="00E71A3D" w:rsidRDefault="00E71A3D" w:rsidP="00DB21F9">
      <w:pPr>
        <w:pStyle w:val="Level1"/>
        <w:widowControl/>
        <w:numPr>
          <w:ilvl w:val="0"/>
          <w:numId w:val="12"/>
        </w:numPr>
        <w:tabs>
          <w:tab w:val="left" w:pos="-1440"/>
        </w:tabs>
        <w:outlineLvl w:val="9"/>
      </w:pPr>
      <w:bookmarkStart w:id="4" w:name="_Toc76458971"/>
      <w:r>
        <w:t>a summary of major findings from research, evaluations, pilot projects, and experiments conducted under Title I in the fiscal year prior to the submission of the report</w:t>
      </w:r>
      <w:bookmarkEnd w:id="4"/>
      <w:r w:rsidR="009B5DF0">
        <w:t>;</w:t>
      </w:r>
    </w:p>
    <w:p w:rsidR="00E71A3D" w:rsidRDefault="00E71A3D" w:rsidP="00DB21F9">
      <w:pPr>
        <w:pStyle w:val="Level1"/>
        <w:widowControl/>
        <w:numPr>
          <w:ilvl w:val="0"/>
          <w:numId w:val="12"/>
        </w:numPr>
        <w:tabs>
          <w:tab w:val="left" w:pos="-1440"/>
        </w:tabs>
        <w:outlineLvl w:val="9"/>
      </w:pPr>
      <w:bookmarkStart w:id="5" w:name="_Toc76458972"/>
      <w:r>
        <w:t>recommendations for modifications in the programs and activities based on analysis of such findings</w:t>
      </w:r>
      <w:r w:rsidR="009B5DF0">
        <w:t>; and</w:t>
      </w:r>
      <w:r>
        <w:t xml:space="preserve"> </w:t>
      </w:r>
      <w:bookmarkEnd w:id="5"/>
    </w:p>
    <w:p w:rsidR="00E71A3D" w:rsidRDefault="00E71A3D" w:rsidP="00DB21F9">
      <w:pPr>
        <w:pStyle w:val="Level1"/>
        <w:widowControl/>
        <w:numPr>
          <w:ilvl w:val="0"/>
          <w:numId w:val="12"/>
        </w:numPr>
        <w:tabs>
          <w:tab w:val="left" w:pos="-1440"/>
        </w:tabs>
        <w:outlineLvl w:val="9"/>
      </w:pPr>
      <w:bookmarkStart w:id="6" w:name="_Toc76458973"/>
      <w:r>
        <w:t>such other recommendations for legislative or administrative action as the Secretary determines to be appropriate</w:t>
      </w:r>
      <w:bookmarkStart w:id="7" w:name="_Toc76458982"/>
      <w:bookmarkEnd w:id="6"/>
      <w:r w:rsidR="009B5DF0">
        <w:t>.</w:t>
      </w:r>
    </w:p>
    <w:p w:rsidR="00A013E8" w:rsidRDefault="00A013E8" w:rsidP="00DB21F9">
      <w:pPr>
        <w:pStyle w:val="Level1"/>
        <w:widowControl/>
        <w:numPr>
          <w:ilvl w:val="0"/>
          <w:numId w:val="0"/>
        </w:numPr>
        <w:tabs>
          <w:tab w:val="left" w:pos="-1440"/>
        </w:tabs>
        <w:outlineLvl w:val="9"/>
      </w:pPr>
    </w:p>
    <w:p w:rsidR="00E71A3D" w:rsidRDefault="00E71A3D" w:rsidP="00DB21F9">
      <w:pPr>
        <w:pStyle w:val="Heading2"/>
        <w:keepNext w:val="0"/>
        <w:widowControl/>
        <w:tabs>
          <w:tab w:val="left" w:pos="8370"/>
        </w:tabs>
        <w:ind w:right="0"/>
        <w:rPr>
          <w:rFonts w:ascii="Times New Roman" w:hAnsi="Times New Roman"/>
          <w:b/>
          <w:i w:val="0"/>
          <w:sz w:val="26"/>
        </w:rPr>
      </w:pPr>
      <w:r>
        <w:rPr>
          <w:rFonts w:ascii="Times New Roman" w:hAnsi="Times New Roman"/>
          <w:b/>
          <w:i w:val="0"/>
          <w:sz w:val="26"/>
        </w:rPr>
        <w:t>A.2  How, by Whom, and For What Purpose the Information is to be Used</w:t>
      </w:r>
      <w:bookmarkEnd w:id="7"/>
    </w:p>
    <w:p w:rsidR="00E71A3D" w:rsidRDefault="00E71A3D" w:rsidP="00DB21F9">
      <w:pPr>
        <w:pStyle w:val="Level1"/>
        <w:widowControl/>
        <w:numPr>
          <w:ilvl w:val="0"/>
          <w:numId w:val="0"/>
        </w:numPr>
        <w:tabs>
          <w:tab w:val="left" w:pos="720"/>
          <w:tab w:val="left" w:pos="9360"/>
          <w:tab w:val="left" w:pos="9900"/>
        </w:tabs>
        <w:outlineLvl w:val="9"/>
        <w:rPr>
          <w:bCs/>
          <w:szCs w:val="20"/>
        </w:rPr>
      </w:pPr>
    </w:p>
    <w:p w:rsidR="00E71A3D" w:rsidRDefault="00E71A3D" w:rsidP="00DB21F9">
      <w:pPr>
        <w:widowControl/>
        <w:rPr>
          <w:rFonts w:ascii="Times New Roman" w:hAnsi="Times New Roman"/>
          <w:sz w:val="24"/>
        </w:rPr>
      </w:pPr>
      <w:r>
        <w:rPr>
          <w:rFonts w:ascii="Times New Roman" w:hAnsi="Times New Roman"/>
          <w:sz w:val="24"/>
        </w:rPr>
        <w:t xml:space="preserve">Grantees implement recordkeeping and reporting requirements with grant funds.  As a government-procured MIS </w:t>
      </w:r>
      <w:r w:rsidR="00ED4BCD">
        <w:rPr>
          <w:rFonts w:ascii="Times New Roman" w:hAnsi="Times New Roman"/>
          <w:sz w:val="24"/>
        </w:rPr>
        <w:t xml:space="preserve">is </w:t>
      </w:r>
      <w:r>
        <w:rPr>
          <w:rFonts w:ascii="Times New Roman" w:hAnsi="Times New Roman"/>
          <w:sz w:val="24"/>
        </w:rPr>
        <w:t xml:space="preserve">provided to all grantees, their implementation costs </w:t>
      </w:r>
      <w:r w:rsidR="00650884">
        <w:rPr>
          <w:rFonts w:ascii="Times New Roman" w:hAnsi="Times New Roman"/>
          <w:sz w:val="24"/>
        </w:rPr>
        <w:t>are minimal.</w:t>
      </w:r>
      <w:r>
        <w:rPr>
          <w:rFonts w:ascii="Times New Roman" w:hAnsi="Times New Roman"/>
          <w:sz w:val="24"/>
        </w:rPr>
        <w:t xml:space="preserve">  Grant funds </w:t>
      </w:r>
      <w:r w:rsidR="00685B4A">
        <w:rPr>
          <w:rFonts w:ascii="Times New Roman" w:hAnsi="Times New Roman"/>
          <w:sz w:val="24"/>
        </w:rPr>
        <w:t>are also</w:t>
      </w:r>
      <w:r>
        <w:rPr>
          <w:rFonts w:ascii="Times New Roman" w:hAnsi="Times New Roman"/>
          <w:sz w:val="24"/>
        </w:rPr>
        <w:t xml:space="preserve"> used with the prior approval of the grant officer to upgrade computer hardware and </w:t>
      </w:r>
      <w:r w:rsidR="00A013E8">
        <w:rPr>
          <w:rFonts w:ascii="Times New Roman" w:hAnsi="Times New Roman"/>
          <w:sz w:val="24"/>
        </w:rPr>
        <w:t>I</w:t>
      </w:r>
      <w:r>
        <w:rPr>
          <w:rFonts w:ascii="Times New Roman" w:hAnsi="Times New Roman"/>
          <w:sz w:val="24"/>
        </w:rPr>
        <w:t>nternet access to enable projects to use the MIS.</w:t>
      </w:r>
    </w:p>
    <w:p w:rsidR="00E71A3D" w:rsidRDefault="00E71A3D" w:rsidP="00DB21F9">
      <w:pPr>
        <w:widowControl/>
        <w:rPr>
          <w:rFonts w:ascii="Times New Roman" w:hAnsi="Times New Roman"/>
          <w:sz w:val="24"/>
        </w:rPr>
      </w:pPr>
    </w:p>
    <w:p w:rsidR="00E71A3D" w:rsidRDefault="00E71A3D" w:rsidP="00DB21F9">
      <w:pPr>
        <w:widowControl/>
        <w:rPr>
          <w:rFonts w:ascii="Times New Roman" w:hAnsi="Times New Roman"/>
          <w:sz w:val="24"/>
          <w:szCs w:val="24"/>
        </w:rPr>
      </w:pPr>
      <w:r>
        <w:rPr>
          <w:rFonts w:ascii="Times New Roman" w:hAnsi="Times New Roman"/>
          <w:sz w:val="24"/>
          <w:szCs w:val="24"/>
        </w:rPr>
        <w:t xml:space="preserve">Grantees enter data into the MIS on individuals who receive </w:t>
      </w:r>
      <w:r>
        <w:rPr>
          <w:rFonts w:ascii="Times New Roman" w:hAnsi="Times New Roman"/>
          <w:sz w:val="24"/>
        </w:rPr>
        <w:t xml:space="preserve">services through </w:t>
      </w:r>
      <w:r w:rsidR="007B52F0" w:rsidRPr="007B52F0">
        <w:rPr>
          <w:rFonts w:ascii="Times New Roman" w:hAnsi="Times New Roman"/>
          <w:sz w:val="24"/>
        </w:rPr>
        <w:t>YouthBuild</w:t>
      </w:r>
      <w:r w:rsidR="007B52F0">
        <w:rPr>
          <w:rFonts w:ascii="Times New Roman" w:hAnsi="Times New Roman"/>
          <w:sz w:val="24"/>
        </w:rPr>
        <w:t xml:space="preserve"> </w:t>
      </w:r>
      <w:r>
        <w:rPr>
          <w:rFonts w:ascii="Times New Roman" w:hAnsi="Times New Roman"/>
          <w:sz w:val="24"/>
        </w:rPr>
        <w:t>programs</w:t>
      </w:r>
      <w:r w:rsidR="007B52F0">
        <w:rPr>
          <w:rFonts w:ascii="Times New Roman" w:hAnsi="Times New Roman"/>
          <w:sz w:val="24"/>
        </w:rPr>
        <w:t>.</w:t>
      </w:r>
      <w:r>
        <w:rPr>
          <w:rFonts w:ascii="Times New Roman" w:hAnsi="Times New Roman"/>
          <w:sz w:val="24"/>
        </w:rPr>
        <w:t xml:space="preserve">  </w:t>
      </w:r>
      <w:r>
        <w:rPr>
          <w:rFonts w:ascii="Times New Roman" w:hAnsi="Times New Roman"/>
          <w:sz w:val="24"/>
          <w:szCs w:val="24"/>
        </w:rPr>
        <w:t xml:space="preserve">These data will be used by the Department and ETA to evaluate performance and delivery of </w:t>
      </w:r>
      <w:r w:rsidR="007B52F0" w:rsidRPr="007B52F0">
        <w:rPr>
          <w:rFonts w:ascii="Times New Roman" w:hAnsi="Times New Roman"/>
          <w:sz w:val="24"/>
          <w:szCs w:val="24"/>
        </w:rPr>
        <w:t>YouthBuild</w:t>
      </w:r>
      <w:r w:rsidR="007B52F0">
        <w:rPr>
          <w:rFonts w:ascii="Times New Roman" w:hAnsi="Times New Roman"/>
          <w:sz w:val="24"/>
          <w:szCs w:val="24"/>
        </w:rPr>
        <w:t xml:space="preserve"> </w:t>
      </w:r>
      <w:r>
        <w:rPr>
          <w:rFonts w:ascii="Times New Roman" w:hAnsi="Times New Roman"/>
          <w:sz w:val="24"/>
          <w:szCs w:val="24"/>
        </w:rPr>
        <w:t xml:space="preserve">program services.  </w:t>
      </w:r>
      <w:r w:rsidR="00ED4BCD">
        <w:rPr>
          <w:rFonts w:ascii="Times New Roman" w:hAnsi="Times New Roman"/>
          <w:sz w:val="24"/>
        </w:rPr>
        <w:t>T</w:t>
      </w:r>
      <w:r>
        <w:rPr>
          <w:rFonts w:ascii="Times New Roman" w:hAnsi="Times New Roman"/>
          <w:sz w:val="24"/>
        </w:rPr>
        <w:t xml:space="preserve">he MIS </w:t>
      </w:r>
      <w:r w:rsidR="00ED4BCD">
        <w:rPr>
          <w:rFonts w:ascii="Times New Roman" w:hAnsi="Times New Roman"/>
          <w:sz w:val="24"/>
        </w:rPr>
        <w:t xml:space="preserve">allows </w:t>
      </w:r>
      <w:r>
        <w:rPr>
          <w:rFonts w:ascii="Times New Roman" w:hAnsi="Times New Roman"/>
          <w:sz w:val="24"/>
        </w:rPr>
        <w:t xml:space="preserve">grantees to collect additional participant data beyond those elements required by </w:t>
      </w:r>
      <w:r w:rsidR="007B52F0">
        <w:rPr>
          <w:rFonts w:ascii="Times New Roman" w:hAnsi="Times New Roman"/>
          <w:sz w:val="24"/>
        </w:rPr>
        <w:t>YouthBuild</w:t>
      </w:r>
      <w:r w:rsidR="00682726">
        <w:rPr>
          <w:rFonts w:ascii="Times New Roman" w:hAnsi="Times New Roman"/>
          <w:sz w:val="24"/>
        </w:rPr>
        <w:t>.</w:t>
      </w:r>
    </w:p>
    <w:p w:rsidR="00E71A3D" w:rsidRDefault="00E71A3D" w:rsidP="00DB21F9">
      <w:pPr>
        <w:widowControl/>
        <w:rPr>
          <w:rFonts w:ascii="Times New Roman" w:hAnsi="Times New Roman"/>
          <w:sz w:val="24"/>
          <w:szCs w:val="24"/>
        </w:rPr>
      </w:pPr>
    </w:p>
    <w:p w:rsidR="00E71A3D" w:rsidRDefault="00E71A3D" w:rsidP="00DB21F9">
      <w:pPr>
        <w:widowControl/>
        <w:rPr>
          <w:rFonts w:ascii="Times New Roman" w:hAnsi="Times New Roman"/>
          <w:sz w:val="24"/>
          <w:szCs w:val="24"/>
        </w:rPr>
      </w:pPr>
      <w:r>
        <w:rPr>
          <w:rFonts w:ascii="Times New Roman" w:hAnsi="Times New Roman"/>
          <w:sz w:val="24"/>
          <w:szCs w:val="24"/>
        </w:rPr>
        <w:t>ETA use</w:t>
      </w:r>
      <w:r w:rsidR="007D1554">
        <w:rPr>
          <w:rFonts w:ascii="Times New Roman" w:hAnsi="Times New Roman"/>
          <w:sz w:val="24"/>
          <w:szCs w:val="24"/>
        </w:rPr>
        <w:t>s</w:t>
      </w:r>
      <w:r>
        <w:rPr>
          <w:rFonts w:ascii="Times New Roman" w:hAnsi="Times New Roman"/>
          <w:sz w:val="24"/>
          <w:szCs w:val="24"/>
        </w:rPr>
        <w:t xml:space="preserve"> the data to track total participants, characteristics, services, and outcomes for </w:t>
      </w:r>
      <w:r w:rsidR="007B52F0">
        <w:rPr>
          <w:rFonts w:ascii="Times New Roman" w:hAnsi="Times New Roman"/>
          <w:sz w:val="24"/>
          <w:szCs w:val="24"/>
        </w:rPr>
        <w:t>YouthBuild</w:t>
      </w:r>
      <w:r>
        <w:rPr>
          <w:rFonts w:ascii="Times New Roman" w:hAnsi="Times New Roman"/>
          <w:sz w:val="24"/>
          <w:szCs w:val="24"/>
        </w:rPr>
        <w:t xml:space="preserve"> participants.  Common measures enhance ETA’s ability to assess the effectiveness of the </w:t>
      </w:r>
      <w:r w:rsidR="007B52F0" w:rsidRPr="007B52F0">
        <w:rPr>
          <w:rFonts w:ascii="Times New Roman" w:hAnsi="Times New Roman"/>
          <w:sz w:val="24"/>
          <w:szCs w:val="24"/>
        </w:rPr>
        <w:t>YouthBuild</w:t>
      </w:r>
      <w:r w:rsidR="007B52F0">
        <w:rPr>
          <w:rFonts w:ascii="Times New Roman" w:hAnsi="Times New Roman"/>
          <w:sz w:val="24"/>
          <w:szCs w:val="24"/>
        </w:rPr>
        <w:t xml:space="preserve"> </w:t>
      </w:r>
      <w:r>
        <w:rPr>
          <w:rFonts w:ascii="Times New Roman" w:hAnsi="Times New Roman"/>
          <w:sz w:val="24"/>
          <w:szCs w:val="24"/>
        </w:rPr>
        <w:t xml:space="preserve">program within the broader </w:t>
      </w:r>
      <w:r w:rsidR="007B52F0">
        <w:rPr>
          <w:rFonts w:ascii="Times New Roman" w:hAnsi="Times New Roman"/>
          <w:sz w:val="24"/>
          <w:szCs w:val="24"/>
        </w:rPr>
        <w:t xml:space="preserve">youth </w:t>
      </w:r>
      <w:r>
        <w:rPr>
          <w:rFonts w:ascii="Times New Roman" w:hAnsi="Times New Roman"/>
          <w:sz w:val="24"/>
          <w:szCs w:val="24"/>
        </w:rPr>
        <w:t>workforce investment system.</w:t>
      </w:r>
    </w:p>
    <w:p w:rsidR="00E71A3D" w:rsidRDefault="00E71A3D" w:rsidP="00DB21F9">
      <w:pPr>
        <w:widowControl/>
        <w:rPr>
          <w:rFonts w:ascii="Times New Roman" w:hAnsi="Times New Roman"/>
          <w:sz w:val="24"/>
          <w:szCs w:val="24"/>
        </w:rPr>
      </w:pPr>
    </w:p>
    <w:p w:rsidR="00E71A3D" w:rsidRDefault="00E71A3D" w:rsidP="00DB21F9">
      <w:pPr>
        <w:widowControl/>
        <w:rPr>
          <w:rFonts w:ascii="Times New Roman" w:hAnsi="Times New Roman"/>
          <w:sz w:val="24"/>
          <w:szCs w:val="24"/>
        </w:rPr>
      </w:pPr>
      <w:r>
        <w:rPr>
          <w:rFonts w:ascii="Times New Roman" w:hAnsi="Times New Roman"/>
          <w:sz w:val="24"/>
          <w:szCs w:val="24"/>
        </w:rPr>
        <w:t xml:space="preserve">Within ETA, the data are used by the Offices of </w:t>
      </w:r>
      <w:smartTag w:uri="urn:schemas-microsoft-com:office:smarttags" w:element="State">
        <w:r>
          <w:rPr>
            <w:rFonts w:ascii="Times New Roman" w:hAnsi="Times New Roman"/>
            <w:sz w:val="24"/>
            <w:szCs w:val="24"/>
          </w:rPr>
          <w:t>Work</w:t>
        </w:r>
      </w:smartTag>
      <w:r>
        <w:rPr>
          <w:rFonts w:ascii="Times New Roman" w:hAnsi="Times New Roman"/>
          <w:sz w:val="24"/>
          <w:szCs w:val="24"/>
        </w:rPr>
        <w:t xml:space="preserve">force Investment, Financial and Administrative Management, Policy Development and Research, and Field Operations (including the regional offices).  Other DOL users include the Offices of the Assistant Secretary for ETA and Assistant Secretary for Policy.   </w:t>
      </w:r>
    </w:p>
    <w:p w:rsidR="00E71A3D" w:rsidRDefault="00E71A3D" w:rsidP="00DB21F9">
      <w:pPr>
        <w:widowControl/>
        <w:rPr>
          <w:rFonts w:ascii="Times New Roman" w:hAnsi="Times New Roman"/>
          <w:sz w:val="24"/>
          <w:szCs w:val="24"/>
        </w:rPr>
      </w:pPr>
    </w:p>
    <w:p w:rsidR="00E71A3D" w:rsidRDefault="00E71A3D" w:rsidP="00DB21F9">
      <w:pPr>
        <w:pStyle w:val="Level1"/>
        <w:widowControl/>
        <w:numPr>
          <w:ilvl w:val="0"/>
          <w:numId w:val="0"/>
        </w:numPr>
        <w:tabs>
          <w:tab w:val="left" w:pos="-1440"/>
          <w:tab w:val="left" w:pos="990"/>
        </w:tabs>
        <w:outlineLvl w:val="9"/>
      </w:pPr>
      <w:r>
        <w:rPr>
          <w:rFonts w:ascii="Times" w:hAnsi="Times"/>
        </w:rPr>
        <w:t xml:space="preserve">The reports and other analyses of the data </w:t>
      </w:r>
      <w:r w:rsidR="00532FEE">
        <w:rPr>
          <w:rFonts w:ascii="Times" w:hAnsi="Times"/>
        </w:rPr>
        <w:t>are</w:t>
      </w:r>
      <w:r>
        <w:rPr>
          <w:rFonts w:ascii="Times" w:hAnsi="Times"/>
        </w:rPr>
        <w:t xml:space="preserve"> made available </w:t>
      </w:r>
      <w:bookmarkStart w:id="8" w:name="_Toc76458979"/>
      <w:r>
        <w:rPr>
          <w:rFonts w:ascii="Times" w:hAnsi="Times"/>
        </w:rPr>
        <w:t xml:space="preserve">to </w:t>
      </w:r>
      <w:r>
        <w:t>the public through publication and other appropriate methods</w:t>
      </w:r>
      <w:bookmarkStart w:id="9" w:name="_Toc76458980"/>
      <w:bookmarkEnd w:id="8"/>
      <w:r>
        <w:t xml:space="preserve"> and</w:t>
      </w:r>
      <w:bookmarkEnd w:id="9"/>
      <w:r>
        <w:t xml:space="preserve"> </w:t>
      </w:r>
      <w:bookmarkStart w:id="10" w:name="_Toc76458981"/>
      <w:r>
        <w:t>to the appropriate congressional committees through copies of such reports</w:t>
      </w:r>
      <w:bookmarkEnd w:id="10"/>
      <w:r w:rsidR="007B52F0">
        <w:t xml:space="preserve">.  </w:t>
      </w:r>
      <w:r>
        <w:t>In addition, information obtained through the MIS information and reporting system will be used at the national level during budget and allocation hearings for DOL compliance with the Government Performance and Results Act (GPRA) and other legislative requirements, and during legislative reauthorization proceedings.</w:t>
      </w:r>
    </w:p>
    <w:p w:rsidR="00DB21F9" w:rsidRDefault="00DB21F9" w:rsidP="00DB21F9">
      <w:pPr>
        <w:pStyle w:val="Level1"/>
        <w:widowControl/>
        <w:numPr>
          <w:ilvl w:val="0"/>
          <w:numId w:val="0"/>
        </w:numPr>
        <w:tabs>
          <w:tab w:val="left" w:pos="-1440"/>
          <w:tab w:val="left" w:pos="990"/>
        </w:tabs>
        <w:outlineLvl w:val="9"/>
      </w:pPr>
    </w:p>
    <w:p w:rsidR="00E71A3D" w:rsidRDefault="00E71A3D" w:rsidP="00DB21F9">
      <w:pPr>
        <w:pStyle w:val="Heading2"/>
        <w:keepNext w:val="0"/>
        <w:widowControl/>
        <w:tabs>
          <w:tab w:val="left" w:pos="8370"/>
        </w:tabs>
        <w:ind w:right="0"/>
        <w:rPr>
          <w:rFonts w:ascii="Times New Roman" w:hAnsi="Times New Roman"/>
          <w:b/>
          <w:i w:val="0"/>
          <w:sz w:val="24"/>
        </w:rPr>
      </w:pPr>
      <w:bookmarkStart w:id="11" w:name="_Toc76458983"/>
      <w:r>
        <w:rPr>
          <w:rFonts w:ascii="Times New Roman" w:hAnsi="Times New Roman"/>
          <w:b/>
          <w:i w:val="0"/>
          <w:sz w:val="26"/>
        </w:rPr>
        <w:t>A.3 Use of Technology to Reduce Burden</w:t>
      </w:r>
      <w:bookmarkEnd w:id="11"/>
    </w:p>
    <w:p w:rsidR="00E71A3D" w:rsidRDefault="00E71A3D" w:rsidP="00DB21F9">
      <w:pPr>
        <w:widowControl/>
        <w:rPr>
          <w:rFonts w:ascii="Times New Roman" w:hAnsi="Times New Roman"/>
          <w:sz w:val="24"/>
        </w:rPr>
      </w:pPr>
    </w:p>
    <w:p w:rsidR="00E71A3D" w:rsidRDefault="00E71A3D" w:rsidP="00DB21F9">
      <w:pPr>
        <w:pStyle w:val="Level1"/>
        <w:widowControl/>
        <w:numPr>
          <w:ilvl w:val="0"/>
          <w:numId w:val="0"/>
        </w:numPr>
        <w:tabs>
          <w:tab w:val="left" w:pos="720"/>
          <w:tab w:val="left" w:pos="9360"/>
          <w:tab w:val="left" w:pos="9900"/>
        </w:tabs>
        <w:outlineLvl w:val="9"/>
        <w:rPr>
          <w:szCs w:val="20"/>
        </w:rPr>
      </w:pPr>
      <w:r>
        <w:rPr>
          <w:szCs w:val="20"/>
        </w:rPr>
        <w:t xml:space="preserve">To comply with the Government Paperwork Elimination Act, </w:t>
      </w:r>
      <w:r w:rsidR="004F3957">
        <w:rPr>
          <w:szCs w:val="20"/>
        </w:rPr>
        <w:t xml:space="preserve">a </w:t>
      </w:r>
      <w:r>
        <w:rPr>
          <w:szCs w:val="20"/>
        </w:rPr>
        <w:t xml:space="preserve">web-based MIS/Case Management System </w:t>
      </w:r>
      <w:r w:rsidR="004F3957">
        <w:rPr>
          <w:szCs w:val="20"/>
        </w:rPr>
        <w:t xml:space="preserve">is provided to the grantees, and </w:t>
      </w:r>
      <w:r>
        <w:rPr>
          <w:szCs w:val="20"/>
        </w:rPr>
        <w:t xml:space="preserve">data elements and data definitions </w:t>
      </w:r>
      <w:r w:rsidR="004F3957">
        <w:rPr>
          <w:szCs w:val="20"/>
        </w:rPr>
        <w:t xml:space="preserve">are uniform </w:t>
      </w:r>
      <w:r>
        <w:rPr>
          <w:szCs w:val="20"/>
        </w:rPr>
        <w:t xml:space="preserve">across ETA programs.  All </w:t>
      </w:r>
      <w:r w:rsidR="007B52F0" w:rsidRPr="007B52F0">
        <w:rPr>
          <w:szCs w:val="20"/>
        </w:rPr>
        <w:t>YouthBuild</w:t>
      </w:r>
      <w:r w:rsidR="007B52F0">
        <w:rPr>
          <w:szCs w:val="20"/>
        </w:rPr>
        <w:t xml:space="preserve"> </w:t>
      </w:r>
      <w:r>
        <w:rPr>
          <w:szCs w:val="20"/>
        </w:rPr>
        <w:t xml:space="preserve">data and reports </w:t>
      </w:r>
      <w:r w:rsidR="00A3342C">
        <w:rPr>
          <w:szCs w:val="20"/>
        </w:rPr>
        <w:t>are</w:t>
      </w:r>
      <w:r>
        <w:rPr>
          <w:szCs w:val="20"/>
        </w:rPr>
        <w:t xml:space="preserve"> submitted to ETA via the </w:t>
      </w:r>
      <w:r w:rsidR="00A013E8">
        <w:rPr>
          <w:szCs w:val="20"/>
        </w:rPr>
        <w:t>I</w:t>
      </w:r>
      <w:r>
        <w:rPr>
          <w:szCs w:val="20"/>
        </w:rPr>
        <w:t xml:space="preserve">nternet.  Grantees collect, retain, and report all information electronically through the ETA-provided MIS. </w:t>
      </w:r>
    </w:p>
    <w:p w:rsidR="00E71A3D" w:rsidRDefault="00E71A3D" w:rsidP="00DB21F9">
      <w:pPr>
        <w:pStyle w:val="Level1"/>
        <w:widowControl/>
        <w:numPr>
          <w:ilvl w:val="0"/>
          <w:numId w:val="0"/>
        </w:numPr>
        <w:tabs>
          <w:tab w:val="left" w:pos="720"/>
          <w:tab w:val="left" w:pos="9360"/>
          <w:tab w:val="left" w:pos="9900"/>
        </w:tabs>
        <w:outlineLvl w:val="9"/>
        <w:rPr>
          <w:szCs w:val="20"/>
        </w:rPr>
      </w:pPr>
    </w:p>
    <w:p w:rsidR="00E71A3D" w:rsidRDefault="00E71A3D" w:rsidP="00DB21F9">
      <w:pPr>
        <w:pStyle w:val="Heading2"/>
        <w:keepNext w:val="0"/>
        <w:widowControl/>
        <w:tabs>
          <w:tab w:val="left" w:pos="8370"/>
        </w:tabs>
        <w:ind w:right="0"/>
        <w:rPr>
          <w:rFonts w:ascii="Times New Roman" w:hAnsi="Times New Roman"/>
          <w:b/>
          <w:i w:val="0"/>
          <w:sz w:val="24"/>
        </w:rPr>
      </w:pPr>
      <w:bookmarkStart w:id="12" w:name="_Toc76458984"/>
      <w:r>
        <w:rPr>
          <w:rFonts w:ascii="Times New Roman" w:hAnsi="Times New Roman"/>
          <w:b/>
          <w:i w:val="0"/>
          <w:sz w:val="26"/>
        </w:rPr>
        <w:t>A.4 Efforts to Identify Duplication</w:t>
      </w:r>
      <w:bookmarkEnd w:id="12"/>
    </w:p>
    <w:p w:rsidR="00E71A3D" w:rsidRDefault="00E71A3D" w:rsidP="00DB21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E71A3D" w:rsidRDefault="00E71A3D" w:rsidP="00DB21F9">
      <w:pPr>
        <w:widowControl/>
        <w:rPr>
          <w:rFonts w:ascii="Times New Roman" w:hAnsi="Times New Roman"/>
          <w:sz w:val="24"/>
        </w:rPr>
      </w:pPr>
      <w:r>
        <w:rPr>
          <w:rFonts w:ascii="Times New Roman" w:hAnsi="Times New Roman"/>
          <w:sz w:val="24"/>
        </w:rPr>
        <w:t>A hallmark of WIA Title I is increased accountability in exchange for optimal flexibility.  Title I has strengthened accountability by requiring more comprehensive performance standards and establishing quarterly reports for demonstration projects.  The data items identified in Attachment A are needed on the individual MIS records to support the measures, and much of these data will be used by grantees to prepare the quarterly progress reports.</w:t>
      </w:r>
    </w:p>
    <w:p w:rsidR="00E71A3D" w:rsidRDefault="00E71A3D" w:rsidP="00DB21F9">
      <w:pPr>
        <w:widowControl/>
        <w:rPr>
          <w:rFonts w:ascii="Times New Roman" w:hAnsi="Times New Roman"/>
          <w:sz w:val="24"/>
        </w:rPr>
      </w:pPr>
    </w:p>
    <w:p w:rsidR="00E71A3D" w:rsidRDefault="00E71A3D" w:rsidP="00DB21F9">
      <w:pPr>
        <w:widowControl/>
        <w:rPr>
          <w:rFonts w:ascii="Times New Roman" w:hAnsi="Times New Roman"/>
          <w:sz w:val="24"/>
        </w:rPr>
      </w:pPr>
      <w:r>
        <w:rPr>
          <w:rFonts w:ascii="Times New Roman" w:hAnsi="Times New Roman"/>
          <w:sz w:val="24"/>
        </w:rPr>
        <w:t xml:space="preserve">ETA has minimized the reporting burden by establishing the number of data elements required commensurate with the level of resources expended and services received.  Data items collected by program reports and individual records are needed to: (1) account for the detailed </w:t>
      </w:r>
      <w:r w:rsidR="007B52F0">
        <w:rPr>
          <w:rFonts w:ascii="Times New Roman" w:hAnsi="Times New Roman"/>
          <w:sz w:val="24"/>
        </w:rPr>
        <w:t xml:space="preserve">educational, occupational skill training, post-secondary planning and placement, and leadership </w:t>
      </w:r>
      <w:r>
        <w:rPr>
          <w:rFonts w:ascii="Times New Roman" w:hAnsi="Times New Roman"/>
          <w:sz w:val="24"/>
        </w:rPr>
        <w:t xml:space="preserve">services and </w:t>
      </w:r>
      <w:r w:rsidR="007B52F0">
        <w:rPr>
          <w:rFonts w:ascii="Times New Roman" w:hAnsi="Times New Roman"/>
          <w:sz w:val="24"/>
        </w:rPr>
        <w:t xml:space="preserve">activities </w:t>
      </w:r>
      <w:r>
        <w:rPr>
          <w:rFonts w:ascii="Times New Roman" w:hAnsi="Times New Roman"/>
          <w:sz w:val="24"/>
        </w:rPr>
        <w:t xml:space="preserve">provided by </w:t>
      </w:r>
      <w:r w:rsidR="007B52F0" w:rsidRPr="007B52F0">
        <w:rPr>
          <w:rFonts w:ascii="Times New Roman" w:hAnsi="Times New Roman"/>
          <w:sz w:val="24"/>
        </w:rPr>
        <w:t>YouthBuild</w:t>
      </w:r>
      <w:r w:rsidR="007B52F0">
        <w:rPr>
          <w:rFonts w:ascii="Times New Roman" w:hAnsi="Times New Roman"/>
          <w:sz w:val="24"/>
        </w:rPr>
        <w:t xml:space="preserve"> program grantees</w:t>
      </w:r>
      <w:r>
        <w:rPr>
          <w:rFonts w:ascii="Times New Roman" w:hAnsi="Times New Roman"/>
          <w:sz w:val="24"/>
        </w:rPr>
        <w:t xml:space="preserve"> to help </w:t>
      </w:r>
      <w:r w:rsidR="007B52F0">
        <w:rPr>
          <w:rFonts w:ascii="Times New Roman" w:hAnsi="Times New Roman"/>
          <w:sz w:val="24"/>
        </w:rPr>
        <w:t xml:space="preserve">at-risk youth </w:t>
      </w:r>
      <w:r>
        <w:rPr>
          <w:rFonts w:ascii="Times New Roman" w:hAnsi="Times New Roman"/>
          <w:sz w:val="24"/>
        </w:rPr>
        <w:t>participants get and keep well</w:t>
      </w:r>
      <w:r w:rsidR="00A013E8">
        <w:rPr>
          <w:rFonts w:ascii="Times New Roman" w:hAnsi="Times New Roman"/>
          <w:sz w:val="24"/>
        </w:rPr>
        <w:t>-</w:t>
      </w:r>
      <w:r>
        <w:rPr>
          <w:rFonts w:ascii="Times New Roman" w:hAnsi="Times New Roman"/>
          <w:sz w:val="24"/>
        </w:rPr>
        <w:t xml:space="preserve">paying jobs; (2) better identify overlapping and unproductive duplication of services; and (3) reduce the effect of stove-piped data and generate performance information across </w:t>
      </w:r>
      <w:r>
        <w:rPr>
          <w:rFonts w:ascii="Times New Roman" w:hAnsi="Times New Roman"/>
          <w:sz w:val="24"/>
        </w:rPr>
        <w:lastRenderedPageBreak/>
        <w:t xml:space="preserve">employment and training programs.  Information provided through the </w:t>
      </w:r>
      <w:r w:rsidR="007B52F0">
        <w:rPr>
          <w:rFonts w:ascii="Times New Roman" w:hAnsi="Times New Roman"/>
          <w:sz w:val="24"/>
        </w:rPr>
        <w:t>Youth</w:t>
      </w:r>
      <w:r w:rsidR="00B339A7">
        <w:rPr>
          <w:rFonts w:ascii="Times New Roman" w:hAnsi="Times New Roman"/>
          <w:sz w:val="24"/>
        </w:rPr>
        <w:t>B</w:t>
      </w:r>
      <w:r w:rsidR="007B52F0">
        <w:rPr>
          <w:rFonts w:ascii="Times New Roman" w:hAnsi="Times New Roman"/>
          <w:sz w:val="24"/>
        </w:rPr>
        <w:t>uild management</w:t>
      </w:r>
      <w:r>
        <w:rPr>
          <w:rFonts w:ascii="Times New Roman" w:hAnsi="Times New Roman"/>
          <w:sz w:val="24"/>
        </w:rPr>
        <w:t xml:space="preserve"> information and reporting system is not available through other data collection and report systems.</w:t>
      </w:r>
    </w:p>
    <w:p w:rsidR="007B52F0" w:rsidRDefault="007B52F0" w:rsidP="00DB21F9">
      <w:pPr>
        <w:widowControl/>
        <w:rPr>
          <w:rFonts w:ascii="Times New Roman" w:hAnsi="Times New Roman"/>
          <w:sz w:val="24"/>
        </w:rPr>
      </w:pPr>
    </w:p>
    <w:p w:rsidR="00E71A3D" w:rsidRDefault="00E71A3D" w:rsidP="00DB21F9">
      <w:pPr>
        <w:pStyle w:val="Heading2"/>
        <w:keepNext w:val="0"/>
        <w:widowControl/>
        <w:tabs>
          <w:tab w:val="left" w:pos="8370"/>
        </w:tabs>
        <w:ind w:right="0"/>
        <w:rPr>
          <w:rFonts w:ascii="Times New Roman" w:hAnsi="Times New Roman"/>
          <w:b/>
          <w:i w:val="0"/>
          <w:sz w:val="24"/>
        </w:rPr>
      </w:pPr>
      <w:bookmarkStart w:id="13" w:name="_Toc76458985"/>
      <w:r>
        <w:rPr>
          <w:rFonts w:ascii="Times New Roman" w:hAnsi="Times New Roman"/>
          <w:b/>
          <w:i w:val="0"/>
          <w:sz w:val="26"/>
        </w:rPr>
        <w:t>A.5 Methods to Minimize Burden on Small Businesses</w:t>
      </w:r>
      <w:bookmarkEnd w:id="13"/>
    </w:p>
    <w:p w:rsidR="00E71A3D" w:rsidRDefault="00E71A3D" w:rsidP="00DB21F9">
      <w:pPr>
        <w:pStyle w:val="BodyText"/>
        <w:widowControl/>
        <w:jc w:val="left"/>
        <w:rPr>
          <w:sz w:val="24"/>
        </w:rPr>
      </w:pPr>
    </w:p>
    <w:p w:rsidR="00E71A3D" w:rsidRDefault="00E71A3D" w:rsidP="00DB21F9">
      <w:pPr>
        <w:pStyle w:val="BodyText"/>
        <w:widowControl/>
        <w:jc w:val="left"/>
        <w:rPr>
          <w:sz w:val="24"/>
        </w:rPr>
      </w:pPr>
      <w:r>
        <w:rPr>
          <w:sz w:val="24"/>
        </w:rPr>
        <w:t xml:space="preserve">For reporting purposes, the involvement of small businesses or other small entities </w:t>
      </w:r>
      <w:r w:rsidR="007B52F0">
        <w:rPr>
          <w:sz w:val="24"/>
        </w:rPr>
        <w:t>that</w:t>
      </w:r>
      <w:r>
        <w:rPr>
          <w:sz w:val="24"/>
        </w:rPr>
        <w:t xml:space="preserve"> are not grantees or sub-grantees is extremely limited</w:t>
      </w:r>
      <w:r w:rsidR="007B52F0">
        <w:rPr>
          <w:sz w:val="24"/>
        </w:rPr>
        <w:t xml:space="preserve">.  </w:t>
      </w:r>
      <w:r>
        <w:rPr>
          <w:sz w:val="24"/>
        </w:rPr>
        <w:t xml:space="preserve">The only time contacting them may be required is during the provision of a service.  Methods to minimize the burden on small entities that are grantees or subgrantees are discussed in other sections of this supporting statement.   </w:t>
      </w:r>
    </w:p>
    <w:p w:rsidR="00E71A3D" w:rsidRDefault="00E71A3D" w:rsidP="00DB21F9">
      <w:pPr>
        <w:pStyle w:val="Heading2"/>
        <w:keepNext w:val="0"/>
        <w:widowControl/>
        <w:rPr>
          <w:rFonts w:ascii="Times New Roman" w:hAnsi="Times New Roman"/>
          <w:b/>
          <w:i w:val="0"/>
          <w:sz w:val="24"/>
        </w:rPr>
      </w:pPr>
      <w:bookmarkStart w:id="14" w:name="_Toc76458986"/>
    </w:p>
    <w:p w:rsidR="00E71A3D" w:rsidRDefault="00E71A3D" w:rsidP="00DB21F9">
      <w:pPr>
        <w:pStyle w:val="Heading2"/>
        <w:keepNext w:val="0"/>
        <w:widowControl/>
        <w:tabs>
          <w:tab w:val="left" w:pos="8370"/>
        </w:tabs>
        <w:ind w:right="0"/>
        <w:rPr>
          <w:rFonts w:ascii="Times New Roman" w:hAnsi="Times New Roman"/>
          <w:b/>
          <w:i w:val="0"/>
          <w:sz w:val="24"/>
        </w:rPr>
      </w:pPr>
      <w:r>
        <w:rPr>
          <w:rFonts w:ascii="Times New Roman" w:hAnsi="Times New Roman"/>
          <w:b/>
          <w:i w:val="0"/>
          <w:sz w:val="26"/>
        </w:rPr>
        <w:t>A.6 Consequences of Less-Frequent Data Collection</w:t>
      </w:r>
      <w:bookmarkEnd w:id="14"/>
    </w:p>
    <w:p w:rsidR="00E71A3D" w:rsidRDefault="00E71A3D" w:rsidP="00DB21F9">
      <w:pPr>
        <w:widowControl/>
        <w:rPr>
          <w:rFonts w:ascii="Times New Roman" w:hAnsi="Times New Roman"/>
          <w:sz w:val="24"/>
        </w:rPr>
      </w:pPr>
    </w:p>
    <w:p w:rsidR="00E71A3D" w:rsidRDefault="00E71A3D" w:rsidP="00DB21F9">
      <w:pPr>
        <w:pStyle w:val="BodyText2"/>
        <w:widowControl/>
        <w:jc w:val="left"/>
        <w:rPr>
          <w:rFonts w:ascii="Times New Roman" w:hAnsi="Times New Roman"/>
        </w:rPr>
      </w:pPr>
      <w:r>
        <w:t xml:space="preserve">29 CFR 95.51(b) (59 F.R. 38271, July 27, 1994), which governs monitoring and reporting program performance under grants and agreements with non-profit organizations, states that </w:t>
      </w:r>
      <w:r>
        <w:rPr>
          <w:rFonts w:ascii="Times New Roman" w:hAnsi="Times New Roman"/>
        </w:rPr>
        <w:t xml:space="preserve">quarterly reports shall be due 30 days after the reporting period.  If ETA did not comply with these requirements, funding for </w:t>
      </w:r>
      <w:r w:rsidR="007B52F0">
        <w:rPr>
          <w:rFonts w:ascii="Times New Roman" w:hAnsi="Times New Roman"/>
        </w:rPr>
        <w:t xml:space="preserve">discretionary grant </w:t>
      </w:r>
      <w:r>
        <w:rPr>
          <w:rFonts w:ascii="Times New Roman" w:hAnsi="Times New Roman"/>
        </w:rPr>
        <w:t xml:space="preserve">programs would be compromised.  In applying for </w:t>
      </w:r>
      <w:r w:rsidR="007B52F0" w:rsidRPr="007B52F0">
        <w:rPr>
          <w:rFonts w:ascii="Times New Roman" w:hAnsi="Times New Roman"/>
        </w:rPr>
        <w:t>YouthBuild</w:t>
      </w:r>
      <w:r w:rsidR="007B52F0">
        <w:rPr>
          <w:rFonts w:ascii="Times New Roman" w:hAnsi="Times New Roman"/>
        </w:rPr>
        <w:t xml:space="preserve"> </w:t>
      </w:r>
      <w:r>
        <w:rPr>
          <w:rFonts w:ascii="Times New Roman" w:hAnsi="Times New Roman"/>
        </w:rPr>
        <w:t>grants, grantees agree to meet ETA’s reporting requirements as indicated in the Solicitation for Grant Applications (SGA/DFA PY</w:t>
      </w:r>
      <w:r w:rsidR="00D70A88">
        <w:rPr>
          <w:rFonts w:ascii="Times New Roman" w:hAnsi="Times New Roman"/>
        </w:rPr>
        <w:t>13-04</w:t>
      </w:r>
      <w:r>
        <w:rPr>
          <w:rFonts w:ascii="Times New Roman" w:hAnsi="Times New Roman"/>
        </w:rPr>
        <w:t xml:space="preserve">), which requires the submission of quarterly reports within </w:t>
      </w:r>
      <w:r w:rsidR="009B5DF0">
        <w:rPr>
          <w:rFonts w:ascii="Times New Roman" w:hAnsi="Times New Roman"/>
        </w:rPr>
        <w:t>45</w:t>
      </w:r>
      <w:r>
        <w:rPr>
          <w:rFonts w:ascii="Times New Roman" w:hAnsi="Times New Roman"/>
        </w:rPr>
        <w:t xml:space="preserve"> days after the end of the quarter.</w:t>
      </w:r>
      <w:r w:rsidR="00D70A88">
        <w:rPr>
          <w:rFonts w:ascii="Times New Roman" w:hAnsi="Times New Roman"/>
        </w:rPr>
        <w:t xml:space="preserve">  As well, the SGA requires that grantees demonstrate past performance and this is accomplished for previous DOL-funded YouthBuild grantees through a review of the performance data submitted in the MIS.</w:t>
      </w:r>
    </w:p>
    <w:p w:rsidR="00E71A3D" w:rsidRDefault="00E71A3D" w:rsidP="00DB21F9">
      <w:pPr>
        <w:pStyle w:val="Level1"/>
        <w:widowControl/>
        <w:numPr>
          <w:ilvl w:val="0"/>
          <w:numId w:val="0"/>
        </w:numPr>
        <w:tabs>
          <w:tab w:val="left" w:pos="720"/>
          <w:tab w:val="left" w:pos="9360"/>
          <w:tab w:val="left" w:pos="9900"/>
        </w:tabs>
        <w:outlineLvl w:val="9"/>
        <w:rPr>
          <w:iCs/>
          <w:szCs w:val="20"/>
        </w:rPr>
      </w:pPr>
    </w:p>
    <w:p w:rsidR="00E71A3D" w:rsidRDefault="00E71A3D" w:rsidP="00DB21F9">
      <w:pPr>
        <w:pStyle w:val="Heading2"/>
        <w:keepNext w:val="0"/>
        <w:widowControl/>
        <w:tabs>
          <w:tab w:val="left" w:pos="8370"/>
        </w:tabs>
        <w:ind w:right="0"/>
        <w:rPr>
          <w:rFonts w:ascii="Times New Roman" w:hAnsi="Times New Roman"/>
          <w:b/>
          <w:i w:val="0"/>
          <w:sz w:val="24"/>
        </w:rPr>
      </w:pPr>
      <w:bookmarkStart w:id="15" w:name="_Toc76458987"/>
      <w:r>
        <w:rPr>
          <w:rFonts w:ascii="Times New Roman" w:hAnsi="Times New Roman"/>
          <w:b/>
          <w:i w:val="0"/>
          <w:sz w:val="26"/>
        </w:rPr>
        <w:t>A.7 Special Circumstances for Data Collection</w:t>
      </w:r>
      <w:bookmarkEnd w:id="15"/>
    </w:p>
    <w:p w:rsidR="00E71A3D" w:rsidRDefault="00E71A3D" w:rsidP="00DB21F9">
      <w:pPr>
        <w:pStyle w:val="BodyText"/>
        <w:widowControl/>
        <w:jc w:val="left"/>
        <w:rPr>
          <w:sz w:val="24"/>
        </w:rPr>
      </w:pPr>
    </w:p>
    <w:p w:rsidR="00E71A3D" w:rsidRDefault="00E71A3D" w:rsidP="00DB21F9">
      <w:pPr>
        <w:pStyle w:val="BodyText"/>
        <w:widowControl/>
        <w:jc w:val="left"/>
        <w:rPr>
          <w:sz w:val="24"/>
        </w:rPr>
      </w:pPr>
      <w:r>
        <w:rPr>
          <w:sz w:val="24"/>
        </w:rPr>
        <w:t>These data collection efforts do not involve any special circumstances.</w:t>
      </w:r>
    </w:p>
    <w:p w:rsidR="00E71A3D" w:rsidRDefault="00E71A3D" w:rsidP="00DB21F9">
      <w:pPr>
        <w:pStyle w:val="BodyText"/>
        <w:widowControl/>
        <w:jc w:val="left"/>
        <w:rPr>
          <w:sz w:val="24"/>
        </w:rPr>
      </w:pPr>
    </w:p>
    <w:p w:rsidR="00E71A3D" w:rsidRDefault="00E71A3D" w:rsidP="00DB21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sz w:val="24"/>
        </w:rPr>
      </w:pPr>
      <w:bookmarkStart w:id="16" w:name="_Toc76458988"/>
      <w:r>
        <w:rPr>
          <w:rFonts w:ascii="Times New Roman" w:hAnsi="Times New Roman" w:cs="Arial"/>
          <w:b/>
          <w:iCs/>
          <w:sz w:val="26"/>
          <w:szCs w:val="24"/>
        </w:rPr>
        <w:t>A.8 Federal Register Notice and Consultation Outside the Agency</w:t>
      </w:r>
      <w:bookmarkEnd w:id="16"/>
    </w:p>
    <w:p w:rsidR="00E71A3D" w:rsidRDefault="00E71A3D" w:rsidP="00DB21F9">
      <w:pPr>
        <w:widowControl/>
        <w:rPr>
          <w:rFonts w:ascii="Times New Roman" w:hAnsi="Times New Roman"/>
          <w:sz w:val="24"/>
        </w:rPr>
      </w:pPr>
    </w:p>
    <w:p w:rsidR="00422552" w:rsidRPr="00267E42" w:rsidRDefault="00F25A05" w:rsidP="00DB21F9">
      <w:pPr>
        <w:widowControl/>
        <w:rPr>
          <w:rFonts w:ascii="Times New Roman" w:hAnsi="Times New Roman"/>
          <w:sz w:val="24"/>
        </w:rPr>
      </w:pPr>
      <w:r>
        <w:rPr>
          <w:rFonts w:ascii="Times New Roman" w:hAnsi="Times New Roman"/>
          <w:sz w:val="24"/>
        </w:rPr>
        <w:t>A 60-Day Notice for Public Comment was publish</w:t>
      </w:r>
      <w:r w:rsidR="008E56DF">
        <w:rPr>
          <w:rFonts w:ascii="Times New Roman" w:hAnsi="Times New Roman"/>
          <w:sz w:val="24"/>
        </w:rPr>
        <w:t xml:space="preserve">ed in the </w:t>
      </w:r>
      <w:r w:rsidR="008E56DF" w:rsidRPr="008E56DF">
        <w:rPr>
          <w:rFonts w:ascii="Times New Roman" w:hAnsi="Times New Roman"/>
          <w:i/>
          <w:sz w:val="24"/>
        </w:rPr>
        <w:t>Federal Register</w:t>
      </w:r>
      <w:r w:rsidR="008E56DF">
        <w:rPr>
          <w:rFonts w:ascii="Times New Roman" w:hAnsi="Times New Roman"/>
          <w:sz w:val="24"/>
        </w:rPr>
        <w:t xml:space="preserve"> (</w:t>
      </w:r>
      <w:r w:rsidR="00091BDA">
        <w:rPr>
          <w:rFonts w:ascii="Times New Roman" w:hAnsi="Times New Roman"/>
          <w:sz w:val="24"/>
        </w:rPr>
        <w:t>Vol. 80, No. 58, March 26, 2015</w:t>
      </w:r>
      <w:r w:rsidR="00556BD4">
        <w:rPr>
          <w:rFonts w:ascii="Times New Roman" w:hAnsi="Times New Roman"/>
          <w:sz w:val="24"/>
        </w:rPr>
        <w:t>)</w:t>
      </w:r>
      <w:r w:rsidR="00091BDA">
        <w:rPr>
          <w:rFonts w:ascii="Times New Roman" w:hAnsi="Times New Roman"/>
          <w:sz w:val="24"/>
        </w:rPr>
        <w:t>.</w:t>
      </w:r>
      <w:r w:rsidR="00556BD4">
        <w:rPr>
          <w:rFonts w:ascii="Times New Roman" w:hAnsi="Times New Roman"/>
          <w:sz w:val="24"/>
        </w:rPr>
        <w:t xml:space="preserve"> </w:t>
      </w:r>
      <w:r w:rsidR="00091BDA">
        <w:rPr>
          <w:rFonts w:ascii="Times New Roman" w:hAnsi="Times New Roman"/>
          <w:sz w:val="24"/>
        </w:rPr>
        <w:t xml:space="preserve"> </w:t>
      </w:r>
      <w:r w:rsidR="00F42EB1">
        <w:rPr>
          <w:rFonts w:ascii="Times New Roman" w:hAnsi="Times New Roman"/>
          <w:sz w:val="24"/>
        </w:rPr>
        <w:t>No comments were received.</w:t>
      </w:r>
    </w:p>
    <w:p w:rsidR="00E749A4" w:rsidRDefault="00E749A4" w:rsidP="00DB21F9">
      <w:pPr>
        <w:widowControl/>
        <w:rPr>
          <w:rFonts w:ascii="Times New Roman" w:hAnsi="Times New Roman"/>
          <w:sz w:val="24"/>
        </w:rPr>
      </w:pPr>
    </w:p>
    <w:p w:rsidR="00E71A3D" w:rsidRDefault="00E71A3D" w:rsidP="00DB21F9">
      <w:pPr>
        <w:pStyle w:val="Heading2"/>
        <w:keepNext w:val="0"/>
        <w:widowControl/>
        <w:tabs>
          <w:tab w:val="left" w:pos="8370"/>
        </w:tabs>
        <w:ind w:right="0"/>
        <w:rPr>
          <w:rFonts w:ascii="Times New Roman" w:hAnsi="Times New Roman"/>
          <w:b/>
          <w:i w:val="0"/>
          <w:sz w:val="24"/>
        </w:rPr>
      </w:pPr>
      <w:bookmarkStart w:id="17" w:name="_Toc76458989"/>
      <w:r>
        <w:rPr>
          <w:rFonts w:ascii="Times New Roman" w:hAnsi="Times New Roman"/>
          <w:b/>
          <w:i w:val="0"/>
          <w:sz w:val="26"/>
        </w:rPr>
        <w:t>A.9 Payment of Gifts to Respondents</w:t>
      </w:r>
      <w:bookmarkEnd w:id="17"/>
    </w:p>
    <w:p w:rsidR="00E71A3D" w:rsidRDefault="00E71A3D" w:rsidP="00DB21F9">
      <w:pPr>
        <w:widowControl/>
        <w:rPr>
          <w:rFonts w:ascii="Times New Roman" w:hAnsi="Times New Roman"/>
          <w:sz w:val="24"/>
        </w:rPr>
      </w:pPr>
    </w:p>
    <w:p w:rsidR="00E71A3D" w:rsidRDefault="00E71A3D" w:rsidP="00DB21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Pr>
          <w:rFonts w:ascii="Times New Roman" w:hAnsi="Times New Roman"/>
          <w:sz w:val="24"/>
        </w:rPr>
        <w:t xml:space="preserve">There are no payments to respondents other than the grant funds described in the </w:t>
      </w:r>
      <w:r w:rsidR="00904C05">
        <w:rPr>
          <w:rFonts w:ascii="Times New Roman" w:hAnsi="Times New Roman"/>
          <w:sz w:val="24"/>
        </w:rPr>
        <w:t>Funding Opportunity Announcement</w:t>
      </w:r>
      <w:r>
        <w:rPr>
          <w:rFonts w:ascii="Times New Roman" w:hAnsi="Times New Roman"/>
          <w:sz w:val="24"/>
        </w:rPr>
        <w:t xml:space="preserve"> (</w:t>
      </w:r>
      <w:r w:rsidR="00904C05">
        <w:rPr>
          <w:rFonts w:ascii="Times New Roman" w:hAnsi="Times New Roman"/>
          <w:sz w:val="24"/>
        </w:rPr>
        <w:t>FOA-ETA-15-05</w:t>
      </w:r>
      <w:r>
        <w:rPr>
          <w:rFonts w:ascii="Times New Roman" w:hAnsi="Times New Roman"/>
          <w:sz w:val="24"/>
        </w:rPr>
        <w:t>).</w:t>
      </w:r>
    </w:p>
    <w:p w:rsidR="00E71A3D" w:rsidRDefault="00E71A3D" w:rsidP="00DB21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E71A3D" w:rsidRDefault="00E71A3D" w:rsidP="00DB21F9">
      <w:pPr>
        <w:pStyle w:val="Heading2"/>
        <w:keepNext w:val="0"/>
        <w:widowControl/>
        <w:tabs>
          <w:tab w:val="left" w:pos="8370"/>
        </w:tabs>
        <w:ind w:right="0"/>
        <w:rPr>
          <w:rFonts w:ascii="Times New Roman" w:hAnsi="Times New Roman"/>
          <w:b/>
          <w:i w:val="0"/>
          <w:sz w:val="24"/>
        </w:rPr>
      </w:pPr>
      <w:bookmarkStart w:id="18" w:name="_Toc76458990"/>
      <w:r>
        <w:rPr>
          <w:rFonts w:ascii="Times New Roman" w:hAnsi="Times New Roman"/>
          <w:b/>
          <w:i w:val="0"/>
          <w:sz w:val="26"/>
        </w:rPr>
        <w:t>A.10 Confidentiality Assurances</w:t>
      </w:r>
      <w:bookmarkEnd w:id="18"/>
    </w:p>
    <w:p w:rsidR="00E71A3D" w:rsidRPr="005A7543" w:rsidRDefault="00E71A3D" w:rsidP="00DB21F9">
      <w:pPr>
        <w:widowControl/>
        <w:rPr>
          <w:rFonts w:ascii="Times New Roman" w:hAnsi="Times New Roman"/>
          <w:color w:val="000000"/>
        </w:rPr>
      </w:pPr>
    </w:p>
    <w:p w:rsidR="00254CF3" w:rsidRPr="005A7543" w:rsidRDefault="00E71A3D" w:rsidP="00DB21F9">
      <w:pPr>
        <w:pStyle w:val="Level1"/>
        <w:widowControl/>
        <w:numPr>
          <w:ilvl w:val="0"/>
          <w:numId w:val="0"/>
        </w:numPr>
        <w:outlineLvl w:val="9"/>
        <w:rPr>
          <w:color w:val="000000"/>
        </w:rPr>
      </w:pPr>
      <w:r w:rsidRPr="005A7543">
        <w:rPr>
          <w:color w:val="000000"/>
        </w:rPr>
        <w:t xml:space="preserve">ETA is responsible for protecting the confidentiality of the </w:t>
      </w:r>
      <w:r w:rsidR="007B52F0">
        <w:rPr>
          <w:color w:val="000000"/>
        </w:rPr>
        <w:t>YouthBuild</w:t>
      </w:r>
      <w:r w:rsidR="007B52F0" w:rsidRPr="005A7543">
        <w:rPr>
          <w:color w:val="000000"/>
        </w:rPr>
        <w:t xml:space="preserve"> </w:t>
      </w:r>
      <w:r w:rsidRPr="005A7543">
        <w:rPr>
          <w:color w:val="000000"/>
        </w:rPr>
        <w:t>p</w:t>
      </w:r>
      <w:r w:rsidR="00A47E9E" w:rsidRPr="005A7543">
        <w:rPr>
          <w:color w:val="000000"/>
        </w:rPr>
        <w:t>articipant and performance</w:t>
      </w:r>
      <w:r w:rsidRPr="005A7543">
        <w:rPr>
          <w:color w:val="000000"/>
        </w:rPr>
        <w:t xml:space="preserve"> data and will maintain the data in accordance with all applicable federal laws, with particular emphasis on compliance with the provisions of the Privacy and Freedom of Information Acts.</w:t>
      </w:r>
      <w:r w:rsidR="00E41BB8" w:rsidRPr="005A7543">
        <w:rPr>
          <w:color w:val="000000"/>
        </w:rPr>
        <w:t xml:space="preserve">  </w:t>
      </w:r>
      <w:r w:rsidR="00976453" w:rsidRPr="005A7543">
        <w:rPr>
          <w:color w:val="000000"/>
        </w:rPr>
        <w:t>T</w:t>
      </w:r>
      <w:r w:rsidR="00254CF3" w:rsidRPr="005A7543">
        <w:rPr>
          <w:color w:val="000000"/>
        </w:rPr>
        <w:t>he Department ensure</w:t>
      </w:r>
      <w:r w:rsidR="00FA2DF6">
        <w:rPr>
          <w:color w:val="000000"/>
        </w:rPr>
        <w:t>s</w:t>
      </w:r>
      <w:r w:rsidR="00254CF3" w:rsidRPr="005A7543">
        <w:rPr>
          <w:color w:val="000000"/>
        </w:rPr>
        <w:t xml:space="preserve"> the highest level of security whenever personally identifiable information is stored or transmitted.  All contractors that have access to individually identifying information are required to provide assurances that they will respect and protect the </w:t>
      </w:r>
      <w:r w:rsidR="00254CF3" w:rsidRPr="005A7543">
        <w:rPr>
          <w:color w:val="000000"/>
        </w:rPr>
        <w:lastRenderedPageBreak/>
        <w:t xml:space="preserve">confidentiality of the data.  ETA’s </w:t>
      </w:r>
      <w:r w:rsidR="00B339A7">
        <w:rPr>
          <w:color w:val="000000"/>
        </w:rPr>
        <w:t>Office of Information Services and Technology</w:t>
      </w:r>
      <w:r w:rsidR="00254CF3" w:rsidRPr="005A7543">
        <w:rPr>
          <w:color w:val="000000"/>
        </w:rPr>
        <w:t xml:space="preserve"> has been an active participant in the development and approval of data security measures – especially as they apply to the</w:t>
      </w:r>
      <w:r w:rsidR="00D8127B" w:rsidRPr="005A7543">
        <w:rPr>
          <w:color w:val="000000"/>
        </w:rPr>
        <w:t xml:space="preserve"> web</w:t>
      </w:r>
      <w:r w:rsidR="00254CF3" w:rsidRPr="005A7543">
        <w:rPr>
          <w:color w:val="000000"/>
        </w:rPr>
        <w:t>-based version of the</w:t>
      </w:r>
      <w:r w:rsidR="00976453" w:rsidRPr="005A7543">
        <w:rPr>
          <w:color w:val="000000"/>
        </w:rPr>
        <w:t xml:space="preserve"> </w:t>
      </w:r>
      <w:r w:rsidR="003F2587">
        <w:rPr>
          <w:color w:val="000000"/>
        </w:rPr>
        <w:t xml:space="preserve">YouthBuild </w:t>
      </w:r>
      <w:r w:rsidR="00254CF3" w:rsidRPr="005A7543">
        <w:rPr>
          <w:color w:val="000000"/>
        </w:rPr>
        <w:t>system.</w:t>
      </w:r>
    </w:p>
    <w:p w:rsidR="00800ACC" w:rsidRPr="005A7543" w:rsidRDefault="00800ACC" w:rsidP="00DB21F9">
      <w:pPr>
        <w:widowControl/>
        <w:jc w:val="both"/>
        <w:rPr>
          <w:rFonts w:ascii="Times New Roman" w:hAnsi="Times New Roman"/>
          <w:color w:val="000000"/>
          <w:sz w:val="24"/>
        </w:rPr>
      </w:pPr>
    </w:p>
    <w:p w:rsidR="00E71A3D" w:rsidRDefault="00E71A3D" w:rsidP="00DB21F9">
      <w:pPr>
        <w:pStyle w:val="Heading2"/>
        <w:keepNext w:val="0"/>
        <w:widowControl/>
        <w:tabs>
          <w:tab w:val="left" w:pos="8370"/>
        </w:tabs>
        <w:ind w:right="0"/>
        <w:rPr>
          <w:rFonts w:ascii="Times New Roman" w:hAnsi="Times New Roman"/>
          <w:b/>
          <w:i w:val="0"/>
          <w:sz w:val="26"/>
        </w:rPr>
      </w:pPr>
      <w:bookmarkStart w:id="19" w:name="_Toc76458991"/>
      <w:r>
        <w:rPr>
          <w:rFonts w:ascii="Times New Roman" w:hAnsi="Times New Roman"/>
          <w:b/>
          <w:i w:val="0"/>
          <w:sz w:val="26"/>
        </w:rPr>
        <w:t>A.11 Additional Justification for Sensitive Questions</w:t>
      </w:r>
      <w:bookmarkEnd w:id="19"/>
    </w:p>
    <w:p w:rsidR="00E71A3D" w:rsidRDefault="00E71A3D" w:rsidP="00DB21F9">
      <w:pPr>
        <w:pStyle w:val="Heading2"/>
        <w:keepNext w:val="0"/>
        <w:widowControl/>
        <w:tabs>
          <w:tab w:val="left" w:pos="8370"/>
        </w:tabs>
        <w:ind w:right="0"/>
        <w:rPr>
          <w:rFonts w:ascii="Times New Roman" w:hAnsi="Times New Roman"/>
          <w:b/>
          <w:i w:val="0"/>
          <w:sz w:val="26"/>
        </w:rPr>
      </w:pPr>
    </w:p>
    <w:p w:rsidR="00E71A3D" w:rsidRDefault="00E71A3D" w:rsidP="00DB21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Pr>
          <w:rFonts w:ascii="Times New Roman" w:hAnsi="Times New Roman"/>
          <w:sz w:val="24"/>
        </w:rPr>
        <w:t xml:space="preserve">While sensitive questions </w:t>
      </w:r>
      <w:r w:rsidR="00DC1A49">
        <w:rPr>
          <w:rFonts w:ascii="Times New Roman" w:hAnsi="Times New Roman"/>
          <w:sz w:val="24"/>
        </w:rPr>
        <w:t>are</w:t>
      </w:r>
      <w:r>
        <w:rPr>
          <w:rFonts w:ascii="Times New Roman" w:hAnsi="Times New Roman"/>
          <w:sz w:val="24"/>
        </w:rPr>
        <w:t xml:space="preserve"> asked of participants in the proposed data collection, the confidentiality of participants </w:t>
      </w:r>
      <w:r w:rsidR="00DC1A49">
        <w:rPr>
          <w:rFonts w:ascii="Times New Roman" w:hAnsi="Times New Roman"/>
          <w:sz w:val="24"/>
        </w:rPr>
        <w:t>is</w:t>
      </w:r>
      <w:r>
        <w:rPr>
          <w:rFonts w:ascii="Times New Roman" w:hAnsi="Times New Roman"/>
          <w:sz w:val="24"/>
        </w:rPr>
        <w:t xml:space="preserve"> protected as discussed in section A.10</w:t>
      </w:r>
      <w:r w:rsidR="000E2BA9">
        <w:rPr>
          <w:rFonts w:ascii="Times New Roman" w:hAnsi="Times New Roman"/>
          <w:sz w:val="24"/>
        </w:rPr>
        <w:t>, and many of these questions are optional, not required</w:t>
      </w:r>
      <w:r>
        <w:rPr>
          <w:rFonts w:ascii="Times New Roman" w:hAnsi="Times New Roman"/>
          <w:sz w:val="24"/>
        </w:rPr>
        <w:t xml:space="preserve">.  In addition, </w:t>
      </w:r>
      <w:r w:rsidR="0086086A">
        <w:rPr>
          <w:rFonts w:ascii="Times New Roman" w:hAnsi="Times New Roman"/>
          <w:sz w:val="24"/>
        </w:rPr>
        <w:t>security is</w:t>
      </w:r>
      <w:r w:rsidR="00766594">
        <w:rPr>
          <w:rFonts w:ascii="Times New Roman" w:hAnsi="Times New Roman"/>
          <w:sz w:val="24"/>
        </w:rPr>
        <w:t xml:space="preserve"> </w:t>
      </w:r>
      <w:r>
        <w:rPr>
          <w:rFonts w:ascii="Times New Roman" w:hAnsi="Times New Roman"/>
          <w:sz w:val="24"/>
        </w:rPr>
        <w:t xml:space="preserve">built into the data collection system by the MIS contractor.  Participant responses to these </w:t>
      </w:r>
      <w:r w:rsidR="00091BDA">
        <w:rPr>
          <w:rFonts w:ascii="Times New Roman" w:hAnsi="Times New Roman"/>
          <w:sz w:val="24"/>
        </w:rPr>
        <w:t>s</w:t>
      </w:r>
      <w:r>
        <w:rPr>
          <w:rFonts w:ascii="Times New Roman" w:hAnsi="Times New Roman"/>
          <w:sz w:val="24"/>
        </w:rPr>
        <w:t xml:space="preserve">ensitive questions allow ETA to comprehensively evaluate the effectiveness of the </w:t>
      </w:r>
      <w:r w:rsidR="003F2587" w:rsidRPr="003F2587">
        <w:rPr>
          <w:rFonts w:ascii="Times New Roman" w:hAnsi="Times New Roman"/>
          <w:sz w:val="24"/>
        </w:rPr>
        <w:t>YouthBuild</w:t>
      </w:r>
      <w:r w:rsidR="003F2587">
        <w:rPr>
          <w:rFonts w:ascii="Times New Roman" w:hAnsi="Times New Roman"/>
          <w:sz w:val="24"/>
        </w:rPr>
        <w:t xml:space="preserve"> </w:t>
      </w:r>
      <w:r>
        <w:rPr>
          <w:rFonts w:ascii="Times New Roman" w:hAnsi="Times New Roman"/>
          <w:sz w:val="24"/>
        </w:rPr>
        <w:t>program</w:t>
      </w:r>
      <w:r w:rsidR="000E2BA9">
        <w:rPr>
          <w:rFonts w:ascii="Times New Roman" w:hAnsi="Times New Roman"/>
          <w:sz w:val="24"/>
        </w:rPr>
        <w:t xml:space="preserve"> and the data is not shared with employers or other outside partners.  Sensitive questions are asked </w:t>
      </w:r>
      <w:r w:rsidR="00FA7181">
        <w:rPr>
          <w:rFonts w:ascii="Times New Roman" w:hAnsi="Times New Roman"/>
          <w:sz w:val="24"/>
        </w:rPr>
        <w:t xml:space="preserve">only </w:t>
      </w:r>
      <w:r w:rsidR="000E2BA9">
        <w:rPr>
          <w:rFonts w:ascii="Times New Roman" w:hAnsi="Times New Roman"/>
          <w:sz w:val="24"/>
        </w:rPr>
        <w:t>for case management purposes in order to ensure participants are able to access all available supportive services</w:t>
      </w:r>
      <w:r>
        <w:rPr>
          <w:rFonts w:ascii="Times New Roman" w:hAnsi="Times New Roman"/>
          <w:sz w:val="24"/>
        </w:rPr>
        <w:t xml:space="preserve">.  </w:t>
      </w:r>
    </w:p>
    <w:p w:rsidR="00457317" w:rsidRDefault="00457317" w:rsidP="00DB21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rPr>
      </w:pPr>
    </w:p>
    <w:p w:rsidR="00E71A3D" w:rsidRDefault="00E71A3D" w:rsidP="00DB21F9">
      <w:pPr>
        <w:pStyle w:val="Heading2"/>
        <w:keepNext w:val="0"/>
        <w:widowControl/>
        <w:tabs>
          <w:tab w:val="left" w:pos="8370"/>
        </w:tabs>
        <w:ind w:right="0"/>
        <w:rPr>
          <w:rFonts w:ascii="Times New Roman" w:hAnsi="Times New Roman"/>
          <w:sz w:val="24"/>
        </w:rPr>
      </w:pPr>
      <w:bookmarkStart w:id="20" w:name="_Toc76458992"/>
      <w:r>
        <w:rPr>
          <w:rFonts w:ascii="Times New Roman" w:hAnsi="Times New Roman"/>
          <w:b/>
          <w:i w:val="0"/>
          <w:sz w:val="26"/>
        </w:rPr>
        <w:t>A.12 Estimates of the Burden of Data Collection</w:t>
      </w:r>
      <w:bookmarkEnd w:id="20"/>
    </w:p>
    <w:p w:rsidR="00E71A3D" w:rsidRDefault="00E71A3D" w:rsidP="00DB21F9">
      <w:pPr>
        <w:widowControl/>
        <w:rPr>
          <w:rFonts w:ascii="Times New Roman" w:hAnsi="Times New Roman"/>
        </w:rPr>
      </w:pPr>
    </w:p>
    <w:p w:rsidR="00E71A3D" w:rsidRDefault="00E71A3D" w:rsidP="00DB21F9">
      <w:pPr>
        <w:pStyle w:val="BodyText2"/>
        <w:widowControl/>
        <w:jc w:val="left"/>
        <w:rPr>
          <w:rFonts w:ascii="Times New Roman" w:hAnsi="Times New Roman"/>
        </w:rPr>
      </w:pPr>
      <w:r w:rsidRPr="006F1880">
        <w:rPr>
          <w:rFonts w:ascii="Times New Roman" w:hAnsi="Times New Roman"/>
        </w:rPr>
        <w:t xml:space="preserve">The annual national burden for the </w:t>
      </w:r>
      <w:r w:rsidR="003F2587" w:rsidRPr="006F1880">
        <w:rPr>
          <w:rFonts w:ascii="Times New Roman" w:hAnsi="Times New Roman"/>
        </w:rPr>
        <w:t xml:space="preserve">YouthBuild </w:t>
      </w:r>
      <w:r w:rsidRPr="006F1880">
        <w:rPr>
          <w:rFonts w:ascii="Times New Roman" w:hAnsi="Times New Roman"/>
        </w:rPr>
        <w:t xml:space="preserve">reporting system has three components: (1) the participant data collection burden; (2) the quarterly narrative progress report burden; </w:t>
      </w:r>
      <w:r w:rsidR="00241DA3" w:rsidRPr="006F1880">
        <w:rPr>
          <w:rFonts w:ascii="Times New Roman" w:hAnsi="Times New Roman"/>
        </w:rPr>
        <w:t xml:space="preserve">and </w:t>
      </w:r>
      <w:r w:rsidRPr="006F1880">
        <w:rPr>
          <w:rFonts w:ascii="Times New Roman" w:hAnsi="Times New Roman"/>
        </w:rPr>
        <w:t>(3) the quar</w:t>
      </w:r>
      <w:r w:rsidR="000C2326" w:rsidRPr="006F1880">
        <w:rPr>
          <w:rFonts w:ascii="Times New Roman" w:hAnsi="Times New Roman"/>
        </w:rPr>
        <w:t>terly performance report burden</w:t>
      </w:r>
      <w:r w:rsidR="006F1880">
        <w:rPr>
          <w:rFonts w:ascii="Times New Roman" w:hAnsi="Times New Roman"/>
        </w:rPr>
        <w:t>.</w:t>
      </w:r>
      <w:r w:rsidR="0086086A">
        <w:rPr>
          <w:rFonts w:ascii="Times New Roman" w:hAnsi="Times New Roman"/>
        </w:rPr>
        <w:t xml:space="preserve"> </w:t>
      </w:r>
      <w:r w:rsidRPr="006F1880">
        <w:rPr>
          <w:rFonts w:ascii="Times New Roman" w:hAnsi="Times New Roman"/>
        </w:rPr>
        <w:t xml:space="preserve"> This</w:t>
      </w:r>
      <w:r>
        <w:rPr>
          <w:rFonts w:ascii="Times New Roman" w:hAnsi="Times New Roman"/>
        </w:rPr>
        <w:t xml:space="preserve"> response provides a separate burden for each of the three components.</w:t>
      </w:r>
    </w:p>
    <w:p w:rsidR="00E71A3D" w:rsidRDefault="00E71A3D" w:rsidP="00DB21F9">
      <w:pPr>
        <w:widowControl/>
        <w:rPr>
          <w:rFonts w:ascii="Times New Roman" w:hAnsi="Times New Roman"/>
          <w:sz w:val="24"/>
        </w:rPr>
      </w:pPr>
    </w:p>
    <w:p w:rsidR="00E71A3D" w:rsidRDefault="00E71A3D" w:rsidP="00DB21F9">
      <w:pPr>
        <w:widowControl/>
        <w:rPr>
          <w:rFonts w:ascii="Times New Roman" w:hAnsi="Times New Roman"/>
          <w:sz w:val="24"/>
        </w:rPr>
      </w:pPr>
      <w:r>
        <w:rPr>
          <w:rFonts w:ascii="Times New Roman" w:hAnsi="Times New Roman"/>
          <w:sz w:val="24"/>
        </w:rPr>
        <w:t>(1).  Participant Data Collection Burden</w:t>
      </w:r>
      <w:r w:rsidR="00ED0A42">
        <w:rPr>
          <w:rFonts w:ascii="Times New Roman" w:hAnsi="Times New Roman"/>
          <w:sz w:val="24"/>
        </w:rPr>
        <w:t>, ETA 913</w:t>
      </w:r>
      <w:r w:rsidR="009C4D8A">
        <w:rPr>
          <w:rFonts w:ascii="Times New Roman" w:hAnsi="Times New Roman"/>
          <w:sz w:val="24"/>
        </w:rPr>
        <w:t>6</w:t>
      </w:r>
    </w:p>
    <w:p w:rsidR="00E71A3D" w:rsidRDefault="00E71A3D" w:rsidP="00DB21F9">
      <w:pPr>
        <w:widowControl/>
        <w:rPr>
          <w:rFonts w:ascii="Times New Roman" w:hAnsi="Times New Roman"/>
          <w:sz w:val="24"/>
        </w:rPr>
      </w:pPr>
    </w:p>
    <w:p w:rsidR="00E71A3D" w:rsidRDefault="00E71A3D" w:rsidP="00DB21F9">
      <w:pPr>
        <w:widowControl/>
        <w:rPr>
          <w:rFonts w:ascii="Times New Roman" w:hAnsi="Times New Roman"/>
          <w:sz w:val="24"/>
        </w:rPr>
      </w:pPr>
      <w:r>
        <w:rPr>
          <w:rFonts w:ascii="Times New Roman" w:hAnsi="Times New Roman"/>
          <w:sz w:val="24"/>
        </w:rPr>
        <w:t xml:space="preserve">The </w:t>
      </w:r>
      <w:r w:rsidR="003F2587" w:rsidRPr="003F2587">
        <w:rPr>
          <w:rFonts w:ascii="Times New Roman" w:hAnsi="Times New Roman"/>
          <w:sz w:val="24"/>
        </w:rPr>
        <w:t>YouthBuild</w:t>
      </w:r>
      <w:r w:rsidR="003F2587">
        <w:rPr>
          <w:rFonts w:ascii="Times New Roman" w:hAnsi="Times New Roman"/>
          <w:b/>
          <w:i/>
          <w:sz w:val="24"/>
        </w:rPr>
        <w:t xml:space="preserve"> </w:t>
      </w:r>
      <w:r>
        <w:rPr>
          <w:rFonts w:ascii="Times New Roman" w:hAnsi="Times New Roman"/>
          <w:b/>
          <w:i/>
          <w:sz w:val="24"/>
        </w:rPr>
        <w:t>participant data collection burden</w:t>
      </w:r>
      <w:r>
        <w:rPr>
          <w:rFonts w:ascii="Times New Roman" w:hAnsi="Times New Roman"/>
          <w:sz w:val="24"/>
        </w:rPr>
        <w:t xml:space="preserve"> considers the amount of participant and performance-related information collected and reported on the participant record that would not have to be collected by the grantees as part of their customary and usual burden to run the program.  Thus the burden reflects the information collected solely to comply with the federal reporting requirements.  </w:t>
      </w:r>
    </w:p>
    <w:p w:rsidR="00E71A3D" w:rsidRDefault="00E71A3D" w:rsidP="00DB21F9">
      <w:pPr>
        <w:widowControl/>
        <w:rPr>
          <w:rFonts w:ascii="Times New Roman" w:hAnsi="Times New Roman"/>
          <w:sz w:val="24"/>
        </w:rPr>
      </w:pPr>
    </w:p>
    <w:p w:rsidR="00E71A3D" w:rsidRDefault="00E71A3D" w:rsidP="00DB21F9">
      <w:pPr>
        <w:widowControl/>
        <w:rPr>
          <w:rFonts w:ascii="Times New Roman" w:hAnsi="Times New Roman"/>
          <w:sz w:val="24"/>
        </w:rPr>
      </w:pPr>
      <w:r>
        <w:rPr>
          <w:rFonts w:ascii="Times New Roman" w:hAnsi="Times New Roman"/>
          <w:sz w:val="24"/>
        </w:rPr>
        <w:t xml:space="preserve">The data collection burden will vary by participant based on the range and intensity of services provided by the grantee </w:t>
      </w:r>
      <w:r w:rsidR="003F2587">
        <w:rPr>
          <w:rFonts w:ascii="Times New Roman" w:hAnsi="Times New Roman"/>
          <w:sz w:val="24"/>
        </w:rPr>
        <w:t xml:space="preserve">as well as by the number of participants served.  </w:t>
      </w:r>
    </w:p>
    <w:p w:rsidR="0086086A" w:rsidRDefault="0086086A" w:rsidP="00DB21F9">
      <w:pPr>
        <w:widowControl/>
        <w:rPr>
          <w:rFonts w:ascii="Times New Roman" w:hAnsi="Times New Roman"/>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170"/>
        <w:gridCol w:w="1710"/>
        <w:gridCol w:w="1620"/>
        <w:gridCol w:w="1440"/>
        <w:gridCol w:w="1890"/>
      </w:tblGrid>
      <w:tr w:rsidR="00E71A3D" w:rsidRPr="0086086A">
        <w:tc>
          <w:tcPr>
            <w:tcW w:w="1530" w:type="dxa"/>
            <w:vAlign w:val="bottom"/>
          </w:tcPr>
          <w:p w:rsidR="00E71A3D" w:rsidRPr="0086086A" w:rsidRDefault="00E71A3D" w:rsidP="00DB21F9">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86086A">
              <w:rPr>
                <w:sz w:val="22"/>
                <w:szCs w:val="22"/>
              </w:rPr>
              <w:t>Record Type</w:t>
            </w:r>
          </w:p>
        </w:tc>
        <w:tc>
          <w:tcPr>
            <w:tcW w:w="1170" w:type="dxa"/>
            <w:vAlign w:val="bottom"/>
          </w:tcPr>
          <w:p w:rsidR="00E71A3D" w:rsidRPr="0086086A" w:rsidRDefault="00E71A3D" w:rsidP="00DB21F9">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outlineLvl w:val="9"/>
              <w:rPr>
                <w:sz w:val="22"/>
                <w:szCs w:val="22"/>
              </w:rPr>
            </w:pPr>
            <w:r w:rsidRPr="0086086A">
              <w:rPr>
                <w:sz w:val="22"/>
                <w:szCs w:val="22"/>
              </w:rPr>
              <w:t>Hrs. Per Record</w:t>
            </w:r>
          </w:p>
        </w:tc>
        <w:tc>
          <w:tcPr>
            <w:tcW w:w="1710" w:type="dxa"/>
            <w:vAlign w:val="bottom"/>
          </w:tcPr>
          <w:p w:rsidR="00E71A3D" w:rsidRPr="0086086A" w:rsidRDefault="00E71A3D" w:rsidP="00DB21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sidRPr="0086086A">
              <w:rPr>
                <w:rFonts w:ascii="Times New Roman" w:hAnsi="Times New Roman"/>
                <w:sz w:val="22"/>
                <w:szCs w:val="22"/>
              </w:rPr>
              <w:t xml:space="preserve">PY </w:t>
            </w:r>
            <w:r w:rsidR="00665730" w:rsidRPr="0086086A">
              <w:rPr>
                <w:rFonts w:ascii="Times New Roman" w:hAnsi="Times New Roman"/>
                <w:sz w:val="22"/>
                <w:szCs w:val="22"/>
              </w:rPr>
              <w:t>1</w:t>
            </w:r>
            <w:r w:rsidR="00D70A88">
              <w:rPr>
                <w:rFonts w:ascii="Times New Roman" w:hAnsi="Times New Roman"/>
                <w:sz w:val="22"/>
                <w:szCs w:val="22"/>
              </w:rPr>
              <w:t>3</w:t>
            </w:r>
            <w:r w:rsidR="00665730" w:rsidRPr="0086086A">
              <w:rPr>
                <w:rFonts w:ascii="Times New Roman" w:hAnsi="Times New Roman"/>
                <w:sz w:val="22"/>
                <w:szCs w:val="22"/>
              </w:rPr>
              <w:t xml:space="preserve"> </w:t>
            </w:r>
            <w:r w:rsidRPr="0086086A">
              <w:rPr>
                <w:rFonts w:ascii="Times New Roman" w:hAnsi="Times New Roman"/>
                <w:sz w:val="22"/>
                <w:szCs w:val="22"/>
              </w:rPr>
              <w:t>Estimated National Count</w:t>
            </w:r>
            <w:r w:rsidR="003004F2" w:rsidRPr="0086086A">
              <w:rPr>
                <w:rFonts w:ascii="Times New Roman" w:hAnsi="Times New Roman"/>
                <w:sz w:val="22"/>
                <w:szCs w:val="22"/>
              </w:rPr>
              <w:t xml:space="preserve"> of Participants</w:t>
            </w:r>
          </w:p>
        </w:tc>
        <w:tc>
          <w:tcPr>
            <w:tcW w:w="1620" w:type="dxa"/>
            <w:vAlign w:val="bottom"/>
          </w:tcPr>
          <w:p w:rsidR="00E71A3D" w:rsidRPr="0086086A" w:rsidRDefault="00E71A3D" w:rsidP="00DB21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sidRPr="0086086A">
              <w:rPr>
                <w:rFonts w:ascii="Times New Roman" w:hAnsi="Times New Roman"/>
                <w:sz w:val="22"/>
                <w:szCs w:val="22"/>
              </w:rPr>
              <w:t>Annual National Burden Hours</w:t>
            </w:r>
          </w:p>
        </w:tc>
        <w:tc>
          <w:tcPr>
            <w:tcW w:w="1440" w:type="dxa"/>
            <w:vAlign w:val="bottom"/>
          </w:tcPr>
          <w:p w:rsidR="00E71A3D" w:rsidRPr="0086086A" w:rsidRDefault="00E71A3D" w:rsidP="00DB21F9">
            <w:pPr>
              <w:pStyle w:val="xl3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0" w:after="0"/>
              <w:rPr>
                <w:sz w:val="22"/>
                <w:szCs w:val="22"/>
              </w:rPr>
            </w:pPr>
            <w:r w:rsidRPr="0086086A">
              <w:rPr>
                <w:sz w:val="22"/>
                <w:szCs w:val="22"/>
              </w:rPr>
              <w:t>Applicable Hourly Rate</w:t>
            </w:r>
          </w:p>
        </w:tc>
        <w:tc>
          <w:tcPr>
            <w:tcW w:w="1890" w:type="dxa"/>
            <w:vAlign w:val="bottom"/>
          </w:tcPr>
          <w:p w:rsidR="00E71A3D" w:rsidRPr="0086086A" w:rsidRDefault="00E71A3D" w:rsidP="00DB21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sidRPr="0086086A">
              <w:rPr>
                <w:rFonts w:ascii="Times New Roman" w:hAnsi="Times New Roman"/>
                <w:sz w:val="22"/>
                <w:szCs w:val="22"/>
              </w:rPr>
              <w:t>Annual National Burden Dollars</w:t>
            </w:r>
          </w:p>
        </w:tc>
      </w:tr>
      <w:tr w:rsidR="00E71A3D" w:rsidRPr="0086086A">
        <w:tc>
          <w:tcPr>
            <w:tcW w:w="1530" w:type="dxa"/>
          </w:tcPr>
          <w:p w:rsidR="00E71A3D" w:rsidRPr="0086086A" w:rsidRDefault="00E71A3D" w:rsidP="00DB21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86086A">
              <w:rPr>
                <w:rFonts w:ascii="Times New Roman" w:hAnsi="Times New Roman"/>
                <w:sz w:val="22"/>
                <w:szCs w:val="22"/>
              </w:rPr>
              <w:t>Participant</w:t>
            </w:r>
          </w:p>
        </w:tc>
        <w:tc>
          <w:tcPr>
            <w:tcW w:w="1170" w:type="dxa"/>
          </w:tcPr>
          <w:p w:rsidR="00E71A3D" w:rsidRPr="0086086A" w:rsidRDefault="00E71A3D" w:rsidP="00DB21F9">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outlineLvl w:val="9"/>
              <w:rPr>
                <w:sz w:val="22"/>
                <w:szCs w:val="22"/>
              </w:rPr>
            </w:pPr>
            <w:r w:rsidRPr="0086086A">
              <w:rPr>
                <w:sz w:val="22"/>
                <w:szCs w:val="22"/>
              </w:rPr>
              <w:t>1.8</w:t>
            </w:r>
          </w:p>
        </w:tc>
        <w:tc>
          <w:tcPr>
            <w:tcW w:w="1710" w:type="dxa"/>
          </w:tcPr>
          <w:p w:rsidR="00E71A3D" w:rsidRPr="0086086A" w:rsidRDefault="003004F2" w:rsidP="00DB21F9">
            <w:pPr>
              <w:pStyle w:val="Center"/>
              <w:tabs>
                <w:tab w:val="clear" w:pos="43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right"/>
              <w:rPr>
                <w:sz w:val="22"/>
                <w:szCs w:val="22"/>
              </w:rPr>
            </w:pPr>
            <w:r w:rsidRPr="0086086A">
              <w:rPr>
                <w:sz w:val="22"/>
                <w:szCs w:val="22"/>
              </w:rPr>
              <w:t>6</w:t>
            </w:r>
            <w:r w:rsidR="009B5DF0">
              <w:rPr>
                <w:sz w:val="22"/>
                <w:szCs w:val="22"/>
              </w:rPr>
              <w:t>,</w:t>
            </w:r>
            <w:r w:rsidRPr="0086086A">
              <w:rPr>
                <w:sz w:val="22"/>
                <w:szCs w:val="22"/>
              </w:rPr>
              <w:t>000</w:t>
            </w:r>
          </w:p>
        </w:tc>
        <w:tc>
          <w:tcPr>
            <w:tcW w:w="1620" w:type="dxa"/>
          </w:tcPr>
          <w:p w:rsidR="00E71A3D" w:rsidRPr="0086086A" w:rsidRDefault="003004F2" w:rsidP="00DB21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sidRPr="0086086A">
              <w:rPr>
                <w:rFonts w:ascii="Times New Roman" w:hAnsi="Times New Roman"/>
                <w:sz w:val="22"/>
                <w:szCs w:val="22"/>
              </w:rPr>
              <w:t>10,8</w:t>
            </w:r>
            <w:r w:rsidR="00112699" w:rsidRPr="0086086A">
              <w:rPr>
                <w:rFonts w:ascii="Times New Roman" w:hAnsi="Times New Roman"/>
                <w:sz w:val="22"/>
                <w:szCs w:val="22"/>
              </w:rPr>
              <w:t>00</w:t>
            </w:r>
          </w:p>
        </w:tc>
        <w:tc>
          <w:tcPr>
            <w:tcW w:w="1440" w:type="dxa"/>
          </w:tcPr>
          <w:p w:rsidR="00E71A3D" w:rsidRPr="0086086A" w:rsidRDefault="00E71A3D" w:rsidP="000E2BA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sidRPr="0086086A">
              <w:rPr>
                <w:rFonts w:ascii="Times New Roman" w:hAnsi="Times New Roman"/>
                <w:sz w:val="22"/>
                <w:szCs w:val="22"/>
              </w:rPr>
              <w:t>$</w:t>
            </w:r>
            <w:r w:rsidR="00FA3EBA" w:rsidRPr="0086086A">
              <w:rPr>
                <w:rFonts w:ascii="Times New Roman" w:hAnsi="Times New Roman"/>
                <w:sz w:val="22"/>
                <w:szCs w:val="22"/>
              </w:rPr>
              <w:t>1</w:t>
            </w:r>
            <w:r w:rsidR="004F0A36">
              <w:rPr>
                <w:rFonts w:ascii="Times New Roman" w:hAnsi="Times New Roman"/>
                <w:sz w:val="22"/>
                <w:szCs w:val="22"/>
              </w:rPr>
              <w:t>3</w:t>
            </w:r>
            <w:r w:rsidR="009C4D8A">
              <w:rPr>
                <w:rFonts w:ascii="Times New Roman" w:hAnsi="Times New Roman"/>
                <w:sz w:val="22"/>
                <w:szCs w:val="22"/>
              </w:rPr>
              <w:t>.</w:t>
            </w:r>
            <w:r w:rsidR="000E2BA9">
              <w:rPr>
                <w:rFonts w:ascii="Times New Roman" w:hAnsi="Times New Roman"/>
                <w:sz w:val="22"/>
                <w:szCs w:val="22"/>
              </w:rPr>
              <w:t>62</w:t>
            </w:r>
          </w:p>
        </w:tc>
        <w:tc>
          <w:tcPr>
            <w:tcW w:w="1890" w:type="dxa"/>
          </w:tcPr>
          <w:p w:rsidR="00E71A3D" w:rsidRPr="0086086A" w:rsidRDefault="00E71A3D" w:rsidP="003D3D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sidRPr="0086086A">
              <w:rPr>
                <w:rFonts w:ascii="Times New Roman" w:hAnsi="Times New Roman"/>
                <w:sz w:val="22"/>
                <w:szCs w:val="22"/>
              </w:rPr>
              <w:t>$</w:t>
            </w:r>
            <w:r w:rsidR="00FA3EBA" w:rsidRPr="0086086A">
              <w:rPr>
                <w:rFonts w:ascii="Times New Roman" w:hAnsi="Times New Roman"/>
                <w:sz w:val="22"/>
                <w:szCs w:val="22"/>
              </w:rPr>
              <w:t>1</w:t>
            </w:r>
            <w:r w:rsidR="004F0A36">
              <w:rPr>
                <w:rFonts w:ascii="Times New Roman" w:hAnsi="Times New Roman"/>
                <w:sz w:val="22"/>
                <w:szCs w:val="22"/>
              </w:rPr>
              <w:t>4</w:t>
            </w:r>
            <w:r w:rsidR="003D3D1D">
              <w:rPr>
                <w:rFonts w:ascii="Times New Roman" w:hAnsi="Times New Roman"/>
                <w:sz w:val="22"/>
                <w:szCs w:val="22"/>
              </w:rPr>
              <w:t>7,096</w:t>
            </w:r>
          </w:p>
        </w:tc>
      </w:tr>
    </w:tbl>
    <w:p w:rsidR="00E71A3D" w:rsidRDefault="00E71A3D" w:rsidP="00DB21F9">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9"/>
        <w:rPr>
          <w:szCs w:val="20"/>
        </w:rPr>
      </w:pPr>
    </w:p>
    <w:p w:rsidR="00E71A3D" w:rsidRDefault="00E71A3D" w:rsidP="00DB21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Pr>
          <w:rFonts w:ascii="Times New Roman" w:hAnsi="Times New Roman"/>
          <w:sz w:val="24"/>
        </w:rPr>
        <w:t>Hourly rates used to calculate cost depend upon the type of organization administering the program.  For private non-profit grantees, the hourly rate is the average hourly earnings in the Census Bureau’s social assistance industry category (</w:t>
      </w:r>
      <w:r w:rsidR="000E2BA9">
        <w:rPr>
          <w:rFonts w:ascii="Times New Roman" w:hAnsi="Times New Roman"/>
          <w:sz w:val="24"/>
        </w:rPr>
        <w:t>May 2015</w:t>
      </w:r>
      <w:r>
        <w:rPr>
          <w:rFonts w:ascii="Times New Roman" w:hAnsi="Times New Roman"/>
          <w:sz w:val="24"/>
        </w:rPr>
        <w:t>, Current Employment Statistics Survey, U.S. Census Bureau).</w:t>
      </w:r>
      <w:r w:rsidR="006F35B4">
        <w:rPr>
          <w:rFonts w:ascii="Times New Roman" w:hAnsi="Times New Roman"/>
          <w:sz w:val="24"/>
        </w:rPr>
        <w:t xml:space="preserve">  Source: </w:t>
      </w:r>
      <w:r w:rsidR="004F0A36" w:rsidRPr="004F0A36">
        <w:rPr>
          <w:rFonts w:ascii="Times New Roman" w:hAnsi="Times New Roman"/>
          <w:sz w:val="24"/>
        </w:rPr>
        <w:t>http://www.bls.gov/web/empsit/ceseeb8a.htm</w:t>
      </w:r>
    </w:p>
    <w:p w:rsidR="00E71A3D" w:rsidRDefault="00E71A3D" w:rsidP="00DB21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E71A3D" w:rsidRDefault="00E71A3D" w:rsidP="00DB21F9">
      <w:pPr>
        <w:widowControl/>
        <w:rPr>
          <w:rFonts w:ascii="Times New Roman" w:hAnsi="Times New Roman"/>
          <w:sz w:val="24"/>
        </w:rPr>
      </w:pPr>
      <w:r>
        <w:rPr>
          <w:rFonts w:ascii="Times New Roman" w:hAnsi="Times New Roman"/>
          <w:sz w:val="24"/>
        </w:rPr>
        <w:t>(2).  Quarterly Progress Report</w:t>
      </w:r>
      <w:r w:rsidR="00ED0A42">
        <w:rPr>
          <w:rFonts w:ascii="Times New Roman" w:hAnsi="Times New Roman"/>
          <w:sz w:val="24"/>
        </w:rPr>
        <w:t>s</w:t>
      </w:r>
      <w:r>
        <w:rPr>
          <w:rFonts w:ascii="Times New Roman" w:hAnsi="Times New Roman"/>
          <w:sz w:val="24"/>
        </w:rPr>
        <w:t xml:space="preserve"> Burden</w:t>
      </w:r>
      <w:r w:rsidR="00DA00C1">
        <w:rPr>
          <w:rFonts w:ascii="Times New Roman" w:hAnsi="Times New Roman"/>
          <w:sz w:val="24"/>
        </w:rPr>
        <w:t>, ETA 913</w:t>
      </w:r>
      <w:r w:rsidR="009C4D8A">
        <w:rPr>
          <w:rFonts w:ascii="Times New Roman" w:hAnsi="Times New Roman"/>
          <w:sz w:val="24"/>
        </w:rPr>
        <w:t>8</w:t>
      </w:r>
    </w:p>
    <w:p w:rsidR="00E71A3D" w:rsidRDefault="00E71A3D" w:rsidP="00DB21F9">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4"/>
        </w:rPr>
      </w:pPr>
    </w:p>
    <w:p w:rsidR="00E71A3D" w:rsidRDefault="00A013E8" w:rsidP="00DB21F9">
      <w:pPr>
        <w:pStyle w:val="NormalSS"/>
        <w:jc w:val="left"/>
      </w:pPr>
      <w:r>
        <w:lastRenderedPageBreak/>
        <w:t xml:space="preserve">A.  </w:t>
      </w:r>
      <w:r w:rsidR="00ED0A42">
        <w:t xml:space="preserve">Narrative Report:  </w:t>
      </w:r>
      <w:r w:rsidR="00E71A3D">
        <w:t xml:space="preserve">The </w:t>
      </w:r>
      <w:r w:rsidR="003F2587">
        <w:t xml:space="preserve">YouthBuild </w:t>
      </w:r>
      <w:r w:rsidR="00E71A3D">
        <w:rPr>
          <w:b/>
          <w:i/>
        </w:rPr>
        <w:t>quarterly narrative progress report burden</w:t>
      </w:r>
      <w:r w:rsidR="00E71A3D">
        <w:t xml:space="preserve"> </w:t>
      </w:r>
      <w:r w:rsidR="00766594">
        <w:t>provides a</w:t>
      </w:r>
      <w:r w:rsidR="00E71A3D">
        <w:t xml:space="preserve"> detailed account of all activities undertaken during the quarter including in-depth information on accomplishments, promising approaches, progress toward performance outcomes, upcoming grant activities, and updates on product, curricula, and training development. </w:t>
      </w:r>
      <w:r w:rsidR="0086086A">
        <w:t xml:space="preserve"> </w:t>
      </w:r>
      <w:r w:rsidR="00E65507">
        <w:t>E</w:t>
      </w:r>
      <w:r w:rsidR="00E71A3D">
        <w:t>ach grantee spend</w:t>
      </w:r>
      <w:r w:rsidR="00E65507">
        <w:t>s</w:t>
      </w:r>
      <w:r w:rsidR="00E71A3D">
        <w:t xml:space="preserve"> approximately two days (16 hours) per quarter preparing this report</w:t>
      </w:r>
      <w:r w:rsidR="00E65507">
        <w:t>, according to the experience of the grantees to date.</w:t>
      </w:r>
    </w:p>
    <w:p w:rsidR="00E71A3D" w:rsidRDefault="00E71A3D" w:rsidP="00DB21F9">
      <w:pPr>
        <w:pStyle w:val="NormalSS"/>
        <w:jc w:val="left"/>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620"/>
        <w:gridCol w:w="1350"/>
        <w:gridCol w:w="1890"/>
        <w:gridCol w:w="1440"/>
        <w:gridCol w:w="1890"/>
      </w:tblGrid>
      <w:tr w:rsidR="00E71A3D">
        <w:tc>
          <w:tcPr>
            <w:tcW w:w="1170" w:type="dxa"/>
            <w:vAlign w:val="bottom"/>
          </w:tcPr>
          <w:p w:rsidR="00E71A3D" w:rsidRPr="0086086A" w:rsidRDefault="00E71A3D" w:rsidP="00DB21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86086A">
              <w:rPr>
                <w:sz w:val="22"/>
                <w:szCs w:val="22"/>
              </w:rPr>
              <w:br w:type="page"/>
            </w:r>
            <w:r w:rsidRPr="0086086A">
              <w:rPr>
                <w:rFonts w:ascii="Times New Roman" w:hAnsi="Times New Roman"/>
                <w:sz w:val="22"/>
                <w:szCs w:val="22"/>
              </w:rPr>
              <w:t>Report</w:t>
            </w:r>
          </w:p>
        </w:tc>
        <w:tc>
          <w:tcPr>
            <w:tcW w:w="1620" w:type="dxa"/>
            <w:vAlign w:val="bottom"/>
          </w:tcPr>
          <w:p w:rsidR="00E71A3D" w:rsidRPr="0086086A" w:rsidRDefault="00E71A3D" w:rsidP="00DB21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sidRPr="0086086A">
              <w:rPr>
                <w:rFonts w:ascii="Times New Roman" w:hAnsi="Times New Roman"/>
                <w:sz w:val="22"/>
                <w:szCs w:val="22"/>
              </w:rPr>
              <w:t>Hrs. Per Year Per Grantee</w:t>
            </w:r>
          </w:p>
        </w:tc>
        <w:tc>
          <w:tcPr>
            <w:tcW w:w="1350" w:type="dxa"/>
            <w:vAlign w:val="bottom"/>
          </w:tcPr>
          <w:p w:rsidR="00E71A3D" w:rsidRPr="0086086A" w:rsidRDefault="00E71A3D" w:rsidP="00DB21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sidRPr="0086086A">
              <w:rPr>
                <w:rFonts w:ascii="Times New Roman" w:hAnsi="Times New Roman"/>
                <w:sz w:val="22"/>
                <w:szCs w:val="22"/>
              </w:rPr>
              <w:t>Number of Grantees</w:t>
            </w:r>
          </w:p>
        </w:tc>
        <w:tc>
          <w:tcPr>
            <w:tcW w:w="1890" w:type="dxa"/>
            <w:vAlign w:val="bottom"/>
          </w:tcPr>
          <w:p w:rsidR="00E71A3D" w:rsidRPr="0086086A" w:rsidRDefault="00E71A3D" w:rsidP="00DB21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sidRPr="0086086A">
              <w:rPr>
                <w:rFonts w:ascii="Times New Roman" w:hAnsi="Times New Roman"/>
                <w:sz w:val="22"/>
                <w:szCs w:val="22"/>
              </w:rPr>
              <w:t>Annual National Burden Hours</w:t>
            </w:r>
          </w:p>
        </w:tc>
        <w:tc>
          <w:tcPr>
            <w:tcW w:w="1440" w:type="dxa"/>
            <w:vAlign w:val="bottom"/>
          </w:tcPr>
          <w:p w:rsidR="00E71A3D" w:rsidRPr="0086086A" w:rsidRDefault="00E71A3D" w:rsidP="00DB21F9">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outlineLvl w:val="9"/>
              <w:rPr>
                <w:sz w:val="22"/>
                <w:szCs w:val="22"/>
              </w:rPr>
            </w:pPr>
            <w:r w:rsidRPr="0086086A">
              <w:rPr>
                <w:sz w:val="22"/>
                <w:szCs w:val="22"/>
              </w:rPr>
              <w:t>Applicable Hourly Rate</w:t>
            </w:r>
          </w:p>
        </w:tc>
        <w:tc>
          <w:tcPr>
            <w:tcW w:w="1890" w:type="dxa"/>
            <w:vAlign w:val="bottom"/>
          </w:tcPr>
          <w:p w:rsidR="00E71A3D" w:rsidRPr="0086086A" w:rsidRDefault="00E71A3D" w:rsidP="00DB21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sidRPr="0086086A">
              <w:rPr>
                <w:rFonts w:ascii="Times New Roman" w:hAnsi="Times New Roman"/>
                <w:sz w:val="22"/>
                <w:szCs w:val="22"/>
              </w:rPr>
              <w:t>Annual National Burden Dollars</w:t>
            </w:r>
          </w:p>
        </w:tc>
      </w:tr>
      <w:tr w:rsidR="00E71A3D">
        <w:tc>
          <w:tcPr>
            <w:tcW w:w="1170" w:type="dxa"/>
          </w:tcPr>
          <w:p w:rsidR="00E71A3D" w:rsidRPr="0086086A" w:rsidRDefault="00E71A3D" w:rsidP="00DB21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86086A">
              <w:rPr>
                <w:rFonts w:ascii="Times New Roman" w:hAnsi="Times New Roman"/>
                <w:sz w:val="22"/>
                <w:szCs w:val="22"/>
              </w:rPr>
              <w:t xml:space="preserve">Quarterly Narrative Progress Report </w:t>
            </w:r>
          </w:p>
        </w:tc>
        <w:tc>
          <w:tcPr>
            <w:tcW w:w="1620" w:type="dxa"/>
          </w:tcPr>
          <w:p w:rsidR="00E71A3D" w:rsidRPr="0086086A" w:rsidRDefault="00E71A3D" w:rsidP="00DB21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sidRPr="0086086A">
              <w:rPr>
                <w:rFonts w:ascii="Times New Roman" w:hAnsi="Times New Roman"/>
                <w:sz w:val="22"/>
                <w:szCs w:val="22"/>
              </w:rPr>
              <w:t>64</w:t>
            </w:r>
          </w:p>
        </w:tc>
        <w:tc>
          <w:tcPr>
            <w:tcW w:w="1350" w:type="dxa"/>
          </w:tcPr>
          <w:p w:rsidR="00E71A3D" w:rsidRPr="0086086A" w:rsidRDefault="003004F2" w:rsidP="00DB21F9">
            <w:pPr>
              <w:pStyle w:val="xl3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0" w:after="0"/>
              <w:rPr>
                <w:sz w:val="22"/>
                <w:szCs w:val="22"/>
              </w:rPr>
            </w:pPr>
            <w:r w:rsidRPr="0086086A">
              <w:rPr>
                <w:sz w:val="22"/>
                <w:szCs w:val="22"/>
              </w:rPr>
              <w:t>2</w:t>
            </w:r>
            <w:r w:rsidR="009C4D8A">
              <w:rPr>
                <w:sz w:val="22"/>
                <w:szCs w:val="22"/>
              </w:rPr>
              <w:t>0</w:t>
            </w:r>
            <w:r w:rsidRPr="0086086A">
              <w:rPr>
                <w:sz w:val="22"/>
                <w:szCs w:val="22"/>
              </w:rPr>
              <w:t>0</w:t>
            </w:r>
          </w:p>
        </w:tc>
        <w:tc>
          <w:tcPr>
            <w:tcW w:w="1890" w:type="dxa"/>
          </w:tcPr>
          <w:p w:rsidR="00E71A3D" w:rsidRPr="0086086A" w:rsidRDefault="003004F2" w:rsidP="00DB21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sidRPr="0086086A">
              <w:rPr>
                <w:rFonts w:ascii="Times New Roman" w:hAnsi="Times New Roman"/>
                <w:sz w:val="22"/>
                <w:szCs w:val="22"/>
              </w:rPr>
              <w:t>1</w:t>
            </w:r>
            <w:r w:rsidR="009C4D8A">
              <w:rPr>
                <w:rFonts w:ascii="Times New Roman" w:hAnsi="Times New Roman"/>
                <w:sz w:val="22"/>
                <w:szCs w:val="22"/>
              </w:rPr>
              <w:t>2,</w:t>
            </w:r>
            <w:r w:rsidRPr="0086086A">
              <w:rPr>
                <w:rFonts w:ascii="Times New Roman" w:hAnsi="Times New Roman"/>
                <w:sz w:val="22"/>
                <w:szCs w:val="22"/>
              </w:rPr>
              <w:t>8</w:t>
            </w:r>
            <w:r w:rsidR="009C4D8A">
              <w:rPr>
                <w:rFonts w:ascii="Times New Roman" w:hAnsi="Times New Roman"/>
                <w:sz w:val="22"/>
                <w:szCs w:val="22"/>
              </w:rPr>
              <w:t>0</w:t>
            </w:r>
            <w:r w:rsidRPr="0086086A">
              <w:rPr>
                <w:rFonts w:ascii="Times New Roman" w:hAnsi="Times New Roman"/>
                <w:sz w:val="22"/>
                <w:szCs w:val="22"/>
              </w:rPr>
              <w:t>0</w:t>
            </w:r>
          </w:p>
        </w:tc>
        <w:tc>
          <w:tcPr>
            <w:tcW w:w="1440" w:type="dxa"/>
          </w:tcPr>
          <w:p w:rsidR="00E71A3D" w:rsidRPr="0086086A" w:rsidRDefault="00E71A3D" w:rsidP="003D3D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sidRPr="0086086A">
              <w:rPr>
                <w:rFonts w:ascii="Times New Roman" w:hAnsi="Times New Roman"/>
                <w:sz w:val="22"/>
                <w:szCs w:val="22"/>
              </w:rPr>
              <w:t>$</w:t>
            </w:r>
            <w:r w:rsidR="00FA3EBA" w:rsidRPr="0086086A">
              <w:rPr>
                <w:rFonts w:ascii="Times New Roman" w:hAnsi="Times New Roman"/>
                <w:sz w:val="22"/>
                <w:szCs w:val="22"/>
              </w:rPr>
              <w:t>1</w:t>
            </w:r>
            <w:r w:rsidR="004F0A36">
              <w:rPr>
                <w:rFonts w:ascii="Times New Roman" w:hAnsi="Times New Roman"/>
                <w:sz w:val="22"/>
                <w:szCs w:val="22"/>
              </w:rPr>
              <w:t>3.</w:t>
            </w:r>
            <w:r w:rsidR="003D3D1D">
              <w:rPr>
                <w:rFonts w:ascii="Times New Roman" w:hAnsi="Times New Roman"/>
                <w:sz w:val="22"/>
                <w:szCs w:val="22"/>
              </w:rPr>
              <w:t>62</w:t>
            </w:r>
          </w:p>
        </w:tc>
        <w:tc>
          <w:tcPr>
            <w:tcW w:w="1890" w:type="dxa"/>
          </w:tcPr>
          <w:p w:rsidR="00E71A3D" w:rsidRPr="0086086A" w:rsidRDefault="00E71A3D" w:rsidP="003D3D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sidRPr="0086086A">
              <w:rPr>
                <w:rFonts w:ascii="Times New Roman" w:hAnsi="Times New Roman"/>
                <w:sz w:val="22"/>
                <w:szCs w:val="22"/>
              </w:rPr>
              <w:t>$</w:t>
            </w:r>
            <w:r w:rsidR="009C4D8A">
              <w:rPr>
                <w:rFonts w:ascii="Times New Roman" w:hAnsi="Times New Roman"/>
                <w:sz w:val="22"/>
                <w:szCs w:val="22"/>
              </w:rPr>
              <w:t>1</w:t>
            </w:r>
            <w:r w:rsidR="004F0A36">
              <w:rPr>
                <w:rFonts w:ascii="Times New Roman" w:hAnsi="Times New Roman"/>
                <w:sz w:val="22"/>
                <w:szCs w:val="22"/>
              </w:rPr>
              <w:t>7</w:t>
            </w:r>
            <w:r w:rsidR="003D3D1D">
              <w:rPr>
                <w:rFonts w:ascii="Times New Roman" w:hAnsi="Times New Roman"/>
                <w:sz w:val="22"/>
                <w:szCs w:val="22"/>
              </w:rPr>
              <w:t>4</w:t>
            </w:r>
            <w:r w:rsidR="004F0A36">
              <w:rPr>
                <w:rFonts w:ascii="Times New Roman" w:hAnsi="Times New Roman"/>
                <w:sz w:val="22"/>
                <w:szCs w:val="22"/>
              </w:rPr>
              <w:t>,</w:t>
            </w:r>
            <w:r w:rsidR="003D3D1D">
              <w:rPr>
                <w:rFonts w:ascii="Times New Roman" w:hAnsi="Times New Roman"/>
                <w:sz w:val="22"/>
                <w:szCs w:val="22"/>
              </w:rPr>
              <w:t>336</w:t>
            </w:r>
          </w:p>
        </w:tc>
      </w:tr>
    </w:tbl>
    <w:p w:rsidR="0086086A" w:rsidRDefault="0086086A" w:rsidP="00DB21F9">
      <w:pPr>
        <w:pStyle w:val="Level1"/>
        <w:widowControl/>
        <w:numPr>
          <w:ilvl w:val="0"/>
          <w:numId w:val="0"/>
        </w:numPr>
        <w:outlineLvl w:val="9"/>
        <w:rPr>
          <w:szCs w:val="20"/>
        </w:rPr>
      </w:pPr>
    </w:p>
    <w:p w:rsidR="00E71A3D" w:rsidRDefault="00ED0A42" w:rsidP="00DB21F9">
      <w:pPr>
        <w:pStyle w:val="Level1"/>
        <w:widowControl/>
        <w:numPr>
          <w:ilvl w:val="0"/>
          <w:numId w:val="0"/>
        </w:numPr>
        <w:tabs>
          <w:tab w:val="left" w:pos="450"/>
        </w:tabs>
        <w:outlineLvl w:val="9"/>
      </w:pPr>
      <w:r>
        <w:t>B</w:t>
      </w:r>
      <w:r w:rsidR="00A013E8">
        <w:t>.</w:t>
      </w:r>
      <w:r>
        <w:t xml:space="preserve"> </w:t>
      </w:r>
      <w:r w:rsidR="00E71A3D">
        <w:t>Performance Report</w:t>
      </w:r>
      <w:r w:rsidR="00E40F98">
        <w:t>:</w:t>
      </w:r>
      <w:r w:rsidR="00E71A3D">
        <w:t xml:space="preserve"> </w:t>
      </w:r>
      <w:r w:rsidR="009E66FB">
        <w:t xml:space="preserve">  </w:t>
      </w:r>
      <w:r w:rsidR="00E71A3D">
        <w:t xml:space="preserve">The </w:t>
      </w:r>
      <w:r w:rsidR="00E71A3D">
        <w:rPr>
          <w:b/>
          <w:bCs/>
          <w:i/>
          <w:iCs/>
        </w:rPr>
        <w:t>quarterly performance report burden</w:t>
      </w:r>
      <w:r w:rsidR="00E71A3D">
        <w:t xml:space="preserve"> assumes that all grantees will use the ETA-provided MIS to generate quarterly per</w:t>
      </w:r>
      <w:r w:rsidR="009C4D8A">
        <w:t>formance reports</w:t>
      </w:r>
      <w:r w:rsidR="00E71A3D">
        <w:t xml:space="preserve">.  The MIS </w:t>
      </w:r>
      <w:r w:rsidR="0025363D">
        <w:t xml:space="preserve">applies </w:t>
      </w:r>
      <w:r w:rsidR="00E71A3D">
        <w:t>edit checks to participant data and generate</w:t>
      </w:r>
      <w:r w:rsidR="0025363D">
        <w:t>s</w:t>
      </w:r>
      <w:r w:rsidR="00E71A3D">
        <w:t xml:space="preserve"> facsimiles of the aggregate information on enrollee characteristics, services provided, placements, outcomes, and follow-up status in quarterly report format.  The burden includes reviewing and correcting errors identified by the MIS in the participant-level data and generating, reviewing, and approving the aggregate quarterly reports.  </w:t>
      </w:r>
    </w:p>
    <w:p w:rsidR="00E71A3D" w:rsidRDefault="00E71A3D" w:rsidP="00DB21F9">
      <w:pPr>
        <w:pStyle w:val="NormalSS"/>
        <w:jc w:val="left"/>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350"/>
        <w:gridCol w:w="1440"/>
        <w:gridCol w:w="1710"/>
        <w:gridCol w:w="1440"/>
        <w:gridCol w:w="1890"/>
      </w:tblGrid>
      <w:tr w:rsidR="00E71A3D">
        <w:tc>
          <w:tcPr>
            <w:tcW w:w="1530" w:type="dxa"/>
            <w:vAlign w:val="bottom"/>
          </w:tcPr>
          <w:p w:rsidR="00E71A3D" w:rsidRDefault="00E71A3D" w:rsidP="00DB21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br w:type="page"/>
            </w:r>
            <w:r>
              <w:rPr>
                <w:rFonts w:ascii="Times New Roman" w:hAnsi="Times New Roman"/>
                <w:sz w:val="24"/>
              </w:rPr>
              <w:t>Report</w:t>
            </w:r>
          </w:p>
        </w:tc>
        <w:tc>
          <w:tcPr>
            <w:tcW w:w="1350" w:type="dxa"/>
            <w:vAlign w:val="bottom"/>
          </w:tcPr>
          <w:p w:rsidR="00E71A3D" w:rsidRDefault="00E71A3D" w:rsidP="00DB21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4"/>
              </w:rPr>
            </w:pPr>
            <w:r>
              <w:rPr>
                <w:rFonts w:ascii="Times New Roman" w:hAnsi="Times New Roman"/>
                <w:sz w:val="24"/>
              </w:rPr>
              <w:t>Hrs.  Per Year Per Grantee</w:t>
            </w:r>
          </w:p>
        </w:tc>
        <w:tc>
          <w:tcPr>
            <w:tcW w:w="1440" w:type="dxa"/>
            <w:vAlign w:val="bottom"/>
          </w:tcPr>
          <w:p w:rsidR="00E71A3D" w:rsidRDefault="00E71A3D" w:rsidP="00DB21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4"/>
              </w:rPr>
            </w:pPr>
            <w:r>
              <w:rPr>
                <w:rFonts w:ascii="Times New Roman" w:hAnsi="Times New Roman"/>
                <w:sz w:val="24"/>
              </w:rPr>
              <w:t>Number of Grantees</w:t>
            </w:r>
          </w:p>
        </w:tc>
        <w:tc>
          <w:tcPr>
            <w:tcW w:w="1710" w:type="dxa"/>
            <w:vAlign w:val="bottom"/>
          </w:tcPr>
          <w:p w:rsidR="00E71A3D" w:rsidRDefault="00E71A3D" w:rsidP="00DB21F9">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outlineLvl w:val="9"/>
              <w:rPr>
                <w:szCs w:val="20"/>
              </w:rPr>
            </w:pPr>
            <w:r>
              <w:rPr>
                <w:szCs w:val="20"/>
              </w:rPr>
              <w:t>Annual National Hours</w:t>
            </w:r>
          </w:p>
        </w:tc>
        <w:tc>
          <w:tcPr>
            <w:tcW w:w="1440" w:type="dxa"/>
            <w:vAlign w:val="bottom"/>
          </w:tcPr>
          <w:p w:rsidR="00E71A3D" w:rsidRDefault="00E71A3D" w:rsidP="00DB21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4"/>
              </w:rPr>
            </w:pPr>
            <w:r>
              <w:rPr>
                <w:rFonts w:ascii="Times New Roman" w:hAnsi="Times New Roman"/>
                <w:sz w:val="24"/>
              </w:rPr>
              <w:t>Applicable Hourly Rate</w:t>
            </w:r>
          </w:p>
        </w:tc>
        <w:tc>
          <w:tcPr>
            <w:tcW w:w="1890" w:type="dxa"/>
            <w:vAlign w:val="bottom"/>
          </w:tcPr>
          <w:p w:rsidR="00E71A3D" w:rsidRDefault="00E71A3D" w:rsidP="00DB21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4"/>
              </w:rPr>
            </w:pPr>
            <w:r>
              <w:rPr>
                <w:rFonts w:ascii="Times New Roman" w:hAnsi="Times New Roman"/>
                <w:sz w:val="24"/>
              </w:rPr>
              <w:t>Annual National Burden Dollars</w:t>
            </w:r>
          </w:p>
        </w:tc>
      </w:tr>
      <w:tr w:rsidR="003004F2">
        <w:tc>
          <w:tcPr>
            <w:tcW w:w="1530" w:type="dxa"/>
          </w:tcPr>
          <w:p w:rsidR="003004F2" w:rsidRDefault="003004F2" w:rsidP="00DB21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Pr>
                <w:rFonts w:ascii="Times New Roman" w:hAnsi="Times New Roman"/>
                <w:sz w:val="24"/>
              </w:rPr>
              <w:t xml:space="preserve">Quarterly Performance Report </w:t>
            </w:r>
          </w:p>
        </w:tc>
        <w:tc>
          <w:tcPr>
            <w:tcW w:w="1350" w:type="dxa"/>
          </w:tcPr>
          <w:p w:rsidR="003004F2" w:rsidRDefault="003004F2" w:rsidP="00DB21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4"/>
              </w:rPr>
            </w:pPr>
            <w:r>
              <w:rPr>
                <w:rFonts w:ascii="Times New Roman" w:hAnsi="Times New Roman"/>
                <w:sz w:val="24"/>
              </w:rPr>
              <w:t>64</w:t>
            </w:r>
          </w:p>
        </w:tc>
        <w:tc>
          <w:tcPr>
            <w:tcW w:w="1440" w:type="dxa"/>
          </w:tcPr>
          <w:p w:rsidR="003004F2" w:rsidRDefault="003004F2" w:rsidP="00DB21F9">
            <w:pPr>
              <w:pStyle w:val="xl3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0" w:after="0"/>
            </w:pPr>
            <w:r>
              <w:t>2</w:t>
            </w:r>
            <w:r w:rsidR="009C4D8A">
              <w:t>0</w:t>
            </w:r>
            <w:r>
              <w:t>0</w:t>
            </w:r>
          </w:p>
        </w:tc>
        <w:tc>
          <w:tcPr>
            <w:tcW w:w="1710" w:type="dxa"/>
          </w:tcPr>
          <w:p w:rsidR="003004F2" w:rsidRDefault="003004F2" w:rsidP="00DB21F9">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outlineLvl w:val="9"/>
              <w:rPr>
                <w:szCs w:val="20"/>
              </w:rPr>
            </w:pPr>
            <w:r>
              <w:t>1</w:t>
            </w:r>
            <w:r w:rsidR="009C4D8A">
              <w:t>2,</w:t>
            </w:r>
            <w:r>
              <w:t>8</w:t>
            </w:r>
            <w:r w:rsidR="009C4D8A">
              <w:t>0</w:t>
            </w:r>
            <w:r>
              <w:t>0</w:t>
            </w:r>
          </w:p>
        </w:tc>
        <w:tc>
          <w:tcPr>
            <w:tcW w:w="1440" w:type="dxa"/>
          </w:tcPr>
          <w:p w:rsidR="003004F2" w:rsidRDefault="003004F2" w:rsidP="003D3D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4"/>
              </w:rPr>
            </w:pPr>
            <w:r>
              <w:rPr>
                <w:rFonts w:ascii="Times New Roman" w:hAnsi="Times New Roman"/>
                <w:sz w:val="24"/>
              </w:rPr>
              <w:t>$</w:t>
            </w:r>
            <w:r w:rsidR="00FA3EBA">
              <w:rPr>
                <w:rFonts w:ascii="Times New Roman" w:hAnsi="Times New Roman"/>
                <w:sz w:val="24"/>
              </w:rPr>
              <w:t>1</w:t>
            </w:r>
            <w:r w:rsidR="004F0A36">
              <w:rPr>
                <w:rFonts w:ascii="Times New Roman" w:hAnsi="Times New Roman"/>
                <w:sz w:val="24"/>
              </w:rPr>
              <w:t>3.</w:t>
            </w:r>
            <w:r w:rsidR="003D3D1D">
              <w:rPr>
                <w:rFonts w:ascii="Times New Roman" w:hAnsi="Times New Roman"/>
                <w:sz w:val="24"/>
              </w:rPr>
              <w:t>62</w:t>
            </w:r>
          </w:p>
        </w:tc>
        <w:tc>
          <w:tcPr>
            <w:tcW w:w="1890" w:type="dxa"/>
          </w:tcPr>
          <w:p w:rsidR="003004F2" w:rsidRDefault="003004F2" w:rsidP="003D3D1D">
            <w:pPr>
              <w:pStyle w:val="xl3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0" w:after="0"/>
            </w:pPr>
            <w:r>
              <w:t>$</w:t>
            </w:r>
            <w:r w:rsidR="004F0A36">
              <w:t>17</w:t>
            </w:r>
            <w:r w:rsidR="003D3D1D">
              <w:t>4,336</w:t>
            </w:r>
          </w:p>
        </w:tc>
      </w:tr>
    </w:tbl>
    <w:p w:rsidR="00E71A3D" w:rsidRPr="005A7543" w:rsidRDefault="00E71A3D" w:rsidP="00DB21F9">
      <w:pPr>
        <w:widowControl/>
        <w:rPr>
          <w:rFonts w:ascii="Times New Roman" w:hAnsi="Times New Roman"/>
          <w:color w:val="000000"/>
          <w:sz w:val="24"/>
          <w:szCs w:val="24"/>
        </w:rPr>
      </w:pPr>
    </w:p>
    <w:p w:rsidR="000A34F6" w:rsidRPr="00604822" w:rsidRDefault="00625167" w:rsidP="00DB21F9">
      <w:pPr>
        <w:widowControl/>
        <w:rPr>
          <w:rFonts w:ascii="Times New Roman" w:hAnsi="Times New Roman"/>
          <w:color w:val="000000"/>
          <w:sz w:val="24"/>
          <w:szCs w:val="24"/>
        </w:rPr>
      </w:pPr>
      <w:bookmarkStart w:id="21" w:name="_Toc76458994"/>
      <w:r>
        <w:rPr>
          <w:rFonts w:ascii="Times New Roman" w:hAnsi="Times New Roman"/>
          <w:color w:val="000000"/>
          <w:sz w:val="24"/>
          <w:szCs w:val="24"/>
        </w:rPr>
        <w:t>(3</w:t>
      </w:r>
      <w:r w:rsidR="003004F2" w:rsidRPr="00604822">
        <w:rPr>
          <w:rFonts w:ascii="Times New Roman" w:hAnsi="Times New Roman"/>
          <w:color w:val="000000"/>
          <w:sz w:val="24"/>
          <w:szCs w:val="24"/>
        </w:rPr>
        <w:t>)</w:t>
      </w:r>
      <w:r w:rsidR="00F413AB">
        <w:rPr>
          <w:rFonts w:ascii="Times New Roman" w:hAnsi="Times New Roman"/>
          <w:color w:val="000000"/>
          <w:sz w:val="24"/>
          <w:szCs w:val="24"/>
        </w:rPr>
        <w:t xml:space="preserve">. </w:t>
      </w:r>
      <w:r w:rsidR="00604822">
        <w:rPr>
          <w:rFonts w:ascii="Times New Roman" w:hAnsi="Times New Roman"/>
          <w:color w:val="000000"/>
          <w:sz w:val="24"/>
          <w:szCs w:val="24"/>
        </w:rPr>
        <w:t>Work</w:t>
      </w:r>
      <w:r w:rsidR="003004F2" w:rsidRPr="00604822">
        <w:rPr>
          <w:rFonts w:ascii="Times New Roman" w:hAnsi="Times New Roman"/>
          <w:color w:val="000000"/>
          <w:sz w:val="24"/>
          <w:szCs w:val="24"/>
        </w:rPr>
        <w:t xml:space="preserve"> Site Description</w:t>
      </w:r>
      <w:r w:rsidR="00E40F98">
        <w:rPr>
          <w:rFonts w:ascii="Times New Roman" w:hAnsi="Times New Roman"/>
          <w:color w:val="000000"/>
          <w:sz w:val="24"/>
          <w:szCs w:val="24"/>
        </w:rPr>
        <w:t>,</w:t>
      </w:r>
      <w:r w:rsidR="00ED0A42">
        <w:rPr>
          <w:rFonts w:ascii="Times New Roman" w:hAnsi="Times New Roman"/>
          <w:color w:val="000000"/>
          <w:sz w:val="24"/>
          <w:szCs w:val="24"/>
        </w:rPr>
        <w:t xml:space="preserve"> ETA 9143</w:t>
      </w:r>
      <w:r w:rsidR="00343C61">
        <w:rPr>
          <w:rFonts w:ascii="Times New Roman" w:hAnsi="Times New Roman"/>
          <w:color w:val="000000"/>
          <w:sz w:val="24"/>
          <w:szCs w:val="24"/>
        </w:rPr>
        <w:t xml:space="preserve"> (Parts A, B, and C)</w:t>
      </w:r>
    </w:p>
    <w:p w:rsidR="003004F2" w:rsidRPr="00604822" w:rsidRDefault="003004F2" w:rsidP="00DB21F9">
      <w:pPr>
        <w:widowControl/>
        <w:rPr>
          <w:rFonts w:ascii="Times New Roman" w:hAnsi="Times New Roman"/>
          <w:color w:val="000000"/>
          <w:sz w:val="24"/>
          <w:szCs w:val="24"/>
        </w:rPr>
      </w:pPr>
    </w:p>
    <w:p w:rsidR="003004F2" w:rsidRDefault="001A3C71" w:rsidP="00DB21F9">
      <w:pPr>
        <w:widowControl/>
        <w:rPr>
          <w:rFonts w:ascii="Times New Roman" w:hAnsi="Times New Roman"/>
          <w:color w:val="000000"/>
          <w:sz w:val="24"/>
          <w:szCs w:val="24"/>
        </w:rPr>
      </w:pPr>
      <w:r>
        <w:rPr>
          <w:rFonts w:ascii="Times New Roman" w:hAnsi="Times New Roman"/>
          <w:color w:val="000000"/>
          <w:sz w:val="24"/>
          <w:szCs w:val="24"/>
        </w:rPr>
        <w:t>A</w:t>
      </w:r>
      <w:r w:rsidR="00A013E8">
        <w:rPr>
          <w:rFonts w:ascii="Times New Roman" w:hAnsi="Times New Roman"/>
          <w:color w:val="000000"/>
          <w:sz w:val="24"/>
          <w:szCs w:val="24"/>
        </w:rPr>
        <w:t>.</w:t>
      </w:r>
      <w:r>
        <w:rPr>
          <w:rFonts w:ascii="Times New Roman" w:hAnsi="Times New Roman"/>
          <w:color w:val="000000"/>
          <w:sz w:val="24"/>
          <w:szCs w:val="24"/>
        </w:rPr>
        <w:t xml:space="preserve"> Work Site Description (Parts A and B): </w:t>
      </w:r>
      <w:r w:rsidR="003004F2" w:rsidRPr="00604822">
        <w:rPr>
          <w:rFonts w:ascii="Times New Roman" w:hAnsi="Times New Roman"/>
          <w:color w:val="000000"/>
          <w:sz w:val="24"/>
          <w:szCs w:val="24"/>
        </w:rPr>
        <w:t>As part of the grant application, prospective applicants are required to submit information about the work site</w:t>
      </w:r>
      <w:r w:rsidR="00AD4AD9">
        <w:rPr>
          <w:rFonts w:ascii="Times New Roman" w:hAnsi="Times New Roman"/>
          <w:color w:val="000000"/>
          <w:sz w:val="24"/>
          <w:szCs w:val="24"/>
        </w:rPr>
        <w:t>(s)</w:t>
      </w:r>
      <w:r w:rsidR="003004F2" w:rsidRPr="00604822">
        <w:rPr>
          <w:rFonts w:ascii="Times New Roman" w:hAnsi="Times New Roman"/>
          <w:color w:val="000000"/>
          <w:sz w:val="24"/>
          <w:szCs w:val="24"/>
        </w:rPr>
        <w:t xml:space="preserve"> that will be used </w:t>
      </w:r>
      <w:r w:rsidR="00AD4AD9">
        <w:rPr>
          <w:rFonts w:ascii="Times New Roman" w:hAnsi="Times New Roman"/>
          <w:color w:val="000000"/>
          <w:sz w:val="24"/>
          <w:szCs w:val="24"/>
        </w:rPr>
        <w:t>as</w:t>
      </w:r>
      <w:r w:rsidR="00F413AB">
        <w:rPr>
          <w:rFonts w:ascii="Times New Roman" w:hAnsi="Times New Roman"/>
          <w:color w:val="000000"/>
          <w:sz w:val="24"/>
          <w:szCs w:val="24"/>
        </w:rPr>
        <w:t xml:space="preserve"> training </w:t>
      </w:r>
      <w:r w:rsidR="00AD4AD9">
        <w:rPr>
          <w:rFonts w:ascii="Times New Roman" w:hAnsi="Times New Roman"/>
          <w:color w:val="000000"/>
          <w:sz w:val="24"/>
          <w:szCs w:val="24"/>
        </w:rPr>
        <w:t xml:space="preserve">for </w:t>
      </w:r>
      <w:r w:rsidR="003004F2" w:rsidRPr="00604822">
        <w:rPr>
          <w:rFonts w:ascii="Times New Roman" w:hAnsi="Times New Roman"/>
          <w:color w:val="000000"/>
          <w:sz w:val="24"/>
          <w:szCs w:val="24"/>
        </w:rPr>
        <w:t>YouthBuild participants</w:t>
      </w:r>
      <w:r w:rsidR="00F413AB">
        <w:rPr>
          <w:rFonts w:ascii="Times New Roman" w:hAnsi="Times New Roman"/>
          <w:color w:val="000000"/>
          <w:sz w:val="24"/>
          <w:szCs w:val="24"/>
        </w:rPr>
        <w:t xml:space="preserve"> </w:t>
      </w:r>
      <w:r w:rsidR="00F413AB" w:rsidRPr="00F413AB">
        <w:rPr>
          <w:rFonts w:ascii="Times New Roman" w:hAnsi="Times New Roman"/>
          <w:color w:val="000000"/>
          <w:sz w:val="24"/>
          <w:szCs w:val="24"/>
        </w:rPr>
        <w:t xml:space="preserve">using </w:t>
      </w:r>
      <w:r w:rsidR="00D03055">
        <w:rPr>
          <w:rFonts w:ascii="Times New Roman" w:hAnsi="Times New Roman"/>
          <w:color w:val="000000"/>
          <w:sz w:val="24"/>
          <w:szCs w:val="24"/>
        </w:rPr>
        <w:t xml:space="preserve">the Work Site Description </w:t>
      </w:r>
      <w:r w:rsidR="00F413AB" w:rsidRPr="00F413AB">
        <w:rPr>
          <w:rFonts w:ascii="Times New Roman" w:hAnsi="Times New Roman"/>
          <w:color w:val="000000"/>
          <w:sz w:val="24"/>
          <w:szCs w:val="24"/>
        </w:rPr>
        <w:t>form that consists of Part 1A and Part 1B.</w:t>
      </w:r>
      <w:r w:rsidR="003004F2" w:rsidRPr="00F413AB">
        <w:rPr>
          <w:rFonts w:ascii="Times New Roman" w:hAnsi="Times New Roman"/>
          <w:color w:val="000000"/>
          <w:sz w:val="24"/>
          <w:szCs w:val="24"/>
        </w:rPr>
        <w:t xml:space="preserve"> </w:t>
      </w:r>
      <w:r w:rsidR="00AD4AD9">
        <w:rPr>
          <w:rFonts w:ascii="Times New Roman" w:hAnsi="Times New Roman"/>
          <w:color w:val="000000"/>
          <w:sz w:val="24"/>
          <w:szCs w:val="24"/>
        </w:rPr>
        <w:t xml:space="preserve"> Grantees are also required to submit</w:t>
      </w:r>
      <w:r w:rsidR="003004F2" w:rsidRPr="00F413AB">
        <w:rPr>
          <w:rFonts w:ascii="Times New Roman" w:hAnsi="Times New Roman"/>
          <w:color w:val="000000"/>
          <w:sz w:val="24"/>
          <w:szCs w:val="24"/>
        </w:rPr>
        <w:t xml:space="preserve"> these</w:t>
      </w:r>
      <w:r w:rsidR="003004F2" w:rsidRPr="00604822">
        <w:rPr>
          <w:rFonts w:ascii="Times New Roman" w:hAnsi="Times New Roman"/>
          <w:color w:val="000000"/>
          <w:sz w:val="24"/>
          <w:szCs w:val="24"/>
        </w:rPr>
        <w:t xml:space="preserve"> forms </w:t>
      </w:r>
      <w:r w:rsidR="00AD4AD9">
        <w:rPr>
          <w:rFonts w:ascii="Times New Roman" w:hAnsi="Times New Roman"/>
          <w:color w:val="000000"/>
          <w:sz w:val="24"/>
          <w:szCs w:val="24"/>
        </w:rPr>
        <w:t>during the period of performance at any point when they propose to utilize additional work sites</w:t>
      </w:r>
      <w:r w:rsidR="003004F2" w:rsidRPr="00604822">
        <w:rPr>
          <w:rFonts w:ascii="Times New Roman" w:hAnsi="Times New Roman"/>
          <w:color w:val="000000"/>
          <w:sz w:val="24"/>
          <w:szCs w:val="24"/>
        </w:rPr>
        <w:t xml:space="preserve"> to guarantee that the grantee has access to a suitable </w:t>
      </w:r>
      <w:r w:rsidR="00AD4AD9">
        <w:rPr>
          <w:rFonts w:ascii="Times New Roman" w:hAnsi="Times New Roman"/>
          <w:color w:val="000000"/>
          <w:sz w:val="24"/>
          <w:szCs w:val="24"/>
        </w:rPr>
        <w:t xml:space="preserve">and qualifying work site </w:t>
      </w:r>
      <w:r w:rsidR="003004F2" w:rsidRPr="00604822">
        <w:rPr>
          <w:rFonts w:ascii="Times New Roman" w:hAnsi="Times New Roman"/>
          <w:color w:val="000000"/>
          <w:sz w:val="24"/>
          <w:szCs w:val="24"/>
        </w:rPr>
        <w:t xml:space="preserve">property to use in the training of YouthBuild participants.  This form includes information </w:t>
      </w:r>
      <w:r w:rsidR="00F413AB">
        <w:rPr>
          <w:rFonts w:ascii="Times New Roman" w:hAnsi="Times New Roman"/>
          <w:color w:val="000000"/>
          <w:sz w:val="24"/>
          <w:szCs w:val="24"/>
        </w:rPr>
        <w:t>on estimated</w:t>
      </w:r>
      <w:r w:rsidR="003004F2" w:rsidRPr="00604822">
        <w:rPr>
          <w:rFonts w:ascii="Times New Roman" w:hAnsi="Times New Roman"/>
          <w:color w:val="000000"/>
          <w:sz w:val="24"/>
          <w:szCs w:val="24"/>
        </w:rPr>
        <w:t xml:space="preserve"> construction costs and sources of funding.  </w:t>
      </w:r>
      <w:r w:rsidR="00B35C21">
        <w:rPr>
          <w:rFonts w:ascii="Times New Roman" w:hAnsi="Times New Roman"/>
          <w:color w:val="000000"/>
          <w:sz w:val="24"/>
          <w:szCs w:val="24"/>
        </w:rPr>
        <w:t>The burden is estimated at 30 minutes per submission; this burden, annualized over the three</w:t>
      </w:r>
      <w:r w:rsidR="00A013E8">
        <w:rPr>
          <w:rFonts w:ascii="Times New Roman" w:hAnsi="Times New Roman"/>
          <w:color w:val="000000"/>
          <w:sz w:val="24"/>
          <w:szCs w:val="24"/>
        </w:rPr>
        <w:t>-</w:t>
      </w:r>
      <w:r w:rsidR="00B35C21">
        <w:rPr>
          <w:rFonts w:ascii="Times New Roman" w:hAnsi="Times New Roman"/>
          <w:color w:val="000000"/>
          <w:sz w:val="24"/>
          <w:szCs w:val="24"/>
        </w:rPr>
        <w:t>year period of this request for extension</w:t>
      </w:r>
      <w:r w:rsidR="00A013E8">
        <w:rPr>
          <w:rFonts w:ascii="Times New Roman" w:hAnsi="Times New Roman"/>
          <w:color w:val="000000"/>
          <w:sz w:val="24"/>
          <w:szCs w:val="24"/>
        </w:rPr>
        <w:t>,</w:t>
      </w:r>
      <w:r w:rsidR="00B35C21">
        <w:rPr>
          <w:rFonts w:ascii="Times New Roman" w:hAnsi="Times New Roman"/>
          <w:color w:val="000000"/>
          <w:sz w:val="24"/>
          <w:szCs w:val="24"/>
        </w:rPr>
        <w:t xml:space="preserve"> is 10 minutes per year.</w:t>
      </w:r>
    </w:p>
    <w:p w:rsidR="00343C61" w:rsidRDefault="00343C61" w:rsidP="00DB21F9">
      <w:pPr>
        <w:widowControl/>
        <w:rPr>
          <w:rFonts w:ascii="Times New Roman" w:hAnsi="Times New Roman"/>
          <w:color w:val="000000"/>
          <w:sz w:val="24"/>
          <w:szCs w:val="24"/>
        </w:rPr>
      </w:pPr>
    </w:p>
    <w:p w:rsidR="00DB21F9" w:rsidRDefault="00DB21F9" w:rsidP="00DB21F9">
      <w:pPr>
        <w:widowControl/>
        <w:rPr>
          <w:rFonts w:ascii="Times New Roman" w:hAnsi="Times New Roman"/>
          <w:color w:val="000000"/>
          <w:sz w:val="24"/>
          <w:szCs w:val="24"/>
        </w:rPr>
      </w:pPr>
    </w:p>
    <w:p w:rsidR="00DB21F9" w:rsidRDefault="00DB21F9" w:rsidP="00DB21F9">
      <w:pPr>
        <w:widowControl/>
        <w:rPr>
          <w:rFonts w:ascii="Times New Roman" w:hAnsi="Times New Roman"/>
          <w:color w:val="000000"/>
          <w:sz w:val="24"/>
          <w:szCs w:val="24"/>
        </w:rPr>
      </w:pPr>
    </w:p>
    <w:p w:rsidR="00B35C21" w:rsidRPr="00343C61" w:rsidRDefault="00343C61" w:rsidP="00DB21F9">
      <w:pPr>
        <w:widowControl/>
        <w:rPr>
          <w:rFonts w:ascii="Times New Roman" w:hAnsi="Times New Roman"/>
          <w:color w:val="000000"/>
          <w:sz w:val="24"/>
          <w:szCs w:val="24"/>
        </w:rPr>
      </w:pPr>
      <w:r w:rsidRPr="00343C61">
        <w:rPr>
          <w:rFonts w:ascii="Times New Roman" w:hAnsi="Times New Roman"/>
          <w:color w:val="000000"/>
          <w:sz w:val="24"/>
          <w:szCs w:val="24"/>
        </w:rPr>
        <w:t>Prospective Applicants</w:t>
      </w:r>
    </w:p>
    <w:p w:rsidR="00343C61" w:rsidRDefault="00343C61" w:rsidP="00DB21F9">
      <w:pPr>
        <w:widowControl/>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1932"/>
        <w:gridCol w:w="1530"/>
        <w:gridCol w:w="1530"/>
        <w:gridCol w:w="1392"/>
        <w:gridCol w:w="1596"/>
      </w:tblGrid>
      <w:tr w:rsidR="00343C61" w:rsidRPr="004223DE" w:rsidTr="004223DE">
        <w:tc>
          <w:tcPr>
            <w:tcW w:w="1596" w:type="dxa"/>
            <w:shd w:val="clear" w:color="auto" w:fill="auto"/>
            <w:vAlign w:val="bottom"/>
          </w:tcPr>
          <w:p w:rsidR="00343C61" w:rsidRPr="004223DE" w:rsidRDefault="00343C61" w:rsidP="00DB21F9">
            <w:pPr>
              <w:widowControl/>
              <w:rPr>
                <w:color w:val="000000"/>
              </w:rPr>
            </w:pPr>
            <w:r>
              <w:br w:type="page"/>
            </w:r>
            <w:r w:rsidRPr="004223DE">
              <w:rPr>
                <w:rFonts w:ascii="Times New Roman" w:hAnsi="Times New Roman"/>
                <w:sz w:val="24"/>
              </w:rPr>
              <w:t>Report</w:t>
            </w:r>
          </w:p>
        </w:tc>
        <w:tc>
          <w:tcPr>
            <w:tcW w:w="1932" w:type="dxa"/>
            <w:shd w:val="clear" w:color="auto" w:fill="auto"/>
            <w:vAlign w:val="bottom"/>
          </w:tcPr>
          <w:p w:rsidR="00343C61" w:rsidRPr="004223DE" w:rsidRDefault="00343C61" w:rsidP="00DB21F9">
            <w:pPr>
              <w:widowControl/>
              <w:jc w:val="center"/>
              <w:rPr>
                <w:color w:val="000000"/>
              </w:rPr>
            </w:pPr>
            <w:r w:rsidRPr="004223DE">
              <w:rPr>
                <w:rFonts w:ascii="Times New Roman" w:hAnsi="Times New Roman"/>
                <w:sz w:val="24"/>
              </w:rPr>
              <w:t xml:space="preserve">Average Annualized Hrs.  </w:t>
            </w:r>
            <w:r w:rsidRPr="004223DE">
              <w:rPr>
                <w:rFonts w:ascii="Times New Roman" w:hAnsi="Times New Roman"/>
                <w:sz w:val="24"/>
              </w:rPr>
              <w:lastRenderedPageBreak/>
              <w:t>Per Year Per Prospective Applicant</w:t>
            </w:r>
          </w:p>
        </w:tc>
        <w:tc>
          <w:tcPr>
            <w:tcW w:w="1530" w:type="dxa"/>
            <w:shd w:val="clear" w:color="auto" w:fill="auto"/>
            <w:vAlign w:val="bottom"/>
          </w:tcPr>
          <w:p w:rsidR="00343C61" w:rsidRPr="004223DE" w:rsidRDefault="00343C61" w:rsidP="00DB21F9">
            <w:pPr>
              <w:widowControl/>
              <w:jc w:val="center"/>
              <w:rPr>
                <w:color w:val="000000"/>
              </w:rPr>
            </w:pPr>
            <w:r w:rsidRPr="004223DE">
              <w:rPr>
                <w:rFonts w:ascii="Times New Roman" w:hAnsi="Times New Roman"/>
                <w:sz w:val="24"/>
              </w:rPr>
              <w:lastRenderedPageBreak/>
              <w:t xml:space="preserve">Average Number of </w:t>
            </w:r>
            <w:r w:rsidRPr="004223DE">
              <w:rPr>
                <w:rFonts w:ascii="Times New Roman" w:hAnsi="Times New Roman"/>
                <w:sz w:val="24"/>
              </w:rPr>
              <w:lastRenderedPageBreak/>
              <w:t>Applicants*</w:t>
            </w:r>
          </w:p>
        </w:tc>
        <w:tc>
          <w:tcPr>
            <w:tcW w:w="1530" w:type="dxa"/>
            <w:shd w:val="clear" w:color="auto" w:fill="auto"/>
            <w:vAlign w:val="bottom"/>
          </w:tcPr>
          <w:p w:rsidR="00343C61" w:rsidRPr="004223DE" w:rsidRDefault="00343C61" w:rsidP="00DB21F9">
            <w:pPr>
              <w:widowControl/>
              <w:jc w:val="center"/>
              <w:rPr>
                <w:rFonts w:ascii="Times New Roman" w:hAnsi="Times New Roman"/>
                <w:color w:val="000000"/>
                <w:sz w:val="24"/>
                <w:szCs w:val="24"/>
              </w:rPr>
            </w:pPr>
            <w:r w:rsidRPr="004223DE">
              <w:rPr>
                <w:rFonts w:ascii="Times New Roman" w:hAnsi="Times New Roman"/>
                <w:sz w:val="24"/>
                <w:szCs w:val="24"/>
              </w:rPr>
              <w:lastRenderedPageBreak/>
              <w:t xml:space="preserve">Annual National </w:t>
            </w:r>
            <w:r w:rsidRPr="004223DE">
              <w:rPr>
                <w:rFonts w:ascii="Times New Roman" w:hAnsi="Times New Roman"/>
                <w:sz w:val="24"/>
                <w:szCs w:val="24"/>
              </w:rPr>
              <w:lastRenderedPageBreak/>
              <w:t>Hours</w:t>
            </w:r>
          </w:p>
        </w:tc>
        <w:tc>
          <w:tcPr>
            <w:tcW w:w="1392" w:type="dxa"/>
            <w:shd w:val="clear" w:color="auto" w:fill="auto"/>
            <w:vAlign w:val="bottom"/>
          </w:tcPr>
          <w:p w:rsidR="00343C61" w:rsidRPr="004223DE" w:rsidRDefault="00343C61" w:rsidP="00DB21F9">
            <w:pPr>
              <w:widowControl/>
              <w:jc w:val="center"/>
              <w:rPr>
                <w:color w:val="000000"/>
              </w:rPr>
            </w:pPr>
            <w:r w:rsidRPr="004223DE">
              <w:rPr>
                <w:rFonts w:ascii="Times New Roman" w:hAnsi="Times New Roman"/>
                <w:sz w:val="24"/>
              </w:rPr>
              <w:lastRenderedPageBreak/>
              <w:t xml:space="preserve">Applicable Hourly </w:t>
            </w:r>
            <w:r w:rsidRPr="004223DE">
              <w:rPr>
                <w:rFonts w:ascii="Times New Roman" w:hAnsi="Times New Roman"/>
                <w:sz w:val="24"/>
              </w:rPr>
              <w:lastRenderedPageBreak/>
              <w:t>Rate</w:t>
            </w:r>
          </w:p>
        </w:tc>
        <w:tc>
          <w:tcPr>
            <w:tcW w:w="1596" w:type="dxa"/>
            <w:shd w:val="clear" w:color="auto" w:fill="auto"/>
            <w:vAlign w:val="bottom"/>
          </w:tcPr>
          <w:p w:rsidR="00343C61" w:rsidRPr="004223DE" w:rsidRDefault="00343C61" w:rsidP="00DB21F9">
            <w:pPr>
              <w:widowControl/>
              <w:jc w:val="center"/>
              <w:rPr>
                <w:color w:val="000000"/>
              </w:rPr>
            </w:pPr>
            <w:r w:rsidRPr="004223DE">
              <w:rPr>
                <w:rFonts w:ascii="Times New Roman" w:hAnsi="Times New Roman"/>
                <w:sz w:val="24"/>
              </w:rPr>
              <w:lastRenderedPageBreak/>
              <w:t xml:space="preserve">Annual National </w:t>
            </w:r>
            <w:r w:rsidRPr="004223DE">
              <w:rPr>
                <w:rFonts w:ascii="Times New Roman" w:hAnsi="Times New Roman"/>
                <w:sz w:val="24"/>
              </w:rPr>
              <w:lastRenderedPageBreak/>
              <w:t>Burden Dollars</w:t>
            </w:r>
          </w:p>
        </w:tc>
      </w:tr>
      <w:tr w:rsidR="00343C61" w:rsidRPr="004223DE" w:rsidTr="004223DE">
        <w:tc>
          <w:tcPr>
            <w:tcW w:w="1596" w:type="dxa"/>
            <w:shd w:val="clear" w:color="auto" w:fill="auto"/>
          </w:tcPr>
          <w:p w:rsidR="00343C61" w:rsidRPr="004223DE" w:rsidRDefault="00343C61" w:rsidP="00DB21F9">
            <w:pPr>
              <w:widowControl/>
              <w:rPr>
                <w:color w:val="000000"/>
              </w:rPr>
            </w:pPr>
            <w:r w:rsidRPr="004223DE">
              <w:rPr>
                <w:rFonts w:ascii="Times New Roman" w:hAnsi="Times New Roman"/>
                <w:sz w:val="24"/>
              </w:rPr>
              <w:lastRenderedPageBreak/>
              <w:t xml:space="preserve">Work Site Description (Part A &amp; B) </w:t>
            </w:r>
          </w:p>
        </w:tc>
        <w:tc>
          <w:tcPr>
            <w:tcW w:w="1932" w:type="dxa"/>
            <w:shd w:val="clear" w:color="auto" w:fill="auto"/>
            <w:vAlign w:val="center"/>
          </w:tcPr>
          <w:p w:rsidR="00343C61" w:rsidRPr="004223DE" w:rsidRDefault="00E84815" w:rsidP="00DB21F9">
            <w:pPr>
              <w:widowControl/>
              <w:jc w:val="center"/>
              <w:rPr>
                <w:color w:val="000000"/>
              </w:rPr>
            </w:pPr>
            <w:r w:rsidRPr="004223DE">
              <w:rPr>
                <w:rFonts w:ascii="Times New Roman" w:hAnsi="Times New Roman"/>
                <w:sz w:val="24"/>
              </w:rPr>
              <w:t>.5</w:t>
            </w:r>
            <w:r w:rsidR="00343C61" w:rsidRPr="004223DE">
              <w:rPr>
                <w:rFonts w:ascii="Times New Roman" w:hAnsi="Times New Roman"/>
                <w:sz w:val="24"/>
              </w:rPr>
              <w:t xml:space="preserve"> hour</w:t>
            </w:r>
          </w:p>
        </w:tc>
        <w:tc>
          <w:tcPr>
            <w:tcW w:w="1530" w:type="dxa"/>
            <w:shd w:val="clear" w:color="auto" w:fill="auto"/>
            <w:vAlign w:val="center"/>
          </w:tcPr>
          <w:p w:rsidR="00343C61" w:rsidRPr="004223DE" w:rsidRDefault="00343C61" w:rsidP="00DB21F9">
            <w:pPr>
              <w:widowControl/>
              <w:jc w:val="center"/>
              <w:rPr>
                <w:rFonts w:ascii="Times New Roman" w:hAnsi="Times New Roman"/>
                <w:color w:val="000000"/>
                <w:sz w:val="24"/>
                <w:szCs w:val="24"/>
              </w:rPr>
            </w:pPr>
            <w:r w:rsidRPr="004223DE">
              <w:rPr>
                <w:rFonts w:ascii="Times New Roman" w:hAnsi="Times New Roman"/>
                <w:sz w:val="24"/>
                <w:szCs w:val="24"/>
              </w:rPr>
              <w:t>425</w:t>
            </w:r>
          </w:p>
        </w:tc>
        <w:tc>
          <w:tcPr>
            <w:tcW w:w="1530" w:type="dxa"/>
            <w:shd w:val="clear" w:color="auto" w:fill="auto"/>
            <w:vAlign w:val="center"/>
          </w:tcPr>
          <w:p w:rsidR="00343C61" w:rsidRPr="004223DE" w:rsidRDefault="003B611E" w:rsidP="00DB21F9">
            <w:pPr>
              <w:widowControl/>
              <w:jc w:val="center"/>
              <w:rPr>
                <w:rFonts w:ascii="Times New Roman" w:hAnsi="Times New Roman"/>
                <w:color w:val="000000"/>
                <w:sz w:val="24"/>
                <w:szCs w:val="24"/>
              </w:rPr>
            </w:pPr>
            <w:r w:rsidRPr="004223DE">
              <w:rPr>
                <w:rFonts w:ascii="Times New Roman" w:hAnsi="Times New Roman"/>
                <w:sz w:val="24"/>
                <w:szCs w:val="24"/>
              </w:rPr>
              <w:t>212.50</w:t>
            </w:r>
          </w:p>
        </w:tc>
        <w:tc>
          <w:tcPr>
            <w:tcW w:w="1392" w:type="dxa"/>
            <w:shd w:val="clear" w:color="auto" w:fill="auto"/>
            <w:vAlign w:val="center"/>
          </w:tcPr>
          <w:p w:rsidR="00343C61" w:rsidRPr="004223DE" w:rsidRDefault="00343C61" w:rsidP="003D3D1D">
            <w:pPr>
              <w:widowControl/>
              <w:jc w:val="center"/>
              <w:rPr>
                <w:rFonts w:ascii="Times New Roman" w:hAnsi="Times New Roman"/>
                <w:color w:val="000000"/>
                <w:sz w:val="24"/>
                <w:szCs w:val="24"/>
              </w:rPr>
            </w:pPr>
            <w:r w:rsidRPr="004223DE">
              <w:rPr>
                <w:rFonts w:ascii="Times New Roman" w:hAnsi="Times New Roman"/>
                <w:sz w:val="24"/>
                <w:szCs w:val="24"/>
              </w:rPr>
              <w:t>$1</w:t>
            </w:r>
            <w:r w:rsidR="00AD4AD9" w:rsidRPr="004223DE">
              <w:rPr>
                <w:rFonts w:ascii="Times New Roman" w:hAnsi="Times New Roman"/>
                <w:sz w:val="24"/>
                <w:szCs w:val="24"/>
              </w:rPr>
              <w:t>3</w:t>
            </w:r>
            <w:r w:rsidR="004F0A36">
              <w:rPr>
                <w:rFonts w:ascii="Times New Roman" w:hAnsi="Times New Roman"/>
                <w:sz w:val="24"/>
                <w:szCs w:val="24"/>
              </w:rPr>
              <w:t>.</w:t>
            </w:r>
            <w:r w:rsidR="003D3D1D">
              <w:rPr>
                <w:rFonts w:ascii="Times New Roman" w:hAnsi="Times New Roman"/>
                <w:sz w:val="24"/>
                <w:szCs w:val="24"/>
              </w:rPr>
              <w:t>62</w:t>
            </w:r>
          </w:p>
        </w:tc>
        <w:tc>
          <w:tcPr>
            <w:tcW w:w="1596" w:type="dxa"/>
            <w:shd w:val="clear" w:color="auto" w:fill="auto"/>
            <w:vAlign w:val="center"/>
          </w:tcPr>
          <w:p w:rsidR="00343C61" w:rsidRPr="004223DE" w:rsidRDefault="00343C61" w:rsidP="003D3D1D">
            <w:pPr>
              <w:widowControl/>
              <w:jc w:val="center"/>
              <w:rPr>
                <w:rFonts w:ascii="Times New Roman" w:hAnsi="Times New Roman"/>
                <w:color w:val="000000"/>
                <w:sz w:val="24"/>
                <w:szCs w:val="24"/>
              </w:rPr>
            </w:pPr>
            <w:r w:rsidRPr="004223DE">
              <w:rPr>
                <w:rFonts w:ascii="Times New Roman" w:hAnsi="Times New Roman"/>
                <w:sz w:val="24"/>
                <w:szCs w:val="24"/>
              </w:rPr>
              <w:t>$</w:t>
            </w:r>
            <w:r w:rsidR="004F0A36">
              <w:rPr>
                <w:rFonts w:ascii="Times New Roman" w:hAnsi="Times New Roman"/>
                <w:sz w:val="24"/>
                <w:szCs w:val="24"/>
              </w:rPr>
              <w:t>2,89</w:t>
            </w:r>
            <w:r w:rsidR="003D3D1D">
              <w:rPr>
                <w:rFonts w:ascii="Times New Roman" w:hAnsi="Times New Roman"/>
                <w:sz w:val="24"/>
                <w:szCs w:val="24"/>
              </w:rPr>
              <w:t>4</w:t>
            </w:r>
            <w:r w:rsidR="004F0A36">
              <w:rPr>
                <w:rFonts w:ascii="Times New Roman" w:hAnsi="Times New Roman"/>
                <w:sz w:val="24"/>
                <w:szCs w:val="24"/>
              </w:rPr>
              <w:t>.</w:t>
            </w:r>
            <w:r w:rsidR="003D3D1D">
              <w:rPr>
                <w:rFonts w:ascii="Times New Roman" w:hAnsi="Times New Roman"/>
                <w:sz w:val="24"/>
                <w:szCs w:val="24"/>
              </w:rPr>
              <w:t>25</w:t>
            </w:r>
          </w:p>
        </w:tc>
      </w:tr>
    </w:tbl>
    <w:p w:rsidR="00343C61" w:rsidRPr="00343C61" w:rsidRDefault="00343C61" w:rsidP="00DB21F9">
      <w:pPr>
        <w:widowControl/>
        <w:rPr>
          <w:rFonts w:ascii="Times New Roman" w:hAnsi="Times New Roman"/>
          <w:color w:val="000000"/>
          <w:sz w:val="24"/>
          <w:szCs w:val="24"/>
        </w:rPr>
      </w:pPr>
      <w:r>
        <w:rPr>
          <w:rFonts w:ascii="Times New Roman" w:hAnsi="Times New Roman"/>
          <w:color w:val="000000"/>
          <w:sz w:val="24"/>
          <w:szCs w:val="24"/>
        </w:rPr>
        <w:t>*</w:t>
      </w:r>
      <w:r w:rsidRPr="00343C61">
        <w:rPr>
          <w:rFonts w:ascii="Times New Roman" w:hAnsi="Times New Roman"/>
          <w:color w:val="000000"/>
          <w:sz w:val="24"/>
          <w:szCs w:val="24"/>
        </w:rPr>
        <w:t>Based on the average number</w:t>
      </w:r>
      <w:r>
        <w:rPr>
          <w:rFonts w:ascii="Times New Roman" w:hAnsi="Times New Roman"/>
          <w:color w:val="000000"/>
          <w:sz w:val="24"/>
          <w:szCs w:val="24"/>
        </w:rPr>
        <w:t xml:space="preserve"> (425 per year)</w:t>
      </w:r>
      <w:r w:rsidRPr="00343C61">
        <w:rPr>
          <w:rFonts w:ascii="Times New Roman" w:hAnsi="Times New Roman"/>
          <w:color w:val="000000"/>
          <w:sz w:val="24"/>
          <w:szCs w:val="24"/>
        </w:rPr>
        <w:t xml:space="preserve"> of applications received in ETA’s last three YouthBuild competitions.  </w:t>
      </w:r>
    </w:p>
    <w:p w:rsidR="00343C61" w:rsidRDefault="00343C61" w:rsidP="00DB21F9">
      <w:pPr>
        <w:widowControl/>
        <w:rPr>
          <w:color w:val="000000"/>
        </w:rPr>
      </w:pPr>
    </w:p>
    <w:p w:rsidR="00343C61" w:rsidRDefault="00343C61" w:rsidP="00DB21F9">
      <w:pPr>
        <w:widowControl/>
        <w:rPr>
          <w:color w:val="000000"/>
        </w:rPr>
      </w:pPr>
    </w:p>
    <w:p w:rsidR="00343C61" w:rsidRDefault="00343C61" w:rsidP="00DB21F9">
      <w:pPr>
        <w:widowControl/>
        <w:rPr>
          <w:rFonts w:ascii="Times New Roman" w:hAnsi="Times New Roman"/>
          <w:color w:val="000000"/>
          <w:sz w:val="24"/>
          <w:szCs w:val="24"/>
        </w:rPr>
      </w:pPr>
      <w:r w:rsidRPr="00343C61">
        <w:rPr>
          <w:rFonts w:ascii="Times New Roman" w:hAnsi="Times New Roman"/>
          <w:color w:val="000000"/>
          <w:sz w:val="24"/>
          <w:szCs w:val="24"/>
        </w:rPr>
        <w:t>Existing YouthBuild Grantees</w:t>
      </w:r>
    </w:p>
    <w:p w:rsidR="00C64132" w:rsidRPr="00343C61" w:rsidRDefault="00C64132" w:rsidP="00DB21F9">
      <w:pPr>
        <w:widowControl/>
        <w:rPr>
          <w:rFonts w:ascii="Times New Roman" w:hAnsi="Times New Roman"/>
          <w:color w:val="000000"/>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350"/>
        <w:gridCol w:w="1440"/>
        <w:gridCol w:w="1710"/>
        <w:gridCol w:w="1440"/>
        <w:gridCol w:w="1890"/>
      </w:tblGrid>
      <w:tr w:rsidR="003004F2" w:rsidTr="0009487D">
        <w:tc>
          <w:tcPr>
            <w:tcW w:w="1530" w:type="dxa"/>
            <w:vAlign w:val="bottom"/>
          </w:tcPr>
          <w:p w:rsidR="003004F2" w:rsidRDefault="003004F2" w:rsidP="00DB21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br w:type="page"/>
            </w:r>
            <w:r>
              <w:rPr>
                <w:rFonts w:ascii="Times New Roman" w:hAnsi="Times New Roman"/>
                <w:sz w:val="24"/>
              </w:rPr>
              <w:t>Report</w:t>
            </w:r>
          </w:p>
        </w:tc>
        <w:tc>
          <w:tcPr>
            <w:tcW w:w="1350" w:type="dxa"/>
            <w:vAlign w:val="bottom"/>
          </w:tcPr>
          <w:p w:rsidR="003004F2" w:rsidRDefault="006C16BD" w:rsidP="00DB21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4"/>
              </w:rPr>
            </w:pPr>
            <w:r>
              <w:rPr>
                <w:rFonts w:ascii="Times New Roman" w:hAnsi="Times New Roman"/>
                <w:sz w:val="24"/>
              </w:rPr>
              <w:t xml:space="preserve">Annualized </w:t>
            </w:r>
            <w:r w:rsidR="003004F2">
              <w:rPr>
                <w:rFonts w:ascii="Times New Roman" w:hAnsi="Times New Roman"/>
                <w:sz w:val="24"/>
              </w:rPr>
              <w:t>Hrs.  Per Year Per Grantee</w:t>
            </w:r>
            <w:r w:rsidR="00AD4AD9">
              <w:rPr>
                <w:rFonts w:ascii="Times New Roman" w:hAnsi="Times New Roman"/>
                <w:sz w:val="24"/>
              </w:rPr>
              <w:t xml:space="preserve"> </w:t>
            </w:r>
          </w:p>
        </w:tc>
        <w:tc>
          <w:tcPr>
            <w:tcW w:w="1440" w:type="dxa"/>
            <w:vAlign w:val="bottom"/>
          </w:tcPr>
          <w:p w:rsidR="003004F2" w:rsidRDefault="003004F2" w:rsidP="00DB21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4"/>
              </w:rPr>
            </w:pPr>
            <w:r>
              <w:rPr>
                <w:rFonts w:ascii="Times New Roman" w:hAnsi="Times New Roman"/>
                <w:sz w:val="24"/>
              </w:rPr>
              <w:t>Number of Grantees</w:t>
            </w:r>
          </w:p>
        </w:tc>
        <w:tc>
          <w:tcPr>
            <w:tcW w:w="1710" w:type="dxa"/>
            <w:vAlign w:val="bottom"/>
          </w:tcPr>
          <w:p w:rsidR="003004F2" w:rsidRDefault="003004F2" w:rsidP="00DB21F9">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outlineLvl w:val="9"/>
              <w:rPr>
                <w:szCs w:val="20"/>
              </w:rPr>
            </w:pPr>
            <w:r>
              <w:rPr>
                <w:szCs w:val="20"/>
              </w:rPr>
              <w:t>Annual National Hours</w:t>
            </w:r>
          </w:p>
        </w:tc>
        <w:tc>
          <w:tcPr>
            <w:tcW w:w="1440" w:type="dxa"/>
            <w:vAlign w:val="bottom"/>
          </w:tcPr>
          <w:p w:rsidR="003004F2" w:rsidRDefault="003004F2" w:rsidP="00DB21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4"/>
              </w:rPr>
            </w:pPr>
            <w:r>
              <w:rPr>
                <w:rFonts w:ascii="Times New Roman" w:hAnsi="Times New Roman"/>
                <w:sz w:val="24"/>
              </w:rPr>
              <w:t>Applicable Hourly Rate</w:t>
            </w:r>
          </w:p>
        </w:tc>
        <w:tc>
          <w:tcPr>
            <w:tcW w:w="1890" w:type="dxa"/>
            <w:vAlign w:val="bottom"/>
          </w:tcPr>
          <w:p w:rsidR="003004F2" w:rsidRDefault="003004F2" w:rsidP="00DB21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4"/>
              </w:rPr>
            </w:pPr>
            <w:r>
              <w:rPr>
                <w:rFonts w:ascii="Times New Roman" w:hAnsi="Times New Roman"/>
                <w:sz w:val="24"/>
              </w:rPr>
              <w:t>Annual National Burden Dollars</w:t>
            </w:r>
          </w:p>
        </w:tc>
      </w:tr>
      <w:tr w:rsidR="003004F2" w:rsidTr="00343C61">
        <w:tc>
          <w:tcPr>
            <w:tcW w:w="1530" w:type="dxa"/>
          </w:tcPr>
          <w:p w:rsidR="003004F2" w:rsidRDefault="00953FEC" w:rsidP="00DB21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Pr>
                <w:rFonts w:ascii="Times New Roman" w:hAnsi="Times New Roman"/>
                <w:sz w:val="24"/>
              </w:rPr>
              <w:t xml:space="preserve">Work </w:t>
            </w:r>
            <w:r w:rsidR="003004F2">
              <w:rPr>
                <w:rFonts w:ascii="Times New Roman" w:hAnsi="Times New Roman"/>
                <w:sz w:val="24"/>
              </w:rPr>
              <w:t xml:space="preserve">Site Description </w:t>
            </w:r>
            <w:r w:rsidR="00343C61">
              <w:rPr>
                <w:rFonts w:ascii="Times New Roman" w:hAnsi="Times New Roman"/>
                <w:sz w:val="24"/>
              </w:rPr>
              <w:t>(Part A &amp; B)</w:t>
            </w:r>
            <w:r w:rsidR="003004F2">
              <w:rPr>
                <w:rFonts w:ascii="Times New Roman" w:hAnsi="Times New Roman"/>
                <w:sz w:val="24"/>
              </w:rPr>
              <w:t xml:space="preserve"> </w:t>
            </w:r>
          </w:p>
        </w:tc>
        <w:tc>
          <w:tcPr>
            <w:tcW w:w="1350" w:type="dxa"/>
            <w:vAlign w:val="center"/>
          </w:tcPr>
          <w:p w:rsidR="003004F2" w:rsidRDefault="00966FBA" w:rsidP="00DB21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4"/>
              </w:rPr>
            </w:pPr>
            <w:r>
              <w:rPr>
                <w:rFonts w:ascii="Times New Roman" w:hAnsi="Times New Roman"/>
                <w:sz w:val="24"/>
              </w:rPr>
              <w:t>.5 hour</w:t>
            </w:r>
            <w:r w:rsidR="00343C61">
              <w:rPr>
                <w:rFonts w:ascii="Times New Roman" w:hAnsi="Times New Roman"/>
                <w:sz w:val="24"/>
              </w:rPr>
              <w:t xml:space="preserve"> </w:t>
            </w:r>
          </w:p>
        </w:tc>
        <w:tc>
          <w:tcPr>
            <w:tcW w:w="1440" w:type="dxa"/>
            <w:vAlign w:val="center"/>
          </w:tcPr>
          <w:p w:rsidR="003004F2" w:rsidRDefault="003004F2" w:rsidP="00DB21F9">
            <w:pPr>
              <w:pStyle w:val="xl3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0" w:after="0"/>
            </w:pPr>
            <w:r>
              <w:t>2</w:t>
            </w:r>
            <w:r w:rsidR="00AD4AD9">
              <w:t>0</w:t>
            </w:r>
            <w:r>
              <w:t>0</w:t>
            </w:r>
          </w:p>
        </w:tc>
        <w:tc>
          <w:tcPr>
            <w:tcW w:w="1710" w:type="dxa"/>
            <w:vAlign w:val="center"/>
          </w:tcPr>
          <w:p w:rsidR="003004F2" w:rsidRDefault="00966FBA" w:rsidP="00DB21F9">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outlineLvl w:val="9"/>
              <w:rPr>
                <w:szCs w:val="20"/>
              </w:rPr>
            </w:pPr>
            <w:r>
              <w:rPr>
                <w:szCs w:val="20"/>
              </w:rPr>
              <w:t>1</w:t>
            </w:r>
            <w:r w:rsidR="00AD4AD9">
              <w:rPr>
                <w:szCs w:val="20"/>
              </w:rPr>
              <w:t>0</w:t>
            </w:r>
            <w:r w:rsidR="00343C61">
              <w:rPr>
                <w:szCs w:val="20"/>
              </w:rPr>
              <w:t>0</w:t>
            </w:r>
          </w:p>
        </w:tc>
        <w:tc>
          <w:tcPr>
            <w:tcW w:w="1440" w:type="dxa"/>
            <w:vAlign w:val="center"/>
          </w:tcPr>
          <w:p w:rsidR="003004F2" w:rsidRDefault="003004F2" w:rsidP="003D3D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4"/>
              </w:rPr>
            </w:pPr>
            <w:r>
              <w:rPr>
                <w:rFonts w:ascii="Times New Roman" w:hAnsi="Times New Roman"/>
                <w:sz w:val="24"/>
              </w:rPr>
              <w:t>$</w:t>
            </w:r>
            <w:r w:rsidR="00FA3EBA">
              <w:rPr>
                <w:rFonts w:ascii="Times New Roman" w:hAnsi="Times New Roman"/>
                <w:sz w:val="24"/>
              </w:rPr>
              <w:t>1</w:t>
            </w:r>
            <w:r w:rsidR="004F0A36">
              <w:rPr>
                <w:rFonts w:ascii="Times New Roman" w:hAnsi="Times New Roman"/>
                <w:sz w:val="24"/>
              </w:rPr>
              <w:t>3.</w:t>
            </w:r>
            <w:r w:rsidR="003D3D1D">
              <w:rPr>
                <w:rFonts w:ascii="Times New Roman" w:hAnsi="Times New Roman"/>
                <w:sz w:val="24"/>
              </w:rPr>
              <w:t>62</w:t>
            </w:r>
          </w:p>
        </w:tc>
        <w:tc>
          <w:tcPr>
            <w:tcW w:w="1890" w:type="dxa"/>
            <w:vAlign w:val="center"/>
          </w:tcPr>
          <w:p w:rsidR="003004F2" w:rsidRDefault="00343C61" w:rsidP="003D3D1D">
            <w:pPr>
              <w:pStyle w:val="xl3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0" w:after="0"/>
            </w:pPr>
            <w:r>
              <w:t>$</w:t>
            </w:r>
            <w:r w:rsidR="00966FBA">
              <w:t>1,</w:t>
            </w:r>
            <w:r w:rsidR="004F0A36">
              <w:t>3</w:t>
            </w:r>
            <w:r w:rsidR="003D3D1D">
              <w:t>62</w:t>
            </w:r>
            <w:r w:rsidR="00AD4AD9">
              <w:t>.00</w:t>
            </w:r>
          </w:p>
        </w:tc>
      </w:tr>
    </w:tbl>
    <w:p w:rsidR="00343C61" w:rsidRDefault="00343C61" w:rsidP="00DB21F9">
      <w:pPr>
        <w:widowControl/>
        <w:rPr>
          <w:rFonts w:ascii="Times New Roman" w:hAnsi="Times New Roman"/>
          <w:color w:val="000000"/>
          <w:sz w:val="24"/>
        </w:rPr>
      </w:pPr>
    </w:p>
    <w:p w:rsidR="00953FEC" w:rsidRPr="00BD2869" w:rsidRDefault="001A3C71" w:rsidP="00DB21F9">
      <w:pPr>
        <w:widowControl/>
        <w:rPr>
          <w:rFonts w:ascii="Times New Roman" w:hAnsi="Times New Roman"/>
          <w:color w:val="000000"/>
          <w:sz w:val="24"/>
        </w:rPr>
      </w:pPr>
      <w:r>
        <w:rPr>
          <w:rFonts w:ascii="Times New Roman" w:hAnsi="Times New Roman"/>
          <w:color w:val="000000"/>
          <w:sz w:val="24"/>
        </w:rPr>
        <w:t xml:space="preserve">B - Housing Census Form (Part </w:t>
      </w:r>
      <w:r w:rsidR="00343C61">
        <w:rPr>
          <w:rFonts w:ascii="Times New Roman" w:hAnsi="Times New Roman"/>
          <w:color w:val="000000"/>
          <w:sz w:val="24"/>
        </w:rPr>
        <w:t>C</w:t>
      </w:r>
      <w:r>
        <w:rPr>
          <w:rFonts w:ascii="Times New Roman" w:hAnsi="Times New Roman"/>
          <w:color w:val="000000"/>
          <w:sz w:val="24"/>
        </w:rPr>
        <w:t>):  After the</w:t>
      </w:r>
      <w:r w:rsidR="00953FEC">
        <w:rPr>
          <w:rFonts w:ascii="Times New Roman" w:hAnsi="Times New Roman"/>
          <w:color w:val="000000"/>
          <w:sz w:val="24"/>
        </w:rPr>
        <w:t xml:space="preserve"> grant award has been made, grantees </w:t>
      </w:r>
      <w:r w:rsidR="005F23E7">
        <w:rPr>
          <w:rFonts w:ascii="Times New Roman" w:hAnsi="Times New Roman"/>
          <w:color w:val="000000"/>
          <w:sz w:val="24"/>
        </w:rPr>
        <w:t>will be</w:t>
      </w:r>
      <w:r w:rsidR="00953FEC">
        <w:rPr>
          <w:rFonts w:ascii="Times New Roman" w:hAnsi="Times New Roman"/>
          <w:color w:val="000000"/>
          <w:sz w:val="24"/>
        </w:rPr>
        <w:t xml:space="preserve"> required to </w:t>
      </w:r>
      <w:r w:rsidR="005F23E7">
        <w:rPr>
          <w:rFonts w:ascii="Times New Roman" w:hAnsi="Times New Roman"/>
          <w:color w:val="000000"/>
          <w:sz w:val="24"/>
        </w:rPr>
        <w:t>complete Part C</w:t>
      </w:r>
      <w:r>
        <w:rPr>
          <w:rFonts w:ascii="Times New Roman" w:hAnsi="Times New Roman"/>
          <w:color w:val="000000"/>
          <w:sz w:val="24"/>
        </w:rPr>
        <w:t xml:space="preserve"> of the</w:t>
      </w:r>
      <w:r w:rsidR="00953FEC">
        <w:rPr>
          <w:rFonts w:ascii="Times New Roman" w:hAnsi="Times New Roman"/>
          <w:color w:val="000000"/>
          <w:sz w:val="24"/>
        </w:rPr>
        <w:t xml:space="preserve"> </w:t>
      </w:r>
      <w:r w:rsidR="00953FEC">
        <w:rPr>
          <w:rFonts w:ascii="Times New Roman" w:hAnsi="Times New Roman"/>
          <w:color w:val="000000"/>
          <w:sz w:val="24"/>
          <w:szCs w:val="24"/>
        </w:rPr>
        <w:t xml:space="preserve">Work Site Description </w:t>
      </w:r>
      <w:r w:rsidR="00953FEC" w:rsidRPr="00F413AB">
        <w:rPr>
          <w:rFonts w:ascii="Times New Roman" w:hAnsi="Times New Roman"/>
          <w:color w:val="000000"/>
          <w:sz w:val="24"/>
          <w:szCs w:val="24"/>
        </w:rPr>
        <w:t>form</w:t>
      </w:r>
      <w:r w:rsidR="00953FEC">
        <w:rPr>
          <w:rFonts w:ascii="Times New Roman" w:hAnsi="Times New Roman"/>
          <w:color w:val="000000"/>
          <w:sz w:val="24"/>
          <w:szCs w:val="24"/>
        </w:rPr>
        <w:t xml:space="preserve"> to submit information on the number of houses or apartments built or renovated by YouthBuild participants during the previous year. </w:t>
      </w:r>
      <w:r>
        <w:rPr>
          <w:rFonts w:ascii="Times New Roman" w:hAnsi="Times New Roman"/>
          <w:color w:val="000000"/>
          <w:sz w:val="24"/>
          <w:szCs w:val="24"/>
        </w:rPr>
        <w:t>The burden is estimated at 30 minutes annually.</w:t>
      </w:r>
    </w:p>
    <w:p w:rsidR="00FB54A6" w:rsidRDefault="00FB54A6" w:rsidP="00DB21F9">
      <w:pPr>
        <w:widowControl/>
        <w:rPr>
          <w:color w:val="00000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350"/>
        <w:gridCol w:w="1440"/>
        <w:gridCol w:w="1710"/>
        <w:gridCol w:w="1440"/>
        <w:gridCol w:w="1890"/>
      </w:tblGrid>
      <w:tr w:rsidR="001A3C71" w:rsidTr="00FA72C1">
        <w:tc>
          <w:tcPr>
            <w:tcW w:w="1530" w:type="dxa"/>
            <w:vAlign w:val="bottom"/>
          </w:tcPr>
          <w:p w:rsidR="001A3C71" w:rsidRDefault="001A3C71" w:rsidP="00DB21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br w:type="page"/>
            </w:r>
            <w:r>
              <w:rPr>
                <w:rFonts w:ascii="Times New Roman" w:hAnsi="Times New Roman"/>
                <w:sz w:val="24"/>
              </w:rPr>
              <w:t>Report</w:t>
            </w:r>
          </w:p>
        </w:tc>
        <w:tc>
          <w:tcPr>
            <w:tcW w:w="1350" w:type="dxa"/>
            <w:vAlign w:val="bottom"/>
          </w:tcPr>
          <w:p w:rsidR="001A3C71" w:rsidRDefault="001A3C71" w:rsidP="00DB21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4"/>
              </w:rPr>
            </w:pPr>
            <w:r>
              <w:rPr>
                <w:rFonts w:ascii="Times New Roman" w:hAnsi="Times New Roman"/>
                <w:sz w:val="24"/>
              </w:rPr>
              <w:t>Annualized Hrs.  Per Year Per Grantee</w:t>
            </w:r>
          </w:p>
        </w:tc>
        <w:tc>
          <w:tcPr>
            <w:tcW w:w="1440" w:type="dxa"/>
            <w:vAlign w:val="bottom"/>
          </w:tcPr>
          <w:p w:rsidR="001A3C71" w:rsidRDefault="001A3C71" w:rsidP="00DB21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4"/>
              </w:rPr>
            </w:pPr>
            <w:r>
              <w:rPr>
                <w:rFonts w:ascii="Times New Roman" w:hAnsi="Times New Roman"/>
                <w:sz w:val="24"/>
              </w:rPr>
              <w:t>Number of Grantees</w:t>
            </w:r>
          </w:p>
        </w:tc>
        <w:tc>
          <w:tcPr>
            <w:tcW w:w="1710" w:type="dxa"/>
            <w:vAlign w:val="bottom"/>
          </w:tcPr>
          <w:p w:rsidR="001A3C71" w:rsidRDefault="001A3C71" w:rsidP="00DB21F9">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outlineLvl w:val="9"/>
              <w:rPr>
                <w:szCs w:val="20"/>
              </w:rPr>
            </w:pPr>
            <w:r>
              <w:rPr>
                <w:szCs w:val="20"/>
              </w:rPr>
              <w:t>Annual National Hours</w:t>
            </w:r>
          </w:p>
        </w:tc>
        <w:tc>
          <w:tcPr>
            <w:tcW w:w="1440" w:type="dxa"/>
            <w:vAlign w:val="bottom"/>
          </w:tcPr>
          <w:p w:rsidR="001A3C71" w:rsidRDefault="001A3C71" w:rsidP="00DB21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4"/>
              </w:rPr>
            </w:pPr>
            <w:r>
              <w:rPr>
                <w:rFonts w:ascii="Times New Roman" w:hAnsi="Times New Roman"/>
                <w:sz w:val="24"/>
              </w:rPr>
              <w:t>Applicable Hourly Rate</w:t>
            </w:r>
          </w:p>
        </w:tc>
        <w:tc>
          <w:tcPr>
            <w:tcW w:w="1890" w:type="dxa"/>
            <w:vAlign w:val="bottom"/>
          </w:tcPr>
          <w:p w:rsidR="001A3C71" w:rsidRDefault="001A3C71" w:rsidP="00DB21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4"/>
              </w:rPr>
            </w:pPr>
            <w:r>
              <w:rPr>
                <w:rFonts w:ascii="Times New Roman" w:hAnsi="Times New Roman"/>
                <w:sz w:val="24"/>
              </w:rPr>
              <w:t>Annual National Burden Dollars</w:t>
            </w:r>
          </w:p>
        </w:tc>
      </w:tr>
      <w:tr w:rsidR="001A3C71" w:rsidTr="00FA72C1">
        <w:tc>
          <w:tcPr>
            <w:tcW w:w="1530" w:type="dxa"/>
          </w:tcPr>
          <w:p w:rsidR="001A3C71" w:rsidRDefault="001A3C71" w:rsidP="00DB21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Pr>
                <w:rFonts w:ascii="Times New Roman" w:hAnsi="Times New Roman"/>
                <w:sz w:val="24"/>
              </w:rPr>
              <w:t xml:space="preserve">Work Site Description – </w:t>
            </w:r>
            <w:r w:rsidR="005E6E4A">
              <w:rPr>
                <w:rFonts w:ascii="Times New Roman" w:hAnsi="Times New Roman"/>
                <w:sz w:val="24"/>
              </w:rPr>
              <w:t>Part C</w:t>
            </w:r>
            <w:r>
              <w:rPr>
                <w:rFonts w:ascii="Times New Roman" w:hAnsi="Times New Roman"/>
                <w:sz w:val="24"/>
              </w:rPr>
              <w:t xml:space="preserve"> Housing Census Form </w:t>
            </w:r>
          </w:p>
        </w:tc>
        <w:tc>
          <w:tcPr>
            <w:tcW w:w="1350" w:type="dxa"/>
          </w:tcPr>
          <w:p w:rsidR="001A3C71" w:rsidRDefault="005F23E7" w:rsidP="00DB21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4"/>
              </w:rPr>
            </w:pPr>
            <w:r>
              <w:rPr>
                <w:rFonts w:ascii="Times New Roman" w:hAnsi="Times New Roman"/>
                <w:sz w:val="24"/>
              </w:rPr>
              <w:t>.5 hour</w:t>
            </w:r>
          </w:p>
        </w:tc>
        <w:tc>
          <w:tcPr>
            <w:tcW w:w="1440" w:type="dxa"/>
          </w:tcPr>
          <w:p w:rsidR="001A3C71" w:rsidRDefault="001A3C71" w:rsidP="00DB21F9">
            <w:pPr>
              <w:pStyle w:val="xl3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0" w:after="0"/>
            </w:pPr>
            <w:r>
              <w:t>2</w:t>
            </w:r>
            <w:r w:rsidR="00966FBA">
              <w:t>0</w:t>
            </w:r>
            <w:r>
              <w:t>0</w:t>
            </w:r>
          </w:p>
        </w:tc>
        <w:tc>
          <w:tcPr>
            <w:tcW w:w="1710" w:type="dxa"/>
          </w:tcPr>
          <w:p w:rsidR="001A3C71" w:rsidRDefault="001A3C71" w:rsidP="00DB21F9">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outlineLvl w:val="9"/>
              <w:rPr>
                <w:szCs w:val="20"/>
              </w:rPr>
            </w:pPr>
            <w:r>
              <w:rPr>
                <w:szCs w:val="20"/>
              </w:rPr>
              <w:t>1</w:t>
            </w:r>
            <w:r w:rsidR="00966FBA">
              <w:rPr>
                <w:szCs w:val="20"/>
              </w:rPr>
              <w:t>0</w:t>
            </w:r>
            <w:r>
              <w:rPr>
                <w:szCs w:val="20"/>
              </w:rPr>
              <w:t>0</w:t>
            </w:r>
          </w:p>
        </w:tc>
        <w:tc>
          <w:tcPr>
            <w:tcW w:w="1440" w:type="dxa"/>
          </w:tcPr>
          <w:p w:rsidR="001A3C71" w:rsidRDefault="001A3C71" w:rsidP="003D3D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4"/>
              </w:rPr>
            </w:pPr>
            <w:r>
              <w:rPr>
                <w:rFonts w:ascii="Times New Roman" w:hAnsi="Times New Roman"/>
                <w:sz w:val="24"/>
              </w:rPr>
              <w:t>$1</w:t>
            </w:r>
            <w:r w:rsidR="004F0A36">
              <w:rPr>
                <w:rFonts w:ascii="Times New Roman" w:hAnsi="Times New Roman"/>
                <w:sz w:val="24"/>
              </w:rPr>
              <w:t>3.</w:t>
            </w:r>
            <w:r w:rsidR="003D3D1D">
              <w:rPr>
                <w:rFonts w:ascii="Times New Roman" w:hAnsi="Times New Roman"/>
                <w:sz w:val="24"/>
              </w:rPr>
              <w:t>62</w:t>
            </w:r>
          </w:p>
        </w:tc>
        <w:tc>
          <w:tcPr>
            <w:tcW w:w="1890" w:type="dxa"/>
          </w:tcPr>
          <w:p w:rsidR="001A3C71" w:rsidRDefault="001A3C71" w:rsidP="003D3D1D">
            <w:pPr>
              <w:pStyle w:val="xl3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0" w:after="0"/>
            </w:pPr>
            <w:r>
              <w:t>$1</w:t>
            </w:r>
            <w:r w:rsidR="004F0A36">
              <w:t>,3</w:t>
            </w:r>
            <w:r w:rsidR="003D3D1D">
              <w:t>62</w:t>
            </w:r>
            <w:r w:rsidR="00966FBA">
              <w:t>.00</w:t>
            </w:r>
          </w:p>
        </w:tc>
      </w:tr>
    </w:tbl>
    <w:p w:rsidR="001A3C71" w:rsidRDefault="001A3C71" w:rsidP="00DB21F9">
      <w:pPr>
        <w:widowControl/>
        <w:rPr>
          <w:color w:val="000000"/>
        </w:rPr>
      </w:pPr>
    </w:p>
    <w:p w:rsidR="001A3C71" w:rsidRDefault="001A3C71" w:rsidP="00DB21F9">
      <w:pPr>
        <w:widowControl/>
        <w:rPr>
          <w:rFonts w:ascii="Times New Roman" w:hAnsi="Times New Roman"/>
          <w:color w:val="000000"/>
          <w:sz w:val="24"/>
        </w:rPr>
      </w:pPr>
      <w:r w:rsidRPr="00BD2869">
        <w:rPr>
          <w:rFonts w:ascii="Times New Roman" w:hAnsi="Times New Roman"/>
          <w:color w:val="000000"/>
          <w:sz w:val="24"/>
        </w:rPr>
        <w:t xml:space="preserve">TOTAL annual hours for </w:t>
      </w:r>
      <w:r>
        <w:rPr>
          <w:rFonts w:ascii="Times New Roman" w:hAnsi="Times New Roman"/>
          <w:color w:val="000000"/>
          <w:sz w:val="24"/>
        </w:rPr>
        <w:t>2</w:t>
      </w:r>
      <w:r w:rsidR="00966FBA">
        <w:rPr>
          <w:rFonts w:ascii="Times New Roman" w:hAnsi="Times New Roman"/>
          <w:color w:val="000000"/>
          <w:sz w:val="24"/>
        </w:rPr>
        <w:t>0</w:t>
      </w:r>
      <w:r>
        <w:rPr>
          <w:rFonts w:ascii="Times New Roman" w:hAnsi="Times New Roman"/>
          <w:color w:val="000000"/>
          <w:sz w:val="24"/>
        </w:rPr>
        <w:t>0 grantees:  10,800 + 1</w:t>
      </w:r>
      <w:r w:rsidR="00966FBA">
        <w:rPr>
          <w:rFonts w:ascii="Times New Roman" w:hAnsi="Times New Roman"/>
          <w:color w:val="000000"/>
          <w:sz w:val="24"/>
        </w:rPr>
        <w:t>2,80</w:t>
      </w:r>
      <w:r>
        <w:rPr>
          <w:rFonts w:ascii="Times New Roman" w:hAnsi="Times New Roman"/>
          <w:color w:val="000000"/>
          <w:sz w:val="24"/>
        </w:rPr>
        <w:t>0 + 1</w:t>
      </w:r>
      <w:r w:rsidR="00966FBA">
        <w:rPr>
          <w:rFonts w:ascii="Times New Roman" w:hAnsi="Times New Roman"/>
          <w:color w:val="000000"/>
          <w:sz w:val="24"/>
        </w:rPr>
        <w:t>2,</w:t>
      </w:r>
      <w:r>
        <w:rPr>
          <w:rFonts w:ascii="Times New Roman" w:hAnsi="Times New Roman"/>
          <w:color w:val="000000"/>
          <w:sz w:val="24"/>
        </w:rPr>
        <w:t>8</w:t>
      </w:r>
      <w:r w:rsidR="00966FBA">
        <w:rPr>
          <w:rFonts w:ascii="Times New Roman" w:hAnsi="Times New Roman"/>
          <w:color w:val="000000"/>
          <w:sz w:val="24"/>
        </w:rPr>
        <w:t>0</w:t>
      </w:r>
      <w:r>
        <w:rPr>
          <w:rFonts w:ascii="Times New Roman" w:hAnsi="Times New Roman"/>
          <w:color w:val="000000"/>
          <w:sz w:val="24"/>
        </w:rPr>
        <w:t>0 +</w:t>
      </w:r>
      <w:r w:rsidRPr="00BD2869">
        <w:rPr>
          <w:rFonts w:ascii="Times New Roman" w:hAnsi="Times New Roman"/>
          <w:color w:val="000000"/>
          <w:sz w:val="24"/>
        </w:rPr>
        <w:t xml:space="preserve"> </w:t>
      </w:r>
      <w:r w:rsidR="00A90F03">
        <w:rPr>
          <w:rFonts w:ascii="Times New Roman" w:hAnsi="Times New Roman"/>
          <w:color w:val="000000"/>
          <w:sz w:val="24"/>
        </w:rPr>
        <w:t>212.50</w:t>
      </w:r>
      <w:r w:rsidR="00966FBA">
        <w:rPr>
          <w:rFonts w:ascii="Times New Roman" w:hAnsi="Times New Roman"/>
          <w:color w:val="000000"/>
          <w:sz w:val="24"/>
        </w:rPr>
        <w:t xml:space="preserve"> </w:t>
      </w:r>
      <w:r w:rsidR="005F23E7">
        <w:rPr>
          <w:rFonts w:ascii="Times New Roman" w:hAnsi="Times New Roman"/>
          <w:color w:val="000000"/>
          <w:sz w:val="24"/>
        </w:rPr>
        <w:t>+</w:t>
      </w:r>
      <w:r w:rsidR="00966FBA">
        <w:rPr>
          <w:rFonts w:ascii="Times New Roman" w:hAnsi="Times New Roman"/>
          <w:color w:val="000000"/>
          <w:sz w:val="24"/>
        </w:rPr>
        <w:t xml:space="preserve"> 10</w:t>
      </w:r>
      <w:r w:rsidR="005F23E7">
        <w:rPr>
          <w:rFonts w:ascii="Times New Roman" w:hAnsi="Times New Roman"/>
          <w:color w:val="000000"/>
          <w:sz w:val="24"/>
        </w:rPr>
        <w:t>0</w:t>
      </w:r>
      <w:r w:rsidRPr="00BD2869">
        <w:rPr>
          <w:rFonts w:ascii="Times New Roman" w:hAnsi="Times New Roman"/>
          <w:color w:val="000000"/>
          <w:sz w:val="24"/>
        </w:rPr>
        <w:t xml:space="preserve"> </w:t>
      </w:r>
      <w:r w:rsidR="00966FBA">
        <w:rPr>
          <w:rFonts w:ascii="Times New Roman" w:hAnsi="Times New Roman"/>
          <w:color w:val="000000"/>
          <w:sz w:val="24"/>
        </w:rPr>
        <w:t>+ 10</w:t>
      </w:r>
      <w:r>
        <w:rPr>
          <w:rFonts w:ascii="Times New Roman" w:hAnsi="Times New Roman"/>
          <w:color w:val="000000"/>
          <w:sz w:val="24"/>
        </w:rPr>
        <w:t xml:space="preserve">0 </w:t>
      </w:r>
      <w:r w:rsidRPr="00BD2869">
        <w:rPr>
          <w:rFonts w:ascii="Times New Roman" w:hAnsi="Times New Roman"/>
          <w:color w:val="000000"/>
          <w:sz w:val="24"/>
        </w:rPr>
        <w:t xml:space="preserve">= </w:t>
      </w:r>
      <w:r>
        <w:rPr>
          <w:rFonts w:ascii="Times New Roman" w:hAnsi="Times New Roman"/>
          <w:color w:val="000000"/>
          <w:sz w:val="24"/>
        </w:rPr>
        <w:t>3</w:t>
      </w:r>
      <w:r w:rsidR="00966FBA">
        <w:rPr>
          <w:rFonts w:ascii="Times New Roman" w:hAnsi="Times New Roman"/>
          <w:color w:val="000000"/>
          <w:sz w:val="24"/>
        </w:rPr>
        <w:t>6,812</w:t>
      </w:r>
      <w:r w:rsidR="00A90F03">
        <w:rPr>
          <w:rFonts w:ascii="Times New Roman" w:hAnsi="Times New Roman"/>
          <w:color w:val="000000"/>
          <w:sz w:val="24"/>
        </w:rPr>
        <w:t>.50</w:t>
      </w:r>
    </w:p>
    <w:p w:rsidR="00FB54A6" w:rsidRDefault="00FB54A6" w:rsidP="00DB21F9">
      <w:pPr>
        <w:widowControl/>
        <w:rPr>
          <w:color w:val="000000"/>
        </w:rPr>
      </w:pPr>
    </w:p>
    <w:p w:rsidR="00DB21F9" w:rsidRDefault="00DB21F9" w:rsidP="00DB21F9">
      <w:pPr>
        <w:widowControl/>
        <w:rPr>
          <w:color w:val="000000"/>
        </w:rPr>
      </w:pPr>
    </w:p>
    <w:p w:rsidR="00DB21F9" w:rsidRPr="005A7543" w:rsidRDefault="00DB21F9" w:rsidP="00DB21F9">
      <w:pPr>
        <w:widowControl/>
        <w:rPr>
          <w:color w:val="000000"/>
        </w:rPr>
      </w:pPr>
    </w:p>
    <w:p w:rsidR="00E71A3D" w:rsidRDefault="00E71A3D" w:rsidP="00DB21F9">
      <w:pPr>
        <w:pStyle w:val="Heading2"/>
        <w:keepNext w:val="0"/>
        <w:widowControl/>
        <w:tabs>
          <w:tab w:val="left" w:pos="8370"/>
        </w:tabs>
        <w:ind w:right="0"/>
        <w:rPr>
          <w:rFonts w:ascii="Times New Roman" w:hAnsi="Times New Roman"/>
          <w:b/>
          <w:i w:val="0"/>
          <w:sz w:val="24"/>
        </w:rPr>
      </w:pPr>
      <w:r>
        <w:rPr>
          <w:rFonts w:ascii="Times New Roman" w:hAnsi="Times New Roman"/>
          <w:b/>
          <w:i w:val="0"/>
          <w:sz w:val="26"/>
        </w:rPr>
        <w:t>A.13 Estimated Cost to Respondents</w:t>
      </w:r>
      <w:bookmarkEnd w:id="21"/>
    </w:p>
    <w:p w:rsidR="00E71A3D" w:rsidRDefault="00E71A3D" w:rsidP="00DB21F9">
      <w:pPr>
        <w:widowControl/>
        <w:jc w:val="both"/>
        <w:rPr>
          <w:rFonts w:ascii="Times New Roman" w:hAnsi="Times New Roman"/>
          <w:b/>
        </w:rPr>
      </w:pPr>
    </w:p>
    <w:p w:rsidR="008C407C" w:rsidRDefault="00E71A3D" w:rsidP="00DB21F9">
      <w:pPr>
        <w:widowControl/>
        <w:numPr>
          <w:ilvl w:val="0"/>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Pr>
          <w:rFonts w:ascii="Times New Roman" w:hAnsi="Times New Roman"/>
          <w:b/>
          <w:sz w:val="24"/>
        </w:rPr>
        <w:t>Start-up/capital costs:</w:t>
      </w:r>
      <w:r>
        <w:rPr>
          <w:rFonts w:ascii="Times New Roman" w:hAnsi="Times New Roman"/>
          <w:sz w:val="24"/>
        </w:rPr>
        <w:t xml:space="preserve">  The</w:t>
      </w:r>
      <w:r w:rsidR="008C407C">
        <w:rPr>
          <w:rFonts w:ascii="Times New Roman" w:hAnsi="Times New Roman"/>
          <w:sz w:val="24"/>
        </w:rPr>
        <w:t>re are no</w:t>
      </w:r>
      <w:r>
        <w:rPr>
          <w:rFonts w:ascii="Times New Roman" w:hAnsi="Times New Roman"/>
          <w:sz w:val="24"/>
        </w:rPr>
        <w:t xml:space="preserve"> start-up cost</w:t>
      </w:r>
      <w:r w:rsidR="008C407C">
        <w:rPr>
          <w:rFonts w:ascii="Times New Roman" w:hAnsi="Times New Roman"/>
          <w:sz w:val="24"/>
        </w:rPr>
        <w:t>s, as</w:t>
      </w:r>
      <w:r>
        <w:rPr>
          <w:rFonts w:ascii="Times New Roman" w:hAnsi="Times New Roman"/>
          <w:sz w:val="24"/>
        </w:rPr>
        <w:t xml:space="preserve"> ETA provide</w:t>
      </w:r>
      <w:r w:rsidR="0025363D">
        <w:rPr>
          <w:rFonts w:ascii="Times New Roman" w:hAnsi="Times New Roman"/>
          <w:sz w:val="24"/>
        </w:rPr>
        <w:t>s</w:t>
      </w:r>
      <w:r>
        <w:rPr>
          <w:rFonts w:ascii="Times New Roman" w:hAnsi="Times New Roman"/>
          <w:sz w:val="24"/>
        </w:rPr>
        <w:t xml:space="preserve"> grantees with a free, web-based, data collection and reporting system that grantees use to collect and maintain participant data, apply edit checks to the data, and generate the quarterly reports. </w:t>
      </w:r>
    </w:p>
    <w:p w:rsidR="00E71A3D" w:rsidRDefault="00E71A3D" w:rsidP="00DB21F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4"/>
        </w:rPr>
      </w:pPr>
      <w:r>
        <w:rPr>
          <w:rFonts w:ascii="Times New Roman" w:hAnsi="Times New Roman"/>
          <w:sz w:val="24"/>
        </w:rPr>
        <w:t xml:space="preserve"> </w:t>
      </w:r>
    </w:p>
    <w:p w:rsidR="00E71A3D" w:rsidRDefault="00E71A3D" w:rsidP="00DB21F9">
      <w:pPr>
        <w:widowControl/>
        <w:numPr>
          <w:ilvl w:val="0"/>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Pr>
          <w:rFonts w:ascii="Times New Roman" w:hAnsi="Times New Roman"/>
          <w:b/>
          <w:sz w:val="24"/>
        </w:rPr>
        <w:lastRenderedPageBreak/>
        <w:t>Annual costs:</w:t>
      </w:r>
      <w:r>
        <w:rPr>
          <w:rFonts w:ascii="Times New Roman" w:hAnsi="Times New Roman"/>
          <w:sz w:val="24"/>
        </w:rPr>
        <w:t xml:space="preserve">  The</w:t>
      </w:r>
      <w:r w:rsidR="008C407C">
        <w:rPr>
          <w:rFonts w:ascii="Times New Roman" w:hAnsi="Times New Roman"/>
          <w:sz w:val="24"/>
        </w:rPr>
        <w:t>re are no</w:t>
      </w:r>
      <w:r>
        <w:rPr>
          <w:rFonts w:ascii="Times New Roman" w:hAnsi="Times New Roman"/>
          <w:sz w:val="24"/>
        </w:rPr>
        <w:t xml:space="preserve"> annual </w:t>
      </w:r>
      <w:r w:rsidR="008C407C">
        <w:rPr>
          <w:rFonts w:ascii="Times New Roman" w:hAnsi="Times New Roman"/>
          <w:sz w:val="24"/>
        </w:rPr>
        <w:t xml:space="preserve">costs, as ETA </w:t>
      </w:r>
      <w:r w:rsidR="0025363D">
        <w:rPr>
          <w:rFonts w:ascii="Times New Roman" w:hAnsi="Times New Roman"/>
          <w:sz w:val="24"/>
        </w:rPr>
        <w:t>covers</w:t>
      </w:r>
      <w:r w:rsidR="008C407C">
        <w:rPr>
          <w:rFonts w:ascii="Times New Roman" w:hAnsi="Times New Roman"/>
          <w:sz w:val="24"/>
        </w:rPr>
        <w:t xml:space="preserve"> the annual maintenance costs for the free, web-based, data collection and reporting system.</w:t>
      </w:r>
      <w:r>
        <w:rPr>
          <w:rFonts w:ascii="Times New Roman" w:hAnsi="Times New Roman"/>
          <w:sz w:val="24"/>
        </w:rPr>
        <w:t xml:space="preserve">  </w:t>
      </w:r>
    </w:p>
    <w:p w:rsidR="001A3C71" w:rsidRDefault="001A3C71" w:rsidP="00DB21F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E71A3D" w:rsidRDefault="00E71A3D" w:rsidP="00DB21F9">
      <w:pPr>
        <w:pStyle w:val="Heading2"/>
        <w:keepNext w:val="0"/>
        <w:widowControl/>
        <w:tabs>
          <w:tab w:val="left" w:pos="8370"/>
        </w:tabs>
        <w:ind w:right="0"/>
        <w:rPr>
          <w:b/>
          <w:bCs/>
        </w:rPr>
      </w:pPr>
      <w:bookmarkStart w:id="22" w:name="_Toc76458995"/>
      <w:r>
        <w:rPr>
          <w:rFonts w:ascii="Times New Roman" w:hAnsi="Times New Roman"/>
          <w:b/>
          <w:i w:val="0"/>
          <w:sz w:val="26"/>
        </w:rPr>
        <w:t>A.14 Estimates of Annualized Costs to Federal Government</w:t>
      </w:r>
      <w:bookmarkEnd w:id="22"/>
    </w:p>
    <w:p w:rsidR="00E71A3D" w:rsidRDefault="00E71A3D" w:rsidP="00DB21F9">
      <w:pPr>
        <w:widowControl/>
        <w:jc w:val="both"/>
        <w:rPr>
          <w:rFonts w:ascii="Times New Roman" w:hAnsi="Times New Roman"/>
        </w:rPr>
      </w:pPr>
    </w:p>
    <w:p w:rsidR="00A253F5" w:rsidRDefault="00E71A3D" w:rsidP="00DB21F9">
      <w:pPr>
        <w:pStyle w:val="NormalSS"/>
        <w:jc w:val="left"/>
      </w:pPr>
      <w:r>
        <w:t xml:space="preserve">The annual costs of maintaining the system and developing training and technical assistance guides, estimated to be </w:t>
      </w:r>
      <w:r w:rsidRPr="00267723">
        <w:t>$285,000, are borne</w:t>
      </w:r>
      <w:r>
        <w:t xml:space="preserve"> by ETA. </w:t>
      </w:r>
    </w:p>
    <w:p w:rsidR="00A253F5" w:rsidRDefault="00A253F5" w:rsidP="00DB21F9">
      <w:pPr>
        <w:pStyle w:val="NormalSS"/>
        <w:jc w:val="left"/>
      </w:pPr>
    </w:p>
    <w:p w:rsidR="00E71A3D" w:rsidRDefault="00A253F5" w:rsidP="00DB21F9">
      <w:pPr>
        <w:pStyle w:val="NormalSS"/>
        <w:jc w:val="left"/>
        <w:rPr>
          <w:b/>
        </w:rPr>
      </w:pPr>
      <w:r w:rsidRPr="00A253F5">
        <w:rPr>
          <w:b/>
        </w:rPr>
        <w:t xml:space="preserve">A.15  </w:t>
      </w:r>
      <w:r w:rsidR="00E71A3D" w:rsidRPr="00A253F5">
        <w:rPr>
          <w:b/>
        </w:rPr>
        <w:t xml:space="preserve"> </w:t>
      </w:r>
      <w:r>
        <w:rPr>
          <w:b/>
        </w:rPr>
        <w:t>Changes in Burden</w:t>
      </w:r>
    </w:p>
    <w:p w:rsidR="00A253F5" w:rsidRDefault="00A253F5" w:rsidP="00DB21F9">
      <w:pPr>
        <w:pStyle w:val="NormalSS"/>
        <w:jc w:val="left"/>
        <w:rPr>
          <w:b/>
        </w:rPr>
      </w:pPr>
    </w:p>
    <w:p w:rsidR="00AA1E26" w:rsidRDefault="004616EB" w:rsidP="00DB21F9">
      <w:pPr>
        <w:pStyle w:val="NormalSS"/>
        <w:jc w:val="left"/>
      </w:pPr>
      <w:r w:rsidRPr="004616EB">
        <w:t xml:space="preserve">The </w:t>
      </w:r>
      <w:r w:rsidR="00966FBA">
        <w:t>de</w:t>
      </w:r>
      <w:r w:rsidRPr="004616EB">
        <w:t xml:space="preserve">crease in burden is due to </w:t>
      </w:r>
      <w:r w:rsidR="00966FBA">
        <w:t>reduction in the</w:t>
      </w:r>
      <w:r w:rsidRPr="004616EB">
        <w:t xml:space="preserve"> number of grantees in this program, from </w:t>
      </w:r>
      <w:r w:rsidR="00966FBA">
        <w:t>220</w:t>
      </w:r>
      <w:r w:rsidRPr="004616EB">
        <w:t xml:space="preserve"> three years ago to 2</w:t>
      </w:r>
      <w:r w:rsidR="00966FBA">
        <w:t>0</w:t>
      </w:r>
      <w:r w:rsidRPr="004616EB">
        <w:t>0</w:t>
      </w:r>
      <w:r w:rsidR="00966FBA">
        <w:t>, based on current annual appropriations</w:t>
      </w:r>
      <w:r w:rsidRPr="004616EB">
        <w:t xml:space="preserve">.  </w:t>
      </w:r>
      <w:r w:rsidR="001A3C71">
        <w:t xml:space="preserve"> </w:t>
      </w:r>
    </w:p>
    <w:p w:rsidR="00966FBA" w:rsidRDefault="00966FBA" w:rsidP="00DB21F9">
      <w:pPr>
        <w:pStyle w:val="NormalSS"/>
        <w:jc w:val="left"/>
      </w:pPr>
    </w:p>
    <w:p w:rsidR="00E71A3D" w:rsidRPr="005A7543" w:rsidRDefault="00E71A3D" w:rsidP="00DB21F9">
      <w:pPr>
        <w:pStyle w:val="Heading2"/>
        <w:keepNext w:val="0"/>
        <w:widowControl/>
        <w:tabs>
          <w:tab w:val="left" w:pos="8370"/>
        </w:tabs>
        <w:ind w:right="0"/>
        <w:rPr>
          <w:rFonts w:ascii="Times New Roman" w:hAnsi="Times New Roman"/>
          <w:b/>
          <w:i w:val="0"/>
          <w:color w:val="000000"/>
          <w:sz w:val="24"/>
        </w:rPr>
      </w:pPr>
      <w:bookmarkStart w:id="23" w:name="_Toc76458997"/>
      <w:r w:rsidRPr="005A7543">
        <w:rPr>
          <w:rFonts w:ascii="Times New Roman" w:hAnsi="Times New Roman"/>
          <w:b/>
          <w:i w:val="0"/>
          <w:color w:val="000000"/>
          <w:sz w:val="26"/>
        </w:rPr>
        <w:t>A.</w:t>
      </w:r>
      <w:r w:rsidR="00267723" w:rsidRPr="005A7543">
        <w:rPr>
          <w:rFonts w:ascii="Times New Roman" w:hAnsi="Times New Roman"/>
          <w:b/>
          <w:i w:val="0"/>
          <w:color w:val="000000"/>
          <w:sz w:val="26"/>
        </w:rPr>
        <w:t>1</w:t>
      </w:r>
      <w:r w:rsidR="00A253F5">
        <w:rPr>
          <w:rFonts w:ascii="Times New Roman" w:hAnsi="Times New Roman"/>
          <w:b/>
          <w:i w:val="0"/>
          <w:color w:val="000000"/>
          <w:sz w:val="26"/>
        </w:rPr>
        <w:t>6</w:t>
      </w:r>
      <w:r w:rsidR="00267723" w:rsidRPr="005A7543">
        <w:rPr>
          <w:rFonts w:ascii="Times New Roman" w:hAnsi="Times New Roman"/>
          <w:b/>
          <w:i w:val="0"/>
          <w:color w:val="000000"/>
          <w:sz w:val="26"/>
        </w:rPr>
        <w:t xml:space="preserve"> </w:t>
      </w:r>
      <w:r w:rsidRPr="005A7543">
        <w:rPr>
          <w:rFonts w:ascii="Times New Roman" w:hAnsi="Times New Roman"/>
          <w:b/>
          <w:i w:val="0"/>
          <w:color w:val="000000"/>
          <w:sz w:val="26"/>
        </w:rPr>
        <w:t>Tabulation of Publication Plans and Time Schedules for the Project</w:t>
      </w:r>
      <w:bookmarkEnd w:id="23"/>
    </w:p>
    <w:p w:rsidR="00E71A3D" w:rsidRPr="005A7543" w:rsidRDefault="00E71A3D" w:rsidP="00DB21F9">
      <w:pPr>
        <w:widowControl/>
        <w:tabs>
          <w:tab w:val="left" w:pos="5130"/>
          <w:tab w:val="left" w:pos="9360"/>
          <w:tab w:val="left" w:pos="9900"/>
        </w:tabs>
        <w:spacing w:line="224" w:lineRule="auto"/>
        <w:ind w:right="2040"/>
        <w:jc w:val="both"/>
        <w:rPr>
          <w:rFonts w:ascii="Times New Roman" w:hAnsi="Times New Roman"/>
          <w:color w:val="000000"/>
          <w:sz w:val="24"/>
        </w:rPr>
      </w:pPr>
    </w:p>
    <w:p w:rsidR="00E71A3D" w:rsidRDefault="00E71A3D" w:rsidP="00DB21F9">
      <w:pPr>
        <w:pStyle w:val="Heading6"/>
        <w:tabs>
          <w:tab w:val="clear" w:pos="432"/>
          <w:tab w:val="left" w:pos="5130"/>
          <w:tab w:val="left" w:pos="9360"/>
          <w:tab w:val="left" w:pos="9900"/>
        </w:tabs>
        <w:autoSpaceDE w:val="0"/>
        <w:autoSpaceDN w:val="0"/>
        <w:adjustRightInd w:val="0"/>
        <w:spacing w:line="223" w:lineRule="auto"/>
        <w:jc w:val="left"/>
      </w:pPr>
      <w:r w:rsidRPr="005A7543">
        <w:rPr>
          <w:color w:val="000000"/>
        </w:rPr>
        <w:t xml:space="preserve">Grantees submit narrative progress and MIS performance reports on a quarterly basis to ETA within </w:t>
      </w:r>
      <w:r w:rsidR="001A3C71">
        <w:rPr>
          <w:color w:val="000000"/>
        </w:rPr>
        <w:t xml:space="preserve">45 </w:t>
      </w:r>
      <w:r w:rsidRPr="005A7543">
        <w:rPr>
          <w:color w:val="000000"/>
        </w:rPr>
        <w:t>days of</w:t>
      </w:r>
      <w:r>
        <w:t xml:space="preserve"> the end of each quarter</w:t>
      </w:r>
      <w:r w:rsidR="003F2587">
        <w:t xml:space="preserve">.  </w:t>
      </w:r>
      <w:r>
        <w:t xml:space="preserve">Quarterly report data </w:t>
      </w:r>
      <w:r w:rsidR="00285DD8">
        <w:t>are</w:t>
      </w:r>
      <w:r>
        <w:t xml:space="preserve"> analyzed by ETA staff and used to evaluate performance outcomes and program effectiveness.  </w:t>
      </w:r>
    </w:p>
    <w:p w:rsidR="00E71A3D" w:rsidRDefault="00E71A3D" w:rsidP="00DB21F9">
      <w:pPr>
        <w:pStyle w:val="Heading6"/>
        <w:tabs>
          <w:tab w:val="clear" w:pos="432"/>
          <w:tab w:val="left" w:pos="5130"/>
          <w:tab w:val="left" w:pos="9360"/>
          <w:tab w:val="left" w:pos="9900"/>
        </w:tabs>
        <w:autoSpaceDE w:val="0"/>
        <w:autoSpaceDN w:val="0"/>
        <w:adjustRightInd w:val="0"/>
        <w:spacing w:line="223" w:lineRule="auto"/>
        <w:jc w:val="left"/>
      </w:pPr>
    </w:p>
    <w:p w:rsidR="00E71A3D" w:rsidRDefault="00E71A3D" w:rsidP="00DB21F9">
      <w:pPr>
        <w:pStyle w:val="Heading6"/>
        <w:tabs>
          <w:tab w:val="clear" w:pos="432"/>
          <w:tab w:val="left" w:pos="5130"/>
          <w:tab w:val="left" w:pos="9360"/>
          <w:tab w:val="left" w:pos="9900"/>
        </w:tabs>
        <w:autoSpaceDE w:val="0"/>
        <w:autoSpaceDN w:val="0"/>
        <w:adjustRightInd w:val="0"/>
        <w:spacing w:line="223" w:lineRule="auto"/>
        <w:jc w:val="left"/>
      </w:pPr>
      <w:r>
        <w:t>Each year, ETA issues an annual report summarizing program performance based on the Secretary’s goals</w:t>
      </w:r>
      <w:r w:rsidR="003F2587">
        <w:t xml:space="preserve">.  </w:t>
      </w:r>
      <w:r>
        <w:t xml:space="preserve">Data contained in the </w:t>
      </w:r>
      <w:r w:rsidR="003F2587">
        <w:t xml:space="preserve">YouthBuild </w:t>
      </w:r>
      <w:r>
        <w:t>reports may be included in these reports</w:t>
      </w:r>
      <w:r w:rsidR="003F2587">
        <w:t xml:space="preserve">.  </w:t>
      </w:r>
      <w:r>
        <w:t>The data will also be used to prepare GPRA reports, management and budget reports, and other ad hoc reports</w:t>
      </w:r>
      <w:r w:rsidR="003F2587">
        <w:t xml:space="preserve">.  </w:t>
      </w:r>
      <w:r>
        <w:t>All reports are available on the internet and accessible to the public.</w:t>
      </w:r>
    </w:p>
    <w:p w:rsidR="00E71A3D" w:rsidRDefault="00E71A3D" w:rsidP="00DB21F9">
      <w:pPr>
        <w:widowControl/>
        <w:tabs>
          <w:tab w:val="left" w:pos="5130"/>
          <w:tab w:val="left" w:pos="9360"/>
          <w:tab w:val="left" w:pos="9900"/>
        </w:tabs>
        <w:spacing w:line="224" w:lineRule="auto"/>
        <w:ind w:right="2040"/>
        <w:jc w:val="both"/>
        <w:rPr>
          <w:rFonts w:ascii="Times New Roman" w:hAnsi="Times New Roman"/>
          <w:sz w:val="24"/>
        </w:rPr>
      </w:pPr>
    </w:p>
    <w:p w:rsidR="00DB21F9" w:rsidRDefault="00DB21F9" w:rsidP="00DB21F9">
      <w:pPr>
        <w:widowControl/>
        <w:tabs>
          <w:tab w:val="left" w:pos="5130"/>
          <w:tab w:val="left" w:pos="9360"/>
          <w:tab w:val="left" w:pos="9900"/>
        </w:tabs>
        <w:spacing w:line="224" w:lineRule="auto"/>
        <w:ind w:right="2040"/>
        <w:jc w:val="both"/>
        <w:rPr>
          <w:rFonts w:ascii="Times New Roman" w:hAnsi="Times New Roman"/>
          <w:sz w:val="24"/>
        </w:rPr>
      </w:pPr>
    </w:p>
    <w:p w:rsidR="00DB21F9" w:rsidRDefault="00DB21F9" w:rsidP="00DB21F9">
      <w:pPr>
        <w:widowControl/>
        <w:tabs>
          <w:tab w:val="left" w:pos="5130"/>
          <w:tab w:val="left" w:pos="9360"/>
          <w:tab w:val="left" w:pos="9900"/>
        </w:tabs>
        <w:spacing w:line="224" w:lineRule="auto"/>
        <w:ind w:right="2040"/>
        <w:jc w:val="both"/>
        <w:rPr>
          <w:rFonts w:ascii="Times New Roman" w:hAnsi="Times New Roman"/>
          <w:sz w:val="24"/>
        </w:rPr>
      </w:pPr>
    </w:p>
    <w:tbl>
      <w:tblPr>
        <w:tblW w:w="9180" w:type="dxa"/>
        <w:tblInd w:w="120" w:type="dxa"/>
        <w:tblLayout w:type="fixed"/>
        <w:tblCellMar>
          <w:left w:w="120" w:type="dxa"/>
          <w:right w:w="120" w:type="dxa"/>
        </w:tblCellMar>
        <w:tblLook w:val="0000" w:firstRow="0" w:lastRow="0" w:firstColumn="0" w:lastColumn="0" w:noHBand="0" w:noVBand="0"/>
      </w:tblPr>
      <w:tblGrid>
        <w:gridCol w:w="1710"/>
        <w:gridCol w:w="2970"/>
        <w:gridCol w:w="4500"/>
      </w:tblGrid>
      <w:tr w:rsidR="00E71A3D" w:rsidTr="00BB00B7">
        <w:tc>
          <w:tcPr>
            <w:tcW w:w="1710" w:type="dxa"/>
            <w:tcBorders>
              <w:top w:val="single" w:sz="7" w:space="0" w:color="000000"/>
              <w:left w:val="single" w:sz="7" w:space="0" w:color="000000"/>
              <w:bottom w:val="single" w:sz="7" w:space="0" w:color="000000"/>
              <w:right w:val="single" w:sz="7" w:space="0" w:color="000000"/>
            </w:tcBorders>
          </w:tcPr>
          <w:p w:rsidR="00E71A3D" w:rsidRDefault="00E71A3D" w:rsidP="00DB21F9">
            <w:pPr>
              <w:widowControl/>
              <w:rPr>
                <w:rFonts w:ascii="Times New Roman" w:hAnsi="Times New Roman"/>
                <w:color w:val="000000"/>
                <w:sz w:val="24"/>
              </w:rPr>
            </w:pPr>
          </w:p>
          <w:p w:rsidR="00E71A3D" w:rsidRDefault="00E71A3D" w:rsidP="00DB21F9">
            <w:pPr>
              <w:widowControl/>
              <w:rPr>
                <w:rFonts w:ascii="Times New Roman" w:hAnsi="Times New Roman"/>
                <w:b/>
                <w:color w:val="000000"/>
                <w:sz w:val="24"/>
              </w:rPr>
            </w:pPr>
            <w:r>
              <w:rPr>
                <w:rFonts w:ascii="Times New Roman" w:hAnsi="Times New Roman"/>
                <w:b/>
                <w:color w:val="000000"/>
                <w:sz w:val="24"/>
              </w:rPr>
              <w:t>Product</w:t>
            </w:r>
          </w:p>
        </w:tc>
        <w:tc>
          <w:tcPr>
            <w:tcW w:w="2970" w:type="dxa"/>
            <w:tcBorders>
              <w:top w:val="single" w:sz="7" w:space="0" w:color="000000"/>
              <w:left w:val="single" w:sz="7" w:space="0" w:color="000000"/>
              <w:bottom w:val="single" w:sz="7" w:space="0" w:color="000000"/>
              <w:right w:val="single" w:sz="7" w:space="0" w:color="000000"/>
            </w:tcBorders>
          </w:tcPr>
          <w:p w:rsidR="00E71A3D" w:rsidRDefault="00E71A3D" w:rsidP="00DB21F9">
            <w:pPr>
              <w:widowControl/>
              <w:spacing w:line="120" w:lineRule="exact"/>
              <w:rPr>
                <w:rFonts w:ascii="Times New Roman" w:hAnsi="Times New Roman"/>
                <w:b/>
                <w:color w:val="000000"/>
                <w:sz w:val="24"/>
              </w:rPr>
            </w:pPr>
          </w:p>
          <w:p w:rsidR="00E71A3D" w:rsidRDefault="00E71A3D" w:rsidP="00DB21F9">
            <w:pPr>
              <w:widowControl/>
              <w:spacing w:line="224" w:lineRule="auto"/>
              <w:jc w:val="center"/>
              <w:rPr>
                <w:rFonts w:ascii="Times New Roman" w:hAnsi="Times New Roman"/>
                <w:b/>
                <w:color w:val="000000"/>
                <w:sz w:val="24"/>
              </w:rPr>
            </w:pPr>
            <w:r>
              <w:rPr>
                <w:rFonts w:ascii="Times New Roman" w:hAnsi="Times New Roman"/>
                <w:b/>
                <w:color w:val="000000"/>
                <w:sz w:val="24"/>
              </w:rPr>
              <w:t>Submission Date</w:t>
            </w:r>
          </w:p>
        </w:tc>
        <w:tc>
          <w:tcPr>
            <w:tcW w:w="4500" w:type="dxa"/>
            <w:tcBorders>
              <w:top w:val="single" w:sz="7" w:space="0" w:color="000000"/>
              <w:left w:val="single" w:sz="7" w:space="0" w:color="000000"/>
              <w:bottom w:val="single" w:sz="4" w:space="0" w:color="auto"/>
              <w:right w:val="single" w:sz="7" w:space="0" w:color="000000"/>
            </w:tcBorders>
          </w:tcPr>
          <w:p w:rsidR="00E71A3D" w:rsidRDefault="00E71A3D" w:rsidP="00DB21F9">
            <w:pPr>
              <w:widowControl/>
              <w:spacing w:line="120" w:lineRule="exact"/>
              <w:rPr>
                <w:rFonts w:ascii="Times New Roman" w:hAnsi="Times New Roman"/>
                <w:b/>
                <w:color w:val="000000"/>
                <w:sz w:val="24"/>
              </w:rPr>
            </w:pPr>
          </w:p>
          <w:p w:rsidR="00E71A3D" w:rsidRDefault="00E71A3D" w:rsidP="00DB21F9">
            <w:pPr>
              <w:pStyle w:val="MarkforAttachment"/>
              <w:tabs>
                <w:tab w:val="clear" w:pos="432"/>
              </w:tabs>
              <w:autoSpaceDE w:val="0"/>
              <w:autoSpaceDN w:val="0"/>
              <w:adjustRightInd w:val="0"/>
              <w:spacing w:line="224" w:lineRule="auto"/>
              <w:rPr>
                <w:caps w:val="0"/>
              </w:rPr>
            </w:pPr>
            <w:r>
              <w:rPr>
                <w:caps w:val="0"/>
              </w:rPr>
              <w:t>Comments</w:t>
            </w:r>
          </w:p>
        </w:tc>
      </w:tr>
      <w:tr w:rsidR="00E71A3D" w:rsidTr="00BB00B7">
        <w:tc>
          <w:tcPr>
            <w:tcW w:w="1710" w:type="dxa"/>
            <w:tcBorders>
              <w:top w:val="single" w:sz="7" w:space="0" w:color="000000"/>
              <w:left w:val="single" w:sz="7" w:space="0" w:color="000000"/>
              <w:bottom w:val="single" w:sz="7" w:space="0" w:color="000000"/>
              <w:right w:val="single" w:sz="7" w:space="0" w:color="000000"/>
            </w:tcBorders>
          </w:tcPr>
          <w:p w:rsidR="00E71A3D" w:rsidRDefault="00E71A3D" w:rsidP="00DB21F9">
            <w:pPr>
              <w:widowControl/>
              <w:rPr>
                <w:rFonts w:ascii="Times New Roman" w:hAnsi="Times New Roman"/>
                <w:color w:val="000000"/>
                <w:sz w:val="24"/>
              </w:rPr>
            </w:pPr>
          </w:p>
          <w:p w:rsidR="00E71A3D" w:rsidRDefault="00E71A3D" w:rsidP="00DB21F9">
            <w:pPr>
              <w:widowControl/>
              <w:rPr>
                <w:rFonts w:ascii="Times New Roman" w:hAnsi="Times New Roman"/>
                <w:b/>
                <w:color w:val="000000"/>
                <w:sz w:val="24"/>
              </w:rPr>
            </w:pPr>
            <w:r>
              <w:rPr>
                <w:rFonts w:ascii="Times New Roman" w:hAnsi="Times New Roman"/>
                <w:b/>
                <w:color w:val="000000"/>
                <w:sz w:val="24"/>
              </w:rPr>
              <w:t>Quarterly Narrative  Progress Report</w:t>
            </w:r>
          </w:p>
        </w:tc>
        <w:tc>
          <w:tcPr>
            <w:tcW w:w="2970" w:type="dxa"/>
            <w:tcBorders>
              <w:top w:val="single" w:sz="7" w:space="0" w:color="000000"/>
              <w:left w:val="single" w:sz="7" w:space="0" w:color="000000"/>
              <w:bottom w:val="single" w:sz="7" w:space="0" w:color="000000"/>
              <w:right w:val="single" w:sz="4" w:space="0" w:color="auto"/>
            </w:tcBorders>
          </w:tcPr>
          <w:p w:rsidR="00E71A3D" w:rsidRDefault="00E71A3D" w:rsidP="00DB21F9">
            <w:pPr>
              <w:widowControl/>
              <w:spacing w:line="120" w:lineRule="exact"/>
              <w:rPr>
                <w:rFonts w:ascii="Times New Roman" w:hAnsi="Times New Roman"/>
                <w:b/>
                <w:color w:val="000000"/>
                <w:sz w:val="24"/>
              </w:rPr>
            </w:pPr>
          </w:p>
          <w:p w:rsidR="00E71A3D" w:rsidRDefault="00E71A3D" w:rsidP="00DB21F9">
            <w:pPr>
              <w:widowControl/>
              <w:spacing w:line="224" w:lineRule="auto"/>
              <w:rPr>
                <w:rFonts w:ascii="Times New Roman" w:hAnsi="Times New Roman"/>
                <w:color w:val="000000"/>
                <w:sz w:val="24"/>
              </w:rPr>
            </w:pPr>
            <w:r>
              <w:rPr>
                <w:rFonts w:ascii="Times New Roman" w:hAnsi="Times New Roman"/>
                <w:color w:val="000000"/>
                <w:sz w:val="24"/>
              </w:rPr>
              <w:t xml:space="preserve">Within </w:t>
            </w:r>
            <w:r w:rsidR="001A3C71">
              <w:rPr>
                <w:rFonts w:ascii="Times New Roman" w:hAnsi="Times New Roman"/>
                <w:color w:val="000000"/>
                <w:sz w:val="24"/>
              </w:rPr>
              <w:t xml:space="preserve">45 </w:t>
            </w:r>
            <w:r>
              <w:rPr>
                <w:rFonts w:ascii="Times New Roman" w:hAnsi="Times New Roman"/>
                <w:color w:val="000000"/>
                <w:sz w:val="24"/>
              </w:rPr>
              <w:t>days after the end of the quarter.</w:t>
            </w:r>
          </w:p>
        </w:tc>
        <w:tc>
          <w:tcPr>
            <w:tcW w:w="4500" w:type="dxa"/>
            <w:vMerge w:val="restart"/>
            <w:tcBorders>
              <w:top w:val="single" w:sz="4" w:space="0" w:color="auto"/>
              <w:left w:val="single" w:sz="4" w:space="0" w:color="auto"/>
              <w:bottom w:val="single" w:sz="4" w:space="0" w:color="auto"/>
              <w:right w:val="single" w:sz="4" w:space="0" w:color="auto"/>
            </w:tcBorders>
          </w:tcPr>
          <w:p w:rsidR="00E71A3D" w:rsidRDefault="00E71A3D" w:rsidP="00DB21F9">
            <w:pPr>
              <w:widowControl/>
              <w:spacing w:line="224" w:lineRule="auto"/>
              <w:rPr>
                <w:rFonts w:ascii="Times New Roman" w:hAnsi="Times New Roman"/>
                <w:color w:val="000000"/>
                <w:sz w:val="24"/>
              </w:rPr>
            </w:pPr>
            <w:r>
              <w:rPr>
                <w:rFonts w:ascii="Times New Roman" w:hAnsi="Times New Roman"/>
                <w:sz w:val="24"/>
              </w:rPr>
              <w:t>Quarterly progress reports and MIS data will be submitted electronically using ETA’s On-Line Electronic Reporting System.</w:t>
            </w:r>
          </w:p>
        </w:tc>
      </w:tr>
      <w:tr w:rsidR="00E71A3D" w:rsidTr="00BB00B7">
        <w:tc>
          <w:tcPr>
            <w:tcW w:w="1710" w:type="dxa"/>
            <w:tcBorders>
              <w:top w:val="single" w:sz="7" w:space="0" w:color="000000"/>
              <w:left w:val="single" w:sz="7" w:space="0" w:color="000000"/>
              <w:bottom w:val="single" w:sz="7" w:space="0" w:color="000000"/>
              <w:right w:val="single" w:sz="7" w:space="0" w:color="000000"/>
            </w:tcBorders>
          </w:tcPr>
          <w:p w:rsidR="00E71A3D" w:rsidRDefault="00E71A3D" w:rsidP="00DB21F9">
            <w:pPr>
              <w:widowControl/>
              <w:rPr>
                <w:rFonts w:ascii="Times New Roman" w:hAnsi="Times New Roman"/>
                <w:color w:val="000000"/>
                <w:sz w:val="24"/>
              </w:rPr>
            </w:pPr>
          </w:p>
          <w:p w:rsidR="00E71A3D" w:rsidRDefault="00E71A3D" w:rsidP="00DB21F9">
            <w:pPr>
              <w:widowControl/>
              <w:rPr>
                <w:rFonts w:ascii="Times New Roman" w:hAnsi="Times New Roman"/>
                <w:b/>
                <w:color w:val="000000"/>
                <w:sz w:val="24"/>
              </w:rPr>
            </w:pPr>
            <w:r>
              <w:rPr>
                <w:rFonts w:ascii="Times New Roman" w:hAnsi="Times New Roman"/>
                <w:b/>
                <w:color w:val="000000"/>
                <w:sz w:val="24"/>
              </w:rPr>
              <w:t>Quarterly Performance Report</w:t>
            </w:r>
          </w:p>
          <w:p w:rsidR="00E71A3D" w:rsidRDefault="00E71A3D" w:rsidP="00DB21F9">
            <w:pPr>
              <w:widowControl/>
              <w:rPr>
                <w:rFonts w:ascii="Times New Roman" w:hAnsi="Times New Roman"/>
                <w:b/>
                <w:color w:val="000000"/>
                <w:sz w:val="24"/>
              </w:rPr>
            </w:pPr>
          </w:p>
        </w:tc>
        <w:tc>
          <w:tcPr>
            <w:tcW w:w="2970" w:type="dxa"/>
            <w:tcBorders>
              <w:top w:val="single" w:sz="7" w:space="0" w:color="000000"/>
              <w:left w:val="single" w:sz="7" w:space="0" w:color="000000"/>
              <w:bottom w:val="single" w:sz="7" w:space="0" w:color="000000"/>
              <w:right w:val="single" w:sz="4" w:space="0" w:color="auto"/>
            </w:tcBorders>
          </w:tcPr>
          <w:p w:rsidR="00E71A3D" w:rsidRDefault="00E71A3D" w:rsidP="00DB21F9">
            <w:pPr>
              <w:widowControl/>
              <w:spacing w:line="120" w:lineRule="exact"/>
              <w:rPr>
                <w:rFonts w:ascii="Times New Roman" w:hAnsi="Times New Roman"/>
                <w:b/>
                <w:color w:val="000000"/>
                <w:sz w:val="24"/>
              </w:rPr>
            </w:pPr>
          </w:p>
          <w:p w:rsidR="00E71A3D" w:rsidRDefault="00E71A3D" w:rsidP="00DB21F9">
            <w:pPr>
              <w:widowControl/>
              <w:spacing w:line="224" w:lineRule="auto"/>
              <w:rPr>
                <w:rFonts w:ascii="Times New Roman" w:hAnsi="Times New Roman"/>
                <w:color w:val="000000"/>
                <w:sz w:val="24"/>
              </w:rPr>
            </w:pPr>
            <w:r>
              <w:rPr>
                <w:rFonts w:ascii="Times New Roman" w:hAnsi="Times New Roman"/>
                <w:color w:val="000000"/>
                <w:sz w:val="24"/>
              </w:rPr>
              <w:t xml:space="preserve">Within </w:t>
            </w:r>
            <w:r w:rsidR="001A3C71">
              <w:rPr>
                <w:rFonts w:ascii="Times New Roman" w:hAnsi="Times New Roman"/>
                <w:color w:val="000000"/>
                <w:sz w:val="24"/>
              </w:rPr>
              <w:t xml:space="preserve">45 </w:t>
            </w:r>
            <w:r>
              <w:rPr>
                <w:rFonts w:ascii="Times New Roman" w:hAnsi="Times New Roman"/>
                <w:color w:val="000000"/>
                <w:sz w:val="24"/>
              </w:rPr>
              <w:t>days after the end of the quarter</w:t>
            </w:r>
            <w:r w:rsidR="00701C6C">
              <w:rPr>
                <w:rFonts w:ascii="Times New Roman" w:hAnsi="Times New Roman"/>
                <w:color w:val="000000"/>
                <w:sz w:val="24"/>
              </w:rPr>
              <w:t>.</w:t>
            </w:r>
            <w:r w:rsidR="00701C6C">
              <w:t xml:space="preserve">  </w:t>
            </w:r>
          </w:p>
        </w:tc>
        <w:tc>
          <w:tcPr>
            <w:tcW w:w="4500" w:type="dxa"/>
            <w:vMerge/>
            <w:tcBorders>
              <w:top w:val="single" w:sz="4" w:space="0" w:color="auto"/>
              <w:left w:val="single" w:sz="4" w:space="0" w:color="auto"/>
              <w:bottom w:val="single" w:sz="4" w:space="0" w:color="auto"/>
              <w:right w:val="single" w:sz="4" w:space="0" w:color="auto"/>
            </w:tcBorders>
          </w:tcPr>
          <w:p w:rsidR="00E71A3D" w:rsidRDefault="00E71A3D" w:rsidP="00DB21F9">
            <w:pPr>
              <w:widowControl/>
              <w:spacing w:line="224" w:lineRule="auto"/>
              <w:rPr>
                <w:rFonts w:ascii="Times New Roman" w:hAnsi="Times New Roman"/>
                <w:color w:val="000000"/>
                <w:sz w:val="24"/>
              </w:rPr>
            </w:pPr>
          </w:p>
        </w:tc>
      </w:tr>
      <w:tr w:rsidR="001A3C71" w:rsidTr="00BB00B7">
        <w:trPr>
          <w:trHeight w:val="20"/>
        </w:trPr>
        <w:tc>
          <w:tcPr>
            <w:tcW w:w="1710" w:type="dxa"/>
            <w:tcBorders>
              <w:top w:val="single" w:sz="7" w:space="0" w:color="000000"/>
              <w:left w:val="single" w:sz="7" w:space="0" w:color="000000"/>
              <w:bottom w:val="single" w:sz="7" w:space="0" w:color="000000"/>
              <w:right w:val="single" w:sz="7" w:space="0" w:color="000000"/>
            </w:tcBorders>
            <w:vAlign w:val="bottom"/>
          </w:tcPr>
          <w:p w:rsidR="001A3C71" w:rsidRPr="001A3C71" w:rsidRDefault="005F23E7" w:rsidP="00DB21F9">
            <w:pPr>
              <w:widowControl/>
              <w:rPr>
                <w:rFonts w:ascii="Times New Roman" w:hAnsi="Times New Roman"/>
                <w:b/>
                <w:color w:val="000000"/>
                <w:sz w:val="24"/>
              </w:rPr>
            </w:pPr>
            <w:r>
              <w:rPr>
                <w:rFonts w:ascii="Times New Roman" w:hAnsi="Times New Roman"/>
                <w:b/>
                <w:color w:val="000000"/>
                <w:sz w:val="24"/>
              </w:rPr>
              <w:t>Work Site Description Part A &amp; B</w:t>
            </w:r>
          </w:p>
        </w:tc>
        <w:tc>
          <w:tcPr>
            <w:tcW w:w="2970" w:type="dxa"/>
            <w:tcBorders>
              <w:top w:val="single" w:sz="7" w:space="0" w:color="000000"/>
              <w:left w:val="single" w:sz="7" w:space="0" w:color="000000"/>
              <w:bottom w:val="single" w:sz="7" w:space="0" w:color="000000"/>
              <w:right w:val="single" w:sz="4" w:space="0" w:color="auto"/>
            </w:tcBorders>
          </w:tcPr>
          <w:p w:rsidR="001A3C71" w:rsidRDefault="005F23E7" w:rsidP="00DB21F9">
            <w:pPr>
              <w:widowControl/>
              <w:rPr>
                <w:rFonts w:ascii="Times New Roman" w:hAnsi="Times New Roman"/>
                <w:color w:val="000000"/>
                <w:sz w:val="24"/>
              </w:rPr>
            </w:pPr>
            <w:r>
              <w:rPr>
                <w:rFonts w:ascii="Times New Roman" w:hAnsi="Times New Roman"/>
                <w:color w:val="000000"/>
                <w:sz w:val="24"/>
              </w:rPr>
              <w:t xml:space="preserve">Prospective Applicants: Submit with grant application. </w:t>
            </w:r>
          </w:p>
          <w:p w:rsidR="005F23E7" w:rsidRDefault="005F23E7" w:rsidP="00DB21F9">
            <w:pPr>
              <w:widowControl/>
              <w:rPr>
                <w:rFonts w:ascii="Times New Roman" w:hAnsi="Times New Roman"/>
                <w:color w:val="000000"/>
                <w:sz w:val="24"/>
              </w:rPr>
            </w:pPr>
          </w:p>
          <w:p w:rsidR="005F23E7" w:rsidRDefault="005F23E7" w:rsidP="00DB21F9">
            <w:pPr>
              <w:widowControl/>
              <w:rPr>
                <w:rFonts w:ascii="Times New Roman" w:hAnsi="Times New Roman"/>
                <w:color w:val="000000"/>
                <w:sz w:val="24"/>
              </w:rPr>
            </w:pPr>
            <w:r>
              <w:rPr>
                <w:rFonts w:ascii="Times New Roman" w:hAnsi="Times New Roman"/>
                <w:color w:val="000000"/>
                <w:sz w:val="24"/>
              </w:rPr>
              <w:t>Existing Grantees:</w:t>
            </w:r>
          </w:p>
          <w:p w:rsidR="005F23E7" w:rsidRDefault="005F23E7" w:rsidP="00DB21F9">
            <w:pPr>
              <w:widowControl/>
              <w:rPr>
                <w:rFonts w:ascii="Times New Roman" w:hAnsi="Times New Roman"/>
                <w:color w:val="000000"/>
                <w:sz w:val="24"/>
              </w:rPr>
            </w:pPr>
          </w:p>
          <w:p w:rsidR="005F23E7" w:rsidRPr="00946700" w:rsidRDefault="00966FBA" w:rsidP="00DB21F9">
            <w:pPr>
              <w:widowControl/>
              <w:rPr>
                <w:rFonts w:ascii="Times New Roman" w:hAnsi="Times New Roman"/>
                <w:color w:val="000000"/>
                <w:sz w:val="24"/>
              </w:rPr>
            </w:pPr>
            <w:r>
              <w:rPr>
                <w:rFonts w:ascii="Times New Roman" w:hAnsi="Times New Roman"/>
                <w:color w:val="000000"/>
                <w:sz w:val="24"/>
              </w:rPr>
              <w:t xml:space="preserve">Submit an average of two additional Work Site </w:t>
            </w:r>
            <w:r>
              <w:rPr>
                <w:rFonts w:ascii="Times New Roman" w:hAnsi="Times New Roman"/>
                <w:color w:val="000000"/>
                <w:sz w:val="24"/>
              </w:rPr>
              <w:lastRenderedPageBreak/>
              <w:t>Description forms during the life of the grant</w:t>
            </w:r>
            <w:r w:rsidR="005F23E7">
              <w:rPr>
                <w:rFonts w:ascii="Times New Roman" w:hAnsi="Times New Roman"/>
                <w:color w:val="000000"/>
                <w:sz w:val="24"/>
              </w:rPr>
              <w:t xml:space="preserve">  </w:t>
            </w:r>
          </w:p>
        </w:tc>
        <w:tc>
          <w:tcPr>
            <w:tcW w:w="4500" w:type="dxa"/>
            <w:tcBorders>
              <w:top w:val="single" w:sz="4" w:space="0" w:color="auto"/>
              <w:left w:val="single" w:sz="4" w:space="0" w:color="auto"/>
              <w:bottom w:val="single" w:sz="4" w:space="0" w:color="auto"/>
              <w:right w:val="single" w:sz="4" w:space="0" w:color="auto"/>
            </w:tcBorders>
          </w:tcPr>
          <w:p w:rsidR="001A3C71" w:rsidRDefault="005F23E7" w:rsidP="00DB21F9">
            <w:pPr>
              <w:widowControl/>
              <w:spacing w:line="224" w:lineRule="auto"/>
              <w:rPr>
                <w:rFonts w:ascii="Times New Roman" w:hAnsi="Times New Roman"/>
                <w:color w:val="000000"/>
                <w:sz w:val="24"/>
              </w:rPr>
            </w:pPr>
            <w:r>
              <w:rPr>
                <w:rFonts w:ascii="Times New Roman" w:hAnsi="Times New Roman"/>
                <w:color w:val="000000"/>
                <w:sz w:val="24"/>
              </w:rPr>
              <w:lastRenderedPageBreak/>
              <w:t xml:space="preserve">Part A &amp; B will be submitted either electronically or in hard copy by both the prospective applicants and existing grantees. </w:t>
            </w:r>
            <w:r w:rsidR="00946700">
              <w:rPr>
                <w:rFonts w:ascii="Times New Roman" w:hAnsi="Times New Roman"/>
                <w:color w:val="000000"/>
                <w:sz w:val="24"/>
              </w:rPr>
              <w:t xml:space="preserve">  </w:t>
            </w:r>
          </w:p>
        </w:tc>
      </w:tr>
      <w:tr w:rsidR="005F23E7" w:rsidTr="00BB00B7">
        <w:trPr>
          <w:trHeight w:val="20"/>
        </w:trPr>
        <w:tc>
          <w:tcPr>
            <w:tcW w:w="1710" w:type="dxa"/>
            <w:tcBorders>
              <w:top w:val="single" w:sz="7" w:space="0" w:color="000000"/>
              <w:left w:val="single" w:sz="7" w:space="0" w:color="000000"/>
              <w:bottom w:val="single" w:sz="7" w:space="0" w:color="000000"/>
              <w:right w:val="single" w:sz="7" w:space="0" w:color="000000"/>
            </w:tcBorders>
            <w:vAlign w:val="bottom"/>
          </w:tcPr>
          <w:p w:rsidR="005F23E7" w:rsidRDefault="005F23E7" w:rsidP="00A2680F">
            <w:pPr>
              <w:widowControl/>
              <w:rPr>
                <w:rFonts w:ascii="Times New Roman" w:hAnsi="Times New Roman"/>
                <w:b/>
                <w:color w:val="000000"/>
                <w:sz w:val="24"/>
              </w:rPr>
            </w:pPr>
            <w:r>
              <w:rPr>
                <w:rFonts w:ascii="Times New Roman" w:hAnsi="Times New Roman"/>
                <w:b/>
                <w:color w:val="000000"/>
                <w:sz w:val="24"/>
              </w:rPr>
              <w:lastRenderedPageBreak/>
              <w:t>Work Site Description Part C</w:t>
            </w:r>
          </w:p>
        </w:tc>
        <w:tc>
          <w:tcPr>
            <w:tcW w:w="2970" w:type="dxa"/>
            <w:tcBorders>
              <w:top w:val="single" w:sz="7" w:space="0" w:color="000000"/>
              <w:left w:val="single" w:sz="7" w:space="0" w:color="000000"/>
              <w:bottom w:val="single" w:sz="7" w:space="0" w:color="000000"/>
              <w:right w:val="single" w:sz="7" w:space="0" w:color="000000"/>
            </w:tcBorders>
          </w:tcPr>
          <w:p w:rsidR="005F23E7" w:rsidRPr="00946700" w:rsidRDefault="005F23E7" w:rsidP="00A2680F">
            <w:pPr>
              <w:widowControl/>
              <w:rPr>
                <w:rFonts w:ascii="Times New Roman" w:hAnsi="Times New Roman"/>
                <w:color w:val="000000"/>
                <w:sz w:val="24"/>
              </w:rPr>
            </w:pPr>
            <w:r w:rsidRPr="00946700">
              <w:rPr>
                <w:rFonts w:ascii="Times New Roman" w:hAnsi="Times New Roman"/>
                <w:color w:val="000000"/>
                <w:sz w:val="24"/>
              </w:rPr>
              <w:t xml:space="preserve">Annually within 45 days of grant award </w:t>
            </w:r>
            <w:r>
              <w:rPr>
                <w:rFonts w:ascii="Times New Roman" w:hAnsi="Times New Roman"/>
                <w:color w:val="000000"/>
                <w:sz w:val="24"/>
              </w:rPr>
              <w:t xml:space="preserve">anniversary </w:t>
            </w:r>
            <w:r w:rsidRPr="00946700">
              <w:rPr>
                <w:rFonts w:ascii="Times New Roman" w:hAnsi="Times New Roman"/>
                <w:color w:val="000000"/>
                <w:sz w:val="24"/>
              </w:rPr>
              <w:t>date</w:t>
            </w:r>
            <w:r>
              <w:rPr>
                <w:rFonts w:ascii="Times New Roman" w:hAnsi="Times New Roman"/>
                <w:color w:val="000000"/>
                <w:sz w:val="24"/>
              </w:rPr>
              <w:t xml:space="preserve">  </w:t>
            </w:r>
          </w:p>
        </w:tc>
        <w:tc>
          <w:tcPr>
            <w:tcW w:w="4500" w:type="dxa"/>
            <w:tcBorders>
              <w:top w:val="single" w:sz="4" w:space="0" w:color="auto"/>
              <w:left w:val="single" w:sz="7" w:space="0" w:color="000000"/>
              <w:bottom w:val="single" w:sz="7" w:space="0" w:color="000000"/>
              <w:right w:val="single" w:sz="7" w:space="0" w:color="000000"/>
            </w:tcBorders>
          </w:tcPr>
          <w:p w:rsidR="005F23E7" w:rsidRDefault="005F23E7" w:rsidP="00DB21F9">
            <w:pPr>
              <w:widowControl/>
              <w:spacing w:line="224" w:lineRule="auto"/>
              <w:rPr>
                <w:rFonts w:ascii="Times New Roman" w:hAnsi="Times New Roman"/>
                <w:color w:val="000000"/>
                <w:sz w:val="24"/>
              </w:rPr>
            </w:pPr>
            <w:r>
              <w:rPr>
                <w:rFonts w:ascii="Times New Roman" w:hAnsi="Times New Roman"/>
                <w:color w:val="000000"/>
                <w:sz w:val="24"/>
              </w:rPr>
              <w:t>Part C - Housing Census reports will be submitted via E-Mail</w:t>
            </w:r>
          </w:p>
        </w:tc>
      </w:tr>
    </w:tbl>
    <w:p w:rsidR="00E71A3D" w:rsidRDefault="00E71A3D" w:rsidP="00DB21F9">
      <w:pPr>
        <w:widowControl/>
        <w:tabs>
          <w:tab w:val="left" w:pos="9360"/>
          <w:tab w:val="left" w:pos="9900"/>
        </w:tabs>
        <w:spacing w:line="223" w:lineRule="auto"/>
        <w:rPr>
          <w:rFonts w:ascii="Times New Roman" w:hAnsi="Times New Roman"/>
          <w:sz w:val="24"/>
        </w:rPr>
      </w:pPr>
    </w:p>
    <w:p w:rsidR="00E71A3D" w:rsidRDefault="00E71A3D" w:rsidP="00DB21F9">
      <w:pPr>
        <w:pStyle w:val="Heading2"/>
        <w:keepNext w:val="0"/>
        <w:widowControl/>
        <w:jc w:val="both"/>
        <w:rPr>
          <w:rFonts w:ascii="Times New Roman" w:hAnsi="Times New Roman"/>
          <w:b/>
          <w:i w:val="0"/>
          <w:sz w:val="24"/>
        </w:rPr>
      </w:pPr>
      <w:bookmarkStart w:id="24" w:name="_Toc76458998"/>
      <w:r>
        <w:rPr>
          <w:rFonts w:ascii="Times New Roman" w:hAnsi="Times New Roman"/>
          <w:b/>
          <w:i w:val="0"/>
          <w:sz w:val="24"/>
        </w:rPr>
        <w:t>A.</w:t>
      </w:r>
      <w:r w:rsidR="00267723">
        <w:rPr>
          <w:rFonts w:ascii="Times New Roman" w:hAnsi="Times New Roman"/>
          <w:b/>
          <w:i w:val="0"/>
          <w:sz w:val="24"/>
        </w:rPr>
        <w:t>1</w:t>
      </w:r>
      <w:r w:rsidR="00A253F5">
        <w:rPr>
          <w:rFonts w:ascii="Times New Roman" w:hAnsi="Times New Roman"/>
          <w:b/>
          <w:i w:val="0"/>
          <w:sz w:val="24"/>
        </w:rPr>
        <w:t>7</w:t>
      </w:r>
      <w:r w:rsidR="00267723">
        <w:rPr>
          <w:rFonts w:ascii="Times New Roman" w:hAnsi="Times New Roman"/>
          <w:b/>
          <w:i w:val="0"/>
          <w:sz w:val="24"/>
        </w:rPr>
        <w:t xml:space="preserve"> </w:t>
      </w:r>
      <w:r>
        <w:rPr>
          <w:rFonts w:ascii="Times New Roman" w:hAnsi="Times New Roman"/>
          <w:b/>
          <w:i w:val="0"/>
          <w:sz w:val="24"/>
        </w:rPr>
        <w:t>Approval Not to Display OMB Expiration Date</w:t>
      </w:r>
      <w:bookmarkEnd w:id="24"/>
    </w:p>
    <w:p w:rsidR="00E71A3D" w:rsidRDefault="00E71A3D" w:rsidP="00DB21F9">
      <w:pPr>
        <w:widowControl/>
        <w:jc w:val="both"/>
        <w:rPr>
          <w:rFonts w:ascii="Times New Roman" w:hAnsi="Times New Roman"/>
          <w:b/>
        </w:rPr>
      </w:pPr>
    </w:p>
    <w:p w:rsidR="00E71A3D" w:rsidRDefault="00464889" w:rsidP="00DB21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rPr>
      </w:pPr>
      <w:r>
        <w:rPr>
          <w:rFonts w:ascii="Times New Roman" w:hAnsi="Times New Roman"/>
          <w:sz w:val="24"/>
        </w:rPr>
        <w:t>ETA is no</w:t>
      </w:r>
      <w:r w:rsidR="00E71A3D">
        <w:rPr>
          <w:rFonts w:ascii="Times New Roman" w:hAnsi="Times New Roman"/>
          <w:sz w:val="24"/>
        </w:rPr>
        <w:t xml:space="preserve">t seeking approval to </w:t>
      </w:r>
      <w:r w:rsidR="00285DD8">
        <w:rPr>
          <w:rFonts w:ascii="Times New Roman" w:hAnsi="Times New Roman"/>
          <w:sz w:val="24"/>
        </w:rPr>
        <w:t>conceal the OMB Expiration Date</w:t>
      </w:r>
      <w:r w:rsidR="00285DD8">
        <w:rPr>
          <w:rFonts w:ascii="Times New Roman" w:hAnsi="Times New Roman"/>
          <w:b/>
          <w:sz w:val="24"/>
        </w:rPr>
        <w:t>.</w:t>
      </w:r>
    </w:p>
    <w:p w:rsidR="00B339A7" w:rsidRDefault="00B339A7" w:rsidP="00DB21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E71A3D" w:rsidRDefault="00E71A3D" w:rsidP="00DB21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rPr>
      </w:pPr>
      <w:r>
        <w:rPr>
          <w:rFonts w:ascii="Times New Roman" w:hAnsi="Times New Roman"/>
          <w:b/>
          <w:sz w:val="24"/>
        </w:rPr>
        <w:t>A.</w:t>
      </w:r>
      <w:r w:rsidR="00267723">
        <w:rPr>
          <w:rFonts w:ascii="Times New Roman" w:hAnsi="Times New Roman"/>
          <w:b/>
          <w:sz w:val="24"/>
        </w:rPr>
        <w:t>1</w:t>
      </w:r>
      <w:r w:rsidR="00A253F5">
        <w:rPr>
          <w:rFonts w:ascii="Times New Roman" w:hAnsi="Times New Roman"/>
          <w:b/>
          <w:sz w:val="24"/>
        </w:rPr>
        <w:t>8</w:t>
      </w:r>
      <w:r w:rsidR="00267723">
        <w:rPr>
          <w:rFonts w:ascii="Times New Roman" w:hAnsi="Times New Roman"/>
          <w:b/>
          <w:sz w:val="24"/>
        </w:rPr>
        <w:t xml:space="preserve"> </w:t>
      </w:r>
      <w:r>
        <w:rPr>
          <w:rFonts w:ascii="Times New Roman" w:hAnsi="Times New Roman"/>
          <w:b/>
          <w:sz w:val="24"/>
        </w:rPr>
        <w:t>Exceptions to OMB Form 83-I</w:t>
      </w:r>
    </w:p>
    <w:p w:rsidR="00E71A3D" w:rsidRDefault="00E71A3D" w:rsidP="00DB21F9">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4"/>
        </w:rPr>
      </w:pPr>
    </w:p>
    <w:p w:rsidR="00E71A3D" w:rsidRDefault="00E71A3D" w:rsidP="00DB21F9">
      <w:pPr>
        <w:widowControl/>
        <w:tabs>
          <w:tab w:val="left" w:pos="9360"/>
          <w:tab w:val="left" w:pos="9900"/>
        </w:tabs>
        <w:jc w:val="both"/>
        <w:rPr>
          <w:rFonts w:ascii="Times New Roman" w:hAnsi="Times New Roman"/>
          <w:sz w:val="24"/>
        </w:rPr>
      </w:pPr>
      <w:r>
        <w:rPr>
          <w:rFonts w:ascii="Times New Roman" w:hAnsi="Times New Roman"/>
          <w:sz w:val="24"/>
        </w:rPr>
        <w:t>No exceptions are requested in the “Certification of Paperwork Reduction Act Submissions.”</w:t>
      </w:r>
    </w:p>
    <w:p w:rsidR="00B339A7" w:rsidRDefault="00B339A7" w:rsidP="00DB21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rPr>
      </w:pPr>
    </w:p>
    <w:p w:rsidR="00E71A3D" w:rsidRDefault="00E71A3D" w:rsidP="00DB21F9">
      <w:pPr>
        <w:pStyle w:val="Heading1"/>
        <w:keepNext w:val="0"/>
        <w:widowControl/>
        <w:numPr>
          <w:ilvl w:val="0"/>
          <w:numId w:val="18"/>
        </w:numPr>
        <w:tabs>
          <w:tab w:val="clear" w:pos="720"/>
          <w:tab w:val="num" w:pos="360"/>
        </w:tabs>
        <w:ind w:left="360"/>
        <w:jc w:val="left"/>
        <w:rPr>
          <w:rFonts w:ascii="Times" w:hAnsi="Times"/>
          <w:b/>
          <w:i w:val="0"/>
          <w:caps/>
          <w:sz w:val="28"/>
        </w:rPr>
      </w:pPr>
      <w:bookmarkStart w:id="25" w:name="_Toc76458999"/>
      <w:r>
        <w:rPr>
          <w:rFonts w:ascii="Times" w:hAnsi="Times"/>
          <w:b/>
          <w:i w:val="0"/>
          <w:caps/>
          <w:sz w:val="28"/>
        </w:rPr>
        <w:t>Collection of Information Employing Statistical Methods</w:t>
      </w:r>
      <w:bookmarkEnd w:id="25"/>
    </w:p>
    <w:p w:rsidR="00E71A3D" w:rsidRDefault="00E71A3D" w:rsidP="00DB21F9">
      <w:pPr>
        <w:widowControl/>
        <w:jc w:val="both"/>
        <w:rPr>
          <w:rFonts w:ascii="Times New Roman" w:hAnsi="Times New Roman"/>
          <w:sz w:val="24"/>
        </w:rPr>
      </w:pPr>
    </w:p>
    <w:p w:rsidR="00E71A3D" w:rsidRDefault="00E71A3D" w:rsidP="00DB21F9">
      <w:pPr>
        <w:widowControl/>
      </w:pPr>
      <w:r>
        <w:rPr>
          <w:rFonts w:ascii="Times New Roman" w:hAnsi="Times New Roman"/>
          <w:sz w:val="24"/>
        </w:rPr>
        <w:t>This information collection request does not contain statistical methods.</w:t>
      </w:r>
    </w:p>
    <w:sectPr w:rsidR="00E71A3D" w:rsidSect="00FE7E3E">
      <w:footnotePr>
        <w:numRestart w:val="eachSect"/>
      </w:footnotePr>
      <w:endnotePr>
        <w:numFmt w:val="decimal"/>
      </w:endnotePr>
      <w:pgSz w:w="12240" w:h="15840" w:code="1"/>
      <w:pgMar w:top="144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C8A" w:rsidRDefault="00BE6C8A">
      <w:r>
        <w:separator/>
      </w:r>
    </w:p>
  </w:endnote>
  <w:endnote w:type="continuationSeparator" w:id="0">
    <w:p w:rsidR="00BE6C8A" w:rsidRDefault="00BE6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E42" w:rsidRDefault="00267E42">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267E42" w:rsidRDefault="00267E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E42" w:rsidRDefault="00267E42">
    <w:pPr>
      <w:pStyle w:val="Footer"/>
      <w:tabs>
        <w:tab w:val="clear" w:pos="4320"/>
        <w:tab w:val="clear" w:pos="8640"/>
        <w:tab w:val="center" w:pos="4770"/>
        <w:tab w:val="right" w:pos="9360"/>
      </w:tabs>
      <w:spacing w:before="360"/>
      <w:rPr>
        <w:rFonts w:ascii="Times New Roman" w:hAnsi="Times New Roman"/>
        <w:sz w:val="24"/>
      </w:rPr>
    </w:pPr>
    <w:r>
      <w:rPr>
        <w:rFonts w:ascii="Times New Roman" w:hAnsi="Times New Roman"/>
        <w:sz w:val="24"/>
      </w:rPr>
      <w:tab/>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DB26F1">
      <w:rPr>
        <w:rStyle w:val="PageNumber"/>
        <w:rFonts w:ascii="Times New Roman" w:hAnsi="Times New Roman"/>
        <w:noProof/>
        <w:sz w:val="24"/>
      </w:rPr>
      <w:t>2</w:t>
    </w:r>
    <w:r>
      <w:rPr>
        <w:rStyle w:val="PageNumber"/>
        <w:rFonts w:ascii="Times New Roman" w:hAnsi="Times New Roman"/>
        <w:sz w:val="24"/>
      </w:rPr>
      <w:fldChar w:fldCharType="end"/>
    </w:r>
    <w:r>
      <w:rPr>
        <w:rStyle w:val="PageNumber"/>
        <w:rFonts w:ascii="Times New Roman" w:hAnsi="Times New Roman"/>
        <w:sz w:val="24"/>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81D" w:rsidRDefault="00AB68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C8A" w:rsidRDefault="00BE6C8A">
      <w:r>
        <w:separator/>
      </w:r>
    </w:p>
  </w:footnote>
  <w:footnote w:type="continuationSeparator" w:id="0">
    <w:p w:rsidR="00BE6C8A" w:rsidRDefault="00BE6C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81D" w:rsidRDefault="00AB68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1F9" w:rsidRPr="00DB21F9" w:rsidRDefault="00DB21F9">
    <w:pPr>
      <w:pStyle w:val="Header"/>
      <w:rPr>
        <w:rFonts w:ascii="Times New Roman" w:hAnsi="Times New Roman"/>
        <w:b/>
        <w:caps/>
        <w:sz w:val="24"/>
        <w:szCs w:val="24"/>
      </w:rPr>
    </w:pPr>
    <w:r w:rsidRPr="00DB21F9">
      <w:rPr>
        <w:rFonts w:ascii="Times New Roman" w:hAnsi="Times New Roman"/>
        <w:b/>
        <w:caps/>
        <w:sz w:val="24"/>
        <w:szCs w:val="24"/>
      </w:rPr>
      <w:t>YouthBuild</w:t>
    </w:r>
  </w:p>
  <w:p w:rsidR="00DB21F9" w:rsidRPr="00DB21F9" w:rsidRDefault="00DB21F9">
    <w:pPr>
      <w:pStyle w:val="Header"/>
      <w:rPr>
        <w:rFonts w:ascii="Times New Roman" w:hAnsi="Times New Roman"/>
        <w:b/>
        <w:caps/>
        <w:sz w:val="24"/>
        <w:szCs w:val="24"/>
      </w:rPr>
    </w:pPr>
    <w:r w:rsidRPr="00DB21F9">
      <w:rPr>
        <w:rFonts w:ascii="Times New Roman" w:hAnsi="Times New Roman"/>
        <w:b/>
        <w:caps/>
        <w:sz w:val="24"/>
        <w:szCs w:val="24"/>
      </w:rPr>
      <w:t>OMB 1205-0464</w:t>
    </w:r>
  </w:p>
  <w:p w:rsidR="00DB21F9" w:rsidRPr="00DB21F9" w:rsidRDefault="006909CD">
    <w:pPr>
      <w:pStyle w:val="Header"/>
      <w:rPr>
        <w:rFonts w:ascii="Times New Roman" w:hAnsi="Times New Roman"/>
        <w:b/>
        <w:caps/>
        <w:sz w:val="24"/>
        <w:szCs w:val="24"/>
      </w:rPr>
    </w:pPr>
    <w:r>
      <w:rPr>
        <w:rFonts w:ascii="Times New Roman" w:hAnsi="Times New Roman"/>
        <w:b/>
        <w:caps/>
        <w:sz w:val="24"/>
        <w:szCs w:val="24"/>
      </w:rPr>
      <w:t>July</w:t>
    </w:r>
    <w:r w:rsidR="00DB21F9" w:rsidRPr="00DB21F9">
      <w:rPr>
        <w:rFonts w:ascii="Times New Roman" w:hAnsi="Times New Roman"/>
        <w:b/>
        <w:caps/>
        <w:sz w:val="24"/>
        <w:szCs w:val="24"/>
      </w:rPr>
      <w:t xml:space="preserve"> 2015</w:t>
    </w:r>
  </w:p>
  <w:p w:rsidR="00DB21F9" w:rsidRPr="00DB21F9" w:rsidRDefault="00DB21F9">
    <w:pPr>
      <w:pStyle w:val="Header"/>
      <w:rPr>
        <w:rFonts w:ascii="Times New Roman" w:hAnsi="Times New Roman"/>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81D" w:rsidRDefault="00AB68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BEEEF04"/>
    <w:lvl w:ilvl="0">
      <w:start w:val="1"/>
      <w:numFmt w:val="decimal"/>
      <w:pStyle w:val="ListNumber"/>
      <w:lvlText w:val="%1."/>
      <w:lvlJc w:val="left"/>
      <w:pPr>
        <w:tabs>
          <w:tab w:val="num" w:pos="360"/>
        </w:tabs>
        <w:ind w:left="360" w:hanging="360"/>
      </w:pPr>
    </w:lvl>
  </w:abstractNum>
  <w:abstractNum w:abstractNumId="1">
    <w:nsid w:val="FFFFFF89"/>
    <w:multiLevelType w:val="singleLevel"/>
    <w:tmpl w:val="E048E76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1B"/>
    <w:multiLevelType w:val="multilevel"/>
    <w:tmpl w:val="00000000"/>
    <w:lvl w:ilvl="0">
      <w:start w:val="1"/>
      <w:numFmt w:val="decimal"/>
      <w:pStyle w:val="Level1"/>
      <w:lvlText w:val="%1."/>
      <w:lvlJc w:val="left"/>
      <w:pPr>
        <w:tabs>
          <w:tab w:val="num" w:pos="1440"/>
        </w:tabs>
        <w:ind w:left="1440" w:hanging="720"/>
      </w:pPr>
    </w:lvl>
    <w:lvl w:ilvl="1">
      <w:start w:val="1"/>
      <w:numFmt w:val="decimal"/>
      <w:pStyle w:val="Appendix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1D"/>
    <w:multiLevelType w:val="multilevel"/>
    <w:tmpl w:val="00000000"/>
    <w:lvl w:ilvl="0">
      <w:start w:val="1"/>
      <w:numFmt w:val="decimal"/>
      <w:lvlText w:val="%1"/>
      <w:lvlJc w:val="left"/>
    </w:lvl>
    <w:lvl w:ilvl="1">
      <w:start w:val="1"/>
      <w:numFmt w:val="upperLetter"/>
      <w:pStyle w:val="Level2"/>
      <w:lvlText w:val="%2."/>
      <w:lvlJc w:val="left"/>
      <w:pPr>
        <w:tabs>
          <w:tab w:val="num" w:pos="1440"/>
        </w:tabs>
        <w:ind w:left="1440" w:hanging="720"/>
      </w:pPr>
      <w:rPr>
        <w:rFonts w:ascii="Arial" w:hAnsi="Arial" w:cs="Symbol"/>
        <w:sz w:val="22"/>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30205F2"/>
    <w:multiLevelType w:val="multilevel"/>
    <w:tmpl w:val="8FE49D6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nsid w:val="05860A4B"/>
    <w:multiLevelType w:val="singleLevel"/>
    <w:tmpl w:val="3BA47DF4"/>
    <w:lvl w:ilvl="0">
      <w:numFmt w:val="bullet"/>
      <w:lvlText w:val="-"/>
      <w:lvlJc w:val="left"/>
      <w:pPr>
        <w:tabs>
          <w:tab w:val="num" w:pos="1080"/>
        </w:tabs>
        <w:ind w:left="1080" w:hanging="360"/>
      </w:pPr>
      <w:rPr>
        <w:rFonts w:hint="default"/>
      </w:rPr>
    </w:lvl>
  </w:abstractNum>
  <w:abstractNum w:abstractNumId="6">
    <w:nsid w:val="10DB5791"/>
    <w:multiLevelType w:val="hybridMultilevel"/>
    <w:tmpl w:val="0D2A4A3A"/>
    <w:lvl w:ilvl="0" w:tplc="846493FA">
      <w:start w:val="1"/>
      <w:numFmt w:val="decimal"/>
      <w:pStyle w:val="NumberedBulletLAST"/>
      <w:lvlText w:val="%1."/>
      <w:lvlJc w:val="left"/>
      <w:pPr>
        <w:tabs>
          <w:tab w:val="num" w:pos="792"/>
        </w:tabs>
        <w:ind w:left="792" w:hanging="360"/>
      </w:pPr>
      <w:rPr>
        <w:rFonts w:hint="default"/>
      </w:rPr>
    </w:lvl>
    <w:lvl w:ilvl="1" w:tplc="4378D652" w:tentative="1">
      <w:start w:val="1"/>
      <w:numFmt w:val="lowerLetter"/>
      <w:lvlText w:val="%2."/>
      <w:lvlJc w:val="left"/>
      <w:pPr>
        <w:tabs>
          <w:tab w:val="num" w:pos="1872"/>
        </w:tabs>
        <w:ind w:left="1872" w:hanging="360"/>
      </w:pPr>
    </w:lvl>
    <w:lvl w:ilvl="2" w:tplc="87786A34" w:tentative="1">
      <w:start w:val="1"/>
      <w:numFmt w:val="lowerRoman"/>
      <w:lvlText w:val="%3."/>
      <w:lvlJc w:val="right"/>
      <w:pPr>
        <w:tabs>
          <w:tab w:val="num" w:pos="2592"/>
        </w:tabs>
        <w:ind w:left="2592" w:hanging="180"/>
      </w:pPr>
    </w:lvl>
    <w:lvl w:ilvl="3" w:tplc="A2DE8C38" w:tentative="1">
      <w:start w:val="1"/>
      <w:numFmt w:val="decimal"/>
      <w:lvlText w:val="%4."/>
      <w:lvlJc w:val="left"/>
      <w:pPr>
        <w:tabs>
          <w:tab w:val="num" w:pos="3312"/>
        </w:tabs>
        <w:ind w:left="3312" w:hanging="360"/>
      </w:pPr>
    </w:lvl>
    <w:lvl w:ilvl="4" w:tplc="AA8A0FA8" w:tentative="1">
      <w:start w:val="1"/>
      <w:numFmt w:val="lowerLetter"/>
      <w:lvlText w:val="%5."/>
      <w:lvlJc w:val="left"/>
      <w:pPr>
        <w:tabs>
          <w:tab w:val="num" w:pos="4032"/>
        </w:tabs>
        <w:ind w:left="4032" w:hanging="360"/>
      </w:pPr>
    </w:lvl>
    <w:lvl w:ilvl="5" w:tplc="F7146692" w:tentative="1">
      <w:start w:val="1"/>
      <w:numFmt w:val="lowerRoman"/>
      <w:lvlText w:val="%6."/>
      <w:lvlJc w:val="right"/>
      <w:pPr>
        <w:tabs>
          <w:tab w:val="num" w:pos="4752"/>
        </w:tabs>
        <w:ind w:left="4752" w:hanging="180"/>
      </w:pPr>
    </w:lvl>
    <w:lvl w:ilvl="6" w:tplc="895E61C0" w:tentative="1">
      <w:start w:val="1"/>
      <w:numFmt w:val="decimal"/>
      <w:lvlText w:val="%7."/>
      <w:lvlJc w:val="left"/>
      <w:pPr>
        <w:tabs>
          <w:tab w:val="num" w:pos="5472"/>
        </w:tabs>
        <w:ind w:left="5472" w:hanging="360"/>
      </w:pPr>
    </w:lvl>
    <w:lvl w:ilvl="7" w:tplc="5FD28DDC" w:tentative="1">
      <w:start w:val="1"/>
      <w:numFmt w:val="lowerLetter"/>
      <w:lvlText w:val="%8."/>
      <w:lvlJc w:val="left"/>
      <w:pPr>
        <w:tabs>
          <w:tab w:val="num" w:pos="6192"/>
        </w:tabs>
        <w:ind w:left="6192" w:hanging="360"/>
      </w:pPr>
    </w:lvl>
    <w:lvl w:ilvl="8" w:tplc="DB7A592E" w:tentative="1">
      <w:start w:val="1"/>
      <w:numFmt w:val="lowerRoman"/>
      <w:lvlText w:val="%9."/>
      <w:lvlJc w:val="right"/>
      <w:pPr>
        <w:tabs>
          <w:tab w:val="num" w:pos="6912"/>
        </w:tabs>
        <w:ind w:left="6912" w:hanging="180"/>
      </w:pPr>
    </w:lvl>
  </w:abstractNum>
  <w:abstractNum w:abstractNumId="7">
    <w:nsid w:val="13211272"/>
    <w:multiLevelType w:val="multilevel"/>
    <w:tmpl w:val="6CE058B2"/>
    <w:lvl w:ilvl="0">
      <w:start w:val="1"/>
      <w:numFmt w:val="bullet"/>
      <w:pStyle w:val="List-1stLevel"/>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4106BA6"/>
    <w:multiLevelType w:val="hybridMultilevel"/>
    <w:tmpl w:val="649AC4FC"/>
    <w:lvl w:ilvl="0" w:tplc="73C4BAE2">
      <w:start w:val="1"/>
      <w:numFmt w:val="bullet"/>
      <w:lvlText w:val=""/>
      <w:lvlJc w:val="left"/>
      <w:pPr>
        <w:tabs>
          <w:tab w:val="num" w:pos="360"/>
        </w:tabs>
        <w:ind w:left="360" w:hanging="360"/>
      </w:pPr>
      <w:rPr>
        <w:rFonts w:ascii="Symbol" w:hAnsi="Symbol" w:hint="default"/>
      </w:rPr>
    </w:lvl>
    <w:lvl w:ilvl="1" w:tplc="F154D814">
      <w:start w:val="1"/>
      <w:numFmt w:val="bullet"/>
      <w:lvlText w:val="o"/>
      <w:lvlJc w:val="left"/>
      <w:pPr>
        <w:tabs>
          <w:tab w:val="num" w:pos="1080"/>
        </w:tabs>
        <w:ind w:left="1080" w:hanging="360"/>
      </w:pPr>
      <w:rPr>
        <w:rFonts w:ascii="Courier New" w:hAnsi="Courier New" w:cs="Courier New" w:hint="default"/>
      </w:rPr>
    </w:lvl>
    <w:lvl w:ilvl="2" w:tplc="14B4BE70" w:tentative="1">
      <w:start w:val="1"/>
      <w:numFmt w:val="bullet"/>
      <w:lvlText w:val=""/>
      <w:lvlJc w:val="left"/>
      <w:pPr>
        <w:tabs>
          <w:tab w:val="num" w:pos="1800"/>
        </w:tabs>
        <w:ind w:left="1800" w:hanging="360"/>
      </w:pPr>
      <w:rPr>
        <w:rFonts w:ascii="Wingdings" w:hAnsi="Wingdings" w:hint="default"/>
      </w:rPr>
    </w:lvl>
    <w:lvl w:ilvl="3" w:tplc="863659F2" w:tentative="1">
      <w:start w:val="1"/>
      <w:numFmt w:val="bullet"/>
      <w:lvlText w:val=""/>
      <w:lvlJc w:val="left"/>
      <w:pPr>
        <w:tabs>
          <w:tab w:val="num" w:pos="2520"/>
        </w:tabs>
        <w:ind w:left="2520" w:hanging="360"/>
      </w:pPr>
      <w:rPr>
        <w:rFonts w:ascii="Symbol" w:hAnsi="Symbol" w:hint="default"/>
      </w:rPr>
    </w:lvl>
    <w:lvl w:ilvl="4" w:tplc="31307B7E" w:tentative="1">
      <w:start w:val="1"/>
      <w:numFmt w:val="bullet"/>
      <w:lvlText w:val="o"/>
      <w:lvlJc w:val="left"/>
      <w:pPr>
        <w:tabs>
          <w:tab w:val="num" w:pos="3240"/>
        </w:tabs>
        <w:ind w:left="3240" w:hanging="360"/>
      </w:pPr>
      <w:rPr>
        <w:rFonts w:ascii="Courier New" w:hAnsi="Courier New" w:cs="Courier New" w:hint="default"/>
      </w:rPr>
    </w:lvl>
    <w:lvl w:ilvl="5" w:tplc="EFE01CF8" w:tentative="1">
      <w:start w:val="1"/>
      <w:numFmt w:val="bullet"/>
      <w:lvlText w:val=""/>
      <w:lvlJc w:val="left"/>
      <w:pPr>
        <w:tabs>
          <w:tab w:val="num" w:pos="3960"/>
        </w:tabs>
        <w:ind w:left="3960" w:hanging="360"/>
      </w:pPr>
      <w:rPr>
        <w:rFonts w:ascii="Wingdings" w:hAnsi="Wingdings" w:hint="default"/>
      </w:rPr>
    </w:lvl>
    <w:lvl w:ilvl="6" w:tplc="C7F2228C" w:tentative="1">
      <w:start w:val="1"/>
      <w:numFmt w:val="bullet"/>
      <w:lvlText w:val=""/>
      <w:lvlJc w:val="left"/>
      <w:pPr>
        <w:tabs>
          <w:tab w:val="num" w:pos="4680"/>
        </w:tabs>
        <w:ind w:left="4680" w:hanging="360"/>
      </w:pPr>
      <w:rPr>
        <w:rFonts w:ascii="Symbol" w:hAnsi="Symbol" w:hint="default"/>
      </w:rPr>
    </w:lvl>
    <w:lvl w:ilvl="7" w:tplc="CBE8FF42" w:tentative="1">
      <w:start w:val="1"/>
      <w:numFmt w:val="bullet"/>
      <w:lvlText w:val="o"/>
      <w:lvlJc w:val="left"/>
      <w:pPr>
        <w:tabs>
          <w:tab w:val="num" w:pos="5400"/>
        </w:tabs>
        <w:ind w:left="5400" w:hanging="360"/>
      </w:pPr>
      <w:rPr>
        <w:rFonts w:ascii="Courier New" w:hAnsi="Courier New" w:cs="Courier New" w:hint="default"/>
      </w:rPr>
    </w:lvl>
    <w:lvl w:ilvl="8" w:tplc="2404397A" w:tentative="1">
      <w:start w:val="1"/>
      <w:numFmt w:val="bullet"/>
      <w:lvlText w:val=""/>
      <w:lvlJc w:val="left"/>
      <w:pPr>
        <w:tabs>
          <w:tab w:val="num" w:pos="6120"/>
        </w:tabs>
        <w:ind w:left="6120" w:hanging="360"/>
      </w:pPr>
      <w:rPr>
        <w:rFonts w:ascii="Wingdings" w:hAnsi="Wingdings" w:hint="default"/>
      </w:rPr>
    </w:lvl>
  </w:abstractNum>
  <w:abstractNum w:abstractNumId="9">
    <w:nsid w:val="17356EEC"/>
    <w:multiLevelType w:val="hybridMultilevel"/>
    <w:tmpl w:val="2C6A2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DB6BA8"/>
    <w:multiLevelType w:val="hybridMultilevel"/>
    <w:tmpl w:val="30244EF0"/>
    <w:lvl w:ilvl="0" w:tplc="B89E40BC">
      <w:start w:val="1"/>
      <w:numFmt w:val="lowerLetter"/>
      <w:lvlText w:val="%1)"/>
      <w:lvlJc w:val="left"/>
      <w:pPr>
        <w:tabs>
          <w:tab w:val="num" w:pos="720"/>
        </w:tabs>
        <w:ind w:left="72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24F503D8"/>
    <w:multiLevelType w:val="singleLevel"/>
    <w:tmpl w:val="89481412"/>
    <w:lvl w:ilvl="0">
      <w:start w:val="1"/>
      <w:numFmt w:val="upperLetter"/>
      <w:pStyle w:val="Heading3"/>
      <w:lvlText w:val="%1."/>
      <w:lvlJc w:val="left"/>
      <w:pPr>
        <w:tabs>
          <w:tab w:val="num" w:pos="360"/>
        </w:tabs>
        <w:ind w:left="360" w:hanging="360"/>
      </w:pPr>
    </w:lvl>
  </w:abstractNum>
  <w:abstractNum w:abstractNumId="12">
    <w:nsid w:val="2CD93931"/>
    <w:multiLevelType w:val="hybridMultilevel"/>
    <w:tmpl w:val="40209BB0"/>
    <w:lvl w:ilvl="0" w:tplc="A59AB4C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DCA543A"/>
    <w:multiLevelType w:val="multilevel"/>
    <w:tmpl w:val="291EB26C"/>
    <w:lvl w:ilvl="0">
      <w:start w:val="1"/>
      <w:numFmt w:val="none"/>
      <w:pStyle w:val="List-2ndLevel"/>
      <w:lvlText w:val=""/>
      <w:lvlJc w:val="left"/>
      <w:pPr>
        <w:tabs>
          <w:tab w:val="num" w:pos="2340"/>
        </w:tabs>
        <w:ind w:left="2340" w:hanging="360"/>
      </w:pPr>
      <w:rPr>
        <w:rFonts w:ascii="Symbol" w:hAnsi="Symbol" w:hint="default"/>
      </w:rPr>
    </w:lvl>
    <w:lvl w:ilvl="1" w:tentative="1">
      <w:start w:val="1"/>
      <w:numFmt w:val="lowerLetter"/>
      <w:lvlText w:val="%2."/>
      <w:lvlJc w:val="left"/>
      <w:pPr>
        <w:tabs>
          <w:tab w:val="num" w:pos="2340"/>
        </w:tabs>
        <w:ind w:left="2340" w:hanging="360"/>
      </w:p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14">
    <w:nsid w:val="2E856BFE"/>
    <w:multiLevelType w:val="singleLevel"/>
    <w:tmpl w:val="9D6013C8"/>
    <w:lvl w:ilvl="0">
      <w:start w:val="1"/>
      <w:numFmt w:val="decimal"/>
      <w:pStyle w:val="BulletLAST"/>
      <w:lvlText w:val="(%1)"/>
      <w:lvlJc w:val="left"/>
      <w:pPr>
        <w:tabs>
          <w:tab w:val="num" w:pos="435"/>
        </w:tabs>
        <w:ind w:left="435" w:hanging="435"/>
      </w:pPr>
      <w:rPr>
        <w:rFonts w:hint="default"/>
      </w:rPr>
    </w:lvl>
  </w:abstractNum>
  <w:abstractNum w:abstractNumId="15">
    <w:nsid w:val="37CE2796"/>
    <w:multiLevelType w:val="singleLevel"/>
    <w:tmpl w:val="04090015"/>
    <w:lvl w:ilvl="0">
      <w:start w:val="1"/>
      <w:numFmt w:val="upperLetter"/>
      <w:lvlText w:val="%1."/>
      <w:lvlJc w:val="left"/>
      <w:pPr>
        <w:tabs>
          <w:tab w:val="num" w:pos="720"/>
        </w:tabs>
        <w:ind w:left="720" w:hanging="360"/>
      </w:pPr>
      <w:rPr>
        <w:rFonts w:hint="default"/>
      </w:rPr>
    </w:lvl>
  </w:abstractNum>
  <w:abstractNum w:abstractNumId="16">
    <w:nsid w:val="3D0F37E3"/>
    <w:multiLevelType w:val="hybridMultilevel"/>
    <w:tmpl w:val="26D4188A"/>
    <w:lvl w:ilvl="0" w:tplc="8FEA89A4">
      <w:start w:val="1"/>
      <w:numFmt w:val="bullet"/>
      <w:lvlText w:val=""/>
      <w:lvlJc w:val="left"/>
      <w:pPr>
        <w:tabs>
          <w:tab w:val="num" w:pos="1800"/>
        </w:tabs>
        <w:ind w:left="1800" w:hanging="360"/>
      </w:pPr>
      <w:rPr>
        <w:rFonts w:ascii="Symbol" w:eastAsia="Times New Roman" w:hAnsi="Symbol" w:cs="Symbol" w:hint="default"/>
      </w:rPr>
    </w:lvl>
    <w:lvl w:ilvl="1" w:tplc="BABC49E4">
      <w:start w:val="1"/>
      <w:numFmt w:val="bullet"/>
      <w:lvlText w:val="o"/>
      <w:lvlJc w:val="left"/>
      <w:pPr>
        <w:tabs>
          <w:tab w:val="num" w:pos="2520"/>
        </w:tabs>
        <w:ind w:left="2520" w:hanging="360"/>
      </w:pPr>
      <w:rPr>
        <w:rFonts w:ascii="Courier New" w:hAnsi="Courier New" w:hint="default"/>
      </w:rPr>
    </w:lvl>
    <w:lvl w:ilvl="2" w:tplc="36A26FC4" w:tentative="1">
      <w:start w:val="1"/>
      <w:numFmt w:val="bullet"/>
      <w:pStyle w:val="AppendixLevel3"/>
      <w:lvlText w:val=""/>
      <w:lvlJc w:val="left"/>
      <w:pPr>
        <w:tabs>
          <w:tab w:val="num" w:pos="3240"/>
        </w:tabs>
        <w:ind w:left="3240" w:hanging="360"/>
      </w:pPr>
      <w:rPr>
        <w:rFonts w:ascii="Wingdings" w:hAnsi="Wingdings" w:hint="default"/>
      </w:rPr>
    </w:lvl>
    <w:lvl w:ilvl="3" w:tplc="42506B24" w:tentative="1">
      <w:start w:val="1"/>
      <w:numFmt w:val="bullet"/>
      <w:lvlText w:val=""/>
      <w:lvlJc w:val="left"/>
      <w:pPr>
        <w:tabs>
          <w:tab w:val="num" w:pos="3960"/>
        </w:tabs>
        <w:ind w:left="3960" w:hanging="360"/>
      </w:pPr>
      <w:rPr>
        <w:rFonts w:ascii="Symbol" w:hAnsi="Symbol" w:hint="default"/>
      </w:rPr>
    </w:lvl>
    <w:lvl w:ilvl="4" w:tplc="B5C022A4" w:tentative="1">
      <w:start w:val="1"/>
      <w:numFmt w:val="bullet"/>
      <w:lvlText w:val="o"/>
      <w:lvlJc w:val="left"/>
      <w:pPr>
        <w:tabs>
          <w:tab w:val="num" w:pos="4680"/>
        </w:tabs>
        <w:ind w:left="4680" w:hanging="360"/>
      </w:pPr>
      <w:rPr>
        <w:rFonts w:ascii="Courier New" w:hAnsi="Courier New" w:hint="default"/>
      </w:rPr>
    </w:lvl>
    <w:lvl w:ilvl="5" w:tplc="78BC3A30" w:tentative="1">
      <w:start w:val="1"/>
      <w:numFmt w:val="bullet"/>
      <w:lvlText w:val=""/>
      <w:lvlJc w:val="left"/>
      <w:pPr>
        <w:tabs>
          <w:tab w:val="num" w:pos="5400"/>
        </w:tabs>
        <w:ind w:left="5400" w:hanging="360"/>
      </w:pPr>
      <w:rPr>
        <w:rFonts w:ascii="Wingdings" w:hAnsi="Wingdings" w:hint="default"/>
      </w:rPr>
    </w:lvl>
    <w:lvl w:ilvl="6" w:tplc="A130254C" w:tentative="1">
      <w:start w:val="1"/>
      <w:numFmt w:val="bullet"/>
      <w:lvlText w:val=""/>
      <w:lvlJc w:val="left"/>
      <w:pPr>
        <w:tabs>
          <w:tab w:val="num" w:pos="6120"/>
        </w:tabs>
        <w:ind w:left="6120" w:hanging="360"/>
      </w:pPr>
      <w:rPr>
        <w:rFonts w:ascii="Symbol" w:hAnsi="Symbol" w:hint="default"/>
      </w:rPr>
    </w:lvl>
    <w:lvl w:ilvl="7" w:tplc="42B23912" w:tentative="1">
      <w:start w:val="1"/>
      <w:numFmt w:val="bullet"/>
      <w:lvlText w:val="o"/>
      <w:lvlJc w:val="left"/>
      <w:pPr>
        <w:tabs>
          <w:tab w:val="num" w:pos="6840"/>
        </w:tabs>
        <w:ind w:left="6840" w:hanging="360"/>
      </w:pPr>
      <w:rPr>
        <w:rFonts w:ascii="Courier New" w:hAnsi="Courier New" w:hint="default"/>
      </w:rPr>
    </w:lvl>
    <w:lvl w:ilvl="8" w:tplc="DB500C42" w:tentative="1">
      <w:start w:val="1"/>
      <w:numFmt w:val="bullet"/>
      <w:lvlText w:val=""/>
      <w:lvlJc w:val="left"/>
      <w:pPr>
        <w:tabs>
          <w:tab w:val="num" w:pos="7560"/>
        </w:tabs>
        <w:ind w:left="7560" w:hanging="360"/>
      </w:pPr>
      <w:rPr>
        <w:rFonts w:ascii="Wingdings" w:hAnsi="Wingdings" w:hint="default"/>
      </w:rPr>
    </w:lvl>
  </w:abstractNum>
  <w:abstractNum w:abstractNumId="17">
    <w:nsid w:val="41A35159"/>
    <w:multiLevelType w:val="hybridMultilevel"/>
    <w:tmpl w:val="F912B5CA"/>
    <w:lvl w:ilvl="0" w:tplc="87229DF0">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4006B14"/>
    <w:multiLevelType w:val="singleLevel"/>
    <w:tmpl w:val="9D6013C8"/>
    <w:lvl w:ilvl="0">
      <w:start w:val="1"/>
      <w:numFmt w:val="decimal"/>
      <w:pStyle w:val="DashLAST"/>
      <w:lvlText w:val="(%1)"/>
      <w:lvlJc w:val="left"/>
      <w:pPr>
        <w:tabs>
          <w:tab w:val="num" w:pos="435"/>
        </w:tabs>
        <w:ind w:left="435" w:hanging="435"/>
      </w:pPr>
      <w:rPr>
        <w:rFonts w:hint="default"/>
      </w:rPr>
    </w:lvl>
  </w:abstractNum>
  <w:abstractNum w:abstractNumId="19">
    <w:nsid w:val="46DF2AFD"/>
    <w:multiLevelType w:val="hybridMultilevel"/>
    <w:tmpl w:val="C8EA2DAE"/>
    <w:lvl w:ilvl="0" w:tplc="02249F1E">
      <w:start w:val="1"/>
      <w:numFmt w:val="bullet"/>
      <w:lvlText w:val=""/>
      <w:lvlJc w:val="left"/>
      <w:pPr>
        <w:tabs>
          <w:tab w:val="num" w:pos="720"/>
        </w:tabs>
        <w:ind w:left="720" w:hanging="360"/>
      </w:pPr>
      <w:rPr>
        <w:rFonts w:ascii="Symbol" w:hAnsi="Symbol" w:hint="default"/>
      </w:rPr>
    </w:lvl>
    <w:lvl w:ilvl="1" w:tplc="D7DCA03A" w:tentative="1">
      <w:start w:val="1"/>
      <w:numFmt w:val="bullet"/>
      <w:lvlText w:val="o"/>
      <w:lvlJc w:val="left"/>
      <w:pPr>
        <w:tabs>
          <w:tab w:val="num" w:pos="1440"/>
        </w:tabs>
        <w:ind w:left="1440" w:hanging="360"/>
      </w:pPr>
      <w:rPr>
        <w:rFonts w:ascii="Courier New" w:hAnsi="Courier New" w:cs="Courier New" w:hint="default"/>
      </w:rPr>
    </w:lvl>
    <w:lvl w:ilvl="2" w:tplc="4906D6C6" w:tentative="1">
      <w:start w:val="1"/>
      <w:numFmt w:val="bullet"/>
      <w:lvlText w:val=""/>
      <w:lvlJc w:val="left"/>
      <w:pPr>
        <w:tabs>
          <w:tab w:val="num" w:pos="2160"/>
        </w:tabs>
        <w:ind w:left="2160" w:hanging="360"/>
      </w:pPr>
      <w:rPr>
        <w:rFonts w:ascii="Wingdings" w:hAnsi="Wingdings" w:hint="default"/>
      </w:rPr>
    </w:lvl>
    <w:lvl w:ilvl="3" w:tplc="EC5AEBEA" w:tentative="1">
      <w:start w:val="1"/>
      <w:numFmt w:val="bullet"/>
      <w:lvlText w:val=""/>
      <w:lvlJc w:val="left"/>
      <w:pPr>
        <w:tabs>
          <w:tab w:val="num" w:pos="2880"/>
        </w:tabs>
        <w:ind w:left="2880" w:hanging="360"/>
      </w:pPr>
      <w:rPr>
        <w:rFonts w:ascii="Symbol" w:hAnsi="Symbol" w:hint="default"/>
      </w:rPr>
    </w:lvl>
    <w:lvl w:ilvl="4" w:tplc="09DCB0B6" w:tentative="1">
      <w:start w:val="1"/>
      <w:numFmt w:val="bullet"/>
      <w:lvlText w:val="o"/>
      <w:lvlJc w:val="left"/>
      <w:pPr>
        <w:tabs>
          <w:tab w:val="num" w:pos="3600"/>
        </w:tabs>
        <w:ind w:left="3600" w:hanging="360"/>
      </w:pPr>
      <w:rPr>
        <w:rFonts w:ascii="Courier New" w:hAnsi="Courier New" w:cs="Courier New" w:hint="default"/>
      </w:rPr>
    </w:lvl>
    <w:lvl w:ilvl="5" w:tplc="DCC610EA" w:tentative="1">
      <w:start w:val="1"/>
      <w:numFmt w:val="bullet"/>
      <w:lvlText w:val=""/>
      <w:lvlJc w:val="left"/>
      <w:pPr>
        <w:tabs>
          <w:tab w:val="num" w:pos="4320"/>
        </w:tabs>
        <w:ind w:left="4320" w:hanging="360"/>
      </w:pPr>
      <w:rPr>
        <w:rFonts w:ascii="Wingdings" w:hAnsi="Wingdings" w:hint="default"/>
      </w:rPr>
    </w:lvl>
    <w:lvl w:ilvl="6" w:tplc="42BEC6B4" w:tentative="1">
      <w:start w:val="1"/>
      <w:numFmt w:val="bullet"/>
      <w:lvlText w:val=""/>
      <w:lvlJc w:val="left"/>
      <w:pPr>
        <w:tabs>
          <w:tab w:val="num" w:pos="5040"/>
        </w:tabs>
        <w:ind w:left="5040" w:hanging="360"/>
      </w:pPr>
      <w:rPr>
        <w:rFonts w:ascii="Symbol" w:hAnsi="Symbol" w:hint="default"/>
      </w:rPr>
    </w:lvl>
    <w:lvl w:ilvl="7" w:tplc="A4C81550" w:tentative="1">
      <w:start w:val="1"/>
      <w:numFmt w:val="bullet"/>
      <w:lvlText w:val="o"/>
      <w:lvlJc w:val="left"/>
      <w:pPr>
        <w:tabs>
          <w:tab w:val="num" w:pos="5760"/>
        </w:tabs>
        <w:ind w:left="5760" w:hanging="360"/>
      </w:pPr>
      <w:rPr>
        <w:rFonts w:ascii="Courier New" w:hAnsi="Courier New" w:cs="Courier New" w:hint="default"/>
      </w:rPr>
    </w:lvl>
    <w:lvl w:ilvl="8" w:tplc="1CA656B8" w:tentative="1">
      <w:start w:val="1"/>
      <w:numFmt w:val="bullet"/>
      <w:lvlText w:val=""/>
      <w:lvlJc w:val="left"/>
      <w:pPr>
        <w:tabs>
          <w:tab w:val="num" w:pos="6480"/>
        </w:tabs>
        <w:ind w:left="6480" w:hanging="360"/>
      </w:pPr>
      <w:rPr>
        <w:rFonts w:ascii="Wingdings" w:hAnsi="Wingdings" w:hint="default"/>
      </w:rPr>
    </w:lvl>
  </w:abstractNum>
  <w:abstractNum w:abstractNumId="20">
    <w:nsid w:val="492147D6"/>
    <w:multiLevelType w:val="singleLevel"/>
    <w:tmpl w:val="9D6013C8"/>
    <w:lvl w:ilvl="0">
      <w:start w:val="1"/>
      <w:numFmt w:val="decimal"/>
      <w:pStyle w:val="Bullet"/>
      <w:lvlText w:val="(%1)"/>
      <w:lvlJc w:val="left"/>
      <w:pPr>
        <w:tabs>
          <w:tab w:val="num" w:pos="435"/>
        </w:tabs>
        <w:ind w:left="435" w:hanging="435"/>
      </w:pPr>
      <w:rPr>
        <w:rFonts w:hint="default"/>
      </w:rPr>
    </w:lvl>
  </w:abstractNum>
  <w:abstractNum w:abstractNumId="21">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22">
    <w:nsid w:val="4F5C3D70"/>
    <w:multiLevelType w:val="multilevel"/>
    <w:tmpl w:val="B486250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16"/>
        <w:szCs w:val="16"/>
      </w:rPr>
    </w:lvl>
    <w:lvl w:ilvl="2">
      <w:start w:val="1"/>
      <w:numFmt w:val="decimal"/>
      <w:lvlText w:val="%3."/>
      <w:lvlJc w:val="left"/>
      <w:pPr>
        <w:tabs>
          <w:tab w:val="num" w:pos="1980"/>
        </w:tabs>
        <w:ind w:left="1980" w:hanging="36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3">
    <w:nsid w:val="60434748"/>
    <w:multiLevelType w:val="singleLevel"/>
    <w:tmpl w:val="9D6013C8"/>
    <w:lvl w:ilvl="0">
      <w:start w:val="1"/>
      <w:numFmt w:val="decimal"/>
      <w:pStyle w:val="Dash"/>
      <w:lvlText w:val="(%1)"/>
      <w:lvlJc w:val="left"/>
      <w:pPr>
        <w:tabs>
          <w:tab w:val="num" w:pos="435"/>
        </w:tabs>
        <w:ind w:left="435" w:hanging="435"/>
      </w:pPr>
      <w:rPr>
        <w:rFonts w:hint="default"/>
      </w:rPr>
    </w:lvl>
  </w:abstractNum>
  <w:abstractNum w:abstractNumId="24">
    <w:nsid w:val="6E297999"/>
    <w:multiLevelType w:val="hybridMultilevel"/>
    <w:tmpl w:val="5D8AD4BA"/>
    <w:lvl w:ilvl="0" w:tplc="E7A2D666">
      <w:start w:val="1"/>
      <w:numFmt w:val="bullet"/>
      <w:lvlText w:val=""/>
      <w:lvlJc w:val="left"/>
      <w:pPr>
        <w:tabs>
          <w:tab w:val="num" w:pos="720"/>
        </w:tabs>
        <w:ind w:left="720" w:hanging="360"/>
      </w:pPr>
      <w:rPr>
        <w:rFonts w:ascii="Symbol" w:hAnsi="Symbol" w:hint="default"/>
      </w:rPr>
    </w:lvl>
    <w:lvl w:ilvl="1" w:tplc="8CEEF9BC" w:tentative="1">
      <w:start w:val="1"/>
      <w:numFmt w:val="bullet"/>
      <w:lvlText w:val="o"/>
      <w:lvlJc w:val="left"/>
      <w:pPr>
        <w:tabs>
          <w:tab w:val="num" w:pos="1440"/>
        </w:tabs>
        <w:ind w:left="1440" w:hanging="360"/>
      </w:pPr>
      <w:rPr>
        <w:rFonts w:ascii="Courier New" w:hAnsi="Courier New" w:cs="Courier New" w:hint="default"/>
      </w:rPr>
    </w:lvl>
    <w:lvl w:ilvl="2" w:tplc="520C30FE" w:tentative="1">
      <w:start w:val="1"/>
      <w:numFmt w:val="bullet"/>
      <w:lvlText w:val=""/>
      <w:lvlJc w:val="left"/>
      <w:pPr>
        <w:tabs>
          <w:tab w:val="num" w:pos="2160"/>
        </w:tabs>
        <w:ind w:left="2160" w:hanging="360"/>
      </w:pPr>
      <w:rPr>
        <w:rFonts w:ascii="Wingdings" w:hAnsi="Wingdings" w:hint="default"/>
      </w:rPr>
    </w:lvl>
    <w:lvl w:ilvl="3" w:tplc="E29864D4" w:tentative="1">
      <w:start w:val="1"/>
      <w:numFmt w:val="bullet"/>
      <w:lvlText w:val=""/>
      <w:lvlJc w:val="left"/>
      <w:pPr>
        <w:tabs>
          <w:tab w:val="num" w:pos="2880"/>
        </w:tabs>
        <w:ind w:left="2880" w:hanging="360"/>
      </w:pPr>
      <w:rPr>
        <w:rFonts w:ascii="Symbol" w:hAnsi="Symbol" w:hint="default"/>
      </w:rPr>
    </w:lvl>
    <w:lvl w:ilvl="4" w:tplc="9126D09A" w:tentative="1">
      <w:start w:val="1"/>
      <w:numFmt w:val="bullet"/>
      <w:lvlText w:val="o"/>
      <w:lvlJc w:val="left"/>
      <w:pPr>
        <w:tabs>
          <w:tab w:val="num" w:pos="3600"/>
        </w:tabs>
        <w:ind w:left="3600" w:hanging="360"/>
      </w:pPr>
      <w:rPr>
        <w:rFonts w:ascii="Courier New" w:hAnsi="Courier New" w:cs="Courier New" w:hint="default"/>
      </w:rPr>
    </w:lvl>
    <w:lvl w:ilvl="5" w:tplc="1FAA4698" w:tentative="1">
      <w:start w:val="1"/>
      <w:numFmt w:val="bullet"/>
      <w:lvlText w:val=""/>
      <w:lvlJc w:val="left"/>
      <w:pPr>
        <w:tabs>
          <w:tab w:val="num" w:pos="4320"/>
        </w:tabs>
        <w:ind w:left="4320" w:hanging="360"/>
      </w:pPr>
      <w:rPr>
        <w:rFonts w:ascii="Wingdings" w:hAnsi="Wingdings" w:hint="default"/>
      </w:rPr>
    </w:lvl>
    <w:lvl w:ilvl="6" w:tplc="AF34E02A" w:tentative="1">
      <w:start w:val="1"/>
      <w:numFmt w:val="bullet"/>
      <w:lvlText w:val=""/>
      <w:lvlJc w:val="left"/>
      <w:pPr>
        <w:tabs>
          <w:tab w:val="num" w:pos="5040"/>
        </w:tabs>
        <w:ind w:left="5040" w:hanging="360"/>
      </w:pPr>
      <w:rPr>
        <w:rFonts w:ascii="Symbol" w:hAnsi="Symbol" w:hint="default"/>
      </w:rPr>
    </w:lvl>
    <w:lvl w:ilvl="7" w:tplc="2C3C4AAE" w:tentative="1">
      <w:start w:val="1"/>
      <w:numFmt w:val="bullet"/>
      <w:lvlText w:val="o"/>
      <w:lvlJc w:val="left"/>
      <w:pPr>
        <w:tabs>
          <w:tab w:val="num" w:pos="5760"/>
        </w:tabs>
        <w:ind w:left="5760" w:hanging="360"/>
      </w:pPr>
      <w:rPr>
        <w:rFonts w:ascii="Courier New" w:hAnsi="Courier New" w:cs="Courier New" w:hint="default"/>
      </w:rPr>
    </w:lvl>
    <w:lvl w:ilvl="8" w:tplc="7D849160" w:tentative="1">
      <w:start w:val="1"/>
      <w:numFmt w:val="bullet"/>
      <w:lvlText w:val=""/>
      <w:lvlJc w:val="left"/>
      <w:pPr>
        <w:tabs>
          <w:tab w:val="num" w:pos="6480"/>
        </w:tabs>
        <w:ind w:left="6480" w:hanging="360"/>
      </w:pPr>
      <w:rPr>
        <w:rFonts w:ascii="Wingdings" w:hAnsi="Wingdings" w:hint="default"/>
      </w:rPr>
    </w:lvl>
  </w:abstractNum>
  <w:abstractNum w:abstractNumId="25">
    <w:nsid w:val="74E076D8"/>
    <w:multiLevelType w:val="hybridMultilevel"/>
    <w:tmpl w:val="FFF86CF4"/>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2"/>
    <w:lvlOverride w:ilvl="0">
      <w:startOverride w:val="3"/>
      <w:lvl w:ilvl="0">
        <w:start w:val="3"/>
        <w:numFmt w:val="decimal"/>
        <w:pStyle w:val="Level1"/>
        <w:lvlText w:val="%1."/>
        <w:lvlJc w:val="left"/>
      </w:lvl>
    </w:lvlOverride>
    <w:lvlOverride w:ilvl="1">
      <w:startOverride w:val="1"/>
      <w:lvl w:ilvl="1">
        <w:start w:val="1"/>
        <w:numFmt w:val="decimal"/>
        <w:pStyle w:val="Appendix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6"/>
  </w:num>
  <w:num w:numId="3">
    <w:abstractNumId w:val="21"/>
  </w:num>
  <w:num w:numId="4">
    <w:abstractNumId w:val="1"/>
  </w:num>
  <w:num w:numId="5">
    <w:abstractNumId w:val="20"/>
  </w:num>
  <w:num w:numId="6">
    <w:abstractNumId w:val="23"/>
  </w:num>
  <w:num w:numId="7">
    <w:abstractNumId w:val="14"/>
  </w:num>
  <w:num w:numId="8">
    <w:abstractNumId w:val="18"/>
  </w:num>
  <w:num w:numId="9">
    <w:abstractNumId w:val="6"/>
  </w:num>
  <w:num w:numId="10">
    <w:abstractNumId w:val="24"/>
  </w:num>
  <w:num w:numId="11">
    <w:abstractNumId w:val="8"/>
  </w:num>
  <w:num w:numId="12">
    <w:abstractNumId w:val="19"/>
  </w:num>
  <w:num w:numId="13">
    <w:abstractNumId w:val="0"/>
  </w:num>
  <w:num w:numId="14">
    <w:abstractNumId w:val="11"/>
  </w:num>
  <w:num w:numId="15">
    <w:abstractNumId w:val="7"/>
  </w:num>
  <w:num w:numId="16">
    <w:abstractNumId w:val="13"/>
  </w:num>
  <w:num w:numId="17">
    <w:abstractNumId w:val="3"/>
    <w:lvlOverride w:ilvl="0">
      <w:startOverride w:val="1"/>
      <w:lvl w:ilvl="0">
        <w:start w:val="1"/>
        <w:numFmt w:val="decimal"/>
        <w:lvlText w:val="%1"/>
        <w:lvlJc w:val="left"/>
      </w:lvl>
    </w:lvlOverride>
    <w:lvlOverride w:ilvl="1">
      <w:startOverride w:val="6"/>
      <w:lvl w:ilvl="1">
        <w:start w:val="6"/>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15"/>
  </w:num>
  <w:num w:numId="19">
    <w:abstractNumId w:val="5"/>
  </w:num>
  <w:num w:numId="20">
    <w:abstractNumId w:val="10"/>
  </w:num>
  <w:num w:numId="21">
    <w:abstractNumId w:val="9"/>
  </w:num>
  <w:num w:numId="22">
    <w:abstractNumId w:val="25"/>
  </w:num>
  <w:num w:numId="23">
    <w:abstractNumId w:val="17"/>
  </w:num>
  <w:num w:numId="24">
    <w:abstractNumId w:val="12"/>
  </w:num>
  <w:num w:numId="25">
    <w:abstractNumId w:val="2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PostScriptOverText/>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07C"/>
    <w:rsid w:val="000153DF"/>
    <w:rsid w:val="00015B24"/>
    <w:rsid w:val="000363E9"/>
    <w:rsid w:val="00040919"/>
    <w:rsid w:val="00043FA0"/>
    <w:rsid w:val="00051B18"/>
    <w:rsid w:val="000559D5"/>
    <w:rsid w:val="00057C0B"/>
    <w:rsid w:val="00062072"/>
    <w:rsid w:val="00064CE7"/>
    <w:rsid w:val="000802DD"/>
    <w:rsid w:val="00091A5D"/>
    <w:rsid w:val="00091BDA"/>
    <w:rsid w:val="000939AB"/>
    <w:rsid w:val="0009487D"/>
    <w:rsid w:val="000A34F6"/>
    <w:rsid w:val="000A3B02"/>
    <w:rsid w:val="000B7A82"/>
    <w:rsid w:val="000C2326"/>
    <w:rsid w:val="000D030C"/>
    <w:rsid w:val="000E2BA9"/>
    <w:rsid w:val="000E5610"/>
    <w:rsid w:val="000F7B0E"/>
    <w:rsid w:val="000F7E6A"/>
    <w:rsid w:val="00101A5B"/>
    <w:rsid w:val="0010518B"/>
    <w:rsid w:val="00112699"/>
    <w:rsid w:val="00151461"/>
    <w:rsid w:val="00170141"/>
    <w:rsid w:val="00183B91"/>
    <w:rsid w:val="001849AB"/>
    <w:rsid w:val="001A3C71"/>
    <w:rsid w:val="001B6A5D"/>
    <w:rsid w:val="001B7CAE"/>
    <w:rsid w:val="001D0643"/>
    <w:rsid w:val="001D33D6"/>
    <w:rsid w:val="001D592B"/>
    <w:rsid w:val="00207A71"/>
    <w:rsid w:val="00221CAC"/>
    <w:rsid w:val="00231298"/>
    <w:rsid w:val="002370B6"/>
    <w:rsid w:val="00241DA3"/>
    <w:rsid w:val="0025363D"/>
    <w:rsid w:val="00253E35"/>
    <w:rsid w:val="00254CF3"/>
    <w:rsid w:val="00261C3A"/>
    <w:rsid w:val="00261EA8"/>
    <w:rsid w:val="00262222"/>
    <w:rsid w:val="002643E5"/>
    <w:rsid w:val="00267723"/>
    <w:rsid w:val="00267E42"/>
    <w:rsid w:val="00273A4B"/>
    <w:rsid w:val="002762E6"/>
    <w:rsid w:val="00280DC2"/>
    <w:rsid w:val="00285DD8"/>
    <w:rsid w:val="002F7BD6"/>
    <w:rsid w:val="003004F2"/>
    <w:rsid w:val="00303312"/>
    <w:rsid w:val="003315F7"/>
    <w:rsid w:val="00331AC5"/>
    <w:rsid w:val="00340281"/>
    <w:rsid w:val="00343C61"/>
    <w:rsid w:val="0034509C"/>
    <w:rsid w:val="0034716E"/>
    <w:rsid w:val="00350514"/>
    <w:rsid w:val="003671AC"/>
    <w:rsid w:val="003743EA"/>
    <w:rsid w:val="00377FAF"/>
    <w:rsid w:val="00380EB7"/>
    <w:rsid w:val="0038449F"/>
    <w:rsid w:val="00386DCA"/>
    <w:rsid w:val="003B611E"/>
    <w:rsid w:val="003B68B1"/>
    <w:rsid w:val="003C1A27"/>
    <w:rsid w:val="003D0B34"/>
    <w:rsid w:val="003D3D1D"/>
    <w:rsid w:val="003E7B2E"/>
    <w:rsid w:val="003F2587"/>
    <w:rsid w:val="00401482"/>
    <w:rsid w:val="0041237A"/>
    <w:rsid w:val="004127D3"/>
    <w:rsid w:val="0041345F"/>
    <w:rsid w:val="004223DE"/>
    <w:rsid w:val="00422552"/>
    <w:rsid w:val="0044544E"/>
    <w:rsid w:val="00453226"/>
    <w:rsid w:val="00457317"/>
    <w:rsid w:val="004577CE"/>
    <w:rsid w:val="004616EB"/>
    <w:rsid w:val="00464889"/>
    <w:rsid w:val="00486398"/>
    <w:rsid w:val="004A5C48"/>
    <w:rsid w:val="004E4ED6"/>
    <w:rsid w:val="004F0A36"/>
    <w:rsid w:val="004F3957"/>
    <w:rsid w:val="004F7AFD"/>
    <w:rsid w:val="00506884"/>
    <w:rsid w:val="005208DF"/>
    <w:rsid w:val="00527F32"/>
    <w:rsid w:val="00531A39"/>
    <w:rsid w:val="00532FEE"/>
    <w:rsid w:val="00544F42"/>
    <w:rsid w:val="005453AB"/>
    <w:rsid w:val="00550292"/>
    <w:rsid w:val="00553B2D"/>
    <w:rsid w:val="00556BD4"/>
    <w:rsid w:val="00560D1E"/>
    <w:rsid w:val="00563F01"/>
    <w:rsid w:val="00565404"/>
    <w:rsid w:val="005836D5"/>
    <w:rsid w:val="00583B94"/>
    <w:rsid w:val="0059166E"/>
    <w:rsid w:val="0059675A"/>
    <w:rsid w:val="005A7543"/>
    <w:rsid w:val="005D2F4D"/>
    <w:rsid w:val="005E6E4A"/>
    <w:rsid w:val="005F23E7"/>
    <w:rsid w:val="00604822"/>
    <w:rsid w:val="00606442"/>
    <w:rsid w:val="00615C0F"/>
    <w:rsid w:val="0062278C"/>
    <w:rsid w:val="00624D92"/>
    <w:rsid w:val="00625167"/>
    <w:rsid w:val="00650884"/>
    <w:rsid w:val="006508DD"/>
    <w:rsid w:val="00662B71"/>
    <w:rsid w:val="00665401"/>
    <w:rsid w:val="00665730"/>
    <w:rsid w:val="006717CB"/>
    <w:rsid w:val="00682726"/>
    <w:rsid w:val="00683F01"/>
    <w:rsid w:val="0068404C"/>
    <w:rsid w:val="00685B4A"/>
    <w:rsid w:val="006909CD"/>
    <w:rsid w:val="006934F9"/>
    <w:rsid w:val="006A0D63"/>
    <w:rsid w:val="006C16BD"/>
    <w:rsid w:val="006D25E5"/>
    <w:rsid w:val="006D3067"/>
    <w:rsid w:val="006D682B"/>
    <w:rsid w:val="006F1880"/>
    <w:rsid w:val="006F35B4"/>
    <w:rsid w:val="00701C6C"/>
    <w:rsid w:val="007174F4"/>
    <w:rsid w:val="0074372E"/>
    <w:rsid w:val="00765D93"/>
    <w:rsid w:val="00766594"/>
    <w:rsid w:val="00767375"/>
    <w:rsid w:val="00777360"/>
    <w:rsid w:val="00780301"/>
    <w:rsid w:val="00791A5F"/>
    <w:rsid w:val="007975FF"/>
    <w:rsid w:val="007A1B12"/>
    <w:rsid w:val="007B52F0"/>
    <w:rsid w:val="007C2E84"/>
    <w:rsid w:val="007D1554"/>
    <w:rsid w:val="00800ACC"/>
    <w:rsid w:val="008130A1"/>
    <w:rsid w:val="00847197"/>
    <w:rsid w:val="0086086A"/>
    <w:rsid w:val="0086147A"/>
    <w:rsid w:val="00867ACB"/>
    <w:rsid w:val="008879D7"/>
    <w:rsid w:val="0089329B"/>
    <w:rsid w:val="008C407C"/>
    <w:rsid w:val="008D60CE"/>
    <w:rsid w:val="008E1E56"/>
    <w:rsid w:val="008E56DF"/>
    <w:rsid w:val="008F2A5F"/>
    <w:rsid w:val="00901AF3"/>
    <w:rsid w:val="00904C05"/>
    <w:rsid w:val="0092403E"/>
    <w:rsid w:val="00924F14"/>
    <w:rsid w:val="00931D5F"/>
    <w:rsid w:val="00946700"/>
    <w:rsid w:val="009508D4"/>
    <w:rsid w:val="009509E5"/>
    <w:rsid w:val="00953FEC"/>
    <w:rsid w:val="009542B6"/>
    <w:rsid w:val="00966C4C"/>
    <w:rsid w:val="00966FBA"/>
    <w:rsid w:val="00976453"/>
    <w:rsid w:val="00987CC1"/>
    <w:rsid w:val="009B5DF0"/>
    <w:rsid w:val="009C1B91"/>
    <w:rsid w:val="009C4D8A"/>
    <w:rsid w:val="009D0C05"/>
    <w:rsid w:val="009E66FB"/>
    <w:rsid w:val="009F685B"/>
    <w:rsid w:val="00A013E8"/>
    <w:rsid w:val="00A10ACE"/>
    <w:rsid w:val="00A12E16"/>
    <w:rsid w:val="00A1439E"/>
    <w:rsid w:val="00A253F5"/>
    <w:rsid w:val="00A2680F"/>
    <w:rsid w:val="00A3342C"/>
    <w:rsid w:val="00A47E9E"/>
    <w:rsid w:val="00A74CF1"/>
    <w:rsid w:val="00A90F03"/>
    <w:rsid w:val="00A9536B"/>
    <w:rsid w:val="00AA1E26"/>
    <w:rsid w:val="00AB681D"/>
    <w:rsid w:val="00AC77EF"/>
    <w:rsid w:val="00AD4AD9"/>
    <w:rsid w:val="00AE2B42"/>
    <w:rsid w:val="00AE3B09"/>
    <w:rsid w:val="00B23082"/>
    <w:rsid w:val="00B339A7"/>
    <w:rsid w:val="00B3424B"/>
    <w:rsid w:val="00B35C21"/>
    <w:rsid w:val="00B52F72"/>
    <w:rsid w:val="00B54255"/>
    <w:rsid w:val="00B620D0"/>
    <w:rsid w:val="00B74382"/>
    <w:rsid w:val="00BB00B7"/>
    <w:rsid w:val="00BB543F"/>
    <w:rsid w:val="00BC1E4D"/>
    <w:rsid w:val="00BC1F24"/>
    <w:rsid w:val="00BD2869"/>
    <w:rsid w:val="00BD3787"/>
    <w:rsid w:val="00BD39BA"/>
    <w:rsid w:val="00BE6C8A"/>
    <w:rsid w:val="00BF7C04"/>
    <w:rsid w:val="00C222B7"/>
    <w:rsid w:val="00C24701"/>
    <w:rsid w:val="00C3162A"/>
    <w:rsid w:val="00C347D4"/>
    <w:rsid w:val="00C37AC9"/>
    <w:rsid w:val="00C46904"/>
    <w:rsid w:val="00C50EEF"/>
    <w:rsid w:val="00C56DD8"/>
    <w:rsid w:val="00C57755"/>
    <w:rsid w:val="00C57947"/>
    <w:rsid w:val="00C64132"/>
    <w:rsid w:val="00C66FC1"/>
    <w:rsid w:val="00C70307"/>
    <w:rsid w:val="00C746C5"/>
    <w:rsid w:val="00CA6D54"/>
    <w:rsid w:val="00CB70FA"/>
    <w:rsid w:val="00CC4573"/>
    <w:rsid w:val="00CC75C2"/>
    <w:rsid w:val="00CF2A4D"/>
    <w:rsid w:val="00CF6EFF"/>
    <w:rsid w:val="00CF726C"/>
    <w:rsid w:val="00D0038F"/>
    <w:rsid w:val="00D024FA"/>
    <w:rsid w:val="00D03055"/>
    <w:rsid w:val="00D14636"/>
    <w:rsid w:val="00D34874"/>
    <w:rsid w:val="00D34F91"/>
    <w:rsid w:val="00D421AE"/>
    <w:rsid w:val="00D656ED"/>
    <w:rsid w:val="00D70A88"/>
    <w:rsid w:val="00D72703"/>
    <w:rsid w:val="00D8127B"/>
    <w:rsid w:val="00D95822"/>
    <w:rsid w:val="00DA00C1"/>
    <w:rsid w:val="00DB21F9"/>
    <w:rsid w:val="00DB26F1"/>
    <w:rsid w:val="00DC1A49"/>
    <w:rsid w:val="00DC5B29"/>
    <w:rsid w:val="00DF18ED"/>
    <w:rsid w:val="00E078CB"/>
    <w:rsid w:val="00E1670D"/>
    <w:rsid w:val="00E27C38"/>
    <w:rsid w:val="00E40F98"/>
    <w:rsid w:val="00E41BB8"/>
    <w:rsid w:val="00E47B48"/>
    <w:rsid w:val="00E65507"/>
    <w:rsid w:val="00E71A3D"/>
    <w:rsid w:val="00E749A4"/>
    <w:rsid w:val="00E84815"/>
    <w:rsid w:val="00E91625"/>
    <w:rsid w:val="00E944C0"/>
    <w:rsid w:val="00E95B3C"/>
    <w:rsid w:val="00EB15AE"/>
    <w:rsid w:val="00ED0A42"/>
    <w:rsid w:val="00ED4BCD"/>
    <w:rsid w:val="00F004BE"/>
    <w:rsid w:val="00F22BBF"/>
    <w:rsid w:val="00F25A05"/>
    <w:rsid w:val="00F25B7C"/>
    <w:rsid w:val="00F25DE6"/>
    <w:rsid w:val="00F25FE0"/>
    <w:rsid w:val="00F26DB9"/>
    <w:rsid w:val="00F26EEE"/>
    <w:rsid w:val="00F413AB"/>
    <w:rsid w:val="00F42EB1"/>
    <w:rsid w:val="00F533AC"/>
    <w:rsid w:val="00F62CCB"/>
    <w:rsid w:val="00F77E44"/>
    <w:rsid w:val="00F80B33"/>
    <w:rsid w:val="00F946F9"/>
    <w:rsid w:val="00F95DD3"/>
    <w:rsid w:val="00FA2DF6"/>
    <w:rsid w:val="00FA3EBA"/>
    <w:rsid w:val="00FA7181"/>
    <w:rsid w:val="00FA72C1"/>
    <w:rsid w:val="00FB54A6"/>
    <w:rsid w:val="00FC08DB"/>
    <w:rsid w:val="00FD56D6"/>
    <w:rsid w:val="00FE7E3E"/>
    <w:rsid w:val="00FF5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rPr>
  </w:style>
  <w:style w:type="paragraph" w:styleId="Heading1">
    <w:name w:val="heading 1"/>
    <w:basedOn w:val="Normal"/>
    <w:next w:val="Normal"/>
    <w:qFormat/>
    <w:pPr>
      <w:keepNext/>
      <w:jc w:val="both"/>
      <w:outlineLvl w:val="0"/>
    </w:pPr>
    <w:rPr>
      <w:rFonts w:ascii="Times New Roman" w:hAnsi="Times New Roman"/>
      <w:i/>
      <w:sz w:val="24"/>
      <w:szCs w:val="22"/>
    </w:rPr>
  </w:style>
  <w:style w:type="paragraph" w:styleId="Heading2">
    <w:name w:val="heading 2"/>
    <w:basedOn w:val="Normal"/>
    <w:next w:val="Normal"/>
    <w:qFormat/>
    <w:pPr>
      <w:keepNext/>
      <w:tabs>
        <w:tab w:val="left" w:pos="9360"/>
        <w:tab w:val="left" w:pos="9900"/>
      </w:tabs>
      <w:ind w:right="2760"/>
      <w:outlineLvl w:val="1"/>
    </w:pPr>
    <w:rPr>
      <w:rFonts w:ascii="Arial" w:hAnsi="Arial" w:cs="Arial"/>
      <w:i/>
      <w:iCs/>
      <w:sz w:val="22"/>
      <w:szCs w:val="24"/>
    </w:rPr>
  </w:style>
  <w:style w:type="paragraph" w:styleId="Heading3">
    <w:name w:val="heading 3"/>
    <w:basedOn w:val="Heading2"/>
    <w:next w:val="Normal"/>
    <w:qFormat/>
    <w:pPr>
      <w:widowControl/>
      <w:numPr>
        <w:numId w:val="14"/>
      </w:numPr>
      <w:tabs>
        <w:tab w:val="clear" w:pos="9360"/>
        <w:tab w:val="clear" w:pos="9900"/>
      </w:tabs>
      <w:autoSpaceDE/>
      <w:autoSpaceDN/>
      <w:adjustRightInd/>
      <w:spacing w:after="240"/>
      <w:ind w:right="0"/>
      <w:outlineLvl w:val="2"/>
    </w:pPr>
    <w:rPr>
      <w:rFonts w:ascii="Times New Roman" w:hAnsi="Times New Roman"/>
      <w:b/>
      <w:i w:val="0"/>
      <w:sz w:val="24"/>
    </w:rPr>
  </w:style>
  <w:style w:type="paragraph" w:styleId="Heading4">
    <w:name w:val="heading 4"/>
    <w:aliases w:val="Heading 4 (business proposal only)"/>
    <w:basedOn w:val="Normal"/>
    <w:next w:val="Normal"/>
    <w:qFormat/>
    <w:pPr>
      <w:widowControl/>
      <w:tabs>
        <w:tab w:val="left" w:pos="432"/>
      </w:tabs>
      <w:autoSpaceDE/>
      <w:autoSpaceDN/>
      <w:adjustRightInd/>
      <w:spacing w:after="240"/>
      <w:ind w:left="432" w:hanging="432"/>
      <w:jc w:val="both"/>
      <w:outlineLvl w:val="3"/>
    </w:pPr>
    <w:rPr>
      <w:rFonts w:ascii="Times New Roman" w:hAnsi="Times New Roman"/>
      <w:b/>
      <w:sz w:val="24"/>
    </w:rPr>
  </w:style>
  <w:style w:type="paragraph" w:styleId="Heading5">
    <w:name w:val="heading 5"/>
    <w:aliases w:val="Heading 5 (business proposal only)"/>
    <w:basedOn w:val="Normal"/>
    <w:next w:val="Normal"/>
    <w:qFormat/>
    <w:pPr>
      <w:widowControl/>
      <w:tabs>
        <w:tab w:val="left" w:pos="432"/>
      </w:tabs>
      <w:autoSpaceDE/>
      <w:autoSpaceDN/>
      <w:adjustRightInd/>
      <w:spacing w:after="240"/>
      <w:ind w:left="432" w:hanging="432"/>
      <w:jc w:val="both"/>
      <w:outlineLvl w:val="4"/>
    </w:pPr>
    <w:rPr>
      <w:rFonts w:ascii="Times New Roman" w:hAnsi="Times New Roman"/>
      <w:b/>
      <w:sz w:val="24"/>
    </w:rPr>
  </w:style>
  <w:style w:type="paragraph" w:styleId="Heading6">
    <w:name w:val="heading 6"/>
    <w:aliases w:val="Heading 6 (business proposal only)"/>
    <w:basedOn w:val="Normal"/>
    <w:next w:val="Normal"/>
    <w:qFormat/>
    <w:pPr>
      <w:widowControl/>
      <w:tabs>
        <w:tab w:val="left" w:pos="432"/>
      </w:tabs>
      <w:autoSpaceDE/>
      <w:autoSpaceDN/>
      <w:adjustRightInd/>
      <w:jc w:val="both"/>
      <w:outlineLvl w:val="5"/>
    </w:pPr>
    <w:rPr>
      <w:rFonts w:ascii="Times New Roman" w:hAnsi="Times New Roman"/>
      <w:sz w:val="24"/>
    </w:rPr>
  </w:style>
  <w:style w:type="paragraph" w:styleId="Heading7">
    <w:name w:val="heading 7"/>
    <w:aliases w:val="Heading 7 (business proposal only)"/>
    <w:basedOn w:val="Normal"/>
    <w:next w:val="Normal"/>
    <w:qFormat/>
    <w:pPr>
      <w:widowControl/>
      <w:tabs>
        <w:tab w:val="left" w:pos="432"/>
      </w:tabs>
      <w:autoSpaceDE/>
      <w:autoSpaceDN/>
      <w:adjustRightInd/>
      <w:jc w:val="both"/>
      <w:outlineLvl w:val="6"/>
    </w:pPr>
    <w:rPr>
      <w:rFonts w:ascii="Times New Roman" w:hAnsi="Times New Roman"/>
      <w:sz w:val="24"/>
    </w:rPr>
  </w:style>
  <w:style w:type="paragraph" w:styleId="Heading8">
    <w:name w:val="heading 8"/>
    <w:aliases w:val="Heading 8 (business proposal only)"/>
    <w:basedOn w:val="Normal"/>
    <w:next w:val="Normal"/>
    <w:qFormat/>
    <w:pPr>
      <w:widowControl/>
      <w:tabs>
        <w:tab w:val="left" w:pos="432"/>
      </w:tabs>
      <w:autoSpaceDE/>
      <w:autoSpaceDN/>
      <w:adjustRightInd/>
      <w:jc w:val="both"/>
      <w:outlineLvl w:val="7"/>
    </w:pPr>
    <w:rPr>
      <w:rFonts w:ascii="Times New Roman" w:hAnsi="Times New Roman"/>
      <w:sz w:val="24"/>
    </w:rPr>
  </w:style>
  <w:style w:type="paragraph" w:styleId="Heading9">
    <w:name w:val="heading 9"/>
    <w:aliases w:val="Heading 9 (business proposal only)"/>
    <w:basedOn w:val="Normal"/>
    <w:next w:val="Normal"/>
    <w:qFormat/>
    <w:pPr>
      <w:widowControl/>
      <w:tabs>
        <w:tab w:val="left" w:pos="432"/>
      </w:tabs>
      <w:autoSpaceDE/>
      <w:autoSpaceDN/>
      <w:adjustRightInd/>
      <w:jc w:val="both"/>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s>
      <w:ind w:left="720" w:hanging="720"/>
      <w:jc w:val="both"/>
    </w:pPr>
    <w:rPr>
      <w:rFonts w:ascii="Times New Roman" w:hAnsi="Times New Roman"/>
      <w:b/>
      <w:bCs/>
      <w:sz w:val="22"/>
      <w:szCs w:val="19"/>
    </w:rPr>
  </w:style>
  <w:style w:type="paragraph" w:styleId="Header">
    <w:name w:val="header"/>
    <w:basedOn w:val="Normal"/>
    <w:pPr>
      <w:tabs>
        <w:tab w:val="center" w:pos="4320"/>
        <w:tab w:val="right" w:pos="8640"/>
      </w:tabs>
    </w:pPr>
  </w:style>
  <w:style w:type="paragraph" w:customStyle="1" w:styleId="Level1">
    <w:name w:val="Level 1"/>
    <w:basedOn w:val="Normal"/>
    <w:pPr>
      <w:numPr>
        <w:numId w:val="1"/>
      </w:numPr>
      <w:outlineLvl w:val="0"/>
    </w:pPr>
    <w:rPr>
      <w:rFonts w:ascii="Times New Roman" w:hAnsi="Times New Roman"/>
      <w:sz w:val="24"/>
      <w:szCs w:val="24"/>
    </w:rPr>
  </w:style>
  <w:style w:type="paragraph" w:styleId="BodyText">
    <w:name w:val="Body Text"/>
    <w:basedOn w:val="Normal"/>
    <w:pPr>
      <w:jc w:val="both"/>
    </w:pPr>
    <w:rPr>
      <w:rFonts w:ascii="Times New Roman" w:hAnsi="Times New Roman"/>
      <w:sz w:val="22"/>
      <w:szCs w:val="19"/>
    </w:rPr>
  </w:style>
  <w:style w:type="paragraph" w:styleId="BodyText2">
    <w:name w:val="Body Text 2"/>
    <w:basedOn w:val="Normal"/>
    <w:pPr>
      <w:jc w:val="both"/>
    </w:pPr>
    <w:rPr>
      <w:rFonts w:ascii="Times" w:hAnsi="Times"/>
      <w:sz w:val="24"/>
      <w:szCs w:val="19"/>
    </w:rPr>
  </w:style>
  <w:style w:type="paragraph" w:styleId="BodyText3">
    <w:name w:val="Body Tex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Times New Roman" w:hAnsi="Times New Roman"/>
      <w:b/>
      <w:bCs/>
      <w:sz w:val="24"/>
      <w:szCs w:val="19"/>
    </w:rPr>
  </w:style>
  <w:style w:type="paragraph" w:styleId="BodyTextIndent2">
    <w:name w:val="Body Text Indent 2"/>
    <w:basedOn w:val="Normal"/>
    <w:pPr>
      <w:ind w:left="720"/>
    </w:pPr>
    <w:rPr>
      <w:rFonts w:ascii="Times New Roman" w:hAnsi="Times New Roman"/>
      <w:b/>
      <w:bCs/>
      <w:sz w:val="24"/>
    </w:rPr>
  </w:style>
  <w:style w:type="paragraph" w:styleId="BodyTextIndent3">
    <w:name w:val="Body Text Indent 3"/>
    <w:basedOn w:val="Normal"/>
    <w:pPr>
      <w:ind w:left="720"/>
      <w:jc w:val="both"/>
    </w:pPr>
    <w:rPr>
      <w:rFonts w:ascii="Times New Roman" w:hAnsi="Times New Roman"/>
      <w:sz w:val="24"/>
    </w:rPr>
  </w:style>
  <w:style w:type="paragraph" w:customStyle="1" w:styleId="NormalSS">
    <w:name w:val="NormalSS"/>
    <w:basedOn w:val="Normal"/>
    <w:pPr>
      <w:widowControl/>
      <w:tabs>
        <w:tab w:val="left" w:pos="432"/>
      </w:tabs>
      <w:autoSpaceDE/>
      <w:autoSpaceDN/>
      <w:adjustRightInd/>
      <w:jc w:val="both"/>
    </w:pPr>
    <w:rPr>
      <w:rFonts w:ascii="Times New Roman" w:hAnsi="Times New Roman"/>
      <w:sz w:val="24"/>
    </w:rPr>
  </w:style>
  <w:style w:type="paragraph" w:customStyle="1" w:styleId="Bullet">
    <w:name w:val="Bullet"/>
    <w:pPr>
      <w:numPr>
        <w:numId w:val="5"/>
      </w:numPr>
      <w:spacing w:after="180"/>
      <w:ind w:left="720" w:right="360" w:hanging="288"/>
      <w:jc w:val="both"/>
    </w:pPr>
    <w:rPr>
      <w:sz w:val="24"/>
    </w:rPr>
  </w:style>
  <w:style w:type="paragraph" w:customStyle="1" w:styleId="BulletLAST">
    <w:name w:val="Bullet (LAST)"/>
    <w:next w:val="Normal"/>
    <w:pPr>
      <w:numPr>
        <w:numId w:val="7"/>
      </w:numPr>
      <w:spacing w:after="480"/>
      <w:ind w:left="720" w:right="360" w:hanging="288"/>
      <w:jc w:val="both"/>
    </w:pPr>
    <w:rPr>
      <w:sz w:val="24"/>
    </w:rPr>
  </w:style>
  <w:style w:type="paragraph" w:customStyle="1" w:styleId="ParagraphLAST">
    <w:name w:val="Paragraph (LAST)"/>
    <w:basedOn w:val="Normal"/>
    <w:next w:val="Normal"/>
    <w:pPr>
      <w:widowControl/>
      <w:tabs>
        <w:tab w:val="left" w:pos="432"/>
      </w:tabs>
      <w:autoSpaceDE/>
      <w:autoSpaceDN/>
      <w:adjustRightInd/>
      <w:spacing w:after="240"/>
      <w:jc w:val="both"/>
    </w:pPr>
    <w:rPr>
      <w:rFonts w:ascii="Times New Roman" w:hAnsi="Times New Roman"/>
      <w:sz w:val="24"/>
    </w:rPr>
  </w:style>
  <w:style w:type="paragraph" w:customStyle="1" w:styleId="Center">
    <w:name w:val="Center"/>
    <w:basedOn w:val="Normal"/>
    <w:pPr>
      <w:widowControl/>
      <w:tabs>
        <w:tab w:val="left" w:pos="432"/>
      </w:tabs>
      <w:autoSpaceDE/>
      <w:autoSpaceDN/>
      <w:adjustRightInd/>
      <w:jc w:val="center"/>
    </w:pPr>
    <w:rPr>
      <w:rFonts w:ascii="Times New Roman" w:hAnsi="Times New Roman"/>
      <w:sz w:val="24"/>
    </w:rPr>
  </w:style>
  <w:style w:type="paragraph" w:customStyle="1" w:styleId="Dash">
    <w:name w:val="Dash"/>
    <w:pPr>
      <w:numPr>
        <w:numId w:val="6"/>
      </w:numPr>
      <w:spacing w:after="120"/>
      <w:ind w:right="720"/>
      <w:jc w:val="both"/>
    </w:pPr>
    <w:rPr>
      <w:sz w:val="24"/>
    </w:rPr>
  </w:style>
  <w:style w:type="paragraph" w:customStyle="1" w:styleId="DashLAST">
    <w:name w:val="Dash (LAST)"/>
    <w:next w:val="Normal"/>
    <w:pPr>
      <w:numPr>
        <w:numId w:val="8"/>
      </w:numPr>
      <w:spacing w:after="480"/>
      <w:ind w:right="720"/>
      <w:jc w:val="both"/>
    </w:pPr>
    <w:rPr>
      <w:sz w:val="24"/>
    </w:rPr>
  </w:style>
  <w:style w:type="paragraph" w:customStyle="1" w:styleId="NumberedBullet">
    <w:name w:val="Numbered Bullet"/>
    <w:pPr>
      <w:numPr>
        <w:numId w:val="3"/>
      </w:numPr>
      <w:tabs>
        <w:tab w:val="clear" w:pos="792"/>
        <w:tab w:val="left" w:pos="360"/>
      </w:tabs>
      <w:spacing w:after="180"/>
      <w:ind w:left="720" w:right="360" w:hanging="288"/>
      <w:jc w:val="both"/>
    </w:pPr>
    <w:rPr>
      <w:sz w:val="24"/>
    </w:rPr>
  </w:style>
  <w:style w:type="paragraph" w:customStyle="1" w:styleId="Outline">
    <w:name w:val="Outline"/>
    <w:basedOn w:val="Normal"/>
    <w:pPr>
      <w:widowControl/>
      <w:autoSpaceDE/>
      <w:autoSpaceDN/>
      <w:adjustRightInd/>
      <w:spacing w:after="240"/>
      <w:ind w:left="720" w:hanging="720"/>
      <w:jc w:val="both"/>
    </w:pPr>
    <w:rPr>
      <w:rFonts w:ascii="Times New Roman" w:hAnsi="Times New Roman"/>
      <w:sz w:val="24"/>
    </w:rPr>
  </w:style>
  <w:style w:type="paragraph" w:customStyle="1" w:styleId="NormalTS">
    <w:name w:val="NormalTS"/>
    <w:basedOn w:val="Normal"/>
    <w:pPr>
      <w:widowControl/>
      <w:tabs>
        <w:tab w:val="left" w:pos="432"/>
      </w:tabs>
      <w:autoSpaceDE/>
      <w:autoSpaceDN/>
      <w:adjustRightInd/>
      <w:spacing w:line="720" w:lineRule="auto"/>
      <w:jc w:val="both"/>
    </w:pPr>
    <w:rPr>
      <w:rFonts w:ascii="Times New Roman" w:hAnsi="Times New Roman"/>
      <w:sz w:val="24"/>
    </w:rPr>
  </w:style>
  <w:style w:type="paragraph" w:customStyle="1" w:styleId="MarkforTable">
    <w:name w:val="Mark for Table"/>
    <w:next w:val="Normal"/>
    <w:pPr>
      <w:spacing w:line="480" w:lineRule="auto"/>
      <w:jc w:val="center"/>
    </w:pPr>
    <w:rPr>
      <w:caps/>
      <w:sz w:val="24"/>
    </w:rPr>
  </w:style>
  <w:style w:type="paragraph" w:customStyle="1" w:styleId="ParagraphSSLAST">
    <w:name w:val="ParagraphSS (LAST)"/>
    <w:basedOn w:val="NormalSS"/>
    <w:next w:val="Normal"/>
    <w:pPr>
      <w:spacing w:after="360"/>
    </w:pPr>
  </w:style>
  <w:style w:type="paragraph" w:customStyle="1" w:styleId="References">
    <w:name w:val="References"/>
    <w:basedOn w:val="Normal"/>
    <w:next w:val="Normal"/>
    <w:pPr>
      <w:widowControl/>
      <w:tabs>
        <w:tab w:val="left" w:pos="432"/>
      </w:tabs>
      <w:autoSpaceDE/>
      <w:autoSpaceDN/>
      <w:adjustRightInd/>
      <w:spacing w:after="240"/>
      <w:ind w:left="432" w:hanging="432"/>
      <w:jc w:val="both"/>
    </w:pPr>
    <w:rPr>
      <w:rFonts w:ascii="Times New Roman" w:hAnsi="Times New Roman"/>
      <w:sz w:val="24"/>
    </w:rPr>
  </w:style>
  <w:style w:type="paragraph" w:customStyle="1" w:styleId="MarkforFigure">
    <w:name w:val="Mark for Figure"/>
    <w:basedOn w:val="Normal"/>
    <w:next w:val="Normal"/>
    <w:pPr>
      <w:widowControl/>
      <w:tabs>
        <w:tab w:val="left" w:pos="432"/>
      </w:tabs>
      <w:autoSpaceDE/>
      <w:autoSpaceDN/>
      <w:adjustRightInd/>
      <w:jc w:val="center"/>
    </w:pPr>
    <w:rPr>
      <w:rFonts w:ascii="Times New Roman" w:hAnsi="Times New Roman"/>
      <w:caps/>
      <w:sz w:val="24"/>
    </w:rPr>
  </w:style>
  <w:style w:type="paragraph" w:customStyle="1" w:styleId="MarkforExhibit">
    <w:name w:val="Mark for Exhibit"/>
    <w:basedOn w:val="Normal"/>
    <w:next w:val="Normal"/>
    <w:pPr>
      <w:widowControl/>
      <w:tabs>
        <w:tab w:val="left" w:pos="432"/>
      </w:tabs>
      <w:autoSpaceDE/>
      <w:autoSpaceDN/>
      <w:adjustRightInd/>
      <w:jc w:val="center"/>
    </w:pPr>
    <w:rPr>
      <w:rFonts w:ascii="Times New Roman" w:hAnsi="Times New Roman"/>
      <w:caps/>
      <w:sz w:val="24"/>
    </w:rPr>
  </w:style>
  <w:style w:type="paragraph" w:customStyle="1" w:styleId="MarkforAttachment">
    <w:name w:val="Mark for Attachment"/>
    <w:basedOn w:val="Normal"/>
    <w:next w:val="Normal"/>
    <w:pPr>
      <w:widowControl/>
      <w:tabs>
        <w:tab w:val="left" w:pos="432"/>
      </w:tabs>
      <w:autoSpaceDE/>
      <w:autoSpaceDN/>
      <w:adjustRightInd/>
      <w:jc w:val="center"/>
    </w:pPr>
    <w:rPr>
      <w:rFonts w:ascii="Times New Roman" w:hAnsi="Times New Roman"/>
      <w:b/>
      <w:caps/>
      <w:sz w:val="24"/>
    </w:rPr>
  </w:style>
  <w:style w:type="paragraph" w:customStyle="1" w:styleId="NumberedBulletLAST">
    <w:name w:val="Numbered Bullet (LAST)"/>
    <w:basedOn w:val="NumberedBullet"/>
    <w:next w:val="Normal"/>
    <w:pPr>
      <w:numPr>
        <w:numId w:val="9"/>
      </w:numPr>
      <w:tabs>
        <w:tab w:val="clear" w:pos="792"/>
      </w:tabs>
      <w:spacing w:after="480"/>
      <w:ind w:left="720" w:hanging="288"/>
    </w:pPr>
  </w:style>
  <w:style w:type="character" w:customStyle="1" w:styleId="MTEquationSection">
    <w:name w:val="MTEquationSection"/>
    <w:rPr>
      <w:vanish w:val="0"/>
      <w:color w:val="FF0000"/>
    </w:rPr>
  </w:style>
  <w:style w:type="paragraph" w:customStyle="1" w:styleId="MarkforAppendix">
    <w:name w:val="Mark for Appendix"/>
    <w:basedOn w:val="Normal"/>
    <w:pPr>
      <w:widowControl/>
      <w:tabs>
        <w:tab w:val="left" w:pos="432"/>
      </w:tabs>
      <w:autoSpaceDE/>
      <w:autoSpaceDN/>
      <w:adjustRightInd/>
      <w:jc w:val="center"/>
    </w:pPr>
    <w:rPr>
      <w:rFonts w:ascii="Times New Roman" w:hAnsi="Times New Roman"/>
      <w:b/>
      <w:caps/>
      <w:sz w:val="24"/>
    </w:rPr>
  </w:style>
  <w:style w:type="paragraph" w:styleId="BlockText">
    <w:name w:val="Block Text"/>
    <w:basedOn w:val="Normal"/>
    <w:pPr>
      <w:spacing w:beforeAutospacing="1" w:afterAutospacing="1"/>
      <w:ind w:left="440" w:right="720"/>
    </w:pPr>
    <w:rPr>
      <w:rFonts w:ascii="Times New Roman" w:hAnsi="Times New Roman"/>
      <w:sz w:val="24"/>
    </w:rPr>
  </w:style>
  <w:style w:type="character" w:styleId="Hyperlink">
    <w:name w:val="Hyperlink"/>
    <w:rPr>
      <w:color w:val="0000FF"/>
      <w:u w:val="single"/>
    </w:rPr>
  </w:style>
  <w:style w:type="paragraph" w:styleId="NormalWeb">
    <w:name w:val="Normal (Web)"/>
    <w:basedOn w:val="Normal"/>
    <w:pPr>
      <w:widowControl/>
      <w:autoSpaceDE/>
      <w:autoSpaceDN/>
      <w:adjustRightInd/>
      <w:spacing w:before="100" w:beforeAutospacing="1" w:after="100" w:afterAutospacing="1"/>
    </w:pPr>
    <w:rPr>
      <w:rFonts w:ascii="Times New Roman" w:hAnsi="Times New Roman"/>
      <w:color w:val="000000"/>
      <w:sz w:val="24"/>
      <w:szCs w:val="24"/>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w:rPr>
  </w:style>
  <w:style w:type="character" w:styleId="FollowedHyperlink">
    <w:name w:val="FollowedHyperlink"/>
    <w:rPr>
      <w:color w:val="800080"/>
      <w:u w:val="single"/>
    </w:rPr>
  </w:style>
  <w:style w:type="character" w:styleId="FootnoteReference">
    <w:name w:val="footnote reference"/>
    <w:semiHidden/>
  </w:style>
  <w:style w:type="character" w:styleId="Strong">
    <w:name w:val="Strong"/>
    <w:qFormat/>
    <w:rPr>
      <w:b/>
      <w:bCs/>
    </w:rPr>
  </w:style>
  <w:style w:type="paragraph" w:styleId="BalloonText">
    <w:name w:val="Balloon Text"/>
    <w:basedOn w:val="Normal"/>
    <w:semiHidden/>
    <w:rPr>
      <w:rFonts w:ascii="Tahoma" w:hAnsi="Tahoma" w:cs="Tahoma"/>
      <w:sz w:val="16"/>
      <w:szCs w:val="16"/>
    </w:rPr>
  </w:style>
  <w:style w:type="paragraph" w:styleId="Index1">
    <w:name w:val="index 1"/>
    <w:basedOn w:val="Normal"/>
    <w:next w:val="Normal"/>
    <w:autoRedefine/>
    <w:semiHidden/>
    <w:pPr>
      <w:widowControl/>
      <w:tabs>
        <w:tab w:val="left" w:pos="360"/>
      </w:tabs>
      <w:autoSpaceDE/>
      <w:autoSpaceDN/>
      <w:adjustRightInd/>
      <w:spacing w:line="260" w:lineRule="atLeast"/>
    </w:pPr>
    <w:rPr>
      <w:rFonts w:ascii="Times" w:hAnsi="Times"/>
      <w:sz w:val="24"/>
    </w:rPr>
  </w:style>
  <w:style w:type="paragraph" w:styleId="Index2">
    <w:name w:val="index 2"/>
    <w:basedOn w:val="Normal"/>
    <w:next w:val="Normal"/>
    <w:autoRedefine/>
    <w:semiHidden/>
    <w:pPr>
      <w:widowControl/>
      <w:autoSpaceDE/>
      <w:autoSpaceDN/>
      <w:adjustRightInd/>
      <w:spacing w:line="260" w:lineRule="atLeast"/>
      <w:ind w:left="360"/>
    </w:pPr>
    <w:rPr>
      <w:rFonts w:ascii="Times" w:hAnsi="Times"/>
      <w:sz w:val="24"/>
    </w:rPr>
  </w:style>
  <w:style w:type="paragraph" w:customStyle="1" w:styleId="List-1stLevel">
    <w:name w:val="List - 1st Level"/>
    <w:basedOn w:val="Normal"/>
    <w:pPr>
      <w:widowControl/>
      <w:numPr>
        <w:numId w:val="15"/>
      </w:numPr>
      <w:autoSpaceDE/>
      <w:autoSpaceDN/>
      <w:adjustRightInd/>
      <w:spacing w:before="60" w:after="60" w:line="260" w:lineRule="atLeast"/>
    </w:pPr>
    <w:rPr>
      <w:rFonts w:ascii="Times" w:hAnsi="Times"/>
      <w:sz w:val="24"/>
    </w:rPr>
  </w:style>
  <w:style w:type="paragraph" w:customStyle="1" w:styleId="List-2ndLevel">
    <w:name w:val="List - 2nd Level"/>
    <w:basedOn w:val="Normal"/>
    <w:autoRedefine/>
    <w:pPr>
      <w:widowControl/>
      <w:numPr>
        <w:numId w:val="16"/>
      </w:numPr>
      <w:tabs>
        <w:tab w:val="clear" w:pos="2340"/>
      </w:tabs>
      <w:autoSpaceDE/>
      <w:autoSpaceDN/>
      <w:adjustRightInd/>
      <w:spacing w:before="40" w:after="40"/>
      <w:ind w:left="1152" w:hanging="432"/>
    </w:pPr>
    <w:rPr>
      <w:rFonts w:ascii="Times" w:hAnsi="Times"/>
      <w:sz w:val="24"/>
    </w:rPr>
  </w:style>
  <w:style w:type="paragraph" w:styleId="ListBullet">
    <w:name w:val="List Bullet"/>
    <w:basedOn w:val="Normal"/>
    <w:autoRedefine/>
    <w:pPr>
      <w:widowControl/>
      <w:numPr>
        <w:numId w:val="4"/>
      </w:numPr>
      <w:autoSpaceDE/>
      <w:autoSpaceDN/>
      <w:adjustRightInd/>
      <w:spacing w:line="260" w:lineRule="atLeast"/>
    </w:pPr>
    <w:rPr>
      <w:rFonts w:ascii="Times" w:hAnsi="Times"/>
      <w:sz w:val="24"/>
    </w:rPr>
  </w:style>
  <w:style w:type="paragraph" w:styleId="ListNumber">
    <w:name w:val="List Number"/>
    <w:basedOn w:val="Normal"/>
    <w:pPr>
      <w:widowControl/>
      <w:numPr>
        <w:numId w:val="13"/>
      </w:numPr>
      <w:autoSpaceDE/>
      <w:autoSpaceDN/>
      <w:adjustRightInd/>
      <w:spacing w:line="260" w:lineRule="atLeast"/>
    </w:pPr>
    <w:rPr>
      <w:rFonts w:ascii="Times" w:hAnsi="Times"/>
      <w:sz w:val="24"/>
    </w:rPr>
  </w:style>
  <w:style w:type="paragraph" w:styleId="MacroText">
    <w:name w:val="macro"/>
    <w:basedOn w:val="BodyText"/>
    <w:semiHidden/>
    <w:pPr>
      <w:widowControl/>
      <w:tabs>
        <w:tab w:val="left" w:pos="360"/>
      </w:tabs>
      <w:autoSpaceDE/>
      <w:autoSpaceDN/>
      <w:adjustRightInd/>
      <w:spacing w:after="120" w:line="260" w:lineRule="atLeast"/>
      <w:jc w:val="left"/>
    </w:pPr>
    <w:rPr>
      <w:rFonts w:ascii="Courier" w:hAnsi="Courier"/>
      <w:sz w:val="24"/>
    </w:rPr>
  </w:style>
  <w:style w:type="paragraph" w:customStyle="1" w:styleId="Picture">
    <w:name w:val="Picture"/>
    <w:basedOn w:val="BodyText"/>
    <w:pPr>
      <w:keepNext/>
      <w:widowControl/>
      <w:tabs>
        <w:tab w:val="left" w:pos="360"/>
      </w:tabs>
      <w:autoSpaceDE/>
      <w:autoSpaceDN/>
      <w:adjustRightInd/>
      <w:spacing w:after="160" w:line="260" w:lineRule="atLeast"/>
      <w:jc w:val="left"/>
    </w:pPr>
    <w:rPr>
      <w:rFonts w:ascii="Times" w:hAnsi="Times"/>
      <w:sz w:val="24"/>
    </w:rPr>
  </w:style>
  <w:style w:type="character" w:customStyle="1" w:styleId="Superscript">
    <w:name w:val="Superscript"/>
    <w:rPr>
      <w:vertAlign w:val="superscript"/>
    </w:rPr>
  </w:style>
  <w:style w:type="paragraph" w:styleId="Subtitle">
    <w:name w:val="Subtitle"/>
    <w:aliases w:val="ITSC Title Date"/>
    <w:basedOn w:val="Title"/>
    <w:next w:val="BodyText"/>
    <w:qFormat/>
    <w:pPr>
      <w:tabs>
        <w:tab w:val="left" w:pos="720"/>
        <w:tab w:val="left" w:pos="1440"/>
      </w:tabs>
      <w:spacing w:before="240" w:after="240"/>
    </w:pPr>
    <w:rPr>
      <w:rFonts w:ascii="Arial" w:hAnsi="Arial"/>
      <w:b w:val="0"/>
      <w:i/>
      <w:sz w:val="28"/>
    </w:rPr>
  </w:style>
  <w:style w:type="paragraph" w:styleId="Title">
    <w:name w:val="Title"/>
    <w:aliases w:val="ITSC Title"/>
    <w:qFormat/>
    <w:pPr>
      <w:spacing w:after="480"/>
      <w:jc w:val="center"/>
      <w:outlineLvl w:val="0"/>
    </w:pPr>
    <w:rPr>
      <w:b/>
      <w:caps/>
      <w:kern w:val="28"/>
      <w:sz w:val="48"/>
    </w:rPr>
  </w:style>
  <w:style w:type="paragraph" w:styleId="TOC1">
    <w:name w:val="toc 1"/>
    <w:basedOn w:val="Normal"/>
    <w:next w:val="Normal"/>
    <w:autoRedefine/>
    <w:semiHidden/>
    <w:pPr>
      <w:tabs>
        <w:tab w:val="left" w:pos="400"/>
        <w:tab w:val="right" w:leader="dot" w:pos="9350"/>
      </w:tabs>
    </w:pPr>
    <w:rPr>
      <w:rFonts w:ascii="Times New Roman" w:hAnsi="Times New Roman"/>
      <w:caps/>
      <w:noProof/>
      <w:sz w:val="22"/>
    </w:rPr>
  </w:style>
  <w:style w:type="paragraph" w:styleId="TOC2">
    <w:name w:val="toc 2"/>
    <w:basedOn w:val="TOC1"/>
    <w:next w:val="Normal"/>
    <w:autoRedefine/>
    <w:semiHidden/>
    <w:pPr>
      <w:ind w:left="200"/>
    </w:pPr>
    <w:rPr>
      <w:b/>
      <w:caps w:val="0"/>
      <w:smallCaps/>
    </w:rPr>
  </w:style>
  <w:style w:type="paragraph" w:styleId="TOC3">
    <w:name w:val="toc 3"/>
    <w:basedOn w:val="TOC2"/>
    <w:next w:val="Normal"/>
    <w:autoRedefine/>
    <w:semiHidden/>
    <w:pPr>
      <w:ind w:left="400"/>
    </w:pPr>
    <w:rPr>
      <w:i/>
      <w:smallCaps w:val="0"/>
    </w:rPr>
  </w:style>
  <w:style w:type="paragraph" w:styleId="TOC4">
    <w:name w:val="toc 4"/>
    <w:basedOn w:val="TOC3"/>
    <w:next w:val="Normal"/>
    <w:autoRedefine/>
    <w:semiHidden/>
    <w:pPr>
      <w:ind w:left="600"/>
    </w:pPr>
    <w:rPr>
      <w:i w:val="0"/>
      <w:sz w:val="18"/>
    </w:rPr>
  </w:style>
  <w:style w:type="paragraph" w:styleId="TOC5">
    <w:name w:val="toc 5"/>
    <w:basedOn w:val="Normal"/>
    <w:next w:val="Normal"/>
    <w:autoRedefine/>
    <w:semiHidden/>
    <w:pPr>
      <w:ind w:left="800"/>
    </w:pPr>
    <w:rPr>
      <w:rFonts w:ascii="Times New Roman" w:hAnsi="Times New Roman"/>
      <w:sz w:val="18"/>
    </w:rPr>
  </w:style>
  <w:style w:type="paragraph" w:styleId="TOC6">
    <w:name w:val="toc 6"/>
    <w:basedOn w:val="Normal"/>
    <w:next w:val="Normal"/>
    <w:autoRedefine/>
    <w:semiHidden/>
    <w:pPr>
      <w:ind w:left="1000"/>
    </w:pPr>
    <w:rPr>
      <w:rFonts w:ascii="Times New Roman" w:hAnsi="Times New Roman"/>
      <w:sz w:val="18"/>
    </w:rPr>
  </w:style>
  <w:style w:type="paragraph" w:styleId="TOC7">
    <w:name w:val="toc 7"/>
    <w:basedOn w:val="TOC5"/>
    <w:next w:val="Normal"/>
    <w:autoRedefine/>
    <w:semiHidden/>
    <w:pPr>
      <w:ind w:left="1200"/>
    </w:pPr>
  </w:style>
  <w:style w:type="paragraph" w:styleId="TOC8">
    <w:name w:val="toc 8"/>
    <w:basedOn w:val="TOC6"/>
    <w:next w:val="Normal"/>
    <w:autoRedefine/>
    <w:semiHidden/>
    <w:pPr>
      <w:ind w:left="1400"/>
    </w:pPr>
  </w:style>
  <w:style w:type="paragraph" w:styleId="TOC9">
    <w:name w:val="toc 9"/>
    <w:basedOn w:val="Normal"/>
    <w:next w:val="Normal"/>
    <w:autoRedefine/>
    <w:semiHidden/>
    <w:pPr>
      <w:ind w:left="1600"/>
    </w:pPr>
    <w:rPr>
      <w:rFonts w:ascii="Times New Roman" w:hAnsi="Times New Roman"/>
      <w:sz w:val="18"/>
    </w:rPr>
  </w:style>
  <w:style w:type="paragraph" w:styleId="Caption">
    <w:name w:val="caption"/>
    <w:basedOn w:val="Normal"/>
    <w:next w:val="Normal"/>
    <w:qFormat/>
    <w:pPr>
      <w:widowControl/>
      <w:tabs>
        <w:tab w:val="left" w:pos="360"/>
      </w:tabs>
      <w:autoSpaceDE/>
      <w:autoSpaceDN/>
      <w:adjustRightInd/>
      <w:spacing w:before="240" w:after="240" w:line="260" w:lineRule="atLeast"/>
      <w:jc w:val="center"/>
    </w:pPr>
    <w:rPr>
      <w:rFonts w:ascii="Times" w:hAnsi="Times"/>
      <w:b/>
      <w:sz w:val="24"/>
    </w:rPr>
  </w:style>
  <w:style w:type="paragraph" w:styleId="TableofFigures">
    <w:name w:val="table of figures"/>
    <w:basedOn w:val="Normal"/>
    <w:next w:val="Normal"/>
    <w:semiHidden/>
    <w:pPr>
      <w:widowControl/>
      <w:autoSpaceDE/>
      <w:autoSpaceDN/>
      <w:adjustRightInd/>
      <w:spacing w:after="120" w:line="260" w:lineRule="atLeast"/>
      <w:ind w:left="475" w:hanging="475"/>
    </w:pPr>
    <w:rPr>
      <w:rFonts w:ascii="Times" w:hAnsi="Times"/>
      <w:sz w:val="24"/>
    </w:rPr>
  </w:style>
  <w:style w:type="paragraph" w:customStyle="1" w:styleId="SectionNoHeading">
    <w:name w:val="SectionNoHeading"/>
    <w:basedOn w:val="TOC1"/>
    <w:pPr>
      <w:spacing w:before="100" w:after="100"/>
      <w:jc w:val="center"/>
    </w:pPr>
  </w:style>
  <w:style w:type="paragraph" w:styleId="DocumentMap">
    <w:name w:val="Document Map"/>
    <w:basedOn w:val="Normal"/>
    <w:semiHidden/>
    <w:pPr>
      <w:widowControl/>
      <w:shd w:val="clear" w:color="auto" w:fill="000080"/>
      <w:tabs>
        <w:tab w:val="left" w:pos="360"/>
      </w:tabs>
      <w:autoSpaceDE/>
      <w:autoSpaceDN/>
      <w:adjustRightInd/>
      <w:spacing w:line="260" w:lineRule="atLeast"/>
    </w:pPr>
    <w:rPr>
      <w:rFonts w:ascii="Tahoma" w:hAnsi="Tahoma"/>
      <w:sz w:val="24"/>
    </w:rPr>
  </w:style>
  <w:style w:type="paragraph" w:customStyle="1" w:styleId="ITSCTableText">
    <w:name w:val="ITSC Table Text"/>
    <w:basedOn w:val="BodyText"/>
    <w:pPr>
      <w:widowControl/>
      <w:tabs>
        <w:tab w:val="left" w:pos="360"/>
      </w:tabs>
      <w:autoSpaceDE/>
      <w:autoSpaceDN/>
      <w:adjustRightInd/>
      <w:spacing w:before="120" w:line="260" w:lineRule="atLeast"/>
      <w:ind w:left="360" w:hanging="360"/>
      <w:jc w:val="left"/>
    </w:pPr>
    <w:rPr>
      <w:rFonts w:ascii="Times" w:hAnsi="Times"/>
      <w:sz w:val="20"/>
    </w:rPr>
  </w:style>
  <w:style w:type="paragraph" w:customStyle="1" w:styleId="ITSCHeading1NoNumbering">
    <w:name w:val="ITSC Heading 1 No Numbering"/>
    <w:basedOn w:val="TOC1"/>
    <w:pPr>
      <w:spacing w:before="100" w:after="100"/>
      <w:jc w:val="center"/>
    </w:pPr>
    <w:rPr>
      <w:b/>
    </w:rPr>
  </w:style>
  <w:style w:type="paragraph" w:customStyle="1" w:styleId="AppendixLevel1">
    <w:name w:val="Appendix Level 1"/>
    <w:basedOn w:val="Normal"/>
    <w:next w:val="Normal"/>
    <w:pPr>
      <w:keepNext/>
      <w:widowControl/>
      <w:tabs>
        <w:tab w:val="left" w:pos="360"/>
      </w:tabs>
      <w:autoSpaceDE/>
      <w:autoSpaceDN/>
      <w:adjustRightInd/>
      <w:spacing w:after="240" w:line="260" w:lineRule="atLeast"/>
    </w:pPr>
    <w:rPr>
      <w:rFonts w:ascii="Times New Roman" w:hAnsi="Times New Roman"/>
      <w:b/>
      <w:caps/>
      <w:sz w:val="24"/>
    </w:rPr>
  </w:style>
  <w:style w:type="paragraph" w:customStyle="1" w:styleId="AppendixLevel2">
    <w:name w:val="Appendix Level 2"/>
    <w:basedOn w:val="AppendixLevel1"/>
    <w:next w:val="Normal"/>
    <w:pPr>
      <w:numPr>
        <w:ilvl w:val="1"/>
        <w:numId w:val="1"/>
      </w:numPr>
      <w:tabs>
        <w:tab w:val="clear" w:pos="360"/>
        <w:tab w:val="left" w:pos="576"/>
      </w:tabs>
      <w:spacing w:before="120" w:after="120"/>
    </w:pPr>
  </w:style>
  <w:style w:type="paragraph" w:customStyle="1" w:styleId="AppendixLevel3">
    <w:name w:val="Appendix Level 3"/>
    <w:basedOn w:val="AppendixLevel2"/>
    <w:next w:val="Normal"/>
    <w:pPr>
      <w:numPr>
        <w:ilvl w:val="2"/>
        <w:numId w:val="2"/>
      </w:numPr>
      <w:tabs>
        <w:tab w:val="clear" w:pos="576"/>
        <w:tab w:val="left" w:pos="720"/>
      </w:tabs>
      <w:ind w:left="0" w:firstLine="0"/>
    </w:pPr>
    <w:rPr>
      <w:rFonts w:ascii="Times" w:hAnsi="Times"/>
      <w:caps w:val="0"/>
    </w:rPr>
  </w:style>
  <w:style w:type="paragraph" w:customStyle="1" w:styleId="NormalText">
    <w:name w:val="Normal Text"/>
    <w:pPr>
      <w:spacing w:before="120" w:after="120"/>
    </w:pPr>
    <w:rPr>
      <w:sz w:val="24"/>
    </w:rPr>
  </w:style>
  <w:style w:type="paragraph" w:customStyle="1" w:styleId="FrontMatterHeadings">
    <w:name w:val="Front Matter Headings"/>
    <w:basedOn w:val="NormalText"/>
    <w:next w:val="Normal"/>
    <w:pPr>
      <w:spacing w:before="0" w:after="240"/>
      <w:ind w:right="29"/>
      <w:jc w:val="center"/>
    </w:pPr>
    <w:rPr>
      <w:b/>
      <w:caps/>
    </w:rPr>
  </w:style>
  <w:style w:type="paragraph" w:customStyle="1" w:styleId="BackMatterHeadings">
    <w:name w:val="Back Matter Headings"/>
    <w:basedOn w:val="FrontMatterHeadings"/>
    <w:next w:val="NormalText"/>
  </w:style>
  <w:style w:type="paragraph" w:customStyle="1" w:styleId="ExecSumLevel1">
    <w:name w:val="ExecSum Level 1"/>
    <w:basedOn w:val="Normal"/>
    <w:next w:val="Normal"/>
    <w:pPr>
      <w:keepNext/>
      <w:widowControl/>
      <w:tabs>
        <w:tab w:val="left" w:pos="360"/>
      </w:tabs>
      <w:autoSpaceDE/>
      <w:autoSpaceDN/>
      <w:adjustRightInd/>
      <w:spacing w:after="240" w:line="260" w:lineRule="atLeast"/>
    </w:pPr>
    <w:rPr>
      <w:rFonts w:ascii="Times" w:hAnsi="Times"/>
      <w:b/>
      <w:caps/>
      <w:sz w:val="24"/>
    </w:rPr>
  </w:style>
  <w:style w:type="paragraph" w:customStyle="1" w:styleId="ExecSumLevel2">
    <w:name w:val="ExecSum Level 2"/>
    <w:basedOn w:val="Normal"/>
    <w:next w:val="Normal"/>
    <w:pPr>
      <w:keepNext/>
      <w:widowControl/>
      <w:tabs>
        <w:tab w:val="left" w:pos="360"/>
      </w:tabs>
      <w:autoSpaceDE/>
      <w:autoSpaceDN/>
      <w:adjustRightInd/>
      <w:spacing w:after="240" w:line="260" w:lineRule="atLeast"/>
    </w:pPr>
    <w:rPr>
      <w:rFonts w:ascii="Times" w:hAnsi="Times"/>
      <w:b/>
      <w:sz w:val="24"/>
    </w:rPr>
  </w:style>
  <w:style w:type="paragraph" w:customStyle="1" w:styleId="ExecSumLevel3">
    <w:name w:val="ExecSum Level 3"/>
    <w:basedOn w:val="Normal"/>
    <w:next w:val="Normal"/>
    <w:pPr>
      <w:keepNext/>
      <w:widowControl/>
      <w:autoSpaceDE/>
      <w:autoSpaceDN/>
      <w:adjustRightInd/>
      <w:spacing w:after="240" w:line="260" w:lineRule="atLeast"/>
      <w:ind w:left="360"/>
    </w:pPr>
    <w:rPr>
      <w:rFonts w:ascii="Times" w:hAnsi="Times"/>
      <w:b/>
      <w:sz w:val="24"/>
    </w:rPr>
  </w:style>
  <w:style w:type="paragraph" w:customStyle="1" w:styleId="FigureTableTOC">
    <w:name w:val="Figure/Table/TOC"/>
    <w:basedOn w:val="Normal"/>
    <w:next w:val="Normal"/>
    <w:pPr>
      <w:widowControl/>
      <w:tabs>
        <w:tab w:val="left" w:pos="360"/>
        <w:tab w:val="right" w:pos="9000"/>
      </w:tabs>
      <w:autoSpaceDE/>
      <w:autoSpaceDN/>
      <w:adjustRightInd/>
      <w:spacing w:after="240" w:line="260" w:lineRule="atLeast"/>
    </w:pPr>
    <w:rPr>
      <w:rFonts w:ascii="Times" w:hAnsi="Times"/>
      <w:b/>
      <w:caps/>
      <w:sz w:val="24"/>
    </w:rPr>
  </w:style>
  <w:style w:type="paragraph" w:customStyle="1" w:styleId="Glossary">
    <w:name w:val="Glossary"/>
    <w:basedOn w:val="Normal"/>
    <w:pPr>
      <w:widowControl/>
      <w:tabs>
        <w:tab w:val="left" w:pos="360"/>
      </w:tabs>
      <w:autoSpaceDE/>
      <w:autoSpaceDN/>
      <w:adjustRightInd/>
      <w:spacing w:line="260" w:lineRule="atLeast"/>
      <w:ind w:left="1080" w:hanging="1080"/>
    </w:pPr>
    <w:rPr>
      <w:rFonts w:ascii="Times" w:hAnsi="Times"/>
      <w:sz w:val="24"/>
    </w:rPr>
  </w:style>
  <w:style w:type="paragraph" w:customStyle="1" w:styleId="InstructionsforStyle">
    <w:name w:val="Instructions for Style"/>
    <w:basedOn w:val="NormalText"/>
    <w:rPr>
      <w:vanish/>
      <w:color w:val="0000FF"/>
      <w:sz w:val="20"/>
    </w:rPr>
  </w:style>
  <w:style w:type="paragraph" w:customStyle="1" w:styleId="InstructionsforContents">
    <w:name w:val="Instructions for Contents"/>
    <w:basedOn w:val="InstructionsforStyle"/>
    <w:rPr>
      <w:rFonts w:ascii="Times" w:hAnsi="Times"/>
      <w:color w:val="008080"/>
    </w:rPr>
  </w:style>
  <w:style w:type="paragraph" w:customStyle="1" w:styleId="ITSCLogo">
    <w:name w:val="ITSC Logo"/>
    <w:pPr>
      <w:ind w:left="-90" w:firstLine="90"/>
    </w:pPr>
    <w:rPr>
      <w:rFonts w:ascii="New York" w:hAnsi="New York"/>
      <w:sz w:val="28"/>
    </w:rPr>
  </w:style>
  <w:style w:type="paragraph" w:customStyle="1" w:styleId="SectionPageHeaderforTOCIndexes">
    <w:name w:val="Section/Page Header for TOC/Indexes"/>
    <w:basedOn w:val="FigureTableTOC"/>
    <w:rPr>
      <w:rFonts w:ascii="Times New Roman" w:hAnsi="Times New Roman"/>
    </w:rPr>
  </w:style>
  <w:style w:type="paragraph" w:customStyle="1" w:styleId="TitlePageDate">
    <w:name w:val="Title Page Date"/>
    <w:basedOn w:val="Title"/>
    <w:pPr>
      <w:spacing w:before="320"/>
    </w:pPr>
    <w:rPr>
      <w:caps w:val="0"/>
      <w:sz w:val="32"/>
    </w:rPr>
  </w:style>
  <w:style w:type="paragraph" w:customStyle="1" w:styleId="TITLEPreparedbyITSC">
    <w:name w:val="TITLE Prepared by ITSC"/>
    <w:basedOn w:val="Normal"/>
    <w:pPr>
      <w:widowControl/>
      <w:tabs>
        <w:tab w:val="left" w:pos="360"/>
      </w:tabs>
      <w:autoSpaceDE/>
      <w:autoSpaceDN/>
      <w:adjustRightInd/>
      <w:spacing w:before="480" w:after="480" w:line="260" w:lineRule="atLeast"/>
      <w:jc w:val="center"/>
    </w:pPr>
    <w:rPr>
      <w:rFonts w:ascii="Times New Roman" w:hAnsi="Times New Roman"/>
      <w:b/>
      <w:sz w:val="32"/>
    </w:rPr>
  </w:style>
  <w:style w:type="character" w:styleId="HTMLSample">
    <w:name w:val="HTML Sample"/>
    <w:rPr>
      <w:rFonts w:ascii="Courier New" w:eastAsia="Courier New" w:hAnsi="Courier New" w:cs="Courier New"/>
    </w:rPr>
  </w:style>
  <w:style w:type="paragraph" w:customStyle="1" w:styleId="xl24">
    <w:name w:val="xl24"/>
    <w:basedOn w:val="Normal"/>
    <w:pPr>
      <w:widowControl/>
      <w:autoSpaceDE/>
      <w:autoSpaceDN/>
      <w:adjustRightInd/>
      <w:spacing w:before="100" w:after="100"/>
      <w:textAlignment w:val="top"/>
    </w:pPr>
    <w:rPr>
      <w:rFonts w:ascii="Arial" w:hAnsi="Arial"/>
      <w:sz w:val="16"/>
    </w:rPr>
  </w:style>
  <w:style w:type="paragraph" w:customStyle="1" w:styleId="xl25">
    <w:name w:val="xl25"/>
    <w:basedOn w:val="Normal"/>
    <w:pPr>
      <w:widowControl/>
      <w:autoSpaceDE/>
      <w:autoSpaceDN/>
      <w:adjustRightInd/>
      <w:spacing w:before="100" w:after="100"/>
      <w:textAlignment w:val="top"/>
    </w:pPr>
    <w:rPr>
      <w:rFonts w:ascii="Arial" w:hAnsi="Arial"/>
      <w:sz w:val="16"/>
    </w:rPr>
  </w:style>
  <w:style w:type="paragraph" w:customStyle="1" w:styleId="xl26">
    <w:name w:val="xl26"/>
    <w:basedOn w:val="Normal"/>
    <w:pPr>
      <w:widowControl/>
      <w:pBdr>
        <w:bottom w:val="single" w:sz="4" w:space="0" w:color="auto"/>
      </w:pBdr>
      <w:autoSpaceDE/>
      <w:autoSpaceDN/>
      <w:adjustRightInd/>
      <w:spacing w:before="100" w:after="100"/>
      <w:jc w:val="center"/>
    </w:pPr>
    <w:rPr>
      <w:rFonts w:ascii="Arial" w:hAnsi="Arial"/>
      <w:b/>
      <w:sz w:val="16"/>
    </w:rPr>
  </w:style>
  <w:style w:type="paragraph" w:customStyle="1" w:styleId="xl27">
    <w:name w:val="xl27"/>
    <w:basedOn w:val="Normal"/>
    <w:pPr>
      <w:widowControl/>
      <w:pBdr>
        <w:top w:val="single" w:sz="4" w:space="0" w:color="auto"/>
        <w:left w:val="single" w:sz="4" w:space="0" w:color="auto"/>
        <w:bottom w:val="single" w:sz="4" w:space="0" w:color="auto"/>
      </w:pBdr>
      <w:shd w:val="clear" w:color="auto" w:fill="00FFFF"/>
      <w:autoSpaceDE/>
      <w:autoSpaceDN/>
      <w:adjustRightInd/>
      <w:spacing w:before="100" w:after="100"/>
      <w:textAlignment w:val="center"/>
    </w:pPr>
    <w:rPr>
      <w:rFonts w:ascii="Arial" w:hAnsi="Arial"/>
      <w:b/>
      <w:sz w:val="24"/>
    </w:rPr>
  </w:style>
  <w:style w:type="paragraph" w:customStyle="1" w:styleId="xl28">
    <w:name w:val="xl28"/>
    <w:basedOn w:val="Normal"/>
    <w:pPr>
      <w:widowControl/>
      <w:pBdr>
        <w:top w:val="single" w:sz="4" w:space="0" w:color="auto"/>
        <w:bottom w:val="single" w:sz="4" w:space="0" w:color="auto"/>
      </w:pBdr>
      <w:shd w:val="clear" w:color="auto" w:fill="00FFFF"/>
      <w:autoSpaceDE/>
      <w:autoSpaceDN/>
      <w:adjustRightInd/>
      <w:spacing w:before="100" w:after="100"/>
      <w:textAlignment w:val="center"/>
    </w:pPr>
    <w:rPr>
      <w:rFonts w:ascii="Arial" w:hAnsi="Arial"/>
      <w:b/>
      <w:sz w:val="24"/>
    </w:rPr>
  </w:style>
  <w:style w:type="paragraph" w:customStyle="1" w:styleId="xl29">
    <w:name w:val="xl29"/>
    <w:basedOn w:val="Normal"/>
    <w:pPr>
      <w:widowControl/>
      <w:pBdr>
        <w:top w:val="single" w:sz="4" w:space="0" w:color="auto"/>
        <w:left w:val="single" w:sz="4" w:space="0" w:color="auto"/>
        <w:bottom w:val="single" w:sz="4" w:space="0" w:color="auto"/>
      </w:pBdr>
      <w:shd w:val="clear" w:color="auto" w:fill="FFFF00"/>
      <w:autoSpaceDE/>
      <w:autoSpaceDN/>
      <w:adjustRightInd/>
      <w:spacing w:before="100" w:after="100"/>
      <w:textAlignment w:val="center"/>
    </w:pPr>
    <w:rPr>
      <w:rFonts w:ascii="Arial" w:hAnsi="Arial"/>
      <w:b/>
      <w:sz w:val="24"/>
    </w:rPr>
  </w:style>
  <w:style w:type="paragraph" w:customStyle="1" w:styleId="xl30">
    <w:name w:val="xl30"/>
    <w:basedOn w:val="Normal"/>
    <w:pPr>
      <w:widowControl/>
      <w:pBdr>
        <w:top w:val="single" w:sz="4" w:space="0" w:color="auto"/>
        <w:bottom w:val="single" w:sz="4" w:space="0" w:color="auto"/>
      </w:pBdr>
      <w:shd w:val="clear" w:color="auto" w:fill="FFFF00"/>
      <w:autoSpaceDE/>
      <w:autoSpaceDN/>
      <w:adjustRightInd/>
      <w:spacing w:before="100" w:after="100"/>
      <w:textAlignment w:val="center"/>
    </w:pPr>
    <w:rPr>
      <w:rFonts w:ascii="Arial" w:hAnsi="Arial"/>
      <w:b/>
      <w:sz w:val="24"/>
    </w:rPr>
  </w:style>
  <w:style w:type="paragraph" w:customStyle="1" w:styleId="Question">
    <w:name w:val="Question"/>
    <w:basedOn w:val="Normal"/>
    <w:pPr>
      <w:widowControl/>
      <w:autoSpaceDE/>
      <w:autoSpaceDN/>
      <w:adjustRightInd/>
      <w:spacing w:after="120"/>
    </w:pPr>
    <w:rPr>
      <w:rFonts w:ascii="Times New Roman" w:hAnsi="Times New Roman"/>
      <w:color w:val="0000FF"/>
      <w:sz w:val="24"/>
      <w:u w:val="dotDotDash"/>
    </w:rPr>
  </w:style>
  <w:style w:type="paragraph" w:customStyle="1" w:styleId="instruction">
    <w:name w:val="instruction"/>
    <w:basedOn w:val="Normal"/>
    <w:pPr>
      <w:widowControl/>
      <w:autoSpaceDE/>
      <w:autoSpaceDN/>
      <w:adjustRightInd/>
      <w:spacing w:before="100" w:after="100"/>
    </w:pPr>
    <w:rPr>
      <w:rFonts w:ascii="Arial" w:hAnsi="Arial"/>
      <w:b/>
      <w:color w:val="008080"/>
      <w:sz w:val="24"/>
    </w:rPr>
  </w:style>
  <w:style w:type="paragraph" w:customStyle="1" w:styleId="Style1">
    <w:name w:val="Style1"/>
    <w:basedOn w:val="Normal"/>
    <w:pPr>
      <w:widowControl/>
      <w:autoSpaceDE/>
      <w:autoSpaceDN/>
      <w:adjustRightInd/>
      <w:jc w:val="right"/>
    </w:pPr>
    <w:rPr>
      <w:rFonts w:ascii="Helvetica" w:hAnsi="Helvetica"/>
      <w:b/>
      <w:sz w:val="18"/>
      <w:u w:val="single"/>
    </w:rPr>
  </w:style>
  <w:style w:type="paragraph" w:customStyle="1" w:styleId="font5">
    <w:name w:val="font5"/>
    <w:basedOn w:val="Normal"/>
    <w:pPr>
      <w:widowControl/>
      <w:autoSpaceDE/>
      <w:autoSpaceDN/>
      <w:adjustRightInd/>
      <w:spacing w:before="100" w:after="100"/>
    </w:pPr>
    <w:rPr>
      <w:rFonts w:ascii="Arial" w:hAnsi="Arial"/>
      <w:b/>
    </w:rPr>
  </w:style>
  <w:style w:type="paragraph" w:customStyle="1" w:styleId="font6">
    <w:name w:val="font6"/>
    <w:basedOn w:val="Normal"/>
    <w:pPr>
      <w:widowControl/>
      <w:autoSpaceDE/>
      <w:autoSpaceDN/>
      <w:adjustRightInd/>
      <w:spacing w:before="100" w:after="100"/>
    </w:pPr>
    <w:rPr>
      <w:rFonts w:ascii="Arial" w:hAnsi="Arial"/>
      <w:b/>
      <w:sz w:val="16"/>
    </w:rPr>
  </w:style>
  <w:style w:type="paragraph" w:customStyle="1" w:styleId="font7">
    <w:name w:val="font7"/>
    <w:basedOn w:val="Normal"/>
    <w:pPr>
      <w:widowControl/>
      <w:autoSpaceDE/>
      <w:autoSpaceDN/>
      <w:adjustRightInd/>
      <w:spacing w:before="100" w:after="100"/>
    </w:pPr>
    <w:rPr>
      <w:rFonts w:ascii="Arial" w:hAnsi="Arial"/>
    </w:rPr>
  </w:style>
  <w:style w:type="paragraph" w:customStyle="1" w:styleId="xl31">
    <w:name w:val="xl31"/>
    <w:basedOn w:val="Normal"/>
    <w:pPr>
      <w:widowControl/>
      <w:autoSpaceDE/>
      <w:autoSpaceDN/>
      <w:adjustRightInd/>
      <w:spacing w:before="100" w:after="100"/>
    </w:pPr>
    <w:rPr>
      <w:rFonts w:ascii="Arial" w:hAnsi="Arial"/>
      <w:b/>
      <w:sz w:val="24"/>
    </w:rPr>
  </w:style>
  <w:style w:type="paragraph" w:customStyle="1" w:styleId="xl32">
    <w:name w:val="xl32"/>
    <w:basedOn w:val="Normal"/>
    <w:pPr>
      <w:widowControl/>
      <w:autoSpaceDE/>
      <w:autoSpaceDN/>
      <w:adjustRightInd/>
      <w:spacing w:before="100" w:after="100"/>
    </w:pPr>
    <w:rPr>
      <w:rFonts w:ascii="Arial" w:hAnsi="Arial"/>
      <w:b/>
      <w:sz w:val="24"/>
    </w:rPr>
  </w:style>
  <w:style w:type="paragraph" w:customStyle="1" w:styleId="xl33">
    <w:name w:val="xl33"/>
    <w:basedOn w:val="Normal"/>
    <w:pPr>
      <w:widowControl/>
      <w:pBdr>
        <w:left w:val="single" w:sz="4" w:space="0" w:color="auto"/>
        <w:bottom w:val="single"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34">
    <w:name w:val="xl34"/>
    <w:basedOn w:val="Normal"/>
    <w:pPr>
      <w:widowControl/>
      <w:pBdr>
        <w:left w:val="single" w:sz="4" w:space="0" w:color="auto"/>
      </w:pBdr>
      <w:shd w:val="clear" w:color="auto" w:fill="FFFFFF"/>
      <w:autoSpaceDE/>
      <w:autoSpaceDN/>
      <w:adjustRightInd/>
      <w:spacing w:before="100" w:after="100"/>
      <w:jc w:val="right"/>
    </w:pPr>
    <w:rPr>
      <w:rFonts w:ascii="Arial" w:hAnsi="Arial"/>
      <w:sz w:val="16"/>
    </w:rPr>
  </w:style>
  <w:style w:type="paragraph" w:customStyle="1" w:styleId="xl35">
    <w:name w:val="xl35"/>
    <w:basedOn w:val="Normal"/>
    <w:pPr>
      <w:widowControl/>
      <w:pBdr>
        <w:bottom w:val="single" w:sz="4" w:space="0" w:color="auto"/>
      </w:pBdr>
      <w:autoSpaceDE/>
      <w:autoSpaceDN/>
      <w:adjustRightInd/>
      <w:spacing w:before="100" w:after="100"/>
    </w:pPr>
    <w:rPr>
      <w:rFonts w:ascii="Times New Roman" w:hAnsi="Times New Roman"/>
      <w:sz w:val="24"/>
    </w:rPr>
  </w:style>
  <w:style w:type="paragraph" w:customStyle="1" w:styleId="xl36">
    <w:name w:val="xl36"/>
    <w:basedOn w:val="Normal"/>
    <w:pPr>
      <w:widowControl/>
      <w:autoSpaceDE/>
      <w:autoSpaceDN/>
      <w:adjustRightInd/>
      <w:spacing w:before="100" w:after="100"/>
      <w:jc w:val="right"/>
    </w:pPr>
    <w:rPr>
      <w:rFonts w:ascii="Times New Roman" w:hAnsi="Times New Roman"/>
      <w:sz w:val="24"/>
    </w:rPr>
  </w:style>
  <w:style w:type="paragraph" w:customStyle="1" w:styleId="xl37">
    <w:name w:val="xl37"/>
    <w:basedOn w:val="Normal"/>
    <w:pPr>
      <w:widowControl/>
      <w:autoSpaceDE/>
      <w:autoSpaceDN/>
      <w:adjustRightInd/>
      <w:spacing w:before="100" w:after="100"/>
      <w:jc w:val="right"/>
    </w:pPr>
    <w:rPr>
      <w:rFonts w:ascii="Arial" w:hAnsi="Arial"/>
      <w:b/>
      <w:sz w:val="24"/>
    </w:rPr>
  </w:style>
  <w:style w:type="paragraph" w:customStyle="1" w:styleId="xl38">
    <w:name w:val="xl38"/>
    <w:basedOn w:val="Normal"/>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after="100"/>
      <w:jc w:val="center"/>
    </w:pPr>
    <w:rPr>
      <w:rFonts w:ascii="Arial" w:hAnsi="Arial"/>
      <w:b/>
      <w:sz w:val="24"/>
    </w:rPr>
  </w:style>
  <w:style w:type="paragraph" w:customStyle="1" w:styleId="xl39">
    <w:name w:val="xl39"/>
    <w:basedOn w:val="Normal"/>
    <w:pPr>
      <w:widowControl/>
      <w:pBdr>
        <w:top w:val="single" w:sz="4" w:space="0" w:color="auto"/>
      </w:pBdr>
      <w:shd w:val="clear" w:color="auto" w:fill="FFFFFF"/>
      <w:autoSpaceDE/>
      <w:autoSpaceDN/>
      <w:adjustRightInd/>
      <w:spacing w:before="100" w:after="100"/>
    </w:pPr>
    <w:rPr>
      <w:rFonts w:ascii="Arial" w:hAnsi="Arial"/>
      <w:b/>
      <w:sz w:val="24"/>
    </w:rPr>
  </w:style>
  <w:style w:type="paragraph" w:customStyle="1" w:styleId="xl40">
    <w:name w:val="xl40"/>
    <w:basedOn w:val="Normal"/>
    <w:pPr>
      <w:widowControl/>
      <w:pBdr>
        <w:bottom w:val="single" w:sz="4" w:space="0" w:color="auto"/>
      </w:pBdr>
      <w:shd w:val="clear" w:color="auto" w:fill="FFFFFF"/>
      <w:autoSpaceDE/>
      <w:autoSpaceDN/>
      <w:adjustRightInd/>
      <w:spacing w:before="100" w:after="100"/>
    </w:pPr>
    <w:rPr>
      <w:rFonts w:ascii="Arial" w:hAnsi="Arial"/>
      <w:b/>
      <w:sz w:val="24"/>
    </w:rPr>
  </w:style>
  <w:style w:type="paragraph" w:customStyle="1" w:styleId="xl41">
    <w:name w:val="xl41"/>
    <w:basedOn w:val="Normal"/>
    <w:pPr>
      <w:widowControl/>
      <w:pBdr>
        <w:bottom w:val="single" w:sz="4" w:space="0" w:color="auto"/>
        <w:right w:val="single" w:sz="4" w:space="0" w:color="auto"/>
      </w:pBdr>
      <w:shd w:val="clear" w:color="auto" w:fill="FFFFFF"/>
      <w:autoSpaceDE/>
      <w:autoSpaceDN/>
      <w:adjustRightInd/>
      <w:spacing w:before="100" w:after="100"/>
    </w:pPr>
    <w:rPr>
      <w:rFonts w:ascii="Arial" w:hAnsi="Arial"/>
      <w:b/>
      <w:sz w:val="24"/>
    </w:rPr>
  </w:style>
  <w:style w:type="paragraph" w:customStyle="1" w:styleId="xl42">
    <w:name w:val="xl42"/>
    <w:basedOn w:val="Normal"/>
    <w:pPr>
      <w:widowControl/>
      <w:shd w:val="clear" w:color="auto" w:fill="FFFFFF"/>
      <w:autoSpaceDE/>
      <w:autoSpaceDN/>
      <w:adjustRightInd/>
      <w:spacing w:before="100" w:after="100"/>
    </w:pPr>
    <w:rPr>
      <w:rFonts w:ascii="Arial" w:hAnsi="Arial"/>
      <w:b/>
      <w:sz w:val="24"/>
    </w:rPr>
  </w:style>
  <w:style w:type="paragraph" w:customStyle="1" w:styleId="xl43">
    <w:name w:val="xl43"/>
    <w:basedOn w:val="Normal"/>
    <w:pPr>
      <w:widowControl/>
      <w:pBdr>
        <w:right w:val="single" w:sz="4" w:space="0" w:color="auto"/>
      </w:pBdr>
      <w:shd w:val="clear" w:color="auto" w:fill="FFFFFF"/>
      <w:autoSpaceDE/>
      <w:autoSpaceDN/>
      <w:adjustRightInd/>
      <w:spacing w:before="100" w:after="100"/>
      <w:jc w:val="center"/>
    </w:pPr>
    <w:rPr>
      <w:rFonts w:ascii="Times New Roman" w:hAnsi="Times New Roman"/>
      <w:sz w:val="24"/>
    </w:rPr>
  </w:style>
  <w:style w:type="paragraph" w:customStyle="1" w:styleId="xl44">
    <w:name w:val="xl44"/>
    <w:basedOn w:val="Normal"/>
    <w:pPr>
      <w:widowControl/>
      <w:pBdr>
        <w:top w:val="single" w:sz="4" w:space="0" w:color="auto"/>
        <w:left w:val="single" w:sz="4" w:space="0" w:color="auto"/>
        <w:bottom w:val="single" w:sz="4" w:space="0" w:color="auto"/>
      </w:pBdr>
      <w:shd w:val="clear" w:color="auto" w:fill="FFFFFF"/>
      <w:autoSpaceDE/>
      <w:autoSpaceDN/>
      <w:adjustRightInd/>
      <w:spacing w:before="100" w:after="100"/>
      <w:jc w:val="center"/>
    </w:pPr>
    <w:rPr>
      <w:rFonts w:ascii="Arial" w:hAnsi="Arial"/>
      <w:b/>
      <w:sz w:val="24"/>
    </w:rPr>
  </w:style>
  <w:style w:type="paragraph" w:customStyle="1" w:styleId="xl45">
    <w:name w:val="xl45"/>
    <w:basedOn w:val="Normal"/>
    <w:pPr>
      <w:widowControl/>
      <w:shd w:val="clear" w:color="auto" w:fill="FFFFFF"/>
      <w:autoSpaceDE/>
      <w:autoSpaceDN/>
      <w:adjustRightInd/>
      <w:spacing w:before="100" w:after="100"/>
      <w:jc w:val="right"/>
    </w:pPr>
    <w:rPr>
      <w:rFonts w:ascii="Arial" w:hAnsi="Arial"/>
      <w:sz w:val="16"/>
    </w:rPr>
  </w:style>
  <w:style w:type="paragraph" w:customStyle="1" w:styleId="xl46">
    <w:name w:val="xl46"/>
    <w:basedOn w:val="Normal"/>
    <w:pPr>
      <w:widowControl/>
      <w:pBdr>
        <w:left w:val="single" w:sz="4" w:space="0" w:color="auto"/>
      </w:pBdr>
      <w:shd w:val="clear" w:color="auto" w:fill="FFFFFF"/>
      <w:autoSpaceDE/>
      <w:autoSpaceDN/>
      <w:adjustRightInd/>
      <w:spacing w:before="100" w:after="100"/>
    </w:pPr>
    <w:rPr>
      <w:rFonts w:ascii="Arial" w:hAnsi="Arial"/>
      <w:sz w:val="16"/>
    </w:rPr>
  </w:style>
  <w:style w:type="paragraph" w:customStyle="1" w:styleId="xl47">
    <w:name w:val="xl47"/>
    <w:basedOn w:val="Normal"/>
    <w:pPr>
      <w:widowControl/>
      <w:pBdr>
        <w:right w:val="single" w:sz="4" w:space="0" w:color="auto"/>
      </w:pBdr>
      <w:shd w:val="clear" w:color="auto" w:fill="FFFFFF"/>
      <w:autoSpaceDE/>
      <w:autoSpaceDN/>
      <w:adjustRightInd/>
      <w:spacing w:before="100" w:after="100"/>
      <w:jc w:val="center"/>
    </w:pPr>
    <w:rPr>
      <w:rFonts w:ascii="Times New Roman" w:hAnsi="Times New Roman"/>
      <w:sz w:val="24"/>
    </w:rPr>
  </w:style>
  <w:style w:type="paragraph" w:customStyle="1" w:styleId="xl48">
    <w:name w:val="xl48"/>
    <w:basedOn w:val="Normal"/>
    <w:pPr>
      <w:widowControl/>
      <w:pBdr>
        <w:left w:val="single" w:sz="12"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49">
    <w:name w:val="xl49"/>
    <w:basedOn w:val="Normal"/>
    <w:pPr>
      <w:widowControl/>
      <w:pBdr>
        <w:left w:val="single" w:sz="12" w:space="0" w:color="auto"/>
        <w:bottom w:val="single"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50">
    <w:name w:val="xl50"/>
    <w:basedOn w:val="Normal"/>
    <w:pPr>
      <w:widowControl/>
      <w:pBdr>
        <w:left w:val="single" w:sz="4" w:space="0" w:color="auto"/>
        <w:bottom w:val="single" w:sz="4" w:space="0" w:color="auto"/>
      </w:pBdr>
      <w:shd w:val="clear" w:color="auto" w:fill="FFFFFF"/>
      <w:autoSpaceDE/>
      <w:autoSpaceDN/>
      <w:adjustRightInd/>
      <w:spacing w:before="100" w:after="100"/>
    </w:pPr>
    <w:rPr>
      <w:rFonts w:ascii="Arial" w:hAnsi="Arial"/>
      <w:sz w:val="16"/>
    </w:rPr>
  </w:style>
  <w:style w:type="paragraph" w:customStyle="1" w:styleId="xl51">
    <w:name w:val="xl51"/>
    <w:basedOn w:val="Normal"/>
    <w:pPr>
      <w:widowControl/>
      <w:pBdr>
        <w:left w:val="single" w:sz="4" w:space="0" w:color="auto"/>
        <w:bottom w:val="single" w:sz="4" w:space="0" w:color="auto"/>
      </w:pBdr>
      <w:shd w:val="clear" w:color="auto" w:fill="FFFFFF"/>
      <w:autoSpaceDE/>
      <w:autoSpaceDN/>
      <w:adjustRightInd/>
      <w:spacing w:before="100" w:after="100"/>
      <w:jc w:val="right"/>
    </w:pPr>
    <w:rPr>
      <w:rFonts w:ascii="Arial" w:hAnsi="Arial"/>
      <w:sz w:val="16"/>
    </w:rPr>
  </w:style>
  <w:style w:type="paragraph" w:customStyle="1" w:styleId="xl52">
    <w:name w:val="xl52"/>
    <w:basedOn w:val="Normal"/>
    <w:pPr>
      <w:widowControl/>
      <w:pBdr>
        <w:bottom w:val="single" w:sz="4" w:space="0" w:color="auto"/>
      </w:pBdr>
      <w:shd w:val="clear" w:color="auto" w:fill="FFFFFF"/>
      <w:autoSpaceDE/>
      <w:autoSpaceDN/>
      <w:adjustRightInd/>
      <w:spacing w:before="100" w:after="100"/>
      <w:jc w:val="right"/>
    </w:pPr>
    <w:rPr>
      <w:rFonts w:ascii="Arial" w:hAnsi="Arial"/>
      <w:sz w:val="16"/>
    </w:rPr>
  </w:style>
  <w:style w:type="paragraph" w:customStyle="1" w:styleId="xl53">
    <w:name w:val="xl53"/>
    <w:basedOn w:val="Normal"/>
    <w:pPr>
      <w:widowControl/>
      <w:shd w:val="clear" w:color="auto" w:fill="FFFFFF"/>
      <w:autoSpaceDE/>
      <w:autoSpaceDN/>
      <w:adjustRightInd/>
      <w:spacing w:before="100" w:after="100"/>
      <w:jc w:val="right"/>
    </w:pPr>
    <w:rPr>
      <w:rFonts w:ascii="Arial" w:hAnsi="Arial"/>
      <w:sz w:val="16"/>
      <w:u w:val="single"/>
    </w:rPr>
  </w:style>
  <w:style w:type="paragraph" w:customStyle="1" w:styleId="xl54">
    <w:name w:val="xl54"/>
    <w:basedOn w:val="Normal"/>
    <w:pPr>
      <w:widowControl/>
      <w:pBdr>
        <w:top w:val="single" w:sz="4" w:space="0" w:color="auto"/>
        <w:left w:val="single" w:sz="4" w:space="0" w:color="auto"/>
        <w:bottom w:val="single" w:sz="4" w:space="0" w:color="auto"/>
      </w:pBdr>
      <w:shd w:val="clear" w:color="auto" w:fill="C0C0C0"/>
      <w:autoSpaceDE/>
      <w:autoSpaceDN/>
      <w:adjustRightInd/>
      <w:spacing w:before="100" w:after="100"/>
    </w:pPr>
    <w:rPr>
      <w:rFonts w:ascii="Arial" w:hAnsi="Arial"/>
      <w:b/>
      <w:sz w:val="24"/>
    </w:rPr>
  </w:style>
  <w:style w:type="paragraph" w:customStyle="1" w:styleId="xl55">
    <w:name w:val="xl55"/>
    <w:basedOn w:val="Normal"/>
    <w:pPr>
      <w:widowControl/>
      <w:pBdr>
        <w:top w:val="single" w:sz="4" w:space="0" w:color="auto"/>
        <w:bottom w:val="single" w:sz="4" w:space="0" w:color="auto"/>
      </w:pBdr>
      <w:shd w:val="clear" w:color="auto" w:fill="C0C0C0"/>
      <w:autoSpaceDE/>
      <w:autoSpaceDN/>
      <w:adjustRightInd/>
      <w:spacing w:before="100" w:after="100"/>
    </w:pPr>
    <w:rPr>
      <w:rFonts w:ascii="Times New Roman" w:hAnsi="Times New Roman"/>
      <w:sz w:val="24"/>
    </w:rPr>
  </w:style>
  <w:style w:type="paragraph" w:customStyle="1" w:styleId="xl56">
    <w:name w:val="xl56"/>
    <w:basedOn w:val="Normal"/>
    <w:pPr>
      <w:widowControl/>
      <w:pBdr>
        <w:left w:val="single" w:sz="4" w:space="0" w:color="auto"/>
      </w:pBdr>
      <w:shd w:val="clear" w:color="auto" w:fill="FFFFFF"/>
      <w:autoSpaceDE/>
      <w:autoSpaceDN/>
      <w:adjustRightInd/>
      <w:spacing w:before="100" w:after="100"/>
      <w:jc w:val="center"/>
    </w:pPr>
    <w:rPr>
      <w:rFonts w:ascii="Arial" w:hAnsi="Arial"/>
      <w:color w:val="FFFFFF"/>
      <w:sz w:val="16"/>
      <w:u w:val="single"/>
    </w:rPr>
  </w:style>
  <w:style w:type="paragraph" w:customStyle="1" w:styleId="xl57">
    <w:name w:val="xl57"/>
    <w:basedOn w:val="Normal"/>
    <w:pPr>
      <w:widowControl/>
      <w:pBdr>
        <w:left w:val="single" w:sz="4" w:space="0" w:color="auto"/>
      </w:pBdr>
      <w:shd w:val="clear" w:color="auto" w:fill="FFFFFF"/>
      <w:autoSpaceDE/>
      <w:autoSpaceDN/>
      <w:adjustRightInd/>
      <w:spacing w:before="100" w:after="100"/>
    </w:pPr>
    <w:rPr>
      <w:rFonts w:ascii="Arial" w:hAnsi="Arial"/>
      <w:color w:val="FFFFFF"/>
      <w:sz w:val="24"/>
    </w:rPr>
  </w:style>
  <w:style w:type="paragraph" w:customStyle="1" w:styleId="xl58">
    <w:name w:val="xl58"/>
    <w:basedOn w:val="Normal"/>
    <w:pPr>
      <w:widowControl/>
      <w:pBdr>
        <w:top w:val="single" w:sz="12" w:space="0" w:color="auto"/>
        <w:left w:val="single" w:sz="12" w:space="0" w:color="auto"/>
      </w:pBdr>
      <w:shd w:val="clear" w:color="auto" w:fill="FFFFFF"/>
      <w:autoSpaceDE/>
      <w:autoSpaceDN/>
      <w:adjustRightInd/>
      <w:spacing w:before="100" w:after="100"/>
    </w:pPr>
    <w:rPr>
      <w:rFonts w:ascii="Arial" w:hAnsi="Arial"/>
      <w:b/>
      <w:sz w:val="24"/>
    </w:rPr>
  </w:style>
  <w:style w:type="paragraph" w:customStyle="1" w:styleId="xl59">
    <w:name w:val="xl59"/>
    <w:basedOn w:val="Normal"/>
    <w:pPr>
      <w:widowControl/>
      <w:pBdr>
        <w:top w:val="single" w:sz="12" w:space="0" w:color="auto"/>
        <w:right w:val="single" w:sz="12" w:space="0" w:color="auto"/>
      </w:pBdr>
      <w:shd w:val="clear" w:color="auto" w:fill="FFFFFF"/>
      <w:autoSpaceDE/>
      <w:autoSpaceDN/>
      <w:adjustRightInd/>
      <w:spacing w:before="100" w:after="100"/>
    </w:pPr>
    <w:rPr>
      <w:rFonts w:ascii="Arial" w:hAnsi="Arial"/>
      <w:b/>
      <w:sz w:val="24"/>
    </w:rPr>
  </w:style>
  <w:style w:type="paragraph" w:customStyle="1" w:styleId="xl60">
    <w:name w:val="xl60"/>
    <w:basedOn w:val="Normal"/>
    <w:pPr>
      <w:widowControl/>
      <w:pBdr>
        <w:bottom w:val="single" w:sz="4" w:space="0" w:color="auto"/>
        <w:right w:val="single" w:sz="12" w:space="0" w:color="auto"/>
      </w:pBdr>
      <w:shd w:val="clear" w:color="auto" w:fill="FFFFFF"/>
      <w:autoSpaceDE/>
      <w:autoSpaceDN/>
      <w:adjustRightInd/>
      <w:spacing w:before="100" w:after="100"/>
      <w:jc w:val="center"/>
    </w:pPr>
    <w:rPr>
      <w:rFonts w:ascii="Arial" w:hAnsi="Arial"/>
      <w:b/>
      <w:sz w:val="24"/>
    </w:rPr>
  </w:style>
  <w:style w:type="paragraph" w:customStyle="1" w:styleId="xl61">
    <w:name w:val="xl61"/>
    <w:basedOn w:val="Normal"/>
    <w:pPr>
      <w:widowControl/>
      <w:pBdr>
        <w:lef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62">
    <w:name w:val="xl62"/>
    <w:basedOn w:val="Normal"/>
    <w:pPr>
      <w:widowControl/>
      <w:pBdr>
        <w:lef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63">
    <w:name w:val="xl63"/>
    <w:basedOn w:val="Normal"/>
    <w:pPr>
      <w:widowControl/>
      <w:pBdr>
        <w:top w:val="single" w:sz="12" w:space="0" w:color="auto"/>
        <w:left w:val="single" w:sz="12" w:space="0" w:color="auto"/>
        <w:right w:val="single" w:sz="12" w:space="0" w:color="auto"/>
      </w:pBdr>
      <w:shd w:val="clear" w:color="auto" w:fill="FFFFFF"/>
      <w:autoSpaceDE/>
      <w:autoSpaceDN/>
      <w:adjustRightInd/>
      <w:spacing w:before="100" w:after="100"/>
      <w:jc w:val="center"/>
    </w:pPr>
    <w:rPr>
      <w:rFonts w:ascii="Arial" w:hAnsi="Arial"/>
      <w:b/>
      <w:sz w:val="24"/>
    </w:rPr>
  </w:style>
  <w:style w:type="paragraph" w:customStyle="1" w:styleId="xl64">
    <w:name w:val="xl64"/>
    <w:basedOn w:val="Normal"/>
    <w:pPr>
      <w:widowControl/>
      <w:pBdr>
        <w:left w:val="single" w:sz="12" w:space="0" w:color="auto"/>
        <w:bottom w:val="single" w:sz="12" w:space="0" w:color="auto"/>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65">
    <w:name w:val="xl65"/>
    <w:basedOn w:val="Normal"/>
    <w:pPr>
      <w:widowControl/>
      <w:pBdr>
        <w:left w:val="single" w:sz="4" w:space="0" w:color="auto"/>
        <w:bottom w:val="single" w:sz="4" w:space="0" w:color="auto"/>
      </w:pBdr>
      <w:shd w:val="clear" w:color="auto" w:fill="FFFFFF"/>
      <w:autoSpaceDE/>
      <w:autoSpaceDN/>
      <w:adjustRightInd/>
      <w:spacing w:before="100" w:after="100"/>
      <w:jc w:val="center"/>
    </w:pPr>
    <w:rPr>
      <w:rFonts w:ascii="Arial" w:hAnsi="Arial"/>
      <w:color w:val="FFFFFF"/>
      <w:sz w:val="16"/>
    </w:rPr>
  </w:style>
  <w:style w:type="paragraph" w:customStyle="1" w:styleId="xl66">
    <w:name w:val="xl66"/>
    <w:basedOn w:val="Normal"/>
    <w:pPr>
      <w:widowControl/>
      <w:pBdr>
        <w:left w:val="single" w:sz="4" w:space="0" w:color="auto"/>
        <w:bottom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67">
    <w:name w:val="xl67"/>
    <w:basedOn w:val="Normal"/>
    <w:pPr>
      <w:widowControl/>
      <w:pBdr>
        <w:top w:val="single" w:sz="12" w:space="0" w:color="auto"/>
        <w:left w:val="single" w:sz="4" w:space="0" w:color="auto"/>
        <w:bottom w:val="single" w:sz="4" w:space="0" w:color="auto"/>
      </w:pBdr>
      <w:shd w:val="clear" w:color="auto" w:fill="000000"/>
      <w:autoSpaceDE/>
      <w:autoSpaceDN/>
      <w:adjustRightInd/>
      <w:spacing w:before="100" w:after="100"/>
    </w:pPr>
    <w:rPr>
      <w:rFonts w:ascii="Arial" w:hAnsi="Arial"/>
      <w:b/>
      <w:color w:val="FFFFFF"/>
      <w:sz w:val="24"/>
    </w:rPr>
  </w:style>
  <w:style w:type="paragraph" w:customStyle="1" w:styleId="xl68">
    <w:name w:val="xl68"/>
    <w:basedOn w:val="Normal"/>
    <w:pPr>
      <w:widowControl/>
      <w:pBdr>
        <w:top w:val="single" w:sz="12" w:space="0" w:color="auto"/>
        <w:bottom w:val="single" w:sz="4" w:space="0" w:color="auto"/>
      </w:pBdr>
      <w:shd w:val="clear" w:color="auto" w:fill="000000"/>
      <w:autoSpaceDE/>
      <w:autoSpaceDN/>
      <w:adjustRightInd/>
      <w:spacing w:before="100" w:after="100"/>
    </w:pPr>
    <w:rPr>
      <w:rFonts w:ascii="Arial" w:hAnsi="Arial"/>
      <w:color w:val="FFFFFF"/>
      <w:sz w:val="24"/>
    </w:rPr>
  </w:style>
  <w:style w:type="paragraph" w:customStyle="1" w:styleId="xl69">
    <w:name w:val="xl69"/>
    <w:basedOn w:val="Normal"/>
    <w:pPr>
      <w:widowControl/>
      <w:pBdr>
        <w:top w:val="single" w:sz="4" w:space="0" w:color="auto"/>
        <w:left w:val="single" w:sz="4" w:space="0" w:color="auto"/>
        <w:right w:val="single" w:sz="4" w:space="0" w:color="auto"/>
      </w:pBdr>
      <w:shd w:val="clear" w:color="auto" w:fill="FFFFFF"/>
      <w:autoSpaceDE/>
      <w:autoSpaceDN/>
      <w:adjustRightInd/>
      <w:spacing w:before="100" w:after="100"/>
      <w:jc w:val="center"/>
    </w:pPr>
    <w:rPr>
      <w:rFonts w:ascii="Arial" w:hAnsi="Arial"/>
      <w:b/>
      <w:color w:val="FFFFFF"/>
      <w:sz w:val="24"/>
    </w:rPr>
  </w:style>
  <w:style w:type="paragraph" w:customStyle="1" w:styleId="xl70">
    <w:name w:val="xl70"/>
    <w:basedOn w:val="Normal"/>
    <w:pPr>
      <w:widowControl/>
      <w:pBdr>
        <w:top w:val="single" w:sz="4" w:space="0" w:color="auto"/>
      </w:pBdr>
      <w:shd w:val="clear" w:color="auto" w:fill="FFFFFF"/>
      <w:autoSpaceDE/>
      <w:autoSpaceDN/>
      <w:adjustRightInd/>
      <w:spacing w:before="100" w:after="100"/>
      <w:jc w:val="right"/>
    </w:pPr>
    <w:rPr>
      <w:rFonts w:ascii="Arial" w:hAnsi="Arial"/>
      <w:sz w:val="16"/>
      <w:u w:val="single"/>
    </w:rPr>
  </w:style>
  <w:style w:type="paragraph" w:customStyle="1" w:styleId="xl71">
    <w:name w:val="xl71"/>
    <w:basedOn w:val="Normal"/>
    <w:pPr>
      <w:widowControl/>
      <w:pBdr>
        <w:top w:val="single" w:sz="4" w:space="0" w:color="auto"/>
        <w:left w:val="single" w:sz="4"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72">
    <w:name w:val="xl72"/>
    <w:basedOn w:val="Normal"/>
    <w:pPr>
      <w:widowControl/>
      <w:pBdr>
        <w:top w:val="single" w:sz="4" w:space="0" w:color="auto"/>
        <w:left w:val="single" w:sz="4" w:space="0" w:color="auto"/>
        <w:bottom w:val="dotted" w:sz="4" w:space="0" w:color="auto"/>
      </w:pBdr>
      <w:shd w:val="clear" w:color="auto" w:fill="FFFFFF"/>
      <w:autoSpaceDE/>
      <w:autoSpaceDN/>
      <w:adjustRightInd/>
      <w:spacing w:before="100" w:after="100"/>
    </w:pPr>
    <w:rPr>
      <w:rFonts w:ascii="Times New Roman" w:hAnsi="Times New Roman"/>
      <w:sz w:val="24"/>
    </w:rPr>
  </w:style>
  <w:style w:type="paragraph" w:customStyle="1" w:styleId="xl73">
    <w:name w:val="xl73"/>
    <w:basedOn w:val="Normal"/>
    <w:pPr>
      <w:widowControl/>
      <w:pBdr>
        <w:top w:val="single" w:sz="4" w:space="0" w:color="auto"/>
        <w:bottom w:val="single" w:sz="4" w:space="0" w:color="auto"/>
      </w:pBdr>
      <w:shd w:val="clear" w:color="auto" w:fill="C0C0C0"/>
      <w:autoSpaceDE/>
      <w:autoSpaceDN/>
      <w:adjustRightInd/>
      <w:spacing w:before="100" w:after="100"/>
      <w:jc w:val="right"/>
    </w:pPr>
    <w:rPr>
      <w:rFonts w:ascii="Arial" w:hAnsi="Arial"/>
      <w:b/>
      <w:sz w:val="24"/>
    </w:rPr>
  </w:style>
  <w:style w:type="paragraph" w:customStyle="1" w:styleId="xl74">
    <w:name w:val="xl74"/>
    <w:basedOn w:val="Normal"/>
    <w:pPr>
      <w:widowControl/>
      <w:pBdr>
        <w:top w:val="single" w:sz="4" w:space="0" w:color="auto"/>
        <w:left w:val="single" w:sz="12" w:space="0" w:color="auto"/>
        <w:bottom w:val="dotted" w:sz="4" w:space="0" w:color="auto"/>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75">
    <w:name w:val="xl75"/>
    <w:basedOn w:val="Normal"/>
    <w:pPr>
      <w:widowControl/>
      <w:pBdr>
        <w:top w:val="single" w:sz="4" w:space="0" w:color="auto"/>
      </w:pBdr>
      <w:shd w:val="clear" w:color="auto" w:fill="FFFFFF"/>
      <w:autoSpaceDE/>
      <w:autoSpaceDN/>
      <w:adjustRightInd/>
      <w:spacing w:before="100" w:after="100"/>
      <w:jc w:val="right"/>
    </w:pPr>
    <w:rPr>
      <w:rFonts w:ascii="Arial" w:hAnsi="Arial"/>
      <w:b/>
      <w:sz w:val="24"/>
    </w:rPr>
  </w:style>
  <w:style w:type="paragraph" w:customStyle="1" w:styleId="xl76">
    <w:name w:val="xl76"/>
    <w:basedOn w:val="Normal"/>
    <w:pPr>
      <w:widowControl/>
      <w:shd w:val="clear" w:color="auto" w:fill="FFFFFF"/>
      <w:autoSpaceDE/>
      <w:autoSpaceDN/>
      <w:adjustRightInd/>
      <w:spacing w:before="100" w:after="100"/>
      <w:jc w:val="right"/>
    </w:pPr>
    <w:rPr>
      <w:rFonts w:ascii="Arial" w:hAnsi="Arial"/>
      <w:b/>
      <w:sz w:val="24"/>
    </w:rPr>
  </w:style>
  <w:style w:type="paragraph" w:customStyle="1" w:styleId="xl77">
    <w:name w:val="xl77"/>
    <w:basedOn w:val="Normal"/>
    <w:pPr>
      <w:widowControl/>
      <w:pBdr>
        <w:bottom w:val="single" w:sz="4" w:space="0" w:color="auto"/>
      </w:pBdr>
      <w:shd w:val="clear" w:color="auto" w:fill="FFFFFF"/>
      <w:autoSpaceDE/>
      <w:autoSpaceDN/>
      <w:adjustRightInd/>
      <w:spacing w:before="100" w:after="100"/>
      <w:jc w:val="right"/>
    </w:pPr>
    <w:rPr>
      <w:rFonts w:ascii="Arial" w:hAnsi="Arial"/>
      <w:b/>
      <w:sz w:val="24"/>
    </w:rPr>
  </w:style>
  <w:style w:type="paragraph" w:customStyle="1" w:styleId="xl78">
    <w:name w:val="xl78"/>
    <w:basedOn w:val="Normal"/>
    <w:pPr>
      <w:widowControl/>
      <w:pBdr>
        <w:top w:val="single" w:sz="4" w:space="0" w:color="auto"/>
        <w:left w:val="single" w:sz="12"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79">
    <w:name w:val="xl79"/>
    <w:basedOn w:val="Normal"/>
    <w:pPr>
      <w:widowControl/>
      <w:pBdr>
        <w:bottom w:val="single" w:sz="4" w:space="0" w:color="auto"/>
      </w:pBdr>
      <w:shd w:val="clear" w:color="auto" w:fill="FFFFFF"/>
      <w:autoSpaceDE/>
      <w:autoSpaceDN/>
      <w:adjustRightInd/>
      <w:spacing w:before="100" w:after="100"/>
      <w:jc w:val="center"/>
    </w:pPr>
    <w:rPr>
      <w:rFonts w:ascii="Arial" w:hAnsi="Arial"/>
      <w:b/>
      <w:sz w:val="24"/>
    </w:rPr>
  </w:style>
  <w:style w:type="paragraph" w:customStyle="1" w:styleId="xl80">
    <w:name w:val="xl80"/>
    <w:basedOn w:val="Normal"/>
    <w:pPr>
      <w:widowControl/>
      <w:pBdr>
        <w:top w:val="single" w:sz="4" w:space="0" w:color="auto"/>
        <w:bottom w:val="dotted" w:sz="4" w:space="0" w:color="auto"/>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81">
    <w:name w:val="xl81"/>
    <w:basedOn w:val="Normal"/>
    <w:pPr>
      <w:widowControl/>
      <w:pBdr>
        <w:top w:val="single" w:sz="12" w:space="0" w:color="auto"/>
        <w:right w:val="single" w:sz="12" w:space="0" w:color="auto"/>
      </w:pBdr>
      <w:shd w:val="clear" w:color="auto" w:fill="000000"/>
      <w:autoSpaceDE/>
      <w:autoSpaceDN/>
      <w:adjustRightInd/>
      <w:spacing w:before="100" w:after="100"/>
    </w:pPr>
    <w:rPr>
      <w:rFonts w:ascii="Arial" w:hAnsi="Arial"/>
      <w:color w:val="FFFFFF"/>
      <w:sz w:val="24"/>
    </w:rPr>
  </w:style>
  <w:style w:type="paragraph" w:customStyle="1" w:styleId="xl82">
    <w:name w:val="xl82"/>
    <w:basedOn w:val="Normal"/>
    <w:pPr>
      <w:widowControl/>
      <w:pBdr>
        <w:top w:val="double" w:sz="6" w:space="0" w:color="FF0000"/>
        <w:left w:val="double" w:sz="6" w:space="0" w:color="FF0000"/>
        <w:bottom w:val="single" w:sz="4" w:space="0" w:color="auto"/>
        <w:right w:val="double" w:sz="6" w:space="0" w:color="FF0000"/>
      </w:pBdr>
      <w:shd w:val="clear" w:color="auto" w:fill="FFFFFF"/>
      <w:autoSpaceDE/>
      <w:autoSpaceDN/>
      <w:adjustRightInd/>
      <w:spacing w:before="100" w:after="100"/>
      <w:jc w:val="center"/>
    </w:pPr>
    <w:rPr>
      <w:rFonts w:ascii="Arial" w:hAnsi="Arial"/>
      <w:b/>
      <w:sz w:val="24"/>
    </w:rPr>
  </w:style>
  <w:style w:type="paragraph" w:customStyle="1" w:styleId="xl83">
    <w:name w:val="xl83"/>
    <w:basedOn w:val="Normal"/>
    <w:pPr>
      <w:widowControl/>
      <w:pBdr>
        <w:top w:val="single" w:sz="4" w:space="0" w:color="auto"/>
        <w:left w:val="double" w:sz="6" w:space="0" w:color="FF0000"/>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84">
    <w:name w:val="xl84"/>
    <w:basedOn w:val="Normal"/>
    <w:pPr>
      <w:widowControl/>
      <w:pBdr>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85">
    <w:name w:val="xl85"/>
    <w:basedOn w:val="Normal"/>
    <w:pPr>
      <w:widowControl/>
      <w:pBdr>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86">
    <w:name w:val="xl86"/>
    <w:basedOn w:val="Normal"/>
    <w:pPr>
      <w:widowControl/>
      <w:pBdr>
        <w:left w:val="double" w:sz="6" w:space="0" w:color="FF0000"/>
        <w:bottom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87">
    <w:name w:val="xl87"/>
    <w:basedOn w:val="Normal"/>
    <w:pPr>
      <w:widowControl/>
      <w:pBdr>
        <w:right w:val="single" w:sz="12" w:space="0" w:color="auto"/>
      </w:pBdr>
      <w:shd w:val="clear" w:color="auto" w:fill="FFFFFF"/>
      <w:autoSpaceDE/>
      <w:autoSpaceDN/>
      <w:adjustRightInd/>
      <w:spacing w:before="100" w:after="100"/>
      <w:jc w:val="center"/>
    </w:pPr>
    <w:rPr>
      <w:rFonts w:ascii="Arial" w:hAnsi="Arial"/>
      <w:b/>
      <w:sz w:val="24"/>
    </w:rPr>
  </w:style>
  <w:style w:type="paragraph" w:customStyle="1" w:styleId="xl88">
    <w:name w:val="xl88"/>
    <w:basedOn w:val="Normal"/>
    <w:pPr>
      <w:widowControl/>
      <w:pBdr>
        <w:top w:val="single" w:sz="4" w:space="0" w:color="auto"/>
        <w:bottom w:val="single" w:sz="12" w:space="0" w:color="auto"/>
        <w:right w:val="single" w:sz="12" w:space="0" w:color="auto"/>
      </w:pBdr>
      <w:shd w:val="clear" w:color="auto" w:fill="FFFFFF"/>
      <w:autoSpaceDE/>
      <w:autoSpaceDN/>
      <w:adjustRightInd/>
      <w:spacing w:before="100" w:after="100"/>
      <w:jc w:val="center"/>
    </w:pPr>
    <w:rPr>
      <w:rFonts w:ascii="Arial" w:hAnsi="Arial"/>
      <w:sz w:val="24"/>
    </w:rPr>
  </w:style>
  <w:style w:type="paragraph" w:customStyle="1" w:styleId="xl89">
    <w:name w:val="xl89"/>
    <w:basedOn w:val="Normal"/>
    <w:pPr>
      <w:widowControl/>
      <w:pBdr>
        <w:left w:val="double" w:sz="6" w:space="0" w:color="FF0000"/>
        <w:bottom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90">
    <w:name w:val="xl90"/>
    <w:basedOn w:val="Normal"/>
    <w:pPr>
      <w:widowControl/>
      <w:autoSpaceDE/>
      <w:autoSpaceDN/>
      <w:adjustRightInd/>
      <w:spacing w:before="100" w:after="100"/>
      <w:textAlignment w:val="top"/>
    </w:pPr>
    <w:rPr>
      <w:rFonts w:ascii="Times New Roman" w:hAnsi="Times New Roman"/>
      <w:sz w:val="24"/>
    </w:rPr>
  </w:style>
  <w:style w:type="paragraph" w:customStyle="1" w:styleId="xl91">
    <w:name w:val="xl91"/>
    <w:basedOn w:val="Normal"/>
    <w:pPr>
      <w:widowControl/>
      <w:pBdr>
        <w:top w:val="single" w:sz="12" w:space="0" w:color="auto"/>
        <w:right w:val="single" w:sz="12" w:space="0" w:color="auto"/>
      </w:pBdr>
      <w:autoSpaceDE/>
      <w:autoSpaceDN/>
      <w:adjustRightInd/>
      <w:spacing w:before="100" w:after="100"/>
      <w:textAlignment w:val="top"/>
    </w:pPr>
    <w:rPr>
      <w:rFonts w:ascii="Arial" w:hAnsi="Arial"/>
      <w:b/>
      <w:sz w:val="24"/>
    </w:rPr>
  </w:style>
  <w:style w:type="paragraph" w:customStyle="1" w:styleId="xl92">
    <w:name w:val="xl92"/>
    <w:basedOn w:val="Normal"/>
    <w:pPr>
      <w:widowControl/>
      <w:pBdr>
        <w:top w:val="single" w:sz="12" w:space="0" w:color="auto"/>
      </w:pBdr>
      <w:autoSpaceDE/>
      <w:autoSpaceDN/>
      <w:adjustRightInd/>
      <w:spacing w:before="100" w:after="100"/>
    </w:pPr>
    <w:rPr>
      <w:rFonts w:ascii="Times New Roman" w:hAnsi="Times New Roman"/>
      <w:sz w:val="24"/>
    </w:rPr>
  </w:style>
  <w:style w:type="paragraph" w:customStyle="1" w:styleId="xl93">
    <w:name w:val="xl93"/>
    <w:basedOn w:val="Normal"/>
    <w:pPr>
      <w:widowControl/>
      <w:pBdr>
        <w:top w:val="single" w:sz="12" w:space="0" w:color="auto"/>
        <w:right w:val="single" w:sz="12" w:space="0" w:color="auto"/>
      </w:pBdr>
      <w:autoSpaceDE/>
      <w:autoSpaceDN/>
      <w:adjustRightInd/>
      <w:spacing w:before="100" w:after="100"/>
    </w:pPr>
    <w:rPr>
      <w:rFonts w:ascii="Times New Roman" w:hAnsi="Times New Roman"/>
      <w:sz w:val="24"/>
    </w:rPr>
  </w:style>
  <w:style w:type="paragraph" w:customStyle="1" w:styleId="xl94">
    <w:name w:val="xl94"/>
    <w:basedOn w:val="Normal"/>
    <w:pPr>
      <w:widowControl/>
      <w:pBdr>
        <w:left w:val="single" w:sz="12" w:space="0" w:color="auto"/>
        <w:bottom w:val="single" w:sz="12" w:space="0" w:color="auto"/>
      </w:pBdr>
      <w:autoSpaceDE/>
      <w:autoSpaceDN/>
      <w:adjustRightInd/>
      <w:spacing w:before="100" w:after="100"/>
      <w:textAlignment w:val="center"/>
    </w:pPr>
    <w:rPr>
      <w:rFonts w:ascii="Arial" w:hAnsi="Arial"/>
      <w:b/>
      <w:sz w:val="24"/>
    </w:rPr>
  </w:style>
  <w:style w:type="paragraph" w:customStyle="1" w:styleId="xl95">
    <w:name w:val="xl95"/>
    <w:basedOn w:val="Normal"/>
    <w:pPr>
      <w:widowControl/>
      <w:pBdr>
        <w:bottom w:val="single" w:sz="12" w:space="0" w:color="auto"/>
      </w:pBdr>
      <w:autoSpaceDE/>
      <w:autoSpaceDN/>
      <w:adjustRightInd/>
      <w:spacing w:before="100" w:after="100"/>
      <w:textAlignment w:val="center"/>
    </w:pPr>
    <w:rPr>
      <w:rFonts w:ascii="Times New Roman" w:hAnsi="Times New Roman"/>
      <w:sz w:val="24"/>
    </w:rPr>
  </w:style>
  <w:style w:type="paragraph" w:customStyle="1" w:styleId="xl96">
    <w:name w:val="xl96"/>
    <w:basedOn w:val="Normal"/>
    <w:pPr>
      <w:widowControl/>
      <w:pBdr>
        <w:bottom w:val="single" w:sz="12" w:space="0" w:color="auto"/>
      </w:pBdr>
      <w:autoSpaceDE/>
      <w:autoSpaceDN/>
      <w:adjustRightInd/>
      <w:spacing w:before="100" w:after="100"/>
      <w:textAlignment w:val="center"/>
    </w:pPr>
    <w:rPr>
      <w:rFonts w:ascii="Arial" w:hAnsi="Arial"/>
      <w:b/>
      <w:sz w:val="24"/>
    </w:rPr>
  </w:style>
  <w:style w:type="paragraph" w:customStyle="1" w:styleId="xl97">
    <w:name w:val="xl97"/>
    <w:basedOn w:val="Normal"/>
    <w:pPr>
      <w:widowControl/>
      <w:pBdr>
        <w:bottom w:val="single" w:sz="12" w:space="0" w:color="auto"/>
        <w:right w:val="single" w:sz="12" w:space="0" w:color="auto"/>
      </w:pBdr>
      <w:autoSpaceDE/>
      <w:autoSpaceDN/>
      <w:adjustRightInd/>
      <w:spacing w:before="100" w:after="100"/>
      <w:textAlignment w:val="center"/>
    </w:pPr>
    <w:rPr>
      <w:rFonts w:ascii="Arial" w:hAnsi="Arial"/>
      <w:b/>
      <w:sz w:val="24"/>
    </w:rPr>
  </w:style>
  <w:style w:type="paragraph" w:customStyle="1" w:styleId="xl98">
    <w:name w:val="xl98"/>
    <w:basedOn w:val="Normal"/>
    <w:pPr>
      <w:widowControl/>
      <w:pBdr>
        <w:top w:val="single" w:sz="12" w:space="0" w:color="auto"/>
      </w:pBdr>
      <w:autoSpaceDE/>
      <w:autoSpaceDN/>
      <w:adjustRightInd/>
      <w:spacing w:before="100" w:after="100"/>
      <w:textAlignment w:val="center"/>
    </w:pPr>
    <w:rPr>
      <w:rFonts w:ascii="Times New Roman" w:hAnsi="Times New Roman"/>
      <w:sz w:val="24"/>
    </w:rPr>
  </w:style>
  <w:style w:type="paragraph" w:customStyle="1" w:styleId="xl99">
    <w:name w:val="xl99"/>
    <w:basedOn w:val="Normal"/>
    <w:pPr>
      <w:widowControl/>
      <w:autoSpaceDE/>
      <w:autoSpaceDN/>
      <w:adjustRightInd/>
      <w:spacing w:before="100" w:after="100"/>
      <w:textAlignment w:val="center"/>
    </w:pPr>
    <w:rPr>
      <w:rFonts w:ascii="Arial" w:hAnsi="Arial"/>
      <w:b/>
      <w:sz w:val="24"/>
    </w:rPr>
  </w:style>
  <w:style w:type="paragraph" w:customStyle="1" w:styleId="xl100">
    <w:name w:val="xl100"/>
    <w:basedOn w:val="Normal"/>
    <w:pPr>
      <w:widowControl/>
      <w:autoSpaceDE/>
      <w:autoSpaceDN/>
      <w:adjustRightInd/>
      <w:spacing w:before="100" w:after="100"/>
      <w:textAlignment w:val="center"/>
    </w:pPr>
    <w:rPr>
      <w:rFonts w:ascii="Times New Roman" w:hAnsi="Times New Roman"/>
      <w:sz w:val="24"/>
    </w:rPr>
  </w:style>
  <w:style w:type="paragraph" w:customStyle="1" w:styleId="xl101">
    <w:name w:val="xl101"/>
    <w:basedOn w:val="Normal"/>
    <w:pPr>
      <w:widowControl/>
      <w:autoSpaceDE/>
      <w:autoSpaceDN/>
      <w:adjustRightInd/>
      <w:spacing w:before="100" w:after="100"/>
      <w:textAlignment w:val="top"/>
    </w:pPr>
    <w:rPr>
      <w:rFonts w:ascii="Arial" w:hAnsi="Arial"/>
      <w:b/>
      <w:sz w:val="24"/>
    </w:rPr>
  </w:style>
  <w:style w:type="paragraph" w:customStyle="1" w:styleId="xl102">
    <w:name w:val="xl102"/>
    <w:basedOn w:val="Normal"/>
    <w:pPr>
      <w:widowControl/>
      <w:autoSpaceDE/>
      <w:autoSpaceDN/>
      <w:adjustRightInd/>
      <w:spacing w:before="100" w:after="100"/>
      <w:textAlignment w:val="top"/>
    </w:pPr>
    <w:rPr>
      <w:rFonts w:ascii="Times New Roman" w:hAnsi="Times New Roman"/>
      <w:sz w:val="24"/>
    </w:rPr>
  </w:style>
  <w:style w:type="paragraph" w:customStyle="1" w:styleId="xl103">
    <w:name w:val="xl103"/>
    <w:basedOn w:val="Normal"/>
    <w:pPr>
      <w:widowControl/>
      <w:pBdr>
        <w:top w:val="single" w:sz="12" w:space="0" w:color="auto"/>
        <w:left w:val="single" w:sz="12" w:space="0" w:color="auto"/>
        <w:bottom w:val="single" w:sz="4" w:space="0" w:color="auto"/>
      </w:pBdr>
      <w:shd w:val="clear" w:color="auto" w:fill="000000"/>
      <w:autoSpaceDE/>
      <w:autoSpaceDN/>
      <w:adjustRightInd/>
      <w:spacing w:before="100" w:after="100"/>
    </w:pPr>
    <w:rPr>
      <w:rFonts w:ascii="Arial" w:hAnsi="Arial"/>
      <w:b/>
      <w:color w:val="FFFFFF"/>
      <w:sz w:val="24"/>
    </w:rPr>
  </w:style>
  <w:style w:type="paragraph" w:customStyle="1" w:styleId="xl104">
    <w:name w:val="xl104"/>
    <w:basedOn w:val="Normal"/>
    <w:pPr>
      <w:widowControl/>
      <w:pBdr>
        <w:top w:val="single" w:sz="4" w:space="0" w:color="auto"/>
        <w:left w:val="single" w:sz="4" w:space="0" w:color="auto"/>
      </w:pBdr>
      <w:shd w:val="clear" w:color="auto" w:fill="FFFFFF"/>
      <w:autoSpaceDE/>
      <w:autoSpaceDN/>
      <w:adjustRightInd/>
      <w:spacing w:before="100" w:after="100"/>
    </w:pPr>
    <w:rPr>
      <w:rFonts w:ascii="Arial" w:hAnsi="Arial"/>
      <w:sz w:val="16"/>
    </w:rPr>
  </w:style>
  <w:style w:type="paragraph" w:customStyle="1" w:styleId="xl105">
    <w:name w:val="xl105"/>
    <w:basedOn w:val="Normal"/>
    <w:pPr>
      <w:widowControl/>
      <w:pBdr>
        <w:top w:val="single" w:sz="4" w:space="0" w:color="auto"/>
        <w:left w:val="single" w:sz="4" w:space="0" w:color="auto"/>
        <w:bottom w:val="single" w:sz="4" w:space="0" w:color="auto"/>
      </w:pBdr>
      <w:shd w:val="clear" w:color="auto" w:fill="C0C0C0"/>
      <w:autoSpaceDE/>
      <w:autoSpaceDN/>
      <w:adjustRightInd/>
      <w:spacing w:before="100" w:after="100"/>
    </w:pPr>
    <w:rPr>
      <w:rFonts w:ascii="Arial" w:hAnsi="Arial"/>
      <w:sz w:val="16"/>
    </w:rPr>
  </w:style>
  <w:style w:type="paragraph" w:customStyle="1" w:styleId="xl106">
    <w:name w:val="xl106"/>
    <w:basedOn w:val="Normal"/>
    <w:pPr>
      <w:widowControl/>
      <w:pBdr>
        <w:top w:val="single" w:sz="4" w:space="0" w:color="auto"/>
        <w:bottom w:val="single" w:sz="4" w:space="0" w:color="auto"/>
      </w:pBdr>
      <w:shd w:val="clear" w:color="auto" w:fill="C0C0C0"/>
      <w:autoSpaceDE/>
      <w:autoSpaceDN/>
      <w:adjustRightInd/>
      <w:spacing w:before="100" w:after="100"/>
      <w:jc w:val="right"/>
    </w:pPr>
    <w:rPr>
      <w:rFonts w:ascii="Arial" w:hAnsi="Arial"/>
      <w:sz w:val="16"/>
    </w:rPr>
  </w:style>
  <w:style w:type="paragraph" w:customStyle="1" w:styleId="xl107">
    <w:name w:val="xl107"/>
    <w:basedOn w:val="Normal"/>
    <w:pPr>
      <w:widowControl/>
      <w:pBdr>
        <w:top w:val="single" w:sz="4" w:space="0" w:color="auto"/>
        <w:bottom w:val="dotted" w:sz="4" w:space="0" w:color="auto"/>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108">
    <w:name w:val="xl108"/>
    <w:basedOn w:val="Normal"/>
    <w:pPr>
      <w:widowControl/>
      <w:pBdr>
        <w:top w:val="single" w:sz="12" w:space="0" w:color="auto"/>
        <w:bottom w:val="single" w:sz="12" w:space="0" w:color="auto"/>
      </w:pBdr>
      <w:shd w:val="clear" w:color="auto" w:fill="FFFFFF"/>
      <w:autoSpaceDE/>
      <w:autoSpaceDN/>
      <w:adjustRightInd/>
      <w:spacing w:before="100" w:after="100"/>
    </w:pPr>
    <w:rPr>
      <w:rFonts w:ascii="Arial" w:hAnsi="Arial"/>
      <w:b/>
      <w:sz w:val="24"/>
    </w:rPr>
  </w:style>
  <w:style w:type="paragraph" w:customStyle="1" w:styleId="xl109">
    <w:name w:val="xl109"/>
    <w:basedOn w:val="Normal"/>
    <w:pPr>
      <w:widowControl/>
      <w:pBdr>
        <w:top w:val="single" w:sz="12" w:space="0" w:color="auto"/>
        <w:bottom w:val="single" w:sz="12" w:space="0" w:color="auto"/>
        <w:right w:val="single" w:sz="12" w:space="0" w:color="auto"/>
      </w:pBdr>
      <w:shd w:val="clear" w:color="auto" w:fill="FFFFFF"/>
      <w:autoSpaceDE/>
      <w:autoSpaceDN/>
      <w:adjustRightInd/>
      <w:spacing w:before="100" w:after="100"/>
    </w:pPr>
    <w:rPr>
      <w:rFonts w:ascii="Times New Roman" w:hAnsi="Times New Roman"/>
      <w:sz w:val="24"/>
    </w:rPr>
  </w:style>
  <w:style w:type="paragraph" w:customStyle="1" w:styleId="xl110">
    <w:name w:val="xl110"/>
    <w:basedOn w:val="Normal"/>
    <w:pPr>
      <w:widowControl/>
      <w:pBdr>
        <w:top w:val="single" w:sz="4" w:space="0" w:color="auto"/>
        <w:left w:val="single" w:sz="4"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11">
    <w:name w:val="xl111"/>
    <w:basedOn w:val="Normal"/>
    <w:pPr>
      <w:widowControl/>
      <w:pBdr>
        <w:top w:val="single" w:sz="4" w:space="0" w:color="auto"/>
        <w:left w:val="single" w:sz="4" w:space="0" w:color="auto"/>
        <w:bottom w:val="dotted" w:sz="4" w:space="0" w:color="auto"/>
      </w:pBdr>
      <w:shd w:val="clear" w:color="auto" w:fill="FFFFFF"/>
      <w:autoSpaceDE/>
      <w:autoSpaceDN/>
      <w:adjustRightInd/>
      <w:spacing w:before="100" w:after="100"/>
    </w:pPr>
    <w:rPr>
      <w:rFonts w:ascii="Times New Roman" w:hAnsi="Times New Roman"/>
      <w:sz w:val="24"/>
    </w:rPr>
  </w:style>
  <w:style w:type="paragraph" w:customStyle="1" w:styleId="xl112">
    <w:name w:val="xl112"/>
    <w:basedOn w:val="Normal"/>
    <w:pPr>
      <w:widowControl/>
      <w:pBdr>
        <w:top w:val="single" w:sz="4" w:space="0" w:color="auto"/>
        <w:left w:val="double" w:sz="6" w:space="0" w:color="FF0000"/>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13">
    <w:name w:val="xl113"/>
    <w:basedOn w:val="Normal"/>
    <w:pPr>
      <w:widowControl/>
      <w:pBdr>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114">
    <w:name w:val="xl114"/>
    <w:basedOn w:val="Normal"/>
    <w:pPr>
      <w:widowControl/>
      <w:pBdr>
        <w:top w:val="single" w:sz="4" w:space="0" w:color="auto"/>
        <w:left w:val="double" w:sz="6" w:space="0" w:color="FF0000"/>
        <w:right w:val="single" w:sz="12" w:space="0" w:color="000000"/>
      </w:pBdr>
      <w:shd w:val="clear" w:color="auto" w:fill="FFFFFF"/>
      <w:autoSpaceDE/>
      <w:autoSpaceDN/>
      <w:adjustRightInd/>
      <w:spacing w:before="100" w:after="100"/>
      <w:jc w:val="center"/>
    </w:pPr>
    <w:rPr>
      <w:rFonts w:ascii="Arial" w:hAnsi="Arial"/>
      <w:sz w:val="24"/>
    </w:rPr>
  </w:style>
  <w:style w:type="paragraph" w:customStyle="1" w:styleId="xl115">
    <w:name w:val="xl115"/>
    <w:basedOn w:val="Normal"/>
    <w:pPr>
      <w:widowControl/>
      <w:pBdr>
        <w:top w:val="single" w:sz="8" w:space="0" w:color="auto"/>
        <w:bottom w:val="single" w:sz="8" w:space="0" w:color="auto"/>
      </w:pBdr>
      <w:shd w:val="clear" w:color="auto" w:fill="FFFFFF"/>
      <w:autoSpaceDE/>
      <w:autoSpaceDN/>
      <w:adjustRightInd/>
      <w:spacing w:before="100" w:after="100"/>
      <w:textAlignment w:val="center"/>
    </w:pPr>
    <w:rPr>
      <w:rFonts w:ascii="Arial" w:hAnsi="Arial"/>
      <w:b/>
      <w:sz w:val="24"/>
    </w:rPr>
  </w:style>
  <w:style w:type="paragraph" w:customStyle="1" w:styleId="xl116">
    <w:name w:val="xl116"/>
    <w:basedOn w:val="Normal"/>
    <w:pPr>
      <w:widowControl/>
      <w:pBdr>
        <w:top w:val="single" w:sz="8" w:space="0" w:color="auto"/>
        <w:bottom w:val="single" w:sz="8" w:space="0" w:color="auto"/>
      </w:pBdr>
      <w:autoSpaceDE/>
      <w:autoSpaceDN/>
      <w:adjustRightInd/>
      <w:spacing w:before="100" w:after="100"/>
      <w:textAlignment w:val="center"/>
    </w:pPr>
    <w:rPr>
      <w:rFonts w:ascii="Arial" w:hAnsi="Arial"/>
      <w:b/>
      <w:color w:val="FFFFFF"/>
      <w:sz w:val="24"/>
    </w:rPr>
  </w:style>
  <w:style w:type="paragraph" w:customStyle="1" w:styleId="xl117">
    <w:name w:val="xl117"/>
    <w:basedOn w:val="Normal"/>
    <w:pPr>
      <w:widowControl/>
      <w:shd w:val="clear" w:color="auto" w:fill="FFFFFF"/>
      <w:autoSpaceDE/>
      <w:autoSpaceDN/>
      <w:adjustRightInd/>
      <w:spacing w:before="100" w:after="100"/>
      <w:textAlignment w:val="center"/>
    </w:pPr>
    <w:rPr>
      <w:rFonts w:ascii="Arial" w:hAnsi="Arial"/>
      <w:b/>
      <w:sz w:val="24"/>
    </w:rPr>
  </w:style>
  <w:style w:type="paragraph" w:customStyle="1" w:styleId="xl118">
    <w:name w:val="xl118"/>
    <w:basedOn w:val="Normal"/>
    <w:pPr>
      <w:widowControl/>
      <w:autoSpaceDE/>
      <w:autoSpaceDN/>
      <w:adjustRightInd/>
      <w:spacing w:before="100" w:after="100"/>
      <w:textAlignment w:val="center"/>
    </w:pPr>
    <w:rPr>
      <w:rFonts w:ascii="Arial" w:hAnsi="Arial"/>
      <w:b/>
      <w:color w:val="FFFFFF"/>
      <w:sz w:val="24"/>
    </w:rPr>
  </w:style>
  <w:style w:type="paragraph" w:customStyle="1" w:styleId="xl119">
    <w:name w:val="xl119"/>
    <w:basedOn w:val="Normal"/>
    <w:pPr>
      <w:widowControl/>
      <w:autoSpaceDE/>
      <w:autoSpaceDN/>
      <w:adjustRightInd/>
      <w:spacing w:before="100" w:after="100"/>
      <w:textAlignment w:val="center"/>
    </w:pPr>
    <w:rPr>
      <w:rFonts w:ascii="Arial" w:hAnsi="Arial"/>
      <w:color w:val="FFFFFF"/>
      <w:sz w:val="24"/>
    </w:rPr>
  </w:style>
  <w:style w:type="paragraph" w:customStyle="1" w:styleId="xl120">
    <w:name w:val="xl120"/>
    <w:basedOn w:val="Normal"/>
    <w:pPr>
      <w:widowControl/>
      <w:autoSpaceDE/>
      <w:autoSpaceDN/>
      <w:adjustRightInd/>
      <w:spacing w:before="100" w:after="100"/>
      <w:jc w:val="center"/>
      <w:textAlignment w:val="center"/>
    </w:pPr>
    <w:rPr>
      <w:rFonts w:ascii="Arial" w:hAnsi="Arial"/>
      <w:b/>
      <w:sz w:val="24"/>
    </w:rPr>
  </w:style>
  <w:style w:type="paragraph" w:customStyle="1" w:styleId="xl121">
    <w:name w:val="xl121"/>
    <w:basedOn w:val="Normal"/>
    <w:pPr>
      <w:widowControl/>
      <w:pBdr>
        <w:top w:val="single" w:sz="8" w:space="0" w:color="auto"/>
        <w:right w:val="single" w:sz="8" w:space="0" w:color="auto"/>
      </w:pBdr>
      <w:autoSpaceDE/>
      <w:autoSpaceDN/>
      <w:adjustRightInd/>
      <w:spacing w:before="100" w:after="100"/>
      <w:jc w:val="center"/>
      <w:textAlignment w:val="center"/>
    </w:pPr>
    <w:rPr>
      <w:rFonts w:ascii="Arial" w:hAnsi="Arial"/>
      <w:b/>
      <w:sz w:val="24"/>
    </w:rPr>
  </w:style>
  <w:style w:type="paragraph" w:customStyle="1" w:styleId="xl122">
    <w:name w:val="xl122"/>
    <w:basedOn w:val="Normal"/>
    <w:pPr>
      <w:widowControl/>
      <w:pBdr>
        <w:bottom w:val="single" w:sz="8" w:space="0" w:color="auto"/>
        <w:right w:val="single" w:sz="8" w:space="0" w:color="auto"/>
      </w:pBdr>
      <w:autoSpaceDE/>
      <w:autoSpaceDN/>
      <w:adjustRightInd/>
      <w:spacing w:before="100" w:after="100"/>
      <w:jc w:val="center"/>
      <w:textAlignment w:val="center"/>
    </w:pPr>
    <w:rPr>
      <w:rFonts w:ascii="Arial" w:hAnsi="Arial"/>
      <w:b/>
      <w:sz w:val="24"/>
    </w:rPr>
  </w:style>
  <w:style w:type="paragraph" w:customStyle="1" w:styleId="xl123">
    <w:name w:val="xl123"/>
    <w:basedOn w:val="Normal"/>
    <w:pPr>
      <w:widowControl/>
      <w:pBdr>
        <w:top w:val="single" w:sz="4" w:space="0" w:color="auto"/>
        <w:right w:val="single" w:sz="8" w:space="0" w:color="auto"/>
      </w:pBdr>
      <w:shd w:val="clear" w:color="auto" w:fill="FFFFFF"/>
      <w:autoSpaceDE/>
      <w:autoSpaceDN/>
      <w:adjustRightInd/>
      <w:spacing w:before="100" w:after="100"/>
      <w:textAlignment w:val="center"/>
    </w:pPr>
    <w:rPr>
      <w:rFonts w:ascii="Arial" w:hAnsi="Arial"/>
      <w:b/>
      <w:sz w:val="24"/>
    </w:rPr>
  </w:style>
  <w:style w:type="paragraph" w:customStyle="1" w:styleId="xl124">
    <w:name w:val="xl124"/>
    <w:basedOn w:val="Normal"/>
    <w:pPr>
      <w:widowControl/>
      <w:pBdr>
        <w:top w:val="single" w:sz="8" w:space="0" w:color="auto"/>
        <w:right w:val="single" w:sz="8" w:space="0" w:color="auto"/>
      </w:pBdr>
      <w:shd w:val="clear" w:color="auto" w:fill="C0C0C0"/>
      <w:autoSpaceDE/>
      <w:autoSpaceDN/>
      <w:adjustRightInd/>
      <w:spacing w:before="100" w:after="100"/>
    </w:pPr>
    <w:rPr>
      <w:rFonts w:ascii="Times New Roman" w:hAnsi="Times New Roman"/>
      <w:sz w:val="24"/>
    </w:rPr>
  </w:style>
  <w:style w:type="paragraph" w:customStyle="1" w:styleId="xl125">
    <w:name w:val="xl125"/>
    <w:basedOn w:val="Normal"/>
    <w:pPr>
      <w:widowControl/>
      <w:pBdr>
        <w:right w:val="single" w:sz="8" w:space="0" w:color="auto"/>
      </w:pBdr>
      <w:shd w:val="clear" w:color="auto" w:fill="FFFFFF"/>
      <w:autoSpaceDE/>
      <w:autoSpaceDN/>
      <w:adjustRightInd/>
      <w:spacing w:before="100" w:after="100"/>
    </w:pPr>
    <w:rPr>
      <w:rFonts w:ascii="Times New Roman" w:hAnsi="Times New Roman"/>
      <w:sz w:val="24"/>
    </w:rPr>
  </w:style>
  <w:style w:type="paragraph" w:customStyle="1" w:styleId="xl126">
    <w:name w:val="xl126"/>
    <w:basedOn w:val="Normal"/>
    <w:pPr>
      <w:widowControl/>
      <w:pBdr>
        <w:bottom w:val="single" w:sz="8" w:space="0" w:color="auto"/>
        <w:right w:val="single" w:sz="8" w:space="0" w:color="auto"/>
      </w:pBdr>
      <w:shd w:val="clear" w:color="auto" w:fill="FFFFFF"/>
      <w:autoSpaceDE/>
      <w:autoSpaceDN/>
      <w:adjustRightInd/>
      <w:spacing w:before="100" w:after="100"/>
    </w:pPr>
    <w:rPr>
      <w:rFonts w:ascii="Times New Roman" w:hAnsi="Times New Roman"/>
      <w:sz w:val="24"/>
    </w:rPr>
  </w:style>
  <w:style w:type="paragraph" w:customStyle="1" w:styleId="xl127">
    <w:name w:val="xl127"/>
    <w:basedOn w:val="Normal"/>
    <w:pPr>
      <w:widowControl/>
      <w:pBdr>
        <w:right w:val="single" w:sz="8" w:space="0" w:color="auto"/>
      </w:pBdr>
      <w:shd w:val="clear" w:color="auto" w:fill="C0C0C0"/>
      <w:autoSpaceDE/>
      <w:autoSpaceDN/>
      <w:adjustRightInd/>
      <w:spacing w:before="100" w:after="100"/>
    </w:pPr>
    <w:rPr>
      <w:rFonts w:ascii="Times New Roman" w:hAnsi="Times New Roman"/>
      <w:sz w:val="24"/>
    </w:rPr>
  </w:style>
  <w:style w:type="paragraph" w:customStyle="1" w:styleId="xl128">
    <w:name w:val="xl128"/>
    <w:basedOn w:val="Normal"/>
    <w:pPr>
      <w:widowControl/>
      <w:pBdr>
        <w:bottom w:val="single" w:sz="4" w:space="0" w:color="auto"/>
        <w:right w:val="single" w:sz="8" w:space="0" w:color="auto"/>
      </w:pBdr>
      <w:shd w:val="clear" w:color="auto" w:fill="C0C0C0"/>
      <w:autoSpaceDE/>
      <w:autoSpaceDN/>
      <w:adjustRightInd/>
      <w:spacing w:before="100" w:after="100"/>
    </w:pPr>
    <w:rPr>
      <w:rFonts w:ascii="Times New Roman" w:hAnsi="Times New Roman"/>
      <w:sz w:val="24"/>
    </w:rPr>
  </w:style>
  <w:style w:type="paragraph" w:customStyle="1" w:styleId="xl129">
    <w:name w:val="xl129"/>
    <w:basedOn w:val="Normal"/>
    <w:pPr>
      <w:widowControl/>
      <w:pBdr>
        <w:left w:val="single" w:sz="4" w:space="0" w:color="auto"/>
        <w:right w:val="single" w:sz="4" w:space="0" w:color="auto"/>
      </w:pBdr>
      <w:shd w:val="clear" w:color="auto" w:fill="000000"/>
      <w:autoSpaceDE/>
      <w:autoSpaceDN/>
      <w:adjustRightInd/>
      <w:spacing w:before="100" w:after="100"/>
    </w:pPr>
    <w:rPr>
      <w:rFonts w:ascii="Times New Roman" w:hAnsi="Times New Roman"/>
      <w:sz w:val="24"/>
    </w:rPr>
  </w:style>
  <w:style w:type="paragraph" w:customStyle="1" w:styleId="xl130">
    <w:name w:val="xl130"/>
    <w:basedOn w:val="Normal"/>
    <w:pPr>
      <w:widowControl/>
      <w:autoSpaceDE/>
      <w:autoSpaceDN/>
      <w:adjustRightInd/>
      <w:spacing w:before="100" w:after="100"/>
      <w:textAlignment w:val="center"/>
    </w:pPr>
    <w:rPr>
      <w:rFonts w:ascii="Times New Roman" w:hAnsi="Times New Roman"/>
      <w:sz w:val="24"/>
    </w:rPr>
  </w:style>
  <w:style w:type="paragraph" w:customStyle="1" w:styleId="xl131">
    <w:name w:val="xl131"/>
    <w:basedOn w:val="Normal"/>
    <w:pPr>
      <w:widowControl/>
      <w:pBdr>
        <w:top w:val="single" w:sz="8" w:space="0" w:color="auto"/>
        <w:bottom w:val="single" w:sz="8" w:space="0" w:color="auto"/>
      </w:pBdr>
      <w:shd w:val="clear" w:color="auto" w:fill="FFFFFF"/>
      <w:autoSpaceDE/>
      <w:autoSpaceDN/>
      <w:adjustRightInd/>
      <w:spacing w:before="100" w:after="100"/>
      <w:textAlignment w:val="center"/>
    </w:pPr>
    <w:rPr>
      <w:rFonts w:ascii="Arial" w:hAnsi="Arial"/>
      <w:color w:val="FFFFFF"/>
      <w:sz w:val="24"/>
    </w:rPr>
  </w:style>
  <w:style w:type="paragraph" w:customStyle="1" w:styleId="xl132">
    <w:name w:val="xl132"/>
    <w:basedOn w:val="Normal"/>
    <w:pPr>
      <w:widowControl/>
      <w:pBdr>
        <w:top w:val="single" w:sz="8" w:space="0" w:color="auto"/>
        <w:bottom w:val="single" w:sz="8"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133">
    <w:name w:val="xl133"/>
    <w:basedOn w:val="Normal"/>
    <w:pPr>
      <w:widowControl/>
      <w:pBdr>
        <w:top w:val="single" w:sz="8" w:space="0" w:color="auto"/>
        <w:bottom w:val="single" w:sz="8" w:space="0" w:color="auto"/>
        <w:right w:val="single" w:sz="8" w:space="0" w:color="auto"/>
      </w:pBdr>
      <w:shd w:val="clear" w:color="auto" w:fill="FFFFFF"/>
      <w:autoSpaceDE/>
      <w:autoSpaceDN/>
      <w:adjustRightInd/>
      <w:spacing w:before="100" w:after="100"/>
      <w:textAlignment w:val="center"/>
    </w:pPr>
    <w:rPr>
      <w:rFonts w:ascii="Times New Roman" w:hAnsi="Times New Roman"/>
      <w:sz w:val="24"/>
    </w:rPr>
  </w:style>
  <w:style w:type="paragraph" w:customStyle="1" w:styleId="xl134">
    <w:name w:val="xl134"/>
    <w:basedOn w:val="Normal"/>
    <w:pPr>
      <w:widowControl/>
      <w:pBdr>
        <w:top w:val="single" w:sz="4" w:space="0" w:color="auto"/>
        <w:left w:val="single" w:sz="12" w:space="0" w:color="auto"/>
        <w:bottom w:val="single" w:sz="12" w:space="0" w:color="auto"/>
        <w:right w:val="single" w:sz="4" w:space="0" w:color="auto"/>
      </w:pBdr>
      <w:shd w:val="clear" w:color="auto" w:fill="C0C0C0"/>
      <w:autoSpaceDE/>
      <w:autoSpaceDN/>
      <w:adjustRightInd/>
      <w:spacing w:before="100" w:after="100"/>
    </w:pPr>
    <w:rPr>
      <w:rFonts w:ascii="Arial" w:hAnsi="Arial"/>
      <w:b/>
      <w:sz w:val="16"/>
    </w:rPr>
  </w:style>
  <w:style w:type="paragraph" w:customStyle="1" w:styleId="xl135">
    <w:name w:val="xl135"/>
    <w:basedOn w:val="Normal"/>
    <w:pPr>
      <w:widowControl/>
      <w:pBdr>
        <w:top w:val="single" w:sz="4" w:space="0" w:color="auto"/>
        <w:left w:val="single" w:sz="4" w:space="0" w:color="auto"/>
        <w:bottom w:val="single" w:sz="12" w:space="0" w:color="auto"/>
        <w:right w:val="single" w:sz="12" w:space="0" w:color="auto"/>
      </w:pBdr>
      <w:shd w:val="clear" w:color="auto" w:fill="C0C0C0"/>
      <w:autoSpaceDE/>
      <w:autoSpaceDN/>
      <w:adjustRightInd/>
      <w:spacing w:before="100" w:after="100"/>
    </w:pPr>
    <w:rPr>
      <w:rFonts w:ascii="Times New Roman" w:hAnsi="Times New Roman"/>
      <w:sz w:val="24"/>
    </w:rPr>
  </w:style>
  <w:style w:type="paragraph" w:customStyle="1" w:styleId="xl136">
    <w:name w:val="xl136"/>
    <w:basedOn w:val="Normal"/>
    <w:pPr>
      <w:widowControl/>
      <w:shd w:val="clear" w:color="auto" w:fill="FFFFFF"/>
      <w:autoSpaceDE/>
      <w:autoSpaceDN/>
      <w:adjustRightInd/>
      <w:spacing w:before="100" w:after="100"/>
      <w:jc w:val="right"/>
    </w:pPr>
    <w:rPr>
      <w:rFonts w:ascii="Arial" w:hAnsi="Arial"/>
      <w:b/>
      <w:sz w:val="16"/>
    </w:rPr>
  </w:style>
  <w:style w:type="paragraph" w:customStyle="1" w:styleId="xl137">
    <w:name w:val="xl137"/>
    <w:basedOn w:val="Normal"/>
    <w:pPr>
      <w:widowControl/>
      <w:pBdr>
        <w:top w:val="dotted" w:sz="4" w:space="0" w:color="auto"/>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38">
    <w:name w:val="xl138"/>
    <w:basedOn w:val="Normal"/>
    <w:pPr>
      <w:widowControl/>
      <w:pBdr>
        <w:left w:val="double" w:sz="6" w:space="0" w:color="FF0000"/>
        <w:bottom w:val="single"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39">
    <w:name w:val="xl139"/>
    <w:basedOn w:val="Normal"/>
    <w:pPr>
      <w:widowControl/>
      <w:pBdr>
        <w:left w:val="single" w:sz="4" w:space="0" w:color="auto"/>
      </w:pBdr>
      <w:shd w:val="clear" w:color="auto" w:fill="FFFFFF"/>
      <w:autoSpaceDE/>
      <w:autoSpaceDN/>
      <w:adjustRightInd/>
      <w:spacing w:before="100" w:after="100"/>
      <w:jc w:val="right"/>
    </w:pPr>
    <w:rPr>
      <w:rFonts w:ascii="Arial" w:hAnsi="Arial"/>
      <w:sz w:val="16"/>
      <w:u w:val="single"/>
    </w:rPr>
  </w:style>
  <w:style w:type="paragraph" w:customStyle="1" w:styleId="xl140">
    <w:name w:val="xl140"/>
    <w:basedOn w:val="Normal"/>
    <w:pPr>
      <w:widowControl/>
      <w:pBdr>
        <w:top w:val="single" w:sz="4" w:space="0" w:color="auto"/>
        <w:left w:val="double" w:sz="6" w:space="0" w:color="FF0000"/>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41">
    <w:name w:val="xl141"/>
    <w:basedOn w:val="Normal"/>
    <w:pPr>
      <w:widowControl/>
      <w:autoSpaceDE/>
      <w:autoSpaceDN/>
      <w:adjustRightInd/>
      <w:spacing w:before="100" w:after="100"/>
      <w:jc w:val="center"/>
      <w:textAlignment w:val="center"/>
    </w:pPr>
    <w:rPr>
      <w:rFonts w:ascii="Times New Roman" w:hAnsi="Times New Roman"/>
      <w:sz w:val="24"/>
    </w:rPr>
  </w:style>
  <w:style w:type="paragraph" w:customStyle="1" w:styleId="xl142">
    <w:name w:val="xl142"/>
    <w:basedOn w:val="Normal"/>
    <w:pPr>
      <w:widowControl/>
      <w:pBdr>
        <w:top w:val="single" w:sz="4" w:space="0" w:color="auto"/>
        <w:left w:val="single" w:sz="12" w:space="0" w:color="auto"/>
        <w:bottom w:val="single" w:sz="4" w:space="0" w:color="auto"/>
        <w:right w:val="single" w:sz="4" w:space="0" w:color="auto"/>
      </w:pBdr>
      <w:shd w:val="clear" w:color="auto" w:fill="FFFFFF"/>
      <w:autoSpaceDE/>
      <w:autoSpaceDN/>
      <w:adjustRightInd/>
      <w:spacing w:before="100" w:after="100"/>
      <w:jc w:val="center"/>
    </w:pPr>
    <w:rPr>
      <w:rFonts w:ascii="Arial" w:hAnsi="Arial"/>
      <w:b/>
      <w:sz w:val="24"/>
    </w:rPr>
  </w:style>
  <w:style w:type="paragraph" w:customStyle="1" w:styleId="xl143">
    <w:name w:val="xl143"/>
    <w:basedOn w:val="Normal"/>
    <w:pPr>
      <w:widowControl/>
      <w:pBdr>
        <w:top w:val="dotted" w:sz="4" w:space="0" w:color="auto"/>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44">
    <w:name w:val="xl144"/>
    <w:basedOn w:val="Normal"/>
    <w:pPr>
      <w:widowControl/>
      <w:pBdr>
        <w:top w:val="double" w:sz="6" w:space="0" w:color="FF0000"/>
        <w:left w:val="single" w:sz="4" w:space="0" w:color="auto"/>
        <w:bottom w:val="single" w:sz="4" w:space="0" w:color="auto"/>
        <w:right w:val="single" w:sz="4" w:space="0" w:color="auto"/>
      </w:pBdr>
      <w:shd w:val="clear" w:color="auto" w:fill="000000"/>
      <w:autoSpaceDE/>
      <w:autoSpaceDN/>
      <w:adjustRightInd/>
      <w:spacing w:before="100" w:after="100"/>
    </w:pPr>
    <w:rPr>
      <w:rFonts w:ascii="Times New Roman" w:hAnsi="Times New Roman"/>
      <w:sz w:val="24"/>
    </w:rPr>
  </w:style>
  <w:style w:type="paragraph" w:customStyle="1" w:styleId="xl145">
    <w:name w:val="xl145"/>
    <w:basedOn w:val="Normal"/>
    <w:pPr>
      <w:widowControl/>
      <w:pBdr>
        <w:top w:val="dotted" w:sz="4" w:space="0" w:color="auto"/>
        <w:left w:val="double" w:sz="6" w:space="0" w:color="FF0000"/>
        <w:bottom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46">
    <w:name w:val="xl146"/>
    <w:basedOn w:val="Normal"/>
    <w:pPr>
      <w:widowControl/>
      <w:autoSpaceDE/>
      <w:autoSpaceDN/>
      <w:adjustRightInd/>
      <w:spacing w:before="100" w:after="100"/>
    </w:pPr>
    <w:rPr>
      <w:rFonts w:ascii="Arial" w:hAnsi="Arial"/>
      <w:i/>
      <w:sz w:val="24"/>
    </w:rPr>
  </w:style>
  <w:style w:type="paragraph" w:customStyle="1" w:styleId="xl147">
    <w:name w:val="xl147"/>
    <w:basedOn w:val="Normal"/>
    <w:pPr>
      <w:widowControl/>
      <w:pBdr>
        <w:top w:val="single" w:sz="8" w:space="0" w:color="auto"/>
        <w:bottom w:val="single" w:sz="8" w:space="0" w:color="auto"/>
      </w:pBdr>
      <w:shd w:val="clear" w:color="auto" w:fill="FFFFFF"/>
      <w:autoSpaceDE/>
      <w:autoSpaceDN/>
      <w:adjustRightInd/>
      <w:spacing w:before="100" w:after="100"/>
      <w:jc w:val="center"/>
      <w:textAlignment w:val="center"/>
    </w:pPr>
    <w:rPr>
      <w:rFonts w:ascii="Arial" w:hAnsi="Arial"/>
      <w:b/>
      <w:color w:val="FFFFFF"/>
      <w:sz w:val="24"/>
    </w:rPr>
  </w:style>
  <w:style w:type="paragraph" w:customStyle="1" w:styleId="xl148">
    <w:name w:val="xl148"/>
    <w:basedOn w:val="Normal"/>
    <w:pPr>
      <w:widowControl/>
      <w:pBdr>
        <w:top w:val="single" w:sz="8" w:space="0" w:color="auto"/>
        <w:bottom w:val="single" w:sz="8" w:space="0" w:color="auto"/>
        <w:right w:val="single" w:sz="8" w:space="0" w:color="auto"/>
      </w:pBdr>
      <w:shd w:val="clear" w:color="auto" w:fill="FFFFFF"/>
      <w:autoSpaceDE/>
      <w:autoSpaceDN/>
      <w:adjustRightInd/>
      <w:spacing w:before="100" w:after="100"/>
      <w:textAlignment w:val="center"/>
    </w:pPr>
    <w:rPr>
      <w:rFonts w:ascii="Arial" w:hAnsi="Arial"/>
      <w:color w:val="FFFFFF"/>
      <w:sz w:val="24"/>
    </w:rPr>
  </w:style>
  <w:style w:type="paragraph" w:customStyle="1" w:styleId="xl149">
    <w:name w:val="xl149"/>
    <w:basedOn w:val="Normal"/>
    <w:pPr>
      <w:widowControl/>
      <w:pBdr>
        <w:left w:val="single" w:sz="8" w:space="0" w:color="auto"/>
        <w:bottom w:val="single" w:sz="8" w:space="0" w:color="auto"/>
      </w:pBdr>
      <w:shd w:val="clear" w:color="auto" w:fill="FFFFFF"/>
      <w:autoSpaceDE/>
      <w:autoSpaceDN/>
      <w:adjustRightInd/>
      <w:spacing w:before="100" w:after="100"/>
    </w:pPr>
    <w:rPr>
      <w:rFonts w:ascii="Arial" w:hAnsi="Arial"/>
      <w:b/>
      <w:sz w:val="24"/>
    </w:rPr>
  </w:style>
  <w:style w:type="paragraph" w:customStyle="1" w:styleId="xl150">
    <w:name w:val="xl150"/>
    <w:basedOn w:val="Normal"/>
    <w:pPr>
      <w:widowControl/>
      <w:pBdr>
        <w:bottom w:val="single" w:sz="8" w:space="0" w:color="auto"/>
      </w:pBdr>
      <w:shd w:val="clear" w:color="auto" w:fill="FFFFFF"/>
      <w:autoSpaceDE/>
      <w:autoSpaceDN/>
      <w:adjustRightInd/>
      <w:spacing w:before="100" w:after="100"/>
    </w:pPr>
    <w:rPr>
      <w:rFonts w:ascii="Arial" w:hAnsi="Arial"/>
      <w:b/>
      <w:sz w:val="24"/>
    </w:rPr>
  </w:style>
  <w:style w:type="paragraph" w:customStyle="1" w:styleId="xl151">
    <w:name w:val="xl151"/>
    <w:basedOn w:val="Normal"/>
    <w:pPr>
      <w:widowControl/>
      <w:pBdr>
        <w:top w:val="single" w:sz="12" w:space="0" w:color="auto"/>
        <w:left w:val="single" w:sz="12" w:space="0" w:color="auto"/>
        <w:bottom w:val="single" w:sz="12" w:space="0" w:color="auto"/>
      </w:pBdr>
      <w:shd w:val="clear" w:color="auto" w:fill="FFFFFF"/>
      <w:autoSpaceDE/>
      <w:autoSpaceDN/>
      <w:adjustRightInd/>
      <w:spacing w:before="100" w:after="100"/>
    </w:pPr>
    <w:rPr>
      <w:rFonts w:ascii="Arial" w:hAnsi="Arial"/>
      <w:sz w:val="16"/>
    </w:rPr>
  </w:style>
  <w:style w:type="paragraph" w:customStyle="1" w:styleId="xl152">
    <w:name w:val="xl152"/>
    <w:basedOn w:val="Normal"/>
    <w:pPr>
      <w:widowControl/>
      <w:pBdr>
        <w:top w:val="single" w:sz="12" w:space="0" w:color="auto"/>
        <w:left w:val="single" w:sz="12" w:space="0" w:color="auto"/>
      </w:pBdr>
      <w:autoSpaceDE/>
      <w:autoSpaceDN/>
      <w:adjustRightInd/>
      <w:spacing w:before="100" w:after="100"/>
      <w:textAlignment w:val="center"/>
    </w:pPr>
    <w:rPr>
      <w:rFonts w:ascii="Arial" w:hAnsi="Arial"/>
      <w:sz w:val="16"/>
    </w:rPr>
  </w:style>
  <w:style w:type="paragraph" w:customStyle="1" w:styleId="xl153">
    <w:name w:val="xl153"/>
    <w:basedOn w:val="Normal"/>
    <w:pPr>
      <w:widowControl/>
      <w:pBdr>
        <w:top w:val="single" w:sz="12" w:space="0" w:color="auto"/>
        <w:left w:val="single" w:sz="12" w:space="0" w:color="auto"/>
        <w:bottom w:val="single" w:sz="12" w:space="0" w:color="auto"/>
      </w:pBdr>
      <w:shd w:val="clear" w:color="auto" w:fill="FFFFFF"/>
      <w:autoSpaceDE/>
      <w:autoSpaceDN/>
      <w:adjustRightInd/>
      <w:spacing w:before="100" w:after="100"/>
    </w:pPr>
    <w:rPr>
      <w:rFonts w:ascii="Arial" w:hAnsi="Arial"/>
      <w:sz w:val="16"/>
    </w:rPr>
  </w:style>
  <w:style w:type="paragraph" w:customStyle="1" w:styleId="xl154">
    <w:name w:val="xl154"/>
    <w:basedOn w:val="Normal"/>
    <w:pPr>
      <w:widowControl/>
      <w:pBdr>
        <w:top w:val="single" w:sz="8" w:space="0" w:color="auto"/>
        <w:left w:val="single" w:sz="8" w:space="0" w:color="auto"/>
        <w:bottom w:val="single" w:sz="8" w:space="0" w:color="auto"/>
      </w:pBdr>
      <w:shd w:val="clear" w:color="auto" w:fill="FFFFFF"/>
      <w:autoSpaceDE/>
      <w:autoSpaceDN/>
      <w:adjustRightInd/>
      <w:spacing w:before="100" w:after="100"/>
      <w:textAlignment w:val="center"/>
    </w:pPr>
    <w:rPr>
      <w:rFonts w:ascii="Arial" w:hAnsi="Arial"/>
      <w:sz w:val="16"/>
    </w:rPr>
  </w:style>
  <w:style w:type="paragraph" w:customStyle="1" w:styleId="xl155">
    <w:name w:val="xl155"/>
    <w:basedOn w:val="Normal"/>
    <w:pPr>
      <w:widowControl/>
      <w:pBdr>
        <w:top w:val="single" w:sz="8" w:space="0" w:color="auto"/>
        <w:left w:val="single" w:sz="8" w:space="0" w:color="auto"/>
        <w:bottom w:val="single" w:sz="8" w:space="0" w:color="auto"/>
      </w:pBdr>
      <w:shd w:val="clear" w:color="auto" w:fill="FFFFFF"/>
      <w:autoSpaceDE/>
      <w:autoSpaceDN/>
      <w:adjustRightInd/>
      <w:spacing w:before="100" w:after="100"/>
      <w:textAlignment w:val="center"/>
    </w:pPr>
    <w:rPr>
      <w:rFonts w:ascii="Arial" w:hAnsi="Arial"/>
      <w:sz w:val="16"/>
    </w:rPr>
  </w:style>
  <w:style w:type="paragraph" w:customStyle="1" w:styleId="xl156">
    <w:name w:val="xl156"/>
    <w:basedOn w:val="Normal"/>
    <w:pPr>
      <w:widowControl/>
      <w:pBdr>
        <w:left w:val="single" w:sz="12"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57">
    <w:name w:val="xl157"/>
    <w:basedOn w:val="Normal"/>
    <w:pPr>
      <w:widowControl/>
      <w:pBdr>
        <w:left w:val="single" w:sz="4"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58">
    <w:name w:val="xl158"/>
    <w:basedOn w:val="Normal"/>
    <w:pPr>
      <w:widowControl/>
      <w:pBdr>
        <w:left w:val="single" w:sz="4" w:space="0" w:color="auto"/>
        <w:bottom w:val="dotted" w:sz="4" w:space="0" w:color="auto"/>
      </w:pBdr>
      <w:shd w:val="clear" w:color="auto" w:fill="FFFFFF"/>
      <w:autoSpaceDE/>
      <w:autoSpaceDN/>
      <w:adjustRightInd/>
      <w:spacing w:before="100" w:after="100"/>
    </w:pPr>
    <w:rPr>
      <w:rFonts w:ascii="Times New Roman" w:hAnsi="Times New Roman"/>
      <w:sz w:val="24"/>
    </w:rPr>
  </w:style>
  <w:style w:type="paragraph" w:customStyle="1" w:styleId="xl159">
    <w:name w:val="xl159"/>
    <w:basedOn w:val="Normal"/>
    <w:pPr>
      <w:widowControl/>
      <w:pBdr>
        <w:left w:val="single" w:sz="4" w:space="0" w:color="auto"/>
        <w:bottom w:val="single" w:sz="12" w:space="0" w:color="auto"/>
      </w:pBdr>
      <w:shd w:val="clear" w:color="auto" w:fill="FFFFFF"/>
      <w:autoSpaceDE/>
      <w:autoSpaceDN/>
      <w:adjustRightInd/>
      <w:spacing w:before="100" w:after="100"/>
    </w:pPr>
    <w:rPr>
      <w:rFonts w:ascii="Arial" w:hAnsi="Arial"/>
      <w:sz w:val="16"/>
    </w:rPr>
  </w:style>
  <w:style w:type="paragraph" w:customStyle="1" w:styleId="xl160">
    <w:name w:val="xl160"/>
    <w:basedOn w:val="Normal"/>
    <w:pPr>
      <w:widowControl/>
      <w:pBdr>
        <w:bottom w:val="single" w:sz="12" w:space="0" w:color="auto"/>
      </w:pBdr>
      <w:shd w:val="clear" w:color="auto" w:fill="FFFFFF"/>
      <w:autoSpaceDE/>
      <w:autoSpaceDN/>
      <w:adjustRightInd/>
      <w:spacing w:before="100" w:after="100"/>
      <w:jc w:val="right"/>
    </w:pPr>
    <w:rPr>
      <w:rFonts w:ascii="Arial" w:hAnsi="Arial"/>
      <w:b/>
      <w:sz w:val="24"/>
    </w:rPr>
  </w:style>
  <w:style w:type="paragraph" w:customStyle="1" w:styleId="xl161">
    <w:name w:val="xl161"/>
    <w:basedOn w:val="Normal"/>
    <w:pPr>
      <w:widowControl/>
      <w:pBdr>
        <w:bottom w:val="single" w:sz="12" w:space="0" w:color="auto"/>
      </w:pBdr>
      <w:shd w:val="clear" w:color="auto" w:fill="FFFFFF"/>
      <w:autoSpaceDE/>
      <w:autoSpaceDN/>
      <w:adjustRightInd/>
      <w:spacing w:before="100" w:after="100"/>
    </w:pPr>
    <w:rPr>
      <w:rFonts w:ascii="Arial" w:hAnsi="Arial"/>
      <w:b/>
      <w:sz w:val="24"/>
    </w:rPr>
  </w:style>
  <w:style w:type="paragraph" w:customStyle="1" w:styleId="xl162">
    <w:name w:val="xl162"/>
    <w:basedOn w:val="Normal"/>
    <w:pPr>
      <w:widowControl/>
      <w:pBdr>
        <w:bottom w:val="single" w:sz="12" w:space="0" w:color="auto"/>
      </w:pBdr>
      <w:shd w:val="clear" w:color="auto" w:fill="FFFFFF"/>
      <w:autoSpaceDE/>
      <w:autoSpaceDN/>
      <w:adjustRightInd/>
      <w:spacing w:before="100" w:after="100"/>
    </w:pPr>
    <w:rPr>
      <w:rFonts w:ascii="Times New Roman" w:hAnsi="Times New Roman"/>
      <w:sz w:val="24"/>
    </w:rPr>
  </w:style>
  <w:style w:type="paragraph" w:customStyle="1" w:styleId="xl163">
    <w:name w:val="xl163"/>
    <w:basedOn w:val="Normal"/>
    <w:pPr>
      <w:widowControl/>
      <w:pBdr>
        <w:left w:val="single" w:sz="12" w:space="0" w:color="auto"/>
        <w:bottom w:val="single" w:sz="12"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64">
    <w:name w:val="xl164"/>
    <w:basedOn w:val="Normal"/>
    <w:pPr>
      <w:widowControl/>
      <w:pBdr>
        <w:left w:val="single" w:sz="4" w:space="0" w:color="auto"/>
        <w:bottom w:val="single" w:sz="12"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65">
    <w:name w:val="xl165"/>
    <w:basedOn w:val="Normal"/>
    <w:pPr>
      <w:widowControl/>
      <w:pBdr>
        <w:left w:val="single" w:sz="4" w:space="0" w:color="auto"/>
        <w:bottom w:val="single" w:sz="12"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66">
    <w:name w:val="xl166"/>
    <w:basedOn w:val="Normal"/>
    <w:pPr>
      <w:widowControl/>
      <w:pBdr>
        <w:top w:val="single" w:sz="4" w:space="0" w:color="auto"/>
        <w:left w:val="single" w:sz="8" w:space="0" w:color="auto"/>
        <w:bottom w:val="single" w:sz="4" w:space="0" w:color="auto"/>
        <w:right w:val="single" w:sz="4" w:space="0" w:color="auto"/>
      </w:pBdr>
      <w:shd w:val="clear" w:color="auto" w:fill="C0C0C0"/>
      <w:autoSpaceDE/>
      <w:autoSpaceDN/>
      <w:adjustRightInd/>
      <w:spacing w:before="100" w:after="100"/>
      <w:jc w:val="center"/>
    </w:pPr>
    <w:rPr>
      <w:rFonts w:ascii="Arial" w:hAnsi="Arial"/>
      <w:i/>
      <w:sz w:val="16"/>
    </w:rPr>
  </w:style>
  <w:style w:type="paragraph" w:customStyle="1" w:styleId="xl167">
    <w:name w:val="xl167"/>
    <w:basedOn w:val="Normal"/>
    <w:pPr>
      <w:widowControl/>
      <w:pBdr>
        <w:top w:val="dotted" w:sz="4" w:space="0" w:color="auto"/>
        <w:left w:val="single" w:sz="4" w:space="0" w:color="auto"/>
        <w:bottom w:val="single"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68">
    <w:name w:val="xl168"/>
    <w:basedOn w:val="Normal"/>
    <w:pPr>
      <w:widowControl/>
      <w:pBdr>
        <w:top w:val="single" w:sz="4" w:space="0" w:color="auto"/>
        <w:left w:val="single" w:sz="12" w:space="0" w:color="auto"/>
        <w:bottom w:val="single" w:sz="4" w:space="0" w:color="auto"/>
        <w:right w:val="single" w:sz="4" w:space="0" w:color="auto"/>
      </w:pBdr>
      <w:shd w:val="clear" w:color="auto" w:fill="C0C0C0"/>
      <w:autoSpaceDE/>
      <w:autoSpaceDN/>
      <w:adjustRightInd/>
      <w:spacing w:before="100" w:after="100"/>
      <w:jc w:val="center"/>
    </w:pPr>
    <w:rPr>
      <w:rFonts w:ascii="Arial" w:hAnsi="Arial"/>
      <w:i/>
      <w:sz w:val="16"/>
    </w:rPr>
  </w:style>
  <w:style w:type="paragraph" w:customStyle="1" w:styleId="xl169">
    <w:name w:val="xl169"/>
    <w:basedOn w:val="Normal"/>
    <w:pPr>
      <w:widowControl/>
      <w:pBdr>
        <w:bottom w:val="single" w:sz="4" w:space="0" w:color="auto"/>
        <w:right w:val="single" w:sz="12" w:space="0" w:color="auto"/>
      </w:pBdr>
      <w:shd w:val="clear" w:color="auto" w:fill="C0C0C0"/>
      <w:autoSpaceDE/>
      <w:autoSpaceDN/>
      <w:adjustRightInd/>
      <w:spacing w:before="100" w:after="100"/>
      <w:jc w:val="center"/>
    </w:pPr>
    <w:rPr>
      <w:rFonts w:ascii="Arial" w:hAnsi="Arial"/>
      <w:sz w:val="16"/>
    </w:rPr>
  </w:style>
  <w:style w:type="paragraph" w:customStyle="1" w:styleId="xl170">
    <w:name w:val="xl170"/>
    <w:basedOn w:val="Normal"/>
    <w:pPr>
      <w:widowControl/>
      <w:pBdr>
        <w:top w:val="single" w:sz="4" w:space="0" w:color="auto"/>
        <w:bottom w:val="single" w:sz="4" w:space="0" w:color="auto"/>
      </w:pBdr>
      <w:shd w:val="clear" w:color="auto" w:fill="C0C0C0"/>
      <w:autoSpaceDE/>
      <w:autoSpaceDN/>
      <w:adjustRightInd/>
      <w:spacing w:before="100" w:after="100"/>
      <w:jc w:val="center"/>
    </w:pPr>
    <w:rPr>
      <w:rFonts w:ascii="Arial" w:hAnsi="Arial"/>
      <w:sz w:val="16"/>
    </w:rPr>
  </w:style>
  <w:style w:type="paragraph" w:customStyle="1" w:styleId="xl171">
    <w:name w:val="xl171"/>
    <w:basedOn w:val="Normal"/>
    <w:pPr>
      <w:widowControl/>
      <w:pBdr>
        <w:left w:val="single" w:sz="4" w:space="0" w:color="auto"/>
        <w:bottom w:val="single" w:sz="12" w:space="0" w:color="auto"/>
        <w:right w:val="single" w:sz="12" w:space="0" w:color="auto"/>
      </w:pBdr>
      <w:shd w:val="clear" w:color="auto" w:fill="C0C0C0"/>
      <w:autoSpaceDE/>
      <w:autoSpaceDN/>
      <w:adjustRightInd/>
      <w:spacing w:before="100" w:after="100"/>
    </w:pPr>
    <w:rPr>
      <w:rFonts w:ascii="Times New Roman" w:hAnsi="Times New Roman"/>
      <w:sz w:val="24"/>
    </w:rPr>
  </w:style>
  <w:style w:type="paragraph" w:customStyle="1" w:styleId="xl172">
    <w:name w:val="xl172"/>
    <w:basedOn w:val="Normal"/>
    <w:pPr>
      <w:widowControl/>
      <w:pBdr>
        <w:top w:val="single" w:sz="8" w:space="0" w:color="auto"/>
        <w:left w:val="single" w:sz="8" w:space="0" w:color="auto"/>
      </w:pBdr>
      <w:shd w:val="clear" w:color="auto" w:fill="FFFFFF"/>
      <w:autoSpaceDE/>
      <w:autoSpaceDN/>
      <w:adjustRightInd/>
      <w:spacing w:before="100" w:after="100"/>
    </w:pPr>
    <w:rPr>
      <w:rFonts w:ascii="Arial" w:hAnsi="Arial"/>
      <w:sz w:val="16"/>
    </w:rPr>
  </w:style>
  <w:style w:type="paragraph" w:customStyle="1" w:styleId="xl173">
    <w:name w:val="xl173"/>
    <w:basedOn w:val="Normal"/>
    <w:pPr>
      <w:widowControl/>
      <w:pBdr>
        <w:top w:val="single" w:sz="8" w:space="0" w:color="auto"/>
      </w:pBdr>
      <w:shd w:val="clear" w:color="auto" w:fill="FFFFFF"/>
      <w:autoSpaceDE/>
      <w:autoSpaceDN/>
      <w:adjustRightInd/>
      <w:spacing w:before="100" w:after="100"/>
    </w:pPr>
    <w:rPr>
      <w:rFonts w:ascii="Arial" w:hAnsi="Arial"/>
      <w:b/>
      <w:sz w:val="24"/>
    </w:rPr>
  </w:style>
  <w:style w:type="paragraph" w:customStyle="1" w:styleId="xl174">
    <w:name w:val="xl174"/>
    <w:basedOn w:val="Normal"/>
    <w:pPr>
      <w:widowControl/>
      <w:pBdr>
        <w:top w:val="single" w:sz="8" w:space="0" w:color="auto"/>
        <w:right w:val="single" w:sz="4" w:space="0" w:color="auto"/>
      </w:pBdr>
      <w:shd w:val="clear" w:color="auto" w:fill="FFFFFF"/>
      <w:autoSpaceDE/>
      <w:autoSpaceDN/>
      <w:adjustRightInd/>
      <w:spacing w:before="100" w:after="100"/>
    </w:pPr>
    <w:rPr>
      <w:rFonts w:ascii="Arial" w:hAnsi="Arial"/>
      <w:b/>
      <w:sz w:val="24"/>
    </w:rPr>
  </w:style>
  <w:style w:type="paragraph" w:customStyle="1" w:styleId="xl175">
    <w:name w:val="xl175"/>
    <w:basedOn w:val="Normal"/>
    <w:pPr>
      <w:widowControl/>
      <w:pBdr>
        <w:top w:val="single" w:sz="8" w:space="0" w:color="auto"/>
      </w:pBdr>
      <w:shd w:val="clear" w:color="auto" w:fill="FFFFFF"/>
      <w:autoSpaceDE/>
      <w:autoSpaceDN/>
      <w:adjustRightInd/>
      <w:spacing w:before="100" w:after="100"/>
    </w:pPr>
    <w:rPr>
      <w:rFonts w:ascii="Arial" w:hAnsi="Arial"/>
      <w:sz w:val="16"/>
    </w:rPr>
  </w:style>
  <w:style w:type="paragraph" w:customStyle="1" w:styleId="xl176">
    <w:name w:val="xl176"/>
    <w:basedOn w:val="Normal"/>
    <w:pPr>
      <w:widowControl/>
      <w:pBdr>
        <w:top w:val="single" w:sz="8" w:space="0" w:color="auto"/>
        <w:right w:val="single" w:sz="8" w:space="0" w:color="auto"/>
      </w:pBdr>
      <w:shd w:val="clear" w:color="auto" w:fill="FFFFFF"/>
      <w:autoSpaceDE/>
      <w:autoSpaceDN/>
      <w:adjustRightInd/>
      <w:spacing w:before="100" w:after="100"/>
    </w:pPr>
    <w:rPr>
      <w:rFonts w:ascii="Arial" w:hAnsi="Arial"/>
      <w:b/>
      <w:sz w:val="24"/>
    </w:rPr>
  </w:style>
  <w:style w:type="paragraph" w:customStyle="1" w:styleId="xl177">
    <w:name w:val="xl177"/>
    <w:basedOn w:val="Normal"/>
    <w:pPr>
      <w:widowControl/>
      <w:pBdr>
        <w:left w:val="single" w:sz="8" w:space="0" w:color="auto"/>
        <w:bottom w:val="single" w:sz="4" w:space="0" w:color="auto"/>
      </w:pBdr>
      <w:shd w:val="clear" w:color="auto" w:fill="FFFFFF"/>
      <w:autoSpaceDE/>
      <w:autoSpaceDN/>
      <w:adjustRightInd/>
      <w:spacing w:before="100" w:after="100"/>
    </w:pPr>
    <w:rPr>
      <w:rFonts w:ascii="Arial" w:hAnsi="Arial"/>
      <w:b/>
      <w:sz w:val="24"/>
    </w:rPr>
  </w:style>
  <w:style w:type="paragraph" w:customStyle="1" w:styleId="xl178">
    <w:name w:val="xl178"/>
    <w:basedOn w:val="Normal"/>
    <w:pPr>
      <w:widowControl/>
      <w:pBdr>
        <w:bottom w:val="single" w:sz="4" w:space="0" w:color="auto"/>
        <w:right w:val="single" w:sz="8" w:space="0" w:color="auto"/>
      </w:pBdr>
      <w:shd w:val="clear" w:color="auto" w:fill="FFFFFF"/>
      <w:autoSpaceDE/>
      <w:autoSpaceDN/>
      <w:adjustRightInd/>
      <w:spacing w:before="100" w:after="100"/>
    </w:pPr>
    <w:rPr>
      <w:rFonts w:ascii="Arial" w:hAnsi="Arial"/>
      <w:b/>
      <w:sz w:val="24"/>
    </w:rPr>
  </w:style>
  <w:style w:type="paragraph" w:customStyle="1" w:styleId="xl179">
    <w:name w:val="xl179"/>
    <w:basedOn w:val="Normal"/>
    <w:pPr>
      <w:widowControl/>
      <w:pBdr>
        <w:top w:val="single" w:sz="4" w:space="0" w:color="auto"/>
        <w:left w:val="single" w:sz="8" w:space="0" w:color="auto"/>
      </w:pBdr>
      <w:shd w:val="clear" w:color="auto" w:fill="FFFFFF"/>
      <w:autoSpaceDE/>
      <w:autoSpaceDN/>
      <w:adjustRightInd/>
      <w:spacing w:before="100" w:after="100"/>
    </w:pPr>
    <w:rPr>
      <w:rFonts w:ascii="Arial" w:hAnsi="Arial"/>
      <w:sz w:val="16"/>
    </w:rPr>
  </w:style>
  <w:style w:type="paragraph" w:customStyle="1" w:styleId="xl180">
    <w:name w:val="xl180"/>
    <w:basedOn w:val="Normal"/>
    <w:pPr>
      <w:widowControl/>
      <w:pBdr>
        <w:top w:val="single" w:sz="4" w:space="0" w:color="auto"/>
        <w:right w:val="single" w:sz="8" w:space="0" w:color="auto"/>
      </w:pBdr>
      <w:shd w:val="clear" w:color="auto" w:fill="FFFFFF"/>
      <w:autoSpaceDE/>
      <w:autoSpaceDN/>
      <w:adjustRightInd/>
      <w:spacing w:before="100" w:after="100"/>
    </w:pPr>
    <w:rPr>
      <w:rFonts w:ascii="Arial" w:hAnsi="Arial"/>
      <w:b/>
      <w:sz w:val="24"/>
    </w:rPr>
  </w:style>
  <w:style w:type="paragraph" w:customStyle="1" w:styleId="xl181">
    <w:name w:val="xl181"/>
    <w:basedOn w:val="Normal"/>
    <w:pPr>
      <w:widowControl/>
      <w:pBdr>
        <w:left w:val="single" w:sz="8" w:space="0" w:color="auto"/>
      </w:pBdr>
      <w:shd w:val="clear" w:color="auto" w:fill="FFFFFF"/>
      <w:autoSpaceDE/>
      <w:autoSpaceDN/>
      <w:adjustRightInd/>
      <w:spacing w:before="100" w:after="100"/>
    </w:pPr>
    <w:rPr>
      <w:rFonts w:ascii="Arial" w:hAnsi="Arial"/>
      <w:b/>
      <w:sz w:val="24"/>
    </w:rPr>
  </w:style>
  <w:style w:type="paragraph" w:customStyle="1" w:styleId="xl182">
    <w:name w:val="xl182"/>
    <w:basedOn w:val="Normal"/>
    <w:pPr>
      <w:widowControl/>
      <w:pBdr>
        <w:right w:val="single" w:sz="8" w:space="0" w:color="auto"/>
      </w:pBdr>
      <w:shd w:val="clear" w:color="auto" w:fill="FFFFFF"/>
      <w:autoSpaceDE/>
      <w:autoSpaceDN/>
      <w:adjustRightInd/>
      <w:spacing w:before="100" w:after="100"/>
    </w:pPr>
    <w:rPr>
      <w:rFonts w:ascii="Arial" w:hAnsi="Arial"/>
      <w:b/>
      <w:sz w:val="24"/>
    </w:rPr>
  </w:style>
  <w:style w:type="paragraph" w:customStyle="1" w:styleId="xl183">
    <w:name w:val="xl183"/>
    <w:basedOn w:val="Normal"/>
    <w:pPr>
      <w:widowControl/>
      <w:pBdr>
        <w:bottom w:val="single" w:sz="8" w:space="0" w:color="auto"/>
        <w:right w:val="single" w:sz="8" w:space="0" w:color="auto"/>
      </w:pBdr>
      <w:shd w:val="clear" w:color="auto" w:fill="FFFFFF"/>
      <w:autoSpaceDE/>
      <w:autoSpaceDN/>
      <w:adjustRightInd/>
      <w:spacing w:before="100" w:after="100"/>
    </w:pPr>
    <w:rPr>
      <w:rFonts w:ascii="Arial" w:hAnsi="Arial"/>
      <w:b/>
      <w:sz w:val="24"/>
    </w:rPr>
  </w:style>
  <w:style w:type="paragraph" w:customStyle="1" w:styleId="xl184">
    <w:name w:val="xl184"/>
    <w:basedOn w:val="Normal"/>
    <w:pPr>
      <w:widowControl/>
      <w:pBdr>
        <w:top w:val="single" w:sz="4" w:space="0" w:color="auto"/>
        <w:left w:val="single" w:sz="4" w:space="0" w:color="auto"/>
        <w:bottom w:val="single" w:sz="4" w:space="0" w:color="auto"/>
      </w:pBdr>
      <w:shd w:val="clear" w:color="auto" w:fill="C0C0C0"/>
      <w:autoSpaceDE/>
      <w:autoSpaceDN/>
      <w:adjustRightInd/>
      <w:spacing w:before="100" w:after="100"/>
      <w:jc w:val="center"/>
    </w:pPr>
    <w:rPr>
      <w:rFonts w:ascii="Arial" w:hAnsi="Arial"/>
      <w:i/>
      <w:sz w:val="16"/>
    </w:rPr>
  </w:style>
  <w:style w:type="paragraph" w:customStyle="1" w:styleId="xl185">
    <w:name w:val="xl185"/>
    <w:basedOn w:val="Normal"/>
    <w:pPr>
      <w:widowControl/>
      <w:pBdr>
        <w:top w:val="single" w:sz="4" w:space="0" w:color="auto"/>
        <w:left w:val="double" w:sz="6" w:space="0" w:color="FF0000"/>
        <w:bottom w:val="single" w:sz="4" w:space="0" w:color="auto"/>
        <w:right w:val="double" w:sz="6" w:space="0" w:color="FF0000"/>
      </w:pBdr>
      <w:shd w:val="clear" w:color="auto" w:fill="C0C0C0"/>
      <w:autoSpaceDE/>
      <w:autoSpaceDN/>
      <w:adjustRightInd/>
      <w:spacing w:before="100" w:after="100"/>
      <w:jc w:val="center"/>
    </w:pPr>
    <w:rPr>
      <w:rFonts w:ascii="Arial" w:hAnsi="Arial"/>
      <w:i/>
      <w:sz w:val="16"/>
    </w:rPr>
  </w:style>
  <w:style w:type="paragraph" w:customStyle="1" w:styleId="xl186">
    <w:name w:val="xl186"/>
    <w:basedOn w:val="Normal"/>
    <w:pPr>
      <w:widowControl/>
      <w:pBdr>
        <w:top w:val="single" w:sz="4" w:space="0" w:color="auto"/>
        <w:left w:val="single" w:sz="4"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87">
    <w:name w:val="xl187"/>
    <w:basedOn w:val="Normal"/>
    <w:pPr>
      <w:widowControl/>
      <w:pBdr>
        <w:top w:val="single" w:sz="4" w:space="0" w:color="auto"/>
        <w:left w:val="single" w:sz="4" w:space="0" w:color="auto"/>
        <w:bottom w:val="dotted" w:sz="4" w:space="0" w:color="auto"/>
      </w:pBdr>
      <w:shd w:val="clear" w:color="auto" w:fill="FFFFFF"/>
      <w:autoSpaceDE/>
      <w:autoSpaceDN/>
      <w:adjustRightInd/>
      <w:spacing w:before="100" w:after="100"/>
    </w:pPr>
    <w:rPr>
      <w:rFonts w:ascii="Times New Roman" w:hAnsi="Times New Roman"/>
      <w:sz w:val="24"/>
    </w:rPr>
  </w:style>
  <w:style w:type="paragraph" w:customStyle="1" w:styleId="xl188">
    <w:name w:val="xl188"/>
    <w:basedOn w:val="Normal"/>
    <w:pPr>
      <w:widowControl/>
      <w:pBdr>
        <w:top w:val="single" w:sz="4" w:space="0" w:color="auto"/>
        <w:left w:val="double" w:sz="6" w:space="0" w:color="FF0000"/>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89">
    <w:name w:val="xl189"/>
    <w:basedOn w:val="Normal"/>
    <w:pPr>
      <w:widowControl/>
      <w:pBdr>
        <w:top w:val="single" w:sz="4" w:space="0" w:color="auto"/>
        <w:left w:val="single" w:sz="4" w:space="0" w:color="auto"/>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90">
    <w:name w:val="xl190"/>
    <w:basedOn w:val="Normal"/>
    <w:pPr>
      <w:widowControl/>
      <w:pBdr>
        <w:top w:val="dotted" w:sz="4" w:space="0" w:color="auto"/>
        <w:left w:val="single" w:sz="4" w:space="0" w:color="auto"/>
        <w:bottom w:val="single"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91">
    <w:name w:val="xl191"/>
    <w:basedOn w:val="Normal"/>
    <w:pPr>
      <w:widowControl/>
      <w:pBdr>
        <w:top w:val="single" w:sz="4" w:space="0" w:color="auto"/>
        <w:bottom w:val="single" w:sz="4" w:space="0" w:color="auto"/>
        <w:right w:val="single" w:sz="12" w:space="0" w:color="auto"/>
      </w:pBdr>
      <w:shd w:val="clear" w:color="auto" w:fill="C0C0C0"/>
      <w:autoSpaceDE/>
      <w:autoSpaceDN/>
      <w:adjustRightInd/>
      <w:spacing w:before="100" w:after="100"/>
      <w:jc w:val="center"/>
    </w:pPr>
    <w:rPr>
      <w:rFonts w:ascii="Arial" w:hAnsi="Arial"/>
      <w:b/>
      <w:i/>
      <w:sz w:val="16"/>
    </w:rPr>
  </w:style>
  <w:style w:type="paragraph" w:customStyle="1" w:styleId="xl192">
    <w:name w:val="xl192"/>
    <w:basedOn w:val="Normal"/>
    <w:pPr>
      <w:widowControl/>
      <w:pBdr>
        <w:top w:val="single" w:sz="4" w:space="0" w:color="auto"/>
        <w:lef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93">
    <w:name w:val="xl193"/>
    <w:basedOn w:val="Normal"/>
    <w:pPr>
      <w:widowControl/>
      <w:pBdr>
        <w:top w:val="single" w:sz="4" w:space="0" w:color="auto"/>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94">
    <w:name w:val="xl194"/>
    <w:basedOn w:val="Normal"/>
    <w:pPr>
      <w:widowControl/>
      <w:pBdr>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195">
    <w:name w:val="xl195"/>
    <w:basedOn w:val="Normal"/>
    <w:pPr>
      <w:widowControl/>
      <w:pBdr>
        <w:top w:val="single" w:sz="4" w:space="0" w:color="auto"/>
      </w:pBdr>
      <w:shd w:val="clear" w:color="auto" w:fill="FFFFFF"/>
      <w:autoSpaceDE/>
      <w:autoSpaceDN/>
      <w:adjustRightInd/>
      <w:spacing w:before="100" w:after="100"/>
      <w:jc w:val="right"/>
    </w:pPr>
    <w:rPr>
      <w:rFonts w:ascii="Arial" w:hAnsi="Arial"/>
      <w:sz w:val="16"/>
    </w:rPr>
  </w:style>
  <w:style w:type="paragraph" w:customStyle="1" w:styleId="xl196">
    <w:name w:val="xl196"/>
    <w:basedOn w:val="Normal"/>
    <w:pPr>
      <w:widowControl/>
      <w:pBdr>
        <w:top w:val="single" w:sz="4" w:space="0" w:color="auto"/>
        <w:left w:val="single" w:sz="8" w:space="0" w:color="auto"/>
        <w:bottom w:val="single"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97">
    <w:name w:val="xl197"/>
    <w:basedOn w:val="Normal"/>
    <w:pPr>
      <w:widowControl/>
      <w:pBdr>
        <w:top w:val="single" w:sz="4" w:space="0" w:color="auto"/>
        <w:left w:val="double" w:sz="6" w:space="0" w:color="FF0000"/>
        <w:bottom w:val="single"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98">
    <w:name w:val="xl198"/>
    <w:basedOn w:val="Normal"/>
    <w:pPr>
      <w:widowControl/>
      <w:pBdr>
        <w:top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199">
    <w:name w:val="xl199"/>
    <w:basedOn w:val="Normal"/>
    <w:pPr>
      <w:widowControl/>
      <w:pBdr>
        <w:bottom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00">
    <w:name w:val="xl200"/>
    <w:basedOn w:val="Normal"/>
    <w:pPr>
      <w:widowControl/>
      <w:pBdr>
        <w:top w:val="single" w:sz="4" w:space="0" w:color="auto"/>
        <w:left w:val="double" w:sz="6" w:space="0" w:color="FF0000"/>
        <w:right w:val="single" w:sz="4"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01">
    <w:name w:val="xl201"/>
    <w:basedOn w:val="Normal"/>
    <w:pPr>
      <w:widowControl/>
      <w:pBdr>
        <w:left w:val="double" w:sz="6" w:space="0" w:color="FF0000"/>
        <w:bottom w:val="single" w:sz="4" w:space="0" w:color="auto"/>
        <w:right w:val="single" w:sz="4"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02">
    <w:name w:val="xl202"/>
    <w:basedOn w:val="Normal"/>
    <w:pPr>
      <w:widowControl/>
      <w:pBdr>
        <w:top w:val="single" w:sz="12" w:space="0" w:color="auto"/>
        <w:right w:val="single" w:sz="12" w:space="0" w:color="auto"/>
      </w:pBdr>
      <w:shd w:val="clear" w:color="auto" w:fill="000000"/>
      <w:autoSpaceDE/>
      <w:autoSpaceDN/>
      <w:adjustRightInd/>
      <w:spacing w:before="100" w:after="100"/>
      <w:jc w:val="center"/>
    </w:pPr>
    <w:rPr>
      <w:rFonts w:ascii="Arial" w:hAnsi="Arial"/>
      <w:b/>
      <w:color w:val="FFFFFF"/>
      <w:sz w:val="24"/>
    </w:rPr>
  </w:style>
  <w:style w:type="paragraph" w:customStyle="1" w:styleId="xl203">
    <w:name w:val="xl203"/>
    <w:basedOn w:val="Normal"/>
    <w:pPr>
      <w:widowControl/>
      <w:pBdr>
        <w:left w:val="single" w:sz="4" w:space="0" w:color="auto"/>
        <w:right w:val="single" w:sz="12" w:space="0" w:color="auto"/>
      </w:pBdr>
      <w:shd w:val="clear" w:color="auto" w:fill="C0C0C0"/>
      <w:autoSpaceDE/>
      <w:autoSpaceDN/>
      <w:adjustRightInd/>
      <w:spacing w:before="100" w:after="100"/>
      <w:textAlignment w:val="center"/>
    </w:pPr>
    <w:rPr>
      <w:rFonts w:ascii="Times New Roman" w:hAnsi="Times New Roman"/>
      <w:sz w:val="24"/>
    </w:rPr>
  </w:style>
  <w:style w:type="paragraph" w:customStyle="1" w:styleId="xl204">
    <w:name w:val="xl204"/>
    <w:basedOn w:val="Normal"/>
    <w:pPr>
      <w:widowControl/>
      <w:pBdr>
        <w:top w:val="single" w:sz="4" w:space="0" w:color="auto"/>
        <w:left w:val="single" w:sz="4" w:space="0" w:color="auto"/>
        <w:right w:val="single" w:sz="4" w:space="0" w:color="auto"/>
      </w:pBdr>
      <w:shd w:val="clear" w:color="auto" w:fill="000000"/>
      <w:autoSpaceDE/>
      <w:autoSpaceDN/>
      <w:adjustRightInd/>
      <w:spacing w:before="100" w:after="100"/>
      <w:jc w:val="right"/>
      <w:textAlignment w:val="center"/>
    </w:pPr>
    <w:rPr>
      <w:rFonts w:ascii="Arial" w:hAnsi="Arial"/>
      <w:b/>
      <w:color w:val="FFFFFF"/>
      <w:sz w:val="24"/>
    </w:rPr>
  </w:style>
  <w:style w:type="paragraph" w:customStyle="1" w:styleId="xl205">
    <w:name w:val="xl205"/>
    <w:basedOn w:val="Normal"/>
    <w:pPr>
      <w:widowControl/>
      <w:pBdr>
        <w:left w:val="single" w:sz="4" w:space="0" w:color="auto"/>
        <w:right w:val="single" w:sz="4" w:space="0" w:color="auto"/>
      </w:pBdr>
      <w:shd w:val="clear" w:color="auto" w:fill="000000"/>
      <w:autoSpaceDE/>
      <w:autoSpaceDN/>
      <w:adjustRightInd/>
      <w:spacing w:before="100" w:after="100"/>
      <w:jc w:val="right"/>
      <w:textAlignment w:val="center"/>
    </w:pPr>
    <w:rPr>
      <w:rFonts w:ascii="Arial" w:hAnsi="Arial"/>
      <w:color w:val="FFFFFF"/>
      <w:sz w:val="24"/>
    </w:rPr>
  </w:style>
  <w:style w:type="paragraph" w:customStyle="1" w:styleId="xl206">
    <w:name w:val="xl206"/>
    <w:basedOn w:val="Normal"/>
    <w:pPr>
      <w:widowControl/>
      <w:pBdr>
        <w:left w:val="single" w:sz="4" w:space="0" w:color="auto"/>
        <w:bottom w:val="single" w:sz="8" w:space="0" w:color="FFFFFF"/>
        <w:right w:val="single" w:sz="4" w:space="0" w:color="auto"/>
      </w:pBdr>
      <w:shd w:val="clear" w:color="auto" w:fill="000000"/>
      <w:autoSpaceDE/>
      <w:autoSpaceDN/>
      <w:adjustRightInd/>
      <w:spacing w:before="100" w:after="100"/>
      <w:jc w:val="right"/>
      <w:textAlignment w:val="center"/>
    </w:pPr>
    <w:rPr>
      <w:rFonts w:ascii="Arial" w:hAnsi="Arial"/>
      <w:color w:val="FFFFFF"/>
      <w:sz w:val="24"/>
    </w:rPr>
  </w:style>
  <w:style w:type="paragraph" w:customStyle="1" w:styleId="xl207">
    <w:name w:val="xl207"/>
    <w:basedOn w:val="Normal"/>
    <w:pPr>
      <w:widowControl/>
      <w:pBdr>
        <w:left w:val="single" w:sz="4" w:space="0" w:color="auto"/>
        <w:bottom w:val="single" w:sz="4" w:space="0" w:color="auto"/>
        <w:right w:val="single" w:sz="4" w:space="0" w:color="auto"/>
      </w:pBdr>
      <w:shd w:val="clear" w:color="auto" w:fill="000000"/>
      <w:autoSpaceDE/>
      <w:autoSpaceDN/>
      <w:adjustRightInd/>
      <w:spacing w:before="100" w:after="100"/>
      <w:jc w:val="right"/>
      <w:textAlignment w:val="center"/>
    </w:pPr>
    <w:rPr>
      <w:rFonts w:ascii="Arial" w:hAnsi="Arial"/>
      <w:b/>
      <w:color w:val="FFFFFF"/>
      <w:sz w:val="24"/>
    </w:rPr>
  </w:style>
  <w:style w:type="paragraph" w:customStyle="1" w:styleId="xl208">
    <w:name w:val="xl208"/>
    <w:basedOn w:val="Normal"/>
    <w:pPr>
      <w:widowControl/>
      <w:pBdr>
        <w:top w:val="single" w:sz="4" w:space="0" w:color="auto"/>
        <w:left w:val="single" w:sz="4" w:space="0" w:color="auto"/>
        <w:bottom w:val="single" w:sz="4" w:space="0" w:color="auto"/>
        <w:right w:val="single" w:sz="4" w:space="0" w:color="auto"/>
      </w:pBdr>
      <w:shd w:val="clear" w:color="auto" w:fill="000000"/>
      <w:autoSpaceDE/>
      <w:autoSpaceDN/>
      <w:adjustRightInd/>
      <w:spacing w:before="100" w:after="100"/>
      <w:jc w:val="right"/>
      <w:textAlignment w:val="center"/>
    </w:pPr>
    <w:rPr>
      <w:rFonts w:ascii="Arial" w:hAnsi="Arial"/>
      <w:color w:val="FFFFFF"/>
      <w:sz w:val="24"/>
    </w:rPr>
  </w:style>
  <w:style w:type="paragraph" w:customStyle="1" w:styleId="xl209">
    <w:name w:val="xl209"/>
    <w:basedOn w:val="Normal"/>
    <w:pPr>
      <w:widowControl/>
      <w:pBdr>
        <w:left w:val="double" w:sz="6" w:space="0" w:color="FF0000"/>
        <w:bottom w:val="single" w:sz="4" w:space="0" w:color="auto"/>
      </w:pBdr>
      <w:shd w:val="clear" w:color="auto" w:fill="C0C0C0"/>
      <w:autoSpaceDE/>
      <w:autoSpaceDN/>
      <w:adjustRightInd/>
      <w:spacing w:before="100" w:after="100"/>
      <w:jc w:val="center"/>
    </w:pPr>
    <w:rPr>
      <w:rFonts w:ascii="Arial" w:hAnsi="Arial"/>
      <w:b/>
      <w:i/>
      <w:sz w:val="16"/>
    </w:rPr>
  </w:style>
  <w:style w:type="paragraph" w:customStyle="1" w:styleId="xl210">
    <w:name w:val="xl210"/>
    <w:basedOn w:val="Normal"/>
    <w:pPr>
      <w:widowControl/>
      <w:pBdr>
        <w:bottom w:val="single" w:sz="4" w:space="0" w:color="auto"/>
        <w:right w:val="single" w:sz="12" w:space="0" w:color="auto"/>
      </w:pBdr>
      <w:shd w:val="clear" w:color="auto" w:fill="C0C0C0"/>
      <w:autoSpaceDE/>
      <w:autoSpaceDN/>
      <w:adjustRightInd/>
      <w:spacing w:before="100" w:after="100"/>
      <w:jc w:val="center"/>
    </w:pPr>
    <w:rPr>
      <w:rFonts w:ascii="Arial" w:hAnsi="Arial"/>
      <w:b/>
      <w:i/>
      <w:sz w:val="16"/>
    </w:rPr>
  </w:style>
  <w:style w:type="paragraph" w:customStyle="1" w:styleId="xl211">
    <w:name w:val="xl211"/>
    <w:basedOn w:val="Normal"/>
    <w:pPr>
      <w:widowControl/>
      <w:pBdr>
        <w:top w:val="single" w:sz="4" w:space="0" w:color="auto"/>
        <w:left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12">
    <w:name w:val="xl212"/>
    <w:basedOn w:val="Normal"/>
    <w:pPr>
      <w:widowControl/>
      <w:pBdr>
        <w:left w:val="single" w:sz="4" w:space="0" w:color="auto"/>
        <w:bottom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13">
    <w:name w:val="xl213"/>
    <w:basedOn w:val="Normal"/>
    <w:pPr>
      <w:widowControl/>
      <w:pBdr>
        <w:top w:val="single" w:sz="12" w:space="0" w:color="auto"/>
      </w:pBdr>
      <w:shd w:val="clear" w:color="auto" w:fill="000000"/>
      <w:autoSpaceDE/>
      <w:autoSpaceDN/>
      <w:adjustRightInd/>
      <w:spacing w:before="100" w:after="100"/>
      <w:jc w:val="center"/>
      <w:textAlignment w:val="center"/>
    </w:pPr>
    <w:rPr>
      <w:rFonts w:ascii="Arial" w:hAnsi="Arial"/>
      <w:b/>
      <w:color w:val="FFFFFF"/>
      <w:sz w:val="24"/>
    </w:rPr>
  </w:style>
  <w:style w:type="paragraph" w:customStyle="1" w:styleId="xl214">
    <w:name w:val="xl214"/>
    <w:basedOn w:val="Normal"/>
    <w:pPr>
      <w:widowControl/>
      <w:pBdr>
        <w:bottom w:val="single" w:sz="4" w:space="0" w:color="auto"/>
      </w:pBdr>
      <w:shd w:val="clear" w:color="auto" w:fill="000000"/>
      <w:autoSpaceDE/>
      <w:autoSpaceDN/>
      <w:adjustRightInd/>
      <w:spacing w:before="100" w:after="100"/>
      <w:jc w:val="center"/>
      <w:textAlignment w:val="center"/>
    </w:pPr>
    <w:rPr>
      <w:rFonts w:ascii="Arial" w:hAnsi="Arial"/>
      <w:b/>
      <w:color w:val="FFFFFF"/>
      <w:sz w:val="24"/>
    </w:rPr>
  </w:style>
  <w:style w:type="paragraph" w:customStyle="1" w:styleId="xl215">
    <w:name w:val="xl215"/>
    <w:basedOn w:val="Normal"/>
    <w:pPr>
      <w:widowControl/>
      <w:pBdr>
        <w:top w:val="single" w:sz="4" w:space="0" w:color="000000"/>
        <w:left w:val="double" w:sz="6" w:space="0" w:color="FF0000"/>
        <w:bottom w:val="single" w:sz="4" w:space="0" w:color="auto"/>
      </w:pBdr>
      <w:shd w:val="clear" w:color="auto" w:fill="C0C0C0"/>
      <w:autoSpaceDE/>
      <w:autoSpaceDN/>
      <w:adjustRightInd/>
      <w:spacing w:before="100" w:after="100"/>
      <w:jc w:val="center"/>
    </w:pPr>
    <w:rPr>
      <w:rFonts w:ascii="Arial" w:hAnsi="Arial"/>
      <w:b/>
      <w:i/>
      <w:sz w:val="16"/>
    </w:rPr>
  </w:style>
  <w:style w:type="paragraph" w:customStyle="1" w:styleId="xl216">
    <w:name w:val="xl216"/>
    <w:basedOn w:val="Normal"/>
    <w:pPr>
      <w:widowControl/>
      <w:pBdr>
        <w:top w:val="single" w:sz="4" w:space="0" w:color="000000"/>
        <w:bottom w:val="single" w:sz="4" w:space="0" w:color="auto"/>
        <w:right w:val="single" w:sz="12" w:space="0" w:color="auto"/>
      </w:pBdr>
      <w:shd w:val="clear" w:color="auto" w:fill="C0C0C0"/>
      <w:autoSpaceDE/>
      <w:autoSpaceDN/>
      <w:adjustRightInd/>
      <w:spacing w:before="100" w:after="100"/>
      <w:jc w:val="center"/>
    </w:pPr>
    <w:rPr>
      <w:rFonts w:ascii="Arial" w:hAnsi="Arial"/>
      <w:b/>
      <w:i/>
      <w:sz w:val="16"/>
    </w:rPr>
  </w:style>
  <w:style w:type="paragraph" w:customStyle="1" w:styleId="xl217">
    <w:name w:val="xl217"/>
    <w:basedOn w:val="Normal"/>
    <w:pPr>
      <w:widowControl/>
      <w:pBdr>
        <w:left w:val="single" w:sz="4" w:space="0" w:color="auto"/>
        <w:right w:val="single" w:sz="12" w:space="0" w:color="auto"/>
      </w:pBdr>
      <w:autoSpaceDE/>
      <w:autoSpaceDN/>
      <w:adjustRightInd/>
      <w:spacing w:before="100" w:after="100"/>
      <w:textAlignment w:val="center"/>
    </w:pPr>
    <w:rPr>
      <w:rFonts w:ascii="Times New Roman" w:hAnsi="Times New Roman"/>
      <w:sz w:val="24"/>
    </w:rPr>
  </w:style>
  <w:style w:type="paragraph" w:customStyle="1" w:styleId="xl218">
    <w:name w:val="xl218"/>
    <w:basedOn w:val="Normal"/>
    <w:pPr>
      <w:widowControl/>
      <w:pBdr>
        <w:top w:val="single" w:sz="12" w:space="0" w:color="auto"/>
        <w:left w:val="single" w:sz="12" w:space="0" w:color="auto"/>
      </w:pBdr>
      <w:autoSpaceDE/>
      <w:autoSpaceDN/>
      <w:adjustRightInd/>
      <w:spacing w:before="100" w:after="100"/>
      <w:textAlignment w:val="top"/>
    </w:pPr>
    <w:rPr>
      <w:rFonts w:ascii="Arial" w:hAnsi="Arial"/>
      <w:sz w:val="16"/>
    </w:rPr>
  </w:style>
  <w:style w:type="paragraph" w:customStyle="1" w:styleId="xl219">
    <w:name w:val="xl219"/>
    <w:basedOn w:val="Normal"/>
    <w:pPr>
      <w:widowControl/>
      <w:pBdr>
        <w:top w:val="single" w:sz="12" w:space="0" w:color="auto"/>
      </w:pBdr>
      <w:autoSpaceDE/>
      <w:autoSpaceDN/>
      <w:adjustRightInd/>
      <w:spacing w:before="100" w:after="100"/>
      <w:textAlignment w:val="top"/>
    </w:pPr>
    <w:rPr>
      <w:rFonts w:ascii="Times New Roman" w:hAnsi="Times New Roman"/>
      <w:sz w:val="24"/>
    </w:rPr>
  </w:style>
  <w:style w:type="paragraph" w:customStyle="1" w:styleId="xl220">
    <w:name w:val="xl220"/>
    <w:basedOn w:val="Normal"/>
    <w:pPr>
      <w:widowControl/>
      <w:pBdr>
        <w:top w:val="single" w:sz="12" w:space="0" w:color="auto"/>
      </w:pBdr>
      <w:shd w:val="clear" w:color="auto" w:fill="000000"/>
      <w:autoSpaceDE/>
      <w:autoSpaceDN/>
      <w:adjustRightInd/>
      <w:spacing w:before="100" w:after="100"/>
      <w:jc w:val="center"/>
      <w:textAlignment w:val="center"/>
    </w:pPr>
    <w:rPr>
      <w:rFonts w:ascii="Arial" w:hAnsi="Arial"/>
      <w:b/>
      <w:color w:val="FFFFFF"/>
      <w:sz w:val="24"/>
    </w:rPr>
  </w:style>
  <w:style w:type="paragraph" w:customStyle="1" w:styleId="xl221">
    <w:name w:val="xl221"/>
    <w:basedOn w:val="Normal"/>
    <w:pPr>
      <w:widowControl/>
      <w:pBdr>
        <w:bottom w:val="single" w:sz="4" w:space="0" w:color="auto"/>
      </w:pBdr>
      <w:autoSpaceDE/>
      <w:autoSpaceDN/>
      <w:adjustRightInd/>
      <w:spacing w:before="100" w:after="100"/>
      <w:textAlignment w:val="center"/>
    </w:pPr>
    <w:rPr>
      <w:rFonts w:ascii="Times New Roman" w:hAnsi="Times New Roman"/>
      <w:sz w:val="24"/>
    </w:rPr>
  </w:style>
  <w:style w:type="paragraph" w:customStyle="1" w:styleId="xl222">
    <w:name w:val="xl222"/>
    <w:basedOn w:val="Normal"/>
    <w:pPr>
      <w:widowControl/>
      <w:pBdr>
        <w:left w:val="single" w:sz="4" w:space="0" w:color="auto"/>
        <w:bottom w:val="single" w:sz="4" w:space="0" w:color="auto"/>
        <w:right w:val="single" w:sz="12" w:space="0" w:color="auto"/>
      </w:pBdr>
      <w:autoSpaceDE/>
      <w:autoSpaceDN/>
      <w:adjustRightInd/>
      <w:spacing w:before="100" w:after="100"/>
      <w:textAlignment w:val="center"/>
    </w:pPr>
    <w:rPr>
      <w:rFonts w:ascii="Times New Roman" w:hAnsi="Times New Roman"/>
      <w:sz w:val="24"/>
    </w:rPr>
  </w:style>
  <w:style w:type="paragraph" w:customStyle="1" w:styleId="xl223">
    <w:name w:val="xl223"/>
    <w:basedOn w:val="Normal"/>
    <w:pPr>
      <w:widowControl/>
      <w:pBdr>
        <w:top w:val="single" w:sz="4" w:space="0" w:color="auto"/>
        <w:left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24">
    <w:name w:val="xl224"/>
    <w:basedOn w:val="Normal"/>
    <w:pPr>
      <w:widowControl/>
      <w:pBdr>
        <w:left w:val="single" w:sz="4" w:space="0" w:color="auto"/>
        <w:bottom w:val="single" w:sz="12" w:space="0" w:color="auto"/>
        <w:right w:val="single" w:sz="12" w:space="0" w:color="auto"/>
      </w:pBdr>
      <w:autoSpaceDE/>
      <w:autoSpaceDN/>
      <w:adjustRightInd/>
      <w:spacing w:before="100" w:after="100"/>
      <w:textAlignment w:val="center"/>
    </w:pPr>
    <w:rPr>
      <w:rFonts w:ascii="Times New Roman" w:hAnsi="Times New Roman"/>
      <w:sz w:val="24"/>
    </w:rPr>
  </w:style>
  <w:style w:type="paragraph" w:customStyle="1" w:styleId="xl225">
    <w:name w:val="xl225"/>
    <w:basedOn w:val="Normal"/>
    <w:pPr>
      <w:widowControl/>
      <w:pBdr>
        <w:top w:val="single" w:sz="12" w:space="0" w:color="auto"/>
        <w:left w:val="single" w:sz="12" w:space="0" w:color="auto"/>
        <w:bottom w:val="single" w:sz="12" w:space="0" w:color="auto"/>
      </w:pBdr>
      <w:autoSpaceDE/>
      <w:autoSpaceDN/>
      <w:adjustRightInd/>
      <w:spacing w:before="100" w:after="100"/>
      <w:textAlignment w:val="top"/>
    </w:pPr>
    <w:rPr>
      <w:rFonts w:ascii="Arial" w:hAnsi="Arial"/>
      <w:sz w:val="16"/>
    </w:rPr>
  </w:style>
  <w:style w:type="paragraph" w:customStyle="1" w:styleId="xl226">
    <w:name w:val="xl226"/>
    <w:basedOn w:val="Normal"/>
    <w:pPr>
      <w:widowControl/>
      <w:pBdr>
        <w:top w:val="single" w:sz="12" w:space="0" w:color="auto"/>
        <w:bottom w:val="single" w:sz="12" w:space="0" w:color="auto"/>
      </w:pBdr>
      <w:autoSpaceDE/>
      <w:autoSpaceDN/>
      <w:adjustRightInd/>
      <w:spacing w:before="100" w:after="100"/>
      <w:textAlignment w:val="top"/>
    </w:pPr>
    <w:rPr>
      <w:rFonts w:ascii="Times New Roman" w:hAnsi="Times New Roman"/>
      <w:sz w:val="24"/>
    </w:rPr>
  </w:style>
  <w:style w:type="paragraph" w:customStyle="1" w:styleId="xl227">
    <w:name w:val="xl227"/>
    <w:basedOn w:val="Normal"/>
    <w:pPr>
      <w:widowControl/>
      <w:pBdr>
        <w:top w:val="single" w:sz="12" w:space="0" w:color="auto"/>
        <w:bottom w:val="single" w:sz="12" w:space="0" w:color="auto"/>
        <w:right w:val="single" w:sz="12" w:space="0" w:color="auto"/>
      </w:pBdr>
      <w:autoSpaceDE/>
      <w:autoSpaceDN/>
      <w:adjustRightInd/>
      <w:spacing w:before="100" w:after="100"/>
      <w:textAlignment w:val="top"/>
    </w:pPr>
    <w:rPr>
      <w:rFonts w:ascii="Times New Roman" w:hAnsi="Times New Roman"/>
      <w:sz w:val="24"/>
    </w:rPr>
  </w:style>
  <w:style w:type="paragraph" w:customStyle="1" w:styleId="xl228">
    <w:name w:val="xl228"/>
    <w:basedOn w:val="Normal"/>
    <w:pPr>
      <w:widowControl/>
      <w:pBdr>
        <w:top w:val="single" w:sz="12" w:space="0" w:color="auto"/>
        <w:right w:val="single" w:sz="12" w:space="0" w:color="auto"/>
      </w:pBdr>
      <w:autoSpaceDE/>
      <w:autoSpaceDN/>
      <w:adjustRightInd/>
      <w:spacing w:before="100" w:after="100"/>
      <w:textAlignment w:val="top"/>
    </w:pPr>
    <w:rPr>
      <w:rFonts w:ascii="Times New Roman" w:hAnsi="Times New Roman"/>
      <w:sz w:val="24"/>
    </w:rPr>
  </w:style>
  <w:style w:type="paragraph" w:customStyle="1" w:styleId="xl229">
    <w:name w:val="xl229"/>
    <w:basedOn w:val="Normal"/>
    <w:pPr>
      <w:widowControl/>
      <w:pBdr>
        <w:top w:val="single" w:sz="4" w:space="0" w:color="auto"/>
        <w:left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30">
    <w:name w:val="xl230"/>
    <w:basedOn w:val="Normal"/>
    <w:pPr>
      <w:widowControl/>
      <w:pBdr>
        <w:left w:val="single" w:sz="4" w:space="0" w:color="auto"/>
        <w:right w:val="single" w:sz="12" w:space="0" w:color="auto"/>
      </w:pBdr>
      <w:autoSpaceDE/>
      <w:autoSpaceDN/>
      <w:adjustRightInd/>
      <w:spacing w:before="100" w:after="100"/>
      <w:textAlignment w:val="center"/>
    </w:pPr>
    <w:rPr>
      <w:rFonts w:ascii="Times New Roman" w:hAnsi="Times New Roman"/>
      <w:sz w:val="24"/>
    </w:rPr>
  </w:style>
  <w:style w:type="paragraph" w:customStyle="1" w:styleId="xl231">
    <w:name w:val="xl231"/>
    <w:basedOn w:val="Normal"/>
    <w:pPr>
      <w:widowControl/>
      <w:pBdr>
        <w:top w:val="single" w:sz="4" w:space="0" w:color="auto"/>
        <w:left w:val="single" w:sz="4" w:space="0" w:color="auto"/>
      </w:pBdr>
      <w:shd w:val="clear" w:color="auto" w:fill="C0C0C0"/>
      <w:autoSpaceDE/>
      <w:autoSpaceDN/>
      <w:adjustRightInd/>
      <w:spacing w:before="100" w:after="100"/>
      <w:jc w:val="center"/>
      <w:textAlignment w:val="center"/>
    </w:pPr>
    <w:rPr>
      <w:rFonts w:ascii="Arial" w:hAnsi="Arial"/>
      <w:b/>
      <w:sz w:val="24"/>
    </w:rPr>
  </w:style>
  <w:style w:type="paragraph" w:customStyle="1" w:styleId="xl232">
    <w:name w:val="xl232"/>
    <w:basedOn w:val="Normal"/>
    <w:pPr>
      <w:widowControl/>
      <w:pBdr>
        <w:top w:val="single" w:sz="4"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3">
    <w:name w:val="xl233"/>
    <w:basedOn w:val="Normal"/>
    <w:pPr>
      <w:widowControl/>
      <w:pBdr>
        <w:top w:val="single" w:sz="4" w:space="0" w:color="auto"/>
        <w:right w:val="single" w:sz="12"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4">
    <w:name w:val="xl234"/>
    <w:basedOn w:val="Normal"/>
    <w:pPr>
      <w:widowControl/>
      <w:pBdr>
        <w:left w:val="single" w:sz="4" w:space="0" w:color="auto"/>
        <w:bottom w:val="single" w:sz="4"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5">
    <w:name w:val="xl235"/>
    <w:basedOn w:val="Normal"/>
    <w:pPr>
      <w:widowControl/>
      <w:pBdr>
        <w:bottom w:val="single" w:sz="4"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6">
    <w:name w:val="xl236"/>
    <w:basedOn w:val="Normal"/>
    <w:pPr>
      <w:widowControl/>
      <w:pBdr>
        <w:bottom w:val="single" w:sz="4" w:space="0" w:color="auto"/>
        <w:right w:val="single" w:sz="12"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7">
    <w:name w:val="xl237"/>
    <w:basedOn w:val="Normal"/>
    <w:pPr>
      <w:widowControl/>
      <w:pBdr>
        <w:top w:val="single" w:sz="12" w:space="0" w:color="auto"/>
      </w:pBdr>
      <w:autoSpaceDE/>
      <w:autoSpaceDN/>
      <w:adjustRightInd/>
      <w:spacing w:before="100" w:after="100"/>
      <w:textAlignment w:val="center"/>
    </w:pPr>
    <w:rPr>
      <w:rFonts w:ascii="Times New Roman" w:hAnsi="Times New Roman"/>
      <w:sz w:val="24"/>
    </w:rPr>
  </w:style>
  <w:style w:type="paragraph" w:customStyle="1" w:styleId="xl238">
    <w:name w:val="xl238"/>
    <w:basedOn w:val="Normal"/>
    <w:pPr>
      <w:widowControl/>
      <w:pBdr>
        <w:bottom w:val="single" w:sz="4" w:space="0" w:color="auto"/>
      </w:pBdr>
      <w:autoSpaceDE/>
      <w:autoSpaceDN/>
      <w:adjustRightInd/>
      <w:spacing w:before="100" w:after="100"/>
      <w:textAlignment w:val="center"/>
    </w:pPr>
    <w:rPr>
      <w:rFonts w:ascii="Times New Roman" w:hAnsi="Times New Roman"/>
      <w:sz w:val="24"/>
    </w:rPr>
  </w:style>
  <w:style w:type="character" w:customStyle="1" w:styleId="footnoteref">
    <w:name w:val="footnote ref"/>
  </w:style>
  <w:style w:type="paragraph" w:customStyle="1" w:styleId="sm">
    <w:name w:val="sm"/>
    <w:basedOn w:val="Normal"/>
    <w:pPr>
      <w:widowControl/>
      <w:autoSpaceDE/>
      <w:autoSpaceDN/>
      <w:adjustRightInd/>
      <w:spacing w:before="100" w:after="100"/>
    </w:pPr>
    <w:rPr>
      <w:rFonts w:ascii="Arial" w:hAnsi="Arial"/>
      <w:color w:val="008080"/>
    </w:rPr>
  </w:style>
  <w:style w:type="paragraph" w:customStyle="1" w:styleId="anchortitle">
    <w:name w:val="anchortitle"/>
    <w:basedOn w:val="Normal"/>
    <w:pPr>
      <w:widowControl/>
      <w:shd w:val="clear" w:color="auto" w:fill="FFFFFF"/>
      <w:autoSpaceDE/>
      <w:autoSpaceDN/>
      <w:adjustRightInd/>
    </w:pPr>
    <w:rPr>
      <w:rFonts w:ascii="Arial" w:hAnsi="Arial"/>
      <w:color w:val="008080"/>
      <w:sz w:val="24"/>
    </w:rPr>
  </w:style>
  <w:style w:type="character" w:customStyle="1" w:styleId="footnum">
    <w:name w:val="footnum"/>
    <w:rPr>
      <w:b/>
      <w:bCs/>
      <w:sz w:val="15"/>
      <w:szCs w:val="15"/>
    </w:rPr>
  </w:style>
  <w:style w:type="character" w:styleId="Emphasis">
    <w:name w:val="Emphasis"/>
    <w:qFormat/>
    <w:rPr>
      <w:i/>
    </w:rPr>
  </w:style>
  <w:style w:type="paragraph" w:customStyle="1" w:styleId="Level2">
    <w:name w:val="Level 2"/>
    <w:basedOn w:val="Normal"/>
    <w:pPr>
      <w:numPr>
        <w:ilvl w:val="1"/>
        <w:numId w:val="17"/>
      </w:numPr>
      <w:ind w:left="1440" w:hanging="720"/>
      <w:outlineLvl w:val="1"/>
    </w:pPr>
    <w:rPr>
      <w:rFonts w:ascii="Times New Roman" w:hAnsi="Times New Roman"/>
      <w:sz w:val="24"/>
    </w:rPr>
  </w:style>
  <w:style w:type="table" w:styleId="TableGrid">
    <w:name w:val="Table Grid"/>
    <w:basedOn w:val="TableNormal"/>
    <w:rsid w:val="00E74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B52F0"/>
    <w:rPr>
      <w:sz w:val="16"/>
      <w:szCs w:val="16"/>
    </w:rPr>
  </w:style>
  <w:style w:type="paragraph" w:styleId="CommentText">
    <w:name w:val="annotation text"/>
    <w:basedOn w:val="Normal"/>
    <w:semiHidden/>
    <w:rsid w:val="007B52F0"/>
  </w:style>
  <w:style w:type="paragraph" w:styleId="CommentSubject">
    <w:name w:val="annotation subject"/>
    <w:basedOn w:val="CommentText"/>
    <w:next w:val="CommentText"/>
    <w:semiHidden/>
    <w:rsid w:val="007B52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rPr>
  </w:style>
  <w:style w:type="paragraph" w:styleId="Heading1">
    <w:name w:val="heading 1"/>
    <w:basedOn w:val="Normal"/>
    <w:next w:val="Normal"/>
    <w:qFormat/>
    <w:pPr>
      <w:keepNext/>
      <w:jc w:val="both"/>
      <w:outlineLvl w:val="0"/>
    </w:pPr>
    <w:rPr>
      <w:rFonts w:ascii="Times New Roman" w:hAnsi="Times New Roman"/>
      <w:i/>
      <w:sz w:val="24"/>
      <w:szCs w:val="22"/>
    </w:rPr>
  </w:style>
  <w:style w:type="paragraph" w:styleId="Heading2">
    <w:name w:val="heading 2"/>
    <w:basedOn w:val="Normal"/>
    <w:next w:val="Normal"/>
    <w:qFormat/>
    <w:pPr>
      <w:keepNext/>
      <w:tabs>
        <w:tab w:val="left" w:pos="9360"/>
        <w:tab w:val="left" w:pos="9900"/>
      </w:tabs>
      <w:ind w:right="2760"/>
      <w:outlineLvl w:val="1"/>
    </w:pPr>
    <w:rPr>
      <w:rFonts w:ascii="Arial" w:hAnsi="Arial" w:cs="Arial"/>
      <w:i/>
      <w:iCs/>
      <w:sz w:val="22"/>
      <w:szCs w:val="24"/>
    </w:rPr>
  </w:style>
  <w:style w:type="paragraph" w:styleId="Heading3">
    <w:name w:val="heading 3"/>
    <w:basedOn w:val="Heading2"/>
    <w:next w:val="Normal"/>
    <w:qFormat/>
    <w:pPr>
      <w:widowControl/>
      <w:numPr>
        <w:numId w:val="14"/>
      </w:numPr>
      <w:tabs>
        <w:tab w:val="clear" w:pos="9360"/>
        <w:tab w:val="clear" w:pos="9900"/>
      </w:tabs>
      <w:autoSpaceDE/>
      <w:autoSpaceDN/>
      <w:adjustRightInd/>
      <w:spacing w:after="240"/>
      <w:ind w:right="0"/>
      <w:outlineLvl w:val="2"/>
    </w:pPr>
    <w:rPr>
      <w:rFonts w:ascii="Times New Roman" w:hAnsi="Times New Roman"/>
      <w:b/>
      <w:i w:val="0"/>
      <w:sz w:val="24"/>
    </w:rPr>
  </w:style>
  <w:style w:type="paragraph" w:styleId="Heading4">
    <w:name w:val="heading 4"/>
    <w:aliases w:val="Heading 4 (business proposal only)"/>
    <w:basedOn w:val="Normal"/>
    <w:next w:val="Normal"/>
    <w:qFormat/>
    <w:pPr>
      <w:widowControl/>
      <w:tabs>
        <w:tab w:val="left" w:pos="432"/>
      </w:tabs>
      <w:autoSpaceDE/>
      <w:autoSpaceDN/>
      <w:adjustRightInd/>
      <w:spacing w:after="240"/>
      <w:ind w:left="432" w:hanging="432"/>
      <w:jc w:val="both"/>
      <w:outlineLvl w:val="3"/>
    </w:pPr>
    <w:rPr>
      <w:rFonts w:ascii="Times New Roman" w:hAnsi="Times New Roman"/>
      <w:b/>
      <w:sz w:val="24"/>
    </w:rPr>
  </w:style>
  <w:style w:type="paragraph" w:styleId="Heading5">
    <w:name w:val="heading 5"/>
    <w:aliases w:val="Heading 5 (business proposal only)"/>
    <w:basedOn w:val="Normal"/>
    <w:next w:val="Normal"/>
    <w:qFormat/>
    <w:pPr>
      <w:widowControl/>
      <w:tabs>
        <w:tab w:val="left" w:pos="432"/>
      </w:tabs>
      <w:autoSpaceDE/>
      <w:autoSpaceDN/>
      <w:adjustRightInd/>
      <w:spacing w:after="240"/>
      <w:ind w:left="432" w:hanging="432"/>
      <w:jc w:val="both"/>
      <w:outlineLvl w:val="4"/>
    </w:pPr>
    <w:rPr>
      <w:rFonts w:ascii="Times New Roman" w:hAnsi="Times New Roman"/>
      <w:b/>
      <w:sz w:val="24"/>
    </w:rPr>
  </w:style>
  <w:style w:type="paragraph" w:styleId="Heading6">
    <w:name w:val="heading 6"/>
    <w:aliases w:val="Heading 6 (business proposal only)"/>
    <w:basedOn w:val="Normal"/>
    <w:next w:val="Normal"/>
    <w:qFormat/>
    <w:pPr>
      <w:widowControl/>
      <w:tabs>
        <w:tab w:val="left" w:pos="432"/>
      </w:tabs>
      <w:autoSpaceDE/>
      <w:autoSpaceDN/>
      <w:adjustRightInd/>
      <w:jc w:val="both"/>
      <w:outlineLvl w:val="5"/>
    </w:pPr>
    <w:rPr>
      <w:rFonts w:ascii="Times New Roman" w:hAnsi="Times New Roman"/>
      <w:sz w:val="24"/>
    </w:rPr>
  </w:style>
  <w:style w:type="paragraph" w:styleId="Heading7">
    <w:name w:val="heading 7"/>
    <w:aliases w:val="Heading 7 (business proposal only)"/>
    <w:basedOn w:val="Normal"/>
    <w:next w:val="Normal"/>
    <w:qFormat/>
    <w:pPr>
      <w:widowControl/>
      <w:tabs>
        <w:tab w:val="left" w:pos="432"/>
      </w:tabs>
      <w:autoSpaceDE/>
      <w:autoSpaceDN/>
      <w:adjustRightInd/>
      <w:jc w:val="both"/>
      <w:outlineLvl w:val="6"/>
    </w:pPr>
    <w:rPr>
      <w:rFonts w:ascii="Times New Roman" w:hAnsi="Times New Roman"/>
      <w:sz w:val="24"/>
    </w:rPr>
  </w:style>
  <w:style w:type="paragraph" w:styleId="Heading8">
    <w:name w:val="heading 8"/>
    <w:aliases w:val="Heading 8 (business proposal only)"/>
    <w:basedOn w:val="Normal"/>
    <w:next w:val="Normal"/>
    <w:qFormat/>
    <w:pPr>
      <w:widowControl/>
      <w:tabs>
        <w:tab w:val="left" w:pos="432"/>
      </w:tabs>
      <w:autoSpaceDE/>
      <w:autoSpaceDN/>
      <w:adjustRightInd/>
      <w:jc w:val="both"/>
      <w:outlineLvl w:val="7"/>
    </w:pPr>
    <w:rPr>
      <w:rFonts w:ascii="Times New Roman" w:hAnsi="Times New Roman"/>
      <w:sz w:val="24"/>
    </w:rPr>
  </w:style>
  <w:style w:type="paragraph" w:styleId="Heading9">
    <w:name w:val="heading 9"/>
    <w:aliases w:val="Heading 9 (business proposal only)"/>
    <w:basedOn w:val="Normal"/>
    <w:next w:val="Normal"/>
    <w:qFormat/>
    <w:pPr>
      <w:widowControl/>
      <w:tabs>
        <w:tab w:val="left" w:pos="432"/>
      </w:tabs>
      <w:autoSpaceDE/>
      <w:autoSpaceDN/>
      <w:adjustRightInd/>
      <w:jc w:val="both"/>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s>
      <w:ind w:left="720" w:hanging="720"/>
      <w:jc w:val="both"/>
    </w:pPr>
    <w:rPr>
      <w:rFonts w:ascii="Times New Roman" w:hAnsi="Times New Roman"/>
      <w:b/>
      <w:bCs/>
      <w:sz w:val="22"/>
      <w:szCs w:val="19"/>
    </w:rPr>
  </w:style>
  <w:style w:type="paragraph" w:styleId="Header">
    <w:name w:val="header"/>
    <w:basedOn w:val="Normal"/>
    <w:pPr>
      <w:tabs>
        <w:tab w:val="center" w:pos="4320"/>
        <w:tab w:val="right" w:pos="8640"/>
      </w:tabs>
    </w:pPr>
  </w:style>
  <w:style w:type="paragraph" w:customStyle="1" w:styleId="Level1">
    <w:name w:val="Level 1"/>
    <w:basedOn w:val="Normal"/>
    <w:pPr>
      <w:numPr>
        <w:numId w:val="1"/>
      </w:numPr>
      <w:outlineLvl w:val="0"/>
    </w:pPr>
    <w:rPr>
      <w:rFonts w:ascii="Times New Roman" w:hAnsi="Times New Roman"/>
      <w:sz w:val="24"/>
      <w:szCs w:val="24"/>
    </w:rPr>
  </w:style>
  <w:style w:type="paragraph" w:styleId="BodyText">
    <w:name w:val="Body Text"/>
    <w:basedOn w:val="Normal"/>
    <w:pPr>
      <w:jc w:val="both"/>
    </w:pPr>
    <w:rPr>
      <w:rFonts w:ascii="Times New Roman" w:hAnsi="Times New Roman"/>
      <w:sz w:val="22"/>
      <w:szCs w:val="19"/>
    </w:rPr>
  </w:style>
  <w:style w:type="paragraph" w:styleId="BodyText2">
    <w:name w:val="Body Text 2"/>
    <w:basedOn w:val="Normal"/>
    <w:pPr>
      <w:jc w:val="both"/>
    </w:pPr>
    <w:rPr>
      <w:rFonts w:ascii="Times" w:hAnsi="Times"/>
      <w:sz w:val="24"/>
      <w:szCs w:val="19"/>
    </w:rPr>
  </w:style>
  <w:style w:type="paragraph" w:styleId="BodyText3">
    <w:name w:val="Body Tex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Times New Roman" w:hAnsi="Times New Roman"/>
      <w:b/>
      <w:bCs/>
      <w:sz w:val="24"/>
      <w:szCs w:val="19"/>
    </w:rPr>
  </w:style>
  <w:style w:type="paragraph" w:styleId="BodyTextIndent2">
    <w:name w:val="Body Text Indent 2"/>
    <w:basedOn w:val="Normal"/>
    <w:pPr>
      <w:ind w:left="720"/>
    </w:pPr>
    <w:rPr>
      <w:rFonts w:ascii="Times New Roman" w:hAnsi="Times New Roman"/>
      <w:b/>
      <w:bCs/>
      <w:sz w:val="24"/>
    </w:rPr>
  </w:style>
  <w:style w:type="paragraph" w:styleId="BodyTextIndent3">
    <w:name w:val="Body Text Indent 3"/>
    <w:basedOn w:val="Normal"/>
    <w:pPr>
      <w:ind w:left="720"/>
      <w:jc w:val="both"/>
    </w:pPr>
    <w:rPr>
      <w:rFonts w:ascii="Times New Roman" w:hAnsi="Times New Roman"/>
      <w:sz w:val="24"/>
    </w:rPr>
  </w:style>
  <w:style w:type="paragraph" w:customStyle="1" w:styleId="NormalSS">
    <w:name w:val="NormalSS"/>
    <w:basedOn w:val="Normal"/>
    <w:pPr>
      <w:widowControl/>
      <w:tabs>
        <w:tab w:val="left" w:pos="432"/>
      </w:tabs>
      <w:autoSpaceDE/>
      <w:autoSpaceDN/>
      <w:adjustRightInd/>
      <w:jc w:val="both"/>
    </w:pPr>
    <w:rPr>
      <w:rFonts w:ascii="Times New Roman" w:hAnsi="Times New Roman"/>
      <w:sz w:val="24"/>
    </w:rPr>
  </w:style>
  <w:style w:type="paragraph" w:customStyle="1" w:styleId="Bullet">
    <w:name w:val="Bullet"/>
    <w:pPr>
      <w:numPr>
        <w:numId w:val="5"/>
      </w:numPr>
      <w:spacing w:after="180"/>
      <w:ind w:left="720" w:right="360" w:hanging="288"/>
      <w:jc w:val="both"/>
    </w:pPr>
    <w:rPr>
      <w:sz w:val="24"/>
    </w:rPr>
  </w:style>
  <w:style w:type="paragraph" w:customStyle="1" w:styleId="BulletLAST">
    <w:name w:val="Bullet (LAST)"/>
    <w:next w:val="Normal"/>
    <w:pPr>
      <w:numPr>
        <w:numId w:val="7"/>
      </w:numPr>
      <w:spacing w:after="480"/>
      <w:ind w:left="720" w:right="360" w:hanging="288"/>
      <w:jc w:val="both"/>
    </w:pPr>
    <w:rPr>
      <w:sz w:val="24"/>
    </w:rPr>
  </w:style>
  <w:style w:type="paragraph" w:customStyle="1" w:styleId="ParagraphLAST">
    <w:name w:val="Paragraph (LAST)"/>
    <w:basedOn w:val="Normal"/>
    <w:next w:val="Normal"/>
    <w:pPr>
      <w:widowControl/>
      <w:tabs>
        <w:tab w:val="left" w:pos="432"/>
      </w:tabs>
      <w:autoSpaceDE/>
      <w:autoSpaceDN/>
      <w:adjustRightInd/>
      <w:spacing w:after="240"/>
      <w:jc w:val="both"/>
    </w:pPr>
    <w:rPr>
      <w:rFonts w:ascii="Times New Roman" w:hAnsi="Times New Roman"/>
      <w:sz w:val="24"/>
    </w:rPr>
  </w:style>
  <w:style w:type="paragraph" w:customStyle="1" w:styleId="Center">
    <w:name w:val="Center"/>
    <w:basedOn w:val="Normal"/>
    <w:pPr>
      <w:widowControl/>
      <w:tabs>
        <w:tab w:val="left" w:pos="432"/>
      </w:tabs>
      <w:autoSpaceDE/>
      <w:autoSpaceDN/>
      <w:adjustRightInd/>
      <w:jc w:val="center"/>
    </w:pPr>
    <w:rPr>
      <w:rFonts w:ascii="Times New Roman" w:hAnsi="Times New Roman"/>
      <w:sz w:val="24"/>
    </w:rPr>
  </w:style>
  <w:style w:type="paragraph" w:customStyle="1" w:styleId="Dash">
    <w:name w:val="Dash"/>
    <w:pPr>
      <w:numPr>
        <w:numId w:val="6"/>
      </w:numPr>
      <w:spacing w:after="120"/>
      <w:ind w:right="720"/>
      <w:jc w:val="both"/>
    </w:pPr>
    <w:rPr>
      <w:sz w:val="24"/>
    </w:rPr>
  </w:style>
  <w:style w:type="paragraph" w:customStyle="1" w:styleId="DashLAST">
    <w:name w:val="Dash (LAST)"/>
    <w:next w:val="Normal"/>
    <w:pPr>
      <w:numPr>
        <w:numId w:val="8"/>
      </w:numPr>
      <w:spacing w:after="480"/>
      <w:ind w:right="720"/>
      <w:jc w:val="both"/>
    </w:pPr>
    <w:rPr>
      <w:sz w:val="24"/>
    </w:rPr>
  </w:style>
  <w:style w:type="paragraph" w:customStyle="1" w:styleId="NumberedBullet">
    <w:name w:val="Numbered Bullet"/>
    <w:pPr>
      <w:numPr>
        <w:numId w:val="3"/>
      </w:numPr>
      <w:tabs>
        <w:tab w:val="clear" w:pos="792"/>
        <w:tab w:val="left" w:pos="360"/>
      </w:tabs>
      <w:spacing w:after="180"/>
      <w:ind w:left="720" w:right="360" w:hanging="288"/>
      <w:jc w:val="both"/>
    </w:pPr>
    <w:rPr>
      <w:sz w:val="24"/>
    </w:rPr>
  </w:style>
  <w:style w:type="paragraph" w:customStyle="1" w:styleId="Outline">
    <w:name w:val="Outline"/>
    <w:basedOn w:val="Normal"/>
    <w:pPr>
      <w:widowControl/>
      <w:autoSpaceDE/>
      <w:autoSpaceDN/>
      <w:adjustRightInd/>
      <w:spacing w:after="240"/>
      <w:ind w:left="720" w:hanging="720"/>
      <w:jc w:val="both"/>
    </w:pPr>
    <w:rPr>
      <w:rFonts w:ascii="Times New Roman" w:hAnsi="Times New Roman"/>
      <w:sz w:val="24"/>
    </w:rPr>
  </w:style>
  <w:style w:type="paragraph" w:customStyle="1" w:styleId="NormalTS">
    <w:name w:val="NormalTS"/>
    <w:basedOn w:val="Normal"/>
    <w:pPr>
      <w:widowControl/>
      <w:tabs>
        <w:tab w:val="left" w:pos="432"/>
      </w:tabs>
      <w:autoSpaceDE/>
      <w:autoSpaceDN/>
      <w:adjustRightInd/>
      <w:spacing w:line="720" w:lineRule="auto"/>
      <w:jc w:val="both"/>
    </w:pPr>
    <w:rPr>
      <w:rFonts w:ascii="Times New Roman" w:hAnsi="Times New Roman"/>
      <w:sz w:val="24"/>
    </w:rPr>
  </w:style>
  <w:style w:type="paragraph" w:customStyle="1" w:styleId="MarkforTable">
    <w:name w:val="Mark for Table"/>
    <w:next w:val="Normal"/>
    <w:pPr>
      <w:spacing w:line="480" w:lineRule="auto"/>
      <w:jc w:val="center"/>
    </w:pPr>
    <w:rPr>
      <w:caps/>
      <w:sz w:val="24"/>
    </w:rPr>
  </w:style>
  <w:style w:type="paragraph" w:customStyle="1" w:styleId="ParagraphSSLAST">
    <w:name w:val="ParagraphSS (LAST)"/>
    <w:basedOn w:val="NormalSS"/>
    <w:next w:val="Normal"/>
    <w:pPr>
      <w:spacing w:after="360"/>
    </w:pPr>
  </w:style>
  <w:style w:type="paragraph" w:customStyle="1" w:styleId="References">
    <w:name w:val="References"/>
    <w:basedOn w:val="Normal"/>
    <w:next w:val="Normal"/>
    <w:pPr>
      <w:widowControl/>
      <w:tabs>
        <w:tab w:val="left" w:pos="432"/>
      </w:tabs>
      <w:autoSpaceDE/>
      <w:autoSpaceDN/>
      <w:adjustRightInd/>
      <w:spacing w:after="240"/>
      <w:ind w:left="432" w:hanging="432"/>
      <w:jc w:val="both"/>
    </w:pPr>
    <w:rPr>
      <w:rFonts w:ascii="Times New Roman" w:hAnsi="Times New Roman"/>
      <w:sz w:val="24"/>
    </w:rPr>
  </w:style>
  <w:style w:type="paragraph" w:customStyle="1" w:styleId="MarkforFigure">
    <w:name w:val="Mark for Figure"/>
    <w:basedOn w:val="Normal"/>
    <w:next w:val="Normal"/>
    <w:pPr>
      <w:widowControl/>
      <w:tabs>
        <w:tab w:val="left" w:pos="432"/>
      </w:tabs>
      <w:autoSpaceDE/>
      <w:autoSpaceDN/>
      <w:adjustRightInd/>
      <w:jc w:val="center"/>
    </w:pPr>
    <w:rPr>
      <w:rFonts w:ascii="Times New Roman" w:hAnsi="Times New Roman"/>
      <w:caps/>
      <w:sz w:val="24"/>
    </w:rPr>
  </w:style>
  <w:style w:type="paragraph" w:customStyle="1" w:styleId="MarkforExhibit">
    <w:name w:val="Mark for Exhibit"/>
    <w:basedOn w:val="Normal"/>
    <w:next w:val="Normal"/>
    <w:pPr>
      <w:widowControl/>
      <w:tabs>
        <w:tab w:val="left" w:pos="432"/>
      </w:tabs>
      <w:autoSpaceDE/>
      <w:autoSpaceDN/>
      <w:adjustRightInd/>
      <w:jc w:val="center"/>
    </w:pPr>
    <w:rPr>
      <w:rFonts w:ascii="Times New Roman" w:hAnsi="Times New Roman"/>
      <w:caps/>
      <w:sz w:val="24"/>
    </w:rPr>
  </w:style>
  <w:style w:type="paragraph" w:customStyle="1" w:styleId="MarkforAttachment">
    <w:name w:val="Mark for Attachment"/>
    <w:basedOn w:val="Normal"/>
    <w:next w:val="Normal"/>
    <w:pPr>
      <w:widowControl/>
      <w:tabs>
        <w:tab w:val="left" w:pos="432"/>
      </w:tabs>
      <w:autoSpaceDE/>
      <w:autoSpaceDN/>
      <w:adjustRightInd/>
      <w:jc w:val="center"/>
    </w:pPr>
    <w:rPr>
      <w:rFonts w:ascii="Times New Roman" w:hAnsi="Times New Roman"/>
      <w:b/>
      <w:caps/>
      <w:sz w:val="24"/>
    </w:rPr>
  </w:style>
  <w:style w:type="paragraph" w:customStyle="1" w:styleId="NumberedBulletLAST">
    <w:name w:val="Numbered Bullet (LAST)"/>
    <w:basedOn w:val="NumberedBullet"/>
    <w:next w:val="Normal"/>
    <w:pPr>
      <w:numPr>
        <w:numId w:val="9"/>
      </w:numPr>
      <w:tabs>
        <w:tab w:val="clear" w:pos="792"/>
      </w:tabs>
      <w:spacing w:after="480"/>
      <w:ind w:left="720" w:hanging="288"/>
    </w:pPr>
  </w:style>
  <w:style w:type="character" w:customStyle="1" w:styleId="MTEquationSection">
    <w:name w:val="MTEquationSection"/>
    <w:rPr>
      <w:vanish w:val="0"/>
      <w:color w:val="FF0000"/>
    </w:rPr>
  </w:style>
  <w:style w:type="paragraph" w:customStyle="1" w:styleId="MarkforAppendix">
    <w:name w:val="Mark for Appendix"/>
    <w:basedOn w:val="Normal"/>
    <w:pPr>
      <w:widowControl/>
      <w:tabs>
        <w:tab w:val="left" w:pos="432"/>
      </w:tabs>
      <w:autoSpaceDE/>
      <w:autoSpaceDN/>
      <w:adjustRightInd/>
      <w:jc w:val="center"/>
    </w:pPr>
    <w:rPr>
      <w:rFonts w:ascii="Times New Roman" w:hAnsi="Times New Roman"/>
      <w:b/>
      <w:caps/>
      <w:sz w:val="24"/>
    </w:rPr>
  </w:style>
  <w:style w:type="paragraph" w:styleId="BlockText">
    <w:name w:val="Block Text"/>
    <w:basedOn w:val="Normal"/>
    <w:pPr>
      <w:spacing w:beforeAutospacing="1" w:afterAutospacing="1"/>
      <w:ind w:left="440" w:right="720"/>
    </w:pPr>
    <w:rPr>
      <w:rFonts w:ascii="Times New Roman" w:hAnsi="Times New Roman"/>
      <w:sz w:val="24"/>
    </w:rPr>
  </w:style>
  <w:style w:type="character" w:styleId="Hyperlink">
    <w:name w:val="Hyperlink"/>
    <w:rPr>
      <w:color w:val="0000FF"/>
      <w:u w:val="single"/>
    </w:rPr>
  </w:style>
  <w:style w:type="paragraph" w:styleId="NormalWeb">
    <w:name w:val="Normal (Web)"/>
    <w:basedOn w:val="Normal"/>
    <w:pPr>
      <w:widowControl/>
      <w:autoSpaceDE/>
      <w:autoSpaceDN/>
      <w:adjustRightInd/>
      <w:spacing w:before="100" w:beforeAutospacing="1" w:after="100" w:afterAutospacing="1"/>
    </w:pPr>
    <w:rPr>
      <w:rFonts w:ascii="Times New Roman" w:hAnsi="Times New Roman"/>
      <w:color w:val="000000"/>
      <w:sz w:val="24"/>
      <w:szCs w:val="24"/>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w:rPr>
  </w:style>
  <w:style w:type="character" w:styleId="FollowedHyperlink">
    <w:name w:val="FollowedHyperlink"/>
    <w:rPr>
      <w:color w:val="800080"/>
      <w:u w:val="single"/>
    </w:rPr>
  </w:style>
  <w:style w:type="character" w:styleId="FootnoteReference">
    <w:name w:val="footnote reference"/>
    <w:semiHidden/>
  </w:style>
  <w:style w:type="character" w:styleId="Strong">
    <w:name w:val="Strong"/>
    <w:qFormat/>
    <w:rPr>
      <w:b/>
      <w:bCs/>
    </w:rPr>
  </w:style>
  <w:style w:type="paragraph" w:styleId="BalloonText">
    <w:name w:val="Balloon Text"/>
    <w:basedOn w:val="Normal"/>
    <w:semiHidden/>
    <w:rPr>
      <w:rFonts w:ascii="Tahoma" w:hAnsi="Tahoma" w:cs="Tahoma"/>
      <w:sz w:val="16"/>
      <w:szCs w:val="16"/>
    </w:rPr>
  </w:style>
  <w:style w:type="paragraph" w:styleId="Index1">
    <w:name w:val="index 1"/>
    <w:basedOn w:val="Normal"/>
    <w:next w:val="Normal"/>
    <w:autoRedefine/>
    <w:semiHidden/>
    <w:pPr>
      <w:widowControl/>
      <w:tabs>
        <w:tab w:val="left" w:pos="360"/>
      </w:tabs>
      <w:autoSpaceDE/>
      <w:autoSpaceDN/>
      <w:adjustRightInd/>
      <w:spacing w:line="260" w:lineRule="atLeast"/>
    </w:pPr>
    <w:rPr>
      <w:rFonts w:ascii="Times" w:hAnsi="Times"/>
      <w:sz w:val="24"/>
    </w:rPr>
  </w:style>
  <w:style w:type="paragraph" w:styleId="Index2">
    <w:name w:val="index 2"/>
    <w:basedOn w:val="Normal"/>
    <w:next w:val="Normal"/>
    <w:autoRedefine/>
    <w:semiHidden/>
    <w:pPr>
      <w:widowControl/>
      <w:autoSpaceDE/>
      <w:autoSpaceDN/>
      <w:adjustRightInd/>
      <w:spacing w:line="260" w:lineRule="atLeast"/>
      <w:ind w:left="360"/>
    </w:pPr>
    <w:rPr>
      <w:rFonts w:ascii="Times" w:hAnsi="Times"/>
      <w:sz w:val="24"/>
    </w:rPr>
  </w:style>
  <w:style w:type="paragraph" w:customStyle="1" w:styleId="List-1stLevel">
    <w:name w:val="List - 1st Level"/>
    <w:basedOn w:val="Normal"/>
    <w:pPr>
      <w:widowControl/>
      <w:numPr>
        <w:numId w:val="15"/>
      </w:numPr>
      <w:autoSpaceDE/>
      <w:autoSpaceDN/>
      <w:adjustRightInd/>
      <w:spacing w:before="60" w:after="60" w:line="260" w:lineRule="atLeast"/>
    </w:pPr>
    <w:rPr>
      <w:rFonts w:ascii="Times" w:hAnsi="Times"/>
      <w:sz w:val="24"/>
    </w:rPr>
  </w:style>
  <w:style w:type="paragraph" w:customStyle="1" w:styleId="List-2ndLevel">
    <w:name w:val="List - 2nd Level"/>
    <w:basedOn w:val="Normal"/>
    <w:autoRedefine/>
    <w:pPr>
      <w:widowControl/>
      <w:numPr>
        <w:numId w:val="16"/>
      </w:numPr>
      <w:tabs>
        <w:tab w:val="clear" w:pos="2340"/>
      </w:tabs>
      <w:autoSpaceDE/>
      <w:autoSpaceDN/>
      <w:adjustRightInd/>
      <w:spacing w:before="40" w:after="40"/>
      <w:ind w:left="1152" w:hanging="432"/>
    </w:pPr>
    <w:rPr>
      <w:rFonts w:ascii="Times" w:hAnsi="Times"/>
      <w:sz w:val="24"/>
    </w:rPr>
  </w:style>
  <w:style w:type="paragraph" w:styleId="ListBullet">
    <w:name w:val="List Bullet"/>
    <w:basedOn w:val="Normal"/>
    <w:autoRedefine/>
    <w:pPr>
      <w:widowControl/>
      <w:numPr>
        <w:numId w:val="4"/>
      </w:numPr>
      <w:autoSpaceDE/>
      <w:autoSpaceDN/>
      <w:adjustRightInd/>
      <w:spacing w:line="260" w:lineRule="atLeast"/>
    </w:pPr>
    <w:rPr>
      <w:rFonts w:ascii="Times" w:hAnsi="Times"/>
      <w:sz w:val="24"/>
    </w:rPr>
  </w:style>
  <w:style w:type="paragraph" w:styleId="ListNumber">
    <w:name w:val="List Number"/>
    <w:basedOn w:val="Normal"/>
    <w:pPr>
      <w:widowControl/>
      <w:numPr>
        <w:numId w:val="13"/>
      </w:numPr>
      <w:autoSpaceDE/>
      <w:autoSpaceDN/>
      <w:adjustRightInd/>
      <w:spacing w:line="260" w:lineRule="atLeast"/>
    </w:pPr>
    <w:rPr>
      <w:rFonts w:ascii="Times" w:hAnsi="Times"/>
      <w:sz w:val="24"/>
    </w:rPr>
  </w:style>
  <w:style w:type="paragraph" w:styleId="MacroText">
    <w:name w:val="macro"/>
    <w:basedOn w:val="BodyText"/>
    <w:semiHidden/>
    <w:pPr>
      <w:widowControl/>
      <w:tabs>
        <w:tab w:val="left" w:pos="360"/>
      </w:tabs>
      <w:autoSpaceDE/>
      <w:autoSpaceDN/>
      <w:adjustRightInd/>
      <w:spacing w:after="120" w:line="260" w:lineRule="atLeast"/>
      <w:jc w:val="left"/>
    </w:pPr>
    <w:rPr>
      <w:rFonts w:ascii="Courier" w:hAnsi="Courier"/>
      <w:sz w:val="24"/>
    </w:rPr>
  </w:style>
  <w:style w:type="paragraph" w:customStyle="1" w:styleId="Picture">
    <w:name w:val="Picture"/>
    <w:basedOn w:val="BodyText"/>
    <w:pPr>
      <w:keepNext/>
      <w:widowControl/>
      <w:tabs>
        <w:tab w:val="left" w:pos="360"/>
      </w:tabs>
      <w:autoSpaceDE/>
      <w:autoSpaceDN/>
      <w:adjustRightInd/>
      <w:spacing w:after="160" w:line="260" w:lineRule="atLeast"/>
      <w:jc w:val="left"/>
    </w:pPr>
    <w:rPr>
      <w:rFonts w:ascii="Times" w:hAnsi="Times"/>
      <w:sz w:val="24"/>
    </w:rPr>
  </w:style>
  <w:style w:type="character" w:customStyle="1" w:styleId="Superscript">
    <w:name w:val="Superscript"/>
    <w:rPr>
      <w:vertAlign w:val="superscript"/>
    </w:rPr>
  </w:style>
  <w:style w:type="paragraph" w:styleId="Subtitle">
    <w:name w:val="Subtitle"/>
    <w:aliases w:val="ITSC Title Date"/>
    <w:basedOn w:val="Title"/>
    <w:next w:val="BodyText"/>
    <w:qFormat/>
    <w:pPr>
      <w:tabs>
        <w:tab w:val="left" w:pos="720"/>
        <w:tab w:val="left" w:pos="1440"/>
      </w:tabs>
      <w:spacing w:before="240" w:after="240"/>
    </w:pPr>
    <w:rPr>
      <w:rFonts w:ascii="Arial" w:hAnsi="Arial"/>
      <w:b w:val="0"/>
      <w:i/>
      <w:sz w:val="28"/>
    </w:rPr>
  </w:style>
  <w:style w:type="paragraph" w:styleId="Title">
    <w:name w:val="Title"/>
    <w:aliases w:val="ITSC Title"/>
    <w:qFormat/>
    <w:pPr>
      <w:spacing w:after="480"/>
      <w:jc w:val="center"/>
      <w:outlineLvl w:val="0"/>
    </w:pPr>
    <w:rPr>
      <w:b/>
      <w:caps/>
      <w:kern w:val="28"/>
      <w:sz w:val="48"/>
    </w:rPr>
  </w:style>
  <w:style w:type="paragraph" w:styleId="TOC1">
    <w:name w:val="toc 1"/>
    <w:basedOn w:val="Normal"/>
    <w:next w:val="Normal"/>
    <w:autoRedefine/>
    <w:semiHidden/>
    <w:pPr>
      <w:tabs>
        <w:tab w:val="left" w:pos="400"/>
        <w:tab w:val="right" w:leader="dot" w:pos="9350"/>
      </w:tabs>
    </w:pPr>
    <w:rPr>
      <w:rFonts w:ascii="Times New Roman" w:hAnsi="Times New Roman"/>
      <w:caps/>
      <w:noProof/>
      <w:sz w:val="22"/>
    </w:rPr>
  </w:style>
  <w:style w:type="paragraph" w:styleId="TOC2">
    <w:name w:val="toc 2"/>
    <w:basedOn w:val="TOC1"/>
    <w:next w:val="Normal"/>
    <w:autoRedefine/>
    <w:semiHidden/>
    <w:pPr>
      <w:ind w:left="200"/>
    </w:pPr>
    <w:rPr>
      <w:b/>
      <w:caps w:val="0"/>
      <w:smallCaps/>
    </w:rPr>
  </w:style>
  <w:style w:type="paragraph" w:styleId="TOC3">
    <w:name w:val="toc 3"/>
    <w:basedOn w:val="TOC2"/>
    <w:next w:val="Normal"/>
    <w:autoRedefine/>
    <w:semiHidden/>
    <w:pPr>
      <w:ind w:left="400"/>
    </w:pPr>
    <w:rPr>
      <w:i/>
      <w:smallCaps w:val="0"/>
    </w:rPr>
  </w:style>
  <w:style w:type="paragraph" w:styleId="TOC4">
    <w:name w:val="toc 4"/>
    <w:basedOn w:val="TOC3"/>
    <w:next w:val="Normal"/>
    <w:autoRedefine/>
    <w:semiHidden/>
    <w:pPr>
      <w:ind w:left="600"/>
    </w:pPr>
    <w:rPr>
      <w:i w:val="0"/>
      <w:sz w:val="18"/>
    </w:rPr>
  </w:style>
  <w:style w:type="paragraph" w:styleId="TOC5">
    <w:name w:val="toc 5"/>
    <w:basedOn w:val="Normal"/>
    <w:next w:val="Normal"/>
    <w:autoRedefine/>
    <w:semiHidden/>
    <w:pPr>
      <w:ind w:left="800"/>
    </w:pPr>
    <w:rPr>
      <w:rFonts w:ascii="Times New Roman" w:hAnsi="Times New Roman"/>
      <w:sz w:val="18"/>
    </w:rPr>
  </w:style>
  <w:style w:type="paragraph" w:styleId="TOC6">
    <w:name w:val="toc 6"/>
    <w:basedOn w:val="Normal"/>
    <w:next w:val="Normal"/>
    <w:autoRedefine/>
    <w:semiHidden/>
    <w:pPr>
      <w:ind w:left="1000"/>
    </w:pPr>
    <w:rPr>
      <w:rFonts w:ascii="Times New Roman" w:hAnsi="Times New Roman"/>
      <w:sz w:val="18"/>
    </w:rPr>
  </w:style>
  <w:style w:type="paragraph" w:styleId="TOC7">
    <w:name w:val="toc 7"/>
    <w:basedOn w:val="TOC5"/>
    <w:next w:val="Normal"/>
    <w:autoRedefine/>
    <w:semiHidden/>
    <w:pPr>
      <w:ind w:left="1200"/>
    </w:pPr>
  </w:style>
  <w:style w:type="paragraph" w:styleId="TOC8">
    <w:name w:val="toc 8"/>
    <w:basedOn w:val="TOC6"/>
    <w:next w:val="Normal"/>
    <w:autoRedefine/>
    <w:semiHidden/>
    <w:pPr>
      <w:ind w:left="1400"/>
    </w:pPr>
  </w:style>
  <w:style w:type="paragraph" w:styleId="TOC9">
    <w:name w:val="toc 9"/>
    <w:basedOn w:val="Normal"/>
    <w:next w:val="Normal"/>
    <w:autoRedefine/>
    <w:semiHidden/>
    <w:pPr>
      <w:ind w:left="1600"/>
    </w:pPr>
    <w:rPr>
      <w:rFonts w:ascii="Times New Roman" w:hAnsi="Times New Roman"/>
      <w:sz w:val="18"/>
    </w:rPr>
  </w:style>
  <w:style w:type="paragraph" w:styleId="Caption">
    <w:name w:val="caption"/>
    <w:basedOn w:val="Normal"/>
    <w:next w:val="Normal"/>
    <w:qFormat/>
    <w:pPr>
      <w:widowControl/>
      <w:tabs>
        <w:tab w:val="left" w:pos="360"/>
      </w:tabs>
      <w:autoSpaceDE/>
      <w:autoSpaceDN/>
      <w:adjustRightInd/>
      <w:spacing w:before="240" w:after="240" w:line="260" w:lineRule="atLeast"/>
      <w:jc w:val="center"/>
    </w:pPr>
    <w:rPr>
      <w:rFonts w:ascii="Times" w:hAnsi="Times"/>
      <w:b/>
      <w:sz w:val="24"/>
    </w:rPr>
  </w:style>
  <w:style w:type="paragraph" w:styleId="TableofFigures">
    <w:name w:val="table of figures"/>
    <w:basedOn w:val="Normal"/>
    <w:next w:val="Normal"/>
    <w:semiHidden/>
    <w:pPr>
      <w:widowControl/>
      <w:autoSpaceDE/>
      <w:autoSpaceDN/>
      <w:adjustRightInd/>
      <w:spacing w:after="120" w:line="260" w:lineRule="atLeast"/>
      <w:ind w:left="475" w:hanging="475"/>
    </w:pPr>
    <w:rPr>
      <w:rFonts w:ascii="Times" w:hAnsi="Times"/>
      <w:sz w:val="24"/>
    </w:rPr>
  </w:style>
  <w:style w:type="paragraph" w:customStyle="1" w:styleId="SectionNoHeading">
    <w:name w:val="SectionNoHeading"/>
    <w:basedOn w:val="TOC1"/>
    <w:pPr>
      <w:spacing w:before="100" w:after="100"/>
      <w:jc w:val="center"/>
    </w:pPr>
  </w:style>
  <w:style w:type="paragraph" w:styleId="DocumentMap">
    <w:name w:val="Document Map"/>
    <w:basedOn w:val="Normal"/>
    <w:semiHidden/>
    <w:pPr>
      <w:widowControl/>
      <w:shd w:val="clear" w:color="auto" w:fill="000080"/>
      <w:tabs>
        <w:tab w:val="left" w:pos="360"/>
      </w:tabs>
      <w:autoSpaceDE/>
      <w:autoSpaceDN/>
      <w:adjustRightInd/>
      <w:spacing w:line="260" w:lineRule="atLeast"/>
    </w:pPr>
    <w:rPr>
      <w:rFonts w:ascii="Tahoma" w:hAnsi="Tahoma"/>
      <w:sz w:val="24"/>
    </w:rPr>
  </w:style>
  <w:style w:type="paragraph" w:customStyle="1" w:styleId="ITSCTableText">
    <w:name w:val="ITSC Table Text"/>
    <w:basedOn w:val="BodyText"/>
    <w:pPr>
      <w:widowControl/>
      <w:tabs>
        <w:tab w:val="left" w:pos="360"/>
      </w:tabs>
      <w:autoSpaceDE/>
      <w:autoSpaceDN/>
      <w:adjustRightInd/>
      <w:spacing w:before="120" w:line="260" w:lineRule="atLeast"/>
      <w:ind w:left="360" w:hanging="360"/>
      <w:jc w:val="left"/>
    </w:pPr>
    <w:rPr>
      <w:rFonts w:ascii="Times" w:hAnsi="Times"/>
      <w:sz w:val="20"/>
    </w:rPr>
  </w:style>
  <w:style w:type="paragraph" w:customStyle="1" w:styleId="ITSCHeading1NoNumbering">
    <w:name w:val="ITSC Heading 1 No Numbering"/>
    <w:basedOn w:val="TOC1"/>
    <w:pPr>
      <w:spacing w:before="100" w:after="100"/>
      <w:jc w:val="center"/>
    </w:pPr>
    <w:rPr>
      <w:b/>
    </w:rPr>
  </w:style>
  <w:style w:type="paragraph" w:customStyle="1" w:styleId="AppendixLevel1">
    <w:name w:val="Appendix Level 1"/>
    <w:basedOn w:val="Normal"/>
    <w:next w:val="Normal"/>
    <w:pPr>
      <w:keepNext/>
      <w:widowControl/>
      <w:tabs>
        <w:tab w:val="left" w:pos="360"/>
      </w:tabs>
      <w:autoSpaceDE/>
      <w:autoSpaceDN/>
      <w:adjustRightInd/>
      <w:spacing w:after="240" w:line="260" w:lineRule="atLeast"/>
    </w:pPr>
    <w:rPr>
      <w:rFonts w:ascii="Times New Roman" w:hAnsi="Times New Roman"/>
      <w:b/>
      <w:caps/>
      <w:sz w:val="24"/>
    </w:rPr>
  </w:style>
  <w:style w:type="paragraph" w:customStyle="1" w:styleId="AppendixLevel2">
    <w:name w:val="Appendix Level 2"/>
    <w:basedOn w:val="AppendixLevel1"/>
    <w:next w:val="Normal"/>
    <w:pPr>
      <w:numPr>
        <w:ilvl w:val="1"/>
        <w:numId w:val="1"/>
      </w:numPr>
      <w:tabs>
        <w:tab w:val="clear" w:pos="360"/>
        <w:tab w:val="left" w:pos="576"/>
      </w:tabs>
      <w:spacing w:before="120" w:after="120"/>
    </w:pPr>
  </w:style>
  <w:style w:type="paragraph" w:customStyle="1" w:styleId="AppendixLevel3">
    <w:name w:val="Appendix Level 3"/>
    <w:basedOn w:val="AppendixLevel2"/>
    <w:next w:val="Normal"/>
    <w:pPr>
      <w:numPr>
        <w:ilvl w:val="2"/>
        <w:numId w:val="2"/>
      </w:numPr>
      <w:tabs>
        <w:tab w:val="clear" w:pos="576"/>
        <w:tab w:val="left" w:pos="720"/>
      </w:tabs>
      <w:ind w:left="0" w:firstLine="0"/>
    </w:pPr>
    <w:rPr>
      <w:rFonts w:ascii="Times" w:hAnsi="Times"/>
      <w:caps w:val="0"/>
    </w:rPr>
  </w:style>
  <w:style w:type="paragraph" w:customStyle="1" w:styleId="NormalText">
    <w:name w:val="Normal Text"/>
    <w:pPr>
      <w:spacing w:before="120" w:after="120"/>
    </w:pPr>
    <w:rPr>
      <w:sz w:val="24"/>
    </w:rPr>
  </w:style>
  <w:style w:type="paragraph" w:customStyle="1" w:styleId="FrontMatterHeadings">
    <w:name w:val="Front Matter Headings"/>
    <w:basedOn w:val="NormalText"/>
    <w:next w:val="Normal"/>
    <w:pPr>
      <w:spacing w:before="0" w:after="240"/>
      <w:ind w:right="29"/>
      <w:jc w:val="center"/>
    </w:pPr>
    <w:rPr>
      <w:b/>
      <w:caps/>
    </w:rPr>
  </w:style>
  <w:style w:type="paragraph" w:customStyle="1" w:styleId="BackMatterHeadings">
    <w:name w:val="Back Matter Headings"/>
    <w:basedOn w:val="FrontMatterHeadings"/>
    <w:next w:val="NormalText"/>
  </w:style>
  <w:style w:type="paragraph" w:customStyle="1" w:styleId="ExecSumLevel1">
    <w:name w:val="ExecSum Level 1"/>
    <w:basedOn w:val="Normal"/>
    <w:next w:val="Normal"/>
    <w:pPr>
      <w:keepNext/>
      <w:widowControl/>
      <w:tabs>
        <w:tab w:val="left" w:pos="360"/>
      </w:tabs>
      <w:autoSpaceDE/>
      <w:autoSpaceDN/>
      <w:adjustRightInd/>
      <w:spacing w:after="240" w:line="260" w:lineRule="atLeast"/>
    </w:pPr>
    <w:rPr>
      <w:rFonts w:ascii="Times" w:hAnsi="Times"/>
      <w:b/>
      <w:caps/>
      <w:sz w:val="24"/>
    </w:rPr>
  </w:style>
  <w:style w:type="paragraph" w:customStyle="1" w:styleId="ExecSumLevel2">
    <w:name w:val="ExecSum Level 2"/>
    <w:basedOn w:val="Normal"/>
    <w:next w:val="Normal"/>
    <w:pPr>
      <w:keepNext/>
      <w:widowControl/>
      <w:tabs>
        <w:tab w:val="left" w:pos="360"/>
      </w:tabs>
      <w:autoSpaceDE/>
      <w:autoSpaceDN/>
      <w:adjustRightInd/>
      <w:spacing w:after="240" w:line="260" w:lineRule="atLeast"/>
    </w:pPr>
    <w:rPr>
      <w:rFonts w:ascii="Times" w:hAnsi="Times"/>
      <w:b/>
      <w:sz w:val="24"/>
    </w:rPr>
  </w:style>
  <w:style w:type="paragraph" w:customStyle="1" w:styleId="ExecSumLevel3">
    <w:name w:val="ExecSum Level 3"/>
    <w:basedOn w:val="Normal"/>
    <w:next w:val="Normal"/>
    <w:pPr>
      <w:keepNext/>
      <w:widowControl/>
      <w:autoSpaceDE/>
      <w:autoSpaceDN/>
      <w:adjustRightInd/>
      <w:spacing w:after="240" w:line="260" w:lineRule="atLeast"/>
      <w:ind w:left="360"/>
    </w:pPr>
    <w:rPr>
      <w:rFonts w:ascii="Times" w:hAnsi="Times"/>
      <w:b/>
      <w:sz w:val="24"/>
    </w:rPr>
  </w:style>
  <w:style w:type="paragraph" w:customStyle="1" w:styleId="FigureTableTOC">
    <w:name w:val="Figure/Table/TOC"/>
    <w:basedOn w:val="Normal"/>
    <w:next w:val="Normal"/>
    <w:pPr>
      <w:widowControl/>
      <w:tabs>
        <w:tab w:val="left" w:pos="360"/>
        <w:tab w:val="right" w:pos="9000"/>
      </w:tabs>
      <w:autoSpaceDE/>
      <w:autoSpaceDN/>
      <w:adjustRightInd/>
      <w:spacing w:after="240" w:line="260" w:lineRule="atLeast"/>
    </w:pPr>
    <w:rPr>
      <w:rFonts w:ascii="Times" w:hAnsi="Times"/>
      <w:b/>
      <w:caps/>
      <w:sz w:val="24"/>
    </w:rPr>
  </w:style>
  <w:style w:type="paragraph" w:customStyle="1" w:styleId="Glossary">
    <w:name w:val="Glossary"/>
    <w:basedOn w:val="Normal"/>
    <w:pPr>
      <w:widowControl/>
      <w:tabs>
        <w:tab w:val="left" w:pos="360"/>
      </w:tabs>
      <w:autoSpaceDE/>
      <w:autoSpaceDN/>
      <w:adjustRightInd/>
      <w:spacing w:line="260" w:lineRule="atLeast"/>
      <w:ind w:left="1080" w:hanging="1080"/>
    </w:pPr>
    <w:rPr>
      <w:rFonts w:ascii="Times" w:hAnsi="Times"/>
      <w:sz w:val="24"/>
    </w:rPr>
  </w:style>
  <w:style w:type="paragraph" w:customStyle="1" w:styleId="InstructionsforStyle">
    <w:name w:val="Instructions for Style"/>
    <w:basedOn w:val="NormalText"/>
    <w:rPr>
      <w:vanish/>
      <w:color w:val="0000FF"/>
      <w:sz w:val="20"/>
    </w:rPr>
  </w:style>
  <w:style w:type="paragraph" w:customStyle="1" w:styleId="InstructionsforContents">
    <w:name w:val="Instructions for Contents"/>
    <w:basedOn w:val="InstructionsforStyle"/>
    <w:rPr>
      <w:rFonts w:ascii="Times" w:hAnsi="Times"/>
      <w:color w:val="008080"/>
    </w:rPr>
  </w:style>
  <w:style w:type="paragraph" w:customStyle="1" w:styleId="ITSCLogo">
    <w:name w:val="ITSC Logo"/>
    <w:pPr>
      <w:ind w:left="-90" w:firstLine="90"/>
    </w:pPr>
    <w:rPr>
      <w:rFonts w:ascii="New York" w:hAnsi="New York"/>
      <w:sz w:val="28"/>
    </w:rPr>
  </w:style>
  <w:style w:type="paragraph" w:customStyle="1" w:styleId="SectionPageHeaderforTOCIndexes">
    <w:name w:val="Section/Page Header for TOC/Indexes"/>
    <w:basedOn w:val="FigureTableTOC"/>
    <w:rPr>
      <w:rFonts w:ascii="Times New Roman" w:hAnsi="Times New Roman"/>
    </w:rPr>
  </w:style>
  <w:style w:type="paragraph" w:customStyle="1" w:styleId="TitlePageDate">
    <w:name w:val="Title Page Date"/>
    <w:basedOn w:val="Title"/>
    <w:pPr>
      <w:spacing w:before="320"/>
    </w:pPr>
    <w:rPr>
      <w:caps w:val="0"/>
      <w:sz w:val="32"/>
    </w:rPr>
  </w:style>
  <w:style w:type="paragraph" w:customStyle="1" w:styleId="TITLEPreparedbyITSC">
    <w:name w:val="TITLE Prepared by ITSC"/>
    <w:basedOn w:val="Normal"/>
    <w:pPr>
      <w:widowControl/>
      <w:tabs>
        <w:tab w:val="left" w:pos="360"/>
      </w:tabs>
      <w:autoSpaceDE/>
      <w:autoSpaceDN/>
      <w:adjustRightInd/>
      <w:spacing w:before="480" w:after="480" w:line="260" w:lineRule="atLeast"/>
      <w:jc w:val="center"/>
    </w:pPr>
    <w:rPr>
      <w:rFonts w:ascii="Times New Roman" w:hAnsi="Times New Roman"/>
      <w:b/>
      <w:sz w:val="32"/>
    </w:rPr>
  </w:style>
  <w:style w:type="character" w:styleId="HTMLSample">
    <w:name w:val="HTML Sample"/>
    <w:rPr>
      <w:rFonts w:ascii="Courier New" w:eastAsia="Courier New" w:hAnsi="Courier New" w:cs="Courier New"/>
    </w:rPr>
  </w:style>
  <w:style w:type="paragraph" w:customStyle="1" w:styleId="xl24">
    <w:name w:val="xl24"/>
    <w:basedOn w:val="Normal"/>
    <w:pPr>
      <w:widowControl/>
      <w:autoSpaceDE/>
      <w:autoSpaceDN/>
      <w:adjustRightInd/>
      <w:spacing w:before="100" w:after="100"/>
      <w:textAlignment w:val="top"/>
    </w:pPr>
    <w:rPr>
      <w:rFonts w:ascii="Arial" w:hAnsi="Arial"/>
      <w:sz w:val="16"/>
    </w:rPr>
  </w:style>
  <w:style w:type="paragraph" w:customStyle="1" w:styleId="xl25">
    <w:name w:val="xl25"/>
    <w:basedOn w:val="Normal"/>
    <w:pPr>
      <w:widowControl/>
      <w:autoSpaceDE/>
      <w:autoSpaceDN/>
      <w:adjustRightInd/>
      <w:spacing w:before="100" w:after="100"/>
      <w:textAlignment w:val="top"/>
    </w:pPr>
    <w:rPr>
      <w:rFonts w:ascii="Arial" w:hAnsi="Arial"/>
      <w:sz w:val="16"/>
    </w:rPr>
  </w:style>
  <w:style w:type="paragraph" w:customStyle="1" w:styleId="xl26">
    <w:name w:val="xl26"/>
    <w:basedOn w:val="Normal"/>
    <w:pPr>
      <w:widowControl/>
      <w:pBdr>
        <w:bottom w:val="single" w:sz="4" w:space="0" w:color="auto"/>
      </w:pBdr>
      <w:autoSpaceDE/>
      <w:autoSpaceDN/>
      <w:adjustRightInd/>
      <w:spacing w:before="100" w:after="100"/>
      <w:jc w:val="center"/>
    </w:pPr>
    <w:rPr>
      <w:rFonts w:ascii="Arial" w:hAnsi="Arial"/>
      <w:b/>
      <w:sz w:val="16"/>
    </w:rPr>
  </w:style>
  <w:style w:type="paragraph" w:customStyle="1" w:styleId="xl27">
    <w:name w:val="xl27"/>
    <w:basedOn w:val="Normal"/>
    <w:pPr>
      <w:widowControl/>
      <w:pBdr>
        <w:top w:val="single" w:sz="4" w:space="0" w:color="auto"/>
        <w:left w:val="single" w:sz="4" w:space="0" w:color="auto"/>
        <w:bottom w:val="single" w:sz="4" w:space="0" w:color="auto"/>
      </w:pBdr>
      <w:shd w:val="clear" w:color="auto" w:fill="00FFFF"/>
      <w:autoSpaceDE/>
      <w:autoSpaceDN/>
      <w:adjustRightInd/>
      <w:spacing w:before="100" w:after="100"/>
      <w:textAlignment w:val="center"/>
    </w:pPr>
    <w:rPr>
      <w:rFonts w:ascii="Arial" w:hAnsi="Arial"/>
      <w:b/>
      <w:sz w:val="24"/>
    </w:rPr>
  </w:style>
  <w:style w:type="paragraph" w:customStyle="1" w:styleId="xl28">
    <w:name w:val="xl28"/>
    <w:basedOn w:val="Normal"/>
    <w:pPr>
      <w:widowControl/>
      <w:pBdr>
        <w:top w:val="single" w:sz="4" w:space="0" w:color="auto"/>
        <w:bottom w:val="single" w:sz="4" w:space="0" w:color="auto"/>
      </w:pBdr>
      <w:shd w:val="clear" w:color="auto" w:fill="00FFFF"/>
      <w:autoSpaceDE/>
      <w:autoSpaceDN/>
      <w:adjustRightInd/>
      <w:spacing w:before="100" w:after="100"/>
      <w:textAlignment w:val="center"/>
    </w:pPr>
    <w:rPr>
      <w:rFonts w:ascii="Arial" w:hAnsi="Arial"/>
      <w:b/>
      <w:sz w:val="24"/>
    </w:rPr>
  </w:style>
  <w:style w:type="paragraph" w:customStyle="1" w:styleId="xl29">
    <w:name w:val="xl29"/>
    <w:basedOn w:val="Normal"/>
    <w:pPr>
      <w:widowControl/>
      <w:pBdr>
        <w:top w:val="single" w:sz="4" w:space="0" w:color="auto"/>
        <w:left w:val="single" w:sz="4" w:space="0" w:color="auto"/>
        <w:bottom w:val="single" w:sz="4" w:space="0" w:color="auto"/>
      </w:pBdr>
      <w:shd w:val="clear" w:color="auto" w:fill="FFFF00"/>
      <w:autoSpaceDE/>
      <w:autoSpaceDN/>
      <w:adjustRightInd/>
      <w:spacing w:before="100" w:after="100"/>
      <w:textAlignment w:val="center"/>
    </w:pPr>
    <w:rPr>
      <w:rFonts w:ascii="Arial" w:hAnsi="Arial"/>
      <w:b/>
      <w:sz w:val="24"/>
    </w:rPr>
  </w:style>
  <w:style w:type="paragraph" w:customStyle="1" w:styleId="xl30">
    <w:name w:val="xl30"/>
    <w:basedOn w:val="Normal"/>
    <w:pPr>
      <w:widowControl/>
      <w:pBdr>
        <w:top w:val="single" w:sz="4" w:space="0" w:color="auto"/>
        <w:bottom w:val="single" w:sz="4" w:space="0" w:color="auto"/>
      </w:pBdr>
      <w:shd w:val="clear" w:color="auto" w:fill="FFFF00"/>
      <w:autoSpaceDE/>
      <w:autoSpaceDN/>
      <w:adjustRightInd/>
      <w:spacing w:before="100" w:after="100"/>
      <w:textAlignment w:val="center"/>
    </w:pPr>
    <w:rPr>
      <w:rFonts w:ascii="Arial" w:hAnsi="Arial"/>
      <w:b/>
      <w:sz w:val="24"/>
    </w:rPr>
  </w:style>
  <w:style w:type="paragraph" w:customStyle="1" w:styleId="Question">
    <w:name w:val="Question"/>
    <w:basedOn w:val="Normal"/>
    <w:pPr>
      <w:widowControl/>
      <w:autoSpaceDE/>
      <w:autoSpaceDN/>
      <w:adjustRightInd/>
      <w:spacing w:after="120"/>
    </w:pPr>
    <w:rPr>
      <w:rFonts w:ascii="Times New Roman" w:hAnsi="Times New Roman"/>
      <w:color w:val="0000FF"/>
      <w:sz w:val="24"/>
      <w:u w:val="dotDotDash"/>
    </w:rPr>
  </w:style>
  <w:style w:type="paragraph" w:customStyle="1" w:styleId="instruction">
    <w:name w:val="instruction"/>
    <w:basedOn w:val="Normal"/>
    <w:pPr>
      <w:widowControl/>
      <w:autoSpaceDE/>
      <w:autoSpaceDN/>
      <w:adjustRightInd/>
      <w:spacing w:before="100" w:after="100"/>
    </w:pPr>
    <w:rPr>
      <w:rFonts w:ascii="Arial" w:hAnsi="Arial"/>
      <w:b/>
      <w:color w:val="008080"/>
      <w:sz w:val="24"/>
    </w:rPr>
  </w:style>
  <w:style w:type="paragraph" w:customStyle="1" w:styleId="Style1">
    <w:name w:val="Style1"/>
    <w:basedOn w:val="Normal"/>
    <w:pPr>
      <w:widowControl/>
      <w:autoSpaceDE/>
      <w:autoSpaceDN/>
      <w:adjustRightInd/>
      <w:jc w:val="right"/>
    </w:pPr>
    <w:rPr>
      <w:rFonts w:ascii="Helvetica" w:hAnsi="Helvetica"/>
      <w:b/>
      <w:sz w:val="18"/>
      <w:u w:val="single"/>
    </w:rPr>
  </w:style>
  <w:style w:type="paragraph" w:customStyle="1" w:styleId="font5">
    <w:name w:val="font5"/>
    <w:basedOn w:val="Normal"/>
    <w:pPr>
      <w:widowControl/>
      <w:autoSpaceDE/>
      <w:autoSpaceDN/>
      <w:adjustRightInd/>
      <w:spacing w:before="100" w:after="100"/>
    </w:pPr>
    <w:rPr>
      <w:rFonts w:ascii="Arial" w:hAnsi="Arial"/>
      <w:b/>
    </w:rPr>
  </w:style>
  <w:style w:type="paragraph" w:customStyle="1" w:styleId="font6">
    <w:name w:val="font6"/>
    <w:basedOn w:val="Normal"/>
    <w:pPr>
      <w:widowControl/>
      <w:autoSpaceDE/>
      <w:autoSpaceDN/>
      <w:adjustRightInd/>
      <w:spacing w:before="100" w:after="100"/>
    </w:pPr>
    <w:rPr>
      <w:rFonts w:ascii="Arial" w:hAnsi="Arial"/>
      <w:b/>
      <w:sz w:val="16"/>
    </w:rPr>
  </w:style>
  <w:style w:type="paragraph" w:customStyle="1" w:styleId="font7">
    <w:name w:val="font7"/>
    <w:basedOn w:val="Normal"/>
    <w:pPr>
      <w:widowControl/>
      <w:autoSpaceDE/>
      <w:autoSpaceDN/>
      <w:adjustRightInd/>
      <w:spacing w:before="100" w:after="100"/>
    </w:pPr>
    <w:rPr>
      <w:rFonts w:ascii="Arial" w:hAnsi="Arial"/>
    </w:rPr>
  </w:style>
  <w:style w:type="paragraph" w:customStyle="1" w:styleId="xl31">
    <w:name w:val="xl31"/>
    <w:basedOn w:val="Normal"/>
    <w:pPr>
      <w:widowControl/>
      <w:autoSpaceDE/>
      <w:autoSpaceDN/>
      <w:adjustRightInd/>
      <w:spacing w:before="100" w:after="100"/>
    </w:pPr>
    <w:rPr>
      <w:rFonts w:ascii="Arial" w:hAnsi="Arial"/>
      <w:b/>
      <w:sz w:val="24"/>
    </w:rPr>
  </w:style>
  <w:style w:type="paragraph" w:customStyle="1" w:styleId="xl32">
    <w:name w:val="xl32"/>
    <w:basedOn w:val="Normal"/>
    <w:pPr>
      <w:widowControl/>
      <w:autoSpaceDE/>
      <w:autoSpaceDN/>
      <w:adjustRightInd/>
      <w:spacing w:before="100" w:after="100"/>
    </w:pPr>
    <w:rPr>
      <w:rFonts w:ascii="Arial" w:hAnsi="Arial"/>
      <w:b/>
      <w:sz w:val="24"/>
    </w:rPr>
  </w:style>
  <w:style w:type="paragraph" w:customStyle="1" w:styleId="xl33">
    <w:name w:val="xl33"/>
    <w:basedOn w:val="Normal"/>
    <w:pPr>
      <w:widowControl/>
      <w:pBdr>
        <w:left w:val="single" w:sz="4" w:space="0" w:color="auto"/>
        <w:bottom w:val="single"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34">
    <w:name w:val="xl34"/>
    <w:basedOn w:val="Normal"/>
    <w:pPr>
      <w:widowControl/>
      <w:pBdr>
        <w:left w:val="single" w:sz="4" w:space="0" w:color="auto"/>
      </w:pBdr>
      <w:shd w:val="clear" w:color="auto" w:fill="FFFFFF"/>
      <w:autoSpaceDE/>
      <w:autoSpaceDN/>
      <w:adjustRightInd/>
      <w:spacing w:before="100" w:after="100"/>
      <w:jc w:val="right"/>
    </w:pPr>
    <w:rPr>
      <w:rFonts w:ascii="Arial" w:hAnsi="Arial"/>
      <w:sz w:val="16"/>
    </w:rPr>
  </w:style>
  <w:style w:type="paragraph" w:customStyle="1" w:styleId="xl35">
    <w:name w:val="xl35"/>
    <w:basedOn w:val="Normal"/>
    <w:pPr>
      <w:widowControl/>
      <w:pBdr>
        <w:bottom w:val="single" w:sz="4" w:space="0" w:color="auto"/>
      </w:pBdr>
      <w:autoSpaceDE/>
      <w:autoSpaceDN/>
      <w:adjustRightInd/>
      <w:spacing w:before="100" w:after="100"/>
    </w:pPr>
    <w:rPr>
      <w:rFonts w:ascii="Times New Roman" w:hAnsi="Times New Roman"/>
      <w:sz w:val="24"/>
    </w:rPr>
  </w:style>
  <w:style w:type="paragraph" w:customStyle="1" w:styleId="xl36">
    <w:name w:val="xl36"/>
    <w:basedOn w:val="Normal"/>
    <w:pPr>
      <w:widowControl/>
      <w:autoSpaceDE/>
      <w:autoSpaceDN/>
      <w:adjustRightInd/>
      <w:spacing w:before="100" w:after="100"/>
      <w:jc w:val="right"/>
    </w:pPr>
    <w:rPr>
      <w:rFonts w:ascii="Times New Roman" w:hAnsi="Times New Roman"/>
      <w:sz w:val="24"/>
    </w:rPr>
  </w:style>
  <w:style w:type="paragraph" w:customStyle="1" w:styleId="xl37">
    <w:name w:val="xl37"/>
    <w:basedOn w:val="Normal"/>
    <w:pPr>
      <w:widowControl/>
      <w:autoSpaceDE/>
      <w:autoSpaceDN/>
      <w:adjustRightInd/>
      <w:spacing w:before="100" w:after="100"/>
      <w:jc w:val="right"/>
    </w:pPr>
    <w:rPr>
      <w:rFonts w:ascii="Arial" w:hAnsi="Arial"/>
      <w:b/>
      <w:sz w:val="24"/>
    </w:rPr>
  </w:style>
  <w:style w:type="paragraph" w:customStyle="1" w:styleId="xl38">
    <w:name w:val="xl38"/>
    <w:basedOn w:val="Normal"/>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after="100"/>
      <w:jc w:val="center"/>
    </w:pPr>
    <w:rPr>
      <w:rFonts w:ascii="Arial" w:hAnsi="Arial"/>
      <w:b/>
      <w:sz w:val="24"/>
    </w:rPr>
  </w:style>
  <w:style w:type="paragraph" w:customStyle="1" w:styleId="xl39">
    <w:name w:val="xl39"/>
    <w:basedOn w:val="Normal"/>
    <w:pPr>
      <w:widowControl/>
      <w:pBdr>
        <w:top w:val="single" w:sz="4" w:space="0" w:color="auto"/>
      </w:pBdr>
      <w:shd w:val="clear" w:color="auto" w:fill="FFFFFF"/>
      <w:autoSpaceDE/>
      <w:autoSpaceDN/>
      <w:adjustRightInd/>
      <w:spacing w:before="100" w:after="100"/>
    </w:pPr>
    <w:rPr>
      <w:rFonts w:ascii="Arial" w:hAnsi="Arial"/>
      <w:b/>
      <w:sz w:val="24"/>
    </w:rPr>
  </w:style>
  <w:style w:type="paragraph" w:customStyle="1" w:styleId="xl40">
    <w:name w:val="xl40"/>
    <w:basedOn w:val="Normal"/>
    <w:pPr>
      <w:widowControl/>
      <w:pBdr>
        <w:bottom w:val="single" w:sz="4" w:space="0" w:color="auto"/>
      </w:pBdr>
      <w:shd w:val="clear" w:color="auto" w:fill="FFFFFF"/>
      <w:autoSpaceDE/>
      <w:autoSpaceDN/>
      <w:adjustRightInd/>
      <w:spacing w:before="100" w:after="100"/>
    </w:pPr>
    <w:rPr>
      <w:rFonts w:ascii="Arial" w:hAnsi="Arial"/>
      <w:b/>
      <w:sz w:val="24"/>
    </w:rPr>
  </w:style>
  <w:style w:type="paragraph" w:customStyle="1" w:styleId="xl41">
    <w:name w:val="xl41"/>
    <w:basedOn w:val="Normal"/>
    <w:pPr>
      <w:widowControl/>
      <w:pBdr>
        <w:bottom w:val="single" w:sz="4" w:space="0" w:color="auto"/>
        <w:right w:val="single" w:sz="4" w:space="0" w:color="auto"/>
      </w:pBdr>
      <w:shd w:val="clear" w:color="auto" w:fill="FFFFFF"/>
      <w:autoSpaceDE/>
      <w:autoSpaceDN/>
      <w:adjustRightInd/>
      <w:spacing w:before="100" w:after="100"/>
    </w:pPr>
    <w:rPr>
      <w:rFonts w:ascii="Arial" w:hAnsi="Arial"/>
      <w:b/>
      <w:sz w:val="24"/>
    </w:rPr>
  </w:style>
  <w:style w:type="paragraph" w:customStyle="1" w:styleId="xl42">
    <w:name w:val="xl42"/>
    <w:basedOn w:val="Normal"/>
    <w:pPr>
      <w:widowControl/>
      <w:shd w:val="clear" w:color="auto" w:fill="FFFFFF"/>
      <w:autoSpaceDE/>
      <w:autoSpaceDN/>
      <w:adjustRightInd/>
      <w:spacing w:before="100" w:after="100"/>
    </w:pPr>
    <w:rPr>
      <w:rFonts w:ascii="Arial" w:hAnsi="Arial"/>
      <w:b/>
      <w:sz w:val="24"/>
    </w:rPr>
  </w:style>
  <w:style w:type="paragraph" w:customStyle="1" w:styleId="xl43">
    <w:name w:val="xl43"/>
    <w:basedOn w:val="Normal"/>
    <w:pPr>
      <w:widowControl/>
      <w:pBdr>
        <w:right w:val="single" w:sz="4" w:space="0" w:color="auto"/>
      </w:pBdr>
      <w:shd w:val="clear" w:color="auto" w:fill="FFFFFF"/>
      <w:autoSpaceDE/>
      <w:autoSpaceDN/>
      <w:adjustRightInd/>
      <w:spacing w:before="100" w:after="100"/>
      <w:jc w:val="center"/>
    </w:pPr>
    <w:rPr>
      <w:rFonts w:ascii="Times New Roman" w:hAnsi="Times New Roman"/>
      <w:sz w:val="24"/>
    </w:rPr>
  </w:style>
  <w:style w:type="paragraph" w:customStyle="1" w:styleId="xl44">
    <w:name w:val="xl44"/>
    <w:basedOn w:val="Normal"/>
    <w:pPr>
      <w:widowControl/>
      <w:pBdr>
        <w:top w:val="single" w:sz="4" w:space="0" w:color="auto"/>
        <w:left w:val="single" w:sz="4" w:space="0" w:color="auto"/>
        <w:bottom w:val="single" w:sz="4" w:space="0" w:color="auto"/>
      </w:pBdr>
      <w:shd w:val="clear" w:color="auto" w:fill="FFFFFF"/>
      <w:autoSpaceDE/>
      <w:autoSpaceDN/>
      <w:adjustRightInd/>
      <w:spacing w:before="100" w:after="100"/>
      <w:jc w:val="center"/>
    </w:pPr>
    <w:rPr>
      <w:rFonts w:ascii="Arial" w:hAnsi="Arial"/>
      <w:b/>
      <w:sz w:val="24"/>
    </w:rPr>
  </w:style>
  <w:style w:type="paragraph" w:customStyle="1" w:styleId="xl45">
    <w:name w:val="xl45"/>
    <w:basedOn w:val="Normal"/>
    <w:pPr>
      <w:widowControl/>
      <w:shd w:val="clear" w:color="auto" w:fill="FFFFFF"/>
      <w:autoSpaceDE/>
      <w:autoSpaceDN/>
      <w:adjustRightInd/>
      <w:spacing w:before="100" w:after="100"/>
      <w:jc w:val="right"/>
    </w:pPr>
    <w:rPr>
      <w:rFonts w:ascii="Arial" w:hAnsi="Arial"/>
      <w:sz w:val="16"/>
    </w:rPr>
  </w:style>
  <w:style w:type="paragraph" w:customStyle="1" w:styleId="xl46">
    <w:name w:val="xl46"/>
    <w:basedOn w:val="Normal"/>
    <w:pPr>
      <w:widowControl/>
      <w:pBdr>
        <w:left w:val="single" w:sz="4" w:space="0" w:color="auto"/>
      </w:pBdr>
      <w:shd w:val="clear" w:color="auto" w:fill="FFFFFF"/>
      <w:autoSpaceDE/>
      <w:autoSpaceDN/>
      <w:adjustRightInd/>
      <w:spacing w:before="100" w:after="100"/>
    </w:pPr>
    <w:rPr>
      <w:rFonts w:ascii="Arial" w:hAnsi="Arial"/>
      <w:sz w:val="16"/>
    </w:rPr>
  </w:style>
  <w:style w:type="paragraph" w:customStyle="1" w:styleId="xl47">
    <w:name w:val="xl47"/>
    <w:basedOn w:val="Normal"/>
    <w:pPr>
      <w:widowControl/>
      <w:pBdr>
        <w:right w:val="single" w:sz="4" w:space="0" w:color="auto"/>
      </w:pBdr>
      <w:shd w:val="clear" w:color="auto" w:fill="FFFFFF"/>
      <w:autoSpaceDE/>
      <w:autoSpaceDN/>
      <w:adjustRightInd/>
      <w:spacing w:before="100" w:after="100"/>
      <w:jc w:val="center"/>
    </w:pPr>
    <w:rPr>
      <w:rFonts w:ascii="Times New Roman" w:hAnsi="Times New Roman"/>
      <w:sz w:val="24"/>
    </w:rPr>
  </w:style>
  <w:style w:type="paragraph" w:customStyle="1" w:styleId="xl48">
    <w:name w:val="xl48"/>
    <w:basedOn w:val="Normal"/>
    <w:pPr>
      <w:widowControl/>
      <w:pBdr>
        <w:left w:val="single" w:sz="12"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49">
    <w:name w:val="xl49"/>
    <w:basedOn w:val="Normal"/>
    <w:pPr>
      <w:widowControl/>
      <w:pBdr>
        <w:left w:val="single" w:sz="12" w:space="0" w:color="auto"/>
        <w:bottom w:val="single"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50">
    <w:name w:val="xl50"/>
    <w:basedOn w:val="Normal"/>
    <w:pPr>
      <w:widowControl/>
      <w:pBdr>
        <w:left w:val="single" w:sz="4" w:space="0" w:color="auto"/>
        <w:bottom w:val="single" w:sz="4" w:space="0" w:color="auto"/>
      </w:pBdr>
      <w:shd w:val="clear" w:color="auto" w:fill="FFFFFF"/>
      <w:autoSpaceDE/>
      <w:autoSpaceDN/>
      <w:adjustRightInd/>
      <w:spacing w:before="100" w:after="100"/>
    </w:pPr>
    <w:rPr>
      <w:rFonts w:ascii="Arial" w:hAnsi="Arial"/>
      <w:sz w:val="16"/>
    </w:rPr>
  </w:style>
  <w:style w:type="paragraph" w:customStyle="1" w:styleId="xl51">
    <w:name w:val="xl51"/>
    <w:basedOn w:val="Normal"/>
    <w:pPr>
      <w:widowControl/>
      <w:pBdr>
        <w:left w:val="single" w:sz="4" w:space="0" w:color="auto"/>
        <w:bottom w:val="single" w:sz="4" w:space="0" w:color="auto"/>
      </w:pBdr>
      <w:shd w:val="clear" w:color="auto" w:fill="FFFFFF"/>
      <w:autoSpaceDE/>
      <w:autoSpaceDN/>
      <w:adjustRightInd/>
      <w:spacing w:before="100" w:after="100"/>
      <w:jc w:val="right"/>
    </w:pPr>
    <w:rPr>
      <w:rFonts w:ascii="Arial" w:hAnsi="Arial"/>
      <w:sz w:val="16"/>
    </w:rPr>
  </w:style>
  <w:style w:type="paragraph" w:customStyle="1" w:styleId="xl52">
    <w:name w:val="xl52"/>
    <w:basedOn w:val="Normal"/>
    <w:pPr>
      <w:widowControl/>
      <w:pBdr>
        <w:bottom w:val="single" w:sz="4" w:space="0" w:color="auto"/>
      </w:pBdr>
      <w:shd w:val="clear" w:color="auto" w:fill="FFFFFF"/>
      <w:autoSpaceDE/>
      <w:autoSpaceDN/>
      <w:adjustRightInd/>
      <w:spacing w:before="100" w:after="100"/>
      <w:jc w:val="right"/>
    </w:pPr>
    <w:rPr>
      <w:rFonts w:ascii="Arial" w:hAnsi="Arial"/>
      <w:sz w:val="16"/>
    </w:rPr>
  </w:style>
  <w:style w:type="paragraph" w:customStyle="1" w:styleId="xl53">
    <w:name w:val="xl53"/>
    <w:basedOn w:val="Normal"/>
    <w:pPr>
      <w:widowControl/>
      <w:shd w:val="clear" w:color="auto" w:fill="FFFFFF"/>
      <w:autoSpaceDE/>
      <w:autoSpaceDN/>
      <w:adjustRightInd/>
      <w:spacing w:before="100" w:after="100"/>
      <w:jc w:val="right"/>
    </w:pPr>
    <w:rPr>
      <w:rFonts w:ascii="Arial" w:hAnsi="Arial"/>
      <w:sz w:val="16"/>
      <w:u w:val="single"/>
    </w:rPr>
  </w:style>
  <w:style w:type="paragraph" w:customStyle="1" w:styleId="xl54">
    <w:name w:val="xl54"/>
    <w:basedOn w:val="Normal"/>
    <w:pPr>
      <w:widowControl/>
      <w:pBdr>
        <w:top w:val="single" w:sz="4" w:space="0" w:color="auto"/>
        <w:left w:val="single" w:sz="4" w:space="0" w:color="auto"/>
        <w:bottom w:val="single" w:sz="4" w:space="0" w:color="auto"/>
      </w:pBdr>
      <w:shd w:val="clear" w:color="auto" w:fill="C0C0C0"/>
      <w:autoSpaceDE/>
      <w:autoSpaceDN/>
      <w:adjustRightInd/>
      <w:spacing w:before="100" w:after="100"/>
    </w:pPr>
    <w:rPr>
      <w:rFonts w:ascii="Arial" w:hAnsi="Arial"/>
      <w:b/>
      <w:sz w:val="24"/>
    </w:rPr>
  </w:style>
  <w:style w:type="paragraph" w:customStyle="1" w:styleId="xl55">
    <w:name w:val="xl55"/>
    <w:basedOn w:val="Normal"/>
    <w:pPr>
      <w:widowControl/>
      <w:pBdr>
        <w:top w:val="single" w:sz="4" w:space="0" w:color="auto"/>
        <w:bottom w:val="single" w:sz="4" w:space="0" w:color="auto"/>
      </w:pBdr>
      <w:shd w:val="clear" w:color="auto" w:fill="C0C0C0"/>
      <w:autoSpaceDE/>
      <w:autoSpaceDN/>
      <w:adjustRightInd/>
      <w:spacing w:before="100" w:after="100"/>
    </w:pPr>
    <w:rPr>
      <w:rFonts w:ascii="Times New Roman" w:hAnsi="Times New Roman"/>
      <w:sz w:val="24"/>
    </w:rPr>
  </w:style>
  <w:style w:type="paragraph" w:customStyle="1" w:styleId="xl56">
    <w:name w:val="xl56"/>
    <w:basedOn w:val="Normal"/>
    <w:pPr>
      <w:widowControl/>
      <w:pBdr>
        <w:left w:val="single" w:sz="4" w:space="0" w:color="auto"/>
      </w:pBdr>
      <w:shd w:val="clear" w:color="auto" w:fill="FFFFFF"/>
      <w:autoSpaceDE/>
      <w:autoSpaceDN/>
      <w:adjustRightInd/>
      <w:spacing w:before="100" w:after="100"/>
      <w:jc w:val="center"/>
    </w:pPr>
    <w:rPr>
      <w:rFonts w:ascii="Arial" w:hAnsi="Arial"/>
      <w:color w:val="FFFFFF"/>
      <w:sz w:val="16"/>
      <w:u w:val="single"/>
    </w:rPr>
  </w:style>
  <w:style w:type="paragraph" w:customStyle="1" w:styleId="xl57">
    <w:name w:val="xl57"/>
    <w:basedOn w:val="Normal"/>
    <w:pPr>
      <w:widowControl/>
      <w:pBdr>
        <w:left w:val="single" w:sz="4" w:space="0" w:color="auto"/>
      </w:pBdr>
      <w:shd w:val="clear" w:color="auto" w:fill="FFFFFF"/>
      <w:autoSpaceDE/>
      <w:autoSpaceDN/>
      <w:adjustRightInd/>
      <w:spacing w:before="100" w:after="100"/>
    </w:pPr>
    <w:rPr>
      <w:rFonts w:ascii="Arial" w:hAnsi="Arial"/>
      <w:color w:val="FFFFFF"/>
      <w:sz w:val="24"/>
    </w:rPr>
  </w:style>
  <w:style w:type="paragraph" w:customStyle="1" w:styleId="xl58">
    <w:name w:val="xl58"/>
    <w:basedOn w:val="Normal"/>
    <w:pPr>
      <w:widowControl/>
      <w:pBdr>
        <w:top w:val="single" w:sz="12" w:space="0" w:color="auto"/>
        <w:left w:val="single" w:sz="12" w:space="0" w:color="auto"/>
      </w:pBdr>
      <w:shd w:val="clear" w:color="auto" w:fill="FFFFFF"/>
      <w:autoSpaceDE/>
      <w:autoSpaceDN/>
      <w:adjustRightInd/>
      <w:spacing w:before="100" w:after="100"/>
    </w:pPr>
    <w:rPr>
      <w:rFonts w:ascii="Arial" w:hAnsi="Arial"/>
      <w:b/>
      <w:sz w:val="24"/>
    </w:rPr>
  </w:style>
  <w:style w:type="paragraph" w:customStyle="1" w:styleId="xl59">
    <w:name w:val="xl59"/>
    <w:basedOn w:val="Normal"/>
    <w:pPr>
      <w:widowControl/>
      <w:pBdr>
        <w:top w:val="single" w:sz="12" w:space="0" w:color="auto"/>
        <w:right w:val="single" w:sz="12" w:space="0" w:color="auto"/>
      </w:pBdr>
      <w:shd w:val="clear" w:color="auto" w:fill="FFFFFF"/>
      <w:autoSpaceDE/>
      <w:autoSpaceDN/>
      <w:adjustRightInd/>
      <w:spacing w:before="100" w:after="100"/>
    </w:pPr>
    <w:rPr>
      <w:rFonts w:ascii="Arial" w:hAnsi="Arial"/>
      <w:b/>
      <w:sz w:val="24"/>
    </w:rPr>
  </w:style>
  <w:style w:type="paragraph" w:customStyle="1" w:styleId="xl60">
    <w:name w:val="xl60"/>
    <w:basedOn w:val="Normal"/>
    <w:pPr>
      <w:widowControl/>
      <w:pBdr>
        <w:bottom w:val="single" w:sz="4" w:space="0" w:color="auto"/>
        <w:right w:val="single" w:sz="12" w:space="0" w:color="auto"/>
      </w:pBdr>
      <w:shd w:val="clear" w:color="auto" w:fill="FFFFFF"/>
      <w:autoSpaceDE/>
      <w:autoSpaceDN/>
      <w:adjustRightInd/>
      <w:spacing w:before="100" w:after="100"/>
      <w:jc w:val="center"/>
    </w:pPr>
    <w:rPr>
      <w:rFonts w:ascii="Arial" w:hAnsi="Arial"/>
      <w:b/>
      <w:sz w:val="24"/>
    </w:rPr>
  </w:style>
  <w:style w:type="paragraph" w:customStyle="1" w:styleId="xl61">
    <w:name w:val="xl61"/>
    <w:basedOn w:val="Normal"/>
    <w:pPr>
      <w:widowControl/>
      <w:pBdr>
        <w:lef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62">
    <w:name w:val="xl62"/>
    <w:basedOn w:val="Normal"/>
    <w:pPr>
      <w:widowControl/>
      <w:pBdr>
        <w:lef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63">
    <w:name w:val="xl63"/>
    <w:basedOn w:val="Normal"/>
    <w:pPr>
      <w:widowControl/>
      <w:pBdr>
        <w:top w:val="single" w:sz="12" w:space="0" w:color="auto"/>
        <w:left w:val="single" w:sz="12" w:space="0" w:color="auto"/>
        <w:right w:val="single" w:sz="12" w:space="0" w:color="auto"/>
      </w:pBdr>
      <w:shd w:val="clear" w:color="auto" w:fill="FFFFFF"/>
      <w:autoSpaceDE/>
      <w:autoSpaceDN/>
      <w:adjustRightInd/>
      <w:spacing w:before="100" w:after="100"/>
      <w:jc w:val="center"/>
    </w:pPr>
    <w:rPr>
      <w:rFonts w:ascii="Arial" w:hAnsi="Arial"/>
      <w:b/>
      <w:sz w:val="24"/>
    </w:rPr>
  </w:style>
  <w:style w:type="paragraph" w:customStyle="1" w:styleId="xl64">
    <w:name w:val="xl64"/>
    <w:basedOn w:val="Normal"/>
    <w:pPr>
      <w:widowControl/>
      <w:pBdr>
        <w:left w:val="single" w:sz="12" w:space="0" w:color="auto"/>
        <w:bottom w:val="single" w:sz="12" w:space="0" w:color="auto"/>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65">
    <w:name w:val="xl65"/>
    <w:basedOn w:val="Normal"/>
    <w:pPr>
      <w:widowControl/>
      <w:pBdr>
        <w:left w:val="single" w:sz="4" w:space="0" w:color="auto"/>
        <w:bottom w:val="single" w:sz="4" w:space="0" w:color="auto"/>
      </w:pBdr>
      <w:shd w:val="clear" w:color="auto" w:fill="FFFFFF"/>
      <w:autoSpaceDE/>
      <w:autoSpaceDN/>
      <w:adjustRightInd/>
      <w:spacing w:before="100" w:after="100"/>
      <w:jc w:val="center"/>
    </w:pPr>
    <w:rPr>
      <w:rFonts w:ascii="Arial" w:hAnsi="Arial"/>
      <w:color w:val="FFFFFF"/>
      <w:sz w:val="16"/>
    </w:rPr>
  </w:style>
  <w:style w:type="paragraph" w:customStyle="1" w:styleId="xl66">
    <w:name w:val="xl66"/>
    <w:basedOn w:val="Normal"/>
    <w:pPr>
      <w:widowControl/>
      <w:pBdr>
        <w:left w:val="single" w:sz="4" w:space="0" w:color="auto"/>
        <w:bottom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67">
    <w:name w:val="xl67"/>
    <w:basedOn w:val="Normal"/>
    <w:pPr>
      <w:widowControl/>
      <w:pBdr>
        <w:top w:val="single" w:sz="12" w:space="0" w:color="auto"/>
        <w:left w:val="single" w:sz="4" w:space="0" w:color="auto"/>
        <w:bottom w:val="single" w:sz="4" w:space="0" w:color="auto"/>
      </w:pBdr>
      <w:shd w:val="clear" w:color="auto" w:fill="000000"/>
      <w:autoSpaceDE/>
      <w:autoSpaceDN/>
      <w:adjustRightInd/>
      <w:spacing w:before="100" w:after="100"/>
    </w:pPr>
    <w:rPr>
      <w:rFonts w:ascii="Arial" w:hAnsi="Arial"/>
      <w:b/>
      <w:color w:val="FFFFFF"/>
      <w:sz w:val="24"/>
    </w:rPr>
  </w:style>
  <w:style w:type="paragraph" w:customStyle="1" w:styleId="xl68">
    <w:name w:val="xl68"/>
    <w:basedOn w:val="Normal"/>
    <w:pPr>
      <w:widowControl/>
      <w:pBdr>
        <w:top w:val="single" w:sz="12" w:space="0" w:color="auto"/>
        <w:bottom w:val="single" w:sz="4" w:space="0" w:color="auto"/>
      </w:pBdr>
      <w:shd w:val="clear" w:color="auto" w:fill="000000"/>
      <w:autoSpaceDE/>
      <w:autoSpaceDN/>
      <w:adjustRightInd/>
      <w:spacing w:before="100" w:after="100"/>
    </w:pPr>
    <w:rPr>
      <w:rFonts w:ascii="Arial" w:hAnsi="Arial"/>
      <w:color w:val="FFFFFF"/>
      <w:sz w:val="24"/>
    </w:rPr>
  </w:style>
  <w:style w:type="paragraph" w:customStyle="1" w:styleId="xl69">
    <w:name w:val="xl69"/>
    <w:basedOn w:val="Normal"/>
    <w:pPr>
      <w:widowControl/>
      <w:pBdr>
        <w:top w:val="single" w:sz="4" w:space="0" w:color="auto"/>
        <w:left w:val="single" w:sz="4" w:space="0" w:color="auto"/>
        <w:right w:val="single" w:sz="4" w:space="0" w:color="auto"/>
      </w:pBdr>
      <w:shd w:val="clear" w:color="auto" w:fill="FFFFFF"/>
      <w:autoSpaceDE/>
      <w:autoSpaceDN/>
      <w:adjustRightInd/>
      <w:spacing w:before="100" w:after="100"/>
      <w:jc w:val="center"/>
    </w:pPr>
    <w:rPr>
      <w:rFonts w:ascii="Arial" w:hAnsi="Arial"/>
      <w:b/>
      <w:color w:val="FFFFFF"/>
      <w:sz w:val="24"/>
    </w:rPr>
  </w:style>
  <w:style w:type="paragraph" w:customStyle="1" w:styleId="xl70">
    <w:name w:val="xl70"/>
    <w:basedOn w:val="Normal"/>
    <w:pPr>
      <w:widowControl/>
      <w:pBdr>
        <w:top w:val="single" w:sz="4" w:space="0" w:color="auto"/>
      </w:pBdr>
      <w:shd w:val="clear" w:color="auto" w:fill="FFFFFF"/>
      <w:autoSpaceDE/>
      <w:autoSpaceDN/>
      <w:adjustRightInd/>
      <w:spacing w:before="100" w:after="100"/>
      <w:jc w:val="right"/>
    </w:pPr>
    <w:rPr>
      <w:rFonts w:ascii="Arial" w:hAnsi="Arial"/>
      <w:sz w:val="16"/>
      <w:u w:val="single"/>
    </w:rPr>
  </w:style>
  <w:style w:type="paragraph" w:customStyle="1" w:styleId="xl71">
    <w:name w:val="xl71"/>
    <w:basedOn w:val="Normal"/>
    <w:pPr>
      <w:widowControl/>
      <w:pBdr>
        <w:top w:val="single" w:sz="4" w:space="0" w:color="auto"/>
        <w:left w:val="single" w:sz="4"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72">
    <w:name w:val="xl72"/>
    <w:basedOn w:val="Normal"/>
    <w:pPr>
      <w:widowControl/>
      <w:pBdr>
        <w:top w:val="single" w:sz="4" w:space="0" w:color="auto"/>
        <w:left w:val="single" w:sz="4" w:space="0" w:color="auto"/>
        <w:bottom w:val="dotted" w:sz="4" w:space="0" w:color="auto"/>
      </w:pBdr>
      <w:shd w:val="clear" w:color="auto" w:fill="FFFFFF"/>
      <w:autoSpaceDE/>
      <w:autoSpaceDN/>
      <w:adjustRightInd/>
      <w:spacing w:before="100" w:after="100"/>
    </w:pPr>
    <w:rPr>
      <w:rFonts w:ascii="Times New Roman" w:hAnsi="Times New Roman"/>
      <w:sz w:val="24"/>
    </w:rPr>
  </w:style>
  <w:style w:type="paragraph" w:customStyle="1" w:styleId="xl73">
    <w:name w:val="xl73"/>
    <w:basedOn w:val="Normal"/>
    <w:pPr>
      <w:widowControl/>
      <w:pBdr>
        <w:top w:val="single" w:sz="4" w:space="0" w:color="auto"/>
        <w:bottom w:val="single" w:sz="4" w:space="0" w:color="auto"/>
      </w:pBdr>
      <w:shd w:val="clear" w:color="auto" w:fill="C0C0C0"/>
      <w:autoSpaceDE/>
      <w:autoSpaceDN/>
      <w:adjustRightInd/>
      <w:spacing w:before="100" w:after="100"/>
      <w:jc w:val="right"/>
    </w:pPr>
    <w:rPr>
      <w:rFonts w:ascii="Arial" w:hAnsi="Arial"/>
      <w:b/>
      <w:sz w:val="24"/>
    </w:rPr>
  </w:style>
  <w:style w:type="paragraph" w:customStyle="1" w:styleId="xl74">
    <w:name w:val="xl74"/>
    <w:basedOn w:val="Normal"/>
    <w:pPr>
      <w:widowControl/>
      <w:pBdr>
        <w:top w:val="single" w:sz="4" w:space="0" w:color="auto"/>
        <w:left w:val="single" w:sz="12" w:space="0" w:color="auto"/>
        <w:bottom w:val="dotted" w:sz="4" w:space="0" w:color="auto"/>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75">
    <w:name w:val="xl75"/>
    <w:basedOn w:val="Normal"/>
    <w:pPr>
      <w:widowControl/>
      <w:pBdr>
        <w:top w:val="single" w:sz="4" w:space="0" w:color="auto"/>
      </w:pBdr>
      <w:shd w:val="clear" w:color="auto" w:fill="FFFFFF"/>
      <w:autoSpaceDE/>
      <w:autoSpaceDN/>
      <w:adjustRightInd/>
      <w:spacing w:before="100" w:after="100"/>
      <w:jc w:val="right"/>
    </w:pPr>
    <w:rPr>
      <w:rFonts w:ascii="Arial" w:hAnsi="Arial"/>
      <w:b/>
      <w:sz w:val="24"/>
    </w:rPr>
  </w:style>
  <w:style w:type="paragraph" w:customStyle="1" w:styleId="xl76">
    <w:name w:val="xl76"/>
    <w:basedOn w:val="Normal"/>
    <w:pPr>
      <w:widowControl/>
      <w:shd w:val="clear" w:color="auto" w:fill="FFFFFF"/>
      <w:autoSpaceDE/>
      <w:autoSpaceDN/>
      <w:adjustRightInd/>
      <w:spacing w:before="100" w:after="100"/>
      <w:jc w:val="right"/>
    </w:pPr>
    <w:rPr>
      <w:rFonts w:ascii="Arial" w:hAnsi="Arial"/>
      <w:b/>
      <w:sz w:val="24"/>
    </w:rPr>
  </w:style>
  <w:style w:type="paragraph" w:customStyle="1" w:styleId="xl77">
    <w:name w:val="xl77"/>
    <w:basedOn w:val="Normal"/>
    <w:pPr>
      <w:widowControl/>
      <w:pBdr>
        <w:bottom w:val="single" w:sz="4" w:space="0" w:color="auto"/>
      </w:pBdr>
      <w:shd w:val="clear" w:color="auto" w:fill="FFFFFF"/>
      <w:autoSpaceDE/>
      <w:autoSpaceDN/>
      <w:adjustRightInd/>
      <w:spacing w:before="100" w:after="100"/>
      <w:jc w:val="right"/>
    </w:pPr>
    <w:rPr>
      <w:rFonts w:ascii="Arial" w:hAnsi="Arial"/>
      <w:b/>
      <w:sz w:val="24"/>
    </w:rPr>
  </w:style>
  <w:style w:type="paragraph" w:customStyle="1" w:styleId="xl78">
    <w:name w:val="xl78"/>
    <w:basedOn w:val="Normal"/>
    <w:pPr>
      <w:widowControl/>
      <w:pBdr>
        <w:top w:val="single" w:sz="4" w:space="0" w:color="auto"/>
        <w:left w:val="single" w:sz="12"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79">
    <w:name w:val="xl79"/>
    <w:basedOn w:val="Normal"/>
    <w:pPr>
      <w:widowControl/>
      <w:pBdr>
        <w:bottom w:val="single" w:sz="4" w:space="0" w:color="auto"/>
      </w:pBdr>
      <w:shd w:val="clear" w:color="auto" w:fill="FFFFFF"/>
      <w:autoSpaceDE/>
      <w:autoSpaceDN/>
      <w:adjustRightInd/>
      <w:spacing w:before="100" w:after="100"/>
      <w:jc w:val="center"/>
    </w:pPr>
    <w:rPr>
      <w:rFonts w:ascii="Arial" w:hAnsi="Arial"/>
      <w:b/>
      <w:sz w:val="24"/>
    </w:rPr>
  </w:style>
  <w:style w:type="paragraph" w:customStyle="1" w:styleId="xl80">
    <w:name w:val="xl80"/>
    <w:basedOn w:val="Normal"/>
    <w:pPr>
      <w:widowControl/>
      <w:pBdr>
        <w:top w:val="single" w:sz="4" w:space="0" w:color="auto"/>
        <w:bottom w:val="dotted" w:sz="4" w:space="0" w:color="auto"/>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81">
    <w:name w:val="xl81"/>
    <w:basedOn w:val="Normal"/>
    <w:pPr>
      <w:widowControl/>
      <w:pBdr>
        <w:top w:val="single" w:sz="12" w:space="0" w:color="auto"/>
        <w:right w:val="single" w:sz="12" w:space="0" w:color="auto"/>
      </w:pBdr>
      <w:shd w:val="clear" w:color="auto" w:fill="000000"/>
      <w:autoSpaceDE/>
      <w:autoSpaceDN/>
      <w:adjustRightInd/>
      <w:spacing w:before="100" w:after="100"/>
    </w:pPr>
    <w:rPr>
      <w:rFonts w:ascii="Arial" w:hAnsi="Arial"/>
      <w:color w:val="FFFFFF"/>
      <w:sz w:val="24"/>
    </w:rPr>
  </w:style>
  <w:style w:type="paragraph" w:customStyle="1" w:styleId="xl82">
    <w:name w:val="xl82"/>
    <w:basedOn w:val="Normal"/>
    <w:pPr>
      <w:widowControl/>
      <w:pBdr>
        <w:top w:val="double" w:sz="6" w:space="0" w:color="FF0000"/>
        <w:left w:val="double" w:sz="6" w:space="0" w:color="FF0000"/>
        <w:bottom w:val="single" w:sz="4" w:space="0" w:color="auto"/>
        <w:right w:val="double" w:sz="6" w:space="0" w:color="FF0000"/>
      </w:pBdr>
      <w:shd w:val="clear" w:color="auto" w:fill="FFFFFF"/>
      <w:autoSpaceDE/>
      <w:autoSpaceDN/>
      <w:adjustRightInd/>
      <w:spacing w:before="100" w:after="100"/>
      <w:jc w:val="center"/>
    </w:pPr>
    <w:rPr>
      <w:rFonts w:ascii="Arial" w:hAnsi="Arial"/>
      <w:b/>
      <w:sz w:val="24"/>
    </w:rPr>
  </w:style>
  <w:style w:type="paragraph" w:customStyle="1" w:styleId="xl83">
    <w:name w:val="xl83"/>
    <w:basedOn w:val="Normal"/>
    <w:pPr>
      <w:widowControl/>
      <w:pBdr>
        <w:top w:val="single" w:sz="4" w:space="0" w:color="auto"/>
        <w:left w:val="double" w:sz="6" w:space="0" w:color="FF0000"/>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84">
    <w:name w:val="xl84"/>
    <w:basedOn w:val="Normal"/>
    <w:pPr>
      <w:widowControl/>
      <w:pBdr>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85">
    <w:name w:val="xl85"/>
    <w:basedOn w:val="Normal"/>
    <w:pPr>
      <w:widowControl/>
      <w:pBdr>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86">
    <w:name w:val="xl86"/>
    <w:basedOn w:val="Normal"/>
    <w:pPr>
      <w:widowControl/>
      <w:pBdr>
        <w:left w:val="double" w:sz="6" w:space="0" w:color="FF0000"/>
        <w:bottom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87">
    <w:name w:val="xl87"/>
    <w:basedOn w:val="Normal"/>
    <w:pPr>
      <w:widowControl/>
      <w:pBdr>
        <w:right w:val="single" w:sz="12" w:space="0" w:color="auto"/>
      </w:pBdr>
      <w:shd w:val="clear" w:color="auto" w:fill="FFFFFF"/>
      <w:autoSpaceDE/>
      <w:autoSpaceDN/>
      <w:adjustRightInd/>
      <w:spacing w:before="100" w:after="100"/>
      <w:jc w:val="center"/>
    </w:pPr>
    <w:rPr>
      <w:rFonts w:ascii="Arial" w:hAnsi="Arial"/>
      <w:b/>
      <w:sz w:val="24"/>
    </w:rPr>
  </w:style>
  <w:style w:type="paragraph" w:customStyle="1" w:styleId="xl88">
    <w:name w:val="xl88"/>
    <w:basedOn w:val="Normal"/>
    <w:pPr>
      <w:widowControl/>
      <w:pBdr>
        <w:top w:val="single" w:sz="4" w:space="0" w:color="auto"/>
        <w:bottom w:val="single" w:sz="12" w:space="0" w:color="auto"/>
        <w:right w:val="single" w:sz="12" w:space="0" w:color="auto"/>
      </w:pBdr>
      <w:shd w:val="clear" w:color="auto" w:fill="FFFFFF"/>
      <w:autoSpaceDE/>
      <w:autoSpaceDN/>
      <w:adjustRightInd/>
      <w:spacing w:before="100" w:after="100"/>
      <w:jc w:val="center"/>
    </w:pPr>
    <w:rPr>
      <w:rFonts w:ascii="Arial" w:hAnsi="Arial"/>
      <w:sz w:val="24"/>
    </w:rPr>
  </w:style>
  <w:style w:type="paragraph" w:customStyle="1" w:styleId="xl89">
    <w:name w:val="xl89"/>
    <w:basedOn w:val="Normal"/>
    <w:pPr>
      <w:widowControl/>
      <w:pBdr>
        <w:left w:val="double" w:sz="6" w:space="0" w:color="FF0000"/>
        <w:bottom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90">
    <w:name w:val="xl90"/>
    <w:basedOn w:val="Normal"/>
    <w:pPr>
      <w:widowControl/>
      <w:autoSpaceDE/>
      <w:autoSpaceDN/>
      <w:adjustRightInd/>
      <w:spacing w:before="100" w:after="100"/>
      <w:textAlignment w:val="top"/>
    </w:pPr>
    <w:rPr>
      <w:rFonts w:ascii="Times New Roman" w:hAnsi="Times New Roman"/>
      <w:sz w:val="24"/>
    </w:rPr>
  </w:style>
  <w:style w:type="paragraph" w:customStyle="1" w:styleId="xl91">
    <w:name w:val="xl91"/>
    <w:basedOn w:val="Normal"/>
    <w:pPr>
      <w:widowControl/>
      <w:pBdr>
        <w:top w:val="single" w:sz="12" w:space="0" w:color="auto"/>
        <w:right w:val="single" w:sz="12" w:space="0" w:color="auto"/>
      </w:pBdr>
      <w:autoSpaceDE/>
      <w:autoSpaceDN/>
      <w:adjustRightInd/>
      <w:spacing w:before="100" w:after="100"/>
      <w:textAlignment w:val="top"/>
    </w:pPr>
    <w:rPr>
      <w:rFonts w:ascii="Arial" w:hAnsi="Arial"/>
      <w:b/>
      <w:sz w:val="24"/>
    </w:rPr>
  </w:style>
  <w:style w:type="paragraph" w:customStyle="1" w:styleId="xl92">
    <w:name w:val="xl92"/>
    <w:basedOn w:val="Normal"/>
    <w:pPr>
      <w:widowControl/>
      <w:pBdr>
        <w:top w:val="single" w:sz="12" w:space="0" w:color="auto"/>
      </w:pBdr>
      <w:autoSpaceDE/>
      <w:autoSpaceDN/>
      <w:adjustRightInd/>
      <w:spacing w:before="100" w:after="100"/>
    </w:pPr>
    <w:rPr>
      <w:rFonts w:ascii="Times New Roman" w:hAnsi="Times New Roman"/>
      <w:sz w:val="24"/>
    </w:rPr>
  </w:style>
  <w:style w:type="paragraph" w:customStyle="1" w:styleId="xl93">
    <w:name w:val="xl93"/>
    <w:basedOn w:val="Normal"/>
    <w:pPr>
      <w:widowControl/>
      <w:pBdr>
        <w:top w:val="single" w:sz="12" w:space="0" w:color="auto"/>
        <w:right w:val="single" w:sz="12" w:space="0" w:color="auto"/>
      </w:pBdr>
      <w:autoSpaceDE/>
      <w:autoSpaceDN/>
      <w:adjustRightInd/>
      <w:spacing w:before="100" w:after="100"/>
    </w:pPr>
    <w:rPr>
      <w:rFonts w:ascii="Times New Roman" w:hAnsi="Times New Roman"/>
      <w:sz w:val="24"/>
    </w:rPr>
  </w:style>
  <w:style w:type="paragraph" w:customStyle="1" w:styleId="xl94">
    <w:name w:val="xl94"/>
    <w:basedOn w:val="Normal"/>
    <w:pPr>
      <w:widowControl/>
      <w:pBdr>
        <w:left w:val="single" w:sz="12" w:space="0" w:color="auto"/>
        <w:bottom w:val="single" w:sz="12" w:space="0" w:color="auto"/>
      </w:pBdr>
      <w:autoSpaceDE/>
      <w:autoSpaceDN/>
      <w:adjustRightInd/>
      <w:spacing w:before="100" w:after="100"/>
      <w:textAlignment w:val="center"/>
    </w:pPr>
    <w:rPr>
      <w:rFonts w:ascii="Arial" w:hAnsi="Arial"/>
      <w:b/>
      <w:sz w:val="24"/>
    </w:rPr>
  </w:style>
  <w:style w:type="paragraph" w:customStyle="1" w:styleId="xl95">
    <w:name w:val="xl95"/>
    <w:basedOn w:val="Normal"/>
    <w:pPr>
      <w:widowControl/>
      <w:pBdr>
        <w:bottom w:val="single" w:sz="12" w:space="0" w:color="auto"/>
      </w:pBdr>
      <w:autoSpaceDE/>
      <w:autoSpaceDN/>
      <w:adjustRightInd/>
      <w:spacing w:before="100" w:after="100"/>
      <w:textAlignment w:val="center"/>
    </w:pPr>
    <w:rPr>
      <w:rFonts w:ascii="Times New Roman" w:hAnsi="Times New Roman"/>
      <w:sz w:val="24"/>
    </w:rPr>
  </w:style>
  <w:style w:type="paragraph" w:customStyle="1" w:styleId="xl96">
    <w:name w:val="xl96"/>
    <w:basedOn w:val="Normal"/>
    <w:pPr>
      <w:widowControl/>
      <w:pBdr>
        <w:bottom w:val="single" w:sz="12" w:space="0" w:color="auto"/>
      </w:pBdr>
      <w:autoSpaceDE/>
      <w:autoSpaceDN/>
      <w:adjustRightInd/>
      <w:spacing w:before="100" w:after="100"/>
      <w:textAlignment w:val="center"/>
    </w:pPr>
    <w:rPr>
      <w:rFonts w:ascii="Arial" w:hAnsi="Arial"/>
      <w:b/>
      <w:sz w:val="24"/>
    </w:rPr>
  </w:style>
  <w:style w:type="paragraph" w:customStyle="1" w:styleId="xl97">
    <w:name w:val="xl97"/>
    <w:basedOn w:val="Normal"/>
    <w:pPr>
      <w:widowControl/>
      <w:pBdr>
        <w:bottom w:val="single" w:sz="12" w:space="0" w:color="auto"/>
        <w:right w:val="single" w:sz="12" w:space="0" w:color="auto"/>
      </w:pBdr>
      <w:autoSpaceDE/>
      <w:autoSpaceDN/>
      <w:adjustRightInd/>
      <w:spacing w:before="100" w:after="100"/>
      <w:textAlignment w:val="center"/>
    </w:pPr>
    <w:rPr>
      <w:rFonts w:ascii="Arial" w:hAnsi="Arial"/>
      <w:b/>
      <w:sz w:val="24"/>
    </w:rPr>
  </w:style>
  <w:style w:type="paragraph" w:customStyle="1" w:styleId="xl98">
    <w:name w:val="xl98"/>
    <w:basedOn w:val="Normal"/>
    <w:pPr>
      <w:widowControl/>
      <w:pBdr>
        <w:top w:val="single" w:sz="12" w:space="0" w:color="auto"/>
      </w:pBdr>
      <w:autoSpaceDE/>
      <w:autoSpaceDN/>
      <w:adjustRightInd/>
      <w:spacing w:before="100" w:after="100"/>
      <w:textAlignment w:val="center"/>
    </w:pPr>
    <w:rPr>
      <w:rFonts w:ascii="Times New Roman" w:hAnsi="Times New Roman"/>
      <w:sz w:val="24"/>
    </w:rPr>
  </w:style>
  <w:style w:type="paragraph" w:customStyle="1" w:styleId="xl99">
    <w:name w:val="xl99"/>
    <w:basedOn w:val="Normal"/>
    <w:pPr>
      <w:widowControl/>
      <w:autoSpaceDE/>
      <w:autoSpaceDN/>
      <w:adjustRightInd/>
      <w:spacing w:before="100" w:after="100"/>
      <w:textAlignment w:val="center"/>
    </w:pPr>
    <w:rPr>
      <w:rFonts w:ascii="Arial" w:hAnsi="Arial"/>
      <w:b/>
      <w:sz w:val="24"/>
    </w:rPr>
  </w:style>
  <w:style w:type="paragraph" w:customStyle="1" w:styleId="xl100">
    <w:name w:val="xl100"/>
    <w:basedOn w:val="Normal"/>
    <w:pPr>
      <w:widowControl/>
      <w:autoSpaceDE/>
      <w:autoSpaceDN/>
      <w:adjustRightInd/>
      <w:spacing w:before="100" w:after="100"/>
      <w:textAlignment w:val="center"/>
    </w:pPr>
    <w:rPr>
      <w:rFonts w:ascii="Times New Roman" w:hAnsi="Times New Roman"/>
      <w:sz w:val="24"/>
    </w:rPr>
  </w:style>
  <w:style w:type="paragraph" w:customStyle="1" w:styleId="xl101">
    <w:name w:val="xl101"/>
    <w:basedOn w:val="Normal"/>
    <w:pPr>
      <w:widowControl/>
      <w:autoSpaceDE/>
      <w:autoSpaceDN/>
      <w:adjustRightInd/>
      <w:spacing w:before="100" w:after="100"/>
      <w:textAlignment w:val="top"/>
    </w:pPr>
    <w:rPr>
      <w:rFonts w:ascii="Arial" w:hAnsi="Arial"/>
      <w:b/>
      <w:sz w:val="24"/>
    </w:rPr>
  </w:style>
  <w:style w:type="paragraph" w:customStyle="1" w:styleId="xl102">
    <w:name w:val="xl102"/>
    <w:basedOn w:val="Normal"/>
    <w:pPr>
      <w:widowControl/>
      <w:autoSpaceDE/>
      <w:autoSpaceDN/>
      <w:adjustRightInd/>
      <w:spacing w:before="100" w:after="100"/>
      <w:textAlignment w:val="top"/>
    </w:pPr>
    <w:rPr>
      <w:rFonts w:ascii="Times New Roman" w:hAnsi="Times New Roman"/>
      <w:sz w:val="24"/>
    </w:rPr>
  </w:style>
  <w:style w:type="paragraph" w:customStyle="1" w:styleId="xl103">
    <w:name w:val="xl103"/>
    <w:basedOn w:val="Normal"/>
    <w:pPr>
      <w:widowControl/>
      <w:pBdr>
        <w:top w:val="single" w:sz="12" w:space="0" w:color="auto"/>
        <w:left w:val="single" w:sz="12" w:space="0" w:color="auto"/>
        <w:bottom w:val="single" w:sz="4" w:space="0" w:color="auto"/>
      </w:pBdr>
      <w:shd w:val="clear" w:color="auto" w:fill="000000"/>
      <w:autoSpaceDE/>
      <w:autoSpaceDN/>
      <w:adjustRightInd/>
      <w:spacing w:before="100" w:after="100"/>
    </w:pPr>
    <w:rPr>
      <w:rFonts w:ascii="Arial" w:hAnsi="Arial"/>
      <w:b/>
      <w:color w:val="FFFFFF"/>
      <w:sz w:val="24"/>
    </w:rPr>
  </w:style>
  <w:style w:type="paragraph" w:customStyle="1" w:styleId="xl104">
    <w:name w:val="xl104"/>
    <w:basedOn w:val="Normal"/>
    <w:pPr>
      <w:widowControl/>
      <w:pBdr>
        <w:top w:val="single" w:sz="4" w:space="0" w:color="auto"/>
        <w:left w:val="single" w:sz="4" w:space="0" w:color="auto"/>
      </w:pBdr>
      <w:shd w:val="clear" w:color="auto" w:fill="FFFFFF"/>
      <w:autoSpaceDE/>
      <w:autoSpaceDN/>
      <w:adjustRightInd/>
      <w:spacing w:before="100" w:after="100"/>
    </w:pPr>
    <w:rPr>
      <w:rFonts w:ascii="Arial" w:hAnsi="Arial"/>
      <w:sz w:val="16"/>
    </w:rPr>
  </w:style>
  <w:style w:type="paragraph" w:customStyle="1" w:styleId="xl105">
    <w:name w:val="xl105"/>
    <w:basedOn w:val="Normal"/>
    <w:pPr>
      <w:widowControl/>
      <w:pBdr>
        <w:top w:val="single" w:sz="4" w:space="0" w:color="auto"/>
        <w:left w:val="single" w:sz="4" w:space="0" w:color="auto"/>
        <w:bottom w:val="single" w:sz="4" w:space="0" w:color="auto"/>
      </w:pBdr>
      <w:shd w:val="clear" w:color="auto" w:fill="C0C0C0"/>
      <w:autoSpaceDE/>
      <w:autoSpaceDN/>
      <w:adjustRightInd/>
      <w:spacing w:before="100" w:after="100"/>
    </w:pPr>
    <w:rPr>
      <w:rFonts w:ascii="Arial" w:hAnsi="Arial"/>
      <w:sz w:val="16"/>
    </w:rPr>
  </w:style>
  <w:style w:type="paragraph" w:customStyle="1" w:styleId="xl106">
    <w:name w:val="xl106"/>
    <w:basedOn w:val="Normal"/>
    <w:pPr>
      <w:widowControl/>
      <w:pBdr>
        <w:top w:val="single" w:sz="4" w:space="0" w:color="auto"/>
        <w:bottom w:val="single" w:sz="4" w:space="0" w:color="auto"/>
      </w:pBdr>
      <w:shd w:val="clear" w:color="auto" w:fill="C0C0C0"/>
      <w:autoSpaceDE/>
      <w:autoSpaceDN/>
      <w:adjustRightInd/>
      <w:spacing w:before="100" w:after="100"/>
      <w:jc w:val="right"/>
    </w:pPr>
    <w:rPr>
      <w:rFonts w:ascii="Arial" w:hAnsi="Arial"/>
      <w:sz w:val="16"/>
    </w:rPr>
  </w:style>
  <w:style w:type="paragraph" w:customStyle="1" w:styleId="xl107">
    <w:name w:val="xl107"/>
    <w:basedOn w:val="Normal"/>
    <w:pPr>
      <w:widowControl/>
      <w:pBdr>
        <w:top w:val="single" w:sz="4" w:space="0" w:color="auto"/>
        <w:bottom w:val="dotted" w:sz="4" w:space="0" w:color="auto"/>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108">
    <w:name w:val="xl108"/>
    <w:basedOn w:val="Normal"/>
    <w:pPr>
      <w:widowControl/>
      <w:pBdr>
        <w:top w:val="single" w:sz="12" w:space="0" w:color="auto"/>
        <w:bottom w:val="single" w:sz="12" w:space="0" w:color="auto"/>
      </w:pBdr>
      <w:shd w:val="clear" w:color="auto" w:fill="FFFFFF"/>
      <w:autoSpaceDE/>
      <w:autoSpaceDN/>
      <w:adjustRightInd/>
      <w:spacing w:before="100" w:after="100"/>
    </w:pPr>
    <w:rPr>
      <w:rFonts w:ascii="Arial" w:hAnsi="Arial"/>
      <w:b/>
      <w:sz w:val="24"/>
    </w:rPr>
  </w:style>
  <w:style w:type="paragraph" w:customStyle="1" w:styleId="xl109">
    <w:name w:val="xl109"/>
    <w:basedOn w:val="Normal"/>
    <w:pPr>
      <w:widowControl/>
      <w:pBdr>
        <w:top w:val="single" w:sz="12" w:space="0" w:color="auto"/>
        <w:bottom w:val="single" w:sz="12" w:space="0" w:color="auto"/>
        <w:right w:val="single" w:sz="12" w:space="0" w:color="auto"/>
      </w:pBdr>
      <w:shd w:val="clear" w:color="auto" w:fill="FFFFFF"/>
      <w:autoSpaceDE/>
      <w:autoSpaceDN/>
      <w:adjustRightInd/>
      <w:spacing w:before="100" w:after="100"/>
    </w:pPr>
    <w:rPr>
      <w:rFonts w:ascii="Times New Roman" w:hAnsi="Times New Roman"/>
      <w:sz w:val="24"/>
    </w:rPr>
  </w:style>
  <w:style w:type="paragraph" w:customStyle="1" w:styleId="xl110">
    <w:name w:val="xl110"/>
    <w:basedOn w:val="Normal"/>
    <w:pPr>
      <w:widowControl/>
      <w:pBdr>
        <w:top w:val="single" w:sz="4" w:space="0" w:color="auto"/>
        <w:left w:val="single" w:sz="4"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11">
    <w:name w:val="xl111"/>
    <w:basedOn w:val="Normal"/>
    <w:pPr>
      <w:widowControl/>
      <w:pBdr>
        <w:top w:val="single" w:sz="4" w:space="0" w:color="auto"/>
        <w:left w:val="single" w:sz="4" w:space="0" w:color="auto"/>
        <w:bottom w:val="dotted" w:sz="4" w:space="0" w:color="auto"/>
      </w:pBdr>
      <w:shd w:val="clear" w:color="auto" w:fill="FFFFFF"/>
      <w:autoSpaceDE/>
      <w:autoSpaceDN/>
      <w:adjustRightInd/>
      <w:spacing w:before="100" w:after="100"/>
    </w:pPr>
    <w:rPr>
      <w:rFonts w:ascii="Times New Roman" w:hAnsi="Times New Roman"/>
      <w:sz w:val="24"/>
    </w:rPr>
  </w:style>
  <w:style w:type="paragraph" w:customStyle="1" w:styleId="xl112">
    <w:name w:val="xl112"/>
    <w:basedOn w:val="Normal"/>
    <w:pPr>
      <w:widowControl/>
      <w:pBdr>
        <w:top w:val="single" w:sz="4" w:space="0" w:color="auto"/>
        <w:left w:val="double" w:sz="6" w:space="0" w:color="FF0000"/>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13">
    <w:name w:val="xl113"/>
    <w:basedOn w:val="Normal"/>
    <w:pPr>
      <w:widowControl/>
      <w:pBdr>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114">
    <w:name w:val="xl114"/>
    <w:basedOn w:val="Normal"/>
    <w:pPr>
      <w:widowControl/>
      <w:pBdr>
        <w:top w:val="single" w:sz="4" w:space="0" w:color="auto"/>
        <w:left w:val="double" w:sz="6" w:space="0" w:color="FF0000"/>
        <w:right w:val="single" w:sz="12" w:space="0" w:color="000000"/>
      </w:pBdr>
      <w:shd w:val="clear" w:color="auto" w:fill="FFFFFF"/>
      <w:autoSpaceDE/>
      <w:autoSpaceDN/>
      <w:adjustRightInd/>
      <w:spacing w:before="100" w:after="100"/>
      <w:jc w:val="center"/>
    </w:pPr>
    <w:rPr>
      <w:rFonts w:ascii="Arial" w:hAnsi="Arial"/>
      <w:sz w:val="24"/>
    </w:rPr>
  </w:style>
  <w:style w:type="paragraph" w:customStyle="1" w:styleId="xl115">
    <w:name w:val="xl115"/>
    <w:basedOn w:val="Normal"/>
    <w:pPr>
      <w:widowControl/>
      <w:pBdr>
        <w:top w:val="single" w:sz="8" w:space="0" w:color="auto"/>
        <w:bottom w:val="single" w:sz="8" w:space="0" w:color="auto"/>
      </w:pBdr>
      <w:shd w:val="clear" w:color="auto" w:fill="FFFFFF"/>
      <w:autoSpaceDE/>
      <w:autoSpaceDN/>
      <w:adjustRightInd/>
      <w:spacing w:before="100" w:after="100"/>
      <w:textAlignment w:val="center"/>
    </w:pPr>
    <w:rPr>
      <w:rFonts w:ascii="Arial" w:hAnsi="Arial"/>
      <w:b/>
      <w:sz w:val="24"/>
    </w:rPr>
  </w:style>
  <w:style w:type="paragraph" w:customStyle="1" w:styleId="xl116">
    <w:name w:val="xl116"/>
    <w:basedOn w:val="Normal"/>
    <w:pPr>
      <w:widowControl/>
      <w:pBdr>
        <w:top w:val="single" w:sz="8" w:space="0" w:color="auto"/>
        <w:bottom w:val="single" w:sz="8" w:space="0" w:color="auto"/>
      </w:pBdr>
      <w:autoSpaceDE/>
      <w:autoSpaceDN/>
      <w:adjustRightInd/>
      <w:spacing w:before="100" w:after="100"/>
      <w:textAlignment w:val="center"/>
    </w:pPr>
    <w:rPr>
      <w:rFonts w:ascii="Arial" w:hAnsi="Arial"/>
      <w:b/>
      <w:color w:val="FFFFFF"/>
      <w:sz w:val="24"/>
    </w:rPr>
  </w:style>
  <w:style w:type="paragraph" w:customStyle="1" w:styleId="xl117">
    <w:name w:val="xl117"/>
    <w:basedOn w:val="Normal"/>
    <w:pPr>
      <w:widowControl/>
      <w:shd w:val="clear" w:color="auto" w:fill="FFFFFF"/>
      <w:autoSpaceDE/>
      <w:autoSpaceDN/>
      <w:adjustRightInd/>
      <w:spacing w:before="100" w:after="100"/>
      <w:textAlignment w:val="center"/>
    </w:pPr>
    <w:rPr>
      <w:rFonts w:ascii="Arial" w:hAnsi="Arial"/>
      <w:b/>
      <w:sz w:val="24"/>
    </w:rPr>
  </w:style>
  <w:style w:type="paragraph" w:customStyle="1" w:styleId="xl118">
    <w:name w:val="xl118"/>
    <w:basedOn w:val="Normal"/>
    <w:pPr>
      <w:widowControl/>
      <w:autoSpaceDE/>
      <w:autoSpaceDN/>
      <w:adjustRightInd/>
      <w:spacing w:before="100" w:after="100"/>
      <w:textAlignment w:val="center"/>
    </w:pPr>
    <w:rPr>
      <w:rFonts w:ascii="Arial" w:hAnsi="Arial"/>
      <w:b/>
      <w:color w:val="FFFFFF"/>
      <w:sz w:val="24"/>
    </w:rPr>
  </w:style>
  <w:style w:type="paragraph" w:customStyle="1" w:styleId="xl119">
    <w:name w:val="xl119"/>
    <w:basedOn w:val="Normal"/>
    <w:pPr>
      <w:widowControl/>
      <w:autoSpaceDE/>
      <w:autoSpaceDN/>
      <w:adjustRightInd/>
      <w:spacing w:before="100" w:after="100"/>
      <w:textAlignment w:val="center"/>
    </w:pPr>
    <w:rPr>
      <w:rFonts w:ascii="Arial" w:hAnsi="Arial"/>
      <w:color w:val="FFFFFF"/>
      <w:sz w:val="24"/>
    </w:rPr>
  </w:style>
  <w:style w:type="paragraph" w:customStyle="1" w:styleId="xl120">
    <w:name w:val="xl120"/>
    <w:basedOn w:val="Normal"/>
    <w:pPr>
      <w:widowControl/>
      <w:autoSpaceDE/>
      <w:autoSpaceDN/>
      <w:adjustRightInd/>
      <w:spacing w:before="100" w:after="100"/>
      <w:jc w:val="center"/>
      <w:textAlignment w:val="center"/>
    </w:pPr>
    <w:rPr>
      <w:rFonts w:ascii="Arial" w:hAnsi="Arial"/>
      <w:b/>
      <w:sz w:val="24"/>
    </w:rPr>
  </w:style>
  <w:style w:type="paragraph" w:customStyle="1" w:styleId="xl121">
    <w:name w:val="xl121"/>
    <w:basedOn w:val="Normal"/>
    <w:pPr>
      <w:widowControl/>
      <w:pBdr>
        <w:top w:val="single" w:sz="8" w:space="0" w:color="auto"/>
        <w:right w:val="single" w:sz="8" w:space="0" w:color="auto"/>
      </w:pBdr>
      <w:autoSpaceDE/>
      <w:autoSpaceDN/>
      <w:adjustRightInd/>
      <w:spacing w:before="100" w:after="100"/>
      <w:jc w:val="center"/>
      <w:textAlignment w:val="center"/>
    </w:pPr>
    <w:rPr>
      <w:rFonts w:ascii="Arial" w:hAnsi="Arial"/>
      <w:b/>
      <w:sz w:val="24"/>
    </w:rPr>
  </w:style>
  <w:style w:type="paragraph" w:customStyle="1" w:styleId="xl122">
    <w:name w:val="xl122"/>
    <w:basedOn w:val="Normal"/>
    <w:pPr>
      <w:widowControl/>
      <w:pBdr>
        <w:bottom w:val="single" w:sz="8" w:space="0" w:color="auto"/>
        <w:right w:val="single" w:sz="8" w:space="0" w:color="auto"/>
      </w:pBdr>
      <w:autoSpaceDE/>
      <w:autoSpaceDN/>
      <w:adjustRightInd/>
      <w:spacing w:before="100" w:after="100"/>
      <w:jc w:val="center"/>
      <w:textAlignment w:val="center"/>
    </w:pPr>
    <w:rPr>
      <w:rFonts w:ascii="Arial" w:hAnsi="Arial"/>
      <w:b/>
      <w:sz w:val="24"/>
    </w:rPr>
  </w:style>
  <w:style w:type="paragraph" w:customStyle="1" w:styleId="xl123">
    <w:name w:val="xl123"/>
    <w:basedOn w:val="Normal"/>
    <w:pPr>
      <w:widowControl/>
      <w:pBdr>
        <w:top w:val="single" w:sz="4" w:space="0" w:color="auto"/>
        <w:right w:val="single" w:sz="8" w:space="0" w:color="auto"/>
      </w:pBdr>
      <w:shd w:val="clear" w:color="auto" w:fill="FFFFFF"/>
      <w:autoSpaceDE/>
      <w:autoSpaceDN/>
      <w:adjustRightInd/>
      <w:spacing w:before="100" w:after="100"/>
      <w:textAlignment w:val="center"/>
    </w:pPr>
    <w:rPr>
      <w:rFonts w:ascii="Arial" w:hAnsi="Arial"/>
      <w:b/>
      <w:sz w:val="24"/>
    </w:rPr>
  </w:style>
  <w:style w:type="paragraph" w:customStyle="1" w:styleId="xl124">
    <w:name w:val="xl124"/>
    <w:basedOn w:val="Normal"/>
    <w:pPr>
      <w:widowControl/>
      <w:pBdr>
        <w:top w:val="single" w:sz="8" w:space="0" w:color="auto"/>
        <w:right w:val="single" w:sz="8" w:space="0" w:color="auto"/>
      </w:pBdr>
      <w:shd w:val="clear" w:color="auto" w:fill="C0C0C0"/>
      <w:autoSpaceDE/>
      <w:autoSpaceDN/>
      <w:adjustRightInd/>
      <w:spacing w:before="100" w:after="100"/>
    </w:pPr>
    <w:rPr>
      <w:rFonts w:ascii="Times New Roman" w:hAnsi="Times New Roman"/>
      <w:sz w:val="24"/>
    </w:rPr>
  </w:style>
  <w:style w:type="paragraph" w:customStyle="1" w:styleId="xl125">
    <w:name w:val="xl125"/>
    <w:basedOn w:val="Normal"/>
    <w:pPr>
      <w:widowControl/>
      <w:pBdr>
        <w:right w:val="single" w:sz="8" w:space="0" w:color="auto"/>
      </w:pBdr>
      <w:shd w:val="clear" w:color="auto" w:fill="FFFFFF"/>
      <w:autoSpaceDE/>
      <w:autoSpaceDN/>
      <w:adjustRightInd/>
      <w:spacing w:before="100" w:after="100"/>
    </w:pPr>
    <w:rPr>
      <w:rFonts w:ascii="Times New Roman" w:hAnsi="Times New Roman"/>
      <w:sz w:val="24"/>
    </w:rPr>
  </w:style>
  <w:style w:type="paragraph" w:customStyle="1" w:styleId="xl126">
    <w:name w:val="xl126"/>
    <w:basedOn w:val="Normal"/>
    <w:pPr>
      <w:widowControl/>
      <w:pBdr>
        <w:bottom w:val="single" w:sz="8" w:space="0" w:color="auto"/>
        <w:right w:val="single" w:sz="8" w:space="0" w:color="auto"/>
      </w:pBdr>
      <w:shd w:val="clear" w:color="auto" w:fill="FFFFFF"/>
      <w:autoSpaceDE/>
      <w:autoSpaceDN/>
      <w:adjustRightInd/>
      <w:spacing w:before="100" w:after="100"/>
    </w:pPr>
    <w:rPr>
      <w:rFonts w:ascii="Times New Roman" w:hAnsi="Times New Roman"/>
      <w:sz w:val="24"/>
    </w:rPr>
  </w:style>
  <w:style w:type="paragraph" w:customStyle="1" w:styleId="xl127">
    <w:name w:val="xl127"/>
    <w:basedOn w:val="Normal"/>
    <w:pPr>
      <w:widowControl/>
      <w:pBdr>
        <w:right w:val="single" w:sz="8" w:space="0" w:color="auto"/>
      </w:pBdr>
      <w:shd w:val="clear" w:color="auto" w:fill="C0C0C0"/>
      <w:autoSpaceDE/>
      <w:autoSpaceDN/>
      <w:adjustRightInd/>
      <w:spacing w:before="100" w:after="100"/>
    </w:pPr>
    <w:rPr>
      <w:rFonts w:ascii="Times New Roman" w:hAnsi="Times New Roman"/>
      <w:sz w:val="24"/>
    </w:rPr>
  </w:style>
  <w:style w:type="paragraph" w:customStyle="1" w:styleId="xl128">
    <w:name w:val="xl128"/>
    <w:basedOn w:val="Normal"/>
    <w:pPr>
      <w:widowControl/>
      <w:pBdr>
        <w:bottom w:val="single" w:sz="4" w:space="0" w:color="auto"/>
        <w:right w:val="single" w:sz="8" w:space="0" w:color="auto"/>
      </w:pBdr>
      <w:shd w:val="clear" w:color="auto" w:fill="C0C0C0"/>
      <w:autoSpaceDE/>
      <w:autoSpaceDN/>
      <w:adjustRightInd/>
      <w:spacing w:before="100" w:after="100"/>
    </w:pPr>
    <w:rPr>
      <w:rFonts w:ascii="Times New Roman" w:hAnsi="Times New Roman"/>
      <w:sz w:val="24"/>
    </w:rPr>
  </w:style>
  <w:style w:type="paragraph" w:customStyle="1" w:styleId="xl129">
    <w:name w:val="xl129"/>
    <w:basedOn w:val="Normal"/>
    <w:pPr>
      <w:widowControl/>
      <w:pBdr>
        <w:left w:val="single" w:sz="4" w:space="0" w:color="auto"/>
        <w:right w:val="single" w:sz="4" w:space="0" w:color="auto"/>
      </w:pBdr>
      <w:shd w:val="clear" w:color="auto" w:fill="000000"/>
      <w:autoSpaceDE/>
      <w:autoSpaceDN/>
      <w:adjustRightInd/>
      <w:spacing w:before="100" w:after="100"/>
    </w:pPr>
    <w:rPr>
      <w:rFonts w:ascii="Times New Roman" w:hAnsi="Times New Roman"/>
      <w:sz w:val="24"/>
    </w:rPr>
  </w:style>
  <w:style w:type="paragraph" w:customStyle="1" w:styleId="xl130">
    <w:name w:val="xl130"/>
    <w:basedOn w:val="Normal"/>
    <w:pPr>
      <w:widowControl/>
      <w:autoSpaceDE/>
      <w:autoSpaceDN/>
      <w:adjustRightInd/>
      <w:spacing w:before="100" w:after="100"/>
      <w:textAlignment w:val="center"/>
    </w:pPr>
    <w:rPr>
      <w:rFonts w:ascii="Times New Roman" w:hAnsi="Times New Roman"/>
      <w:sz w:val="24"/>
    </w:rPr>
  </w:style>
  <w:style w:type="paragraph" w:customStyle="1" w:styleId="xl131">
    <w:name w:val="xl131"/>
    <w:basedOn w:val="Normal"/>
    <w:pPr>
      <w:widowControl/>
      <w:pBdr>
        <w:top w:val="single" w:sz="8" w:space="0" w:color="auto"/>
        <w:bottom w:val="single" w:sz="8" w:space="0" w:color="auto"/>
      </w:pBdr>
      <w:shd w:val="clear" w:color="auto" w:fill="FFFFFF"/>
      <w:autoSpaceDE/>
      <w:autoSpaceDN/>
      <w:adjustRightInd/>
      <w:spacing w:before="100" w:after="100"/>
      <w:textAlignment w:val="center"/>
    </w:pPr>
    <w:rPr>
      <w:rFonts w:ascii="Arial" w:hAnsi="Arial"/>
      <w:color w:val="FFFFFF"/>
      <w:sz w:val="24"/>
    </w:rPr>
  </w:style>
  <w:style w:type="paragraph" w:customStyle="1" w:styleId="xl132">
    <w:name w:val="xl132"/>
    <w:basedOn w:val="Normal"/>
    <w:pPr>
      <w:widowControl/>
      <w:pBdr>
        <w:top w:val="single" w:sz="8" w:space="0" w:color="auto"/>
        <w:bottom w:val="single" w:sz="8"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133">
    <w:name w:val="xl133"/>
    <w:basedOn w:val="Normal"/>
    <w:pPr>
      <w:widowControl/>
      <w:pBdr>
        <w:top w:val="single" w:sz="8" w:space="0" w:color="auto"/>
        <w:bottom w:val="single" w:sz="8" w:space="0" w:color="auto"/>
        <w:right w:val="single" w:sz="8" w:space="0" w:color="auto"/>
      </w:pBdr>
      <w:shd w:val="clear" w:color="auto" w:fill="FFFFFF"/>
      <w:autoSpaceDE/>
      <w:autoSpaceDN/>
      <w:adjustRightInd/>
      <w:spacing w:before="100" w:after="100"/>
      <w:textAlignment w:val="center"/>
    </w:pPr>
    <w:rPr>
      <w:rFonts w:ascii="Times New Roman" w:hAnsi="Times New Roman"/>
      <w:sz w:val="24"/>
    </w:rPr>
  </w:style>
  <w:style w:type="paragraph" w:customStyle="1" w:styleId="xl134">
    <w:name w:val="xl134"/>
    <w:basedOn w:val="Normal"/>
    <w:pPr>
      <w:widowControl/>
      <w:pBdr>
        <w:top w:val="single" w:sz="4" w:space="0" w:color="auto"/>
        <w:left w:val="single" w:sz="12" w:space="0" w:color="auto"/>
        <w:bottom w:val="single" w:sz="12" w:space="0" w:color="auto"/>
        <w:right w:val="single" w:sz="4" w:space="0" w:color="auto"/>
      </w:pBdr>
      <w:shd w:val="clear" w:color="auto" w:fill="C0C0C0"/>
      <w:autoSpaceDE/>
      <w:autoSpaceDN/>
      <w:adjustRightInd/>
      <w:spacing w:before="100" w:after="100"/>
    </w:pPr>
    <w:rPr>
      <w:rFonts w:ascii="Arial" w:hAnsi="Arial"/>
      <w:b/>
      <w:sz w:val="16"/>
    </w:rPr>
  </w:style>
  <w:style w:type="paragraph" w:customStyle="1" w:styleId="xl135">
    <w:name w:val="xl135"/>
    <w:basedOn w:val="Normal"/>
    <w:pPr>
      <w:widowControl/>
      <w:pBdr>
        <w:top w:val="single" w:sz="4" w:space="0" w:color="auto"/>
        <w:left w:val="single" w:sz="4" w:space="0" w:color="auto"/>
        <w:bottom w:val="single" w:sz="12" w:space="0" w:color="auto"/>
        <w:right w:val="single" w:sz="12" w:space="0" w:color="auto"/>
      </w:pBdr>
      <w:shd w:val="clear" w:color="auto" w:fill="C0C0C0"/>
      <w:autoSpaceDE/>
      <w:autoSpaceDN/>
      <w:adjustRightInd/>
      <w:spacing w:before="100" w:after="100"/>
    </w:pPr>
    <w:rPr>
      <w:rFonts w:ascii="Times New Roman" w:hAnsi="Times New Roman"/>
      <w:sz w:val="24"/>
    </w:rPr>
  </w:style>
  <w:style w:type="paragraph" w:customStyle="1" w:styleId="xl136">
    <w:name w:val="xl136"/>
    <w:basedOn w:val="Normal"/>
    <w:pPr>
      <w:widowControl/>
      <w:shd w:val="clear" w:color="auto" w:fill="FFFFFF"/>
      <w:autoSpaceDE/>
      <w:autoSpaceDN/>
      <w:adjustRightInd/>
      <w:spacing w:before="100" w:after="100"/>
      <w:jc w:val="right"/>
    </w:pPr>
    <w:rPr>
      <w:rFonts w:ascii="Arial" w:hAnsi="Arial"/>
      <w:b/>
      <w:sz w:val="16"/>
    </w:rPr>
  </w:style>
  <w:style w:type="paragraph" w:customStyle="1" w:styleId="xl137">
    <w:name w:val="xl137"/>
    <w:basedOn w:val="Normal"/>
    <w:pPr>
      <w:widowControl/>
      <w:pBdr>
        <w:top w:val="dotted" w:sz="4" w:space="0" w:color="auto"/>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38">
    <w:name w:val="xl138"/>
    <w:basedOn w:val="Normal"/>
    <w:pPr>
      <w:widowControl/>
      <w:pBdr>
        <w:left w:val="double" w:sz="6" w:space="0" w:color="FF0000"/>
        <w:bottom w:val="single"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39">
    <w:name w:val="xl139"/>
    <w:basedOn w:val="Normal"/>
    <w:pPr>
      <w:widowControl/>
      <w:pBdr>
        <w:left w:val="single" w:sz="4" w:space="0" w:color="auto"/>
      </w:pBdr>
      <w:shd w:val="clear" w:color="auto" w:fill="FFFFFF"/>
      <w:autoSpaceDE/>
      <w:autoSpaceDN/>
      <w:adjustRightInd/>
      <w:spacing w:before="100" w:after="100"/>
      <w:jc w:val="right"/>
    </w:pPr>
    <w:rPr>
      <w:rFonts w:ascii="Arial" w:hAnsi="Arial"/>
      <w:sz w:val="16"/>
      <w:u w:val="single"/>
    </w:rPr>
  </w:style>
  <w:style w:type="paragraph" w:customStyle="1" w:styleId="xl140">
    <w:name w:val="xl140"/>
    <w:basedOn w:val="Normal"/>
    <w:pPr>
      <w:widowControl/>
      <w:pBdr>
        <w:top w:val="single" w:sz="4" w:space="0" w:color="auto"/>
        <w:left w:val="double" w:sz="6" w:space="0" w:color="FF0000"/>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41">
    <w:name w:val="xl141"/>
    <w:basedOn w:val="Normal"/>
    <w:pPr>
      <w:widowControl/>
      <w:autoSpaceDE/>
      <w:autoSpaceDN/>
      <w:adjustRightInd/>
      <w:spacing w:before="100" w:after="100"/>
      <w:jc w:val="center"/>
      <w:textAlignment w:val="center"/>
    </w:pPr>
    <w:rPr>
      <w:rFonts w:ascii="Times New Roman" w:hAnsi="Times New Roman"/>
      <w:sz w:val="24"/>
    </w:rPr>
  </w:style>
  <w:style w:type="paragraph" w:customStyle="1" w:styleId="xl142">
    <w:name w:val="xl142"/>
    <w:basedOn w:val="Normal"/>
    <w:pPr>
      <w:widowControl/>
      <w:pBdr>
        <w:top w:val="single" w:sz="4" w:space="0" w:color="auto"/>
        <w:left w:val="single" w:sz="12" w:space="0" w:color="auto"/>
        <w:bottom w:val="single" w:sz="4" w:space="0" w:color="auto"/>
        <w:right w:val="single" w:sz="4" w:space="0" w:color="auto"/>
      </w:pBdr>
      <w:shd w:val="clear" w:color="auto" w:fill="FFFFFF"/>
      <w:autoSpaceDE/>
      <w:autoSpaceDN/>
      <w:adjustRightInd/>
      <w:spacing w:before="100" w:after="100"/>
      <w:jc w:val="center"/>
    </w:pPr>
    <w:rPr>
      <w:rFonts w:ascii="Arial" w:hAnsi="Arial"/>
      <w:b/>
      <w:sz w:val="24"/>
    </w:rPr>
  </w:style>
  <w:style w:type="paragraph" w:customStyle="1" w:styleId="xl143">
    <w:name w:val="xl143"/>
    <w:basedOn w:val="Normal"/>
    <w:pPr>
      <w:widowControl/>
      <w:pBdr>
        <w:top w:val="dotted" w:sz="4" w:space="0" w:color="auto"/>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44">
    <w:name w:val="xl144"/>
    <w:basedOn w:val="Normal"/>
    <w:pPr>
      <w:widowControl/>
      <w:pBdr>
        <w:top w:val="double" w:sz="6" w:space="0" w:color="FF0000"/>
        <w:left w:val="single" w:sz="4" w:space="0" w:color="auto"/>
        <w:bottom w:val="single" w:sz="4" w:space="0" w:color="auto"/>
        <w:right w:val="single" w:sz="4" w:space="0" w:color="auto"/>
      </w:pBdr>
      <w:shd w:val="clear" w:color="auto" w:fill="000000"/>
      <w:autoSpaceDE/>
      <w:autoSpaceDN/>
      <w:adjustRightInd/>
      <w:spacing w:before="100" w:after="100"/>
    </w:pPr>
    <w:rPr>
      <w:rFonts w:ascii="Times New Roman" w:hAnsi="Times New Roman"/>
      <w:sz w:val="24"/>
    </w:rPr>
  </w:style>
  <w:style w:type="paragraph" w:customStyle="1" w:styleId="xl145">
    <w:name w:val="xl145"/>
    <w:basedOn w:val="Normal"/>
    <w:pPr>
      <w:widowControl/>
      <w:pBdr>
        <w:top w:val="dotted" w:sz="4" w:space="0" w:color="auto"/>
        <w:left w:val="double" w:sz="6" w:space="0" w:color="FF0000"/>
        <w:bottom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46">
    <w:name w:val="xl146"/>
    <w:basedOn w:val="Normal"/>
    <w:pPr>
      <w:widowControl/>
      <w:autoSpaceDE/>
      <w:autoSpaceDN/>
      <w:adjustRightInd/>
      <w:spacing w:before="100" w:after="100"/>
    </w:pPr>
    <w:rPr>
      <w:rFonts w:ascii="Arial" w:hAnsi="Arial"/>
      <w:i/>
      <w:sz w:val="24"/>
    </w:rPr>
  </w:style>
  <w:style w:type="paragraph" w:customStyle="1" w:styleId="xl147">
    <w:name w:val="xl147"/>
    <w:basedOn w:val="Normal"/>
    <w:pPr>
      <w:widowControl/>
      <w:pBdr>
        <w:top w:val="single" w:sz="8" w:space="0" w:color="auto"/>
        <w:bottom w:val="single" w:sz="8" w:space="0" w:color="auto"/>
      </w:pBdr>
      <w:shd w:val="clear" w:color="auto" w:fill="FFFFFF"/>
      <w:autoSpaceDE/>
      <w:autoSpaceDN/>
      <w:adjustRightInd/>
      <w:spacing w:before="100" w:after="100"/>
      <w:jc w:val="center"/>
      <w:textAlignment w:val="center"/>
    </w:pPr>
    <w:rPr>
      <w:rFonts w:ascii="Arial" w:hAnsi="Arial"/>
      <w:b/>
      <w:color w:val="FFFFFF"/>
      <w:sz w:val="24"/>
    </w:rPr>
  </w:style>
  <w:style w:type="paragraph" w:customStyle="1" w:styleId="xl148">
    <w:name w:val="xl148"/>
    <w:basedOn w:val="Normal"/>
    <w:pPr>
      <w:widowControl/>
      <w:pBdr>
        <w:top w:val="single" w:sz="8" w:space="0" w:color="auto"/>
        <w:bottom w:val="single" w:sz="8" w:space="0" w:color="auto"/>
        <w:right w:val="single" w:sz="8" w:space="0" w:color="auto"/>
      </w:pBdr>
      <w:shd w:val="clear" w:color="auto" w:fill="FFFFFF"/>
      <w:autoSpaceDE/>
      <w:autoSpaceDN/>
      <w:adjustRightInd/>
      <w:spacing w:before="100" w:after="100"/>
      <w:textAlignment w:val="center"/>
    </w:pPr>
    <w:rPr>
      <w:rFonts w:ascii="Arial" w:hAnsi="Arial"/>
      <w:color w:val="FFFFFF"/>
      <w:sz w:val="24"/>
    </w:rPr>
  </w:style>
  <w:style w:type="paragraph" w:customStyle="1" w:styleId="xl149">
    <w:name w:val="xl149"/>
    <w:basedOn w:val="Normal"/>
    <w:pPr>
      <w:widowControl/>
      <w:pBdr>
        <w:left w:val="single" w:sz="8" w:space="0" w:color="auto"/>
        <w:bottom w:val="single" w:sz="8" w:space="0" w:color="auto"/>
      </w:pBdr>
      <w:shd w:val="clear" w:color="auto" w:fill="FFFFFF"/>
      <w:autoSpaceDE/>
      <w:autoSpaceDN/>
      <w:adjustRightInd/>
      <w:spacing w:before="100" w:after="100"/>
    </w:pPr>
    <w:rPr>
      <w:rFonts w:ascii="Arial" w:hAnsi="Arial"/>
      <w:b/>
      <w:sz w:val="24"/>
    </w:rPr>
  </w:style>
  <w:style w:type="paragraph" w:customStyle="1" w:styleId="xl150">
    <w:name w:val="xl150"/>
    <w:basedOn w:val="Normal"/>
    <w:pPr>
      <w:widowControl/>
      <w:pBdr>
        <w:bottom w:val="single" w:sz="8" w:space="0" w:color="auto"/>
      </w:pBdr>
      <w:shd w:val="clear" w:color="auto" w:fill="FFFFFF"/>
      <w:autoSpaceDE/>
      <w:autoSpaceDN/>
      <w:adjustRightInd/>
      <w:spacing w:before="100" w:after="100"/>
    </w:pPr>
    <w:rPr>
      <w:rFonts w:ascii="Arial" w:hAnsi="Arial"/>
      <w:b/>
      <w:sz w:val="24"/>
    </w:rPr>
  </w:style>
  <w:style w:type="paragraph" w:customStyle="1" w:styleId="xl151">
    <w:name w:val="xl151"/>
    <w:basedOn w:val="Normal"/>
    <w:pPr>
      <w:widowControl/>
      <w:pBdr>
        <w:top w:val="single" w:sz="12" w:space="0" w:color="auto"/>
        <w:left w:val="single" w:sz="12" w:space="0" w:color="auto"/>
        <w:bottom w:val="single" w:sz="12" w:space="0" w:color="auto"/>
      </w:pBdr>
      <w:shd w:val="clear" w:color="auto" w:fill="FFFFFF"/>
      <w:autoSpaceDE/>
      <w:autoSpaceDN/>
      <w:adjustRightInd/>
      <w:spacing w:before="100" w:after="100"/>
    </w:pPr>
    <w:rPr>
      <w:rFonts w:ascii="Arial" w:hAnsi="Arial"/>
      <w:sz w:val="16"/>
    </w:rPr>
  </w:style>
  <w:style w:type="paragraph" w:customStyle="1" w:styleId="xl152">
    <w:name w:val="xl152"/>
    <w:basedOn w:val="Normal"/>
    <w:pPr>
      <w:widowControl/>
      <w:pBdr>
        <w:top w:val="single" w:sz="12" w:space="0" w:color="auto"/>
        <w:left w:val="single" w:sz="12" w:space="0" w:color="auto"/>
      </w:pBdr>
      <w:autoSpaceDE/>
      <w:autoSpaceDN/>
      <w:adjustRightInd/>
      <w:spacing w:before="100" w:after="100"/>
      <w:textAlignment w:val="center"/>
    </w:pPr>
    <w:rPr>
      <w:rFonts w:ascii="Arial" w:hAnsi="Arial"/>
      <w:sz w:val="16"/>
    </w:rPr>
  </w:style>
  <w:style w:type="paragraph" w:customStyle="1" w:styleId="xl153">
    <w:name w:val="xl153"/>
    <w:basedOn w:val="Normal"/>
    <w:pPr>
      <w:widowControl/>
      <w:pBdr>
        <w:top w:val="single" w:sz="12" w:space="0" w:color="auto"/>
        <w:left w:val="single" w:sz="12" w:space="0" w:color="auto"/>
        <w:bottom w:val="single" w:sz="12" w:space="0" w:color="auto"/>
      </w:pBdr>
      <w:shd w:val="clear" w:color="auto" w:fill="FFFFFF"/>
      <w:autoSpaceDE/>
      <w:autoSpaceDN/>
      <w:adjustRightInd/>
      <w:spacing w:before="100" w:after="100"/>
    </w:pPr>
    <w:rPr>
      <w:rFonts w:ascii="Arial" w:hAnsi="Arial"/>
      <w:sz w:val="16"/>
    </w:rPr>
  </w:style>
  <w:style w:type="paragraph" w:customStyle="1" w:styleId="xl154">
    <w:name w:val="xl154"/>
    <w:basedOn w:val="Normal"/>
    <w:pPr>
      <w:widowControl/>
      <w:pBdr>
        <w:top w:val="single" w:sz="8" w:space="0" w:color="auto"/>
        <w:left w:val="single" w:sz="8" w:space="0" w:color="auto"/>
        <w:bottom w:val="single" w:sz="8" w:space="0" w:color="auto"/>
      </w:pBdr>
      <w:shd w:val="clear" w:color="auto" w:fill="FFFFFF"/>
      <w:autoSpaceDE/>
      <w:autoSpaceDN/>
      <w:adjustRightInd/>
      <w:spacing w:before="100" w:after="100"/>
      <w:textAlignment w:val="center"/>
    </w:pPr>
    <w:rPr>
      <w:rFonts w:ascii="Arial" w:hAnsi="Arial"/>
      <w:sz w:val="16"/>
    </w:rPr>
  </w:style>
  <w:style w:type="paragraph" w:customStyle="1" w:styleId="xl155">
    <w:name w:val="xl155"/>
    <w:basedOn w:val="Normal"/>
    <w:pPr>
      <w:widowControl/>
      <w:pBdr>
        <w:top w:val="single" w:sz="8" w:space="0" w:color="auto"/>
        <w:left w:val="single" w:sz="8" w:space="0" w:color="auto"/>
        <w:bottom w:val="single" w:sz="8" w:space="0" w:color="auto"/>
      </w:pBdr>
      <w:shd w:val="clear" w:color="auto" w:fill="FFFFFF"/>
      <w:autoSpaceDE/>
      <w:autoSpaceDN/>
      <w:adjustRightInd/>
      <w:spacing w:before="100" w:after="100"/>
      <w:textAlignment w:val="center"/>
    </w:pPr>
    <w:rPr>
      <w:rFonts w:ascii="Arial" w:hAnsi="Arial"/>
      <w:sz w:val="16"/>
    </w:rPr>
  </w:style>
  <w:style w:type="paragraph" w:customStyle="1" w:styleId="xl156">
    <w:name w:val="xl156"/>
    <w:basedOn w:val="Normal"/>
    <w:pPr>
      <w:widowControl/>
      <w:pBdr>
        <w:left w:val="single" w:sz="12"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57">
    <w:name w:val="xl157"/>
    <w:basedOn w:val="Normal"/>
    <w:pPr>
      <w:widowControl/>
      <w:pBdr>
        <w:left w:val="single" w:sz="4"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58">
    <w:name w:val="xl158"/>
    <w:basedOn w:val="Normal"/>
    <w:pPr>
      <w:widowControl/>
      <w:pBdr>
        <w:left w:val="single" w:sz="4" w:space="0" w:color="auto"/>
        <w:bottom w:val="dotted" w:sz="4" w:space="0" w:color="auto"/>
      </w:pBdr>
      <w:shd w:val="clear" w:color="auto" w:fill="FFFFFF"/>
      <w:autoSpaceDE/>
      <w:autoSpaceDN/>
      <w:adjustRightInd/>
      <w:spacing w:before="100" w:after="100"/>
    </w:pPr>
    <w:rPr>
      <w:rFonts w:ascii="Times New Roman" w:hAnsi="Times New Roman"/>
      <w:sz w:val="24"/>
    </w:rPr>
  </w:style>
  <w:style w:type="paragraph" w:customStyle="1" w:styleId="xl159">
    <w:name w:val="xl159"/>
    <w:basedOn w:val="Normal"/>
    <w:pPr>
      <w:widowControl/>
      <w:pBdr>
        <w:left w:val="single" w:sz="4" w:space="0" w:color="auto"/>
        <w:bottom w:val="single" w:sz="12" w:space="0" w:color="auto"/>
      </w:pBdr>
      <w:shd w:val="clear" w:color="auto" w:fill="FFFFFF"/>
      <w:autoSpaceDE/>
      <w:autoSpaceDN/>
      <w:adjustRightInd/>
      <w:spacing w:before="100" w:after="100"/>
    </w:pPr>
    <w:rPr>
      <w:rFonts w:ascii="Arial" w:hAnsi="Arial"/>
      <w:sz w:val="16"/>
    </w:rPr>
  </w:style>
  <w:style w:type="paragraph" w:customStyle="1" w:styleId="xl160">
    <w:name w:val="xl160"/>
    <w:basedOn w:val="Normal"/>
    <w:pPr>
      <w:widowControl/>
      <w:pBdr>
        <w:bottom w:val="single" w:sz="12" w:space="0" w:color="auto"/>
      </w:pBdr>
      <w:shd w:val="clear" w:color="auto" w:fill="FFFFFF"/>
      <w:autoSpaceDE/>
      <w:autoSpaceDN/>
      <w:adjustRightInd/>
      <w:spacing w:before="100" w:after="100"/>
      <w:jc w:val="right"/>
    </w:pPr>
    <w:rPr>
      <w:rFonts w:ascii="Arial" w:hAnsi="Arial"/>
      <w:b/>
      <w:sz w:val="24"/>
    </w:rPr>
  </w:style>
  <w:style w:type="paragraph" w:customStyle="1" w:styleId="xl161">
    <w:name w:val="xl161"/>
    <w:basedOn w:val="Normal"/>
    <w:pPr>
      <w:widowControl/>
      <w:pBdr>
        <w:bottom w:val="single" w:sz="12" w:space="0" w:color="auto"/>
      </w:pBdr>
      <w:shd w:val="clear" w:color="auto" w:fill="FFFFFF"/>
      <w:autoSpaceDE/>
      <w:autoSpaceDN/>
      <w:adjustRightInd/>
      <w:spacing w:before="100" w:after="100"/>
    </w:pPr>
    <w:rPr>
      <w:rFonts w:ascii="Arial" w:hAnsi="Arial"/>
      <w:b/>
      <w:sz w:val="24"/>
    </w:rPr>
  </w:style>
  <w:style w:type="paragraph" w:customStyle="1" w:styleId="xl162">
    <w:name w:val="xl162"/>
    <w:basedOn w:val="Normal"/>
    <w:pPr>
      <w:widowControl/>
      <w:pBdr>
        <w:bottom w:val="single" w:sz="12" w:space="0" w:color="auto"/>
      </w:pBdr>
      <w:shd w:val="clear" w:color="auto" w:fill="FFFFFF"/>
      <w:autoSpaceDE/>
      <w:autoSpaceDN/>
      <w:adjustRightInd/>
      <w:spacing w:before="100" w:after="100"/>
    </w:pPr>
    <w:rPr>
      <w:rFonts w:ascii="Times New Roman" w:hAnsi="Times New Roman"/>
      <w:sz w:val="24"/>
    </w:rPr>
  </w:style>
  <w:style w:type="paragraph" w:customStyle="1" w:styleId="xl163">
    <w:name w:val="xl163"/>
    <w:basedOn w:val="Normal"/>
    <w:pPr>
      <w:widowControl/>
      <w:pBdr>
        <w:left w:val="single" w:sz="12" w:space="0" w:color="auto"/>
        <w:bottom w:val="single" w:sz="12"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64">
    <w:name w:val="xl164"/>
    <w:basedOn w:val="Normal"/>
    <w:pPr>
      <w:widowControl/>
      <w:pBdr>
        <w:left w:val="single" w:sz="4" w:space="0" w:color="auto"/>
        <w:bottom w:val="single" w:sz="12"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65">
    <w:name w:val="xl165"/>
    <w:basedOn w:val="Normal"/>
    <w:pPr>
      <w:widowControl/>
      <w:pBdr>
        <w:left w:val="single" w:sz="4" w:space="0" w:color="auto"/>
        <w:bottom w:val="single" w:sz="12"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66">
    <w:name w:val="xl166"/>
    <w:basedOn w:val="Normal"/>
    <w:pPr>
      <w:widowControl/>
      <w:pBdr>
        <w:top w:val="single" w:sz="4" w:space="0" w:color="auto"/>
        <w:left w:val="single" w:sz="8" w:space="0" w:color="auto"/>
        <w:bottom w:val="single" w:sz="4" w:space="0" w:color="auto"/>
        <w:right w:val="single" w:sz="4" w:space="0" w:color="auto"/>
      </w:pBdr>
      <w:shd w:val="clear" w:color="auto" w:fill="C0C0C0"/>
      <w:autoSpaceDE/>
      <w:autoSpaceDN/>
      <w:adjustRightInd/>
      <w:spacing w:before="100" w:after="100"/>
      <w:jc w:val="center"/>
    </w:pPr>
    <w:rPr>
      <w:rFonts w:ascii="Arial" w:hAnsi="Arial"/>
      <w:i/>
      <w:sz w:val="16"/>
    </w:rPr>
  </w:style>
  <w:style w:type="paragraph" w:customStyle="1" w:styleId="xl167">
    <w:name w:val="xl167"/>
    <w:basedOn w:val="Normal"/>
    <w:pPr>
      <w:widowControl/>
      <w:pBdr>
        <w:top w:val="dotted" w:sz="4" w:space="0" w:color="auto"/>
        <w:left w:val="single" w:sz="4" w:space="0" w:color="auto"/>
        <w:bottom w:val="single"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68">
    <w:name w:val="xl168"/>
    <w:basedOn w:val="Normal"/>
    <w:pPr>
      <w:widowControl/>
      <w:pBdr>
        <w:top w:val="single" w:sz="4" w:space="0" w:color="auto"/>
        <w:left w:val="single" w:sz="12" w:space="0" w:color="auto"/>
        <w:bottom w:val="single" w:sz="4" w:space="0" w:color="auto"/>
        <w:right w:val="single" w:sz="4" w:space="0" w:color="auto"/>
      </w:pBdr>
      <w:shd w:val="clear" w:color="auto" w:fill="C0C0C0"/>
      <w:autoSpaceDE/>
      <w:autoSpaceDN/>
      <w:adjustRightInd/>
      <w:spacing w:before="100" w:after="100"/>
      <w:jc w:val="center"/>
    </w:pPr>
    <w:rPr>
      <w:rFonts w:ascii="Arial" w:hAnsi="Arial"/>
      <w:i/>
      <w:sz w:val="16"/>
    </w:rPr>
  </w:style>
  <w:style w:type="paragraph" w:customStyle="1" w:styleId="xl169">
    <w:name w:val="xl169"/>
    <w:basedOn w:val="Normal"/>
    <w:pPr>
      <w:widowControl/>
      <w:pBdr>
        <w:bottom w:val="single" w:sz="4" w:space="0" w:color="auto"/>
        <w:right w:val="single" w:sz="12" w:space="0" w:color="auto"/>
      </w:pBdr>
      <w:shd w:val="clear" w:color="auto" w:fill="C0C0C0"/>
      <w:autoSpaceDE/>
      <w:autoSpaceDN/>
      <w:adjustRightInd/>
      <w:spacing w:before="100" w:after="100"/>
      <w:jc w:val="center"/>
    </w:pPr>
    <w:rPr>
      <w:rFonts w:ascii="Arial" w:hAnsi="Arial"/>
      <w:sz w:val="16"/>
    </w:rPr>
  </w:style>
  <w:style w:type="paragraph" w:customStyle="1" w:styleId="xl170">
    <w:name w:val="xl170"/>
    <w:basedOn w:val="Normal"/>
    <w:pPr>
      <w:widowControl/>
      <w:pBdr>
        <w:top w:val="single" w:sz="4" w:space="0" w:color="auto"/>
        <w:bottom w:val="single" w:sz="4" w:space="0" w:color="auto"/>
      </w:pBdr>
      <w:shd w:val="clear" w:color="auto" w:fill="C0C0C0"/>
      <w:autoSpaceDE/>
      <w:autoSpaceDN/>
      <w:adjustRightInd/>
      <w:spacing w:before="100" w:after="100"/>
      <w:jc w:val="center"/>
    </w:pPr>
    <w:rPr>
      <w:rFonts w:ascii="Arial" w:hAnsi="Arial"/>
      <w:sz w:val="16"/>
    </w:rPr>
  </w:style>
  <w:style w:type="paragraph" w:customStyle="1" w:styleId="xl171">
    <w:name w:val="xl171"/>
    <w:basedOn w:val="Normal"/>
    <w:pPr>
      <w:widowControl/>
      <w:pBdr>
        <w:left w:val="single" w:sz="4" w:space="0" w:color="auto"/>
        <w:bottom w:val="single" w:sz="12" w:space="0" w:color="auto"/>
        <w:right w:val="single" w:sz="12" w:space="0" w:color="auto"/>
      </w:pBdr>
      <w:shd w:val="clear" w:color="auto" w:fill="C0C0C0"/>
      <w:autoSpaceDE/>
      <w:autoSpaceDN/>
      <w:adjustRightInd/>
      <w:spacing w:before="100" w:after="100"/>
    </w:pPr>
    <w:rPr>
      <w:rFonts w:ascii="Times New Roman" w:hAnsi="Times New Roman"/>
      <w:sz w:val="24"/>
    </w:rPr>
  </w:style>
  <w:style w:type="paragraph" w:customStyle="1" w:styleId="xl172">
    <w:name w:val="xl172"/>
    <w:basedOn w:val="Normal"/>
    <w:pPr>
      <w:widowControl/>
      <w:pBdr>
        <w:top w:val="single" w:sz="8" w:space="0" w:color="auto"/>
        <w:left w:val="single" w:sz="8" w:space="0" w:color="auto"/>
      </w:pBdr>
      <w:shd w:val="clear" w:color="auto" w:fill="FFFFFF"/>
      <w:autoSpaceDE/>
      <w:autoSpaceDN/>
      <w:adjustRightInd/>
      <w:spacing w:before="100" w:after="100"/>
    </w:pPr>
    <w:rPr>
      <w:rFonts w:ascii="Arial" w:hAnsi="Arial"/>
      <w:sz w:val="16"/>
    </w:rPr>
  </w:style>
  <w:style w:type="paragraph" w:customStyle="1" w:styleId="xl173">
    <w:name w:val="xl173"/>
    <w:basedOn w:val="Normal"/>
    <w:pPr>
      <w:widowControl/>
      <w:pBdr>
        <w:top w:val="single" w:sz="8" w:space="0" w:color="auto"/>
      </w:pBdr>
      <w:shd w:val="clear" w:color="auto" w:fill="FFFFFF"/>
      <w:autoSpaceDE/>
      <w:autoSpaceDN/>
      <w:adjustRightInd/>
      <w:spacing w:before="100" w:after="100"/>
    </w:pPr>
    <w:rPr>
      <w:rFonts w:ascii="Arial" w:hAnsi="Arial"/>
      <w:b/>
      <w:sz w:val="24"/>
    </w:rPr>
  </w:style>
  <w:style w:type="paragraph" w:customStyle="1" w:styleId="xl174">
    <w:name w:val="xl174"/>
    <w:basedOn w:val="Normal"/>
    <w:pPr>
      <w:widowControl/>
      <w:pBdr>
        <w:top w:val="single" w:sz="8" w:space="0" w:color="auto"/>
        <w:right w:val="single" w:sz="4" w:space="0" w:color="auto"/>
      </w:pBdr>
      <w:shd w:val="clear" w:color="auto" w:fill="FFFFFF"/>
      <w:autoSpaceDE/>
      <w:autoSpaceDN/>
      <w:adjustRightInd/>
      <w:spacing w:before="100" w:after="100"/>
    </w:pPr>
    <w:rPr>
      <w:rFonts w:ascii="Arial" w:hAnsi="Arial"/>
      <w:b/>
      <w:sz w:val="24"/>
    </w:rPr>
  </w:style>
  <w:style w:type="paragraph" w:customStyle="1" w:styleId="xl175">
    <w:name w:val="xl175"/>
    <w:basedOn w:val="Normal"/>
    <w:pPr>
      <w:widowControl/>
      <w:pBdr>
        <w:top w:val="single" w:sz="8" w:space="0" w:color="auto"/>
      </w:pBdr>
      <w:shd w:val="clear" w:color="auto" w:fill="FFFFFF"/>
      <w:autoSpaceDE/>
      <w:autoSpaceDN/>
      <w:adjustRightInd/>
      <w:spacing w:before="100" w:after="100"/>
    </w:pPr>
    <w:rPr>
      <w:rFonts w:ascii="Arial" w:hAnsi="Arial"/>
      <w:sz w:val="16"/>
    </w:rPr>
  </w:style>
  <w:style w:type="paragraph" w:customStyle="1" w:styleId="xl176">
    <w:name w:val="xl176"/>
    <w:basedOn w:val="Normal"/>
    <w:pPr>
      <w:widowControl/>
      <w:pBdr>
        <w:top w:val="single" w:sz="8" w:space="0" w:color="auto"/>
        <w:right w:val="single" w:sz="8" w:space="0" w:color="auto"/>
      </w:pBdr>
      <w:shd w:val="clear" w:color="auto" w:fill="FFFFFF"/>
      <w:autoSpaceDE/>
      <w:autoSpaceDN/>
      <w:adjustRightInd/>
      <w:spacing w:before="100" w:after="100"/>
    </w:pPr>
    <w:rPr>
      <w:rFonts w:ascii="Arial" w:hAnsi="Arial"/>
      <w:b/>
      <w:sz w:val="24"/>
    </w:rPr>
  </w:style>
  <w:style w:type="paragraph" w:customStyle="1" w:styleId="xl177">
    <w:name w:val="xl177"/>
    <w:basedOn w:val="Normal"/>
    <w:pPr>
      <w:widowControl/>
      <w:pBdr>
        <w:left w:val="single" w:sz="8" w:space="0" w:color="auto"/>
        <w:bottom w:val="single" w:sz="4" w:space="0" w:color="auto"/>
      </w:pBdr>
      <w:shd w:val="clear" w:color="auto" w:fill="FFFFFF"/>
      <w:autoSpaceDE/>
      <w:autoSpaceDN/>
      <w:adjustRightInd/>
      <w:spacing w:before="100" w:after="100"/>
    </w:pPr>
    <w:rPr>
      <w:rFonts w:ascii="Arial" w:hAnsi="Arial"/>
      <w:b/>
      <w:sz w:val="24"/>
    </w:rPr>
  </w:style>
  <w:style w:type="paragraph" w:customStyle="1" w:styleId="xl178">
    <w:name w:val="xl178"/>
    <w:basedOn w:val="Normal"/>
    <w:pPr>
      <w:widowControl/>
      <w:pBdr>
        <w:bottom w:val="single" w:sz="4" w:space="0" w:color="auto"/>
        <w:right w:val="single" w:sz="8" w:space="0" w:color="auto"/>
      </w:pBdr>
      <w:shd w:val="clear" w:color="auto" w:fill="FFFFFF"/>
      <w:autoSpaceDE/>
      <w:autoSpaceDN/>
      <w:adjustRightInd/>
      <w:spacing w:before="100" w:after="100"/>
    </w:pPr>
    <w:rPr>
      <w:rFonts w:ascii="Arial" w:hAnsi="Arial"/>
      <w:b/>
      <w:sz w:val="24"/>
    </w:rPr>
  </w:style>
  <w:style w:type="paragraph" w:customStyle="1" w:styleId="xl179">
    <w:name w:val="xl179"/>
    <w:basedOn w:val="Normal"/>
    <w:pPr>
      <w:widowControl/>
      <w:pBdr>
        <w:top w:val="single" w:sz="4" w:space="0" w:color="auto"/>
        <w:left w:val="single" w:sz="8" w:space="0" w:color="auto"/>
      </w:pBdr>
      <w:shd w:val="clear" w:color="auto" w:fill="FFFFFF"/>
      <w:autoSpaceDE/>
      <w:autoSpaceDN/>
      <w:adjustRightInd/>
      <w:spacing w:before="100" w:after="100"/>
    </w:pPr>
    <w:rPr>
      <w:rFonts w:ascii="Arial" w:hAnsi="Arial"/>
      <w:sz w:val="16"/>
    </w:rPr>
  </w:style>
  <w:style w:type="paragraph" w:customStyle="1" w:styleId="xl180">
    <w:name w:val="xl180"/>
    <w:basedOn w:val="Normal"/>
    <w:pPr>
      <w:widowControl/>
      <w:pBdr>
        <w:top w:val="single" w:sz="4" w:space="0" w:color="auto"/>
        <w:right w:val="single" w:sz="8" w:space="0" w:color="auto"/>
      </w:pBdr>
      <w:shd w:val="clear" w:color="auto" w:fill="FFFFFF"/>
      <w:autoSpaceDE/>
      <w:autoSpaceDN/>
      <w:adjustRightInd/>
      <w:spacing w:before="100" w:after="100"/>
    </w:pPr>
    <w:rPr>
      <w:rFonts w:ascii="Arial" w:hAnsi="Arial"/>
      <w:b/>
      <w:sz w:val="24"/>
    </w:rPr>
  </w:style>
  <w:style w:type="paragraph" w:customStyle="1" w:styleId="xl181">
    <w:name w:val="xl181"/>
    <w:basedOn w:val="Normal"/>
    <w:pPr>
      <w:widowControl/>
      <w:pBdr>
        <w:left w:val="single" w:sz="8" w:space="0" w:color="auto"/>
      </w:pBdr>
      <w:shd w:val="clear" w:color="auto" w:fill="FFFFFF"/>
      <w:autoSpaceDE/>
      <w:autoSpaceDN/>
      <w:adjustRightInd/>
      <w:spacing w:before="100" w:after="100"/>
    </w:pPr>
    <w:rPr>
      <w:rFonts w:ascii="Arial" w:hAnsi="Arial"/>
      <w:b/>
      <w:sz w:val="24"/>
    </w:rPr>
  </w:style>
  <w:style w:type="paragraph" w:customStyle="1" w:styleId="xl182">
    <w:name w:val="xl182"/>
    <w:basedOn w:val="Normal"/>
    <w:pPr>
      <w:widowControl/>
      <w:pBdr>
        <w:right w:val="single" w:sz="8" w:space="0" w:color="auto"/>
      </w:pBdr>
      <w:shd w:val="clear" w:color="auto" w:fill="FFFFFF"/>
      <w:autoSpaceDE/>
      <w:autoSpaceDN/>
      <w:adjustRightInd/>
      <w:spacing w:before="100" w:after="100"/>
    </w:pPr>
    <w:rPr>
      <w:rFonts w:ascii="Arial" w:hAnsi="Arial"/>
      <w:b/>
      <w:sz w:val="24"/>
    </w:rPr>
  </w:style>
  <w:style w:type="paragraph" w:customStyle="1" w:styleId="xl183">
    <w:name w:val="xl183"/>
    <w:basedOn w:val="Normal"/>
    <w:pPr>
      <w:widowControl/>
      <w:pBdr>
        <w:bottom w:val="single" w:sz="8" w:space="0" w:color="auto"/>
        <w:right w:val="single" w:sz="8" w:space="0" w:color="auto"/>
      </w:pBdr>
      <w:shd w:val="clear" w:color="auto" w:fill="FFFFFF"/>
      <w:autoSpaceDE/>
      <w:autoSpaceDN/>
      <w:adjustRightInd/>
      <w:spacing w:before="100" w:after="100"/>
    </w:pPr>
    <w:rPr>
      <w:rFonts w:ascii="Arial" w:hAnsi="Arial"/>
      <w:b/>
      <w:sz w:val="24"/>
    </w:rPr>
  </w:style>
  <w:style w:type="paragraph" w:customStyle="1" w:styleId="xl184">
    <w:name w:val="xl184"/>
    <w:basedOn w:val="Normal"/>
    <w:pPr>
      <w:widowControl/>
      <w:pBdr>
        <w:top w:val="single" w:sz="4" w:space="0" w:color="auto"/>
        <w:left w:val="single" w:sz="4" w:space="0" w:color="auto"/>
        <w:bottom w:val="single" w:sz="4" w:space="0" w:color="auto"/>
      </w:pBdr>
      <w:shd w:val="clear" w:color="auto" w:fill="C0C0C0"/>
      <w:autoSpaceDE/>
      <w:autoSpaceDN/>
      <w:adjustRightInd/>
      <w:spacing w:before="100" w:after="100"/>
      <w:jc w:val="center"/>
    </w:pPr>
    <w:rPr>
      <w:rFonts w:ascii="Arial" w:hAnsi="Arial"/>
      <w:i/>
      <w:sz w:val="16"/>
    </w:rPr>
  </w:style>
  <w:style w:type="paragraph" w:customStyle="1" w:styleId="xl185">
    <w:name w:val="xl185"/>
    <w:basedOn w:val="Normal"/>
    <w:pPr>
      <w:widowControl/>
      <w:pBdr>
        <w:top w:val="single" w:sz="4" w:space="0" w:color="auto"/>
        <w:left w:val="double" w:sz="6" w:space="0" w:color="FF0000"/>
        <w:bottom w:val="single" w:sz="4" w:space="0" w:color="auto"/>
        <w:right w:val="double" w:sz="6" w:space="0" w:color="FF0000"/>
      </w:pBdr>
      <w:shd w:val="clear" w:color="auto" w:fill="C0C0C0"/>
      <w:autoSpaceDE/>
      <w:autoSpaceDN/>
      <w:adjustRightInd/>
      <w:spacing w:before="100" w:after="100"/>
      <w:jc w:val="center"/>
    </w:pPr>
    <w:rPr>
      <w:rFonts w:ascii="Arial" w:hAnsi="Arial"/>
      <w:i/>
      <w:sz w:val="16"/>
    </w:rPr>
  </w:style>
  <w:style w:type="paragraph" w:customStyle="1" w:styleId="xl186">
    <w:name w:val="xl186"/>
    <w:basedOn w:val="Normal"/>
    <w:pPr>
      <w:widowControl/>
      <w:pBdr>
        <w:top w:val="single" w:sz="4" w:space="0" w:color="auto"/>
        <w:left w:val="single" w:sz="4"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87">
    <w:name w:val="xl187"/>
    <w:basedOn w:val="Normal"/>
    <w:pPr>
      <w:widowControl/>
      <w:pBdr>
        <w:top w:val="single" w:sz="4" w:space="0" w:color="auto"/>
        <w:left w:val="single" w:sz="4" w:space="0" w:color="auto"/>
        <w:bottom w:val="dotted" w:sz="4" w:space="0" w:color="auto"/>
      </w:pBdr>
      <w:shd w:val="clear" w:color="auto" w:fill="FFFFFF"/>
      <w:autoSpaceDE/>
      <w:autoSpaceDN/>
      <w:adjustRightInd/>
      <w:spacing w:before="100" w:after="100"/>
    </w:pPr>
    <w:rPr>
      <w:rFonts w:ascii="Times New Roman" w:hAnsi="Times New Roman"/>
      <w:sz w:val="24"/>
    </w:rPr>
  </w:style>
  <w:style w:type="paragraph" w:customStyle="1" w:styleId="xl188">
    <w:name w:val="xl188"/>
    <w:basedOn w:val="Normal"/>
    <w:pPr>
      <w:widowControl/>
      <w:pBdr>
        <w:top w:val="single" w:sz="4" w:space="0" w:color="auto"/>
        <w:left w:val="double" w:sz="6" w:space="0" w:color="FF0000"/>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89">
    <w:name w:val="xl189"/>
    <w:basedOn w:val="Normal"/>
    <w:pPr>
      <w:widowControl/>
      <w:pBdr>
        <w:top w:val="single" w:sz="4" w:space="0" w:color="auto"/>
        <w:left w:val="single" w:sz="4" w:space="0" w:color="auto"/>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90">
    <w:name w:val="xl190"/>
    <w:basedOn w:val="Normal"/>
    <w:pPr>
      <w:widowControl/>
      <w:pBdr>
        <w:top w:val="dotted" w:sz="4" w:space="0" w:color="auto"/>
        <w:left w:val="single" w:sz="4" w:space="0" w:color="auto"/>
        <w:bottom w:val="single"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91">
    <w:name w:val="xl191"/>
    <w:basedOn w:val="Normal"/>
    <w:pPr>
      <w:widowControl/>
      <w:pBdr>
        <w:top w:val="single" w:sz="4" w:space="0" w:color="auto"/>
        <w:bottom w:val="single" w:sz="4" w:space="0" w:color="auto"/>
        <w:right w:val="single" w:sz="12" w:space="0" w:color="auto"/>
      </w:pBdr>
      <w:shd w:val="clear" w:color="auto" w:fill="C0C0C0"/>
      <w:autoSpaceDE/>
      <w:autoSpaceDN/>
      <w:adjustRightInd/>
      <w:spacing w:before="100" w:after="100"/>
      <w:jc w:val="center"/>
    </w:pPr>
    <w:rPr>
      <w:rFonts w:ascii="Arial" w:hAnsi="Arial"/>
      <w:b/>
      <w:i/>
      <w:sz w:val="16"/>
    </w:rPr>
  </w:style>
  <w:style w:type="paragraph" w:customStyle="1" w:styleId="xl192">
    <w:name w:val="xl192"/>
    <w:basedOn w:val="Normal"/>
    <w:pPr>
      <w:widowControl/>
      <w:pBdr>
        <w:top w:val="single" w:sz="4" w:space="0" w:color="auto"/>
        <w:lef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93">
    <w:name w:val="xl193"/>
    <w:basedOn w:val="Normal"/>
    <w:pPr>
      <w:widowControl/>
      <w:pBdr>
        <w:top w:val="single" w:sz="4" w:space="0" w:color="auto"/>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94">
    <w:name w:val="xl194"/>
    <w:basedOn w:val="Normal"/>
    <w:pPr>
      <w:widowControl/>
      <w:pBdr>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195">
    <w:name w:val="xl195"/>
    <w:basedOn w:val="Normal"/>
    <w:pPr>
      <w:widowControl/>
      <w:pBdr>
        <w:top w:val="single" w:sz="4" w:space="0" w:color="auto"/>
      </w:pBdr>
      <w:shd w:val="clear" w:color="auto" w:fill="FFFFFF"/>
      <w:autoSpaceDE/>
      <w:autoSpaceDN/>
      <w:adjustRightInd/>
      <w:spacing w:before="100" w:after="100"/>
      <w:jc w:val="right"/>
    </w:pPr>
    <w:rPr>
      <w:rFonts w:ascii="Arial" w:hAnsi="Arial"/>
      <w:sz w:val="16"/>
    </w:rPr>
  </w:style>
  <w:style w:type="paragraph" w:customStyle="1" w:styleId="xl196">
    <w:name w:val="xl196"/>
    <w:basedOn w:val="Normal"/>
    <w:pPr>
      <w:widowControl/>
      <w:pBdr>
        <w:top w:val="single" w:sz="4" w:space="0" w:color="auto"/>
        <w:left w:val="single" w:sz="8" w:space="0" w:color="auto"/>
        <w:bottom w:val="single"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97">
    <w:name w:val="xl197"/>
    <w:basedOn w:val="Normal"/>
    <w:pPr>
      <w:widowControl/>
      <w:pBdr>
        <w:top w:val="single" w:sz="4" w:space="0" w:color="auto"/>
        <w:left w:val="double" w:sz="6" w:space="0" w:color="FF0000"/>
        <w:bottom w:val="single"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98">
    <w:name w:val="xl198"/>
    <w:basedOn w:val="Normal"/>
    <w:pPr>
      <w:widowControl/>
      <w:pBdr>
        <w:top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199">
    <w:name w:val="xl199"/>
    <w:basedOn w:val="Normal"/>
    <w:pPr>
      <w:widowControl/>
      <w:pBdr>
        <w:bottom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00">
    <w:name w:val="xl200"/>
    <w:basedOn w:val="Normal"/>
    <w:pPr>
      <w:widowControl/>
      <w:pBdr>
        <w:top w:val="single" w:sz="4" w:space="0" w:color="auto"/>
        <w:left w:val="double" w:sz="6" w:space="0" w:color="FF0000"/>
        <w:right w:val="single" w:sz="4"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01">
    <w:name w:val="xl201"/>
    <w:basedOn w:val="Normal"/>
    <w:pPr>
      <w:widowControl/>
      <w:pBdr>
        <w:left w:val="double" w:sz="6" w:space="0" w:color="FF0000"/>
        <w:bottom w:val="single" w:sz="4" w:space="0" w:color="auto"/>
        <w:right w:val="single" w:sz="4"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02">
    <w:name w:val="xl202"/>
    <w:basedOn w:val="Normal"/>
    <w:pPr>
      <w:widowControl/>
      <w:pBdr>
        <w:top w:val="single" w:sz="12" w:space="0" w:color="auto"/>
        <w:right w:val="single" w:sz="12" w:space="0" w:color="auto"/>
      </w:pBdr>
      <w:shd w:val="clear" w:color="auto" w:fill="000000"/>
      <w:autoSpaceDE/>
      <w:autoSpaceDN/>
      <w:adjustRightInd/>
      <w:spacing w:before="100" w:after="100"/>
      <w:jc w:val="center"/>
    </w:pPr>
    <w:rPr>
      <w:rFonts w:ascii="Arial" w:hAnsi="Arial"/>
      <w:b/>
      <w:color w:val="FFFFFF"/>
      <w:sz w:val="24"/>
    </w:rPr>
  </w:style>
  <w:style w:type="paragraph" w:customStyle="1" w:styleId="xl203">
    <w:name w:val="xl203"/>
    <w:basedOn w:val="Normal"/>
    <w:pPr>
      <w:widowControl/>
      <w:pBdr>
        <w:left w:val="single" w:sz="4" w:space="0" w:color="auto"/>
        <w:right w:val="single" w:sz="12" w:space="0" w:color="auto"/>
      </w:pBdr>
      <w:shd w:val="clear" w:color="auto" w:fill="C0C0C0"/>
      <w:autoSpaceDE/>
      <w:autoSpaceDN/>
      <w:adjustRightInd/>
      <w:spacing w:before="100" w:after="100"/>
      <w:textAlignment w:val="center"/>
    </w:pPr>
    <w:rPr>
      <w:rFonts w:ascii="Times New Roman" w:hAnsi="Times New Roman"/>
      <w:sz w:val="24"/>
    </w:rPr>
  </w:style>
  <w:style w:type="paragraph" w:customStyle="1" w:styleId="xl204">
    <w:name w:val="xl204"/>
    <w:basedOn w:val="Normal"/>
    <w:pPr>
      <w:widowControl/>
      <w:pBdr>
        <w:top w:val="single" w:sz="4" w:space="0" w:color="auto"/>
        <w:left w:val="single" w:sz="4" w:space="0" w:color="auto"/>
        <w:right w:val="single" w:sz="4" w:space="0" w:color="auto"/>
      </w:pBdr>
      <w:shd w:val="clear" w:color="auto" w:fill="000000"/>
      <w:autoSpaceDE/>
      <w:autoSpaceDN/>
      <w:adjustRightInd/>
      <w:spacing w:before="100" w:after="100"/>
      <w:jc w:val="right"/>
      <w:textAlignment w:val="center"/>
    </w:pPr>
    <w:rPr>
      <w:rFonts w:ascii="Arial" w:hAnsi="Arial"/>
      <w:b/>
      <w:color w:val="FFFFFF"/>
      <w:sz w:val="24"/>
    </w:rPr>
  </w:style>
  <w:style w:type="paragraph" w:customStyle="1" w:styleId="xl205">
    <w:name w:val="xl205"/>
    <w:basedOn w:val="Normal"/>
    <w:pPr>
      <w:widowControl/>
      <w:pBdr>
        <w:left w:val="single" w:sz="4" w:space="0" w:color="auto"/>
        <w:right w:val="single" w:sz="4" w:space="0" w:color="auto"/>
      </w:pBdr>
      <w:shd w:val="clear" w:color="auto" w:fill="000000"/>
      <w:autoSpaceDE/>
      <w:autoSpaceDN/>
      <w:adjustRightInd/>
      <w:spacing w:before="100" w:after="100"/>
      <w:jc w:val="right"/>
      <w:textAlignment w:val="center"/>
    </w:pPr>
    <w:rPr>
      <w:rFonts w:ascii="Arial" w:hAnsi="Arial"/>
      <w:color w:val="FFFFFF"/>
      <w:sz w:val="24"/>
    </w:rPr>
  </w:style>
  <w:style w:type="paragraph" w:customStyle="1" w:styleId="xl206">
    <w:name w:val="xl206"/>
    <w:basedOn w:val="Normal"/>
    <w:pPr>
      <w:widowControl/>
      <w:pBdr>
        <w:left w:val="single" w:sz="4" w:space="0" w:color="auto"/>
        <w:bottom w:val="single" w:sz="8" w:space="0" w:color="FFFFFF"/>
        <w:right w:val="single" w:sz="4" w:space="0" w:color="auto"/>
      </w:pBdr>
      <w:shd w:val="clear" w:color="auto" w:fill="000000"/>
      <w:autoSpaceDE/>
      <w:autoSpaceDN/>
      <w:adjustRightInd/>
      <w:spacing w:before="100" w:after="100"/>
      <w:jc w:val="right"/>
      <w:textAlignment w:val="center"/>
    </w:pPr>
    <w:rPr>
      <w:rFonts w:ascii="Arial" w:hAnsi="Arial"/>
      <w:color w:val="FFFFFF"/>
      <w:sz w:val="24"/>
    </w:rPr>
  </w:style>
  <w:style w:type="paragraph" w:customStyle="1" w:styleId="xl207">
    <w:name w:val="xl207"/>
    <w:basedOn w:val="Normal"/>
    <w:pPr>
      <w:widowControl/>
      <w:pBdr>
        <w:left w:val="single" w:sz="4" w:space="0" w:color="auto"/>
        <w:bottom w:val="single" w:sz="4" w:space="0" w:color="auto"/>
        <w:right w:val="single" w:sz="4" w:space="0" w:color="auto"/>
      </w:pBdr>
      <w:shd w:val="clear" w:color="auto" w:fill="000000"/>
      <w:autoSpaceDE/>
      <w:autoSpaceDN/>
      <w:adjustRightInd/>
      <w:spacing w:before="100" w:after="100"/>
      <w:jc w:val="right"/>
      <w:textAlignment w:val="center"/>
    </w:pPr>
    <w:rPr>
      <w:rFonts w:ascii="Arial" w:hAnsi="Arial"/>
      <w:b/>
      <w:color w:val="FFFFFF"/>
      <w:sz w:val="24"/>
    </w:rPr>
  </w:style>
  <w:style w:type="paragraph" w:customStyle="1" w:styleId="xl208">
    <w:name w:val="xl208"/>
    <w:basedOn w:val="Normal"/>
    <w:pPr>
      <w:widowControl/>
      <w:pBdr>
        <w:top w:val="single" w:sz="4" w:space="0" w:color="auto"/>
        <w:left w:val="single" w:sz="4" w:space="0" w:color="auto"/>
        <w:bottom w:val="single" w:sz="4" w:space="0" w:color="auto"/>
        <w:right w:val="single" w:sz="4" w:space="0" w:color="auto"/>
      </w:pBdr>
      <w:shd w:val="clear" w:color="auto" w:fill="000000"/>
      <w:autoSpaceDE/>
      <w:autoSpaceDN/>
      <w:adjustRightInd/>
      <w:spacing w:before="100" w:after="100"/>
      <w:jc w:val="right"/>
      <w:textAlignment w:val="center"/>
    </w:pPr>
    <w:rPr>
      <w:rFonts w:ascii="Arial" w:hAnsi="Arial"/>
      <w:color w:val="FFFFFF"/>
      <w:sz w:val="24"/>
    </w:rPr>
  </w:style>
  <w:style w:type="paragraph" w:customStyle="1" w:styleId="xl209">
    <w:name w:val="xl209"/>
    <w:basedOn w:val="Normal"/>
    <w:pPr>
      <w:widowControl/>
      <w:pBdr>
        <w:left w:val="double" w:sz="6" w:space="0" w:color="FF0000"/>
        <w:bottom w:val="single" w:sz="4" w:space="0" w:color="auto"/>
      </w:pBdr>
      <w:shd w:val="clear" w:color="auto" w:fill="C0C0C0"/>
      <w:autoSpaceDE/>
      <w:autoSpaceDN/>
      <w:adjustRightInd/>
      <w:spacing w:before="100" w:after="100"/>
      <w:jc w:val="center"/>
    </w:pPr>
    <w:rPr>
      <w:rFonts w:ascii="Arial" w:hAnsi="Arial"/>
      <w:b/>
      <w:i/>
      <w:sz w:val="16"/>
    </w:rPr>
  </w:style>
  <w:style w:type="paragraph" w:customStyle="1" w:styleId="xl210">
    <w:name w:val="xl210"/>
    <w:basedOn w:val="Normal"/>
    <w:pPr>
      <w:widowControl/>
      <w:pBdr>
        <w:bottom w:val="single" w:sz="4" w:space="0" w:color="auto"/>
        <w:right w:val="single" w:sz="12" w:space="0" w:color="auto"/>
      </w:pBdr>
      <w:shd w:val="clear" w:color="auto" w:fill="C0C0C0"/>
      <w:autoSpaceDE/>
      <w:autoSpaceDN/>
      <w:adjustRightInd/>
      <w:spacing w:before="100" w:after="100"/>
      <w:jc w:val="center"/>
    </w:pPr>
    <w:rPr>
      <w:rFonts w:ascii="Arial" w:hAnsi="Arial"/>
      <w:b/>
      <w:i/>
      <w:sz w:val="16"/>
    </w:rPr>
  </w:style>
  <w:style w:type="paragraph" w:customStyle="1" w:styleId="xl211">
    <w:name w:val="xl211"/>
    <w:basedOn w:val="Normal"/>
    <w:pPr>
      <w:widowControl/>
      <w:pBdr>
        <w:top w:val="single" w:sz="4" w:space="0" w:color="auto"/>
        <w:left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12">
    <w:name w:val="xl212"/>
    <w:basedOn w:val="Normal"/>
    <w:pPr>
      <w:widowControl/>
      <w:pBdr>
        <w:left w:val="single" w:sz="4" w:space="0" w:color="auto"/>
        <w:bottom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13">
    <w:name w:val="xl213"/>
    <w:basedOn w:val="Normal"/>
    <w:pPr>
      <w:widowControl/>
      <w:pBdr>
        <w:top w:val="single" w:sz="12" w:space="0" w:color="auto"/>
      </w:pBdr>
      <w:shd w:val="clear" w:color="auto" w:fill="000000"/>
      <w:autoSpaceDE/>
      <w:autoSpaceDN/>
      <w:adjustRightInd/>
      <w:spacing w:before="100" w:after="100"/>
      <w:jc w:val="center"/>
      <w:textAlignment w:val="center"/>
    </w:pPr>
    <w:rPr>
      <w:rFonts w:ascii="Arial" w:hAnsi="Arial"/>
      <w:b/>
      <w:color w:val="FFFFFF"/>
      <w:sz w:val="24"/>
    </w:rPr>
  </w:style>
  <w:style w:type="paragraph" w:customStyle="1" w:styleId="xl214">
    <w:name w:val="xl214"/>
    <w:basedOn w:val="Normal"/>
    <w:pPr>
      <w:widowControl/>
      <w:pBdr>
        <w:bottom w:val="single" w:sz="4" w:space="0" w:color="auto"/>
      </w:pBdr>
      <w:shd w:val="clear" w:color="auto" w:fill="000000"/>
      <w:autoSpaceDE/>
      <w:autoSpaceDN/>
      <w:adjustRightInd/>
      <w:spacing w:before="100" w:after="100"/>
      <w:jc w:val="center"/>
      <w:textAlignment w:val="center"/>
    </w:pPr>
    <w:rPr>
      <w:rFonts w:ascii="Arial" w:hAnsi="Arial"/>
      <w:b/>
      <w:color w:val="FFFFFF"/>
      <w:sz w:val="24"/>
    </w:rPr>
  </w:style>
  <w:style w:type="paragraph" w:customStyle="1" w:styleId="xl215">
    <w:name w:val="xl215"/>
    <w:basedOn w:val="Normal"/>
    <w:pPr>
      <w:widowControl/>
      <w:pBdr>
        <w:top w:val="single" w:sz="4" w:space="0" w:color="000000"/>
        <w:left w:val="double" w:sz="6" w:space="0" w:color="FF0000"/>
        <w:bottom w:val="single" w:sz="4" w:space="0" w:color="auto"/>
      </w:pBdr>
      <w:shd w:val="clear" w:color="auto" w:fill="C0C0C0"/>
      <w:autoSpaceDE/>
      <w:autoSpaceDN/>
      <w:adjustRightInd/>
      <w:spacing w:before="100" w:after="100"/>
      <w:jc w:val="center"/>
    </w:pPr>
    <w:rPr>
      <w:rFonts w:ascii="Arial" w:hAnsi="Arial"/>
      <w:b/>
      <w:i/>
      <w:sz w:val="16"/>
    </w:rPr>
  </w:style>
  <w:style w:type="paragraph" w:customStyle="1" w:styleId="xl216">
    <w:name w:val="xl216"/>
    <w:basedOn w:val="Normal"/>
    <w:pPr>
      <w:widowControl/>
      <w:pBdr>
        <w:top w:val="single" w:sz="4" w:space="0" w:color="000000"/>
        <w:bottom w:val="single" w:sz="4" w:space="0" w:color="auto"/>
        <w:right w:val="single" w:sz="12" w:space="0" w:color="auto"/>
      </w:pBdr>
      <w:shd w:val="clear" w:color="auto" w:fill="C0C0C0"/>
      <w:autoSpaceDE/>
      <w:autoSpaceDN/>
      <w:adjustRightInd/>
      <w:spacing w:before="100" w:after="100"/>
      <w:jc w:val="center"/>
    </w:pPr>
    <w:rPr>
      <w:rFonts w:ascii="Arial" w:hAnsi="Arial"/>
      <w:b/>
      <w:i/>
      <w:sz w:val="16"/>
    </w:rPr>
  </w:style>
  <w:style w:type="paragraph" w:customStyle="1" w:styleId="xl217">
    <w:name w:val="xl217"/>
    <w:basedOn w:val="Normal"/>
    <w:pPr>
      <w:widowControl/>
      <w:pBdr>
        <w:left w:val="single" w:sz="4" w:space="0" w:color="auto"/>
        <w:right w:val="single" w:sz="12" w:space="0" w:color="auto"/>
      </w:pBdr>
      <w:autoSpaceDE/>
      <w:autoSpaceDN/>
      <w:adjustRightInd/>
      <w:spacing w:before="100" w:after="100"/>
      <w:textAlignment w:val="center"/>
    </w:pPr>
    <w:rPr>
      <w:rFonts w:ascii="Times New Roman" w:hAnsi="Times New Roman"/>
      <w:sz w:val="24"/>
    </w:rPr>
  </w:style>
  <w:style w:type="paragraph" w:customStyle="1" w:styleId="xl218">
    <w:name w:val="xl218"/>
    <w:basedOn w:val="Normal"/>
    <w:pPr>
      <w:widowControl/>
      <w:pBdr>
        <w:top w:val="single" w:sz="12" w:space="0" w:color="auto"/>
        <w:left w:val="single" w:sz="12" w:space="0" w:color="auto"/>
      </w:pBdr>
      <w:autoSpaceDE/>
      <w:autoSpaceDN/>
      <w:adjustRightInd/>
      <w:spacing w:before="100" w:after="100"/>
      <w:textAlignment w:val="top"/>
    </w:pPr>
    <w:rPr>
      <w:rFonts w:ascii="Arial" w:hAnsi="Arial"/>
      <w:sz w:val="16"/>
    </w:rPr>
  </w:style>
  <w:style w:type="paragraph" w:customStyle="1" w:styleId="xl219">
    <w:name w:val="xl219"/>
    <w:basedOn w:val="Normal"/>
    <w:pPr>
      <w:widowControl/>
      <w:pBdr>
        <w:top w:val="single" w:sz="12" w:space="0" w:color="auto"/>
      </w:pBdr>
      <w:autoSpaceDE/>
      <w:autoSpaceDN/>
      <w:adjustRightInd/>
      <w:spacing w:before="100" w:after="100"/>
      <w:textAlignment w:val="top"/>
    </w:pPr>
    <w:rPr>
      <w:rFonts w:ascii="Times New Roman" w:hAnsi="Times New Roman"/>
      <w:sz w:val="24"/>
    </w:rPr>
  </w:style>
  <w:style w:type="paragraph" w:customStyle="1" w:styleId="xl220">
    <w:name w:val="xl220"/>
    <w:basedOn w:val="Normal"/>
    <w:pPr>
      <w:widowControl/>
      <w:pBdr>
        <w:top w:val="single" w:sz="12" w:space="0" w:color="auto"/>
      </w:pBdr>
      <w:shd w:val="clear" w:color="auto" w:fill="000000"/>
      <w:autoSpaceDE/>
      <w:autoSpaceDN/>
      <w:adjustRightInd/>
      <w:spacing w:before="100" w:after="100"/>
      <w:jc w:val="center"/>
      <w:textAlignment w:val="center"/>
    </w:pPr>
    <w:rPr>
      <w:rFonts w:ascii="Arial" w:hAnsi="Arial"/>
      <w:b/>
      <w:color w:val="FFFFFF"/>
      <w:sz w:val="24"/>
    </w:rPr>
  </w:style>
  <w:style w:type="paragraph" w:customStyle="1" w:styleId="xl221">
    <w:name w:val="xl221"/>
    <w:basedOn w:val="Normal"/>
    <w:pPr>
      <w:widowControl/>
      <w:pBdr>
        <w:bottom w:val="single" w:sz="4" w:space="0" w:color="auto"/>
      </w:pBdr>
      <w:autoSpaceDE/>
      <w:autoSpaceDN/>
      <w:adjustRightInd/>
      <w:spacing w:before="100" w:after="100"/>
      <w:textAlignment w:val="center"/>
    </w:pPr>
    <w:rPr>
      <w:rFonts w:ascii="Times New Roman" w:hAnsi="Times New Roman"/>
      <w:sz w:val="24"/>
    </w:rPr>
  </w:style>
  <w:style w:type="paragraph" w:customStyle="1" w:styleId="xl222">
    <w:name w:val="xl222"/>
    <w:basedOn w:val="Normal"/>
    <w:pPr>
      <w:widowControl/>
      <w:pBdr>
        <w:left w:val="single" w:sz="4" w:space="0" w:color="auto"/>
        <w:bottom w:val="single" w:sz="4" w:space="0" w:color="auto"/>
        <w:right w:val="single" w:sz="12" w:space="0" w:color="auto"/>
      </w:pBdr>
      <w:autoSpaceDE/>
      <w:autoSpaceDN/>
      <w:adjustRightInd/>
      <w:spacing w:before="100" w:after="100"/>
      <w:textAlignment w:val="center"/>
    </w:pPr>
    <w:rPr>
      <w:rFonts w:ascii="Times New Roman" w:hAnsi="Times New Roman"/>
      <w:sz w:val="24"/>
    </w:rPr>
  </w:style>
  <w:style w:type="paragraph" w:customStyle="1" w:styleId="xl223">
    <w:name w:val="xl223"/>
    <w:basedOn w:val="Normal"/>
    <w:pPr>
      <w:widowControl/>
      <w:pBdr>
        <w:top w:val="single" w:sz="4" w:space="0" w:color="auto"/>
        <w:left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24">
    <w:name w:val="xl224"/>
    <w:basedOn w:val="Normal"/>
    <w:pPr>
      <w:widowControl/>
      <w:pBdr>
        <w:left w:val="single" w:sz="4" w:space="0" w:color="auto"/>
        <w:bottom w:val="single" w:sz="12" w:space="0" w:color="auto"/>
        <w:right w:val="single" w:sz="12" w:space="0" w:color="auto"/>
      </w:pBdr>
      <w:autoSpaceDE/>
      <w:autoSpaceDN/>
      <w:adjustRightInd/>
      <w:spacing w:before="100" w:after="100"/>
      <w:textAlignment w:val="center"/>
    </w:pPr>
    <w:rPr>
      <w:rFonts w:ascii="Times New Roman" w:hAnsi="Times New Roman"/>
      <w:sz w:val="24"/>
    </w:rPr>
  </w:style>
  <w:style w:type="paragraph" w:customStyle="1" w:styleId="xl225">
    <w:name w:val="xl225"/>
    <w:basedOn w:val="Normal"/>
    <w:pPr>
      <w:widowControl/>
      <w:pBdr>
        <w:top w:val="single" w:sz="12" w:space="0" w:color="auto"/>
        <w:left w:val="single" w:sz="12" w:space="0" w:color="auto"/>
        <w:bottom w:val="single" w:sz="12" w:space="0" w:color="auto"/>
      </w:pBdr>
      <w:autoSpaceDE/>
      <w:autoSpaceDN/>
      <w:adjustRightInd/>
      <w:spacing w:before="100" w:after="100"/>
      <w:textAlignment w:val="top"/>
    </w:pPr>
    <w:rPr>
      <w:rFonts w:ascii="Arial" w:hAnsi="Arial"/>
      <w:sz w:val="16"/>
    </w:rPr>
  </w:style>
  <w:style w:type="paragraph" w:customStyle="1" w:styleId="xl226">
    <w:name w:val="xl226"/>
    <w:basedOn w:val="Normal"/>
    <w:pPr>
      <w:widowControl/>
      <w:pBdr>
        <w:top w:val="single" w:sz="12" w:space="0" w:color="auto"/>
        <w:bottom w:val="single" w:sz="12" w:space="0" w:color="auto"/>
      </w:pBdr>
      <w:autoSpaceDE/>
      <w:autoSpaceDN/>
      <w:adjustRightInd/>
      <w:spacing w:before="100" w:after="100"/>
      <w:textAlignment w:val="top"/>
    </w:pPr>
    <w:rPr>
      <w:rFonts w:ascii="Times New Roman" w:hAnsi="Times New Roman"/>
      <w:sz w:val="24"/>
    </w:rPr>
  </w:style>
  <w:style w:type="paragraph" w:customStyle="1" w:styleId="xl227">
    <w:name w:val="xl227"/>
    <w:basedOn w:val="Normal"/>
    <w:pPr>
      <w:widowControl/>
      <w:pBdr>
        <w:top w:val="single" w:sz="12" w:space="0" w:color="auto"/>
        <w:bottom w:val="single" w:sz="12" w:space="0" w:color="auto"/>
        <w:right w:val="single" w:sz="12" w:space="0" w:color="auto"/>
      </w:pBdr>
      <w:autoSpaceDE/>
      <w:autoSpaceDN/>
      <w:adjustRightInd/>
      <w:spacing w:before="100" w:after="100"/>
      <w:textAlignment w:val="top"/>
    </w:pPr>
    <w:rPr>
      <w:rFonts w:ascii="Times New Roman" w:hAnsi="Times New Roman"/>
      <w:sz w:val="24"/>
    </w:rPr>
  </w:style>
  <w:style w:type="paragraph" w:customStyle="1" w:styleId="xl228">
    <w:name w:val="xl228"/>
    <w:basedOn w:val="Normal"/>
    <w:pPr>
      <w:widowControl/>
      <w:pBdr>
        <w:top w:val="single" w:sz="12" w:space="0" w:color="auto"/>
        <w:right w:val="single" w:sz="12" w:space="0" w:color="auto"/>
      </w:pBdr>
      <w:autoSpaceDE/>
      <w:autoSpaceDN/>
      <w:adjustRightInd/>
      <w:spacing w:before="100" w:after="100"/>
      <w:textAlignment w:val="top"/>
    </w:pPr>
    <w:rPr>
      <w:rFonts w:ascii="Times New Roman" w:hAnsi="Times New Roman"/>
      <w:sz w:val="24"/>
    </w:rPr>
  </w:style>
  <w:style w:type="paragraph" w:customStyle="1" w:styleId="xl229">
    <w:name w:val="xl229"/>
    <w:basedOn w:val="Normal"/>
    <w:pPr>
      <w:widowControl/>
      <w:pBdr>
        <w:top w:val="single" w:sz="4" w:space="0" w:color="auto"/>
        <w:left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30">
    <w:name w:val="xl230"/>
    <w:basedOn w:val="Normal"/>
    <w:pPr>
      <w:widowControl/>
      <w:pBdr>
        <w:left w:val="single" w:sz="4" w:space="0" w:color="auto"/>
        <w:right w:val="single" w:sz="12" w:space="0" w:color="auto"/>
      </w:pBdr>
      <w:autoSpaceDE/>
      <w:autoSpaceDN/>
      <w:adjustRightInd/>
      <w:spacing w:before="100" w:after="100"/>
      <w:textAlignment w:val="center"/>
    </w:pPr>
    <w:rPr>
      <w:rFonts w:ascii="Times New Roman" w:hAnsi="Times New Roman"/>
      <w:sz w:val="24"/>
    </w:rPr>
  </w:style>
  <w:style w:type="paragraph" w:customStyle="1" w:styleId="xl231">
    <w:name w:val="xl231"/>
    <w:basedOn w:val="Normal"/>
    <w:pPr>
      <w:widowControl/>
      <w:pBdr>
        <w:top w:val="single" w:sz="4" w:space="0" w:color="auto"/>
        <w:left w:val="single" w:sz="4" w:space="0" w:color="auto"/>
      </w:pBdr>
      <w:shd w:val="clear" w:color="auto" w:fill="C0C0C0"/>
      <w:autoSpaceDE/>
      <w:autoSpaceDN/>
      <w:adjustRightInd/>
      <w:spacing w:before="100" w:after="100"/>
      <w:jc w:val="center"/>
      <w:textAlignment w:val="center"/>
    </w:pPr>
    <w:rPr>
      <w:rFonts w:ascii="Arial" w:hAnsi="Arial"/>
      <w:b/>
      <w:sz w:val="24"/>
    </w:rPr>
  </w:style>
  <w:style w:type="paragraph" w:customStyle="1" w:styleId="xl232">
    <w:name w:val="xl232"/>
    <w:basedOn w:val="Normal"/>
    <w:pPr>
      <w:widowControl/>
      <w:pBdr>
        <w:top w:val="single" w:sz="4"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3">
    <w:name w:val="xl233"/>
    <w:basedOn w:val="Normal"/>
    <w:pPr>
      <w:widowControl/>
      <w:pBdr>
        <w:top w:val="single" w:sz="4" w:space="0" w:color="auto"/>
        <w:right w:val="single" w:sz="12"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4">
    <w:name w:val="xl234"/>
    <w:basedOn w:val="Normal"/>
    <w:pPr>
      <w:widowControl/>
      <w:pBdr>
        <w:left w:val="single" w:sz="4" w:space="0" w:color="auto"/>
        <w:bottom w:val="single" w:sz="4"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5">
    <w:name w:val="xl235"/>
    <w:basedOn w:val="Normal"/>
    <w:pPr>
      <w:widowControl/>
      <w:pBdr>
        <w:bottom w:val="single" w:sz="4"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6">
    <w:name w:val="xl236"/>
    <w:basedOn w:val="Normal"/>
    <w:pPr>
      <w:widowControl/>
      <w:pBdr>
        <w:bottom w:val="single" w:sz="4" w:space="0" w:color="auto"/>
        <w:right w:val="single" w:sz="12"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7">
    <w:name w:val="xl237"/>
    <w:basedOn w:val="Normal"/>
    <w:pPr>
      <w:widowControl/>
      <w:pBdr>
        <w:top w:val="single" w:sz="12" w:space="0" w:color="auto"/>
      </w:pBdr>
      <w:autoSpaceDE/>
      <w:autoSpaceDN/>
      <w:adjustRightInd/>
      <w:spacing w:before="100" w:after="100"/>
      <w:textAlignment w:val="center"/>
    </w:pPr>
    <w:rPr>
      <w:rFonts w:ascii="Times New Roman" w:hAnsi="Times New Roman"/>
      <w:sz w:val="24"/>
    </w:rPr>
  </w:style>
  <w:style w:type="paragraph" w:customStyle="1" w:styleId="xl238">
    <w:name w:val="xl238"/>
    <w:basedOn w:val="Normal"/>
    <w:pPr>
      <w:widowControl/>
      <w:pBdr>
        <w:bottom w:val="single" w:sz="4" w:space="0" w:color="auto"/>
      </w:pBdr>
      <w:autoSpaceDE/>
      <w:autoSpaceDN/>
      <w:adjustRightInd/>
      <w:spacing w:before="100" w:after="100"/>
      <w:textAlignment w:val="center"/>
    </w:pPr>
    <w:rPr>
      <w:rFonts w:ascii="Times New Roman" w:hAnsi="Times New Roman"/>
      <w:sz w:val="24"/>
    </w:rPr>
  </w:style>
  <w:style w:type="character" w:customStyle="1" w:styleId="footnoteref">
    <w:name w:val="footnote ref"/>
  </w:style>
  <w:style w:type="paragraph" w:customStyle="1" w:styleId="sm">
    <w:name w:val="sm"/>
    <w:basedOn w:val="Normal"/>
    <w:pPr>
      <w:widowControl/>
      <w:autoSpaceDE/>
      <w:autoSpaceDN/>
      <w:adjustRightInd/>
      <w:spacing w:before="100" w:after="100"/>
    </w:pPr>
    <w:rPr>
      <w:rFonts w:ascii="Arial" w:hAnsi="Arial"/>
      <w:color w:val="008080"/>
    </w:rPr>
  </w:style>
  <w:style w:type="paragraph" w:customStyle="1" w:styleId="anchortitle">
    <w:name w:val="anchortitle"/>
    <w:basedOn w:val="Normal"/>
    <w:pPr>
      <w:widowControl/>
      <w:shd w:val="clear" w:color="auto" w:fill="FFFFFF"/>
      <w:autoSpaceDE/>
      <w:autoSpaceDN/>
      <w:adjustRightInd/>
    </w:pPr>
    <w:rPr>
      <w:rFonts w:ascii="Arial" w:hAnsi="Arial"/>
      <w:color w:val="008080"/>
      <w:sz w:val="24"/>
    </w:rPr>
  </w:style>
  <w:style w:type="character" w:customStyle="1" w:styleId="footnum">
    <w:name w:val="footnum"/>
    <w:rPr>
      <w:b/>
      <w:bCs/>
      <w:sz w:val="15"/>
      <w:szCs w:val="15"/>
    </w:rPr>
  </w:style>
  <w:style w:type="character" w:styleId="Emphasis">
    <w:name w:val="Emphasis"/>
    <w:qFormat/>
    <w:rPr>
      <w:i/>
    </w:rPr>
  </w:style>
  <w:style w:type="paragraph" w:customStyle="1" w:styleId="Level2">
    <w:name w:val="Level 2"/>
    <w:basedOn w:val="Normal"/>
    <w:pPr>
      <w:numPr>
        <w:ilvl w:val="1"/>
        <w:numId w:val="17"/>
      </w:numPr>
      <w:ind w:left="1440" w:hanging="720"/>
      <w:outlineLvl w:val="1"/>
    </w:pPr>
    <w:rPr>
      <w:rFonts w:ascii="Times New Roman" w:hAnsi="Times New Roman"/>
      <w:sz w:val="24"/>
    </w:rPr>
  </w:style>
  <w:style w:type="table" w:styleId="TableGrid">
    <w:name w:val="Table Grid"/>
    <w:basedOn w:val="TableNormal"/>
    <w:rsid w:val="00E74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B52F0"/>
    <w:rPr>
      <w:sz w:val="16"/>
      <w:szCs w:val="16"/>
    </w:rPr>
  </w:style>
  <w:style w:type="paragraph" w:styleId="CommentText">
    <w:name w:val="annotation text"/>
    <w:basedOn w:val="Normal"/>
    <w:semiHidden/>
    <w:rsid w:val="007B52F0"/>
  </w:style>
  <w:style w:type="paragraph" w:styleId="CommentSubject">
    <w:name w:val="annotation subject"/>
    <w:basedOn w:val="CommentText"/>
    <w:next w:val="CommentText"/>
    <w:semiHidden/>
    <w:rsid w:val="007B52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3731</Words>
  <Characters>21269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2015-07-15T19:19:00Z</dcterms:created>
  <dcterms:modified xsi:type="dcterms:W3CDTF">2015-07-15T19:21:00Z</dcterms:modified>
</cp:coreProperties>
</file>