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B2" w:rsidRDefault="003E64B0">
      <w:pPr>
        <w:widowControl/>
        <w:tabs>
          <w:tab w:val="center" w:pos="4680"/>
        </w:tabs>
        <w:rPr>
          <w:rFonts w:ascii="Times New Roman" w:hAnsi="Times New Roman"/>
          <w:b/>
          <w:bCs/>
        </w:rPr>
      </w:pPr>
      <w:r>
        <w:rPr>
          <w:rFonts w:ascii="Times New Roman" w:hAnsi="Times New Roman"/>
          <w:b/>
          <w:bCs/>
        </w:rPr>
        <w:t xml:space="preserve">     </w:t>
      </w:r>
      <w:r w:rsidR="00C21DB2">
        <w:rPr>
          <w:rFonts w:ascii="Times New Roman" w:hAnsi="Times New Roman"/>
          <w:b/>
          <w:bCs/>
        </w:rPr>
        <w:tab/>
        <w:t>SUPPORTING STATEMENT</w:t>
      </w:r>
    </w:p>
    <w:p w:rsidR="00C21DB2" w:rsidRDefault="00C21DB2">
      <w:pPr>
        <w:widowControl/>
        <w:tabs>
          <w:tab w:val="center" w:pos="4680"/>
        </w:tabs>
        <w:rPr>
          <w:rFonts w:ascii="Times New Roman" w:hAnsi="Times New Roman"/>
        </w:rPr>
      </w:pPr>
      <w:r>
        <w:rPr>
          <w:rFonts w:ascii="Times New Roman" w:hAnsi="Times New Roman"/>
          <w:b/>
          <w:bCs/>
        </w:rPr>
        <w:tab/>
        <w:t>REQUEST FOR EXTENSION OF A CURRENTLY APPROVED COLLECTION</w:t>
      </w:r>
    </w:p>
    <w:p w:rsidR="00C21DB2" w:rsidRDefault="00C21DB2">
      <w:pPr>
        <w:widowControl/>
        <w:rPr>
          <w:rFonts w:ascii="Times New Roman" w:hAnsi="Times New Roman"/>
        </w:rPr>
      </w:pPr>
    </w:p>
    <w:p w:rsidR="00C21DB2" w:rsidRDefault="00C21DB2">
      <w:pPr>
        <w:widowControl/>
        <w:tabs>
          <w:tab w:val="left" w:pos="-1440"/>
        </w:tabs>
        <w:rPr>
          <w:rFonts w:ascii="Times New Roman" w:hAnsi="Times New Roman"/>
        </w:rPr>
      </w:pPr>
      <w:r>
        <w:rPr>
          <w:rFonts w:ascii="Times New Roman" w:hAnsi="Times New Roman"/>
          <w:b/>
          <w:bCs/>
        </w:rPr>
        <w:t>AGENCY:</w:t>
      </w:r>
      <w:r>
        <w:rPr>
          <w:rFonts w:ascii="Times New Roman" w:hAnsi="Times New Roman"/>
        </w:rPr>
        <w:tab/>
        <w:t>Pension Benefit Guaranty Corporation</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TITLE:</w:t>
      </w:r>
      <w:r>
        <w:rPr>
          <w:rFonts w:ascii="Times New Roman" w:hAnsi="Times New Roman"/>
        </w:rPr>
        <w:tab/>
        <w:t>Termination of Single Employer Plans; Missing Participants; 29 CFR Parts 4041 and 4050; PBGC Forms 500-501, 600-602</w:t>
      </w:r>
      <w:r w:rsidR="00C45C6A">
        <w:rPr>
          <w:rFonts w:ascii="Times New Roman" w:hAnsi="Times New Roman"/>
        </w:rPr>
        <w:t>, Schedule MP and attachments</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Request for Extension of a Currently Approved Collection</w:t>
      </w:r>
      <w:r w:rsidR="006F2EE6">
        <w:rPr>
          <w:rFonts w:ascii="Times New Roman" w:hAnsi="Times New Roman"/>
        </w:rPr>
        <w:t xml:space="preserve"> with Modifications</w:t>
      </w:r>
      <w:r>
        <w:rPr>
          <w:rFonts w:ascii="Times New Roman" w:hAnsi="Times New Roman"/>
        </w:rPr>
        <w:t xml:space="preserve"> (OMB control No. 1212</w:t>
      </w:r>
      <w:r>
        <w:rPr>
          <w:rFonts w:ascii="Times New Roman" w:hAnsi="Times New Roman"/>
        </w:rPr>
        <w:noBreakHyphen/>
        <w:t xml:space="preserve">0036; expires </w:t>
      </w:r>
      <w:r w:rsidR="004E5F89">
        <w:rPr>
          <w:rFonts w:ascii="Times New Roman" w:hAnsi="Times New Roman"/>
        </w:rPr>
        <w:t xml:space="preserve">February 28, </w:t>
      </w:r>
      <w:r w:rsidR="004E5F89" w:rsidRPr="004E5F89">
        <w:rPr>
          <w:rFonts w:ascii="Times New Roman" w:hAnsi="Times New Roman"/>
        </w:rPr>
        <w:t>2017</w:t>
      </w:r>
      <w:r w:rsidR="003E3445">
        <w:rPr>
          <w:rFonts w:ascii="Times New Roman" w:hAnsi="Times New Roman"/>
        </w:rPr>
        <w:t xml:space="preserve">) </w:t>
      </w:r>
    </w:p>
    <w:p w:rsidR="00C21DB2" w:rsidRDefault="00C21DB2">
      <w:pPr>
        <w:widowControl/>
        <w:rPr>
          <w:rFonts w:ascii="Times New Roman" w:hAnsi="Times New Roman"/>
        </w:rPr>
      </w:pPr>
    </w:p>
    <w:p w:rsidR="0045307D" w:rsidRDefault="00C21DB2"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bCs/>
        </w:rPr>
        <w:t>CONTACT:</w:t>
      </w:r>
      <w:r>
        <w:rPr>
          <w:rFonts w:ascii="Times New Roman" w:hAnsi="Times New Roman"/>
        </w:rPr>
        <w:tab/>
      </w:r>
      <w:r w:rsidR="003E3445" w:rsidRPr="003E3445">
        <w:rPr>
          <w:rFonts w:ascii="Times New Roman" w:hAnsi="Times New Roman"/>
        </w:rPr>
        <w:t>Catherine B. Klion (326-</w:t>
      </w:r>
      <w:r w:rsidR="00121151">
        <w:rPr>
          <w:rFonts w:ascii="Times New Roman" w:hAnsi="Times New Roman"/>
        </w:rPr>
        <w:t>4400</w:t>
      </w:r>
      <w:r w:rsidR="003E3445" w:rsidRPr="003E3445">
        <w:rPr>
          <w:rFonts w:ascii="Times New Roman" w:hAnsi="Times New Roman"/>
        </w:rPr>
        <w:t>, ext. 3041) or Jo Amato Burns (326-</w:t>
      </w:r>
      <w:r w:rsidR="00121151">
        <w:rPr>
          <w:rFonts w:ascii="Times New Roman" w:hAnsi="Times New Roman"/>
        </w:rPr>
        <w:t>4400</w:t>
      </w:r>
      <w:r w:rsidR="003E3445" w:rsidRPr="003E3445">
        <w:rPr>
          <w:rFonts w:ascii="Times New Roman" w:hAnsi="Times New Roman"/>
        </w:rPr>
        <w:t>, ext. 3072)</w:t>
      </w:r>
    </w:p>
    <w:p w:rsidR="0045307D" w:rsidRPr="0045307D" w:rsidRDefault="0045307D"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45307D">
        <w:rPr>
          <w:rFonts w:ascii="Times New Roman" w:hAnsi="Times New Roman"/>
          <w:b/>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Under section 4041 of the Employee Retirement Income Security Act of 1974, as amended, a </w:t>
      </w:r>
      <w:r w:rsidR="003E54AC">
        <w:rPr>
          <w:rFonts w:ascii="Times New Roman" w:hAnsi="Times New Roman"/>
        </w:rPr>
        <w:t>single-employer</w:t>
      </w:r>
      <w:r>
        <w:rPr>
          <w:rFonts w:ascii="Times New Roman" w:hAnsi="Times New Roman"/>
        </w:rPr>
        <w:t xml:space="preserve"> pension plan may terminate voluntarily only if it satisfies the requirements for either a standard or a distress termination.  Pursuant to ERISA section 4041(b), for standard terminations, and section 4041(c), for distress terminations, and </w:t>
      </w:r>
      <w:r w:rsidR="005136E7">
        <w:rPr>
          <w:rFonts w:ascii="Times New Roman" w:hAnsi="Times New Roman"/>
        </w:rPr>
        <w:t>PBGC</w:t>
      </w:r>
      <w:r w:rsidR="00F9451A">
        <w:rPr>
          <w:rFonts w:ascii="Times New Roman" w:hAnsi="Times New Roman"/>
        </w:rPr>
        <w:t>’</w:t>
      </w:r>
      <w:r>
        <w:rPr>
          <w:rFonts w:ascii="Times New Roman" w:hAnsi="Times New Roman"/>
        </w:rPr>
        <w:t xml:space="preserve">s termination regulation (29 CFR Part 4041), a plan administrator wishing to terminate a plan is required to submit specified information to </w:t>
      </w:r>
      <w:r w:rsidR="005136E7">
        <w:rPr>
          <w:rFonts w:ascii="Times New Roman" w:hAnsi="Times New Roman"/>
        </w:rPr>
        <w:t>PBGC</w:t>
      </w:r>
      <w:r>
        <w:rPr>
          <w:rFonts w:ascii="Times New Roman" w:hAnsi="Times New Roman"/>
        </w:rPr>
        <w:t xml:space="preserve"> in support of the proposed termination and to provide specified information regarding the proposed termination to third parties (participants, beneficiaries, alternate payees, and employee organizations).  In the case of a plan with participants or beneficiaries who cannot be located when their benefits are to be distributed </w:t>
      </w:r>
      <w:r w:rsidR="002B5DF1">
        <w:rPr>
          <w:rFonts w:ascii="Times New Roman" w:hAnsi="Times New Roman"/>
        </w:rPr>
        <w:t>(</w:t>
      </w:r>
      <w:r w:rsidR="00464F47">
        <w:rPr>
          <w:rFonts w:ascii="Times New Roman" w:hAnsi="Times New Roman"/>
        </w:rPr>
        <w:t>“</w:t>
      </w:r>
      <w:r w:rsidR="00E34263">
        <w:rPr>
          <w:rFonts w:ascii="Times New Roman" w:hAnsi="Times New Roman"/>
        </w:rPr>
        <w:t>m</w:t>
      </w:r>
      <w:r>
        <w:rPr>
          <w:rFonts w:ascii="Times New Roman" w:hAnsi="Times New Roman"/>
        </w:rPr>
        <w:t xml:space="preserve">issing </w:t>
      </w:r>
      <w:r w:rsidR="00E34263">
        <w:rPr>
          <w:rFonts w:ascii="Times New Roman" w:hAnsi="Times New Roman"/>
        </w:rPr>
        <w:t>p</w:t>
      </w:r>
      <w:r>
        <w:rPr>
          <w:rFonts w:ascii="Times New Roman" w:hAnsi="Times New Roman"/>
        </w:rPr>
        <w:t>articipants</w:t>
      </w:r>
      <w:r w:rsidR="00464F47">
        <w:rPr>
          <w:rFonts w:ascii="Times New Roman" w:hAnsi="Times New Roman"/>
        </w:rPr>
        <w:t>”</w:t>
      </w:r>
      <w:r>
        <w:rPr>
          <w:rFonts w:ascii="Times New Roman" w:hAnsi="Times New Roman"/>
        </w:rPr>
        <w:t xml:space="preserve">), the plan administrator is subject to the requirements of </w:t>
      </w:r>
      <w:r w:rsidR="00F9451A">
        <w:rPr>
          <w:rFonts w:ascii="Times New Roman" w:hAnsi="Times New Roman"/>
        </w:rPr>
        <w:t>s</w:t>
      </w:r>
      <w:r>
        <w:rPr>
          <w:rFonts w:ascii="Times New Roman" w:hAnsi="Times New Roman"/>
        </w:rPr>
        <w:t xml:space="preserve">ection 4050 of ERISA and </w:t>
      </w:r>
      <w:r w:rsidR="005136E7">
        <w:rPr>
          <w:rFonts w:ascii="Times New Roman" w:hAnsi="Times New Roman"/>
        </w:rPr>
        <w:t>PBGC</w:t>
      </w:r>
      <w:r w:rsidR="002B5DF1">
        <w:rPr>
          <w:rFonts w:ascii="Times New Roman" w:hAnsi="Times New Roman"/>
        </w:rPr>
        <w:t>’</w:t>
      </w:r>
      <w:r>
        <w:rPr>
          <w:rFonts w:ascii="Times New Roman" w:hAnsi="Times New Roman"/>
        </w:rPr>
        <w:t xml:space="preserve">s </w:t>
      </w:r>
      <w:r w:rsidR="00E34263">
        <w:rPr>
          <w:rFonts w:ascii="Times New Roman" w:hAnsi="Times New Roman"/>
        </w:rPr>
        <w:t>m</w:t>
      </w:r>
      <w:r>
        <w:rPr>
          <w:rFonts w:ascii="Times New Roman" w:hAnsi="Times New Roman"/>
        </w:rPr>
        <w:t xml:space="preserve">issing </w:t>
      </w:r>
      <w:r w:rsidR="00E34263">
        <w:rPr>
          <w:rFonts w:ascii="Times New Roman" w:hAnsi="Times New Roman"/>
        </w:rPr>
        <w:t>p</w:t>
      </w:r>
      <w:r>
        <w:rPr>
          <w:rFonts w:ascii="Times New Roman" w:hAnsi="Times New Roman"/>
        </w:rPr>
        <w:t>articipants regulation (29 CFR Part 4050).</w:t>
      </w:r>
    </w:p>
    <w:p w:rsidR="000E23E3" w:rsidRDefault="00C21DB2" w:rsidP="000E23E3">
      <w:pPr>
        <w:widowControl/>
        <w:spacing w:line="480" w:lineRule="auto"/>
        <w:ind w:firstLine="720"/>
        <w:rPr>
          <w:rFonts w:ascii="Times New Roman" w:hAnsi="Times New Roman"/>
        </w:rPr>
      </w:pPr>
      <w:r>
        <w:rPr>
          <w:rFonts w:ascii="Times New Roman" w:hAnsi="Times New Roman"/>
        </w:rPr>
        <w:t xml:space="preserve">OMB approval of the existing information requirements expires </w:t>
      </w:r>
      <w:r w:rsidR="00CE7411">
        <w:rPr>
          <w:rFonts w:ascii="Times New Roman" w:hAnsi="Times New Roman"/>
        </w:rPr>
        <w:t>February 28, 2017</w:t>
      </w:r>
      <w:r>
        <w:rPr>
          <w:rFonts w:ascii="Times New Roman" w:hAnsi="Times New Roman"/>
        </w:rPr>
        <w:t xml:space="preserve">.  </w:t>
      </w:r>
      <w:r w:rsidR="005136E7">
        <w:rPr>
          <w:rFonts w:ascii="Times New Roman" w:hAnsi="Times New Roman"/>
        </w:rPr>
        <w:t>PBGC</w:t>
      </w:r>
      <w:r w:rsidR="000E23E3">
        <w:rPr>
          <w:rFonts w:ascii="Times New Roman" w:hAnsi="Times New Roman"/>
        </w:rPr>
        <w:t xml:space="preserve"> is requesting that OMB </w:t>
      </w:r>
      <w:r w:rsidR="00CF7098" w:rsidRPr="00CF7098">
        <w:rPr>
          <w:rFonts w:ascii="Times New Roman" w:hAnsi="Times New Roman"/>
        </w:rPr>
        <w:t>extend its approval of this information collection, with modifications, for three years.</w:t>
      </w:r>
    </w:p>
    <w:p w:rsidR="001A5FEC" w:rsidRDefault="0094235C" w:rsidP="00121151">
      <w:pPr>
        <w:widowControl/>
        <w:spacing w:line="480" w:lineRule="auto"/>
        <w:ind w:firstLine="720"/>
        <w:rPr>
          <w:rFonts w:ascii="Times New Roman" w:hAnsi="Times New Roman"/>
        </w:rPr>
      </w:pPr>
      <w:r>
        <w:rPr>
          <w:rFonts w:ascii="Times New Roman" w:hAnsi="Times New Roman"/>
        </w:rPr>
        <w:lastRenderedPageBreak/>
        <w:t xml:space="preserve">PBGC is making changes to the </w:t>
      </w:r>
      <w:r w:rsidR="00CF7098">
        <w:rPr>
          <w:rFonts w:ascii="Times New Roman" w:hAnsi="Times New Roman"/>
        </w:rPr>
        <w:t xml:space="preserve">post-distribution certification (PDC) </w:t>
      </w:r>
      <w:r>
        <w:rPr>
          <w:rFonts w:ascii="Times New Roman" w:hAnsi="Times New Roman"/>
        </w:rPr>
        <w:t xml:space="preserve">required to be </w:t>
      </w:r>
      <w:r w:rsidR="00CF7098">
        <w:rPr>
          <w:rFonts w:ascii="Times New Roman" w:hAnsi="Times New Roman"/>
        </w:rPr>
        <w:t>filed with PBGC</w:t>
      </w:r>
      <w:r w:rsidR="00F56198">
        <w:rPr>
          <w:rFonts w:ascii="Times New Roman" w:hAnsi="Times New Roman"/>
        </w:rPr>
        <w:t>.</w:t>
      </w:r>
      <w:r w:rsidR="00DE55DE">
        <w:rPr>
          <w:rFonts w:ascii="Times New Roman" w:hAnsi="Times New Roman"/>
        </w:rPr>
        <w:t xml:space="preserve">  </w:t>
      </w:r>
      <w:r w:rsidR="00F56198" w:rsidRPr="00000CD7">
        <w:rPr>
          <w:rFonts w:ascii="Times New Roman" w:hAnsi="Times New Roman"/>
        </w:rPr>
        <w:t>PBGC</w:t>
      </w:r>
      <w:r w:rsidR="00D71694" w:rsidRPr="00000CD7">
        <w:rPr>
          <w:rFonts w:ascii="Times New Roman" w:hAnsi="Times New Roman"/>
        </w:rPr>
        <w:t xml:space="preserve"> is </w:t>
      </w:r>
      <w:r w:rsidR="002B5DF1">
        <w:rPr>
          <w:rFonts w:ascii="Times New Roman" w:hAnsi="Times New Roman"/>
        </w:rPr>
        <w:t xml:space="preserve">requiring </w:t>
      </w:r>
      <w:r w:rsidR="00F83C81">
        <w:rPr>
          <w:rFonts w:ascii="Times New Roman" w:hAnsi="Times New Roman"/>
        </w:rPr>
        <w:t xml:space="preserve">the </w:t>
      </w:r>
      <w:r w:rsidR="00121151">
        <w:rPr>
          <w:rFonts w:ascii="Times New Roman" w:hAnsi="Times New Roman"/>
        </w:rPr>
        <w:t xml:space="preserve">plan administrator </w:t>
      </w:r>
      <w:r w:rsidR="005A7FE3" w:rsidRPr="005A7FE3">
        <w:rPr>
          <w:rFonts w:ascii="Times New Roman" w:hAnsi="Times New Roman"/>
        </w:rPr>
        <w:t xml:space="preserve">of a plan terminating in a standard termination (or a distress termination that closes out in the private sector) </w:t>
      </w:r>
      <w:r w:rsidR="005A7FE3">
        <w:rPr>
          <w:rFonts w:ascii="Times New Roman" w:hAnsi="Times New Roman"/>
        </w:rPr>
        <w:t>to</w:t>
      </w:r>
      <w:r w:rsidR="005A7FE3" w:rsidRPr="005A7FE3">
        <w:rPr>
          <w:rFonts w:ascii="Times New Roman" w:hAnsi="Times New Roman"/>
        </w:rPr>
        <w:t xml:space="preserve"> submit </w:t>
      </w:r>
      <w:r w:rsidR="00CF7098" w:rsidRPr="005A7FE3">
        <w:rPr>
          <w:rFonts w:ascii="Times New Roman" w:hAnsi="Times New Roman"/>
        </w:rPr>
        <w:t>the most recent plan document and proof of benefit distributions</w:t>
      </w:r>
      <w:r w:rsidR="00CF7098">
        <w:rPr>
          <w:rFonts w:ascii="Times New Roman" w:hAnsi="Times New Roman"/>
        </w:rPr>
        <w:t xml:space="preserve"> (</w:t>
      </w:r>
      <w:r w:rsidR="00CF7098" w:rsidRPr="001A5FEC">
        <w:rPr>
          <w:rFonts w:ascii="Times New Roman" w:hAnsi="Times New Roman"/>
        </w:rPr>
        <w:t>lump sums paid and annuities purchased</w:t>
      </w:r>
      <w:r w:rsidR="00CF7098">
        <w:rPr>
          <w:rFonts w:ascii="Times New Roman" w:hAnsi="Times New Roman"/>
        </w:rPr>
        <w:t xml:space="preserve">) </w:t>
      </w:r>
      <w:r w:rsidR="005A7FE3" w:rsidRPr="005A7FE3">
        <w:rPr>
          <w:rFonts w:ascii="Times New Roman" w:hAnsi="Times New Roman"/>
        </w:rPr>
        <w:t xml:space="preserve">with the </w:t>
      </w:r>
      <w:r w:rsidR="00CF7098">
        <w:rPr>
          <w:rFonts w:ascii="Times New Roman" w:hAnsi="Times New Roman"/>
        </w:rPr>
        <w:t>PDC.  For standard terminations, the documents will be required attachments to PBGC Form 501; for distress terminations closing out in the private sector</w:t>
      </w:r>
      <w:r w:rsidR="00573DD3">
        <w:rPr>
          <w:rFonts w:ascii="Times New Roman" w:hAnsi="Times New Roman"/>
        </w:rPr>
        <w:t xml:space="preserve">, </w:t>
      </w:r>
      <w:r w:rsidR="00573DD3" w:rsidRPr="005A7FE3">
        <w:rPr>
          <w:rFonts w:ascii="Times New Roman" w:hAnsi="Times New Roman"/>
        </w:rPr>
        <w:t>they</w:t>
      </w:r>
      <w:r w:rsidR="00CF7098">
        <w:rPr>
          <w:rFonts w:ascii="Times New Roman" w:hAnsi="Times New Roman"/>
        </w:rPr>
        <w:t xml:space="preserve"> will be required attachments to PBGC Form </w:t>
      </w:r>
      <w:r w:rsidR="001A5FEC" w:rsidRPr="001A5FEC">
        <w:rPr>
          <w:rFonts w:ascii="Times New Roman" w:hAnsi="Times New Roman"/>
        </w:rPr>
        <w:t>602</w:t>
      </w:r>
      <w:r w:rsidR="00CF7098">
        <w:rPr>
          <w:rFonts w:ascii="Times New Roman" w:hAnsi="Times New Roman"/>
        </w:rPr>
        <w:t>.</w:t>
      </w:r>
      <w:r>
        <w:rPr>
          <w:rFonts w:ascii="Times New Roman" w:hAnsi="Times New Roman"/>
        </w:rPr>
        <w:t xml:space="preserve">  </w:t>
      </w:r>
      <w:r w:rsidRPr="005A7FE3">
        <w:rPr>
          <w:rFonts w:ascii="Times New Roman" w:hAnsi="Times New Roman"/>
        </w:rPr>
        <w:t>PBGC is proposing t</w:t>
      </w:r>
      <w:r>
        <w:rPr>
          <w:rFonts w:ascii="Times New Roman" w:hAnsi="Times New Roman"/>
        </w:rPr>
        <w:t>hese</w:t>
      </w:r>
      <w:r w:rsidRPr="005A7FE3">
        <w:rPr>
          <w:rFonts w:ascii="Times New Roman" w:hAnsi="Times New Roman"/>
        </w:rPr>
        <w:t xml:space="preserve"> new information requirement</w:t>
      </w:r>
      <w:r>
        <w:rPr>
          <w:rFonts w:ascii="Times New Roman" w:hAnsi="Times New Roman"/>
        </w:rPr>
        <w:t>s</w:t>
      </w:r>
      <w:r w:rsidRPr="005A7FE3">
        <w:rPr>
          <w:rFonts w:ascii="Times New Roman" w:hAnsi="Times New Roman"/>
        </w:rPr>
        <w:t xml:space="preserve"> to help address inquiries from individuals who claim they are owed benefits from terminated plans.  </w:t>
      </w:r>
      <w:r w:rsidR="001A5FEC" w:rsidRPr="001A5FEC">
        <w:rPr>
          <w:rFonts w:ascii="Times New Roman" w:hAnsi="Times New Roman"/>
        </w:rPr>
        <w:t xml:space="preserve"> </w:t>
      </w:r>
    </w:p>
    <w:p w:rsidR="00937DD3" w:rsidRPr="00750F45" w:rsidRDefault="005A7FE3" w:rsidP="0094235C">
      <w:pPr>
        <w:widowControl/>
        <w:spacing w:line="480" w:lineRule="auto"/>
        <w:ind w:firstLine="720"/>
        <w:rPr>
          <w:rFonts w:ascii="Times New Roman" w:hAnsi="Times New Roman"/>
        </w:rPr>
      </w:pPr>
      <w:r w:rsidRPr="005A7FE3">
        <w:rPr>
          <w:rFonts w:ascii="Times New Roman" w:hAnsi="Times New Roman"/>
        </w:rPr>
        <w:t>PBGC typically does not have the information to easily determine (or determine at all)</w:t>
      </w:r>
      <w:r w:rsidR="00750F45">
        <w:rPr>
          <w:rFonts w:ascii="Times New Roman" w:hAnsi="Times New Roman"/>
        </w:rPr>
        <w:t xml:space="preserve"> </w:t>
      </w:r>
      <w:r w:rsidRPr="00750F45">
        <w:rPr>
          <w:rFonts w:ascii="Times New Roman" w:hAnsi="Times New Roman"/>
        </w:rPr>
        <w:t>whether the individual was owed a benefit from a terminated plan</w:t>
      </w:r>
      <w:r w:rsidR="0094235C">
        <w:rPr>
          <w:rFonts w:ascii="Times New Roman" w:hAnsi="Times New Roman"/>
        </w:rPr>
        <w:t xml:space="preserve">, if so, </w:t>
      </w:r>
      <w:r w:rsidR="00750F45" w:rsidRPr="00750F45">
        <w:rPr>
          <w:rFonts w:ascii="Times New Roman" w:hAnsi="Times New Roman"/>
        </w:rPr>
        <w:t xml:space="preserve">the </w:t>
      </w:r>
      <w:r w:rsidRPr="00750F45">
        <w:rPr>
          <w:rFonts w:ascii="Times New Roman" w:hAnsi="Times New Roman"/>
        </w:rPr>
        <w:t>benefit amount</w:t>
      </w:r>
      <w:r w:rsidR="00750F45" w:rsidRPr="00750F45">
        <w:rPr>
          <w:rFonts w:ascii="Times New Roman" w:hAnsi="Times New Roman"/>
        </w:rPr>
        <w:t xml:space="preserve"> owed; and</w:t>
      </w:r>
      <w:r w:rsidR="0094235C">
        <w:rPr>
          <w:rFonts w:ascii="Times New Roman" w:hAnsi="Times New Roman"/>
        </w:rPr>
        <w:t xml:space="preserve"> </w:t>
      </w:r>
      <w:r w:rsidRPr="00750F45">
        <w:rPr>
          <w:rFonts w:ascii="Times New Roman" w:hAnsi="Times New Roman"/>
        </w:rPr>
        <w:t>whether the benefit was already paid in connection with the plan termination</w:t>
      </w:r>
      <w:r w:rsidR="00750F45">
        <w:rPr>
          <w:rFonts w:ascii="Times New Roman" w:hAnsi="Times New Roman"/>
        </w:rPr>
        <w:t>.</w:t>
      </w:r>
      <w:r w:rsidR="0094235C">
        <w:rPr>
          <w:rFonts w:ascii="Times New Roman" w:hAnsi="Times New Roman"/>
        </w:rPr>
        <w:t xml:space="preserve">  It is difficult to find this information </w:t>
      </w:r>
      <w:r w:rsidR="00750F45">
        <w:rPr>
          <w:rFonts w:ascii="Times New Roman" w:hAnsi="Times New Roman"/>
        </w:rPr>
        <w:t xml:space="preserve">because the </w:t>
      </w:r>
      <w:r w:rsidRPr="00750F45">
        <w:rPr>
          <w:rFonts w:ascii="Times New Roman" w:hAnsi="Times New Roman"/>
        </w:rPr>
        <w:t>plan’s sponsor may no longer exist to assist PBGC</w:t>
      </w:r>
      <w:r w:rsidR="001A5FEC" w:rsidRPr="00750F45">
        <w:rPr>
          <w:rFonts w:ascii="Times New Roman" w:hAnsi="Times New Roman"/>
        </w:rPr>
        <w:t xml:space="preserve"> </w:t>
      </w:r>
      <w:r w:rsidR="00937DD3" w:rsidRPr="00750F45">
        <w:rPr>
          <w:rFonts w:ascii="Times New Roman" w:hAnsi="Times New Roman"/>
        </w:rPr>
        <w:t>at the time the inquiry is received by PBGC</w:t>
      </w:r>
      <w:r w:rsidRPr="00750F45">
        <w:rPr>
          <w:rFonts w:ascii="Times New Roman" w:hAnsi="Times New Roman"/>
        </w:rPr>
        <w:t xml:space="preserve">.  </w:t>
      </w:r>
      <w:r w:rsidR="0094235C">
        <w:rPr>
          <w:rFonts w:ascii="Times New Roman" w:hAnsi="Times New Roman"/>
        </w:rPr>
        <w:t>The new information requirements will</w:t>
      </w:r>
      <w:r w:rsidRPr="00750F45">
        <w:rPr>
          <w:rFonts w:ascii="Times New Roman" w:hAnsi="Times New Roman"/>
        </w:rPr>
        <w:t xml:space="preserve"> help PBGC address these inquiries and, where appropriate, pay benefits to individuals entitled to them</w:t>
      </w:r>
      <w:r w:rsidR="00937DD3" w:rsidRPr="00750F45">
        <w:rPr>
          <w:rFonts w:ascii="Times New Roman" w:hAnsi="Times New Roman"/>
        </w:rPr>
        <w:t xml:space="preserve"> or to connect them with insurers that are holding annuities for them.</w:t>
      </w:r>
    </w:p>
    <w:p w:rsidR="0076022D" w:rsidRDefault="0094235C" w:rsidP="00121151">
      <w:pPr>
        <w:widowControl/>
        <w:spacing w:line="480" w:lineRule="auto"/>
        <w:ind w:firstLine="720"/>
        <w:rPr>
          <w:rFonts w:ascii="Times New Roman" w:hAnsi="Times New Roman"/>
        </w:rPr>
      </w:pPr>
      <w:r>
        <w:rPr>
          <w:rFonts w:ascii="Times New Roman" w:hAnsi="Times New Roman"/>
        </w:rPr>
        <w:t xml:space="preserve">PBGC expects the additional burden of the new information requirements to be small.  </w:t>
      </w:r>
      <w:r w:rsidR="003E3967">
        <w:rPr>
          <w:rFonts w:ascii="Times New Roman" w:hAnsi="Times New Roman"/>
        </w:rPr>
        <w:t>P</w:t>
      </w:r>
      <w:r w:rsidR="005A7FE3" w:rsidRPr="005A7FE3">
        <w:rPr>
          <w:rFonts w:ascii="Times New Roman" w:hAnsi="Times New Roman"/>
        </w:rPr>
        <w:t>lans already submit plan documents and proof of benefit distributions to PBGC in the course of a standard termination audit</w:t>
      </w:r>
      <w:r w:rsidR="00953659">
        <w:rPr>
          <w:rFonts w:ascii="Times New Roman" w:hAnsi="Times New Roman"/>
        </w:rPr>
        <w:t>.</w:t>
      </w:r>
      <w:r w:rsidR="005A7FE3" w:rsidRPr="005A7FE3">
        <w:rPr>
          <w:rFonts w:ascii="Times New Roman" w:hAnsi="Times New Roman"/>
        </w:rPr>
        <w:t xml:space="preserve">  </w:t>
      </w:r>
      <w:r w:rsidR="005A7FE3" w:rsidRPr="00953659">
        <w:rPr>
          <w:rFonts w:ascii="Times New Roman" w:hAnsi="Times New Roman"/>
        </w:rPr>
        <w:t xml:space="preserve">Thus for </w:t>
      </w:r>
      <w:r w:rsidR="003E3967" w:rsidRPr="00953659">
        <w:rPr>
          <w:rFonts w:ascii="Times New Roman" w:hAnsi="Times New Roman"/>
        </w:rPr>
        <w:t>audited</w:t>
      </w:r>
      <w:r w:rsidR="005A7FE3" w:rsidRPr="00953659">
        <w:rPr>
          <w:rFonts w:ascii="Times New Roman" w:hAnsi="Times New Roman"/>
        </w:rPr>
        <w:t xml:space="preserve"> plans, the new information requirement would simply shift the requirement to provide the information to an earlier date</w:t>
      </w:r>
      <w:r w:rsidR="00122C51" w:rsidRPr="00953659">
        <w:rPr>
          <w:rFonts w:ascii="Times New Roman" w:hAnsi="Times New Roman"/>
        </w:rPr>
        <w:t>.</w:t>
      </w:r>
      <w:r w:rsidR="005A7FE3" w:rsidRPr="00953659">
        <w:rPr>
          <w:rFonts w:ascii="Times New Roman" w:hAnsi="Times New Roman"/>
        </w:rPr>
        <w:t xml:space="preserve">  </w:t>
      </w:r>
      <w:r w:rsidR="00953659" w:rsidRPr="00953659">
        <w:rPr>
          <w:rFonts w:ascii="Times New Roman" w:hAnsi="Times New Roman"/>
        </w:rPr>
        <w:t>And, i</w:t>
      </w:r>
      <w:r w:rsidR="005A7FE3" w:rsidRPr="00953659">
        <w:rPr>
          <w:rFonts w:ascii="Times New Roman" w:hAnsi="Times New Roman"/>
        </w:rPr>
        <w:t xml:space="preserve">n </w:t>
      </w:r>
      <w:r w:rsidR="00953659" w:rsidRPr="00953659">
        <w:rPr>
          <w:rFonts w:ascii="Times New Roman" w:hAnsi="Times New Roman"/>
        </w:rPr>
        <w:t>all cases</w:t>
      </w:r>
      <w:r w:rsidR="005A7FE3" w:rsidRPr="00953659">
        <w:rPr>
          <w:rFonts w:ascii="Times New Roman" w:hAnsi="Times New Roman"/>
        </w:rPr>
        <w:t>, plan administrators would simply be sending PBGC</w:t>
      </w:r>
      <w:r w:rsidR="00377C14" w:rsidRPr="00953659">
        <w:rPr>
          <w:rFonts w:ascii="Times New Roman" w:hAnsi="Times New Roman"/>
        </w:rPr>
        <w:t xml:space="preserve"> copies of documents that are already in their possession.</w:t>
      </w:r>
      <w:r w:rsidR="00377C14" w:rsidRPr="005A7FE3">
        <w:rPr>
          <w:rFonts w:ascii="Times New Roman" w:hAnsi="Times New Roman"/>
        </w:rPr>
        <w:t xml:space="preserve">  </w:t>
      </w:r>
    </w:p>
    <w:p w:rsidR="0094235C" w:rsidRDefault="0094235C" w:rsidP="0094235C">
      <w:pPr>
        <w:widowControl/>
        <w:spacing w:line="480" w:lineRule="auto"/>
        <w:ind w:firstLine="720"/>
        <w:rPr>
          <w:rFonts w:ascii="Times New Roman" w:hAnsi="Times New Roman"/>
        </w:rPr>
      </w:pPr>
      <w:r>
        <w:rPr>
          <w:rFonts w:ascii="Times New Roman" w:hAnsi="Times New Roman"/>
        </w:rPr>
        <w:lastRenderedPageBreak/>
        <w:t>In addition, PBGC is making minor corrections</w:t>
      </w:r>
      <w:r w:rsidRPr="00121151">
        <w:rPr>
          <w:rFonts w:ascii="Times New Roman" w:hAnsi="Times New Roman"/>
        </w:rPr>
        <w:t xml:space="preserve"> to the existing forms and instructions</w:t>
      </w:r>
      <w:r>
        <w:rPr>
          <w:rFonts w:ascii="Times New Roman" w:hAnsi="Times New Roman"/>
        </w:rPr>
        <w:t>.</w:t>
      </w:r>
    </w:p>
    <w:p w:rsidR="00CC68FB" w:rsidRDefault="00C21DB2" w:rsidP="00D844A1">
      <w:pPr>
        <w:widowControl/>
        <w:spacing w:line="480" w:lineRule="auto"/>
        <w:ind w:firstLine="720"/>
        <w:rPr>
          <w:rFonts w:ascii="Times New Roman" w:hAnsi="Times New Roman"/>
        </w:rPr>
      </w:pPr>
      <w:r w:rsidRPr="002E3DC6">
        <w:rPr>
          <w:rFonts w:ascii="Times New Roman" w:hAnsi="Times New Roman"/>
        </w:rPr>
        <w:t xml:space="preserve">2.  </w:t>
      </w:r>
      <w:r w:rsidRPr="002E3DC6">
        <w:rPr>
          <w:rFonts w:ascii="Times New Roman" w:hAnsi="Times New Roman"/>
          <w:u w:val="single"/>
        </w:rPr>
        <w:t>Use of information</w:t>
      </w:r>
      <w:r w:rsidRPr="002E3DC6">
        <w:rPr>
          <w:rFonts w:ascii="Times New Roman" w:hAnsi="Times New Roman"/>
        </w:rPr>
        <w:t>.</w:t>
      </w:r>
      <w:r>
        <w:rPr>
          <w:rFonts w:ascii="Times New Roman" w:hAnsi="Times New Roman"/>
        </w:rPr>
        <w:t xml:space="preserve">  </w:t>
      </w:r>
    </w:p>
    <w:p w:rsidR="00C21DB2" w:rsidRDefault="00105E64" w:rsidP="007B6462">
      <w:pPr>
        <w:widowControl/>
        <w:spacing w:line="480" w:lineRule="auto"/>
        <w:ind w:firstLine="720"/>
        <w:rPr>
          <w:rFonts w:ascii="Times New Roman" w:hAnsi="Times New Roman"/>
        </w:rPr>
      </w:pPr>
      <w:r>
        <w:rPr>
          <w:rFonts w:ascii="Times New Roman" w:hAnsi="Times New Roman"/>
        </w:rPr>
        <w:t xml:space="preserve">a. </w:t>
      </w:r>
      <w:r w:rsidRPr="00105E64">
        <w:rPr>
          <w:rFonts w:ascii="Times New Roman" w:hAnsi="Times New Roman"/>
          <w:u w:val="single"/>
        </w:rPr>
        <w:t>Information</w:t>
      </w:r>
      <w:r w:rsidR="00C21DB2">
        <w:rPr>
          <w:rFonts w:ascii="Times New Roman" w:hAnsi="Times New Roman"/>
          <w:u w:val="single"/>
        </w:rPr>
        <w:t xml:space="preserve"> required</w:t>
      </w:r>
      <w:r w:rsidR="00C21DB2">
        <w:rPr>
          <w:rFonts w:ascii="Times New Roman" w:hAnsi="Times New Roman"/>
        </w:rPr>
        <w:t xml:space="preserve">.  Certain information must be provided to </w:t>
      </w:r>
      <w:r w:rsidR="005136E7">
        <w:rPr>
          <w:rFonts w:ascii="Times New Roman" w:hAnsi="Times New Roman"/>
        </w:rPr>
        <w:t>PBGC</w:t>
      </w:r>
      <w:r w:rsidR="00C21DB2">
        <w:rPr>
          <w:rFonts w:ascii="Times New Roman" w:hAnsi="Times New Roman"/>
        </w:rPr>
        <w:t xml:space="preserve"> and to third parties </w:t>
      </w:r>
      <w:r w:rsidR="00905675">
        <w:rPr>
          <w:rFonts w:ascii="Times New Roman" w:hAnsi="Times New Roman"/>
        </w:rPr>
        <w:t>(</w:t>
      </w:r>
      <w:r w:rsidR="00D22121" w:rsidRPr="00D22121">
        <w:rPr>
          <w:rFonts w:ascii="Times New Roman" w:hAnsi="Times New Roman"/>
          <w:i/>
        </w:rPr>
        <w:t>e.g.</w:t>
      </w:r>
      <w:r w:rsidR="00905675">
        <w:rPr>
          <w:rFonts w:ascii="Times New Roman" w:hAnsi="Times New Roman"/>
        </w:rPr>
        <w:t xml:space="preserve">, participants and beneficiaries) </w:t>
      </w:r>
      <w:r w:rsidR="004624AB">
        <w:rPr>
          <w:rFonts w:ascii="Times New Roman" w:hAnsi="Times New Roman"/>
        </w:rPr>
        <w:t xml:space="preserve">for all </w:t>
      </w:r>
      <w:r w:rsidR="00C21DB2">
        <w:rPr>
          <w:rFonts w:ascii="Times New Roman" w:hAnsi="Times New Roman"/>
        </w:rPr>
        <w:t>type</w:t>
      </w:r>
      <w:r w:rsidR="004624AB">
        <w:rPr>
          <w:rFonts w:ascii="Times New Roman" w:hAnsi="Times New Roman"/>
        </w:rPr>
        <w:t>s</w:t>
      </w:r>
      <w:r w:rsidR="00C21DB2">
        <w:rPr>
          <w:rFonts w:ascii="Times New Roman" w:hAnsi="Times New Roman"/>
        </w:rPr>
        <w:t xml:space="preserve"> of termination</w:t>
      </w:r>
      <w:r w:rsidR="00C44A38">
        <w:rPr>
          <w:rFonts w:ascii="Times New Roman" w:hAnsi="Times New Roman"/>
        </w:rPr>
        <w:t>s</w:t>
      </w:r>
      <w:r w:rsidR="00C21DB2">
        <w:rPr>
          <w:rFonts w:ascii="Times New Roman" w:hAnsi="Times New Roman"/>
        </w:rPr>
        <w:t xml:space="preserve">.  </w:t>
      </w:r>
      <w:r w:rsidR="00C44A38">
        <w:rPr>
          <w:rFonts w:ascii="Times New Roman" w:hAnsi="Times New Roman"/>
        </w:rPr>
        <w:t>F</w:t>
      </w:r>
      <w:r w:rsidR="00C21DB2">
        <w:rPr>
          <w:rFonts w:ascii="Times New Roman" w:hAnsi="Times New Roman"/>
        </w:rPr>
        <w:t xml:space="preserve">or both standard and distress terminations, the plan administrator is required to submit to </w:t>
      </w:r>
      <w:r w:rsidR="005136E7">
        <w:rPr>
          <w:rFonts w:ascii="Times New Roman" w:hAnsi="Times New Roman"/>
        </w:rPr>
        <w:t>PBGC</w:t>
      </w:r>
      <w:r w:rsidR="00C21DB2">
        <w:rPr>
          <w:rFonts w:ascii="Times New Roman" w:hAnsi="Times New Roman"/>
        </w:rPr>
        <w:t xml:space="preserve"> certain identifying information</w:t>
      </w:r>
      <w:r w:rsidR="00C44A38">
        <w:rPr>
          <w:rFonts w:ascii="Times New Roman" w:hAnsi="Times New Roman"/>
        </w:rPr>
        <w:t>,</w:t>
      </w:r>
      <w:r w:rsidR="00C21DB2">
        <w:rPr>
          <w:rFonts w:ascii="Times New Roman" w:hAnsi="Times New Roman"/>
        </w:rPr>
        <w:t xml:space="preserve"> confirmation that the required notices have been properly issued to plan participants and beneficiaries</w:t>
      </w:r>
      <w:r w:rsidR="00C44A38">
        <w:rPr>
          <w:rFonts w:ascii="Times New Roman" w:hAnsi="Times New Roman"/>
        </w:rPr>
        <w:t>,</w:t>
      </w:r>
      <w:r w:rsidR="00C21DB2">
        <w:rPr>
          <w:rFonts w:ascii="Times New Roman" w:hAnsi="Times New Roman"/>
        </w:rPr>
        <w:t xml:space="preserve"> and the level of funding of the plan.  The plan administrator must also</w:t>
      </w:r>
      <w:r w:rsidR="00C44A38">
        <w:rPr>
          <w:rFonts w:ascii="Times New Roman" w:hAnsi="Times New Roman"/>
        </w:rPr>
        <w:t xml:space="preserve"> </w:t>
      </w:r>
      <w:r w:rsidR="00C21DB2">
        <w:rPr>
          <w:rFonts w:ascii="Times New Roman" w:hAnsi="Times New Roman"/>
        </w:rPr>
        <w:t>provide certain information to third parties, including a notice of intent to terminate</w:t>
      </w:r>
      <w:r w:rsidR="00AB3606">
        <w:rPr>
          <w:rFonts w:ascii="Times New Roman" w:hAnsi="Times New Roman"/>
        </w:rPr>
        <w:t>.</w:t>
      </w:r>
      <w:r w:rsidR="00924AC5">
        <w:rPr>
          <w:rFonts w:ascii="Times New Roman" w:hAnsi="Times New Roman"/>
        </w:rPr>
        <w:t xml:space="preserve"> </w:t>
      </w:r>
      <w:r w:rsidR="007B6462">
        <w:rPr>
          <w:rFonts w:ascii="Times New Roman" w:hAnsi="Times New Roman"/>
        </w:rPr>
        <w:t xml:space="preserve"> </w:t>
      </w:r>
    </w:p>
    <w:p w:rsidR="00655377" w:rsidRPr="00750F45" w:rsidRDefault="00C21DB2" w:rsidP="00655377">
      <w:pPr>
        <w:widowControl/>
        <w:spacing w:line="480" w:lineRule="auto"/>
        <w:ind w:firstLine="720"/>
        <w:rPr>
          <w:rFonts w:ascii="Times New Roman" w:hAnsi="Times New Roman"/>
        </w:rPr>
      </w:pPr>
      <w:r w:rsidRPr="00766347">
        <w:rPr>
          <w:rFonts w:ascii="Times New Roman" w:hAnsi="Times New Roman"/>
          <w:b/>
          <w:i/>
        </w:rPr>
        <w:t>Standard terminations and sufficient distress terminations.</w:t>
      </w:r>
      <w:r>
        <w:rPr>
          <w:rFonts w:ascii="Times New Roman" w:hAnsi="Times New Roman"/>
        </w:rPr>
        <w:t xml:space="preserve">  </w:t>
      </w:r>
      <w:r w:rsidR="00F83C81">
        <w:rPr>
          <w:rFonts w:ascii="Times New Roman" w:hAnsi="Times New Roman"/>
        </w:rPr>
        <w:t>In the case of a standard termination (</w:t>
      </w:r>
      <w:r w:rsidR="00F83C81" w:rsidRPr="00834969">
        <w:rPr>
          <w:rFonts w:ascii="Times New Roman" w:hAnsi="Times New Roman"/>
          <w:i/>
        </w:rPr>
        <w:t>i.e.</w:t>
      </w:r>
      <w:r w:rsidR="00F83C81">
        <w:rPr>
          <w:rFonts w:ascii="Times New Roman" w:hAnsi="Times New Roman"/>
        </w:rPr>
        <w:t>, a plan that is sufficient for all benefits) or a “sufficient” distress termination (</w:t>
      </w:r>
      <w:r w:rsidR="00F83C81" w:rsidRPr="007D3CC6">
        <w:rPr>
          <w:rFonts w:ascii="Times New Roman" w:hAnsi="Times New Roman"/>
          <w:i/>
        </w:rPr>
        <w:t>i.e.</w:t>
      </w:r>
      <w:r w:rsidR="00F83C81">
        <w:rPr>
          <w:rFonts w:ascii="Times New Roman" w:hAnsi="Times New Roman"/>
        </w:rPr>
        <w:t xml:space="preserve">, a plan that is sufficient for at least all guaranteed benefits but not for all benefits </w:t>
      </w:r>
      <w:r w:rsidR="00F83C81" w:rsidRPr="00263DFB">
        <w:rPr>
          <w:rFonts w:ascii="Times New Roman" w:hAnsi="Times New Roman"/>
        </w:rPr>
        <w:t xml:space="preserve">and </w:t>
      </w:r>
      <w:r w:rsidR="00F83C81">
        <w:rPr>
          <w:rFonts w:ascii="Times New Roman" w:hAnsi="Times New Roman"/>
        </w:rPr>
        <w:t>will</w:t>
      </w:r>
      <w:r w:rsidR="00F83C81" w:rsidRPr="00263DFB">
        <w:rPr>
          <w:rFonts w:ascii="Times New Roman" w:hAnsi="Times New Roman"/>
        </w:rPr>
        <w:t xml:space="preserve"> close out in a private</w:t>
      </w:r>
      <w:r w:rsidR="00F83C81">
        <w:rPr>
          <w:rFonts w:ascii="Times New Roman" w:hAnsi="Times New Roman"/>
        </w:rPr>
        <w:t>-</w:t>
      </w:r>
      <w:r w:rsidR="00F83C81" w:rsidRPr="00263DFB">
        <w:rPr>
          <w:rFonts w:ascii="Times New Roman" w:hAnsi="Times New Roman"/>
        </w:rPr>
        <w:t>sector</w:t>
      </w:r>
      <w:r w:rsidR="00B217A6">
        <w:rPr>
          <w:rFonts w:ascii="Times New Roman" w:hAnsi="Times New Roman"/>
        </w:rPr>
        <w:t>)</w:t>
      </w:r>
      <w:r w:rsidR="00F83C81">
        <w:rPr>
          <w:rFonts w:ascii="Times New Roman" w:hAnsi="Times New Roman"/>
        </w:rPr>
        <w:t>,</w:t>
      </w:r>
      <w:r w:rsidR="00F83C81" w:rsidRPr="00263DFB">
        <w:rPr>
          <w:rFonts w:ascii="Times New Roman" w:hAnsi="Times New Roman"/>
        </w:rPr>
        <w:t xml:space="preserve"> </w:t>
      </w:r>
      <w:r>
        <w:rPr>
          <w:rFonts w:ascii="Times New Roman" w:hAnsi="Times New Roman"/>
        </w:rPr>
        <w:t xml:space="preserve">the plan administrator must provide </w:t>
      </w:r>
      <w:r w:rsidR="005136E7">
        <w:rPr>
          <w:rFonts w:ascii="Times New Roman" w:hAnsi="Times New Roman"/>
        </w:rPr>
        <w:t>PBGC</w:t>
      </w:r>
      <w:r>
        <w:rPr>
          <w:rFonts w:ascii="Times New Roman" w:hAnsi="Times New Roman"/>
        </w:rPr>
        <w:t xml:space="preserve"> and third parties with certain additional information relating to the distribution of plan assets.  In particular, the plan administrator must provide </w:t>
      </w:r>
      <w:r w:rsidR="005136E7">
        <w:rPr>
          <w:rFonts w:ascii="Times New Roman" w:hAnsi="Times New Roman"/>
        </w:rPr>
        <w:t>PBGC</w:t>
      </w:r>
      <w:r>
        <w:rPr>
          <w:rFonts w:ascii="Times New Roman" w:hAnsi="Times New Roman"/>
        </w:rPr>
        <w:t xml:space="preserve"> summary information relating to the benefits distributed and</w:t>
      </w:r>
      <w:r w:rsidR="007959A4">
        <w:rPr>
          <w:rFonts w:ascii="Times New Roman" w:hAnsi="Times New Roman"/>
        </w:rPr>
        <w:t xml:space="preserve">, </w:t>
      </w:r>
      <w:r>
        <w:rPr>
          <w:rFonts w:ascii="Times New Roman" w:hAnsi="Times New Roman"/>
        </w:rPr>
        <w:t>for a standard termination</w:t>
      </w:r>
      <w:r w:rsidR="007959A4">
        <w:rPr>
          <w:rFonts w:ascii="Times New Roman" w:hAnsi="Times New Roman"/>
        </w:rPr>
        <w:t>,</w:t>
      </w:r>
      <w:r>
        <w:rPr>
          <w:rFonts w:ascii="Times New Roman" w:hAnsi="Times New Roman"/>
        </w:rPr>
        <w:t xml:space="preserve"> certain information regarding residual assets.</w:t>
      </w:r>
      <w:r w:rsidR="00911B03">
        <w:rPr>
          <w:rFonts w:ascii="Times New Roman" w:hAnsi="Times New Roman"/>
        </w:rPr>
        <w:t xml:space="preserve"> </w:t>
      </w:r>
      <w:r>
        <w:rPr>
          <w:rFonts w:ascii="Times New Roman" w:hAnsi="Times New Roman"/>
        </w:rPr>
        <w:t xml:space="preserve"> </w:t>
      </w:r>
      <w:r w:rsidR="00917D2E">
        <w:rPr>
          <w:rFonts w:ascii="Times New Roman" w:hAnsi="Times New Roman"/>
        </w:rPr>
        <w:t xml:space="preserve">The new required attachments to the PDC would include the </w:t>
      </w:r>
      <w:r w:rsidR="00917D2E" w:rsidRPr="005A7FE3">
        <w:rPr>
          <w:rFonts w:ascii="Times New Roman" w:hAnsi="Times New Roman"/>
        </w:rPr>
        <w:t xml:space="preserve">most recent plan document and proof of </w:t>
      </w:r>
      <w:r w:rsidR="00917D2E">
        <w:rPr>
          <w:rFonts w:ascii="Times New Roman" w:hAnsi="Times New Roman"/>
        </w:rPr>
        <w:t>individual</w:t>
      </w:r>
      <w:r w:rsidR="004A7A37" w:rsidRPr="004A7A37">
        <w:rPr>
          <w:rFonts w:ascii="Times New Roman" w:hAnsi="Times New Roman"/>
        </w:rPr>
        <w:t xml:space="preserve"> </w:t>
      </w:r>
      <w:r w:rsidR="004A7A37" w:rsidRPr="005A7FE3">
        <w:rPr>
          <w:rFonts w:ascii="Times New Roman" w:hAnsi="Times New Roman"/>
        </w:rPr>
        <w:t>benefit distributions</w:t>
      </w:r>
      <w:r w:rsidR="004A7A37">
        <w:rPr>
          <w:rFonts w:ascii="Times New Roman" w:hAnsi="Times New Roman"/>
        </w:rPr>
        <w:t xml:space="preserve"> </w:t>
      </w:r>
      <w:r w:rsidR="004A7A37" w:rsidRPr="00953659">
        <w:rPr>
          <w:rFonts w:ascii="Times New Roman" w:hAnsi="Times New Roman"/>
        </w:rPr>
        <w:t>(</w:t>
      </w:r>
      <w:r w:rsidR="00917D2E" w:rsidRPr="00953659">
        <w:rPr>
          <w:rFonts w:ascii="Times New Roman" w:hAnsi="Times New Roman"/>
        </w:rPr>
        <w:t>summary</w:t>
      </w:r>
      <w:r w:rsidR="004A7A37" w:rsidRPr="00953659">
        <w:rPr>
          <w:rFonts w:ascii="Times New Roman" w:hAnsi="Times New Roman"/>
        </w:rPr>
        <w:t xml:space="preserve"> information</w:t>
      </w:r>
      <w:r w:rsidR="00122C51" w:rsidRPr="00953659">
        <w:rPr>
          <w:rFonts w:ascii="Times New Roman" w:hAnsi="Times New Roman"/>
        </w:rPr>
        <w:t xml:space="preserve"> would continue to be reported on Forms 501 and 602</w:t>
      </w:r>
      <w:r w:rsidR="004A7A37" w:rsidRPr="00953659">
        <w:rPr>
          <w:rFonts w:ascii="Times New Roman" w:hAnsi="Times New Roman"/>
        </w:rPr>
        <w:t>).</w:t>
      </w:r>
      <w:r w:rsidR="00917D2E">
        <w:rPr>
          <w:rFonts w:ascii="Times New Roman" w:hAnsi="Times New Roman"/>
        </w:rPr>
        <w:t xml:space="preserve">  </w:t>
      </w:r>
      <w:r w:rsidR="009F4138">
        <w:rPr>
          <w:rFonts w:ascii="Times New Roman" w:hAnsi="Times New Roman"/>
        </w:rPr>
        <w:t xml:space="preserve"> </w:t>
      </w:r>
      <w:r w:rsidR="00911B03">
        <w:rPr>
          <w:rFonts w:ascii="Times New Roman" w:hAnsi="Times New Roman"/>
        </w:rPr>
        <w:t xml:space="preserve">As noted above, these documents </w:t>
      </w:r>
      <w:r w:rsidR="00785721">
        <w:rPr>
          <w:rFonts w:ascii="Times New Roman" w:hAnsi="Times New Roman"/>
        </w:rPr>
        <w:t xml:space="preserve">will </w:t>
      </w:r>
      <w:r w:rsidR="00911B03">
        <w:rPr>
          <w:rFonts w:ascii="Times New Roman" w:hAnsi="Times New Roman"/>
        </w:rPr>
        <w:t xml:space="preserve">enable PBGC </w:t>
      </w:r>
      <w:r w:rsidR="00655377">
        <w:rPr>
          <w:rFonts w:ascii="Times New Roman" w:hAnsi="Times New Roman"/>
        </w:rPr>
        <w:t xml:space="preserve">to address </w:t>
      </w:r>
      <w:r w:rsidR="00911B03" w:rsidRPr="005A7FE3">
        <w:rPr>
          <w:rFonts w:ascii="Times New Roman" w:hAnsi="Times New Roman"/>
        </w:rPr>
        <w:t>inquiries from individuals who claim they are owed benefits from terminated plans</w:t>
      </w:r>
      <w:r w:rsidR="00655377">
        <w:rPr>
          <w:rFonts w:ascii="Times New Roman" w:hAnsi="Times New Roman"/>
        </w:rPr>
        <w:t xml:space="preserve"> and, </w:t>
      </w:r>
      <w:r w:rsidR="00655377" w:rsidRPr="00750F45">
        <w:rPr>
          <w:rFonts w:ascii="Times New Roman" w:hAnsi="Times New Roman"/>
        </w:rPr>
        <w:t>where appropriate, pay benefits to individuals entitled to them or to connect them with insurers that are holding annuities for them.</w:t>
      </w:r>
    </w:p>
    <w:p w:rsidR="00D844A1" w:rsidRDefault="00C21DB2">
      <w:pPr>
        <w:widowControl/>
        <w:spacing w:line="480" w:lineRule="auto"/>
        <w:ind w:firstLine="720"/>
        <w:rPr>
          <w:rFonts w:ascii="Times New Roman" w:hAnsi="Times New Roman"/>
        </w:rPr>
      </w:pPr>
      <w:r>
        <w:rPr>
          <w:rFonts w:ascii="Times New Roman" w:hAnsi="Times New Roman"/>
        </w:rPr>
        <w:t xml:space="preserve">The plan administrator is also required to provide certain additional information to third parties, including:  (1) a notice of plan benefits (for standard terminations) or of benefit </w:t>
      </w:r>
      <w:r>
        <w:rPr>
          <w:rFonts w:ascii="Times New Roman" w:hAnsi="Times New Roman"/>
        </w:rPr>
        <w:lastRenderedPageBreak/>
        <w:t xml:space="preserve">distribution (for distress terminations); (2) </w:t>
      </w:r>
      <w:r w:rsidR="003B5257">
        <w:rPr>
          <w:rFonts w:ascii="Times New Roman" w:hAnsi="Times New Roman"/>
        </w:rPr>
        <w:t xml:space="preserve">annuity information, including </w:t>
      </w:r>
      <w:r w:rsidR="003B0A8D">
        <w:rPr>
          <w:rFonts w:ascii="Times New Roman" w:hAnsi="Times New Roman"/>
        </w:rPr>
        <w:t xml:space="preserve">information on </w:t>
      </w:r>
      <w:r w:rsidR="00FC3EC1" w:rsidRPr="00FC71EB">
        <w:rPr>
          <w:rFonts w:ascii="Times New Roman" w:hAnsi="Times New Roman"/>
          <w:shd w:val="clear" w:color="auto" w:fill="FFFFFF" w:themeFill="background1"/>
        </w:rPr>
        <w:t>identity of insurer</w:t>
      </w:r>
      <w:r w:rsidR="00FC71EB">
        <w:rPr>
          <w:rFonts w:ascii="Times New Roman" w:hAnsi="Times New Roman"/>
          <w:shd w:val="clear" w:color="auto" w:fill="FFFFFF" w:themeFill="background1"/>
        </w:rPr>
        <w:t>s</w:t>
      </w:r>
      <w:r w:rsidR="001D7674">
        <w:rPr>
          <w:rFonts w:ascii="Times New Roman" w:hAnsi="Times New Roman"/>
        </w:rPr>
        <w:t xml:space="preserve"> and </w:t>
      </w:r>
      <w:r w:rsidR="003B0A8D">
        <w:rPr>
          <w:rFonts w:ascii="Times New Roman" w:hAnsi="Times New Roman"/>
        </w:rPr>
        <w:t xml:space="preserve">on </w:t>
      </w:r>
      <w:r>
        <w:rPr>
          <w:rFonts w:ascii="Times New Roman" w:hAnsi="Times New Roman"/>
        </w:rPr>
        <w:t>state guaranty association coverage</w:t>
      </w:r>
      <w:r w:rsidR="009F4138">
        <w:rPr>
          <w:rFonts w:ascii="Times New Roman" w:hAnsi="Times New Roman"/>
        </w:rPr>
        <w:t xml:space="preserve"> of annuities</w:t>
      </w:r>
      <w:r>
        <w:rPr>
          <w:rFonts w:ascii="Times New Roman" w:hAnsi="Times New Roman"/>
        </w:rPr>
        <w:t>; and (</w:t>
      </w:r>
      <w:r w:rsidR="003B5257">
        <w:rPr>
          <w:rFonts w:ascii="Times New Roman" w:hAnsi="Times New Roman"/>
        </w:rPr>
        <w:t>3</w:t>
      </w:r>
      <w:r>
        <w:rPr>
          <w:rFonts w:ascii="Times New Roman" w:hAnsi="Times New Roman"/>
        </w:rPr>
        <w:t xml:space="preserve">) if applicable, </w:t>
      </w:r>
      <w:r w:rsidR="009F4138">
        <w:rPr>
          <w:rFonts w:ascii="Times New Roman" w:hAnsi="Times New Roman"/>
        </w:rPr>
        <w:t>an</w:t>
      </w:r>
      <w:r>
        <w:rPr>
          <w:rFonts w:ascii="Times New Roman" w:hAnsi="Times New Roman"/>
        </w:rPr>
        <w:t xml:space="preserve"> annuity contract</w:t>
      </w:r>
      <w:r w:rsidR="003B5257">
        <w:rPr>
          <w:rFonts w:ascii="Times New Roman" w:hAnsi="Times New Roman"/>
        </w:rPr>
        <w:t xml:space="preserve"> or certificate</w:t>
      </w:r>
      <w:r>
        <w:rPr>
          <w:rFonts w:ascii="Times New Roman" w:hAnsi="Times New Roman"/>
        </w:rPr>
        <w:t>.</w:t>
      </w:r>
      <w:r w:rsidR="008E3225">
        <w:rPr>
          <w:rFonts w:ascii="Times New Roman" w:hAnsi="Times New Roman"/>
        </w:rPr>
        <w:t xml:space="preserve">  </w:t>
      </w:r>
    </w:p>
    <w:p w:rsidR="00D844A1" w:rsidRDefault="00C21DB2">
      <w:pPr>
        <w:widowControl/>
        <w:spacing w:line="480" w:lineRule="auto"/>
        <w:ind w:firstLine="720"/>
        <w:rPr>
          <w:rFonts w:ascii="Times New Roman" w:hAnsi="Times New Roman"/>
        </w:rPr>
      </w:pPr>
      <w:r w:rsidRPr="00766347">
        <w:rPr>
          <w:rFonts w:ascii="Times New Roman" w:hAnsi="Times New Roman"/>
          <w:b/>
          <w:i/>
        </w:rPr>
        <w:t>Distress terminations</w:t>
      </w:r>
      <w:r w:rsidRPr="00766347">
        <w:rPr>
          <w:rFonts w:ascii="Times New Roman" w:hAnsi="Times New Roman"/>
          <w:i/>
        </w:rPr>
        <w:t>.</w:t>
      </w:r>
      <w:r>
        <w:rPr>
          <w:rFonts w:ascii="Times New Roman" w:hAnsi="Times New Roman"/>
        </w:rPr>
        <w:t xml:space="preserve">  For distress terminations, the plan administrator must also provide </w:t>
      </w:r>
      <w:r w:rsidR="005136E7">
        <w:rPr>
          <w:rFonts w:ascii="Times New Roman" w:hAnsi="Times New Roman"/>
        </w:rPr>
        <w:t>PBGC</w:t>
      </w:r>
      <w:r>
        <w:rPr>
          <w:rFonts w:ascii="Times New Roman" w:hAnsi="Times New Roman"/>
        </w:rPr>
        <w:t xml:space="preserve"> with information demonstrating that </w:t>
      </w:r>
      <w:r w:rsidR="00E34263">
        <w:rPr>
          <w:rFonts w:ascii="Times New Roman" w:hAnsi="Times New Roman"/>
        </w:rPr>
        <w:t>each</w:t>
      </w:r>
      <w:r>
        <w:rPr>
          <w:rFonts w:ascii="Times New Roman" w:hAnsi="Times New Roman"/>
        </w:rPr>
        <w:t xml:space="preserve"> contributing sponsor</w:t>
      </w:r>
      <w:r w:rsidR="00E34263">
        <w:rPr>
          <w:rFonts w:ascii="Times New Roman" w:hAnsi="Times New Roman"/>
        </w:rPr>
        <w:t xml:space="preserve">, </w:t>
      </w:r>
      <w:r w:rsidR="00E34263" w:rsidRPr="00616EA9">
        <w:rPr>
          <w:rFonts w:ascii="Times New Roman" w:hAnsi="Times New Roman"/>
        </w:rPr>
        <w:t xml:space="preserve">and each member of </w:t>
      </w:r>
      <w:r w:rsidR="00E34263">
        <w:rPr>
          <w:rFonts w:ascii="Times New Roman" w:hAnsi="Times New Roman"/>
        </w:rPr>
        <w:t xml:space="preserve">each contributing </w:t>
      </w:r>
      <w:r w:rsidR="00E34263" w:rsidRPr="00616EA9">
        <w:rPr>
          <w:rFonts w:ascii="Times New Roman" w:hAnsi="Times New Roman"/>
        </w:rPr>
        <w:t>sponsor’s controlled group</w:t>
      </w:r>
      <w:r w:rsidR="00E34263">
        <w:rPr>
          <w:rFonts w:ascii="Times New Roman" w:hAnsi="Times New Roman"/>
        </w:rPr>
        <w:t>,</w:t>
      </w:r>
      <w:r>
        <w:rPr>
          <w:rFonts w:ascii="Times New Roman" w:hAnsi="Times New Roman"/>
        </w:rPr>
        <w:t xml:space="preserve"> meet</w:t>
      </w:r>
      <w:r w:rsidR="00154CBC">
        <w:rPr>
          <w:rFonts w:ascii="Times New Roman" w:hAnsi="Times New Roman"/>
        </w:rPr>
        <w:t>s</w:t>
      </w:r>
      <w:r>
        <w:rPr>
          <w:rFonts w:ascii="Times New Roman" w:hAnsi="Times New Roman"/>
        </w:rPr>
        <w:t xml:space="preserve"> one of the statutory distress </w:t>
      </w:r>
      <w:r w:rsidR="00E80BC5">
        <w:rPr>
          <w:rFonts w:ascii="Times New Roman" w:hAnsi="Times New Roman"/>
        </w:rPr>
        <w:t xml:space="preserve">criteria </w:t>
      </w:r>
      <w:r>
        <w:rPr>
          <w:rFonts w:ascii="Times New Roman" w:hAnsi="Times New Roman"/>
        </w:rPr>
        <w:t>(</w:t>
      </w:r>
      <w:r w:rsidRPr="007D3CC6">
        <w:rPr>
          <w:rFonts w:ascii="Times New Roman" w:hAnsi="Times New Roman"/>
          <w:i/>
        </w:rPr>
        <w:t>see</w:t>
      </w:r>
      <w:r>
        <w:rPr>
          <w:rFonts w:ascii="Times New Roman" w:hAnsi="Times New Roman"/>
        </w:rPr>
        <w:t xml:space="preserve"> </w:t>
      </w:r>
    </w:p>
    <w:p w:rsidR="00BE11C1" w:rsidRDefault="00D844A1" w:rsidP="00D844A1">
      <w:pPr>
        <w:widowControl/>
        <w:spacing w:line="480" w:lineRule="auto"/>
        <w:rPr>
          <w:rFonts w:ascii="Times New Roman" w:hAnsi="Times New Roman"/>
        </w:rPr>
      </w:pPr>
      <w:r>
        <w:rPr>
          <w:rFonts w:ascii="Times New Roman" w:hAnsi="Times New Roman"/>
        </w:rPr>
        <w:t>§</w:t>
      </w:r>
      <w:r w:rsidR="00C21DB2">
        <w:rPr>
          <w:rFonts w:ascii="Times New Roman" w:hAnsi="Times New Roman"/>
        </w:rPr>
        <w:t xml:space="preserve"> 4041(c)(2)(B) of ERISA and 29 CFR </w:t>
      </w:r>
      <w:r>
        <w:rPr>
          <w:rFonts w:ascii="Times New Roman" w:hAnsi="Times New Roman"/>
        </w:rPr>
        <w:t>§</w:t>
      </w:r>
      <w:r w:rsidR="00C21DB2">
        <w:rPr>
          <w:rFonts w:ascii="Times New Roman" w:hAnsi="Times New Roman"/>
        </w:rPr>
        <w:t xml:space="preserve"> 4041.41(c)).  </w:t>
      </w:r>
    </w:p>
    <w:p w:rsidR="003969ED" w:rsidRDefault="00C21DB2">
      <w:pPr>
        <w:widowControl/>
        <w:spacing w:line="480" w:lineRule="auto"/>
        <w:ind w:firstLine="720"/>
        <w:rPr>
          <w:rFonts w:ascii="Times New Roman" w:hAnsi="Times New Roman"/>
        </w:rPr>
      </w:pPr>
      <w:r w:rsidRPr="00766347">
        <w:rPr>
          <w:rFonts w:ascii="Times New Roman" w:hAnsi="Times New Roman"/>
          <w:b/>
          <w:i/>
        </w:rPr>
        <w:t>Missing participants.</w:t>
      </w:r>
      <w:r>
        <w:rPr>
          <w:rFonts w:ascii="Times New Roman" w:hAnsi="Times New Roman"/>
        </w:rPr>
        <w:t xml:space="preserve">  If an annuity is purchased for some or all missing participants, the plan administrator must file identifying information about the insurer, the total number of annuities purchased, the amount transferred to the insurer, and each missing participant's annuity certificate number and monthly benefit.  The plan administrator must file Schedule MP and Attachment A</w:t>
      </w:r>
      <w:r w:rsidR="00704862">
        <w:rPr>
          <w:rFonts w:ascii="Times New Roman" w:hAnsi="Times New Roman"/>
        </w:rPr>
        <w:t xml:space="preserve"> as attachment</w:t>
      </w:r>
      <w:r w:rsidR="007774F5">
        <w:rPr>
          <w:rFonts w:ascii="Times New Roman" w:hAnsi="Times New Roman"/>
        </w:rPr>
        <w:t>s</w:t>
      </w:r>
      <w:r w:rsidR="00704862">
        <w:rPr>
          <w:rFonts w:ascii="Times New Roman" w:hAnsi="Times New Roman"/>
        </w:rPr>
        <w:t xml:space="preserve"> to either Form 501 (if the termination is a standard termination) or Form 602 (if the termination is a </w:t>
      </w:r>
      <w:r w:rsidR="00154CBC">
        <w:rPr>
          <w:rFonts w:ascii="Times New Roman" w:hAnsi="Times New Roman"/>
        </w:rPr>
        <w:t xml:space="preserve">sufficient </w:t>
      </w:r>
      <w:r w:rsidR="00704862">
        <w:rPr>
          <w:rFonts w:ascii="Times New Roman" w:hAnsi="Times New Roman"/>
        </w:rPr>
        <w:t>distress termination).</w:t>
      </w:r>
    </w:p>
    <w:p w:rsidR="007774F5" w:rsidRDefault="00C21DB2">
      <w:pPr>
        <w:widowControl/>
        <w:spacing w:line="480" w:lineRule="auto"/>
        <w:ind w:firstLine="720"/>
        <w:rPr>
          <w:rFonts w:ascii="Times New Roman" w:hAnsi="Times New Roman"/>
        </w:rPr>
      </w:pPr>
      <w:r>
        <w:rPr>
          <w:rFonts w:ascii="Times New Roman" w:hAnsi="Times New Roman"/>
        </w:rPr>
        <w:t xml:space="preserve">If an annuity is not purchased for a missing participant, the plan administrator must transfer an amount (the "designated benefit") to </w:t>
      </w:r>
      <w:r w:rsidR="005136E7">
        <w:rPr>
          <w:rFonts w:ascii="Times New Roman" w:hAnsi="Times New Roman"/>
        </w:rPr>
        <w:t>PBGC</w:t>
      </w:r>
      <w:r>
        <w:rPr>
          <w:rFonts w:ascii="Times New Roman" w:hAnsi="Times New Roman"/>
        </w:rPr>
        <w:t xml:space="preserve"> for the participant.  The plan administrator must file Schedule MP and, for each missing participant for whom a designated benefit is transferred, a separate Attachment B.  Attachment B provides identifying information about the missing participant, describes the type and form of the missing participant's benefit, and reports the amounts being transferred to </w:t>
      </w:r>
      <w:r w:rsidR="005136E7">
        <w:rPr>
          <w:rFonts w:ascii="Times New Roman" w:hAnsi="Times New Roman"/>
        </w:rPr>
        <w:t>PBGC</w:t>
      </w:r>
      <w:r>
        <w:rPr>
          <w:rFonts w:ascii="Times New Roman" w:hAnsi="Times New Roman"/>
        </w:rPr>
        <w:t>.</w:t>
      </w:r>
      <w:r w:rsidR="00704862">
        <w:rPr>
          <w:rFonts w:ascii="Times New Roman" w:hAnsi="Times New Roman"/>
        </w:rPr>
        <w:t xml:space="preserve">  As with the Attachment A, </w:t>
      </w:r>
      <w:r w:rsidR="007774F5">
        <w:rPr>
          <w:rFonts w:ascii="Times New Roman" w:hAnsi="Times New Roman"/>
        </w:rPr>
        <w:t xml:space="preserve">the Schedule MP and </w:t>
      </w:r>
      <w:r w:rsidR="00704862">
        <w:rPr>
          <w:rFonts w:ascii="Times New Roman" w:hAnsi="Times New Roman"/>
        </w:rPr>
        <w:t>Attachments B</w:t>
      </w:r>
      <w:r w:rsidR="007774F5">
        <w:rPr>
          <w:rFonts w:ascii="Times New Roman" w:hAnsi="Times New Roman"/>
        </w:rPr>
        <w:t xml:space="preserve"> are filed as attachments to either the Form 501 or Form 602.</w:t>
      </w:r>
    </w:p>
    <w:p w:rsidR="00C21DB2" w:rsidRDefault="00C21DB2">
      <w:pPr>
        <w:widowControl/>
        <w:spacing w:line="480" w:lineRule="auto"/>
        <w:ind w:firstLine="720"/>
        <w:rPr>
          <w:rFonts w:ascii="Times New Roman" w:hAnsi="Times New Roman"/>
        </w:rPr>
      </w:pPr>
      <w:r>
        <w:rPr>
          <w:rFonts w:ascii="Times New Roman" w:hAnsi="Times New Roman"/>
        </w:rPr>
        <w:lastRenderedPageBreak/>
        <w:t xml:space="preserve">In either case, the plan administrator must have </w:t>
      </w:r>
      <w:r w:rsidR="00A808B1">
        <w:rPr>
          <w:rFonts w:ascii="Times New Roman" w:hAnsi="Times New Roman"/>
        </w:rPr>
        <w:t xml:space="preserve">conducted a diligent search (as defined in PBGC regulations) and been unable </w:t>
      </w:r>
      <w:r>
        <w:rPr>
          <w:rFonts w:ascii="Times New Roman" w:hAnsi="Times New Roman"/>
        </w:rPr>
        <w:t xml:space="preserve">to locate the participant </w:t>
      </w:r>
      <w:r w:rsidR="00A808B1">
        <w:rPr>
          <w:rFonts w:ascii="Times New Roman" w:hAnsi="Times New Roman"/>
        </w:rPr>
        <w:t xml:space="preserve">before the </w:t>
      </w:r>
      <w:r w:rsidR="003B5257">
        <w:rPr>
          <w:rFonts w:ascii="Times New Roman" w:hAnsi="Times New Roman"/>
        </w:rPr>
        <w:t xml:space="preserve">individual </w:t>
      </w:r>
      <w:r w:rsidR="00A808B1">
        <w:rPr>
          <w:rFonts w:ascii="Times New Roman" w:hAnsi="Times New Roman"/>
        </w:rPr>
        <w:t>may be treated as a missing participant</w:t>
      </w:r>
      <w:r>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The plan administrator must also file a Schedule MP (with applicable attachments) to report payment to </w:t>
      </w:r>
      <w:r w:rsidR="005136E7">
        <w:rPr>
          <w:rFonts w:ascii="Times New Roman" w:hAnsi="Times New Roman"/>
        </w:rPr>
        <w:t>PBGC</w:t>
      </w:r>
      <w:r>
        <w:rPr>
          <w:rFonts w:ascii="Times New Roman" w:hAnsi="Times New Roman"/>
        </w:rPr>
        <w:t xml:space="preserve"> or </w:t>
      </w:r>
      <w:r w:rsidR="007774F5">
        <w:rPr>
          <w:rFonts w:ascii="Times New Roman" w:hAnsi="Times New Roman"/>
        </w:rPr>
        <w:t xml:space="preserve">the </w:t>
      </w:r>
      <w:r>
        <w:rPr>
          <w:rFonts w:ascii="Times New Roman" w:hAnsi="Times New Roman"/>
        </w:rPr>
        <w:t xml:space="preserve">purchase of an annuity for </w:t>
      </w:r>
      <w:r w:rsidR="000852DB">
        <w:rPr>
          <w:rFonts w:ascii="Times New Roman" w:hAnsi="Times New Roman"/>
        </w:rPr>
        <w:t xml:space="preserve">a </w:t>
      </w:r>
      <w:r w:rsidR="007774F5">
        <w:rPr>
          <w:rFonts w:ascii="Times New Roman" w:hAnsi="Times New Roman"/>
        </w:rPr>
        <w:t>missing participant</w:t>
      </w:r>
      <w:r w:rsidR="000852DB">
        <w:rPr>
          <w:rFonts w:ascii="Times New Roman" w:hAnsi="Times New Roman"/>
        </w:rPr>
        <w:t xml:space="preserve"> who is owed residual assets</w:t>
      </w:r>
      <w:r w:rsidR="00B67793">
        <w:rPr>
          <w:rFonts w:ascii="Times New Roman" w:hAnsi="Times New Roman"/>
        </w:rPr>
        <w:t xml:space="preserve"> or voluntary employee contributions</w:t>
      </w:r>
      <w:r w:rsidR="00426F6C">
        <w:rPr>
          <w:rFonts w:ascii="Times New Roman" w:hAnsi="Times New Roman"/>
        </w:rPr>
        <w:t>.</w:t>
      </w:r>
      <w:r w:rsidRPr="003969ED">
        <w:rPr>
          <w:rFonts w:ascii="Times New Roman" w:hAnsi="Times New Roman"/>
          <w:b/>
          <w:i/>
        </w:rPr>
        <w:t xml:space="preserve"> </w:t>
      </w:r>
      <w:r>
        <w:rPr>
          <w:rFonts w:ascii="Times New Roman" w:hAnsi="Times New Roman"/>
        </w:rPr>
        <w:t xml:space="preserve"> In addition, the plan administrator may be required to file a Schedule MP (with applicable attachments) pursuant to a PBGC audit of a plan termination</w:t>
      </w:r>
      <w:r w:rsidR="00426F6C">
        <w:rPr>
          <w:rFonts w:ascii="Times New Roman" w:hAnsi="Times New Roman"/>
        </w:rPr>
        <w:t>.</w:t>
      </w:r>
    </w:p>
    <w:p w:rsidR="00C21DB2" w:rsidRDefault="005171CE">
      <w:pPr>
        <w:widowControl/>
        <w:spacing w:line="480" w:lineRule="auto"/>
        <w:ind w:firstLine="720"/>
        <w:rPr>
          <w:rFonts w:ascii="Times New Roman" w:hAnsi="Times New Roman"/>
        </w:rPr>
      </w:pPr>
      <w:r>
        <w:rPr>
          <w:rFonts w:ascii="Times New Roman" w:hAnsi="Times New Roman"/>
        </w:rPr>
        <w:t xml:space="preserve">b. </w:t>
      </w:r>
      <w:r w:rsidRPr="00371D9A">
        <w:rPr>
          <w:rFonts w:ascii="Times New Roman" w:hAnsi="Times New Roman"/>
          <w:u w:val="single"/>
        </w:rPr>
        <w:t>PBGC</w:t>
      </w:r>
      <w:r w:rsidR="00C21DB2">
        <w:rPr>
          <w:rFonts w:ascii="Times New Roman" w:hAnsi="Times New Roman"/>
          <w:u w:val="single"/>
        </w:rPr>
        <w:t xml:space="preserve"> and third party need for information</w:t>
      </w:r>
      <w:r w:rsidR="00C21DB2">
        <w:rPr>
          <w:rFonts w:ascii="Times New Roman" w:hAnsi="Times New Roman"/>
        </w:rPr>
        <w:t xml:space="preserve">.  </w:t>
      </w:r>
      <w:r w:rsidR="005136E7">
        <w:rPr>
          <w:rFonts w:ascii="Times New Roman" w:hAnsi="Times New Roman"/>
        </w:rPr>
        <w:t>PBGC</w:t>
      </w:r>
      <w:r w:rsidR="00C21DB2">
        <w:rPr>
          <w:rFonts w:ascii="Times New Roman" w:hAnsi="Times New Roman"/>
        </w:rPr>
        <w:t xml:space="preserve"> needs</w:t>
      </w:r>
      <w:r w:rsidR="00154CBC">
        <w:rPr>
          <w:rFonts w:ascii="Times New Roman" w:hAnsi="Times New Roman"/>
        </w:rPr>
        <w:t xml:space="preserve">, </w:t>
      </w:r>
      <w:r w:rsidR="00C21DB2">
        <w:rPr>
          <w:rFonts w:ascii="Times New Roman" w:hAnsi="Times New Roman"/>
        </w:rPr>
        <w:t>and has routinely used</w:t>
      </w:r>
      <w:r w:rsidR="00154CBC">
        <w:rPr>
          <w:rFonts w:ascii="Times New Roman" w:hAnsi="Times New Roman"/>
        </w:rPr>
        <w:t>,</w:t>
      </w:r>
      <w:r w:rsidR="00C21DB2">
        <w:rPr>
          <w:rFonts w:ascii="Times New Roman" w:hAnsi="Times New Roman"/>
        </w:rPr>
        <w:t xml:space="preserve"> the information required to be submitted to it</w:t>
      </w:r>
      <w:r w:rsidR="007774F5">
        <w:rPr>
          <w:rFonts w:ascii="Times New Roman" w:hAnsi="Times New Roman"/>
        </w:rPr>
        <w:t xml:space="preserve"> to</w:t>
      </w:r>
      <w:r w:rsidR="00C21DB2">
        <w:rPr>
          <w:rFonts w:ascii="Times New Roman" w:hAnsi="Times New Roman"/>
        </w:rPr>
        <w:t xml:space="preserve">: (1) determine whether the statutory and regulatory requirements for a standard or distress termination have been met; (2) </w:t>
      </w:r>
      <w:r w:rsidR="00092B11">
        <w:rPr>
          <w:rFonts w:ascii="Times New Roman" w:hAnsi="Times New Roman"/>
        </w:rPr>
        <w:t xml:space="preserve">in a standard termination, </w:t>
      </w:r>
      <w:r w:rsidR="00C21DB2">
        <w:rPr>
          <w:rFonts w:ascii="Times New Roman" w:hAnsi="Times New Roman"/>
        </w:rPr>
        <w:t>determine whether</w:t>
      </w:r>
      <w:r w:rsidR="00154CBC">
        <w:rPr>
          <w:rFonts w:ascii="Times New Roman" w:hAnsi="Times New Roman"/>
        </w:rPr>
        <w:t xml:space="preserve"> the </w:t>
      </w:r>
      <w:r w:rsidR="00C21DB2">
        <w:rPr>
          <w:rFonts w:ascii="Times New Roman" w:hAnsi="Times New Roman"/>
        </w:rPr>
        <w:t xml:space="preserve">reversion of </w:t>
      </w:r>
      <w:r w:rsidR="00154CBC">
        <w:rPr>
          <w:rFonts w:ascii="Times New Roman" w:hAnsi="Times New Roman"/>
        </w:rPr>
        <w:t xml:space="preserve">any </w:t>
      </w:r>
      <w:r w:rsidR="00C21DB2">
        <w:rPr>
          <w:rFonts w:ascii="Times New Roman" w:hAnsi="Times New Roman"/>
        </w:rPr>
        <w:t xml:space="preserve">plan assets to the employer meets the requirements of Title IV of ERISA; (3) </w:t>
      </w:r>
      <w:r w:rsidR="00092B11">
        <w:rPr>
          <w:rFonts w:ascii="Times New Roman" w:hAnsi="Times New Roman"/>
        </w:rPr>
        <w:t xml:space="preserve">in a distress termination, </w:t>
      </w:r>
      <w:r w:rsidR="00154CBC">
        <w:rPr>
          <w:rFonts w:ascii="Times New Roman" w:hAnsi="Times New Roman"/>
        </w:rPr>
        <w:t>determine whether</w:t>
      </w:r>
      <w:r w:rsidR="005136E7">
        <w:rPr>
          <w:rFonts w:ascii="Times New Roman" w:hAnsi="Times New Roman"/>
        </w:rPr>
        <w:t xml:space="preserve"> </w:t>
      </w:r>
      <w:r w:rsidR="00C21DB2">
        <w:rPr>
          <w:rFonts w:ascii="Times New Roman" w:hAnsi="Times New Roman"/>
        </w:rPr>
        <w:t xml:space="preserve">the plan should be trusteed by </w:t>
      </w:r>
      <w:r w:rsidR="005136E7">
        <w:rPr>
          <w:rFonts w:ascii="Times New Roman" w:hAnsi="Times New Roman"/>
        </w:rPr>
        <w:t>PBGC</w:t>
      </w:r>
      <w:r w:rsidR="00C21DB2">
        <w:rPr>
          <w:rFonts w:ascii="Times New Roman" w:hAnsi="Times New Roman"/>
        </w:rPr>
        <w:t xml:space="preserve"> or permitted to close out in a private-sector distribution; (4)</w:t>
      </w:r>
      <w:r w:rsidR="007774F5">
        <w:rPr>
          <w:rFonts w:ascii="Times New Roman" w:hAnsi="Times New Roman"/>
        </w:rPr>
        <w:t> </w:t>
      </w:r>
      <w:r w:rsidR="005136E7">
        <w:rPr>
          <w:rFonts w:ascii="Times New Roman" w:hAnsi="Times New Roman"/>
        </w:rPr>
        <w:t xml:space="preserve">in a distress termination, </w:t>
      </w:r>
      <w:r w:rsidR="007774F5">
        <w:rPr>
          <w:rFonts w:ascii="Times New Roman" w:hAnsi="Times New Roman"/>
        </w:rPr>
        <w:t xml:space="preserve">estimate </w:t>
      </w:r>
      <w:r w:rsidR="00C21DB2">
        <w:rPr>
          <w:rFonts w:ascii="Times New Roman" w:hAnsi="Times New Roman"/>
        </w:rPr>
        <w:t xml:space="preserve">the amount of employer liability to </w:t>
      </w:r>
      <w:r w:rsidR="005136E7">
        <w:rPr>
          <w:rFonts w:ascii="Times New Roman" w:hAnsi="Times New Roman"/>
        </w:rPr>
        <w:t>PBGC</w:t>
      </w:r>
      <w:r w:rsidR="00C21DB2">
        <w:rPr>
          <w:rFonts w:ascii="Times New Roman" w:hAnsi="Times New Roman"/>
        </w:rPr>
        <w:t xml:space="preserve"> under section 4062 of ERISA and 29 CFR Part 4068; and (5) locate and pay</w:t>
      </w:r>
      <w:r w:rsidR="007774F5">
        <w:rPr>
          <w:rFonts w:ascii="Times New Roman" w:hAnsi="Times New Roman"/>
        </w:rPr>
        <w:t xml:space="preserve"> missing participants </w:t>
      </w:r>
      <w:r w:rsidR="00C21DB2">
        <w:rPr>
          <w:rFonts w:ascii="Times New Roman" w:hAnsi="Times New Roman"/>
        </w:rPr>
        <w:t>or</w:t>
      </w:r>
      <w:r w:rsidR="005136E7">
        <w:rPr>
          <w:rFonts w:ascii="Times New Roman" w:hAnsi="Times New Roman"/>
        </w:rPr>
        <w:t>, where annuities were purchased</w:t>
      </w:r>
      <w:r w:rsidR="00154CBC">
        <w:rPr>
          <w:rFonts w:ascii="Times New Roman" w:hAnsi="Times New Roman"/>
        </w:rPr>
        <w:t xml:space="preserve"> for missing participants,</w:t>
      </w:r>
      <w:r w:rsidR="00C21DB2">
        <w:rPr>
          <w:rFonts w:ascii="Times New Roman" w:hAnsi="Times New Roman"/>
        </w:rPr>
        <w:t xml:space="preserve"> refer </w:t>
      </w:r>
      <w:r w:rsidR="007774F5">
        <w:rPr>
          <w:rFonts w:ascii="Times New Roman" w:hAnsi="Times New Roman"/>
        </w:rPr>
        <w:t xml:space="preserve">them </w:t>
      </w:r>
      <w:r w:rsidR="00C21DB2">
        <w:rPr>
          <w:rFonts w:ascii="Times New Roman" w:hAnsi="Times New Roman"/>
        </w:rPr>
        <w:t xml:space="preserve">to </w:t>
      </w:r>
      <w:r w:rsidR="00154CBC">
        <w:rPr>
          <w:rFonts w:ascii="Times New Roman" w:hAnsi="Times New Roman"/>
        </w:rPr>
        <w:t xml:space="preserve">the insurer who issued the annuities </w:t>
      </w:r>
      <w:r w:rsidR="007774F5">
        <w:rPr>
          <w:rFonts w:ascii="Times New Roman" w:hAnsi="Times New Roman"/>
        </w:rPr>
        <w:t>to be paid.</w:t>
      </w:r>
      <w:r w:rsidR="00C21DB2">
        <w:rPr>
          <w:rFonts w:ascii="Times New Roman" w:hAnsi="Times New Roman"/>
        </w:rPr>
        <w:t xml:space="preserve">  </w:t>
      </w:r>
      <w:r w:rsidR="005136E7">
        <w:rPr>
          <w:rFonts w:ascii="Times New Roman" w:hAnsi="Times New Roman"/>
        </w:rPr>
        <w:t>PBGC</w:t>
      </w:r>
      <w:r w:rsidR="00C21DB2">
        <w:rPr>
          <w:rFonts w:ascii="Times New Roman" w:hAnsi="Times New Roman"/>
        </w:rPr>
        <w:t xml:space="preserve"> refers to the Department of Labor the identity-of-insurer information submitted as part of the post-distribution certification, and may audit insurer selections for compliance with the fiduciary standards of Title I of ERISA.</w:t>
      </w:r>
    </w:p>
    <w:p w:rsidR="00426F6C" w:rsidRDefault="00C21DB2">
      <w:pPr>
        <w:widowControl/>
        <w:spacing w:line="480" w:lineRule="auto"/>
        <w:ind w:firstLine="720"/>
        <w:rPr>
          <w:rFonts w:ascii="Times New Roman" w:hAnsi="Times New Roman"/>
        </w:rPr>
      </w:pPr>
      <w:r>
        <w:rPr>
          <w:rFonts w:ascii="Times New Roman" w:hAnsi="Times New Roman"/>
        </w:rPr>
        <w:lastRenderedPageBreak/>
        <w:t>Participants need the information required to be disclosed to them so that they will be informed about the status of the proposed termination of their plan and about their benefits upon termination.</w:t>
      </w:r>
    </w:p>
    <w:p w:rsidR="00C21DB2" w:rsidRDefault="00C21DB2">
      <w:pPr>
        <w:widowControl/>
        <w:spacing w:line="480" w:lineRule="auto"/>
        <w:ind w:firstLine="720"/>
        <w:rPr>
          <w:rFonts w:ascii="Times New Roman" w:hAnsi="Times New Roman"/>
        </w:rPr>
      </w:pPr>
      <w:r>
        <w:rPr>
          <w:rFonts w:ascii="Times New Roman" w:hAnsi="Times New Roman"/>
        </w:rPr>
        <w:t xml:space="preserve">The information on state guaranty association coverage helps participants and </w:t>
      </w:r>
      <w:r w:rsidR="001B29DC">
        <w:rPr>
          <w:rFonts w:ascii="Times New Roman" w:hAnsi="Times New Roman"/>
        </w:rPr>
        <w:t>beneficiaries understand the importance of the plan administrator’s selection of an insurer and enable</w:t>
      </w:r>
      <w:r>
        <w:rPr>
          <w:rFonts w:ascii="Times New Roman" w:hAnsi="Times New Roman"/>
        </w:rPr>
        <w:t xml:space="preserve"> them to make a better informed choice about whether to elect a lump sum or an annuity.  </w:t>
      </w:r>
      <w:r w:rsidR="003D2304">
        <w:rPr>
          <w:rFonts w:ascii="Times New Roman" w:hAnsi="Times New Roman"/>
        </w:rPr>
        <w:t xml:space="preserve">In the case of a missing participant </w:t>
      </w:r>
      <w:r w:rsidR="005136E7">
        <w:rPr>
          <w:rFonts w:ascii="Times New Roman" w:hAnsi="Times New Roman"/>
        </w:rPr>
        <w:t xml:space="preserve">for whom an annuity </w:t>
      </w:r>
      <w:r w:rsidR="003D2304">
        <w:rPr>
          <w:rFonts w:ascii="Times New Roman" w:hAnsi="Times New Roman"/>
        </w:rPr>
        <w:t xml:space="preserve">is purchased from an insurance company, </w:t>
      </w:r>
      <w:r w:rsidR="005136E7">
        <w:rPr>
          <w:rFonts w:ascii="Times New Roman" w:hAnsi="Times New Roman"/>
        </w:rPr>
        <w:t>PBGC</w:t>
      </w:r>
      <w:r>
        <w:rPr>
          <w:rFonts w:ascii="Times New Roman" w:hAnsi="Times New Roman"/>
        </w:rPr>
        <w:t xml:space="preserve"> uses the retirement benefit information to respond to inquiries and to target its search efforts.</w:t>
      </w:r>
    </w:p>
    <w:p w:rsidR="00293952" w:rsidRDefault="007D2B3B" w:rsidP="00293952">
      <w:pPr>
        <w:widowControl/>
        <w:spacing w:line="480" w:lineRule="auto"/>
        <w:ind w:firstLine="720"/>
        <w:rPr>
          <w:rFonts w:ascii="Times New Roman" w:hAnsi="Times New Roman"/>
        </w:rPr>
      </w:pPr>
      <w:r>
        <w:rPr>
          <w:rFonts w:ascii="Times New Roman" w:hAnsi="Times New Roman"/>
        </w:rPr>
        <w:t>The new requirement</w:t>
      </w:r>
      <w:r w:rsidR="00293952">
        <w:rPr>
          <w:rFonts w:ascii="Times New Roman" w:hAnsi="Times New Roman"/>
        </w:rPr>
        <w:t>s</w:t>
      </w:r>
      <w:r>
        <w:rPr>
          <w:rFonts w:ascii="Times New Roman" w:hAnsi="Times New Roman"/>
        </w:rPr>
        <w:t xml:space="preserve"> </w:t>
      </w:r>
      <w:r w:rsidR="00785721">
        <w:rPr>
          <w:rFonts w:ascii="Times New Roman" w:hAnsi="Times New Roman"/>
        </w:rPr>
        <w:t xml:space="preserve">that the plan provide </w:t>
      </w:r>
      <w:r w:rsidR="001C15F8">
        <w:rPr>
          <w:rFonts w:ascii="Times New Roman" w:hAnsi="Times New Roman"/>
        </w:rPr>
        <w:t xml:space="preserve">plan documents and </w:t>
      </w:r>
      <w:r w:rsidR="001C15F8" w:rsidRPr="005A7FE3">
        <w:rPr>
          <w:rFonts w:ascii="Times New Roman" w:hAnsi="Times New Roman"/>
        </w:rPr>
        <w:t xml:space="preserve">proof of </w:t>
      </w:r>
      <w:r w:rsidR="001C15F8">
        <w:rPr>
          <w:rFonts w:ascii="Times New Roman" w:hAnsi="Times New Roman"/>
        </w:rPr>
        <w:t xml:space="preserve">individual </w:t>
      </w:r>
      <w:r w:rsidR="001C15F8" w:rsidRPr="005A7FE3">
        <w:rPr>
          <w:rFonts w:ascii="Times New Roman" w:hAnsi="Times New Roman"/>
        </w:rPr>
        <w:t>benefit distributions</w:t>
      </w:r>
      <w:r w:rsidR="001C15F8">
        <w:rPr>
          <w:rFonts w:ascii="Times New Roman" w:hAnsi="Times New Roman"/>
        </w:rPr>
        <w:t xml:space="preserve"> </w:t>
      </w:r>
      <w:r w:rsidR="00785721">
        <w:rPr>
          <w:rFonts w:ascii="Times New Roman" w:hAnsi="Times New Roman"/>
        </w:rPr>
        <w:t xml:space="preserve">with the post-distribution certification </w:t>
      </w:r>
      <w:r>
        <w:rPr>
          <w:rFonts w:ascii="Times New Roman" w:hAnsi="Times New Roman"/>
        </w:rPr>
        <w:t xml:space="preserve">will </w:t>
      </w:r>
      <w:r w:rsidR="00284E3D">
        <w:rPr>
          <w:rFonts w:ascii="Times New Roman" w:hAnsi="Times New Roman"/>
        </w:rPr>
        <w:t xml:space="preserve">help </w:t>
      </w:r>
      <w:r w:rsidR="00DD68E4">
        <w:rPr>
          <w:rFonts w:ascii="Times New Roman" w:hAnsi="Times New Roman"/>
        </w:rPr>
        <w:t xml:space="preserve">PBGC </w:t>
      </w:r>
      <w:r w:rsidR="00284E3D">
        <w:rPr>
          <w:rFonts w:ascii="Times New Roman" w:hAnsi="Times New Roman"/>
        </w:rPr>
        <w:t xml:space="preserve">address inquiries from individuals who claim they </w:t>
      </w:r>
      <w:r w:rsidR="009A5558" w:rsidRPr="005A7FE3">
        <w:rPr>
          <w:rFonts w:ascii="Times New Roman" w:hAnsi="Times New Roman"/>
        </w:rPr>
        <w:t>are owed benefits from terminated plans</w:t>
      </w:r>
      <w:r w:rsidR="009A5558" w:rsidRPr="00750F45">
        <w:rPr>
          <w:rFonts w:ascii="Times New Roman" w:hAnsi="Times New Roman"/>
        </w:rPr>
        <w:t>.</w:t>
      </w:r>
      <w:r w:rsidR="00293952">
        <w:rPr>
          <w:rFonts w:ascii="Times New Roman" w:hAnsi="Times New Roman"/>
        </w:rPr>
        <w:t xml:space="preserve">  PBGC </w:t>
      </w:r>
      <w:r w:rsidR="00293952" w:rsidRPr="00CD4274">
        <w:rPr>
          <w:rFonts w:ascii="Times New Roman" w:hAnsi="Times New Roman"/>
        </w:rPr>
        <w:t xml:space="preserve">receives </w:t>
      </w:r>
      <w:r w:rsidR="00293952">
        <w:rPr>
          <w:rFonts w:ascii="Times New Roman" w:hAnsi="Times New Roman"/>
        </w:rPr>
        <w:t xml:space="preserve">approximately </w:t>
      </w:r>
      <w:r w:rsidR="00293952" w:rsidRPr="00CD4274">
        <w:rPr>
          <w:rFonts w:ascii="Times New Roman" w:hAnsi="Times New Roman"/>
        </w:rPr>
        <w:t>2</w:t>
      </w:r>
      <w:r w:rsidR="00293952">
        <w:rPr>
          <w:rFonts w:ascii="Times New Roman" w:hAnsi="Times New Roman"/>
        </w:rPr>
        <w:t>,</w:t>
      </w:r>
      <w:r w:rsidR="00293952" w:rsidRPr="00CD4274">
        <w:rPr>
          <w:rFonts w:ascii="Times New Roman" w:hAnsi="Times New Roman"/>
        </w:rPr>
        <w:t xml:space="preserve">500 inquiries a year from individuals seeking </w:t>
      </w:r>
      <w:r w:rsidR="00293952">
        <w:rPr>
          <w:rFonts w:ascii="Times New Roman" w:hAnsi="Times New Roman"/>
        </w:rPr>
        <w:t xml:space="preserve">pension </w:t>
      </w:r>
      <w:r w:rsidR="00293952" w:rsidRPr="00CD4274">
        <w:rPr>
          <w:rFonts w:ascii="Times New Roman" w:hAnsi="Times New Roman"/>
        </w:rPr>
        <w:t xml:space="preserve">benefits; 800-850 of these </w:t>
      </w:r>
      <w:r w:rsidR="00293952">
        <w:rPr>
          <w:rFonts w:ascii="Times New Roman" w:hAnsi="Times New Roman"/>
        </w:rPr>
        <w:t xml:space="preserve">inquiries </w:t>
      </w:r>
      <w:r w:rsidR="00293952" w:rsidRPr="00CD4274">
        <w:rPr>
          <w:rFonts w:ascii="Times New Roman" w:hAnsi="Times New Roman"/>
        </w:rPr>
        <w:t xml:space="preserve">involve standard terminations.  </w:t>
      </w:r>
      <w:r w:rsidR="00293952">
        <w:rPr>
          <w:rFonts w:ascii="Times New Roman" w:hAnsi="Times New Roman"/>
        </w:rPr>
        <w:t xml:space="preserve">These inquiries often result from an individual receiving a notice from the Social Security Administration that he or she may be owed a benefit from a plan.  </w:t>
      </w:r>
    </w:p>
    <w:p w:rsidR="00293952" w:rsidRDefault="00293952" w:rsidP="00293952">
      <w:pPr>
        <w:widowControl/>
        <w:spacing w:line="480" w:lineRule="auto"/>
        <w:ind w:firstLine="720"/>
        <w:rPr>
          <w:rFonts w:ascii="Times New Roman" w:hAnsi="Times New Roman"/>
        </w:rPr>
      </w:pPr>
      <w:r>
        <w:rPr>
          <w:rFonts w:ascii="Times New Roman" w:hAnsi="Times New Roman"/>
        </w:rPr>
        <w:t xml:space="preserve">PBGC typically does not have the information to easily determine (or determine at all) whether the individual was owed a benefit from a terminated plan (and if so, the benefit amount) and whether the benefit was already paid in connection with the plan termination, either as a lump sum payment or as a purchased annuity.  Moreover, the plan’s sponsor may no longer exist to assist PBGC.  These new information requirements will help PBGC address these inquiries </w:t>
      </w:r>
      <w:r>
        <w:rPr>
          <w:rFonts w:ascii="Times New Roman" w:hAnsi="Times New Roman"/>
        </w:rPr>
        <w:lastRenderedPageBreak/>
        <w:t>and, where appropriate, pay benefits to individuals entitled to them or to connect them with insurers that are holding annuities for them.</w:t>
      </w:r>
    </w:p>
    <w:p w:rsidR="003D2304" w:rsidRDefault="00C21DB2">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Reducing the burden</w:t>
      </w:r>
      <w:r w:rsidR="0070019B">
        <w:rPr>
          <w:rFonts w:ascii="Times New Roman" w:hAnsi="Times New Roman"/>
          <w:u w:val="single"/>
        </w:rPr>
        <w:t xml:space="preserve"> and information technology</w:t>
      </w:r>
      <w:r>
        <w:rPr>
          <w:rFonts w:ascii="Times New Roman" w:hAnsi="Times New Roman"/>
        </w:rPr>
        <w:t xml:space="preserve">.  In certain circumstances, the regulations allow electronic filing with </w:t>
      </w:r>
      <w:r w:rsidR="005136E7">
        <w:rPr>
          <w:rFonts w:ascii="Times New Roman" w:hAnsi="Times New Roman"/>
        </w:rPr>
        <w:t>PBGC</w:t>
      </w:r>
      <w:r>
        <w:rPr>
          <w:rFonts w:ascii="Times New Roman" w:hAnsi="Times New Roman"/>
        </w:rPr>
        <w:t xml:space="preserve"> and electronic issuance of notices to third parties.  The Missing Participants Filing Package provides instructions for those who want to use wire transfers for payments for missing participants.</w:t>
      </w:r>
      <w:r w:rsidR="003D2304">
        <w:rPr>
          <w:rFonts w:ascii="Times New Roman" w:hAnsi="Times New Roman"/>
        </w:rPr>
        <w:t xml:space="preserve">  </w:t>
      </w:r>
    </w:p>
    <w:p w:rsidR="0070019B" w:rsidRPr="0070019B" w:rsidRDefault="0070019B">
      <w:pPr>
        <w:widowControl/>
        <w:spacing w:line="480" w:lineRule="auto"/>
        <w:ind w:firstLine="720"/>
        <w:rPr>
          <w:rFonts w:ascii="Times New Roman" w:hAnsi="Times New Roman"/>
        </w:rPr>
      </w:pPr>
      <w:r w:rsidRPr="0070019B">
        <w:rPr>
          <w:rFonts w:ascii="Times New Roman" w:hAnsi="Times New Roman"/>
        </w:rPr>
        <w:t xml:space="preserve">In addition, </w:t>
      </w:r>
      <w:r w:rsidR="003619EC">
        <w:rPr>
          <w:rFonts w:ascii="Times New Roman" w:hAnsi="Times New Roman"/>
        </w:rPr>
        <w:t xml:space="preserve">PBGC is </w:t>
      </w:r>
      <w:r w:rsidR="00092B11">
        <w:rPr>
          <w:rFonts w:ascii="Times New Roman" w:hAnsi="Times New Roman"/>
        </w:rPr>
        <w:t xml:space="preserve">continuing </w:t>
      </w:r>
      <w:r w:rsidR="003057D8">
        <w:rPr>
          <w:rFonts w:ascii="Times New Roman" w:hAnsi="Times New Roman"/>
        </w:rPr>
        <w:t>its efforts</w:t>
      </w:r>
      <w:r w:rsidR="003619EC">
        <w:rPr>
          <w:rFonts w:ascii="Times New Roman" w:hAnsi="Times New Roman"/>
        </w:rPr>
        <w:t xml:space="preserve"> to make </w:t>
      </w:r>
      <w:r w:rsidRPr="0070019B">
        <w:rPr>
          <w:rFonts w:ascii="Times New Roman" w:hAnsi="Times New Roman"/>
        </w:rPr>
        <w:t xml:space="preserve">all of the </w:t>
      </w:r>
      <w:r w:rsidR="00AB3606">
        <w:rPr>
          <w:rFonts w:ascii="Times New Roman" w:hAnsi="Times New Roman"/>
        </w:rPr>
        <w:t>termination and missing participants</w:t>
      </w:r>
      <w:r w:rsidR="00AB3606" w:rsidRPr="0070019B">
        <w:rPr>
          <w:rFonts w:ascii="Times New Roman" w:hAnsi="Times New Roman"/>
        </w:rPr>
        <w:t xml:space="preserve"> </w:t>
      </w:r>
      <w:r w:rsidRPr="0070019B">
        <w:rPr>
          <w:rFonts w:ascii="Times New Roman" w:hAnsi="Times New Roman"/>
        </w:rPr>
        <w:t xml:space="preserve">forms available on </w:t>
      </w:r>
      <w:r w:rsidR="00EC117A">
        <w:rPr>
          <w:rFonts w:ascii="Times New Roman" w:hAnsi="Times New Roman"/>
        </w:rPr>
        <w:t>it</w:t>
      </w:r>
      <w:r w:rsidRPr="0070019B">
        <w:rPr>
          <w:rFonts w:ascii="Times New Roman" w:hAnsi="Times New Roman"/>
        </w:rPr>
        <w:t xml:space="preserve">s </w:t>
      </w:r>
      <w:r w:rsidR="00523302">
        <w:rPr>
          <w:rFonts w:ascii="Times New Roman" w:hAnsi="Times New Roman"/>
        </w:rPr>
        <w:t>website</w:t>
      </w:r>
      <w:r w:rsidRPr="0070019B">
        <w:rPr>
          <w:rFonts w:ascii="Times New Roman" w:hAnsi="Times New Roman"/>
        </w:rPr>
        <w:t xml:space="preserve"> as fillable and savable </w:t>
      </w:r>
      <w:r w:rsidR="004411C9">
        <w:rPr>
          <w:rFonts w:ascii="Times New Roman" w:hAnsi="Times New Roman"/>
        </w:rPr>
        <w:t xml:space="preserve">PDF </w:t>
      </w:r>
      <w:r w:rsidR="005D2447">
        <w:rPr>
          <w:rFonts w:ascii="Times New Roman" w:hAnsi="Times New Roman"/>
        </w:rPr>
        <w:t>document</w:t>
      </w:r>
      <w:r w:rsidRPr="0070019B">
        <w:rPr>
          <w:rFonts w:ascii="Times New Roman" w:hAnsi="Times New Roman"/>
        </w:rPr>
        <w:t xml:space="preserve">s. </w:t>
      </w:r>
      <w:r w:rsidR="00FA5768">
        <w:rPr>
          <w:rFonts w:ascii="Times New Roman" w:hAnsi="Times New Roman"/>
        </w:rPr>
        <w:t xml:space="preserve"> PBGC expects that</w:t>
      </w:r>
      <w:r w:rsidRPr="0070019B">
        <w:rPr>
          <w:rFonts w:ascii="Times New Roman" w:hAnsi="Times New Roman"/>
        </w:rPr>
        <w:t xml:space="preserve"> fillable and savable </w:t>
      </w:r>
      <w:r w:rsidR="004411C9">
        <w:rPr>
          <w:rFonts w:ascii="Times New Roman" w:hAnsi="Times New Roman"/>
        </w:rPr>
        <w:t>PDF</w:t>
      </w:r>
      <w:r w:rsidR="004411C9" w:rsidRPr="0070019B">
        <w:rPr>
          <w:rFonts w:ascii="Times New Roman" w:hAnsi="Times New Roman"/>
        </w:rPr>
        <w:t xml:space="preserve"> </w:t>
      </w:r>
      <w:r w:rsidRPr="0070019B">
        <w:rPr>
          <w:rFonts w:ascii="Times New Roman" w:hAnsi="Times New Roman"/>
        </w:rPr>
        <w:t xml:space="preserve">versions of the forms </w:t>
      </w:r>
      <w:r w:rsidR="00092B11">
        <w:rPr>
          <w:rFonts w:ascii="Times New Roman" w:hAnsi="Times New Roman"/>
        </w:rPr>
        <w:t>will</w:t>
      </w:r>
      <w:r w:rsidR="00092B11" w:rsidRPr="0070019B">
        <w:rPr>
          <w:rFonts w:ascii="Times New Roman" w:hAnsi="Times New Roman"/>
        </w:rPr>
        <w:t xml:space="preserve"> </w:t>
      </w:r>
      <w:r w:rsidRPr="0070019B">
        <w:rPr>
          <w:rFonts w:ascii="Times New Roman" w:hAnsi="Times New Roman"/>
        </w:rPr>
        <w:t xml:space="preserve">reduce the amount of time required of </w:t>
      </w:r>
      <w:r w:rsidR="00016310">
        <w:rPr>
          <w:rFonts w:ascii="Times New Roman" w:hAnsi="Times New Roman"/>
        </w:rPr>
        <w:t>respondents</w:t>
      </w:r>
      <w:r w:rsidRPr="0070019B">
        <w:rPr>
          <w:rFonts w:ascii="Times New Roman" w:hAnsi="Times New Roman"/>
        </w:rPr>
        <w:t xml:space="preserve"> to correct and complete the forms</w:t>
      </w:r>
      <w:r w:rsidR="00426F6C">
        <w:rPr>
          <w:rFonts w:ascii="Times New Roman" w:hAnsi="Times New Roman"/>
        </w:rPr>
        <w:t xml:space="preserve">.  It also </w:t>
      </w:r>
      <w:r w:rsidR="00092B11">
        <w:rPr>
          <w:rFonts w:ascii="Times New Roman" w:hAnsi="Times New Roman"/>
        </w:rPr>
        <w:t>will</w:t>
      </w:r>
      <w:r w:rsidR="00092B11" w:rsidRPr="0070019B">
        <w:rPr>
          <w:rFonts w:ascii="Times New Roman" w:hAnsi="Times New Roman"/>
        </w:rPr>
        <w:t xml:space="preserve"> </w:t>
      </w:r>
      <w:r w:rsidRPr="0070019B">
        <w:rPr>
          <w:rFonts w:ascii="Times New Roman" w:hAnsi="Times New Roman"/>
        </w:rPr>
        <w:t>enhance the forms' accuracy, thereby saving PBGC time as well</w:t>
      </w:r>
      <w:r w:rsidR="005D2447">
        <w:rPr>
          <w:rFonts w:ascii="Times New Roman" w:hAnsi="Times New Roman"/>
        </w:rPr>
        <w:t>.</w:t>
      </w:r>
    </w:p>
    <w:p w:rsidR="00C21DB2" w:rsidRDefault="00C21DB2">
      <w:pPr>
        <w:widowControl/>
        <w:spacing w:line="480" w:lineRule="auto"/>
        <w:rPr>
          <w:rFonts w:ascii="Times New Roman" w:hAnsi="Times New Roman"/>
        </w:rPr>
      </w:pPr>
      <w:r>
        <w:rPr>
          <w:rFonts w:ascii="Times New Roman" w:hAnsi="Times New Roman"/>
        </w:rPr>
        <w:t xml:space="preserve">  </w:t>
      </w:r>
      <w:r>
        <w:rPr>
          <w:rFonts w:ascii="Times New Roman" w:hAnsi="Times New Roman"/>
        </w:rPr>
        <w:tab/>
        <w:t xml:space="preserve">4.  </w:t>
      </w:r>
      <w:r>
        <w:rPr>
          <w:rFonts w:ascii="Times New Roman" w:hAnsi="Times New Roman"/>
          <w:u w:val="single"/>
        </w:rPr>
        <w:t>Identifying duplication</w:t>
      </w:r>
      <w:r>
        <w:rPr>
          <w:rFonts w:ascii="Times New Roman" w:hAnsi="Times New Roman"/>
        </w:rPr>
        <w:t xml:space="preserve">.  A limited amount of the information required to be submitted to </w:t>
      </w:r>
      <w:r w:rsidR="005136E7">
        <w:rPr>
          <w:rFonts w:ascii="Times New Roman" w:hAnsi="Times New Roman"/>
        </w:rPr>
        <w:t>PBGC</w:t>
      </w:r>
      <w:r>
        <w:rPr>
          <w:rFonts w:ascii="Times New Roman" w:hAnsi="Times New Roman"/>
        </w:rPr>
        <w:t xml:space="preserve"> in response to this collection of information may already be in the possession of the government.  However, there is no timely and reliable way to locate the required documents, particularly since the reporting </w:t>
      </w:r>
      <w:r w:rsidR="005136E7">
        <w:rPr>
          <w:rFonts w:ascii="Times New Roman" w:hAnsi="Times New Roman"/>
        </w:rPr>
        <w:t>entity</w:t>
      </w:r>
      <w:r>
        <w:rPr>
          <w:rFonts w:ascii="Times New Roman" w:hAnsi="Times New Roman"/>
        </w:rPr>
        <w:t xml:space="preserve"> may have changed its name or tax identifying number, or submitted to the government some, but not all, of the documents required under this regulation.  In most cases, it would take a respondent more time to assist </w:t>
      </w:r>
      <w:r w:rsidR="005136E7">
        <w:rPr>
          <w:rFonts w:ascii="Times New Roman" w:hAnsi="Times New Roman"/>
        </w:rPr>
        <w:t>PBGC</w:t>
      </w:r>
      <w:r>
        <w:rPr>
          <w:rFonts w:ascii="Times New Roman" w:hAnsi="Times New Roman"/>
        </w:rPr>
        <w:t xml:space="preserve"> in tracking down and verifying documents in agencies' files than </w:t>
      </w:r>
      <w:r w:rsidR="005136E7">
        <w:rPr>
          <w:rFonts w:ascii="Times New Roman" w:hAnsi="Times New Roman"/>
        </w:rPr>
        <w:t xml:space="preserve">to </w:t>
      </w:r>
      <w:r>
        <w:rPr>
          <w:rFonts w:ascii="Times New Roman" w:hAnsi="Times New Roman"/>
        </w:rPr>
        <w:t xml:space="preserve">simply submit the information to </w:t>
      </w:r>
      <w:r w:rsidR="005136E7">
        <w:rPr>
          <w:rFonts w:ascii="Times New Roman" w:hAnsi="Times New Roman"/>
        </w:rPr>
        <w:t>PBGC</w:t>
      </w:r>
      <w:r>
        <w:rPr>
          <w:rFonts w:ascii="Times New Roman" w:hAnsi="Times New Roman"/>
        </w:rPr>
        <w:t>.</w:t>
      </w:r>
    </w:p>
    <w:p w:rsidR="00C21DB2" w:rsidRDefault="00C21DB2">
      <w:pPr>
        <w:widowControl/>
        <w:spacing w:line="480" w:lineRule="auto"/>
        <w:ind w:firstLine="720"/>
        <w:rPr>
          <w:rFonts w:ascii="Times New Roman" w:hAnsi="Times New Roman"/>
        </w:rPr>
      </w:pPr>
      <w:r>
        <w:rPr>
          <w:rFonts w:ascii="Times New Roman" w:hAnsi="Times New Roman"/>
        </w:rPr>
        <w:t xml:space="preserve">Participants and beneficiaries may find information similar to </w:t>
      </w:r>
      <w:r w:rsidR="00D50768">
        <w:rPr>
          <w:rFonts w:ascii="Times New Roman" w:hAnsi="Times New Roman"/>
        </w:rPr>
        <w:t xml:space="preserve">some </w:t>
      </w:r>
      <w:r>
        <w:rPr>
          <w:rFonts w:ascii="Times New Roman" w:hAnsi="Times New Roman"/>
        </w:rPr>
        <w:t>of the information required to be disclosed under the termination regulation (</w:t>
      </w:r>
      <w:r w:rsidRPr="005136E7">
        <w:rPr>
          <w:rFonts w:ascii="Times New Roman" w:hAnsi="Times New Roman"/>
          <w:i/>
        </w:rPr>
        <w:t>e.g.,</w:t>
      </w:r>
      <w:r>
        <w:rPr>
          <w:rFonts w:ascii="Times New Roman" w:hAnsi="Times New Roman"/>
        </w:rPr>
        <w:t xml:space="preserve"> a description of </w:t>
      </w:r>
      <w:r w:rsidR="005136E7">
        <w:rPr>
          <w:rFonts w:ascii="Times New Roman" w:hAnsi="Times New Roman"/>
        </w:rPr>
        <w:t>PBGC</w:t>
      </w:r>
      <w:r>
        <w:rPr>
          <w:rFonts w:ascii="Times New Roman" w:hAnsi="Times New Roman"/>
        </w:rPr>
        <w:t xml:space="preserve">'s guarantee) in other documents provided at various times to them or to other Federal agencies.  However, such information is scattered throughout a number of documents, and it is presented </w:t>
      </w:r>
      <w:r>
        <w:rPr>
          <w:rFonts w:ascii="Times New Roman" w:hAnsi="Times New Roman"/>
        </w:rPr>
        <w:lastRenderedPageBreak/>
        <w:t xml:space="preserve">and organized to accomplish other purposes.  </w:t>
      </w:r>
      <w:r w:rsidR="00ED49A5">
        <w:rPr>
          <w:rFonts w:ascii="Times New Roman" w:hAnsi="Times New Roman"/>
        </w:rPr>
        <w:t xml:space="preserve">One </w:t>
      </w:r>
      <w:r w:rsidR="00A808B1">
        <w:rPr>
          <w:rFonts w:ascii="Times New Roman" w:hAnsi="Times New Roman"/>
        </w:rPr>
        <w:t xml:space="preserve">purpose of the termination regulation </w:t>
      </w:r>
      <w:r w:rsidR="00847599">
        <w:rPr>
          <w:rFonts w:ascii="Times New Roman" w:hAnsi="Times New Roman"/>
        </w:rPr>
        <w:t xml:space="preserve">is </w:t>
      </w:r>
      <w:r w:rsidR="00A808B1">
        <w:rPr>
          <w:rFonts w:ascii="Times New Roman" w:hAnsi="Times New Roman"/>
        </w:rPr>
        <w:t xml:space="preserve">to ensure that affected parties receive meaningful, timely, and useful information. </w:t>
      </w:r>
      <w:r w:rsidR="004E5F89">
        <w:rPr>
          <w:rFonts w:ascii="Times New Roman" w:hAnsi="Times New Roman"/>
        </w:rPr>
        <w:t xml:space="preserve"> </w:t>
      </w:r>
      <w:r>
        <w:rPr>
          <w:rFonts w:ascii="Times New Roman" w:hAnsi="Times New Roman"/>
        </w:rPr>
        <w:t>Requiring participants and beneficiaries to retrieve bits of information that have been provided to them or to the government at other times</w:t>
      </w:r>
      <w:r w:rsidR="00796CF1">
        <w:rPr>
          <w:rFonts w:ascii="Times New Roman" w:hAnsi="Times New Roman"/>
        </w:rPr>
        <w:t>,</w:t>
      </w:r>
      <w:r>
        <w:rPr>
          <w:rFonts w:ascii="Times New Roman" w:hAnsi="Times New Roman"/>
        </w:rPr>
        <w:t xml:space="preserve"> for other purposes</w:t>
      </w:r>
      <w:r w:rsidR="00796CF1">
        <w:rPr>
          <w:rFonts w:ascii="Times New Roman" w:hAnsi="Times New Roman"/>
        </w:rPr>
        <w:t>,</w:t>
      </w:r>
      <w:r>
        <w:rPr>
          <w:rFonts w:ascii="Times New Roman" w:hAnsi="Times New Roman"/>
        </w:rPr>
        <w:t xml:space="preserve"> would be inconsistent </w:t>
      </w:r>
      <w:r w:rsidR="00C60A70">
        <w:rPr>
          <w:rFonts w:ascii="Times New Roman" w:hAnsi="Times New Roman"/>
        </w:rPr>
        <w:t xml:space="preserve">with this </w:t>
      </w:r>
      <w:r>
        <w:rPr>
          <w:rFonts w:ascii="Times New Roman" w:hAnsi="Times New Roman"/>
        </w:rPr>
        <w:t>purpose</w:t>
      </w:r>
      <w:r w:rsidR="00796CF1">
        <w:rPr>
          <w:rFonts w:ascii="Times New Roman" w:hAnsi="Times New Roman"/>
        </w:rPr>
        <w:t>.</w:t>
      </w:r>
      <w:r>
        <w:rPr>
          <w:rFonts w:ascii="Times New Roman" w:hAnsi="Times New Roman"/>
        </w:rPr>
        <w:t xml:space="preserve"> </w:t>
      </w:r>
    </w:p>
    <w:p w:rsidR="00C21DB2" w:rsidRDefault="00C21DB2">
      <w:pPr>
        <w:keepLines/>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Inapplicable</w:t>
      </w:r>
      <w:r w:rsidR="005136E7">
        <w:rPr>
          <w:rFonts w:ascii="Times New Roman" w:hAnsi="Times New Roman"/>
        </w:rPr>
        <w:t>.</w:t>
      </w:r>
    </w:p>
    <w:p w:rsidR="007515E1" w:rsidRDefault="00C21DB2">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Consequences of less frequent reporting</w:t>
      </w:r>
      <w:r>
        <w:rPr>
          <w:rFonts w:ascii="Times New Roman" w:hAnsi="Times New Roman"/>
        </w:rPr>
        <w:t>.  Since this collection of information occurs only with respect to a proposed plan termina</w:t>
      </w:r>
      <w:r>
        <w:rPr>
          <w:rFonts w:ascii="Times New Roman" w:hAnsi="Times New Roman"/>
        </w:rPr>
        <w:softHyphen/>
        <w:t xml:space="preserve">tion and, therefore, normally occurs only once in the life of a pension plan, the collection cannot be conducted less frequently unless the information were not collected at all.  If this information were not collected at all, </w:t>
      </w:r>
      <w:r w:rsidR="005136E7">
        <w:rPr>
          <w:rFonts w:ascii="Times New Roman" w:hAnsi="Times New Roman"/>
        </w:rPr>
        <w:t>PBGC</w:t>
      </w:r>
      <w:r>
        <w:rPr>
          <w:rFonts w:ascii="Times New Roman" w:hAnsi="Times New Roman"/>
        </w:rPr>
        <w:t xml:space="preserve"> would not be able to fulfill its statutory mandate to oversee the termination of plans covered by </w:t>
      </w:r>
      <w:r w:rsidR="005136E7">
        <w:rPr>
          <w:rFonts w:ascii="Times New Roman" w:hAnsi="Times New Roman"/>
        </w:rPr>
        <w:t>PBGC</w:t>
      </w:r>
      <w:r w:rsidR="00D50768">
        <w:rPr>
          <w:rFonts w:ascii="Times New Roman" w:hAnsi="Times New Roman"/>
        </w:rPr>
        <w:t>’s</w:t>
      </w:r>
      <w:r>
        <w:rPr>
          <w:rFonts w:ascii="Times New Roman" w:hAnsi="Times New Roman"/>
        </w:rPr>
        <w:t xml:space="preserve"> insurance </w:t>
      </w:r>
    </w:p>
    <w:p w:rsidR="00C21DB2" w:rsidRDefault="00C21DB2" w:rsidP="007515E1">
      <w:pPr>
        <w:widowControl/>
        <w:spacing w:line="480" w:lineRule="auto"/>
        <w:rPr>
          <w:rFonts w:ascii="Times New Roman" w:hAnsi="Times New Roman"/>
        </w:rPr>
      </w:pPr>
      <w:r>
        <w:rPr>
          <w:rFonts w:ascii="Times New Roman" w:hAnsi="Times New Roman"/>
        </w:rPr>
        <w:t>program, and participants and beneficiaries would not receive meaningful, timely, and useful information about the status of their plan's proposed termination or about their benefits upon termination.</w:t>
      </w:r>
    </w:p>
    <w:p w:rsidR="00C21DB2" w:rsidRDefault="00C21DB2">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Special circumstances</w:t>
      </w:r>
      <w:r>
        <w:rPr>
          <w:rFonts w:ascii="Times New Roman" w:hAnsi="Times New Roman"/>
        </w:rPr>
        <w:t xml:space="preserve">.  Upon review of a standard termination notice, </w:t>
      </w:r>
      <w:r w:rsidR="005136E7">
        <w:rPr>
          <w:rFonts w:ascii="Times New Roman" w:hAnsi="Times New Roman"/>
        </w:rPr>
        <w:t>PBGC</w:t>
      </w:r>
      <w:r>
        <w:rPr>
          <w:rFonts w:ascii="Times New Roman" w:hAnsi="Times New Roman"/>
        </w:rPr>
        <w:t xml:space="preserve"> may</w:t>
      </w:r>
      <w:r w:rsidR="00B02060">
        <w:rPr>
          <w:rFonts w:ascii="Times New Roman" w:hAnsi="Times New Roman"/>
        </w:rPr>
        <w:t>, but very rarely does,</w:t>
      </w:r>
      <w:r>
        <w:rPr>
          <w:rFonts w:ascii="Times New Roman" w:hAnsi="Times New Roman"/>
        </w:rPr>
        <w:t xml:space="preserve"> require the plan administrator to submit additional information relevant to the termination proceeding. The additional information normally is due within 30 days after </w:t>
      </w:r>
      <w:r w:rsidR="005136E7">
        <w:rPr>
          <w:rFonts w:ascii="Times New Roman" w:hAnsi="Times New Roman"/>
        </w:rPr>
        <w:t>PBGC</w:t>
      </w:r>
      <w:r>
        <w:rPr>
          <w:rFonts w:ascii="Times New Roman" w:hAnsi="Times New Roman"/>
        </w:rPr>
        <w:t xml:space="preserve"> makes a written request.  </w:t>
      </w:r>
      <w:r w:rsidR="005136E7">
        <w:rPr>
          <w:rFonts w:ascii="Times New Roman" w:hAnsi="Times New Roman"/>
        </w:rPr>
        <w:t>PBGC</w:t>
      </w:r>
      <w:r>
        <w:rPr>
          <w:rFonts w:ascii="Times New Roman" w:hAnsi="Times New Roman"/>
        </w:rPr>
        <w:t xml:space="preserve"> may in its discretion shorten the time period for responding to a written request for additional information, but only where it determines that the interests of </w:t>
      </w:r>
      <w:r w:rsidR="005136E7">
        <w:rPr>
          <w:rFonts w:ascii="Times New Roman" w:hAnsi="Times New Roman"/>
        </w:rPr>
        <w:t>PBGC</w:t>
      </w:r>
      <w:r>
        <w:rPr>
          <w:rFonts w:ascii="Times New Roman" w:hAnsi="Times New Roman"/>
        </w:rPr>
        <w:t xml:space="preserve"> or participants may be prejudiced by a delay in the receipt of the information.  To monitor and facilitate compliance, the time period runs from the date of the request rather than the date of receipt.  </w:t>
      </w:r>
    </w:p>
    <w:p w:rsidR="00016310" w:rsidRDefault="00C21DB2">
      <w:pPr>
        <w:widowControl/>
        <w:spacing w:line="480" w:lineRule="auto"/>
        <w:ind w:firstLine="720"/>
        <w:rPr>
          <w:rFonts w:ascii="Times New Roman" w:hAnsi="Times New Roman"/>
        </w:rPr>
      </w:pPr>
      <w:r>
        <w:rPr>
          <w:rFonts w:ascii="Times New Roman" w:hAnsi="Times New Roman"/>
        </w:rPr>
        <w:lastRenderedPageBreak/>
        <w:t>In a distress termination proceeding, information in addition to th</w:t>
      </w:r>
      <w:r w:rsidR="009D66EE">
        <w:rPr>
          <w:rFonts w:ascii="Times New Roman" w:hAnsi="Times New Roman"/>
        </w:rPr>
        <w:t>at required by Form 600 and Form 601</w:t>
      </w:r>
      <w:r>
        <w:rPr>
          <w:rFonts w:ascii="Times New Roman" w:hAnsi="Times New Roman"/>
        </w:rPr>
        <w:t xml:space="preserve"> may be due in a short time period</w:t>
      </w:r>
      <w:r w:rsidR="009D66EE">
        <w:rPr>
          <w:rFonts w:ascii="Times New Roman" w:hAnsi="Times New Roman"/>
        </w:rPr>
        <w:t xml:space="preserve"> to permit</w:t>
      </w:r>
      <w:r w:rsidR="00EC117A">
        <w:rPr>
          <w:rFonts w:ascii="Times New Roman" w:hAnsi="Times New Roman"/>
        </w:rPr>
        <w:t xml:space="preserve"> </w:t>
      </w:r>
      <w:r w:rsidR="005136E7">
        <w:rPr>
          <w:rFonts w:ascii="Times New Roman" w:hAnsi="Times New Roman"/>
        </w:rPr>
        <w:t>PBGC</w:t>
      </w:r>
      <w:r>
        <w:rPr>
          <w:rFonts w:ascii="Times New Roman" w:hAnsi="Times New Roman"/>
        </w:rPr>
        <w:t xml:space="preserve"> </w:t>
      </w:r>
      <w:r w:rsidR="009D66EE">
        <w:rPr>
          <w:rFonts w:ascii="Times New Roman" w:hAnsi="Times New Roman"/>
        </w:rPr>
        <w:t>to</w:t>
      </w:r>
      <w:r w:rsidR="00EC117A">
        <w:rPr>
          <w:rFonts w:ascii="Times New Roman" w:hAnsi="Times New Roman"/>
        </w:rPr>
        <w:t xml:space="preserve"> </w:t>
      </w:r>
      <w:r>
        <w:rPr>
          <w:rFonts w:ascii="Times New Roman" w:hAnsi="Times New Roman"/>
        </w:rPr>
        <w:t>take prompt action (</w:t>
      </w:r>
      <w:r w:rsidRPr="0070019B">
        <w:rPr>
          <w:rFonts w:ascii="Times New Roman" w:hAnsi="Times New Roman"/>
          <w:i/>
        </w:rPr>
        <w:t>e.g.</w:t>
      </w:r>
      <w:r>
        <w:rPr>
          <w:rFonts w:ascii="Times New Roman" w:hAnsi="Times New Roman"/>
        </w:rPr>
        <w:t>, institution of involuntary termination or trusteeship proceedings) to protect participants or premium payers.</w:t>
      </w:r>
      <w:r w:rsidR="00016310">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Respondents are required to retain certain records for six years.  </w:t>
      </w:r>
      <w:r w:rsidR="005136E7">
        <w:rPr>
          <w:rFonts w:ascii="Times New Roman" w:hAnsi="Times New Roman"/>
        </w:rPr>
        <w:t>PBGC</w:t>
      </w:r>
      <w:r>
        <w:rPr>
          <w:rFonts w:ascii="Times New Roman" w:hAnsi="Times New Roman"/>
        </w:rPr>
        <w:t xml:space="preserve"> notes that most or all of the records required to be retained under the termination regulation already must be retained for six years for other purposes under section 107 of Title I of ERISA.  Retention of records for six years is necessary because </w:t>
      </w:r>
      <w:r w:rsidR="005136E7">
        <w:rPr>
          <w:rFonts w:ascii="Times New Roman" w:hAnsi="Times New Roman"/>
        </w:rPr>
        <w:t>PBGC</w:t>
      </w:r>
      <w:r>
        <w:rPr>
          <w:rFonts w:ascii="Times New Roman" w:hAnsi="Times New Roman"/>
        </w:rPr>
        <w:t xml:space="preserve"> has at least six years following a termination to bring a civil action to enforce the provisions of Title IV of ERISA with respect to that termination (</w:t>
      </w:r>
      <w:r w:rsidRPr="00EC117A">
        <w:rPr>
          <w:rFonts w:ascii="Times New Roman" w:hAnsi="Times New Roman"/>
          <w:i/>
        </w:rPr>
        <w:t xml:space="preserve">see </w:t>
      </w:r>
      <w:r>
        <w:rPr>
          <w:rFonts w:ascii="Times New Roman" w:hAnsi="Times New Roman"/>
        </w:rPr>
        <w:t>section 4003(e)(6) of ERISA).</w:t>
      </w:r>
    </w:p>
    <w:p w:rsidR="000F18C3" w:rsidRPr="00087E8B" w:rsidRDefault="000F18C3" w:rsidP="000F1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rPr>
      </w:pPr>
      <w:r w:rsidRPr="00087E8B">
        <w:rPr>
          <w:rFonts w:ascii="Times New Roman" w:hAnsi="Times New Roman"/>
        </w:rPr>
        <w:t xml:space="preserve">8.  </w:t>
      </w:r>
      <w:r w:rsidRPr="00087E8B">
        <w:rPr>
          <w:rFonts w:ascii="Times New Roman" w:hAnsi="Times New Roman"/>
          <w:u w:val="single"/>
        </w:rPr>
        <w:t>Outside input</w:t>
      </w:r>
      <w:r w:rsidRPr="00510287">
        <w:rPr>
          <w:rFonts w:ascii="Times New Roman" w:hAnsi="Times New Roman"/>
        </w:rPr>
        <w:t xml:space="preserve">.  The PBGC published a 60-day notice on June 2, 2014, 79 Fed. Reg. </w:t>
      </w:r>
      <w:r w:rsidR="00BB273B" w:rsidRPr="00510287">
        <w:rPr>
          <w:rFonts w:ascii="Times New Roman" w:hAnsi="Times New Roman"/>
        </w:rPr>
        <w:t>31351</w:t>
      </w:r>
      <w:r w:rsidR="004A7DA8" w:rsidRPr="00510287">
        <w:rPr>
          <w:rFonts w:ascii="Times New Roman" w:hAnsi="Times New Roman"/>
        </w:rPr>
        <w:t xml:space="preserve"> and a 30-day notice on October 20, 2014, 79 Fed. Reg. 62682.  </w:t>
      </w:r>
      <w:r w:rsidRPr="00510287">
        <w:rPr>
          <w:rFonts w:ascii="Times New Roman" w:hAnsi="Times New Roman"/>
        </w:rPr>
        <w:t>PBGC received one comment, from the Pension Rights Center (PRC)</w:t>
      </w:r>
      <w:r w:rsidR="004A7DA8" w:rsidRPr="00510287">
        <w:rPr>
          <w:rFonts w:ascii="Times New Roman" w:hAnsi="Times New Roman"/>
        </w:rPr>
        <w:t>,</w:t>
      </w:r>
      <w:r w:rsidRPr="00510287">
        <w:rPr>
          <w:rStyle w:val="FootnoteReference"/>
          <w:rFonts w:ascii="Times New Roman" w:hAnsi="Times New Roman"/>
          <w:vertAlign w:val="superscript"/>
        </w:rPr>
        <w:footnoteReference w:id="1"/>
      </w:r>
      <w:r w:rsidRPr="00510287">
        <w:rPr>
          <w:rFonts w:ascii="Times New Roman" w:hAnsi="Times New Roman"/>
        </w:rPr>
        <w:t xml:space="preserve"> </w:t>
      </w:r>
      <w:r w:rsidR="004A7DA8" w:rsidRPr="00510287">
        <w:rPr>
          <w:rFonts w:ascii="Times New Roman" w:hAnsi="Times New Roman"/>
        </w:rPr>
        <w:t>to the 60-day notice.</w:t>
      </w:r>
    </w:p>
    <w:p w:rsidR="000F18C3" w:rsidRPr="00087E8B" w:rsidRDefault="000F18C3" w:rsidP="000F1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rPr>
      </w:pPr>
      <w:r w:rsidRPr="00087E8B">
        <w:rPr>
          <w:rFonts w:ascii="Times New Roman" w:hAnsi="Times New Roman"/>
        </w:rPr>
        <w:t xml:space="preserve">PRC commended PBGC for proposing that plans terminating in a standard or distress termination provide the most recent plan document and proof of benefit distributions with the post-distribution certification (Form 501 or Form 602).  PRC urged PBGC to require </w:t>
      </w:r>
      <w:r w:rsidR="007D2B3B">
        <w:rPr>
          <w:rFonts w:ascii="Times New Roman" w:hAnsi="Times New Roman"/>
        </w:rPr>
        <w:t xml:space="preserve">the following </w:t>
      </w:r>
      <w:r w:rsidRPr="00087E8B">
        <w:rPr>
          <w:rFonts w:ascii="Times New Roman" w:hAnsi="Times New Roman"/>
        </w:rPr>
        <w:t xml:space="preserve">additional information:  </w:t>
      </w:r>
    </w:p>
    <w:p w:rsidR="000F18C3" w:rsidRPr="00087E8B" w:rsidRDefault="000F18C3" w:rsidP="000F18C3">
      <w:pPr>
        <w:pStyle w:val="ListParagraph"/>
        <w:keepLines/>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87E8B">
        <w:rPr>
          <w:rFonts w:ascii="Times New Roman" w:hAnsi="Times New Roman"/>
        </w:rPr>
        <w:t xml:space="preserve">An accurate list of annuity providers, including the group contract numbers and contact information for each annuity provider, and a list of participants entitled to an annuity from each annuity provider.  </w:t>
      </w:r>
    </w:p>
    <w:p w:rsidR="000F18C3" w:rsidRPr="00087E8B" w:rsidRDefault="000F18C3" w:rsidP="000F18C3">
      <w:pPr>
        <w:pStyle w:val="ListParagraph"/>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0F18C3" w:rsidRPr="00087E8B" w:rsidRDefault="000F18C3" w:rsidP="000F18C3">
      <w:pPr>
        <w:pStyle w:val="ListParagraph"/>
        <w:keepLines/>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87E8B">
        <w:rPr>
          <w:rFonts w:ascii="Times New Roman" w:hAnsi="Times New Roman"/>
        </w:rPr>
        <w:t>A list of all other plans merged into the terminating plan, along with plan documents, including summary plan descriptions (SPDs), from those other plans.</w:t>
      </w:r>
    </w:p>
    <w:p w:rsidR="000F18C3" w:rsidRPr="00087E8B" w:rsidRDefault="000F18C3" w:rsidP="000F18C3">
      <w:pPr>
        <w:pStyle w:val="ListParagraph"/>
        <w:rPr>
          <w:rFonts w:ascii="Times New Roman" w:hAnsi="Times New Roman"/>
        </w:rPr>
      </w:pPr>
    </w:p>
    <w:p w:rsidR="000F18C3" w:rsidRPr="00087E8B" w:rsidRDefault="000F18C3" w:rsidP="000F1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rPr>
      </w:pPr>
      <w:r w:rsidRPr="00087E8B">
        <w:rPr>
          <w:rFonts w:ascii="Times New Roman" w:hAnsi="Times New Roman"/>
        </w:rPr>
        <w:tab/>
        <w:t xml:space="preserve">PBGC is in fact proposing to require that terminating plans include the information </w:t>
      </w:r>
      <w:r>
        <w:rPr>
          <w:rFonts w:ascii="Times New Roman" w:hAnsi="Times New Roman"/>
        </w:rPr>
        <w:lastRenderedPageBreak/>
        <w:t xml:space="preserve">described </w:t>
      </w:r>
      <w:r w:rsidRPr="00087E8B">
        <w:rPr>
          <w:rFonts w:ascii="Times New Roman" w:hAnsi="Times New Roman"/>
        </w:rPr>
        <w:t>in the first item</w:t>
      </w:r>
      <w:r w:rsidR="00DB7CE1" w:rsidRPr="00DB7CE1">
        <w:rPr>
          <w:rFonts w:ascii="Times New Roman" w:hAnsi="Times New Roman"/>
        </w:rPr>
        <w:t xml:space="preserve"> </w:t>
      </w:r>
      <w:r w:rsidR="00DB7CE1" w:rsidRPr="00087E8B">
        <w:rPr>
          <w:rFonts w:ascii="Times New Roman" w:hAnsi="Times New Roman"/>
        </w:rPr>
        <w:t>with the post-distribution certification</w:t>
      </w:r>
      <w:r w:rsidRPr="00087E8B">
        <w:rPr>
          <w:rFonts w:ascii="Times New Roman" w:hAnsi="Times New Roman"/>
        </w:rPr>
        <w:t xml:space="preserve">.  </w:t>
      </w:r>
    </w:p>
    <w:p w:rsidR="000F18C3" w:rsidRDefault="000F18C3" w:rsidP="000F18C3">
      <w:pPr>
        <w:spacing w:line="480" w:lineRule="auto"/>
        <w:rPr>
          <w:rFonts w:ascii="Times New Roman" w:hAnsi="Times New Roman"/>
        </w:rPr>
      </w:pPr>
      <w:r>
        <w:rPr>
          <w:rFonts w:ascii="Times New Roman" w:hAnsi="Times New Roman"/>
        </w:rPr>
        <w:tab/>
        <w:t>After carefully considering</w:t>
      </w:r>
      <w:r w:rsidRPr="00087E8B">
        <w:rPr>
          <w:rFonts w:ascii="Times New Roman" w:hAnsi="Times New Roman"/>
        </w:rPr>
        <w:t xml:space="preserve"> PRC’s </w:t>
      </w:r>
      <w:r>
        <w:rPr>
          <w:rFonts w:ascii="Times New Roman" w:hAnsi="Times New Roman"/>
        </w:rPr>
        <w:t>second request,</w:t>
      </w:r>
      <w:r w:rsidRPr="00087E8B">
        <w:rPr>
          <w:rFonts w:ascii="Times New Roman" w:hAnsi="Times New Roman"/>
        </w:rPr>
        <w:t xml:space="preserve"> PBGC is not proposing that terminating plans </w:t>
      </w:r>
      <w:r>
        <w:rPr>
          <w:rFonts w:ascii="Times New Roman" w:hAnsi="Times New Roman"/>
        </w:rPr>
        <w:t xml:space="preserve">be required to </w:t>
      </w:r>
      <w:r w:rsidRPr="00087E8B">
        <w:rPr>
          <w:rFonts w:ascii="Times New Roman" w:hAnsi="Times New Roman"/>
        </w:rPr>
        <w:t xml:space="preserve">include the information </w:t>
      </w:r>
      <w:r>
        <w:rPr>
          <w:rFonts w:ascii="Times New Roman" w:hAnsi="Times New Roman"/>
        </w:rPr>
        <w:t>described in</w:t>
      </w:r>
      <w:r w:rsidRPr="00087E8B">
        <w:rPr>
          <w:rFonts w:ascii="Times New Roman" w:hAnsi="Times New Roman"/>
        </w:rPr>
        <w:t xml:space="preserve"> the second item</w:t>
      </w:r>
      <w:r w:rsidR="00DB7CE1" w:rsidRPr="00DB7CE1">
        <w:rPr>
          <w:rFonts w:ascii="Times New Roman" w:hAnsi="Times New Roman"/>
        </w:rPr>
        <w:t xml:space="preserve"> </w:t>
      </w:r>
      <w:r w:rsidR="00DB7CE1" w:rsidRPr="00087E8B">
        <w:rPr>
          <w:rFonts w:ascii="Times New Roman" w:hAnsi="Times New Roman"/>
        </w:rPr>
        <w:t>with the post-distribution certification</w:t>
      </w:r>
      <w:r w:rsidRPr="00087E8B">
        <w:rPr>
          <w:rFonts w:ascii="Times New Roman" w:hAnsi="Times New Roman"/>
        </w:rPr>
        <w:t xml:space="preserve">.  Requiring plans to provide a list of all other plans merged into the terminating plan </w:t>
      </w:r>
      <w:r w:rsidR="00FA5D54">
        <w:rPr>
          <w:rFonts w:ascii="Times New Roman" w:hAnsi="Times New Roman"/>
        </w:rPr>
        <w:t xml:space="preserve">– potentially over many years – </w:t>
      </w:r>
      <w:r w:rsidRPr="00087E8B">
        <w:rPr>
          <w:rFonts w:ascii="Times New Roman" w:hAnsi="Times New Roman"/>
        </w:rPr>
        <w:t>and plan documents from those plans would be overly burdensome</w:t>
      </w:r>
      <w:r w:rsidR="00FA5D54">
        <w:rPr>
          <w:rFonts w:ascii="Times New Roman" w:hAnsi="Times New Roman"/>
        </w:rPr>
        <w:t>, particularly for small plans</w:t>
      </w:r>
      <w:r w:rsidRPr="00087E8B">
        <w:rPr>
          <w:rFonts w:ascii="Times New Roman" w:hAnsi="Times New Roman"/>
        </w:rPr>
        <w:t xml:space="preserve">.  Unlike proof of benefit distributions and the most recent plan document, this information is </w:t>
      </w:r>
      <w:r w:rsidR="00FA5D54">
        <w:rPr>
          <w:rFonts w:ascii="Times New Roman" w:hAnsi="Times New Roman"/>
        </w:rPr>
        <w:t xml:space="preserve">often </w:t>
      </w:r>
      <w:r w:rsidRPr="00087E8B">
        <w:rPr>
          <w:rFonts w:ascii="Times New Roman" w:hAnsi="Times New Roman"/>
        </w:rPr>
        <w:t>not  available at the time of termination and may be difficult and costly to obtain</w:t>
      </w:r>
      <w:r w:rsidR="00FA5D54">
        <w:rPr>
          <w:rFonts w:ascii="Times New Roman" w:hAnsi="Times New Roman"/>
        </w:rPr>
        <w:t>, if it can be obtained at all</w:t>
      </w:r>
      <w:r w:rsidRPr="00087E8B">
        <w:rPr>
          <w:rFonts w:ascii="Times New Roman" w:hAnsi="Times New Roman"/>
        </w:rPr>
        <w:t xml:space="preserve">.  </w:t>
      </w:r>
    </w:p>
    <w:p w:rsidR="000F18C3" w:rsidRDefault="00FA5D54" w:rsidP="009C7017">
      <w:pPr>
        <w:spacing w:line="480" w:lineRule="auto"/>
        <w:ind w:firstLine="720"/>
        <w:rPr>
          <w:rFonts w:ascii="Times New Roman" w:hAnsi="Times New Roman"/>
        </w:rPr>
      </w:pPr>
      <w:r>
        <w:rPr>
          <w:rFonts w:ascii="Times New Roman" w:hAnsi="Times New Roman"/>
        </w:rPr>
        <w:t xml:space="preserve">Further, requiring plans to provide </w:t>
      </w:r>
      <w:r w:rsidRPr="000A58D0">
        <w:rPr>
          <w:rFonts w:ascii="Times New Roman" w:hAnsi="Times New Roman"/>
        </w:rPr>
        <w:t xml:space="preserve">a list of all other plans merged into the terminating plan and plan documents from those plans </w:t>
      </w:r>
      <w:r>
        <w:rPr>
          <w:rFonts w:ascii="Times New Roman" w:hAnsi="Times New Roman"/>
        </w:rPr>
        <w:t xml:space="preserve">would have only limited benefit in connecting individuals to benefits in “lost plans.” </w:t>
      </w:r>
      <w:r w:rsidR="000F18C3" w:rsidRPr="00087E8B">
        <w:rPr>
          <w:rFonts w:ascii="Times New Roman" w:hAnsi="Times New Roman"/>
        </w:rPr>
        <w:t xml:space="preserve">Although this information </w:t>
      </w:r>
      <w:r w:rsidR="007D2B3B">
        <w:rPr>
          <w:rFonts w:ascii="Times New Roman" w:hAnsi="Times New Roman"/>
        </w:rPr>
        <w:t>potentially might</w:t>
      </w:r>
      <w:r w:rsidR="000F18C3" w:rsidRPr="00087E8B">
        <w:rPr>
          <w:rFonts w:ascii="Times New Roman" w:hAnsi="Times New Roman"/>
        </w:rPr>
        <w:t xml:space="preserve"> help PBGC provide assistance to persons seeking benefits </w:t>
      </w:r>
      <w:r>
        <w:rPr>
          <w:rFonts w:ascii="Times New Roman" w:hAnsi="Times New Roman"/>
        </w:rPr>
        <w:t>where a plan terminated in a distress or standard termination,</w:t>
      </w:r>
      <w:r w:rsidRPr="00087E8B">
        <w:rPr>
          <w:rFonts w:ascii="Times New Roman" w:hAnsi="Times New Roman"/>
        </w:rPr>
        <w:t xml:space="preserve"> </w:t>
      </w:r>
      <w:r w:rsidR="000F18C3" w:rsidRPr="00087E8B">
        <w:rPr>
          <w:rFonts w:ascii="Times New Roman" w:hAnsi="Times New Roman"/>
        </w:rPr>
        <w:t xml:space="preserve">PBGC has concluded that requiring plans to provide this information would be more appropriately part of a comprehensive </w:t>
      </w:r>
      <w:r w:rsidR="000F18C3">
        <w:rPr>
          <w:rFonts w:ascii="Times New Roman" w:hAnsi="Times New Roman"/>
        </w:rPr>
        <w:t>program</w:t>
      </w:r>
      <w:r w:rsidR="000F18C3" w:rsidRPr="00087E8B">
        <w:rPr>
          <w:rFonts w:ascii="Times New Roman" w:hAnsi="Times New Roman"/>
        </w:rPr>
        <w:t xml:space="preserve"> to address the problem of “lost plans,” that would also include ongoing plans.  </w:t>
      </w:r>
    </w:p>
    <w:p w:rsidR="00C21DB2" w:rsidRDefault="00C21DB2" w:rsidP="00EE6F97">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810"/>
        <w:rPr>
          <w:rFonts w:ascii="Times New Roman" w:hAnsi="Times New Roman"/>
        </w:rPr>
      </w:pPr>
      <w:r>
        <w:rPr>
          <w:rFonts w:ascii="Times New Roman" w:hAnsi="Times New Roman"/>
        </w:rPr>
        <w:t xml:space="preserve">9.  </w:t>
      </w:r>
      <w:r>
        <w:rPr>
          <w:rFonts w:ascii="Times New Roman" w:hAnsi="Times New Roman"/>
          <w:u w:val="single"/>
        </w:rPr>
        <w:t>Payments and gifts</w:t>
      </w:r>
      <w:r>
        <w:rPr>
          <w:rFonts w:ascii="Times New Roman" w:hAnsi="Times New Roman"/>
        </w:rPr>
        <w:t>.  There are no payments or gifts made in connection with this collection of information.</w:t>
      </w:r>
    </w:p>
    <w:p w:rsidR="00C21DB2" w:rsidRDefault="00C21DB2">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Confidentiality of information is that afforded by the Freedom of Information Act and the Privacy Act.  </w:t>
      </w:r>
      <w:r w:rsidR="005136E7">
        <w:rPr>
          <w:rFonts w:ascii="Times New Roman" w:hAnsi="Times New Roman"/>
        </w:rPr>
        <w:t>PBGC</w:t>
      </w:r>
      <w:r>
        <w:rPr>
          <w:rFonts w:ascii="Times New Roman" w:hAnsi="Times New Roman"/>
        </w:rPr>
        <w:t>'s rules that provide and restrict access to its records are set forth in 29 CFR Parts 4901 and 4902, respectively.</w:t>
      </w:r>
    </w:p>
    <w:p w:rsidR="00C21DB2" w:rsidRDefault="00C21DB2">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Sensitive questions</w:t>
      </w:r>
      <w:r>
        <w:rPr>
          <w:rFonts w:ascii="Times New Roman" w:hAnsi="Times New Roman"/>
        </w:rPr>
        <w:t>.  This collection of information does not call for submission of information of a sensitive or private nature.</w:t>
      </w:r>
    </w:p>
    <w:p w:rsidR="00293952" w:rsidRDefault="004500F6" w:rsidP="00293952">
      <w:pPr>
        <w:widowControl/>
        <w:spacing w:line="480" w:lineRule="auto"/>
        <w:ind w:firstLine="720"/>
        <w:rPr>
          <w:rFonts w:ascii="Times New Roman" w:hAnsi="Times New Roman"/>
        </w:rPr>
      </w:pPr>
      <w:r>
        <w:rPr>
          <w:rFonts w:ascii="Times New Roman" w:hAnsi="Times New Roman"/>
        </w:rPr>
        <w:lastRenderedPageBreak/>
        <w:t xml:space="preserve">12.  </w:t>
      </w:r>
      <w:r>
        <w:rPr>
          <w:rFonts w:ascii="Times New Roman" w:hAnsi="Times New Roman"/>
          <w:u w:val="single"/>
        </w:rPr>
        <w:t>Burden on the public</w:t>
      </w:r>
      <w:r>
        <w:rPr>
          <w:rFonts w:ascii="Times New Roman" w:hAnsi="Times New Roman"/>
        </w:rPr>
        <w:t xml:space="preserve">.  PBGC based its estimates in </w:t>
      </w:r>
      <w:r w:rsidR="00486D22">
        <w:rPr>
          <w:rFonts w:ascii="Times New Roman" w:hAnsi="Times New Roman"/>
        </w:rPr>
        <w:t>I</w:t>
      </w:r>
      <w:r>
        <w:rPr>
          <w:rFonts w:ascii="Times New Roman" w:hAnsi="Times New Roman"/>
        </w:rPr>
        <w:t xml:space="preserve">tems 12 and 13 on its experience.  For purposes of this submission, a termination constitutes a “response.” </w:t>
      </w:r>
      <w:r w:rsidR="00293952">
        <w:rPr>
          <w:rFonts w:ascii="Times New Roman" w:hAnsi="Times New Roman"/>
        </w:rPr>
        <w:t xml:space="preserve">  PBGC's burden estimates assume that much of the plan termination work will be done for Internal Revenue Service purposes (</w:t>
      </w:r>
      <w:r w:rsidR="00293952" w:rsidRPr="00016310">
        <w:rPr>
          <w:rFonts w:ascii="Times New Roman" w:hAnsi="Times New Roman"/>
          <w:i/>
        </w:rPr>
        <w:t>e.g.</w:t>
      </w:r>
      <w:r w:rsidR="00293952">
        <w:rPr>
          <w:rFonts w:ascii="Times New Roman" w:hAnsi="Times New Roman"/>
        </w:rPr>
        <w:t xml:space="preserve">, Forms 5310 and 6088).  In addition, much of the termination work will be done in the normal course of closing out a plan.  </w:t>
      </w:r>
    </w:p>
    <w:p w:rsidR="00293952" w:rsidRDefault="004500F6" w:rsidP="00293952">
      <w:pPr>
        <w:widowControl/>
        <w:spacing w:line="480" w:lineRule="auto"/>
        <w:ind w:firstLine="720"/>
        <w:rPr>
          <w:rFonts w:ascii="Times New Roman" w:hAnsi="Times New Roman"/>
        </w:rPr>
      </w:pPr>
      <w:r>
        <w:rPr>
          <w:rFonts w:ascii="Times New Roman" w:hAnsi="Times New Roman"/>
        </w:rPr>
        <w:t>PBGC estimates the additional burden on plan administrators to be approximately 15 to 30 minutes for standard terminations (based on plan size) and 30 minutes for distress terminations.</w:t>
      </w:r>
      <w:r w:rsidR="00293952">
        <w:rPr>
          <w:rFonts w:ascii="Times New Roman" w:hAnsi="Times New Roman"/>
        </w:rPr>
        <w:t xml:space="preserve">  M</w:t>
      </w:r>
      <w:r w:rsidR="00293952" w:rsidRPr="00BC5B46">
        <w:rPr>
          <w:rFonts w:ascii="Times New Roman" w:hAnsi="Times New Roman"/>
        </w:rPr>
        <w:t xml:space="preserve">any plans already submit plan documents and </w:t>
      </w:r>
      <w:r w:rsidR="00293952">
        <w:rPr>
          <w:rFonts w:ascii="Times New Roman" w:hAnsi="Times New Roman"/>
        </w:rPr>
        <w:t>information on</w:t>
      </w:r>
      <w:r w:rsidR="00293952" w:rsidRPr="00BC5B46">
        <w:rPr>
          <w:rFonts w:ascii="Times New Roman" w:hAnsi="Times New Roman"/>
        </w:rPr>
        <w:t xml:space="preserve"> benefit distributions </w:t>
      </w:r>
      <w:r w:rsidR="00293952">
        <w:rPr>
          <w:rFonts w:ascii="Times New Roman" w:hAnsi="Times New Roman"/>
        </w:rPr>
        <w:t xml:space="preserve">owed or made </w:t>
      </w:r>
      <w:r w:rsidR="00293952" w:rsidRPr="00BC5B46">
        <w:rPr>
          <w:rFonts w:ascii="Times New Roman" w:hAnsi="Times New Roman"/>
        </w:rPr>
        <w:t xml:space="preserve">to </w:t>
      </w:r>
      <w:r w:rsidR="00293952">
        <w:rPr>
          <w:rFonts w:ascii="Times New Roman" w:hAnsi="Times New Roman"/>
        </w:rPr>
        <w:t>participants</w:t>
      </w:r>
      <w:r w:rsidR="00293952" w:rsidRPr="00BC5B46">
        <w:rPr>
          <w:rFonts w:ascii="Times New Roman" w:hAnsi="Times New Roman"/>
        </w:rPr>
        <w:t xml:space="preserve"> </w:t>
      </w:r>
      <w:r w:rsidR="00293952">
        <w:rPr>
          <w:rFonts w:ascii="Times New Roman" w:hAnsi="Times New Roman"/>
        </w:rPr>
        <w:t xml:space="preserve">as part of a </w:t>
      </w:r>
      <w:r w:rsidR="00293952" w:rsidRPr="00BC5B46">
        <w:rPr>
          <w:rFonts w:ascii="Times New Roman" w:hAnsi="Times New Roman"/>
        </w:rPr>
        <w:t>standard termination</w:t>
      </w:r>
      <w:r w:rsidR="00293952">
        <w:rPr>
          <w:rFonts w:ascii="Times New Roman" w:hAnsi="Times New Roman"/>
        </w:rPr>
        <w:t xml:space="preserve"> audit.</w:t>
      </w:r>
      <w:r w:rsidR="00293952" w:rsidRPr="00A43395">
        <w:rPr>
          <w:rStyle w:val="FootnoteReference"/>
          <w:rFonts w:ascii="Times New Roman" w:hAnsi="Times New Roman"/>
          <w:vertAlign w:val="superscript"/>
        </w:rPr>
        <w:footnoteReference w:id="2"/>
      </w:r>
      <w:r w:rsidR="00293952" w:rsidRPr="00A43395">
        <w:rPr>
          <w:rFonts w:ascii="Times New Roman" w:hAnsi="Times New Roman"/>
          <w:vertAlign w:val="superscript"/>
        </w:rPr>
        <w:t xml:space="preserve"> </w:t>
      </w:r>
      <w:r w:rsidR="00293952">
        <w:rPr>
          <w:rFonts w:ascii="Times New Roman" w:hAnsi="Times New Roman"/>
        </w:rPr>
        <w:t xml:space="preserve"> For audited plans, the documents required to be provided to PBGC in response to PBGC’s audit request is essentially the same information required to be provided by these new requirements.  </w:t>
      </w:r>
      <w:r w:rsidR="00293952" w:rsidRPr="008676D8">
        <w:rPr>
          <w:rFonts w:ascii="Times New Roman" w:hAnsi="Times New Roman"/>
        </w:rPr>
        <w:t xml:space="preserve">Thus for </w:t>
      </w:r>
      <w:r w:rsidR="00293952">
        <w:rPr>
          <w:rFonts w:ascii="Times New Roman" w:hAnsi="Times New Roman"/>
        </w:rPr>
        <w:t xml:space="preserve"> audited </w:t>
      </w:r>
      <w:r w:rsidR="00293952" w:rsidRPr="008676D8">
        <w:rPr>
          <w:rFonts w:ascii="Times New Roman" w:hAnsi="Times New Roman"/>
        </w:rPr>
        <w:t>plans, the new information requirements would simply shift the requirements to provide the information to PBGC to an earlier date</w:t>
      </w:r>
      <w:r w:rsidR="00293952">
        <w:rPr>
          <w:rFonts w:ascii="Times New Roman" w:hAnsi="Times New Roman"/>
        </w:rPr>
        <w:t xml:space="preserve">, and for plans with missing participants </w:t>
      </w:r>
      <w:r w:rsidR="00293952" w:rsidRPr="008676D8">
        <w:rPr>
          <w:rFonts w:ascii="Times New Roman" w:hAnsi="Times New Roman"/>
        </w:rPr>
        <w:t xml:space="preserve">the new information requirements would </w:t>
      </w:r>
      <w:r w:rsidR="00293952">
        <w:rPr>
          <w:rFonts w:ascii="Times New Roman" w:hAnsi="Times New Roman"/>
        </w:rPr>
        <w:t>require that the same information be provided on all participants</w:t>
      </w:r>
      <w:r w:rsidR="00293952" w:rsidRPr="008676D8">
        <w:rPr>
          <w:rFonts w:ascii="Times New Roman" w:hAnsi="Times New Roman"/>
        </w:rPr>
        <w:t xml:space="preserve">.  </w:t>
      </w:r>
    </w:p>
    <w:p w:rsidR="004500F6" w:rsidRDefault="004500F6" w:rsidP="004500F6">
      <w:pPr>
        <w:widowControl/>
        <w:spacing w:line="480" w:lineRule="auto"/>
        <w:ind w:firstLine="720"/>
        <w:rPr>
          <w:rFonts w:ascii="Times New Roman" w:hAnsi="Times New Roman"/>
        </w:rPr>
      </w:pPr>
      <w:r>
        <w:rPr>
          <w:rFonts w:ascii="Times New Roman" w:hAnsi="Times New Roman"/>
          <w:u w:val="single"/>
        </w:rPr>
        <w:t>Standard terminations</w:t>
      </w:r>
      <w:r>
        <w:rPr>
          <w:rFonts w:ascii="Times New Roman" w:hAnsi="Times New Roman"/>
        </w:rPr>
        <w:t xml:space="preserve">. </w:t>
      </w:r>
    </w:p>
    <w:p w:rsidR="004500F6" w:rsidRDefault="004500F6" w:rsidP="004500F6">
      <w:pPr>
        <w:widowControl/>
        <w:spacing w:line="480" w:lineRule="auto"/>
        <w:ind w:firstLine="720"/>
        <w:rPr>
          <w:rFonts w:ascii="Times New Roman" w:hAnsi="Times New Roman"/>
        </w:rPr>
      </w:pPr>
      <w:r>
        <w:rPr>
          <w:rFonts w:ascii="Times New Roman" w:hAnsi="Times New Roman"/>
        </w:rPr>
        <w:t>PBGC estimates that it will process 1,409 standard terminations annually over the next three years.  PBGC anticipates that 1,287 of the plans terminating in a standard termination will be small plans (100 or fewer participants) and 122 of the plans will be mid-sized or large plans (more than 100 participants).  Very large plans rarely terminate as standard terminations.</w:t>
      </w:r>
    </w:p>
    <w:p w:rsidR="004500F6" w:rsidRDefault="004500F6" w:rsidP="004500F6">
      <w:pPr>
        <w:widowControl/>
        <w:spacing w:line="480" w:lineRule="auto"/>
        <w:ind w:firstLine="720"/>
        <w:rPr>
          <w:rFonts w:ascii="Times New Roman" w:hAnsi="Times New Roman"/>
        </w:rPr>
      </w:pPr>
      <w:r>
        <w:rPr>
          <w:rFonts w:ascii="Times New Roman" w:hAnsi="Times New Roman"/>
        </w:rPr>
        <w:lastRenderedPageBreak/>
        <w:t>PBGC estimates that, for a standard termination, it will take an average of 3.75 hours for each small plan and 8.5 hours for each mid-sized or large plan to prepare and file the required information with PBGC and to prepare and distribute the third-party notices to affected parties.  The total number of burden hours is 5,863</w:t>
      </w:r>
      <w:r w:rsidRPr="0099079C">
        <w:rPr>
          <w:rFonts w:ascii="Times New Roman" w:hAnsi="Times New Roman"/>
        </w:rPr>
        <w:t xml:space="preserve"> hours</w:t>
      </w:r>
      <w:r>
        <w:rPr>
          <w:rFonts w:ascii="Times New Roman" w:hAnsi="Times New Roman"/>
        </w:rPr>
        <w:t>: (1,287 small plans x 3.75 hours per plan = 4,826 hours) + (122 medium and large plans x 8.5 hours per plan = 1,037 hours).</w:t>
      </w:r>
    </w:p>
    <w:p w:rsidR="004500F6" w:rsidRDefault="004500F6" w:rsidP="004500F6">
      <w:pPr>
        <w:widowControl/>
        <w:spacing w:line="480" w:lineRule="auto"/>
        <w:ind w:firstLine="720"/>
        <w:rPr>
          <w:rFonts w:ascii="Times New Roman" w:hAnsi="Times New Roman"/>
        </w:rPr>
      </w:pPr>
      <w:r>
        <w:rPr>
          <w:rFonts w:ascii="Times New Roman" w:hAnsi="Times New Roman"/>
        </w:rPr>
        <w:t>In addition, PBGC estimates that about 179 of the 1,409 plans terminating in a standard termination will have missing participants.  The estimates are high enough to include the few, if any, distress terminations that are sufficient (</w:t>
      </w:r>
      <w:r w:rsidRPr="004D416B">
        <w:rPr>
          <w:rFonts w:ascii="Times New Roman" w:hAnsi="Times New Roman"/>
          <w:i/>
        </w:rPr>
        <w:t>i.e.</w:t>
      </w:r>
      <w:r>
        <w:rPr>
          <w:rFonts w:ascii="Times New Roman" w:hAnsi="Times New Roman"/>
        </w:rPr>
        <w:t>, those that distribute in accordance with standard termination rules).</w:t>
      </w:r>
    </w:p>
    <w:p w:rsidR="004500F6" w:rsidRDefault="004500F6" w:rsidP="004500F6">
      <w:pPr>
        <w:widowControl/>
        <w:spacing w:line="480" w:lineRule="auto"/>
        <w:ind w:firstLine="720"/>
        <w:rPr>
          <w:rFonts w:ascii="Times New Roman" w:hAnsi="Times New Roman"/>
        </w:rPr>
      </w:pPr>
      <w:r>
        <w:rPr>
          <w:rFonts w:ascii="Times New Roman" w:hAnsi="Times New Roman"/>
        </w:rPr>
        <w:t>PBGC estimates that each year about 39 plans with missing participants will purchase annuities for these missing participants, 133 plans will transfer these missing participants' benefits to PBGC, and 8 will do both.  PBGC estimates that the average time required for a plan to comply with the collection of information requirements relating to missing participants will be 1.5 hours for a plan that purchases annuities for its missing participants and 2 hours for a plan transferring benefits of missing participants to PBGC.  The total annual burden hours associated with missing participants is 353 hours, rounded: (39 plans purchasing annuities x 1.5 hour = 58.5 hours) + (133 plans transferring benefits x 2 hours = 266 hours) + (8 plans doing both x 3.5 hours = 28 hours).  The burden of associated recordkeeping requirements is too small to require independent estimation and is included in the foregoing figures.</w:t>
      </w:r>
    </w:p>
    <w:p w:rsidR="004500F6" w:rsidRDefault="004500F6" w:rsidP="004500F6">
      <w:pPr>
        <w:widowControl/>
        <w:spacing w:line="480" w:lineRule="auto"/>
        <w:ind w:firstLine="720"/>
        <w:rPr>
          <w:rFonts w:ascii="Times New Roman" w:hAnsi="Times New Roman"/>
        </w:rPr>
      </w:pPr>
      <w:r>
        <w:rPr>
          <w:rFonts w:ascii="Times New Roman" w:hAnsi="Times New Roman"/>
        </w:rPr>
        <w:t>The total annual burden for standard terminations will be 6,216 hours (5,863</w:t>
      </w:r>
      <w:r w:rsidRPr="0099079C">
        <w:rPr>
          <w:rFonts w:ascii="Times New Roman" w:hAnsi="Times New Roman"/>
        </w:rPr>
        <w:t xml:space="preserve"> </w:t>
      </w:r>
      <w:r>
        <w:rPr>
          <w:rFonts w:ascii="Times New Roman" w:hAnsi="Times New Roman"/>
        </w:rPr>
        <w:t xml:space="preserve">hours for standard terminations + 353 hours for missing participants).  PBGC assumes that 10 percent of the work will be performed by the respondent and that 90 percent will be contracted to third </w:t>
      </w:r>
      <w:r>
        <w:rPr>
          <w:rFonts w:ascii="Times New Roman" w:hAnsi="Times New Roman"/>
        </w:rPr>
        <w:lastRenderedPageBreak/>
        <w:t>parties.  Thus, the total average annual hourly burden for respondents will be 622 hours (.10 x 6,216 hours).  The average annual hourly burden per respondent will be 26 minutes (622 hours/1,409 plans).</w:t>
      </w:r>
    </w:p>
    <w:p w:rsidR="004500F6" w:rsidRDefault="004500F6" w:rsidP="004500F6">
      <w:pPr>
        <w:widowControl/>
        <w:spacing w:line="480" w:lineRule="auto"/>
        <w:ind w:firstLine="720"/>
        <w:rPr>
          <w:rFonts w:ascii="Times New Roman" w:hAnsi="Times New Roman"/>
        </w:rPr>
      </w:pPr>
      <w:r>
        <w:rPr>
          <w:rFonts w:ascii="Times New Roman" w:hAnsi="Times New Roman"/>
        </w:rPr>
        <w:t>PBGC estimates that the cost equivalent of the hourly burden is approximately $</w:t>
      </w:r>
      <w:r w:rsidRPr="000F249A">
        <w:rPr>
          <w:rFonts w:ascii="Times New Roman" w:hAnsi="Times New Roman"/>
        </w:rPr>
        <w:t>14,928</w:t>
      </w:r>
      <w:r>
        <w:rPr>
          <w:rFonts w:ascii="Times New Roman" w:hAnsi="Times New Roman"/>
        </w:rPr>
        <w:t>.  This estimate assumes an average rate of $24</w:t>
      </w:r>
      <w:r w:rsidRPr="00D707D9">
        <w:rPr>
          <w:rFonts w:ascii="Times New Roman" w:hAnsi="Times New Roman"/>
        </w:rPr>
        <w:t xml:space="preserve"> </w:t>
      </w:r>
      <w:r>
        <w:rPr>
          <w:rFonts w:ascii="Times New Roman" w:hAnsi="Times New Roman"/>
        </w:rPr>
        <w:t xml:space="preserve">per hour for in-house costs (at the </w:t>
      </w:r>
      <w:r w:rsidRPr="00D211A3">
        <w:rPr>
          <w:rFonts w:ascii="Times New Roman" w:hAnsi="Times New Roman"/>
        </w:rPr>
        <w:t xml:space="preserve">office and administrative support staff </w:t>
      </w:r>
      <w:r>
        <w:rPr>
          <w:rFonts w:ascii="Times New Roman" w:hAnsi="Times New Roman"/>
        </w:rPr>
        <w:t>level). This estimate is based on the following assumptions:</w:t>
      </w:r>
    </w:p>
    <w:p w:rsidR="004500F6" w:rsidRDefault="004500F6" w:rsidP="00284E3D">
      <w:pPr>
        <w:widowControl/>
        <w:numPr>
          <w:ilvl w:val="0"/>
          <w:numId w:val="15"/>
        </w:numPr>
        <w:rPr>
          <w:rFonts w:ascii="Times New Roman" w:hAnsi="Times New Roman"/>
        </w:rPr>
      </w:pPr>
      <w:r>
        <w:rPr>
          <w:rFonts w:ascii="Times New Roman" w:hAnsi="Times New Roman"/>
        </w:rPr>
        <w:t>Wage rates account for approximately 70% of total labor costs, with the remaining 30% attributable to benefits costs.</w:t>
      </w:r>
      <w:r>
        <w:rPr>
          <w:rFonts w:ascii="Times New Roman" w:hAnsi="Times New Roman"/>
          <w:vertAlign w:val="superscript"/>
        </w:rPr>
        <w:footnoteReference w:id="3"/>
      </w:r>
      <w:r>
        <w:rPr>
          <w:rFonts w:ascii="Times New Roman" w:hAnsi="Times New Roman"/>
          <w:vertAlign w:val="superscript"/>
        </w:rPr>
        <w:t xml:space="preserve">  </w:t>
      </w:r>
    </w:p>
    <w:p w:rsidR="00284E3D" w:rsidRDefault="00284E3D" w:rsidP="00284E3D">
      <w:pPr>
        <w:widowControl/>
        <w:ind w:left="1080"/>
        <w:rPr>
          <w:rFonts w:ascii="Times New Roman" w:hAnsi="Times New Roman"/>
        </w:rPr>
      </w:pPr>
    </w:p>
    <w:p w:rsidR="004500F6" w:rsidRDefault="004500F6" w:rsidP="00284E3D">
      <w:pPr>
        <w:widowControl/>
        <w:numPr>
          <w:ilvl w:val="0"/>
          <w:numId w:val="15"/>
        </w:numPr>
        <w:rPr>
          <w:rFonts w:ascii="Times New Roman" w:hAnsi="Times New Roman"/>
        </w:rPr>
      </w:pPr>
      <w:r>
        <w:rPr>
          <w:rFonts w:ascii="Times New Roman" w:hAnsi="Times New Roman"/>
        </w:rPr>
        <w:t xml:space="preserve">The in-house hours will be primarily performed by </w:t>
      </w:r>
      <w:r w:rsidRPr="00D211A3">
        <w:rPr>
          <w:rFonts w:ascii="Times New Roman" w:hAnsi="Times New Roman"/>
        </w:rPr>
        <w:t>office and administrative support staff (occupational code 43-</w:t>
      </w:r>
      <w:r>
        <w:rPr>
          <w:rFonts w:ascii="Times New Roman" w:hAnsi="Times New Roman"/>
        </w:rPr>
        <w:t>0000</w:t>
      </w:r>
      <w:r w:rsidRPr="00D211A3">
        <w:rPr>
          <w:rFonts w:ascii="Times New Roman" w:hAnsi="Times New Roman"/>
        </w:rPr>
        <w:t>),</w:t>
      </w:r>
      <w:r w:rsidRPr="0030665C">
        <w:rPr>
          <w:rStyle w:val="FootnoteReference"/>
          <w:rFonts w:ascii="Times New Roman" w:hAnsi="Times New Roman"/>
          <w:vertAlign w:val="superscript"/>
        </w:rPr>
        <w:footnoteReference w:id="4"/>
      </w:r>
      <w:r w:rsidRPr="0030665C">
        <w:rPr>
          <w:rFonts w:ascii="Times New Roman" w:hAnsi="Times New Roman"/>
          <w:vertAlign w:val="superscript"/>
        </w:rPr>
        <w:t xml:space="preserve"> </w:t>
      </w:r>
      <w:r w:rsidRPr="00D211A3">
        <w:rPr>
          <w:rFonts w:ascii="Times New Roman" w:hAnsi="Times New Roman"/>
        </w:rPr>
        <w:t xml:space="preserve">at a mean hourly wage rate </w:t>
      </w:r>
      <w:r>
        <w:rPr>
          <w:rFonts w:ascii="Times New Roman" w:hAnsi="Times New Roman"/>
        </w:rPr>
        <w:t xml:space="preserve">of </w:t>
      </w:r>
      <w:r w:rsidRPr="002E5E2D">
        <w:rPr>
          <w:rFonts w:ascii="Times New Roman" w:hAnsi="Times New Roman"/>
        </w:rPr>
        <w:t>$</w:t>
      </w:r>
      <w:r w:rsidRPr="00FE5827">
        <w:rPr>
          <w:rFonts w:ascii="Times New Roman" w:hAnsi="Times New Roman"/>
        </w:rPr>
        <w:t>16.78</w:t>
      </w:r>
      <w:r>
        <w:rPr>
          <w:rFonts w:ascii="Times New Roman" w:hAnsi="Times New Roman"/>
        </w:rPr>
        <w:t xml:space="preserve"> </w:t>
      </w:r>
      <w:r w:rsidRPr="00D211A3">
        <w:rPr>
          <w:rFonts w:ascii="Times New Roman" w:hAnsi="Times New Roman"/>
        </w:rPr>
        <w:t xml:space="preserve">per hour, </w:t>
      </w:r>
      <w:r>
        <w:rPr>
          <w:rFonts w:ascii="Times New Roman" w:hAnsi="Times New Roman"/>
        </w:rPr>
        <w:t xml:space="preserve">approximately </w:t>
      </w:r>
      <w:r w:rsidRPr="00D211A3">
        <w:rPr>
          <w:rFonts w:ascii="Times New Roman" w:hAnsi="Times New Roman"/>
        </w:rPr>
        <w:t>$</w:t>
      </w:r>
      <w:r>
        <w:rPr>
          <w:rFonts w:ascii="Times New Roman" w:hAnsi="Times New Roman"/>
        </w:rPr>
        <w:t>24</w:t>
      </w:r>
      <w:r w:rsidRPr="00D211A3">
        <w:rPr>
          <w:rFonts w:ascii="Times New Roman" w:hAnsi="Times New Roman"/>
        </w:rPr>
        <w:t xml:space="preserve"> per hour including benefits). </w:t>
      </w:r>
    </w:p>
    <w:p w:rsidR="00284E3D" w:rsidRDefault="00284E3D" w:rsidP="00284E3D">
      <w:pPr>
        <w:widowControl/>
        <w:ind w:left="1080"/>
        <w:rPr>
          <w:rFonts w:ascii="Times New Roman" w:hAnsi="Times New Roman"/>
        </w:rPr>
      </w:pPr>
    </w:p>
    <w:p w:rsidR="004500F6" w:rsidRDefault="004500F6" w:rsidP="00284E3D">
      <w:pPr>
        <w:widowControl/>
        <w:numPr>
          <w:ilvl w:val="0"/>
          <w:numId w:val="15"/>
        </w:numPr>
        <w:rPr>
          <w:rFonts w:ascii="Times New Roman" w:hAnsi="Times New Roman"/>
        </w:rPr>
      </w:pPr>
      <w:r>
        <w:rPr>
          <w:rFonts w:ascii="Times New Roman" w:hAnsi="Times New Roman"/>
        </w:rPr>
        <w:t xml:space="preserve">The estimated </w:t>
      </w:r>
      <w:r w:rsidRPr="004911DE">
        <w:rPr>
          <w:rFonts w:ascii="Times New Roman" w:hAnsi="Times New Roman"/>
        </w:rPr>
        <w:t xml:space="preserve">aggregate number of hours </w:t>
      </w:r>
      <w:r w:rsidRPr="004530EF">
        <w:rPr>
          <w:rFonts w:ascii="Times New Roman" w:hAnsi="Times New Roman"/>
        </w:rPr>
        <w:t>is 622, or approximately 26 minutes per request, for an aggregate</w:t>
      </w:r>
      <w:r>
        <w:rPr>
          <w:rFonts w:ascii="Times New Roman" w:hAnsi="Times New Roman"/>
        </w:rPr>
        <w:t xml:space="preserve"> in-house </w:t>
      </w:r>
      <w:r w:rsidRPr="004530EF">
        <w:rPr>
          <w:rFonts w:ascii="Times New Roman" w:hAnsi="Times New Roman"/>
        </w:rPr>
        <w:t xml:space="preserve">cost of approximately </w:t>
      </w:r>
      <w:r w:rsidRPr="0030665C">
        <w:rPr>
          <w:rFonts w:ascii="Times New Roman" w:hAnsi="Times New Roman"/>
        </w:rPr>
        <w:t>$</w:t>
      </w:r>
      <w:r w:rsidRPr="00726D35">
        <w:rPr>
          <w:rFonts w:ascii="Times New Roman" w:hAnsi="Times New Roman"/>
        </w:rPr>
        <w:t xml:space="preserve">14,928 </w:t>
      </w:r>
      <w:r>
        <w:rPr>
          <w:rFonts w:ascii="Times New Roman" w:hAnsi="Times New Roman"/>
        </w:rPr>
        <w:t xml:space="preserve">(622 hours x $24) </w:t>
      </w:r>
      <w:r w:rsidRPr="004530EF">
        <w:rPr>
          <w:rFonts w:ascii="Times New Roman" w:hAnsi="Times New Roman"/>
        </w:rPr>
        <w:t>or approximately $</w:t>
      </w:r>
      <w:r>
        <w:rPr>
          <w:rFonts w:ascii="Times New Roman" w:hAnsi="Times New Roman"/>
        </w:rPr>
        <w:t>10.40</w:t>
      </w:r>
      <w:r w:rsidRPr="004530EF">
        <w:rPr>
          <w:rFonts w:ascii="Times New Roman" w:hAnsi="Times New Roman"/>
        </w:rPr>
        <w:t xml:space="preserve"> per response</w:t>
      </w:r>
      <w:r>
        <w:rPr>
          <w:rFonts w:ascii="Times New Roman" w:hAnsi="Times New Roman"/>
        </w:rPr>
        <w:t xml:space="preserve"> ((26 minutes/60 minutes) x $24)</w:t>
      </w:r>
      <w:r w:rsidRPr="004530EF">
        <w:rPr>
          <w:rFonts w:ascii="Times New Roman" w:hAnsi="Times New Roman"/>
        </w:rPr>
        <w:t>.</w:t>
      </w:r>
    </w:p>
    <w:p w:rsidR="00284E3D" w:rsidRDefault="00284E3D" w:rsidP="00284E3D">
      <w:pPr>
        <w:widowControl/>
        <w:ind w:left="1080"/>
        <w:rPr>
          <w:rFonts w:ascii="Times New Roman" w:hAnsi="Times New Roman"/>
        </w:rPr>
      </w:pPr>
    </w:p>
    <w:p w:rsidR="004500F6" w:rsidRPr="00005FD7" w:rsidRDefault="004500F6" w:rsidP="004500F6">
      <w:pPr>
        <w:widowControl/>
        <w:spacing w:line="480" w:lineRule="auto"/>
        <w:ind w:firstLine="720"/>
        <w:rPr>
          <w:rFonts w:ascii="Times New Roman" w:hAnsi="Times New Roman"/>
        </w:rPr>
      </w:pPr>
      <w:r>
        <w:rPr>
          <w:rFonts w:ascii="Times New Roman" w:hAnsi="Times New Roman"/>
          <w:u w:val="single"/>
        </w:rPr>
        <w:t>Distress terminations</w:t>
      </w:r>
      <w:r w:rsidRPr="00C23910">
        <w:rPr>
          <w:rFonts w:ascii="Arial" w:hAnsi="Arial" w:cs="Arial"/>
          <w:b/>
          <w:color w:val="1F497D" w:themeColor="text2"/>
          <w:sz w:val="20"/>
          <w:szCs w:val="20"/>
        </w:rPr>
        <w:t xml:space="preserve">.  </w:t>
      </w:r>
      <w:r>
        <w:rPr>
          <w:rFonts w:ascii="Times New Roman" w:hAnsi="Times New Roman"/>
        </w:rPr>
        <w:t xml:space="preserve"> </w:t>
      </w:r>
      <w:r w:rsidRPr="00005FD7">
        <w:rPr>
          <w:rFonts w:ascii="Times New Roman" w:hAnsi="Times New Roman"/>
        </w:rPr>
        <w:t xml:space="preserve">PBGC estimates </w:t>
      </w:r>
      <w:r>
        <w:rPr>
          <w:rFonts w:ascii="Times New Roman" w:hAnsi="Times New Roman"/>
        </w:rPr>
        <w:t>21</w:t>
      </w:r>
      <w:r w:rsidRPr="00005FD7">
        <w:rPr>
          <w:rFonts w:ascii="Times New Roman" w:hAnsi="Times New Roman"/>
        </w:rPr>
        <w:t xml:space="preserve"> terminations will be concluded as distress terminations annually</w:t>
      </w:r>
      <w:r>
        <w:rPr>
          <w:rFonts w:ascii="Times New Roman" w:hAnsi="Times New Roman"/>
        </w:rPr>
        <w:t xml:space="preserve"> over the next three years.</w:t>
      </w:r>
      <w:r w:rsidRPr="00005FD7">
        <w:rPr>
          <w:rFonts w:ascii="Times New Roman" w:hAnsi="Times New Roman"/>
        </w:rPr>
        <w:t xml:space="preserve">  PBGC </w:t>
      </w:r>
      <w:r>
        <w:rPr>
          <w:rFonts w:ascii="Times New Roman" w:hAnsi="Times New Roman"/>
        </w:rPr>
        <w:t>estimates</w:t>
      </w:r>
      <w:r w:rsidRPr="00005FD7">
        <w:rPr>
          <w:rFonts w:ascii="Times New Roman" w:hAnsi="Times New Roman"/>
        </w:rPr>
        <w:t xml:space="preserve"> that </w:t>
      </w:r>
      <w:r>
        <w:rPr>
          <w:rFonts w:ascii="Times New Roman" w:hAnsi="Times New Roman"/>
        </w:rPr>
        <w:t>4</w:t>
      </w:r>
      <w:r w:rsidRPr="00005FD7">
        <w:rPr>
          <w:rFonts w:ascii="Times New Roman" w:hAnsi="Times New Roman"/>
        </w:rPr>
        <w:t xml:space="preserve"> of the plans terminating in a distress termination will </w:t>
      </w:r>
      <w:r>
        <w:rPr>
          <w:rFonts w:ascii="Times New Roman" w:hAnsi="Times New Roman"/>
        </w:rPr>
        <w:t xml:space="preserve">terminate under Distress Criterion 1 </w:t>
      </w:r>
      <w:r w:rsidRPr="00005FD7">
        <w:rPr>
          <w:rFonts w:ascii="Times New Roman" w:hAnsi="Times New Roman"/>
        </w:rPr>
        <w:t xml:space="preserve">(liquidation in bankruptcy or insolvency proceeding), </w:t>
      </w:r>
      <w:r>
        <w:rPr>
          <w:rFonts w:ascii="Times New Roman" w:hAnsi="Times New Roman"/>
        </w:rPr>
        <w:t xml:space="preserve">and that 17 will terminate under Distress Criteria 2 – 4 (reorganization in </w:t>
      </w:r>
      <w:r w:rsidRPr="00005FD7">
        <w:rPr>
          <w:rFonts w:ascii="Times New Roman" w:hAnsi="Times New Roman"/>
        </w:rPr>
        <w:t>bankruptcy or insolvency proceeding</w:t>
      </w:r>
      <w:r>
        <w:rPr>
          <w:rFonts w:ascii="Times New Roman" w:hAnsi="Times New Roman"/>
        </w:rPr>
        <w:t xml:space="preserve">, </w:t>
      </w:r>
      <w:r w:rsidRPr="00005FD7">
        <w:rPr>
          <w:rFonts w:ascii="Times New Roman" w:hAnsi="Times New Roman"/>
        </w:rPr>
        <w:t xml:space="preserve">termination required to enable payment of debts or to avoid unreasonable pension costs).  Any burden associated with missing participants in sufficient distress terminations is accounted for in the burden estimates for missing participants in standard terminations. </w:t>
      </w:r>
    </w:p>
    <w:p w:rsidR="004500F6" w:rsidRPr="00005FD7" w:rsidRDefault="004500F6" w:rsidP="004500F6">
      <w:pPr>
        <w:widowControl/>
        <w:spacing w:line="480" w:lineRule="auto"/>
        <w:ind w:firstLine="720"/>
        <w:rPr>
          <w:rFonts w:ascii="Times New Roman" w:hAnsi="Times New Roman"/>
        </w:rPr>
      </w:pPr>
      <w:r w:rsidRPr="00005FD7">
        <w:rPr>
          <w:rFonts w:ascii="Times New Roman" w:hAnsi="Times New Roman"/>
        </w:rPr>
        <w:lastRenderedPageBreak/>
        <w:t xml:space="preserve">PBGC estimates that it will take an average of </w:t>
      </w:r>
      <w:r>
        <w:rPr>
          <w:rFonts w:ascii="Times New Roman" w:hAnsi="Times New Roman"/>
        </w:rPr>
        <w:t>80.5</w:t>
      </w:r>
      <w:r w:rsidRPr="00005FD7">
        <w:rPr>
          <w:rFonts w:ascii="Times New Roman" w:hAnsi="Times New Roman"/>
        </w:rPr>
        <w:t xml:space="preserve"> hours for a plan terminating in a distress termination </w:t>
      </w:r>
      <w:r>
        <w:rPr>
          <w:rFonts w:ascii="Times New Roman" w:hAnsi="Times New Roman"/>
        </w:rPr>
        <w:t xml:space="preserve">under Distress Criterion 1 </w:t>
      </w:r>
      <w:r w:rsidRPr="00005FD7">
        <w:rPr>
          <w:rFonts w:ascii="Times New Roman" w:hAnsi="Times New Roman"/>
        </w:rPr>
        <w:t xml:space="preserve">and </w:t>
      </w:r>
      <w:r>
        <w:rPr>
          <w:rFonts w:ascii="Times New Roman" w:hAnsi="Times New Roman"/>
        </w:rPr>
        <w:t>300.5</w:t>
      </w:r>
      <w:r w:rsidRPr="00005FD7">
        <w:rPr>
          <w:rFonts w:ascii="Times New Roman" w:hAnsi="Times New Roman"/>
        </w:rPr>
        <w:t xml:space="preserve"> hours for a plan terminating in a distress termination </w:t>
      </w:r>
      <w:r>
        <w:rPr>
          <w:rFonts w:ascii="Times New Roman" w:hAnsi="Times New Roman"/>
        </w:rPr>
        <w:t xml:space="preserve">under Distress Criteria 2 - 4 </w:t>
      </w:r>
      <w:r w:rsidR="00D75E42">
        <w:rPr>
          <w:rFonts w:ascii="Times New Roman" w:hAnsi="Times New Roman"/>
        </w:rPr>
        <w:t xml:space="preserve">(previous submission, 80 hours and 300 hours) </w:t>
      </w:r>
      <w:r w:rsidRPr="00005FD7">
        <w:rPr>
          <w:rFonts w:ascii="Times New Roman" w:hAnsi="Times New Roman"/>
        </w:rPr>
        <w:t>to prepare and file the required information with PBGC and to prepare and distribute the third-party notices to affected parties</w:t>
      </w:r>
      <w:r>
        <w:rPr>
          <w:rFonts w:ascii="Times New Roman" w:hAnsi="Times New Roman"/>
        </w:rPr>
        <w:t xml:space="preserve">.  </w:t>
      </w:r>
      <w:r w:rsidRPr="00005FD7">
        <w:rPr>
          <w:rFonts w:ascii="Times New Roman" w:hAnsi="Times New Roman"/>
        </w:rPr>
        <w:t xml:space="preserve">The total annual burden for distress terminations is estimated to be </w:t>
      </w:r>
      <w:r>
        <w:rPr>
          <w:rFonts w:ascii="Times New Roman" w:hAnsi="Times New Roman"/>
        </w:rPr>
        <w:t xml:space="preserve">approximately 5,431 </w:t>
      </w:r>
      <w:r w:rsidRPr="00005FD7">
        <w:rPr>
          <w:rFonts w:ascii="Times New Roman" w:hAnsi="Times New Roman"/>
        </w:rPr>
        <w:t>hours: (</w:t>
      </w:r>
      <w:r>
        <w:rPr>
          <w:rFonts w:ascii="Times New Roman" w:hAnsi="Times New Roman"/>
        </w:rPr>
        <w:t>80.5</w:t>
      </w:r>
      <w:r w:rsidRPr="00005FD7">
        <w:rPr>
          <w:rFonts w:ascii="Times New Roman" w:hAnsi="Times New Roman"/>
        </w:rPr>
        <w:t xml:space="preserve"> hours x </w:t>
      </w:r>
      <w:r>
        <w:rPr>
          <w:rFonts w:ascii="Times New Roman" w:hAnsi="Times New Roman"/>
        </w:rPr>
        <w:t>4</w:t>
      </w:r>
      <w:r w:rsidRPr="00005FD7">
        <w:rPr>
          <w:rFonts w:ascii="Times New Roman" w:hAnsi="Times New Roman"/>
        </w:rPr>
        <w:t xml:space="preserve"> = </w:t>
      </w:r>
      <w:r>
        <w:rPr>
          <w:rFonts w:ascii="Times New Roman" w:hAnsi="Times New Roman"/>
        </w:rPr>
        <w:t>322</w:t>
      </w:r>
      <w:r w:rsidRPr="00005FD7">
        <w:rPr>
          <w:rFonts w:ascii="Times New Roman" w:hAnsi="Times New Roman"/>
        </w:rPr>
        <w:t xml:space="preserve"> hours) + (</w:t>
      </w:r>
      <w:r>
        <w:rPr>
          <w:rFonts w:ascii="Times New Roman" w:hAnsi="Times New Roman"/>
        </w:rPr>
        <w:t>300.5</w:t>
      </w:r>
      <w:r w:rsidRPr="00005FD7">
        <w:rPr>
          <w:rFonts w:ascii="Times New Roman" w:hAnsi="Times New Roman"/>
        </w:rPr>
        <w:t xml:space="preserve"> hours x </w:t>
      </w:r>
      <w:r>
        <w:rPr>
          <w:rFonts w:ascii="Times New Roman" w:hAnsi="Times New Roman"/>
        </w:rPr>
        <w:t>17</w:t>
      </w:r>
      <w:r w:rsidRPr="00005FD7">
        <w:rPr>
          <w:rFonts w:ascii="Times New Roman" w:hAnsi="Times New Roman"/>
        </w:rPr>
        <w:t xml:space="preserve"> </w:t>
      </w:r>
      <w:r>
        <w:rPr>
          <w:rFonts w:ascii="Times New Roman" w:hAnsi="Times New Roman"/>
        </w:rPr>
        <w:t>= 5,109</w:t>
      </w:r>
      <w:r w:rsidRPr="00005FD7">
        <w:rPr>
          <w:rFonts w:ascii="Times New Roman" w:hAnsi="Times New Roman"/>
        </w:rPr>
        <w:t xml:space="preserve"> hours)</w:t>
      </w:r>
      <w:r>
        <w:rPr>
          <w:rFonts w:ascii="Times New Roman" w:hAnsi="Times New Roman"/>
        </w:rPr>
        <w:t>.</w:t>
      </w:r>
      <w:r w:rsidRPr="00005FD7">
        <w:rPr>
          <w:rFonts w:ascii="Times New Roman" w:hAnsi="Times New Roman"/>
        </w:rPr>
        <w:t xml:space="preserve">  PBGC estimates that the respondents will perform 20 percent of the work</w:t>
      </w:r>
      <w:r>
        <w:rPr>
          <w:rFonts w:ascii="Times New Roman" w:hAnsi="Times New Roman"/>
        </w:rPr>
        <w:t xml:space="preserve"> (1,086 </w:t>
      </w:r>
      <w:r w:rsidRPr="00005FD7">
        <w:rPr>
          <w:rFonts w:ascii="Times New Roman" w:hAnsi="Times New Roman"/>
        </w:rPr>
        <w:t>hours</w:t>
      </w:r>
      <w:r>
        <w:rPr>
          <w:rFonts w:ascii="Times New Roman" w:hAnsi="Times New Roman"/>
        </w:rPr>
        <w:t>)</w:t>
      </w:r>
      <w:r w:rsidRPr="00005FD7">
        <w:rPr>
          <w:rFonts w:ascii="Times New Roman" w:hAnsi="Times New Roman"/>
        </w:rPr>
        <w:t>, and contractors will perform 80 percent</w:t>
      </w:r>
      <w:r>
        <w:rPr>
          <w:rFonts w:ascii="Times New Roman" w:hAnsi="Times New Roman"/>
        </w:rPr>
        <w:t xml:space="preserve"> (4,344</w:t>
      </w:r>
      <w:r w:rsidRPr="00005FD7">
        <w:rPr>
          <w:rFonts w:ascii="Times New Roman" w:hAnsi="Times New Roman"/>
        </w:rPr>
        <w:t xml:space="preserve"> hours</w:t>
      </w:r>
      <w:r>
        <w:rPr>
          <w:rFonts w:ascii="Times New Roman" w:hAnsi="Times New Roman"/>
        </w:rPr>
        <w:t>)</w:t>
      </w:r>
      <w:r w:rsidRPr="00005FD7">
        <w:rPr>
          <w:rFonts w:ascii="Times New Roman" w:hAnsi="Times New Roman"/>
        </w:rPr>
        <w:t xml:space="preserve">.  The hourly burden on </w:t>
      </w:r>
      <w:r>
        <w:rPr>
          <w:rFonts w:ascii="Times New Roman" w:hAnsi="Times New Roman"/>
        </w:rPr>
        <w:t xml:space="preserve">respondents (performing 20 percent of the work) </w:t>
      </w:r>
      <w:r w:rsidRPr="00005FD7">
        <w:rPr>
          <w:rFonts w:ascii="Times New Roman" w:hAnsi="Times New Roman"/>
        </w:rPr>
        <w:t xml:space="preserve">averages </w:t>
      </w:r>
      <w:r>
        <w:rPr>
          <w:rFonts w:ascii="Times New Roman" w:hAnsi="Times New Roman"/>
        </w:rPr>
        <w:t>52</w:t>
      </w:r>
      <w:r w:rsidRPr="00005FD7">
        <w:rPr>
          <w:rFonts w:ascii="Times New Roman" w:hAnsi="Times New Roman"/>
        </w:rPr>
        <w:t xml:space="preserve"> hours per plan (</w:t>
      </w:r>
      <w:r>
        <w:rPr>
          <w:rFonts w:ascii="Times New Roman" w:hAnsi="Times New Roman"/>
        </w:rPr>
        <w:t>1,086/21</w:t>
      </w:r>
      <w:r w:rsidRPr="00005FD7">
        <w:rPr>
          <w:rFonts w:ascii="Times New Roman" w:hAnsi="Times New Roman"/>
        </w:rPr>
        <w:t xml:space="preserve">) and breaks down to an average burden per plan </w:t>
      </w:r>
      <w:r>
        <w:rPr>
          <w:rFonts w:ascii="Times New Roman" w:hAnsi="Times New Roman"/>
        </w:rPr>
        <w:t>based on Distress Criteria –</w:t>
      </w:r>
    </w:p>
    <w:p w:rsidR="004500F6" w:rsidRDefault="004500F6" w:rsidP="004500F6">
      <w:pPr>
        <w:keepNext/>
        <w:keepLines/>
        <w:widowControl/>
        <w:ind w:left="720"/>
        <w:rPr>
          <w:rFonts w:ascii="Times New Roman" w:hAnsi="Times New Roman"/>
        </w:rPr>
      </w:pPr>
      <w:r w:rsidRPr="00005FD7">
        <w:rPr>
          <w:rFonts w:ascii="Times New Roman" w:hAnsi="Times New Roman"/>
        </w:rPr>
        <w:t xml:space="preserve">Plans </w:t>
      </w:r>
      <w:r>
        <w:rPr>
          <w:rFonts w:ascii="Times New Roman" w:hAnsi="Times New Roman"/>
        </w:rPr>
        <w:t>terminating under Criterion 1</w:t>
      </w:r>
      <w:r>
        <w:rPr>
          <w:rFonts w:ascii="Times New Roman" w:hAnsi="Times New Roman"/>
        </w:rPr>
        <w:tab/>
        <w:t>(4)</w:t>
      </w:r>
      <w:r>
        <w:rPr>
          <w:rFonts w:ascii="Times New Roman" w:hAnsi="Times New Roman"/>
        </w:rPr>
        <w:tab/>
      </w:r>
      <w:r>
        <w:rPr>
          <w:rFonts w:ascii="Times New Roman" w:hAnsi="Times New Roman"/>
        </w:rPr>
        <w:tab/>
        <w:t>16.1 hours</w:t>
      </w:r>
    </w:p>
    <w:p w:rsidR="004500F6" w:rsidRDefault="004500F6" w:rsidP="004500F6">
      <w:pPr>
        <w:keepNext/>
        <w:keepLines/>
        <w:widowControl/>
        <w:ind w:left="720"/>
        <w:rPr>
          <w:rFonts w:ascii="Times New Roman" w:hAnsi="Times New Roman"/>
        </w:rPr>
      </w:pPr>
      <w:r>
        <w:rPr>
          <w:rFonts w:ascii="Times New Roman" w:hAnsi="Times New Roman"/>
        </w:rPr>
        <w:t>Plans terminating under Criteria 2 – 4    (17)</w:t>
      </w:r>
      <w:r>
        <w:rPr>
          <w:rFonts w:ascii="Times New Roman" w:hAnsi="Times New Roman"/>
        </w:rPr>
        <w:tab/>
      </w:r>
      <w:r>
        <w:rPr>
          <w:rFonts w:ascii="Times New Roman" w:hAnsi="Times New Roman"/>
        </w:rPr>
        <w:tab/>
        <w:t>60.1 hours</w:t>
      </w:r>
    </w:p>
    <w:p w:rsidR="004500F6" w:rsidRDefault="004500F6" w:rsidP="004500F6">
      <w:pPr>
        <w:keepNext/>
        <w:keepLines/>
        <w:widowControl/>
        <w:ind w:left="720"/>
        <w:rPr>
          <w:rFonts w:ascii="Times New Roman" w:hAnsi="Times New Roman"/>
        </w:rPr>
      </w:pPr>
    </w:p>
    <w:p w:rsidR="004500F6" w:rsidRDefault="004500F6" w:rsidP="004500F6">
      <w:pPr>
        <w:widowControl/>
        <w:spacing w:line="480" w:lineRule="auto"/>
        <w:ind w:firstLine="720"/>
        <w:rPr>
          <w:rFonts w:ascii="Times New Roman" w:hAnsi="Times New Roman"/>
        </w:rPr>
      </w:pPr>
      <w:r>
        <w:rPr>
          <w:rFonts w:ascii="Times New Roman" w:hAnsi="Times New Roman"/>
        </w:rPr>
        <w:t>PBGC estimates that the cost equivalent of the in-house hourly burden is approximately $</w:t>
      </w:r>
      <w:r w:rsidRPr="00306FD5">
        <w:rPr>
          <w:rFonts w:ascii="Times New Roman" w:hAnsi="Times New Roman"/>
        </w:rPr>
        <w:t>83,586</w:t>
      </w:r>
      <w:r>
        <w:rPr>
          <w:rFonts w:ascii="Times New Roman" w:hAnsi="Times New Roman"/>
        </w:rPr>
        <w:t xml:space="preserve"> based on the following assumptions:</w:t>
      </w:r>
    </w:p>
    <w:p w:rsidR="004500F6" w:rsidRDefault="004500F6" w:rsidP="00AD2BD4">
      <w:pPr>
        <w:widowControl/>
        <w:numPr>
          <w:ilvl w:val="0"/>
          <w:numId w:val="15"/>
        </w:numPr>
        <w:rPr>
          <w:rFonts w:ascii="Times New Roman" w:hAnsi="Times New Roman"/>
        </w:rPr>
      </w:pPr>
      <w:r>
        <w:rPr>
          <w:rFonts w:ascii="Times New Roman" w:hAnsi="Times New Roman"/>
        </w:rPr>
        <w:t>Wage rates account for approximately 70% of total labor costs, with the remaining 30% attributable to benefits costs.</w:t>
      </w:r>
      <w:r>
        <w:rPr>
          <w:rFonts w:ascii="Times New Roman" w:hAnsi="Times New Roman"/>
          <w:vertAlign w:val="superscript"/>
        </w:rPr>
        <w:footnoteReference w:id="5"/>
      </w:r>
      <w:r>
        <w:rPr>
          <w:rFonts w:ascii="Times New Roman" w:hAnsi="Times New Roman"/>
          <w:vertAlign w:val="superscript"/>
        </w:rPr>
        <w:t xml:space="preserve">  </w:t>
      </w:r>
    </w:p>
    <w:p w:rsidR="004500F6" w:rsidRDefault="004500F6" w:rsidP="00AD2BD4">
      <w:pPr>
        <w:widowControl/>
        <w:numPr>
          <w:ilvl w:val="0"/>
          <w:numId w:val="15"/>
        </w:numPr>
        <w:rPr>
          <w:rFonts w:ascii="Times New Roman" w:hAnsi="Times New Roman"/>
        </w:rPr>
      </w:pPr>
      <w:r w:rsidRPr="001400BC">
        <w:rPr>
          <w:rFonts w:ascii="Times New Roman" w:hAnsi="Times New Roman"/>
        </w:rPr>
        <w:t xml:space="preserve">The in-house hours </w:t>
      </w:r>
      <w:r>
        <w:rPr>
          <w:rFonts w:ascii="Times New Roman" w:hAnsi="Times New Roman"/>
        </w:rPr>
        <w:t xml:space="preserve">will be </w:t>
      </w:r>
      <w:r w:rsidRPr="001400BC">
        <w:rPr>
          <w:rFonts w:ascii="Times New Roman" w:hAnsi="Times New Roman"/>
        </w:rPr>
        <w:t xml:space="preserve">performed by compensation and benefits manager </w:t>
      </w:r>
      <w:r>
        <w:rPr>
          <w:rFonts w:ascii="Times New Roman" w:hAnsi="Times New Roman"/>
        </w:rPr>
        <w:t xml:space="preserve">staff </w:t>
      </w:r>
      <w:r w:rsidRPr="001400BC">
        <w:rPr>
          <w:rFonts w:ascii="Times New Roman" w:hAnsi="Times New Roman"/>
        </w:rPr>
        <w:t xml:space="preserve">(occupational code 11-3111) at a mean hourly wage rate </w:t>
      </w:r>
      <w:r>
        <w:rPr>
          <w:rFonts w:ascii="Times New Roman" w:hAnsi="Times New Roman"/>
        </w:rPr>
        <w:t xml:space="preserve">of </w:t>
      </w:r>
      <w:r w:rsidRPr="001400BC">
        <w:rPr>
          <w:rFonts w:ascii="Times New Roman" w:hAnsi="Times New Roman"/>
        </w:rPr>
        <w:t>$</w:t>
      </w:r>
      <w:r w:rsidRPr="00C144B3">
        <w:rPr>
          <w:rFonts w:ascii="Times New Roman" w:hAnsi="Times New Roman"/>
        </w:rPr>
        <w:t>53.87</w:t>
      </w:r>
      <w:r>
        <w:rPr>
          <w:rFonts w:ascii="Times New Roman" w:hAnsi="Times New Roman"/>
        </w:rPr>
        <w:t xml:space="preserve"> </w:t>
      </w:r>
      <w:r w:rsidRPr="001400BC">
        <w:rPr>
          <w:rFonts w:ascii="Times New Roman" w:hAnsi="Times New Roman"/>
        </w:rPr>
        <w:t>per hour, $</w:t>
      </w:r>
      <w:r>
        <w:rPr>
          <w:rFonts w:ascii="Times New Roman" w:hAnsi="Times New Roman"/>
        </w:rPr>
        <w:t xml:space="preserve">76.96 </w:t>
      </w:r>
      <w:r w:rsidRPr="001400BC">
        <w:rPr>
          <w:rFonts w:ascii="Times New Roman" w:hAnsi="Times New Roman"/>
        </w:rPr>
        <w:t>per hour including benefits</w:t>
      </w:r>
      <w:r>
        <w:rPr>
          <w:rFonts w:ascii="Times New Roman" w:hAnsi="Times New Roman"/>
        </w:rPr>
        <w:t>.</w:t>
      </w:r>
      <w:r w:rsidRPr="00C144B3">
        <w:rPr>
          <w:rStyle w:val="FootnoteReference"/>
          <w:rFonts w:ascii="Times New Roman" w:hAnsi="Times New Roman"/>
          <w:vertAlign w:val="superscript"/>
        </w:rPr>
        <w:footnoteReference w:id="6"/>
      </w:r>
    </w:p>
    <w:p w:rsidR="00AD2BD4" w:rsidRPr="001400BC" w:rsidRDefault="00AD2BD4" w:rsidP="00AD2BD4">
      <w:pPr>
        <w:widowControl/>
        <w:ind w:left="1080"/>
        <w:rPr>
          <w:rFonts w:ascii="Times New Roman" w:hAnsi="Times New Roman"/>
        </w:rPr>
      </w:pPr>
    </w:p>
    <w:p w:rsidR="004500F6" w:rsidRDefault="004500F6" w:rsidP="001F337F">
      <w:pPr>
        <w:keepNext/>
        <w:numPr>
          <w:ilvl w:val="0"/>
          <w:numId w:val="15"/>
        </w:numPr>
        <w:rPr>
          <w:rFonts w:ascii="Times New Roman" w:hAnsi="Times New Roman"/>
        </w:rPr>
      </w:pPr>
      <w:r>
        <w:rPr>
          <w:rFonts w:ascii="Times New Roman" w:hAnsi="Times New Roman"/>
        </w:rPr>
        <w:t xml:space="preserve">The estimated </w:t>
      </w:r>
      <w:r w:rsidRPr="004911DE">
        <w:rPr>
          <w:rFonts w:ascii="Times New Roman" w:hAnsi="Times New Roman"/>
        </w:rPr>
        <w:t xml:space="preserve">aggregate number of hours </w:t>
      </w:r>
      <w:r>
        <w:rPr>
          <w:rFonts w:ascii="Times New Roman" w:hAnsi="Times New Roman"/>
        </w:rPr>
        <w:t>broken out by Distress Criteria</w:t>
      </w:r>
      <w:r w:rsidR="001F337F">
        <w:rPr>
          <w:rFonts w:ascii="Times New Roman" w:hAnsi="Times New Roman"/>
        </w:rPr>
        <w:t>:</w:t>
      </w:r>
    </w:p>
    <w:p w:rsidR="004500F6" w:rsidRPr="0015783E" w:rsidRDefault="004500F6" w:rsidP="00AD2BD4">
      <w:pPr>
        <w:pStyle w:val="ListParagraph"/>
        <w:widowControl/>
        <w:numPr>
          <w:ilvl w:val="0"/>
          <w:numId w:val="18"/>
        </w:numPr>
        <w:ind w:left="1440"/>
        <w:rPr>
          <w:rFonts w:ascii="Times New Roman" w:hAnsi="Times New Roman"/>
        </w:rPr>
      </w:pPr>
      <w:r w:rsidRPr="0015783E">
        <w:rPr>
          <w:rFonts w:ascii="Times New Roman" w:hAnsi="Times New Roman"/>
        </w:rPr>
        <w:t>Approximately 16</w:t>
      </w:r>
      <w:r>
        <w:rPr>
          <w:rFonts w:ascii="Times New Roman" w:hAnsi="Times New Roman"/>
        </w:rPr>
        <w:t>.1</w:t>
      </w:r>
      <w:r w:rsidRPr="0015783E">
        <w:rPr>
          <w:rFonts w:ascii="Times New Roman" w:hAnsi="Times New Roman"/>
        </w:rPr>
        <w:t xml:space="preserve"> hours for each plan terminating under Criterion 1 (4 plans x 16</w:t>
      </w:r>
      <w:r>
        <w:rPr>
          <w:rFonts w:ascii="Times New Roman" w:hAnsi="Times New Roman"/>
        </w:rPr>
        <w:t>.1</w:t>
      </w:r>
      <w:r w:rsidRPr="0015783E">
        <w:rPr>
          <w:rFonts w:ascii="Times New Roman" w:hAnsi="Times New Roman"/>
        </w:rPr>
        <w:t xml:space="preserve"> = 64</w:t>
      </w:r>
      <w:r>
        <w:rPr>
          <w:rFonts w:ascii="Times New Roman" w:hAnsi="Times New Roman"/>
        </w:rPr>
        <w:t>.4</w:t>
      </w:r>
      <w:r w:rsidRPr="0015783E">
        <w:rPr>
          <w:rFonts w:ascii="Times New Roman" w:hAnsi="Times New Roman"/>
        </w:rPr>
        <w:t xml:space="preserve"> hours), for an aggregate cost of approximately $</w:t>
      </w:r>
      <w:r>
        <w:rPr>
          <w:rFonts w:ascii="Times New Roman" w:hAnsi="Times New Roman"/>
        </w:rPr>
        <w:t>4,956</w:t>
      </w:r>
      <w:r w:rsidRPr="0015783E">
        <w:rPr>
          <w:rFonts w:ascii="Times New Roman" w:hAnsi="Times New Roman"/>
        </w:rPr>
        <w:t xml:space="preserve"> </w:t>
      </w:r>
      <w:r>
        <w:rPr>
          <w:rFonts w:ascii="Times New Roman" w:hAnsi="Times New Roman"/>
        </w:rPr>
        <w:t>(64.4 hours x $</w:t>
      </w:r>
      <w:r w:rsidRPr="001400BC">
        <w:rPr>
          <w:rFonts w:ascii="Times New Roman" w:hAnsi="Times New Roman"/>
        </w:rPr>
        <w:t>76.96</w:t>
      </w:r>
      <w:r>
        <w:rPr>
          <w:rFonts w:ascii="Times New Roman" w:hAnsi="Times New Roman"/>
        </w:rPr>
        <w:t xml:space="preserve">) </w:t>
      </w:r>
      <w:r w:rsidRPr="0015783E">
        <w:rPr>
          <w:rFonts w:ascii="Times New Roman" w:hAnsi="Times New Roman"/>
        </w:rPr>
        <w:t>and approximately $</w:t>
      </w:r>
      <w:r>
        <w:rPr>
          <w:rFonts w:ascii="Times New Roman" w:hAnsi="Times New Roman"/>
        </w:rPr>
        <w:t>1,239</w:t>
      </w:r>
      <w:r w:rsidRPr="0015783E">
        <w:rPr>
          <w:rFonts w:ascii="Times New Roman" w:hAnsi="Times New Roman"/>
        </w:rPr>
        <w:t xml:space="preserve"> per plan</w:t>
      </w:r>
      <w:r w:rsidR="001F337F">
        <w:rPr>
          <w:rFonts w:ascii="Times New Roman" w:hAnsi="Times New Roman"/>
        </w:rPr>
        <w:t>.</w:t>
      </w:r>
    </w:p>
    <w:p w:rsidR="004500F6" w:rsidRDefault="004500F6" w:rsidP="00AD2BD4">
      <w:pPr>
        <w:pStyle w:val="ListParagraph"/>
        <w:widowControl/>
        <w:numPr>
          <w:ilvl w:val="0"/>
          <w:numId w:val="18"/>
        </w:numPr>
        <w:ind w:left="1440"/>
        <w:rPr>
          <w:rFonts w:ascii="Times New Roman" w:hAnsi="Times New Roman"/>
        </w:rPr>
      </w:pPr>
      <w:r w:rsidRPr="0015783E">
        <w:rPr>
          <w:rFonts w:ascii="Times New Roman" w:hAnsi="Times New Roman"/>
        </w:rPr>
        <w:t>Approximately 60</w:t>
      </w:r>
      <w:r>
        <w:rPr>
          <w:rFonts w:ascii="Times New Roman" w:hAnsi="Times New Roman"/>
        </w:rPr>
        <w:t>.1</w:t>
      </w:r>
      <w:r w:rsidRPr="0015783E">
        <w:rPr>
          <w:rFonts w:ascii="Times New Roman" w:hAnsi="Times New Roman"/>
        </w:rPr>
        <w:t xml:space="preserve"> hours for each plan terminating under Criteria </w:t>
      </w:r>
      <w:r>
        <w:rPr>
          <w:rFonts w:ascii="Times New Roman" w:hAnsi="Times New Roman"/>
        </w:rPr>
        <w:t>2</w:t>
      </w:r>
      <w:r w:rsidRPr="0015783E">
        <w:rPr>
          <w:rFonts w:ascii="Times New Roman" w:hAnsi="Times New Roman"/>
        </w:rPr>
        <w:t>-4 (17 plans x 60</w:t>
      </w:r>
      <w:r>
        <w:rPr>
          <w:rFonts w:ascii="Times New Roman" w:hAnsi="Times New Roman"/>
        </w:rPr>
        <w:t>.1</w:t>
      </w:r>
      <w:r w:rsidRPr="0015783E">
        <w:rPr>
          <w:rFonts w:ascii="Times New Roman" w:hAnsi="Times New Roman"/>
        </w:rPr>
        <w:t xml:space="preserve"> = 1,02</w:t>
      </w:r>
      <w:r>
        <w:rPr>
          <w:rFonts w:ascii="Times New Roman" w:hAnsi="Times New Roman"/>
        </w:rPr>
        <w:t>2</w:t>
      </w:r>
      <w:r w:rsidRPr="0015783E">
        <w:rPr>
          <w:rFonts w:ascii="Times New Roman" w:hAnsi="Times New Roman"/>
        </w:rPr>
        <w:t xml:space="preserve"> hours), for an aggregate cost of approximately $</w:t>
      </w:r>
      <w:r>
        <w:rPr>
          <w:rFonts w:ascii="Times New Roman" w:hAnsi="Times New Roman"/>
        </w:rPr>
        <w:t>78,653</w:t>
      </w:r>
      <w:r w:rsidRPr="0015783E">
        <w:rPr>
          <w:rFonts w:ascii="Times New Roman" w:hAnsi="Times New Roman"/>
        </w:rPr>
        <w:t xml:space="preserve"> </w:t>
      </w:r>
      <w:r>
        <w:rPr>
          <w:rFonts w:ascii="Times New Roman" w:hAnsi="Times New Roman"/>
        </w:rPr>
        <w:t xml:space="preserve">(1,020 hours x $76.96) </w:t>
      </w:r>
      <w:r w:rsidRPr="0015783E">
        <w:rPr>
          <w:rFonts w:ascii="Times New Roman" w:hAnsi="Times New Roman"/>
        </w:rPr>
        <w:t>and approximately $</w:t>
      </w:r>
      <w:r>
        <w:rPr>
          <w:rFonts w:ascii="Times New Roman" w:hAnsi="Times New Roman"/>
        </w:rPr>
        <w:t>4,627</w:t>
      </w:r>
      <w:r w:rsidRPr="0015783E">
        <w:rPr>
          <w:rFonts w:ascii="Times New Roman" w:hAnsi="Times New Roman"/>
        </w:rPr>
        <w:t xml:space="preserve"> per plan</w:t>
      </w:r>
      <w:r>
        <w:rPr>
          <w:rFonts w:ascii="Times New Roman" w:hAnsi="Times New Roman"/>
        </w:rPr>
        <w:t>.</w:t>
      </w:r>
    </w:p>
    <w:p w:rsidR="00AD2BD4" w:rsidRPr="0015783E" w:rsidRDefault="00AD2BD4" w:rsidP="00AD2BD4">
      <w:pPr>
        <w:pStyle w:val="ListParagraph"/>
        <w:widowControl/>
        <w:ind w:left="1440"/>
        <w:rPr>
          <w:rFonts w:ascii="Times New Roman" w:hAnsi="Times New Roman"/>
        </w:rPr>
      </w:pPr>
    </w:p>
    <w:p w:rsidR="00AD2BD4" w:rsidRDefault="004500F6" w:rsidP="00AD2BD4">
      <w:pPr>
        <w:widowControl/>
        <w:spacing w:line="480" w:lineRule="auto"/>
        <w:rPr>
          <w:rFonts w:ascii="Times New Roman" w:hAnsi="Times New Roman"/>
        </w:rPr>
      </w:pPr>
      <w:r w:rsidRPr="00005FD7">
        <w:rPr>
          <w:rFonts w:ascii="Times New Roman" w:hAnsi="Times New Roman"/>
          <w:u w:val="single"/>
        </w:rPr>
        <w:lastRenderedPageBreak/>
        <w:t>Total hourly burden on respondents</w:t>
      </w:r>
      <w:r w:rsidRPr="00005FD7">
        <w:rPr>
          <w:rFonts w:ascii="Times New Roman" w:hAnsi="Times New Roman"/>
        </w:rPr>
        <w:t xml:space="preserve">.  The annual burden of complying with this collection of information for both standard and distress terminations over the next three years will average </w:t>
      </w:r>
      <w:r>
        <w:rPr>
          <w:rFonts w:ascii="Times New Roman" w:hAnsi="Times New Roman"/>
        </w:rPr>
        <w:t xml:space="preserve">1,708 </w:t>
      </w:r>
      <w:r w:rsidRPr="00005FD7">
        <w:rPr>
          <w:rFonts w:ascii="Times New Roman" w:hAnsi="Times New Roman"/>
        </w:rPr>
        <w:t>hours for respondents</w:t>
      </w:r>
      <w:r>
        <w:rPr>
          <w:rFonts w:ascii="Times New Roman" w:hAnsi="Times New Roman"/>
        </w:rPr>
        <w:t>:</w:t>
      </w:r>
      <w:r w:rsidRPr="00005FD7">
        <w:rPr>
          <w:rFonts w:ascii="Times New Roman" w:hAnsi="Times New Roman"/>
        </w:rPr>
        <w:t xml:space="preserve"> </w:t>
      </w:r>
      <w:r>
        <w:rPr>
          <w:rFonts w:ascii="Times New Roman" w:hAnsi="Times New Roman"/>
        </w:rPr>
        <w:t>622</w:t>
      </w:r>
      <w:r w:rsidRPr="00005FD7">
        <w:rPr>
          <w:rFonts w:ascii="Times New Roman" w:hAnsi="Times New Roman"/>
        </w:rPr>
        <w:t xml:space="preserve"> hours for standard terminations (including missing participant time) + </w:t>
      </w:r>
      <w:r w:rsidRPr="004B75E8">
        <w:rPr>
          <w:rFonts w:ascii="Times New Roman" w:hAnsi="Times New Roman"/>
        </w:rPr>
        <w:t>1,086 hours</w:t>
      </w:r>
      <w:r w:rsidRPr="00005FD7">
        <w:rPr>
          <w:rFonts w:ascii="Times New Roman" w:hAnsi="Times New Roman"/>
        </w:rPr>
        <w:t xml:space="preserve"> for distress terminations).  </w:t>
      </w:r>
    </w:p>
    <w:p w:rsidR="004500F6" w:rsidRDefault="004500F6" w:rsidP="004500F6">
      <w:pPr>
        <w:widowControl/>
        <w:spacing w:line="480" w:lineRule="auto"/>
        <w:ind w:left="720"/>
        <w:rPr>
          <w:rFonts w:ascii="Times New Roman" w:hAnsi="Times New Roman"/>
        </w:rPr>
      </w:pPr>
      <w:r w:rsidRPr="00005FD7">
        <w:rPr>
          <w:rFonts w:ascii="Times New Roman" w:hAnsi="Times New Roman"/>
        </w:rPr>
        <w:t xml:space="preserve">13.  </w:t>
      </w:r>
      <w:r w:rsidRPr="00005FD7">
        <w:rPr>
          <w:rFonts w:ascii="Times New Roman" w:hAnsi="Times New Roman"/>
          <w:u w:val="single"/>
        </w:rPr>
        <w:t>Cost</w:t>
      </w:r>
      <w:r w:rsidRPr="00005FD7">
        <w:rPr>
          <w:rFonts w:ascii="Times New Roman" w:hAnsi="Times New Roman"/>
        </w:rPr>
        <w:t xml:space="preserve">.  </w:t>
      </w:r>
    </w:p>
    <w:p w:rsidR="004500F6" w:rsidRDefault="004500F6" w:rsidP="004500F6">
      <w:pPr>
        <w:widowControl/>
        <w:spacing w:line="480" w:lineRule="auto"/>
        <w:ind w:firstLine="720"/>
        <w:rPr>
          <w:rFonts w:ascii="Times New Roman" w:hAnsi="Times New Roman"/>
        </w:rPr>
      </w:pPr>
      <w:r w:rsidRPr="00005FD7">
        <w:rPr>
          <w:rFonts w:ascii="Times New Roman" w:hAnsi="Times New Roman"/>
          <w:u w:val="single"/>
        </w:rPr>
        <w:t>Standard terminations</w:t>
      </w:r>
      <w:r w:rsidRPr="00005FD7">
        <w:rPr>
          <w:rFonts w:ascii="Times New Roman" w:hAnsi="Times New Roman"/>
        </w:rPr>
        <w:t xml:space="preserve">.  As stated in Item 12, the total annual burden for standard terminations is estimated to be </w:t>
      </w:r>
      <w:r>
        <w:rPr>
          <w:rFonts w:ascii="Times New Roman" w:hAnsi="Times New Roman"/>
        </w:rPr>
        <w:t xml:space="preserve">6,216 </w:t>
      </w:r>
      <w:r w:rsidRPr="00005FD7">
        <w:rPr>
          <w:rFonts w:ascii="Times New Roman" w:hAnsi="Times New Roman"/>
        </w:rPr>
        <w:t>hours.  PBGC estimates that the respondents will perform 10 percent of the work and contractors will perform 90 percent (</w:t>
      </w:r>
      <w:r>
        <w:rPr>
          <w:rFonts w:ascii="Times New Roman" w:hAnsi="Times New Roman"/>
        </w:rPr>
        <w:t>5,595</w:t>
      </w:r>
      <w:r w:rsidRPr="00005FD7">
        <w:rPr>
          <w:rFonts w:ascii="Times New Roman" w:hAnsi="Times New Roman"/>
        </w:rPr>
        <w:t xml:space="preserve"> hours). </w:t>
      </w:r>
      <w:r>
        <w:rPr>
          <w:rFonts w:ascii="Times New Roman" w:hAnsi="Times New Roman"/>
        </w:rPr>
        <w:t xml:space="preserve"> PBGC estimates </w:t>
      </w:r>
      <w:r w:rsidRPr="0031746E">
        <w:rPr>
          <w:rFonts w:ascii="Times New Roman" w:hAnsi="Times New Roman"/>
        </w:rPr>
        <w:t>a cost of $</w:t>
      </w:r>
      <w:r>
        <w:rPr>
          <w:rFonts w:ascii="Times New Roman" w:hAnsi="Times New Roman"/>
        </w:rPr>
        <w:t>103</w:t>
      </w:r>
      <w:r w:rsidRPr="0031746E">
        <w:rPr>
          <w:rFonts w:ascii="Times New Roman" w:hAnsi="Times New Roman"/>
        </w:rPr>
        <w:t xml:space="preserve"> per hour,</w:t>
      </w:r>
      <w:r>
        <w:rPr>
          <w:rFonts w:ascii="Times New Roman" w:hAnsi="Times New Roman"/>
        </w:rPr>
        <w:t xml:space="preserve"> including overhead,</w:t>
      </w:r>
      <w:r w:rsidRPr="0031746E">
        <w:rPr>
          <w:rFonts w:ascii="Times New Roman" w:hAnsi="Times New Roman"/>
        </w:rPr>
        <w:t xml:space="preserve"> based on the following assumptions: </w:t>
      </w:r>
    </w:p>
    <w:p w:rsidR="004500F6" w:rsidRPr="00C144B3" w:rsidRDefault="004500F6" w:rsidP="00AD2BD4">
      <w:pPr>
        <w:widowControl/>
        <w:numPr>
          <w:ilvl w:val="0"/>
          <w:numId w:val="15"/>
        </w:numPr>
        <w:contextualSpacing/>
        <w:rPr>
          <w:rFonts w:ascii="Times New Roman" w:hAnsi="Times New Roman"/>
        </w:rPr>
      </w:pPr>
      <w:r w:rsidRPr="00C144B3">
        <w:rPr>
          <w:rFonts w:ascii="Times New Roman" w:hAnsi="Times New Roman"/>
        </w:rPr>
        <w:t>Wage rates account for 70% of total labor costs, with the remaining 30% attributable to benefits costs.</w:t>
      </w:r>
      <w:r w:rsidRPr="009056A9">
        <w:rPr>
          <w:rFonts w:ascii="Times New Roman" w:hAnsi="Times New Roman"/>
          <w:vertAlign w:val="superscript"/>
        </w:rPr>
        <w:footnoteReference w:id="7"/>
      </w:r>
      <w:r w:rsidRPr="00C144B3">
        <w:rPr>
          <w:rFonts w:ascii="Times New Roman" w:hAnsi="Times New Roman"/>
          <w:vertAlign w:val="superscript"/>
        </w:rPr>
        <w:t xml:space="preserve">  </w:t>
      </w:r>
    </w:p>
    <w:p w:rsidR="00AD2BD4" w:rsidRDefault="00AD2BD4" w:rsidP="00AD2BD4">
      <w:pPr>
        <w:widowControl/>
        <w:ind w:left="1080"/>
        <w:contextualSpacing/>
        <w:rPr>
          <w:rFonts w:ascii="Times New Roman" w:hAnsi="Times New Roman"/>
        </w:rPr>
      </w:pPr>
    </w:p>
    <w:p w:rsidR="004500F6" w:rsidRDefault="004500F6" w:rsidP="00AD2BD4">
      <w:pPr>
        <w:widowControl/>
        <w:numPr>
          <w:ilvl w:val="0"/>
          <w:numId w:val="15"/>
        </w:numPr>
        <w:contextualSpacing/>
        <w:rPr>
          <w:rFonts w:ascii="Times New Roman" w:hAnsi="Times New Roman"/>
        </w:rPr>
      </w:pPr>
      <w:r>
        <w:rPr>
          <w:rFonts w:ascii="Times New Roman" w:hAnsi="Times New Roman"/>
        </w:rPr>
        <w:t>Consultant</w:t>
      </w:r>
      <w:r w:rsidRPr="009056A9">
        <w:rPr>
          <w:rFonts w:ascii="Times New Roman" w:hAnsi="Times New Roman"/>
        </w:rPr>
        <w:t xml:space="preserve"> hours performed by a</w:t>
      </w:r>
      <w:r>
        <w:rPr>
          <w:rFonts w:ascii="Times New Roman" w:hAnsi="Times New Roman"/>
        </w:rPr>
        <w:t xml:space="preserve"> combination of lawyers </w:t>
      </w:r>
      <w:r w:rsidRPr="009056A9">
        <w:rPr>
          <w:rFonts w:ascii="Times New Roman" w:hAnsi="Times New Roman"/>
        </w:rPr>
        <w:t>(occupational code</w:t>
      </w:r>
      <w:r>
        <w:rPr>
          <w:rFonts w:ascii="Times New Roman" w:hAnsi="Times New Roman"/>
        </w:rPr>
        <w:t xml:space="preserve"> 23-1011 at a mean hourly wage rate of $63.46,</w:t>
      </w:r>
      <w:r w:rsidRPr="009056A9">
        <w:rPr>
          <w:rFonts w:ascii="Times New Roman" w:hAnsi="Times New Roman"/>
        </w:rPr>
        <w:t xml:space="preserve"> </w:t>
      </w:r>
      <w:r>
        <w:rPr>
          <w:rFonts w:ascii="Times New Roman" w:hAnsi="Times New Roman"/>
        </w:rPr>
        <w:t>$90.66</w:t>
      </w:r>
      <w:r w:rsidRPr="009056A9">
        <w:rPr>
          <w:rFonts w:ascii="Times New Roman" w:hAnsi="Times New Roman"/>
        </w:rPr>
        <w:t xml:space="preserve"> per hour including benefits)</w:t>
      </w:r>
      <w:r>
        <w:rPr>
          <w:rFonts w:ascii="Times New Roman" w:hAnsi="Times New Roman"/>
        </w:rPr>
        <w:t xml:space="preserve"> and actuaries (</w:t>
      </w:r>
      <w:r w:rsidRPr="009056A9">
        <w:rPr>
          <w:rFonts w:ascii="Times New Roman" w:hAnsi="Times New Roman"/>
        </w:rPr>
        <w:t>occupational code</w:t>
      </w:r>
      <w:r>
        <w:rPr>
          <w:rFonts w:ascii="Times New Roman" w:hAnsi="Times New Roman"/>
        </w:rPr>
        <w:t xml:space="preserve"> 15-2011 at a mean hourly wage rate of $51.80,</w:t>
      </w:r>
      <w:r w:rsidRPr="009056A9">
        <w:rPr>
          <w:rFonts w:ascii="Times New Roman" w:hAnsi="Times New Roman"/>
        </w:rPr>
        <w:t xml:space="preserve"> </w:t>
      </w:r>
      <w:r>
        <w:rPr>
          <w:rFonts w:ascii="Times New Roman" w:hAnsi="Times New Roman"/>
        </w:rPr>
        <w:t xml:space="preserve">$74.00 </w:t>
      </w:r>
      <w:r w:rsidRPr="009056A9">
        <w:rPr>
          <w:rFonts w:ascii="Times New Roman" w:hAnsi="Times New Roman"/>
        </w:rPr>
        <w:t>per hour including benefits).</w:t>
      </w:r>
      <w:r w:rsidRPr="009056A9">
        <w:rPr>
          <w:rStyle w:val="FootnoteReference"/>
          <w:rFonts w:ascii="Times New Roman" w:hAnsi="Times New Roman"/>
          <w:vertAlign w:val="superscript"/>
        </w:rPr>
        <w:footnoteReference w:id="8"/>
      </w:r>
      <w:r>
        <w:rPr>
          <w:rFonts w:ascii="Times New Roman" w:hAnsi="Times New Roman"/>
        </w:rPr>
        <w:t xml:space="preserve">  Weighting these two rates equally results in a blended rate for professional consulting services of $82.33.</w:t>
      </w:r>
    </w:p>
    <w:p w:rsidR="00AD2BD4" w:rsidRDefault="00AD2BD4" w:rsidP="00AD2BD4">
      <w:pPr>
        <w:pStyle w:val="ListParagraph"/>
        <w:widowControl/>
        <w:ind w:left="1080"/>
        <w:rPr>
          <w:rFonts w:ascii="Times New Roman" w:hAnsi="Times New Roman"/>
        </w:rPr>
      </w:pPr>
    </w:p>
    <w:p w:rsidR="004500F6" w:rsidRDefault="004500F6" w:rsidP="00AD2BD4">
      <w:pPr>
        <w:pStyle w:val="ListParagraph"/>
        <w:widowControl/>
        <w:numPr>
          <w:ilvl w:val="0"/>
          <w:numId w:val="15"/>
        </w:numPr>
        <w:rPr>
          <w:rFonts w:ascii="Times New Roman" w:hAnsi="Times New Roman"/>
        </w:rPr>
      </w:pPr>
      <w:r w:rsidRPr="005610E5">
        <w:rPr>
          <w:rFonts w:ascii="Times New Roman" w:hAnsi="Times New Roman"/>
        </w:rPr>
        <w:t xml:space="preserve">The above services are obtained through contractors.  To the above hourly rate, PBGC assumes an overhead rate and other costs of 100% </w:t>
      </w:r>
      <w:r w:rsidR="004814B4" w:rsidRPr="005610E5">
        <w:rPr>
          <w:rFonts w:ascii="Times New Roman" w:hAnsi="Times New Roman"/>
        </w:rPr>
        <w:t xml:space="preserve">will </w:t>
      </w:r>
      <w:r w:rsidR="004814B4">
        <w:rPr>
          <w:rFonts w:ascii="Times New Roman" w:hAnsi="Times New Roman"/>
        </w:rPr>
        <w:t>apply</w:t>
      </w:r>
      <w:r w:rsidRPr="005610E5">
        <w:rPr>
          <w:rFonts w:ascii="Times New Roman" w:hAnsi="Times New Roman"/>
        </w:rPr>
        <w:t>, for a total hourly cost of $</w:t>
      </w:r>
      <w:r>
        <w:rPr>
          <w:rFonts w:ascii="Times New Roman" w:hAnsi="Times New Roman"/>
        </w:rPr>
        <w:t>164.66</w:t>
      </w:r>
      <w:r w:rsidRPr="005610E5">
        <w:rPr>
          <w:rFonts w:ascii="Times New Roman" w:hAnsi="Times New Roman"/>
        </w:rPr>
        <w:t>.</w:t>
      </w:r>
      <w:r>
        <w:rPr>
          <w:rFonts w:ascii="Times New Roman" w:hAnsi="Times New Roman"/>
        </w:rPr>
        <w:t xml:space="preserve">  </w:t>
      </w:r>
      <w:r w:rsidRPr="005610E5">
        <w:rPr>
          <w:rFonts w:ascii="Times New Roman" w:hAnsi="Times New Roman"/>
        </w:rPr>
        <w:t>PBGC estimates that the annual cost to plans for contracted services will be approximately $690,831 (5,594 hours x $</w:t>
      </w:r>
      <w:r>
        <w:rPr>
          <w:rFonts w:ascii="Times New Roman" w:hAnsi="Times New Roman"/>
        </w:rPr>
        <w:t>164.66</w:t>
      </w:r>
      <w:r w:rsidRPr="005610E5">
        <w:rPr>
          <w:rFonts w:ascii="Times New Roman" w:hAnsi="Times New Roman"/>
        </w:rPr>
        <w:t xml:space="preserve"> per hour).  The average cost per plan for contracted services will be $654 ($921,108/1,409 plans).</w:t>
      </w:r>
    </w:p>
    <w:p w:rsidR="007E5431" w:rsidRPr="007E5431" w:rsidRDefault="007E5431" w:rsidP="007E5431">
      <w:pPr>
        <w:pStyle w:val="ListParagraph"/>
        <w:rPr>
          <w:rFonts w:ascii="Times New Roman" w:hAnsi="Times New Roman"/>
        </w:rPr>
      </w:pPr>
    </w:p>
    <w:p w:rsidR="007E5431" w:rsidRDefault="007E5431" w:rsidP="007E5431">
      <w:pPr>
        <w:pStyle w:val="ListParagraph"/>
        <w:widowControl/>
        <w:ind w:left="1080"/>
        <w:rPr>
          <w:rFonts w:ascii="Times New Roman" w:hAnsi="Times New Roman"/>
        </w:rPr>
      </w:pPr>
    </w:p>
    <w:p w:rsidR="004500F6" w:rsidRDefault="004500F6" w:rsidP="004500F6">
      <w:pPr>
        <w:widowControl/>
        <w:spacing w:line="480" w:lineRule="auto"/>
        <w:ind w:left="90" w:firstLine="630"/>
        <w:rPr>
          <w:rFonts w:ascii="Times New Roman" w:hAnsi="Times New Roman"/>
        </w:rPr>
      </w:pPr>
      <w:r>
        <w:rPr>
          <w:rFonts w:ascii="Times New Roman" w:hAnsi="Times New Roman"/>
          <w:u w:val="single"/>
        </w:rPr>
        <w:t xml:space="preserve">Distress </w:t>
      </w:r>
      <w:r w:rsidRPr="000C3F42">
        <w:rPr>
          <w:rFonts w:ascii="Times New Roman" w:hAnsi="Times New Roman"/>
          <w:u w:val="single"/>
        </w:rPr>
        <w:t>terminations</w:t>
      </w:r>
      <w:r>
        <w:rPr>
          <w:rFonts w:ascii="Times New Roman" w:hAnsi="Times New Roman"/>
        </w:rPr>
        <w:t xml:space="preserve">. </w:t>
      </w:r>
      <w:r w:rsidRPr="000C3F42">
        <w:rPr>
          <w:rFonts w:ascii="Times New Roman" w:hAnsi="Times New Roman"/>
        </w:rPr>
        <w:t xml:space="preserve">As stated in Item 12, the total annual burden for distress terminations is estimated to be </w:t>
      </w:r>
      <w:r>
        <w:rPr>
          <w:rFonts w:ascii="Times New Roman" w:hAnsi="Times New Roman"/>
        </w:rPr>
        <w:t xml:space="preserve">5,431 </w:t>
      </w:r>
      <w:r w:rsidRPr="000C3F42">
        <w:rPr>
          <w:rFonts w:ascii="Times New Roman" w:hAnsi="Times New Roman"/>
        </w:rPr>
        <w:t xml:space="preserve">hours.  PBGC estimates that the respondents will perform 20 percent of the work, </w:t>
      </w:r>
      <w:r w:rsidRPr="00AA0229">
        <w:rPr>
          <w:rFonts w:ascii="Times New Roman" w:hAnsi="Times New Roman"/>
        </w:rPr>
        <w:t>1,08</w:t>
      </w:r>
      <w:r>
        <w:rPr>
          <w:rFonts w:ascii="Times New Roman" w:hAnsi="Times New Roman"/>
        </w:rPr>
        <w:t>6</w:t>
      </w:r>
      <w:r w:rsidRPr="000C3F42">
        <w:rPr>
          <w:rFonts w:ascii="Times New Roman" w:hAnsi="Times New Roman"/>
        </w:rPr>
        <w:t xml:space="preserve"> hours, and contractors will perform 80 percent (</w:t>
      </w:r>
      <w:r w:rsidRPr="00AA0229">
        <w:rPr>
          <w:rFonts w:ascii="Times New Roman" w:hAnsi="Times New Roman"/>
        </w:rPr>
        <w:t>4,3</w:t>
      </w:r>
      <w:r>
        <w:rPr>
          <w:rFonts w:ascii="Times New Roman" w:hAnsi="Times New Roman"/>
        </w:rPr>
        <w:t xml:space="preserve">44 </w:t>
      </w:r>
      <w:r w:rsidRPr="000C3F42">
        <w:rPr>
          <w:rFonts w:ascii="Times New Roman" w:hAnsi="Times New Roman"/>
        </w:rPr>
        <w:t xml:space="preserve">hours).  </w:t>
      </w:r>
      <w:r w:rsidRPr="00725189">
        <w:rPr>
          <w:rFonts w:ascii="Times New Roman" w:hAnsi="Times New Roman"/>
        </w:rPr>
        <w:lastRenderedPageBreak/>
        <w:t>PBGC estimates a cost of $</w:t>
      </w:r>
      <w:r>
        <w:rPr>
          <w:rFonts w:ascii="Times New Roman" w:hAnsi="Times New Roman"/>
        </w:rPr>
        <w:t>164.66</w:t>
      </w:r>
      <w:r w:rsidRPr="00725189">
        <w:rPr>
          <w:rFonts w:ascii="Times New Roman" w:hAnsi="Times New Roman"/>
        </w:rPr>
        <w:t xml:space="preserve"> per hour, including overhead, based on the following assumptions: </w:t>
      </w:r>
    </w:p>
    <w:p w:rsidR="004500F6" w:rsidRPr="00AD2BD4" w:rsidRDefault="004500F6" w:rsidP="00AD2BD4">
      <w:pPr>
        <w:widowControl/>
        <w:numPr>
          <w:ilvl w:val="0"/>
          <w:numId w:val="15"/>
        </w:numPr>
        <w:contextualSpacing/>
        <w:rPr>
          <w:rFonts w:ascii="Times New Roman" w:hAnsi="Times New Roman"/>
        </w:rPr>
      </w:pPr>
      <w:r w:rsidRPr="009056A9">
        <w:rPr>
          <w:rFonts w:ascii="Times New Roman" w:hAnsi="Times New Roman"/>
        </w:rPr>
        <w:t xml:space="preserve">Wage rates account for </w:t>
      </w:r>
      <w:r w:rsidRPr="0093063C">
        <w:rPr>
          <w:rFonts w:ascii="Times New Roman" w:hAnsi="Times New Roman"/>
        </w:rPr>
        <w:t>70</w:t>
      </w:r>
      <w:r w:rsidRPr="009056A9">
        <w:rPr>
          <w:rFonts w:ascii="Times New Roman" w:hAnsi="Times New Roman"/>
        </w:rPr>
        <w:t xml:space="preserve">% of total labor costs, with the remaining </w:t>
      </w:r>
      <w:r w:rsidRPr="0093063C">
        <w:rPr>
          <w:rFonts w:ascii="Times New Roman" w:hAnsi="Times New Roman"/>
        </w:rPr>
        <w:t>30</w:t>
      </w:r>
      <w:r w:rsidRPr="009056A9">
        <w:rPr>
          <w:rFonts w:ascii="Times New Roman" w:hAnsi="Times New Roman"/>
        </w:rPr>
        <w:t>% attributable to benefits costs.</w:t>
      </w:r>
      <w:r w:rsidRPr="009056A9">
        <w:rPr>
          <w:rFonts w:ascii="Times New Roman" w:hAnsi="Times New Roman"/>
          <w:vertAlign w:val="superscript"/>
        </w:rPr>
        <w:footnoteReference w:id="9"/>
      </w:r>
      <w:r w:rsidRPr="009056A9">
        <w:rPr>
          <w:rFonts w:ascii="Times New Roman" w:hAnsi="Times New Roman"/>
          <w:vertAlign w:val="superscript"/>
        </w:rPr>
        <w:t xml:space="preserve">  </w:t>
      </w:r>
    </w:p>
    <w:p w:rsidR="00AD2BD4" w:rsidRPr="009056A9" w:rsidRDefault="00AD2BD4" w:rsidP="00AD2BD4">
      <w:pPr>
        <w:widowControl/>
        <w:ind w:left="1080"/>
        <w:contextualSpacing/>
        <w:rPr>
          <w:rFonts w:ascii="Times New Roman" w:hAnsi="Times New Roman"/>
        </w:rPr>
      </w:pPr>
    </w:p>
    <w:p w:rsidR="004500F6" w:rsidRDefault="004500F6" w:rsidP="00AD2BD4">
      <w:pPr>
        <w:widowControl/>
        <w:numPr>
          <w:ilvl w:val="0"/>
          <w:numId w:val="15"/>
        </w:numPr>
        <w:contextualSpacing/>
        <w:rPr>
          <w:rFonts w:ascii="Times New Roman" w:hAnsi="Times New Roman"/>
        </w:rPr>
      </w:pPr>
      <w:r>
        <w:rPr>
          <w:rFonts w:ascii="Times New Roman" w:hAnsi="Times New Roman"/>
        </w:rPr>
        <w:t>Consultant</w:t>
      </w:r>
      <w:r w:rsidRPr="009056A9">
        <w:rPr>
          <w:rFonts w:ascii="Times New Roman" w:hAnsi="Times New Roman"/>
        </w:rPr>
        <w:t xml:space="preserve"> hours performed by a</w:t>
      </w:r>
      <w:r>
        <w:rPr>
          <w:rFonts w:ascii="Times New Roman" w:hAnsi="Times New Roman"/>
        </w:rPr>
        <w:t xml:space="preserve"> combination of lawyers </w:t>
      </w:r>
      <w:r w:rsidRPr="009056A9">
        <w:rPr>
          <w:rFonts w:ascii="Times New Roman" w:hAnsi="Times New Roman"/>
        </w:rPr>
        <w:t>(occupational code</w:t>
      </w:r>
      <w:r>
        <w:rPr>
          <w:rFonts w:ascii="Times New Roman" w:hAnsi="Times New Roman"/>
        </w:rPr>
        <w:t xml:space="preserve"> 23-1011 at a mean hourly wage rate of $63.46,</w:t>
      </w:r>
      <w:r w:rsidRPr="009056A9">
        <w:rPr>
          <w:rFonts w:ascii="Times New Roman" w:hAnsi="Times New Roman"/>
        </w:rPr>
        <w:t xml:space="preserve"> </w:t>
      </w:r>
      <w:r>
        <w:rPr>
          <w:rFonts w:ascii="Times New Roman" w:hAnsi="Times New Roman"/>
        </w:rPr>
        <w:t>$90.66</w:t>
      </w:r>
      <w:r w:rsidRPr="009056A9">
        <w:rPr>
          <w:rFonts w:ascii="Times New Roman" w:hAnsi="Times New Roman"/>
        </w:rPr>
        <w:t xml:space="preserve"> per hour including benefits)</w:t>
      </w:r>
      <w:r>
        <w:rPr>
          <w:rFonts w:ascii="Times New Roman" w:hAnsi="Times New Roman"/>
        </w:rPr>
        <w:t xml:space="preserve"> and actuaries (</w:t>
      </w:r>
      <w:r w:rsidRPr="009056A9">
        <w:rPr>
          <w:rFonts w:ascii="Times New Roman" w:hAnsi="Times New Roman"/>
        </w:rPr>
        <w:t>occupational code</w:t>
      </w:r>
      <w:r>
        <w:rPr>
          <w:rFonts w:ascii="Times New Roman" w:hAnsi="Times New Roman"/>
        </w:rPr>
        <w:t xml:space="preserve"> 15-2011 at a mean hourly wage rate of $51.80,</w:t>
      </w:r>
      <w:r w:rsidRPr="009056A9">
        <w:rPr>
          <w:rFonts w:ascii="Times New Roman" w:hAnsi="Times New Roman"/>
        </w:rPr>
        <w:t xml:space="preserve"> </w:t>
      </w:r>
      <w:r>
        <w:rPr>
          <w:rFonts w:ascii="Times New Roman" w:hAnsi="Times New Roman"/>
        </w:rPr>
        <w:t xml:space="preserve">$74.00 </w:t>
      </w:r>
      <w:r w:rsidRPr="009056A9">
        <w:rPr>
          <w:rFonts w:ascii="Times New Roman" w:hAnsi="Times New Roman"/>
        </w:rPr>
        <w:t>per hour including benefits).</w:t>
      </w:r>
      <w:r w:rsidRPr="009056A9">
        <w:rPr>
          <w:rStyle w:val="FootnoteReference"/>
          <w:rFonts w:ascii="Times New Roman" w:hAnsi="Times New Roman"/>
          <w:vertAlign w:val="superscript"/>
        </w:rPr>
        <w:footnoteReference w:id="10"/>
      </w:r>
      <w:r>
        <w:rPr>
          <w:rFonts w:ascii="Times New Roman" w:hAnsi="Times New Roman"/>
        </w:rPr>
        <w:t xml:space="preserve">  Weighting these two rates equally results in a blended rate for professional consulting services of $82.33.</w:t>
      </w:r>
    </w:p>
    <w:p w:rsidR="00AD2BD4" w:rsidRDefault="00AD2BD4" w:rsidP="00AD2BD4">
      <w:pPr>
        <w:widowControl/>
        <w:ind w:left="1080"/>
        <w:contextualSpacing/>
        <w:rPr>
          <w:rFonts w:ascii="Times New Roman" w:hAnsi="Times New Roman"/>
        </w:rPr>
      </w:pPr>
    </w:p>
    <w:p w:rsidR="004500F6" w:rsidRDefault="004500F6" w:rsidP="00AD2BD4">
      <w:pPr>
        <w:pStyle w:val="ListParagraph"/>
        <w:widowControl/>
        <w:numPr>
          <w:ilvl w:val="0"/>
          <w:numId w:val="15"/>
        </w:numPr>
        <w:rPr>
          <w:rFonts w:ascii="Times New Roman" w:hAnsi="Times New Roman"/>
        </w:rPr>
      </w:pPr>
      <w:r w:rsidRPr="00CD34B1">
        <w:rPr>
          <w:rFonts w:ascii="Times New Roman" w:hAnsi="Times New Roman"/>
        </w:rPr>
        <w:t xml:space="preserve">The above services are obtained through contractors.  To the above hourly rate, PBGC assumes an overhead rate and other costs of </w:t>
      </w:r>
      <w:r>
        <w:rPr>
          <w:rFonts w:ascii="Times New Roman" w:hAnsi="Times New Roman"/>
        </w:rPr>
        <w:t>100</w:t>
      </w:r>
      <w:r w:rsidRPr="00CD34B1">
        <w:rPr>
          <w:rFonts w:ascii="Times New Roman" w:hAnsi="Times New Roman"/>
        </w:rPr>
        <w:t xml:space="preserve">% will </w:t>
      </w:r>
      <w:r w:rsidR="00B57FAE">
        <w:rPr>
          <w:rFonts w:ascii="Times New Roman" w:hAnsi="Times New Roman"/>
        </w:rPr>
        <w:t>apply</w:t>
      </w:r>
      <w:r w:rsidRPr="00CD34B1">
        <w:rPr>
          <w:rFonts w:ascii="Times New Roman" w:hAnsi="Times New Roman"/>
        </w:rPr>
        <w:t>, for a total hourly cost of $</w:t>
      </w:r>
      <w:r>
        <w:rPr>
          <w:rFonts w:ascii="Times New Roman" w:hAnsi="Times New Roman"/>
        </w:rPr>
        <w:t>164.66</w:t>
      </w:r>
      <w:r w:rsidRPr="00CD34B1">
        <w:rPr>
          <w:rFonts w:ascii="Times New Roman" w:hAnsi="Times New Roman"/>
        </w:rPr>
        <w:t xml:space="preserve">. </w:t>
      </w:r>
    </w:p>
    <w:p w:rsidR="004500F6" w:rsidRPr="00886ACE" w:rsidRDefault="004500F6" w:rsidP="004500F6">
      <w:pPr>
        <w:pStyle w:val="ListParagraph"/>
        <w:rPr>
          <w:rFonts w:ascii="Times New Roman" w:hAnsi="Times New Roman"/>
        </w:rPr>
      </w:pPr>
    </w:p>
    <w:p w:rsidR="004500F6" w:rsidRPr="00886ACE" w:rsidRDefault="004500F6" w:rsidP="004500F6">
      <w:pPr>
        <w:widowControl/>
        <w:spacing w:line="480" w:lineRule="auto"/>
        <w:ind w:firstLine="720"/>
        <w:rPr>
          <w:rFonts w:ascii="Times New Roman" w:hAnsi="Times New Roman"/>
        </w:rPr>
      </w:pPr>
      <w:r w:rsidRPr="00886ACE">
        <w:rPr>
          <w:rFonts w:ascii="Times New Roman" w:hAnsi="Times New Roman"/>
        </w:rPr>
        <w:t>PBGC estimates that the annual cost to plans for contracted services will be $</w:t>
      </w:r>
      <w:r w:rsidRPr="005764D8">
        <w:rPr>
          <w:rFonts w:ascii="Times New Roman" w:hAnsi="Times New Roman"/>
        </w:rPr>
        <w:t>715,349</w:t>
      </w:r>
      <w:r w:rsidRPr="00886ACE">
        <w:rPr>
          <w:rFonts w:ascii="Times New Roman" w:hAnsi="Times New Roman"/>
        </w:rPr>
        <w:t>.  (4,344 hours x $</w:t>
      </w:r>
      <w:r>
        <w:rPr>
          <w:rFonts w:ascii="Times New Roman" w:hAnsi="Times New Roman"/>
        </w:rPr>
        <w:t>164.66</w:t>
      </w:r>
      <w:r w:rsidRPr="00886ACE">
        <w:rPr>
          <w:rFonts w:ascii="Times New Roman" w:hAnsi="Times New Roman"/>
        </w:rPr>
        <w:t>).  The estimated aggregate number of hours broken out by Distress Criteria</w:t>
      </w:r>
      <w:r w:rsidR="00AD2BD4">
        <w:rPr>
          <w:rFonts w:ascii="Times New Roman" w:hAnsi="Times New Roman"/>
        </w:rPr>
        <w:t>:</w:t>
      </w:r>
    </w:p>
    <w:p w:rsidR="004500F6" w:rsidRDefault="004500F6" w:rsidP="00AD2BD4">
      <w:pPr>
        <w:pStyle w:val="ListParagraph"/>
        <w:widowControl/>
        <w:numPr>
          <w:ilvl w:val="0"/>
          <w:numId w:val="17"/>
        </w:numPr>
        <w:ind w:left="1080"/>
        <w:rPr>
          <w:rFonts w:ascii="Times New Roman" w:hAnsi="Times New Roman"/>
        </w:rPr>
      </w:pPr>
      <w:r w:rsidRPr="003E08C4">
        <w:rPr>
          <w:rFonts w:ascii="Times New Roman" w:hAnsi="Times New Roman"/>
        </w:rPr>
        <w:t>Approximately</w:t>
      </w:r>
      <w:r>
        <w:rPr>
          <w:rFonts w:ascii="Times New Roman" w:hAnsi="Times New Roman"/>
        </w:rPr>
        <w:t xml:space="preserve"> 258</w:t>
      </w:r>
      <w:r w:rsidRPr="003E08C4">
        <w:rPr>
          <w:rFonts w:ascii="Times New Roman" w:hAnsi="Times New Roman"/>
        </w:rPr>
        <w:t xml:space="preserve"> hours </w:t>
      </w:r>
      <w:r>
        <w:rPr>
          <w:rFonts w:ascii="Times New Roman" w:hAnsi="Times New Roman"/>
        </w:rPr>
        <w:t xml:space="preserve">(322 hours x .80) </w:t>
      </w:r>
      <w:r w:rsidRPr="003E08C4">
        <w:rPr>
          <w:rFonts w:ascii="Times New Roman" w:hAnsi="Times New Roman"/>
        </w:rPr>
        <w:t>for plan</w:t>
      </w:r>
      <w:r>
        <w:rPr>
          <w:rFonts w:ascii="Times New Roman" w:hAnsi="Times New Roman"/>
        </w:rPr>
        <w:t>s</w:t>
      </w:r>
      <w:r w:rsidRPr="003E08C4">
        <w:rPr>
          <w:rFonts w:ascii="Times New Roman" w:hAnsi="Times New Roman"/>
        </w:rPr>
        <w:t xml:space="preserve"> terminating under Criterion 1 for an aggregate cost of approximately $</w:t>
      </w:r>
      <w:r w:rsidRPr="005764D8">
        <w:rPr>
          <w:rFonts w:ascii="Times New Roman" w:hAnsi="Times New Roman"/>
        </w:rPr>
        <w:t xml:space="preserve">42,416 </w:t>
      </w:r>
      <w:r>
        <w:rPr>
          <w:rFonts w:ascii="Times New Roman" w:hAnsi="Times New Roman"/>
        </w:rPr>
        <w:t>(258 x $164.66)</w:t>
      </w:r>
      <w:r w:rsidRPr="003E08C4">
        <w:rPr>
          <w:rFonts w:ascii="Times New Roman" w:hAnsi="Times New Roman"/>
        </w:rPr>
        <w:t xml:space="preserve"> and approximately </w:t>
      </w:r>
      <w:r>
        <w:rPr>
          <w:rFonts w:ascii="Times New Roman" w:hAnsi="Times New Roman"/>
        </w:rPr>
        <w:t>$</w:t>
      </w:r>
      <w:r w:rsidRPr="005764D8">
        <w:rPr>
          <w:rFonts w:ascii="Times New Roman" w:hAnsi="Times New Roman"/>
        </w:rPr>
        <w:t>10,604</w:t>
      </w:r>
      <w:r>
        <w:rPr>
          <w:rFonts w:ascii="Times New Roman" w:hAnsi="Times New Roman"/>
        </w:rPr>
        <w:t xml:space="preserve"> </w:t>
      </w:r>
      <w:r w:rsidRPr="003E08C4">
        <w:rPr>
          <w:rFonts w:ascii="Times New Roman" w:hAnsi="Times New Roman"/>
        </w:rPr>
        <w:t>per plan</w:t>
      </w:r>
      <w:r w:rsidR="00AD2BD4">
        <w:rPr>
          <w:rFonts w:ascii="Times New Roman" w:hAnsi="Times New Roman"/>
        </w:rPr>
        <w:t>.</w:t>
      </w:r>
    </w:p>
    <w:p w:rsidR="00AD2BD4" w:rsidRPr="003E08C4" w:rsidRDefault="00AD2BD4" w:rsidP="00AD2BD4">
      <w:pPr>
        <w:pStyle w:val="ListParagraph"/>
        <w:widowControl/>
        <w:ind w:left="1080"/>
        <w:rPr>
          <w:rFonts w:ascii="Times New Roman" w:hAnsi="Times New Roman"/>
        </w:rPr>
      </w:pPr>
    </w:p>
    <w:p w:rsidR="004500F6" w:rsidRDefault="004500F6" w:rsidP="00AD2BD4">
      <w:pPr>
        <w:pStyle w:val="ListParagraph"/>
        <w:widowControl/>
        <w:numPr>
          <w:ilvl w:val="0"/>
          <w:numId w:val="16"/>
        </w:numPr>
        <w:ind w:left="1080"/>
        <w:rPr>
          <w:rFonts w:ascii="Times New Roman" w:hAnsi="Times New Roman"/>
        </w:rPr>
      </w:pPr>
      <w:r w:rsidRPr="0015783E">
        <w:rPr>
          <w:rFonts w:ascii="Times New Roman" w:hAnsi="Times New Roman"/>
        </w:rPr>
        <w:t xml:space="preserve">Approximately </w:t>
      </w:r>
      <w:r>
        <w:rPr>
          <w:rFonts w:ascii="Times New Roman" w:hAnsi="Times New Roman"/>
        </w:rPr>
        <w:t>4,087</w:t>
      </w:r>
      <w:r w:rsidRPr="0015783E">
        <w:rPr>
          <w:rFonts w:ascii="Times New Roman" w:hAnsi="Times New Roman"/>
        </w:rPr>
        <w:t xml:space="preserve"> hours </w:t>
      </w:r>
      <w:r>
        <w:rPr>
          <w:rFonts w:ascii="Times New Roman" w:hAnsi="Times New Roman"/>
        </w:rPr>
        <w:t xml:space="preserve">(5,109 hours x .80) </w:t>
      </w:r>
      <w:r w:rsidRPr="0015783E">
        <w:rPr>
          <w:rFonts w:ascii="Times New Roman" w:hAnsi="Times New Roman"/>
        </w:rPr>
        <w:t>for plan</w:t>
      </w:r>
      <w:r>
        <w:rPr>
          <w:rFonts w:ascii="Times New Roman" w:hAnsi="Times New Roman"/>
        </w:rPr>
        <w:t>s</w:t>
      </w:r>
      <w:r w:rsidRPr="0015783E">
        <w:rPr>
          <w:rFonts w:ascii="Times New Roman" w:hAnsi="Times New Roman"/>
        </w:rPr>
        <w:t xml:space="preserve"> terminating under Criteria </w:t>
      </w:r>
      <w:r>
        <w:rPr>
          <w:rFonts w:ascii="Times New Roman" w:hAnsi="Times New Roman"/>
        </w:rPr>
        <w:t>2</w:t>
      </w:r>
      <w:r w:rsidRPr="0015783E">
        <w:rPr>
          <w:rFonts w:ascii="Times New Roman" w:hAnsi="Times New Roman"/>
        </w:rPr>
        <w:t>-4, for an aggregate cost of approximately $</w:t>
      </w:r>
      <w:r w:rsidRPr="005764D8">
        <w:rPr>
          <w:rFonts w:ascii="Times New Roman" w:hAnsi="Times New Roman"/>
        </w:rPr>
        <w:t xml:space="preserve">672,932 </w:t>
      </w:r>
      <w:r>
        <w:rPr>
          <w:rFonts w:ascii="Times New Roman" w:hAnsi="Times New Roman"/>
        </w:rPr>
        <w:t xml:space="preserve">(4,087 x $164.66) </w:t>
      </w:r>
      <w:r w:rsidRPr="0015783E">
        <w:rPr>
          <w:rFonts w:ascii="Times New Roman" w:hAnsi="Times New Roman"/>
        </w:rPr>
        <w:t>and approximately $</w:t>
      </w:r>
      <w:r w:rsidRPr="00A972F2">
        <w:rPr>
          <w:rFonts w:ascii="Times New Roman" w:hAnsi="Times New Roman"/>
        </w:rPr>
        <w:t>39,584.26</w:t>
      </w:r>
      <w:r>
        <w:rPr>
          <w:rFonts w:ascii="Times New Roman" w:hAnsi="Times New Roman"/>
        </w:rPr>
        <w:t xml:space="preserve"> </w:t>
      </w:r>
      <w:r w:rsidRPr="0015783E">
        <w:rPr>
          <w:rFonts w:ascii="Times New Roman" w:hAnsi="Times New Roman"/>
        </w:rPr>
        <w:t>per plan</w:t>
      </w:r>
      <w:r>
        <w:rPr>
          <w:rFonts w:ascii="Times New Roman" w:hAnsi="Times New Roman"/>
        </w:rPr>
        <w:t>.</w:t>
      </w:r>
    </w:p>
    <w:p w:rsidR="00AD2BD4" w:rsidRPr="0015783E" w:rsidRDefault="00AD2BD4" w:rsidP="00AD2BD4">
      <w:pPr>
        <w:pStyle w:val="ListParagraph"/>
        <w:widowControl/>
        <w:ind w:left="1080"/>
        <w:rPr>
          <w:rFonts w:ascii="Times New Roman" w:hAnsi="Times New Roman"/>
        </w:rPr>
      </w:pPr>
    </w:p>
    <w:p w:rsidR="004500F6" w:rsidRDefault="004500F6" w:rsidP="004500F6">
      <w:pPr>
        <w:spacing w:line="480" w:lineRule="auto"/>
        <w:ind w:firstLine="720"/>
        <w:rPr>
          <w:rFonts w:ascii="Times New Roman" w:hAnsi="Times New Roman"/>
        </w:rPr>
      </w:pPr>
      <w:r>
        <w:rPr>
          <w:rFonts w:ascii="Times New Roman" w:hAnsi="Times New Roman"/>
          <w:u w:val="single"/>
        </w:rPr>
        <w:t>Total cost to plans</w:t>
      </w:r>
      <w:r>
        <w:rPr>
          <w:rFonts w:ascii="Times New Roman" w:hAnsi="Times New Roman"/>
        </w:rPr>
        <w:t xml:space="preserve">.  The above cost estimates do not include postage, which PBGC estimates as </w:t>
      </w:r>
      <w:r w:rsidRPr="000F2FA7">
        <w:rPr>
          <w:rFonts w:ascii="Times New Roman" w:hAnsi="Times New Roman"/>
        </w:rPr>
        <w:t>$</w:t>
      </w:r>
      <w:r>
        <w:rPr>
          <w:rFonts w:ascii="Times New Roman" w:hAnsi="Times New Roman"/>
        </w:rPr>
        <w:t xml:space="preserve">85,000 on an annual basis.  PBGC estimates the annual combined cost to plans for standard and distress terminations will be </w:t>
      </w:r>
      <w:r w:rsidRPr="00A972F2">
        <w:rPr>
          <w:rFonts w:ascii="Times New Roman" w:hAnsi="Times New Roman"/>
        </w:rPr>
        <w:t>$1,721,39</w:t>
      </w:r>
      <w:r>
        <w:rPr>
          <w:rFonts w:ascii="Times New Roman" w:hAnsi="Times New Roman"/>
        </w:rPr>
        <w:t xml:space="preserve">1: </w:t>
      </w:r>
      <w:r w:rsidRPr="000F2FA7">
        <w:rPr>
          <w:rFonts w:ascii="Times New Roman" w:hAnsi="Times New Roman"/>
        </w:rPr>
        <w:t>$</w:t>
      </w:r>
      <w:r w:rsidRPr="00A972F2">
        <w:rPr>
          <w:rFonts w:ascii="Times New Roman" w:hAnsi="Times New Roman"/>
        </w:rPr>
        <w:t xml:space="preserve">921,108 </w:t>
      </w:r>
      <w:r>
        <w:rPr>
          <w:rFonts w:ascii="Times New Roman" w:hAnsi="Times New Roman"/>
        </w:rPr>
        <w:t>(contracted costs for standard terminations and missing participants) + $</w:t>
      </w:r>
      <w:r w:rsidRPr="00A972F2">
        <w:rPr>
          <w:rFonts w:ascii="Times New Roman" w:hAnsi="Times New Roman"/>
        </w:rPr>
        <w:t xml:space="preserve">715,283 </w:t>
      </w:r>
      <w:r>
        <w:rPr>
          <w:rFonts w:ascii="Times New Roman" w:hAnsi="Times New Roman"/>
        </w:rPr>
        <w:t>(contracted costs for distress terminations) + $85,000 for postage).</w:t>
      </w:r>
    </w:p>
    <w:p w:rsidR="00F60B0C" w:rsidRDefault="004500F6" w:rsidP="00DC3472">
      <w:pPr>
        <w:widowControl/>
        <w:spacing w:line="480" w:lineRule="auto"/>
        <w:ind w:firstLine="720"/>
        <w:rPr>
          <w:rFonts w:ascii="Times New Roman" w:hAnsi="Times New Roman"/>
        </w:rPr>
      </w:pPr>
      <w:r>
        <w:rPr>
          <w:rFonts w:ascii="Times New Roman" w:hAnsi="Times New Roman"/>
        </w:rPr>
        <w:lastRenderedPageBreak/>
        <w:t xml:space="preserve">The above cost estimates include very small additions to the time and cost that are due to the new information requirements (attachment of plan document </w:t>
      </w:r>
      <w:r w:rsidR="00486D22">
        <w:rPr>
          <w:rFonts w:ascii="Times New Roman" w:hAnsi="Times New Roman"/>
        </w:rPr>
        <w:t xml:space="preserve">and individual benefit distribution information </w:t>
      </w:r>
      <w:r>
        <w:rPr>
          <w:rFonts w:ascii="Times New Roman" w:hAnsi="Times New Roman"/>
        </w:rPr>
        <w:t>to post distribution certification)</w:t>
      </w:r>
      <w:r w:rsidR="00486D22">
        <w:rPr>
          <w:rFonts w:ascii="Times New Roman" w:hAnsi="Times New Roman"/>
        </w:rPr>
        <w:t xml:space="preserve">.  The change in hourly and cost burden is described below in Item 15:  estimated increase in hours of 41 hours; decline in cost of </w:t>
      </w:r>
      <w:r w:rsidR="000B0BFD">
        <w:rPr>
          <w:rFonts w:ascii="Times New Roman" w:hAnsi="Times New Roman"/>
        </w:rPr>
        <w:t>approximately $</w:t>
      </w:r>
      <w:r w:rsidR="00065714">
        <w:rPr>
          <w:rFonts w:ascii="Times New Roman" w:hAnsi="Times New Roman"/>
        </w:rPr>
        <w:t>1,</w:t>
      </w:r>
      <w:r w:rsidR="00A169A1">
        <w:rPr>
          <w:rFonts w:ascii="Times New Roman" w:hAnsi="Times New Roman"/>
        </w:rPr>
        <w:t>039,800</w:t>
      </w:r>
      <w:bookmarkStart w:id="0" w:name="_GoBack"/>
      <w:bookmarkEnd w:id="0"/>
      <w:r w:rsidR="00065714">
        <w:rPr>
          <w:rFonts w:ascii="Times New Roman" w:hAnsi="Times New Roman"/>
        </w:rPr>
        <w:t>.</w:t>
      </w:r>
    </w:p>
    <w:p w:rsidR="004500F6" w:rsidRDefault="004500F6" w:rsidP="004500F6">
      <w:pPr>
        <w:spacing w:line="480" w:lineRule="auto"/>
        <w:ind w:firstLine="720"/>
        <w:rPr>
          <w:rFonts w:ascii="Times New Roman" w:hAnsi="Times New Roman"/>
        </w:rPr>
      </w:pPr>
      <w:r>
        <w:rPr>
          <w:rFonts w:ascii="Times New Roman" w:hAnsi="Times New Roman"/>
        </w:rPr>
        <w:t xml:space="preserve">14.  </w:t>
      </w:r>
      <w:r>
        <w:rPr>
          <w:rFonts w:ascii="Times New Roman" w:hAnsi="Times New Roman"/>
          <w:u w:val="single"/>
        </w:rPr>
        <w:t>Cost to federal government</w:t>
      </w:r>
      <w:r>
        <w:rPr>
          <w:rFonts w:ascii="Times New Roman" w:hAnsi="Times New Roman"/>
        </w:rPr>
        <w:t xml:space="preserve">.  </w:t>
      </w:r>
      <w:r w:rsidR="00F60B0C">
        <w:rPr>
          <w:rFonts w:ascii="Times New Roman" w:hAnsi="Times New Roman"/>
        </w:rPr>
        <w:t xml:space="preserve"> </w:t>
      </w:r>
      <w:r>
        <w:rPr>
          <w:rFonts w:ascii="Times New Roman" w:hAnsi="Times New Roman"/>
        </w:rPr>
        <w:t xml:space="preserve">Compared to PBGC’s prior submission, </w:t>
      </w:r>
      <w:r w:rsidR="00141161">
        <w:rPr>
          <w:rFonts w:ascii="Times New Roman" w:hAnsi="Times New Roman"/>
        </w:rPr>
        <w:t xml:space="preserve">PBGC estimates that there will be </w:t>
      </w:r>
      <w:r>
        <w:rPr>
          <w:rFonts w:ascii="Times New Roman" w:hAnsi="Times New Roman"/>
        </w:rPr>
        <w:t>an increase of one hour per termination filing due to the new information requirements.  This additional time will be needed for PBGC staff to check that the new documents required to be attached to the PDC are complete</w:t>
      </w:r>
      <w:r w:rsidR="00D903BC">
        <w:rPr>
          <w:rFonts w:ascii="Times New Roman" w:hAnsi="Times New Roman"/>
        </w:rPr>
        <w:t xml:space="preserve"> (</w:t>
      </w:r>
      <w:r w:rsidRPr="00D903BC">
        <w:rPr>
          <w:rFonts w:ascii="Times New Roman" w:hAnsi="Times New Roman"/>
          <w:i/>
        </w:rPr>
        <w:t>i.e.,</w:t>
      </w:r>
      <w:r>
        <w:rPr>
          <w:rFonts w:ascii="Times New Roman" w:hAnsi="Times New Roman"/>
        </w:rPr>
        <w:t xml:space="preserve"> that distribution information has been attached for all participants</w:t>
      </w:r>
      <w:r w:rsidR="00D903BC">
        <w:rPr>
          <w:rFonts w:ascii="Times New Roman" w:hAnsi="Times New Roman"/>
        </w:rPr>
        <w:t>), as well as consistent with the rest of the submission (</w:t>
      </w:r>
      <w:r w:rsidR="00D903BC" w:rsidRPr="00D903BC">
        <w:rPr>
          <w:rFonts w:ascii="Times New Roman" w:hAnsi="Times New Roman"/>
          <w:i/>
        </w:rPr>
        <w:t>i.e</w:t>
      </w:r>
      <w:r w:rsidRPr="00D903BC">
        <w:rPr>
          <w:rFonts w:ascii="Times New Roman" w:hAnsi="Times New Roman"/>
          <w:i/>
        </w:rPr>
        <w:t>.</w:t>
      </w:r>
      <w:r w:rsidR="00D903BC" w:rsidRPr="00D903BC">
        <w:rPr>
          <w:rFonts w:ascii="Times New Roman" w:hAnsi="Times New Roman"/>
          <w:i/>
        </w:rPr>
        <w:t>,</w:t>
      </w:r>
      <w:r w:rsidR="00D903BC">
        <w:rPr>
          <w:rFonts w:ascii="Times New Roman" w:hAnsi="Times New Roman"/>
        </w:rPr>
        <w:t xml:space="preserve"> </w:t>
      </w:r>
      <w:r w:rsidR="00141161">
        <w:rPr>
          <w:rFonts w:ascii="Times New Roman" w:hAnsi="Times New Roman"/>
        </w:rPr>
        <w:t xml:space="preserve">count of </w:t>
      </w:r>
      <w:r w:rsidR="00D903BC">
        <w:rPr>
          <w:rFonts w:ascii="Times New Roman" w:hAnsi="Times New Roman"/>
        </w:rPr>
        <w:t>individual benefit distributions should match summary information for benefit distributions that appear</w:t>
      </w:r>
      <w:r w:rsidR="00141161">
        <w:rPr>
          <w:rFonts w:ascii="Times New Roman" w:hAnsi="Times New Roman"/>
        </w:rPr>
        <w:t>s on PDC (Item 9 of Form 501 and 602).</w:t>
      </w:r>
      <w:r w:rsidR="00D903BC">
        <w:rPr>
          <w:rFonts w:ascii="Times New Roman" w:hAnsi="Times New Roman"/>
        </w:rPr>
        <w:t xml:space="preserve"> </w:t>
      </w:r>
    </w:p>
    <w:p w:rsidR="004500F6" w:rsidRDefault="004500F6" w:rsidP="004500F6">
      <w:pPr>
        <w:spacing w:line="480" w:lineRule="auto"/>
        <w:ind w:firstLine="720"/>
        <w:rPr>
          <w:rFonts w:ascii="Times New Roman" w:hAnsi="Times New Roman"/>
        </w:rPr>
      </w:pPr>
      <w:r w:rsidRPr="00B67583">
        <w:rPr>
          <w:rFonts w:ascii="Times New Roman" w:hAnsi="Times New Roman"/>
        </w:rPr>
        <w:t>PBGC staff costs were estimated as follows</w:t>
      </w:r>
      <w:r>
        <w:rPr>
          <w:rFonts w:ascii="Times New Roman" w:hAnsi="Times New Roman"/>
        </w:rPr>
        <w:t xml:space="preserve">.  </w:t>
      </w:r>
      <w:r w:rsidRPr="00B67583">
        <w:rPr>
          <w:rFonts w:ascii="Times New Roman" w:hAnsi="Times New Roman"/>
        </w:rPr>
        <w:t>PBGC used annual wage costs from OPM’s chart on wages.</w:t>
      </w:r>
      <w:r w:rsidRPr="00B67583">
        <w:rPr>
          <w:rStyle w:val="FootnoteReference"/>
          <w:rFonts w:ascii="Times New Roman" w:hAnsi="Times New Roman"/>
          <w:vertAlign w:val="superscript"/>
        </w:rPr>
        <w:footnoteReference w:id="11"/>
      </w:r>
      <w:r w:rsidRPr="00B67583">
        <w:rPr>
          <w:rFonts w:ascii="Times New Roman" w:hAnsi="Times New Roman"/>
        </w:rPr>
        <w:t xml:space="preserve">   PBGC’s benefit costs </w:t>
      </w:r>
      <w:r w:rsidR="00065714">
        <w:rPr>
          <w:rFonts w:ascii="Times New Roman" w:hAnsi="Times New Roman"/>
        </w:rPr>
        <w:t xml:space="preserve">are approximately </w:t>
      </w:r>
      <w:r w:rsidRPr="00B67583">
        <w:rPr>
          <w:rFonts w:ascii="Times New Roman" w:hAnsi="Times New Roman"/>
        </w:rPr>
        <w:t>27% of wage costs</w:t>
      </w:r>
      <w:r w:rsidR="00065714">
        <w:rPr>
          <w:rFonts w:ascii="Times New Roman" w:hAnsi="Times New Roman"/>
        </w:rPr>
        <w:t>,</w:t>
      </w:r>
      <w:r w:rsidRPr="00B67583">
        <w:rPr>
          <w:rFonts w:ascii="Times New Roman" w:hAnsi="Times New Roman"/>
        </w:rPr>
        <w:t xml:space="preserve"> and overhead </w:t>
      </w:r>
      <w:r w:rsidR="00065714">
        <w:rPr>
          <w:rFonts w:ascii="Times New Roman" w:hAnsi="Times New Roman"/>
        </w:rPr>
        <w:t xml:space="preserve">is a </w:t>
      </w:r>
      <w:r w:rsidRPr="00B67583">
        <w:rPr>
          <w:rFonts w:ascii="Times New Roman" w:hAnsi="Times New Roman"/>
        </w:rPr>
        <w:t xml:space="preserve">fixed cost of $14,700 added to wage costs and benefits.  </w:t>
      </w:r>
      <w:r w:rsidR="002C4EF6">
        <w:rPr>
          <w:rFonts w:ascii="Times New Roman" w:hAnsi="Times New Roman"/>
        </w:rPr>
        <w:t xml:space="preserve"> T</w:t>
      </w:r>
      <w:r w:rsidRPr="00B67583">
        <w:rPr>
          <w:rFonts w:ascii="Times New Roman" w:hAnsi="Times New Roman"/>
        </w:rPr>
        <w:t xml:space="preserve">he hourly cost </w:t>
      </w:r>
      <w:r w:rsidR="002C4EF6">
        <w:rPr>
          <w:rFonts w:ascii="Times New Roman" w:hAnsi="Times New Roman"/>
        </w:rPr>
        <w:t xml:space="preserve">across PBGC employees </w:t>
      </w:r>
      <w:r w:rsidRPr="00B67583">
        <w:rPr>
          <w:rFonts w:ascii="Times New Roman" w:hAnsi="Times New Roman"/>
        </w:rPr>
        <w:t>is based on the average of the wage, benefits and overhead at step 5</w:t>
      </w:r>
      <w:r>
        <w:rPr>
          <w:rFonts w:ascii="Times New Roman" w:hAnsi="Times New Roman"/>
        </w:rPr>
        <w:t xml:space="preserve"> for the </w:t>
      </w:r>
      <w:r w:rsidR="002C4EF6">
        <w:rPr>
          <w:rFonts w:ascii="Times New Roman" w:hAnsi="Times New Roman"/>
        </w:rPr>
        <w:t xml:space="preserve">relevant </w:t>
      </w:r>
      <w:r>
        <w:rPr>
          <w:rFonts w:ascii="Times New Roman" w:hAnsi="Times New Roman"/>
        </w:rPr>
        <w:t>GS level.</w:t>
      </w:r>
    </w:p>
    <w:p w:rsidR="004500F6" w:rsidRDefault="004500F6" w:rsidP="00B46E4C">
      <w:pPr>
        <w:spacing w:line="480" w:lineRule="auto"/>
        <w:ind w:firstLine="720"/>
        <w:rPr>
          <w:rFonts w:ascii="Times New Roman" w:hAnsi="Times New Roman"/>
          <w:u w:val="single"/>
        </w:rPr>
      </w:pPr>
      <w:r w:rsidRPr="00B67583">
        <w:rPr>
          <w:rFonts w:ascii="Times New Roman" w:hAnsi="Times New Roman"/>
        </w:rPr>
        <w:t xml:space="preserve">PBGC employees of varying GS levels are responsible </w:t>
      </w:r>
      <w:r>
        <w:rPr>
          <w:rFonts w:ascii="Times New Roman" w:hAnsi="Times New Roman"/>
        </w:rPr>
        <w:t>for processing submissions and handling questions for standard and distress terminations and for missing participants</w:t>
      </w:r>
      <w:r w:rsidRPr="00B67583">
        <w:rPr>
          <w:rFonts w:ascii="Times New Roman" w:hAnsi="Times New Roman"/>
        </w:rPr>
        <w:t xml:space="preserve">.  </w:t>
      </w:r>
      <w:r w:rsidR="002C4EF6">
        <w:rPr>
          <w:rFonts w:ascii="Times New Roman" w:hAnsi="Times New Roman"/>
        </w:rPr>
        <w:t xml:space="preserve">PBGC estimated its </w:t>
      </w:r>
      <w:r w:rsidR="006B3BB7">
        <w:rPr>
          <w:rFonts w:ascii="Times New Roman" w:hAnsi="Times New Roman"/>
        </w:rPr>
        <w:t xml:space="preserve">cost by multiplying </w:t>
      </w:r>
      <w:r w:rsidR="00B46E4C">
        <w:rPr>
          <w:rFonts w:ascii="Times New Roman" w:hAnsi="Times New Roman"/>
        </w:rPr>
        <w:t xml:space="preserve">(a) </w:t>
      </w:r>
      <w:r w:rsidR="006B3BB7" w:rsidRPr="00F313A8">
        <w:rPr>
          <w:rFonts w:ascii="Times New Roman" w:hAnsi="Times New Roman"/>
        </w:rPr>
        <w:t xml:space="preserve">number of hours per plan </w:t>
      </w:r>
      <w:r w:rsidR="00F313A8">
        <w:rPr>
          <w:rFonts w:ascii="Times New Roman" w:hAnsi="Times New Roman"/>
        </w:rPr>
        <w:t>by</w:t>
      </w:r>
      <w:r w:rsidR="00B46E4C">
        <w:rPr>
          <w:rFonts w:ascii="Times New Roman" w:hAnsi="Times New Roman"/>
        </w:rPr>
        <w:t xml:space="preserve"> (b) </w:t>
      </w:r>
      <w:r w:rsidR="006B3BB7" w:rsidRPr="00F313A8">
        <w:rPr>
          <w:rFonts w:ascii="Times New Roman" w:hAnsi="Times New Roman"/>
        </w:rPr>
        <w:t xml:space="preserve">number of plans </w:t>
      </w:r>
      <w:r w:rsidR="00F313A8">
        <w:rPr>
          <w:rFonts w:ascii="Times New Roman" w:hAnsi="Times New Roman"/>
        </w:rPr>
        <w:t>by</w:t>
      </w:r>
      <w:r w:rsidR="00B46E4C">
        <w:rPr>
          <w:rFonts w:ascii="Times New Roman" w:hAnsi="Times New Roman"/>
        </w:rPr>
        <w:t xml:space="preserve"> (c) h</w:t>
      </w:r>
      <w:r w:rsidR="006B3BB7" w:rsidRPr="00F313A8">
        <w:rPr>
          <w:rFonts w:ascii="Times New Roman" w:hAnsi="Times New Roman"/>
        </w:rPr>
        <w:t xml:space="preserve">ourly cost (wages, benefits, and overhead).  </w:t>
      </w:r>
      <w:r w:rsidR="00B46E4C">
        <w:rPr>
          <w:rFonts w:ascii="Times New Roman" w:hAnsi="Times New Roman"/>
        </w:rPr>
        <w:t xml:space="preserve">The </w:t>
      </w:r>
      <w:r w:rsidR="006B3BB7">
        <w:rPr>
          <w:rFonts w:ascii="Times New Roman" w:hAnsi="Times New Roman"/>
        </w:rPr>
        <w:t xml:space="preserve">hourly cost is a blended rate depending on the </w:t>
      </w:r>
      <w:r w:rsidR="006B3BB7">
        <w:rPr>
          <w:rFonts w:ascii="Times New Roman" w:hAnsi="Times New Roman"/>
        </w:rPr>
        <w:lastRenderedPageBreak/>
        <w:t>GS levels and the proportion of hours performed by each GS level.</w:t>
      </w:r>
    </w:p>
    <w:p w:rsidR="004500F6" w:rsidRPr="00395851" w:rsidRDefault="004500F6" w:rsidP="00E77457">
      <w:pPr>
        <w:spacing w:line="480" w:lineRule="auto"/>
        <w:ind w:firstLine="720"/>
        <w:rPr>
          <w:rFonts w:ascii="Times New Roman" w:hAnsi="Times New Roman"/>
        </w:rPr>
      </w:pPr>
      <w:r>
        <w:rPr>
          <w:rFonts w:ascii="Times New Roman" w:hAnsi="Times New Roman"/>
          <w:u w:val="single"/>
        </w:rPr>
        <w:t>Standard terminations</w:t>
      </w:r>
      <w:r>
        <w:rPr>
          <w:rFonts w:ascii="Times New Roman" w:hAnsi="Times New Roman"/>
        </w:rPr>
        <w:t xml:space="preserve">. </w:t>
      </w:r>
      <w:r w:rsidRPr="00163B11">
        <w:rPr>
          <w:rFonts w:ascii="Times New Roman" w:hAnsi="Times New Roman"/>
        </w:rPr>
        <w:t xml:space="preserve">PBGC estimates that PBGC staff time required to process standard termination filings </w:t>
      </w:r>
      <w:r>
        <w:rPr>
          <w:rFonts w:ascii="Times New Roman" w:hAnsi="Times New Roman"/>
        </w:rPr>
        <w:t xml:space="preserve">and handle questions </w:t>
      </w:r>
      <w:r w:rsidRPr="00163B11">
        <w:rPr>
          <w:rFonts w:ascii="Times New Roman" w:hAnsi="Times New Roman"/>
        </w:rPr>
        <w:t xml:space="preserve">will average </w:t>
      </w:r>
      <w:r>
        <w:rPr>
          <w:rFonts w:ascii="Times New Roman" w:hAnsi="Times New Roman"/>
        </w:rPr>
        <w:t>3.2</w:t>
      </w:r>
      <w:r w:rsidRPr="00163B11">
        <w:rPr>
          <w:rFonts w:ascii="Times New Roman" w:hAnsi="Times New Roman"/>
        </w:rPr>
        <w:t xml:space="preserve"> hours </w:t>
      </w:r>
      <w:r>
        <w:rPr>
          <w:rFonts w:ascii="Times New Roman" w:hAnsi="Times New Roman"/>
        </w:rPr>
        <w:t xml:space="preserve">annually </w:t>
      </w:r>
      <w:r w:rsidRPr="00163B11">
        <w:rPr>
          <w:rFonts w:ascii="Times New Roman" w:hAnsi="Times New Roman"/>
        </w:rPr>
        <w:t>per plan (before taking missing participants into account)</w:t>
      </w:r>
      <w:r>
        <w:rPr>
          <w:rFonts w:ascii="Times New Roman" w:hAnsi="Times New Roman"/>
        </w:rPr>
        <w:t xml:space="preserve">.  </w:t>
      </w:r>
      <w:r w:rsidR="006579FC">
        <w:rPr>
          <w:rFonts w:ascii="Times New Roman" w:hAnsi="Times New Roman"/>
        </w:rPr>
        <w:t>With 1,409 plans and a blended rate of $50.</w:t>
      </w:r>
      <w:r w:rsidR="008D4216">
        <w:rPr>
          <w:rFonts w:ascii="Times New Roman" w:hAnsi="Times New Roman"/>
        </w:rPr>
        <w:t>42</w:t>
      </w:r>
      <w:r w:rsidR="00F313A8">
        <w:rPr>
          <w:rFonts w:ascii="Times New Roman" w:hAnsi="Times New Roman"/>
        </w:rPr>
        <w:t xml:space="preserve"> (for GS levels ranging from GS</w:t>
      </w:r>
      <w:r w:rsidR="00F60B0C">
        <w:rPr>
          <w:rFonts w:ascii="Times New Roman" w:hAnsi="Times New Roman"/>
        </w:rPr>
        <w:t>-</w:t>
      </w:r>
      <w:r w:rsidR="00F313A8">
        <w:rPr>
          <w:rFonts w:ascii="Times New Roman" w:hAnsi="Times New Roman"/>
        </w:rPr>
        <w:t>7 to GS</w:t>
      </w:r>
      <w:r w:rsidR="00F60B0C">
        <w:rPr>
          <w:rFonts w:ascii="Times New Roman" w:hAnsi="Times New Roman"/>
        </w:rPr>
        <w:t>-</w:t>
      </w:r>
      <w:r w:rsidR="00F313A8">
        <w:rPr>
          <w:rFonts w:ascii="Times New Roman" w:hAnsi="Times New Roman"/>
        </w:rPr>
        <w:t>13)</w:t>
      </w:r>
      <w:r w:rsidR="008D4216">
        <w:rPr>
          <w:rFonts w:ascii="Times New Roman" w:hAnsi="Times New Roman"/>
        </w:rPr>
        <w:t xml:space="preserve">, </w:t>
      </w:r>
      <w:r w:rsidR="00E77457">
        <w:rPr>
          <w:rFonts w:ascii="Times New Roman" w:hAnsi="Times New Roman"/>
        </w:rPr>
        <w:t>the aggregate</w:t>
      </w:r>
      <w:r>
        <w:rPr>
          <w:rFonts w:ascii="Times New Roman" w:hAnsi="Times New Roman"/>
        </w:rPr>
        <w:t xml:space="preserve"> annual cost to PBGC is estimated to be </w:t>
      </w:r>
      <w:r w:rsidRPr="00395851">
        <w:rPr>
          <w:rFonts w:ascii="Times New Roman" w:hAnsi="Times New Roman"/>
          <w:bCs/>
        </w:rPr>
        <w:t xml:space="preserve">$227,353.  In addition to these PBGC staff costs, PBGC estimates contractor costs of $11,977 (705 hours x $17/per hour), for an </w:t>
      </w:r>
      <w:r w:rsidRPr="00395851">
        <w:rPr>
          <w:rFonts w:ascii="Times New Roman" w:hAnsi="Times New Roman"/>
        </w:rPr>
        <w:t>aggregate annual cost to PBGC of $239,330</w:t>
      </w:r>
      <w:r w:rsidRPr="00395851">
        <w:rPr>
          <w:rFonts w:ascii="Times New Roman" w:hAnsi="Times New Roman"/>
          <w:bCs/>
        </w:rPr>
        <w:t>.</w:t>
      </w:r>
    </w:p>
    <w:p w:rsidR="00E77457" w:rsidRDefault="00EA4E2D" w:rsidP="00E77457">
      <w:pPr>
        <w:spacing w:line="480" w:lineRule="auto"/>
        <w:ind w:firstLine="720"/>
        <w:rPr>
          <w:rFonts w:ascii="Times New Roman" w:hAnsi="Times New Roman"/>
        </w:rPr>
      </w:pPr>
      <w:r>
        <w:rPr>
          <w:rFonts w:ascii="Times New Roman" w:hAnsi="Times New Roman"/>
          <w:u w:val="single"/>
        </w:rPr>
        <w:t>Missing Participants</w:t>
      </w:r>
      <w:r>
        <w:rPr>
          <w:rFonts w:ascii="Times New Roman" w:hAnsi="Times New Roman"/>
        </w:rPr>
        <w:t xml:space="preserve">. </w:t>
      </w:r>
      <w:r w:rsidR="004500F6" w:rsidRPr="00163B11">
        <w:rPr>
          <w:rFonts w:ascii="Times New Roman" w:hAnsi="Times New Roman"/>
        </w:rPr>
        <w:t xml:space="preserve">For plans with missing participants, </w:t>
      </w:r>
      <w:r w:rsidR="004500F6">
        <w:rPr>
          <w:rFonts w:ascii="Times New Roman" w:hAnsi="Times New Roman"/>
        </w:rPr>
        <w:t>it is estimated that an</w:t>
      </w:r>
      <w:r w:rsidR="004500F6" w:rsidRPr="00163B11">
        <w:rPr>
          <w:rFonts w:ascii="Times New Roman" w:hAnsi="Times New Roman"/>
        </w:rPr>
        <w:t xml:space="preserve"> additional </w:t>
      </w:r>
      <w:r w:rsidR="004500F6">
        <w:rPr>
          <w:rFonts w:ascii="Times New Roman" w:hAnsi="Times New Roman"/>
        </w:rPr>
        <w:t xml:space="preserve">.5 to .75 </w:t>
      </w:r>
      <w:r w:rsidR="004500F6" w:rsidRPr="00163B11">
        <w:rPr>
          <w:rFonts w:ascii="Times New Roman" w:hAnsi="Times New Roman"/>
        </w:rPr>
        <w:t>hour will be required to process a plan</w:t>
      </w:r>
      <w:r w:rsidR="004500F6">
        <w:rPr>
          <w:rFonts w:ascii="Times New Roman" w:hAnsi="Times New Roman"/>
        </w:rPr>
        <w:t xml:space="preserve"> depending upon </w:t>
      </w:r>
      <w:r w:rsidR="004500F6" w:rsidRPr="00163B11">
        <w:rPr>
          <w:rFonts w:ascii="Times New Roman" w:hAnsi="Times New Roman"/>
        </w:rPr>
        <w:t>whether the plan purchases annuities for missing participants or transfers missing participants' benefits to PBGC</w:t>
      </w:r>
      <w:r w:rsidR="00E77457">
        <w:rPr>
          <w:rFonts w:ascii="Times New Roman" w:hAnsi="Times New Roman"/>
        </w:rPr>
        <w:t xml:space="preserve">.  </w:t>
      </w:r>
    </w:p>
    <w:p w:rsidR="00E77457" w:rsidRDefault="00E77457" w:rsidP="00AD2BD4">
      <w:pPr>
        <w:pStyle w:val="ListParagraph"/>
        <w:numPr>
          <w:ilvl w:val="0"/>
          <w:numId w:val="16"/>
        </w:numPr>
        <w:ind w:left="1080"/>
        <w:rPr>
          <w:rFonts w:ascii="Times New Roman" w:hAnsi="Times New Roman"/>
          <w:bCs/>
        </w:rPr>
      </w:pPr>
      <w:r w:rsidRPr="00F313A8">
        <w:rPr>
          <w:rFonts w:ascii="Times New Roman" w:hAnsi="Times New Roman"/>
        </w:rPr>
        <w:t>For plans that purchase annuities, with .5 hours per plan, 47 plans and a blended rate of $60.59 (</w:t>
      </w:r>
      <w:r w:rsidR="00F313A8" w:rsidRPr="00F313A8">
        <w:rPr>
          <w:rFonts w:ascii="Times New Roman" w:hAnsi="Times New Roman"/>
        </w:rPr>
        <w:t xml:space="preserve">for </w:t>
      </w:r>
      <w:r w:rsidRPr="00F313A8">
        <w:rPr>
          <w:rFonts w:ascii="Times New Roman" w:hAnsi="Times New Roman"/>
        </w:rPr>
        <w:t xml:space="preserve">GS levels ranging </w:t>
      </w:r>
      <w:r w:rsidR="00130972">
        <w:rPr>
          <w:rFonts w:ascii="Times New Roman" w:hAnsi="Times New Roman"/>
        </w:rPr>
        <w:t xml:space="preserve">from </w:t>
      </w:r>
      <w:r w:rsidR="00F313A8" w:rsidRPr="00F313A8">
        <w:rPr>
          <w:rFonts w:ascii="Times New Roman" w:hAnsi="Times New Roman"/>
        </w:rPr>
        <w:t>GS</w:t>
      </w:r>
      <w:r w:rsidR="00F60B0C">
        <w:rPr>
          <w:rFonts w:ascii="Times New Roman" w:hAnsi="Times New Roman"/>
        </w:rPr>
        <w:t>-</w:t>
      </w:r>
      <w:r w:rsidR="00F313A8" w:rsidRPr="00F313A8">
        <w:rPr>
          <w:rFonts w:ascii="Times New Roman" w:hAnsi="Times New Roman"/>
        </w:rPr>
        <w:t>11 to GS</w:t>
      </w:r>
      <w:r w:rsidR="00F60B0C">
        <w:rPr>
          <w:rFonts w:ascii="Times New Roman" w:hAnsi="Times New Roman"/>
        </w:rPr>
        <w:t>-</w:t>
      </w:r>
      <w:r w:rsidR="00F313A8" w:rsidRPr="00F313A8">
        <w:rPr>
          <w:rFonts w:ascii="Times New Roman" w:hAnsi="Times New Roman"/>
        </w:rPr>
        <w:t>15)</w:t>
      </w:r>
      <w:r w:rsidRPr="00F313A8">
        <w:rPr>
          <w:rFonts w:ascii="Times New Roman" w:hAnsi="Times New Roman"/>
        </w:rPr>
        <w:t xml:space="preserve">, the aggregate annual cost to PBGC is estimated to be </w:t>
      </w:r>
      <w:r w:rsidRPr="00F313A8">
        <w:rPr>
          <w:rFonts w:ascii="Times New Roman" w:hAnsi="Times New Roman"/>
          <w:bCs/>
        </w:rPr>
        <w:t>$1,</w:t>
      </w:r>
      <w:r w:rsidR="00FF1B98">
        <w:rPr>
          <w:rFonts w:ascii="Times New Roman" w:hAnsi="Times New Roman"/>
          <w:bCs/>
        </w:rPr>
        <w:t>424</w:t>
      </w:r>
      <w:r w:rsidRPr="00F313A8">
        <w:rPr>
          <w:rFonts w:ascii="Times New Roman" w:hAnsi="Times New Roman"/>
          <w:bCs/>
        </w:rPr>
        <w:t xml:space="preserve">.  </w:t>
      </w:r>
    </w:p>
    <w:p w:rsidR="00AD2BD4" w:rsidRPr="00F313A8" w:rsidRDefault="00AD2BD4" w:rsidP="00AD2BD4">
      <w:pPr>
        <w:pStyle w:val="ListParagraph"/>
        <w:ind w:left="1080"/>
        <w:rPr>
          <w:rFonts w:ascii="Times New Roman" w:hAnsi="Times New Roman"/>
          <w:bCs/>
        </w:rPr>
      </w:pPr>
    </w:p>
    <w:p w:rsidR="00E77457" w:rsidRPr="00AD2BD4" w:rsidRDefault="00E77457" w:rsidP="00AD2BD4">
      <w:pPr>
        <w:pStyle w:val="ListParagraph"/>
        <w:numPr>
          <w:ilvl w:val="0"/>
          <w:numId w:val="16"/>
        </w:numPr>
        <w:ind w:left="1080"/>
        <w:rPr>
          <w:rFonts w:ascii="Times New Roman" w:hAnsi="Times New Roman"/>
        </w:rPr>
      </w:pPr>
      <w:r w:rsidRPr="00F313A8">
        <w:rPr>
          <w:rFonts w:ascii="Times New Roman" w:hAnsi="Times New Roman"/>
        </w:rPr>
        <w:t xml:space="preserve">For plans that purchase annuities, with .75 hour per plan, </w:t>
      </w:r>
      <w:r w:rsidR="00F313A8" w:rsidRPr="00F313A8">
        <w:rPr>
          <w:rFonts w:ascii="Times New Roman" w:hAnsi="Times New Roman"/>
        </w:rPr>
        <w:t>141</w:t>
      </w:r>
      <w:r w:rsidRPr="00F313A8">
        <w:rPr>
          <w:rFonts w:ascii="Times New Roman" w:hAnsi="Times New Roman"/>
        </w:rPr>
        <w:t xml:space="preserve"> plans and a blended rate of </w:t>
      </w:r>
      <w:r w:rsidR="00FE4ED4">
        <w:rPr>
          <w:rFonts w:ascii="Times New Roman" w:hAnsi="Times New Roman"/>
        </w:rPr>
        <w:t xml:space="preserve"> </w:t>
      </w:r>
      <w:r w:rsidRPr="00F313A8">
        <w:rPr>
          <w:rFonts w:ascii="Times New Roman" w:hAnsi="Times New Roman"/>
        </w:rPr>
        <w:t>$</w:t>
      </w:r>
      <w:r w:rsidR="00F313A8" w:rsidRPr="00F313A8">
        <w:rPr>
          <w:rFonts w:ascii="Times New Roman" w:hAnsi="Times New Roman"/>
        </w:rPr>
        <w:t xml:space="preserve">62.46 (for GS levels ranging </w:t>
      </w:r>
      <w:r w:rsidR="00130972">
        <w:rPr>
          <w:rFonts w:ascii="Times New Roman" w:hAnsi="Times New Roman"/>
        </w:rPr>
        <w:t xml:space="preserve">from </w:t>
      </w:r>
      <w:r w:rsidR="00F313A8" w:rsidRPr="00F313A8">
        <w:rPr>
          <w:rFonts w:ascii="Times New Roman" w:hAnsi="Times New Roman"/>
        </w:rPr>
        <w:t>GS</w:t>
      </w:r>
      <w:r w:rsidR="00F60B0C">
        <w:rPr>
          <w:rFonts w:ascii="Times New Roman" w:hAnsi="Times New Roman"/>
        </w:rPr>
        <w:t>-</w:t>
      </w:r>
      <w:r w:rsidR="00F313A8" w:rsidRPr="00F313A8">
        <w:rPr>
          <w:rFonts w:ascii="Times New Roman" w:hAnsi="Times New Roman"/>
        </w:rPr>
        <w:t>11 to GS</w:t>
      </w:r>
      <w:r w:rsidR="00F60B0C">
        <w:rPr>
          <w:rFonts w:ascii="Times New Roman" w:hAnsi="Times New Roman"/>
        </w:rPr>
        <w:t>1</w:t>
      </w:r>
      <w:r w:rsidR="00F313A8" w:rsidRPr="00F313A8">
        <w:rPr>
          <w:rFonts w:ascii="Times New Roman" w:hAnsi="Times New Roman"/>
        </w:rPr>
        <w:t>15)</w:t>
      </w:r>
      <w:r w:rsidRPr="00F313A8">
        <w:rPr>
          <w:rFonts w:ascii="Times New Roman" w:hAnsi="Times New Roman"/>
        </w:rPr>
        <w:t xml:space="preserve">, the aggregate annual cost to PBGC is estimated to be </w:t>
      </w:r>
      <w:r w:rsidR="00F313A8" w:rsidRPr="00F313A8">
        <w:rPr>
          <w:rFonts w:ascii="Times New Roman" w:hAnsi="Times New Roman"/>
          <w:bCs/>
        </w:rPr>
        <w:t>$6,605.</w:t>
      </w:r>
      <w:r w:rsidRPr="00F313A8">
        <w:rPr>
          <w:rFonts w:ascii="Times New Roman" w:hAnsi="Times New Roman"/>
          <w:bCs/>
        </w:rPr>
        <w:t xml:space="preserve">  </w:t>
      </w:r>
    </w:p>
    <w:p w:rsidR="00AD2BD4" w:rsidRPr="00AD2BD4" w:rsidRDefault="00AD2BD4" w:rsidP="00AD2BD4">
      <w:pPr>
        <w:pStyle w:val="ListParagraph"/>
        <w:rPr>
          <w:rFonts w:ascii="Times New Roman" w:hAnsi="Times New Roman"/>
        </w:rPr>
      </w:pPr>
    </w:p>
    <w:p w:rsidR="00FE4ED4" w:rsidRPr="00FE4ED4" w:rsidRDefault="004500F6" w:rsidP="00FE4ED4">
      <w:pPr>
        <w:spacing w:line="480" w:lineRule="auto"/>
        <w:ind w:firstLine="720"/>
        <w:rPr>
          <w:rFonts w:ascii="Times New Roman" w:hAnsi="Times New Roman"/>
        </w:rPr>
      </w:pPr>
      <w:r w:rsidRPr="00FE4ED4">
        <w:rPr>
          <w:rFonts w:ascii="Times New Roman" w:hAnsi="Times New Roman"/>
        </w:rPr>
        <w:t>For processing individual missing participant forms and responding to inquiries, it is estimated that 2.5 hours will be required per plan</w:t>
      </w:r>
      <w:r w:rsidR="00FE4ED4" w:rsidRPr="00FE4ED4">
        <w:rPr>
          <w:rFonts w:ascii="Times New Roman" w:hAnsi="Times New Roman"/>
        </w:rPr>
        <w:t xml:space="preserve">.  </w:t>
      </w:r>
      <w:r w:rsidR="00FE4ED4">
        <w:rPr>
          <w:rFonts w:ascii="Times New Roman" w:hAnsi="Times New Roman"/>
        </w:rPr>
        <w:t>W</w:t>
      </w:r>
      <w:r w:rsidR="00FE4ED4" w:rsidRPr="00FE4ED4">
        <w:rPr>
          <w:rFonts w:ascii="Times New Roman" w:hAnsi="Times New Roman"/>
        </w:rPr>
        <w:t xml:space="preserve">ith </w:t>
      </w:r>
      <w:r w:rsidR="00FE4ED4">
        <w:rPr>
          <w:rFonts w:ascii="Times New Roman" w:hAnsi="Times New Roman"/>
        </w:rPr>
        <w:t>2.5</w:t>
      </w:r>
      <w:r w:rsidR="00FE4ED4" w:rsidRPr="00FE4ED4">
        <w:rPr>
          <w:rFonts w:ascii="Times New Roman" w:hAnsi="Times New Roman"/>
        </w:rPr>
        <w:t xml:space="preserve"> hour</w:t>
      </w:r>
      <w:r w:rsidR="00FE4ED4">
        <w:rPr>
          <w:rFonts w:ascii="Times New Roman" w:hAnsi="Times New Roman"/>
        </w:rPr>
        <w:t>s</w:t>
      </w:r>
      <w:r w:rsidR="00FE4ED4" w:rsidRPr="00FE4ED4">
        <w:rPr>
          <w:rFonts w:ascii="Times New Roman" w:hAnsi="Times New Roman"/>
        </w:rPr>
        <w:t xml:space="preserve"> per plan, 1</w:t>
      </w:r>
      <w:r w:rsidR="00FE4ED4">
        <w:rPr>
          <w:rFonts w:ascii="Times New Roman" w:hAnsi="Times New Roman"/>
        </w:rPr>
        <w:t>79</w:t>
      </w:r>
      <w:r w:rsidR="00FE4ED4" w:rsidRPr="00FE4ED4">
        <w:rPr>
          <w:rFonts w:ascii="Times New Roman" w:hAnsi="Times New Roman"/>
        </w:rPr>
        <w:t xml:space="preserve"> plans and a blended rate of  $73.26 (for GS levels ranging </w:t>
      </w:r>
      <w:r w:rsidR="00130972">
        <w:rPr>
          <w:rFonts w:ascii="Times New Roman" w:hAnsi="Times New Roman"/>
        </w:rPr>
        <w:t xml:space="preserve">from </w:t>
      </w:r>
      <w:r w:rsidR="00FE4ED4" w:rsidRPr="00FE4ED4">
        <w:rPr>
          <w:rFonts w:ascii="Times New Roman" w:hAnsi="Times New Roman"/>
        </w:rPr>
        <w:t>GS 1</w:t>
      </w:r>
      <w:r w:rsidR="00FE4ED4">
        <w:rPr>
          <w:rFonts w:ascii="Times New Roman" w:hAnsi="Times New Roman"/>
        </w:rPr>
        <w:t>3</w:t>
      </w:r>
      <w:r w:rsidR="00FE4ED4" w:rsidRPr="00FE4ED4">
        <w:rPr>
          <w:rFonts w:ascii="Times New Roman" w:hAnsi="Times New Roman"/>
        </w:rPr>
        <w:t xml:space="preserve"> to GS 15), the aggregate annual cost to PBGC is estimated to be </w:t>
      </w:r>
      <w:r w:rsidR="00EA4E2D" w:rsidRPr="00EA4E2D">
        <w:rPr>
          <w:rFonts w:ascii="Times New Roman" w:hAnsi="Times New Roman"/>
          <w:bCs/>
        </w:rPr>
        <w:t>$32,78</w:t>
      </w:r>
      <w:r w:rsidR="00FF1B98">
        <w:rPr>
          <w:rFonts w:ascii="Times New Roman" w:hAnsi="Times New Roman"/>
          <w:bCs/>
        </w:rPr>
        <w:t>4.</w:t>
      </w:r>
      <w:r w:rsidR="00FE4ED4" w:rsidRPr="00FE4ED4">
        <w:rPr>
          <w:rFonts w:ascii="Times New Roman" w:hAnsi="Times New Roman"/>
          <w:bCs/>
        </w:rPr>
        <w:t xml:space="preserve"> </w:t>
      </w:r>
    </w:p>
    <w:p w:rsidR="004500F6" w:rsidRPr="00EA4E2D" w:rsidRDefault="004500F6" w:rsidP="00B46E4C">
      <w:pPr>
        <w:spacing w:line="480" w:lineRule="auto"/>
        <w:ind w:firstLine="720"/>
        <w:rPr>
          <w:rFonts w:ascii="Times New Roman" w:hAnsi="Times New Roman"/>
        </w:rPr>
      </w:pPr>
      <w:r>
        <w:rPr>
          <w:rFonts w:ascii="Times New Roman" w:hAnsi="Times New Roman"/>
        </w:rPr>
        <w:t xml:space="preserve">In addition to the above costs, PBGC estimates that it will incur costs of approximately $125 for each missing participant plan </w:t>
      </w:r>
      <w:r w:rsidR="00EA4E2D">
        <w:rPr>
          <w:rFonts w:ascii="Times New Roman" w:hAnsi="Times New Roman"/>
        </w:rPr>
        <w:t xml:space="preserve">taken in each year </w:t>
      </w:r>
      <w:r>
        <w:rPr>
          <w:rFonts w:ascii="Times New Roman" w:hAnsi="Times New Roman"/>
        </w:rPr>
        <w:t xml:space="preserve">for a total cost of </w:t>
      </w:r>
      <w:r w:rsidRPr="001603F0">
        <w:rPr>
          <w:rFonts w:ascii="Times New Roman" w:hAnsi="Times New Roman"/>
        </w:rPr>
        <w:t>$22,375</w:t>
      </w:r>
      <w:r w:rsidRPr="00E103E6">
        <w:rPr>
          <w:rFonts w:ascii="Times New Roman" w:hAnsi="Times New Roman"/>
        </w:rPr>
        <w:t xml:space="preserve"> </w:t>
      </w:r>
      <w:r>
        <w:rPr>
          <w:rFonts w:ascii="Times New Roman" w:hAnsi="Times New Roman"/>
        </w:rPr>
        <w:t>(this includes the</w:t>
      </w:r>
      <w:r w:rsidRPr="00163B11">
        <w:rPr>
          <w:rFonts w:ascii="Times New Roman" w:hAnsi="Times New Roman"/>
        </w:rPr>
        <w:t xml:space="preserve"> search and postage costs over the projected period that searches will continue for missing participant</w:t>
      </w:r>
      <w:r w:rsidR="00EA4E2D">
        <w:rPr>
          <w:rFonts w:ascii="Times New Roman" w:hAnsi="Times New Roman"/>
        </w:rPr>
        <w:t xml:space="preserve"> plans received </w:t>
      </w:r>
      <w:r w:rsidRPr="00163B11">
        <w:rPr>
          <w:rFonts w:ascii="Times New Roman" w:hAnsi="Times New Roman"/>
        </w:rPr>
        <w:t>each year</w:t>
      </w:r>
      <w:r>
        <w:rPr>
          <w:rFonts w:ascii="Times New Roman" w:hAnsi="Times New Roman"/>
        </w:rPr>
        <w:t xml:space="preserve">).  PBGC estimates that it will also incur contractor </w:t>
      </w:r>
      <w:r>
        <w:rPr>
          <w:rFonts w:ascii="Times New Roman" w:hAnsi="Times New Roman"/>
        </w:rPr>
        <w:lastRenderedPageBreak/>
        <w:t>costs for the missing participant program of approximately $117,800</w:t>
      </w:r>
      <w:r w:rsidR="00B46E4C">
        <w:rPr>
          <w:rFonts w:ascii="Times New Roman" w:hAnsi="Times New Roman"/>
        </w:rPr>
        <w:t xml:space="preserve">:  </w:t>
      </w:r>
      <w:r w:rsidRPr="00EA4E2D">
        <w:rPr>
          <w:rFonts w:ascii="Times New Roman" w:hAnsi="Times New Roman"/>
        </w:rPr>
        <w:t>47 hours at $17 per hour = approximately $800</w:t>
      </w:r>
      <w:r w:rsidR="00B46E4C">
        <w:rPr>
          <w:rFonts w:ascii="Times New Roman" w:hAnsi="Times New Roman"/>
        </w:rPr>
        <w:t xml:space="preserve">, and </w:t>
      </w:r>
      <w:r w:rsidRPr="00EA4E2D">
        <w:rPr>
          <w:rFonts w:ascii="Times New Roman" w:hAnsi="Times New Roman"/>
        </w:rPr>
        <w:t>4,387 hours at $26.50 per hour = $117,000.</w:t>
      </w:r>
    </w:p>
    <w:p w:rsidR="004500F6" w:rsidRPr="0059298A" w:rsidRDefault="004500F6" w:rsidP="004500F6">
      <w:pPr>
        <w:spacing w:line="480" w:lineRule="auto"/>
        <w:ind w:firstLine="720"/>
        <w:rPr>
          <w:rFonts w:ascii="Times New Roman" w:hAnsi="Times New Roman"/>
          <w:color w:val="1F497D" w:themeColor="text2"/>
        </w:rPr>
      </w:pPr>
      <w:r>
        <w:rPr>
          <w:rFonts w:ascii="Times New Roman" w:hAnsi="Times New Roman"/>
        </w:rPr>
        <w:t>Based on the above, PBGC estimate</w:t>
      </w:r>
      <w:r w:rsidR="00F60B0C">
        <w:rPr>
          <w:rFonts w:ascii="Times New Roman" w:hAnsi="Times New Roman"/>
        </w:rPr>
        <w:t>s</w:t>
      </w:r>
      <w:r>
        <w:rPr>
          <w:rFonts w:ascii="Times New Roman" w:hAnsi="Times New Roman"/>
        </w:rPr>
        <w:t xml:space="preserve"> </w:t>
      </w:r>
      <w:r w:rsidR="00F60B0C">
        <w:rPr>
          <w:rFonts w:ascii="Times New Roman" w:hAnsi="Times New Roman"/>
        </w:rPr>
        <w:t xml:space="preserve">its </w:t>
      </w:r>
      <w:r w:rsidR="00B46E4C">
        <w:rPr>
          <w:rFonts w:ascii="Times New Roman" w:hAnsi="Times New Roman"/>
        </w:rPr>
        <w:t xml:space="preserve">annual </w:t>
      </w:r>
      <w:r>
        <w:rPr>
          <w:rFonts w:ascii="Times New Roman" w:hAnsi="Times New Roman"/>
        </w:rPr>
        <w:t xml:space="preserve">costs for the missing participant program </w:t>
      </w:r>
      <w:r w:rsidR="00B46E4C">
        <w:rPr>
          <w:rFonts w:ascii="Times New Roman" w:hAnsi="Times New Roman"/>
        </w:rPr>
        <w:t xml:space="preserve">will be </w:t>
      </w:r>
      <w:r w:rsidR="00F60B0C">
        <w:rPr>
          <w:rFonts w:ascii="Times New Roman" w:hAnsi="Times New Roman"/>
        </w:rPr>
        <w:t xml:space="preserve">approximately </w:t>
      </w:r>
      <w:r w:rsidR="00F60B0C" w:rsidRPr="00F60B0C">
        <w:rPr>
          <w:rFonts w:ascii="Times New Roman" w:hAnsi="Times New Roman"/>
        </w:rPr>
        <w:t>$180,9</w:t>
      </w:r>
      <w:r w:rsidR="00FF1B98">
        <w:rPr>
          <w:rFonts w:ascii="Times New Roman" w:hAnsi="Times New Roman"/>
        </w:rPr>
        <w:t>87</w:t>
      </w:r>
      <w:r w:rsidR="00F60B0C">
        <w:rPr>
          <w:rFonts w:ascii="Times New Roman" w:hAnsi="Times New Roman"/>
        </w:rPr>
        <w:t>.</w:t>
      </w:r>
    </w:p>
    <w:p w:rsidR="00B46E4C" w:rsidRDefault="004500F6" w:rsidP="004500F6">
      <w:pPr>
        <w:widowControl/>
        <w:spacing w:line="480" w:lineRule="auto"/>
        <w:ind w:right="-270" w:firstLine="720"/>
        <w:rPr>
          <w:rFonts w:ascii="Times New Roman" w:hAnsi="Times New Roman"/>
        </w:rPr>
      </w:pPr>
      <w:r>
        <w:rPr>
          <w:rFonts w:ascii="Times New Roman" w:hAnsi="Times New Roman"/>
          <w:u w:val="single"/>
        </w:rPr>
        <w:t>Distress terminations</w:t>
      </w:r>
      <w:r>
        <w:rPr>
          <w:rFonts w:ascii="Times New Roman" w:hAnsi="Times New Roman"/>
        </w:rPr>
        <w:t xml:space="preserve">.  PBGC estimates that PBGC staff time required to process distress terminations will be 120 hours for a filing under Criterion 1, and 400 hours for a filing under Criteria 2 – 4.  </w:t>
      </w:r>
    </w:p>
    <w:p w:rsidR="00B46E4C" w:rsidRDefault="004500F6" w:rsidP="004500F6">
      <w:pPr>
        <w:widowControl/>
        <w:spacing w:line="480" w:lineRule="auto"/>
        <w:ind w:right="-270" w:firstLine="720"/>
        <w:rPr>
          <w:rFonts w:ascii="Times New Roman" w:hAnsi="Times New Roman"/>
          <w:bCs/>
        </w:rPr>
      </w:pPr>
      <w:r>
        <w:rPr>
          <w:rFonts w:ascii="Times New Roman" w:hAnsi="Times New Roman"/>
        </w:rPr>
        <w:t xml:space="preserve">For distress filings under Criterion 1, the 120 hours </w:t>
      </w:r>
      <w:r w:rsidR="00F60B0C">
        <w:rPr>
          <w:rFonts w:ascii="Times New Roman" w:hAnsi="Times New Roman"/>
        </w:rPr>
        <w:t xml:space="preserve">per plan </w:t>
      </w:r>
      <w:r>
        <w:rPr>
          <w:rFonts w:ascii="Times New Roman" w:hAnsi="Times New Roman"/>
        </w:rPr>
        <w:t xml:space="preserve">are performed by PBGC staff at a blended rate of </w:t>
      </w:r>
      <w:r w:rsidRPr="006205FF">
        <w:rPr>
          <w:rFonts w:ascii="Times New Roman" w:hAnsi="Times New Roman"/>
        </w:rPr>
        <w:t>$83.13</w:t>
      </w:r>
      <w:r w:rsidR="00B46E4C">
        <w:rPr>
          <w:rFonts w:ascii="Times New Roman" w:hAnsi="Times New Roman"/>
        </w:rPr>
        <w:t xml:space="preserve">.  With 120 </w:t>
      </w:r>
      <w:r w:rsidR="00B46E4C" w:rsidRPr="00F313A8">
        <w:rPr>
          <w:rFonts w:ascii="Times New Roman" w:hAnsi="Times New Roman"/>
        </w:rPr>
        <w:t>hour</w:t>
      </w:r>
      <w:r w:rsidR="00B46E4C">
        <w:rPr>
          <w:rFonts w:ascii="Times New Roman" w:hAnsi="Times New Roman"/>
        </w:rPr>
        <w:t>s</w:t>
      </w:r>
      <w:r w:rsidR="00B46E4C" w:rsidRPr="00F313A8">
        <w:rPr>
          <w:rFonts w:ascii="Times New Roman" w:hAnsi="Times New Roman"/>
        </w:rPr>
        <w:t xml:space="preserve"> per plan, </w:t>
      </w:r>
      <w:r w:rsidR="00B46E4C">
        <w:rPr>
          <w:rFonts w:ascii="Times New Roman" w:hAnsi="Times New Roman"/>
        </w:rPr>
        <w:t>4</w:t>
      </w:r>
      <w:r w:rsidR="00B46E4C" w:rsidRPr="00F313A8">
        <w:rPr>
          <w:rFonts w:ascii="Times New Roman" w:hAnsi="Times New Roman"/>
        </w:rPr>
        <w:t xml:space="preserve"> plans and a blended rate </w:t>
      </w:r>
      <w:r w:rsidR="00130972">
        <w:rPr>
          <w:rFonts w:ascii="Times New Roman" w:hAnsi="Times New Roman"/>
        </w:rPr>
        <w:t xml:space="preserve">of </w:t>
      </w:r>
      <w:r w:rsidR="00B46E4C" w:rsidRPr="00B46E4C">
        <w:rPr>
          <w:rFonts w:ascii="Times New Roman" w:hAnsi="Times New Roman"/>
        </w:rPr>
        <w:t xml:space="preserve">$83.13 </w:t>
      </w:r>
      <w:r w:rsidR="00B46E4C" w:rsidRPr="00F313A8">
        <w:rPr>
          <w:rFonts w:ascii="Times New Roman" w:hAnsi="Times New Roman"/>
        </w:rPr>
        <w:t xml:space="preserve">(for GS levels ranging </w:t>
      </w:r>
      <w:r w:rsidR="00130972">
        <w:rPr>
          <w:rFonts w:ascii="Times New Roman" w:hAnsi="Times New Roman"/>
        </w:rPr>
        <w:t xml:space="preserve">from </w:t>
      </w:r>
      <w:r w:rsidR="00B46E4C" w:rsidRPr="00F313A8">
        <w:rPr>
          <w:rFonts w:ascii="Times New Roman" w:hAnsi="Times New Roman"/>
        </w:rPr>
        <w:t>GS</w:t>
      </w:r>
      <w:r w:rsidR="00B46E4C">
        <w:rPr>
          <w:rFonts w:ascii="Times New Roman" w:hAnsi="Times New Roman"/>
        </w:rPr>
        <w:t>-</w:t>
      </w:r>
      <w:r w:rsidR="00B46E4C" w:rsidRPr="00F313A8">
        <w:rPr>
          <w:rFonts w:ascii="Times New Roman" w:hAnsi="Times New Roman"/>
        </w:rPr>
        <w:t>1</w:t>
      </w:r>
      <w:r w:rsidR="00B46E4C">
        <w:rPr>
          <w:rFonts w:ascii="Times New Roman" w:hAnsi="Times New Roman"/>
        </w:rPr>
        <w:t>3</w:t>
      </w:r>
      <w:r w:rsidR="00B46E4C" w:rsidRPr="00F313A8">
        <w:rPr>
          <w:rFonts w:ascii="Times New Roman" w:hAnsi="Times New Roman"/>
        </w:rPr>
        <w:t xml:space="preserve"> to GS</w:t>
      </w:r>
      <w:r w:rsidR="00B46E4C">
        <w:rPr>
          <w:rFonts w:ascii="Times New Roman" w:hAnsi="Times New Roman"/>
        </w:rPr>
        <w:t>-</w:t>
      </w:r>
      <w:r w:rsidR="00B46E4C" w:rsidRPr="00F313A8">
        <w:rPr>
          <w:rFonts w:ascii="Times New Roman" w:hAnsi="Times New Roman"/>
        </w:rPr>
        <w:t xml:space="preserve">15), </w:t>
      </w:r>
      <w:r w:rsidR="004814B4">
        <w:rPr>
          <w:rFonts w:ascii="Times New Roman" w:hAnsi="Times New Roman"/>
        </w:rPr>
        <w:t xml:space="preserve">PBGC estimates </w:t>
      </w:r>
      <w:r w:rsidR="00B46E4C" w:rsidRPr="00F313A8">
        <w:rPr>
          <w:rFonts w:ascii="Times New Roman" w:hAnsi="Times New Roman"/>
        </w:rPr>
        <w:t xml:space="preserve">the aggregate annual cost </w:t>
      </w:r>
      <w:r w:rsidR="004814B4">
        <w:rPr>
          <w:rFonts w:ascii="Times New Roman" w:hAnsi="Times New Roman"/>
        </w:rPr>
        <w:t>will</w:t>
      </w:r>
      <w:r w:rsidR="00B46E4C" w:rsidRPr="00F313A8">
        <w:rPr>
          <w:rFonts w:ascii="Times New Roman" w:hAnsi="Times New Roman"/>
        </w:rPr>
        <w:t xml:space="preserve"> be </w:t>
      </w:r>
      <w:r w:rsidR="00B46E4C" w:rsidRPr="00B46E4C">
        <w:rPr>
          <w:rFonts w:ascii="Times New Roman" w:hAnsi="Times New Roman"/>
          <w:bCs/>
        </w:rPr>
        <w:t>$39,904</w:t>
      </w:r>
      <w:r w:rsidR="00B46E4C" w:rsidRPr="00F313A8">
        <w:rPr>
          <w:rFonts w:ascii="Times New Roman" w:hAnsi="Times New Roman"/>
          <w:bCs/>
        </w:rPr>
        <w:t xml:space="preserve">.  </w:t>
      </w:r>
    </w:p>
    <w:p w:rsidR="004500F6" w:rsidRDefault="00130972" w:rsidP="00FF1B98">
      <w:pPr>
        <w:widowControl/>
        <w:spacing w:line="480" w:lineRule="auto"/>
        <w:ind w:right="-270" w:firstLine="720"/>
        <w:rPr>
          <w:rFonts w:ascii="Times New Roman" w:hAnsi="Times New Roman"/>
        </w:rPr>
      </w:pPr>
      <w:r>
        <w:rPr>
          <w:rFonts w:ascii="Times New Roman" w:hAnsi="Times New Roman"/>
        </w:rPr>
        <w:t xml:space="preserve">For distress filings under Criteria 2-4, the 400 hours per plan are performed by PBGC staff at a blended rate of </w:t>
      </w:r>
      <w:r w:rsidRPr="00130972">
        <w:rPr>
          <w:rFonts w:ascii="Times New Roman" w:hAnsi="Times New Roman"/>
        </w:rPr>
        <w:t>$80.46</w:t>
      </w:r>
      <w:r>
        <w:rPr>
          <w:rFonts w:ascii="Times New Roman" w:hAnsi="Times New Roman"/>
        </w:rPr>
        <w:t xml:space="preserve">.  With 400 </w:t>
      </w:r>
      <w:r w:rsidRPr="00F313A8">
        <w:rPr>
          <w:rFonts w:ascii="Times New Roman" w:hAnsi="Times New Roman"/>
        </w:rPr>
        <w:t>hour</w:t>
      </w:r>
      <w:r>
        <w:rPr>
          <w:rFonts w:ascii="Times New Roman" w:hAnsi="Times New Roman"/>
        </w:rPr>
        <w:t>s</w:t>
      </w:r>
      <w:r w:rsidRPr="00F313A8">
        <w:rPr>
          <w:rFonts w:ascii="Times New Roman" w:hAnsi="Times New Roman"/>
        </w:rPr>
        <w:t xml:space="preserve"> per plan, </w:t>
      </w:r>
      <w:r>
        <w:rPr>
          <w:rFonts w:ascii="Times New Roman" w:hAnsi="Times New Roman"/>
        </w:rPr>
        <w:t>17</w:t>
      </w:r>
      <w:r w:rsidRPr="00F313A8">
        <w:rPr>
          <w:rFonts w:ascii="Times New Roman" w:hAnsi="Times New Roman"/>
        </w:rPr>
        <w:t xml:space="preserve"> plans and a blended rate </w:t>
      </w:r>
      <w:r>
        <w:rPr>
          <w:rFonts w:ascii="Times New Roman" w:hAnsi="Times New Roman"/>
        </w:rPr>
        <w:t xml:space="preserve">of </w:t>
      </w:r>
      <w:r w:rsidRPr="00130972">
        <w:rPr>
          <w:rFonts w:ascii="Times New Roman" w:hAnsi="Times New Roman"/>
        </w:rPr>
        <w:t xml:space="preserve">$80.46 </w:t>
      </w:r>
      <w:r w:rsidRPr="00F313A8">
        <w:rPr>
          <w:rFonts w:ascii="Times New Roman" w:hAnsi="Times New Roman"/>
        </w:rPr>
        <w:t xml:space="preserve">(for GS levels ranging </w:t>
      </w:r>
      <w:r>
        <w:rPr>
          <w:rFonts w:ascii="Times New Roman" w:hAnsi="Times New Roman"/>
        </w:rPr>
        <w:t xml:space="preserve">from </w:t>
      </w:r>
      <w:r w:rsidRPr="00F313A8">
        <w:rPr>
          <w:rFonts w:ascii="Times New Roman" w:hAnsi="Times New Roman"/>
        </w:rPr>
        <w:t>GS</w:t>
      </w:r>
      <w:r>
        <w:rPr>
          <w:rFonts w:ascii="Times New Roman" w:hAnsi="Times New Roman"/>
        </w:rPr>
        <w:t>-</w:t>
      </w:r>
      <w:r w:rsidRPr="00F313A8">
        <w:rPr>
          <w:rFonts w:ascii="Times New Roman" w:hAnsi="Times New Roman"/>
        </w:rPr>
        <w:t>1</w:t>
      </w:r>
      <w:r>
        <w:rPr>
          <w:rFonts w:ascii="Times New Roman" w:hAnsi="Times New Roman"/>
        </w:rPr>
        <w:t>3</w:t>
      </w:r>
      <w:r w:rsidRPr="00F313A8">
        <w:rPr>
          <w:rFonts w:ascii="Times New Roman" w:hAnsi="Times New Roman"/>
        </w:rPr>
        <w:t xml:space="preserve"> to GS</w:t>
      </w:r>
      <w:r>
        <w:rPr>
          <w:rFonts w:ascii="Times New Roman" w:hAnsi="Times New Roman"/>
        </w:rPr>
        <w:t>-</w:t>
      </w:r>
      <w:r w:rsidRPr="00F313A8">
        <w:rPr>
          <w:rFonts w:ascii="Times New Roman" w:hAnsi="Times New Roman"/>
        </w:rPr>
        <w:t>15</w:t>
      </w:r>
      <w:r>
        <w:rPr>
          <w:rFonts w:ascii="Times New Roman" w:hAnsi="Times New Roman"/>
        </w:rPr>
        <w:t>, but a different mix of hours than for Criterion 1</w:t>
      </w:r>
      <w:r w:rsidRPr="00F313A8">
        <w:rPr>
          <w:rFonts w:ascii="Times New Roman" w:hAnsi="Times New Roman"/>
        </w:rPr>
        <w:t xml:space="preserve">), the aggregate annual cost to PBGC is estimated to be </w:t>
      </w:r>
      <w:r w:rsidRPr="00B46E4C">
        <w:rPr>
          <w:rFonts w:ascii="Times New Roman" w:hAnsi="Times New Roman"/>
          <w:bCs/>
        </w:rPr>
        <w:t>$</w:t>
      </w:r>
      <w:r w:rsidR="00FF1B98">
        <w:rPr>
          <w:rFonts w:ascii="Times New Roman" w:hAnsi="Times New Roman"/>
          <w:bCs/>
        </w:rPr>
        <w:t>547,114.</w:t>
      </w:r>
      <w:r w:rsidR="004500F6">
        <w:rPr>
          <w:rFonts w:ascii="Times New Roman" w:hAnsi="Times New Roman"/>
        </w:rPr>
        <w:t xml:space="preserve">  PBGC estimates its annual cost for distress terminations will be </w:t>
      </w:r>
      <w:r w:rsidR="004500F6" w:rsidRPr="006C6152">
        <w:rPr>
          <w:rFonts w:ascii="Times New Roman" w:hAnsi="Times New Roman"/>
        </w:rPr>
        <w:t>$</w:t>
      </w:r>
      <w:r w:rsidR="004500F6" w:rsidRPr="00AB2095">
        <w:rPr>
          <w:rFonts w:ascii="Times New Roman" w:hAnsi="Times New Roman"/>
        </w:rPr>
        <w:t>587,018</w:t>
      </w:r>
      <w:r w:rsidR="00FF1B98">
        <w:rPr>
          <w:rFonts w:ascii="Times New Roman" w:hAnsi="Times New Roman"/>
        </w:rPr>
        <w:t xml:space="preserve"> (</w:t>
      </w:r>
      <w:r w:rsidR="004500F6">
        <w:rPr>
          <w:rFonts w:ascii="Times New Roman" w:hAnsi="Times New Roman"/>
        </w:rPr>
        <w:t xml:space="preserve">Criterion 1, </w:t>
      </w:r>
      <w:r w:rsidR="004500F6" w:rsidRPr="00AB2095">
        <w:rPr>
          <w:rFonts w:ascii="Times New Roman" w:hAnsi="Times New Roman"/>
        </w:rPr>
        <w:t>$39,904</w:t>
      </w:r>
      <w:r w:rsidR="00FF1B98">
        <w:rPr>
          <w:rFonts w:ascii="Times New Roman" w:hAnsi="Times New Roman"/>
        </w:rPr>
        <w:t>; Criteria</w:t>
      </w:r>
      <w:r w:rsidR="004500F6">
        <w:rPr>
          <w:rFonts w:ascii="Times New Roman" w:hAnsi="Times New Roman"/>
        </w:rPr>
        <w:t xml:space="preserve"> 2 – 4, </w:t>
      </w:r>
      <w:r w:rsidR="004500F6" w:rsidRPr="00AB2095">
        <w:rPr>
          <w:rFonts w:ascii="Times New Roman" w:hAnsi="Times New Roman"/>
        </w:rPr>
        <w:t>$547,114</w:t>
      </w:r>
      <w:r w:rsidR="00FF1B98">
        <w:rPr>
          <w:rFonts w:ascii="Times New Roman" w:hAnsi="Times New Roman"/>
        </w:rPr>
        <w:t>.</w:t>
      </w:r>
    </w:p>
    <w:p w:rsidR="004500F6" w:rsidRDefault="004500F6" w:rsidP="004500F6">
      <w:pPr>
        <w:widowControl/>
        <w:spacing w:line="480" w:lineRule="auto"/>
        <w:ind w:firstLine="720"/>
        <w:rPr>
          <w:rFonts w:ascii="Times New Roman" w:hAnsi="Times New Roman"/>
          <w:b/>
          <w:color w:val="4F81BD" w:themeColor="accent1"/>
        </w:rPr>
      </w:pPr>
      <w:r>
        <w:rPr>
          <w:rFonts w:ascii="Times New Roman" w:hAnsi="Times New Roman"/>
          <w:u w:val="single"/>
        </w:rPr>
        <w:t>Total PBGC costs</w:t>
      </w:r>
      <w:r>
        <w:rPr>
          <w:rFonts w:ascii="Times New Roman" w:hAnsi="Times New Roman"/>
        </w:rPr>
        <w:t xml:space="preserve">.  PBGC estimates its annual combined cost for standard (including costs of plans with missing participants) and distress terminations will be </w:t>
      </w:r>
      <w:r w:rsidRPr="00F95796">
        <w:rPr>
          <w:rFonts w:ascii="Times New Roman" w:hAnsi="Times New Roman"/>
        </w:rPr>
        <w:t>$1,007,3</w:t>
      </w:r>
      <w:r w:rsidR="00FF1B98">
        <w:rPr>
          <w:rFonts w:ascii="Times New Roman" w:hAnsi="Times New Roman"/>
        </w:rPr>
        <w:t>35</w:t>
      </w:r>
      <w:r>
        <w:rPr>
          <w:rFonts w:ascii="Times New Roman" w:hAnsi="Times New Roman"/>
        </w:rPr>
        <w:t>: $</w:t>
      </w:r>
      <w:r w:rsidRPr="00F95796">
        <w:rPr>
          <w:rFonts w:ascii="Times New Roman" w:hAnsi="Times New Roman"/>
        </w:rPr>
        <w:t xml:space="preserve">239,330 </w:t>
      </w:r>
      <w:r>
        <w:rPr>
          <w:rFonts w:ascii="Times New Roman" w:hAnsi="Times New Roman"/>
        </w:rPr>
        <w:t xml:space="preserve">(standard terminations) + </w:t>
      </w:r>
      <w:r w:rsidRPr="004D35DE">
        <w:rPr>
          <w:rFonts w:ascii="Times New Roman" w:hAnsi="Times New Roman"/>
        </w:rPr>
        <w:t>$</w:t>
      </w:r>
      <w:r w:rsidRPr="00F95796">
        <w:rPr>
          <w:rFonts w:ascii="Times New Roman" w:hAnsi="Times New Roman"/>
        </w:rPr>
        <w:t>180,9</w:t>
      </w:r>
      <w:r w:rsidR="00FF1B98">
        <w:rPr>
          <w:rFonts w:ascii="Times New Roman" w:hAnsi="Times New Roman"/>
        </w:rPr>
        <w:t>87</w:t>
      </w:r>
      <w:r w:rsidRPr="00F95796">
        <w:rPr>
          <w:rFonts w:ascii="Times New Roman" w:hAnsi="Times New Roman"/>
        </w:rPr>
        <w:t xml:space="preserve"> </w:t>
      </w:r>
      <w:r>
        <w:rPr>
          <w:rFonts w:ascii="Times New Roman" w:hAnsi="Times New Roman"/>
        </w:rPr>
        <w:t xml:space="preserve">(missing participants) + </w:t>
      </w:r>
      <w:r w:rsidRPr="006C6152">
        <w:rPr>
          <w:rFonts w:ascii="Times New Roman" w:hAnsi="Times New Roman"/>
        </w:rPr>
        <w:t>$</w:t>
      </w:r>
      <w:r w:rsidRPr="00F95796">
        <w:rPr>
          <w:rFonts w:ascii="Times New Roman" w:hAnsi="Times New Roman"/>
        </w:rPr>
        <w:t xml:space="preserve">587,018 </w:t>
      </w:r>
      <w:r>
        <w:rPr>
          <w:rFonts w:ascii="Times New Roman" w:hAnsi="Times New Roman"/>
        </w:rPr>
        <w:t>(distress terminations).</w:t>
      </w:r>
      <w:r>
        <w:rPr>
          <w:rFonts w:ascii="Times New Roman" w:hAnsi="Times New Roman"/>
          <w:b/>
          <w:color w:val="4F81BD" w:themeColor="accent1"/>
        </w:rPr>
        <w:t xml:space="preserve">  </w:t>
      </w:r>
    </w:p>
    <w:p w:rsidR="004500F6" w:rsidRDefault="004500F6" w:rsidP="004500F6">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Change in burden</w:t>
      </w:r>
      <w:r>
        <w:rPr>
          <w:rFonts w:ascii="Times New Roman" w:hAnsi="Times New Roman"/>
        </w:rPr>
        <w:t xml:space="preserve">.  </w:t>
      </w:r>
      <w:r w:rsidRPr="00005FD7">
        <w:rPr>
          <w:rFonts w:ascii="Times New Roman" w:hAnsi="Times New Roman"/>
        </w:rPr>
        <w:t xml:space="preserve">The annual burden of complying with this collection of information for both standard </w:t>
      </w:r>
      <w:r>
        <w:rPr>
          <w:rFonts w:ascii="Times New Roman" w:hAnsi="Times New Roman"/>
        </w:rPr>
        <w:t xml:space="preserve">(including missing participant filings) </w:t>
      </w:r>
      <w:r w:rsidRPr="00005FD7">
        <w:rPr>
          <w:rFonts w:ascii="Times New Roman" w:hAnsi="Times New Roman"/>
        </w:rPr>
        <w:t xml:space="preserve">and distress terminations over the next three years </w:t>
      </w:r>
      <w:r>
        <w:rPr>
          <w:rFonts w:ascii="Times New Roman" w:hAnsi="Times New Roman"/>
        </w:rPr>
        <w:t xml:space="preserve">has increased by only 41 hours (from 1,667 hours in current OMB </w:t>
      </w:r>
      <w:r>
        <w:rPr>
          <w:rFonts w:ascii="Times New Roman" w:hAnsi="Times New Roman"/>
        </w:rPr>
        <w:lastRenderedPageBreak/>
        <w:t xml:space="preserve">inventory to the 1,708 </w:t>
      </w:r>
      <w:r w:rsidRPr="00005FD7">
        <w:rPr>
          <w:rFonts w:ascii="Times New Roman" w:hAnsi="Times New Roman"/>
        </w:rPr>
        <w:t xml:space="preserve">hours </w:t>
      </w:r>
      <w:r>
        <w:rPr>
          <w:rFonts w:ascii="Times New Roman" w:hAnsi="Times New Roman"/>
        </w:rPr>
        <w:t xml:space="preserve">requested).  This is due to the slight increase in time required of respondents to </w:t>
      </w:r>
      <w:r w:rsidR="00FF1B98">
        <w:rPr>
          <w:rFonts w:ascii="Times New Roman" w:hAnsi="Times New Roman"/>
        </w:rPr>
        <w:t xml:space="preserve">assemble and </w:t>
      </w:r>
      <w:r>
        <w:rPr>
          <w:rFonts w:ascii="Times New Roman" w:hAnsi="Times New Roman"/>
        </w:rPr>
        <w:t>copy the documents that must be attached to the PDC</w:t>
      </w:r>
      <w:r w:rsidR="00FF1B98">
        <w:rPr>
          <w:rFonts w:ascii="Times New Roman" w:hAnsi="Times New Roman"/>
        </w:rPr>
        <w:t>.</w:t>
      </w:r>
      <w:r>
        <w:rPr>
          <w:rFonts w:ascii="Times New Roman" w:hAnsi="Times New Roman"/>
        </w:rPr>
        <w:t xml:space="preserve">  </w:t>
      </w:r>
    </w:p>
    <w:p w:rsidR="004500F6" w:rsidRDefault="004500F6" w:rsidP="004500F6">
      <w:pPr>
        <w:widowControl/>
        <w:spacing w:line="480" w:lineRule="auto"/>
        <w:ind w:firstLine="720"/>
        <w:rPr>
          <w:rFonts w:ascii="Times New Roman" w:hAnsi="Times New Roman"/>
        </w:rPr>
      </w:pPr>
      <w:r>
        <w:rPr>
          <w:rFonts w:ascii="Times New Roman" w:hAnsi="Times New Roman"/>
        </w:rPr>
        <w:t xml:space="preserve">As to cost, </w:t>
      </w:r>
      <w:r w:rsidRPr="00857570">
        <w:rPr>
          <w:rFonts w:ascii="Times New Roman" w:hAnsi="Times New Roman"/>
        </w:rPr>
        <w:t>the estimated annual cost burden of this collection</w:t>
      </w:r>
      <w:r>
        <w:rPr>
          <w:rFonts w:ascii="Times New Roman" w:hAnsi="Times New Roman"/>
        </w:rPr>
        <w:t>, including postage</w:t>
      </w:r>
      <w:r w:rsidRPr="00857570">
        <w:rPr>
          <w:rFonts w:ascii="Times New Roman" w:hAnsi="Times New Roman"/>
        </w:rPr>
        <w:t xml:space="preserve"> has </w:t>
      </w:r>
      <w:r>
        <w:rPr>
          <w:rFonts w:ascii="Times New Roman" w:hAnsi="Times New Roman"/>
        </w:rPr>
        <w:t>declined</w:t>
      </w:r>
      <w:r w:rsidRPr="00857570">
        <w:rPr>
          <w:rFonts w:ascii="Times New Roman" w:hAnsi="Times New Roman"/>
        </w:rPr>
        <w:t xml:space="preserve"> from </w:t>
      </w:r>
      <w:r w:rsidR="00A169A1">
        <w:rPr>
          <w:rFonts w:ascii="Times New Roman" w:hAnsi="Times New Roman"/>
        </w:rPr>
        <w:t>$</w:t>
      </w:r>
      <w:r w:rsidR="00A169A1" w:rsidRPr="00A169A1">
        <w:rPr>
          <w:rFonts w:ascii="Times New Roman" w:hAnsi="Times New Roman"/>
        </w:rPr>
        <w:t>2,761,201</w:t>
      </w:r>
      <w:r w:rsidR="00A169A1">
        <w:rPr>
          <w:rFonts w:ascii="Times New Roman" w:hAnsi="Times New Roman"/>
        </w:rPr>
        <w:t xml:space="preserve"> </w:t>
      </w:r>
      <w:r w:rsidRPr="00857570">
        <w:rPr>
          <w:rFonts w:ascii="Times New Roman" w:hAnsi="Times New Roman"/>
        </w:rPr>
        <w:t xml:space="preserve">in the current OMB inventory to </w:t>
      </w:r>
      <w:r>
        <w:rPr>
          <w:rFonts w:ascii="Times New Roman" w:hAnsi="Times New Roman"/>
        </w:rPr>
        <w:t>the $</w:t>
      </w:r>
      <w:r w:rsidRPr="004B75E8">
        <w:rPr>
          <w:rFonts w:ascii="Times New Roman" w:hAnsi="Times New Roman"/>
        </w:rPr>
        <w:t>1,721,391</w:t>
      </w:r>
      <w:r>
        <w:rPr>
          <w:rFonts w:ascii="Times New Roman" w:hAnsi="Times New Roman"/>
        </w:rPr>
        <w:t xml:space="preserve"> reported in this submission</w:t>
      </w:r>
      <w:r w:rsidRPr="00857570">
        <w:rPr>
          <w:rFonts w:ascii="Times New Roman" w:hAnsi="Times New Roman"/>
        </w:rPr>
        <w:t>.</w:t>
      </w:r>
      <w:r>
        <w:rPr>
          <w:rFonts w:ascii="Times New Roman" w:hAnsi="Times New Roman"/>
        </w:rPr>
        <w:t xml:space="preserve">  This revision is unrelated to program changes; the revised estimates are the result of PBGC using BLS data to estimate contractor costs, rather than relying on opinions from </w:t>
      </w:r>
      <w:r w:rsidR="00DC3472">
        <w:rPr>
          <w:rFonts w:ascii="Times New Roman" w:hAnsi="Times New Roman"/>
        </w:rPr>
        <w:t xml:space="preserve">PBGC </w:t>
      </w:r>
      <w:r>
        <w:rPr>
          <w:rFonts w:ascii="Times New Roman" w:hAnsi="Times New Roman"/>
        </w:rPr>
        <w:t>professional staff as to what private sector costs would be.</w:t>
      </w:r>
    </w:p>
    <w:p w:rsidR="004500F6" w:rsidRDefault="004500F6" w:rsidP="004500F6">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w:t>
      </w:r>
      <w:r>
        <w:rPr>
          <w:rFonts w:ascii="Times New Roman" w:hAnsi="Times New Roman"/>
        </w:rPr>
        <w:t>.  There are no plans for tabulation or publication.</w:t>
      </w:r>
    </w:p>
    <w:p w:rsidR="004500F6" w:rsidRDefault="004500F6" w:rsidP="004500F6">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dates</w:t>
      </w:r>
      <w:r>
        <w:rPr>
          <w:rFonts w:ascii="Times New Roman" w:hAnsi="Times New Roman"/>
        </w:rPr>
        <w:t xml:space="preserve">.  PBGC is not seeking approval to not display the expiration date for OMB approval of the information collection. </w:t>
      </w:r>
    </w:p>
    <w:p w:rsidR="004500F6" w:rsidRDefault="004500F6" w:rsidP="004500F6">
      <w:pPr>
        <w:widowControl/>
        <w:spacing w:line="480" w:lineRule="auto"/>
        <w:ind w:firstLine="720"/>
        <w:rPr>
          <w:rFonts w:ascii="Times New Roman" w:hAnsi="Times New Roman"/>
        </w:rPr>
      </w:pPr>
      <w:r>
        <w:rPr>
          <w:rFonts w:ascii="Times New Roman" w:hAnsi="Times New Roman"/>
        </w:rPr>
        <w:t xml:space="preserve">18.  </w:t>
      </w:r>
      <w:r>
        <w:rPr>
          <w:rFonts w:ascii="Times New Roman" w:hAnsi="Times New Roman"/>
          <w:u w:val="single"/>
        </w:rPr>
        <w:t>Exception to certification statement</w:t>
      </w:r>
      <w:r>
        <w:rPr>
          <w:rFonts w:ascii="Times New Roman" w:hAnsi="Times New Roman"/>
        </w:rPr>
        <w:t>.  There are no exceptions to the certification statement.</w:t>
      </w:r>
    </w:p>
    <w:p w:rsidR="004500F6" w:rsidRDefault="004500F6" w:rsidP="004500F6">
      <w:pPr>
        <w:widowControl/>
        <w:spacing w:line="480" w:lineRule="auto"/>
        <w:rPr>
          <w:rFonts w:ascii="Times New Roman" w:hAnsi="Times New Roman"/>
        </w:rPr>
      </w:pPr>
    </w:p>
    <w:p w:rsidR="004500F6" w:rsidRDefault="004500F6" w:rsidP="004500F6">
      <w:pPr>
        <w:widowControl/>
        <w:spacing w:line="480" w:lineRule="auto"/>
        <w:rPr>
          <w:rFonts w:ascii="Times New Roman" w:hAnsi="Times New Roman"/>
        </w:rPr>
      </w:pPr>
    </w:p>
    <w:p w:rsidR="004500F6" w:rsidRDefault="004500F6" w:rsidP="004500F6">
      <w:pPr>
        <w:widowControl/>
        <w:spacing w:line="480" w:lineRule="auto"/>
        <w:rPr>
          <w:rFonts w:ascii="Times New Roman" w:hAnsi="Times New Roman"/>
        </w:rPr>
      </w:pPr>
    </w:p>
    <w:p w:rsidR="004500F6" w:rsidRDefault="004500F6">
      <w:pPr>
        <w:widowControl/>
        <w:spacing w:line="480" w:lineRule="auto"/>
        <w:ind w:firstLine="720"/>
        <w:rPr>
          <w:rFonts w:ascii="Times New Roman" w:hAnsi="Times New Roman"/>
        </w:rPr>
      </w:pPr>
    </w:p>
    <w:sectPr w:rsidR="004500F6" w:rsidSect="00FF1B98">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54" w:rsidRDefault="007A0754">
      <w:r>
        <w:separator/>
      </w:r>
    </w:p>
  </w:endnote>
  <w:endnote w:type="continuationSeparator" w:id="0">
    <w:p w:rsidR="007A0754" w:rsidRDefault="007A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1F" w:rsidRDefault="008E3E1F">
    <w:pPr>
      <w:spacing w:line="240" w:lineRule="exact"/>
    </w:pPr>
  </w:p>
  <w:p w:rsidR="008E3E1F" w:rsidRDefault="008E3E1F">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A169A1">
      <w:rPr>
        <w:rFonts w:ascii="Times New Roman" w:hAnsi="Times New Roman"/>
        <w:noProof/>
      </w:rPr>
      <w:t>20</w:t>
    </w:r>
    <w:r>
      <w:rPr>
        <w:rFonts w:ascii="Times New Roman" w:hAnsi="Times New Roman"/>
      </w:rPr>
      <w:fldChar w:fldCharType="end"/>
    </w:r>
  </w:p>
  <w:p w:rsidR="008E3E1F" w:rsidRDefault="008E3E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54" w:rsidRDefault="007A0754">
      <w:r>
        <w:separator/>
      </w:r>
    </w:p>
  </w:footnote>
  <w:footnote w:type="continuationSeparator" w:id="0">
    <w:p w:rsidR="007A0754" w:rsidRDefault="007A0754">
      <w:r>
        <w:continuationSeparator/>
      </w:r>
    </w:p>
  </w:footnote>
  <w:footnote w:id="1">
    <w:p w:rsidR="008E3E1F" w:rsidRPr="00293952" w:rsidRDefault="008E3E1F" w:rsidP="000F18C3">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rPr>
        <w:t xml:space="preserve"> </w:t>
      </w:r>
      <w:hyperlink r:id="rId1" w:history="1">
        <w:r w:rsidRPr="00293952">
          <w:rPr>
            <w:rStyle w:val="Hyperlink"/>
            <w:rFonts w:ascii="Times New Roman" w:hAnsi="Times New Roman"/>
          </w:rPr>
          <w:t>http://www.pbgc.gov/documents/PRC-comments-on-PBGC-termination-of-single-employer-plans.pdf</w:t>
        </w:r>
      </w:hyperlink>
      <w:r w:rsidRPr="00293952">
        <w:rPr>
          <w:rStyle w:val="Hyperlink"/>
          <w:rFonts w:ascii="Times New Roman" w:hAnsi="Times New Roman"/>
        </w:rPr>
        <w:t xml:space="preserve"> .</w:t>
      </w:r>
    </w:p>
  </w:footnote>
  <w:footnote w:id="2">
    <w:p w:rsidR="00293952" w:rsidRPr="00293952" w:rsidRDefault="00293952" w:rsidP="00293952">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vertAlign w:val="superscript"/>
        </w:rPr>
        <w:t xml:space="preserve"> </w:t>
      </w:r>
      <w:r w:rsidRPr="00293952">
        <w:rPr>
          <w:rFonts w:ascii="Times New Roman" w:hAnsi="Times New Roman"/>
        </w:rPr>
        <w:t xml:space="preserve">PBGC audits all standard terminations of plans with more than 300 participants and a random sample of smaller plans (plans with </w:t>
      </w:r>
      <w:r>
        <w:rPr>
          <w:rFonts w:ascii="Times New Roman" w:hAnsi="Times New Roman"/>
        </w:rPr>
        <w:t>fewer than</w:t>
      </w:r>
      <w:r w:rsidRPr="00293952">
        <w:rPr>
          <w:rFonts w:ascii="Times New Roman" w:hAnsi="Times New Roman"/>
        </w:rPr>
        <w:t xml:space="preserve"> 300 participants).  In addition, PBGC also may audit a plan when there is reason to believe there may be a problem (for example, when PBGC receives a complaint by plan participants or a plan practitioner).   </w:t>
      </w:r>
    </w:p>
  </w:footnote>
  <w:footnote w:id="3">
    <w:p w:rsidR="004500F6" w:rsidRPr="00293952" w:rsidRDefault="004500F6" w:rsidP="004500F6">
      <w:pPr>
        <w:pStyle w:val="FootnoteText"/>
        <w:rPr>
          <w:rFonts w:ascii="Times New Roman" w:hAnsi="Times New Roman"/>
          <w:sz w:val="22"/>
          <w:szCs w:val="22"/>
        </w:rPr>
      </w:pPr>
      <w:r w:rsidRPr="00293952">
        <w:rPr>
          <w:rStyle w:val="FootnoteReference"/>
          <w:rFonts w:ascii="Times New Roman" w:hAnsi="Times New Roman"/>
          <w:sz w:val="22"/>
          <w:szCs w:val="22"/>
          <w:vertAlign w:val="superscript"/>
        </w:rPr>
        <w:footnoteRef/>
      </w:r>
      <w:r w:rsidRPr="00293952">
        <w:rPr>
          <w:rFonts w:ascii="Times New Roman" w:hAnsi="Times New Roman"/>
          <w:sz w:val="22"/>
          <w:szCs w:val="22"/>
          <w:vertAlign w:val="superscript"/>
        </w:rPr>
        <w:t xml:space="preserve">    </w:t>
      </w:r>
      <w:hyperlink r:id="rId2" w:history="1">
        <w:r w:rsidRPr="00293952">
          <w:rPr>
            <w:rStyle w:val="Hyperlink"/>
            <w:rFonts w:ascii="Times New Roman" w:hAnsi="Times New Roman"/>
            <w:sz w:val="22"/>
            <w:szCs w:val="22"/>
          </w:rPr>
          <w:t>http://www.bls.gov/news.release/ecec.nr0.htm</w:t>
        </w:r>
      </w:hyperlink>
      <w:r w:rsidRPr="00293952">
        <w:rPr>
          <w:rFonts w:ascii="Times New Roman" w:hAnsi="Times New Roman"/>
          <w:color w:val="000000"/>
          <w:sz w:val="22"/>
          <w:szCs w:val="22"/>
        </w:rPr>
        <w:t xml:space="preserve"> (see first paragraph).</w:t>
      </w:r>
    </w:p>
  </w:footnote>
  <w:footnote w:id="4">
    <w:p w:rsidR="004500F6" w:rsidRPr="00293952" w:rsidRDefault="004500F6" w:rsidP="004500F6">
      <w:pPr>
        <w:pStyle w:val="FootnoteText"/>
        <w:rPr>
          <w:rFonts w:ascii="Times New Roman" w:hAnsi="Times New Roman"/>
        </w:rPr>
      </w:pPr>
      <w:r w:rsidRPr="00293952">
        <w:rPr>
          <w:rStyle w:val="FootnoteReference"/>
          <w:rFonts w:ascii="Times New Roman" w:hAnsi="Times New Roman"/>
          <w:sz w:val="22"/>
          <w:szCs w:val="22"/>
          <w:vertAlign w:val="superscript"/>
        </w:rPr>
        <w:footnoteRef/>
      </w:r>
      <w:r w:rsidRPr="00293952">
        <w:rPr>
          <w:rFonts w:ascii="Times New Roman" w:hAnsi="Times New Roman"/>
          <w:sz w:val="22"/>
          <w:szCs w:val="22"/>
        </w:rPr>
        <w:t xml:space="preserve"> </w:t>
      </w:r>
      <w:r w:rsidR="008E5911">
        <w:rPr>
          <w:rFonts w:ascii="Times New Roman" w:hAnsi="Times New Roman"/>
          <w:sz w:val="22"/>
          <w:szCs w:val="22"/>
        </w:rPr>
        <w:t xml:space="preserve">  </w:t>
      </w:r>
      <w:hyperlink r:id="rId3" w:history="1">
        <w:r w:rsidRPr="00293952">
          <w:rPr>
            <w:rStyle w:val="Hyperlink"/>
            <w:rFonts w:ascii="Times New Roman" w:hAnsi="Times New Roman"/>
            <w:sz w:val="22"/>
            <w:szCs w:val="22"/>
          </w:rPr>
          <w:t>http://www.bls.gov/oes/current/oes_nat.htm</w:t>
        </w:r>
      </w:hyperlink>
      <w:r w:rsidRPr="00293952">
        <w:rPr>
          <w:rFonts w:ascii="Times New Roman" w:hAnsi="Times New Roman"/>
          <w:sz w:val="22"/>
          <w:szCs w:val="22"/>
        </w:rPr>
        <w:t xml:space="preserve">  (see “Office and Administrative Support Occupations”).</w:t>
      </w:r>
    </w:p>
  </w:footnote>
  <w:footnote w:id="5">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vertAlign w:val="superscript"/>
        </w:rPr>
        <w:t xml:space="preserve">    </w:t>
      </w:r>
      <w:hyperlink r:id="rId4" w:history="1">
        <w:r w:rsidRPr="00293952">
          <w:rPr>
            <w:rStyle w:val="Hyperlink"/>
            <w:rFonts w:ascii="Times New Roman" w:hAnsi="Times New Roman"/>
          </w:rPr>
          <w:t>http://www.bls.gov/news.release/ecec.nr0.htm</w:t>
        </w:r>
      </w:hyperlink>
      <w:r w:rsidRPr="00293952">
        <w:rPr>
          <w:rFonts w:ascii="Times New Roman" w:hAnsi="Times New Roman"/>
          <w:color w:val="000000"/>
        </w:rPr>
        <w:t xml:space="preserve"> </w:t>
      </w:r>
      <w:r w:rsidR="008E5911">
        <w:rPr>
          <w:rFonts w:ascii="Times New Roman" w:hAnsi="Times New Roman"/>
          <w:color w:val="000000"/>
        </w:rPr>
        <w:t>.</w:t>
      </w:r>
    </w:p>
  </w:footnote>
  <w:footnote w:id="6">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rPr>
        <w:t xml:space="preserve"> </w:t>
      </w:r>
      <w:r w:rsidR="008E5911">
        <w:rPr>
          <w:rFonts w:ascii="Times New Roman" w:hAnsi="Times New Roman"/>
        </w:rPr>
        <w:t xml:space="preserve"> </w:t>
      </w:r>
      <w:hyperlink r:id="rId5" w:history="1">
        <w:r w:rsidRPr="00293952">
          <w:rPr>
            <w:rStyle w:val="Hyperlink"/>
            <w:rFonts w:ascii="Times New Roman" w:hAnsi="Times New Roman"/>
          </w:rPr>
          <w:t>http://www.bls.gov/oes/current/oes_nat.htm</w:t>
        </w:r>
      </w:hyperlink>
      <w:r w:rsidRPr="00293952">
        <w:rPr>
          <w:rFonts w:ascii="Times New Roman" w:hAnsi="Times New Roman"/>
        </w:rPr>
        <w:t>.</w:t>
      </w:r>
      <w:r w:rsidR="008E5911">
        <w:rPr>
          <w:rFonts w:ascii="Times New Roman" w:hAnsi="Times New Roman"/>
        </w:rPr>
        <w:t xml:space="preserve">  </w:t>
      </w:r>
      <w:r w:rsidRPr="00293952">
        <w:rPr>
          <w:rFonts w:ascii="Times New Roman" w:hAnsi="Times New Roman"/>
        </w:rPr>
        <w:t>See “Compensation and Benefits Managers”.</w:t>
      </w:r>
    </w:p>
  </w:footnote>
  <w:footnote w:id="7">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vertAlign w:val="superscript"/>
        </w:rPr>
        <w:t xml:space="preserve">  </w:t>
      </w:r>
      <w:hyperlink r:id="rId6" w:history="1">
        <w:r w:rsidRPr="00293952">
          <w:rPr>
            <w:rStyle w:val="Hyperlink"/>
            <w:rFonts w:ascii="Times New Roman" w:hAnsi="Times New Roman"/>
          </w:rPr>
          <w:t>http://www.bls.gov/news.release/ecec.nr0.htm</w:t>
        </w:r>
      </w:hyperlink>
      <w:r w:rsidRPr="00293952">
        <w:rPr>
          <w:rFonts w:ascii="Times New Roman" w:hAnsi="Times New Roman"/>
          <w:color w:val="000000"/>
        </w:rPr>
        <w:t xml:space="preserve"> .</w:t>
      </w:r>
    </w:p>
  </w:footnote>
  <w:footnote w:id="8">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rPr>
        <w:t xml:space="preserve">  </w:t>
      </w:r>
      <w:hyperlink r:id="rId7" w:history="1">
        <w:r w:rsidRPr="00293952">
          <w:rPr>
            <w:rStyle w:val="Hyperlink"/>
            <w:rFonts w:ascii="Times New Roman" w:hAnsi="Times New Roman"/>
          </w:rPr>
          <w:t>http://www.bls.gov/oes/current/oes231011.htm</w:t>
        </w:r>
      </w:hyperlink>
      <w:r w:rsidRPr="00293952">
        <w:rPr>
          <w:rFonts w:ascii="Times New Roman" w:hAnsi="Times New Roman"/>
        </w:rPr>
        <w:t xml:space="preserve"> and </w:t>
      </w:r>
      <w:hyperlink r:id="rId8" w:history="1">
        <w:r w:rsidRPr="00293952">
          <w:rPr>
            <w:rStyle w:val="Hyperlink"/>
            <w:rFonts w:ascii="Times New Roman" w:hAnsi="Times New Roman"/>
          </w:rPr>
          <w:t>http://www.bls.gov/oes/current/oes152011.htm</w:t>
        </w:r>
      </w:hyperlink>
      <w:r w:rsidRPr="00293952">
        <w:rPr>
          <w:rFonts w:ascii="Times New Roman" w:hAnsi="Times New Roman"/>
        </w:rPr>
        <w:t xml:space="preserve"> </w:t>
      </w:r>
      <w:r w:rsidR="008E5911">
        <w:rPr>
          <w:rFonts w:ascii="Times New Roman" w:hAnsi="Times New Roman"/>
        </w:rPr>
        <w:t>.</w:t>
      </w:r>
      <w:r w:rsidRPr="00293952">
        <w:rPr>
          <w:rFonts w:ascii="Times New Roman" w:hAnsi="Times New Roman"/>
        </w:rPr>
        <w:t xml:space="preserve"> </w:t>
      </w:r>
    </w:p>
  </w:footnote>
  <w:footnote w:id="9">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vertAlign w:val="superscript"/>
        </w:rPr>
        <w:t xml:space="preserve"> </w:t>
      </w:r>
      <w:r w:rsidR="00C50754">
        <w:rPr>
          <w:rFonts w:ascii="Times New Roman" w:hAnsi="Times New Roman"/>
          <w:vertAlign w:val="superscript"/>
        </w:rPr>
        <w:t xml:space="preserve">  </w:t>
      </w:r>
      <w:r w:rsidRPr="00293952">
        <w:rPr>
          <w:rFonts w:ascii="Times New Roman" w:hAnsi="Times New Roman"/>
          <w:vertAlign w:val="superscript"/>
        </w:rPr>
        <w:t xml:space="preserve"> </w:t>
      </w:r>
      <w:hyperlink r:id="rId9" w:history="1">
        <w:r w:rsidRPr="00293952">
          <w:rPr>
            <w:rStyle w:val="Hyperlink"/>
            <w:rFonts w:ascii="Times New Roman" w:hAnsi="Times New Roman"/>
          </w:rPr>
          <w:t>http://www.bls.gov/news.release/ecec.nr0.htm</w:t>
        </w:r>
      </w:hyperlink>
      <w:r w:rsidRPr="00293952">
        <w:rPr>
          <w:rFonts w:ascii="Times New Roman" w:hAnsi="Times New Roman"/>
          <w:color w:val="000000"/>
        </w:rPr>
        <w:t>.</w:t>
      </w:r>
    </w:p>
  </w:footnote>
  <w:footnote w:id="10">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vertAlign w:val="superscript"/>
        </w:rPr>
        <w:t xml:space="preserve">  </w:t>
      </w:r>
      <w:hyperlink r:id="rId10" w:history="1">
        <w:r w:rsidRPr="00293952">
          <w:rPr>
            <w:rStyle w:val="Hyperlink"/>
            <w:rFonts w:ascii="Times New Roman" w:hAnsi="Times New Roman"/>
          </w:rPr>
          <w:t>http://www.bls.gov/oes/current/oes_nat.htm</w:t>
        </w:r>
      </w:hyperlink>
      <w:r w:rsidRPr="00293952">
        <w:rPr>
          <w:rFonts w:ascii="Times New Roman" w:hAnsi="Times New Roman"/>
        </w:rPr>
        <w:t>.</w:t>
      </w:r>
    </w:p>
  </w:footnote>
  <w:footnote w:id="11">
    <w:p w:rsidR="004500F6" w:rsidRPr="00293952" w:rsidRDefault="004500F6" w:rsidP="004500F6">
      <w:pPr>
        <w:pStyle w:val="FootnoteText"/>
        <w:rPr>
          <w:rFonts w:ascii="Times New Roman" w:hAnsi="Times New Roman"/>
        </w:rPr>
      </w:pPr>
      <w:r w:rsidRPr="00293952">
        <w:rPr>
          <w:rStyle w:val="FootnoteReference"/>
          <w:rFonts w:ascii="Times New Roman" w:hAnsi="Times New Roman"/>
          <w:vertAlign w:val="superscript"/>
        </w:rPr>
        <w:footnoteRef/>
      </w:r>
      <w:r w:rsidRPr="00293952">
        <w:rPr>
          <w:rFonts w:ascii="Times New Roman" w:hAnsi="Times New Roman"/>
        </w:rPr>
        <w:t xml:space="preserve"> </w:t>
      </w:r>
      <w:hyperlink r:id="rId11" w:history="1">
        <w:r w:rsidRPr="00293952">
          <w:rPr>
            <w:rStyle w:val="Hyperlink"/>
            <w:rFonts w:ascii="Times New Roman" w:hAnsi="Times New Roman"/>
            <w:sz w:val="22"/>
            <w:szCs w:val="22"/>
          </w:rPr>
          <w:t>http://www.opm.gov/policy-data-oversight/pay-leave/salaries-wages/salary-tables/pdf/2014/DCB.pdf</w:t>
        </w:r>
      </w:hyperlink>
      <w:r w:rsidR="008E5911">
        <w:rPr>
          <w:rStyle w:val="Hyperlink"/>
          <w:rFonts w:ascii="Times New Roman" w:hAnsi="Times New Roman"/>
          <w:sz w:val="22"/>
          <w:szCs w:val="22"/>
        </w:rPr>
        <w:t>.</w:t>
      </w:r>
      <w:r w:rsidRPr="00293952">
        <w:rPr>
          <w:rFonts w:ascii="Times New Roman" w:hAnsi="Times New Roman"/>
          <w:sz w:val="22"/>
          <w:szCs w:val="22"/>
        </w:rPr>
        <w:t xml:space="preserve"> </w:t>
      </w:r>
    </w:p>
    <w:p w:rsidR="004500F6" w:rsidRDefault="004500F6" w:rsidP="004500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1F" w:rsidRPr="006E1D47" w:rsidRDefault="008E3E1F" w:rsidP="006E1D47">
    <w:pPr>
      <w:pStyle w:val="Header"/>
      <w:tabs>
        <w:tab w:val="clear" w:pos="4320"/>
        <w:tab w:val="clear" w:pos="8640"/>
        <w:tab w:val="left" w:pos="1992"/>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70ACE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CDA2E17"/>
    <w:multiLevelType w:val="hybridMultilevel"/>
    <w:tmpl w:val="FD24FF76"/>
    <w:lvl w:ilvl="0" w:tplc="5EB24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EDB274C"/>
    <w:multiLevelType w:val="hybridMultilevel"/>
    <w:tmpl w:val="AF5858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F6E31"/>
    <w:multiLevelType w:val="hybridMultilevel"/>
    <w:tmpl w:val="3B467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2318D"/>
    <w:multiLevelType w:val="hybridMultilevel"/>
    <w:tmpl w:val="68D04E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FC2B4F"/>
    <w:multiLevelType w:val="hybridMultilevel"/>
    <w:tmpl w:val="034827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3C50C1"/>
    <w:multiLevelType w:val="hybridMultilevel"/>
    <w:tmpl w:val="69042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232DF"/>
    <w:multiLevelType w:val="hybridMultilevel"/>
    <w:tmpl w:val="34528212"/>
    <w:lvl w:ilvl="0" w:tplc="42C60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341EA"/>
    <w:multiLevelType w:val="hybridMultilevel"/>
    <w:tmpl w:val="60FE79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D85635"/>
    <w:multiLevelType w:val="hybridMultilevel"/>
    <w:tmpl w:val="8DB007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A56DAD"/>
    <w:multiLevelType w:val="hybridMultilevel"/>
    <w:tmpl w:val="CFBE64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EB6640"/>
    <w:multiLevelType w:val="hybridMultilevel"/>
    <w:tmpl w:val="5E568E9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D27ACC"/>
    <w:multiLevelType w:val="hybridMultilevel"/>
    <w:tmpl w:val="5894C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8B2065"/>
    <w:multiLevelType w:val="hybridMultilevel"/>
    <w:tmpl w:val="0FC8B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173997"/>
    <w:multiLevelType w:val="hybridMultilevel"/>
    <w:tmpl w:val="390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55DAF"/>
    <w:multiLevelType w:val="hybridMultilevel"/>
    <w:tmpl w:val="B862143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2D606E3"/>
    <w:multiLevelType w:val="hybridMultilevel"/>
    <w:tmpl w:val="D57A6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7452FB"/>
    <w:multiLevelType w:val="hybridMultilevel"/>
    <w:tmpl w:val="4BF462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4351C8"/>
    <w:multiLevelType w:val="hybridMultilevel"/>
    <w:tmpl w:val="C954487C"/>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5E3EE9"/>
    <w:multiLevelType w:val="hybridMultilevel"/>
    <w:tmpl w:val="48EE3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6D7E6F"/>
    <w:multiLevelType w:val="hybridMultilevel"/>
    <w:tmpl w:val="620C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684C4F"/>
    <w:multiLevelType w:val="hybridMultilevel"/>
    <w:tmpl w:val="66D8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14"/>
  </w:num>
  <w:num w:numId="4">
    <w:abstractNumId w:val="10"/>
  </w:num>
  <w:num w:numId="5">
    <w:abstractNumId w:val="8"/>
  </w:num>
  <w:num w:numId="6">
    <w:abstractNumId w:val="19"/>
  </w:num>
  <w:num w:numId="7">
    <w:abstractNumId w:val="11"/>
  </w:num>
  <w:num w:numId="8">
    <w:abstractNumId w:val="9"/>
  </w:num>
  <w:num w:numId="9">
    <w:abstractNumId w:val="18"/>
  </w:num>
  <w:num w:numId="10">
    <w:abstractNumId w:val="6"/>
  </w:num>
  <w:num w:numId="11">
    <w:abstractNumId w:val="2"/>
  </w:num>
  <w:num w:numId="12">
    <w:abstractNumId w:val="16"/>
  </w:num>
  <w:num w:numId="13">
    <w:abstractNumId w:val="1"/>
  </w:num>
  <w:num w:numId="14">
    <w:abstractNumId w:val="13"/>
  </w:num>
  <w:num w:numId="15">
    <w:abstractNumId w:val="0"/>
  </w:num>
  <w:num w:numId="16">
    <w:abstractNumId w:val="5"/>
  </w:num>
  <w:num w:numId="17">
    <w:abstractNumId w:val="4"/>
  </w:num>
  <w:num w:numId="18">
    <w:abstractNumId w:val="15"/>
  </w:num>
  <w:num w:numId="19">
    <w:abstractNumId w:val="7"/>
  </w:num>
  <w:num w:numId="20">
    <w:abstractNumId w:val="2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B2"/>
    <w:rsid w:val="00000CD7"/>
    <w:rsid w:val="00004254"/>
    <w:rsid w:val="00005A10"/>
    <w:rsid w:val="00005FD7"/>
    <w:rsid w:val="00010D68"/>
    <w:rsid w:val="00016310"/>
    <w:rsid w:val="00021FB3"/>
    <w:rsid w:val="00037B37"/>
    <w:rsid w:val="000435A2"/>
    <w:rsid w:val="00046F99"/>
    <w:rsid w:val="00050984"/>
    <w:rsid w:val="00052FB5"/>
    <w:rsid w:val="00054473"/>
    <w:rsid w:val="000556B6"/>
    <w:rsid w:val="00063D0B"/>
    <w:rsid w:val="00063E85"/>
    <w:rsid w:val="00065714"/>
    <w:rsid w:val="00071E61"/>
    <w:rsid w:val="000751DD"/>
    <w:rsid w:val="0007641F"/>
    <w:rsid w:val="0007773A"/>
    <w:rsid w:val="00081216"/>
    <w:rsid w:val="00081919"/>
    <w:rsid w:val="000828A5"/>
    <w:rsid w:val="00084205"/>
    <w:rsid w:val="000852DB"/>
    <w:rsid w:val="00087EA6"/>
    <w:rsid w:val="00092739"/>
    <w:rsid w:val="00092B11"/>
    <w:rsid w:val="0009402E"/>
    <w:rsid w:val="000A27E1"/>
    <w:rsid w:val="000A4D99"/>
    <w:rsid w:val="000A6B05"/>
    <w:rsid w:val="000B0BFD"/>
    <w:rsid w:val="000B3C84"/>
    <w:rsid w:val="000C1343"/>
    <w:rsid w:val="000C1423"/>
    <w:rsid w:val="000C162D"/>
    <w:rsid w:val="000C1694"/>
    <w:rsid w:val="000C1796"/>
    <w:rsid w:val="000C3F42"/>
    <w:rsid w:val="000D107B"/>
    <w:rsid w:val="000D191F"/>
    <w:rsid w:val="000D2C07"/>
    <w:rsid w:val="000D44D8"/>
    <w:rsid w:val="000D6F5F"/>
    <w:rsid w:val="000D7334"/>
    <w:rsid w:val="000E23E3"/>
    <w:rsid w:val="000E7096"/>
    <w:rsid w:val="000F18C3"/>
    <w:rsid w:val="000F249A"/>
    <w:rsid w:val="000F251B"/>
    <w:rsid w:val="000F2FA7"/>
    <w:rsid w:val="000F56F8"/>
    <w:rsid w:val="001026A8"/>
    <w:rsid w:val="001031A7"/>
    <w:rsid w:val="00104D15"/>
    <w:rsid w:val="00105357"/>
    <w:rsid w:val="00105E64"/>
    <w:rsid w:val="001069F5"/>
    <w:rsid w:val="001076F0"/>
    <w:rsid w:val="0011039E"/>
    <w:rsid w:val="00121151"/>
    <w:rsid w:val="00122C51"/>
    <w:rsid w:val="001303FF"/>
    <w:rsid w:val="00130972"/>
    <w:rsid w:val="001315FA"/>
    <w:rsid w:val="00131F6B"/>
    <w:rsid w:val="001400BC"/>
    <w:rsid w:val="00140F96"/>
    <w:rsid w:val="00141161"/>
    <w:rsid w:val="00141F06"/>
    <w:rsid w:val="0014561A"/>
    <w:rsid w:val="00147D58"/>
    <w:rsid w:val="0015279F"/>
    <w:rsid w:val="00154CBC"/>
    <w:rsid w:val="0015783E"/>
    <w:rsid w:val="001603F0"/>
    <w:rsid w:val="0016373C"/>
    <w:rsid w:val="00163B11"/>
    <w:rsid w:val="00164763"/>
    <w:rsid w:val="00185C78"/>
    <w:rsid w:val="00187B7D"/>
    <w:rsid w:val="00187C8C"/>
    <w:rsid w:val="001900E6"/>
    <w:rsid w:val="0019238D"/>
    <w:rsid w:val="00193B93"/>
    <w:rsid w:val="0019640D"/>
    <w:rsid w:val="001A3B34"/>
    <w:rsid w:val="001A590A"/>
    <w:rsid w:val="001A5FEC"/>
    <w:rsid w:val="001B29DC"/>
    <w:rsid w:val="001B2A48"/>
    <w:rsid w:val="001B2D75"/>
    <w:rsid w:val="001C15F8"/>
    <w:rsid w:val="001C4163"/>
    <w:rsid w:val="001D6668"/>
    <w:rsid w:val="001D6E66"/>
    <w:rsid w:val="001D7674"/>
    <w:rsid w:val="001F337F"/>
    <w:rsid w:val="001F6186"/>
    <w:rsid w:val="001F6AE0"/>
    <w:rsid w:val="001F78E7"/>
    <w:rsid w:val="00201262"/>
    <w:rsid w:val="0020261D"/>
    <w:rsid w:val="002036F8"/>
    <w:rsid w:val="00205FA8"/>
    <w:rsid w:val="0021692D"/>
    <w:rsid w:val="002171CD"/>
    <w:rsid w:val="00231816"/>
    <w:rsid w:val="00235862"/>
    <w:rsid w:val="00245467"/>
    <w:rsid w:val="002459A6"/>
    <w:rsid w:val="002507E8"/>
    <w:rsid w:val="002523BD"/>
    <w:rsid w:val="002545DF"/>
    <w:rsid w:val="00256314"/>
    <w:rsid w:val="00256ACC"/>
    <w:rsid w:val="00257268"/>
    <w:rsid w:val="00263DFB"/>
    <w:rsid w:val="002710D7"/>
    <w:rsid w:val="0027559E"/>
    <w:rsid w:val="00283316"/>
    <w:rsid w:val="00284E3D"/>
    <w:rsid w:val="00286D67"/>
    <w:rsid w:val="00290A9E"/>
    <w:rsid w:val="00293952"/>
    <w:rsid w:val="002965E3"/>
    <w:rsid w:val="002973F4"/>
    <w:rsid w:val="0029789D"/>
    <w:rsid w:val="00297A4E"/>
    <w:rsid w:val="002B5DF1"/>
    <w:rsid w:val="002C4EF6"/>
    <w:rsid w:val="002C6820"/>
    <w:rsid w:val="002C7793"/>
    <w:rsid w:val="002D16CE"/>
    <w:rsid w:val="002D2961"/>
    <w:rsid w:val="002D3200"/>
    <w:rsid w:val="002D40A1"/>
    <w:rsid w:val="002D4A08"/>
    <w:rsid w:val="002E1D30"/>
    <w:rsid w:val="002E3DC6"/>
    <w:rsid w:val="002E4CE7"/>
    <w:rsid w:val="002E5E2D"/>
    <w:rsid w:val="003018D1"/>
    <w:rsid w:val="00301A20"/>
    <w:rsid w:val="00304769"/>
    <w:rsid w:val="003057D8"/>
    <w:rsid w:val="0030665C"/>
    <w:rsid w:val="00306FD5"/>
    <w:rsid w:val="00310877"/>
    <w:rsid w:val="00311596"/>
    <w:rsid w:val="00312DDD"/>
    <w:rsid w:val="00313184"/>
    <w:rsid w:val="00314847"/>
    <w:rsid w:val="00316946"/>
    <w:rsid w:val="00316A8C"/>
    <w:rsid w:val="0031746E"/>
    <w:rsid w:val="00320DBF"/>
    <w:rsid w:val="00322B47"/>
    <w:rsid w:val="003259E5"/>
    <w:rsid w:val="00333117"/>
    <w:rsid w:val="00336A4C"/>
    <w:rsid w:val="003477FD"/>
    <w:rsid w:val="00347F0B"/>
    <w:rsid w:val="003526C0"/>
    <w:rsid w:val="00352AAF"/>
    <w:rsid w:val="00353389"/>
    <w:rsid w:val="00356EBB"/>
    <w:rsid w:val="003570AC"/>
    <w:rsid w:val="0036074B"/>
    <w:rsid w:val="003619A7"/>
    <w:rsid w:val="003619EC"/>
    <w:rsid w:val="00361AAC"/>
    <w:rsid w:val="00371D9A"/>
    <w:rsid w:val="00372DAE"/>
    <w:rsid w:val="00377C14"/>
    <w:rsid w:val="00380B9F"/>
    <w:rsid w:val="00382865"/>
    <w:rsid w:val="0039462C"/>
    <w:rsid w:val="00394867"/>
    <w:rsid w:val="00395742"/>
    <w:rsid w:val="00395851"/>
    <w:rsid w:val="0039604C"/>
    <w:rsid w:val="003969ED"/>
    <w:rsid w:val="003A0DA3"/>
    <w:rsid w:val="003B0A8D"/>
    <w:rsid w:val="003B5257"/>
    <w:rsid w:val="003B7951"/>
    <w:rsid w:val="003C07FB"/>
    <w:rsid w:val="003C0D00"/>
    <w:rsid w:val="003C1494"/>
    <w:rsid w:val="003D2304"/>
    <w:rsid w:val="003D285B"/>
    <w:rsid w:val="003E08C4"/>
    <w:rsid w:val="003E3445"/>
    <w:rsid w:val="003E3967"/>
    <w:rsid w:val="003E5382"/>
    <w:rsid w:val="003E54AC"/>
    <w:rsid w:val="003E64B0"/>
    <w:rsid w:val="003F1B6A"/>
    <w:rsid w:val="003F236F"/>
    <w:rsid w:val="003F37FD"/>
    <w:rsid w:val="004071F1"/>
    <w:rsid w:val="00410EAA"/>
    <w:rsid w:val="004173E2"/>
    <w:rsid w:val="00421921"/>
    <w:rsid w:val="00422DB5"/>
    <w:rsid w:val="00426F6C"/>
    <w:rsid w:val="004306D9"/>
    <w:rsid w:val="00430FB1"/>
    <w:rsid w:val="00433CE5"/>
    <w:rsid w:val="004411C9"/>
    <w:rsid w:val="00443BF2"/>
    <w:rsid w:val="0044646D"/>
    <w:rsid w:val="00446623"/>
    <w:rsid w:val="00447FF6"/>
    <w:rsid w:val="004500F6"/>
    <w:rsid w:val="0045275A"/>
    <w:rsid w:val="0045307D"/>
    <w:rsid w:val="00454580"/>
    <w:rsid w:val="00457359"/>
    <w:rsid w:val="004624AB"/>
    <w:rsid w:val="00462771"/>
    <w:rsid w:val="00463FD0"/>
    <w:rsid w:val="00464F47"/>
    <w:rsid w:val="00473853"/>
    <w:rsid w:val="00473F0D"/>
    <w:rsid w:val="004814B4"/>
    <w:rsid w:val="004820CA"/>
    <w:rsid w:val="00482ECC"/>
    <w:rsid w:val="00486D22"/>
    <w:rsid w:val="004911DE"/>
    <w:rsid w:val="004915D5"/>
    <w:rsid w:val="00494C6C"/>
    <w:rsid w:val="004A44B8"/>
    <w:rsid w:val="004A4515"/>
    <w:rsid w:val="004A7A37"/>
    <w:rsid w:val="004A7DA8"/>
    <w:rsid w:val="004B1947"/>
    <w:rsid w:val="004B2FDE"/>
    <w:rsid w:val="004B30ED"/>
    <w:rsid w:val="004B6F73"/>
    <w:rsid w:val="004B75E8"/>
    <w:rsid w:val="004C16EA"/>
    <w:rsid w:val="004C6100"/>
    <w:rsid w:val="004D35DE"/>
    <w:rsid w:val="004D416B"/>
    <w:rsid w:val="004D42A4"/>
    <w:rsid w:val="004D688B"/>
    <w:rsid w:val="004D79E2"/>
    <w:rsid w:val="004E5F89"/>
    <w:rsid w:val="004E6ADB"/>
    <w:rsid w:val="004F23F2"/>
    <w:rsid w:val="004F6D60"/>
    <w:rsid w:val="00507321"/>
    <w:rsid w:val="00507482"/>
    <w:rsid w:val="00510287"/>
    <w:rsid w:val="00512002"/>
    <w:rsid w:val="005136E7"/>
    <w:rsid w:val="0051451B"/>
    <w:rsid w:val="005171CE"/>
    <w:rsid w:val="00522382"/>
    <w:rsid w:val="00523302"/>
    <w:rsid w:val="005243EA"/>
    <w:rsid w:val="00527E6F"/>
    <w:rsid w:val="0053088B"/>
    <w:rsid w:val="00532434"/>
    <w:rsid w:val="005360D7"/>
    <w:rsid w:val="0053759A"/>
    <w:rsid w:val="00542BFB"/>
    <w:rsid w:val="00550C0A"/>
    <w:rsid w:val="005524C6"/>
    <w:rsid w:val="00554522"/>
    <w:rsid w:val="005610E5"/>
    <w:rsid w:val="00562F2F"/>
    <w:rsid w:val="0056336D"/>
    <w:rsid w:val="00573DD3"/>
    <w:rsid w:val="005746DB"/>
    <w:rsid w:val="0057547C"/>
    <w:rsid w:val="00575A48"/>
    <w:rsid w:val="005764D8"/>
    <w:rsid w:val="005779F9"/>
    <w:rsid w:val="00577DB5"/>
    <w:rsid w:val="005817AD"/>
    <w:rsid w:val="00585818"/>
    <w:rsid w:val="005864B8"/>
    <w:rsid w:val="0059298A"/>
    <w:rsid w:val="00593BB8"/>
    <w:rsid w:val="005A1BE0"/>
    <w:rsid w:val="005A3085"/>
    <w:rsid w:val="005A3E08"/>
    <w:rsid w:val="005A4543"/>
    <w:rsid w:val="005A7F9D"/>
    <w:rsid w:val="005A7FE3"/>
    <w:rsid w:val="005B34F1"/>
    <w:rsid w:val="005C3CF7"/>
    <w:rsid w:val="005C4D19"/>
    <w:rsid w:val="005C7B4B"/>
    <w:rsid w:val="005D11FE"/>
    <w:rsid w:val="005D2447"/>
    <w:rsid w:val="005D2D35"/>
    <w:rsid w:val="005E2225"/>
    <w:rsid w:val="005E382F"/>
    <w:rsid w:val="005F5B9D"/>
    <w:rsid w:val="00605D7A"/>
    <w:rsid w:val="00616EA9"/>
    <w:rsid w:val="006205FF"/>
    <w:rsid w:val="00622BB9"/>
    <w:rsid w:val="00636825"/>
    <w:rsid w:val="0063690B"/>
    <w:rsid w:val="00646214"/>
    <w:rsid w:val="00651729"/>
    <w:rsid w:val="00653673"/>
    <w:rsid w:val="00655377"/>
    <w:rsid w:val="00655B18"/>
    <w:rsid w:val="006579FC"/>
    <w:rsid w:val="006675F6"/>
    <w:rsid w:val="00674F22"/>
    <w:rsid w:val="0067652E"/>
    <w:rsid w:val="00684302"/>
    <w:rsid w:val="0068439A"/>
    <w:rsid w:val="00684F49"/>
    <w:rsid w:val="00685265"/>
    <w:rsid w:val="00686785"/>
    <w:rsid w:val="006A0F51"/>
    <w:rsid w:val="006A2912"/>
    <w:rsid w:val="006A3E71"/>
    <w:rsid w:val="006A44AC"/>
    <w:rsid w:val="006B0027"/>
    <w:rsid w:val="006B0F6D"/>
    <w:rsid w:val="006B3961"/>
    <w:rsid w:val="006B3BB7"/>
    <w:rsid w:val="006B7462"/>
    <w:rsid w:val="006C0EBA"/>
    <w:rsid w:val="006C288B"/>
    <w:rsid w:val="006C5A9D"/>
    <w:rsid w:val="006C5C12"/>
    <w:rsid w:val="006C6152"/>
    <w:rsid w:val="006C68BF"/>
    <w:rsid w:val="006D1C2C"/>
    <w:rsid w:val="006E1D47"/>
    <w:rsid w:val="006E7AA0"/>
    <w:rsid w:val="006F2EE6"/>
    <w:rsid w:val="006F7985"/>
    <w:rsid w:val="0070019B"/>
    <w:rsid w:val="00700A08"/>
    <w:rsid w:val="00704862"/>
    <w:rsid w:val="00707F00"/>
    <w:rsid w:val="00717059"/>
    <w:rsid w:val="007214F6"/>
    <w:rsid w:val="0072470C"/>
    <w:rsid w:val="00725189"/>
    <w:rsid w:val="00726D35"/>
    <w:rsid w:val="00732166"/>
    <w:rsid w:val="00736592"/>
    <w:rsid w:val="00737124"/>
    <w:rsid w:val="00746B52"/>
    <w:rsid w:val="00750A7E"/>
    <w:rsid w:val="00750F45"/>
    <w:rsid w:val="007515E1"/>
    <w:rsid w:val="0075216A"/>
    <w:rsid w:val="00752D55"/>
    <w:rsid w:val="007537A3"/>
    <w:rsid w:val="00753B4E"/>
    <w:rsid w:val="0076022D"/>
    <w:rsid w:val="00762925"/>
    <w:rsid w:val="007649BE"/>
    <w:rsid w:val="00766347"/>
    <w:rsid w:val="007739C7"/>
    <w:rsid w:val="007759C2"/>
    <w:rsid w:val="007774F5"/>
    <w:rsid w:val="00785721"/>
    <w:rsid w:val="007860CC"/>
    <w:rsid w:val="00792B0B"/>
    <w:rsid w:val="007959A4"/>
    <w:rsid w:val="00796CF1"/>
    <w:rsid w:val="007A0754"/>
    <w:rsid w:val="007A5FEE"/>
    <w:rsid w:val="007A7C4F"/>
    <w:rsid w:val="007B1D5A"/>
    <w:rsid w:val="007B6462"/>
    <w:rsid w:val="007C09DB"/>
    <w:rsid w:val="007C4A20"/>
    <w:rsid w:val="007C59A4"/>
    <w:rsid w:val="007D2B3B"/>
    <w:rsid w:val="007D3CC6"/>
    <w:rsid w:val="007D5143"/>
    <w:rsid w:val="007D6032"/>
    <w:rsid w:val="007E5431"/>
    <w:rsid w:val="007E7A77"/>
    <w:rsid w:val="007F1484"/>
    <w:rsid w:val="007F7B2E"/>
    <w:rsid w:val="0080265B"/>
    <w:rsid w:val="008068FE"/>
    <w:rsid w:val="008108A0"/>
    <w:rsid w:val="008113B2"/>
    <w:rsid w:val="00814205"/>
    <w:rsid w:val="0081571C"/>
    <w:rsid w:val="00816B64"/>
    <w:rsid w:val="00817E0F"/>
    <w:rsid w:val="00821141"/>
    <w:rsid w:val="00825088"/>
    <w:rsid w:val="00825A8E"/>
    <w:rsid w:val="0082770B"/>
    <w:rsid w:val="008324A4"/>
    <w:rsid w:val="00834969"/>
    <w:rsid w:val="00834EAC"/>
    <w:rsid w:val="008407F4"/>
    <w:rsid w:val="00844AD5"/>
    <w:rsid w:val="008459E6"/>
    <w:rsid w:val="00847599"/>
    <w:rsid w:val="0085180C"/>
    <w:rsid w:val="00851D11"/>
    <w:rsid w:val="008525F8"/>
    <w:rsid w:val="008536DF"/>
    <w:rsid w:val="00854D90"/>
    <w:rsid w:val="00857570"/>
    <w:rsid w:val="008579B1"/>
    <w:rsid w:val="00861901"/>
    <w:rsid w:val="0086382A"/>
    <w:rsid w:val="0086618C"/>
    <w:rsid w:val="00871BE5"/>
    <w:rsid w:val="00876DCE"/>
    <w:rsid w:val="008851AD"/>
    <w:rsid w:val="00886ACE"/>
    <w:rsid w:val="00890986"/>
    <w:rsid w:val="0089503B"/>
    <w:rsid w:val="008966CE"/>
    <w:rsid w:val="008A5FCD"/>
    <w:rsid w:val="008B1DB4"/>
    <w:rsid w:val="008B798B"/>
    <w:rsid w:val="008C04BA"/>
    <w:rsid w:val="008D4216"/>
    <w:rsid w:val="008E3225"/>
    <w:rsid w:val="008E360C"/>
    <w:rsid w:val="008E3E17"/>
    <w:rsid w:val="008E3E1F"/>
    <w:rsid w:val="008E5911"/>
    <w:rsid w:val="008E71BE"/>
    <w:rsid w:val="008F1E61"/>
    <w:rsid w:val="0090045C"/>
    <w:rsid w:val="00905675"/>
    <w:rsid w:val="009058CA"/>
    <w:rsid w:val="00906365"/>
    <w:rsid w:val="00906398"/>
    <w:rsid w:val="00911B03"/>
    <w:rsid w:val="00911F59"/>
    <w:rsid w:val="00917D2E"/>
    <w:rsid w:val="00922BE5"/>
    <w:rsid w:val="00924AC5"/>
    <w:rsid w:val="00925250"/>
    <w:rsid w:val="00925525"/>
    <w:rsid w:val="00926D98"/>
    <w:rsid w:val="00931326"/>
    <w:rsid w:val="0093340E"/>
    <w:rsid w:val="0093550A"/>
    <w:rsid w:val="009378F1"/>
    <w:rsid w:val="00937DD3"/>
    <w:rsid w:val="0094235C"/>
    <w:rsid w:val="009437E0"/>
    <w:rsid w:val="0094608B"/>
    <w:rsid w:val="00950D10"/>
    <w:rsid w:val="00951EC4"/>
    <w:rsid w:val="00953659"/>
    <w:rsid w:val="0095432A"/>
    <w:rsid w:val="00955DBC"/>
    <w:rsid w:val="00960DFA"/>
    <w:rsid w:val="009648D5"/>
    <w:rsid w:val="00964B59"/>
    <w:rsid w:val="00964CBB"/>
    <w:rsid w:val="00976136"/>
    <w:rsid w:val="00980237"/>
    <w:rsid w:val="00980CC3"/>
    <w:rsid w:val="009819FC"/>
    <w:rsid w:val="0099079C"/>
    <w:rsid w:val="009909D6"/>
    <w:rsid w:val="0099270B"/>
    <w:rsid w:val="00997913"/>
    <w:rsid w:val="009A5558"/>
    <w:rsid w:val="009A6E87"/>
    <w:rsid w:val="009A7AC6"/>
    <w:rsid w:val="009B1E8E"/>
    <w:rsid w:val="009B2418"/>
    <w:rsid w:val="009B33F8"/>
    <w:rsid w:val="009B533D"/>
    <w:rsid w:val="009B65C1"/>
    <w:rsid w:val="009C7017"/>
    <w:rsid w:val="009D4FB9"/>
    <w:rsid w:val="009D5CA9"/>
    <w:rsid w:val="009D66EE"/>
    <w:rsid w:val="009E4A30"/>
    <w:rsid w:val="009E578C"/>
    <w:rsid w:val="009E6E62"/>
    <w:rsid w:val="009E6EC0"/>
    <w:rsid w:val="009F069E"/>
    <w:rsid w:val="009F4138"/>
    <w:rsid w:val="009F4C6C"/>
    <w:rsid w:val="009F7BD9"/>
    <w:rsid w:val="00A0018E"/>
    <w:rsid w:val="00A0565A"/>
    <w:rsid w:val="00A13450"/>
    <w:rsid w:val="00A14992"/>
    <w:rsid w:val="00A169A1"/>
    <w:rsid w:val="00A21504"/>
    <w:rsid w:val="00A41F21"/>
    <w:rsid w:val="00A42077"/>
    <w:rsid w:val="00A43035"/>
    <w:rsid w:val="00A437AF"/>
    <w:rsid w:val="00A47D63"/>
    <w:rsid w:val="00A523FB"/>
    <w:rsid w:val="00A765B2"/>
    <w:rsid w:val="00A808B1"/>
    <w:rsid w:val="00A8529D"/>
    <w:rsid w:val="00A8596A"/>
    <w:rsid w:val="00A972F2"/>
    <w:rsid w:val="00AA0229"/>
    <w:rsid w:val="00AA4FFE"/>
    <w:rsid w:val="00AA5D8E"/>
    <w:rsid w:val="00AA6C6E"/>
    <w:rsid w:val="00AB16B5"/>
    <w:rsid w:val="00AB2095"/>
    <w:rsid w:val="00AB3606"/>
    <w:rsid w:val="00AB4691"/>
    <w:rsid w:val="00AB531A"/>
    <w:rsid w:val="00AB7814"/>
    <w:rsid w:val="00AC219F"/>
    <w:rsid w:val="00AC5060"/>
    <w:rsid w:val="00AD2BD4"/>
    <w:rsid w:val="00AD592E"/>
    <w:rsid w:val="00AD597B"/>
    <w:rsid w:val="00AE0705"/>
    <w:rsid w:val="00AE1D6C"/>
    <w:rsid w:val="00AF185D"/>
    <w:rsid w:val="00B02060"/>
    <w:rsid w:val="00B043E7"/>
    <w:rsid w:val="00B047E6"/>
    <w:rsid w:val="00B04974"/>
    <w:rsid w:val="00B0592D"/>
    <w:rsid w:val="00B0658B"/>
    <w:rsid w:val="00B06FFE"/>
    <w:rsid w:val="00B078F8"/>
    <w:rsid w:val="00B115F9"/>
    <w:rsid w:val="00B11839"/>
    <w:rsid w:val="00B14A8D"/>
    <w:rsid w:val="00B15A22"/>
    <w:rsid w:val="00B1660E"/>
    <w:rsid w:val="00B166F3"/>
    <w:rsid w:val="00B2115B"/>
    <w:rsid w:val="00B217A6"/>
    <w:rsid w:val="00B23291"/>
    <w:rsid w:val="00B24BBC"/>
    <w:rsid w:val="00B3157E"/>
    <w:rsid w:val="00B31599"/>
    <w:rsid w:val="00B351A8"/>
    <w:rsid w:val="00B4358D"/>
    <w:rsid w:val="00B43660"/>
    <w:rsid w:val="00B43C85"/>
    <w:rsid w:val="00B459A3"/>
    <w:rsid w:val="00B461B7"/>
    <w:rsid w:val="00B46E4C"/>
    <w:rsid w:val="00B4738E"/>
    <w:rsid w:val="00B50918"/>
    <w:rsid w:val="00B536F6"/>
    <w:rsid w:val="00B53C88"/>
    <w:rsid w:val="00B54EA6"/>
    <w:rsid w:val="00B54F3B"/>
    <w:rsid w:val="00B5692B"/>
    <w:rsid w:val="00B57FAE"/>
    <w:rsid w:val="00B67583"/>
    <w:rsid w:val="00B67793"/>
    <w:rsid w:val="00B729B3"/>
    <w:rsid w:val="00B7346C"/>
    <w:rsid w:val="00B80539"/>
    <w:rsid w:val="00B80B0C"/>
    <w:rsid w:val="00B8332B"/>
    <w:rsid w:val="00B84FEF"/>
    <w:rsid w:val="00B8586B"/>
    <w:rsid w:val="00B913ED"/>
    <w:rsid w:val="00B933EB"/>
    <w:rsid w:val="00B9355F"/>
    <w:rsid w:val="00BA395E"/>
    <w:rsid w:val="00BB273B"/>
    <w:rsid w:val="00BB5D77"/>
    <w:rsid w:val="00BC0A14"/>
    <w:rsid w:val="00BC1B4B"/>
    <w:rsid w:val="00BC566D"/>
    <w:rsid w:val="00BD063A"/>
    <w:rsid w:val="00BD276E"/>
    <w:rsid w:val="00BD397A"/>
    <w:rsid w:val="00BD4EC3"/>
    <w:rsid w:val="00BD6CDA"/>
    <w:rsid w:val="00BD75F7"/>
    <w:rsid w:val="00BE11C1"/>
    <w:rsid w:val="00BE6556"/>
    <w:rsid w:val="00BF0D4B"/>
    <w:rsid w:val="00BF7E9E"/>
    <w:rsid w:val="00C050FC"/>
    <w:rsid w:val="00C13BAD"/>
    <w:rsid w:val="00C144B3"/>
    <w:rsid w:val="00C16F70"/>
    <w:rsid w:val="00C17075"/>
    <w:rsid w:val="00C178B6"/>
    <w:rsid w:val="00C218CB"/>
    <w:rsid w:val="00C21DB2"/>
    <w:rsid w:val="00C23910"/>
    <w:rsid w:val="00C24650"/>
    <w:rsid w:val="00C338BD"/>
    <w:rsid w:val="00C41F03"/>
    <w:rsid w:val="00C44514"/>
    <w:rsid w:val="00C44A38"/>
    <w:rsid w:val="00C45C6A"/>
    <w:rsid w:val="00C50754"/>
    <w:rsid w:val="00C5084E"/>
    <w:rsid w:val="00C6002C"/>
    <w:rsid w:val="00C60A70"/>
    <w:rsid w:val="00C646B5"/>
    <w:rsid w:val="00C65A6F"/>
    <w:rsid w:val="00C675EE"/>
    <w:rsid w:val="00C74B0B"/>
    <w:rsid w:val="00C76A03"/>
    <w:rsid w:val="00C8071A"/>
    <w:rsid w:val="00C81177"/>
    <w:rsid w:val="00C824D3"/>
    <w:rsid w:val="00C85242"/>
    <w:rsid w:val="00C85D98"/>
    <w:rsid w:val="00C937D1"/>
    <w:rsid w:val="00CA0023"/>
    <w:rsid w:val="00CB2D12"/>
    <w:rsid w:val="00CB5D88"/>
    <w:rsid w:val="00CC08E6"/>
    <w:rsid w:val="00CC0CEB"/>
    <w:rsid w:val="00CC3192"/>
    <w:rsid w:val="00CC4914"/>
    <w:rsid w:val="00CC68FB"/>
    <w:rsid w:val="00CC7A93"/>
    <w:rsid w:val="00CD30E5"/>
    <w:rsid w:val="00CD34B1"/>
    <w:rsid w:val="00CE4611"/>
    <w:rsid w:val="00CE621E"/>
    <w:rsid w:val="00CE7411"/>
    <w:rsid w:val="00CF001B"/>
    <w:rsid w:val="00CF230E"/>
    <w:rsid w:val="00CF2327"/>
    <w:rsid w:val="00CF2375"/>
    <w:rsid w:val="00CF3C67"/>
    <w:rsid w:val="00CF5753"/>
    <w:rsid w:val="00CF7098"/>
    <w:rsid w:val="00D0266D"/>
    <w:rsid w:val="00D03873"/>
    <w:rsid w:val="00D04EF6"/>
    <w:rsid w:val="00D073E2"/>
    <w:rsid w:val="00D07702"/>
    <w:rsid w:val="00D10198"/>
    <w:rsid w:val="00D1512C"/>
    <w:rsid w:val="00D151D9"/>
    <w:rsid w:val="00D17BE8"/>
    <w:rsid w:val="00D211A3"/>
    <w:rsid w:val="00D22121"/>
    <w:rsid w:val="00D248F4"/>
    <w:rsid w:val="00D32243"/>
    <w:rsid w:val="00D40B15"/>
    <w:rsid w:val="00D440F6"/>
    <w:rsid w:val="00D444C4"/>
    <w:rsid w:val="00D50768"/>
    <w:rsid w:val="00D50A1B"/>
    <w:rsid w:val="00D511CF"/>
    <w:rsid w:val="00D51469"/>
    <w:rsid w:val="00D525AC"/>
    <w:rsid w:val="00D63131"/>
    <w:rsid w:val="00D6607F"/>
    <w:rsid w:val="00D6718A"/>
    <w:rsid w:val="00D707D9"/>
    <w:rsid w:val="00D71212"/>
    <w:rsid w:val="00D71694"/>
    <w:rsid w:val="00D72AEC"/>
    <w:rsid w:val="00D75E42"/>
    <w:rsid w:val="00D844A1"/>
    <w:rsid w:val="00D87926"/>
    <w:rsid w:val="00D903BC"/>
    <w:rsid w:val="00D9304E"/>
    <w:rsid w:val="00D95E3C"/>
    <w:rsid w:val="00D97880"/>
    <w:rsid w:val="00D97FA7"/>
    <w:rsid w:val="00DA0E23"/>
    <w:rsid w:val="00DA25E7"/>
    <w:rsid w:val="00DA2D62"/>
    <w:rsid w:val="00DA4E00"/>
    <w:rsid w:val="00DA6C06"/>
    <w:rsid w:val="00DB430D"/>
    <w:rsid w:val="00DB6689"/>
    <w:rsid w:val="00DB7CE1"/>
    <w:rsid w:val="00DC01DC"/>
    <w:rsid w:val="00DC2FF0"/>
    <w:rsid w:val="00DC3472"/>
    <w:rsid w:val="00DD2F27"/>
    <w:rsid w:val="00DD68E4"/>
    <w:rsid w:val="00DE09AC"/>
    <w:rsid w:val="00DE55DE"/>
    <w:rsid w:val="00E01ADC"/>
    <w:rsid w:val="00E04EEB"/>
    <w:rsid w:val="00E103E6"/>
    <w:rsid w:val="00E2281F"/>
    <w:rsid w:val="00E23250"/>
    <w:rsid w:val="00E23363"/>
    <w:rsid w:val="00E26B10"/>
    <w:rsid w:val="00E34263"/>
    <w:rsid w:val="00E34474"/>
    <w:rsid w:val="00E349E6"/>
    <w:rsid w:val="00E437FB"/>
    <w:rsid w:val="00E50F7C"/>
    <w:rsid w:val="00E53473"/>
    <w:rsid w:val="00E54C7E"/>
    <w:rsid w:val="00E54CE1"/>
    <w:rsid w:val="00E57CBC"/>
    <w:rsid w:val="00E66B95"/>
    <w:rsid w:val="00E72437"/>
    <w:rsid w:val="00E75222"/>
    <w:rsid w:val="00E7644F"/>
    <w:rsid w:val="00E77457"/>
    <w:rsid w:val="00E77856"/>
    <w:rsid w:val="00E80BC5"/>
    <w:rsid w:val="00E87AE9"/>
    <w:rsid w:val="00E9286C"/>
    <w:rsid w:val="00E94230"/>
    <w:rsid w:val="00EA0257"/>
    <w:rsid w:val="00EA045B"/>
    <w:rsid w:val="00EA1613"/>
    <w:rsid w:val="00EA27A7"/>
    <w:rsid w:val="00EA4B34"/>
    <w:rsid w:val="00EA4E2D"/>
    <w:rsid w:val="00EB0DF0"/>
    <w:rsid w:val="00EC05A0"/>
    <w:rsid w:val="00EC117A"/>
    <w:rsid w:val="00EC1E33"/>
    <w:rsid w:val="00EC254A"/>
    <w:rsid w:val="00EC2FE5"/>
    <w:rsid w:val="00EC3D49"/>
    <w:rsid w:val="00EC5CDE"/>
    <w:rsid w:val="00ED2064"/>
    <w:rsid w:val="00ED3D1F"/>
    <w:rsid w:val="00ED49A5"/>
    <w:rsid w:val="00ED7A96"/>
    <w:rsid w:val="00EE49CB"/>
    <w:rsid w:val="00EE6F97"/>
    <w:rsid w:val="00EF3047"/>
    <w:rsid w:val="00EF51A6"/>
    <w:rsid w:val="00F068BB"/>
    <w:rsid w:val="00F20EB5"/>
    <w:rsid w:val="00F22555"/>
    <w:rsid w:val="00F313A8"/>
    <w:rsid w:val="00F339D3"/>
    <w:rsid w:val="00F365E0"/>
    <w:rsid w:val="00F473A2"/>
    <w:rsid w:val="00F56198"/>
    <w:rsid w:val="00F60A8D"/>
    <w:rsid w:val="00F60B0C"/>
    <w:rsid w:val="00F67889"/>
    <w:rsid w:val="00F77FBE"/>
    <w:rsid w:val="00F83C81"/>
    <w:rsid w:val="00F90F0E"/>
    <w:rsid w:val="00F9451A"/>
    <w:rsid w:val="00F94592"/>
    <w:rsid w:val="00F95796"/>
    <w:rsid w:val="00FA5768"/>
    <w:rsid w:val="00FA5D54"/>
    <w:rsid w:val="00FB2BD3"/>
    <w:rsid w:val="00FB6A94"/>
    <w:rsid w:val="00FC1A8D"/>
    <w:rsid w:val="00FC3EC1"/>
    <w:rsid w:val="00FC71EB"/>
    <w:rsid w:val="00FC73F1"/>
    <w:rsid w:val="00FC7C0E"/>
    <w:rsid w:val="00FE3D30"/>
    <w:rsid w:val="00FE4ED4"/>
    <w:rsid w:val="00FE5827"/>
    <w:rsid w:val="00FE7087"/>
    <w:rsid w:val="00FF04C3"/>
    <w:rsid w:val="00FF0D9A"/>
    <w:rsid w:val="00FF1B98"/>
    <w:rsid w:val="00FF3184"/>
    <w:rsid w:val="00F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26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57268"/>
  </w:style>
  <w:style w:type="paragraph" w:styleId="Header">
    <w:name w:val="header"/>
    <w:basedOn w:val="Normal"/>
    <w:rsid w:val="00B06FFE"/>
    <w:pPr>
      <w:tabs>
        <w:tab w:val="center" w:pos="4320"/>
        <w:tab w:val="right" w:pos="8640"/>
      </w:tabs>
    </w:pPr>
  </w:style>
  <w:style w:type="paragraph" w:styleId="BalloonText">
    <w:name w:val="Balloon Text"/>
    <w:basedOn w:val="Normal"/>
    <w:link w:val="BalloonTextChar"/>
    <w:rsid w:val="00D50A1B"/>
    <w:rPr>
      <w:rFonts w:ascii="Tahoma" w:hAnsi="Tahoma" w:cs="Tahoma"/>
      <w:sz w:val="16"/>
      <w:szCs w:val="16"/>
    </w:rPr>
  </w:style>
  <w:style w:type="character" w:customStyle="1" w:styleId="BalloonTextChar">
    <w:name w:val="Balloon Text Char"/>
    <w:basedOn w:val="DefaultParagraphFont"/>
    <w:link w:val="BalloonText"/>
    <w:rsid w:val="00D50A1B"/>
    <w:rPr>
      <w:rFonts w:ascii="Tahoma" w:hAnsi="Tahoma" w:cs="Tahoma"/>
      <w:sz w:val="16"/>
      <w:szCs w:val="16"/>
    </w:rPr>
  </w:style>
  <w:style w:type="character" w:styleId="CommentReference">
    <w:name w:val="annotation reference"/>
    <w:basedOn w:val="DefaultParagraphFont"/>
    <w:rsid w:val="00F365E0"/>
    <w:rPr>
      <w:sz w:val="16"/>
      <w:szCs w:val="16"/>
    </w:rPr>
  </w:style>
  <w:style w:type="paragraph" w:styleId="CommentText">
    <w:name w:val="annotation text"/>
    <w:basedOn w:val="Normal"/>
    <w:link w:val="CommentTextChar"/>
    <w:rsid w:val="00F365E0"/>
    <w:rPr>
      <w:sz w:val="20"/>
      <w:szCs w:val="20"/>
    </w:rPr>
  </w:style>
  <w:style w:type="character" w:customStyle="1" w:styleId="CommentTextChar">
    <w:name w:val="Comment Text Char"/>
    <w:basedOn w:val="DefaultParagraphFont"/>
    <w:link w:val="CommentText"/>
    <w:rsid w:val="00F365E0"/>
    <w:rPr>
      <w:rFonts w:ascii="Courier" w:hAnsi="Courier"/>
    </w:rPr>
  </w:style>
  <w:style w:type="paragraph" w:styleId="CommentSubject">
    <w:name w:val="annotation subject"/>
    <w:basedOn w:val="CommentText"/>
    <w:next w:val="CommentText"/>
    <w:link w:val="CommentSubjectChar"/>
    <w:rsid w:val="00F365E0"/>
    <w:rPr>
      <w:b/>
      <w:bCs/>
    </w:rPr>
  </w:style>
  <w:style w:type="character" w:customStyle="1" w:styleId="CommentSubjectChar">
    <w:name w:val="Comment Subject Char"/>
    <w:basedOn w:val="CommentTextChar"/>
    <w:link w:val="CommentSubject"/>
    <w:rsid w:val="00F365E0"/>
    <w:rPr>
      <w:rFonts w:ascii="Courier" w:hAnsi="Courier"/>
      <w:b/>
      <w:bCs/>
    </w:rPr>
  </w:style>
  <w:style w:type="paragraph" w:styleId="Revision">
    <w:name w:val="Revision"/>
    <w:hidden/>
    <w:uiPriority w:val="99"/>
    <w:semiHidden/>
    <w:rsid w:val="00905675"/>
    <w:rPr>
      <w:rFonts w:ascii="Courier" w:hAnsi="Courier"/>
      <w:sz w:val="24"/>
      <w:szCs w:val="24"/>
    </w:rPr>
  </w:style>
  <w:style w:type="character" w:styleId="Hyperlink">
    <w:name w:val="Hyperlink"/>
    <w:basedOn w:val="DefaultParagraphFont"/>
    <w:uiPriority w:val="99"/>
    <w:rsid w:val="00263DFB"/>
    <w:rPr>
      <w:color w:val="0000FF" w:themeColor="hyperlink"/>
      <w:u w:val="single"/>
    </w:rPr>
  </w:style>
  <w:style w:type="paragraph" w:styleId="ListParagraph">
    <w:name w:val="List Paragraph"/>
    <w:basedOn w:val="Normal"/>
    <w:uiPriority w:val="34"/>
    <w:qFormat/>
    <w:rsid w:val="00FC71EB"/>
    <w:pPr>
      <w:ind w:left="720"/>
      <w:contextualSpacing/>
    </w:pPr>
  </w:style>
  <w:style w:type="paragraph" w:styleId="Footer">
    <w:name w:val="footer"/>
    <w:basedOn w:val="Normal"/>
    <w:link w:val="FooterChar"/>
    <w:rsid w:val="00C178B6"/>
    <w:pPr>
      <w:tabs>
        <w:tab w:val="center" w:pos="4680"/>
        <w:tab w:val="right" w:pos="9360"/>
      </w:tabs>
    </w:pPr>
  </w:style>
  <w:style w:type="character" w:customStyle="1" w:styleId="FooterChar">
    <w:name w:val="Footer Char"/>
    <w:basedOn w:val="DefaultParagraphFont"/>
    <w:link w:val="Footer"/>
    <w:rsid w:val="00C178B6"/>
    <w:rPr>
      <w:rFonts w:ascii="Courier" w:hAnsi="Courier"/>
      <w:sz w:val="24"/>
      <w:szCs w:val="24"/>
    </w:rPr>
  </w:style>
  <w:style w:type="paragraph" w:styleId="FootnoteText">
    <w:name w:val="footnote text"/>
    <w:basedOn w:val="Normal"/>
    <w:link w:val="FootnoteTextChar"/>
    <w:rsid w:val="0095432A"/>
    <w:rPr>
      <w:sz w:val="20"/>
      <w:szCs w:val="20"/>
    </w:rPr>
  </w:style>
  <w:style w:type="character" w:customStyle="1" w:styleId="FootnoteTextChar">
    <w:name w:val="Footnote Text Char"/>
    <w:basedOn w:val="DefaultParagraphFont"/>
    <w:link w:val="FootnoteText"/>
    <w:rsid w:val="0095432A"/>
    <w:rPr>
      <w:rFonts w:ascii="Courier" w:hAnsi="Courier"/>
    </w:rPr>
  </w:style>
  <w:style w:type="character" w:styleId="FollowedHyperlink">
    <w:name w:val="FollowedHyperlink"/>
    <w:basedOn w:val="DefaultParagraphFont"/>
    <w:rsid w:val="009543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26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57268"/>
  </w:style>
  <w:style w:type="paragraph" w:styleId="Header">
    <w:name w:val="header"/>
    <w:basedOn w:val="Normal"/>
    <w:rsid w:val="00B06FFE"/>
    <w:pPr>
      <w:tabs>
        <w:tab w:val="center" w:pos="4320"/>
        <w:tab w:val="right" w:pos="8640"/>
      </w:tabs>
    </w:pPr>
  </w:style>
  <w:style w:type="paragraph" w:styleId="BalloonText">
    <w:name w:val="Balloon Text"/>
    <w:basedOn w:val="Normal"/>
    <w:link w:val="BalloonTextChar"/>
    <w:rsid w:val="00D50A1B"/>
    <w:rPr>
      <w:rFonts w:ascii="Tahoma" w:hAnsi="Tahoma" w:cs="Tahoma"/>
      <w:sz w:val="16"/>
      <w:szCs w:val="16"/>
    </w:rPr>
  </w:style>
  <w:style w:type="character" w:customStyle="1" w:styleId="BalloonTextChar">
    <w:name w:val="Balloon Text Char"/>
    <w:basedOn w:val="DefaultParagraphFont"/>
    <w:link w:val="BalloonText"/>
    <w:rsid w:val="00D50A1B"/>
    <w:rPr>
      <w:rFonts w:ascii="Tahoma" w:hAnsi="Tahoma" w:cs="Tahoma"/>
      <w:sz w:val="16"/>
      <w:szCs w:val="16"/>
    </w:rPr>
  </w:style>
  <w:style w:type="character" w:styleId="CommentReference">
    <w:name w:val="annotation reference"/>
    <w:basedOn w:val="DefaultParagraphFont"/>
    <w:rsid w:val="00F365E0"/>
    <w:rPr>
      <w:sz w:val="16"/>
      <w:szCs w:val="16"/>
    </w:rPr>
  </w:style>
  <w:style w:type="paragraph" w:styleId="CommentText">
    <w:name w:val="annotation text"/>
    <w:basedOn w:val="Normal"/>
    <w:link w:val="CommentTextChar"/>
    <w:rsid w:val="00F365E0"/>
    <w:rPr>
      <w:sz w:val="20"/>
      <w:szCs w:val="20"/>
    </w:rPr>
  </w:style>
  <w:style w:type="character" w:customStyle="1" w:styleId="CommentTextChar">
    <w:name w:val="Comment Text Char"/>
    <w:basedOn w:val="DefaultParagraphFont"/>
    <w:link w:val="CommentText"/>
    <w:rsid w:val="00F365E0"/>
    <w:rPr>
      <w:rFonts w:ascii="Courier" w:hAnsi="Courier"/>
    </w:rPr>
  </w:style>
  <w:style w:type="paragraph" w:styleId="CommentSubject">
    <w:name w:val="annotation subject"/>
    <w:basedOn w:val="CommentText"/>
    <w:next w:val="CommentText"/>
    <w:link w:val="CommentSubjectChar"/>
    <w:rsid w:val="00F365E0"/>
    <w:rPr>
      <w:b/>
      <w:bCs/>
    </w:rPr>
  </w:style>
  <w:style w:type="character" w:customStyle="1" w:styleId="CommentSubjectChar">
    <w:name w:val="Comment Subject Char"/>
    <w:basedOn w:val="CommentTextChar"/>
    <w:link w:val="CommentSubject"/>
    <w:rsid w:val="00F365E0"/>
    <w:rPr>
      <w:rFonts w:ascii="Courier" w:hAnsi="Courier"/>
      <w:b/>
      <w:bCs/>
    </w:rPr>
  </w:style>
  <w:style w:type="paragraph" w:styleId="Revision">
    <w:name w:val="Revision"/>
    <w:hidden/>
    <w:uiPriority w:val="99"/>
    <w:semiHidden/>
    <w:rsid w:val="00905675"/>
    <w:rPr>
      <w:rFonts w:ascii="Courier" w:hAnsi="Courier"/>
      <w:sz w:val="24"/>
      <w:szCs w:val="24"/>
    </w:rPr>
  </w:style>
  <w:style w:type="character" w:styleId="Hyperlink">
    <w:name w:val="Hyperlink"/>
    <w:basedOn w:val="DefaultParagraphFont"/>
    <w:uiPriority w:val="99"/>
    <w:rsid w:val="00263DFB"/>
    <w:rPr>
      <w:color w:val="0000FF" w:themeColor="hyperlink"/>
      <w:u w:val="single"/>
    </w:rPr>
  </w:style>
  <w:style w:type="paragraph" w:styleId="ListParagraph">
    <w:name w:val="List Paragraph"/>
    <w:basedOn w:val="Normal"/>
    <w:uiPriority w:val="34"/>
    <w:qFormat/>
    <w:rsid w:val="00FC71EB"/>
    <w:pPr>
      <w:ind w:left="720"/>
      <w:contextualSpacing/>
    </w:pPr>
  </w:style>
  <w:style w:type="paragraph" w:styleId="Footer">
    <w:name w:val="footer"/>
    <w:basedOn w:val="Normal"/>
    <w:link w:val="FooterChar"/>
    <w:rsid w:val="00C178B6"/>
    <w:pPr>
      <w:tabs>
        <w:tab w:val="center" w:pos="4680"/>
        <w:tab w:val="right" w:pos="9360"/>
      </w:tabs>
    </w:pPr>
  </w:style>
  <w:style w:type="character" w:customStyle="1" w:styleId="FooterChar">
    <w:name w:val="Footer Char"/>
    <w:basedOn w:val="DefaultParagraphFont"/>
    <w:link w:val="Footer"/>
    <w:rsid w:val="00C178B6"/>
    <w:rPr>
      <w:rFonts w:ascii="Courier" w:hAnsi="Courier"/>
      <w:sz w:val="24"/>
      <w:szCs w:val="24"/>
    </w:rPr>
  </w:style>
  <w:style w:type="paragraph" w:styleId="FootnoteText">
    <w:name w:val="footnote text"/>
    <w:basedOn w:val="Normal"/>
    <w:link w:val="FootnoteTextChar"/>
    <w:rsid w:val="0095432A"/>
    <w:rPr>
      <w:sz w:val="20"/>
      <w:szCs w:val="20"/>
    </w:rPr>
  </w:style>
  <w:style w:type="character" w:customStyle="1" w:styleId="FootnoteTextChar">
    <w:name w:val="Footnote Text Char"/>
    <w:basedOn w:val="DefaultParagraphFont"/>
    <w:link w:val="FootnoteText"/>
    <w:rsid w:val="0095432A"/>
    <w:rPr>
      <w:rFonts w:ascii="Courier" w:hAnsi="Courier"/>
    </w:rPr>
  </w:style>
  <w:style w:type="character" w:styleId="FollowedHyperlink">
    <w:name w:val="FollowedHyperlink"/>
    <w:basedOn w:val="DefaultParagraphFont"/>
    <w:rsid w:val="00954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4348">
      <w:bodyDiv w:val="1"/>
      <w:marLeft w:val="0"/>
      <w:marRight w:val="0"/>
      <w:marTop w:val="0"/>
      <w:marBottom w:val="0"/>
      <w:divBdr>
        <w:top w:val="none" w:sz="0" w:space="0" w:color="auto"/>
        <w:left w:val="none" w:sz="0" w:space="0" w:color="auto"/>
        <w:bottom w:val="none" w:sz="0" w:space="0" w:color="auto"/>
        <w:right w:val="none" w:sz="0" w:space="0" w:color="auto"/>
      </w:divBdr>
    </w:div>
    <w:div w:id="469061077">
      <w:bodyDiv w:val="1"/>
      <w:marLeft w:val="0"/>
      <w:marRight w:val="0"/>
      <w:marTop w:val="0"/>
      <w:marBottom w:val="0"/>
      <w:divBdr>
        <w:top w:val="none" w:sz="0" w:space="0" w:color="auto"/>
        <w:left w:val="none" w:sz="0" w:space="0" w:color="auto"/>
        <w:bottom w:val="none" w:sz="0" w:space="0" w:color="auto"/>
        <w:right w:val="none" w:sz="0" w:space="0" w:color="auto"/>
      </w:divBdr>
    </w:div>
    <w:div w:id="520826703">
      <w:bodyDiv w:val="1"/>
      <w:marLeft w:val="0"/>
      <w:marRight w:val="0"/>
      <w:marTop w:val="0"/>
      <w:marBottom w:val="0"/>
      <w:divBdr>
        <w:top w:val="none" w:sz="0" w:space="0" w:color="auto"/>
        <w:left w:val="none" w:sz="0" w:space="0" w:color="auto"/>
        <w:bottom w:val="none" w:sz="0" w:space="0" w:color="auto"/>
        <w:right w:val="none" w:sz="0" w:space="0" w:color="auto"/>
      </w:divBdr>
    </w:div>
    <w:div w:id="838732017">
      <w:bodyDiv w:val="1"/>
      <w:marLeft w:val="0"/>
      <w:marRight w:val="0"/>
      <w:marTop w:val="0"/>
      <w:marBottom w:val="0"/>
      <w:divBdr>
        <w:top w:val="none" w:sz="0" w:space="0" w:color="auto"/>
        <w:left w:val="none" w:sz="0" w:space="0" w:color="auto"/>
        <w:bottom w:val="none" w:sz="0" w:space="0" w:color="auto"/>
        <w:right w:val="none" w:sz="0" w:space="0" w:color="auto"/>
      </w:divBdr>
    </w:div>
    <w:div w:id="922028950">
      <w:bodyDiv w:val="1"/>
      <w:marLeft w:val="0"/>
      <w:marRight w:val="0"/>
      <w:marTop w:val="0"/>
      <w:marBottom w:val="0"/>
      <w:divBdr>
        <w:top w:val="none" w:sz="0" w:space="0" w:color="auto"/>
        <w:left w:val="none" w:sz="0" w:space="0" w:color="auto"/>
        <w:bottom w:val="none" w:sz="0" w:space="0" w:color="auto"/>
        <w:right w:val="none" w:sz="0" w:space="0" w:color="auto"/>
      </w:divBdr>
    </w:div>
    <w:div w:id="1150169245">
      <w:bodyDiv w:val="1"/>
      <w:marLeft w:val="0"/>
      <w:marRight w:val="0"/>
      <w:marTop w:val="0"/>
      <w:marBottom w:val="0"/>
      <w:divBdr>
        <w:top w:val="none" w:sz="0" w:space="0" w:color="auto"/>
        <w:left w:val="none" w:sz="0" w:space="0" w:color="auto"/>
        <w:bottom w:val="none" w:sz="0" w:space="0" w:color="auto"/>
        <w:right w:val="none" w:sz="0" w:space="0" w:color="auto"/>
      </w:divBdr>
    </w:div>
    <w:div w:id="1327630368">
      <w:bodyDiv w:val="1"/>
      <w:marLeft w:val="0"/>
      <w:marRight w:val="0"/>
      <w:marTop w:val="0"/>
      <w:marBottom w:val="0"/>
      <w:divBdr>
        <w:top w:val="none" w:sz="0" w:space="0" w:color="auto"/>
        <w:left w:val="none" w:sz="0" w:space="0" w:color="auto"/>
        <w:bottom w:val="none" w:sz="0" w:space="0" w:color="auto"/>
        <w:right w:val="none" w:sz="0" w:space="0" w:color="auto"/>
      </w:divBdr>
    </w:div>
    <w:div w:id="1529291068">
      <w:bodyDiv w:val="1"/>
      <w:marLeft w:val="0"/>
      <w:marRight w:val="0"/>
      <w:marTop w:val="0"/>
      <w:marBottom w:val="0"/>
      <w:divBdr>
        <w:top w:val="none" w:sz="0" w:space="0" w:color="auto"/>
        <w:left w:val="none" w:sz="0" w:space="0" w:color="auto"/>
        <w:bottom w:val="none" w:sz="0" w:space="0" w:color="auto"/>
        <w:right w:val="none" w:sz="0" w:space="0" w:color="auto"/>
      </w:divBdr>
    </w:div>
    <w:div w:id="1558471230">
      <w:bodyDiv w:val="1"/>
      <w:marLeft w:val="0"/>
      <w:marRight w:val="0"/>
      <w:marTop w:val="0"/>
      <w:marBottom w:val="0"/>
      <w:divBdr>
        <w:top w:val="none" w:sz="0" w:space="0" w:color="auto"/>
        <w:left w:val="none" w:sz="0" w:space="0" w:color="auto"/>
        <w:bottom w:val="none" w:sz="0" w:space="0" w:color="auto"/>
        <w:right w:val="none" w:sz="0" w:space="0" w:color="auto"/>
      </w:divBdr>
    </w:div>
    <w:div w:id="1753971257">
      <w:bodyDiv w:val="1"/>
      <w:marLeft w:val="0"/>
      <w:marRight w:val="0"/>
      <w:marTop w:val="0"/>
      <w:marBottom w:val="0"/>
      <w:divBdr>
        <w:top w:val="none" w:sz="0" w:space="0" w:color="auto"/>
        <w:left w:val="none" w:sz="0" w:space="0" w:color="auto"/>
        <w:bottom w:val="none" w:sz="0" w:space="0" w:color="auto"/>
        <w:right w:val="none" w:sz="0" w:space="0" w:color="auto"/>
      </w:divBdr>
    </w:div>
    <w:div w:id="20932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oes/current/oes152011.htm" TargetMode="External"/><Relationship Id="rId3" Type="http://schemas.openxmlformats.org/officeDocument/2006/relationships/hyperlink" Target="http://www.bls.gov/oes/current/oes_nat.htm" TargetMode="External"/><Relationship Id="rId7" Type="http://schemas.openxmlformats.org/officeDocument/2006/relationships/hyperlink" Target="http://www.bls.gov/oes/current/oes231011.htm" TargetMode="External"/><Relationship Id="rId2" Type="http://schemas.openxmlformats.org/officeDocument/2006/relationships/hyperlink" Target="http://www.bls.gov/news.release/ecec.nr0.htm" TargetMode="External"/><Relationship Id="rId1" Type="http://schemas.openxmlformats.org/officeDocument/2006/relationships/hyperlink" Target="http://www.pbgc.gov/documents/PRC-comments-on-PBGC-termination-of-single-employer-plans.pdf" TargetMode="External"/><Relationship Id="rId6" Type="http://schemas.openxmlformats.org/officeDocument/2006/relationships/hyperlink" Target="http://www.bls.gov/news.release/ecec.nr0.htm" TargetMode="External"/><Relationship Id="rId11" Type="http://schemas.openxmlformats.org/officeDocument/2006/relationships/hyperlink" Target="http://www.opm.gov/policy-data-oversight/pay-leave/salaries-wages/salary-tables/pdf/2014/DCB.pdf" TargetMode="External"/><Relationship Id="rId5" Type="http://schemas.openxmlformats.org/officeDocument/2006/relationships/hyperlink" Target="http://www.bls.gov/oes/current/oes_nat.htm" TargetMode="External"/><Relationship Id="rId10" Type="http://schemas.openxmlformats.org/officeDocument/2006/relationships/hyperlink" Target="http://www.bls.gov/oes/current/oes_nat.htm" TargetMode="External"/><Relationship Id="rId4" Type="http://schemas.openxmlformats.org/officeDocument/2006/relationships/hyperlink" Target="http://www.bls.gov/news.release/ecec.nr0.htm" TargetMode="External"/><Relationship Id="rId9"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CADC-FA69-48C0-8C5E-896D30BF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5471</Words>
  <Characters>29792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I:\regulatory\RM\Paperwork\4041 1212 0036\Rollover 04\30 day\SUPSTATE</vt:lpstr>
    </vt:vector>
  </TitlesOfParts>
  <Company>PBGC</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I:\regulatory\RM\Paperwork\4041 1212 0036\Rollover 04\30 day\SUPSTATE</dc:title>
  <dc:creator>Jo Amato Burns</dc:creator>
  <cp:lastModifiedBy>Burns Jo Amato</cp:lastModifiedBy>
  <cp:revision>2</cp:revision>
  <cp:lastPrinted>2014-10-20T19:05:00Z</cp:lastPrinted>
  <dcterms:created xsi:type="dcterms:W3CDTF">2014-10-20T21:02:00Z</dcterms:created>
  <dcterms:modified xsi:type="dcterms:W3CDTF">2014-10-20T21:02:00Z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-201277542</vt:i4>
  </property>
</Properties>
</file>