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TITLE 13 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Chapter 1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§ 8. Authenticated transcripts or copies of certain returns; other data; restriction on use; disposition of fees received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>
        <w:rPr>
          <w:rFonts w:ascii="Times New Roman" w:hAnsi="Times New Roman"/>
        </w:rPr>
        <w:t>Release date: 2012-01-03</w:t>
      </w:r>
    </w:p>
    <w:p w:rsidR="009C09AC" w:rsidRP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(a) The Secretary may, upon written request, furnish to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or to the heir, successor, or authorized agent of such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respondent, authenticated transcripts or copies of reports (or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portions thereof) containing information furnished by, or on behalf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of, such respondent in connection with the surveys and census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provided for in this title, upon payment of the actual or estimated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cost of searching the records and furnishing such transcripts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copies.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(b) Subject to the limitations contained in sections 6(c) and 9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this title, the Secretary may furnish copies of tabulations and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other statistical materials which do not disclose the information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reported by, or on behalf of, any particular respondent, and may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make special statistical compilations and surveys, for departments,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and establishments of the Federal Government, the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government of the District of Columbia, the government of any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possession or area (including political subdivisions thereof)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referred to in section 191(a) of this title, State or local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agencies, or other public and private persons and agencies, upon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payment of the actual or estimated cost of such work. In the case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nonprofit agencies or organizations, the Secretary may engage in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joint statistical projects, the purpose of which are otherwise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authorized by law, but only if the cost of such projects are shared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equitably, as determined by the Secretary.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(c) In no case shall information furnished under this section be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used to the detriment of any respondent or other person to whom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such information relates, except in the prosecution of alleged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violations of this title.</w:t>
      </w:r>
      <w:r>
        <w:rPr>
          <w:rFonts w:ascii="Times New Roman" w:hAnsi="Times New Roman"/>
        </w:rPr>
        <w:t xml:space="preserve"> </w:t>
      </w:r>
    </w:p>
    <w:p w:rsidR="009C09AC" w:rsidRDefault="009C09AC" w:rsidP="009C09AC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  <w:r w:rsidRPr="009C09AC">
        <w:rPr>
          <w:rFonts w:ascii="Times New Roman" w:hAnsi="Times New Roman"/>
        </w:rPr>
        <w:t>(d) All moneys received in payment for work or services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enumerated under this section shall be deposited in a separate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account which may be used to pay directly the costs of such work or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services, to repay appropriations which initially bore all or part</w:t>
      </w:r>
      <w:r>
        <w:rPr>
          <w:rFonts w:ascii="Times New Roman" w:hAnsi="Times New Roman"/>
        </w:rPr>
        <w:t xml:space="preserve"> </w:t>
      </w:r>
      <w:r w:rsidRPr="009C09AC">
        <w:rPr>
          <w:rFonts w:ascii="Times New Roman" w:hAnsi="Times New Roman"/>
        </w:rPr>
        <w:t>of such costs, or to refund excess sums when necessary.</w:t>
      </w:r>
    </w:p>
    <w:p w:rsidR="009C09AC" w:rsidRDefault="009C09AC" w:rsidP="00A241D7">
      <w:pPr>
        <w:autoSpaceDE w:val="0"/>
        <w:autoSpaceDN w:val="0"/>
        <w:adjustRightInd w:val="0"/>
        <w:spacing w:before="100" w:after="100"/>
        <w:rPr>
          <w:rFonts w:ascii="Times New Roman" w:hAnsi="Times New Roman"/>
        </w:rPr>
      </w:pPr>
    </w:p>
    <w:p w:rsidR="00A241D7" w:rsidRDefault="00A241D7" w:rsidP="00A241D7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:rsidR="00A241D7" w:rsidRDefault="00A241D7"/>
    <w:sectPr w:rsidR="00A241D7" w:rsidSect="00A241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B8E" w:rsidRDefault="003444C0" w:rsidP="009D3B89">
      <w:r>
        <w:separator/>
      </w:r>
    </w:p>
  </w:endnote>
  <w:endnote w:type="continuationSeparator" w:id="0">
    <w:p w:rsidR="00281B8E" w:rsidRDefault="003444C0" w:rsidP="009D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Default="002A26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Default="002A26C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Default="002A26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B8E" w:rsidRDefault="003444C0" w:rsidP="009D3B89">
      <w:r>
        <w:separator/>
      </w:r>
    </w:p>
  </w:footnote>
  <w:footnote w:type="continuationSeparator" w:id="0">
    <w:p w:rsidR="00281B8E" w:rsidRDefault="003444C0" w:rsidP="009D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Default="002A2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Pr="002A26C0" w:rsidRDefault="002A26C0" w:rsidP="002A26C0">
    <w:pPr>
      <w:pStyle w:val="Header"/>
      <w:jc w:val="right"/>
      <w:rPr>
        <w:rFonts w:ascii="Times New Roman" w:hAnsi="Times New Roman"/>
      </w:rPr>
    </w:pPr>
    <w:r w:rsidRPr="002A26C0">
      <w:rPr>
        <w:rFonts w:ascii="Times New Roman" w:hAnsi="Times New Roman"/>
      </w:rPr>
      <w:t xml:space="preserve">Attachment </w:t>
    </w:r>
    <w:r w:rsidR="003444C0">
      <w:rPr>
        <w:rFonts w:ascii="Times New Roman" w:hAnsi="Times New Roman"/>
      </w:rPr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6C0" w:rsidRDefault="002A2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1D7"/>
    <w:rsid w:val="00281B8E"/>
    <w:rsid w:val="002A26C0"/>
    <w:rsid w:val="003444C0"/>
    <w:rsid w:val="008A0FAB"/>
    <w:rsid w:val="009C09AC"/>
    <w:rsid w:val="00A241D7"/>
    <w:rsid w:val="00F2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F418BA-4151-401A-89B6-757B2080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B8E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26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26C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15 &gt; CHAPTER 40 &gt; § 1525 Prev | Next</vt:lpstr>
    </vt:vector>
  </TitlesOfParts>
  <Company>Bureau of Labor Statistics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15 &gt; CHAPTER 40 &gt; § 1525 Prev | Next</dc:title>
  <dc:creator>Saxton_M</dc:creator>
  <cp:lastModifiedBy>Kincaid, Nora - BLS</cp:lastModifiedBy>
  <cp:revision>2</cp:revision>
  <dcterms:created xsi:type="dcterms:W3CDTF">2014-09-03T13:13:00Z</dcterms:created>
  <dcterms:modified xsi:type="dcterms:W3CDTF">2014-09-03T13:13:00Z</dcterms:modified>
</cp:coreProperties>
</file>