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12A" w:rsidRPr="009A403F" w:rsidRDefault="00BF612A">
      <w:pPr>
        <w:jc w:val="center"/>
        <w:rPr>
          <w:rFonts w:ascii="Arial" w:hAnsi="Arial" w:cs="Arial"/>
          <w:b/>
          <w:sz w:val="24"/>
        </w:rPr>
      </w:pPr>
      <w:r w:rsidRPr="009A403F">
        <w:rPr>
          <w:rFonts w:ascii="Arial" w:hAnsi="Arial" w:cs="Arial"/>
          <w:b/>
          <w:sz w:val="24"/>
        </w:rPr>
        <w:t>Supporting Statement</w:t>
      </w:r>
    </w:p>
    <w:p w:rsidR="00BF612A" w:rsidRPr="009A403F" w:rsidRDefault="00BF612A">
      <w:pPr>
        <w:jc w:val="center"/>
        <w:rPr>
          <w:rFonts w:ascii="Arial" w:hAnsi="Arial" w:cs="Arial"/>
          <w:b/>
          <w:sz w:val="24"/>
        </w:rPr>
      </w:pPr>
      <w:proofErr w:type="gramStart"/>
      <w:r w:rsidRPr="009A403F">
        <w:rPr>
          <w:rFonts w:ascii="Arial" w:hAnsi="Arial" w:cs="Arial"/>
          <w:b/>
          <w:sz w:val="24"/>
        </w:rPr>
        <w:t>for</w:t>
      </w:r>
      <w:proofErr w:type="gramEnd"/>
    </w:p>
    <w:p w:rsidR="00BF612A" w:rsidRDefault="00BF612A">
      <w:pPr>
        <w:jc w:val="center"/>
        <w:rPr>
          <w:rFonts w:ascii="Arial" w:hAnsi="Arial" w:cs="Arial"/>
          <w:b/>
          <w:sz w:val="24"/>
        </w:rPr>
      </w:pPr>
      <w:r w:rsidRPr="009A403F">
        <w:rPr>
          <w:rFonts w:ascii="Arial" w:hAnsi="Arial" w:cs="Arial"/>
          <w:b/>
          <w:sz w:val="24"/>
        </w:rPr>
        <w:t>Streamlined Inspection Program</w:t>
      </w:r>
    </w:p>
    <w:p w:rsidR="009A403F" w:rsidRDefault="009A403F">
      <w:pPr>
        <w:jc w:val="center"/>
        <w:rPr>
          <w:rFonts w:ascii="Arial" w:hAnsi="Arial" w:cs="Arial"/>
          <w:b/>
          <w:sz w:val="24"/>
        </w:rPr>
      </w:pPr>
    </w:p>
    <w:p w:rsidR="009A403F" w:rsidRDefault="009A403F">
      <w:pPr>
        <w:jc w:val="center"/>
        <w:rPr>
          <w:rFonts w:ascii="Arial" w:hAnsi="Arial" w:cs="Arial"/>
          <w:sz w:val="24"/>
        </w:rPr>
      </w:pPr>
      <w:r w:rsidRPr="009A403F">
        <w:rPr>
          <w:rFonts w:ascii="Arial" w:hAnsi="Arial" w:cs="Arial"/>
          <w:sz w:val="24"/>
        </w:rPr>
        <w:t>OMB No.: 1625-0085</w:t>
      </w:r>
    </w:p>
    <w:p w:rsidR="0009612E" w:rsidRDefault="0009612E">
      <w:pPr>
        <w:jc w:val="center"/>
        <w:rPr>
          <w:rFonts w:ascii="Arial" w:hAnsi="Arial" w:cs="Arial"/>
          <w:sz w:val="24"/>
        </w:rPr>
      </w:pPr>
      <w:r w:rsidRPr="00F7309A">
        <w:rPr>
          <w:rFonts w:ascii="Arial" w:hAnsi="Arial" w:cs="Arial"/>
          <w:sz w:val="24"/>
          <w:szCs w:val="24"/>
        </w:rPr>
        <w:t xml:space="preserve">COLLECTION INSTRUMENTS: </w:t>
      </w:r>
      <w:r>
        <w:rPr>
          <w:rFonts w:ascii="Arial" w:hAnsi="Arial" w:cs="Arial"/>
          <w:sz w:val="24"/>
          <w:szCs w:val="24"/>
        </w:rPr>
        <w:t>Instruction</w:t>
      </w:r>
    </w:p>
    <w:p w:rsidR="00BF612A" w:rsidRPr="009A403F" w:rsidRDefault="00BF612A">
      <w:pPr>
        <w:rPr>
          <w:rFonts w:ascii="Arial" w:hAnsi="Arial" w:cs="Arial"/>
        </w:rPr>
      </w:pPr>
    </w:p>
    <w:p w:rsidR="00BF612A" w:rsidRPr="009A403F" w:rsidRDefault="009326D5">
      <w:pPr>
        <w:rPr>
          <w:rFonts w:ascii="Arial" w:hAnsi="Arial" w:cs="Arial"/>
          <w:b/>
        </w:rPr>
      </w:pPr>
      <w:r w:rsidRPr="009A403F">
        <w:rPr>
          <w:rFonts w:ascii="Arial" w:hAnsi="Arial" w:cs="Arial"/>
          <w:b/>
        </w:rPr>
        <w:t xml:space="preserve">A.  </w:t>
      </w:r>
      <w:r w:rsidR="00BF612A" w:rsidRPr="009A403F">
        <w:rPr>
          <w:rFonts w:ascii="Arial" w:hAnsi="Arial" w:cs="Arial"/>
          <w:b/>
        </w:rPr>
        <w:t>Justification.</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1.</w:t>
      </w:r>
      <w:r w:rsidR="0043675E" w:rsidRPr="009A403F">
        <w:rPr>
          <w:rFonts w:ascii="Arial" w:hAnsi="Arial" w:cs="Arial"/>
        </w:rPr>
        <w:t xml:space="preserve">  </w:t>
      </w:r>
      <w:r w:rsidRPr="009A403F">
        <w:rPr>
          <w:rFonts w:ascii="Arial" w:hAnsi="Arial" w:cs="Arial"/>
          <w:u w:val="single"/>
        </w:rPr>
        <w:t>Circumstances which make the collection of information necessary</w:t>
      </w:r>
      <w:r w:rsidRPr="009A403F">
        <w:rPr>
          <w:rFonts w:ascii="Arial" w:hAnsi="Arial" w:cs="Arial"/>
        </w:rPr>
        <w:t>.</w:t>
      </w:r>
      <w:r w:rsidR="0009612E">
        <w:rPr>
          <w:rFonts w:ascii="Arial" w:hAnsi="Arial" w:cs="Arial"/>
        </w:rPr>
        <w:t xml:space="preserve">  </w:t>
      </w:r>
    </w:p>
    <w:p w:rsidR="00BF612A" w:rsidRPr="009A403F" w:rsidRDefault="00BF612A">
      <w:pPr>
        <w:rPr>
          <w:rFonts w:ascii="Arial" w:hAnsi="Arial" w:cs="Arial"/>
        </w:rPr>
      </w:pPr>
    </w:p>
    <w:p w:rsidR="00BF612A" w:rsidRPr="009A403F" w:rsidRDefault="00BF612A">
      <w:pPr>
        <w:tabs>
          <w:tab w:val="left" w:pos="720"/>
        </w:tabs>
        <w:rPr>
          <w:rFonts w:ascii="Arial" w:hAnsi="Arial" w:cs="Arial"/>
        </w:rPr>
      </w:pPr>
      <w:r w:rsidRPr="009A403F">
        <w:rPr>
          <w:rFonts w:ascii="Arial" w:hAnsi="Arial" w:cs="Arial"/>
        </w:rPr>
        <w:t xml:space="preserve">Title 46 U.S.C. 3306 authorizes the Coast Guard to prescribe regulations necessary to carry out the inspection of vessels required to be inspected under 46 U.S.C. 3301.  The Streamlined Inspection Program (SIP) </w:t>
      </w:r>
      <w:r w:rsidR="00547655" w:rsidRPr="009A403F">
        <w:rPr>
          <w:rFonts w:ascii="Arial" w:hAnsi="Arial" w:cs="Arial"/>
        </w:rPr>
        <w:t xml:space="preserve">(33 CFR Part 8, Subpart E) </w:t>
      </w:r>
      <w:r w:rsidRPr="009A403F">
        <w:rPr>
          <w:rFonts w:ascii="Arial" w:hAnsi="Arial" w:cs="Arial"/>
        </w:rPr>
        <w:t>offers owners and operators of inspected vessels a</w:t>
      </w:r>
      <w:r w:rsidR="0009612E">
        <w:rPr>
          <w:rFonts w:ascii="Arial" w:hAnsi="Arial" w:cs="Arial"/>
        </w:rPr>
        <w:t xml:space="preserve"> voluntary</w:t>
      </w:r>
      <w:r w:rsidRPr="009A403F">
        <w:rPr>
          <w:rFonts w:ascii="Arial" w:hAnsi="Arial" w:cs="Arial"/>
        </w:rPr>
        <w:t xml:space="preserve"> alternative to traditional Coast Guard inspection procedures.  Vessel owners and operators opting to participate in the program will maintain a vessel in compliance with a Vessel Action Plan and have their own personnel periodically perform many of the tests and examinations conducted by Coast Guard marine inspectors.  The Coast Guard expects that participating vessels will continuously meet a higher level of safety and readiness throughout the inspection cycle.</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This information collection supports the following strategic goals:</w:t>
      </w:r>
    </w:p>
    <w:p w:rsidR="00BF612A" w:rsidRPr="0092381F" w:rsidRDefault="00BF612A" w:rsidP="0092381F">
      <w:pPr>
        <w:ind w:left="720"/>
        <w:rPr>
          <w:rFonts w:ascii="Arial" w:hAnsi="Arial" w:cs="Arial"/>
          <w:u w:val="single"/>
        </w:rPr>
      </w:pPr>
      <w:r w:rsidRPr="0092381F">
        <w:rPr>
          <w:rFonts w:ascii="Arial" w:hAnsi="Arial" w:cs="Arial"/>
          <w:u w:val="single"/>
        </w:rPr>
        <w:t xml:space="preserve">Department </w:t>
      </w:r>
      <w:r w:rsidR="00365EC3" w:rsidRPr="0092381F">
        <w:rPr>
          <w:rFonts w:ascii="Arial" w:hAnsi="Arial" w:cs="Arial"/>
          <w:u w:val="single"/>
        </w:rPr>
        <w:t>of Homeland</w:t>
      </w:r>
      <w:r w:rsidRPr="0092381F">
        <w:rPr>
          <w:rFonts w:ascii="Arial" w:hAnsi="Arial" w:cs="Arial"/>
          <w:u w:val="single"/>
        </w:rPr>
        <w:t xml:space="preserve"> Security</w:t>
      </w:r>
    </w:p>
    <w:p w:rsidR="00BF612A" w:rsidRPr="009A403F" w:rsidRDefault="009326D5" w:rsidP="009A403F">
      <w:pPr>
        <w:numPr>
          <w:ilvl w:val="0"/>
          <w:numId w:val="4"/>
        </w:numPr>
        <w:tabs>
          <w:tab w:val="clear" w:pos="360"/>
          <w:tab w:val="num" w:pos="1440"/>
        </w:tabs>
        <w:ind w:left="1440"/>
        <w:rPr>
          <w:rFonts w:ascii="Arial" w:hAnsi="Arial" w:cs="Arial"/>
        </w:rPr>
      </w:pPr>
      <w:r w:rsidRPr="009A403F">
        <w:rPr>
          <w:rFonts w:ascii="Arial" w:hAnsi="Arial" w:cs="Arial"/>
        </w:rPr>
        <w:t>Prevention</w:t>
      </w:r>
    </w:p>
    <w:p w:rsidR="00BF612A" w:rsidRPr="009A403F" w:rsidRDefault="009326D5" w:rsidP="009A403F">
      <w:pPr>
        <w:numPr>
          <w:ilvl w:val="0"/>
          <w:numId w:val="5"/>
        </w:numPr>
        <w:tabs>
          <w:tab w:val="clear" w:pos="360"/>
          <w:tab w:val="num" w:pos="1440"/>
        </w:tabs>
        <w:ind w:left="1440"/>
        <w:rPr>
          <w:rFonts w:ascii="Arial" w:hAnsi="Arial" w:cs="Arial"/>
        </w:rPr>
      </w:pPr>
      <w:r w:rsidRPr="009A403F">
        <w:rPr>
          <w:rFonts w:ascii="Arial" w:hAnsi="Arial" w:cs="Arial"/>
        </w:rPr>
        <w:t>Protection</w:t>
      </w:r>
    </w:p>
    <w:p w:rsidR="00BF612A" w:rsidRPr="0092381F" w:rsidRDefault="00BF612A" w:rsidP="0092381F">
      <w:pPr>
        <w:ind w:left="720"/>
        <w:rPr>
          <w:rFonts w:ascii="Arial" w:hAnsi="Arial" w:cs="Arial"/>
          <w:u w:val="single"/>
        </w:rPr>
      </w:pPr>
      <w:r w:rsidRPr="0092381F">
        <w:rPr>
          <w:rFonts w:ascii="Arial" w:hAnsi="Arial" w:cs="Arial"/>
          <w:u w:val="single"/>
        </w:rPr>
        <w:t>Coast Guard</w:t>
      </w:r>
    </w:p>
    <w:p w:rsidR="00BF612A" w:rsidRPr="009A403F" w:rsidRDefault="009326D5" w:rsidP="009A403F">
      <w:pPr>
        <w:numPr>
          <w:ilvl w:val="0"/>
          <w:numId w:val="6"/>
        </w:numPr>
        <w:tabs>
          <w:tab w:val="clear" w:pos="360"/>
          <w:tab w:val="num" w:pos="1440"/>
        </w:tabs>
        <w:ind w:left="1440"/>
        <w:rPr>
          <w:rFonts w:ascii="Arial" w:hAnsi="Arial" w:cs="Arial"/>
        </w:rPr>
      </w:pPr>
      <w:r w:rsidRPr="009A403F">
        <w:rPr>
          <w:rFonts w:ascii="Arial" w:hAnsi="Arial" w:cs="Arial"/>
        </w:rPr>
        <w:t xml:space="preserve">Maritime </w:t>
      </w:r>
      <w:r w:rsidR="00BF612A" w:rsidRPr="009A403F">
        <w:rPr>
          <w:rFonts w:ascii="Arial" w:hAnsi="Arial" w:cs="Arial"/>
        </w:rPr>
        <w:t>Safety</w:t>
      </w:r>
    </w:p>
    <w:p w:rsidR="00BF612A" w:rsidRPr="009A403F" w:rsidRDefault="0037217D" w:rsidP="009A403F">
      <w:pPr>
        <w:numPr>
          <w:ilvl w:val="0"/>
          <w:numId w:val="7"/>
        </w:numPr>
        <w:tabs>
          <w:tab w:val="clear" w:pos="360"/>
          <w:tab w:val="num" w:pos="1440"/>
        </w:tabs>
        <w:ind w:left="1440"/>
        <w:rPr>
          <w:rFonts w:ascii="Arial" w:hAnsi="Arial" w:cs="Arial"/>
        </w:rPr>
      </w:pPr>
      <w:r w:rsidRPr="009A403F">
        <w:rPr>
          <w:rFonts w:ascii="Arial" w:hAnsi="Arial" w:cs="Arial"/>
        </w:rPr>
        <w:t>Maritime Stewardship</w:t>
      </w:r>
    </w:p>
    <w:p w:rsidR="00BF612A" w:rsidRPr="009A403F" w:rsidRDefault="0009612E" w:rsidP="009A403F">
      <w:pPr>
        <w:ind w:left="360" w:firstLine="360"/>
        <w:rPr>
          <w:rFonts w:ascii="Arial" w:hAnsi="Arial" w:cs="Arial"/>
          <w:u w:val="single"/>
        </w:rPr>
      </w:pPr>
      <w:r w:rsidRPr="002F5B53">
        <w:rPr>
          <w:rFonts w:ascii="Arial" w:hAnsi="Arial" w:cs="Arial"/>
          <w:u w:val="single"/>
        </w:rPr>
        <w:t>Prevention Policy &amp; Response Policy Directorates (CG-5P &amp; CG-5R</w:t>
      </w:r>
      <w:r w:rsidR="00BF612A" w:rsidRPr="009A403F">
        <w:rPr>
          <w:rFonts w:ascii="Arial" w:hAnsi="Arial" w:cs="Arial"/>
          <w:u w:val="single"/>
        </w:rPr>
        <w:t>)</w:t>
      </w:r>
    </w:p>
    <w:p w:rsidR="00BF612A" w:rsidRPr="009A403F" w:rsidRDefault="00BF612A" w:rsidP="009A403F">
      <w:pPr>
        <w:numPr>
          <w:ilvl w:val="0"/>
          <w:numId w:val="8"/>
        </w:numPr>
        <w:tabs>
          <w:tab w:val="clear" w:pos="360"/>
          <w:tab w:val="num" w:pos="1440"/>
        </w:tabs>
        <w:ind w:left="1440"/>
        <w:rPr>
          <w:rFonts w:ascii="Arial" w:hAnsi="Arial" w:cs="Arial"/>
        </w:rPr>
      </w:pPr>
      <w:r w:rsidRPr="009A403F">
        <w:rPr>
          <w:rFonts w:ascii="Arial" w:hAnsi="Arial" w:cs="Arial"/>
        </w:rPr>
        <w:t>Safety:  Eliminate deaths, injuries, and property damage associated with commercial maritime operations.</w:t>
      </w:r>
    </w:p>
    <w:p w:rsidR="00BF612A" w:rsidRPr="009A403F" w:rsidRDefault="00BF612A" w:rsidP="009A403F">
      <w:pPr>
        <w:numPr>
          <w:ilvl w:val="0"/>
          <w:numId w:val="9"/>
        </w:numPr>
        <w:tabs>
          <w:tab w:val="clear" w:pos="720"/>
          <w:tab w:val="num" w:pos="1440"/>
        </w:tabs>
        <w:ind w:left="1440"/>
        <w:rPr>
          <w:rFonts w:ascii="Arial" w:hAnsi="Arial" w:cs="Arial"/>
        </w:rPr>
      </w:pPr>
      <w:r w:rsidRPr="009A403F">
        <w:rPr>
          <w:rFonts w:ascii="Arial" w:hAnsi="Arial" w:cs="Arial"/>
        </w:rPr>
        <w:t>Human and Natural Environment:  Eliminate environmental damage associated with maritime transportation and operations on and around the nation’s waterways.</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2.</w:t>
      </w:r>
      <w:r w:rsidR="0043675E" w:rsidRPr="009A403F">
        <w:rPr>
          <w:rFonts w:ascii="Arial" w:hAnsi="Arial" w:cs="Arial"/>
        </w:rPr>
        <w:t xml:space="preserve">  </w:t>
      </w:r>
      <w:r w:rsidRPr="009A403F">
        <w:rPr>
          <w:rFonts w:ascii="Arial" w:hAnsi="Arial" w:cs="Arial"/>
          <w:u w:val="single"/>
        </w:rPr>
        <w:t>Purposes of the information collection</w:t>
      </w:r>
      <w:r w:rsidRPr="009A403F">
        <w:rPr>
          <w:rFonts w:ascii="Arial" w:hAnsi="Arial" w:cs="Arial"/>
        </w:rPr>
        <w:t>.</w:t>
      </w:r>
      <w:r w:rsidR="0009612E">
        <w:rPr>
          <w:rFonts w:ascii="Arial" w:hAnsi="Arial" w:cs="Arial"/>
        </w:rPr>
        <w:t xml:space="preserve">  </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 xml:space="preserve">The information collected constitutes </w:t>
      </w:r>
      <w:r w:rsidR="0092381F">
        <w:rPr>
          <w:rFonts w:ascii="Arial" w:hAnsi="Arial" w:cs="Arial"/>
        </w:rPr>
        <w:t xml:space="preserve">an SIP </w:t>
      </w:r>
      <w:r w:rsidRPr="009A403F">
        <w:rPr>
          <w:rFonts w:ascii="Arial" w:hAnsi="Arial" w:cs="Arial"/>
        </w:rPr>
        <w:t>application for the program and</w:t>
      </w:r>
      <w:r w:rsidR="00461622">
        <w:rPr>
          <w:rFonts w:ascii="Arial" w:hAnsi="Arial" w:cs="Arial"/>
        </w:rPr>
        <w:t xml:space="preserve"> includes a</w:t>
      </w:r>
      <w:r w:rsidRPr="009A403F">
        <w:rPr>
          <w:rFonts w:ascii="Arial" w:hAnsi="Arial" w:cs="Arial"/>
        </w:rPr>
        <w:t xml:space="preserve"> Company </w:t>
      </w:r>
      <w:r w:rsidR="00461622">
        <w:rPr>
          <w:rFonts w:ascii="Arial" w:hAnsi="Arial" w:cs="Arial"/>
        </w:rPr>
        <w:t xml:space="preserve">Action Plan (CAP) </w:t>
      </w:r>
      <w:r w:rsidRPr="009A403F">
        <w:rPr>
          <w:rFonts w:ascii="Arial" w:hAnsi="Arial" w:cs="Arial"/>
        </w:rPr>
        <w:t>and Vessel Action Plan (VAP).  A CAP describes the company’s organization and its commitment to the SIP.  The CAP also details how the company will train its employees on their specific SIP responsibilities.  The VAP describes the Coast Guard regulations that apply to the vessel and the company’s detailed procedures for its employees to maintain and examine vessel systems to ensure these systems operate safely.</w:t>
      </w:r>
      <w:r w:rsidR="00461622">
        <w:rPr>
          <w:rFonts w:ascii="Arial" w:hAnsi="Arial" w:cs="Arial"/>
        </w:rPr>
        <w:t xml:space="preserve">  </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3.</w:t>
      </w:r>
      <w:r w:rsidR="0043675E" w:rsidRPr="009A403F">
        <w:rPr>
          <w:rFonts w:ascii="Arial" w:hAnsi="Arial" w:cs="Arial"/>
        </w:rPr>
        <w:t xml:space="preserve">  </w:t>
      </w:r>
      <w:r w:rsidRPr="009A403F">
        <w:rPr>
          <w:rFonts w:ascii="Arial" w:hAnsi="Arial" w:cs="Arial"/>
          <w:u w:val="single"/>
        </w:rPr>
        <w:t>Considerations of the use of improved technology</w:t>
      </w:r>
      <w:r w:rsidRPr="009A403F">
        <w:rPr>
          <w:rFonts w:ascii="Arial" w:hAnsi="Arial" w:cs="Arial"/>
        </w:rPr>
        <w:t>.</w:t>
      </w:r>
      <w:r w:rsidR="0009612E">
        <w:rPr>
          <w:rFonts w:ascii="Arial" w:hAnsi="Arial" w:cs="Arial"/>
        </w:rPr>
        <w:t xml:space="preserve">  </w:t>
      </w:r>
    </w:p>
    <w:p w:rsidR="00BF612A" w:rsidRPr="009A403F" w:rsidRDefault="00BF612A">
      <w:pPr>
        <w:rPr>
          <w:rFonts w:ascii="Arial" w:hAnsi="Arial" w:cs="Arial"/>
        </w:rPr>
      </w:pPr>
    </w:p>
    <w:p w:rsidR="00BF612A" w:rsidRPr="009A403F" w:rsidRDefault="005D54E7">
      <w:pPr>
        <w:rPr>
          <w:rFonts w:ascii="Arial" w:hAnsi="Arial" w:cs="Arial"/>
        </w:rPr>
      </w:pPr>
      <w:r w:rsidRPr="009A403F">
        <w:rPr>
          <w:rFonts w:ascii="Arial" w:hAnsi="Arial" w:cs="Arial"/>
        </w:rPr>
        <w:t xml:space="preserve">Information may be submitted in writing or electronically via e-mail, to the CG Officer in Charge, Marine Inspection (OCMI) at the local Sector Office.  Contact info for CG OCMIs can be found at— </w:t>
      </w:r>
      <w:hyperlink r:id="rId7" w:history="1">
        <w:r w:rsidRPr="009A403F">
          <w:rPr>
            <w:rStyle w:val="Hyperlink"/>
            <w:rFonts w:ascii="Arial" w:hAnsi="Arial" w:cs="Arial"/>
          </w:rPr>
          <w:t>http://www.uscg.mil/top/units/</w:t>
        </w:r>
      </w:hyperlink>
      <w:r w:rsidRPr="009A403F">
        <w:rPr>
          <w:rFonts w:ascii="Arial" w:hAnsi="Arial" w:cs="Arial"/>
        </w:rPr>
        <w:t xml:space="preserve">. </w:t>
      </w:r>
      <w:r w:rsidR="00BF612A" w:rsidRPr="009A403F">
        <w:rPr>
          <w:rFonts w:ascii="Arial" w:hAnsi="Arial" w:cs="Arial"/>
        </w:rPr>
        <w:t xml:space="preserve"> </w:t>
      </w:r>
      <w:r w:rsidRPr="009A403F">
        <w:rPr>
          <w:rFonts w:ascii="Arial" w:hAnsi="Arial" w:cs="Arial"/>
        </w:rPr>
        <w:t>S</w:t>
      </w:r>
      <w:r w:rsidR="00BF612A" w:rsidRPr="009A403F">
        <w:rPr>
          <w:rFonts w:ascii="Arial" w:hAnsi="Arial" w:cs="Arial"/>
        </w:rPr>
        <w:t>hipboard test, inspection and examination records may be maintained in written or electronic form.</w:t>
      </w:r>
      <w:r w:rsidR="0037217D" w:rsidRPr="009A403F">
        <w:rPr>
          <w:rFonts w:ascii="Arial" w:hAnsi="Arial" w:cs="Arial"/>
        </w:rPr>
        <w:t xml:space="preserve">  We estimate that </w:t>
      </w:r>
      <w:r w:rsidR="0009612E">
        <w:rPr>
          <w:rFonts w:ascii="Arial" w:hAnsi="Arial" w:cs="Arial"/>
        </w:rPr>
        <w:t>6</w:t>
      </w:r>
      <w:r w:rsidR="0009612E" w:rsidRPr="009A403F">
        <w:rPr>
          <w:rFonts w:ascii="Arial" w:hAnsi="Arial" w:cs="Arial"/>
        </w:rPr>
        <w:t>0</w:t>
      </w:r>
      <w:r w:rsidR="0037217D" w:rsidRPr="009A403F">
        <w:rPr>
          <w:rFonts w:ascii="Arial" w:hAnsi="Arial" w:cs="Arial"/>
        </w:rPr>
        <w:t xml:space="preserve">% of the reporting and recordkeeping requirements are done electronically.  </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4.</w:t>
      </w:r>
      <w:r w:rsidR="0043675E" w:rsidRPr="009A403F">
        <w:rPr>
          <w:rFonts w:ascii="Arial" w:hAnsi="Arial" w:cs="Arial"/>
        </w:rPr>
        <w:t xml:space="preserve">  </w:t>
      </w:r>
      <w:r w:rsidRPr="009A403F">
        <w:rPr>
          <w:rFonts w:ascii="Arial" w:hAnsi="Arial" w:cs="Arial"/>
          <w:u w:val="single"/>
        </w:rPr>
        <w:t>Efforts to identify duplication</w:t>
      </w:r>
      <w:r w:rsidRPr="0009612E">
        <w:rPr>
          <w:rFonts w:ascii="Arial" w:hAnsi="Arial" w:cs="Arial"/>
        </w:rPr>
        <w:t>.</w:t>
      </w:r>
      <w:r w:rsidR="0009612E">
        <w:rPr>
          <w:rFonts w:ascii="Arial" w:hAnsi="Arial" w:cs="Arial"/>
        </w:rPr>
        <w:t xml:space="preserve">  </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lastRenderedPageBreak/>
        <w:t>The Coast Guard is the only agency responsible for the regulation of inspected vessels.  Some vessel owners and operators may already have this information on-hand.  In those cases these owners and operators would be able to use this in their plans.</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5.</w:t>
      </w:r>
      <w:r w:rsidR="0043675E" w:rsidRPr="009A403F">
        <w:rPr>
          <w:rFonts w:ascii="Arial" w:hAnsi="Arial" w:cs="Arial"/>
        </w:rPr>
        <w:t xml:space="preserve">  </w:t>
      </w:r>
      <w:r w:rsidRPr="009A403F">
        <w:rPr>
          <w:rFonts w:ascii="Arial" w:hAnsi="Arial" w:cs="Arial"/>
          <w:u w:val="single"/>
        </w:rPr>
        <w:t>Methods to minimize burden to small businesses involved</w:t>
      </w:r>
      <w:r w:rsidRPr="009A403F">
        <w:rPr>
          <w:rFonts w:ascii="Arial" w:hAnsi="Arial" w:cs="Arial"/>
        </w:rPr>
        <w:t>.</w:t>
      </w:r>
      <w:r w:rsidR="0009612E">
        <w:rPr>
          <w:rFonts w:ascii="Arial" w:hAnsi="Arial" w:cs="Arial"/>
        </w:rPr>
        <w:t xml:space="preserve">  </w:t>
      </w:r>
    </w:p>
    <w:p w:rsidR="00BF612A" w:rsidRPr="009A403F" w:rsidRDefault="00BF612A">
      <w:pPr>
        <w:rPr>
          <w:rFonts w:ascii="Arial" w:hAnsi="Arial" w:cs="Arial"/>
        </w:rPr>
      </w:pPr>
    </w:p>
    <w:p w:rsidR="00BF612A" w:rsidRPr="009A403F" w:rsidRDefault="00547655">
      <w:pPr>
        <w:rPr>
          <w:rFonts w:ascii="Arial" w:hAnsi="Arial" w:cs="Arial"/>
        </w:rPr>
      </w:pPr>
      <w:r w:rsidRPr="009A403F">
        <w:rPr>
          <w:rFonts w:ascii="Arial" w:hAnsi="Arial" w:cs="Arial"/>
        </w:rPr>
        <w:t>This information collection does not have an impact on small businesses or other small entities</w:t>
      </w:r>
      <w:r w:rsidR="00BF612A" w:rsidRPr="009A403F">
        <w:rPr>
          <w:rFonts w:ascii="Arial" w:hAnsi="Arial" w:cs="Arial"/>
        </w:rPr>
        <w:t>.</w:t>
      </w:r>
    </w:p>
    <w:p w:rsidR="00BF612A" w:rsidRPr="009A403F" w:rsidRDefault="00BF612A">
      <w:pPr>
        <w:rPr>
          <w:rFonts w:ascii="Arial" w:hAnsi="Arial" w:cs="Arial"/>
        </w:rPr>
      </w:pPr>
    </w:p>
    <w:p w:rsidR="00BF612A" w:rsidRPr="009A403F" w:rsidRDefault="00BF612A">
      <w:pPr>
        <w:ind w:left="720" w:hanging="720"/>
        <w:rPr>
          <w:rFonts w:ascii="Arial" w:hAnsi="Arial" w:cs="Arial"/>
        </w:rPr>
      </w:pPr>
      <w:r w:rsidRPr="009A403F">
        <w:rPr>
          <w:rFonts w:ascii="Arial" w:hAnsi="Arial" w:cs="Arial"/>
        </w:rPr>
        <w:t>6.</w:t>
      </w:r>
      <w:r w:rsidR="0043675E" w:rsidRPr="009A403F">
        <w:rPr>
          <w:rFonts w:ascii="Arial" w:hAnsi="Arial" w:cs="Arial"/>
        </w:rPr>
        <w:t xml:space="preserve">  </w:t>
      </w:r>
      <w:r w:rsidRPr="009A403F">
        <w:rPr>
          <w:rFonts w:ascii="Arial" w:hAnsi="Arial" w:cs="Arial"/>
          <w:u w:val="single"/>
        </w:rPr>
        <w:t>Consequences to the Federal program if the collection was conducted less frequently</w:t>
      </w:r>
      <w:r w:rsidRPr="009A403F">
        <w:rPr>
          <w:rFonts w:ascii="Arial" w:hAnsi="Arial" w:cs="Arial"/>
        </w:rPr>
        <w:t>.</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Information collected in support of the SIP is used by the Coast Guard to verify that companies comply with their plans.  The timeliness and accuracy of SIP documents is imperative to ensure that vessels meet safety requirements.</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7.</w:t>
      </w:r>
      <w:r w:rsidR="0043675E" w:rsidRPr="009A403F">
        <w:rPr>
          <w:rFonts w:ascii="Arial" w:hAnsi="Arial" w:cs="Arial"/>
        </w:rPr>
        <w:t xml:space="preserve">  </w:t>
      </w:r>
      <w:r w:rsidRPr="009A403F">
        <w:rPr>
          <w:rFonts w:ascii="Arial" w:hAnsi="Arial" w:cs="Arial"/>
          <w:u w:val="single"/>
        </w:rPr>
        <w:t xml:space="preserve">Special </w:t>
      </w:r>
      <w:r w:rsidR="0009612E">
        <w:rPr>
          <w:rFonts w:ascii="Arial" w:hAnsi="Arial" w:cs="Arial"/>
          <w:u w:val="single"/>
        </w:rPr>
        <w:t xml:space="preserve">collection </w:t>
      </w:r>
      <w:r w:rsidRPr="009A403F">
        <w:rPr>
          <w:rFonts w:ascii="Arial" w:hAnsi="Arial" w:cs="Arial"/>
          <w:u w:val="single"/>
        </w:rPr>
        <w:t>circumstances</w:t>
      </w:r>
      <w:r w:rsidRPr="009A403F">
        <w:rPr>
          <w:rFonts w:ascii="Arial" w:hAnsi="Arial" w:cs="Arial"/>
        </w:rPr>
        <w:t>.</w:t>
      </w:r>
    </w:p>
    <w:p w:rsidR="00BF612A" w:rsidRPr="009A403F" w:rsidRDefault="00BF612A">
      <w:pPr>
        <w:rPr>
          <w:rFonts w:ascii="Arial" w:hAnsi="Arial" w:cs="Arial"/>
          <w:u w:val="single"/>
        </w:rPr>
      </w:pPr>
    </w:p>
    <w:p w:rsidR="00BF612A" w:rsidRPr="009A403F" w:rsidRDefault="00547655">
      <w:pPr>
        <w:rPr>
          <w:rFonts w:ascii="Arial" w:hAnsi="Arial" w:cs="Arial"/>
        </w:rPr>
      </w:pPr>
      <w:r w:rsidRPr="009A403F">
        <w:rPr>
          <w:rFonts w:ascii="Arial" w:hAnsi="Arial" w:cs="Arial"/>
        </w:rPr>
        <w:t>This information collection is conducted in manner consistent with the guidelines in 5 </w:t>
      </w:r>
      <w:r w:rsidR="00D6448B" w:rsidRPr="009A403F">
        <w:rPr>
          <w:rFonts w:ascii="Arial" w:hAnsi="Arial" w:cs="Arial"/>
        </w:rPr>
        <w:t>CFR</w:t>
      </w:r>
      <w:r w:rsidR="00D6448B">
        <w:rPr>
          <w:rFonts w:ascii="Arial" w:hAnsi="Arial" w:cs="Arial"/>
        </w:rPr>
        <w:t> </w:t>
      </w:r>
      <w:r w:rsidRPr="009A403F">
        <w:rPr>
          <w:rFonts w:ascii="Arial" w:hAnsi="Arial" w:cs="Arial"/>
        </w:rPr>
        <w:t>1320.5(d</w:t>
      </w:r>
      <w:proofErr w:type="gramStart"/>
      <w:r w:rsidRPr="009A403F">
        <w:rPr>
          <w:rFonts w:ascii="Arial" w:hAnsi="Arial" w:cs="Arial"/>
        </w:rPr>
        <w:t>)(</w:t>
      </w:r>
      <w:proofErr w:type="gramEnd"/>
      <w:r w:rsidRPr="009A403F">
        <w:rPr>
          <w:rFonts w:ascii="Arial" w:hAnsi="Arial" w:cs="Arial"/>
        </w:rPr>
        <w:t>2)</w:t>
      </w:r>
      <w:r w:rsidR="00BF612A" w:rsidRPr="009A403F">
        <w:rPr>
          <w:rFonts w:ascii="Arial" w:hAnsi="Arial" w:cs="Arial"/>
        </w:rPr>
        <w:t>.</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8.</w:t>
      </w:r>
      <w:r w:rsidR="0043675E" w:rsidRPr="009A403F">
        <w:rPr>
          <w:rFonts w:ascii="Arial" w:hAnsi="Arial" w:cs="Arial"/>
        </w:rPr>
        <w:t xml:space="preserve">  </w:t>
      </w:r>
      <w:r w:rsidR="00606506" w:rsidRPr="009A403F">
        <w:rPr>
          <w:rFonts w:ascii="Arial" w:hAnsi="Arial" w:cs="Arial"/>
          <w:u w:val="single"/>
        </w:rPr>
        <w:t>Consultation</w:t>
      </w:r>
      <w:r w:rsidRPr="009A403F">
        <w:rPr>
          <w:rFonts w:ascii="Arial" w:hAnsi="Arial" w:cs="Arial"/>
        </w:rPr>
        <w:t>.</w:t>
      </w:r>
      <w:r w:rsidR="0009612E">
        <w:rPr>
          <w:rFonts w:ascii="Arial" w:hAnsi="Arial" w:cs="Arial"/>
        </w:rPr>
        <w:t xml:space="preserve">  </w:t>
      </w:r>
    </w:p>
    <w:p w:rsidR="00BF612A" w:rsidRPr="009A403F" w:rsidRDefault="00BF612A">
      <w:pPr>
        <w:rPr>
          <w:rFonts w:ascii="Arial" w:hAnsi="Arial" w:cs="Arial"/>
        </w:rPr>
      </w:pPr>
    </w:p>
    <w:p w:rsidR="00BF612A" w:rsidRDefault="000C76D5">
      <w:pPr>
        <w:rPr>
          <w:rFonts w:ascii="Arial" w:hAnsi="Arial" w:cs="Arial"/>
        </w:rPr>
      </w:pPr>
      <w:r w:rsidRPr="00B60E46">
        <w:rPr>
          <w:rFonts w:ascii="Arial" w:hAnsi="Arial" w:cs="Arial"/>
        </w:rPr>
        <w:t>A 60-day Notice</w:t>
      </w:r>
      <w:r>
        <w:rPr>
          <w:rFonts w:ascii="Arial" w:hAnsi="Arial" w:cs="Arial"/>
        </w:rPr>
        <w:t xml:space="preserve"> (See [USCG-2014-0330], July 3, 2014, 79 FR 38051) and 30-Day Notice (September 19, 2014, 79 FR 56383) were </w:t>
      </w:r>
      <w:r w:rsidRPr="00B60E46">
        <w:rPr>
          <w:rFonts w:ascii="Arial" w:hAnsi="Arial" w:cs="Arial"/>
          <w:vanish/>
        </w:rPr>
        <w:t xml:space="preserve"> was</w:t>
      </w:r>
      <w:r w:rsidRPr="00B60E46">
        <w:rPr>
          <w:rFonts w:ascii="Arial" w:hAnsi="Arial" w:cs="Arial"/>
        </w:rPr>
        <w:t xml:space="preserve"> published in the </w:t>
      </w:r>
      <w:r w:rsidRPr="00B60E46">
        <w:rPr>
          <w:rFonts w:ascii="Arial" w:hAnsi="Arial" w:cs="Arial"/>
          <w:i/>
        </w:rPr>
        <w:t>Federal Register</w:t>
      </w:r>
      <w:r w:rsidRPr="00B60E46">
        <w:rPr>
          <w:rFonts w:ascii="Arial" w:hAnsi="Arial" w:cs="Arial"/>
        </w:rPr>
        <w:t xml:space="preserve"> to obtain public comment on this collection.</w:t>
      </w:r>
      <w:r>
        <w:rPr>
          <w:rFonts w:ascii="Arial" w:hAnsi="Arial" w:cs="Arial"/>
        </w:rPr>
        <w:t xml:space="preserve">  The Coast Guard has not received any comments on this information collection.</w:t>
      </w:r>
    </w:p>
    <w:p w:rsidR="000C76D5" w:rsidRPr="009A403F" w:rsidRDefault="000C76D5">
      <w:pPr>
        <w:rPr>
          <w:rFonts w:ascii="Arial" w:hAnsi="Arial" w:cs="Arial"/>
        </w:rPr>
      </w:pPr>
    </w:p>
    <w:p w:rsidR="00BF612A" w:rsidRPr="009A403F" w:rsidRDefault="00BF612A">
      <w:pPr>
        <w:rPr>
          <w:rFonts w:ascii="Arial" w:hAnsi="Arial" w:cs="Arial"/>
        </w:rPr>
      </w:pPr>
      <w:r w:rsidRPr="009A403F">
        <w:rPr>
          <w:rFonts w:ascii="Arial" w:hAnsi="Arial" w:cs="Arial"/>
        </w:rPr>
        <w:t>9.</w:t>
      </w:r>
      <w:r w:rsidR="0043675E" w:rsidRPr="009A403F">
        <w:rPr>
          <w:rFonts w:ascii="Arial" w:hAnsi="Arial" w:cs="Arial"/>
        </w:rPr>
        <w:t xml:space="preserve">  </w:t>
      </w:r>
      <w:r w:rsidR="0009612E" w:rsidRPr="0009612E">
        <w:rPr>
          <w:rFonts w:ascii="Arial" w:hAnsi="Arial" w:cs="Arial"/>
          <w:u w:val="single"/>
        </w:rPr>
        <w:t>Provide any payments or gifts to respondents</w:t>
      </w:r>
      <w:r w:rsidR="0009612E">
        <w:rPr>
          <w:rFonts w:ascii="Arial" w:hAnsi="Arial" w:cs="Arial"/>
        </w:rPr>
        <w:t xml:space="preserve">.  </w:t>
      </w:r>
    </w:p>
    <w:p w:rsidR="00BF612A" w:rsidRPr="009A403F" w:rsidRDefault="00BF612A">
      <w:pPr>
        <w:rPr>
          <w:rFonts w:ascii="Arial" w:hAnsi="Arial" w:cs="Arial"/>
        </w:rPr>
      </w:pPr>
    </w:p>
    <w:p w:rsidR="00BF612A" w:rsidRPr="009A403F" w:rsidRDefault="00547655">
      <w:pPr>
        <w:rPr>
          <w:rFonts w:ascii="Arial" w:hAnsi="Arial" w:cs="Arial"/>
        </w:rPr>
      </w:pPr>
      <w:r w:rsidRPr="009A403F">
        <w:rPr>
          <w:rFonts w:ascii="Arial" w:hAnsi="Arial" w:cs="Arial"/>
        </w:rPr>
        <w:t>There is no offer of monetary or material value for this information collection</w:t>
      </w:r>
      <w:r w:rsidR="00BF612A" w:rsidRPr="009A403F">
        <w:rPr>
          <w:rFonts w:ascii="Arial" w:hAnsi="Arial" w:cs="Arial"/>
        </w:rPr>
        <w:t>.</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10.</w:t>
      </w:r>
      <w:r w:rsidR="0043675E" w:rsidRPr="009A403F">
        <w:rPr>
          <w:rFonts w:ascii="Arial" w:hAnsi="Arial" w:cs="Arial"/>
        </w:rPr>
        <w:t xml:space="preserve">  </w:t>
      </w:r>
      <w:r w:rsidR="00606506" w:rsidRPr="009A403F">
        <w:rPr>
          <w:rFonts w:ascii="Arial" w:hAnsi="Arial" w:cs="Arial"/>
          <w:u w:val="single"/>
        </w:rPr>
        <w:t>Describe any a</w:t>
      </w:r>
      <w:r w:rsidRPr="009A403F">
        <w:rPr>
          <w:rFonts w:ascii="Arial" w:hAnsi="Arial" w:cs="Arial"/>
          <w:u w:val="single"/>
        </w:rPr>
        <w:t>ssurances of confidentiality provided to respondents</w:t>
      </w:r>
      <w:r w:rsidRPr="009A403F">
        <w:rPr>
          <w:rFonts w:ascii="Arial" w:hAnsi="Arial" w:cs="Arial"/>
        </w:rPr>
        <w:t>.</w:t>
      </w:r>
      <w:r w:rsidR="0009612E">
        <w:rPr>
          <w:rFonts w:ascii="Arial" w:hAnsi="Arial" w:cs="Arial"/>
        </w:rPr>
        <w:t xml:space="preserve">  </w:t>
      </w:r>
    </w:p>
    <w:p w:rsidR="00BF612A" w:rsidRPr="009A403F" w:rsidRDefault="00BF612A">
      <w:pPr>
        <w:rPr>
          <w:rFonts w:ascii="Arial" w:hAnsi="Arial" w:cs="Arial"/>
        </w:rPr>
      </w:pPr>
    </w:p>
    <w:p w:rsidR="00BF612A" w:rsidRPr="009A403F" w:rsidRDefault="00547655">
      <w:pPr>
        <w:rPr>
          <w:rFonts w:ascii="Arial" w:hAnsi="Arial" w:cs="Arial"/>
        </w:rPr>
      </w:pPr>
      <w:r w:rsidRPr="009A403F">
        <w:rPr>
          <w:rFonts w:ascii="Arial" w:hAnsi="Arial" w:cs="Arial"/>
        </w:rPr>
        <w:t>There are no assurances of confidentiality provided to the respondents for this information collection</w:t>
      </w:r>
      <w:r w:rsidR="00BF612A" w:rsidRPr="009A403F">
        <w:rPr>
          <w:rFonts w:ascii="Arial" w:hAnsi="Arial" w:cs="Arial"/>
        </w:rPr>
        <w:t xml:space="preserve">. </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11.</w:t>
      </w:r>
      <w:r w:rsidR="0043675E" w:rsidRPr="009A403F">
        <w:rPr>
          <w:rFonts w:ascii="Arial" w:hAnsi="Arial" w:cs="Arial"/>
        </w:rPr>
        <w:t xml:space="preserve">  </w:t>
      </w:r>
      <w:r w:rsidRPr="009A403F">
        <w:rPr>
          <w:rFonts w:ascii="Arial" w:hAnsi="Arial" w:cs="Arial"/>
          <w:u w:val="single"/>
        </w:rPr>
        <w:t>Additional justification for any questions of a sensitive nature</w:t>
      </w:r>
      <w:r w:rsidRPr="009A403F">
        <w:rPr>
          <w:rFonts w:ascii="Arial" w:hAnsi="Arial" w:cs="Arial"/>
        </w:rPr>
        <w:t>.</w:t>
      </w:r>
      <w:r w:rsidR="0009612E">
        <w:rPr>
          <w:rFonts w:ascii="Arial" w:hAnsi="Arial" w:cs="Arial"/>
        </w:rPr>
        <w:t xml:space="preserve">  </w:t>
      </w:r>
    </w:p>
    <w:p w:rsidR="00BF612A" w:rsidRPr="009A403F" w:rsidRDefault="00BF612A">
      <w:pPr>
        <w:rPr>
          <w:rFonts w:ascii="Arial" w:hAnsi="Arial" w:cs="Arial"/>
        </w:rPr>
      </w:pPr>
    </w:p>
    <w:p w:rsidR="00BF612A" w:rsidRPr="009A403F" w:rsidRDefault="00547655">
      <w:pPr>
        <w:rPr>
          <w:rFonts w:ascii="Arial" w:hAnsi="Arial" w:cs="Arial"/>
        </w:rPr>
      </w:pPr>
      <w:r w:rsidRPr="009A403F">
        <w:rPr>
          <w:rFonts w:ascii="Arial" w:hAnsi="Arial" w:cs="Arial"/>
        </w:rPr>
        <w:t>There are no questions of sensitive language</w:t>
      </w:r>
      <w:r w:rsidR="00BF612A" w:rsidRPr="009A403F">
        <w:rPr>
          <w:rFonts w:ascii="Arial" w:hAnsi="Arial" w:cs="Arial"/>
        </w:rPr>
        <w:t>.</w:t>
      </w:r>
    </w:p>
    <w:p w:rsidR="00BF612A" w:rsidRPr="009A403F" w:rsidRDefault="00BF612A">
      <w:pPr>
        <w:rPr>
          <w:rFonts w:ascii="Arial" w:hAnsi="Arial" w:cs="Arial"/>
        </w:rPr>
      </w:pPr>
    </w:p>
    <w:p w:rsidR="00BF612A" w:rsidRPr="009A403F" w:rsidRDefault="0043675E" w:rsidP="0043675E">
      <w:pPr>
        <w:rPr>
          <w:rFonts w:ascii="Arial" w:hAnsi="Arial" w:cs="Arial"/>
        </w:rPr>
      </w:pPr>
      <w:r w:rsidRPr="009A403F">
        <w:rPr>
          <w:rFonts w:ascii="Arial" w:hAnsi="Arial" w:cs="Arial"/>
        </w:rPr>
        <w:t xml:space="preserve">12.  </w:t>
      </w:r>
      <w:r w:rsidR="009326D5" w:rsidRPr="009A403F">
        <w:rPr>
          <w:rFonts w:ascii="Arial" w:hAnsi="Arial" w:cs="Arial"/>
          <w:u w:val="single"/>
        </w:rPr>
        <w:t xml:space="preserve">Estimates of </w:t>
      </w:r>
      <w:r w:rsidR="0009612E">
        <w:rPr>
          <w:rFonts w:ascii="Arial" w:hAnsi="Arial" w:cs="Arial"/>
          <w:u w:val="single"/>
        </w:rPr>
        <w:t>annual</w:t>
      </w:r>
      <w:r w:rsidR="009326D5" w:rsidRPr="009A403F">
        <w:rPr>
          <w:rFonts w:ascii="Arial" w:hAnsi="Arial" w:cs="Arial"/>
          <w:u w:val="single"/>
        </w:rPr>
        <w:t xml:space="preserve"> hour and cost burdens </w:t>
      </w:r>
      <w:r w:rsidR="0009612E">
        <w:rPr>
          <w:rFonts w:ascii="Arial" w:hAnsi="Arial" w:cs="Arial"/>
          <w:u w:val="single"/>
        </w:rPr>
        <w:t>to respondents</w:t>
      </w:r>
      <w:r w:rsidR="0009612E">
        <w:rPr>
          <w:rFonts w:ascii="Arial" w:hAnsi="Arial" w:cs="Arial"/>
        </w:rPr>
        <w:t xml:space="preserve">.  </w:t>
      </w:r>
    </w:p>
    <w:p w:rsidR="00BF612A" w:rsidRPr="009A403F" w:rsidRDefault="00BF612A">
      <w:pPr>
        <w:rPr>
          <w:rFonts w:ascii="Arial" w:hAnsi="Arial" w:cs="Arial"/>
        </w:rPr>
      </w:pPr>
    </w:p>
    <w:p w:rsidR="009326D5" w:rsidRPr="0092381F" w:rsidRDefault="009326D5" w:rsidP="009326D5">
      <w:pPr>
        <w:numPr>
          <w:ilvl w:val="0"/>
          <w:numId w:val="9"/>
        </w:numPr>
        <w:tabs>
          <w:tab w:val="clear" w:pos="720"/>
          <w:tab w:val="num" w:pos="1080"/>
        </w:tabs>
        <w:ind w:left="1080"/>
        <w:rPr>
          <w:rFonts w:ascii="Arial" w:hAnsi="Arial" w:cs="Arial"/>
        </w:rPr>
      </w:pPr>
      <w:r w:rsidRPr="009A403F">
        <w:rPr>
          <w:rFonts w:ascii="Arial" w:hAnsi="Arial" w:cs="Arial"/>
        </w:rPr>
        <w:t xml:space="preserve">The estimated annual number of </w:t>
      </w:r>
      <w:r w:rsidRPr="0092381F">
        <w:rPr>
          <w:rFonts w:ascii="Arial" w:hAnsi="Arial" w:cs="Arial"/>
        </w:rPr>
        <w:t xml:space="preserve">respondents is </w:t>
      </w:r>
      <w:r w:rsidR="004C4798" w:rsidRPr="0092381F">
        <w:rPr>
          <w:rFonts w:ascii="Arial" w:hAnsi="Arial" w:cs="Arial"/>
          <w:b/>
        </w:rPr>
        <w:t>27</w:t>
      </w:r>
      <w:r w:rsidRPr="0092381F">
        <w:rPr>
          <w:rFonts w:ascii="Arial" w:hAnsi="Arial" w:cs="Arial"/>
        </w:rPr>
        <w:t>.</w:t>
      </w:r>
    </w:p>
    <w:p w:rsidR="009326D5" w:rsidRPr="0092381F" w:rsidRDefault="009326D5" w:rsidP="009326D5">
      <w:pPr>
        <w:numPr>
          <w:ilvl w:val="0"/>
          <w:numId w:val="9"/>
        </w:numPr>
        <w:tabs>
          <w:tab w:val="clear" w:pos="720"/>
          <w:tab w:val="num" w:pos="1080"/>
        </w:tabs>
        <w:ind w:left="1080"/>
        <w:rPr>
          <w:rFonts w:ascii="Arial" w:hAnsi="Arial" w:cs="Arial"/>
        </w:rPr>
      </w:pPr>
      <w:r w:rsidRPr="0092381F">
        <w:rPr>
          <w:rFonts w:ascii="Arial" w:hAnsi="Arial" w:cs="Arial"/>
        </w:rPr>
        <w:t xml:space="preserve">The estimated annual number of responses is </w:t>
      </w:r>
      <w:r w:rsidR="0092381F">
        <w:rPr>
          <w:rFonts w:ascii="Arial" w:hAnsi="Arial" w:cs="Arial"/>
          <w:b/>
        </w:rPr>
        <w:t>78</w:t>
      </w:r>
      <w:r w:rsidRPr="0092381F">
        <w:rPr>
          <w:rFonts w:ascii="Arial" w:hAnsi="Arial" w:cs="Arial"/>
        </w:rPr>
        <w:t>.</w:t>
      </w:r>
    </w:p>
    <w:p w:rsidR="009326D5" w:rsidRPr="0092381F" w:rsidRDefault="009326D5" w:rsidP="009326D5">
      <w:pPr>
        <w:numPr>
          <w:ilvl w:val="0"/>
          <w:numId w:val="9"/>
        </w:numPr>
        <w:tabs>
          <w:tab w:val="clear" w:pos="720"/>
          <w:tab w:val="num" w:pos="1080"/>
        </w:tabs>
        <w:ind w:left="1080"/>
        <w:rPr>
          <w:rFonts w:ascii="Arial" w:hAnsi="Arial" w:cs="Arial"/>
        </w:rPr>
      </w:pPr>
      <w:r w:rsidRPr="0092381F">
        <w:rPr>
          <w:rFonts w:ascii="Arial" w:hAnsi="Arial" w:cs="Arial"/>
        </w:rPr>
        <w:t xml:space="preserve">The estimated annual hour burden is </w:t>
      </w:r>
      <w:r w:rsidR="00755D7E" w:rsidRPr="0092381F">
        <w:rPr>
          <w:rFonts w:ascii="Arial" w:hAnsi="Arial" w:cs="Arial"/>
          <w:b/>
        </w:rPr>
        <w:t>2,</w:t>
      </w:r>
      <w:r w:rsidR="0092381F">
        <w:rPr>
          <w:rFonts w:ascii="Arial" w:hAnsi="Arial" w:cs="Arial"/>
          <w:b/>
        </w:rPr>
        <w:t>33</w:t>
      </w:r>
      <w:r w:rsidR="00755D7E" w:rsidRPr="0092381F">
        <w:rPr>
          <w:rFonts w:ascii="Arial" w:hAnsi="Arial" w:cs="Arial"/>
          <w:b/>
        </w:rPr>
        <w:t>4</w:t>
      </w:r>
      <w:r w:rsidR="00547655" w:rsidRPr="0092381F">
        <w:rPr>
          <w:rFonts w:ascii="Arial" w:hAnsi="Arial" w:cs="Arial"/>
          <w:b/>
        </w:rPr>
        <w:t xml:space="preserve"> </w:t>
      </w:r>
      <w:r w:rsidRPr="0092381F">
        <w:rPr>
          <w:rFonts w:ascii="Arial" w:hAnsi="Arial" w:cs="Arial"/>
          <w:b/>
        </w:rPr>
        <w:t>hours</w:t>
      </w:r>
      <w:r w:rsidRPr="0092381F">
        <w:rPr>
          <w:rFonts w:ascii="Arial" w:hAnsi="Arial" w:cs="Arial"/>
        </w:rPr>
        <w:t>.</w:t>
      </w:r>
    </w:p>
    <w:p w:rsidR="009326D5" w:rsidRPr="0092381F" w:rsidRDefault="009326D5" w:rsidP="009326D5">
      <w:pPr>
        <w:numPr>
          <w:ilvl w:val="0"/>
          <w:numId w:val="9"/>
        </w:numPr>
        <w:tabs>
          <w:tab w:val="clear" w:pos="720"/>
          <w:tab w:val="num" w:pos="1080"/>
        </w:tabs>
        <w:ind w:left="1080"/>
        <w:rPr>
          <w:rFonts w:ascii="Arial" w:hAnsi="Arial" w:cs="Arial"/>
        </w:rPr>
      </w:pPr>
      <w:r w:rsidRPr="0092381F">
        <w:rPr>
          <w:rFonts w:ascii="Arial" w:hAnsi="Arial" w:cs="Arial"/>
        </w:rPr>
        <w:t xml:space="preserve">The estimated annual cost burden is </w:t>
      </w:r>
      <w:r w:rsidRPr="0092381F">
        <w:rPr>
          <w:rFonts w:ascii="Arial" w:hAnsi="Arial" w:cs="Arial"/>
          <w:b/>
        </w:rPr>
        <w:t>$</w:t>
      </w:r>
      <w:r w:rsidR="00755D7E" w:rsidRPr="0092381F">
        <w:rPr>
          <w:rFonts w:ascii="Arial" w:hAnsi="Arial" w:cs="Arial"/>
          <w:b/>
        </w:rPr>
        <w:t>2</w:t>
      </w:r>
      <w:r w:rsidR="0092381F">
        <w:rPr>
          <w:rFonts w:ascii="Arial" w:hAnsi="Arial" w:cs="Arial"/>
          <w:b/>
        </w:rPr>
        <w:t>28,732</w:t>
      </w:r>
      <w:r w:rsidRPr="0092381F">
        <w:rPr>
          <w:rFonts w:ascii="Arial" w:hAnsi="Arial" w:cs="Arial"/>
        </w:rPr>
        <w:t>.</w:t>
      </w:r>
    </w:p>
    <w:p w:rsidR="009326D5" w:rsidRPr="009A403F" w:rsidRDefault="009326D5">
      <w:pPr>
        <w:rPr>
          <w:rFonts w:ascii="Arial" w:hAnsi="Arial" w:cs="Arial"/>
        </w:rPr>
      </w:pPr>
    </w:p>
    <w:p w:rsidR="00BF612A" w:rsidRPr="009A403F" w:rsidRDefault="00CC3409">
      <w:pPr>
        <w:rPr>
          <w:rFonts w:ascii="Arial" w:hAnsi="Arial" w:cs="Arial"/>
        </w:rPr>
      </w:pPr>
      <w:r>
        <w:rPr>
          <w:rFonts w:ascii="Arial" w:hAnsi="Arial" w:cs="Arial"/>
        </w:rPr>
        <w:t>The burden</w:t>
      </w:r>
      <w:r w:rsidR="0009612E">
        <w:rPr>
          <w:rFonts w:ascii="Arial" w:hAnsi="Arial" w:cs="Arial"/>
        </w:rPr>
        <w:t xml:space="preserve"> to respondents is </w:t>
      </w:r>
      <w:r>
        <w:rPr>
          <w:rFonts w:ascii="Arial" w:hAnsi="Arial" w:cs="Arial"/>
        </w:rPr>
        <w:t xml:space="preserve">provided in Appendix A. </w:t>
      </w:r>
      <w:r w:rsidR="0009612E">
        <w:rPr>
          <w:rFonts w:ascii="Arial" w:hAnsi="Arial" w:cs="Arial"/>
        </w:rPr>
        <w:t xml:space="preserve"> </w:t>
      </w:r>
      <w:r w:rsidR="00BF612A" w:rsidRPr="009A403F">
        <w:rPr>
          <w:rFonts w:ascii="Arial" w:hAnsi="Arial" w:cs="Arial"/>
        </w:rPr>
        <w:t xml:space="preserve">The Coast Guard estimates that </w:t>
      </w:r>
      <w:r w:rsidR="00461622">
        <w:rPr>
          <w:rFonts w:ascii="Arial" w:hAnsi="Arial" w:cs="Arial"/>
        </w:rPr>
        <w:t xml:space="preserve">future </w:t>
      </w:r>
      <w:r w:rsidR="0092381F">
        <w:rPr>
          <w:rFonts w:ascii="Arial" w:hAnsi="Arial" w:cs="Arial"/>
        </w:rPr>
        <w:t xml:space="preserve">SIP </w:t>
      </w:r>
      <w:r w:rsidR="00BF612A" w:rsidRPr="009A403F">
        <w:rPr>
          <w:rFonts w:ascii="Arial" w:hAnsi="Arial" w:cs="Arial"/>
        </w:rPr>
        <w:t>participa</w:t>
      </w:r>
      <w:r w:rsidR="00461622">
        <w:rPr>
          <w:rFonts w:ascii="Arial" w:hAnsi="Arial" w:cs="Arial"/>
        </w:rPr>
        <w:t>tion</w:t>
      </w:r>
      <w:r w:rsidR="0092381F">
        <w:rPr>
          <w:rFonts w:ascii="Arial" w:hAnsi="Arial" w:cs="Arial"/>
        </w:rPr>
        <w:t xml:space="preserve"> </w:t>
      </w:r>
      <w:r w:rsidR="00BF612A" w:rsidRPr="009A403F">
        <w:rPr>
          <w:rFonts w:ascii="Arial" w:hAnsi="Arial" w:cs="Arial"/>
        </w:rPr>
        <w:t xml:space="preserve">will </w:t>
      </w:r>
      <w:r w:rsidR="00461622">
        <w:rPr>
          <w:rFonts w:ascii="Arial" w:hAnsi="Arial" w:cs="Arial"/>
        </w:rPr>
        <w:t xml:space="preserve">match current </w:t>
      </w:r>
      <w:r w:rsidR="00BF612A" w:rsidRPr="009A403F">
        <w:rPr>
          <w:rFonts w:ascii="Arial" w:hAnsi="Arial" w:cs="Arial"/>
        </w:rPr>
        <w:t>enroll</w:t>
      </w:r>
      <w:r w:rsidR="00461622">
        <w:rPr>
          <w:rFonts w:ascii="Arial" w:hAnsi="Arial" w:cs="Arial"/>
        </w:rPr>
        <w:t>ment</w:t>
      </w:r>
      <w:r w:rsidR="00BF612A" w:rsidRPr="009A403F">
        <w:rPr>
          <w:rFonts w:ascii="Arial" w:hAnsi="Arial" w:cs="Arial"/>
        </w:rPr>
        <w:t xml:space="preserve"> in the program</w:t>
      </w:r>
      <w:r w:rsidR="00461622">
        <w:rPr>
          <w:rFonts w:ascii="Arial" w:hAnsi="Arial" w:cs="Arial"/>
        </w:rPr>
        <w:t>.</w:t>
      </w:r>
      <w:r w:rsidR="00BF612A" w:rsidRPr="009A403F">
        <w:rPr>
          <w:rFonts w:ascii="Arial" w:hAnsi="Arial" w:cs="Arial"/>
        </w:rPr>
        <w:t xml:space="preserve"> </w:t>
      </w:r>
      <w:r w:rsidR="00A70F9C" w:rsidRPr="009A403F">
        <w:rPr>
          <w:rFonts w:ascii="Arial" w:hAnsi="Arial" w:cs="Arial"/>
        </w:rPr>
        <w:t xml:space="preserve"> </w:t>
      </w:r>
      <w:r>
        <w:rPr>
          <w:rFonts w:ascii="Arial" w:hAnsi="Arial" w:cs="Arial"/>
        </w:rPr>
        <w:t>The total burden t</w:t>
      </w:r>
      <w:r w:rsidR="00906F12">
        <w:rPr>
          <w:rFonts w:ascii="Arial" w:hAnsi="Arial" w:cs="Arial"/>
        </w:rPr>
        <w:t xml:space="preserve">o respondents consists </w:t>
      </w:r>
      <w:r>
        <w:rPr>
          <w:rFonts w:ascii="Arial" w:hAnsi="Arial" w:cs="Arial"/>
        </w:rPr>
        <w:t>o</w:t>
      </w:r>
      <w:r w:rsidR="00906F12">
        <w:rPr>
          <w:rFonts w:ascii="Arial" w:hAnsi="Arial" w:cs="Arial"/>
        </w:rPr>
        <w:t>f the</w:t>
      </w:r>
      <w:r>
        <w:rPr>
          <w:rFonts w:ascii="Arial" w:hAnsi="Arial" w:cs="Arial"/>
        </w:rPr>
        <w:t xml:space="preserve"> </w:t>
      </w:r>
      <w:r w:rsidR="0092381F">
        <w:rPr>
          <w:rFonts w:ascii="Arial" w:hAnsi="Arial" w:cs="Arial"/>
        </w:rPr>
        <w:t xml:space="preserve">SIP </w:t>
      </w:r>
      <w:r>
        <w:rPr>
          <w:rFonts w:ascii="Arial" w:hAnsi="Arial" w:cs="Arial"/>
        </w:rPr>
        <w:t>application, the CAP, updates to the CAP, the VAP, and updates to the VAP.</w:t>
      </w:r>
    </w:p>
    <w:p w:rsidR="00BF612A" w:rsidRPr="009A403F" w:rsidRDefault="00BF612A">
      <w:pPr>
        <w:rPr>
          <w:rFonts w:ascii="Arial" w:hAnsi="Arial" w:cs="Arial"/>
        </w:rPr>
      </w:pPr>
    </w:p>
    <w:p w:rsidR="00BF612A" w:rsidRPr="009A403F" w:rsidRDefault="00BF612A" w:rsidP="0092381F">
      <w:pPr>
        <w:rPr>
          <w:rFonts w:ascii="Arial" w:hAnsi="Arial" w:cs="Arial"/>
        </w:rPr>
      </w:pPr>
      <w:r w:rsidRPr="00171CBF">
        <w:rPr>
          <w:rFonts w:ascii="Arial" w:hAnsi="Arial" w:cs="Arial"/>
        </w:rPr>
        <w:t>a.</w:t>
      </w:r>
      <w:r w:rsidR="00A70F9C" w:rsidRPr="00171CBF">
        <w:rPr>
          <w:rFonts w:ascii="Arial" w:hAnsi="Arial" w:cs="Arial"/>
        </w:rPr>
        <w:t xml:space="preserve"> </w:t>
      </w:r>
      <w:r w:rsidRPr="00171CBF">
        <w:rPr>
          <w:rFonts w:ascii="Arial" w:hAnsi="Arial" w:cs="Arial"/>
        </w:rPr>
        <w:t>Application</w:t>
      </w:r>
      <w:r w:rsidR="00171CBF">
        <w:rPr>
          <w:rFonts w:ascii="Arial" w:hAnsi="Arial" w:cs="Arial"/>
        </w:rPr>
        <w:t xml:space="preserve">:  </w:t>
      </w:r>
      <w:r w:rsidRPr="009A403F">
        <w:rPr>
          <w:rFonts w:ascii="Arial" w:hAnsi="Arial" w:cs="Arial"/>
        </w:rPr>
        <w:t xml:space="preserve">SIP requires an application for entrance into the program.  </w:t>
      </w:r>
      <w:r w:rsidR="0092381F">
        <w:rPr>
          <w:rFonts w:ascii="Arial" w:hAnsi="Arial" w:cs="Arial"/>
        </w:rPr>
        <w:t xml:space="preserve">We </w:t>
      </w:r>
      <w:r w:rsidRPr="009A403F">
        <w:rPr>
          <w:rFonts w:ascii="Arial" w:hAnsi="Arial" w:cs="Arial"/>
        </w:rPr>
        <w:t xml:space="preserve">estimate </w:t>
      </w:r>
      <w:r w:rsidR="0092381F">
        <w:rPr>
          <w:rFonts w:ascii="Arial" w:hAnsi="Arial" w:cs="Arial"/>
        </w:rPr>
        <w:t xml:space="preserve">16 hours per SIP </w:t>
      </w:r>
      <w:r w:rsidRPr="009A403F">
        <w:rPr>
          <w:rFonts w:ascii="Arial" w:hAnsi="Arial" w:cs="Arial"/>
        </w:rPr>
        <w:t>application</w:t>
      </w:r>
      <w:r w:rsidR="0092381F">
        <w:rPr>
          <w:rFonts w:ascii="Arial" w:hAnsi="Arial" w:cs="Arial"/>
        </w:rPr>
        <w:t>, and that we will receive an annual number equal to 1/3 of the current number of companies in the program</w:t>
      </w:r>
      <w:r w:rsidR="002621B3" w:rsidRPr="009A403F">
        <w:rPr>
          <w:rFonts w:ascii="Arial" w:hAnsi="Arial" w:cs="Arial"/>
        </w:rPr>
        <w:t xml:space="preserve"> </w:t>
      </w:r>
    </w:p>
    <w:p w:rsidR="00BF612A" w:rsidRPr="009A403F" w:rsidRDefault="00BF612A">
      <w:pPr>
        <w:rPr>
          <w:rFonts w:ascii="Arial" w:hAnsi="Arial" w:cs="Arial"/>
        </w:rPr>
      </w:pPr>
    </w:p>
    <w:p w:rsidR="00171CBF" w:rsidRDefault="00BF612A" w:rsidP="00171CBF">
      <w:pPr>
        <w:rPr>
          <w:rFonts w:ascii="Arial" w:hAnsi="Arial" w:cs="Arial"/>
        </w:rPr>
      </w:pPr>
      <w:r w:rsidRPr="00171CBF">
        <w:rPr>
          <w:rFonts w:ascii="Arial" w:hAnsi="Arial" w:cs="Arial"/>
        </w:rPr>
        <w:lastRenderedPageBreak/>
        <w:t>b.</w:t>
      </w:r>
      <w:r w:rsidR="00A70F9C" w:rsidRPr="00171CBF">
        <w:rPr>
          <w:rFonts w:ascii="Arial" w:hAnsi="Arial" w:cs="Arial"/>
        </w:rPr>
        <w:t xml:space="preserve"> </w:t>
      </w:r>
      <w:r w:rsidRPr="00171CBF">
        <w:rPr>
          <w:rFonts w:ascii="Arial" w:hAnsi="Arial" w:cs="Arial"/>
        </w:rPr>
        <w:t>Company Action Plan</w:t>
      </w:r>
      <w:r w:rsidR="00171CBF">
        <w:rPr>
          <w:rFonts w:ascii="Arial" w:hAnsi="Arial" w:cs="Arial"/>
        </w:rPr>
        <w:t xml:space="preserve">:  </w:t>
      </w:r>
      <w:r w:rsidR="0092381F" w:rsidRPr="00171CBF">
        <w:rPr>
          <w:rFonts w:ascii="Arial" w:hAnsi="Arial" w:cs="Arial"/>
        </w:rPr>
        <w:t xml:space="preserve">SIP requires a CAP for each company in the program.  We estimate 80 hours per CAP, and that we will receive an annual number equal to </w:t>
      </w:r>
      <w:r w:rsidR="00171CBF" w:rsidRPr="00171CBF">
        <w:rPr>
          <w:rFonts w:ascii="Arial" w:hAnsi="Arial" w:cs="Arial"/>
        </w:rPr>
        <w:t>1/3 the current number of companies in the program.</w:t>
      </w:r>
    </w:p>
    <w:p w:rsidR="00171CBF" w:rsidRDefault="00171CBF" w:rsidP="00171CBF">
      <w:pPr>
        <w:rPr>
          <w:rFonts w:ascii="Arial" w:hAnsi="Arial" w:cs="Arial"/>
        </w:rPr>
      </w:pPr>
    </w:p>
    <w:p w:rsidR="00BF612A" w:rsidRPr="00171CBF" w:rsidRDefault="00171CBF">
      <w:pPr>
        <w:pStyle w:val="BodyText"/>
        <w:rPr>
          <w:rFonts w:ascii="Arial" w:hAnsi="Arial" w:cs="Arial"/>
          <w:sz w:val="20"/>
        </w:rPr>
      </w:pPr>
      <w:r w:rsidRPr="00171CBF">
        <w:rPr>
          <w:rFonts w:ascii="Arial" w:hAnsi="Arial" w:cs="Arial"/>
          <w:sz w:val="20"/>
        </w:rPr>
        <w:t xml:space="preserve">c. CAP </w:t>
      </w:r>
      <w:r w:rsidR="00BF612A" w:rsidRPr="00171CBF">
        <w:rPr>
          <w:rFonts w:ascii="Arial" w:hAnsi="Arial" w:cs="Arial"/>
          <w:sz w:val="20"/>
        </w:rPr>
        <w:t>Updates</w:t>
      </w:r>
      <w:r w:rsidRPr="00171CBF">
        <w:rPr>
          <w:rFonts w:ascii="Arial" w:hAnsi="Arial" w:cs="Arial"/>
          <w:sz w:val="20"/>
        </w:rPr>
        <w:t xml:space="preserve">:  </w:t>
      </w:r>
      <w:r w:rsidR="00BF612A" w:rsidRPr="00171CBF">
        <w:rPr>
          <w:rFonts w:ascii="Arial" w:hAnsi="Arial" w:cs="Arial"/>
          <w:sz w:val="20"/>
        </w:rPr>
        <w:t xml:space="preserve">Each company is required to update its materials once every two years.  </w:t>
      </w:r>
      <w:r w:rsidRPr="00171CBF">
        <w:rPr>
          <w:rFonts w:ascii="Arial" w:hAnsi="Arial" w:cs="Arial"/>
          <w:sz w:val="20"/>
        </w:rPr>
        <w:t>We</w:t>
      </w:r>
      <w:r w:rsidR="00BF612A" w:rsidRPr="00171CBF">
        <w:rPr>
          <w:rFonts w:ascii="Arial" w:hAnsi="Arial" w:cs="Arial"/>
          <w:sz w:val="20"/>
        </w:rPr>
        <w:t xml:space="preserve"> estimate</w:t>
      </w:r>
      <w:r w:rsidRPr="00171CBF">
        <w:rPr>
          <w:rFonts w:ascii="Arial" w:hAnsi="Arial" w:cs="Arial"/>
          <w:sz w:val="20"/>
        </w:rPr>
        <w:t xml:space="preserve"> </w:t>
      </w:r>
      <w:r w:rsidR="00BF612A" w:rsidRPr="00171CBF">
        <w:rPr>
          <w:rFonts w:ascii="Arial" w:hAnsi="Arial" w:cs="Arial"/>
          <w:sz w:val="20"/>
        </w:rPr>
        <w:t xml:space="preserve">10 hours per </w:t>
      </w:r>
      <w:r w:rsidRPr="00171CBF">
        <w:rPr>
          <w:rFonts w:ascii="Arial" w:hAnsi="Arial" w:cs="Arial"/>
          <w:sz w:val="20"/>
        </w:rPr>
        <w:t>update, and that we will receive an annual number equal to 1/</w:t>
      </w:r>
      <w:r>
        <w:rPr>
          <w:rFonts w:ascii="Arial" w:hAnsi="Arial" w:cs="Arial"/>
          <w:sz w:val="20"/>
        </w:rPr>
        <w:t>2</w:t>
      </w:r>
      <w:r w:rsidRPr="00171CBF">
        <w:rPr>
          <w:rFonts w:ascii="Arial" w:hAnsi="Arial" w:cs="Arial"/>
          <w:sz w:val="20"/>
        </w:rPr>
        <w:t xml:space="preserve"> the current number of companies in the program.  </w:t>
      </w:r>
    </w:p>
    <w:p w:rsidR="00BF612A" w:rsidRPr="00171CBF" w:rsidRDefault="00BF612A">
      <w:pPr>
        <w:pStyle w:val="BodyText"/>
        <w:rPr>
          <w:rFonts w:ascii="Arial" w:hAnsi="Arial" w:cs="Arial"/>
          <w:sz w:val="20"/>
        </w:rPr>
      </w:pPr>
    </w:p>
    <w:p w:rsidR="00BF612A" w:rsidRPr="00365EC3" w:rsidRDefault="00171CBF" w:rsidP="00171CBF">
      <w:pPr>
        <w:pStyle w:val="BodyText"/>
        <w:rPr>
          <w:rFonts w:ascii="Arial" w:hAnsi="Arial" w:cs="Arial"/>
          <w:sz w:val="20"/>
        </w:rPr>
      </w:pPr>
      <w:r w:rsidRPr="00171CBF">
        <w:rPr>
          <w:rFonts w:ascii="Arial" w:hAnsi="Arial" w:cs="Arial"/>
          <w:sz w:val="20"/>
        </w:rPr>
        <w:t>d</w:t>
      </w:r>
      <w:r w:rsidR="00BF612A" w:rsidRPr="00365EC3">
        <w:rPr>
          <w:rFonts w:ascii="Arial" w:hAnsi="Arial" w:cs="Arial"/>
          <w:sz w:val="20"/>
        </w:rPr>
        <w:t>. Vessel Action Plan</w:t>
      </w:r>
      <w:r w:rsidRPr="00365EC3">
        <w:rPr>
          <w:rFonts w:ascii="Arial" w:hAnsi="Arial" w:cs="Arial"/>
          <w:sz w:val="20"/>
        </w:rPr>
        <w:t xml:space="preserve">:  SIP requires </w:t>
      </w:r>
      <w:r w:rsidR="00BF612A" w:rsidRPr="00365EC3">
        <w:rPr>
          <w:rFonts w:ascii="Arial" w:hAnsi="Arial" w:cs="Arial"/>
          <w:sz w:val="20"/>
        </w:rPr>
        <w:t xml:space="preserve">a VAP for each vessel </w:t>
      </w:r>
      <w:r w:rsidRPr="00365EC3">
        <w:rPr>
          <w:rFonts w:ascii="Arial" w:hAnsi="Arial" w:cs="Arial"/>
          <w:sz w:val="20"/>
        </w:rPr>
        <w:t>in the program</w:t>
      </w:r>
      <w:r w:rsidR="00BF612A" w:rsidRPr="00365EC3">
        <w:rPr>
          <w:rFonts w:ascii="Arial" w:hAnsi="Arial" w:cs="Arial"/>
          <w:sz w:val="20"/>
        </w:rPr>
        <w:t xml:space="preserve">.  </w:t>
      </w:r>
      <w:r w:rsidRPr="00365EC3">
        <w:rPr>
          <w:rFonts w:ascii="Arial" w:hAnsi="Arial" w:cs="Arial"/>
          <w:sz w:val="20"/>
        </w:rPr>
        <w:t>We</w:t>
      </w:r>
      <w:r w:rsidR="00E73377" w:rsidRPr="00365EC3">
        <w:rPr>
          <w:rFonts w:ascii="Arial" w:hAnsi="Arial" w:cs="Arial"/>
          <w:sz w:val="20"/>
        </w:rPr>
        <w:t xml:space="preserve"> estimates 40 hours per </w:t>
      </w:r>
      <w:r w:rsidRPr="00365EC3">
        <w:rPr>
          <w:rFonts w:ascii="Arial" w:hAnsi="Arial" w:cs="Arial"/>
          <w:sz w:val="20"/>
        </w:rPr>
        <w:t>VAP</w:t>
      </w:r>
      <w:r w:rsidR="00365EC3" w:rsidRPr="00365EC3">
        <w:rPr>
          <w:rFonts w:ascii="Arial" w:hAnsi="Arial" w:cs="Arial"/>
          <w:sz w:val="20"/>
        </w:rPr>
        <w:t xml:space="preserve">, and that we will receive an annual number equal to 1/3 the current number of </w:t>
      </w:r>
      <w:r w:rsidR="00365EC3">
        <w:rPr>
          <w:rFonts w:ascii="Arial" w:hAnsi="Arial" w:cs="Arial"/>
          <w:sz w:val="20"/>
        </w:rPr>
        <w:t>vessels</w:t>
      </w:r>
      <w:r w:rsidR="00365EC3" w:rsidRPr="00365EC3">
        <w:rPr>
          <w:rFonts w:ascii="Arial" w:hAnsi="Arial" w:cs="Arial"/>
          <w:sz w:val="20"/>
        </w:rPr>
        <w:t xml:space="preserve"> in the program.</w:t>
      </w:r>
      <w:r w:rsidRPr="00365EC3">
        <w:rPr>
          <w:rFonts w:ascii="Arial" w:hAnsi="Arial" w:cs="Arial"/>
          <w:sz w:val="20"/>
        </w:rPr>
        <w:t xml:space="preserve">  </w:t>
      </w:r>
    </w:p>
    <w:p w:rsidR="00BF612A" w:rsidRPr="009A403F" w:rsidRDefault="00BF612A">
      <w:pPr>
        <w:pStyle w:val="BodyText"/>
        <w:rPr>
          <w:rFonts w:ascii="Arial" w:hAnsi="Arial" w:cs="Arial"/>
          <w:sz w:val="20"/>
        </w:rPr>
      </w:pPr>
    </w:p>
    <w:p w:rsidR="00471EE3" w:rsidRDefault="00171CBF">
      <w:pPr>
        <w:pStyle w:val="BodyText"/>
        <w:rPr>
          <w:rFonts w:ascii="Arial" w:hAnsi="Arial" w:cs="Arial"/>
          <w:sz w:val="20"/>
        </w:rPr>
      </w:pPr>
      <w:r w:rsidRPr="00171CBF">
        <w:rPr>
          <w:rFonts w:ascii="Arial" w:hAnsi="Arial" w:cs="Arial"/>
          <w:sz w:val="20"/>
        </w:rPr>
        <w:t xml:space="preserve">e. </w:t>
      </w:r>
      <w:r w:rsidR="00BF612A" w:rsidRPr="00171CBF">
        <w:rPr>
          <w:rFonts w:ascii="Arial" w:hAnsi="Arial" w:cs="Arial"/>
          <w:sz w:val="20"/>
        </w:rPr>
        <w:t>Updates to VAP</w:t>
      </w:r>
      <w:r w:rsidRPr="00171CBF">
        <w:rPr>
          <w:rFonts w:ascii="Arial" w:hAnsi="Arial" w:cs="Arial"/>
          <w:sz w:val="20"/>
        </w:rPr>
        <w:t xml:space="preserve">:  </w:t>
      </w:r>
      <w:r>
        <w:rPr>
          <w:rFonts w:ascii="Arial" w:hAnsi="Arial" w:cs="Arial"/>
          <w:sz w:val="20"/>
        </w:rPr>
        <w:t xml:space="preserve">SIP requires that each VAP be reviewed </w:t>
      </w:r>
      <w:r w:rsidR="00BF612A" w:rsidRPr="009A403F">
        <w:rPr>
          <w:rFonts w:ascii="Arial" w:hAnsi="Arial" w:cs="Arial"/>
          <w:sz w:val="20"/>
        </w:rPr>
        <w:t>every five years</w:t>
      </w:r>
      <w:r>
        <w:rPr>
          <w:rFonts w:ascii="Arial" w:hAnsi="Arial" w:cs="Arial"/>
          <w:sz w:val="20"/>
        </w:rPr>
        <w:t>.  We estimate that each review will result in a VAP update</w:t>
      </w:r>
      <w:r w:rsidR="00365EC3">
        <w:rPr>
          <w:rFonts w:ascii="Arial" w:hAnsi="Arial" w:cs="Arial"/>
          <w:sz w:val="20"/>
        </w:rPr>
        <w:t>.  W</w:t>
      </w:r>
      <w:r w:rsidR="00471EE3">
        <w:rPr>
          <w:rFonts w:ascii="Arial" w:hAnsi="Arial" w:cs="Arial"/>
          <w:sz w:val="20"/>
        </w:rPr>
        <w:t xml:space="preserve">e </w:t>
      </w:r>
      <w:r w:rsidR="00BF612A" w:rsidRPr="009A403F">
        <w:rPr>
          <w:rFonts w:ascii="Arial" w:hAnsi="Arial" w:cs="Arial"/>
          <w:sz w:val="20"/>
        </w:rPr>
        <w:t xml:space="preserve">estimate 10 hours per </w:t>
      </w:r>
      <w:r w:rsidR="00471EE3">
        <w:rPr>
          <w:rFonts w:ascii="Arial" w:hAnsi="Arial" w:cs="Arial"/>
          <w:sz w:val="20"/>
        </w:rPr>
        <w:t>update</w:t>
      </w:r>
      <w:r w:rsidR="00365EC3">
        <w:rPr>
          <w:rFonts w:ascii="Arial" w:hAnsi="Arial" w:cs="Arial"/>
          <w:sz w:val="20"/>
        </w:rPr>
        <w:t xml:space="preserve">, </w:t>
      </w:r>
      <w:r w:rsidR="00365EC3" w:rsidRPr="00365EC3">
        <w:rPr>
          <w:rFonts w:ascii="Arial" w:hAnsi="Arial" w:cs="Arial"/>
          <w:sz w:val="20"/>
        </w:rPr>
        <w:t>and that we will receive an annual number equal to 1/</w:t>
      </w:r>
      <w:r w:rsidR="00365EC3">
        <w:rPr>
          <w:rFonts w:ascii="Arial" w:hAnsi="Arial" w:cs="Arial"/>
          <w:sz w:val="20"/>
        </w:rPr>
        <w:t>5</w:t>
      </w:r>
      <w:r w:rsidR="00365EC3" w:rsidRPr="00365EC3">
        <w:rPr>
          <w:rFonts w:ascii="Arial" w:hAnsi="Arial" w:cs="Arial"/>
          <w:sz w:val="20"/>
        </w:rPr>
        <w:t xml:space="preserve"> the current number of </w:t>
      </w:r>
      <w:r w:rsidR="00365EC3">
        <w:rPr>
          <w:rFonts w:ascii="Arial" w:hAnsi="Arial" w:cs="Arial"/>
          <w:sz w:val="20"/>
        </w:rPr>
        <w:t>vessels</w:t>
      </w:r>
      <w:r w:rsidR="00365EC3" w:rsidRPr="00365EC3">
        <w:rPr>
          <w:rFonts w:ascii="Arial" w:hAnsi="Arial" w:cs="Arial"/>
          <w:sz w:val="20"/>
        </w:rPr>
        <w:t xml:space="preserve"> in the program.  </w:t>
      </w:r>
    </w:p>
    <w:p w:rsidR="00471EE3" w:rsidRDefault="00471EE3">
      <w:pPr>
        <w:pStyle w:val="BodyText"/>
        <w:rPr>
          <w:rFonts w:ascii="Arial" w:hAnsi="Arial" w:cs="Arial"/>
          <w:sz w:val="20"/>
        </w:rPr>
      </w:pPr>
    </w:p>
    <w:p w:rsidR="00BF612A" w:rsidRPr="009A403F" w:rsidRDefault="00471EE3">
      <w:pPr>
        <w:pStyle w:val="BodyText"/>
        <w:rPr>
          <w:rFonts w:ascii="Arial" w:hAnsi="Arial" w:cs="Arial"/>
          <w:b/>
          <w:sz w:val="20"/>
        </w:rPr>
      </w:pPr>
      <w:r w:rsidRPr="00471EE3">
        <w:rPr>
          <w:rFonts w:ascii="Arial" w:hAnsi="Arial" w:cs="Arial"/>
          <w:sz w:val="20"/>
        </w:rPr>
        <w:t xml:space="preserve">We expect that a </w:t>
      </w:r>
      <w:r>
        <w:rPr>
          <w:rFonts w:ascii="Arial" w:hAnsi="Arial" w:cs="Arial"/>
          <w:sz w:val="20"/>
        </w:rPr>
        <w:t xml:space="preserve">senior shore-side representative </w:t>
      </w:r>
      <w:r w:rsidRPr="00471EE3">
        <w:rPr>
          <w:rFonts w:ascii="Arial" w:hAnsi="Arial" w:cs="Arial"/>
          <w:sz w:val="20"/>
        </w:rPr>
        <w:t xml:space="preserve">would be responsible </w:t>
      </w:r>
      <w:r>
        <w:rPr>
          <w:rFonts w:ascii="Arial" w:hAnsi="Arial" w:cs="Arial"/>
          <w:sz w:val="20"/>
        </w:rPr>
        <w:t xml:space="preserve">for the SIP documentation.  </w:t>
      </w:r>
      <w:r w:rsidRPr="00471EE3">
        <w:rPr>
          <w:rFonts w:ascii="Arial" w:hAnsi="Arial" w:cs="Arial"/>
          <w:sz w:val="20"/>
        </w:rPr>
        <w:t xml:space="preserve">The position of </w:t>
      </w:r>
      <w:r>
        <w:rPr>
          <w:rFonts w:ascii="Arial" w:hAnsi="Arial" w:cs="Arial"/>
          <w:sz w:val="20"/>
        </w:rPr>
        <w:t xml:space="preserve">senior shore-side representative </w:t>
      </w:r>
      <w:r w:rsidRPr="00471EE3">
        <w:rPr>
          <w:rFonts w:ascii="Arial" w:hAnsi="Arial" w:cs="Arial"/>
          <w:sz w:val="20"/>
        </w:rPr>
        <w:t xml:space="preserve">is analogous to a </w:t>
      </w:r>
      <w:r>
        <w:rPr>
          <w:rFonts w:ascii="Arial" w:hAnsi="Arial" w:cs="Arial"/>
          <w:sz w:val="20"/>
        </w:rPr>
        <w:t>GS-14</w:t>
      </w:r>
      <w:r w:rsidRPr="00471EE3">
        <w:rPr>
          <w:rFonts w:ascii="Arial" w:hAnsi="Arial" w:cs="Arial"/>
          <w:sz w:val="20"/>
        </w:rPr>
        <w:t xml:space="preserve">.  The wage rate used is in accordance with the current edition of COMDTINST 7310.1(series) for “Out-Government” personnel.  </w:t>
      </w:r>
    </w:p>
    <w:p w:rsidR="00BF612A" w:rsidRPr="009A403F" w:rsidRDefault="00BF612A">
      <w:pPr>
        <w:pStyle w:val="BodyText"/>
        <w:rPr>
          <w:rFonts w:ascii="Arial" w:hAnsi="Arial" w:cs="Arial"/>
          <w:b/>
          <w:sz w:val="20"/>
        </w:rPr>
      </w:pPr>
    </w:p>
    <w:p w:rsidR="00BF612A" w:rsidRPr="009A403F" w:rsidRDefault="00BF612A">
      <w:pPr>
        <w:rPr>
          <w:rFonts w:ascii="Arial" w:hAnsi="Arial" w:cs="Arial"/>
        </w:rPr>
      </w:pPr>
      <w:r w:rsidRPr="009A403F">
        <w:rPr>
          <w:rFonts w:ascii="Arial" w:hAnsi="Arial" w:cs="Arial"/>
        </w:rPr>
        <w:t>13.</w:t>
      </w:r>
      <w:r w:rsidR="0043675E" w:rsidRPr="009A403F">
        <w:rPr>
          <w:rFonts w:ascii="Arial" w:hAnsi="Arial" w:cs="Arial"/>
        </w:rPr>
        <w:t xml:space="preserve">  </w:t>
      </w:r>
      <w:r w:rsidR="00963410" w:rsidRPr="00963410">
        <w:rPr>
          <w:rFonts w:ascii="Arial" w:hAnsi="Arial" w:cs="Arial"/>
          <w:u w:val="single"/>
        </w:rPr>
        <w:t xml:space="preserve">Total </w:t>
      </w:r>
      <w:r w:rsidRPr="00963410">
        <w:rPr>
          <w:rFonts w:ascii="Arial" w:hAnsi="Arial" w:cs="Arial"/>
          <w:u w:val="single"/>
        </w:rPr>
        <w:t>a</w:t>
      </w:r>
      <w:r w:rsidRPr="009A403F">
        <w:rPr>
          <w:rFonts w:ascii="Arial" w:hAnsi="Arial" w:cs="Arial"/>
          <w:u w:val="single"/>
        </w:rPr>
        <w:t>nnual</w:t>
      </w:r>
      <w:r w:rsidR="008A7D48" w:rsidRPr="009A403F">
        <w:rPr>
          <w:rFonts w:ascii="Arial" w:hAnsi="Arial" w:cs="Arial"/>
          <w:u w:val="single"/>
        </w:rPr>
        <w:t>ized</w:t>
      </w:r>
      <w:r w:rsidRPr="009A403F">
        <w:rPr>
          <w:rFonts w:ascii="Arial" w:hAnsi="Arial" w:cs="Arial"/>
          <w:u w:val="single"/>
        </w:rPr>
        <w:t xml:space="preserve"> capital and start-up</w:t>
      </w:r>
      <w:r w:rsidR="008A7D48" w:rsidRPr="009A403F">
        <w:rPr>
          <w:rFonts w:ascii="Arial" w:hAnsi="Arial" w:cs="Arial"/>
          <w:u w:val="single"/>
        </w:rPr>
        <w:t xml:space="preserve"> costs</w:t>
      </w:r>
      <w:r w:rsidRPr="009A403F">
        <w:rPr>
          <w:rFonts w:ascii="Arial" w:hAnsi="Arial" w:cs="Arial"/>
        </w:rPr>
        <w:t>.</w:t>
      </w:r>
      <w:r w:rsidR="00963410">
        <w:rPr>
          <w:rFonts w:ascii="Arial" w:hAnsi="Arial" w:cs="Arial"/>
        </w:rPr>
        <w:t xml:space="preserve">  </w:t>
      </w:r>
    </w:p>
    <w:p w:rsidR="00BF612A" w:rsidRPr="009A403F" w:rsidRDefault="00BF612A">
      <w:pPr>
        <w:rPr>
          <w:rFonts w:ascii="Arial" w:hAnsi="Arial" w:cs="Arial"/>
        </w:rPr>
      </w:pPr>
    </w:p>
    <w:p w:rsidR="00BF612A" w:rsidRPr="009A403F" w:rsidRDefault="00547655">
      <w:pPr>
        <w:rPr>
          <w:rFonts w:ascii="Arial" w:hAnsi="Arial" w:cs="Arial"/>
        </w:rPr>
      </w:pPr>
      <w:r w:rsidRPr="009A403F">
        <w:rPr>
          <w:rFonts w:ascii="Arial" w:hAnsi="Arial" w:cs="Arial"/>
        </w:rPr>
        <w:t>There are no capital, start-up or maintenance costs associated with this information collection</w:t>
      </w:r>
      <w:r w:rsidR="00BF612A" w:rsidRPr="009A403F">
        <w:rPr>
          <w:rFonts w:ascii="Arial" w:hAnsi="Arial" w:cs="Arial"/>
        </w:rPr>
        <w:t>.</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14.</w:t>
      </w:r>
      <w:r w:rsidR="00547655" w:rsidRPr="009A403F">
        <w:rPr>
          <w:rFonts w:ascii="Arial" w:hAnsi="Arial" w:cs="Arial"/>
        </w:rPr>
        <w:t xml:space="preserve">  </w:t>
      </w:r>
      <w:r w:rsidRPr="009A403F">
        <w:rPr>
          <w:rFonts w:ascii="Arial" w:hAnsi="Arial" w:cs="Arial"/>
          <w:u w:val="single"/>
        </w:rPr>
        <w:t>Estimates of annualized Federal Government</w:t>
      </w:r>
      <w:r w:rsidR="00963410">
        <w:rPr>
          <w:rFonts w:ascii="Arial" w:hAnsi="Arial" w:cs="Arial"/>
          <w:u w:val="single"/>
        </w:rPr>
        <w:t xml:space="preserve"> cost</w:t>
      </w:r>
      <w:r w:rsidRPr="009A403F">
        <w:rPr>
          <w:rFonts w:ascii="Arial" w:hAnsi="Arial" w:cs="Arial"/>
        </w:rPr>
        <w:t>.</w:t>
      </w:r>
      <w:r w:rsidR="00963410">
        <w:rPr>
          <w:rFonts w:ascii="Arial" w:hAnsi="Arial" w:cs="Arial"/>
        </w:rPr>
        <w:t xml:space="preserve">  </w:t>
      </w:r>
    </w:p>
    <w:p w:rsidR="00BF612A" w:rsidRPr="009A403F" w:rsidRDefault="00BF612A">
      <w:pPr>
        <w:rPr>
          <w:rFonts w:ascii="Arial" w:hAnsi="Arial" w:cs="Arial"/>
        </w:rPr>
      </w:pPr>
    </w:p>
    <w:p w:rsidR="00963410" w:rsidRDefault="00810DAE">
      <w:pPr>
        <w:rPr>
          <w:rFonts w:ascii="Arial" w:hAnsi="Arial" w:cs="Arial"/>
        </w:rPr>
      </w:pPr>
      <w:r w:rsidRPr="009A403F">
        <w:rPr>
          <w:rFonts w:ascii="Arial" w:hAnsi="Arial" w:cs="Arial"/>
        </w:rPr>
        <w:t>The estimated annual Federal Cost is $4</w:t>
      </w:r>
      <w:r w:rsidR="00365EC3">
        <w:rPr>
          <w:rFonts w:ascii="Arial" w:hAnsi="Arial" w:cs="Arial"/>
        </w:rPr>
        <w:t>9,226</w:t>
      </w:r>
      <w:r w:rsidRPr="009A403F">
        <w:rPr>
          <w:rFonts w:ascii="Arial" w:hAnsi="Arial" w:cs="Arial"/>
        </w:rPr>
        <w:t xml:space="preserve"> (See Appendix B). </w:t>
      </w:r>
      <w:r w:rsidR="00963410">
        <w:rPr>
          <w:rFonts w:ascii="Arial" w:hAnsi="Arial" w:cs="Arial"/>
        </w:rPr>
        <w:t xml:space="preserve"> </w:t>
      </w:r>
      <w:r w:rsidR="00365EC3" w:rsidRPr="00365EC3">
        <w:rPr>
          <w:rFonts w:ascii="Arial" w:hAnsi="Arial" w:cs="Arial"/>
        </w:rPr>
        <w:t xml:space="preserve">It takes the Coast Guard an average of </w:t>
      </w:r>
      <w:r w:rsidR="00365EC3">
        <w:rPr>
          <w:rFonts w:ascii="Arial" w:hAnsi="Arial" w:cs="Arial"/>
        </w:rPr>
        <w:t xml:space="preserve">8 hours per SIP application review, 20 hours per CAP review, 10 </w:t>
      </w:r>
      <w:r w:rsidR="007C439D">
        <w:rPr>
          <w:rFonts w:ascii="Arial" w:hAnsi="Arial" w:cs="Arial"/>
        </w:rPr>
        <w:t>h</w:t>
      </w:r>
      <w:r w:rsidR="00365EC3">
        <w:rPr>
          <w:rFonts w:ascii="Arial" w:hAnsi="Arial" w:cs="Arial"/>
        </w:rPr>
        <w:t xml:space="preserve">ours per VAP review, and 2 hours per CAP update review or VAP update review.  These tasks are </w:t>
      </w:r>
      <w:r w:rsidR="00365EC3" w:rsidRPr="00365EC3">
        <w:rPr>
          <w:rFonts w:ascii="Arial" w:hAnsi="Arial" w:cs="Arial"/>
        </w:rPr>
        <w:t xml:space="preserve">typically performed by a Lieutenant (O-3).  The rates </w:t>
      </w:r>
      <w:r w:rsidR="00396536">
        <w:rPr>
          <w:rFonts w:ascii="Arial" w:hAnsi="Arial" w:cs="Arial"/>
        </w:rPr>
        <w:t>($82 per hour)</w:t>
      </w:r>
      <w:r w:rsidR="00396536" w:rsidRPr="00365EC3">
        <w:rPr>
          <w:rFonts w:ascii="Arial" w:hAnsi="Arial" w:cs="Arial"/>
        </w:rPr>
        <w:t xml:space="preserve"> </w:t>
      </w:r>
      <w:r w:rsidR="00365EC3" w:rsidRPr="00365EC3">
        <w:rPr>
          <w:rFonts w:ascii="Arial" w:hAnsi="Arial" w:cs="Arial"/>
        </w:rPr>
        <w:t>are in accordance with the current edition of COMDTINST 7310.1(series) for “In-Government” personnel.</w:t>
      </w:r>
    </w:p>
    <w:p w:rsidR="00963410" w:rsidRDefault="00963410">
      <w:pPr>
        <w:rPr>
          <w:rFonts w:ascii="Arial" w:hAnsi="Arial" w:cs="Arial"/>
        </w:rPr>
      </w:pPr>
    </w:p>
    <w:p w:rsidR="00BF612A" w:rsidRPr="009A403F" w:rsidRDefault="00BF612A">
      <w:pPr>
        <w:rPr>
          <w:rFonts w:ascii="Arial" w:hAnsi="Arial" w:cs="Arial"/>
        </w:rPr>
      </w:pPr>
      <w:r w:rsidRPr="009A403F">
        <w:rPr>
          <w:rFonts w:ascii="Arial" w:hAnsi="Arial" w:cs="Arial"/>
        </w:rPr>
        <w:t>15.</w:t>
      </w:r>
      <w:r w:rsidR="00547655" w:rsidRPr="009A403F">
        <w:rPr>
          <w:rFonts w:ascii="Arial" w:hAnsi="Arial" w:cs="Arial"/>
        </w:rPr>
        <w:t xml:space="preserve">  </w:t>
      </w:r>
      <w:r w:rsidRPr="009A403F">
        <w:rPr>
          <w:rFonts w:ascii="Arial" w:hAnsi="Arial" w:cs="Arial"/>
          <w:u w:val="single"/>
        </w:rPr>
        <w:t>Reasons for the change in burden</w:t>
      </w:r>
      <w:r w:rsidRPr="009A403F">
        <w:rPr>
          <w:rFonts w:ascii="Arial" w:hAnsi="Arial" w:cs="Arial"/>
        </w:rPr>
        <w:t>.</w:t>
      </w:r>
      <w:r w:rsidR="00365EC3">
        <w:rPr>
          <w:rFonts w:ascii="Arial" w:hAnsi="Arial" w:cs="Arial"/>
        </w:rPr>
        <w:t xml:space="preserve">  </w:t>
      </w:r>
    </w:p>
    <w:p w:rsidR="00BF612A" w:rsidRPr="009A403F" w:rsidRDefault="00BF612A">
      <w:pPr>
        <w:rPr>
          <w:rFonts w:ascii="Arial" w:hAnsi="Arial" w:cs="Arial"/>
        </w:rPr>
      </w:pPr>
    </w:p>
    <w:p w:rsidR="00BF612A" w:rsidRPr="009A403F" w:rsidRDefault="00BF612A" w:rsidP="00547655">
      <w:pPr>
        <w:rPr>
          <w:rFonts w:ascii="Arial" w:hAnsi="Arial" w:cs="Arial"/>
        </w:rPr>
      </w:pPr>
      <w:r w:rsidRPr="009A403F">
        <w:rPr>
          <w:rFonts w:ascii="Arial" w:hAnsi="Arial" w:cs="Arial"/>
        </w:rPr>
        <w:t xml:space="preserve">The change in burden </w:t>
      </w:r>
      <w:r w:rsidR="00A70F9C" w:rsidRPr="009A403F">
        <w:rPr>
          <w:rFonts w:ascii="Arial" w:hAnsi="Arial" w:cs="Arial"/>
        </w:rPr>
        <w:t xml:space="preserve">is an ADJUSTMENT </w:t>
      </w:r>
      <w:r w:rsidR="001E6878" w:rsidRPr="009A403F">
        <w:rPr>
          <w:rFonts w:ascii="Arial" w:hAnsi="Arial" w:cs="Arial"/>
        </w:rPr>
        <w:t xml:space="preserve">due to a change </w:t>
      </w:r>
      <w:r w:rsidR="00963410">
        <w:rPr>
          <w:rFonts w:ascii="Arial" w:hAnsi="Arial" w:cs="Arial"/>
        </w:rPr>
        <w:t xml:space="preserve">(i.e. decrease) </w:t>
      </w:r>
      <w:r w:rsidR="001E6878" w:rsidRPr="009A403F">
        <w:rPr>
          <w:rFonts w:ascii="Arial" w:hAnsi="Arial" w:cs="Arial"/>
        </w:rPr>
        <w:t>in the</w:t>
      </w:r>
      <w:r w:rsidRPr="009A403F">
        <w:rPr>
          <w:rFonts w:ascii="Arial" w:hAnsi="Arial" w:cs="Arial"/>
        </w:rPr>
        <w:t xml:space="preserve"> number of</w:t>
      </w:r>
      <w:r w:rsidR="001E6878" w:rsidRPr="009A403F">
        <w:rPr>
          <w:rFonts w:ascii="Arial" w:hAnsi="Arial" w:cs="Arial"/>
        </w:rPr>
        <w:t xml:space="preserve"> SIP </w:t>
      </w:r>
      <w:r w:rsidRPr="009A403F">
        <w:rPr>
          <w:rFonts w:ascii="Arial" w:hAnsi="Arial" w:cs="Arial"/>
        </w:rPr>
        <w:t>participants</w:t>
      </w:r>
      <w:r w:rsidR="00547655" w:rsidRPr="009A403F">
        <w:rPr>
          <w:rFonts w:ascii="Arial" w:hAnsi="Arial" w:cs="Arial"/>
        </w:rPr>
        <w:t xml:space="preserve"> (i.e., companies and vessels)</w:t>
      </w:r>
      <w:r w:rsidRPr="009A403F">
        <w:rPr>
          <w:rFonts w:ascii="Arial" w:hAnsi="Arial" w:cs="Arial"/>
        </w:rPr>
        <w:t>.</w:t>
      </w:r>
      <w:r w:rsidR="005D54E7" w:rsidRPr="009A403F">
        <w:rPr>
          <w:rFonts w:ascii="Arial" w:hAnsi="Arial" w:cs="Arial"/>
        </w:rPr>
        <w:t xml:space="preserve">  There is no proposed change to the reporting or recordkeeping requirements of this collection.  The reporting and recordkeeping requirements</w:t>
      </w:r>
      <w:r w:rsidR="00963410">
        <w:rPr>
          <w:rFonts w:ascii="Arial" w:hAnsi="Arial" w:cs="Arial"/>
        </w:rPr>
        <w:t>—</w:t>
      </w:r>
      <w:r w:rsidR="005D54E7" w:rsidRPr="009A403F">
        <w:rPr>
          <w:rFonts w:ascii="Arial" w:hAnsi="Arial" w:cs="Arial"/>
        </w:rPr>
        <w:t>and the methodology for calculating burden</w:t>
      </w:r>
      <w:r w:rsidR="00963410">
        <w:rPr>
          <w:rFonts w:ascii="Arial" w:hAnsi="Arial" w:cs="Arial"/>
        </w:rPr>
        <w:t>—</w:t>
      </w:r>
      <w:r w:rsidR="005D54E7" w:rsidRPr="009A403F">
        <w:rPr>
          <w:rFonts w:ascii="Arial" w:hAnsi="Arial" w:cs="Arial"/>
        </w:rPr>
        <w:t xml:space="preserve">remain unchanged.  </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16.</w:t>
      </w:r>
      <w:r w:rsidR="00547655" w:rsidRPr="009A403F">
        <w:rPr>
          <w:rFonts w:ascii="Arial" w:hAnsi="Arial" w:cs="Arial"/>
        </w:rPr>
        <w:t xml:space="preserve">  </w:t>
      </w:r>
      <w:r w:rsidRPr="009A403F">
        <w:rPr>
          <w:rFonts w:ascii="Arial" w:hAnsi="Arial" w:cs="Arial"/>
          <w:u w:val="single"/>
        </w:rPr>
        <w:t>Plans for tabulation, statistical analysis and publication</w:t>
      </w:r>
      <w:r w:rsidRPr="009A403F">
        <w:rPr>
          <w:rFonts w:ascii="Arial" w:hAnsi="Arial" w:cs="Arial"/>
        </w:rPr>
        <w:t>.</w:t>
      </w:r>
    </w:p>
    <w:p w:rsidR="00BF612A" w:rsidRPr="009A403F" w:rsidRDefault="00BF612A">
      <w:pPr>
        <w:rPr>
          <w:rFonts w:ascii="Arial" w:hAnsi="Arial" w:cs="Arial"/>
        </w:rPr>
      </w:pPr>
    </w:p>
    <w:p w:rsidR="00BF612A" w:rsidRPr="009A403F" w:rsidRDefault="00547655" w:rsidP="00547655">
      <w:pPr>
        <w:rPr>
          <w:rFonts w:ascii="Arial" w:hAnsi="Arial" w:cs="Arial"/>
        </w:rPr>
      </w:pPr>
      <w:r w:rsidRPr="009A403F">
        <w:rPr>
          <w:rFonts w:ascii="Arial" w:hAnsi="Arial" w:cs="Arial"/>
        </w:rPr>
        <w:t>This information collection will not be published for statistical purposes</w:t>
      </w:r>
      <w:r w:rsidR="00BF612A" w:rsidRPr="009A403F">
        <w:rPr>
          <w:rFonts w:ascii="Arial" w:hAnsi="Arial" w:cs="Arial"/>
        </w:rPr>
        <w:t>.</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17.</w:t>
      </w:r>
      <w:r w:rsidR="00547655" w:rsidRPr="009A403F">
        <w:rPr>
          <w:rFonts w:ascii="Arial" w:hAnsi="Arial" w:cs="Arial"/>
        </w:rPr>
        <w:t xml:space="preserve">  </w:t>
      </w:r>
      <w:r w:rsidR="00963410" w:rsidRPr="00963410">
        <w:rPr>
          <w:rFonts w:ascii="Arial" w:hAnsi="Arial" w:cs="Arial"/>
          <w:u w:val="single"/>
        </w:rPr>
        <w:t>Approval for not explaining the expiration date for OMB approval</w:t>
      </w:r>
      <w:r w:rsidRPr="009A403F">
        <w:rPr>
          <w:rFonts w:ascii="Arial" w:hAnsi="Arial" w:cs="Arial"/>
        </w:rPr>
        <w:t>.</w:t>
      </w:r>
      <w:r w:rsidR="00963410">
        <w:rPr>
          <w:rFonts w:ascii="Arial" w:hAnsi="Arial" w:cs="Arial"/>
        </w:rPr>
        <w:t xml:space="preserve">  </w:t>
      </w:r>
    </w:p>
    <w:p w:rsidR="00BF612A" w:rsidRPr="009A403F" w:rsidRDefault="00BF612A">
      <w:pPr>
        <w:rPr>
          <w:rFonts w:ascii="Arial" w:hAnsi="Arial" w:cs="Arial"/>
        </w:rPr>
      </w:pPr>
    </w:p>
    <w:p w:rsidR="00BF612A" w:rsidRPr="009A403F" w:rsidRDefault="00547655" w:rsidP="00547655">
      <w:pPr>
        <w:rPr>
          <w:rFonts w:ascii="Arial" w:hAnsi="Arial" w:cs="Arial"/>
        </w:rPr>
      </w:pPr>
      <w:r w:rsidRPr="009A403F">
        <w:rPr>
          <w:rFonts w:ascii="Arial" w:hAnsi="Arial" w:cs="Arial"/>
        </w:rPr>
        <w:t>The Coast Guard will display the expiration date for OMB approval of this information collection</w:t>
      </w:r>
      <w:r w:rsidR="00BF612A" w:rsidRPr="009A403F">
        <w:rPr>
          <w:rFonts w:ascii="Arial" w:hAnsi="Arial" w:cs="Arial"/>
        </w:rPr>
        <w:t>.</w:t>
      </w:r>
    </w:p>
    <w:p w:rsidR="00BF612A" w:rsidRPr="009A403F" w:rsidRDefault="00BF612A">
      <w:pPr>
        <w:rPr>
          <w:rFonts w:ascii="Arial" w:hAnsi="Arial" w:cs="Arial"/>
        </w:rPr>
      </w:pPr>
    </w:p>
    <w:p w:rsidR="00BF612A" w:rsidRPr="009A403F" w:rsidRDefault="00BF612A">
      <w:pPr>
        <w:rPr>
          <w:rFonts w:ascii="Arial" w:hAnsi="Arial" w:cs="Arial"/>
        </w:rPr>
      </w:pPr>
      <w:r w:rsidRPr="009A403F">
        <w:rPr>
          <w:rFonts w:ascii="Arial" w:hAnsi="Arial" w:cs="Arial"/>
        </w:rPr>
        <w:t>18.</w:t>
      </w:r>
      <w:r w:rsidR="00547655" w:rsidRPr="009A403F">
        <w:rPr>
          <w:rFonts w:ascii="Arial" w:hAnsi="Arial" w:cs="Arial"/>
        </w:rPr>
        <w:t xml:space="preserve">  </w:t>
      </w:r>
      <w:r w:rsidRPr="009A403F">
        <w:rPr>
          <w:rFonts w:ascii="Arial" w:hAnsi="Arial" w:cs="Arial"/>
          <w:u w:val="single"/>
        </w:rPr>
        <w:t>E</w:t>
      </w:r>
      <w:r w:rsidR="00963410">
        <w:rPr>
          <w:rFonts w:ascii="Arial" w:hAnsi="Arial" w:cs="Arial"/>
          <w:u w:val="single"/>
        </w:rPr>
        <w:t>xplain each e</w:t>
      </w:r>
      <w:r w:rsidRPr="009A403F">
        <w:rPr>
          <w:rFonts w:ascii="Arial" w:hAnsi="Arial" w:cs="Arial"/>
          <w:u w:val="single"/>
        </w:rPr>
        <w:t>xception to the certification statement</w:t>
      </w:r>
      <w:r w:rsidRPr="009A403F">
        <w:rPr>
          <w:rFonts w:ascii="Arial" w:hAnsi="Arial" w:cs="Arial"/>
        </w:rPr>
        <w:t>.</w:t>
      </w:r>
      <w:r w:rsidR="00963410">
        <w:rPr>
          <w:rFonts w:ascii="Arial" w:hAnsi="Arial" w:cs="Arial"/>
        </w:rPr>
        <w:t xml:space="preserve">  </w:t>
      </w:r>
    </w:p>
    <w:p w:rsidR="00BF612A" w:rsidRPr="009A403F" w:rsidRDefault="00BF612A">
      <w:pPr>
        <w:rPr>
          <w:rFonts w:ascii="Arial" w:hAnsi="Arial" w:cs="Arial"/>
        </w:rPr>
      </w:pPr>
    </w:p>
    <w:p w:rsidR="00A30D67" w:rsidRPr="009A403F" w:rsidRDefault="00547655" w:rsidP="00547655">
      <w:pPr>
        <w:rPr>
          <w:rFonts w:ascii="Arial" w:hAnsi="Arial" w:cs="Arial"/>
        </w:rPr>
      </w:pPr>
      <w:r w:rsidRPr="009A403F">
        <w:rPr>
          <w:rFonts w:ascii="Arial" w:hAnsi="Arial" w:cs="Arial"/>
        </w:rPr>
        <w:t>The Coast Guard does not request an exception to the certification of this information collection</w:t>
      </w:r>
      <w:r w:rsidR="00BF612A" w:rsidRPr="009A403F">
        <w:rPr>
          <w:rFonts w:ascii="Arial" w:hAnsi="Arial" w:cs="Arial"/>
        </w:rPr>
        <w:t xml:space="preserve">. </w:t>
      </w:r>
    </w:p>
    <w:p w:rsidR="0080047A" w:rsidRPr="009A403F" w:rsidRDefault="0080047A">
      <w:pPr>
        <w:rPr>
          <w:rFonts w:ascii="Arial" w:hAnsi="Arial" w:cs="Arial"/>
        </w:rPr>
      </w:pPr>
    </w:p>
    <w:p w:rsidR="0080047A" w:rsidRPr="009A403F" w:rsidRDefault="0080047A" w:rsidP="0080047A">
      <w:pPr>
        <w:rPr>
          <w:rFonts w:ascii="Arial" w:hAnsi="Arial" w:cs="Arial"/>
        </w:rPr>
      </w:pPr>
    </w:p>
    <w:p w:rsidR="0080047A" w:rsidRPr="009A403F" w:rsidRDefault="0080047A" w:rsidP="0080047A">
      <w:pPr>
        <w:rPr>
          <w:rFonts w:ascii="Arial" w:hAnsi="Arial" w:cs="Arial"/>
          <w:b/>
        </w:rPr>
      </w:pPr>
      <w:r w:rsidRPr="009A403F">
        <w:rPr>
          <w:rFonts w:ascii="Arial" w:hAnsi="Arial" w:cs="Arial"/>
          <w:b/>
        </w:rPr>
        <w:t xml:space="preserve">B.  </w:t>
      </w:r>
      <w:r w:rsidRPr="009A403F">
        <w:rPr>
          <w:rFonts w:ascii="Arial" w:hAnsi="Arial" w:cs="Arial"/>
          <w:b/>
          <w:u w:val="single"/>
        </w:rPr>
        <w:t>Collection of Information Employing Statistical Methods</w:t>
      </w:r>
      <w:r w:rsidRPr="009A403F">
        <w:rPr>
          <w:rFonts w:ascii="Arial" w:hAnsi="Arial" w:cs="Arial"/>
          <w:b/>
        </w:rPr>
        <w:t>.</w:t>
      </w:r>
      <w:r w:rsidR="00963410">
        <w:rPr>
          <w:rFonts w:ascii="Arial" w:hAnsi="Arial" w:cs="Arial"/>
          <w:b/>
        </w:rPr>
        <w:t xml:space="preserve">  </w:t>
      </w:r>
    </w:p>
    <w:p w:rsidR="0080047A" w:rsidRPr="009A403F" w:rsidRDefault="0080047A" w:rsidP="0080047A">
      <w:pPr>
        <w:rPr>
          <w:rFonts w:ascii="Arial" w:hAnsi="Arial" w:cs="Arial"/>
        </w:rPr>
      </w:pPr>
    </w:p>
    <w:p w:rsidR="0080047A" w:rsidRDefault="0080047A" w:rsidP="00547655">
      <w:pPr>
        <w:rPr>
          <w:rFonts w:ascii="Arial" w:hAnsi="Arial" w:cs="Arial"/>
        </w:rPr>
      </w:pPr>
      <w:r w:rsidRPr="009A403F">
        <w:rPr>
          <w:rFonts w:ascii="Arial" w:hAnsi="Arial" w:cs="Arial"/>
        </w:rPr>
        <w:t>This information collection does not employ statistical methods.</w:t>
      </w:r>
    </w:p>
    <w:tbl>
      <w:tblPr>
        <w:tblW w:w="8820" w:type="dxa"/>
        <w:tblInd w:w="93" w:type="dxa"/>
        <w:tblLook w:val="04A0"/>
      </w:tblPr>
      <w:tblGrid>
        <w:gridCol w:w="2120"/>
        <w:gridCol w:w="1340"/>
        <w:gridCol w:w="1340"/>
        <w:gridCol w:w="1340"/>
        <w:gridCol w:w="1340"/>
        <w:gridCol w:w="1340"/>
      </w:tblGrid>
      <w:tr w:rsidR="00396536" w:rsidRPr="00396536" w:rsidTr="00396536">
        <w:trPr>
          <w:trHeight w:val="255"/>
        </w:trPr>
        <w:tc>
          <w:tcPr>
            <w:tcW w:w="6140" w:type="dxa"/>
            <w:gridSpan w:val="4"/>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b/>
                <w:bCs/>
                <w:i/>
                <w:iCs/>
                <w:color w:val="000000"/>
              </w:rPr>
            </w:pPr>
            <w:r w:rsidRPr="00396536">
              <w:rPr>
                <w:rFonts w:ascii="Arial" w:hAnsi="Arial" w:cs="Arial"/>
                <w:b/>
                <w:bCs/>
                <w:i/>
                <w:iCs/>
                <w:color w:val="000000"/>
              </w:rPr>
              <w:lastRenderedPageBreak/>
              <w:t>Appendix A: Total Estimated Annual Burden on Industry</w:t>
            </w: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r>
      <w:tr w:rsidR="00396536" w:rsidRPr="00396536" w:rsidTr="00396536">
        <w:trPr>
          <w:trHeight w:val="255"/>
        </w:trPr>
        <w:tc>
          <w:tcPr>
            <w:tcW w:w="212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r>
      <w:tr w:rsidR="00396536" w:rsidRPr="00396536" w:rsidTr="00396536">
        <w:trPr>
          <w:trHeight w:val="255"/>
        </w:trPr>
        <w:tc>
          <w:tcPr>
            <w:tcW w:w="6140" w:type="dxa"/>
            <w:gridSpan w:val="4"/>
            <w:tcBorders>
              <w:top w:val="single" w:sz="4" w:space="0" w:color="000000"/>
              <w:left w:val="single" w:sz="4" w:space="0" w:color="000000"/>
              <w:bottom w:val="nil"/>
              <w:right w:val="nil"/>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Companies in SIP (Respondents)</w:t>
            </w:r>
          </w:p>
        </w:tc>
        <w:tc>
          <w:tcPr>
            <w:tcW w:w="1340" w:type="dxa"/>
            <w:tcBorders>
              <w:top w:val="single" w:sz="4" w:space="0" w:color="auto"/>
              <w:left w:val="single" w:sz="4" w:space="0" w:color="auto"/>
              <w:bottom w:val="nil"/>
              <w:right w:val="single" w:sz="4" w:space="0" w:color="auto"/>
            </w:tcBorders>
            <w:shd w:val="clear" w:color="auto" w:fill="auto"/>
            <w:noWrap/>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27</w:t>
            </w: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r>
      <w:tr w:rsidR="00396536" w:rsidRPr="00396536" w:rsidTr="00396536">
        <w:trPr>
          <w:trHeight w:val="255"/>
        </w:trPr>
        <w:tc>
          <w:tcPr>
            <w:tcW w:w="61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Vessels in SIP</w:t>
            </w:r>
          </w:p>
        </w:tc>
        <w:tc>
          <w:tcPr>
            <w:tcW w:w="1340" w:type="dxa"/>
            <w:tcBorders>
              <w:top w:val="single" w:sz="4" w:space="0" w:color="000000"/>
              <w:left w:val="nil"/>
              <w:bottom w:val="single" w:sz="4" w:space="0" w:color="000000"/>
              <w:right w:val="single" w:sz="4" w:space="0" w:color="000000"/>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87</w:t>
            </w: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r>
      <w:tr w:rsidR="00396536" w:rsidRPr="00396536" w:rsidTr="00396536">
        <w:trPr>
          <w:trHeight w:val="255"/>
        </w:trPr>
        <w:tc>
          <w:tcPr>
            <w:tcW w:w="212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jc w:val="cente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r>
      <w:tr w:rsidR="00396536" w:rsidRPr="00396536" w:rsidTr="00396536">
        <w:trPr>
          <w:trHeight w:val="255"/>
        </w:trPr>
        <w:tc>
          <w:tcPr>
            <w:tcW w:w="212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jc w:val="cente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r>
      <w:tr w:rsidR="00396536" w:rsidRPr="00396536" w:rsidTr="00396536">
        <w:trPr>
          <w:trHeight w:val="255"/>
        </w:trPr>
        <w:tc>
          <w:tcPr>
            <w:tcW w:w="212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c>
          <w:tcPr>
            <w:tcW w:w="1340"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color w:val="000000"/>
              </w:rPr>
            </w:pPr>
          </w:p>
        </w:tc>
      </w:tr>
      <w:tr w:rsidR="00396536" w:rsidRPr="00396536" w:rsidTr="00396536">
        <w:trPr>
          <w:trHeight w:val="255"/>
        </w:trPr>
        <w:tc>
          <w:tcPr>
            <w:tcW w:w="882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Annual Hour and Cost Burden</w:t>
            </w:r>
          </w:p>
        </w:tc>
      </w:tr>
      <w:tr w:rsidR="00396536" w:rsidRPr="00396536" w:rsidTr="00396536">
        <w:trPr>
          <w:trHeight w:val="510"/>
        </w:trPr>
        <w:tc>
          <w:tcPr>
            <w:tcW w:w="2120" w:type="dxa"/>
            <w:tcBorders>
              <w:top w:val="nil"/>
              <w:left w:val="single" w:sz="4" w:space="0" w:color="auto"/>
              <w:bottom w:val="single" w:sz="4" w:space="0" w:color="auto"/>
              <w:right w:val="single" w:sz="4" w:space="0" w:color="auto"/>
            </w:tcBorders>
            <w:shd w:val="clear" w:color="auto" w:fill="auto"/>
            <w:vAlign w:val="bottom"/>
            <w:hideMark/>
          </w:tcPr>
          <w:p w:rsidR="00396536" w:rsidRPr="00396536" w:rsidRDefault="00396536" w:rsidP="00396536">
            <w:pPr>
              <w:rPr>
                <w:rFonts w:ascii="Arial" w:hAnsi="Arial" w:cs="Arial"/>
                <w:b/>
                <w:bCs/>
                <w:color w:val="000000"/>
              </w:rPr>
            </w:pPr>
            <w:r w:rsidRPr="00396536">
              <w:rPr>
                <w:rFonts w:ascii="Arial" w:hAnsi="Arial" w:cs="Arial"/>
                <w:b/>
                <w:bCs/>
                <w:color w:val="000000"/>
              </w:rPr>
              <w:t> </w:t>
            </w:r>
          </w:p>
        </w:tc>
        <w:tc>
          <w:tcPr>
            <w:tcW w:w="1340" w:type="dxa"/>
            <w:tcBorders>
              <w:top w:val="nil"/>
              <w:left w:val="nil"/>
              <w:bottom w:val="single" w:sz="4" w:space="0" w:color="auto"/>
              <w:right w:val="single" w:sz="4" w:space="0" w:color="auto"/>
            </w:tcBorders>
            <w:shd w:val="clear" w:color="auto" w:fill="auto"/>
            <w:vAlign w:val="bottom"/>
            <w:hideMark/>
          </w:tcPr>
          <w:p w:rsidR="00396536" w:rsidRPr="00396536" w:rsidRDefault="00396536" w:rsidP="00396536">
            <w:pPr>
              <w:rPr>
                <w:rFonts w:ascii="Arial" w:hAnsi="Arial" w:cs="Arial"/>
                <w:b/>
                <w:bCs/>
                <w:color w:val="000000"/>
              </w:rPr>
            </w:pPr>
            <w:r w:rsidRPr="00396536">
              <w:rPr>
                <w:rFonts w:ascii="Arial" w:hAnsi="Arial" w:cs="Arial"/>
                <w:b/>
                <w:bCs/>
                <w:color w:val="000000"/>
              </w:rPr>
              <w:t>Responses</w:t>
            </w:r>
          </w:p>
        </w:tc>
        <w:tc>
          <w:tcPr>
            <w:tcW w:w="1340" w:type="dxa"/>
            <w:tcBorders>
              <w:top w:val="nil"/>
              <w:left w:val="nil"/>
              <w:bottom w:val="single" w:sz="4" w:space="0" w:color="auto"/>
              <w:right w:val="single" w:sz="4" w:space="0" w:color="auto"/>
            </w:tcBorders>
            <w:shd w:val="clear" w:color="auto" w:fill="auto"/>
            <w:vAlign w:val="bottom"/>
            <w:hideMark/>
          </w:tcPr>
          <w:p w:rsidR="00396536" w:rsidRPr="00396536" w:rsidRDefault="00396536" w:rsidP="00396536">
            <w:pPr>
              <w:rPr>
                <w:rFonts w:ascii="Arial" w:hAnsi="Arial" w:cs="Arial"/>
                <w:b/>
                <w:bCs/>
                <w:color w:val="000000"/>
              </w:rPr>
            </w:pPr>
            <w:r w:rsidRPr="00396536">
              <w:rPr>
                <w:rFonts w:ascii="Arial" w:hAnsi="Arial" w:cs="Arial"/>
                <w:b/>
                <w:bCs/>
                <w:color w:val="000000"/>
              </w:rPr>
              <w:t>Hours per Response</w:t>
            </w:r>
          </w:p>
        </w:tc>
        <w:tc>
          <w:tcPr>
            <w:tcW w:w="1340" w:type="dxa"/>
            <w:tcBorders>
              <w:top w:val="nil"/>
              <w:left w:val="nil"/>
              <w:bottom w:val="single" w:sz="4" w:space="0" w:color="auto"/>
              <w:right w:val="single" w:sz="4" w:space="0" w:color="auto"/>
            </w:tcBorders>
            <w:shd w:val="clear" w:color="auto" w:fill="auto"/>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Burden Hours</w:t>
            </w:r>
          </w:p>
        </w:tc>
        <w:tc>
          <w:tcPr>
            <w:tcW w:w="1340" w:type="dxa"/>
            <w:tcBorders>
              <w:top w:val="nil"/>
              <w:left w:val="nil"/>
              <w:bottom w:val="single" w:sz="4" w:space="0" w:color="auto"/>
              <w:right w:val="single" w:sz="4" w:space="0" w:color="auto"/>
            </w:tcBorders>
            <w:shd w:val="clear" w:color="auto" w:fill="auto"/>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Wage Rate</w:t>
            </w:r>
          </w:p>
        </w:tc>
        <w:tc>
          <w:tcPr>
            <w:tcW w:w="1340" w:type="dxa"/>
            <w:tcBorders>
              <w:top w:val="nil"/>
              <w:left w:val="nil"/>
              <w:bottom w:val="single" w:sz="4" w:space="0" w:color="auto"/>
              <w:right w:val="single" w:sz="4" w:space="0" w:color="auto"/>
            </w:tcBorders>
            <w:shd w:val="clear" w:color="auto" w:fill="auto"/>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Cost</w:t>
            </w:r>
          </w:p>
        </w:tc>
      </w:tr>
      <w:tr w:rsidR="00396536" w:rsidRPr="00396536" w:rsidTr="00396536">
        <w:trPr>
          <w:trHeight w:val="255"/>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SIP Application</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$14,112</w:t>
            </w:r>
          </w:p>
        </w:tc>
      </w:tr>
      <w:tr w:rsidR="00396536" w:rsidRPr="00396536" w:rsidTr="00396536">
        <w:trPr>
          <w:trHeight w:val="255"/>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Company Action Plan</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720</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$70,560</w:t>
            </w:r>
          </w:p>
        </w:tc>
      </w:tr>
      <w:tr w:rsidR="00396536" w:rsidRPr="00396536" w:rsidTr="00396536">
        <w:trPr>
          <w:trHeight w:val="255"/>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CAP Update</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$13,720</w:t>
            </w:r>
          </w:p>
        </w:tc>
      </w:tr>
      <w:tr w:rsidR="00396536" w:rsidRPr="00396536" w:rsidTr="00396536">
        <w:trPr>
          <w:trHeight w:val="255"/>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Vessel Action Plan</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1,160</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$113,680</w:t>
            </w:r>
          </w:p>
        </w:tc>
      </w:tr>
      <w:tr w:rsidR="00396536" w:rsidRPr="00396536" w:rsidTr="00396536">
        <w:trPr>
          <w:trHeight w:val="270"/>
        </w:trPr>
        <w:tc>
          <w:tcPr>
            <w:tcW w:w="2120" w:type="dxa"/>
            <w:tcBorders>
              <w:top w:val="nil"/>
              <w:left w:val="single" w:sz="4" w:space="0" w:color="auto"/>
              <w:bottom w:val="double" w:sz="6" w:space="0" w:color="auto"/>
              <w:right w:val="single" w:sz="4" w:space="0" w:color="auto"/>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VAP Update</w:t>
            </w:r>
          </w:p>
        </w:tc>
        <w:tc>
          <w:tcPr>
            <w:tcW w:w="1340" w:type="dxa"/>
            <w:tcBorders>
              <w:top w:val="nil"/>
              <w:left w:val="nil"/>
              <w:bottom w:val="double" w:sz="6"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17</w:t>
            </w:r>
          </w:p>
        </w:tc>
        <w:tc>
          <w:tcPr>
            <w:tcW w:w="1340" w:type="dxa"/>
            <w:tcBorders>
              <w:top w:val="nil"/>
              <w:left w:val="nil"/>
              <w:bottom w:val="double" w:sz="6"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10</w:t>
            </w:r>
          </w:p>
        </w:tc>
        <w:tc>
          <w:tcPr>
            <w:tcW w:w="1340" w:type="dxa"/>
            <w:tcBorders>
              <w:top w:val="nil"/>
              <w:left w:val="nil"/>
              <w:bottom w:val="double" w:sz="6"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$98</w:t>
            </w:r>
          </w:p>
        </w:tc>
        <w:tc>
          <w:tcPr>
            <w:tcW w:w="1340" w:type="dxa"/>
            <w:tcBorders>
              <w:top w:val="nil"/>
              <w:left w:val="nil"/>
              <w:bottom w:val="double" w:sz="6"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$16,660</w:t>
            </w:r>
          </w:p>
        </w:tc>
      </w:tr>
      <w:tr w:rsidR="00396536" w:rsidRPr="00396536" w:rsidTr="00396536">
        <w:trPr>
          <w:trHeight w:val="27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96536" w:rsidRPr="00396536" w:rsidRDefault="00396536" w:rsidP="00396536">
            <w:pPr>
              <w:rPr>
                <w:rFonts w:ascii="Arial" w:hAnsi="Arial" w:cs="Arial"/>
                <w:b/>
                <w:bCs/>
                <w:color w:val="000000"/>
              </w:rPr>
            </w:pPr>
            <w:r w:rsidRPr="00396536">
              <w:rPr>
                <w:rFonts w:ascii="Arial" w:hAnsi="Arial" w:cs="Arial"/>
                <w:b/>
                <w:bCs/>
                <w:color w:val="000000"/>
              </w:rPr>
              <w:t>Annual Total</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78</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rPr>
                <w:rFonts w:ascii="Arial" w:hAnsi="Arial" w:cs="Arial"/>
                <w:b/>
                <w:bCs/>
                <w:color w:val="000000"/>
              </w:rPr>
            </w:pPr>
            <w:r w:rsidRPr="00396536">
              <w:rPr>
                <w:rFonts w:ascii="Arial" w:hAnsi="Arial" w:cs="Arial"/>
                <w:b/>
                <w:bCs/>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2,334</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$228,732</w:t>
            </w:r>
          </w:p>
        </w:tc>
      </w:tr>
    </w:tbl>
    <w:p w:rsidR="00396536" w:rsidRDefault="00396536" w:rsidP="00547655">
      <w:pPr>
        <w:rPr>
          <w:rFonts w:ascii="Arial" w:hAnsi="Arial" w:cs="Arial"/>
        </w:rPr>
      </w:pPr>
    </w:p>
    <w:p w:rsidR="00396536" w:rsidRDefault="00396536" w:rsidP="00547655">
      <w:pPr>
        <w:rPr>
          <w:rFonts w:ascii="Arial" w:hAnsi="Arial" w:cs="Arial"/>
        </w:rPr>
      </w:pPr>
    </w:p>
    <w:p w:rsidR="00396536" w:rsidRDefault="00396536" w:rsidP="00547655">
      <w:pPr>
        <w:rPr>
          <w:rFonts w:ascii="Arial" w:hAnsi="Arial" w:cs="Arial"/>
        </w:rPr>
      </w:pPr>
    </w:p>
    <w:tbl>
      <w:tblPr>
        <w:tblW w:w="9220" w:type="dxa"/>
        <w:tblInd w:w="93" w:type="dxa"/>
        <w:tblLook w:val="04A0"/>
      </w:tblPr>
      <w:tblGrid>
        <w:gridCol w:w="5535"/>
        <w:gridCol w:w="1604"/>
        <w:gridCol w:w="1986"/>
        <w:gridCol w:w="222"/>
      </w:tblGrid>
      <w:tr w:rsidR="00396536" w:rsidRPr="00396536" w:rsidTr="00396536">
        <w:trPr>
          <w:trHeight w:val="315"/>
        </w:trPr>
        <w:tc>
          <w:tcPr>
            <w:tcW w:w="9220" w:type="dxa"/>
            <w:gridSpan w:val="4"/>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b/>
                <w:bCs/>
                <w:i/>
                <w:iCs/>
                <w:color w:val="000000"/>
              </w:rPr>
            </w:pPr>
            <w:r w:rsidRPr="00396536">
              <w:rPr>
                <w:rFonts w:ascii="Arial" w:hAnsi="Arial" w:cs="Arial"/>
                <w:b/>
                <w:bCs/>
                <w:i/>
                <w:iCs/>
                <w:color w:val="000000"/>
              </w:rPr>
              <w:t>Appendix B: Estimated Annual Federal Government Cost</w:t>
            </w:r>
          </w:p>
        </w:tc>
      </w:tr>
      <w:tr w:rsidR="00396536" w:rsidRPr="00396536" w:rsidTr="00396536">
        <w:trPr>
          <w:trHeight w:val="315"/>
        </w:trPr>
        <w:tc>
          <w:tcPr>
            <w:tcW w:w="5535"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b/>
                <w:bCs/>
                <w:i/>
                <w:iCs/>
                <w:color w:val="000000"/>
              </w:rPr>
            </w:pPr>
          </w:p>
        </w:tc>
        <w:tc>
          <w:tcPr>
            <w:tcW w:w="1604"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b/>
                <w:bCs/>
                <w:i/>
                <w:iCs/>
                <w:color w:val="000000"/>
              </w:rPr>
            </w:pPr>
          </w:p>
        </w:tc>
        <w:tc>
          <w:tcPr>
            <w:tcW w:w="1986"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b/>
                <w:bCs/>
                <w:i/>
                <w:iCs/>
                <w:color w:val="000000"/>
              </w:rPr>
            </w:pPr>
          </w:p>
        </w:tc>
        <w:tc>
          <w:tcPr>
            <w:tcW w:w="95" w:type="dxa"/>
            <w:tcBorders>
              <w:top w:val="nil"/>
              <w:left w:val="nil"/>
              <w:bottom w:val="nil"/>
              <w:right w:val="nil"/>
            </w:tcBorders>
            <w:shd w:val="clear" w:color="auto" w:fill="auto"/>
            <w:noWrap/>
            <w:vAlign w:val="bottom"/>
            <w:hideMark/>
          </w:tcPr>
          <w:p w:rsidR="00396536" w:rsidRPr="00396536" w:rsidRDefault="00396536" w:rsidP="00396536">
            <w:pPr>
              <w:rPr>
                <w:rFonts w:ascii="Arial" w:hAnsi="Arial" w:cs="Arial"/>
                <w:b/>
                <w:bCs/>
                <w:i/>
                <w:iCs/>
                <w:color w:val="000000"/>
              </w:rPr>
            </w:pPr>
          </w:p>
        </w:tc>
      </w:tr>
      <w:tr w:rsidR="00396536" w:rsidRPr="00396536" w:rsidTr="00396536">
        <w:trPr>
          <w:trHeight w:val="255"/>
        </w:trPr>
        <w:tc>
          <w:tcPr>
            <w:tcW w:w="91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 xml:space="preserve">Annual Cost </w:t>
            </w:r>
          </w:p>
        </w:tc>
        <w:tc>
          <w:tcPr>
            <w:tcW w:w="95" w:type="dxa"/>
            <w:tcBorders>
              <w:top w:val="nil"/>
              <w:left w:val="nil"/>
              <w:bottom w:val="nil"/>
              <w:right w:val="nil"/>
            </w:tcBorders>
            <w:shd w:val="clear" w:color="auto" w:fill="auto"/>
            <w:noWrap/>
            <w:vAlign w:val="center"/>
            <w:hideMark/>
          </w:tcPr>
          <w:p w:rsidR="00396536" w:rsidRPr="00396536" w:rsidRDefault="00396536" w:rsidP="00396536">
            <w:pPr>
              <w:jc w:val="center"/>
              <w:rPr>
                <w:rFonts w:ascii="Arial" w:hAnsi="Arial" w:cs="Arial"/>
                <w:b/>
                <w:bCs/>
                <w:color w:val="000000"/>
              </w:rPr>
            </w:pPr>
          </w:p>
        </w:tc>
      </w:tr>
      <w:tr w:rsidR="00396536" w:rsidRPr="00396536" w:rsidTr="00396536">
        <w:trPr>
          <w:trHeight w:val="255"/>
        </w:trPr>
        <w:tc>
          <w:tcPr>
            <w:tcW w:w="5535" w:type="dxa"/>
            <w:tcBorders>
              <w:top w:val="nil"/>
              <w:left w:val="single" w:sz="4" w:space="0" w:color="auto"/>
              <w:bottom w:val="single" w:sz="4" w:space="0" w:color="auto"/>
              <w:right w:val="single" w:sz="4" w:space="0" w:color="auto"/>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 </w:t>
            </w:r>
          </w:p>
        </w:tc>
        <w:tc>
          <w:tcPr>
            <w:tcW w:w="1604"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Hours</w:t>
            </w:r>
          </w:p>
        </w:tc>
        <w:tc>
          <w:tcPr>
            <w:tcW w:w="1986"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Cost</w:t>
            </w:r>
          </w:p>
        </w:tc>
        <w:tc>
          <w:tcPr>
            <w:tcW w:w="95" w:type="dxa"/>
            <w:tcBorders>
              <w:top w:val="nil"/>
              <w:left w:val="nil"/>
              <w:bottom w:val="nil"/>
              <w:right w:val="nil"/>
            </w:tcBorders>
            <w:shd w:val="clear" w:color="auto" w:fill="auto"/>
            <w:noWrap/>
            <w:vAlign w:val="center"/>
            <w:hideMark/>
          </w:tcPr>
          <w:p w:rsidR="00396536" w:rsidRPr="00396536" w:rsidRDefault="00396536" w:rsidP="00396536">
            <w:pPr>
              <w:jc w:val="center"/>
              <w:rPr>
                <w:rFonts w:ascii="Arial" w:hAnsi="Arial" w:cs="Arial"/>
                <w:color w:val="000000"/>
              </w:rPr>
            </w:pPr>
          </w:p>
        </w:tc>
      </w:tr>
      <w:tr w:rsidR="00396536" w:rsidRPr="00396536" w:rsidTr="00396536">
        <w:trPr>
          <w:trHeight w:val="255"/>
        </w:trPr>
        <w:tc>
          <w:tcPr>
            <w:tcW w:w="5535" w:type="dxa"/>
            <w:tcBorders>
              <w:top w:val="nil"/>
              <w:left w:val="single" w:sz="4" w:space="0" w:color="auto"/>
              <w:bottom w:val="single" w:sz="4" w:space="0" w:color="auto"/>
              <w:right w:val="single" w:sz="4" w:space="0" w:color="auto"/>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SIP Application Review</w:t>
            </w:r>
          </w:p>
        </w:tc>
        <w:tc>
          <w:tcPr>
            <w:tcW w:w="1604"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72</w:t>
            </w:r>
          </w:p>
        </w:tc>
        <w:tc>
          <w:tcPr>
            <w:tcW w:w="1986"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$5,868</w:t>
            </w:r>
          </w:p>
        </w:tc>
        <w:tc>
          <w:tcPr>
            <w:tcW w:w="95" w:type="dxa"/>
            <w:tcBorders>
              <w:top w:val="nil"/>
              <w:left w:val="nil"/>
              <w:bottom w:val="nil"/>
              <w:right w:val="nil"/>
            </w:tcBorders>
            <w:shd w:val="clear" w:color="auto" w:fill="auto"/>
            <w:noWrap/>
            <w:vAlign w:val="center"/>
            <w:hideMark/>
          </w:tcPr>
          <w:p w:rsidR="00396536" w:rsidRPr="00396536" w:rsidRDefault="00396536" w:rsidP="00396536">
            <w:pPr>
              <w:jc w:val="center"/>
              <w:rPr>
                <w:rFonts w:ascii="Arial" w:hAnsi="Arial" w:cs="Arial"/>
                <w:color w:val="000000"/>
              </w:rPr>
            </w:pPr>
          </w:p>
        </w:tc>
      </w:tr>
      <w:tr w:rsidR="00396536" w:rsidRPr="00396536" w:rsidTr="00396536">
        <w:trPr>
          <w:trHeight w:val="255"/>
        </w:trPr>
        <w:tc>
          <w:tcPr>
            <w:tcW w:w="5535" w:type="dxa"/>
            <w:tcBorders>
              <w:top w:val="nil"/>
              <w:left w:val="single" w:sz="4" w:space="0" w:color="auto"/>
              <w:bottom w:val="single" w:sz="4" w:space="0" w:color="auto"/>
              <w:right w:val="single" w:sz="4" w:space="0" w:color="auto"/>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CAP Review</w:t>
            </w:r>
          </w:p>
        </w:tc>
        <w:tc>
          <w:tcPr>
            <w:tcW w:w="1604"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180</w:t>
            </w:r>
          </w:p>
        </w:tc>
        <w:tc>
          <w:tcPr>
            <w:tcW w:w="1986"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$14,670</w:t>
            </w:r>
          </w:p>
        </w:tc>
        <w:tc>
          <w:tcPr>
            <w:tcW w:w="95" w:type="dxa"/>
            <w:tcBorders>
              <w:top w:val="nil"/>
              <w:left w:val="nil"/>
              <w:bottom w:val="nil"/>
              <w:right w:val="nil"/>
            </w:tcBorders>
            <w:shd w:val="clear" w:color="auto" w:fill="auto"/>
            <w:noWrap/>
            <w:vAlign w:val="center"/>
            <w:hideMark/>
          </w:tcPr>
          <w:p w:rsidR="00396536" w:rsidRPr="00396536" w:rsidRDefault="00396536" w:rsidP="00396536">
            <w:pPr>
              <w:jc w:val="center"/>
              <w:rPr>
                <w:rFonts w:ascii="Arial" w:hAnsi="Arial" w:cs="Arial"/>
                <w:color w:val="000000"/>
              </w:rPr>
            </w:pPr>
          </w:p>
        </w:tc>
      </w:tr>
      <w:tr w:rsidR="00396536" w:rsidRPr="00396536" w:rsidTr="00396536">
        <w:trPr>
          <w:trHeight w:val="255"/>
        </w:trPr>
        <w:tc>
          <w:tcPr>
            <w:tcW w:w="5535" w:type="dxa"/>
            <w:tcBorders>
              <w:top w:val="nil"/>
              <w:left w:val="single" w:sz="4" w:space="0" w:color="auto"/>
              <w:bottom w:val="single" w:sz="4" w:space="0" w:color="auto"/>
              <w:right w:val="single" w:sz="4" w:space="0" w:color="auto"/>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CAP Update Review</w:t>
            </w:r>
          </w:p>
        </w:tc>
        <w:tc>
          <w:tcPr>
            <w:tcW w:w="1604"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28</w:t>
            </w:r>
          </w:p>
        </w:tc>
        <w:tc>
          <w:tcPr>
            <w:tcW w:w="1986"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$2,282</w:t>
            </w:r>
          </w:p>
        </w:tc>
        <w:tc>
          <w:tcPr>
            <w:tcW w:w="95" w:type="dxa"/>
            <w:tcBorders>
              <w:top w:val="nil"/>
              <w:left w:val="nil"/>
              <w:bottom w:val="nil"/>
              <w:right w:val="nil"/>
            </w:tcBorders>
            <w:shd w:val="clear" w:color="auto" w:fill="auto"/>
            <w:noWrap/>
            <w:vAlign w:val="center"/>
            <w:hideMark/>
          </w:tcPr>
          <w:p w:rsidR="00396536" w:rsidRPr="00396536" w:rsidRDefault="00396536" w:rsidP="00396536">
            <w:pPr>
              <w:jc w:val="center"/>
              <w:rPr>
                <w:rFonts w:ascii="Arial" w:hAnsi="Arial" w:cs="Arial"/>
                <w:color w:val="000000"/>
              </w:rPr>
            </w:pPr>
          </w:p>
        </w:tc>
      </w:tr>
      <w:tr w:rsidR="00396536" w:rsidRPr="00396536" w:rsidTr="00396536">
        <w:trPr>
          <w:trHeight w:val="255"/>
        </w:trPr>
        <w:tc>
          <w:tcPr>
            <w:tcW w:w="5535" w:type="dxa"/>
            <w:tcBorders>
              <w:top w:val="nil"/>
              <w:left w:val="single" w:sz="4" w:space="0" w:color="auto"/>
              <w:bottom w:val="single" w:sz="4" w:space="0" w:color="auto"/>
              <w:right w:val="single" w:sz="4" w:space="0" w:color="auto"/>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VAP Review</w:t>
            </w:r>
          </w:p>
        </w:tc>
        <w:tc>
          <w:tcPr>
            <w:tcW w:w="1604"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290</w:t>
            </w:r>
          </w:p>
        </w:tc>
        <w:tc>
          <w:tcPr>
            <w:tcW w:w="1986"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$23,635</w:t>
            </w:r>
          </w:p>
        </w:tc>
        <w:tc>
          <w:tcPr>
            <w:tcW w:w="95" w:type="dxa"/>
            <w:tcBorders>
              <w:top w:val="nil"/>
              <w:left w:val="nil"/>
              <w:bottom w:val="nil"/>
              <w:right w:val="nil"/>
            </w:tcBorders>
            <w:shd w:val="clear" w:color="auto" w:fill="auto"/>
            <w:noWrap/>
            <w:vAlign w:val="center"/>
            <w:hideMark/>
          </w:tcPr>
          <w:p w:rsidR="00396536" w:rsidRPr="00396536" w:rsidRDefault="00396536" w:rsidP="00396536">
            <w:pPr>
              <w:jc w:val="center"/>
              <w:rPr>
                <w:rFonts w:ascii="Arial" w:hAnsi="Arial" w:cs="Arial"/>
                <w:b/>
                <w:bCs/>
                <w:color w:val="000000"/>
              </w:rPr>
            </w:pPr>
          </w:p>
        </w:tc>
      </w:tr>
      <w:tr w:rsidR="00396536" w:rsidRPr="00396536" w:rsidTr="00396536">
        <w:trPr>
          <w:trHeight w:val="270"/>
        </w:trPr>
        <w:tc>
          <w:tcPr>
            <w:tcW w:w="5535" w:type="dxa"/>
            <w:tcBorders>
              <w:top w:val="nil"/>
              <w:left w:val="single" w:sz="4" w:space="0" w:color="auto"/>
              <w:bottom w:val="double" w:sz="6" w:space="0" w:color="auto"/>
              <w:right w:val="single" w:sz="4" w:space="0" w:color="auto"/>
            </w:tcBorders>
            <w:shd w:val="clear" w:color="auto" w:fill="auto"/>
            <w:noWrap/>
            <w:vAlign w:val="bottom"/>
            <w:hideMark/>
          </w:tcPr>
          <w:p w:rsidR="00396536" w:rsidRPr="00396536" w:rsidRDefault="00396536" w:rsidP="00396536">
            <w:pPr>
              <w:rPr>
                <w:rFonts w:ascii="Arial" w:hAnsi="Arial" w:cs="Arial"/>
                <w:color w:val="000000"/>
              </w:rPr>
            </w:pPr>
            <w:r w:rsidRPr="00396536">
              <w:rPr>
                <w:rFonts w:ascii="Arial" w:hAnsi="Arial" w:cs="Arial"/>
                <w:color w:val="000000"/>
              </w:rPr>
              <w:t>VAP Update Review</w:t>
            </w:r>
          </w:p>
        </w:tc>
        <w:tc>
          <w:tcPr>
            <w:tcW w:w="1604" w:type="dxa"/>
            <w:tcBorders>
              <w:top w:val="nil"/>
              <w:left w:val="nil"/>
              <w:bottom w:val="double" w:sz="6"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34</w:t>
            </w:r>
          </w:p>
        </w:tc>
        <w:tc>
          <w:tcPr>
            <w:tcW w:w="1986" w:type="dxa"/>
            <w:tcBorders>
              <w:top w:val="nil"/>
              <w:left w:val="nil"/>
              <w:bottom w:val="double" w:sz="6"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$2,771</w:t>
            </w:r>
          </w:p>
        </w:tc>
        <w:tc>
          <w:tcPr>
            <w:tcW w:w="95" w:type="dxa"/>
            <w:tcBorders>
              <w:top w:val="nil"/>
              <w:left w:val="nil"/>
              <w:bottom w:val="nil"/>
              <w:right w:val="nil"/>
            </w:tcBorders>
            <w:shd w:val="clear" w:color="auto" w:fill="auto"/>
            <w:noWrap/>
            <w:vAlign w:val="center"/>
            <w:hideMark/>
          </w:tcPr>
          <w:p w:rsidR="00396536" w:rsidRPr="00396536" w:rsidRDefault="00396536" w:rsidP="00396536">
            <w:pPr>
              <w:jc w:val="center"/>
              <w:rPr>
                <w:rFonts w:ascii="Arial" w:hAnsi="Arial" w:cs="Arial"/>
                <w:b/>
                <w:bCs/>
                <w:color w:val="000000"/>
              </w:rPr>
            </w:pPr>
          </w:p>
        </w:tc>
      </w:tr>
      <w:tr w:rsidR="00396536" w:rsidRPr="00396536" w:rsidTr="00396536">
        <w:trPr>
          <w:trHeight w:val="270"/>
        </w:trPr>
        <w:tc>
          <w:tcPr>
            <w:tcW w:w="5535" w:type="dxa"/>
            <w:tcBorders>
              <w:top w:val="nil"/>
              <w:left w:val="single" w:sz="4" w:space="0" w:color="auto"/>
              <w:bottom w:val="single" w:sz="4" w:space="0" w:color="auto"/>
              <w:right w:val="single" w:sz="4" w:space="0" w:color="auto"/>
            </w:tcBorders>
            <w:shd w:val="clear" w:color="auto" w:fill="auto"/>
            <w:noWrap/>
            <w:vAlign w:val="bottom"/>
            <w:hideMark/>
          </w:tcPr>
          <w:p w:rsidR="00396536" w:rsidRPr="00396536" w:rsidRDefault="00396536" w:rsidP="00396536">
            <w:pPr>
              <w:rPr>
                <w:rFonts w:ascii="Arial" w:hAnsi="Arial" w:cs="Arial"/>
                <w:b/>
                <w:bCs/>
                <w:color w:val="000000"/>
              </w:rPr>
            </w:pPr>
            <w:r w:rsidRPr="00396536">
              <w:rPr>
                <w:rFonts w:ascii="Arial" w:hAnsi="Arial" w:cs="Arial"/>
                <w:b/>
                <w:bCs/>
                <w:color w:val="000000"/>
              </w:rPr>
              <w:t>Annual Total</w:t>
            </w:r>
          </w:p>
        </w:tc>
        <w:tc>
          <w:tcPr>
            <w:tcW w:w="1604"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color w:val="000000"/>
              </w:rPr>
            </w:pPr>
            <w:r w:rsidRPr="00396536">
              <w:rPr>
                <w:rFonts w:ascii="Arial" w:hAnsi="Arial" w:cs="Arial"/>
                <w:color w:val="000000"/>
              </w:rPr>
              <w:t>604</w:t>
            </w:r>
          </w:p>
        </w:tc>
        <w:tc>
          <w:tcPr>
            <w:tcW w:w="1986" w:type="dxa"/>
            <w:tcBorders>
              <w:top w:val="nil"/>
              <w:left w:val="nil"/>
              <w:bottom w:val="single" w:sz="4" w:space="0" w:color="auto"/>
              <w:right w:val="single" w:sz="4" w:space="0" w:color="auto"/>
            </w:tcBorders>
            <w:shd w:val="clear" w:color="auto" w:fill="auto"/>
            <w:noWrap/>
            <w:vAlign w:val="bottom"/>
            <w:hideMark/>
          </w:tcPr>
          <w:p w:rsidR="00396536" w:rsidRPr="00396536" w:rsidRDefault="00396536" w:rsidP="00396536">
            <w:pPr>
              <w:jc w:val="center"/>
              <w:rPr>
                <w:rFonts w:ascii="Arial" w:hAnsi="Arial" w:cs="Arial"/>
                <w:b/>
                <w:bCs/>
                <w:color w:val="000000"/>
              </w:rPr>
            </w:pPr>
            <w:r w:rsidRPr="00396536">
              <w:rPr>
                <w:rFonts w:ascii="Arial" w:hAnsi="Arial" w:cs="Arial"/>
                <w:b/>
                <w:bCs/>
                <w:color w:val="000000"/>
              </w:rPr>
              <w:t>$49,226</w:t>
            </w:r>
          </w:p>
        </w:tc>
        <w:tc>
          <w:tcPr>
            <w:tcW w:w="95" w:type="dxa"/>
            <w:tcBorders>
              <w:top w:val="nil"/>
              <w:left w:val="nil"/>
              <w:bottom w:val="nil"/>
              <w:right w:val="nil"/>
            </w:tcBorders>
            <w:shd w:val="clear" w:color="auto" w:fill="auto"/>
            <w:noWrap/>
            <w:vAlign w:val="center"/>
            <w:hideMark/>
          </w:tcPr>
          <w:p w:rsidR="00396536" w:rsidRPr="00396536" w:rsidRDefault="00396536" w:rsidP="00396536">
            <w:pPr>
              <w:jc w:val="center"/>
              <w:rPr>
                <w:rFonts w:ascii="Arial" w:hAnsi="Arial" w:cs="Arial"/>
                <w:color w:val="000000"/>
              </w:rPr>
            </w:pPr>
          </w:p>
        </w:tc>
      </w:tr>
    </w:tbl>
    <w:p w:rsidR="00396536" w:rsidRPr="009A403F" w:rsidRDefault="00396536" w:rsidP="00547655">
      <w:pPr>
        <w:rPr>
          <w:rFonts w:ascii="Arial" w:hAnsi="Arial" w:cs="Arial"/>
        </w:rPr>
      </w:pPr>
    </w:p>
    <w:p w:rsidR="00BF612A" w:rsidRDefault="00BF612A" w:rsidP="0080047A">
      <w:pPr>
        <w:autoSpaceDE w:val="0"/>
        <w:autoSpaceDN w:val="0"/>
        <w:adjustRightInd w:val="0"/>
        <w:rPr>
          <w:rFonts w:ascii="Arial" w:hAnsi="Arial" w:cs="Arial"/>
        </w:rPr>
      </w:pPr>
    </w:p>
    <w:sectPr w:rsidR="00BF612A" w:rsidSect="00E21777">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4DB" w:rsidRDefault="00A654DB">
      <w:r>
        <w:separator/>
      </w:r>
    </w:p>
  </w:endnote>
  <w:endnote w:type="continuationSeparator" w:id="0">
    <w:p w:rsidR="00A654DB" w:rsidRDefault="00A654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6D5" w:rsidRPr="00963410" w:rsidRDefault="00F24D48">
    <w:pPr>
      <w:pStyle w:val="Footer"/>
      <w:jc w:val="center"/>
      <w:rPr>
        <w:rFonts w:ascii="Arial" w:hAnsi="Arial" w:cs="Arial"/>
      </w:rPr>
    </w:pPr>
    <w:r w:rsidRPr="00963410">
      <w:rPr>
        <w:rStyle w:val="PageNumber"/>
        <w:rFonts w:ascii="Arial" w:hAnsi="Arial" w:cs="Arial"/>
      </w:rPr>
      <w:fldChar w:fldCharType="begin"/>
    </w:r>
    <w:r w:rsidR="000C76D5" w:rsidRPr="00963410">
      <w:rPr>
        <w:rStyle w:val="PageNumber"/>
        <w:rFonts w:ascii="Arial" w:hAnsi="Arial" w:cs="Arial"/>
      </w:rPr>
      <w:instrText xml:space="preserve"> PAGE </w:instrText>
    </w:r>
    <w:r w:rsidRPr="00963410">
      <w:rPr>
        <w:rStyle w:val="PageNumber"/>
        <w:rFonts w:ascii="Arial" w:hAnsi="Arial" w:cs="Arial"/>
      </w:rPr>
      <w:fldChar w:fldCharType="separate"/>
    </w:r>
    <w:r w:rsidR="00C90F46">
      <w:rPr>
        <w:rStyle w:val="PageNumber"/>
        <w:rFonts w:ascii="Arial" w:hAnsi="Arial" w:cs="Arial"/>
        <w:noProof/>
      </w:rPr>
      <w:t>2</w:t>
    </w:r>
    <w:r w:rsidRPr="00963410">
      <w:rPr>
        <w:rStyle w:val="PageNumber"/>
        <w:rFonts w:ascii="Arial" w:hAnsi="Arial" w:cs="Arial"/>
      </w:rPr>
      <w:fldChar w:fldCharType="end"/>
    </w:r>
    <w:r w:rsidR="000C76D5" w:rsidRPr="00963410">
      <w:rPr>
        <w:rStyle w:val="PageNumber"/>
        <w:rFonts w:ascii="Arial" w:hAnsi="Arial" w:cs="Arial"/>
      </w:rPr>
      <w:t xml:space="preserve"> of </w:t>
    </w:r>
    <w:r w:rsidRPr="00963410">
      <w:rPr>
        <w:rStyle w:val="PageNumber"/>
        <w:rFonts w:ascii="Arial" w:hAnsi="Arial" w:cs="Arial"/>
      </w:rPr>
      <w:fldChar w:fldCharType="begin"/>
    </w:r>
    <w:r w:rsidR="000C76D5" w:rsidRPr="00963410">
      <w:rPr>
        <w:rStyle w:val="PageNumber"/>
        <w:rFonts w:ascii="Arial" w:hAnsi="Arial" w:cs="Arial"/>
      </w:rPr>
      <w:instrText xml:space="preserve"> NUMPAGES </w:instrText>
    </w:r>
    <w:r w:rsidRPr="00963410">
      <w:rPr>
        <w:rStyle w:val="PageNumber"/>
        <w:rFonts w:ascii="Arial" w:hAnsi="Arial" w:cs="Arial"/>
      </w:rPr>
      <w:fldChar w:fldCharType="separate"/>
    </w:r>
    <w:r w:rsidR="00C90F46">
      <w:rPr>
        <w:rStyle w:val="PageNumber"/>
        <w:rFonts w:ascii="Arial" w:hAnsi="Arial" w:cs="Arial"/>
        <w:noProof/>
      </w:rPr>
      <w:t>4</w:t>
    </w:r>
    <w:r w:rsidRPr="00963410">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4DB" w:rsidRDefault="00A654DB">
      <w:r>
        <w:separator/>
      </w:r>
    </w:p>
  </w:footnote>
  <w:footnote w:type="continuationSeparator" w:id="0">
    <w:p w:rsidR="00A654DB" w:rsidRDefault="00A65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6D5" w:rsidRPr="009A403F" w:rsidRDefault="000C76D5">
    <w:pPr>
      <w:pStyle w:val="Header"/>
      <w:rPr>
        <w:rFonts w:ascii="Arial" w:hAnsi="Arial" w:cs="Arial"/>
      </w:rPr>
    </w:pPr>
    <w:r w:rsidRPr="009A403F">
      <w:rPr>
        <w:rFonts w:ascii="Arial" w:hAnsi="Arial" w:cs="Arial"/>
      </w:rPr>
      <w:t xml:space="preserve">1625-0085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33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9A17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3855871"/>
    <w:multiLevelType w:val="hybridMultilevel"/>
    <w:tmpl w:val="2A90216C"/>
    <w:lvl w:ilvl="0" w:tplc="8A6E46D0">
      <w:start w:val="1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CD641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652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57257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776C331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6"/>
  </w:num>
  <w:num w:numId="3">
    <w:abstractNumId w:val="7"/>
  </w:num>
  <w:num w:numId="4">
    <w:abstractNumId w:val="3"/>
  </w:num>
  <w:num w:numId="5">
    <w:abstractNumId w:val="4"/>
  </w:num>
  <w:num w:numId="6">
    <w:abstractNumId w:val="1"/>
  </w:num>
  <w:num w:numId="7">
    <w:abstractNumId w:val="0"/>
  </w:num>
  <w:num w:numId="8">
    <w:abstractNumId w:val="9"/>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26D5"/>
    <w:rsid w:val="00047B20"/>
    <w:rsid w:val="00080CA2"/>
    <w:rsid w:val="0009612E"/>
    <w:rsid w:val="000A32DA"/>
    <w:rsid w:val="000B76EF"/>
    <w:rsid w:val="000C76D5"/>
    <w:rsid w:val="000E2C1F"/>
    <w:rsid w:val="00157598"/>
    <w:rsid w:val="001608D0"/>
    <w:rsid w:val="0016241E"/>
    <w:rsid w:val="00162C5F"/>
    <w:rsid w:val="00171CBF"/>
    <w:rsid w:val="001D48CE"/>
    <w:rsid w:val="001E6878"/>
    <w:rsid w:val="00244677"/>
    <w:rsid w:val="00252EE2"/>
    <w:rsid w:val="002621B3"/>
    <w:rsid w:val="002A394E"/>
    <w:rsid w:val="003246C6"/>
    <w:rsid w:val="003338F6"/>
    <w:rsid w:val="003450D7"/>
    <w:rsid w:val="00365EC3"/>
    <w:rsid w:val="00371671"/>
    <w:rsid w:val="0037217D"/>
    <w:rsid w:val="00396536"/>
    <w:rsid w:val="003A1236"/>
    <w:rsid w:val="003D0FAF"/>
    <w:rsid w:val="003D2761"/>
    <w:rsid w:val="003E610B"/>
    <w:rsid w:val="00413A43"/>
    <w:rsid w:val="0043675E"/>
    <w:rsid w:val="00461622"/>
    <w:rsid w:val="00471EE3"/>
    <w:rsid w:val="004A7CAA"/>
    <w:rsid w:val="004C4798"/>
    <w:rsid w:val="004D5B8B"/>
    <w:rsid w:val="005370EA"/>
    <w:rsid w:val="00547655"/>
    <w:rsid w:val="005526FA"/>
    <w:rsid w:val="0057677C"/>
    <w:rsid w:val="00584DD8"/>
    <w:rsid w:val="005C2416"/>
    <w:rsid w:val="005D31B1"/>
    <w:rsid w:val="005D54E7"/>
    <w:rsid w:val="005E00E5"/>
    <w:rsid w:val="005E055C"/>
    <w:rsid w:val="005E25B9"/>
    <w:rsid w:val="005F1E4D"/>
    <w:rsid w:val="00606506"/>
    <w:rsid w:val="00615705"/>
    <w:rsid w:val="00656587"/>
    <w:rsid w:val="0066426E"/>
    <w:rsid w:val="00675533"/>
    <w:rsid w:val="00680C63"/>
    <w:rsid w:val="006B1239"/>
    <w:rsid w:val="007307C9"/>
    <w:rsid w:val="00744C4B"/>
    <w:rsid w:val="00755D7E"/>
    <w:rsid w:val="00757BB3"/>
    <w:rsid w:val="007615C9"/>
    <w:rsid w:val="007C439D"/>
    <w:rsid w:val="007E1749"/>
    <w:rsid w:val="0080047A"/>
    <w:rsid w:val="00800630"/>
    <w:rsid w:val="00810DAE"/>
    <w:rsid w:val="00822A5C"/>
    <w:rsid w:val="008315CB"/>
    <w:rsid w:val="00834710"/>
    <w:rsid w:val="008719EE"/>
    <w:rsid w:val="00893432"/>
    <w:rsid w:val="008A7D48"/>
    <w:rsid w:val="008B462A"/>
    <w:rsid w:val="008B7031"/>
    <w:rsid w:val="00905412"/>
    <w:rsid w:val="00906F12"/>
    <w:rsid w:val="0092381F"/>
    <w:rsid w:val="009326D5"/>
    <w:rsid w:val="00963410"/>
    <w:rsid w:val="009846A8"/>
    <w:rsid w:val="009A1808"/>
    <w:rsid w:val="009A403F"/>
    <w:rsid w:val="009C01F1"/>
    <w:rsid w:val="009D0AE2"/>
    <w:rsid w:val="00A30D67"/>
    <w:rsid w:val="00A320E3"/>
    <w:rsid w:val="00A654DB"/>
    <w:rsid w:val="00A70F9C"/>
    <w:rsid w:val="00A732B5"/>
    <w:rsid w:val="00A76076"/>
    <w:rsid w:val="00B3275D"/>
    <w:rsid w:val="00B96DD8"/>
    <w:rsid w:val="00BA1F9F"/>
    <w:rsid w:val="00BE27DF"/>
    <w:rsid w:val="00BF0A62"/>
    <w:rsid w:val="00BF612A"/>
    <w:rsid w:val="00C53B28"/>
    <w:rsid w:val="00C81E5C"/>
    <w:rsid w:val="00C90F46"/>
    <w:rsid w:val="00CB76FC"/>
    <w:rsid w:val="00CB7DBA"/>
    <w:rsid w:val="00CC3409"/>
    <w:rsid w:val="00D01B4B"/>
    <w:rsid w:val="00D14212"/>
    <w:rsid w:val="00D6448B"/>
    <w:rsid w:val="00D73F67"/>
    <w:rsid w:val="00DB61FC"/>
    <w:rsid w:val="00DF180E"/>
    <w:rsid w:val="00E119A4"/>
    <w:rsid w:val="00E14EBE"/>
    <w:rsid w:val="00E21777"/>
    <w:rsid w:val="00E3308E"/>
    <w:rsid w:val="00E73377"/>
    <w:rsid w:val="00E87607"/>
    <w:rsid w:val="00EB4390"/>
    <w:rsid w:val="00F24D48"/>
    <w:rsid w:val="00F412D6"/>
    <w:rsid w:val="00F413DD"/>
    <w:rsid w:val="00FC6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777"/>
  </w:style>
  <w:style w:type="paragraph" w:styleId="Heading1">
    <w:name w:val="heading 1"/>
    <w:basedOn w:val="Normal"/>
    <w:next w:val="Normal"/>
    <w:qFormat/>
    <w:rsid w:val="00E21777"/>
    <w:pPr>
      <w:keepNext/>
      <w:outlineLvl w:val="0"/>
    </w:pPr>
    <w:rPr>
      <w:b/>
      <w:sz w:val="24"/>
    </w:rPr>
  </w:style>
  <w:style w:type="paragraph" w:styleId="Heading2">
    <w:name w:val="heading 2"/>
    <w:basedOn w:val="Normal"/>
    <w:next w:val="Normal"/>
    <w:qFormat/>
    <w:rsid w:val="00E21777"/>
    <w:pPr>
      <w:keepNext/>
      <w:outlineLvl w:val="1"/>
    </w:pPr>
    <w:rPr>
      <w:sz w:val="24"/>
    </w:rPr>
  </w:style>
  <w:style w:type="paragraph" w:styleId="Heading3">
    <w:name w:val="heading 3"/>
    <w:basedOn w:val="Normal"/>
    <w:next w:val="Normal"/>
    <w:qFormat/>
    <w:rsid w:val="00E21777"/>
    <w:pPr>
      <w:keepNext/>
      <w:outlineLvl w:val="2"/>
    </w:pPr>
    <w:rPr>
      <w:sz w:val="24"/>
      <w:u w:val="single"/>
    </w:rPr>
  </w:style>
  <w:style w:type="paragraph" w:styleId="Heading4">
    <w:name w:val="heading 4"/>
    <w:basedOn w:val="Normal"/>
    <w:next w:val="Normal"/>
    <w:qFormat/>
    <w:rsid w:val="00E21777"/>
    <w:pPr>
      <w:keepNext/>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1777"/>
    <w:rPr>
      <w:sz w:val="24"/>
    </w:rPr>
  </w:style>
  <w:style w:type="paragraph" w:styleId="Header">
    <w:name w:val="header"/>
    <w:basedOn w:val="Normal"/>
    <w:rsid w:val="00E21777"/>
    <w:pPr>
      <w:tabs>
        <w:tab w:val="center" w:pos="4320"/>
        <w:tab w:val="right" w:pos="8640"/>
      </w:tabs>
    </w:pPr>
  </w:style>
  <w:style w:type="paragraph" w:styleId="Footer">
    <w:name w:val="footer"/>
    <w:basedOn w:val="Normal"/>
    <w:rsid w:val="00E21777"/>
    <w:pPr>
      <w:tabs>
        <w:tab w:val="center" w:pos="4320"/>
        <w:tab w:val="right" w:pos="8640"/>
      </w:tabs>
    </w:pPr>
  </w:style>
  <w:style w:type="character" w:styleId="PageNumber">
    <w:name w:val="page number"/>
    <w:basedOn w:val="DefaultParagraphFont"/>
    <w:rsid w:val="00E21777"/>
  </w:style>
  <w:style w:type="paragraph" w:styleId="BodyTextIndent">
    <w:name w:val="Body Text Indent"/>
    <w:basedOn w:val="Normal"/>
    <w:rsid w:val="00E21777"/>
    <w:pPr>
      <w:ind w:left="360"/>
    </w:pPr>
    <w:rPr>
      <w:rFonts w:ascii="Courier New" w:hAnsi="Courier New"/>
      <w:sz w:val="24"/>
      <w:u w:val="single"/>
    </w:rPr>
  </w:style>
  <w:style w:type="paragraph" w:styleId="BodyTextIndent2">
    <w:name w:val="Body Text Indent 2"/>
    <w:basedOn w:val="Normal"/>
    <w:rsid w:val="00E21777"/>
    <w:pPr>
      <w:ind w:left="1980" w:hanging="1980"/>
    </w:pPr>
    <w:rPr>
      <w:rFonts w:ascii="Courier New" w:hAnsi="Courier New"/>
      <w:sz w:val="24"/>
    </w:rPr>
  </w:style>
  <w:style w:type="paragraph" w:styleId="BodyTextIndent3">
    <w:name w:val="Body Text Indent 3"/>
    <w:basedOn w:val="Normal"/>
    <w:rsid w:val="00E21777"/>
    <w:pPr>
      <w:ind w:left="1980" w:hanging="540"/>
    </w:pPr>
    <w:rPr>
      <w:rFonts w:ascii="Courier New" w:hAnsi="Courier New"/>
      <w:sz w:val="24"/>
    </w:rPr>
  </w:style>
  <w:style w:type="paragraph" w:styleId="BalloonText">
    <w:name w:val="Balloon Text"/>
    <w:basedOn w:val="Normal"/>
    <w:semiHidden/>
    <w:rsid w:val="009326D5"/>
    <w:rPr>
      <w:rFonts w:ascii="Tahoma" w:hAnsi="Tahoma" w:cs="Tahoma"/>
      <w:sz w:val="16"/>
      <w:szCs w:val="16"/>
    </w:rPr>
  </w:style>
  <w:style w:type="paragraph" w:styleId="FootnoteText">
    <w:name w:val="footnote text"/>
    <w:basedOn w:val="Normal"/>
    <w:semiHidden/>
    <w:rsid w:val="00606506"/>
  </w:style>
  <w:style w:type="character" w:styleId="FootnoteReference">
    <w:name w:val="footnote reference"/>
    <w:semiHidden/>
    <w:rsid w:val="00606506"/>
    <w:rPr>
      <w:vertAlign w:val="superscript"/>
    </w:rPr>
  </w:style>
  <w:style w:type="character" w:styleId="Hyperlink">
    <w:name w:val="Hyperlink"/>
    <w:rsid w:val="005D54E7"/>
    <w:rPr>
      <w:color w:val="0000FF"/>
      <w:u w:val="single"/>
    </w:rPr>
  </w:style>
  <w:style w:type="character" w:styleId="CommentReference">
    <w:name w:val="annotation reference"/>
    <w:rsid w:val="00080CA2"/>
    <w:rPr>
      <w:sz w:val="16"/>
      <w:szCs w:val="16"/>
    </w:rPr>
  </w:style>
  <w:style w:type="paragraph" w:styleId="CommentText">
    <w:name w:val="annotation text"/>
    <w:basedOn w:val="Normal"/>
    <w:link w:val="CommentTextChar"/>
    <w:rsid w:val="00080CA2"/>
  </w:style>
  <w:style w:type="character" w:customStyle="1" w:styleId="CommentTextChar">
    <w:name w:val="Comment Text Char"/>
    <w:basedOn w:val="DefaultParagraphFont"/>
    <w:link w:val="CommentText"/>
    <w:rsid w:val="00080CA2"/>
  </w:style>
  <w:style w:type="paragraph" w:styleId="CommentSubject">
    <w:name w:val="annotation subject"/>
    <w:basedOn w:val="CommentText"/>
    <w:next w:val="CommentText"/>
    <w:link w:val="CommentSubjectChar"/>
    <w:rsid w:val="00080CA2"/>
    <w:rPr>
      <w:b/>
      <w:bCs/>
    </w:rPr>
  </w:style>
  <w:style w:type="character" w:customStyle="1" w:styleId="CommentSubjectChar">
    <w:name w:val="Comment Subject Char"/>
    <w:link w:val="CommentSubject"/>
    <w:rsid w:val="00080CA2"/>
    <w:rPr>
      <w:b/>
      <w:bCs/>
    </w:rPr>
  </w:style>
</w:styles>
</file>

<file path=word/webSettings.xml><?xml version="1.0" encoding="utf-8"?>
<w:webSettings xmlns:r="http://schemas.openxmlformats.org/officeDocument/2006/relationships" xmlns:w="http://schemas.openxmlformats.org/wordprocessingml/2006/main">
  <w:divs>
    <w:div w:id="69885425">
      <w:bodyDiv w:val="1"/>
      <w:marLeft w:val="0"/>
      <w:marRight w:val="0"/>
      <w:marTop w:val="0"/>
      <w:marBottom w:val="0"/>
      <w:divBdr>
        <w:top w:val="none" w:sz="0" w:space="0" w:color="auto"/>
        <w:left w:val="none" w:sz="0" w:space="0" w:color="auto"/>
        <w:bottom w:val="none" w:sz="0" w:space="0" w:color="auto"/>
        <w:right w:val="none" w:sz="0" w:space="0" w:color="auto"/>
      </w:divBdr>
    </w:div>
    <w:div w:id="7443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scg.mil/top/un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1297</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8581</CharactersWithSpaces>
  <SharedDoc>false</SharedDoc>
  <HLinks>
    <vt:vector size="6" baseType="variant">
      <vt:variant>
        <vt:i4>2097198</vt:i4>
      </vt:variant>
      <vt:variant>
        <vt:i4>0</vt:i4>
      </vt:variant>
      <vt:variant>
        <vt:i4>0</vt:i4>
      </vt:variant>
      <vt:variant>
        <vt:i4>5</vt:i4>
      </vt:variant>
      <vt:variant>
        <vt:lpwstr>http://www.uscg.mil/top/units/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HPastuszek</dc:creator>
  <cp:lastModifiedBy>ADSmith2</cp:lastModifiedBy>
  <cp:revision>3</cp:revision>
  <cp:lastPrinted>2014-04-29T18:56:00Z</cp:lastPrinted>
  <dcterms:created xsi:type="dcterms:W3CDTF">2014-09-26T12:10:00Z</dcterms:created>
  <dcterms:modified xsi:type="dcterms:W3CDTF">2014-09-30T18:44:00Z</dcterms:modified>
</cp:coreProperties>
</file>