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634D6E">
        <w:rPr>
          <w:noProof/>
          <w:sz w:val="28"/>
        </w:rPr>
        <w:t>October 16, 2014</w:t>
      </w:r>
      <w:r w:rsidRPr="00762B5C">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D078B2">
        <w:rPr>
          <w:rFonts w:ascii="Times New Roman" w:hAnsi="Times New Roman" w:cs="Times New Roman"/>
          <w:b/>
          <w:sz w:val="28"/>
          <w:szCs w:val="28"/>
        </w:rPr>
        <w:t>0130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078B2" w:rsidRPr="00D92389">
        <w:rPr>
          <w:rFonts w:ascii="Times New Roman" w:hAnsi="Times New Roman" w:cs="Times New Roman"/>
          <w:b/>
          <w:sz w:val="28"/>
        </w:rPr>
        <w:t>Generic Clearance for the Collection of Qualitative Feedback on Agency Service Delivery</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Federal Emergency management Agency (FEMA)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D078B2" w:rsidRPr="00D078B2" w:rsidRDefault="00D078B2" w:rsidP="00D078B2">
      <w:pPr>
        <w:spacing w:after="0" w:line="240" w:lineRule="auto"/>
        <w:rPr>
          <w:rFonts w:ascii="Times New Roman" w:eastAsia="Times New Roman" w:hAnsi="Times New Roman" w:cs="Times New Roman"/>
          <w:b/>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This collection of information is necessary to enable the Agency to garner customer and stakeholder feedback in an efficient, timely manner, in accordance with our commitment </w:t>
      </w:r>
      <w:r w:rsidRPr="00D078B2">
        <w:rPr>
          <w:rFonts w:ascii="Times New Roman" w:eastAsia="Times New Roman" w:hAnsi="Times New Roman" w:cs="Times New Roman"/>
          <w:sz w:val="24"/>
          <w:szCs w:val="24"/>
        </w:rPr>
        <w:lastRenderedPageBreak/>
        <w:t xml:space="preserve">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562915" w:rsidRPr="006625E7" w:rsidRDefault="00562915" w:rsidP="00562915">
      <w:pPr>
        <w:rPr>
          <w:rFonts w:ascii="Times New Roman" w:hAnsi="Times New Roman" w:cs="Times New Roman"/>
          <w:spacing w:val="-3"/>
          <w:sz w:val="24"/>
          <w:szCs w:val="24"/>
          <w:u w:val="single"/>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The Agency will only submit a collection for approval under this generic clearance if </w:t>
      </w:r>
      <w:r w:rsidR="004B09CC">
        <w:rPr>
          <w:rFonts w:ascii="Times New Roman" w:eastAsia="Times New Roman" w:hAnsi="Times New Roman" w:cs="Times New Roman"/>
          <w:sz w:val="24"/>
          <w:szCs w:val="24"/>
        </w:rPr>
        <w:t xml:space="preserve">the collection </w:t>
      </w:r>
      <w:r w:rsidRPr="00D078B2">
        <w:rPr>
          <w:rFonts w:ascii="Times New Roman" w:eastAsia="Times New Roman" w:hAnsi="Times New Roman" w:cs="Times New Roman"/>
          <w:sz w:val="24"/>
          <w:szCs w:val="24"/>
        </w:rPr>
        <w:t xml:space="preserve">meets the following conditions:   </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numPr>
          <w:ilvl w:val="0"/>
          <w:numId w:val="6"/>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D078B2" w:rsidRPr="00D078B2" w:rsidRDefault="00D078B2" w:rsidP="00D078B2">
      <w:pPr>
        <w:numPr>
          <w:ilvl w:val="0"/>
          <w:numId w:val="8"/>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Information gathered will not be used for the purpose of substantially informing influential policy decisions </w:t>
      </w:r>
      <w:r w:rsidRPr="00D078B2">
        <w:rPr>
          <w:rFonts w:ascii="Times New Roman" w:eastAsia="Times New Roman" w:hAnsi="Times New Roman" w:cs="Times New Roman"/>
          <w:sz w:val="24"/>
          <w:szCs w:val="24"/>
          <w:vertAlign w:val="superscript"/>
        </w:rPr>
        <w:footnoteReference w:id="1"/>
      </w:r>
      <w:r w:rsidRPr="00D078B2">
        <w:rPr>
          <w:rFonts w:ascii="Times New Roman" w:eastAsia="Times New Roman" w:hAnsi="Times New Roman" w:cs="Times New Roman"/>
          <w:sz w:val="24"/>
          <w:szCs w:val="24"/>
        </w:rPr>
        <w:t>;</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collections are voluntary;</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The collections are low-burden for respondents (based on considerations of total burden hours, total number of respondents, or burden-hours per respondent) and are low-cost for both the respondents and the Federal Government;</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The collections are non-controversial and do not raise issues of  concern to other Federal agencies; </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D078B2" w:rsidRPr="00D078B2" w:rsidRDefault="00D078B2" w:rsidP="00D078B2">
      <w:pPr>
        <w:numPr>
          <w:ilvl w:val="0"/>
          <w:numId w:val="5"/>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With the exception of information needed to provide </w:t>
      </w:r>
      <w:r w:rsidR="00021D85" w:rsidRPr="00D078B2">
        <w:rPr>
          <w:rFonts w:ascii="Times New Roman" w:eastAsia="Times New Roman" w:hAnsi="Times New Roman" w:cs="Times New Roman"/>
          <w:sz w:val="24"/>
          <w:szCs w:val="24"/>
        </w:rPr>
        <w:t>remuneration</w:t>
      </w:r>
      <w:r w:rsidRPr="00D078B2">
        <w:rPr>
          <w:rFonts w:ascii="Times New Roman" w:eastAsia="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rsidR="00D078B2" w:rsidRPr="00D078B2" w:rsidRDefault="00D078B2" w:rsidP="00D078B2">
      <w:pPr>
        <w:spacing w:after="0" w:line="240" w:lineRule="auto"/>
        <w:ind w:left="360"/>
        <w:contextualSpacing/>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types of collections that this generic clearance covers include, but are not limited to:</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Customer comment cards/complaint forms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Small discussion groups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 Focus Groups of customers, potential customers, delivery partners, or other stakeholders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Cognitive laboratory studies, such as those used to refine questions or assess usability of a website;</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Qualitative customer satisfaction surveys (e.g., post-transaction surveys; opt-out web surveys)</w:t>
      </w:r>
    </w:p>
    <w:p w:rsidR="00D078B2" w:rsidRPr="00D078B2" w:rsidRDefault="00D078B2" w:rsidP="00D078B2">
      <w:pPr>
        <w:numPr>
          <w:ilvl w:val="0"/>
          <w:numId w:val="7"/>
        </w:num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In-person observation testing (e.g., website or software usability tests)</w:t>
      </w:r>
    </w:p>
    <w:p w:rsidR="00562915" w:rsidRPr="006625E7" w:rsidRDefault="00D078B2" w:rsidP="00D078B2">
      <w:pPr>
        <w:rPr>
          <w:rFonts w:ascii="Times New Roman" w:hAnsi="Times New Roman" w:cs="Times New Roman"/>
          <w:sz w:val="24"/>
          <w:szCs w:val="24"/>
        </w:rPr>
      </w:pPr>
      <w:r w:rsidRPr="00D078B2">
        <w:rPr>
          <w:rFonts w:ascii="Times New Roman" w:eastAsia="Times New Roman" w:hAnsi="Times New Roman" w:cs="Times New Roman"/>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If appropriate, agencies will collect information electronically and/or use online collaboration tools to reduce burden.</w:t>
      </w:r>
    </w:p>
    <w:p w:rsidR="00D078B2" w:rsidRPr="00D078B2" w:rsidRDefault="00D078B2" w:rsidP="00D078B2">
      <w:pPr>
        <w:spacing w:after="0" w:line="240" w:lineRule="auto"/>
        <w:rPr>
          <w:rFonts w:ascii="Times New Roman" w:eastAsia="Times New Roman" w:hAnsi="Times New Roman" w:cs="Times New Roman"/>
          <w:sz w:val="24"/>
          <w:szCs w:val="24"/>
        </w:rPr>
      </w:pP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lastRenderedPageBreak/>
        <w:t>____________________________</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vertAlign w:val="superscript"/>
        </w:rPr>
        <w:footnoteRef/>
      </w:r>
      <w:r w:rsidRPr="00D078B2">
        <w:rPr>
          <w:rFonts w:ascii="Times New Roman" w:eastAsia="Times New Roman" w:hAnsi="Times New Roman" w:cs="Times New Roman"/>
          <w:sz w:val="24"/>
          <w:szCs w:val="24"/>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p w:rsidR="00562915" w:rsidRPr="006625E7" w:rsidRDefault="00562915" w:rsidP="00562915">
      <w:pPr>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No similar data is gathered or maintained by the Agency or are available from other sources known to the Agency.</w:t>
      </w:r>
    </w:p>
    <w:p w:rsidR="002B2B7C" w:rsidRPr="006625E7" w:rsidRDefault="002B2B7C" w:rsidP="00562915">
      <w:pPr>
        <w:rPr>
          <w:rFonts w:ascii="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Small businesses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2B2B7C" w:rsidRPr="006625E7" w:rsidRDefault="002B2B7C" w:rsidP="002B2B7C">
      <w:pPr>
        <w:tabs>
          <w:tab w:val="left" w:pos="360"/>
        </w:tabs>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Without these types of feedback, the Agency will not have timely information to adjust its services to meet customer needs.</w:t>
      </w:r>
    </w:p>
    <w:p w:rsidR="002B2B7C" w:rsidRPr="006625E7" w:rsidRDefault="002B2B7C" w:rsidP="00562915">
      <w:pPr>
        <w:rPr>
          <w:rFonts w:ascii="Times New Roman" w:hAnsi="Times New Roman" w:cs="Times New Roman"/>
          <w:spacing w:val="-3"/>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There are no special circumstances. The information collected will be voluntary and will not be used for statistical purposes.</w:t>
      </w:r>
    </w:p>
    <w:p w:rsidR="00D078B2" w:rsidRPr="006625E7" w:rsidRDefault="00D078B2" w:rsidP="00562915">
      <w:pPr>
        <w:rPr>
          <w:rFonts w:ascii="Times New Roman" w:hAnsi="Times New Roman" w:cs="Times New Roman"/>
          <w:b/>
          <w:bCs/>
          <w:sz w:val="24"/>
          <w:szCs w:val="24"/>
        </w:rPr>
      </w:pP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078B2" w:rsidRDefault="00D078B2"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76C32" w:rsidRDefault="00562915" w:rsidP="00562915">
      <w:pPr>
        <w:rPr>
          <w:rFonts w:ascii="Times New Roman" w:hAnsi="Times New Roman" w:cs="Times New Roman"/>
          <w:b/>
          <w:bCs/>
          <w:sz w:val="24"/>
          <w:szCs w:val="24"/>
        </w:rPr>
      </w:pPr>
      <w:r w:rsidRPr="00676C32">
        <w:rPr>
          <w:rFonts w:ascii="Times New Roman" w:hAnsi="Times New Roman" w:cs="Times New Roman"/>
          <w:sz w:val="24"/>
          <w:szCs w:val="24"/>
        </w:rPr>
        <w:t xml:space="preserve">A 60-day Federal Register Notice inviting public comments was published on </w:t>
      </w:r>
      <w:r w:rsidR="00820DF6" w:rsidRPr="00676C32">
        <w:rPr>
          <w:rFonts w:ascii="Times New Roman" w:hAnsi="Times New Roman" w:cs="Times New Roman"/>
          <w:sz w:val="24"/>
          <w:szCs w:val="24"/>
        </w:rPr>
        <w:t xml:space="preserve">August 4, 2014, </w:t>
      </w:r>
      <w:r w:rsidRPr="00676C32">
        <w:rPr>
          <w:rFonts w:ascii="Times New Roman" w:hAnsi="Times New Roman" w:cs="Times New Roman"/>
          <w:sz w:val="24"/>
          <w:szCs w:val="24"/>
        </w:rPr>
        <w:t>7</w:t>
      </w:r>
      <w:r w:rsidR="00820DF6" w:rsidRPr="00676C32">
        <w:rPr>
          <w:rFonts w:ascii="Times New Roman" w:hAnsi="Times New Roman" w:cs="Times New Roman"/>
          <w:sz w:val="24"/>
          <w:szCs w:val="24"/>
        </w:rPr>
        <w:t>9</w:t>
      </w:r>
      <w:r w:rsidRPr="00676C32">
        <w:rPr>
          <w:rFonts w:ascii="Times New Roman" w:hAnsi="Times New Roman" w:cs="Times New Roman"/>
          <w:sz w:val="24"/>
          <w:szCs w:val="24"/>
        </w:rPr>
        <w:t xml:space="preserve"> FR </w:t>
      </w:r>
      <w:r w:rsidR="00820DF6" w:rsidRPr="00676C32">
        <w:rPr>
          <w:rFonts w:ascii="Times New Roman" w:hAnsi="Times New Roman" w:cs="Times New Roman"/>
          <w:sz w:val="24"/>
          <w:szCs w:val="24"/>
        </w:rPr>
        <w:t>45209</w:t>
      </w:r>
      <w:r w:rsidRPr="00676C32">
        <w:rPr>
          <w:rFonts w:ascii="Times New Roman" w:hAnsi="Times New Roman" w:cs="Times New Roman"/>
          <w:sz w:val="24"/>
          <w:szCs w:val="24"/>
        </w:rPr>
        <w:t xml:space="preserve">].  </w:t>
      </w:r>
      <w:r w:rsidRPr="00676C32">
        <w:rPr>
          <w:rFonts w:ascii="Times New Roman" w:hAnsi="Times New Roman" w:cs="Times New Roman"/>
          <w:b/>
          <w:bCs/>
          <w:sz w:val="24"/>
          <w:szCs w:val="24"/>
        </w:rPr>
        <w:t xml:space="preserve">No comments were received.  </w:t>
      </w:r>
    </w:p>
    <w:p w:rsidR="00562915" w:rsidRPr="006625E7" w:rsidRDefault="00562915" w:rsidP="00562915">
      <w:pPr>
        <w:pStyle w:val="Footer"/>
        <w:tabs>
          <w:tab w:val="clear" w:pos="4320"/>
          <w:tab w:val="clear" w:pos="8640"/>
        </w:tabs>
      </w:pPr>
    </w:p>
    <w:p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634D6E" w:rsidRPr="00634D6E">
        <w:rPr>
          <w:rFonts w:ascii="Times New Roman" w:hAnsi="Times New Roman" w:cs="Times New Roman"/>
          <w:sz w:val="24"/>
          <w:szCs w:val="24"/>
        </w:rPr>
        <w:t xml:space="preserve">October 15, 2014 79 </w:t>
      </w:r>
      <w:r w:rsidRPr="00634D6E">
        <w:rPr>
          <w:rFonts w:ascii="Times New Roman" w:hAnsi="Times New Roman" w:cs="Times New Roman"/>
          <w:sz w:val="24"/>
          <w:szCs w:val="24"/>
        </w:rPr>
        <w:t xml:space="preserve">FR </w:t>
      </w:r>
      <w:r w:rsidR="00634D6E" w:rsidRPr="00634D6E">
        <w:rPr>
          <w:rFonts w:ascii="Times New Roman" w:hAnsi="Times New Roman" w:cs="Times New Roman"/>
          <w:sz w:val="24"/>
          <w:szCs w:val="24"/>
        </w:rPr>
        <w:t>61887.</w:t>
      </w:r>
      <w:r w:rsidRPr="00634D6E">
        <w:rPr>
          <w:rFonts w:ascii="Times New Roman" w:hAnsi="Times New Roman" w:cs="Times New Roman"/>
          <w:sz w:val="24"/>
          <w:szCs w:val="24"/>
        </w:rPr>
        <w:t xml:space="preserve">  </w:t>
      </w:r>
      <w:r w:rsidRPr="0029777A">
        <w:rPr>
          <w:rFonts w:ascii="Times New Roman" w:hAnsi="Times New Roman" w:cs="Times New Roman"/>
          <w:b/>
          <w:bCs/>
          <w:sz w:val="24"/>
          <w:szCs w:val="24"/>
        </w:rPr>
        <w:t>No comments were received</w:t>
      </w:r>
      <w:r w:rsidR="0029777A">
        <w:rPr>
          <w:rFonts w:ascii="Times New Roman" w:hAnsi="Times New Roman" w:cs="Times New Roman"/>
          <w:b/>
          <w:bCs/>
          <w:sz w:val="24"/>
          <w:szCs w:val="24"/>
        </w:rPr>
        <w:t>.</w:t>
      </w:r>
      <w:r w:rsidRPr="0029777A">
        <w:rPr>
          <w:rFonts w:ascii="Times New Roman" w:hAnsi="Times New Roman" w:cs="Times New Roman"/>
          <w:b/>
          <w:bCs/>
          <w:sz w:val="24"/>
          <w:szCs w:val="24"/>
        </w:rPr>
        <w:t xml:space="preserve"> </w:t>
      </w:r>
      <w:bookmarkStart w:id="0" w:name="_GoBack"/>
      <w:bookmarkEnd w:id="0"/>
    </w:p>
    <w:p w:rsidR="00562915" w:rsidRPr="006625E7" w:rsidRDefault="00562915" w:rsidP="002B2B7C">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w:t>
      </w:r>
      <w:r w:rsidRPr="006625E7">
        <w:rPr>
          <w:rFonts w:ascii="Times New Roman" w:hAnsi="Times New Roman" w:cs="Times New Roman"/>
          <w:b/>
          <w:bCs/>
          <w:sz w:val="24"/>
          <w:szCs w:val="24"/>
        </w:rPr>
        <w:lastRenderedPageBreak/>
        <w:t>activities is the same as in prior periods.  There may be circumstances that may preclude consultation in a specific situation. These circumstances should be explained.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2B2B7C" w:rsidRPr="006625E7" w:rsidRDefault="002B2B7C" w:rsidP="00562915">
      <w:pPr>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2B2B7C" w:rsidRPr="006625E7" w:rsidRDefault="002B2B7C" w:rsidP="00562915">
      <w:pPr>
        <w:tabs>
          <w:tab w:val="left" w:pos="360"/>
        </w:tabs>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078B2" w:rsidRPr="00D078B2" w:rsidRDefault="00D078B2" w:rsidP="00D078B2">
      <w:pPr>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No questions will be asked that are of a personal or sensitive nature.</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D078B2" w:rsidRPr="00D078B2" w:rsidRDefault="00D078B2" w:rsidP="00D078B2">
      <w:pPr>
        <w:tabs>
          <w:tab w:val="left" w:pos="-1080"/>
          <w:tab w:val="left" w:pos="-720"/>
          <w:tab w:val="left" w:pos="0"/>
          <w:tab w:val="left" w:pos="450"/>
          <w:tab w:val="left" w:pos="720"/>
          <w:tab w:val="left" w:pos="2160"/>
        </w:tabs>
        <w:spacing w:after="0" w:line="240" w:lineRule="auto"/>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 xml:space="preserve">A variety of instruments and platforms will be used to collect information from respondents.  The annual burden hours requested (54,437) are based on the number of collections we expect to conduct over the requested period for this clearance and past generic clearance submissions.  </w:t>
      </w:r>
    </w:p>
    <w:p w:rsidR="00D078B2" w:rsidRDefault="00D078B2" w:rsidP="00562915">
      <w:pPr>
        <w:rPr>
          <w:rFonts w:ascii="Times New Roman" w:hAnsi="Times New Roman" w:cs="Times New Roman"/>
          <w:b/>
          <w:bCs/>
          <w:sz w:val="24"/>
          <w:szCs w:val="24"/>
        </w:rPr>
      </w:pPr>
    </w:p>
    <w:bookmarkStart w:id="1" w:name="_MON_1464597192"/>
    <w:bookmarkEnd w:id="1"/>
    <w:p w:rsidR="005D1DD4" w:rsidRDefault="002D19CF" w:rsidP="005D1DD4">
      <w:pPr>
        <w:spacing w:after="0"/>
        <w:ind w:left="-450"/>
        <w:rPr>
          <w:sz w:val="16"/>
          <w:szCs w:val="16"/>
        </w:rPr>
      </w:pPr>
      <w:r>
        <w:rPr>
          <w:rFonts w:ascii="Times New Roman" w:hAnsi="Times New Roman" w:cs="Times New Roman"/>
          <w:b/>
          <w:bCs/>
          <w:sz w:val="24"/>
          <w:szCs w:val="24"/>
        </w:rPr>
        <w:object w:dxaOrig="10601" w:dyaOrig="4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222.75pt" o:ole="">
            <v:imagedata r:id="rId9" o:title=""/>
          </v:shape>
          <o:OLEObject Type="Embed" ProgID="Excel.Sheet.12" ShapeID="_x0000_i1025" DrawAspect="Content" ObjectID="_1474951899" r:id="rId10"/>
        </w:object>
      </w:r>
      <w:r w:rsidR="00562915"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4F4D0A" w:rsidRDefault="004F4D0A" w:rsidP="00562915">
      <w:pPr>
        <w:rPr>
          <w:rFonts w:ascii="Times New Roman" w:hAnsi="Times New Roman"/>
        </w:rPr>
      </w:pPr>
      <w:r>
        <w:rPr>
          <w:rFonts w:ascii="Times New Roman" w:hAnsi="Times New Roman"/>
        </w:rPr>
        <w:t>The wage rate category of “All Occupations” is used to determine the Average Hourly Wage Rate.  The information is taken from the Bureau of Labor Statistics table, and the average hourly wage is $22.33 x 1.4 (wage rate multiplier for benefits) totals $30.74</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rsidR="00562915" w:rsidRDefault="00455ECE" w:rsidP="00562915">
      <w:pPr>
        <w:rPr>
          <w:rFonts w:ascii="Times New Roman" w:hAnsi="Times New Roman" w:cs="Times New Roman"/>
          <w:sz w:val="24"/>
          <w:szCs w:val="24"/>
        </w:rPr>
      </w:pPr>
      <w:r>
        <w:rPr>
          <w:rFonts w:ascii="Times New Roman" w:hAnsi="Times New Roman" w:cs="Times New Roman"/>
          <w:sz w:val="24"/>
          <w:szCs w:val="24"/>
        </w:rPr>
        <w:object w:dxaOrig="8912" w:dyaOrig="3474">
          <v:shape id="_x0000_i1026" type="#_x0000_t75" style="width:445.5pt;height:174pt" o:ole="">
            <v:imagedata r:id="rId11" o:title=""/>
          </v:shape>
          <o:OLEObject Type="Embed" ProgID="Excel.Sheet.12" ShapeID="_x0000_i1026" DrawAspect="Content" ObjectID="_1474951900" r:id="rId12"/>
        </w:object>
      </w:r>
    </w:p>
    <w:p w:rsidR="00D078B2" w:rsidRPr="00D078B2" w:rsidRDefault="00D078B2" w:rsidP="00D078B2">
      <w:pPr>
        <w:rPr>
          <w:rFonts w:ascii="Times New Roman" w:hAnsi="Times New Roman" w:cs="Times New Roman"/>
          <w:sz w:val="24"/>
        </w:rPr>
      </w:pPr>
      <w:r w:rsidRPr="00D078B2">
        <w:rPr>
          <w:rFonts w:ascii="Times New Roman" w:hAnsi="Times New Roman" w:cs="Times New Roman"/>
          <w:sz w:val="24"/>
        </w:rPr>
        <w:t xml:space="preserve">No costs are anticipated.  </w: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D078B2" w:rsidRPr="00D078B2" w:rsidRDefault="00D078B2" w:rsidP="00D078B2">
      <w:pPr>
        <w:spacing w:after="0" w:line="240" w:lineRule="auto"/>
        <w:contextualSpacing/>
        <w:rPr>
          <w:rFonts w:ascii="Times New Roman" w:eastAsia="Times New Roman" w:hAnsi="Times New Roman" w:cs="Times New Roman"/>
          <w:sz w:val="24"/>
          <w:szCs w:val="24"/>
        </w:rPr>
      </w:pPr>
      <w:r w:rsidRPr="00D078B2">
        <w:rPr>
          <w:rFonts w:ascii="Times New Roman" w:eastAsia="Times New Roman" w:hAnsi="Times New Roman" w:cs="Times New Roman"/>
          <w:sz w:val="24"/>
          <w:szCs w:val="24"/>
        </w:rPr>
        <w:t>The anticipated cost to the Federal Government is approximately $</w:t>
      </w:r>
      <w:r w:rsidRPr="00D078B2">
        <w:rPr>
          <w:rFonts w:ascii="Times New Roman" w:eastAsia="Times New Roman" w:hAnsi="Times New Roman" w:cs="Times New Roman"/>
          <w:bCs/>
          <w:sz w:val="24"/>
          <w:szCs w:val="24"/>
        </w:rPr>
        <w:t xml:space="preserve">1,612,295.35 </w:t>
      </w:r>
      <w:r w:rsidRPr="00D078B2">
        <w:rPr>
          <w:rFonts w:ascii="Times New Roman" w:eastAsia="Times New Roman" w:hAnsi="Times New Roman" w:cs="Times New Roman"/>
          <w:sz w:val="24"/>
          <w:szCs w:val="24"/>
        </w:rPr>
        <w:t>annually.  These costs are comprised of:</w:t>
      </w:r>
    </w:p>
    <w:p w:rsidR="00D078B2" w:rsidRDefault="00D078B2" w:rsidP="006625E7">
      <w:pPr>
        <w:rPr>
          <w:rFonts w:ascii="Times New Roman" w:hAnsi="Times New Roman" w:cs="Times New Roman"/>
          <w:b/>
          <w:bCs/>
          <w:sz w:val="24"/>
          <w:szCs w:val="24"/>
        </w:rPr>
      </w:pPr>
    </w:p>
    <w:bookmarkStart w:id="3" w:name="_MON_1464599349"/>
    <w:bookmarkEnd w:id="3"/>
    <w:p w:rsidR="00562915" w:rsidRPr="009B69D3" w:rsidRDefault="00F3681B" w:rsidP="00942AD5">
      <w:pPr>
        <w:rPr>
          <w:sz w:val="16"/>
          <w:szCs w:val="16"/>
        </w:rPr>
      </w:pPr>
      <w:r>
        <w:rPr>
          <w:rFonts w:ascii="Times New Roman" w:hAnsi="Times New Roman" w:cs="Times New Roman"/>
          <w:b/>
          <w:bCs/>
          <w:sz w:val="24"/>
          <w:szCs w:val="24"/>
        </w:rPr>
        <w:object w:dxaOrig="9813" w:dyaOrig="4701">
          <v:shape id="_x0000_i1027" type="#_x0000_t75" style="width:490.5pt;height:234pt" o:ole="">
            <v:imagedata r:id="rId13" o:title=""/>
          </v:shape>
          <o:OLEObject Type="Embed" ProgID="Excel.Sheet.12" ShapeID="_x0000_i1027" DrawAspect="Content" ObjectID="_1474951901" r:id="rId14"/>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lastRenderedPageBreak/>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rsidR="00DE5868" w:rsidRPr="00DE5868" w:rsidRDefault="00D92389" w:rsidP="00DE5868">
      <w:pPr>
        <w:rPr>
          <w:rFonts w:ascii="Times New Roman" w:eastAsia="Times New Roman" w:hAnsi="Times New Roman" w:cs="Times New Roman"/>
          <w:b/>
          <w:bCs/>
          <w:i/>
          <w:sz w:val="24"/>
          <w:szCs w:val="24"/>
        </w:rPr>
      </w:pPr>
      <w:r>
        <w:rPr>
          <w:i/>
          <w:sz w:val="20"/>
          <w:szCs w:val="20"/>
        </w:rPr>
        <w:object w:dxaOrig="9844" w:dyaOrig="3525">
          <v:shape id="_x0000_i1028" type="#_x0000_t75" style="width:492pt;height:176.25pt" o:ole="">
            <v:imagedata r:id="rId15" o:title=""/>
          </v:shape>
          <o:OLEObject Type="Embed" ProgID="Excel.Sheet.12" ShapeID="_x0000_i1028" DrawAspect="Content" ObjectID="_1474951902" r:id="rId16"/>
        </w:object>
      </w:r>
      <w:r w:rsidR="00562915" w:rsidRPr="006625E7">
        <w:rPr>
          <w:b/>
          <w:bCs/>
          <w:i/>
        </w:rPr>
        <w:t>Explain:</w:t>
      </w:r>
      <w:r w:rsidR="00DE5868" w:rsidRPr="00DE5868">
        <w:rPr>
          <w:rFonts w:ascii="Times New Roman" w:eastAsia="Times New Roman" w:hAnsi="Times New Roman" w:cs="Times New Roman"/>
          <w:bCs/>
          <w:sz w:val="24"/>
          <w:szCs w:val="24"/>
        </w:rPr>
        <w:t xml:space="preserve"> There has been a program adjustment increase from 20,142 to 54,437 annual burden hours. The adjustment is due to an increase in the number of evaluation and surveys received and future submissions that may be subject to the fast-track generic clearance process. Therefore, +34,295 hours were added to the original 18,777 hours requested for evaluations and surveys, while +950 hours for focus groups and +415 hours for customer comment cards.</w:t>
      </w:r>
    </w:p>
    <w:bookmarkStart w:id="5" w:name="_MON_1464600856"/>
    <w:bookmarkEnd w:id="5"/>
    <w:p w:rsidR="00562915" w:rsidRPr="006625E7" w:rsidRDefault="00BC4902" w:rsidP="00562915">
      <w:pPr>
        <w:rPr>
          <w:rFonts w:ascii="Times New Roman" w:hAnsi="Times New Roman" w:cs="Times New Roman"/>
          <w:b/>
          <w:bCs/>
          <w:i/>
        </w:rPr>
      </w:pPr>
      <w:r>
        <w:rPr>
          <w:i/>
          <w:sz w:val="20"/>
          <w:szCs w:val="20"/>
        </w:rPr>
        <w:object w:dxaOrig="11087" w:dyaOrig="3767">
          <v:shape id="_x0000_i1029" type="#_x0000_t75" style="width:487.5pt;height:165.75pt" o:ole="">
            <v:imagedata r:id="rId17" o:title=""/>
          </v:shape>
          <o:OLEObject Type="Embed" ProgID="Excel.Sheet.12" ShapeID="_x0000_i1029" DrawAspect="Content" ObjectID="_1474951903" r:id="rId18"/>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rsidR="00562915" w:rsidRPr="006625E7" w:rsidRDefault="00562915" w:rsidP="00562915">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E5868" w:rsidRPr="00DE5868" w:rsidRDefault="00DE5868" w:rsidP="00DE5868">
      <w:pPr>
        <w:spacing w:after="0" w:line="240" w:lineRule="auto"/>
        <w:rPr>
          <w:rFonts w:ascii="Times New Roman" w:eastAsia="Times New Roman" w:hAnsi="Times New Roman" w:cs="Times New Roman"/>
          <w:b/>
          <w:bCs/>
          <w:sz w:val="24"/>
          <w:szCs w:val="24"/>
        </w:rPr>
      </w:pPr>
    </w:p>
    <w:p w:rsidR="00DE5868" w:rsidRPr="00DE5868" w:rsidRDefault="00DE5868" w:rsidP="00DE5868">
      <w:pPr>
        <w:spacing w:after="0" w:line="240" w:lineRule="auto"/>
        <w:rPr>
          <w:rFonts w:ascii="Times New Roman" w:eastAsia="Times New Roman" w:hAnsi="Times New Roman" w:cs="Times New Roman"/>
          <w:sz w:val="24"/>
          <w:szCs w:val="24"/>
        </w:rPr>
      </w:pPr>
      <w:r w:rsidRPr="00DE5868">
        <w:rPr>
          <w:rFonts w:ascii="Times New Roman" w:eastAsia="Times New Roman" w:hAnsi="Times New Roman" w:cs="Times New Roman"/>
          <w:sz w:val="24"/>
          <w:szCs w:val="24"/>
        </w:rPr>
        <w:fldChar w:fldCharType="begin"/>
      </w:r>
      <w:r w:rsidRPr="00DE5868">
        <w:rPr>
          <w:rFonts w:ascii="Times New Roman" w:eastAsia="Times New Roman" w:hAnsi="Times New Roman" w:cs="Times New Roman"/>
          <w:sz w:val="24"/>
          <w:szCs w:val="24"/>
        </w:rPr>
        <w:instrText>ADVANCE \R 0.95</w:instrText>
      </w:r>
      <w:r w:rsidRPr="00DE5868">
        <w:rPr>
          <w:rFonts w:ascii="Times New Roman" w:eastAsia="Times New Roman" w:hAnsi="Times New Roman" w:cs="Times New Roman"/>
          <w:sz w:val="24"/>
          <w:szCs w:val="24"/>
        </w:rPr>
        <w:fldChar w:fldCharType="end"/>
      </w:r>
      <w:r w:rsidRPr="00DE5868">
        <w:rPr>
          <w:rFonts w:ascii="Times New Roman" w:eastAsia="Times New Roman" w:hAnsi="Times New Roman" w:cs="Times New Roman"/>
          <w:sz w:val="24"/>
          <w:szCs w:val="24"/>
        </w:rPr>
        <w:t>Feedback collected under this generic clearance provides useful information, but it does not yield data that can be generalized to the overall population. Findings will be used for general service improvement, but are not for publication or other public release.</w:t>
      </w:r>
    </w:p>
    <w:p w:rsidR="00DE5868" w:rsidRPr="00DE5868" w:rsidRDefault="00DE5868" w:rsidP="00DE5868">
      <w:pPr>
        <w:spacing w:after="0" w:line="240" w:lineRule="auto"/>
        <w:rPr>
          <w:rFonts w:ascii="Times New Roman" w:eastAsia="Times New Roman" w:hAnsi="Times New Roman" w:cs="Times New Roman"/>
          <w:sz w:val="24"/>
          <w:szCs w:val="24"/>
        </w:rPr>
      </w:pPr>
    </w:p>
    <w:p w:rsidR="00DE5868" w:rsidRPr="00DE5868" w:rsidRDefault="00DE5868" w:rsidP="00DE5868">
      <w:pPr>
        <w:spacing w:after="0" w:line="240" w:lineRule="auto"/>
        <w:rPr>
          <w:rFonts w:ascii="Times New Roman" w:eastAsia="Times New Roman" w:hAnsi="Times New Roman" w:cs="Times New Roman"/>
          <w:sz w:val="24"/>
          <w:szCs w:val="24"/>
        </w:rPr>
      </w:pPr>
      <w:r w:rsidRPr="00DE5868">
        <w:rPr>
          <w:rFonts w:ascii="Times New Roman" w:eastAsia="Times New Roman" w:hAnsi="Times New Roman" w:cs="Times New Roman"/>
          <w:sz w:val="24"/>
          <w:szCs w:val="24"/>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DE5868" w:rsidRDefault="00DE5868"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DE5868">
        <w:rPr>
          <w:rFonts w:ascii="Times New Roman" w:hAnsi="Times New Roman" w:cs="Times New Roman"/>
          <w:sz w:val="24"/>
          <w:szCs w:val="24"/>
        </w:rPr>
        <w:t>This collection does not seek exception to “Certification for Paperwo</w:t>
      </w:r>
      <w:r w:rsidR="0026352D">
        <w:rPr>
          <w:rFonts w:ascii="Times New Roman" w:hAnsi="Times New Roman" w:cs="Times New Roman"/>
          <w:sz w:val="24"/>
          <w:szCs w:val="24"/>
        </w:rPr>
        <w:t>rk Reduction Act Submissions.”</w:t>
      </w:r>
    </w:p>
    <w:sectPr w:rsidR="00562915" w:rsidRPr="006625E7">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634D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D6E">
      <w:rPr>
        <w:rStyle w:val="PageNumber"/>
        <w:noProof/>
      </w:rPr>
      <w:t>11</w:t>
    </w:r>
    <w:r>
      <w:rPr>
        <w:rStyle w:val="PageNumber"/>
      </w:rPr>
      <w:fldChar w:fldCharType="end"/>
    </w:r>
  </w:p>
  <w:p w:rsidR="00F42D8D" w:rsidRDefault="00634D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 w:id="1">
    <w:p w:rsidR="00D078B2" w:rsidRDefault="00D078B2" w:rsidP="00D078B2">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21D85"/>
    <w:rsid w:val="000325CA"/>
    <w:rsid w:val="00040C42"/>
    <w:rsid w:val="000C107E"/>
    <w:rsid w:val="000E2546"/>
    <w:rsid w:val="00106954"/>
    <w:rsid w:val="001F4D25"/>
    <w:rsid w:val="0026352D"/>
    <w:rsid w:val="00265C27"/>
    <w:rsid w:val="0027258B"/>
    <w:rsid w:val="0029777A"/>
    <w:rsid w:val="002B27E9"/>
    <w:rsid w:val="002B2B7C"/>
    <w:rsid w:val="002D19CF"/>
    <w:rsid w:val="003218EA"/>
    <w:rsid w:val="00372A10"/>
    <w:rsid w:val="003C3F58"/>
    <w:rsid w:val="004001EB"/>
    <w:rsid w:val="00455ECE"/>
    <w:rsid w:val="004B09CC"/>
    <w:rsid w:val="004F4D0A"/>
    <w:rsid w:val="00562915"/>
    <w:rsid w:val="005D1DD4"/>
    <w:rsid w:val="005E6793"/>
    <w:rsid w:val="00634D6E"/>
    <w:rsid w:val="00653A2D"/>
    <w:rsid w:val="006625E7"/>
    <w:rsid w:val="00676C32"/>
    <w:rsid w:val="006816C2"/>
    <w:rsid w:val="007103B8"/>
    <w:rsid w:val="00757122"/>
    <w:rsid w:val="00762B5C"/>
    <w:rsid w:val="007B5775"/>
    <w:rsid w:val="007C5E4D"/>
    <w:rsid w:val="00820DF6"/>
    <w:rsid w:val="00860EC4"/>
    <w:rsid w:val="008C3643"/>
    <w:rsid w:val="00942AD5"/>
    <w:rsid w:val="00975BF1"/>
    <w:rsid w:val="009760D8"/>
    <w:rsid w:val="00AA1AFD"/>
    <w:rsid w:val="00AB1B3D"/>
    <w:rsid w:val="00B92B09"/>
    <w:rsid w:val="00BB543D"/>
    <w:rsid w:val="00BC42F9"/>
    <w:rsid w:val="00BC4902"/>
    <w:rsid w:val="00BE42FA"/>
    <w:rsid w:val="00CC7CD5"/>
    <w:rsid w:val="00D078B2"/>
    <w:rsid w:val="00D173AA"/>
    <w:rsid w:val="00D62B64"/>
    <w:rsid w:val="00D92389"/>
    <w:rsid w:val="00DE5868"/>
    <w:rsid w:val="00E03C1F"/>
    <w:rsid w:val="00E3309A"/>
    <w:rsid w:val="00E9307D"/>
    <w:rsid w:val="00EE380D"/>
    <w:rsid w:val="00F3681B"/>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5.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2948-C0CB-42DC-A200-51B0B44A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Cassatt, Loretta</cp:lastModifiedBy>
  <cp:revision>6</cp:revision>
  <dcterms:created xsi:type="dcterms:W3CDTF">2014-07-16T16:34:00Z</dcterms:created>
  <dcterms:modified xsi:type="dcterms:W3CDTF">2014-10-16T12:05:00Z</dcterms:modified>
</cp:coreProperties>
</file>