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1E2CF1" w:rsidP="009565D4">
      <w:pPr>
        <w:pStyle w:val="CoverTextRed16pt"/>
        <w:rPr>
          <w:noProof/>
        </w:rPr>
      </w:pPr>
      <w:bookmarkStart w:id="0" w:name="_GoBack"/>
      <w:bookmarkEnd w:id="0"/>
      <w:r>
        <w:rPr>
          <w:noProof/>
        </w:rPr>
        <w:drawing>
          <wp:anchor distT="0" distB="0" distL="114300" distR="114300" simplePos="0" relativeHeight="251664384" behindDoc="0" locked="1" layoutInCell="1" allowOverlap="1" wp14:anchorId="27C0E4BF" wp14:editId="2E142E22">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8C0ED7">
        <w:rPr>
          <w:noProof/>
        </w:rPr>
        <w:t>Supporting Statement for Information Collection Request</w:t>
      </w:r>
      <w:r w:rsidR="00341DA8">
        <w:rPr>
          <w:noProof/>
        </w:rPr>
        <w:t>—</w:t>
      </w:r>
      <w:r w:rsidR="001A601E" w:rsidRPr="001A601E">
        <w:rPr>
          <w:noProof/>
        </w:rPr>
        <w:t xml:space="preserve">Part </w:t>
      </w:r>
      <w:r w:rsidR="006718F3">
        <w:rPr>
          <w:noProof/>
        </w:rPr>
        <w:t>B</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Pr="007631C7" w:rsidRDefault="001A601E" w:rsidP="009565D4">
      <w:pPr>
        <w:pStyle w:val="CoverTextRed16pt"/>
      </w:pPr>
      <w:r w:rsidRPr="001A601E">
        <w:rPr>
          <w:noProof/>
        </w:rPr>
        <w:t xml:space="preserve">National Evaluation of </w:t>
      </w:r>
      <w:r w:rsidR="001955C8">
        <w:rPr>
          <w:noProof/>
        </w:rPr>
        <w:t xml:space="preserve">the </w:t>
      </w:r>
      <w:r w:rsidRPr="001A601E">
        <w:rPr>
          <w:noProof/>
        </w:rPr>
        <w:t>Investing in Innovation (i3) Program</w:t>
      </w:r>
    </w:p>
    <w:p w:rsidR="001E2CF1" w:rsidRDefault="001E2CF1" w:rsidP="00744E2C">
      <w:pPr>
        <w:pStyle w:val="CoverText-Address"/>
      </w:pPr>
    </w:p>
    <w:p w:rsidR="009565D4" w:rsidRDefault="009565D4" w:rsidP="009565D4">
      <w:pPr>
        <w:pStyle w:val="CoverTextGreyBold"/>
      </w:pPr>
    </w:p>
    <w:p w:rsidR="009565D4" w:rsidRDefault="009565D4" w:rsidP="009565D4">
      <w:pPr>
        <w:pStyle w:val="CoverText-Address"/>
      </w:pPr>
    </w:p>
    <w:p w:rsidR="009565D4" w:rsidRDefault="005405B1" w:rsidP="009565D4">
      <w:pPr>
        <w:pStyle w:val="CoverText-Address"/>
      </w:pPr>
      <w:r>
        <w:rPr>
          <w:b/>
        </w:rPr>
        <w:t xml:space="preserve">October </w:t>
      </w:r>
      <w:r w:rsidR="007D2FE3">
        <w:rPr>
          <w:b/>
        </w:rPr>
        <w:t>22</w:t>
      </w:r>
      <w:r w:rsidR="00184319">
        <w:rPr>
          <w:b/>
        </w:rPr>
        <w:t>, 2014</w:t>
      </w:r>
    </w:p>
    <w:p w:rsidR="009565D4" w:rsidRPr="001E2CF1" w:rsidRDefault="009565D4" w:rsidP="009565D4">
      <w:pPr>
        <w:pStyle w:val="CoverText-Address"/>
      </w:pPr>
    </w:p>
    <w:p w:rsidR="009565D4" w:rsidRPr="001E2CF1" w:rsidRDefault="009565D4" w:rsidP="00744E2C">
      <w:pPr>
        <w:pStyle w:val="CoverText-Address"/>
      </w:pP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rsidR="009565D4" w:rsidRDefault="001E2CF1" w:rsidP="009565D4">
      <w:pPr>
        <w:pStyle w:val="CoverText11pt"/>
      </w:pPr>
      <w:r w:rsidRPr="001E2CF1">
        <w:t>Prepared for:</w:t>
      </w:r>
    </w:p>
    <w:p w:rsidR="009565D4" w:rsidRPr="009565D4" w:rsidRDefault="001A601E" w:rsidP="009565D4">
      <w:pPr>
        <w:pStyle w:val="CoverText-Address"/>
        <w:rPr>
          <w:b/>
          <w:color w:val="DA291C"/>
        </w:rPr>
      </w:pPr>
      <w:r w:rsidRPr="001A601E">
        <w:rPr>
          <w:b/>
          <w:color w:val="DA291C"/>
        </w:rPr>
        <w:t>Tracy Rimdzius</w:t>
      </w:r>
    </w:p>
    <w:p w:rsidR="001A601E" w:rsidRDefault="001A601E" w:rsidP="001A601E">
      <w:pPr>
        <w:pStyle w:val="CoverText-Address"/>
      </w:pPr>
      <w:r>
        <w:t>Institute of Education Sciences</w:t>
      </w:r>
    </w:p>
    <w:p w:rsidR="001A601E" w:rsidRDefault="001A601E" w:rsidP="001A601E">
      <w:pPr>
        <w:pStyle w:val="CoverText-Address"/>
      </w:pPr>
      <w:r>
        <w:t>U.S. Department of Education</w:t>
      </w:r>
    </w:p>
    <w:p w:rsidR="001A601E" w:rsidRDefault="001A601E" w:rsidP="001A601E">
      <w:pPr>
        <w:pStyle w:val="CoverText-Address"/>
      </w:pPr>
      <w:r>
        <w:t>555 New Jersey Avenue, NW</w:t>
      </w:r>
    </w:p>
    <w:p w:rsidR="001E2CF1" w:rsidRDefault="001A601E" w:rsidP="001A601E">
      <w:pPr>
        <w:pStyle w:val="CoverText-Address"/>
      </w:pPr>
      <w:r>
        <w:t>Washington, DC 20208</w:t>
      </w:r>
    </w:p>
    <w:p w:rsidR="009565D4" w:rsidRDefault="009565D4" w:rsidP="009565D4">
      <w:pPr>
        <w:pStyle w:val="CoverText-Address"/>
      </w:pPr>
    </w:p>
    <w:p w:rsidR="009565D4" w:rsidRPr="001E2CF1" w:rsidRDefault="009565D4" w:rsidP="009565D4">
      <w:pPr>
        <w:pStyle w:val="CoverText-Address"/>
      </w:pPr>
    </w:p>
    <w:p w:rsidR="001E2CF1" w:rsidRPr="001E2CF1" w:rsidRDefault="001E2CF1" w:rsidP="00744E2C">
      <w:pPr>
        <w:pStyle w:val="CoverText-Address"/>
      </w:pPr>
    </w:p>
    <w:p w:rsidR="001E2CF1" w:rsidRPr="001E2CF1" w:rsidRDefault="001E2CF1" w:rsidP="00354503">
      <w:pPr>
        <w:pStyle w:val="CoverText11pt"/>
      </w:pPr>
      <w:r w:rsidRPr="001E2CF1">
        <w:t>Submitted by:</w:t>
      </w:r>
    </w:p>
    <w:p w:rsidR="001E2CF1" w:rsidRPr="00354503" w:rsidRDefault="007E78C1" w:rsidP="00354503">
      <w:pPr>
        <w:pStyle w:val="CoverText-Address"/>
        <w:rPr>
          <w:b/>
          <w:color w:val="DA291C"/>
        </w:rPr>
      </w:pPr>
      <w:r>
        <w:rPr>
          <w:b/>
          <w:color w:val="DA291C"/>
        </w:rPr>
        <w:t xml:space="preserve">Abt Associates </w:t>
      </w:r>
    </w:p>
    <w:p w:rsidR="001A601E" w:rsidRDefault="001A601E" w:rsidP="001A601E">
      <w:pPr>
        <w:pStyle w:val="CoverText-Address"/>
      </w:pPr>
      <w:r>
        <w:t>55 Wheeler Street</w:t>
      </w:r>
    </w:p>
    <w:p w:rsidR="001E2CF1" w:rsidRPr="001E2CF1" w:rsidRDefault="001A601E" w:rsidP="001A601E">
      <w:pPr>
        <w:pStyle w:val="CoverText-Address"/>
      </w:pPr>
      <w:r>
        <w:t>Cambridge, MA 02138</w:t>
      </w:r>
    </w:p>
    <w:p w:rsidR="001E2CF1" w:rsidRPr="001E2CF1" w:rsidRDefault="001E2CF1" w:rsidP="00354503">
      <w:pPr>
        <w:pStyle w:val="CoverText-Address"/>
      </w:pPr>
    </w:p>
    <w:p w:rsidR="001E2CF1" w:rsidRPr="001E2CF1" w:rsidRDefault="001E2CF1" w:rsidP="00354503">
      <w:pPr>
        <w:pStyle w:val="CoverText-Address"/>
      </w:pPr>
    </w:p>
    <w:p w:rsidR="00157E04" w:rsidRDefault="00157E04" w:rsidP="00D979EA">
      <w:pPr>
        <w:sectPr w:rsidR="00157E04" w:rsidSect="00B25390">
          <w:headerReference w:type="default" r:id="rId10"/>
          <w:footerReference w:type="default" r:id="rId11"/>
          <w:pgSz w:w="12240" w:h="15840" w:code="1"/>
          <w:pgMar w:top="1440" w:right="1440" w:bottom="1008" w:left="1440" w:header="720" w:footer="720" w:gutter="0"/>
          <w:pgNumType w:fmt="lowerRoman" w:start="1"/>
          <w:cols w:space="720"/>
          <w:docGrid w:linePitch="299"/>
        </w:sectPr>
      </w:pPr>
    </w:p>
    <w:p w:rsidR="00202D5A" w:rsidRDefault="00CD2213">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402448533" w:history="1">
        <w:r w:rsidR="00202D5A" w:rsidRPr="009D5989">
          <w:rPr>
            <w:rStyle w:val="Hyperlink"/>
          </w:rPr>
          <w:t>B.</w:t>
        </w:r>
        <w:r w:rsidR="00202D5A">
          <w:rPr>
            <w:rFonts w:asciiTheme="minorHAnsi" w:eastAsiaTheme="minorEastAsia" w:hAnsiTheme="minorHAnsi" w:cstheme="minorBidi"/>
            <w:b w:val="0"/>
            <w:szCs w:val="22"/>
          </w:rPr>
          <w:tab/>
        </w:r>
        <w:r w:rsidR="00202D5A" w:rsidRPr="009D5989">
          <w:rPr>
            <w:rStyle w:val="Hyperlink"/>
          </w:rPr>
          <w:t>Collections of Information Employing Statistical Methods</w:t>
        </w:r>
        <w:r w:rsidR="00202D5A">
          <w:rPr>
            <w:webHidden/>
          </w:rPr>
          <w:tab/>
        </w:r>
        <w:r w:rsidR="00202D5A">
          <w:rPr>
            <w:webHidden/>
          </w:rPr>
          <w:fldChar w:fldCharType="begin"/>
        </w:r>
        <w:r w:rsidR="00202D5A">
          <w:rPr>
            <w:webHidden/>
          </w:rPr>
          <w:instrText xml:space="preserve"> PAGEREF _Toc402448533 \h </w:instrText>
        </w:r>
        <w:r w:rsidR="00202D5A">
          <w:rPr>
            <w:webHidden/>
          </w:rPr>
        </w:r>
        <w:r w:rsidR="00202D5A">
          <w:rPr>
            <w:webHidden/>
          </w:rPr>
          <w:fldChar w:fldCharType="separate"/>
        </w:r>
        <w:r w:rsidR="00202D5A">
          <w:rPr>
            <w:webHidden/>
          </w:rPr>
          <w:t>1</w:t>
        </w:r>
        <w:r w:rsidR="00202D5A">
          <w:rPr>
            <w:webHidden/>
          </w:rPr>
          <w:fldChar w:fldCharType="end"/>
        </w:r>
      </w:hyperlink>
    </w:p>
    <w:p w:rsidR="00202D5A" w:rsidRDefault="001C3BC3">
      <w:pPr>
        <w:pStyle w:val="TOC2"/>
        <w:rPr>
          <w:rFonts w:asciiTheme="minorHAnsi" w:eastAsiaTheme="minorEastAsia" w:hAnsiTheme="minorHAnsi" w:cstheme="minorBidi"/>
          <w:szCs w:val="22"/>
        </w:rPr>
      </w:pPr>
      <w:hyperlink w:anchor="_Toc402448534" w:history="1">
        <w:r w:rsidR="00202D5A" w:rsidRPr="009D5989">
          <w:rPr>
            <w:rStyle w:val="Hyperlink"/>
          </w:rPr>
          <w:t>B.1</w:t>
        </w:r>
        <w:r w:rsidR="00202D5A">
          <w:rPr>
            <w:rFonts w:asciiTheme="minorHAnsi" w:eastAsiaTheme="minorEastAsia" w:hAnsiTheme="minorHAnsi" w:cstheme="minorBidi"/>
            <w:szCs w:val="22"/>
          </w:rPr>
          <w:tab/>
        </w:r>
        <w:r w:rsidR="00202D5A" w:rsidRPr="009D5989">
          <w:rPr>
            <w:rStyle w:val="Hyperlink"/>
          </w:rPr>
          <w:t>Respondent Universe and Sampling Methods</w:t>
        </w:r>
        <w:r w:rsidR="00202D5A">
          <w:rPr>
            <w:webHidden/>
          </w:rPr>
          <w:tab/>
        </w:r>
        <w:r w:rsidR="00202D5A">
          <w:rPr>
            <w:webHidden/>
          </w:rPr>
          <w:fldChar w:fldCharType="begin"/>
        </w:r>
        <w:r w:rsidR="00202D5A">
          <w:rPr>
            <w:webHidden/>
          </w:rPr>
          <w:instrText xml:space="preserve"> PAGEREF _Toc402448534 \h </w:instrText>
        </w:r>
        <w:r w:rsidR="00202D5A">
          <w:rPr>
            <w:webHidden/>
          </w:rPr>
        </w:r>
        <w:r w:rsidR="00202D5A">
          <w:rPr>
            <w:webHidden/>
          </w:rPr>
          <w:fldChar w:fldCharType="separate"/>
        </w:r>
        <w:r w:rsidR="00202D5A">
          <w:rPr>
            <w:webHidden/>
          </w:rPr>
          <w:t>1</w:t>
        </w:r>
        <w:r w:rsidR="00202D5A">
          <w:rPr>
            <w:webHidden/>
          </w:rPr>
          <w:fldChar w:fldCharType="end"/>
        </w:r>
      </w:hyperlink>
    </w:p>
    <w:p w:rsidR="00202D5A" w:rsidRDefault="001C3BC3">
      <w:pPr>
        <w:pStyle w:val="TOC2"/>
        <w:rPr>
          <w:rFonts w:asciiTheme="minorHAnsi" w:eastAsiaTheme="minorEastAsia" w:hAnsiTheme="minorHAnsi" w:cstheme="minorBidi"/>
          <w:szCs w:val="22"/>
        </w:rPr>
      </w:pPr>
      <w:hyperlink w:anchor="_Toc402448535" w:history="1">
        <w:r w:rsidR="00202D5A" w:rsidRPr="009D5989">
          <w:rPr>
            <w:rStyle w:val="Hyperlink"/>
          </w:rPr>
          <w:t>B.2</w:t>
        </w:r>
        <w:r w:rsidR="00202D5A">
          <w:rPr>
            <w:rFonts w:asciiTheme="minorHAnsi" w:eastAsiaTheme="minorEastAsia" w:hAnsiTheme="minorHAnsi" w:cstheme="minorBidi"/>
            <w:szCs w:val="22"/>
          </w:rPr>
          <w:tab/>
        </w:r>
        <w:r w:rsidR="00202D5A" w:rsidRPr="009D5989">
          <w:rPr>
            <w:rStyle w:val="Hyperlink"/>
          </w:rPr>
          <w:t>Description of Procedures for the Collection of Information</w:t>
        </w:r>
        <w:r w:rsidR="00202D5A">
          <w:rPr>
            <w:webHidden/>
          </w:rPr>
          <w:tab/>
        </w:r>
        <w:r w:rsidR="00202D5A">
          <w:rPr>
            <w:webHidden/>
          </w:rPr>
          <w:fldChar w:fldCharType="begin"/>
        </w:r>
        <w:r w:rsidR="00202D5A">
          <w:rPr>
            <w:webHidden/>
          </w:rPr>
          <w:instrText xml:space="preserve"> PAGEREF _Toc402448535 \h </w:instrText>
        </w:r>
        <w:r w:rsidR="00202D5A">
          <w:rPr>
            <w:webHidden/>
          </w:rPr>
        </w:r>
        <w:r w:rsidR="00202D5A">
          <w:rPr>
            <w:webHidden/>
          </w:rPr>
          <w:fldChar w:fldCharType="separate"/>
        </w:r>
        <w:r w:rsidR="00202D5A">
          <w:rPr>
            <w:webHidden/>
          </w:rPr>
          <w:t>1</w:t>
        </w:r>
        <w:r w:rsidR="00202D5A">
          <w:rPr>
            <w:webHidden/>
          </w:rPr>
          <w:fldChar w:fldCharType="end"/>
        </w:r>
      </w:hyperlink>
    </w:p>
    <w:p w:rsidR="00202D5A" w:rsidRDefault="001C3BC3">
      <w:pPr>
        <w:pStyle w:val="TOC2"/>
        <w:rPr>
          <w:rFonts w:asciiTheme="minorHAnsi" w:eastAsiaTheme="minorEastAsia" w:hAnsiTheme="minorHAnsi" w:cstheme="minorBidi"/>
          <w:szCs w:val="22"/>
        </w:rPr>
      </w:pPr>
      <w:hyperlink w:anchor="_Toc402448536" w:history="1">
        <w:r w:rsidR="00202D5A" w:rsidRPr="009D5989">
          <w:rPr>
            <w:rStyle w:val="Hyperlink"/>
          </w:rPr>
          <w:t>B.3</w:t>
        </w:r>
        <w:r w:rsidR="00202D5A">
          <w:rPr>
            <w:rFonts w:asciiTheme="minorHAnsi" w:eastAsiaTheme="minorEastAsia" w:hAnsiTheme="minorHAnsi" w:cstheme="minorBidi"/>
            <w:szCs w:val="22"/>
          </w:rPr>
          <w:tab/>
        </w:r>
        <w:r w:rsidR="00202D5A" w:rsidRPr="009D5989">
          <w:rPr>
            <w:rStyle w:val="Hyperlink"/>
          </w:rPr>
          <w:t>Description of Procedures for Maximizing Response Rates</w:t>
        </w:r>
        <w:r w:rsidR="00202D5A">
          <w:rPr>
            <w:webHidden/>
          </w:rPr>
          <w:tab/>
        </w:r>
        <w:r w:rsidR="00202D5A">
          <w:rPr>
            <w:webHidden/>
          </w:rPr>
          <w:fldChar w:fldCharType="begin"/>
        </w:r>
        <w:r w:rsidR="00202D5A">
          <w:rPr>
            <w:webHidden/>
          </w:rPr>
          <w:instrText xml:space="preserve"> PAGEREF _Toc402448536 \h </w:instrText>
        </w:r>
        <w:r w:rsidR="00202D5A">
          <w:rPr>
            <w:webHidden/>
          </w:rPr>
        </w:r>
        <w:r w:rsidR="00202D5A">
          <w:rPr>
            <w:webHidden/>
          </w:rPr>
          <w:fldChar w:fldCharType="separate"/>
        </w:r>
        <w:r w:rsidR="00202D5A">
          <w:rPr>
            <w:webHidden/>
          </w:rPr>
          <w:t>4</w:t>
        </w:r>
        <w:r w:rsidR="00202D5A">
          <w:rPr>
            <w:webHidden/>
          </w:rPr>
          <w:fldChar w:fldCharType="end"/>
        </w:r>
      </w:hyperlink>
    </w:p>
    <w:p w:rsidR="00202D5A" w:rsidRDefault="001C3BC3">
      <w:pPr>
        <w:pStyle w:val="TOC2"/>
        <w:rPr>
          <w:rFonts w:asciiTheme="minorHAnsi" w:eastAsiaTheme="minorEastAsia" w:hAnsiTheme="minorHAnsi" w:cstheme="minorBidi"/>
          <w:szCs w:val="22"/>
        </w:rPr>
      </w:pPr>
      <w:hyperlink w:anchor="_Toc402448537" w:history="1">
        <w:r w:rsidR="00202D5A" w:rsidRPr="009D5989">
          <w:rPr>
            <w:rStyle w:val="Hyperlink"/>
          </w:rPr>
          <w:t>B.4</w:t>
        </w:r>
        <w:r w:rsidR="00202D5A">
          <w:rPr>
            <w:rFonts w:asciiTheme="minorHAnsi" w:eastAsiaTheme="minorEastAsia" w:hAnsiTheme="minorHAnsi" w:cstheme="minorBidi"/>
            <w:szCs w:val="22"/>
          </w:rPr>
          <w:tab/>
        </w:r>
        <w:r w:rsidR="00202D5A" w:rsidRPr="009D5989">
          <w:rPr>
            <w:rStyle w:val="Hyperlink"/>
          </w:rPr>
          <w:t>Description of Tests, Procedures and Methods</w:t>
        </w:r>
        <w:r w:rsidR="00202D5A">
          <w:rPr>
            <w:webHidden/>
          </w:rPr>
          <w:tab/>
        </w:r>
        <w:r w:rsidR="00202D5A">
          <w:rPr>
            <w:webHidden/>
          </w:rPr>
          <w:fldChar w:fldCharType="begin"/>
        </w:r>
        <w:r w:rsidR="00202D5A">
          <w:rPr>
            <w:webHidden/>
          </w:rPr>
          <w:instrText xml:space="preserve"> PAGEREF _Toc402448537 \h </w:instrText>
        </w:r>
        <w:r w:rsidR="00202D5A">
          <w:rPr>
            <w:webHidden/>
          </w:rPr>
        </w:r>
        <w:r w:rsidR="00202D5A">
          <w:rPr>
            <w:webHidden/>
          </w:rPr>
          <w:fldChar w:fldCharType="separate"/>
        </w:r>
        <w:r w:rsidR="00202D5A">
          <w:rPr>
            <w:webHidden/>
          </w:rPr>
          <w:t>5</w:t>
        </w:r>
        <w:r w:rsidR="00202D5A">
          <w:rPr>
            <w:webHidden/>
          </w:rPr>
          <w:fldChar w:fldCharType="end"/>
        </w:r>
      </w:hyperlink>
    </w:p>
    <w:p w:rsidR="00202D5A" w:rsidRDefault="001C3BC3">
      <w:pPr>
        <w:pStyle w:val="TOC2"/>
        <w:rPr>
          <w:rFonts w:asciiTheme="minorHAnsi" w:eastAsiaTheme="minorEastAsia" w:hAnsiTheme="minorHAnsi" w:cstheme="minorBidi"/>
          <w:szCs w:val="22"/>
        </w:rPr>
      </w:pPr>
      <w:hyperlink w:anchor="_Toc402448538" w:history="1">
        <w:r w:rsidR="00202D5A" w:rsidRPr="009D5989">
          <w:rPr>
            <w:rStyle w:val="Hyperlink"/>
          </w:rPr>
          <w:t>B.5</w:t>
        </w:r>
        <w:r w:rsidR="00202D5A">
          <w:rPr>
            <w:rFonts w:asciiTheme="minorHAnsi" w:eastAsiaTheme="minorEastAsia" w:hAnsiTheme="minorHAnsi" w:cstheme="minorBidi"/>
            <w:szCs w:val="22"/>
          </w:rPr>
          <w:tab/>
        </w:r>
        <w:r w:rsidR="00202D5A" w:rsidRPr="009D5989">
          <w:rPr>
            <w:rStyle w:val="Hyperlink"/>
          </w:rPr>
          <w:t>Individuals Consulted on Statistical Aspects of the Design</w:t>
        </w:r>
        <w:r w:rsidR="00202D5A">
          <w:rPr>
            <w:webHidden/>
          </w:rPr>
          <w:tab/>
        </w:r>
        <w:r w:rsidR="00202D5A">
          <w:rPr>
            <w:webHidden/>
          </w:rPr>
          <w:fldChar w:fldCharType="begin"/>
        </w:r>
        <w:r w:rsidR="00202D5A">
          <w:rPr>
            <w:webHidden/>
          </w:rPr>
          <w:instrText xml:space="preserve"> PAGEREF _Toc402448538 \h </w:instrText>
        </w:r>
        <w:r w:rsidR="00202D5A">
          <w:rPr>
            <w:webHidden/>
          </w:rPr>
        </w:r>
        <w:r w:rsidR="00202D5A">
          <w:rPr>
            <w:webHidden/>
          </w:rPr>
          <w:fldChar w:fldCharType="separate"/>
        </w:r>
        <w:r w:rsidR="00202D5A">
          <w:rPr>
            <w:webHidden/>
          </w:rPr>
          <w:t>5</w:t>
        </w:r>
        <w:r w:rsidR="00202D5A">
          <w:rPr>
            <w:webHidden/>
          </w:rPr>
          <w:fldChar w:fldCharType="end"/>
        </w:r>
      </w:hyperlink>
    </w:p>
    <w:p w:rsidR="002D5525" w:rsidRDefault="00CD2213" w:rsidP="00D979EA">
      <w:pPr>
        <w:pStyle w:val="BodyText"/>
        <w:sectPr w:rsidR="002D5525" w:rsidSect="00B25390">
          <w:headerReference w:type="default" r:id="rId12"/>
          <w:footerReference w:type="default" r:id="rId13"/>
          <w:pgSz w:w="12240" w:h="15840" w:code="1"/>
          <w:pgMar w:top="1440" w:right="1440" w:bottom="1008" w:left="1440" w:header="1080" w:footer="720" w:gutter="0"/>
          <w:pgNumType w:fmt="lowerRoman" w:start="1"/>
          <w:cols w:space="720"/>
          <w:docGrid w:linePitch="299"/>
        </w:sectPr>
      </w:pPr>
      <w:r>
        <w:rPr>
          <w:b/>
          <w:noProof/>
        </w:rPr>
        <w:fldChar w:fldCharType="end"/>
      </w:r>
    </w:p>
    <w:p w:rsidR="006718F3" w:rsidRPr="00204D13" w:rsidRDefault="006718F3" w:rsidP="006718F3">
      <w:pPr>
        <w:pStyle w:val="Heading1"/>
      </w:pPr>
      <w:bookmarkStart w:id="1" w:name="_Toc402448533"/>
      <w:r>
        <w:lastRenderedPageBreak/>
        <w:t>Collections of Information Employing Statistical Methods</w:t>
      </w:r>
      <w:bookmarkEnd w:id="1"/>
      <w:r>
        <w:t xml:space="preserve"> </w:t>
      </w:r>
    </w:p>
    <w:p w:rsidR="00705B7D" w:rsidRDefault="00705B7D" w:rsidP="00705B7D">
      <w:pPr>
        <w:pStyle w:val="BodyText"/>
      </w:pPr>
      <w:r w:rsidRPr="00482B5F">
        <w:t xml:space="preserve">The National Evaluation of </w:t>
      </w:r>
      <w:r w:rsidR="00341DA8">
        <w:t xml:space="preserve">the </w:t>
      </w:r>
      <w:r w:rsidRPr="00482B5F">
        <w:t xml:space="preserve">Investing in Innovation (i3) Program is being conducted by Abt Associates </w:t>
      </w:r>
      <w:r>
        <w:t xml:space="preserve">Inc. </w:t>
      </w:r>
      <w:r w:rsidRPr="00482B5F">
        <w:t>and its subcontractors</w:t>
      </w:r>
      <w:r>
        <w:t xml:space="preserve">, </w:t>
      </w:r>
      <w:r w:rsidRPr="00482B5F">
        <w:t>Dillon-Goodson Research Associates, Chesapeake Research Associates, A</w:t>
      </w:r>
      <w:r w:rsidR="00341DA8" w:rsidRPr="00482B5F">
        <w:t>nalytica</w:t>
      </w:r>
      <w:r w:rsidRPr="00482B5F">
        <w:t xml:space="preserve">, Westat, </w:t>
      </w:r>
      <w:r w:rsidR="001955C8">
        <w:t>Century Analytics</w:t>
      </w:r>
      <w:r w:rsidR="00341DA8">
        <w:t>,</w:t>
      </w:r>
      <w:r w:rsidR="001955C8">
        <w:t xml:space="preserve"> </w:t>
      </w:r>
      <w:r w:rsidRPr="00482B5F">
        <w:t>and A</w:t>
      </w:r>
      <w:r>
        <w:t>merican Institutes for Research</w:t>
      </w:r>
      <w:r w:rsidRPr="00482B5F">
        <w:t xml:space="preserve"> (the i3 Evaluation Team) for the Institute of Education Sciences (IES), U.S. </w:t>
      </w:r>
      <w:r w:rsidRPr="00793C49">
        <w:t xml:space="preserve">Department of Education.  As indicated in Part A of this  submission, the National Evaluation </w:t>
      </w:r>
      <w:r>
        <w:t>of i3</w:t>
      </w:r>
      <w:r w:rsidR="001955C8">
        <w:t xml:space="preserve"> (NEi3)</w:t>
      </w:r>
      <w:r>
        <w:t xml:space="preserve"> </w:t>
      </w:r>
      <w:r w:rsidRPr="00793C49">
        <w:t xml:space="preserve">has two broad goals: </w:t>
      </w:r>
      <w:r w:rsidR="00341DA8">
        <w:t>(</w:t>
      </w:r>
      <w:r w:rsidRPr="00793C49">
        <w:t>1) to provide technical assistance (TA) to support the independent evaluators</w:t>
      </w:r>
      <w:r>
        <w:t xml:space="preserve"> of i3 projects</w:t>
      </w:r>
      <w:r w:rsidRPr="00793C49">
        <w:t xml:space="preserve"> in conducting evaluations that are well-designed and well-implemented and </w:t>
      </w:r>
      <w:r w:rsidR="00341DA8">
        <w:t>(</w:t>
      </w:r>
      <w:r w:rsidRPr="00793C49">
        <w:t>2) to summarize the strength of the evidence and findings from the independent evaluations.</w:t>
      </w:r>
      <w:r>
        <w:t xml:space="preserve">  </w:t>
      </w:r>
    </w:p>
    <w:p w:rsidR="00705B7D" w:rsidRPr="00482B5F" w:rsidRDefault="00705B7D" w:rsidP="00705B7D">
      <w:pPr>
        <w:pStyle w:val="BodyText"/>
      </w:pPr>
      <w:r w:rsidRPr="00482B5F">
        <w:t xml:space="preserve">Data collection will be required in order to address </w:t>
      </w:r>
      <w:r w:rsidR="001955C8">
        <w:t>the second</w:t>
      </w:r>
      <w:r w:rsidRPr="00482B5F">
        <w:t xml:space="preserve"> goal of summarizing the quality </w:t>
      </w:r>
      <w:r>
        <w:t xml:space="preserve">of </w:t>
      </w:r>
      <w:r w:rsidRPr="00482B5F">
        <w:t xml:space="preserve">and findings </w:t>
      </w:r>
      <w:r>
        <w:t>from</w:t>
      </w:r>
      <w:r w:rsidRPr="00482B5F">
        <w:t xml:space="preserve"> the individual evaluations being conducted by independent evaluators contracted by each i3 grantee.  Part B describes the “Collection of Information Employing Statistical Methods” and Part A</w:t>
      </w:r>
      <w:r w:rsidR="001955C8">
        <w:t>, submitted under separate cover,</w:t>
      </w:r>
      <w:r w:rsidRPr="00482B5F">
        <w:t xml:space="preserve"> describes the justification for these data collection activities. </w:t>
      </w:r>
    </w:p>
    <w:p w:rsidR="00705B7D" w:rsidRPr="003D0F48" w:rsidRDefault="00705B7D" w:rsidP="00705B7D">
      <w:pPr>
        <w:pStyle w:val="Heading2"/>
      </w:pPr>
      <w:bookmarkStart w:id="2" w:name="_Toc267663354"/>
      <w:bookmarkStart w:id="3" w:name="_Toc283628879"/>
      <w:bookmarkStart w:id="4" w:name="_Toc402448534"/>
      <w:r>
        <w:t>Respondent Universe</w:t>
      </w:r>
      <w:bookmarkEnd w:id="2"/>
      <w:bookmarkEnd w:id="3"/>
      <w:r>
        <w:t xml:space="preserve"> and Sampling Methods</w:t>
      </w:r>
      <w:bookmarkEnd w:id="4"/>
    </w:p>
    <w:p w:rsidR="00705B7D" w:rsidRPr="00282866" w:rsidRDefault="00705B7D" w:rsidP="00705B7D">
      <w:pPr>
        <w:pStyle w:val="BodyText"/>
        <w:rPr>
          <w:szCs w:val="22"/>
        </w:rPr>
      </w:pPr>
      <w:r w:rsidRPr="00E9369A">
        <w:t xml:space="preserve">The </w:t>
      </w:r>
      <w:r w:rsidR="001955C8">
        <w:t>NEi3</w:t>
      </w:r>
      <w:r w:rsidRPr="00E9369A">
        <w:t xml:space="preserve"> will collect</w:t>
      </w:r>
      <w:r w:rsidR="00EF0B00">
        <w:t xml:space="preserve"> data from the universe of all </w:t>
      </w:r>
      <w:r w:rsidRPr="00E9369A">
        <w:t xml:space="preserve">i3 projects currently funded under the i3 Program.  </w:t>
      </w:r>
      <w:r w:rsidRPr="00E9369A">
        <w:rPr>
          <w:szCs w:val="22"/>
        </w:rPr>
        <w:t>We anticipat</w:t>
      </w:r>
      <w:r w:rsidR="00B81F5A">
        <w:rPr>
          <w:szCs w:val="22"/>
        </w:rPr>
        <w:t>e</w:t>
      </w:r>
      <w:r w:rsidRPr="00E9369A">
        <w:rPr>
          <w:szCs w:val="22"/>
        </w:rPr>
        <w:t xml:space="preserve"> </w:t>
      </w:r>
      <w:r w:rsidRPr="00E9369A">
        <w:t xml:space="preserve">that the independent </w:t>
      </w:r>
      <w:r>
        <w:t>evaluators of all</w:t>
      </w:r>
      <w:r w:rsidRPr="00E9369A">
        <w:t xml:space="preserve"> i3 projects will participate in </w:t>
      </w:r>
      <w:r w:rsidR="00B81F5A">
        <w:t xml:space="preserve">one of the three </w:t>
      </w:r>
      <w:r w:rsidRPr="00E9369A">
        <w:t>data collection</w:t>
      </w:r>
      <w:r w:rsidR="00B81F5A">
        <w:t xml:space="preserve">s </w:t>
      </w:r>
      <w:r w:rsidR="002764F4">
        <w:t>included</w:t>
      </w:r>
      <w:r w:rsidR="00B81F5A">
        <w:t xml:space="preserve"> in this clearance package, or in one of two additional data collections (to be </w:t>
      </w:r>
      <w:r w:rsidR="002764F4">
        <w:t>included</w:t>
      </w:r>
      <w:r w:rsidR="00B81F5A">
        <w:t xml:space="preserve"> in a future OMB clearance package), </w:t>
      </w:r>
      <w:r w:rsidRPr="00E9369A">
        <w:t xml:space="preserve">since </w:t>
      </w:r>
      <w:r w:rsidR="00EC64E9">
        <w:t xml:space="preserve">cooperation with the </w:t>
      </w:r>
      <w:r w:rsidR="007E0081">
        <w:t xml:space="preserve">NEi3 </w:t>
      </w:r>
      <w:r w:rsidR="007E0081" w:rsidRPr="00E9369A">
        <w:t>is</w:t>
      </w:r>
      <w:r w:rsidRPr="00E9369A">
        <w:t xml:space="preserve"> a requirement for all i3 grantees.</w:t>
      </w:r>
      <w:r w:rsidR="004E15F9">
        <w:t xml:space="preserve">  In the event that an evaluation is not received by the NEi3, the NEi3 will not impute information about the missing </w:t>
      </w:r>
      <w:r w:rsidR="007E0081">
        <w:t>evaluation nor</w:t>
      </w:r>
      <w:r w:rsidR="004E15F9">
        <w:t xml:space="preserve"> will it conduct any statistical adjustment in its reporting on the overall outcomes of the i3 Program.  </w:t>
      </w:r>
    </w:p>
    <w:p w:rsidR="00705B7D" w:rsidRDefault="009602EA" w:rsidP="00705B7D">
      <w:pPr>
        <w:pStyle w:val="Heading2"/>
      </w:pPr>
      <w:bookmarkStart w:id="5" w:name="_Toc402448535"/>
      <w:r>
        <w:t>Description of</w:t>
      </w:r>
      <w:r w:rsidR="00705B7D">
        <w:t xml:space="preserve"> Procedures</w:t>
      </w:r>
      <w:r>
        <w:t xml:space="preserve"> for the Collection of Information</w:t>
      </w:r>
      <w:bookmarkEnd w:id="5"/>
    </w:p>
    <w:p w:rsidR="00FD46E0" w:rsidRPr="00482B5F" w:rsidRDefault="00705B7D" w:rsidP="00FD46E0">
      <w:pPr>
        <w:pStyle w:val="BodyText"/>
      </w:pPr>
      <w:r w:rsidRPr="00482B5F">
        <w:t xml:space="preserve">In this section we briefly describe the procedures for </w:t>
      </w:r>
      <w:r>
        <w:t xml:space="preserve">the </w:t>
      </w:r>
      <w:r w:rsidRPr="00482B5F">
        <w:t xml:space="preserve">collection of information during each </w:t>
      </w:r>
      <w:r>
        <w:t xml:space="preserve">of the </w:t>
      </w:r>
      <w:r w:rsidRPr="00482B5F">
        <w:t>annual survey</w:t>
      </w:r>
      <w:r>
        <w:t>s</w:t>
      </w:r>
      <w:r w:rsidRPr="00482B5F">
        <w:t xml:space="preserve"> for the </w:t>
      </w:r>
      <w:r w:rsidR="001955C8">
        <w:t>NEi3</w:t>
      </w:r>
      <w:r>
        <w:t>, which will begin in January 2015</w:t>
      </w:r>
      <w:r w:rsidRPr="00482B5F">
        <w:t xml:space="preserve">. </w:t>
      </w:r>
      <w:r w:rsidR="00FD46E0" w:rsidRPr="00482B5F">
        <w:t xml:space="preserve">The information for this study is being collected on behalf of the Institute of Education Sciences (IES), U.S. Department of Education by Abt Associates Inc. (Abt) and </w:t>
      </w:r>
      <w:r w:rsidR="00FD46E0">
        <w:t xml:space="preserve">its </w:t>
      </w:r>
      <w:r w:rsidR="00FD46E0" w:rsidRPr="00482B5F">
        <w:t>subcontractors</w:t>
      </w:r>
      <w:r w:rsidR="00FD46E0">
        <w:t>.</w:t>
      </w:r>
      <w:r w:rsidR="00FD46E0" w:rsidRPr="00482B5F">
        <w:t xml:space="preserve">  Abt and its subcontractors have developed the survey instruments that will be used during each annual data collection period.  The specific staff working on the data collection, analysis and report writing activities are known as the Analysis and Reporting (AR) team.  </w:t>
      </w:r>
    </w:p>
    <w:p w:rsidR="00B576F1" w:rsidRDefault="00705B7D" w:rsidP="00705B7D">
      <w:pPr>
        <w:pStyle w:val="BodyText"/>
      </w:pPr>
      <w:r>
        <w:t>The required data collection will call for each i3 evaluator to complete a Primary Survey; some evaluators wi</w:t>
      </w:r>
      <w:r w:rsidR="00EF0B00">
        <w:t xml:space="preserve">ll </w:t>
      </w:r>
      <w:r w:rsidR="002D6F6F">
        <w:t>choose to submit preliminary f</w:t>
      </w:r>
      <w:r w:rsidR="004D5BED">
        <w:t>indings through an Early Survey</w:t>
      </w:r>
      <w:r w:rsidR="002D6F6F">
        <w:t xml:space="preserve"> and some evaluators will </w:t>
      </w:r>
      <w:r w:rsidR="00EF0B00">
        <w:t xml:space="preserve">complete a </w:t>
      </w:r>
      <w:r>
        <w:t>Follow-Up Survey</w:t>
      </w:r>
      <w:r w:rsidR="001955C8">
        <w:t xml:space="preserve"> </w:t>
      </w:r>
      <w:r w:rsidR="002D6F6F">
        <w:t xml:space="preserve">in order to provide </w:t>
      </w:r>
      <w:r w:rsidR="00A34FDA">
        <w:t xml:space="preserve">additional or updated findings. </w:t>
      </w:r>
      <w:r w:rsidR="005B312C">
        <w:t>Each of the three survey types</w:t>
      </w:r>
      <w:r w:rsidR="004D5BED">
        <w:t xml:space="preserve"> will use the same survey template. In order to minimize the burden on survey respondents and maximize survey response, </w:t>
      </w:r>
      <w:r w:rsidR="00352FE7">
        <w:t>the AR T</w:t>
      </w:r>
      <w:r w:rsidR="004D5BED">
        <w:t>eam will pre-fill survey item responses with information from existing</w:t>
      </w:r>
      <w:r w:rsidR="008D09A8">
        <w:t xml:space="preserve"> materials (reports, conference presentations, etc.) </w:t>
      </w:r>
      <w:r w:rsidR="005B312C">
        <w:t>that report</w:t>
      </w:r>
      <w:r w:rsidR="008D09A8">
        <w:t xml:space="preserve"> evaluators’ findings.</w:t>
      </w:r>
      <w:r w:rsidR="005B312C">
        <w:t xml:space="preserve"> Evaluators will be asked to submit these materials to the </w:t>
      </w:r>
      <w:r w:rsidR="00352FE7">
        <w:t>AR T</w:t>
      </w:r>
      <w:r w:rsidR="005B312C">
        <w:t>eam before bein</w:t>
      </w:r>
      <w:r w:rsidR="004F7BCF">
        <w:t xml:space="preserve">g asked to complete the survey. </w:t>
      </w:r>
      <w:r w:rsidR="005B312C">
        <w:t xml:space="preserve"> </w:t>
      </w:r>
    </w:p>
    <w:p w:rsidR="00352FE7" w:rsidRDefault="00352FE7" w:rsidP="00705B7D">
      <w:pPr>
        <w:pStyle w:val="BodyText"/>
      </w:pPr>
      <w:r>
        <w:t xml:space="preserve">Surveys will be administered online. Evaluators will be given a unique password to log onto a secure website to complete their survey. The AR Team will run a help desk with a toll-free phone number and email address through which evaluators can ask questions about technical issues or survey content. </w:t>
      </w:r>
    </w:p>
    <w:p w:rsidR="002B1A70" w:rsidRDefault="00D73083" w:rsidP="00705B7D">
      <w:pPr>
        <w:pStyle w:val="BodyText"/>
      </w:pPr>
      <w:r w:rsidRPr="001C0221">
        <w:lastRenderedPageBreak/>
        <w:t xml:space="preserve">Each i3 evaluator will be required to </w:t>
      </w:r>
      <w:r w:rsidR="00D33F1D">
        <w:t xml:space="preserve">participate in at least one of the five data collection periods </w:t>
      </w:r>
      <w:r w:rsidR="00F04BED">
        <w:t xml:space="preserve">planned by the NEi3. During the three data collection periods covered by this clearance package, we anticipate that i3 evaluators in the </w:t>
      </w:r>
      <w:r w:rsidR="00076355">
        <w:t>FY</w:t>
      </w:r>
      <w:r w:rsidR="002764F4">
        <w:t xml:space="preserve"> </w:t>
      </w:r>
      <w:r w:rsidR="00F04BED">
        <w:t xml:space="preserve">2010, </w:t>
      </w:r>
      <w:r w:rsidR="00076355">
        <w:t>FY</w:t>
      </w:r>
      <w:r w:rsidR="002764F4">
        <w:t xml:space="preserve"> </w:t>
      </w:r>
      <w:r w:rsidR="00F04BED">
        <w:t xml:space="preserve">2011, and </w:t>
      </w:r>
      <w:r w:rsidR="00076355">
        <w:t>FY</w:t>
      </w:r>
      <w:r w:rsidR="002764F4">
        <w:t xml:space="preserve"> </w:t>
      </w:r>
      <w:r w:rsidR="00F04BED">
        <w:t xml:space="preserve">2012 cohorts will complete at least one survey. </w:t>
      </w:r>
      <w:r w:rsidR="00076355">
        <w:t>We also expect about twenty percent of FY</w:t>
      </w:r>
      <w:r w:rsidR="00F04BED">
        <w:t xml:space="preserve"> 2013 cohort </w:t>
      </w:r>
      <w:r w:rsidR="00076355">
        <w:t xml:space="preserve">evaluators to </w:t>
      </w:r>
      <w:r w:rsidR="002764F4">
        <w:t>participate in an Early Data Collection</w:t>
      </w:r>
      <w:r w:rsidR="00F04BED">
        <w:t xml:space="preserve"> during this </w:t>
      </w:r>
      <w:r w:rsidR="00F46044">
        <w:t>period</w:t>
      </w:r>
      <w:r w:rsidR="00F04BED">
        <w:t xml:space="preserve">. While </w:t>
      </w:r>
      <w:r w:rsidRPr="001C0221">
        <w:t>annual data collection is not required</w:t>
      </w:r>
      <w:r w:rsidR="00F04BED">
        <w:t>,</w:t>
      </w:r>
      <w:r w:rsidRPr="001C0221">
        <w:t xml:space="preserve"> evaluators </w:t>
      </w:r>
      <w:r w:rsidR="003B482B">
        <w:t>that would like</w:t>
      </w:r>
      <w:r w:rsidRPr="001C0221">
        <w:t xml:space="preserve"> the NEi3 to report </w:t>
      </w:r>
      <w:r w:rsidR="003B482B">
        <w:t xml:space="preserve">their </w:t>
      </w:r>
      <w:r w:rsidRPr="001C0221">
        <w:t>latest findings will be invited to submit data on an annual basis.</w:t>
      </w:r>
      <w:r w:rsidR="00F46044">
        <w:t xml:space="preserve"> </w:t>
      </w:r>
      <w:r w:rsidR="00283641">
        <w:t>This study will summarize t</w:t>
      </w:r>
      <w:r w:rsidR="0063093E">
        <w:t>he results of all</w:t>
      </w:r>
      <w:r w:rsidR="00936121">
        <w:t xml:space="preserve"> i3 evaluat</w:t>
      </w:r>
      <w:r w:rsidR="00283641">
        <w:t>ions</w:t>
      </w:r>
      <w:r w:rsidR="00936121">
        <w:t xml:space="preserve">, so no sample selection or stratification survey methods are applicable.  </w:t>
      </w:r>
      <w:r w:rsidR="00935D67">
        <w:t xml:space="preserve">We will not adopt specialized sampling methods in the event of unusual data collection problems; rather, we will analyze and report solely the evaluation findings reported to us. </w:t>
      </w:r>
    </w:p>
    <w:p w:rsidR="002B1A70" w:rsidRDefault="002B1A70" w:rsidP="002B1A70">
      <w:pPr>
        <w:pStyle w:val="BodyText"/>
      </w:pPr>
      <w:r>
        <w:t xml:space="preserve">An important goal of the NEi3 is to ensure that the field learns more from the evaluations than could be learned from a separate assessment of each evaluation. The NEi3 will describe the i3 interventions, assess the strength of the evidence from each evaluation, present the findings from the i3 independent evaluations and conduct a cross-study analysis to assess the overall results of the i3 program.  </w:t>
      </w:r>
    </w:p>
    <w:p w:rsidR="002B1A70" w:rsidRDefault="002B1A70" w:rsidP="002B1A70">
      <w:pPr>
        <w:pStyle w:val="BodyText"/>
      </w:pPr>
      <w:r>
        <w:t>The accumulated evidence from i3 independent evaluations provides an opportunity to learn about the effects/outcomes of different types of interventions.  The NEi3 will:</w:t>
      </w:r>
    </w:p>
    <w:p w:rsidR="002B1A70" w:rsidRDefault="002B1A70" w:rsidP="002B1A70">
      <w:pPr>
        <w:pStyle w:val="BodyText"/>
        <w:numPr>
          <w:ilvl w:val="0"/>
          <w:numId w:val="31"/>
        </w:numPr>
      </w:pPr>
      <w:r>
        <w:t>Review evaluators’ written descriptions of the intervention and its components, intermediate outcomes, and ultimate outcome domains and summarize them succinctly and with a common lexicon.</w:t>
      </w:r>
    </w:p>
    <w:p w:rsidR="002B1A70" w:rsidRDefault="002B1A70" w:rsidP="002B1A70">
      <w:pPr>
        <w:pStyle w:val="BodyText"/>
        <w:numPr>
          <w:ilvl w:val="0"/>
          <w:numId w:val="31"/>
        </w:numPr>
      </w:pPr>
      <w:r>
        <w:t xml:space="preserve">Apply the most recent What Works Clearinghouse (WWC) evidence standards to </w:t>
      </w:r>
      <w:proofErr w:type="gramStart"/>
      <w:r>
        <w:t>review  each</w:t>
      </w:r>
      <w:proofErr w:type="gramEnd"/>
      <w:r>
        <w:t xml:space="preserve"> evaluation, employing WWC-certified reviewers to conduct the reviews.  This practice can involve some simple statistical procedures, such as the need to apply adjustments for clustering or for multiple comparisons, or to compute effect sizes: however, these methods are common and will follow the latest WWC guidelines.    </w:t>
      </w:r>
    </w:p>
    <w:p w:rsidR="002B1A70" w:rsidRDefault="002B1A70" w:rsidP="002B1A70">
      <w:pPr>
        <w:pStyle w:val="BodyText"/>
        <w:numPr>
          <w:ilvl w:val="0"/>
          <w:numId w:val="31"/>
        </w:numPr>
      </w:pPr>
      <w:r>
        <w:t>Apply simple decision rules to assess the independence, adherence to scientific process,  implementation fidelity, and relevance of each evaluation:</w:t>
      </w:r>
    </w:p>
    <w:p w:rsidR="002B1A70" w:rsidRDefault="002B1A70" w:rsidP="002B1A70">
      <w:pPr>
        <w:pStyle w:val="BodyText"/>
        <w:numPr>
          <w:ilvl w:val="1"/>
          <w:numId w:val="31"/>
        </w:numPr>
      </w:pPr>
      <w:r>
        <w:t>The NEi3 will assess whether the data collection, analysis, and reporting efforts were independent based on whether the parties conducting the data collection, analysis, and reporting efforts were the same parties responsible for the development or ultimate success of the intervention.</w:t>
      </w:r>
    </w:p>
    <w:p w:rsidR="002B1A70" w:rsidRDefault="002B1A70" w:rsidP="002B1A70">
      <w:pPr>
        <w:pStyle w:val="BodyText"/>
        <w:numPr>
          <w:ilvl w:val="1"/>
          <w:numId w:val="31"/>
        </w:numPr>
      </w:pPr>
      <w:r>
        <w:t>The NEi3 will conclude adherence to scientific process if the evaluator submitted an evaluation plan prior to collecting outcome data; if the evaluation report addresses all of the confirmatory, or primary, research questions specified a priori, and; if the evaluation methods used match the methods described in the evaluation plan.</w:t>
      </w:r>
    </w:p>
    <w:p w:rsidR="002B1A70" w:rsidRDefault="002B1A70" w:rsidP="002B1A70">
      <w:pPr>
        <w:pStyle w:val="BodyText"/>
        <w:numPr>
          <w:ilvl w:val="1"/>
          <w:numId w:val="31"/>
        </w:numPr>
        <w:spacing w:after="0" w:line="240" w:lineRule="auto"/>
      </w:pPr>
      <w:r>
        <w:t>The NEi3 will ask evaluators to report their criteria for assessing whether each intervention component of the intervention was implemented with fidelity. In addition, we will ask evaluators to report annual fidelity estimates so that the NEi3 can assess whether or not the intervention was implemented with fidelity. We will state that an intervention was implemented with fidelity in a given year if the evaluator reports that the thresholds for fidelity were met for that year.</w:t>
      </w:r>
    </w:p>
    <w:p w:rsidR="002B1A70" w:rsidRDefault="002B1A70" w:rsidP="002B1A70">
      <w:pPr>
        <w:pStyle w:val="BodyText"/>
        <w:spacing w:after="0" w:line="240" w:lineRule="auto"/>
        <w:ind w:left="1440"/>
      </w:pPr>
    </w:p>
    <w:p w:rsidR="002B1A70" w:rsidRDefault="002B1A70" w:rsidP="002B1A70">
      <w:pPr>
        <w:pStyle w:val="BodyText"/>
        <w:numPr>
          <w:ilvl w:val="1"/>
          <w:numId w:val="31"/>
        </w:numPr>
        <w:spacing w:after="0" w:line="240" w:lineRule="auto"/>
      </w:pPr>
      <w:r>
        <w:t xml:space="preserve">The NEi3 will review the survey responses of evaluator that compare the evaluation sample (the sample of students/teacher/schools for which the outcome impact estimates </w:t>
      </w:r>
      <w:r>
        <w:lastRenderedPageBreak/>
        <w:t xml:space="preserve">were evaluated) and the implementation sample (the sample of students/teachers/schools for which implementation fidelity was assessed).  If the evaluation sample is a non-representative subset of the implementation sample, the NEi3 will caveat the reporting of findings with a short statement summarizing the misalignment.  </w:t>
      </w:r>
    </w:p>
    <w:p w:rsidR="002B1A70" w:rsidRDefault="002B1A70" w:rsidP="002B1A70">
      <w:pPr>
        <w:pStyle w:val="BodyText"/>
        <w:spacing w:after="0" w:line="240" w:lineRule="auto"/>
      </w:pPr>
    </w:p>
    <w:p w:rsidR="002B1A70" w:rsidRDefault="002B1A70" w:rsidP="002B1A70">
      <w:pPr>
        <w:pStyle w:val="BodyText"/>
        <w:numPr>
          <w:ilvl w:val="0"/>
          <w:numId w:val="31"/>
        </w:numPr>
      </w:pPr>
      <w:r>
        <w:t xml:space="preserve">Tabulate the ratings, findings, intervention types, student types, and outcome domains across all of the studies.  </w:t>
      </w:r>
    </w:p>
    <w:p w:rsidR="002B1A70" w:rsidRDefault="002B1A70" w:rsidP="002B1A70">
      <w:pPr>
        <w:pStyle w:val="BodyText"/>
      </w:pPr>
      <w:r>
        <w:t xml:space="preserve">To help school and district officials identify effective interventions, we will produce lists of interventions with positive effects/outcomes.  Since educational interventions are typically designed to improve outcomes in one or more domains, and are targeted for students at particular grade levels, we will list interventions by ultimate outcome domain and educational level (e.g., reading achievement for students in elementary school).  We will produce two key types of lists:  </w:t>
      </w:r>
    </w:p>
    <w:p w:rsidR="002B1A70" w:rsidRDefault="002B1A70" w:rsidP="002B1A70">
      <w:pPr>
        <w:pStyle w:val="Bullets"/>
      </w:pPr>
      <w:r>
        <w:t>One list will include the names of the i3-funded interventions that produced positive effects, based on i3 studies that meet WWC evidence standards (with or without reservations). This list will answer Q7: Which i3-funded interventions were found to be effective at improving student or teacher outcomes?</w:t>
      </w:r>
    </w:p>
    <w:p w:rsidR="002B1A70" w:rsidRDefault="002B1A70" w:rsidP="002B1A70">
      <w:pPr>
        <w:pStyle w:val="Bullets"/>
      </w:pPr>
      <w:r>
        <w:t>The second list will include the names of the i3-funded interventions with positive outcomes, based on i3 students that Meet i3 Criteria for Providing Evidence of Promise</w:t>
      </w:r>
      <w:r>
        <w:rPr>
          <w:rStyle w:val="FootnoteReference"/>
        </w:rPr>
        <w:footnoteReference w:id="1"/>
      </w:r>
      <w:r>
        <w:t>. This list will answer Q8: Which i3-funded interventions were found to be promising at improving student or teacher outcomes?</w:t>
      </w:r>
    </w:p>
    <w:p w:rsidR="00705B7D" w:rsidRDefault="002B1A70" w:rsidP="002B1A70">
      <w:pPr>
        <w:pStyle w:val="BodyText"/>
      </w:pPr>
      <w:r>
        <w:t>In defining what constitutes evidence of a positive effect, we will adopt the convention from the WWC.  In particular, we will consider an impact estimate as evidence of a positive effect if the impact estimate is positive and statistically significant at the 5-percent level, after accounting for clustering and multiple comparisons.  For more details on our plan for clustering and multiple comparisons adjustments, see the WWC Evidence Standards.</w:t>
      </w:r>
      <w:r>
        <w:rPr>
          <w:rStyle w:val="FootnoteReference"/>
        </w:rPr>
        <w:footnoteReference w:id="2"/>
      </w:r>
      <w:r>
        <w:t xml:space="preserve"> We propose to inform federal policymakers by summarizing the contribution of the i3 program.  From an evaluation perspective, the contribution of i3 can be measured in terms of the amount of useful research that it produced, measured by the percentage of studies that meet reasonable standards for demonstrating the effectiveness or promise of the intervention.  From a policy perspective, the contribution of i3 can be measured in terms of the effective interventions that were implemented by i3 grantees.  To characterize the contribution of i3 from a policy perspective, we will calculate and present the number and share of i3 evaluations that implemented an effective intervention.  To characterize the contribution of i3 from an evaluation perspective, we propose to measure and report the number and share </w:t>
      </w:r>
      <w:r>
        <w:lastRenderedPageBreak/>
        <w:t xml:space="preserve">of grants and of i3 funding that meet WWC evidence standards and i3 criteria and that produced credible evidence of implementation fidelity. </w:t>
      </w:r>
      <w:r w:rsidR="00935D67">
        <w:t xml:space="preserve"> </w:t>
      </w:r>
    </w:p>
    <w:p w:rsidR="009602EA" w:rsidRDefault="009602EA" w:rsidP="00F31D9A">
      <w:pPr>
        <w:pStyle w:val="Heading2"/>
      </w:pPr>
      <w:bookmarkStart w:id="6" w:name="_Toc402448536"/>
      <w:r>
        <w:t>Description of Procedures for Maximizing Response Rates</w:t>
      </w:r>
      <w:bookmarkEnd w:id="6"/>
    </w:p>
    <w:p w:rsidR="00705B7D" w:rsidRDefault="00705B7D" w:rsidP="00705B7D">
      <w:pPr>
        <w:pStyle w:val="BodyText"/>
        <w:rPr>
          <w:color w:val="000000"/>
        </w:rPr>
      </w:pPr>
      <w:bookmarkStart w:id="7" w:name="_Toc402425316"/>
      <w:bookmarkStart w:id="8" w:name="_Toc402425352"/>
      <w:bookmarkStart w:id="9" w:name="_Toc402425375"/>
      <w:bookmarkStart w:id="10" w:name="_Toc402425317"/>
      <w:bookmarkStart w:id="11" w:name="_Toc402425353"/>
      <w:bookmarkStart w:id="12" w:name="_Toc402425376"/>
      <w:bookmarkStart w:id="13" w:name="_Toc402425318"/>
      <w:bookmarkStart w:id="14" w:name="_Toc402425354"/>
      <w:bookmarkStart w:id="15" w:name="_Toc402425377"/>
      <w:bookmarkStart w:id="16" w:name="_Toc402425319"/>
      <w:bookmarkStart w:id="17" w:name="_Toc402425355"/>
      <w:bookmarkStart w:id="18" w:name="_Toc402425378"/>
      <w:bookmarkStart w:id="19" w:name="_Toc402425320"/>
      <w:bookmarkStart w:id="20" w:name="_Toc402425356"/>
      <w:bookmarkStart w:id="21" w:name="_Toc402425379"/>
      <w:bookmarkStart w:id="22" w:name="_Toc402425321"/>
      <w:bookmarkStart w:id="23" w:name="_Toc402425357"/>
      <w:bookmarkStart w:id="24" w:name="_Toc402425380"/>
      <w:bookmarkStart w:id="25" w:name="_Toc402425322"/>
      <w:bookmarkStart w:id="26" w:name="_Toc402425358"/>
      <w:bookmarkStart w:id="27" w:name="_Toc402425381"/>
      <w:bookmarkStart w:id="28" w:name="_Toc402425323"/>
      <w:bookmarkStart w:id="29" w:name="_Toc402425359"/>
      <w:bookmarkStart w:id="30" w:name="_Toc402425382"/>
      <w:bookmarkStart w:id="31" w:name="_Toc402425324"/>
      <w:bookmarkStart w:id="32" w:name="_Toc402425360"/>
      <w:bookmarkStart w:id="33" w:name="_Toc402425383"/>
      <w:bookmarkStart w:id="34" w:name="_Toc402425325"/>
      <w:bookmarkStart w:id="35" w:name="_Toc402425361"/>
      <w:bookmarkStart w:id="36" w:name="_Toc402425384"/>
      <w:bookmarkStart w:id="37" w:name="_Toc402425326"/>
      <w:bookmarkStart w:id="38" w:name="_Toc402425362"/>
      <w:bookmarkStart w:id="39" w:name="_Toc402425385"/>
      <w:bookmarkStart w:id="40" w:name="_Toc402425327"/>
      <w:bookmarkStart w:id="41" w:name="_Toc402425363"/>
      <w:bookmarkStart w:id="42" w:name="_Toc402425386"/>
      <w:bookmarkStart w:id="43" w:name="_Toc402425328"/>
      <w:bookmarkStart w:id="44" w:name="_Toc402425364"/>
      <w:bookmarkStart w:id="45" w:name="_Toc402425387"/>
      <w:bookmarkStart w:id="46" w:name="_Toc402425329"/>
      <w:bookmarkStart w:id="47" w:name="_Toc402425365"/>
      <w:bookmarkStart w:id="48" w:name="_Toc402425388"/>
      <w:bookmarkStart w:id="49" w:name="_Toc402425330"/>
      <w:bookmarkStart w:id="50" w:name="_Toc402425366"/>
      <w:bookmarkStart w:id="51" w:name="_Toc402425389"/>
      <w:bookmarkStart w:id="52" w:name="_Toc402425331"/>
      <w:bookmarkStart w:id="53" w:name="_Toc402425367"/>
      <w:bookmarkStart w:id="54" w:name="_Toc4024253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0064FD">
        <w:t>In this section, we describe the strategies that will be used to maximize response rates</w:t>
      </w:r>
      <w:r>
        <w:t xml:space="preserve"> and deal with issues of </w:t>
      </w:r>
      <w:r w:rsidR="00341DA8">
        <w:t>non</w:t>
      </w:r>
      <w:r>
        <w:t xml:space="preserve">response.  </w:t>
      </w:r>
      <w:r>
        <w:rPr>
          <w:color w:val="000000"/>
        </w:rPr>
        <w:t>Section B.2 describes the procedures that we will use to implement the annual surveys.</w:t>
      </w:r>
      <w:r w:rsidRPr="009B208E">
        <w:rPr>
          <w:color w:val="000000"/>
        </w:rPr>
        <w:t xml:space="preserve"> </w:t>
      </w:r>
      <w:r>
        <w:rPr>
          <w:color w:val="000000"/>
        </w:rPr>
        <w:t xml:space="preserve"> These</w:t>
      </w:r>
      <w:r w:rsidRPr="009B208E">
        <w:rPr>
          <w:color w:val="000000"/>
        </w:rPr>
        <w:t xml:space="preserve"> procedures were developed</w:t>
      </w:r>
      <w:r>
        <w:rPr>
          <w:color w:val="000000"/>
        </w:rPr>
        <w:t xml:space="preserve"> </w:t>
      </w:r>
      <w:r w:rsidRPr="009B208E">
        <w:rPr>
          <w:color w:val="000000"/>
        </w:rPr>
        <w:t>to encourage cooperation and completion of the survey within</w:t>
      </w:r>
      <w:r>
        <w:rPr>
          <w:color w:val="000000"/>
        </w:rPr>
        <w:t xml:space="preserve"> the data collection period.  </w:t>
      </w:r>
    </w:p>
    <w:p w:rsidR="00705B7D" w:rsidRDefault="000A56FF" w:rsidP="00705B7D">
      <w:pPr>
        <w:pStyle w:val="BodyText"/>
      </w:pPr>
      <w:r>
        <w:t>P</w:t>
      </w:r>
      <w:r w:rsidR="00705B7D">
        <w:t>rocedures will involve obtaining the support of TA liaisons in encouraging their assigned independent evaluators to complete the survey.   As described in Section A of this OMB submission, the TA liaisons’ role is to maintain relationships with the independent evaluators of all of the i3 projects throughout their tenure and provide the independent evaluators valuable suggestions, information, and resources that will support and strengthen their evaluations.  As a result of this strong, ongoing relationship, we expect that the TA liaisons will be a key factor in maximizing the response rates of the independent evaluators in the annual surveys.</w:t>
      </w:r>
    </w:p>
    <w:p w:rsidR="00705B7D" w:rsidRDefault="000A56FF" w:rsidP="00705B7D">
      <w:pPr>
        <w:pStyle w:val="BodyText"/>
      </w:pPr>
      <w:r>
        <w:t>T</w:t>
      </w:r>
      <w:r w:rsidR="00705B7D">
        <w:t>he study team will also enlist the support of the OII program staff to contact the i3 grantees about independent evaluators who are nonresponsive.  The OII provides funding for the i3 grantees and requires the i3 grantees to cooperate with the National i3 Evaluation and therefore may be in the best position to influence i3 grantees with incomplete surveys.</w:t>
      </w:r>
    </w:p>
    <w:p w:rsidR="00705B7D" w:rsidRDefault="00705B7D" w:rsidP="00705B7D">
      <w:pPr>
        <w:pStyle w:val="BodyText"/>
      </w:pPr>
      <w:r>
        <w:t xml:space="preserve">Exhibit B.1 highlights these steps and other specific strategies we will employ to maximize survey response rates and deal with issues of </w:t>
      </w:r>
      <w:r w:rsidR="00341DA8">
        <w:t>non</w:t>
      </w:r>
      <w:r>
        <w:t xml:space="preserve">response. </w:t>
      </w:r>
    </w:p>
    <w:p w:rsidR="00705B7D" w:rsidRPr="00F6259C" w:rsidRDefault="00705B7D" w:rsidP="00705B7D">
      <w:pPr>
        <w:pStyle w:val="Caption"/>
      </w:pPr>
      <w:bookmarkStart w:id="55" w:name="_Toc189222879"/>
      <w:bookmarkStart w:id="56" w:name="_Toc189280512"/>
      <w:r w:rsidRPr="00F6259C">
        <w:t xml:space="preserve">Exhibit B.1: Strategies to Maximize </w:t>
      </w:r>
      <w:r>
        <w:t xml:space="preserve">Survey </w:t>
      </w:r>
      <w:r w:rsidRPr="00F6259C">
        <w:t xml:space="preserve">Response </w:t>
      </w:r>
      <w:bookmarkEnd w:id="55"/>
      <w:bookmarkEnd w:id="56"/>
    </w:p>
    <w:tbl>
      <w:tblPr>
        <w:tblW w:w="9360" w:type="dxa"/>
        <w:tblInd w:w="11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5" w:type="dxa"/>
          <w:right w:w="115" w:type="dxa"/>
        </w:tblCellMar>
        <w:tblLook w:val="01E0" w:firstRow="1" w:lastRow="1" w:firstColumn="1" w:lastColumn="1" w:noHBand="0" w:noVBand="0"/>
      </w:tblPr>
      <w:tblGrid>
        <w:gridCol w:w="2167"/>
        <w:gridCol w:w="7193"/>
      </w:tblGrid>
      <w:tr w:rsidR="00705B7D" w:rsidRPr="00705B7D" w:rsidTr="00705B7D">
        <w:tc>
          <w:tcPr>
            <w:tcW w:w="2167" w:type="dxa"/>
            <w:shd w:val="clear" w:color="auto" w:fill="C3C6A8" w:themeFill="accent4"/>
            <w:vAlign w:val="center"/>
          </w:tcPr>
          <w:p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 xml:space="preserve">Advance notification of survey </w:t>
            </w:r>
          </w:p>
        </w:tc>
        <w:tc>
          <w:tcPr>
            <w:tcW w:w="7193" w:type="dxa"/>
            <w:vAlign w:val="center"/>
          </w:tcPr>
          <w:p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 xml:space="preserve">Gain support and cooperation of respondents by providing advance notice of the survey </w:t>
            </w:r>
          </w:p>
        </w:tc>
      </w:tr>
      <w:tr w:rsidR="00705B7D" w:rsidRPr="00705B7D" w:rsidTr="00705B7D">
        <w:tc>
          <w:tcPr>
            <w:tcW w:w="2167" w:type="dxa"/>
            <w:shd w:val="clear" w:color="auto" w:fill="C3C6A8" w:themeFill="accent4"/>
            <w:vAlign w:val="center"/>
          </w:tcPr>
          <w:p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Provide clear instructions and user-friendly materials</w:t>
            </w:r>
          </w:p>
        </w:tc>
        <w:tc>
          <w:tcPr>
            <w:tcW w:w="7193" w:type="dxa"/>
            <w:vAlign w:val="center"/>
          </w:tcPr>
          <w:p w:rsidR="00705B7D" w:rsidRPr="00705B7D" w:rsidRDefault="00705B7D" w:rsidP="003D7EAE">
            <w:pPr>
              <w:numPr>
                <w:ilvl w:val="0"/>
                <w:numId w:val="28"/>
              </w:numPr>
              <w:tabs>
                <w:tab w:val="clear" w:pos="720"/>
                <w:tab w:val="left" w:pos="216"/>
                <w:tab w:val="num" w:pos="453"/>
              </w:tabs>
              <w:spacing w:before="40" w:after="40" w:line="240" w:lineRule="auto"/>
              <w:ind w:left="216" w:hanging="216"/>
              <w:rPr>
                <w:rFonts w:ascii="Arial Narrow" w:hAnsi="Arial Narrow" w:cs="Arial"/>
                <w:b/>
                <w:sz w:val="20"/>
                <w:szCs w:val="18"/>
              </w:rPr>
            </w:pPr>
            <w:r w:rsidRPr="00705B7D">
              <w:rPr>
                <w:rFonts w:ascii="Arial Narrow" w:hAnsi="Arial Narrow" w:cs="Arial"/>
                <w:sz w:val="20"/>
                <w:szCs w:val="18"/>
              </w:rPr>
              <w:t>Send survey and cover page that includes purpose of the study</w:t>
            </w:r>
            <w:r w:rsidR="00341DA8">
              <w:rPr>
                <w:rFonts w:ascii="Arial Narrow" w:hAnsi="Arial Narrow" w:cs="Arial"/>
                <w:sz w:val="20"/>
                <w:szCs w:val="18"/>
              </w:rPr>
              <w:t xml:space="preserve"> and</w:t>
            </w:r>
            <w:r w:rsidRPr="00705B7D">
              <w:rPr>
                <w:rFonts w:ascii="Arial Narrow" w:hAnsi="Arial Narrow" w:cs="Arial"/>
                <w:sz w:val="20"/>
                <w:szCs w:val="18"/>
              </w:rPr>
              <w:t xml:space="preserve"> provisions to protect respondents’ privacy and confidentiality; a toll-free telephone number </w:t>
            </w:r>
            <w:r w:rsidR="00451C2C">
              <w:rPr>
                <w:rFonts w:ascii="Arial Narrow" w:hAnsi="Arial Narrow" w:cs="Arial"/>
                <w:sz w:val="20"/>
                <w:szCs w:val="18"/>
              </w:rPr>
              <w:t xml:space="preserve">answered by a member of the AR team </w:t>
            </w:r>
            <w:r w:rsidRPr="00705B7D">
              <w:rPr>
                <w:rFonts w:ascii="Arial Narrow" w:hAnsi="Arial Narrow" w:cs="Arial"/>
                <w:sz w:val="20"/>
                <w:szCs w:val="18"/>
              </w:rPr>
              <w:t>to call for questions</w:t>
            </w:r>
            <w:r w:rsidR="00341DA8">
              <w:rPr>
                <w:rFonts w:ascii="Arial Narrow" w:hAnsi="Arial Narrow" w:cs="Arial"/>
                <w:sz w:val="20"/>
                <w:szCs w:val="18"/>
              </w:rPr>
              <w:t>;</w:t>
            </w:r>
            <w:r w:rsidRPr="00705B7D">
              <w:rPr>
                <w:rFonts w:ascii="Arial Narrow" w:hAnsi="Arial Narrow" w:cs="Arial"/>
                <w:sz w:val="20"/>
                <w:szCs w:val="18"/>
              </w:rPr>
              <w:t xml:space="preserve"> and </w:t>
            </w:r>
            <w:r w:rsidR="00341DA8">
              <w:rPr>
                <w:rFonts w:ascii="Arial Narrow" w:hAnsi="Arial Narrow" w:cs="Arial"/>
                <w:sz w:val="20"/>
                <w:szCs w:val="18"/>
              </w:rPr>
              <w:t xml:space="preserve">the </w:t>
            </w:r>
            <w:r w:rsidRPr="00705B7D">
              <w:rPr>
                <w:rFonts w:ascii="Arial Narrow" w:hAnsi="Arial Narrow" w:cs="Arial"/>
                <w:sz w:val="20"/>
                <w:szCs w:val="18"/>
              </w:rPr>
              <w:t>web address for the on-line survey along with instructions for completing the on-line survey.</w:t>
            </w:r>
          </w:p>
        </w:tc>
      </w:tr>
      <w:tr w:rsidR="00705B7D" w:rsidRPr="00705B7D" w:rsidTr="00705B7D">
        <w:tc>
          <w:tcPr>
            <w:tcW w:w="2167" w:type="dxa"/>
            <w:shd w:val="clear" w:color="auto" w:fill="C3C6A8" w:themeFill="accent4"/>
            <w:vAlign w:val="center"/>
          </w:tcPr>
          <w:p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Offer to pre-fill surveys with information provided by respondents</w:t>
            </w:r>
          </w:p>
        </w:tc>
        <w:tc>
          <w:tcPr>
            <w:tcW w:w="7193" w:type="dxa"/>
            <w:vAlign w:val="center"/>
          </w:tcPr>
          <w:p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Invite respondents to submit relevant information in whatever format they already have prepared for their own uses (e.g.</w:t>
            </w:r>
            <w:r w:rsidR="00341DA8">
              <w:rPr>
                <w:rFonts w:ascii="Arial Narrow" w:hAnsi="Arial Narrow" w:cs="Arial"/>
                <w:sz w:val="20"/>
                <w:szCs w:val="18"/>
              </w:rPr>
              <w:t>,</w:t>
            </w:r>
            <w:r w:rsidRPr="00705B7D">
              <w:rPr>
                <w:rFonts w:ascii="Arial Narrow" w:hAnsi="Arial Narrow" w:cs="Arial"/>
                <w:sz w:val="20"/>
                <w:szCs w:val="18"/>
              </w:rPr>
              <w:t xml:space="preserve"> tables of sample information) prior to receiving surveys so that the </w:t>
            </w:r>
            <w:r w:rsidR="00341DA8">
              <w:rPr>
                <w:rFonts w:ascii="Arial Narrow" w:hAnsi="Arial Narrow" w:cs="Arial"/>
                <w:sz w:val="20"/>
                <w:szCs w:val="18"/>
              </w:rPr>
              <w:t>AR Team</w:t>
            </w:r>
            <w:r w:rsidRPr="00705B7D">
              <w:rPr>
                <w:rFonts w:ascii="Arial Narrow" w:hAnsi="Arial Narrow" w:cs="Arial"/>
                <w:sz w:val="20"/>
                <w:szCs w:val="18"/>
              </w:rPr>
              <w:t xml:space="preserve"> can pre-fill information into the surveys for respondents’ review.  </w:t>
            </w:r>
          </w:p>
        </w:tc>
      </w:tr>
      <w:tr w:rsidR="00705B7D" w:rsidRPr="00705B7D" w:rsidTr="00705B7D">
        <w:tc>
          <w:tcPr>
            <w:tcW w:w="2167" w:type="dxa"/>
            <w:shd w:val="clear" w:color="auto" w:fill="C3C6A8" w:themeFill="accent4"/>
            <w:vAlign w:val="center"/>
          </w:tcPr>
          <w:p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Offer IT assistance for survey respondents</w:t>
            </w:r>
          </w:p>
        </w:tc>
        <w:tc>
          <w:tcPr>
            <w:tcW w:w="7193" w:type="dxa"/>
            <w:vAlign w:val="center"/>
          </w:tcPr>
          <w:p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Provide toll-free IT assistance telephone number and email address</w:t>
            </w:r>
            <w:r w:rsidR="00341DA8">
              <w:rPr>
                <w:rFonts w:ascii="Arial Narrow" w:hAnsi="Arial Narrow" w:cs="Arial"/>
                <w:sz w:val="20"/>
                <w:szCs w:val="18"/>
              </w:rPr>
              <w:t>.</w:t>
            </w:r>
          </w:p>
          <w:p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Provide study website with instructions for web-based survey completion</w:t>
            </w:r>
            <w:r w:rsidR="00341DA8">
              <w:rPr>
                <w:rFonts w:ascii="Arial Narrow" w:hAnsi="Arial Narrow" w:cs="Arial"/>
                <w:sz w:val="20"/>
                <w:szCs w:val="18"/>
              </w:rPr>
              <w:t>.</w:t>
            </w:r>
          </w:p>
        </w:tc>
      </w:tr>
      <w:tr w:rsidR="00705B7D" w:rsidRPr="00705B7D" w:rsidTr="00705B7D">
        <w:tc>
          <w:tcPr>
            <w:tcW w:w="2167" w:type="dxa"/>
            <w:shd w:val="clear" w:color="auto" w:fill="C3C6A8" w:themeFill="accent4"/>
            <w:vAlign w:val="center"/>
          </w:tcPr>
          <w:p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 xml:space="preserve">Monitor progress regularly </w:t>
            </w:r>
          </w:p>
        </w:tc>
        <w:tc>
          <w:tcPr>
            <w:tcW w:w="7193" w:type="dxa"/>
            <w:vAlign w:val="center"/>
          </w:tcPr>
          <w:p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Produce bi-weekly data collection report of completed surveys</w:t>
            </w:r>
            <w:r w:rsidR="00341DA8">
              <w:rPr>
                <w:rFonts w:ascii="Arial Narrow" w:hAnsi="Arial Narrow" w:cs="Arial"/>
                <w:sz w:val="20"/>
                <w:szCs w:val="18"/>
              </w:rPr>
              <w:t>.</w:t>
            </w:r>
          </w:p>
          <w:p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 xml:space="preserve">Maintain regular contact between study team members to monitor response rates, identify </w:t>
            </w:r>
            <w:r w:rsidR="00341DA8">
              <w:rPr>
                <w:rFonts w:ascii="Arial Narrow" w:hAnsi="Arial Narrow" w:cs="Arial"/>
                <w:sz w:val="20"/>
                <w:szCs w:val="18"/>
              </w:rPr>
              <w:t>non</w:t>
            </w:r>
            <w:r w:rsidRPr="00705B7D">
              <w:rPr>
                <w:rFonts w:ascii="Arial Narrow" w:hAnsi="Arial Narrow" w:cs="Arial"/>
                <w:sz w:val="20"/>
                <w:szCs w:val="18"/>
              </w:rPr>
              <w:t>respondents, and resolve problems</w:t>
            </w:r>
            <w:r w:rsidR="00341DA8">
              <w:rPr>
                <w:rFonts w:ascii="Arial Narrow" w:hAnsi="Arial Narrow" w:cs="Arial"/>
                <w:sz w:val="20"/>
                <w:szCs w:val="18"/>
              </w:rPr>
              <w:t>.</w:t>
            </w:r>
          </w:p>
          <w:p w:rsidR="00705B7D" w:rsidRPr="00705B7D" w:rsidRDefault="00451C2C" w:rsidP="002E59B6">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Pr>
                <w:rFonts w:ascii="Arial Narrow" w:hAnsi="Arial Narrow" w:cs="Arial"/>
                <w:sz w:val="20"/>
                <w:szCs w:val="18"/>
              </w:rPr>
              <w:t>Conduct</w:t>
            </w:r>
            <w:r w:rsidRPr="00705B7D">
              <w:rPr>
                <w:rFonts w:ascii="Arial Narrow" w:hAnsi="Arial Narrow" w:cs="Arial"/>
                <w:sz w:val="20"/>
                <w:szCs w:val="18"/>
              </w:rPr>
              <w:t xml:space="preserve"> </w:t>
            </w:r>
            <w:r w:rsidR="00705B7D" w:rsidRPr="00705B7D">
              <w:rPr>
                <w:rFonts w:ascii="Arial Narrow" w:hAnsi="Arial Narrow" w:cs="Arial"/>
                <w:sz w:val="20"/>
                <w:szCs w:val="18"/>
              </w:rPr>
              <w:t xml:space="preserve">follow-up and reminder calls and e-mails to </w:t>
            </w:r>
            <w:r w:rsidR="00341DA8">
              <w:rPr>
                <w:rFonts w:ascii="Arial Narrow" w:hAnsi="Arial Narrow" w:cs="Arial"/>
                <w:sz w:val="20"/>
                <w:szCs w:val="18"/>
              </w:rPr>
              <w:t>non</w:t>
            </w:r>
            <w:r w:rsidR="00705B7D" w:rsidRPr="00705B7D">
              <w:rPr>
                <w:rFonts w:ascii="Arial Narrow" w:hAnsi="Arial Narrow" w:cs="Arial"/>
                <w:sz w:val="20"/>
                <w:szCs w:val="18"/>
              </w:rPr>
              <w:t>respondents</w:t>
            </w:r>
            <w:r w:rsidR="00341DA8">
              <w:rPr>
                <w:rFonts w:ascii="Arial Narrow" w:hAnsi="Arial Narrow" w:cs="Arial"/>
                <w:sz w:val="20"/>
                <w:szCs w:val="18"/>
              </w:rPr>
              <w:t>.</w:t>
            </w:r>
          </w:p>
        </w:tc>
      </w:tr>
      <w:tr w:rsidR="00705B7D" w:rsidRPr="00705B7D" w:rsidTr="00705B7D">
        <w:tc>
          <w:tcPr>
            <w:tcW w:w="2167" w:type="dxa"/>
            <w:shd w:val="clear" w:color="auto" w:fill="C3C6A8" w:themeFill="accent4"/>
            <w:vAlign w:val="center"/>
          </w:tcPr>
          <w:p w:rsidR="00705B7D" w:rsidRPr="00705B7D" w:rsidRDefault="00705B7D" w:rsidP="00705B7D">
            <w:pPr>
              <w:spacing w:before="40" w:after="40"/>
              <w:rPr>
                <w:rFonts w:ascii="Arial Narrow" w:hAnsi="Arial Narrow" w:cs="Arial"/>
                <w:b/>
                <w:sz w:val="20"/>
                <w:szCs w:val="18"/>
              </w:rPr>
            </w:pPr>
            <w:r w:rsidRPr="00705B7D">
              <w:rPr>
                <w:rFonts w:ascii="Arial Narrow" w:hAnsi="Arial Narrow" w:cs="Arial"/>
                <w:b/>
                <w:sz w:val="20"/>
                <w:szCs w:val="18"/>
              </w:rPr>
              <w:t>Obtain support of TA liaisons and OII staff</w:t>
            </w:r>
          </w:p>
        </w:tc>
        <w:tc>
          <w:tcPr>
            <w:tcW w:w="7193" w:type="dxa"/>
            <w:vAlign w:val="center"/>
          </w:tcPr>
          <w:p w:rsidR="00705B7D" w:rsidRPr="00705B7D" w:rsidRDefault="00705B7D" w:rsidP="00705B7D">
            <w:pPr>
              <w:numPr>
                <w:ilvl w:val="0"/>
                <w:numId w:val="28"/>
              </w:numPr>
              <w:tabs>
                <w:tab w:val="clear" w:pos="720"/>
                <w:tab w:val="left" w:pos="216"/>
                <w:tab w:val="num" w:pos="453"/>
              </w:tabs>
              <w:spacing w:before="40" w:after="40" w:line="240" w:lineRule="auto"/>
              <w:ind w:left="216" w:hanging="216"/>
              <w:rPr>
                <w:rFonts w:ascii="Arial Narrow" w:hAnsi="Arial Narrow" w:cs="Arial"/>
                <w:sz w:val="20"/>
                <w:szCs w:val="18"/>
              </w:rPr>
            </w:pPr>
            <w:r w:rsidRPr="00705B7D">
              <w:rPr>
                <w:rFonts w:ascii="Arial Narrow" w:hAnsi="Arial Narrow" w:cs="Arial"/>
                <w:sz w:val="20"/>
                <w:szCs w:val="18"/>
              </w:rPr>
              <w:t>For nonresponsive independent evaluators: contact the TA liaison and OII program staff working with these grantees and ask them to intervene</w:t>
            </w:r>
            <w:r w:rsidR="00341DA8">
              <w:rPr>
                <w:rFonts w:ascii="Arial Narrow" w:hAnsi="Arial Narrow" w:cs="Arial"/>
                <w:sz w:val="20"/>
                <w:szCs w:val="18"/>
              </w:rPr>
              <w:t>.</w:t>
            </w:r>
          </w:p>
        </w:tc>
      </w:tr>
    </w:tbl>
    <w:p w:rsidR="009602EA" w:rsidRDefault="009602EA" w:rsidP="00F31D9A">
      <w:pPr>
        <w:spacing w:after="0"/>
      </w:pPr>
    </w:p>
    <w:p w:rsidR="004711D9" w:rsidRDefault="004711D9" w:rsidP="00F31D9A">
      <w:pPr>
        <w:spacing w:after="0"/>
      </w:pPr>
      <w:r>
        <w:t xml:space="preserve">We expect that 92 grants (all 49 FY 2010 grants, all 23 FY 2011 grants, and all 20 FY 2012 grants) will participate in Primary Data Collection and 38 grants (40 percent of the FY 2010 grants, 40 percent of the </w:t>
      </w:r>
      <w:r>
        <w:lastRenderedPageBreak/>
        <w:t xml:space="preserve">FY 2011 grants, and 20 percent of the FY 2012 grants, and 20 percent of the FY 2013 grants) will participate in Early or Follow-Up Data Collection. </w:t>
      </w:r>
      <w:r w:rsidR="00F424B3" w:rsidRPr="00F424B3">
        <w:t>Among all grants that we expect to participate in data collection during the period covered by this OMB package, we anticipate a 100 percent response rate.</w:t>
      </w:r>
    </w:p>
    <w:p w:rsidR="00705B7D" w:rsidRPr="00C61930" w:rsidRDefault="009602EA" w:rsidP="00705B7D">
      <w:pPr>
        <w:pStyle w:val="Heading2"/>
      </w:pPr>
      <w:bookmarkStart w:id="57" w:name="_Toc267663357"/>
      <w:bookmarkStart w:id="58" w:name="_Toc283628882"/>
      <w:bookmarkStart w:id="59" w:name="_Toc402448537"/>
      <w:r>
        <w:t xml:space="preserve">Description of </w:t>
      </w:r>
      <w:r w:rsidR="00705B7D" w:rsidRPr="00C61930">
        <w:t>Tests</w:t>
      </w:r>
      <w:r>
        <w:t xml:space="preserve">, </w:t>
      </w:r>
      <w:r w:rsidR="00705B7D" w:rsidRPr="00C61930">
        <w:t xml:space="preserve">Procedures </w:t>
      </w:r>
      <w:r>
        <w:t>and</w:t>
      </w:r>
      <w:r w:rsidR="00705B7D" w:rsidRPr="00C61930">
        <w:t xml:space="preserve"> Methods</w:t>
      </w:r>
      <w:bookmarkEnd w:id="57"/>
      <w:bookmarkEnd w:id="58"/>
      <w:bookmarkEnd w:id="59"/>
    </w:p>
    <w:p w:rsidR="00705B7D" w:rsidRPr="004873AB" w:rsidRDefault="002E59B6" w:rsidP="00705B7D">
      <w:pPr>
        <w:pStyle w:val="BodyText"/>
      </w:pPr>
      <w:r>
        <w:t>During the 60-day</w:t>
      </w:r>
      <w:r w:rsidR="00B22435">
        <w:t xml:space="preserve"> comment period, the survey w</w:t>
      </w:r>
      <w:r w:rsidR="0077326B">
        <w:t>as</w:t>
      </w:r>
      <w:r w:rsidR="00B22435">
        <w:t xml:space="preserve"> pilot tested</w:t>
      </w:r>
      <w:r w:rsidR="00162289">
        <w:t xml:space="preserve"> by Abt staff and </w:t>
      </w:r>
      <w:r w:rsidR="0077326B">
        <w:t>one FY 2010 cohort grant</w:t>
      </w:r>
      <w:r w:rsidR="00B22435">
        <w:t xml:space="preserve">. The pilot test </w:t>
      </w:r>
      <w:r w:rsidR="0077326B">
        <w:t xml:space="preserve">helped to </w:t>
      </w:r>
      <w:r w:rsidR="00B22435">
        <w:t xml:space="preserve">ensure that the instructions are understandable, the content is comprehensible, and the technology functions appropriately. </w:t>
      </w:r>
      <w:r w:rsidR="0077326B">
        <w:t xml:space="preserve">In response to </w:t>
      </w:r>
      <w:r w:rsidR="00880AD7">
        <w:t xml:space="preserve">our </w:t>
      </w:r>
      <w:r w:rsidR="0077326B">
        <w:t>pilot test</w:t>
      </w:r>
      <w:r w:rsidR="00880AD7">
        <w:t>ing</w:t>
      </w:r>
      <w:r w:rsidR="0077326B">
        <w:t xml:space="preserve">, we clarified some of the survey questions and instructions, and added additional programming to the survey. </w:t>
      </w:r>
      <w:r w:rsidR="00880AD7">
        <w:t>While</w:t>
      </w:r>
      <w:r w:rsidR="00162289">
        <w:t xml:space="preserve"> our pilot test was limited, it did </w:t>
      </w:r>
      <w:r w:rsidR="00E3512C" w:rsidRPr="00E3512C">
        <w:t>help us identify sections of the survey that are not applicable to some evaluations so that we could include skip patterns to reduce burden in those cases.  Further, the pilot provided a more accurate indication of the burden experienced by people taking the survey and allowed us to revise our burden est</w:t>
      </w:r>
      <w:r w:rsidR="00E3512C">
        <w:t>imates accordingly</w:t>
      </w:r>
      <w:r w:rsidR="00880AD7">
        <w:t xml:space="preserve">. </w:t>
      </w:r>
      <w:r w:rsidR="00162289">
        <w:t xml:space="preserve"> </w:t>
      </w:r>
      <w:r w:rsidR="0077326B">
        <w:t xml:space="preserve"> </w:t>
      </w:r>
    </w:p>
    <w:p w:rsidR="00705B7D" w:rsidRDefault="00705B7D" w:rsidP="00705B7D">
      <w:pPr>
        <w:pStyle w:val="Heading2"/>
      </w:pPr>
      <w:bookmarkStart w:id="60" w:name="_Toc145743431"/>
      <w:bookmarkStart w:id="61" w:name="_Toc267663358"/>
      <w:bookmarkStart w:id="62" w:name="_Toc283628883"/>
      <w:bookmarkStart w:id="63" w:name="_Toc402448538"/>
      <w:r w:rsidRPr="00E3562C">
        <w:t>Individuals Consulted</w:t>
      </w:r>
      <w:bookmarkEnd w:id="60"/>
      <w:bookmarkEnd w:id="61"/>
      <w:bookmarkEnd w:id="62"/>
      <w:r w:rsidR="00B22435">
        <w:t xml:space="preserve"> on Statistical Aspects of the Design</w:t>
      </w:r>
      <w:bookmarkEnd w:id="63"/>
    </w:p>
    <w:p w:rsidR="00705B7D" w:rsidRDefault="00705B7D" w:rsidP="00705B7D">
      <w:pPr>
        <w:pStyle w:val="BodyText"/>
      </w:pPr>
      <w:r>
        <w:t xml:space="preserve">The </w:t>
      </w:r>
      <w:r w:rsidR="00996B18">
        <w:t>NE</w:t>
      </w:r>
      <w:r>
        <w:t xml:space="preserve">i3 is being conducted by Abt Associates Inc., </w:t>
      </w:r>
      <w:r w:rsidRPr="00482B5F">
        <w:t>and its subcontractors</w:t>
      </w:r>
      <w:r>
        <w:t xml:space="preserve">, </w:t>
      </w:r>
      <w:r w:rsidRPr="00482B5F">
        <w:t>Dillon-Goodson Research Associates, Chesapeake Research Associates, A</w:t>
      </w:r>
      <w:r w:rsidR="00341DA8" w:rsidRPr="00482B5F">
        <w:t>nalytica</w:t>
      </w:r>
      <w:r w:rsidRPr="00482B5F">
        <w:t xml:space="preserve">, Westat, </w:t>
      </w:r>
      <w:r w:rsidR="001955C8">
        <w:t>Century Analy</w:t>
      </w:r>
      <w:r w:rsidR="00581A32">
        <w:t>t</w:t>
      </w:r>
      <w:r w:rsidR="001955C8">
        <w:t>ics</w:t>
      </w:r>
      <w:r w:rsidR="00341DA8">
        <w:t>,</w:t>
      </w:r>
      <w:r w:rsidR="001955C8">
        <w:t xml:space="preserve"> </w:t>
      </w:r>
      <w:r w:rsidRPr="00482B5F">
        <w:t>and A</w:t>
      </w:r>
      <w:r>
        <w:t>merican Institutes for Research</w:t>
      </w:r>
      <w:r w:rsidRPr="00482B5F">
        <w:t xml:space="preserve"> (the i3 Evaluation Team) for the Institute of Education Sciences (IES), U.S. </w:t>
      </w:r>
      <w:r w:rsidRPr="00793C49">
        <w:t>Department of Education.</w:t>
      </w:r>
      <w:r>
        <w:t xml:space="preserve"> With IES oversight, the contractors for the evaluation are responsible </w:t>
      </w:r>
      <w:r w:rsidR="00341DA8">
        <w:t xml:space="preserve">for </w:t>
      </w:r>
      <w:r>
        <w:t>study design, instrument development, data collection, analysis, and report preparation.</w:t>
      </w:r>
    </w:p>
    <w:p w:rsidR="00705B7D" w:rsidRDefault="00705B7D" w:rsidP="00705B7D">
      <w:pPr>
        <w:pStyle w:val="BodyText"/>
      </w:pPr>
      <w:r>
        <w:t>The individuals listed in Exhibit B.2 worked closely in developing the survey instruments and will have primary responsibility for the data collection and data analysis. Contact information for these individuals is provided below.</w:t>
      </w:r>
    </w:p>
    <w:p w:rsidR="00705B7D" w:rsidRPr="00F6259C" w:rsidRDefault="00705B7D" w:rsidP="00705B7D">
      <w:pPr>
        <w:pStyle w:val="Caption"/>
      </w:pPr>
      <w:r w:rsidRPr="00F6259C">
        <w:t xml:space="preserve">Exhibit B.2: Key </w:t>
      </w:r>
      <w:r>
        <w:t>Individuals Consulted</w:t>
      </w:r>
    </w:p>
    <w:tbl>
      <w:tblPr>
        <w:tblW w:w="954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2160"/>
        <w:gridCol w:w="5760"/>
        <w:gridCol w:w="1620"/>
      </w:tblGrid>
      <w:tr w:rsidR="00705B7D" w:rsidRPr="00E265BC" w:rsidTr="00705B7D">
        <w:trPr>
          <w:cantSplit/>
        </w:trPr>
        <w:tc>
          <w:tcPr>
            <w:tcW w:w="2160" w:type="dxa"/>
            <w:shd w:val="clear" w:color="auto" w:fill="C3C6A8" w:themeFill="accent4"/>
            <w:vAlign w:val="bottom"/>
          </w:tcPr>
          <w:p w:rsidR="00705B7D" w:rsidRPr="00E265BC" w:rsidRDefault="00705B7D" w:rsidP="009F0171">
            <w:pPr>
              <w:pStyle w:val="Table"/>
              <w:spacing w:before="60" w:after="40"/>
              <w:rPr>
                <w:b/>
              </w:rPr>
            </w:pPr>
            <w:r w:rsidRPr="00E265BC">
              <w:rPr>
                <w:b/>
              </w:rPr>
              <w:t>Name</w:t>
            </w:r>
          </w:p>
        </w:tc>
        <w:tc>
          <w:tcPr>
            <w:tcW w:w="5760" w:type="dxa"/>
            <w:shd w:val="clear" w:color="auto" w:fill="C3C6A8" w:themeFill="accent4"/>
            <w:vAlign w:val="bottom"/>
          </w:tcPr>
          <w:p w:rsidR="00705B7D" w:rsidRPr="00E265BC" w:rsidRDefault="00705B7D" w:rsidP="009F0171">
            <w:pPr>
              <w:pStyle w:val="Table"/>
              <w:spacing w:before="60" w:after="40"/>
              <w:rPr>
                <w:b/>
              </w:rPr>
            </w:pPr>
            <w:r w:rsidRPr="00E265BC">
              <w:rPr>
                <w:b/>
              </w:rPr>
              <w:t>Title/Affiliation</w:t>
            </w:r>
          </w:p>
        </w:tc>
        <w:tc>
          <w:tcPr>
            <w:tcW w:w="1620" w:type="dxa"/>
            <w:shd w:val="clear" w:color="auto" w:fill="C3C6A8" w:themeFill="accent4"/>
            <w:vAlign w:val="bottom"/>
          </w:tcPr>
          <w:p w:rsidR="00705B7D" w:rsidRPr="00E265BC" w:rsidRDefault="00705B7D" w:rsidP="009F0171">
            <w:pPr>
              <w:pStyle w:val="Table"/>
              <w:spacing w:before="60" w:after="40"/>
              <w:rPr>
                <w:b/>
              </w:rPr>
            </w:pPr>
            <w:r w:rsidRPr="00E265BC">
              <w:rPr>
                <w:b/>
              </w:rPr>
              <w:t>Telephone</w:t>
            </w:r>
          </w:p>
        </w:tc>
      </w:tr>
      <w:tr w:rsidR="00705B7D" w:rsidRPr="00E265BC" w:rsidTr="00705B7D">
        <w:trPr>
          <w:cantSplit/>
        </w:trPr>
        <w:tc>
          <w:tcPr>
            <w:tcW w:w="2160" w:type="dxa"/>
            <w:shd w:val="clear" w:color="auto" w:fill="auto"/>
          </w:tcPr>
          <w:p w:rsidR="00705B7D" w:rsidRPr="00E265BC" w:rsidRDefault="00705B7D" w:rsidP="009F0171">
            <w:pPr>
              <w:pStyle w:val="Table"/>
              <w:spacing w:before="40" w:after="40"/>
              <w:rPr>
                <w:rFonts w:cs="Arial"/>
              </w:rPr>
            </w:pPr>
            <w:r w:rsidRPr="00E265BC">
              <w:rPr>
                <w:rFonts w:cs="Arial"/>
              </w:rPr>
              <w:t xml:space="preserve">Beth Boulay </w:t>
            </w:r>
          </w:p>
        </w:tc>
        <w:tc>
          <w:tcPr>
            <w:tcW w:w="5760" w:type="dxa"/>
            <w:shd w:val="clear" w:color="auto" w:fill="auto"/>
          </w:tcPr>
          <w:p w:rsidR="00705B7D" w:rsidRPr="00E265BC" w:rsidRDefault="00705B7D" w:rsidP="009F0171">
            <w:pPr>
              <w:pStyle w:val="Table"/>
              <w:spacing w:before="40" w:after="40"/>
              <w:rPr>
                <w:rFonts w:cs="Arial"/>
              </w:rPr>
            </w:pPr>
            <w:r w:rsidRPr="00E265BC">
              <w:rPr>
                <w:rFonts w:cs="Arial"/>
              </w:rPr>
              <w:t>Project Director, Abt</w:t>
            </w:r>
            <w:r>
              <w:rPr>
                <w:rFonts w:cs="Arial"/>
              </w:rPr>
              <w:t xml:space="preserve"> Associates</w:t>
            </w:r>
          </w:p>
        </w:tc>
        <w:tc>
          <w:tcPr>
            <w:tcW w:w="1620" w:type="dxa"/>
            <w:shd w:val="clear" w:color="auto" w:fill="auto"/>
          </w:tcPr>
          <w:p w:rsidR="00705B7D" w:rsidRPr="00E265BC" w:rsidRDefault="00705B7D" w:rsidP="009F0171">
            <w:pPr>
              <w:pStyle w:val="Table"/>
              <w:spacing w:before="40" w:after="40"/>
              <w:rPr>
                <w:rFonts w:cs="Arial"/>
              </w:rPr>
            </w:pPr>
            <w:r w:rsidRPr="00E265BC">
              <w:rPr>
                <w:rFonts w:cs="Arial"/>
              </w:rPr>
              <w:t>617-520-</w:t>
            </w:r>
            <w:r>
              <w:rPr>
                <w:rFonts w:cs="Arial"/>
              </w:rPr>
              <w:t>2903</w:t>
            </w:r>
          </w:p>
        </w:tc>
      </w:tr>
      <w:tr w:rsidR="00705B7D" w:rsidRPr="00E265BC" w:rsidTr="00705B7D">
        <w:trPr>
          <w:cantSplit/>
          <w:trHeight w:val="315"/>
        </w:trPr>
        <w:tc>
          <w:tcPr>
            <w:tcW w:w="2160" w:type="dxa"/>
            <w:shd w:val="clear" w:color="auto" w:fill="auto"/>
          </w:tcPr>
          <w:p w:rsidR="00705B7D" w:rsidRPr="00E265BC" w:rsidRDefault="00705B7D" w:rsidP="009F0171">
            <w:pPr>
              <w:pStyle w:val="Table"/>
              <w:spacing w:before="40" w:after="40"/>
              <w:rPr>
                <w:rFonts w:cs="Arial"/>
              </w:rPr>
            </w:pPr>
            <w:r w:rsidRPr="00E265BC">
              <w:rPr>
                <w:rFonts w:cs="Arial"/>
              </w:rPr>
              <w:t>Barbara Goodson</w:t>
            </w:r>
          </w:p>
        </w:tc>
        <w:tc>
          <w:tcPr>
            <w:tcW w:w="5760" w:type="dxa"/>
            <w:shd w:val="clear" w:color="auto" w:fill="auto"/>
          </w:tcPr>
          <w:p w:rsidR="00705B7D" w:rsidRPr="00E265BC" w:rsidRDefault="00705B7D" w:rsidP="009F0171">
            <w:pPr>
              <w:pStyle w:val="Table"/>
              <w:spacing w:before="40" w:after="40"/>
              <w:rPr>
                <w:rFonts w:cs="Arial"/>
              </w:rPr>
            </w:pPr>
            <w:r>
              <w:rPr>
                <w:rFonts w:cs="Arial"/>
              </w:rPr>
              <w:t xml:space="preserve">Principal Investigator, </w:t>
            </w:r>
            <w:r w:rsidRPr="00E265BC">
              <w:rPr>
                <w:rFonts w:cs="Arial"/>
              </w:rPr>
              <w:t>Dillon-Goodson Research Associates</w:t>
            </w:r>
          </w:p>
        </w:tc>
        <w:tc>
          <w:tcPr>
            <w:tcW w:w="1620" w:type="dxa"/>
            <w:shd w:val="clear" w:color="auto" w:fill="auto"/>
          </w:tcPr>
          <w:p w:rsidR="00705B7D" w:rsidRPr="00E265BC" w:rsidRDefault="00705B7D" w:rsidP="009F0171">
            <w:pPr>
              <w:pStyle w:val="Table"/>
              <w:spacing w:before="40" w:after="40"/>
              <w:rPr>
                <w:rFonts w:cs="Arial"/>
              </w:rPr>
            </w:pPr>
            <w:r w:rsidRPr="00E265BC">
              <w:rPr>
                <w:rFonts w:cs="Arial"/>
              </w:rPr>
              <w:t>617-</w:t>
            </w:r>
            <w:r>
              <w:rPr>
                <w:rFonts w:cs="Arial"/>
              </w:rPr>
              <w:t>349-2811</w:t>
            </w:r>
          </w:p>
        </w:tc>
      </w:tr>
      <w:tr w:rsidR="00705B7D" w:rsidRPr="00E265BC" w:rsidTr="00705B7D">
        <w:trPr>
          <w:cantSplit/>
        </w:trPr>
        <w:tc>
          <w:tcPr>
            <w:tcW w:w="2160" w:type="dxa"/>
            <w:shd w:val="clear" w:color="auto" w:fill="auto"/>
          </w:tcPr>
          <w:p w:rsidR="00705B7D" w:rsidRPr="00E265BC" w:rsidRDefault="00705B7D" w:rsidP="009F0171">
            <w:pPr>
              <w:pStyle w:val="Table"/>
              <w:spacing w:before="40" w:after="40"/>
              <w:rPr>
                <w:rFonts w:cs="Arial"/>
              </w:rPr>
            </w:pPr>
            <w:r>
              <w:rPr>
                <w:rFonts w:cs="Arial"/>
              </w:rPr>
              <w:t>Rachel McCormick</w:t>
            </w:r>
          </w:p>
        </w:tc>
        <w:tc>
          <w:tcPr>
            <w:tcW w:w="5760" w:type="dxa"/>
            <w:shd w:val="clear" w:color="auto" w:fill="auto"/>
          </w:tcPr>
          <w:p w:rsidR="00705B7D" w:rsidRPr="00E265BC" w:rsidRDefault="00705B7D" w:rsidP="009F0171">
            <w:pPr>
              <w:pStyle w:val="Table"/>
              <w:spacing w:before="40" w:after="40"/>
              <w:rPr>
                <w:rFonts w:cs="Arial"/>
              </w:rPr>
            </w:pPr>
            <w:r w:rsidRPr="00E265BC">
              <w:rPr>
                <w:rFonts w:cs="Arial"/>
              </w:rPr>
              <w:t>Deputy Project Director, Abt</w:t>
            </w:r>
            <w:r>
              <w:rPr>
                <w:rFonts w:cs="Arial"/>
              </w:rPr>
              <w:t xml:space="preserve"> Associates</w:t>
            </w:r>
          </w:p>
        </w:tc>
        <w:tc>
          <w:tcPr>
            <w:tcW w:w="1620" w:type="dxa"/>
            <w:shd w:val="clear" w:color="auto" w:fill="auto"/>
          </w:tcPr>
          <w:p w:rsidR="00705B7D" w:rsidRPr="00E265BC" w:rsidRDefault="00705B7D" w:rsidP="009F0171">
            <w:pPr>
              <w:pStyle w:val="Table"/>
              <w:spacing w:before="40" w:after="40"/>
              <w:rPr>
                <w:rFonts w:cs="Arial"/>
              </w:rPr>
            </w:pPr>
            <w:r w:rsidRPr="00E265BC">
              <w:rPr>
                <w:rFonts w:cs="Arial"/>
              </w:rPr>
              <w:t>617-</w:t>
            </w:r>
            <w:r>
              <w:rPr>
                <w:rFonts w:cs="Arial"/>
              </w:rPr>
              <w:t>945-6506</w:t>
            </w:r>
          </w:p>
        </w:tc>
      </w:tr>
      <w:tr w:rsidR="00705B7D" w:rsidRPr="00E265BC" w:rsidTr="00705B7D">
        <w:trPr>
          <w:cantSplit/>
        </w:trPr>
        <w:tc>
          <w:tcPr>
            <w:tcW w:w="2160" w:type="dxa"/>
            <w:shd w:val="clear" w:color="auto" w:fill="auto"/>
          </w:tcPr>
          <w:p w:rsidR="00705B7D" w:rsidRPr="00E265BC" w:rsidRDefault="00705B7D" w:rsidP="009F0171">
            <w:pPr>
              <w:pStyle w:val="Table"/>
              <w:spacing w:before="40" w:after="40"/>
              <w:rPr>
                <w:rFonts w:cs="Arial"/>
              </w:rPr>
            </w:pPr>
            <w:r w:rsidRPr="00E265BC">
              <w:rPr>
                <w:rFonts w:cs="Arial"/>
              </w:rPr>
              <w:t>Rob Olsen</w:t>
            </w:r>
          </w:p>
        </w:tc>
        <w:tc>
          <w:tcPr>
            <w:tcW w:w="5760" w:type="dxa"/>
            <w:shd w:val="clear" w:color="auto" w:fill="auto"/>
          </w:tcPr>
          <w:p w:rsidR="00705B7D" w:rsidRPr="005157EB" w:rsidRDefault="00705B7D" w:rsidP="009F0171">
            <w:pPr>
              <w:pStyle w:val="Table"/>
              <w:spacing w:before="40" w:after="40"/>
              <w:rPr>
                <w:rFonts w:cs="Arial"/>
              </w:rPr>
            </w:pPr>
            <w:r w:rsidRPr="005157EB">
              <w:t>Analysis and Reporting Leader</w:t>
            </w:r>
            <w:r>
              <w:rPr>
                <w:rFonts w:cs="Arial"/>
              </w:rPr>
              <w:t>, Ab</w:t>
            </w:r>
            <w:r w:rsidRPr="005157EB">
              <w:rPr>
                <w:rFonts w:cs="Arial"/>
              </w:rPr>
              <w:t>t</w:t>
            </w:r>
            <w:r>
              <w:rPr>
                <w:rFonts w:cs="Arial"/>
              </w:rPr>
              <w:t xml:space="preserve"> Associates</w:t>
            </w:r>
          </w:p>
        </w:tc>
        <w:tc>
          <w:tcPr>
            <w:tcW w:w="1620" w:type="dxa"/>
            <w:shd w:val="clear" w:color="auto" w:fill="auto"/>
          </w:tcPr>
          <w:p w:rsidR="00705B7D" w:rsidRPr="00882A9A" w:rsidRDefault="00705B7D" w:rsidP="009F0171">
            <w:pPr>
              <w:pStyle w:val="Table"/>
              <w:spacing w:before="40" w:after="40"/>
              <w:rPr>
                <w:rFonts w:cs="Arial"/>
              </w:rPr>
            </w:pPr>
            <w:r w:rsidRPr="00882A9A">
              <w:rPr>
                <w:rFonts w:cs="Arial"/>
              </w:rPr>
              <w:t>301-634-1716</w:t>
            </w:r>
          </w:p>
        </w:tc>
      </w:tr>
      <w:tr w:rsidR="00705B7D" w:rsidRPr="00E265BC" w:rsidTr="00705B7D">
        <w:trPr>
          <w:cantSplit/>
        </w:trPr>
        <w:tc>
          <w:tcPr>
            <w:tcW w:w="2160" w:type="dxa"/>
            <w:shd w:val="clear" w:color="auto" w:fill="auto"/>
          </w:tcPr>
          <w:p w:rsidR="00705B7D" w:rsidRPr="00E265BC" w:rsidRDefault="00705B7D" w:rsidP="009F0171">
            <w:pPr>
              <w:pStyle w:val="Table"/>
              <w:spacing w:before="40" w:after="40"/>
              <w:rPr>
                <w:rFonts w:cs="Arial"/>
              </w:rPr>
            </w:pPr>
            <w:r>
              <w:rPr>
                <w:rFonts w:cs="Arial"/>
              </w:rPr>
              <w:t>Katie Gan</w:t>
            </w:r>
          </w:p>
        </w:tc>
        <w:tc>
          <w:tcPr>
            <w:tcW w:w="5760" w:type="dxa"/>
            <w:shd w:val="clear" w:color="auto" w:fill="auto"/>
          </w:tcPr>
          <w:p w:rsidR="00705B7D" w:rsidRPr="00E265BC" w:rsidRDefault="00705B7D" w:rsidP="009F0171">
            <w:pPr>
              <w:pStyle w:val="Table"/>
              <w:spacing w:before="40" w:after="40"/>
              <w:rPr>
                <w:rFonts w:cs="Arial"/>
              </w:rPr>
            </w:pPr>
            <w:r w:rsidRPr="00E265BC">
              <w:rPr>
                <w:rFonts w:cs="Arial"/>
              </w:rPr>
              <w:t>Director of Analysis, Abt</w:t>
            </w:r>
            <w:r>
              <w:rPr>
                <w:rFonts w:cs="Arial"/>
              </w:rPr>
              <w:t xml:space="preserve"> Associates</w:t>
            </w:r>
          </w:p>
        </w:tc>
        <w:tc>
          <w:tcPr>
            <w:tcW w:w="1620" w:type="dxa"/>
            <w:shd w:val="clear" w:color="auto" w:fill="auto"/>
          </w:tcPr>
          <w:p w:rsidR="00705B7D" w:rsidRPr="00882A9A" w:rsidRDefault="00705B7D" w:rsidP="009F0171">
            <w:pPr>
              <w:pStyle w:val="Table"/>
              <w:spacing w:before="40" w:after="40"/>
              <w:rPr>
                <w:rFonts w:cs="Arial"/>
              </w:rPr>
            </w:pPr>
            <w:r w:rsidRPr="00882A9A">
              <w:rPr>
                <w:rFonts w:cs="Arial"/>
              </w:rPr>
              <w:t>301-347-5546</w:t>
            </w:r>
          </w:p>
        </w:tc>
      </w:tr>
      <w:tr w:rsidR="00705B7D" w:rsidRPr="00E265BC" w:rsidTr="00705B7D">
        <w:trPr>
          <w:cantSplit/>
        </w:trPr>
        <w:tc>
          <w:tcPr>
            <w:tcW w:w="2160" w:type="dxa"/>
            <w:shd w:val="clear" w:color="auto" w:fill="auto"/>
          </w:tcPr>
          <w:p w:rsidR="00705B7D" w:rsidRPr="00E265BC" w:rsidRDefault="00705B7D" w:rsidP="009F0171">
            <w:pPr>
              <w:pStyle w:val="Table"/>
              <w:spacing w:before="40" w:after="40"/>
              <w:rPr>
                <w:rFonts w:cs="Arial"/>
              </w:rPr>
            </w:pPr>
            <w:r>
              <w:rPr>
                <w:rFonts w:cs="Arial"/>
              </w:rPr>
              <w:t>Judy Geyer</w:t>
            </w:r>
            <w:r w:rsidRPr="00E265BC">
              <w:rPr>
                <w:rFonts w:cs="Arial"/>
              </w:rPr>
              <w:t xml:space="preserve"> </w:t>
            </w:r>
          </w:p>
        </w:tc>
        <w:tc>
          <w:tcPr>
            <w:tcW w:w="5760" w:type="dxa"/>
            <w:shd w:val="clear" w:color="auto" w:fill="auto"/>
          </w:tcPr>
          <w:p w:rsidR="00705B7D" w:rsidRPr="00E265BC" w:rsidRDefault="00705B7D" w:rsidP="009F0171">
            <w:pPr>
              <w:pStyle w:val="Table"/>
              <w:spacing w:before="40" w:after="40"/>
              <w:rPr>
                <w:rFonts w:cs="Arial"/>
              </w:rPr>
            </w:pPr>
            <w:r w:rsidRPr="00E265BC">
              <w:rPr>
                <w:rFonts w:cs="Arial"/>
              </w:rPr>
              <w:t xml:space="preserve">Senior </w:t>
            </w:r>
            <w:r>
              <w:rPr>
                <w:rFonts w:cs="Arial"/>
              </w:rPr>
              <w:t>A</w:t>
            </w:r>
            <w:r w:rsidRPr="00E265BC">
              <w:rPr>
                <w:rFonts w:cs="Arial"/>
              </w:rPr>
              <w:t>nalyst</w:t>
            </w:r>
            <w:r>
              <w:rPr>
                <w:rFonts w:cs="Arial"/>
              </w:rPr>
              <w:t>, Abt Associates</w:t>
            </w:r>
          </w:p>
        </w:tc>
        <w:tc>
          <w:tcPr>
            <w:tcW w:w="1620" w:type="dxa"/>
            <w:shd w:val="clear" w:color="auto" w:fill="auto"/>
          </w:tcPr>
          <w:p w:rsidR="00705B7D" w:rsidRPr="00E265BC" w:rsidRDefault="00705B7D" w:rsidP="009F0171">
            <w:pPr>
              <w:pStyle w:val="Table"/>
              <w:spacing w:before="40" w:after="40"/>
              <w:rPr>
                <w:rFonts w:cs="Arial"/>
              </w:rPr>
            </w:pPr>
            <w:r>
              <w:rPr>
                <w:rFonts w:cs="Arial"/>
                <w:iCs/>
              </w:rPr>
              <w:t>617-520-2972</w:t>
            </w:r>
          </w:p>
        </w:tc>
      </w:tr>
      <w:tr w:rsidR="00705B7D" w:rsidRPr="00600EB4" w:rsidTr="00705B7D">
        <w:trPr>
          <w:cantSplit/>
        </w:trPr>
        <w:tc>
          <w:tcPr>
            <w:tcW w:w="2160" w:type="dxa"/>
          </w:tcPr>
          <w:p w:rsidR="00705B7D" w:rsidRPr="00E265BC" w:rsidRDefault="00705B7D" w:rsidP="009F0171">
            <w:pPr>
              <w:pStyle w:val="Table"/>
              <w:spacing w:before="40" w:after="40"/>
              <w:rPr>
                <w:rFonts w:cs="Arial"/>
              </w:rPr>
            </w:pPr>
            <w:r>
              <w:rPr>
                <w:rFonts w:cs="Arial"/>
              </w:rPr>
              <w:t>Catherine Darrow</w:t>
            </w:r>
          </w:p>
        </w:tc>
        <w:tc>
          <w:tcPr>
            <w:tcW w:w="5760" w:type="dxa"/>
          </w:tcPr>
          <w:p w:rsidR="00705B7D" w:rsidRPr="00EA6694" w:rsidRDefault="00705B7D" w:rsidP="009F0171">
            <w:pPr>
              <w:pStyle w:val="Table"/>
              <w:spacing w:before="40" w:after="40"/>
              <w:rPr>
                <w:rFonts w:cs="Arial"/>
              </w:rPr>
            </w:pPr>
            <w:r>
              <w:rPr>
                <w:rFonts w:cs="Arial"/>
              </w:rPr>
              <w:t>Associate, Abt Associates</w:t>
            </w:r>
          </w:p>
        </w:tc>
        <w:tc>
          <w:tcPr>
            <w:tcW w:w="1620" w:type="dxa"/>
          </w:tcPr>
          <w:p w:rsidR="00705B7D" w:rsidRPr="00EA6694" w:rsidRDefault="00705B7D" w:rsidP="009F0171">
            <w:pPr>
              <w:pStyle w:val="Table"/>
              <w:spacing w:before="40" w:after="40"/>
              <w:rPr>
                <w:rFonts w:cs="Arial"/>
              </w:rPr>
            </w:pPr>
            <w:r w:rsidRPr="00882A9A">
              <w:rPr>
                <w:rFonts w:cs="Arial"/>
              </w:rPr>
              <w:t>617-520-3034</w:t>
            </w:r>
          </w:p>
        </w:tc>
      </w:tr>
    </w:tbl>
    <w:p w:rsidR="00705B7D" w:rsidRPr="008D5B0D" w:rsidRDefault="00705B7D" w:rsidP="000A56FF">
      <w:pPr>
        <w:pStyle w:val="BodyText"/>
      </w:pPr>
    </w:p>
    <w:sectPr w:rsidR="00705B7D" w:rsidRPr="008D5B0D" w:rsidSect="00076355">
      <w:headerReference w:type="default" r:id="rId14"/>
      <w:footerReference w:type="default" r:id="rId15"/>
      <w:type w:val="continuous"/>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BC3" w:rsidRDefault="001C3BC3" w:rsidP="00D979EA">
      <w:r>
        <w:separator/>
      </w:r>
    </w:p>
  </w:endnote>
  <w:endnote w:type="continuationSeparator" w:id="0">
    <w:p w:rsidR="001C3BC3" w:rsidRDefault="001C3BC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ITC Franklin Gothic Std MedCd">
    <w:altName w:val="ITC Franklin Gothic Std Med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90" w:rsidRDefault="00B25390"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90" w:rsidRPr="0066134E" w:rsidRDefault="00B25390" w:rsidP="001A601E">
    <w:pPr>
      <w:pStyle w:val="Footer"/>
      <w:tabs>
        <w:tab w:val="clear" w:pos="4507"/>
        <w:tab w:val="clear" w:pos="9000"/>
        <w:tab w:val="right" w:pos="9360"/>
      </w:tabs>
    </w:pPr>
    <w:r w:rsidRPr="00967D7C">
      <w:rPr>
        <w:color w:val="DA291C"/>
      </w:rPr>
      <w:t>Abt Associ</w:t>
    </w:r>
    <w:r>
      <w:rPr>
        <w:color w:val="DA291C"/>
      </w:rPr>
      <w:t xml:space="preserve">ates </w:t>
    </w:r>
    <w:r w:rsidRPr="0066134E">
      <w:rPr>
        <w:rStyle w:val="PageNumber"/>
        <w:b/>
      </w:rPr>
      <w:tab/>
    </w:r>
    <w:r w:rsidR="001A601E" w:rsidRPr="001A601E">
      <w:rPr>
        <w:rStyle w:val="PageNumber"/>
        <w:b/>
      </w:rPr>
      <w:t>National Evaluation of</w:t>
    </w:r>
    <w:r w:rsidR="00996B18">
      <w:rPr>
        <w:rStyle w:val="PageNumber"/>
        <w:b/>
      </w:rPr>
      <w:t xml:space="preserve"> the</w:t>
    </w:r>
    <w:r w:rsidR="001A601E" w:rsidRPr="001A601E">
      <w:rPr>
        <w:rStyle w:val="PageNumber"/>
        <w:b/>
      </w:rPr>
      <w:t xml:space="preserve"> Investing in Innovation (i3) Program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D1230">
      <w:rPr>
        <w:rStyle w:val="PageNumber"/>
        <w:b/>
        <w:noProof/>
        <w:color w:val="DA291C"/>
      </w:rPr>
      <w:t>i</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85" w:rsidRPr="00564185" w:rsidRDefault="00564185" w:rsidP="001A601E">
    <w:pPr>
      <w:pStyle w:val="Footer"/>
      <w:tabs>
        <w:tab w:val="clear" w:pos="4507"/>
        <w:tab w:val="clear" w:pos="9000"/>
        <w:tab w:val="right" w:pos="9360"/>
        <w:tab w:val="right" w:pos="12960"/>
      </w:tabs>
    </w:pPr>
    <w:r>
      <w:rPr>
        <w:color w:val="DA291C"/>
      </w:rPr>
      <w:t xml:space="preserve">Abt Associates </w:t>
    </w:r>
    <w:r w:rsidRPr="0066134E">
      <w:tab/>
    </w:r>
    <w:r w:rsidR="001A601E" w:rsidRPr="001A601E">
      <w:rPr>
        <w:rStyle w:val="PageNumber"/>
        <w:b/>
      </w:rPr>
      <w:t xml:space="preserve">National Evaluation </w:t>
    </w:r>
    <w:r w:rsidR="00996B18">
      <w:rPr>
        <w:rStyle w:val="PageNumber"/>
        <w:b/>
      </w:rPr>
      <w:t>of the</w:t>
    </w:r>
    <w:r w:rsidR="001A601E" w:rsidRPr="001A601E">
      <w:rPr>
        <w:rStyle w:val="PageNumber"/>
        <w:b/>
      </w:rPr>
      <w:t xml:space="preserve"> Investing in Innovation (i3) Program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D1230">
      <w:rPr>
        <w:rStyle w:val="PageNumber"/>
        <w:b/>
        <w:noProof/>
        <w:color w:val="DA291C"/>
      </w:rPr>
      <w:t>4</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BC3" w:rsidRDefault="001C3BC3" w:rsidP="00D979EA">
      <w:r>
        <w:separator/>
      </w:r>
    </w:p>
  </w:footnote>
  <w:footnote w:type="continuationSeparator" w:id="0">
    <w:p w:rsidR="001C3BC3" w:rsidRDefault="001C3BC3" w:rsidP="00D979EA">
      <w:r>
        <w:continuationSeparator/>
      </w:r>
    </w:p>
  </w:footnote>
  <w:footnote w:id="1">
    <w:p w:rsidR="002B1A70" w:rsidRDefault="002B1A70" w:rsidP="002B1A70">
      <w:pPr>
        <w:pStyle w:val="FootnoteText"/>
      </w:pPr>
      <w:r>
        <w:rPr>
          <w:rStyle w:val="FootnoteReference"/>
        </w:rPr>
        <w:footnoteRef/>
      </w:r>
      <w:r>
        <w:t xml:space="preserve"> </w:t>
      </w:r>
      <w:r w:rsidRPr="000D3333">
        <w:rPr>
          <w:color w:val="000000"/>
        </w:rPr>
        <w:t>The i3 Promise criteria</w:t>
      </w:r>
      <w:r>
        <w:rPr>
          <w:color w:val="000000"/>
        </w:rPr>
        <w:t xml:space="preserve"> operationalize OII’s GPRA requirements, which distinguish between Development and Validation/Scale-Up grants in their evidence requirements. These Promise criteria </w:t>
      </w:r>
      <w:r w:rsidRPr="000D3333">
        <w:rPr>
          <w:color w:val="000000"/>
        </w:rPr>
        <w:t xml:space="preserve">were developed to assess the quality of evaluations of Development grants that do not meet WWC </w:t>
      </w:r>
      <w:r>
        <w:rPr>
          <w:color w:val="000000"/>
        </w:rPr>
        <w:t xml:space="preserve">evidence </w:t>
      </w:r>
      <w:r w:rsidRPr="000D3333">
        <w:rPr>
          <w:color w:val="000000"/>
        </w:rPr>
        <w:t>standards (with or without reservations</w:t>
      </w:r>
      <w:r w:rsidRPr="00897511">
        <w:rPr>
          <w:color w:val="000000"/>
        </w:rPr>
        <w:t>). These criteria are int</w:t>
      </w:r>
      <w:r w:rsidRPr="0017771C">
        <w:rPr>
          <w:color w:val="000000"/>
        </w:rPr>
        <w:t>ended to determine the ext</w:t>
      </w:r>
      <w:r w:rsidRPr="00004CB1">
        <w:rPr>
          <w:color w:val="000000"/>
        </w:rPr>
        <w:t>ent to which the interventions funded by Development grants pr</w:t>
      </w:r>
      <w:r w:rsidRPr="000D3333">
        <w:rPr>
          <w:color w:val="000000"/>
        </w:rPr>
        <w:t xml:space="preserve">ovide evidence of “promise” for improving student outcomes and may be ready for a more rigorous test of </w:t>
      </w:r>
      <w:r>
        <w:rPr>
          <w:color w:val="000000"/>
        </w:rPr>
        <w:t>their</w:t>
      </w:r>
      <w:r w:rsidRPr="000D3333">
        <w:rPr>
          <w:color w:val="000000"/>
        </w:rPr>
        <w:t xml:space="preserve"> effectiveness.</w:t>
      </w:r>
      <w:r>
        <w:rPr>
          <w:color w:val="000000"/>
        </w:rPr>
        <w:t xml:space="preserve">  </w:t>
      </w:r>
    </w:p>
    <w:p w:rsidR="002B1A70" w:rsidRDefault="002B1A70" w:rsidP="002B1A70">
      <w:pPr>
        <w:pStyle w:val="FootnoteText"/>
      </w:pPr>
    </w:p>
  </w:footnote>
  <w:footnote w:id="2">
    <w:p w:rsidR="002B1A70" w:rsidRDefault="002B1A70" w:rsidP="002B1A70">
      <w:pPr>
        <w:pStyle w:val="FootnoteText"/>
      </w:pPr>
      <w:r>
        <w:rPr>
          <w:rStyle w:val="FootnoteReference"/>
        </w:rPr>
        <w:footnoteRef/>
      </w:r>
      <w:r>
        <w:t xml:space="preserve"> See </w:t>
      </w:r>
      <w:hyperlink r:id="rId1" w:history="1">
        <w:r w:rsidRPr="00D51F7A">
          <w:rPr>
            <w:rStyle w:val="Hyperlink"/>
          </w:rPr>
          <w:t>http://ies.ed.gov/ncee/wwc/pdf/reference_resources/wwc_procedures_v3_0_draft_standards_handbook.pdf</w:t>
        </w:r>
      </w:hyperlink>
      <w:r>
        <w:t xml:space="preserve"> for WWC evidence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1E" w:rsidRDefault="001A601E" w:rsidP="001A601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90" w:rsidRPr="007E78C1" w:rsidRDefault="00B25390" w:rsidP="00133465">
    <w:pPr>
      <w:pStyle w:val="Header"/>
    </w:pPr>
    <w:r w:rsidRPr="007E78C1">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90" w:rsidRPr="007E78C1" w:rsidRDefault="001A601E" w:rsidP="00133465">
    <w:pPr>
      <w:pStyle w:val="Header"/>
    </w:pPr>
    <w:r w:rsidRPr="001A601E">
      <w:t xml:space="preserve">OMB Clearance Package – Part </w:t>
    </w:r>
    <w:r w:rsidR="006718F3">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CD4"/>
    <w:multiLevelType w:val="hybridMultilevel"/>
    <w:tmpl w:val="2D463C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D4475"/>
    <w:multiLevelType w:val="hybridMultilevel"/>
    <w:tmpl w:val="E4CA9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13363"/>
    <w:multiLevelType w:val="hybridMultilevel"/>
    <w:tmpl w:val="A13AB726"/>
    <w:lvl w:ilvl="0" w:tplc="04090001">
      <w:start w:val="1"/>
      <w:numFmt w:val="bullet"/>
      <w:lvlText w:val=""/>
      <w:lvlJc w:val="left"/>
      <w:pPr>
        <w:tabs>
          <w:tab w:val="num" w:pos="720"/>
        </w:tabs>
        <w:ind w:left="720" w:hanging="360"/>
      </w:pPr>
      <w:rPr>
        <w:rFonts w:ascii="Symbol" w:hAnsi="Symbol" w:hint="default"/>
      </w:rPr>
    </w:lvl>
    <w:lvl w:ilvl="1" w:tplc="21901678">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0B016B"/>
    <w:multiLevelType w:val="hybridMultilevel"/>
    <w:tmpl w:val="0346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53884"/>
    <w:multiLevelType w:val="hybridMultilevel"/>
    <w:tmpl w:val="E1EE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92E79"/>
    <w:multiLevelType w:val="hybridMultilevel"/>
    <w:tmpl w:val="2B884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7">
    <w:nsid w:val="291A7E83"/>
    <w:multiLevelType w:val="hybridMultilevel"/>
    <w:tmpl w:val="52FAB7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806D3"/>
    <w:multiLevelType w:val="hybridMultilevel"/>
    <w:tmpl w:val="81926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42528B"/>
    <w:multiLevelType w:val="hybridMultilevel"/>
    <w:tmpl w:val="C6D8F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63513"/>
    <w:multiLevelType w:val="hybridMultilevel"/>
    <w:tmpl w:val="B9021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294395"/>
    <w:multiLevelType w:val="hybridMultilevel"/>
    <w:tmpl w:val="D868A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425F7"/>
    <w:multiLevelType w:val="multilevel"/>
    <w:tmpl w:val="F1F62A8C"/>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0B8141C"/>
    <w:multiLevelType w:val="hybridMultilevel"/>
    <w:tmpl w:val="25489052"/>
    <w:lvl w:ilvl="0" w:tplc="2F8686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35D92"/>
    <w:multiLevelType w:val="hybridMultilevel"/>
    <w:tmpl w:val="0BF63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A46A69"/>
    <w:multiLevelType w:val="hybridMultilevel"/>
    <w:tmpl w:val="F0B4F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A17DD7"/>
    <w:multiLevelType w:val="hybridMultilevel"/>
    <w:tmpl w:val="D784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F578E1"/>
    <w:multiLevelType w:val="hybridMultilevel"/>
    <w:tmpl w:val="36B2A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0037D3"/>
    <w:multiLevelType w:val="hybridMultilevel"/>
    <w:tmpl w:val="E01AE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4D2310"/>
    <w:multiLevelType w:val="hybridMultilevel"/>
    <w:tmpl w:val="F538243A"/>
    <w:lvl w:ilvl="0" w:tplc="80C6C2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C62C62"/>
    <w:multiLevelType w:val="hybridMultilevel"/>
    <w:tmpl w:val="CD105B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ECE45B3"/>
    <w:multiLevelType w:val="hybridMultilevel"/>
    <w:tmpl w:val="36A277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9D1A00"/>
    <w:multiLevelType w:val="hybridMultilevel"/>
    <w:tmpl w:val="4258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F34197"/>
    <w:multiLevelType w:val="hybridMultilevel"/>
    <w:tmpl w:val="A05C7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C221A1D"/>
    <w:multiLevelType w:val="hybridMultilevel"/>
    <w:tmpl w:val="4B427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EBE1EF4">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7B4E0A"/>
    <w:multiLevelType w:val="hybridMultilevel"/>
    <w:tmpl w:val="1C00A7EA"/>
    <w:lvl w:ilvl="0" w:tplc="65C6CD6A">
      <w:start w:val="1"/>
      <w:numFmt w:val="bullet"/>
      <w:lvlText w:val=""/>
      <w:lvlJc w:val="left"/>
      <w:pPr>
        <w:tabs>
          <w:tab w:val="num" w:pos="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AE747D"/>
    <w:multiLevelType w:val="hybridMultilevel"/>
    <w:tmpl w:val="B19E882C"/>
    <w:lvl w:ilvl="0" w:tplc="86B09D82">
      <w:start w:val="1"/>
      <w:numFmt w:val="bullet"/>
      <w:pStyle w:val="Bullets"/>
      <w:lvlText w:val=""/>
      <w:lvlJc w:val="left"/>
      <w:pPr>
        <w:tabs>
          <w:tab w:val="num" w:pos="720"/>
        </w:tabs>
        <w:ind w:left="720" w:hanging="360"/>
      </w:pPr>
      <w:rPr>
        <w:rFonts w:ascii="Symbol" w:hAnsi="Symbol" w:hint="default"/>
        <w:color w:val="DA0E1C"/>
      </w:rPr>
    </w:lvl>
    <w:lvl w:ilvl="1" w:tplc="04090003">
      <w:start w:val="1"/>
      <w:numFmt w:val="bullet"/>
      <w:lvlText w:val="o"/>
      <w:lvlJc w:val="left"/>
      <w:pPr>
        <w:tabs>
          <w:tab w:val="num" w:pos="1440"/>
        </w:tabs>
        <w:ind w:left="1440" w:hanging="360"/>
      </w:pPr>
      <w:rPr>
        <w:rFonts w:ascii="Courier New" w:hAnsi="Courier New" w:cs="Courier New" w:hint="default"/>
      </w:rPr>
    </w:lvl>
    <w:lvl w:ilvl="2" w:tplc="810883F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nsid w:val="7AD63DA6"/>
    <w:multiLevelType w:val="singleLevel"/>
    <w:tmpl w:val="D1227EF6"/>
    <w:lvl w:ilvl="0">
      <w:start w:val="1"/>
      <w:numFmt w:val="bullet"/>
      <w:lvlText w:val=""/>
      <w:lvlJc w:val="left"/>
      <w:pPr>
        <w:ind w:left="360" w:hanging="360"/>
      </w:pPr>
      <w:rPr>
        <w:rFonts w:ascii="Symbol" w:hAnsi="Symbol" w:hint="default"/>
        <w:color w:val="DA291C"/>
        <w:sz w:val="22"/>
      </w:rPr>
    </w:lvl>
  </w:abstractNum>
  <w:abstractNum w:abstractNumId="29">
    <w:nsid w:val="7E7B0961"/>
    <w:multiLevelType w:val="hybridMultilevel"/>
    <w:tmpl w:val="8C005520"/>
    <w:lvl w:ilvl="0" w:tplc="1B8C14BC">
      <w:start w:val="1"/>
      <w:numFmt w:val="bullet"/>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F753D"/>
    <w:multiLevelType w:val="hybridMultilevel"/>
    <w:tmpl w:val="78EEE0FE"/>
    <w:lvl w:ilvl="0" w:tplc="210C4094">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27"/>
  </w:num>
  <w:num w:numId="3">
    <w:abstractNumId w:val="28"/>
  </w:num>
  <w:num w:numId="4">
    <w:abstractNumId w:val="30"/>
  </w:num>
  <w:num w:numId="5">
    <w:abstractNumId w:val="15"/>
  </w:num>
  <w:num w:numId="6">
    <w:abstractNumId w:val="8"/>
  </w:num>
  <w:num w:numId="7">
    <w:abstractNumId w:val="2"/>
  </w:num>
  <w:num w:numId="8">
    <w:abstractNumId w:val="18"/>
  </w:num>
  <w:num w:numId="9">
    <w:abstractNumId w:val="25"/>
  </w:num>
  <w:num w:numId="10">
    <w:abstractNumId w:val="24"/>
  </w:num>
  <w:num w:numId="11">
    <w:abstractNumId w:val="1"/>
  </w:num>
  <w:num w:numId="12">
    <w:abstractNumId w:val="17"/>
  </w:num>
  <w:num w:numId="13">
    <w:abstractNumId w:val="13"/>
  </w:num>
  <w:num w:numId="14">
    <w:abstractNumId w:val="3"/>
  </w:num>
  <w:num w:numId="15">
    <w:abstractNumId w:val="22"/>
  </w:num>
  <w:num w:numId="16">
    <w:abstractNumId w:val="4"/>
  </w:num>
  <w:num w:numId="17">
    <w:abstractNumId w:val="0"/>
  </w:num>
  <w:num w:numId="18">
    <w:abstractNumId w:val="9"/>
  </w:num>
  <w:num w:numId="19">
    <w:abstractNumId w:val="21"/>
  </w:num>
  <w:num w:numId="20">
    <w:abstractNumId w:val="11"/>
  </w:num>
  <w:num w:numId="21">
    <w:abstractNumId w:val="14"/>
  </w:num>
  <w:num w:numId="22">
    <w:abstractNumId w:val="7"/>
  </w:num>
  <w:num w:numId="23">
    <w:abstractNumId w:val="10"/>
  </w:num>
  <w:num w:numId="24">
    <w:abstractNumId w:val="5"/>
  </w:num>
  <w:num w:numId="25">
    <w:abstractNumId w:val="20"/>
  </w:num>
  <w:num w:numId="26">
    <w:abstractNumId w:val="12"/>
  </w:num>
  <w:num w:numId="27">
    <w:abstractNumId w:val="26"/>
  </w:num>
  <w:num w:numId="28">
    <w:abstractNumId w:val="23"/>
  </w:num>
  <w:num w:numId="29">
    <w:abstractNumId w:val="26"/>
  </w:num>
  <w:num w:numId="30">
    <w:abstractNumId w:val="16"/>
  </w:num>
  <w:num w:numId="31">
    <w:abstractNumId w:val="19"/>
  </w:num>
  <w:num w:numId="3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AE1"/>
    <w:rsid w:val="00004CB1"/>
    <w:rsid w:val="00006B3A"/>
    <w:rsid w:val="000136F3"/>
    <w:rsid w:val="00016E17"/>
    <w:rsid w:val="00020E37"/>
    <w:rsid w:val="0002216E"/>
    <w:rsid w:val="00040E00"/>
    <w:rsid w:val="00046728"/>
    <w:rsid w:val="000525E0"/>
    <w:rsid w:val="00053EEF"/>
    <w:rsid w:val="000543DC"/>
    <w:rsid w:val="00055022"/>
    <w:rsid w:val="0005750B"/>
    <w:rsid w:val="0006045E"/>
    <w:rsid w:val="0006587B"/>
    <w:rsid w:val="00070322"/>
    <w:rsid w:val="00076355"/>
    <w:rsid w:val="00082C63"/>
    <w:rsid w:val="00082D01"/>
    <w:rsid w:val="00087856"/>
    <w:rsid w:val="000902AA"/>
    <w:rsid w:val="00091C6A"/>
    <w:rsid w:val="000954EC"/>
    <w:rsid w:val="00095D40"/>
    <w:rsid w:val="000A00A2"/>
    <w:rsid w:val="000A1C6D"/>
    <w:rsid w:val="000A56FF"/>
    <w:rsid w:val="000A5BB9"/>
    <w:rsid w:val="000A674E"/>
    <w:rsid w:val="000A7D69"/>
    <w:rsid w:val="000A7F2A"/>
    <w:rsid w:val="000B33D1"/>
    <w:rsid w:val="000B5F94"/>
    <w:rsid w:val="000C0A39"/>
    <w:rsid w:val="000C3040"/>
    <w:rsid w:val="000D3333"/>
    <w:rsid w:val="000D337F"/>
    <w:rsid w:val="000D4F74"/>
    <w:rsid w:val="000D53F1"/>
    <w:rsid w:val="000D5777"/>
    <w:rsid w:val="000D7922"/>
    <w:rsid w:val="000E639A"/>
    <w:rsid w:val="000E6B75"/>
    <w:rsid w:val="000F53F4"/>
    <w:rsid w:val="001034D7"/>
    <w:rsid w:val="00104F2A"/>
    <w:rsid w:val="00106043"/>
    <w:rsid w:val="001075EC"/>
    <w:rsid w:val="00107A04"/>
    <w:rsid w:val="00110D65"/>
    <w:rsid w:val="0011170B"/>
    <w:rsid w:val="001178CA"/>
    <w:rsid w:val="001307A5"/>
    <w:rsid w:val="00133465"/>
    <w:rsid w:val="00137FA1"/>
    <w:rsid w:val="00143665"/>
    <w:rsid w:val="00152153"/>
    <w:rsid w:val="00152AB4"/>
    <w:rsid w:val="00157E04"/>
    <w:rsid w:val="00160657"/>
    <w:rsid w:val="00160B87"/>
    <w:rsid w:val="00162289"/>
    <w:rsid w:val="001677DC"/>
    <w:rsid w:val="00172119"/>
    <w:rsid w:val="0017771C"/>
    <w:rsid w:val="00184319"/>
    <w:rsid w:val="001955C8"/>
    <w:rsid w:val="001A04CE"/>
    <w:rsid w:val="001A0E0A"/>
    <w:rsid w:val="001A23B5"/>
    <w:rsid w:val="001A403F"/>
    <w:rsid w:val="001A4633"/>
    <w:rsid w:val="001A601E"/>
    <w:rsid w:val="001B0540"/>
    <w:rsid w:val="001B4509"/>
    <w:rsid w:val="001C0221"/>
    <w:rsid w:val="001C0891"/>
    <w:rsid w:val="001C10AF"/>
    <w:rsid w:val="001C3BC3"/>
    <w:rsid w:val="001D01F1"/>
    <w:rsid w:val="001D4FDD"/>
    <w:rsid w:val="001E2CF1"/>
    <w:rsid w:val="001F4AC0"/>
    <w:rsid w:val="001F4EC1"/>
    <w:rsid w:val="00200E58"/>
    <w:rsid w:val="00202D5A"/>
    <w:rsid w:val="002064D3"/>
    <w:rsid w:val="002106BF"/>
    <w:rsid w:val="002176B8"/>
    <w:rsid w:val="002216AD"/>
    <w:rsid w:val="00221D99"/>
    <w:rsid w:val="00223A9F"/>
    <w:rsid w:val="0022674D"/>
    <w:rsid w:val="00227977"/>
    <w:rsid w:val="0023449A"/>
    <w:rsid w:val="00235F88"/>
    <w:rsid w:val="00255975"/>
    <w:rsid w:val="00266BF2"/>
    <w:rsid w:val="002702F7"/>
    <w:rsid w:val="0027329F"/>
    <w:rsid w:val="00273EAA"/>
    <w:rsid w:val="002764F4"/>
    <w:rsid w:val="00276702"/>
    <w:rsid w:val="0028328D"/>
    <w:rsid w:val="00283641"/>
    <w:rsid w:val="002838F5"/>
    <w:rsid w:val="00285BB6"/>
    <w:rsid w:val="0029103D"/>
    <w:rsid w:val="00293834"/>
    <w:rsid w:val="002942E1"/>
    <w:rsid w:val="0029491C"/>
    <w:rsid w:val="002A4078"/>
    <w:rsid w:val="002A497A"/>
    <w:rsid w:val="002A5CE0"/>
    <w:rsid w:val="002B1A70"/>
    <w:rsid w:val="002B2F3C"/>
    <w:rsid w:val="002C32AB"/>
    <w:rsid w:val="002C41F9"/>
    <w:rsid w:val="002C4495"/>
    <w:rsid w:val="002C5AC8"/>
    <w:rsid w:val="002C5D45"/>
    <w:rsid w:val="002C76AB"/>
    <w:rsid w:val="002D251F"/>
    <w:rsid w:val="002D4536"/>
    <w:rsid w:val="002D5525"/>
    <w:rsid w:val="002D6F6F"/>
    <w:rsid w:val="002E59B6"/>
    <w:rsid w:val="002F45CF"/>
    <w:rsid w:val="002F46B9"/>
    <w:rsid w:val="002F48C8"/>
    <w:rsid w:val="002F55CE"/>
    <w:rsid w:val="002F76F5"/>
    <w:rsid w:val="00314A8A"/>
    <w:rsid w:val="00324EC2"/>
    <w:rsid w:val="003279F2"/>
    <w:rsid w:val="00341DA8"/>
    <w:rsid w:val="00342BA9"/>
    <w:rsid w:val="003455BC"/>
    <w:rsid w:val="00352FE7"/>
    <w:rsid w:val="00354503"/>
    <w:rsid w:val="003623F0"/>
    <w:rsid w:val="00370164"/>
    <w:rsid w:val="003711CD"/>
    <w:rsid w:val="00380DB1"/>
    <w:rsid w:val="00381155"/>
    <w:rsid w:val="00383BFC"/>
    <w:rsid w:val="00384611"/>
    <w:rsid w:val="00384CA0"/>
    <w:rsid w:val="003870BA"/>
    <w:rsid w:val="00395A89"/>
    <w:rsid w:val="003A2FA8"/>
    <w:rsid w:val="003A3403"/>
    <w:rsid w:val="003B4770"/>
    <w:rsid w:val="003B482B"/>
    <w:rsid w:val="003C14F1"/>
    <w:rsid w:val="003C20BF"/>
    <w:rsid w:val="003C578D"/>
    <w:rsid w:val="003D5616"/>
    <w:rsid w:val="003D7EAE"/>
    <w:rsid w:val="003E666B"/>
    <w:rsid w:val="003F39B2"/>
    <w:rsid w:val="003F3E19"/>
    <w:rsid w:val="003F52CB"/>
    <w:rsid w:val="00405B53"/>
    <w:rsid w:val="00406BD8"/>
    <w:rsid w:val="00412726"/>
    <w:rsid w:val="00423092"/>
    <w:rsid w:val="004253E8"/>
    <w:rsid w:val="00427EA9"/>
    <w:rsid w:val="004319BC"/>
    <w:rsid w:val="004350B0"/>
    <w:rsid w:val="00435D60"/>
    <w:rsid w:val="00435DEE"/>
    <w:rsid w:val="00435E43"/>
    <w:rsid w:val="00436CE5"/>
    <w:rsid w:val="00451C2C"/>
    <w:rsid w:val="00453FE3"/>
    <w:rsid w:val="00470AB4"/>
    <w:rsid w:val="004711D9"/>
    <w:rsid w:val="00472E16"/>
    <w:rsid w:val="004734DF"/>
    <w:rsid w:val="00486943"/>
    <w:rsid w:val="00492494"/>
    <w:rsid w:val="00495B91"/>
    <w:rsid w:val="004A2664"/>
    <w:rsid w:val="004A5408"/>
    <w:rsid w:val="004B5DC5"/>
    <w:rsid w:val="004C18DF"/>
    <w:rsid w:val="004C29E5"/>
    <w:rsid w:val="004C2B46"/>
    <w:rsid w:val="004D4C6D"/>
    <w:rsid w:val="004D5BED"/>
    <w:rsid w:val="004E01A4"/>
    <w:rsid w:val="004E15F9"/>
    <w:rsid w:val="004F6742"/>
    <w:rsid w:val="004F709B"/>
    <w:rsid w:val="004F7BCF"/>
    <w:rsid w:val="00503049"/>
    <w:rsid w:val="0051002A"/>
    <w:rsid w:val="00516335"/>
    <w:rsid w:val="00531FC2"/>
    <w:rsid w:val="00534B03"/>
    <w:rsid w:val="00534C33"/>
    <w:rsid w:val="00536DB4"/>
    <w:rsid w:val="0054025D"/>
    <w:rsid w:val="005405B1"/>
    <w:rsid w:val="0055123E"/>
    <w:rsid w:val="00555474"/>
    <w:rsid w:val="00564185"/>
    <w:rsid w:val="00566866"/>
    <w:rsid w:val="00574572"/>
    <w:rsid w:val="00581A32"/>
    <w:rsid w:val="00585CA4"/>
    <w:rsid w:val="00597948"/>
    <w:rsid w:val="005B0581"/>
    <w:rsid w:val="005B1AC5"/>
    <w:rsid w:val="005B301C"/>
    <w:rsid w:val="005B312C"/>
    <w:rsid w:val="005B6A25"/>
    <w:rsid w:val="005C4647"/>
    <w:rsid w:val="005C6821"/>
    <w:rsid w:val="005E0CF2"/>
    <w:rsid w:val="005E2AEA"/>
    <w:rsid w:val="005E5320"/>
    <w:rsid w:val="005E6B70"/>
    <w:rsid w:val="005F7991"/>
    <w:rsid w:val="006122D8"/>
    <w:rsid w:val="0061247A"/>
    <w:rsid w:val="00615938"/>
    <w:rsid w:val="0063014E"/>
    <w:rsid w:val="0063093E"/>
    <w:rsid w:val="00633AB9"/>
    <w:rsid w:val="0065112D"/>
    <w:rsid w:val="0066134E"/>
    <w:rsid w:val="006718F3"/>
    <w:rsid w:val="006814BB"/>
    <w:rsid w:val="00682C65"/>
    <w:rsid w:val="006840EB"/>
    <w:rsid w:val="006846AE"/>
    <w:rsid w:val="00692172"/>
    <w:rsid w:val="0069342C"/>
    <w:rsid w:val="006A3E7E"/>
    <w:rsid w:val="006A541C"/>
    <w:rsid w:val="006A5B3B"/>
    <w:rsid w:val="006A6B2F"/>
    <w:rsid w:val="006B1DA6"/>
    <w:rsid w:val="006B49D4"/>
    <w:rsid w:val="006B54DD"/>
    <w:rsid w:val="006C53E2"/>
    <w:rsid w:val="006C7A4C"/>
    <w:rsid w:val="006D406B"/>
    <w:rsid w:val="006E0A45"/>
    <w:rsid w:val="006E2B32"/>
    <w:rsid w:val="006F2B34"/>
    <w:rsid w:val="007057ED"/>
    <w:rsid w:val="00705B7D"/>
    <w:rsid w:val="0070672F"/>
    <w:rsid w:val="007105A6"/>
    <w:rsid w:val="00715417"/>
    <w:rsid w:val="00726DD4"/>
    <w:rsid w:val="00730F56"/>
    <w:rsid w:val="0073123F"/>
    <w:rsid w:val="00744E2C"/>
    <w:rsid w:val="007517F3"/>
    <w:rsid w:val="00752119"/>
    <w:rsid w:val="00754408"/>
    <w:rsid w:val="007575B3"/>
    <w:rsid w:val="007631C7"/>
    <w:rsid w:val="00763CCC"/>
    <w:rsid w:val="00766147"/>
    <w:rsid w:val="0077326B"/>
    <w:rsid w:val="00776C72"/>
    <w:rsid w:val="0078258F"/>
    <w:rsid w:val="007846BC"/>
    <w:rsid w:val="00794B6E"/>
    <w:rsid w:val="007969A4"/>
    <w:rsid w:val="007A0114"/>
    <w:rsid w:val="007B1321"/>
    <w:rsid w:val="007B1904"/>
    <w:rsid w:val="007C3373"/>
    <w:rsid w:val="007C3C6B"/>
    <w:rsid w:val="007C6B6A"/>
    <w:rsid w:val="007D2FE3"/>
    <w:rsid w:val="007D6370"/>
    <w:rsid w:val="007E0081"/>
    <w:rsid w:val="007E092F"/>
    <w:rsid w:val="007E51F3"/>
    <w:rsid w:val="007E5EC0"/>
    <w:rsid w:val="007E78C1"/>
    <w:rsid w:val="007F2463"/>
    <w:rsid w:val="0080098A"/>
    <w:rsid w:val="00801761"/>
    <w:rsid w:val="008111EB"/>
    <w:rsid w:val="008130C9"/>
    <w:rsid w:val="00813D02"/>
    <w:rsid w:val="00814833"/>
    <w:rsid w:val="0082033D"/>
    <w:rsid w:val="008222AD"/>
    <w:rsid w:val="00822307"/>
    <w:rsid w:val="0083104D"/>
    <w:rsid w:val="008349AE"/>
    <w:rsid w:val="00846D77"/>
    <w:rsid w:val="00852480"/>
    <w:rsid w:val="00856632"/>
    <w:rsid w:val="00867308"/>
    <w:rsid w:val="00867DD6"/>
    <w:rsid w:val="00880AD7"/>
    <w:rsid w:val="0089296F"/>
    <w:rsid w:val="00897511"/>
    <w:rsid w:val="008A0ED5"/>
    <w:rsid w:val="008B0543"/>
    <w:rsid w:val="008C0888"/>
    <w:rsid w:val="008C0ED7"/>
    <w:rsid w:val="008C3505"/>
    <w:rsid w:val="008D09A8"/>
    <w:rsid w:val="008D2C7E"/>
    <w:rsid w:val="008D30EA"/>
    <w:rsid w:val="008D55C8"/>
    <w:rsid w:val="008E050E"/>
    <w:rsid w:val="008E20DE"/>
    <w:rsid w:val="008F1770"/>
    <w:rsid w:val="009013C5"/>
    <w:rsid w:val="00901A8B"/>
    <w:rsid w:val="009061A4"/>
    <w:rsid w:val="00912E02"/>
    <w:rsid w:val="00935D67"/>
    <w:rsid w:val="00936121"/>
    <w:rsid w:val="00942024"/>
    <w:rsid w:val="0094404D"/>
    <w:rsid w:val="00944550"/>
    <w:rsid w:val="009550AD"/>
    <w:rsid w:val="009565D4"/>
    <w:rsid w:val="009602EA"/>
    <w:rsid w:val="00967D7C"/>
    <w:rsid w:val="00977D73"/>
    <w:rsid w:val="0099262A"/>
    <w:rsid w:val="00992CE2"/>
    <w:rsid w:val="00996B18"/>
    <w:rsid w:val="009A05F3"/>
    <w:rsid w:val="009B3B50"/>
    <w:rsid w:val="009B3D0C"/>
    <w:rsid w:val="009B56DA"/>
    <w:rsid w:val="009D1230"/>
    <w:rsid w:val="009D13BB"/>
    <w:rsid w:val="009D50EB"/>
    <w:rsid w:val="009E32F5"/>
    <w:rsid w:val="009E4669"/>
    <w:rsid w:val="009E6279"/>
    <w:rsid w:val="009F0F98"/>
    <w:rsid w:val="009F2649"/>
    <w:rsid w:val="009F704C"/>
    <w:rsid w:val="00A0215D"/>
    <w:rsid w:val="00A06666"/>
    <w:rsid w:val="00A105E0"/>
    <w:rsid w:val="00A3018B"/>
    <w:rsid w:val="00A3128D"/>
    <w:rsid w:val="00A324EA"/>
    <w:rsid w:val="00A33A46"/>
    <w:rsid w:val="00A34FDA"/>
    <w:rsid w:val="00A367E3"/>
    <w:rsid w:val="00A45B43"/>
    <w:rsid w:val="00A4794A"/>
    <w:rsid w:val="00A533DE"/>
    <w:rsid w:val="00A53E2B"/>
    <w:rsid w:val="00A646D7"/>
    <w:rsid w:val="00A77E96"/>
    <w:rsid w:val="00A81300"/>
    <w:rsid w:val="00A817CE"/>
    <w:rsid w:val="00A85E24"/>
    <w:rsid w:val="00A928FA"/>
    <w:rsid w:val="00AA7B0B"/>
    <w:rsid w:val="00AB1748"/>
    <w:rsid w:val="00AB32CF"/>
    <w:rsid w:val="00AC37F4"/>
    <w:rsid w:val="00AC59EB"/>
    <w:rsid w:val="00AD2235"/>
    <w:rsid w:val="00AE5530"/>
    <w:rsid w:val="00AE67AC"/>
    <w:rsid w:val="00AE6E30"/>
    <w:rsid w:val="00AF3725"/>
    <w:rsid w:val="00B02599"/>
    <w:rsid w:val="00B14060"/>
    <w:rsid w:val="00B16B3C"/>
    <w:rsid w:val="00B22435"/>
    <w:rsid w:val="00B25390"/>
    <w:rsid w:val="00B25EE3"/>
    <w:rsid w:val="00B269D4"/>
    <w:rsid w:val="00B26DD3"/>
    <w:rsid w:val="00B3357C"/>
    <w:rsid w:val="00B518F2"/>
    <w:rsid w:val="00B576F1"/>
    <w:rsid w:val="00B61C4A"/>
    <w:rsid w:val="00B61EC9"/>
    <w:rsid w:val="00B679AD"/>
    <w:rsid w:val="00B67DBE"/>
    <w:rsid w:val="00B7744A"/>
    <w:rsid w:val="00B81F5A"/>
    <w:rsid w:val="00B82D4D"/>
    <w:rsid w:val="00B87EE6"/>
    <w:rsid w:val="00B90523"/>
    <w:rsid w:val="00B92083"/>
    <w:rsid w:val="00B9260A"/>
    <w:rsid w:val="00B9594F"/>
    <w:rsid w:val="00B96ABD"/>
    <w:rsid w:val="00BA7B43"/>
    <w:rsid w:val="00BB040D"/>
    <w:rsid w:val="00BE082A"/>
    <w:rsid w:val="00BF18DC"/>
    <w:rsid w:val="00BF1E8B"/>
    <w:rsid w:val="00BF6CB2"/>
    <w:rsid w:val="00C04B4F"/>
    <w:rsid w:val="00C13DE2"/>
    <w:rsid w:val="00C14408"/>
    <w:rsid w:val="00C14776"/>
    <w:rsid w:val="00C17F58"/>
    <w:rsid w:val="00C24AD2"/>
    <w:rsid w:val="00C307E7"/>
    <w:rsid w:val="00C34A92"/>
    <w:rsid w:val="00C35829"/>
    <w:rsid w:val="00C36245"/>
    <w:rsid w:val="00C370A7"/>
    <w:rsid w:val="00C40BFF"/>
    <w:rsid w:val="00C43C98"/>
    <w:rsid w:val="00C451B1"/>
    <w:rsid w:val="00C508DD"/>
    <w:rsid w:val="00C525EF"/>
    <w:rsid w:val="00C57E90"/>
    <w:rsid w:val="00C60C55"/>
    <w:rsid w:val="00C62F1C"/>
    <w:rsid w:val="00C6380F"/>
    <w:rsid w:val="00C64609"/>
    <w:rsid w:val="00C67B29"/>
    <w:rsid w:val="00C7263E"/>
    <w:rsid w:val="00C744A3"/>
    <w:rsid w:val="00C81DB5"/>
    <w:rsid w:val="00C900FF"/>
    <w:rsid w:val="00C970DA"/>
    <w:rsid w:val="00CB3FC8"/>
    <w:rsid w:val="00CB442A"/>
    <w:rsid w:val="00CD2213"/>
    <w:rsid w:val="00CD4B2E"/>
    <w:rsid w:val="00CD4DE4"/>
    <w:rsid w:val="00CD596A"/>
    <w:rsid w:val="00CD6126"/>
    <w:rsid w:val="00CD6527"/>
    <w:rsid w:val="00CD6B3F"/>
    <w:rsid w:val="00CE49A3"/>
    <w:rsid w:val="00CF3E63"/>
    <w:rsid w:val="00CF561E"/>
    <w:rsid w:val="00CF6979"/>
    <w:rsid w:val="00D00E02"/>
    <w:rsid w:val="00D143BA"/>
    <w:rsid w:val="00D172EE"/>
    <w:rsid w:val="00D20DD2"/>
    <w:rsid w:val="00D2443D"/>
    <w:rsid w:val="00D30634"/>
    <w:rsid w:val="00D33F1D"/>
    <w:rsid w:val="00D34EEE"/>
    <w:rsid w:val="00D37BAF"/>
    <w:rsid w:val="00D432C1"/>
    <w:rsid w:val="00D455D9"/>
    <w:rsid w:val="00D51B1E"/>
    <w:rsid w:val="00D73083"/>
    <w:rsid w:val="00D80782"/>
    <w:rsid w:val="00D96598"/>
    <w:rsid w:val="00D979EA"/>
    <w:rsid w:val="00D97A91"/>
    <w:rsid w:val="00DA02B9"/>
    <w:rsid w:val="00DA42EA"/>
    <w:rsid w:val="00DA7FEA"/>
    <w:rsid w:val="00DB269B"/>
    <w:rsid w:val="00DC02B5"/>
    <w:rsid w:val="00DD27D1"/>
    <w:rsid w:val="00DE221A"/>
    <w:rsid w:val="00DE2334"/>
    <w:rsid w:val="00DE5C1E"/>
    <w:rsid w:val="00DE6150"/>
    <w:rsid w:val="00DF68F0"/>
    <w:rsid w:val="00DF6CDE"/>
    <w:rsid w:val="00E0113D"/>
    <w:rsid w:val="00E039CB"/>
    <w:rsid w:val="00E05375"/>
    <w:rsid w:val="00E1423B"/>
    <w:rsid w:val="00E1601C"/>
    <w:rsid w:val="00E317E1"/>
    <w:rsid w:val="00E33231"/>
    <w:rsid w:val="00E3512C"/>
    <w:rsid w:val="00E356C8"/>
    <w:rsid w:val="00E6186E"/>
    <w:rsid w:val="00E72F03"/>
    <w:rsid w:val="00E7429A"/>
    <w:rsid w:val="00E75D89"/>
    <w:rsid w:val="00E84434"/>
    <w:rsid w:val="00E94641"/>
    <w:rsid w:val="00EA0512"/>
    <w:rsid w:val="00EB3035"/>
    <w:rsid w:val="00EB30F5"/>
    <w:rsid w:val="00EB5C8B"/>
    <w:rsid w:val="00EC3CC1"/>
    <w:rsid w:val="00EC44A9"/>
    <w:rsid w:val="00EC47CA"/>
    <w:rsid w:val="00EC64E9"/>
    <w:rsid w:val="00ED263C"/>
    <w:rsid w:val="00ED2A92"/>
    <w:rsid w:val="00ED503D"/>
    <w:rsid w:val="00EE11FD"/>
    <w:rsid w:val="00EE1D07"/>
    <w:rsid w:val="00EF0B00"/>
    <w:rsid w:val="00F04BED"/>
    <w:rsid w:val="00F11CC5"/>
    <w:rsid w:val="00F13235"/>
    <w:rsid w:val="00F1494E"/>
    <w:rsid w:val="00F23798"/>
    <w:rsid w:val="00F24F86"/>
    <w:rsid w:val="00F260AC"/>
    <w:rsid w:val="00F260D1"/>
    <w:rsid w:val="00F26DFB"/>
    <w:rsid w:val="00F27043"/>
    <w:rsid w:val="00F31D9A"/>
    <w:rsid w:val="00F32C54"/>
    <w:rsid w:val="00F32E6E"/>
    <w:rsid w:val="00F424B3"/>
    <w:rsid w:val="00F4263A"/>
    <w:rsid w:val="00F44D96"/>
    <w:rsid w:val="00F46044"/>
    <w:rsid w:val="00F47E96"/>
    <w:rsid w:val="00F50A3A"/>
    <w:rsid w:val="00F62A1E"/>
    <w:rsid w:val="00F649F4"/>
    <w:rsid w:val="00F64DB9"/>
    <w:rsid w:val="00F65513"/>
    <w:rsid w:val="00F7792C"/>
    <w:rsid w:val="00F85399"/>
    <w:rsid w:val="00F93183"/>
    <w:rsid w:val="00F96F85"/>
    <w:rsid w:val="00FA035F"/>
    <w:rsid w:val="00FA0C50"/>
    <w:rsid w:val="00FA686C"/>
    <w:rsid w:val="00FA6932"/>
    <w:rsid w:val="00FB3972"/>
    <w:rsid w:val="00FB70DE"/>
    <w:rsid w:val="00FC2BD1"/>
    <w:rsid w:val="00FD17C2"/>
    <w:rsid w:val="00FD3ACE"/>
    <w:rsid w:val="00FD46E0"/>
    <w:rsid w:val="00FD51CB"/>
    <w:rsid w:val="00FD634F"/>
    <w:rsid w:val="00FE0A7C"/>
    <w:rsid w:val="00FE2611"/>
    <w:rsid w:val="00FE4FEF"/>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aliases w:val="H1-Sec.Head"/>
    <w:basedOn w:val="Normal"/>
    <w:next w:val="BodyText"/>
    <w:qFormat/>
    <w:rsid w:val="00D979EA"/>
    <w:pPr>
      <w:keepNext/>
      <w:keepLines/>
      <w:pageBreakBefore/>
      <w:numPr>
        <w:numId w:val="26"/>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6"/>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6"/>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B25390"/>
    <w:pPr>
      <w:keepNext/>
      <w:numPr>
        <w:ilvl w:val="3"/>
        <w:numId w:val="26"/>
      </w:numPr>
      <w:spacing w:before="60" w:after="60"/>
      <w:outlineLvl w:val="3"/>
    </w:pPr>
    <w:rPr>
      <w:b/>
      <w:i/>
      <w:sz w:val="20"/>
    </w:rPr>
  </w:style>
  <w:style w:type="paragraph" w:styleId="Heading5">
    <w:name w:val="heading 5"/>
    <w:basedOn w:val="Normal"/>
    <w:next w:val="BodyText"/>
    <w:qFormat/>
    <w:rsid w:val="00106043"/>
    <w:pPr>
      <w:keepNext/>
      <w:keepLines/>
      <w:numPr>
        <w:ilvl w:val="4"/>
        <w:numId w:val="26"/>
      </w:numPr>
      <w:spacing w:before="60" w:after="60"/>
      <w:outlineLvl w:val="4"/>
    </w:pPr>
    <w:rPr>
      <w:b/>
      <w:i/>
      <w:color w:val="DA291C"/>
    </w:rPr>
  </w:style>
  <w:style w:type="paragraph" w:styleId="Heading6">
    <w:name w:val="heading 6"/>
    <w:basedOn w:val="Normal"/>
    <w:next w:val="Normal"/>
    <w:qFormat/>
    <w:rsid w:val="00495B91"/>
    <w:pPr>
      <w:numPr>
        <w:ilvl w:val="5"/>
        <w:numId w:val="26"/>
      </w:numPr>
      <w:spacing w:before="60" w:after="60"/>
      <w:outlineLvl w:val="5"/>
    </w:pPr>
    <w:rPr>
      <w:b/>
      <w:bCs/>
      <w:szCs w:val="22"/>
    </w:rPr>
  </w:style>
  <w:style w:type="paragraph" w:styleId="Heading7">
    <w:name w:val="heading 7"/>
    <w:basedOn w:val="Normal"/>
    <w:next w:val="Normal"/>
    <w:qFormat/>
    <w:rsid w:val="003A3403"/>
    <w:pPr>
      <w:numPr>
        <w:ilvl w:val="6"/>
        <w:numId w:val="26"/>
      </w:numPr>
      <w:spacing w:before="240" w:after="60"/>
      <w:outlineLvl w:val="6"/>
    </w:pPr>
    <w:rPr>
      <w:sz w:val="24"/>
      <w:szCs w:val="24"/>
    </w:rPr>
  </w:style>
  <w:style w:type="paragraph" w:styleId="Heading8">
    <w:name w:val="heading 8"/>
    <w:basedOn w:val="Normal"/>
    <w:next w:val="Normal"/>
    <w:qFormat/>
    <w:rsid w:val="003A3403"/>
    <w:pPr>
      <w:numPr>
        <w:ilvl w:val="7"/>
        <w:numId w:val="26"/>
      </w:numPr>
      <w:spacing w:before="240" w:after="60"/>
      <w:outlineLvl w:val="7"/>
    </w:pPr>
    <w:rPr>
      <w:i/>
      <w:iCs/>
      <w:sz w:val="24"/>
      <w:szCs w:val="24"/>
    </w:rPr>
  </w:style>
  <w:style w:type="paragraph" w:styleId="Heading9">
    <w:name w:val="heading 9"/>
    <w:basedOn w:val="Normal"/>
    <w:next w:val="Normal"/>
    <w:qFormat/>
    <w:rsid w:val="003A3403"/>
    <w:pPr>
      <w:numPr>
        <w:ilvl w:val="8"/>
        <w:numId w:val="2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4Char">
    <w:name w:val="Heading 4 Char"/>
    <w:basedOn w:val="DefaultParagraphFont"/>
    <w:link w:val="Heading4"/>
    <w:rsid w:val="00B25390"/>
    <w:rPr>
      <w:b/>
      <w:i/>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705B7D"/>
    <w:pPr>
      <w:numPr>
        <w:numId w:val="27"/>
      </w:numPr>
      <w:tabs>
        <w:tab w:val="left" w:pos="1080"/>
        <w:tab w:val="left" w:pos="1440"/>
        <w:tab w:val="left" w:pos="1800"/>
      </w:tabs>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character" w:customStyle="1" w:styleId="FootnoteTextChar">
    <w:name w:val="Footnote Text Char"/>
    <w:aliases w:val="F1 Char"/>
    <w:basedOn w:val="DefaultParagraphFont"/>
    <w:link w:val="FootnoteText"/>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B25390"/>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705B7D"/>
    <w:pPr>
      <w:numPr>
        <w:numId w:val="4"/>
      </w:numPr>
      <w:spacing w:after="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styleId="NoSpacing">
    <w:name w:val="No Spacing"/>
    <w:uiPriority w:val="1"/>
    <w:qFormat/>
    <w:rsid w:val="00AE5530"/>
    <w:rPr>
      <w:sz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B25390"/>
    <w:pPr>
      <w:keepNext/>
      <w:keepLines/>
      <w:tabs>
        <w:tab w:val="left" w:pos="720"/>
        <w:tab w:val="left" w:pos="1080"/>
        <w:tab w:val="left" w:pos="1440"/>
        <w:tab w:val="left" w:pos="1800"/>
      </w:tabs>
      <w:spacing w:after="360"/>
      <w:outlineLvl w:val="0"/>
    </w:pPr>
    <w:rPr>
      <w:rFonts w:ascii="Arial" w:hAnsi="Arial"/>
      <w:b/>
      <w:sz w:val="36"/>
    </w:rPr>
  </w:style>
  <w:style w:type="paragraph" w:customStyle="1" w:styleId="full-govpro">
    <w:name w:val="full-govpro"/>
    <w:rsid w:val="00B25390"/>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B25390"/>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C">
    <w:name w:val="AbtHead C"/>
    <w:basedOn w:val="Normal"/>
    <w:next w:val="BodyText"/>
    <w:rsid w:val="00B25390"/>
    <w:pPr>
      <w:keepNext/>
      <w:keepLines/>
      <w:tabs>
        <w:tab w:val="left" w:pos="720"/>
        <w:tab w:val="left" w:pos="1080"/>
        <w:tab w:val="left" w:pos="1440"/>
        <w:tab w:val="left" w:pos="1800"/>
      </w:tabs>
      <w:spacing w:after="240"/>
      <w:outlineLvl w:val="2"/>
    </w:pPr>
    <w:rPr>
      <w:rFonts w:ascii="Arial" w:hAnsi="Arial"/>
      <w:b/>
      <w:sz w:val="20"/>
    </w:rPr>
  </w:style>
  <w:style w:type="paragraph" w:customStyle="1" w:styleId="AbtHeadAOutlined">
    <w:name w:val="AbtHead A Outlined"/>
    <w:basedOn w:val="AbtHeadA"/>
    <w:next w:val="BodyText"/>
    <w:rsid w:val="00B25390"/>
    <w:pPr>
      <w:tabs>
        <w:tab w:val="num" w:pos="720"/>
      </w:tabs>
      <w:ind w:left="720" w:hanging="720"/>
    </w:pPr>
  </w:style>
  <w:style w:type="paragraph" w:customStyle="1" w:styleId="AbtHeadD">
    <w:name w:val="AbtHead D"/>
    <w:basedOn w:val="Normal"/>
    <w:next w:val="BodyText"/>
    <w:rsid w:val="00B25390"/>
    <w:pPr>
      <w:keepNext/>
      <w:keepLines/>
      <w:tabs>
        <w:tab w:val="left" w:pos="720"/>
        <w:tab w:val="left" w:pos="1080"/>
        <w:tab w:val="left" w:pos="1440"/>
        <w:tab w:val="left" w:pos="1800"/>
      </w:tabs>
      <w:spacing w:after="240"/>
      <w:outlineLvl w:val="3"/>
    </w:pPr>
    <w:rPr>
      <w:b/>
      <w:i/>
    </w:rPr>
  </w:style>
  <w:style w:type="character" w:customStyle="1" w:styleId="AbtHeadE-Remove">
    <w:name w:val="AbtHead E - Remove"/>
    <w:basedOn w:val="DefaultParagraphFont"/>
    <w:rsid w:val="00B25390"/>
  </w:style>
  <w:style w:type="paragraph" w:customStyle="1" w:styleId="Table">
    <w:name w:val="Table"/>
    <w:basedOn w:val="Normal"/>
    <w:rsid w:val="00B25390"/>
    <w:pPr>
      <w:tabs>
        <w:tab w:val="left" w:pos="720"/>
        <w:tab w:val="left" w:pos="1080"/>
        <w:tab w:val="left" w:pos="1440"/>
        <w:tab w:val="left" w:pos="1800"/>
      </w:tabs>
      <w:spacing w:after="0"/>
    </w:pPr>
    <w:rPr>
      <w:rFonts w:ascii="Arial" w:hAnsi="Arial"/>
      <w:sz w:val="20"/>
    </w:rPr>
  </w:style>
  <w:style w:type="paragraph" w:customStyle="1" w:styleId="AbtHeadBOutlined">
    <w:name w:val="AbtHead B Outlined"/>
    <w:basedOn w:val="AbtHeadB"/>
    <w:next w:val="BodyText"/>
    <w:rsid w:val="00B25390"/>
    <w:pPr>
      <w:tabs>
        <w:tab w:val="num" w:pos="720"/>
      </w:tabs>
      <w:ind w:left="720" w:hanging="720"/>
    </w:pPr>
  </w:style>
  <w:style w:type="paragraph" w:customStyle="1" w:styleId="AbtHeadCOutlined">
    <w:name w:val="AbtHead C Outlined"/>
    <w:basedOn w:val="AbtHeadC"/>
    <w:next w:val="BodyText"/>
    <w:rsid w:val="00B25390"/>
    <w:pPr>
      <w:tabs>
        <w:tab w:val="num" w:pos="1080"/>
      </w:tabs>
      <w:ind w:left="720" w:hanging="720"/>
    </w:pPr>
  </w:style>
  <w:style w:type="character" w:customStyle="1" w:styleId="AbtHeadE">
    <w:name w:val="AbtHead E"/>
    <w:basedOn w:val="DefaultParagraphFont"/>
    <w:rsid w:val="00B25390"/>
    <w:rPr>
      <w:rFonts w:ascii="Arial" w:hAnsi="Arial"/>
      <w:b/>
      <w:sz w:val="20"/>
    </w:rPr>
  </w:style>
  <w:style w:type="paragraph" w:styleId="Index4">
    <w:name w:val="index 4"/>
    <w:basedOn w:val="Normal"/>
    <w:next w:val="Normal"/>
    <w:autoRedefine/>
    <w:rsid w:val="00B25390"/>
    <w:pPr>
      <w:spacing w:after="0"/>
      <w:ind w:left="880" w:hanging="220"/>
    </w:pPr>
  </w:style>
  <w:style w:type="paragraph" w:styleId="Index5">
    <w:name w:val="index 5"/>
    <w:basedOn w:val="Normal"/>
    <w:next w:val="Normal"/>
    <w:autoRedefine/>
    <w:rsid w:val="00B25390"/>
    <w:pPr>
      <w:spacing w:after="0"/>
      <w:ind w:left="1100" w:hanging="220"/>
    </w:pPr>
  </w:style>
  <w:style w:type="paragraph" w:styleId="Index6">
    <w:name w:val="index 6"/>
    <w:basedOn w:val="Normal"/>
    <w:next w:val="Normal"/>
    <w:autoRedefine/>
    <w:rsid w:val="00B25390"/>
    <w:pPr>
      <w:spacing w:after="0"/>
      <w:ind w:left="1320" w:hanging="220"/>
    </w:pPr>
  </w:style>
  <w:style w:type="paragraph" w:styleId="Index7">
    <w:name w:val="index 7"/>
    <w:basedOn w:val="Normal"/>
    <w:next w:val="Normal"/>
    <w:autoRedefine/>
    <w:rsid w:val="00B25390"/>
    <w:pPr>
      <w:spacing w:after="0"/>
      <w:ind w:left="1540" w:hanging="220"/>
    </w:pPr>
  </w:style>
  <w:style w:type="paragraph" w:styleId="Index8">
    <w:name w:val="index 8"/>
    <w:basedOn w:val="Normal"/>
    <w:next w:val="Normal"/>
    <w:autoRedefine/>
    <w:rsid w:val="00B25390"/>
    <w:pPr>
      <w:spacing w:after="0"/>
      <w:ind w:left="1760" w:hanging="220"/>
    </w:pPr>
  </w:style>
  <w:style w:type="paragraph" w:styleId="Index9">
    <w:name w:val="index 9"/>
    <w:basedOn w:val="Normal"/>
    <w:next w:val="Normal"/>
    <w:autoRedefine/>
    <w:rsid w:val="00B25390"/>
    <w:pPr>
      <w:spacing w:after="0"/>
      <w:ind w:left="1980" w:hanging="220"/>
    </w:pPr>
  </w:style>
  <w:style w:type="paragraph" w:styleId="IndexHeading">
    <w:name w:val="index heading"/>
    <w:basedOn w:val="Normal"/>
    <w:next w:val="Index1"/>
    <w:rsid w:val="00B25390"/>
    <w:pPr>
      <w:tabs>
        <w:tab w:val="left" w:pos="720"/>
        <w:tab w:val="left" w:pos="1080"/>
        <w:tab w:val="left" w:pos="1440"/>
        <w:tab w:val="left" w:pos="1800"/>
      </w:tabs>
      <w:spacing w:after="0"/>
    </w:pPr>
  </w:style>
  <w:style w:type="character" w:styleId="FollowedHyperlink">
    <w:name w:val="FollowedHyperlink"/>
    <w:basedOn w:val="DefaultParagraphFont"/>
    <w:rsid w:val="00B25390"/>
    <w:rPr>
      <w:color w:val="800080"/>
      <w:u w:val="single"/>
    </w:rPr>
  </w:style>
  <w:style w:type="paragraph" w:styleId="BodyText3">
    <w:name w:val="Body Text 3"/>
    <w:basedOn w:val="Normal"/>
    <w:link w:val="BodyText3Char"/>
    <w:rsid w:val="00B25390"/>
    <w:pPr>
      <w:tabs>
        <w:tab w:val="left" w:pos="720"/>
        <w:tab w:val="left" w:pos="1080"/>
        <w:tab w:val="left" w:pos="1440"/>
        <w:tab w:val="left" w:pos="1800"/>
      </w:tabs>
      <w:spacing w:after="120"/>
    </w:pPr>
    <w:rPr>
      <w:sz w:val="16"/>
      <w:szCs w:val="16"/>
    </w:rPr>
  </w:style>
  <w:style w:type="character" w:customStyle="1" w:styleId="BodyText3Char">
    <w:name w:val="Body Text 3 Char"/>
    <w:basedOn w:val="DefaultParagraphFont"/>
    <w:link w:val="BodyText3"/>
    <w:rsid w:val="00B25390"/>
    <w:rPr>
      <w:sz w:val="16"/>
      <w:szCs w:val="16"/>
    </w:rPr>
  </w:style>
  <w:style w:type="character" w:styleId="Strong">
    <w:name w:val="Strong"/>
    <w:basedOn w:val="DefaultParagraphFont"/>
    <w:qFormat/>
    <w:rsid w:val="00B25390"/>
    <w:rPr>
      <w:b/>
      <w:bCs/>
    </w:rPr>
  </w:style>
  <w:style w:type="character" w:styleId="Emphasis">
    <w:name w:val="Emphasis"/>
    <w:basedOn w:val="DefaultParagraphFont"/>
    <w:qFormat/>
    <w:rsid w:val="00B25390"/>
    <w:rPr>
      <w:i/>
      <w:iCs/>
    </w:rPr>
  </w:style>
  <w:style w:type="paragraph" w:styleId="Revision">
    <w:name w:val="Revision"/>
    <w:hidden/>
    <w:semiHidden/>
    <w:rsid w:val="00B25390"/>
    <w:rPr>
      <w:sz w:val="22"/>
    </w:rPr>
  </w:style>
  <w:style w:type="paragraph" w:customStyle="1" w:styleId="AppendixHead">
    <w:name w:val="AppendixHead"/>
    <w:basedOn w:val="BodyText"/>
    <w:rsid w:val="00B25390"/>
    <w:pPr>
      <w:tabs>
        <w:tab w:val="left" w:pos="0"/>
      </w:tabs>
      <w:spacing w:after="0"/>
      <w:jc w:val="center"/>
    </w:pPr>
    <w:rPr>
      <w:rFonts w:ascii="Arial" w:hAnsi="Arial" w:cs="Arial"/>
      <w:b/>
      <w:sz w:val="36"/>
      <w:szCs w:val="36"/>
    </w:rPr>
  </w:style>
  <w:style w:type="paragraph" w:customStyle="1" w:styleId="BlockQuotation">
    <w:name w:val="Block Quotation"/>
    <w:basedOn w:val="BodyText"/>
    <w:rsid w:val="00B25390"/>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Temp-1">
    <w:name w:val="Temp-1"/>
    <w:basedOn w:val="Heading3"/>
    <w:rsid w:val="00B25390"/>
    <w:pPr>
      <w:numPr>
        <w:ilvl w:val="0"/>
        <w:numId w:val="0"/>
      </w:numPr>
      <w:spacing w:before="0" w:line="240" w:lineRule="auto"/>
      <w:outlineLvl w:val="9"/>
    </w:pPr>
    <w:rPr>
      <w:rFonts w:ascii="Rockwell" w:hAnsi="Rockwell" w:cs="Arial"/>
      <w:smallCaps/>
      <w:color w:val="FF0000"/>
      <w:sz w:val="36"/>
      <w:szCs w:val="36"/>
    </w:rPr>
  </w:style>
  <w:style w:type="paragraph" w:customStyle="1" w:styleId="Temp-2">
    <w:name w:val="Temp-2"/>
    <w:basedOn w:val="Heading3"/>
    <w:rsid w:val="00B25390"/>
    <w:pPr>
      <w:numPr>
        <w:ilvl w:val="0"/>
        <w:numId w:val="0"/>
      </w:numPr>
      <w:spacing w:before="120" w:line="240" w:lineRule="auto"/>
      <w:outlineLvl w:val="9"/>
    </w:pPr>
    <w:rPr>
      <w:rFonts w:ascii="Rockwell" w:hAnsi="Rockwell" w:cs="Arial"/>
      <w:smallCaps/>
      <w:color w:val="FF0000"/>
      <w:sz w:val="36"/>
      <w:szCs w:val="36"/>
    </w:rPr>
  </w:style>
  <w:style w:type="paragraph" w:customStyle="1" w:styleId="Body-rock">
    <w:name w:val="Body-rock"/>
    <w:basedOn w:val="BodyText"/>
    <w:rsid w:val="00B25390"/>
    <w:pPr>
      <w:spacing w:after="120" w:line="240" w:lineRule="auto"/>
      <w:ind w:right="43"/>
    </w:pPr>
    <w:rPr>
      <w:rFonts w:ascii="Rockwell" w:hAnsi="Rockwell"/>
      <w:spacing w:val="-5"/>
      <w:sz w:val="24"/>
      <w:szCs w:val="24"/>
    </w:rPr>
  </w:style>
  <w:style w:type="paragraph" w:styleId="BodyTextIndent">
    <w:name w:val="Body Text Indent"/>
    <w:basedOn w:val="Normal"/>
    <w:link w:val="BodyTextIndentChar"/>
    <w:rsid w:val="00B25390"/>
    <w:pPr>
      <w:spacing w:after="0" w:line="240" w:lineRule="auto"/>
      <w:ind w:left="720"/>
    </w:pPr>
    <w:rPr>
      <w:szCs w:val="24"/>
    </w:rPr>
  </w:style>
  <w:style w:type="character" w:customStyle="1" w:styleId="BodyTextIndentChar">
    <w:name w:val="Body Text Indent Char"/>
    <w:basedOn w:val="DefaultParagraphFont"/>
    <w:link w:val="BodyTextIndent"/>
    <w:rsid w:val="00B25390"/>
    <w:rPr>
      <w:sz w:val="22"/>
      <w:szCs w:val="24"/>
    </w:rPr>
  </w:style>
  <w:style w:type="paragraph" w:customStyle="1" w:styleId="Temp-3">
    <w:name w:val="Temp-3"/>
    <w:basedOn w:val="Heading3"/>
    <w:rsid w:val="00B25390"/>
    <w:pPr>
      <w:framePr w:hSpace="180" w:wrap="around" w:hAnchor="margin" w:xAlign="center" w:y="-714"/>
      <w:numPr>
        <w:ilvl w:val="0"/>
        <w:numId w:val="0"/>
      </w:numPr>
      <w:spacing w:before="0" w:after="0" w:line="240" w:lineRule="auto"/>
      <w:jc w:val="center"/>
      <w:outlineLvl w:val="9"/>
    </w:pPr>
    <w:rPr>
      <w:rFonts w:ascii="Rockwell" w:hAnsi="Rockwell" w:cs="Arial"/>
      <w:smallCaps/>
      <w:color w:val="000080"/>
      <w:sz w:val="28"/>
      <w:szCs w:val="28"/>
    </w:rPr>
  </w:style>
  <w:style w:type="paragraph" w:customStyle="1" w:styleId="temp-4">
    <w:name w:val="temp-4"/>
    <w:basedOn w:val="Heading3"/>
    <w:rsid w:val="00B25390"/>
    <w:pPr>
      <w:framePr w:hSpace="180" w:wrap="around" w:hAnchor="margin" w:xAlign="center" w:y="-714"/>
      <w:numPr>
        <w:ilvl w:val="0"/>
        <w:numId w:val="0"/>
      </w:numPr>
      <w:spacing w:before="0" w:after="0" w:line="240" w:lineRule="auto"/>
      <w:jc w:val="center"/>
    </w:pPr>
    <w:rPr>
      <w:rFonts w:ascii="Rockwell" w:hAnsi="Rockwell" w:cs="Arial"/>
      <w:smallCaps/>
      <w:color w:val="FF0000"/>
      <w:sz w:val="32"/>
      <w:szCs w:val="32"/>
      <w:u w:val="single"/>
    </w:rPr>
  </w:style>
  <w:style w:type="paragraph" w:customStyle="1" w:styleId="temp-5">
    <w:name w:val="temp-5"/>
    <w:basedOn w:val="Heading2"/>
    <w:rsid w:val="00B25390"/>
    <w:pPr>
      <w:numPr>
        <w:ilvl w:val="0"/>
        <w:numId w:val="0"/>
      </w:numPr>
      <w:pBdr>
        <w:top w:val="none" w:sz="0" w:space="0" w:color="auto"/>
        <w:bottom w:val="none" w:sz="0" w:space="0" w:color="auto"/>
      </w:pBdr>
      <w:shd w:val="clear" w:color="auto" w:fill="auto"/>
      <w:spacing w:before="100" w:after="0" w:line="240" w:lineRule="auto"/>
      <w:outlineLvl w:val="9"/>
    </w:pPr>
    <w:rPr>
      <w:rFonts w:ascii="Rockwell" w:hAnsi="Rockwell"/>
      <w:bCs w:val="0"/>
      <w:iCs w:val="0"/>
      <w:color w:val="333399"/>
      <w:szCs w:val="24"/>
    </w:rPr>
  </w:style>
  <w:style w:type="paragraph" w:customStyle="1" w:styleId="Default">
    <w:name w:val="Default"/>
    <w:rsid w:val="00B25390"/>
    <w:pPr>
      <w:autoSpaceDE w:val="0"/>
      <w:autoSpaceDN w:val="0"/>
      <w:adjustRightInd w:val="0"/>
    </w:pPr>
    <w:rPr>
      <w:rFonts w:ascii="ITC Franklin Gothic Std MedCd" w:hAnsi="ITC Franklin Gothic Std MedCd" w:cs="ITC Franklin Gothic Std MedCd"/>
      <w:color w:val="000000"/>
      <w:sz w:val="24"/>
      <w:szCs w:val="24"/>
    </w:rPr>
  </w:style>
  <w:style w:type="paragraph" w:styleId="BodyTextIndent2">
    <w:name w:val="Body Text Indent 2"/>
    <w:basedOn w:val="Normal"/>
    <w:link w:val="BodyTextIndent2Char"/>
    <w:rsid w:val="00B25390"/>
    <w:pPr>
      <w:spacing w:after="0" w:line="240" w:lineRule="auto"/>
      <w:ind w:firstLine="720"/>
      <w:jc w:val="both"/>
    </w:pPr>
    <w:rPr>
      <w:sz w:val="24"/>
      <w:szCs w:val="24"/>
    </w:rPr>
  </w:style>
  <w:style w:type="character" w:customStyle="1" w:styleId="BodyTextIndent2Char">
    <w:name w:val="Body Text Indent 2 Char"/>
    <w:basedOn w:val="DefaultParagraphFont"/>
    <w:link w:val="BodyTextIndent2"/>
    <w:rsid w:val="00B25390"/>
    <w:rPr>
      <w:sz w:val="24"/>
      <w:szCs w:val="24"/>
    </w:rPr>
  </w:style>
  <w:style w:type="character" w:customStyle="1" w:styleId="title-text1">
    <w:name w:val="title-text1"/>
    <w:basedOn w:val="DefaultParagraphFont"/>
    <w:rsid w:val="00B25390"/>
    <w:rPr>
      <w:rFonts w:ascii="Arial" w:hAnsi="Arial" w:cs="Arial" w:hint="default"/>
      <w:b/>
      <w:bCs/>
      <w:strike w:val="0"/>
      <w:dstrike w:val="0"/>
      <w:sz w:val="30"/>
      <w:szCs w:val="30"/>
      <w:u w:val="none"/>
      <w:effect w:val="none"/>
    </w:rPr>
  </w:style>
  <w:style w:type="paragraph" w:styleId="Title">
    <w:name w:val="Title"/>
    <w:basedOn w:val="Normal"/>
    <w:link w:val="TitleChar"/>
    <w:qFormat/>
    <w:rsid w:val="00B25390"/>
    <w:pPr>
      <w:spacing w:after="0" w:line="240" w:lineRule="auto"/>
      <w:jc w:val="center"/>
    </w:pPr>
    <w:rPr>
      <w:b/>
      <w:sz w:val="28"/>
      <w:szCs w:val="28"/>
    </w:rPr>
  </w:style>
  <w:style w:type="character" w:customStyle="1" w:styleId="TitleChar">
    <w:name w:val="Title Char"/>
    <w:basedOn w:val="DefaultParagraphFont"/>
    <w:link w:val="Title"/>
    <w:rsid w:val="00B25390"/>
    <w:rPr>
      <w:b/>
      <w:sz w:val="28"/>
      <w:szCs w:val="28"/>
    </w:rPr>
  </w:style>
  <w:style w:type="paragraph" w:styleId="BodyText2">
    <w:name w:val="Body Text 2"/>
    <w:basedOn w:val="Normal"/>
    <w:link w:val="BodyText2Char"/>
    <w:rsid w:val="00B25390"/>
    <w:pPr>
      <w:spacing w:after="0" w:line="240" w:lineRule="auto"/>
      <w:jc w:val="center"/>
    </w:pPr>
    <w:rPr>
      <w:b/>
      <w:sz w:val="28"/>
      <w:szCs w:val="28"/>
    </w:rPr>
  </w:style>
  <w:style w:type="character" w:customStyle="1" w:styleId="BodyText2Char">
    <w:name w:val="Body Text 2 Char"/>
    <w:basedOn w:val="DefaultParagraphFont"/>
    <w:link w:val="BodyText2"/>
    <w:rsid w:val="00B25390"/>
    <w:rPr>
      <w:b/>
      <w:sz w:val="28"/>
      <w:szCs w:val="28"/>
    </w:rPr>
  </w:style>
  <w:style w:type="character" w:customStyle="1" w:styleId="CharChar3">
    <w:name w:val="Char Char3"/>
    <w:basedOn w:val="DefaultParagraphFont"/>
    <w:rsid w:val="00B25390"/>
    <w:rPr>
      <w:rFonts w:ascii="Arial" w:hAnsi="Arial"/>
      <w:b/>
      <w:color w:val="0000AC"/>
      <w:sz w:val="24"/>
      <w:szCs w:val="24"/>
      <w:lang w:val="en-US" w:eastAsia="en-US" w:bidi="ar-SA"/>
    </w:rPr>
  </w:style>
  <w:style w:type="character" w:customStyle="1" w:styleId="apple-style-span">
    <w:name w:val="apple-style-span"/>
    <w:basedOn w:val="DefaultParagraphFont"/>
    <w:rsid w:val="00B25390"/>
  </w:style>
  <w:style w:type="paragraph" w:styleId="ListParagraph">
    <w:name w:val="List Paragraph"/>
    <w:basedOn w:val="Normal"/>
    <w:uiPriority w:val="34"/>
    <w:qFormat/>
    <w:rsid w:val="00B25390"/>
    <w:pPr>
      <w:spacing w:after="0" w:line="240" w:lineRule="auto"/>
      <w:ind w:left="720"/>
    </w:pPr>
    <w:rPr>
      <w:sz w:val="24"/>
      <w:szCs w:val="24"/>
    </w:rPr>
  </w:style>
  <w:style w:type="character" w:customStyle="1" w:styleId="apple-converted-space">
    <w:name w:val="apple-converted-space"/>
    <w:basedOn w:val="DefaultParagraphFont"/>
    <w:rsid w:val="00B25390"/>
  </w:style>
  <w:style w:type="paragraph" w:customStyle="1" w:styleId="1-tablehead">
    <w:name w:val="1-tablehead"/>
    <w:basedOn w:val="Normal"/>
    <w:rsid w:val="00B25390"/>
    <w:pPr>
      <w:tabs>
        <w:tab w:val="left" w:pos="720"/>
        <w:tab w:val="left" w:pos="1080"/>
        <w:tab w:val="left" w:pos="1440"/>
        <w:tab w:val="left" w:pos="1800"/>
      </w:tabs>
      <w:spacing w:before="60" w:after="60"/>
    </w:pPr>
    <w:rPr>
      <w:rFonts w:ascii="Arial" w:hAnsi="Arial"/>
      <w:b/>
      <w:sz w:val="20"/>
    </w:rPr>
  </w:style>
  <w:style w:type="character" w:customStyle="1" w:styleId="FootnoteTextChar1">
    <w:name w:val="Footnote Text Char1"/>
    <w:aliases w:val="F1 Char1"/>
    <w:basedOn w:val="DefaultParagraphFont"/>
    <w:uiPriority w:val="99"/>
    <w:rsid w:val="00B25390"/>
    <w:rPr>
      <w:lang w:val="en-US" w:eastAsia="en-US" w:bidi="ar-SA"/>
    </w:rPr>
  </w:style>
  <w:style w:type="table" w:customStyle="1" w:styleId="TableGrid1">
    <w:name w:val="Table Grid1"/>
    <w:basedOn w:val="TableNormal"/>
    <w:next w:val="TableGrid"/>
    <w:uiPriority w:val="59"/>
    <w:rsid w:val="00B2539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aliases w:val="H1-Sec.Head"/>
    <w:basedOn w:val="Normal"/>
    <w:next w:val="BodyText"/>
    <w:qFormat/>
    <w:rsid w:val="00D979EA"/>
    <w:pPr>
      <w:keepNext/>
      <w:keepLines/>
      <w:pageBreakBefore/>
      <w:numPr>
        <w:numId w:val="26"/>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26"/>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26"/>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B25390"/>
    <w:pPr>
      <w:keepNext/>
      <w:numPr>
        <w:ilvl w:val="3"/>
        <w:numId w:val="26"/>
      </w:numPr>
      <w:spacing w:before="60" w:after="60"/>
      <w:outlineLvl w:val="3"/>
    </w:pPr>
    <w:rPr>
      <w:b/>
      <w:i/>
      <w:sz w:val="20"/>
    </w:rPr>
  </w:style>
  <w:style w:type="paragraph" w:styleId="Heading5">
    <w:name w:val="heading 5"/>
    <w:basedOn w:val="Normal"/>
    <w:next w:val="BodyText"/>
    <w:qFormat/>
    <w:rsid w:val="00106043"/>
    <w:pPr>
      <w:keepNext/>
      <w:keepLines/>
      <w:numPr>
        <w:ilvl w:val="4"/>
        <w:numId w:val="26"/>
      </w:numPr>
      <w:spacing w:before="60" w:after="60"/>
      <w:outlineLvl w:val="4"/>
    </w:pPr>
    <w:rPr>
      <w:b/>
      <w:i/>
      <w:color w:val="DA291C"/>
    </w:rPr>
  </w:style>
  <w:style w:type="paragraph" w:styleId="Heading6">
    <w:name w:val="heading 6"/>
    <w:basedOn w:val="Normal"/>
    <w:next w:val="Normal"/>
    <w:qFormat/>
    <w:rsid w:val="00495B91"/>
    <w:pPr>
      <w:numPr>
        <w:ilvl w:val="5"/>
        <w:numId w:val="26"/>
      </w:numPr>
      <w:spacing w:before="60" w:after="60"/>
      <w:outlineLvl w:val="5"/>
    </w:pPr>
    <w:rPr>
      <w:b/>
      <w:bCs/>
      <w:szCs w:val="22"/>
    </w:rPr>
  </w:style>
  <w:style w:type="paragraph" w:styleId="Heading7">
    <w:name w:val="heading 7"/>
    <w:basedOn w:val="Normal"/>
    <w:next w:val="Normal"/>
    <w:qFormat/>
    <w:rsid w:val="003A3403"/>
    <w:pPr>
      <w:numPr>
        <w:ilvl w:val="6"/>
        <w:numId w:val="26"/>
      </w:numPr>
      <w:spacing w:before="240" w:after="60"/>
      <w:outlineLvl w:val="6"/>
    </w:pPr>
    <w:rPr>
      <w:sz w:val="24"/>
      <w:szCs w:val="24"/>
    </w:rPr>
  </w:style>
  <w:style w:type="paragraph" w:styleId="Heading8">
    <w:name w:val="heading 8"/>
    <w:basedOn w:val="Normal"/>
    <w:next w:val="Normal"/>
    <w:qFormat/>
    <w:rsid w:val="003A3403"/>
    <w:pPr>
      <w:numPr>
        <w:ilvl w:val="7"/>
        <w:numId w:val="26"/>
      </w:numPr>
      <w:spacing w:before="240" w:after="60"/>
      <w:outlineLvl w:val="7"/>
    </w:pPr>
    <w:rPr>
      <w:i/>
      <w:iCs/>
      <w:sz w:val="24"/>
      <w:szCs w:val="24"/>
    </w:rPr>
  </w:style>
  <w:style w:type="paragraph" w:styleId="Heading9">
    <w:name w:val="heading 9"/>
    <w:basedOn w:val="Normal"/>
    <w:next w:val="Normal"/>
    <w:qFormat/>
    <w:rsid w:val="003A3403"/>
    <w:pPr>
      <w:numPr>
        <w:ilvl w:val="8"/>
        <w:numId w:val="2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4Char">
    <w:name w:val="Heading 4 Char"/>
    <w:basedOn w:val="DefaultParagraphFont"/>
    <w:link w:val="Heading4"/>
    <w:rsid w:val="00B25390"/>
    <w:rPr>
      <w:b/>
      <w:i/>
    </w:rPr>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705B7D"/>
    <w:pPr>
      <w:numPr>
        <w:numId w:val="27"/>
      </w:numPr>
      <w:tabs>
        <w:tab w:val="left" w:pos="1080"/>
        <w:tab w:val="left" w:pos="1440"/>
        <w:tab w:val="left" w:pos="1800"/>
      </w:tabs>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character" w:customStyle="1" w:styleId="FootnoteTextChar">
    <w:name w:val="Footnote Text Char"/>
    <w:aliases w:val="F1 Char"/>
    <w:basedOn w:val="DefaultParagraphFont"/>
    <w:link w:val="FootnoteText"/>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character" w:customStyle="1" w:styleId="CommentTextChar">
    <w:name w:val="Comment Text Char"/>
    <w:basedOn w:val="DefaultParagraphFont"/>
    <w:link w:val="CommentText"/>
    <w:rsid w:val="00B25390"/>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705B7D"/>
    <w:pPr>
      <w:numPr>
        <w:numId w:val="4"/>
      </w:numPr>
      <w:spacing w:after="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styleId="NoSpacing">
    <w:name w:val="No Spacing"/>
    <w:uiPriority w:val="1"/>
    <w:qFormat/>
    <w:rsid w:val="00AE5530"/>
    <w:rPr>
      <w:sz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AbtHeadA">
    <w:name w:val="AbtHead A"/>
    <w:basedOn w:val="Normal"/>
    <w:next w:val="BodyText"/>
    <w:rsid w:val="00B25390"/>
    <w:pPr>
      <w:keepNext/>
      <w:keepLines/>
      <w:tabs>
        <w:tab w:val="left" w:pos="720"/>
        <w:tab w:val="left" w:pos="1080"/>
        <w:tab w:val="left" w:pos="1440"/>
        <w:tab w:val="left" w:pos="1800"/>
      </w:tabs>
      <w:spacing w:after="360"/>
      <w:outlineLvl w:val="0"/>
    </w:pPr>
    <w:rPr>
      <w:rFonts w:ascii="Arial" w:hAnsi="Arial"/>
      <w:b/>
      <w:sz w:val="36"/>
    </w:rPr>
  </w:style>
  <w:style w:type="paragraph" w:customStyle="1" w:styleId="full-govpro">
    <w:name w:val="full-govpro"/>
    <w:rsid w:val="00B25390"/>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rsid w:val="00B25390"/>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C">
    <w:name w:val="AbtHead C"/>
    <w:basedOn w:val="Normal"/>
    <w:next w:val="BodyText"/>
    <w:rsid w:val="00B25390"/>
    <w:pPr>
      <w:keepNext/>
      <w:keepLines/>
      <w:tabs>
        <w:tab w:val="left" w:pos="720"/>
        <w:tab w:val="left" w:pos="1080"/>
        <w:tab w:val="left" w:pos="1440"/>
        <w:tab w:val="left" w:pos="1800"/>
      </w:tabs>
      <w:spacing w:after="240"/>
      <w:outlineLvl w:val="2"/>
    </w:pPr>
    <w:rPr>
      <w:rFonts w:ascii="Arial" w:hAnsi="Arial"/>
      <w:b/>
      <w:sz w:val="20"/>
    </w:rPr>
  </w:style>
  <w:style w:type="paragraph" w:customStyle="1" w:styleId="AbtHeadAOutlined">
    <w:name w:val="AbtHead A Outlined"/>
    <w:basedOn w:val="AbtHeadA"/>
    <w:next w:val="BodyText"/>
    <w:rsid w:val="00B25390"/>
    <w:pPr>
      <w:tabs>
        <w:tab w:val="num" w:pos="720"/>
      </w:tabs>
      <w:ind w:left="720" w:hanging="720"/>
    </w:pPr>
  </w:style>
  <w:style w:type="paragraph" w:customStyle="1" w:styleId="AbtHeadD">
    <w:name w:val="AbtHead D"/>
    <w:basedOn w:val="Normal"/>
    <w:next w:val="BodyText"/>
    <w:rsid w:val="00B25390"/>
    <w:pPr>
      <w:keepNext/>
      <w:keepLines/>
      <w:tabs>
        <w:tab w:val="left" w:pos="720"/>
        <w:tab w:val="left" w:pos="1080"/>
        <w:tab w:val="left" w:pos="1440"/>
        <w:tab w:val="left" w:pos="1800"/>
      </w:tabs>
      <w:spacing w:after="240"/>
      <w:outlineLvl w:val="3"/>
    </w:pPr>
    <w:rPr>
      <w:b/>
      <w:i/>
    </w:rPr>
  </w:style>
  <w:style w:type="character" w:customStyle="1" w:styleId="AbtHeadE-Remove">
    <w:name w:val="AbtHead E - Remove"/>
    <w:basedOn w:val="DefaultParagraphFont"/>
    <w:rsid w:val="00B25390"/>
  </w:style>
  <w:style w:type="paragraph" w:customStyle="1" w:styleId="Table">
    <w:name w:val="Table"/>
    <w:basedOn w:val="Normal"/>
    <w:rsid w:val="00B25390"/>
    <w:pPr>
      <w:tabs>
        <w:tab w:val="left" w:pos="720"/>
        <w:tab w:val="left" w:pos="1080"/>
        <w:tab w:val="left" w:pos="1440"/>
        <w:tab w:val="left" w:pos="1800"/>
      </w:tabs>
      <w:spacing w:after="0"/>
    </w:pPr>
    <w:rPr>
      <w:rFonts w:ascii="Arial" w:hAnsi="Arial"/>
      <w:sz w:val="20"/>
    </w:rPr>
  </w:style>
  <w:style w:type="paragraph" w:customStyle="1" w:styleId="AbtHeadBOutlined">
    <w:name w:val="AbtHead B Outlined"/>
    <w:basedOn w:val="AbtHeadB"/>
    <w:next w:val="BodyText"/>
    <w:rsid w:val="00B25390"/>
    <w:pPr>
      <w:tabs>
        <w:tab w:val="num" w:pos="720"/>
      </w:tabs>
      <w:ind w:left="720" w:hanging="720"/>
    </w:pPr>
  </w:style>
  <w:style w:type="paragraph" w:customStyle="1" w:styleId="AbtHeadCOutlined">
    <w:name w:val="AbtHead C Outlined"/>
    <w:basedOn w:val="AbtHeadC"/>
    <w:next w:val="BodyText"/>
    <w:rsid w:val="00B25390"/>
    <w:pPr>
      <w:tabs>
        <w:tab w:val="num" w:pos="1080"/>
      </w:tabs>
      <w:ind w:left="720" w:hanging="720"/>
    </w:pPr>
  </w:style>
  <w:style w:type="character" w:customStyle="1" w:styleId="AbtHeadE">
    <w:name w:val="AbtHead E"/>
    <w:basedOn w:val="DefaultParagraphFont"/>
    <w:rsid w:val="00B25390"/>
    <w:rPr>
      <w:rFonts w:ascii="Arial" w:hAnsi="Arial"/>
      <w:b/>
      <w:sz w:val="20"/>
    </w:rPr>
  </w:style>
  <w:style w:type="paragraph" w:styleId="Index4">
    <w:name w:val="index 4"/>
    <w:basedOn w:val="Normal"/>
    <w:next w:val="Normal"/>
    <w:autoRedefine/>
    <w:rsid w:val="00B25390"/>
    <w:pPr>
      <w:spacing w:after="0"/>
      <w:ind w:left="880" w:hanging="220"/>
    </w:pPr>
  </w:style>
  <w:style w:type="paragraph" w:styleId="Index5">
    <w:name w:val="index 5"/>
    <w:basedOn w:val="Normal"/>
    <w:next w:val="Normal"/>
    <w:autoRedefine/>
    <w:rsid w:val="00B25390"/>
    <w:pPr>
      <w:spacing w:after="0"/>
      <w:ind w:left="1100" w:hanging="220"/>
    </w:pPr>
  </w:style>
  <w:style w:type="paragraph" w:styleId="Index6">
    <w:name w:val="index 6"/>
    <w:basedOn w:val="Normal"/>
    <w:next w:val="Normal"/>
    <w:autoRedefine/>
    <w:rsid w:val="00B25390"/>
    <w:pPr>
      <w:spacing w:after="0"/>
      <w:ind w:left="1320" w:hanging="220"/>
    </w:pPr>
  </w:style>
  <w:style w:type="paragraph" w:styleId="Index7">
    <w:name w:val="index 7"/>
    <w:basedOn w:val="Normal"/>
    <w:next w:val="Normal"/>
    <w:autoRedefine/>
    <w:rsid w:val="00B25390"/>
    <w:pPr>
      <w:spacing w:after="0"/>
      <w:ind w:left="1540" w:hanging="220"/>
    </w:pPr>
  </w:style>
  <w:style w:type="paragraph" w:styleId="Index8">
    <w:name w:val="index 8"/>
    <w:basedOn w:val="Normal"/>
    <w:next w:val="Normal"/>
    <w:autoRedefine/>
    <w:rsid w:val="00B25390"/>
    <w:pPr>
      <w:spacing w:after="0"/>
      <w:ind w:left="1760" w:hanging="220"/>
    </w:pPr>
  </w:style>
  <w:style w:type="paragraph" w:styleId="Index9">
    <w:name w:val="index 9"/>
    <w:basedOn w:val="Normal"/>
    <w:next w:val="Normal"/>
    <w:autoRedefine/>
    <w:rsid w:val="00B25390"/>
    <w:pPr>
      <w:spacing w:after="0"/>
      <w:ind w:left="1980" w:hanging="220"/>
    </w:pPr>
  </w:style>
  <w:style w:type="paragraph" w:styleId="IndexHeading">
    <w:name w:val="index heading"/>
    <w:basedOn w:val="Normal"/>
    <w:next w:val="Index1"/>
    <w:rsid w:val="00B25390"/>
    <w:pPr>
      <w:tabs>
        <w:tab w:val="left" w:pos="720"/>
        <w:tab w:val="left" w:pos="1080"/>
        <w:tab w:val="left" w:pos="1440"/>
        <w:tab w:val="left" w:pos="1800"/>
      </w:tabs>
      <w:spacing w:after="0"/>
    </w:pPr>
  </w:style>
  <w:style w:type="character" w:styleId="FollowedHyperlink">
    <w:name w:val="FollowedHyperlink"/>
    <w:basedOn w:val="DefaultParagraphFont"/>
    <w:rsid w:val="00B25390"/>
    <w:rPr>
      <w:color w:val="800080"/>
      <w:u w:val="single"/>
    </w:rPr>
  </w:style>
  <w:style w:type="paragraph" w:styleId="BodyText3">
    <w:name w:val="Body Text 3"/>
    <w:basedOn w:val="Normal"/>
    <w:link w:val="BodyText3Char"/>
    <w:rsid w:val="00B25390"/>
    <w:pPr>
      <w:tabs>
        <w:tab w:val="left" w:pos="720"/>
        <w:tab w:val="left" w:pos="1080"/>
        <w:tab w:val="left" w:pos="1440"/>
        <w:tab w:val="left" w:pos="1800"/>
      </w:tabs>
      <w:spacing w:after="120"/>
    </w:pPr>
    <w:rPr>
      <w:sz w:val="16"/>
      <w:szCs w:val="16"/>
    </w:rPr>
  </w:style>
  <w:style w:type="character" w:customStyle="1" w:styleId="BodyText3Char">
    <w:name w:val="Body Text 3 Char"/>
    <w:basedOn w:val="DefaultParagraphFont"/>
    <w:link w:val="BodyText3"/>
    <w:rsid w:val="00B25390"/>
    <w:rPr>
      <w:sz w:val="16"/>
      <w:szCs w:val="16"/>
    </w:rPr>
  </w:style>
  <w:style w:type="character" w:styleId="Strong">
    <w:name w:val="Strong"/>
    <w:basedOn w:val="DefaultParagraphFont"/>
    <w:qFormat/>
    <w:rsid w:val="00B25390"/>
    <w:rPr>
      <w:b/>
      <w:bCs/>
    </w:rPr>
  </w:style>
  <w:style w:type="character" w:styleId="Emphasis">
    <w:name w:val="Emphasis"/>
    <w:basedOn w:val="DefaultParagraphFont"/>
    <w:qFormat/>
    <w:rsid w:val="00B25390"/>
    <w:rPr>
      <w:i/>
      <w:iCs/>
    </w:rPr>
  </w:style>
  <w:style w:type="paragraph" w:styleId="Revision">
    <w:name w:val="Revision"/>
    <w:hidden/>
    <w:semiHidden/>
    <w:rsid w:val="00B25390"/>
    <w:rPr>
      <w:sz w:val="22"/>
    </w:rPr>
  </w:style>
  <w:style w:type="paragraph" w:customStyle="1" w:styleId="AppendixHead">
    <w:name w:val="AppendixHead"/>
    <w:basedOn w:val="BodyText"/>
    <w:rsid w:val="00B25390"/>
    <w:pPr>
      <w:tabs>
        <w:tab w:val="left" w:pos="0"/>
      </w:tabs>
      <w:spacing w:after="0"/>
      <w:jc w:val="center"/>
    </w:pPr>
    <w:rPr>
      <w:rFonts w:ascii="Arial" w:hAnsi="Arial" w:cs="Arial"/>
      <w:b/>
      <w:sz w:val="36"/>
      <w:szCs w:val="36"/>
    </w:rPr>
  </w:style>
  <w:style w:type="paragraph" w:customStyle="1" w:styleId="BlockQuotation">
    <w:name w:val="Block Quotation"/>
    <w:basedOn w:val="BodyText"/>
    <w:rsid w:val="00B25390"/>
    <w:pPr>
      <w:keepLines/>
      <w:pBdr>
        <w:top w:val="single" w:sz="6" w:space="12" w:color="FFFFFF"/>
        <w:left w:val="single" w:sz="6" w:space="12" w:color="FFFFFF"/>
        <w:bottom w:val="single" w:sz="6" w:space="12" w:color="FFFFFF"/>
        <w:right w:val="single" w:sz="6" w:space="12" w:color="FFFFFF"/>
      </w:pBdr>
      <w:shd w:val="pct5" w:color="auto" w:fill="auto"/>
      <w:spacing w:after="240" w:line="200" w:lineRule="atLeast"/>
      <w:ind w:left="240" w:right="240"/>
    </w:pPr>
    <w:rPr>
      <w:rFonts w:ascii="Garamond" w:hAnsi="Garamond"/>
      <w:i/>
      <w:spacing w:val="-5"/>
      <w:sz w:val="26"/>
    </w:rPr>
  </w:style>
  <w:style w:type="paragraph" w:customStyle="1" w:styleId="Temp-1">
    <w:name w:val="Temp-1"/>
    <w:basedOn w:val="Heading3"/>
    <w:rsid w:val="00B25390"/>
    <w:pPr>
      <w:numPr>
        <w:ilvl w:val="0"/>
        <w:numId w:val="0"/>
      </w:numPr>
      <w:spacing w:before="0" w:line="240" w:lineRule="auto"/>
      <w:outlineLvl w:val="9"/>
    </w:pPr>
    <w:rPr>
      <w:rFonts w:ascii="Rockwell" w:hAnsi="Rockwell" w:cs="Arial"/>
      <w:smallCaps/>
      <w:color w:val="FF0000"/>
      <w:sz w:val="36"/>
      <w:szCs w:val="36"/>
    </w:rPr>
  </w:style>
  <w:style w:type="paragraph" w:customStyle="1" w:styleId="Temp-2">
    <w:name w:val="Temp-2"/>
    <w:basedOn w:val="Heading3"/>
    <w:rsid w:val="00B25390"/>
    <w:pPr>
      <w:numPr>
        <w:ilvl w:val="0"/>
        <w:numId w:val="0"/>
      </w:numPr>
      <w:spacing w:before="120" w:line="240" w:lineRule="auto"/>
      <w:outlineLvl w:val="9"/>
    </w:pPr>
    <w:rPr>
      <w:rFonts w:ascii="Rockwell" w:hAnsi="Rockwell" w:cs="Arial"/>
      <w:smallCaps/>
      <w:color w:val="FF0000"/>
      <w:sz w:val="36"/>
      <w:szCs w:val="36"/>
    </w:rPr>
  </w:style>
  <w:style w:type="paragraph" w:customStyle="1" w:styleId="Body-rock">
    <w:name w:val="Body-rock"/>
    <w:basedOn w:val="BodyText"/>
    <w:rsid w:val="00B25390"/>
    <w:pPr>
      <w:spacing w:after="120" w:line="240" w:lineRule="auto"/>
      <w:ind w:right="43"/>
    </w:pPr>
    <w:rPr>
      <w:rFonts w:ascii="Rockwell" w:hAnsi="Rockwell"/>
      <w:spacing w:val="-5"/>
      <w:sz w:val="24"/>
      <w:szCs w:val="24"/>
    </w:rPr>
  </w:style>
  <w:style w:type="paragraph" w:styleId="BodyTextIndent">
    <w:name w:val="Body Text Indent"/>
    <w:basedOn w:val="Normal"/>
    <w:link w:val="BodyTextIndentChar"/>
    <w:rsid w:val="00B25390"/>
    <w:pPr>
      <w:spacing w:after="0" w:line="240" w:lineRule="auto"/>
      <w:ind w:left="720"/>
    </w:pPr>
    <w:rPr>
      <w:szCs w:val="24"/>
    </w:rPr>
  </w:style>
  <w:style w:type="character" w:customStyle="1" w:styleId="BodyTextIndentChar">
    <w:name w:val="Body Text Indent Char"/>
    <w:basedOn w:val="DefaultParagraphFont"/>
    <w:link w:val="BodyTextIndent"/>
    <w:rsid w:val="00B25390"/>
    <w:rPr>
      <w:sz w:val="22"/>
      <w:szCs w:val="24"/>
    </w:rPr>
  </w:style>
  <w:style w:type="paragraph" w:customStyle="1" w:styleId="Temp-3">
    <w:name w:val="Temp-3"/>
    <w:basedOn w:val="Heading3"/>
    <w:rsid w:val="00B25390"/>
    <w:pPr>
      <w:framePr w:hSpace="180" w:wrap="around" w:hAnchor="margin" w:xAlign="center" w:y="-714"/>
      <w:numPr>
        <w:ilvl w:val="0"/>
        <w:numId w:val="0"/>
      </w:numPr>
      <w:spacing w:before="0" w:after="0" w:line="240" w:lineRule="auto"/>
      <w:jc w:val="center"/>
      <w:outlineLvl w:val="9"/>
    </w:pPr>
    <w:rPr>
      <w:rFonts w:ascii="Rockwell" w:hAnsi="Rockwell" w:cs="Arial"/>
      <w:smallCaps/>
      <w:color w:val="000080"/>
      <w:sz w:val="28"/>
      <w:szCs w:val="28"/>
    </w:rPr>
  </w:style>
  <w:style w:type="paragraph" w:customStyle="1" w:styleId="temp-4">
    <w:name w:val="temp-4"/>
    <w:basedOn w:val="Heading3"/>
    <w:rsid w:val="00B25390"/>
    <w:pPr>
      <w:framePr w:hSpace="180" w:wrap="around" w:hAnchor="margin" w:xAlign="center" w:y="-714"/>
      <w:numPr>
        <w:ilvl w:val="0"/>
        <w:numId w:val="0"/>
      </w:numPr>
      <w:spacing w:before="0" w:after="0" w:line="240" w:lineRule="auto"/>
      <w:jc w:val="center"/>
    </w:pPr>
    <w:rPr>
      <w:rFonts w:ascii="Rockwell" w:hAnsi="Rockwell" w:cs="Arial"/>
      <w:smallCaps/>
      <w:color w:val="FF0000"/>
      <w:sz w:val="32"/>
      <w:szCs w:val="32"/>
      <w:u w:val="single"/>
    </w:rPr>
  </w:style>
  <w:style w:type="paragraph" w:customStyle="1" w:styleId="temp-5">
    <w:name w:val="temp-5"/>
    <w:basedOn w:val="Heading2"/>
    <w:rsid w:val="00B25390"/>
    <w:pPr>
      <w:numPr>
        <w:ilvl w:val="0"/>
        <w:numId w:val="0"/>
      </w:numPr>
      <w:pBdr>
        <w:top w:val="none" w:sz="0" w:space="0" w:color="auto"/>
        <w:bottom w:val="none" w:sz="0" w:space="0" w:color="auto"/>
      </w:pBdr>
      <w:shd w:val="clear" w:color="auto" w:fill="auto"/>
      <w:spacing w:before="100" w:after="0" w:line="240" w:lineRule="auto"/>
      <w:outlineLvl w:val="9"/>
    </w:pPr>
    <w:rPr>
      <w:rFonts w:ascii="Rockwell" w:hAnsi="Rockwell"/>
      <w:bCs w:val="0"/>
      <w:iCs w:val="0"/>
      <w:color w:val="333399"/>
      <w:szCs w:val="24"/>
    </w:rPr>
  </w:style>
  <w:style w:type="paragraph" w:customStyle="1" w:styleId="Default">
    <w:name w:val="Default"/>
    <w:rsid w:val="00B25390"/>
    <w:pPr>
      <w:autoSpaceDE w:val="0"/>
      <w:autoSpaceDN w:val="0"/>
      <w:adjustRightInd w:val="0"/>
    </w:pPr>
    <w:rPr>
      <w:rFonts w:ascii="ITC Franklin Gothic Std MedCd" w:hAnsi="ITC Franklin Gothic Std MedCd" w:cs="ITC Franklin Gothic Std MedCd"/>
      <w:color w:val="000000"/>
      <w:sz w:val="24"/>
      <w:szCs w:val="24"/>
    </w:rPr>
  </w:style>
  <w:style w:type="paragraph" w:styleId="BodyTextIndent2">
    <w:name w:val="Body Text Indent 2"/>
    <w:basedOn w:val="Normal"/>
    <w:link w:val="BodyTextIndent2Char"/>
    <w:rsid w:val="00B25390"/>
    <w:pPr>
      <w:spacing w:after="0" w:line="240" w:lineRule="auto"/>
      <w:ind w:firstLine="720"/>
      <w:jc w:val="both"/>
    </w:pPr>
    <w:rPr>
      <w:sz w:val="24"/>
      <w:szCs w:val="24"/>
    </w:rPr>
  </w:style>
  <w:style w:type="character" w:customStyle="1" w:styleId="BodyTextIndent2Char">
    <w:name w:val="Body Text Indent 2 Char"/>
    <w:basedOn w:val="DefaultParagraphFont"/>
    <w:link w:val="BodyTextIndent2"/>
    <w:rsid w:val="00B25390"/>
    <w:rPr>
      <w:sz w:val="24"/>
      <w:szCs w:val="24"/>
    </w:rPr>
  </w:style>
  <w:style w:type="character" w:customStyle="1" w:styleId="title-text1">
    <w:name w:val="title-text1"/>
    <w:basedOn w:val="DefaultParagraphFont"/>
    <w:rsid w:val="00B25390"/>
    <w:rPr>
      <w:rFonts w:ascii="Arial" w:hAnsi="Arial" w:cs="Arial" w:hint="default"/>
      <w:b/>
      <w:bCs/>
      <w:strike w:val="0"/>
      <w:dstrike w:val="0"/>
      <w:sz w:val="30"/>
      <w:szCs w:val="30"/>
      <w:u w:val="none"/>
      <w:effect w:val="none"/>
    </w:rPr>
  </w:style>
  <w:style w:type="paragraph" w:styleId="Title">
    <w:name w:val="Title"/>
    <w:basedOn w:val="Normal"/>
    <w:link w:val="TitleChar"/>
    <w:qFormat/>
    <w:rsid w:val="00B25390"/>
    <w:pPr>
      <w:spacing w:after="0" w:line="240" w:lineRule="auto"/>
      <w:jc w:val="center"/>
    </w:pPr>
    <w:rPr>
      <w:b/>
      <w:sz w:val="28"/>
      <w:szCs w:val="28"/>
    </w:rPr>
  </w:style>
  <w:style w:type="character" w:customStyle="1" w:styleId="TitleChar">
    <w:name w:val="Title Char"/>
    <w:basedOn w:val="DefaultParagraphFont"/>
    <w:link w:val="Title"/>
    <w:rsid w:val="00B25390"/>
    <w:rPr>
      <w:b/>
      <w:sz w:val="28"/>
      <w:szCs w:val="28"/>
    </w:rPr>
  </w:style>
  <w:style w:type="paragraph" w:styleId="BodyText2">
    <w:name w:val="Body Text 2"/>
    <w:basedOn w:val="Normal"/>
    <w:link w:val="BodyText2Char"/>
    <w:rsid w:val="00B25390"/>
    <w:pPr>
      <w:spacing w:after="0" w:line="240" w:lineRule="auto"/>
      <w:jc w:val="center"/>
    </w:pPr>
    <w:rPr>
      <w:b/>
      <w:sz w:val="28"/>
      <w:szCs w:val="28"/>
    </w:rPr>
  </w:style>
  <w:style w:type="character" w:customStyle="1" w:styleId="BodyText2Char">
    <w:name w:val="Body Text 2 Char"/>
    <w:basedOn w:val="DefaultParagraphFont"/>
    <w:link w:val="BodyText2"/>
    <w:rsid w:val="00B25390"/>
    <w:rPr>
      <w:b/>
      <w:sz w:val="28"/>
      <w:szCs w:val="28"/>
    </w:rPr>
  </w:style>
  <w:style w:type="character" w:customStyle="1" w:styleId="CharChar3">
    <w:name w:val="Char Char3"/>
    <w:basedOn w:val="DefaultParagraphFont"/>
    <w:rsid w:val="00B25390"/>
    <w:rPr>
      <w:rFonts w:ascii="Arial" w:hAnsi="Arial"/>
      <w:b/>
      <w:color w:val="0000AC"/>
      <w:sz w:val="24"/>
      <w:szCs w:val="24"/>
      <w:lang w:val="en-US" w:eastAsia="en-US" w:bidi="ar-SA"/>
    </w:rPr>
  </w:style>
  <w:style w:type="character" w:customStyle="1" w:styleId="apple-style-span">
    <w:name w:val="apple-style-span"/>
    <w:basedOn w:val="DefaultParagraphFont"/>
    <w:rsid w:val="00B25390"/>
  </w:style>
  <w:style w:type="paragraph" w:styleId="ListParagraph">
    <w:name w:val="List Paragraph"/>
    <w:basedOn w:val="Normal"/>
    <w:uiPriority w:val="34"/>
    <w:qFormat/>
    <w:rsid w:val="00B25390"/>
    <w:pPr>
      <w:spacing w:after="0" w:line="240" w:lineRule="auto"/>
      <w:ind w:left="720"/>
    </w:pPr>
    <w:rPr>
      <w:sz w:val="24"/>
      <w:szCs w:val="24"/>
    </w:rPr>
  </w:style>
  <w:style w:type="character" w:customStyle="1" w:styleId="apple-converted-space">
    <w:name w:val="apple-converted-space"/>
    <w:basedOn w:val="DefaultParagraphFont"/>
    <w:rsid w:val="00B25390"/>
  </w:style>
  <w:style w:type="paragraph" w:customStyle="1" w:styleId="1-tablehead">
    <w:name w:val="1-tablehead"/>
    <w:basedOn w:val="Normal"/>
    <w:rsid w:val="00B25390"/>
    <w:pPr>
      <w:tabs>
        <w:tab w:val="left" w:pos="720"/>
        <w:tab w:val="left" w:pos="1080"/>
        <w:tab w:val="left" w:pos="1440"/>
        <w:tab w:val="left" w:pos="1800"/>
      </w:tabs>
      <w:spacing w:before="60" w:after="60"/>
    </w:pPr>
    <w:rPr>
      <w:rFonts w:ascii="Arial" w:hAnsi="Arial"/>
      <w:b/>
      <w:sz w:val="20"/>
    </w:rPr>
  </w:style>
  <w:style w:type="character" w:customStyle="1" w:styleId="FootnoteTextChar1">
    <w:name w:val="Footnote Text Char1"/>
    <w:aliases w:val="F1 Char1"/>
    <w:basedOn w:val="DefaultParagraphFont"/>
    <w:uiPriority w:val="99"/>
    <w:rsid w:val="00B25390"/>
    <w:rPr>
      <w:lang w:val="en-US" w:eastAsia="en-US" w:bidi="ar-SA"/>
    </w:rPr>
  </w:style>
  <w:style w:type="table" w:customStyle="1" w:styleId="TableGrid1">
    <w:name w:val="Table Grid1"/>
    <w:basedOn w:val="TableNormal"/>
    <w:next w:val="TableGrid"/>
    <w:uiPriority w:val="59"/>
    <w:rsid w:val="00B2539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ies.ed.gov/ncee/wwc/pdf/reference_resources/wwc_procedures_v3_0_draft_standards_handbook.pdf"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BE5D-EB45-4E34-8BD0-FFC71D16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16890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katrina.ingalls</cp:lastModifiedBy>
  <cp:revision>2</cp:revision>
  <cp:lastPrinted>2014-10-23T17:57:00Z</cp:lastPrinted>
  <dcterms:created xsi:type="dcterms:W3CDTF">2014-10-31T11:30:00Z</dcterms:created>
  <dcterms:modified xsi:type="dcterms:W3CDTF">2014-10-31T11:30:00Z</dcterms:modified>
  <cp:category>Templates</cp:category>
</cp:coreProperties>
</file>