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6A7419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5B5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r w:rsidR="004F0AAA">
        <w:rPr>
          <w:noProof/>
        </w:rPr>
        <w:t>Educators Open House Survey</w:t>
      </w:r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4F0AAA" w:rsidRPr="004F0AAA">
        <w:rPr>
          <w:b/>
          <w:noProof/>
        </w:rPr>
        <w:t>To understand the experience of visitors to for the Educators Open House</w:t>
      </w:r>
      <w:r w:rsidR="004F0AAA">
        <w:rPr>
          <w:b/>
          <w:noProof/>
        </w:rPr>
        <w:t>, an event that showcases National Archives' resources for teachers</w:t>
      </w:r>
      <w:r w:rsidR="004F0AAA" w:rsidRPr="004F0AAA">
        <w:rPr>
          <w:b/>
          <w:noProof/>
        </w:rPr>
        <w:t xml:space="preserve"> and to use the feedback to improve future Educators Open House events. </w:t>
      </w:r>
      <w:r w:rsidR="009204E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9204E7">
        <w:fldChar w:fldCharType="separate"/>
      </w:r>
      <w:r w:rsidR="004F0AAA">
        <w:rPr>
          <w:noProof/>
        </w:rPr>
        <w:t>Educators who attend the open house</w:t>
      </w:r>
      <w:r w:rsidR="009204E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E37CF5">
        <w:rPr>
          <w:bCs/>
          <w:sz w:val="24"/>
        </w:rPr>
      </w:r>
      <w:r w:rsidR="00E37CF5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4F0AAA">
        <w:rPr>
          <w:noProof/>
          <w:u w:val="single"/>
        </w:rPr>
        <w:t>Kathleen Williams</w:t>
      </w:r>
      <w:r w:rsidR="009204E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3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E37CF5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9204E7" w:rsidP="004F0AAA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4F0AAA">
              <w:rPr>
                <w:noProof/>
              </w:rPr>
              <w:t>200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9204E7" w:rsidP="004F0AAA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4F0AAA">
              <w:rPr>
                <w:noProof/>
              </w:rPr>
              <w:t>10 min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9204E7" w:rsidP="004F0AAA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4F0AAA">
              <w:rPr>
                <w:noProof/>
              </w:rPr>
              <w:t>33 hours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E37CF5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6A7419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A7419">
              <w:rPr>
                <w:b/>
                <w:noProof/>
              </w:rPr>
              <w:t>200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710" w:type="dxa"/>
          </w:tcPr>
          <w:p w:rsidR="006832D9" w:rsidRDefault="009204E7" w:rsidP="006A7419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891810">
              <w:instrText xml:space="preserve"> FORMTEXT </w:instrText>
            </w:r>
            <w:r>
              <w:fldChar w:fldCharType="separate"/>
            </w:r>
            <w:r w:rsidR="006A7419">
              <w:rPr>
                <w:noProof/>
              </w:rPr>
              <w:t>10 min</w:t>
            </w:r>
            <w:r>
              <w:fldChar w:fldCharType="end"/>
            </w:r>
            <w:bookmarkEnd w:id="21"/>
          </w:p>
        </w:tc>
        <w:tc>
          <w:tcPr>
            <w:tcW w:w="1003" w:type="dxa"/>
          </w:tcPr>
          <w:p w:rsidR="006832D9" w:rsidRPr="0001027E" w:rsidRDefault="009204E7" w:rsidP="006A7419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A7419">
              <w:rPr>
                <w:b/>
                <w:noProof/>
              </w:rPr>
              <w:t>33 hours</w:t>
            </w:r>
            <w:r>
              <w:rPr>
                <w:b/>
              </w:rPr>
              <w:fldChar w:fldCharType="end"/>
            </w:r>
            <w:bookmarkEnd w:id="22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3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6A7419">
        <w:rPr>
          <w:noProof/>
        </w:rPr>
        <w:t>1,000</w:t>
      </w:r>
      <w:r w:rsidR="009204E7">
        <w:fldChar w:fldCharType="end"/>
      </w:r>
      <w:bookmarkEnd w:id="23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bookmarkStart w:id="24" w:name="_GoBack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bookmarkEnd w:id="24"/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6A7419">
        <w:rPr>
          <w:noProof/>
        </w:rPr>
        <w:t>We will send an invitation to the Survey Monkey survey to all who attend and give us their email.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E37CF5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A741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3CD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lastRenderedPageBreak/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E37CF5">
              <w:rPr>
                <w:b/>
                <w:noProof/>
                <w:sz w:val="16"/>
                <w:szCs w:val="16"/>
              </w:rPr>
              <w:t>2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E37CF5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4F0AAA"/>
    <w:rsid w:val="005009B0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A7419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37CF5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389979F6-AE0B-4AC6-80EB-E3627AB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Tamee Fechhelm</dc:creator>
  <cp:lastModifiedBy>Tamee Fechhelm</cp:lastModifiedBy>
  <cp:revision>2</cp:revision>
  <cp:lastPrinted>2010-10-04T15:59:00Z</cp:lastPrinted>
  <dcterms:created xsi:type="dcterms:W3CDTF">2016-09-07T16:27:00Z</dcterms:created>
  <dcterms:modified xsi:type="dcterms:W3CDTF">2016-09-07T16:27:00Z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