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9BA" w:rsidRPr="006460FB" w:rsidRDefault="001E59BA" w:rsidP="0093638D">
      <w:pPr>
        <w:widowControl/>
        <w:rPr>
          <w:rFonts w:ascii="Arial" w:hAnsi="Arial" w:cs="Arial"/>
          <w:sz w:val="22"/>
          <w:szCs w:val="22"/>
        </w:rPr>
      </w:pPr>
      <w:bookmarkStart w:id="0" w:name="_GoBack"/>
      <w:bookmarkEnd w:id="0"/>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35761E" w:rsidP="0093638D">
      <w:pPr>
        <w:widowControl/>
        <w:rPr>
          <w:rFonts w:ascii="Arial" w:hAnsi="Arial" w:cs="Arial"/>
          <w:sz w:val="22"/>
          <w:szCs w:val="22"/>
        </w:rPr>
      </w:pPr>
      <w:r>
        <w:rPr>
          <w:rFonts w:ascii="Arial" w:hAnsi="Arial" w:cs="Arial"/>
          <w:noProof/>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hhDQIAACMEAAAOAAAAZHJzL2Uyb0RvYy54bWysU02P2yAQvVfqf0DcE380my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HjBTp&#10;QKInoTjKw2R64wpIqNTOht7oWb2YJ02/O6R01RJ14JHh68VAWRYqkruSsHEG8Pf9F80ghxy9jmM6&#10;N7YLkDAAdI5qXG5q8LNHdDik42lCirHEWOc/c92hEJRYAtsISU5PzgcKpBhTwh+U3gopo8xSoR54&#10;5tkyjxVOS8HCbchz9rCvpEUnEpwC1kqjOQDtLs3qo2IRreWEba6xJ0IOMeRLFfCgC+BzjQYr/Fim&#10;y81is5hNZvl8M5mldT35tK1mk/k2+/hQf6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8KQhh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rFonts w:ascii="Arial" w:hAnsi="Arial" w:cs="Arial"/>
          <w:noProof/>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paragraph">
                  <wp:posOffset>34290</wp:posOffset>
                </wp:positionV>
                <wp:extent cx="5943600" cy="0"/>
                <wp:effectExtent l="38100" t="34290" r="38100" b="323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7pt" to="4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" o:allowincell="f" strokecolor="#020000" strokeweight="4.8pt">
                <v:stroke linestyle="thinThin"/>
                <w10:wrap anchorx="margin"/>
              </v:line>
            </w:pict>
          </mc:Fallback>
        </mc:AlternateContent>
      </w: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b/>
          <w:bCs/>
          <w:sz w:val="36"/>
          <w:szCs w:val="36"/>
        </w:rPr>
      </w:pPr>
      <w:r w:rsidRPr="006460FB">
        <w:rPr>
          <w:rFonts w:ascii="Arial" w:hAnsi="Arial" w:cs="Arial"/>
          <w:b/>
          <w:bCs/>
          <w:sz w:val="36"/>
          <w:szCs w:val="36"/>
        </w:rPr>
        <w:t xml:space="preserve">Regulatory Analysis for </w:t>
      </w:r>
      <w:r w:rsidR="00CE0BFC">
        <w:rPr>
          <w:rFonts w:ascii="Arial" w:hAnsi="Arial" w:cs="Arial"/>
          <w:b/>
          <w:bCs/>
          <w:sz w:val="36"/>
          <w:szCs w:val="36"/>
        </w:rPr>
        <w:t xml:space="preserve">Direct </w:t>
      </w:r>
      <w:r>
        <w:rPr>
          <w:rFonts w:ascii="Arial" w:hAnsi="Arial" w:cs="Arial"/>
          <w:b/>
          <w:bCs/>
          <w:sz w:val="36"/>
          <w:szCs w:val="36"/>
        </w:rPr>
        <w:t>Final</w:t>
      </w:r>
      <w:r w:rsidRPr="006460FB">
        <w:rPr>
          <w:rFonts w:ascii="Arial" w:hAnsi="Arial" w:cs="Arial"/>
          <w:b/>
          <w:bCs/>
          <w:sz w:val="36"/>
          <w:szCs w:val="36"/>
        </w:rPr>
        <w:t xml:space="preserve"> Rule</w:t>
      </w:r>
      <w:r>
        <w:rPr>
          <w:rFonts w:ascii="Arial" w:hAnsi="Arial" w:cs="Arial"/>
          <w:b/>
          <w:bCs/>
          <w:sz w:val="36"/>
          <w:szCs w:val="36"/>
        </w:rPr>
        <w:t>:</w:t>
      </w:r>
    </w:p>
    <w:p w:rsidR="001E59BA" w:rsidRPr="006460FB" w:rsidRDefault="00CE0BFC" w:rsidP="0093638D">
      <w:pPr>
        <w:widowControl/>
        <w:rPr>
          <w:rFonts w:ascii="Arial" w:hAnsi="Arial" w:cs="Arial"/>
          <w:sz w:val="22"/>
          <w:szCs w:val="22"/>
        </w:rPr>
      </w:pPr>
      <w:r w:rsidRPr="00CE0BFC">
        <w:rPr>
          <w:rFonts w:ascii="Arial" w:hAnsi="Arial" w:cs="Arial"/>
          <w:b/>
          <w:bCs/>
          <w:sz w:val="36"/>
          <w:szCs w:val="36"/>
        </w:rPr>
        <w:t>Safeguards Information - Modified Handling Categorization</w:t>
      </w:r>
      <w:r>
        <w:rPr>
          <w:rFonts w:ascii="Arial" w:hAnsi="Arial" w:cs="Arial"/>
          <w:b/>
          <w:bCs/>
          <w:sz w:val="36"/>
          <w:szCs w:val="36"/>
        </w:rPr>
        <w:t xml:space="preserve"> </w:t>
      </w:r>
      <w:r w:rsidRPr="00CE0BFC">
        <w:rPr>
          <w:rFonts w:ascii="Arial" w:hAnsi="Arial" w:cs="Arial"/>
          <w:b/>
          <w:bCs/>
          <w:sz w:val="36"/>
          <w:szCs w:val="36"/>
        </w:rPr>
        <w:t xml:space="preserve">Change for Materials Facilities </w:t>
      </w:r>
      <w:r w:rsidR="001E59BA">
        <w:rPr>
          <w:rFonts w:ascii="Arial" w:hAnsi="Arial" w:cs="Arial"/>
          <w:b/>
          <w:bCs/>
          <w:sz w:val="36"/>
          <w:szCs w:val="36"/>
        </w:rPr>
        <w:t>(10 CFR Parts 30, 37, 73</w:t>
      </w:r>
      <w:r w:rsidR="00CD25C8">
        <w:rPr>
          <w:rFonts w:ascii="Arial" w:hAnsi="Arial" w:cs="Arial"/>
          <w:b/>
          <w:bCs/>
          <w:sz w:val="36"/>
          <w:szCs w:val="36"/>
        </w:rPr>
        <w:t>,</w:t>
      </w:r>
      <w:r w:rsidR="00CD25C8" w:rsidRPr="00CD25C8">
        <w:rPr>
          <w:rFonts w:ascii="Arial" w:hAnsi="Arial" w:cs="Arial"/>
          <w:b/>
          <w:bCs/>
          <w:sz w:val="36"/>
          <w:szCs w:val="36"/>
        </w:rPr>
        <w:t xml:space="preserve"> </w:t>
      </w:r>
      <w:r w:rsidR="00CD25C8">
        <w:rPr>
          <w:rFonts w:ascii="Arial" w:hAnsi="Arial" w:cs="Arial"/>
          <w:b/>
          <w:bCs/>
          <w:sz w:val="36"/>
          <w:szCs w:val="36"/>
        </w:rPr>
        <w:t>and 150</w:t>
      </w:r>
      <w:r w:rsidR="001E59BA">
        <w:rPr>
          <w:rFonts w:ascii="Arial" w:hAnsi="Arial" w:cs="Arial"/>
          <w:b/>
          <w:bCs/>
          <w:sz w:val="36"/>
          <w:szCs w:val="36"/>
        </w:rPr>
        <w:t>)</w:t>
      </w:r>
    </w:p>
    <w:p w:rsidR="001E59BA" w:rsidRPr="006460FB" w:rsidRDefault="001E59BA" w:rsidP="0093638D">
      <w:pPr>
        <w:widowControl/>
        <w:rPr>
          <w:rFonts w:ascii="Arial" w:hAnsi="Arial" w:cs="Arial"/>
          <w:sz w:val="22"/>
          <w:szCs w:val="22"/>
        </w:rPr>
      </w:pPr>
    </w:p>
    <w:p w:rsidR="001E59BA" w:rsidRPr="006460FB" w:rsidRDefault="0035761E" w:rsidP="0093638D">
      <w:pPr>
        <w:widowControl/>
        <w:rPr>
          <w:rFonts w:ascii="Arial" w:hAnsi="Arial" w:cs="Arial"/>
          <w:sz w:val="22"/>
          <w:szCs w:val="22"/>
        </w:rPr>
      </w:pPr>
      <w:r>
        <w:rPr>
          <w:rFonts w:ascii="Arial" w:hAnsi="Arial" w:cs="Arial"/>
          <w:noProof/>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2Q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CuV3ZA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rFonts w:ascii="Arial" w:hAnsi="Arial" w:cs="Arial"/>
          <w:noProof/>
        </w:rPr>
        <mc:AlternateContent>
          <mc:Choice Requires="wps">
            <w:drawing>
              <wp:anchor distT="0" distB="0" distL="114300" distR="114300" simplePos="0" relativeHeight="251663360" behindDoc="0" locked="0" layoutInCell="0" allowOverlap="1">
                <wp:simplePos x="0" y="0"/>
                <wp:positionH relativeFrom="margin">
                  <wp:posOffset>0</wp:posOffset>
                </wp:positionH>
                <wp:positionV relativeFrom="paragraph">
                  <wp:posOffset>12065</wp:posOffset>
                </wp:positionV>
                <wp:extent cx="5943600" cy="0"/>
                <wp:effectExtent l="38100" t="31115" r="38100" b="355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" o:allowincell="f" strokecolor="#020000" strokeweight="4.8pt">
                <v:stroke linestyle="thinThin"/>
                <w10:wrap anchorx="margin"/>
              </v:line>
            </w:pict>
          </mc:Fallback>
        </mc:AlternateContent>
      </w: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b/>
          <w:bCs/>
          <w:sz w:val="32"/>
          <w:szCs w:val="32"/>
        </w:rPr>
      </w:pPr>
      <w:r w:rsidRPr="006460FB">
        <w:rPr>
          <w:rFonts w:ascii="Arial" w:hAnsi="Arial" w:cs="Arial"/>
          <w:b/>
          <w:bCs/>
          <w:sz w:val="32"/>
          <w:szCs w:val="32"/>
        </w:rPr>
        <w:t>U.S. Nuclear Regulatory Commission</w:t>
      </w:r>
    </w:p>
    <w:p w:rsidR="001E59BA" w:rsidRPr="006460FB" w:rsidRDefault="007A5412" w:rsidP="0093638D">
      <w:pPr>
        <w:widowControl/>
        <w:rPr>
          <w:rFonts w:ascii="Arial" w:hAnsi="Arial" w:cs="Arial"/>
          <w:sz w:val="22"/>
          <w:szCs w:val="22"/>
        </w:rPr>
      </w:pPr>
      <w:r>
        <w:rPr>
          <w:rFonts w:ascii="Arial" w:hAnsi="Arial" w:cs="Arial"/>
          <w:b/>
          <w:bCs/>
          <w:sz w:val="32"/>
          <w:szCs w:val="32"/>
        </w:rPr>
        <w:t>December</w:t>
      </w:r>
      <w:r w:rsidR="001E59BA">
        <w:rPr>
          <w:rFonts w:ascii="Arial" w:hAnsi="Arial" w:cs="Arial"/>
          <w:b/>
          <w:bCs/>
          <w:sz w:val="32"/>
          <w:szCs w:val="32"/>
        </w:rPr>
        <w:t xml:space="preserve"> </w:t>
      </w:r>
      <w:r w:rsidR="001E59BA" w:rsidRPr="006460FB">
        <w:rPr>
          <w:rFonts w:ascii="Arial" w:hAnsi="Arial" w:cs="Arial"/>
          <w:b/>
          <w:bCs/>
          <w:sz w:val="32"/>
          <w:szCs w:val="32"/>
        </w:rPr>
        <w:t>20</w:t>
      </w:r>
      <w:r w:rsidR="001E59BA">
        <w:rPr>
          <w:rFonts w:ascii="Arial" w:hAnsi="Arial" w:cs="Arial"/>
          <w:b/>
          <w:bCs/>
          <w:sz w:val="32"/>
          <w:szCs w:val="32"/>
        </w:rPr>
        <w:t>1</w:t>
      </w:r>
      <w:r w:rsidR="00CE0BFC">
        <w:rPr>
          <w:rFonts w:ascii="Arial" w:hAnsi="Arial" w:cs="Arial"/>
          <w:b/>
          <w:bCs/>
          <w:sz w:val="32"/>
          <w:szCs w:val="32"/>
        </w:rPr>
        <w:t>2</w:t>
      </w: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r>
        <w:rPr>
          <w:noProof/>
        </w:rPr>
        <w:drawing>
          <wp:inline distT="0" distB="0" distL="0" distR="0">
            <wp:extent cx="1676400" cy="1672409"/>
            <wp:effectExtent l="19050" t="0" r="0" b="0"/>
            <wp:docPr id="1" name="Picture 6"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RC Color Logo"/>
                    <pic:cNvPicPr>
                      <a:picLocks noChangeAspect="1" noChangeArrowheads="1"/>
                    </pic:cNvPicPr>
                  </pic:nvPicPr>
                  <pic:blipFill>
                    <a:blip r:embed="rId13" cstate="print"/>
                    <a:srcRect/>
                    <a:stretch>
                      <a:fillRect/>
                    </a:stretch>
                  </pic:blipFill>
                  <pic:spPr bwMode="auto">
                    <a:xfrm>
                      <a:off x="0" y="0"/>
                      <a:ext cx="1679908" cy="1675909"/>
                    </a:xfrm>
                    <a:prstGeom prst="rect">
                      <a:avLst/>
                    </a:prstGeom>
                    <a:noFill/>
                  </pic:spPr>
                </pic:pic>
              </a:graphicData>
            </a:graphic>
          </wp:inline>
        </w:drawing>
      </w: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sectPr w:rsidR="001E59BA" w:rsidRPr="006460FB" w:rsidSect="0093638D">
          <w:footerReference w:type="even" r:id="rId14"/>
          <w:footerReference w:type="first" r:id="rId15"/>
          <w:pgSz w:w="12240" w:h="15840"/>
          <w:pgMar w:top="1440" w:right="1440" w:bottom="720" w:left="1440" w:header="1440" w:footer="1440" w:gutter="0"/>
          <w:cols w:space="720"/>
          <w:noEndnote/>
          <w:titlePg/>
          <w:docGrid w:linePitch="272"/>
        </w:sectPr>
      </w:pPr>
    </w:p>
    <w:sdt>
      <w:sdtPr>
        <w:rPr>
          <w:rFonts w:ascii="Times New Roman" w:eastAsia="Times New Roman" w:hAnsi="Times New Roman" w:cs="Times New Roman"/>
          <w:b w:val="0"/>
          <w:bCs w:val="0"/>
          <w:color w:val="auto"/>
          <w:sz w:val="20"/>
          <w:szCs w:val="20"/>
        </w:rPr>
        <w:id w:val="26413329"/>
        <w:docPartObj>
          <w:docPartGallery w:val="Table of Contents"/>
          <w:docPartUnique/>
        </w:docPartObj>
      </w:sdtPr>
      <w:sdtEndPr/>
      <w:sdtContent>
        <w:p w:rsidR="00B52FC6" w:rsidRPr="00F11EA1" w:rsidRDefault="00B52FC6" w:rsidP="0093638D">
          <w:pPr>
            <w:pStyle w:val="TOCHeading"/>
            <w:spacing w:before="0"/>
            <w:rPr>
              <w:color w:val="000000" w:themeColor="text1"/>
            </w:rPr>
          </w:pPr>
          <w:r w:rsidRPr="00F11EA1">
            <w:rPr>
              <w:color w:val="000000" w:themeColor="text1"/>
            </w:rPr>
            <w:t>Table of Contents</w:t>
          </w:r>
        </w:p>
        <w:p w:rsidR="00B52FC6" w:rsidRPr="00B52FC6" w:rsidRDefault="00B52FC6" w:rsidP="0093638D"/>
        <w:p w:rsidR="002B17BF" w:rsidRDefault="000433FF">
          <w:pPr>
            <w:pStyle w:val="TOC1"/>
            <w:tabs>
              <w:tab w:val="right" w:leader="dot" w:pos="9350"/>
            </w:tabs>
            <w:rPr>
              <w:rFonts w:asciiTheme="minorHAnsi" w:eastAsiaTheme="minorEastAsia" w:hAnsiTheme="minorHAnsi" w:cstheme="minorBidi"/>
              <w:noProof/>
              <w:sz w:val="22"/>
              <w:szCs w:val="22"/>
            </w:rPr>
          </w:pPr>
          <w:r w:rsidRPr="00B52FC6">
            <w:rPr>
              <w:rFonts w:ascii="Arial" w:hAnsi="Arial" w:cs="Arial"/>
              <w:sz w:val="22"/>
              <w:szCs w:val="22"/>
            </w:rPr>
            <w:fldChar w:fldCharType="begin"/>
          </w:r>
          <w:r w:rsidR="00B52FC6" w:rsidRPr="00B52FC6">
            <w:rPr>
              <w:rFonts w:ascii="Arial" w:hAnsi="Arial" w:cs="Arial"/>
              <w:sz w:val="22"/>
              <w:szCs w:val="22"/>
            </w:rPr>
            <w:instrText xml:space="preserve"> TOC \o "1-3" \h \z \u </w:instrText>
          </w:r>
          <w:r w:rsidRPr="00B52FC6">
            <w:rPr>
              <w:rFonts w:ascii="Arial" w:hAnsi="Arial" w:cs="Arial"/>
              <w:sz w:val="22"/>
              <w:szCs w:val="22"/>
            </w:rPr>
            <w:fldChar w:fldCharType="separate"/>
          </w:r>
          <w:hyperlink w:anchor="_Toc339973682" w:history="1">
            <w:r w:rsidR="002B17BF" w:rsidRPr="007C57C6">
              <w:rPr>
                <w:rStyle w:val="Hyperlink"/>
                <w:rFonts w:ascii="Arial" w:hAnsi="Arial" w:cs="Arial"/>
                <w:noProof/>
              </w:rPr>
              <w:t>Executive Summary</w:t>
            </w:r>
            <w:r w:rsidR="002B17BF">
              <w:rPr>
                <w:noProof/>
                <w:webHidden/>
              </w:rPr>
              <w:tab/>
            </w:r>
            <w:r>
              <w:rPr>
                <w:noProof/>
                <w:webHidden/>
              </w:rPr>
              <w:fldChar w:fldCharType="begin"/>
            </w:r>
            <w:r w:rsidR="002B17BF">
              <w:rPr>
                <w:noProof/>
                <w:webHidden/>
              </w:rPr>
              <w:instrText xml:space="preserve"> PAGEREF _Toc339973682 \h </w:instrText>
            </w:r>
            <w:r>
              <w:rPr>
                <w:noProof/>
                <w:webHidden/>
              </w:rPr>
            </w:r>
            <w:r>
              <w:rPr>
                <w:noProof/>
                <w:webHidden/>
              </w:rPr>
              <w:fldChar w:fldCharType="separate"/>
            </w:r>
            <w:r w:rsidR="002B17BF">
              <w:rPr>
                <w:noProof/>
                <w:webHidden/>
              </w:rPr>
              <w:t>ii</w:t>
            </w:r>
            <w:r>
              <w:rPr>
                <w:noProof/>
                <w:webHidden/>
              </w:rPr>
              <w:fldChar w:fldCharType="end"/>
            </w:r>
          </w:hyperlink>
        </w:p>
        <w:p w:rsidR="002B17BF" w:rsidRDefault="0035761E">
          <w:pPr>
            <w:pStyle w:val="TOC1"/>
            <w:tabs>
              <w:tab w:val="right" w:leader="dot" w:pos="9350"/>
            </w:tabs>
            <w:rPr>
              <w:rFonts w:asciiTheme="minorHAnsi" w:eastAsiaTheme="minorEastAsia" w:hAnsiTheme="minorHAnsi" w:cstheme="minorBidi"/>
              <w:noProof/>
              <w:sz w:val="22"/>
              <w:szCs w:val="22"/>
            </w:rPr>
          </w:pPr>
          <w:hyperlink w:anchor="_Toc339973683" w:history="1">
            <w:r w:rsidR="002B17BF" w:rsidRPr="007C57C6">
              <w:rPr>
                <w:rStyle w:val="Hyperlink"/>
                <w:rFonts w:ascii="Arial" w:hAnsi="Arial" w:cs="Arial"/>
                <w:noProof/>
              </w:rPr>
              <w:t>Acronyms and Abbreviations</w:t>
            </w:r>
            <w:r w:rsidR="002B17BF">
              <w:rPr>
                <w:noProof/>
                <w:webHidden/>
              </w:rPr>
              <w:tab/>
            </w:r>
            <w:r w:rsidR="000433FF">
              <w:rPr>
                <w:noProof/>
                <w:webHidden/>
              </w:rPr>
              <w:fldChar w:fldCharType="begin"/>
            </w:r>
            <w:r w:rsidR="002B17BF">
              <w:rPr>
                <w:noProof/>
                <w:webHidden/>
              </w:rPr>
              <w:instrText xml:space="preserve"> PAGEREF _Toc339973683 \h </w:instrText>
            </w:r>
            <w:r w:rsidR="000433FF">
              <w:rPr>
                <w:noProof/>
                <w:webHidden/>
              </w:rPr>
            </w:r>
            <w:r w:rsidR="000433FF">
              <w:rPr>
                <w:noProof/>
                <w:webHidden/>
              </w:rPr>
              <w:fldChar w:fldCharType="separate"/>
            </w:r>
            <w:r w:rsidR="002B17BF">
              <w:rPr>
                <w:noProof/>
                <w:webHidden/>
              </w:rPr>
              <w:t>iii</w:t>
            </w:r>
            <w:r w:rsidR="000433FF">
              <w:rPr>
                <w:noProof/>
                <w:webHidden/>
              </w:rPr>
              <w:fldChar w:fldCharType="end"/>
            </w:r>
          </w:hyperlink>
        </w:p>
        <w:p w:rsidR="002B17BF" w:rsidRDefault="0035761E">
          <w:pPr>
            <w:pStyle w:val="TOC1"/>
            <w:tabs>
              <w:tab w:val="left" w:pos="440"/>
              <w:tab w:val="right" w:leader="dot" w:pos="9350"/>
            </w:tabs>
            <w:rPr>
              <w:rFonts w:asciiTheme="minorHAnsi" w:eastAsiaTheme="minorEastAsia" w:hAnsiTheme="minorHAnsi" w:cstheme="minorBidi"/>
              <w:noProof/>
              <w:sz w:val="22"/>
              <w:szCs w:val="22"/>
            </w:rPr>
          </w:pPr>
          <w:hyperlink w:anchor="_Toc339973684" w:history="1">
            <w:r w:rsidR="002B17BF" w:rsidRPr="007C57C6">
              <w:rPr>
                <w:rStyle w:val="Hyperlink"/>
                <w:rFonts w:ascii="Arial" w:hAnsi="Arial"/>
                <w:noProof/>
              </w:rPr>
              <w:t>1.</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Introduction</w:t>
            </w:r>
            <w:r w:rsidR="002B17BF">
              <w:rPr>
                <w:noProof/>
                <w:webHidden/>
              </w:rPr>
              <w:tab/>
            </w:r>
            <w:r w:rsidR="000433FF">
              <w:rPr>
                <w:noProof/>
                <w:webHidden/>
              </w:rPr>
              <w:fldChar w:fldCharType="begin"/>
            </w:r>
            <w:r w:rsidR="002B17BF">
              <w:rPr>
                <w:noProof/>
                <w:webHidden/>
              </w:rPr>
              <w:instrText xml:space="preserve"> PAGEREF _Toc339973684 \h </w:instrText>
            </w:r>
            <w:r w:rsidR="000433FF">
              <w:rPr>
                <w:noProof/>
                <w:webHidden/>
              </w:rPr>
            </w:r>
            <w:r w:rsidR="000433FF">
              <w:rPr>
                <w:noProof/>
                <w:webHidden/>
              </w:rPr>
              <w:fldChar w:fldCharType="separate"/>
            </w:r>
            <w:r w:rsidR="002B17BF">
              <w:rPr>
                <w:noProof/>
                <w:webHidden/>
              </w:rPr>
              <w:t>4</w:t>
            </w:r>
            <w:r w:rsidR="000433FF">
              <w:rPr>
                <w:noProof/>
                <w:webHidden/>
              </w:rPr>
              <w:fldChar w:fldCharType="end"/>
            </w:r>
          </w:hyperlink>
        </w:p>
        <w:p w:rsidR="002B17BF" w:rsidRDefault="0035761E">
          <w:pPr>
            <w:pStyle w:val="TOC1"/>
            <w:tabs>
              <w:tab w:val="left" w:pos="660"/>
              <w:tab w:val="right" w:leader="dot" w:pos="9350"/>
            </w:tabs>
            <w:rPr>
              <w:rFonts w:asciiTheme="minorHAnsi" w:eastAsiaTheme="minorEastAsia" w:hAnsiTheme="minorHAnsi" w:cstheme="minorBidi"/>
              <w:noProof/>
              <w:sz w:val="22"/>
              <w:szCs w:val="22"/>
            </w:rPr>
          </w:pPr>
          <w:hyperlink w:anchor="_Toc339973685" w:history="1">
            <w:r w:rsidR="002B17BF" w:rsidRPr="007C57C6">
              <w:rPr>
                <w:rStyle w:val="Hyperlink"/>
                <w:rFonts w:ascii="Arial" w:hAnsi="Arial"/>
                <w:noProof/>
              </w:rPr>
              <w:t>1.1</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Background</w:t>
            </w:r>
            <w:r w:rsidR="002B17BF">
              <w:rPr>
                <w:noProof/>
                <w:webHidden/>
              </w:rPr>
              <w:tab/>
            </w:r>
            <w:r w:rsidR="000433FF">
              <w:rPr>
                <w:noProof/>
                <w:webHidden/>
              </w:rPr>
              <w:fldChar w:fldCharType="begin"/>
            </w:r>
            <w:r w:rsidR="002B17BF">
              <w:rPr>
                <w:noProof/>
                <w:webHidden/>
              </w:rPr>
              <w:instrText xml:space="preserve"> PAGEREF _Toc339973685 \h </w:instrText>
            </w:r>
            <w:r w:rsidR="000433FF">
              <w:rPr>
                <w:noProof/>
                <w:webHidden/>
              </w:rPr>
            </w:r>
            <w:r w:rsidR="000433FF">
              <w:rPr>
                <w:noProof/>
                <w:webHidden/>
              </w:rPr>
              <w:fldChar w:fldCharType="separate"/>
            </w:r>
            <w:r w:rsidR="002B17BF">
              <w:rPr>
                <w:noProof/>
                <w:webHidden/>
              </w:rPr>
              <w:t>4</w:t>
            </w:r>
            <w:r w:rsidR="000433FF">
              <w:rPr>
                <w:noProof/>
                <w:webHidden/>
              </w:rPr>
              <w:fldChar w:fldCharType="end"/>
            </w:r>
          </w:hyperlink>
        </w:p>
        <w:p w:rsidR="002B17BF" w:rsidRDefault="0035761E">
          <w:pPr>
            <w:pStyle w:val="TOC1"/>
            <w:tabs>
              <w:tab w:val="right" w:leader="dot" w:pos="9350"/>
            </w:tabs>
            <w:rPr>
              <w:rFonts w:asciiTheme="minorHAnsi" w:eastAsiaTheme="minorEastAsia" w:hAnsiTheme="minorHAnsi" w:cstheme="minorBidi"/>
              <w:noProof/>
              <w:sz w:val="22"/>
              <w:szCs w:val="22"/>
            </w:rPr>
          </w:pPr>
          <w:hyperlink w:anchor="_Toc339973686" w:history="1">
            <w:r w:rsidR="002B17BF" w:rsidRPr="007C57C6">
              <w:rPr>
                <w:rStyle w:val="Hyperlink"/>
                <w:rFonts w:ascii="Arial" w:hAnsi="Arial"/>
                <w:noProof/>
              </w:rPr>
              <w:t>1.1.1 Current Regulatory Framework</w:t>
            </w:r>
            <w:r w:rsidR="002B17BF">
              <w:rPr>
                <w:noProof/>
                <w:webHidden/>
              </w:rPr>
              <w:tab/>
            </w:r>
            <w:r w:rsidR="000433FF">
              <w:rPr>
                <w:noProof/>
                <w:webHidden/>
              </w:rPr>
              <w:fldChar w:fldCharType="begin"/>
            </w:r>
            <w:r w:rsidR="002B17BF">
              <w:rPr>
                <w:noProof/>
                <w:webHidden/>
              </w:rPr>
              <w:instrText xml:space="preserve"> PAGEREF _Toc339973686 \h </w:instrText>
            </w:r>
            <w:r w:rsidR="000433FF">
              <w:rPr>
                <w:noProof/>
                <w:webHidden/>
              </w:rPr>
            </w:r>
            <w:r w:rsidR="000433FF">
              <w:rPr>
                <w:noProof/>
                <w:webHidden/>
              </w:rPr>
              <w:fldChar w:fldCharType="separate"/>
            </w:r>
            <w:r w:rsidR="002B17BF">
              <w:rPr>
                <w:noProof/>
                <w:webHidden/>
              </w:rPr>
              <w:t>4</w:t>
            </w:r>
            <w:r w:rsidR="000433FF">
              <w:rPr>
                <w:noProof/>
                <w:webHidden/>
              </w:rPr>
              <w:fldChar w:fldCharType="end"/>
            </w:r>
          </w:hyperlink>
        </w:p>
        <w:p w:rsidR="002B17BF" w:rsidRDefault="0035761E">
          <w:pPr>
            <w:pStyle w:val="TOC1"/>
            <w:tabs>
              <w:tab w:val="left" w:pos="880"/>
              <w:tab w:val="right" w:leader="dot" w:pos="9350"/>
            </w:tabs>
            <w:rPr>
              <w:rFonts w:asciiTheme="minorHAnsi" w:eastAsiaTheme="minorEastAsia" w:hAnsiTheme="minorHAnsi" w:cstheme="minorBidi"/>
              <w:noProof/>
              <w:sz w:val="22"/>
              <w:szCs w:val="22"/>
            </w:rPr>
          </w:pPr>
          <w:hyperlink w:anchor="_Toc339973687" w:history="1">
            <w:r w:rsidR="002B17BF" w:rsidRPr="007C57C6">
              <w:rPr>
                <w:rStyle w:val="Hyperlink"/>
                <w:rFonts w:ascii="Arial" w:hAnsi="Arial"/>
                <w:noProof/>
              </w:rPr>
              <w:t xml:space="preserve">1.1.2 </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Commission Orders</w:t>
            </w:r>
            <w:r w:rsidR="002B17BF">
              <w:rPr>
                <w:noProof/>
                <w:webHidden/>
              </w:rPr>
              <w:tab/>
            </w:r>
            <w:r w:rsidR="000433FF">
              <w:rPr>
                <w:noProof/>
                <w:webHidden/>
              </w:rPr>
              <w:fldChar w:fldCharType="begin"/>
            </w:r>
            <w:r w:rsidR="002B17BF">
              <w:rPr>
                <w:noProof/>
                <w:webHidden/>
              </w:rPr>
              <w:instrText xml:space="preserve"> PAGEREF _Toc339973687 \h </w:instrText>
            </w:r>
            <w:r w:rsidR="000433FF">
              <w:rPr>
                <w:noProof/>
                <w:webHidden/>
              </w:rPr>
            </w:r>
            <w:r w:rsidR="000433FF">
              <w:rPr>
                <w:noProof/>
                <w:webHidden/>
              </w:rPr>
              <w:fldChar w:fldCharType="separate"/>
            </w:r>
            <w:r w:rsidR="002B17BF">
              <w:rPr>
                <w:noProof/>
                <w:webHidden/>
              </w:rPr>
              <w:t>5</w:t>
            </w:r>
            <w:r w:rsidR="000433FF">
              <w:rPr>
                <w:noProof/>
                <w:webHidden/>
              </w:rPr>
              <w:fldChar w:fldCharType="end"/>
            </w:r>
          </w:hyperlink>
        </w:p>
        <w:p w:rsidR="002B17BF" w:rsidRDefault="0035761E">
          <w:pPr>
            <w:pStyle w:val="TOC1"/>
            <w:tabs>
              <w:tab w:val="left" w:pos="660"/>
              <w:tab w:val="right" w:leader="dot" w:pos="9350"/>
            </w:tabs>
            <w:rPr>
              <w:rFonts w:asciiTheme="minorHAnsi" w:eastAsiaTheme="minorEastAsia" w:hAnsiTheme="minorHAnsi" w:cstheme="minorBidi"/>
              <w:noProof/>
              <w:sz w:val="22"/>
              <w:szCs w:val="22"/>
            </w:rPr>
          </w:pPr>
          <w:hyperlink w:anchor="_Toc339973688" w:history="1">
            <w:r w:rsidR="002B17BF" w:rsidRPr="007C57C6">
              <w:rPr>
                <w:rStyle w:val="Hyperlink"/>
                <w:rFonts w:ascii="Arial" w:hAnsi="Arial"/>
                <w:noProof/>
              </w:rPr>
              <w:t>1.2</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Statement of the Problem and Reasons for Rulemaking</w:t>
            </w:r>
            <w:r w:rsidR="002B17BF">
              <w:rPr>
                <w:noProof/>
                <w:webHidden/>
              </w:rPr>
              <w:tab/>
            </w:r>
            <w:r w:rsidR="000433FF">
              <w:rPr>
                <w:noProof/>
                <w:webHidden/>
              </w:rPr>
              <w:fldChar w:fldCharType="begin"/>
            </w:r>
            <w:r w:rsidR="002B17BF">
              <w:rPr>
                <w:noProof/>
                <w:webHidden/>
              </w:rPr>
              <w:instrText xml:space="preserve"> PAGEREF _Toc339973688 \h </w:instrText>
            </w:r>
            <w:r w:rsidR="000433FF">
              <w:rPr>
                <w:noProof/>
                <w:webHidden/>
              </w:rPr>
            </w:r>
            <w:r w:rsidR="000433FF">
              <w:rPr>
                <w:noProof/>
                <w:webHidden/>
              </w:rPr>
              <w:fldChar w:fldCharType="separate"/>
            </w:r>
            <w:r w:rsidR="002B17BF">
              <w:rPr>
                <w:noProof/>
                <w:webHidden/>
              </w:rPr>
              <w:t>6</w:t>
            </w:r>
            <w:r w:rsidR="000433FF">
              <w:rPr>
                <w:noProof/>
                <w:webHidden/>
              </w:rPr>
              <w:fldChar w:fldCharType="end"/>
            </w:r>
          </w:hyperlink>
        </w:p>
        <w:p w:rsidR="002B17BF" w:rsidRDefault="0035761E">
          <w:pPr>
            <w:pStyle w:val="TOC1"/>
            <w:tabs>
              <w:tab w:val="left" w:pos="660"/>
              <w:tab w:val="right" w:leader="dot" w:pos="9350"/>
            </w:tabs>
            <w:rPr>
              <w:rFonts w:asciiTheme="minorHAnsi" w:eastAsiaTheme="minorEastAsia" w:hAnsiTheme="minorHAnsi" w:cstheme="minorBidi"/>
              <w:noProof/>
              <w:sz w:val="22"/>
              <w:szCs w:val="22"/>
            </w:rPr>
          </w:pPr>
          <w:hyperlink w:anchor="_Toc339973689" w:history="1">
            <w:r w:rsidR="002B17BF" w:rsidRPr="007C57C6">
              <w:rPr>
                <w:rStyle w:val="Hyperlink"/>
                <w:rFonts w:ascii="Arial" w:hAnsi="Arial"/>
                <w:noProof/>
              </w:rPr>
              <w:t>1.3</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Regulatory Objectives</w:t>
            </w:r>
            <w:r w:rsidR="002B17BF">
              <w:rPr>
                <w:noProof/>
                <w:webHidden/>
              </w:rPr>
              <w:tab/>
            </w:r>
            <w:r w:rsidR="000433FF">
              <w:rPr>
                <w:noProof/>
                <w:webHidden/>
              </w:rPr>
              <w:fldChar w:fldCharType="begin"/>
            </w:r>
            <w:r w:rsidR="002B17BF">
              <w:rPr>
                <w:noProof/>
                <w:webHidden/>
              </w:rPr>
              <w:instrText xml:space="preserve"> PAGEREF _Toc339973689 \h </w:instrText>
            </w:r>
            <w:r w:rsidR="000433FF">
              <w:rPr>
                <w:noProof/>
                <w:webHidden/>
              </w:rPr>
            </w:r>
            <w:r w:rsidR="000433FF">
              <w:rPr>
                <w:noProof/>
                <w:webHidden/>
              </w:rPr>
              <w:fldChar w:fldCharType="separate"/>
            </w:r>
            <w:r w:rsidR="002B17BF">
              <w:rPr>
                <w:noProof/>
                <w:webHidden/>
              </w:rPr>
              <w:t>7</w:t>
            </w:r>
            <w:r w:rsidR="000433FF">
              <w:rPr>
                <w:noProof/>
                <w:webHidden/>
              </w:rPr>
              <w:fldChar w:fldCharType="end"/>
            </w:r>
          </w:hyperlink>
        </w:p>
        <w:p w:rsidR="002B17BF" w:rsidRDefault="0035761E">
          <w:pPr>
            <w:pStyle w:val="TOC1"/>
            <w:tabs>
              <w:tab w:val="left" w:pos="440"/>
              <w:tab w:val="right" w:leader="dot" w:pos="9350"/>
            </w:tabs>
            <w:rPr>
              <w:rFonts w:asciiTheme="minorHAnsi" w:eastAsiaTheme="minorEastAsia" w:hAnsiTheme="minorHAnsi" w:cstheme="minorBidi"/>
              <w:noProof/>
              <w:sz w:val="22"/>
              <w:szCs w:val="22"/>
            </w:rPr>
          </w:pPr>
          <w:hyperlink w:anchor="_Toc339973690" w:history="1">
            <w:r w:rsidR="002B17BF" w:rsidRPr="007C57C6">
              <w:rPr>
                <w:rStyle w:val="Hyperlink"/>
                <w:rFonts w:ascii="Arial" w:hAnsi="Arial"/>
                <w:noProof/>
              </w:rPr>
              <w:t>2.</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Identification and Preliminary Analysis of Alternative Approaches</w:t>
            </w:r>
            <w:r w:rsidR="002B17BF">
              <w:rPr>
                <w:noProof/>
                <w:webHidden/>
              </w:rPr>
              <w:tab/>
            </w:r>
            <w:r w:rsidR="000433FF">
              <w:rPr>
                <w:noProof/>
                <w:webHidden/>
              </w:rPr>
              <w:fldChar w:fldCharType="begin"/>
            </w:r>
            <w:r w:rsidR="002B17BF">
              <w:rPr>
                <w:noProof/>
                <w:webHidden/>
              </w:rPr>
              <w:instrText xml:space="preserve"> PAGEREF _Toc339973690 \h </w:instrText>
            </w:r>
            <w:r w:rsidR="000433FF">
              <w:rPr>
                <w:noProof/>
                <w:webHidden/>
              </w:rPr>
            </w:r>
            <w:r w:rsidR="000433FF">
              <w:rPr>
                <w:noProof/>
                <w:webHidden/>
              </w:rPr>
              <w:fldChar w:fldCharType="separate"/>
            </w:r>
            <w:r w:rsidR="002B17BF">
              <w:rPr>
                <w:noProof/>
                <w:webHidden/>
              </w:rPr>
              <w:t>7</w:t>
            </w:r>
            <w:r w:rsidR="000433FF">
              <w:rPr>
                <w:noProof/>
                <w:webHidden/>
              </w:rPr>
              <w:fldChar w:fldCharType="end"/>
            </w:r>
          </w:hyperlink>
        </w:p>
        <w:p w:rsidR="002B17BF" w:rsidRDefault="0035761E">
          <w:pPr>
            <w:pStyle w:val="TOC1"/>
            <w:tabs>
              <w:tab w:val="left" w:pos="660"/>
              <w:tab w:val="right" w:leader="dot" w:pos="9350"/>
            </w:tabs>
            <w:rPr>
              <w:rFonts w:asciiTheme="minorHAnsi" w:eastAsiaTheme="minorEastAsia" w:hAnsiTheme="minorHAnsi" w:cstheme="minorBidi"/>
              <w:noProof/>
              <w:sz w:val="22"/>
              <w:szCs w:val="22"/>
            </w:rPr>
          </w:pPr>
          <w:hyperlink w:anchor="_Toc339973691" w:history="1">
            <w:r w:rsidR="002B17BF" w:rsidRPr="007C57C6">
              <w:rPr>
                <w:rStyle w:val="Hyperlink"/>
                <w:rFonts w:ascii="Arial" w:hAnsi="Arial"/>
                <w:noProof/>
              </w:rPr>
              <w:t>2.1</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Option 1:  No Action</w:t>
            </w:r>
            <w:r w:rsidR="002B17BF">
              <w:rPr>
                <w:noProof/>
                <w:webHidden/>
              </w:rPr>
              <w:tab/>
            </w:r>
            <w:r w:rsidR="000433FF">
              <w:rPr>
                <w:noProof/>
                <w:webHidden/>
              </w:rPr>
              <w:fldChar w:fldCharType="begin"/>
            </w:r>
            <w:r w:rsidR="002B17BF">
              <w:rPr>
                <w:noProof/>
                <w:webHidden/>
              </w:rPr>
              <w:instrText xml:space="preserve"> PAGEREF _Toc339973691 \h </w:instrText>
            </w:r>
            <w:r w:rsidR="000433FF">
              <w:rPr>
                <w:noProof/>
                <w:webHidden/>
              </w:rPr>
            </w:r>
            <w:r w:rsidR="000433FF">
              <w:rPr>
                <w:noProof/>
                <w:webHidden/>
              </w:rPr>
              <w:fldChar w:fldCharType="separate"/>
            </w:r>
            <w:r w:rsidR="002B17BF">
              <w:rPr>
                <w:noProof/>
                <w:webHidden/>
              </w:rPr>
              <w:t>7</w:t>
            </w:r>
            <w:r w:rsidR="000433FF">
              <w:rPr>
                <w:noProof/>
                <w:webHidden/>
              </w:rPr>
              <w:fldChar w:fldCharType="end"/>
            </w:r>
          </w:hyperlink>
        </w:p>
        <w:p w:rsidR="002B17BF" w:rsidRDefault="0035761E">
          <w:pPr>
            <w:pStyle w:val="TOC1"/>
            <w:tabs>
              <w:tab w:val="left" w:pos="660"/>
              <w:tab w:val="right" w:leader="dot" w:pos="9350"/>
            </w:tabs>
            <w:rPr>
              <w:rFonts w:asciiTheme="minorHAnsi" w:eastAsiaTheme="minorEastAsia" w:hAnsiTheme="minorHAnsi" w:cstheme="minorBidi"/>
              <w:noProof/>
              <w:sz w:val="22"/>
              <w:szCs w:val="22"/>
            </w:rPr>
          </w:pPr>
          <w:hyperlink w:anchor="_Toc339973692" w:history="1">
            <w:r w:rsidR="002B17BF" w:rsidRPr="007C57C6">
              <w:rPr>
                <w:rStyle w:val="Hyperlink"/>
                <w:rFonts w:ascii="Arial" w:hAnsi="Arial"/>
                <w:noProof/>
              </w:rPr>
              <w:t>2.2</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Option 2:  Revise the SGI-M Categorization for Certain Licensees</w:t>
            </w:r>
            <w:r w:rsidR="002B17BF">
              <w:rPr>
                <w:noProof/>
                <w:webHidden/>
              </w:rPr>
              <w:tab/>
            </w:r>
            <w:r w:rsidR="000433FF">
              <w:rPr>
                <w:noProof/>
                <w:webHidden/>
              </w:rPr>
              <w:fldChar w:fldCharType="begin"/>
            </w:r>
            <w:r w:rsidR="002B17BF">
              <w:rPr>
                <w:noProof/>
                <w:webHidden/>
              </w:rPr>
              <w:instrText xml:space="preserve"> PAGEREF _Toc339973692 \h </w:instrText>
            </w:r>
            <w:r w:rsidR="000433FF">
              <w:rPr>
                <w:noProof/>
                <w:webHidden/>
              </w:rPr>
            </w:r>
            <w:r w:rsidR="000433FF">
              <w:rPr>
                <w:noProof/>
                <w:webHidden/>
              </w:rPr>
              <w:fldChar w:fldCharType="separate"/>
            </w:r>
            <w:r w:rsidR="002B17BF">
              <w:rPr>
                <w:noProof/>
                <w:webHidden/>
              </w:rPr>
              <w:t>7</w:t>
            </w:r>
            <w:r w:rsidR="000433FF">
              <w:rPr>
                <w:noProof/>
                <w:webHidden/>
              </w:rPr>
              <w:fldChar w:fldCharType="end"/>
            </w:r>
          </w:hyperlink>
        </w:p>
        <w:p w:rsidR="002B17BF" w:rsidRDefault="0035761E">
          <w:pPr>
            <w:pStyle w:val="TOC1"/>
            <w:tabs>
              <w:tab w:val="left" w:pos="440"/>
              <w:tab w:val="right" w:leader="dot" w:pos="9350"/>
            </w:tabs>
            <w:rPr>
              <w:rFonts w:asciiTheme="minorHAnsi" w:eastAsiaTheme="minorEastAsia" w:hAnsiTheme="minorHAnsi" w:cstheme="minorBidi"/>
              <w:noProof/>
              <w:sz w:val="22"/>
              <w:szCs w:val="22"/>
            </w:rPr>
          </w:pPr>
          <w:hyperlink w:anchor="_Toc339973693" w:history="1">
            <w:r w:rsidR="002B17BF" w:rsidRPr="007C57C6">
              <w:rPr>
                <w:rStyle w:val="Hyperlink"/>
                <w:rFonts w:ascii="Arial" w:hAnsi="Arial"/>
                <w:noProof/>
              </w:rPr>
              <w:t>3.</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Evaluation of Benefits and Costs</w:t>
            </w:r>
            <w:r w:rsidR="002B17BF">
              <w:rPr>
                <w:noProof/>
                <w:webHidden/>
              </w:rPr>
              <w:tab/>
            </w:r>
            <w:r w:rsidR="000433FF">
              <w:rPr>
                <w:noProof/>
                <w:webHidden/>
              </w:rPr>
              <w:fldChar w:fldCharType="begin"/>
            </w:r>
            <w:r w:rsidR="002B17BF">
              <w:rPr>
                <w:noProof/>
                <w:webHidden/>
              </w:rPr>
              <w:instrText xml:space="preserve"> PAGEREF _Toc339973693 \h </w:instrText>
            </w:r>
            <w:r w:rsidR="000433FF">
              <w:rPr>
                <w:noProof/>
                <w:webHidden/>
              </w:rPr>
            </w:r>
            <w:r w:rsidR="000433FF">
              <w:rPr>
                <w:noProof/>
                <w:webHidden/>
              </w:rPr>
              <w:fldChar w:fldCharType="separate"/>
            </w:r>
            <w:r w:rsidR="002B17BF">
              <w:rPr>
                <w:noProof/>
                <w:webHidden/>
              </w:rPr>
              <w:t>8</w:t>
            </w:r>
            <w:r w:rsidR="000433FF">
              <w:rPr>
                <w:noProof/>
                <w:webHidden/>
              </w:rPr>
              <w:fldChar w:fldCharType="end"/>
            </w:r>
          </w:hyperlink>
        </w:p>
        <w:p w:rsidR="002B17BF" w:rsidRDefault="0035761E">
          <w:pPr>
            <w:pStyle w:val="TOC1"/>
            <w:tabs>
              <w:tab w:val="left" w:pos="660"/>
              <w:tab w:val="right" w:leader="dot" w:pos="9350"/>
            </w:tabs>
            <w:rPr>
              <w:rFonts w:asciiTheme="minorHAnsi" w:eastAsiaTheme="minorEastAsia" w:hAnsiTheme="minorHAnsi" w:cstheme="minorBidi"/>
              <w:noProof/>
              <w:sz w:val="22"/>
              <w:szCs w:val="22"/>
            </w:rPr>
          </w:pPr>
          <w:hyperlink w:anchor="_Toc339973694" w:history="1">
            <w:r w:rsidR="002B17BF" w:rsidRPr="007C57C6">
              <w:rPr>
                <w:rStyle w:val="Hyperlink"/>
                <w:rFonts w:ascii="Arial" w:hAnsi="Arial"/>
                <w:noProof/>
              </w:rPr>
              <w:t>3.1</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Identification of Affected Attributes</w:t>
            </w:r>
            <w:r w:rsidR="002B17BF">
              <w:rPr>
                <w:noProof/>
                <w:webHidden/>
              </w:rPr>
              <w:tab/>
            </w:r>
            <w:r w:rsidR="000433FF">
              <w:rPr>
                <w:noProof/>
                <w:webHidden/>
              </w:rPr>
              <w:fldChar w:fldCharType="begin"/>
            </w:r>
            <w:r w:rsidR="002B17BF">
              <w:rPr>
                <w:noProof/>
                <w:webHidden/>
              </w:rPr>
              <w:instrText xml:space="preserve"> PAGEREF _Toc339973694 \h </w:instrText>
            </w:r>
            <w:r w:rsidR="000433FF">
              <w:rPr>
                <w:noProof/>
                <w:webHidden/>
              </w:rPr>
            </w:r>
            <w:r w:rsidR="000433FF">
              <w:rPr>
                <w:noProof/>
                <w:webHidden/>
              </w:rPr>
              <w:fldChar w:fldCharType="separate"/>
            </w:r>
            <w:r w:rsidR="002B17BF">
              <w:rPr>
                <w:noProof/>
                <w:webHidden/>
              </w:rPr>
              <w:t>8</w:t>
            </w:r>
            <w:r w:rsidR="000433FF">
              <w:rPr>
                <w:noProof/>
                <w:webHidden/>
              </w:rPr>
              <w:fldChar w:fldCharType="end"/>
            </w:r>
          </w:hyperlink>
        </w:p>
        <w:p w:rsidR="002B17BF" w:rsidRDefault="0035761E">
          <w:pPr>
            <w:pStyle w:val="TOC1"/>
            <w:tabs>
              <w:tab w:val="left" w:pos="660"/>
              <w:tab w:val="right" w:leader="dot" w:pos="9350"/>
            </w:tabs>
            <w:rPr>
              <w:rFonts w:asciiTheme="minorHAnsi" w:eastAsiaTheme="minorEastAsia" w:hAnsiTheme="minorHAnsi" w:cstheme="minorBidi"/>
              <w:noProof/>
              <w:sz w:val="22"/>
              <w:szCs w:val="22"/>
            </w:rPr>
          </w:pPr>
          <w:hyperlink w:anchor="_Toc339973695" w:history="1">
            <w:r w:rsidR="002B17BF" w:rsidRPr="007C57C6">
              <w:rPr>
                <w:rStyle w:val="Hyperlink"/>
                <w:rFonts w:ascii="Arial" w:hAnsi="Arial"/>
                <w:noProof/>
              </w:rPr>
              <w:t>3.2</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Analytical Methodology for Analysis</w:t>
            </w:r>
            <w:r w:rsidR="002B17BF">
              <w:rPr>
                <w:noProof/>
                <w:webHidden/>
              </w:rPr>
              <w:tab/>
            </w:r>
            <w:r w:rsidR="000433FF">
              <w:rPr>
                <w:noProof/>
                <w:webHidden/>
              </w:rPr>
              <w:fldChar w:fldCharType="begin"/>
            </w:r>
            <w:r w:rsidR="002B17BF">
              <w:rPr>
                <w:noProof/>
                <w:webHidden/>
              </w:rPr>
              <w:instrText xml:space="preserve"> PAGEREF _Toc339973695 \h </w:instrText>
            </w:r>
            <w:r w:rsidR="000433FF">
              <w:rPr>
                <w:noProof/>
                <w:webHidden/>
              </w:rPr>
            </w:r>
            <w:r w:rsidR="000433FF">
              <w:rPr>
                <w:noProof/>
                <w:webHidden/>
              </w:rPr>
              <w:fldChar w:fldCharType="separate"/>
            </w:r>
            <w:r w:rsidR="002B17BF">
              <w:rPr>
                <w:noProof/>
                <w:webHidden/>
              </w:rPr>
              <w:t>9</w:t>
            </w:r>
            <w:r w:rsidR="000433FF">
              <w:rPr>
                <w:noProof/>
                <w:webHidden/>
              </w:rPr>
              <w:fldChar w:fldCharType="end"/>
            </w:r>
          </w:hyperlink>
        </w:p>
        <w:p w:rsidR="002B17BF" w:rsidRDefault="0035761E">
          <w:pPr>
            <w:pStyle w:val="TOC1"/>
            <w:tabs>
              <w:tab w:val="left" w:pos="880"/>
              <w:tab w:val="right" w:leader="dot" w:pos="9350"/>
            </w:tabs>
            <w:rPr>
              <w:rFonts w:asciiTheme="minorHAnsi" w:eastAsiaTheme="minorEastAsia" w:hAnsiTheme="minorHAnsi" w:cstheme="minorBidi"/>
              <w:noProof/>
              <w:sz w:val="22"/>
              <w:szCs w:val="22"/>
            </w:rPr>
          </w:pPr>
          <w:hyperlink w:anchor="_Toc339973696" w:history="1">
            <w:r w:rsidR="002B17BF" w:rsidRPr="007C57C6">
              <w:rPr>
                <w:rStyle w:val="Hyperlink"/>
                <w:rFonts w:ascii="Arial" w:hAnsi="Arial"/>
                <w:noProof/>
              </w:rPr>
              <w:t>3.2.1</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Analysis</w:t>
            </w:r>
            <w:r w:rsidR="002B17BF">
              <w:rPr>
                <w:noProof/>
                <w:webHidden/>
              </w:rPr>
              <w:tab/>
            </w:r>
            <w:r w:rsidR="000433FF">
              <w:rPr>
                <w:noProof/>
                <w:webHidden/>
              </w:rPr>
              <w:fldChar w:fldCharType="begin"/>
            </w:r>
            <w:r w:rsidR="002B17BF">
              <w:rPr>
                <w:noProof/>
                <w:webHidden/>
              </w:rPr>
              <w:instrText xml:space="preserve"> PAGEREF _Toc339973696 \h </w:instrText>
            </w:r>
            <w:r w:rsidR="000433FF">
              <w:rPr>
                <w:noProof/>
                <w:webHidden/>
              </w:rPr>
            </w:r>
            <w:r w:rsidR="000433FF">
              <w:rPr>
                <w:noProof/>
                <w:webHidden/>
              </w:rPr>
              <w:fldChar w:fldCharType="separate"/>
            </w:r>
            <w:r w:rsidR="002B17BF">
              <w:rPr>
                <w:noProof/>
                <w:webHidden/>
              </w:rPr>
              <w:t>9</w:t>
            </w:r>
            <w:r w:rsidR="000433FF">
              <w:rPr>
                <w:noProof/>
                <w:webHidden/>
              </w:rPr>
              <w:fldChar w:fldCharType="end"/>
            </w:r>
          </w:hyperlink>
        </w:p>
        <w:p w:rsidR="002B17BF" w:rsidRDefault="0035761E">
          <w:pPr>
            <w:pStyle w:val="TOC1"/>
            <w:tabs>
              <w:tab w:val="left" w:pos="880"/>
              <w:tab w:val="right" w:leader="dot" w:pos="9350"/>
            </w:tabs>
            <w:rPr>
              <w:rFonts w:asciiTheme="minorHAnsi" w:eastAsiaTheme="minorEastAsia" w:hAnsiTheme="minorHAnsi" w:cstheme="minorBidi"/>
              <w:noProof/>
              <w:sz w:val="22"/>
              <w:szCs w:val="22"/>
            </w:rPr>
          </w:pPr>
          <w:hyperlink w:anchor="_Toc339973697" w:history="1">
            <w:r w:rsidR="002B17BF" w:rsidRPr="007C57C6">
              <w:rPr>
                <w:rStyle w:val="Hyperlink"/>
                <w:rFonts w:ascii="Arial" w:hAnsi="Arial"/>
                <w:noProof/>
              </w:rPr>
              <w:t>3.2.2</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Data</w:t>
            </w:r>
            <w:r w:rsidR="002B17BF">
              <w:rPr>
                <w:noProof/>
                <w:webHidden/>
              </w:rPr>
              <w:tab/>
            </w:r>
            <w:r w:rsidR="000433FF">
              <w:rPr>
                <w:noProof/>
                <w:webHidden/>
              </w:rPr>
              <w:fldChar w:fldCharType="begin"/>
            </w:r>
            <w:r w:rsidR="002B17BF">
              <w:rPr>
                <w:noProof/>
                <w:webHidden/>
              </w:rPr>
              <w:instrText xml:space="preserve"> PAGEREF _Toc339973697 \h </w:instrText>
            </w:r>
            <w:r w:rsidR="000433FF">
              <w:rPr>
                <w:noProof/>
                <w:webHidden/>
              </w:rPr>
            </w:r>
            <w:r w:rsidR="000433FF">
              <w:rPr>
                <w:noProof/>
                <w:webHidden/>
              </w:rPr>
              <w:fldChar w:fldCharType="separate"/>
            </w:r>
            <w:r w:rsidR="002B17BF">
              <w:rPr>
                <w:noProof/>
                <w:webHidden/>
              </w:rPr>
              <w:t>10</w:t>
            </w:r>
            <w:r w:rsidR="000433FF">
              <w:rPr>
                <w:noProof/>
                <w:webHidden/>
              </w:rPr>
              <w:fldChar w:fldCharType="end"/>
            </w:r>
          </w:hyperlink>
        </w:p>
        <w:p w:rsidR="002B17BF" w:rsidRDefault="0035761E">
          <w:pPr>
            <w:pStyle w:val="TOC1"/>
            <w:tabs>
              <w:tab w:val="left" w:pos="880"/>
              <w:tab w:val="right" w:leader="dot" w:pos="9350"/>
            </w:tabs>
            <w:rPr>
              <w:rFonts w:asciiTheme="minorHAnsi" w:eastAsiaTheme="minorEastAsia" w:hAnsiTheme="minorHAnsi" w:cstheme="minorBidi"/>
              <w:noProof/>
              <w:sz w:val="22"/>
              <w:szCs w:val="22"/>
            </w:rPr>
          </w:pPr>
          <w:hyperlink w:anchor="_Toc339973698" w:history="1">
            <w:r w:rsidR="002B17BF" w:rsidRPr="007C57C6">
              <w:rPr>
                <w:rStyle w:val="Hyperlink"/>
                <w:rFonts w:ascii="Arial" w:hAnsi="Arial"/>
                <w:noProof/>
              </w:rPr>
              <w:t>3.2.3</w:t>
            </w:r>
            <w:r w:rsidR="002B17BF">
              <w:rPr>
                <w:rFonts w:asciiTheme="minorHAnsi" w:eastAsiaTheme="minorEastAsia" w:hAnsiTheme="minorHAnsi" w:cstheme="minorBidi"/>
                <w:noProof/>
                <w:sz w:val="22"/>
                <w:szCs w:val="22"/>
              </w:rPr>
              <w:tab/>
            </w:r>
            <w:r w:rsidR="002B17BF" w:rsidRPr="007C57C6">
              <w:rPr>
                <w:rStyle w:val="Hyperlink"/>
                <w:rFonts w:ascii="Arial" w:hAnsi="Arial" w:cs="Arial"/>
                <w:noProof/>
              </w:rPr>
              <w:t xml:space="preserve">General </w:t>
            </w:r>
            <w:r w:rsidR="002B17BF" w:rsidRPr="007C57C6">
              <w:rPr>
                <w:rStyle w:val="Hyperlink"/>
                <w:rFonts w:ascii="Arial" w:hAnsi="Arial"/>
                <w:noProof/>
              </w:rPr>
              <w:t>Assumptions</w:t>
            </w:r>
            <w:r w:rsidR="002B17BF">
              <w:rPr>
                <w:noProof/>
                <w:webHidden/>
              </w:rPr>
              <w:tab/>
            </w:r>
            <w:r w:rsidR="000433FF">
              <w:rPr>
                <w:noProof/>
                <w:webHidden/>
              </w:rPr>
              <w:fldChar w:fldCharType="begin"/>
            </w:r>
            <w:r w:rsidR="002B17BF">
              <w:rPr>
                <w:noProof/>
                <w:webHidden/>
              </w:rPr>
              <w:instrText xml:space="preserve"> PAGEREF _Toc339973698 \h </w:instrText>
            </w:r>
            <w:r w:rsidR="000433FF">
              <w:rPr>
                <w:noProof/>
                <w:webHidden/>
              </w:rPr>
            </w:r>
            <w:r w:rsidR="000433FF">
              <w:rPr>
                <w:noProof/>
                <w:webHidden/>
              </w:rPr>
              <w:fldChar w:fldCharType="separate"/>
            </w:r>
            <w:r w:rsidR="002B17BF">
              <w:rPr>
                <w:noProof/>
                <w:webHidden/>
              </w:rPr>
              <w:t>11</w:t>
            </w:r>
            <w:r w:rsidR="000433FF">
              <w:rPr>
                <w:noProof/>
                <w:webHidden/>
              </w:rPr>
              <w:fldChar w:fldCharType="end"/>
            </w:r>
          </w:hyperlink>
        </w:p>
        <w:p w:rsidR="002B17BF" w:rsidRDefault="0035761E">
          <w:pPr>
            <w:pStyle w:val="TOC1"/>
            <w:tabs>
              <w:tab w:val="left" w:pos="660"/>
              <w:tab w:val="right" w:leader="dot" w:pos="9350"/>
            </w:tabs>
            <w:rPr>
              <w:rFonts w:asciiTheme="minorHAnsi" w:eastAsiaTheme="minorEastAsia" w:hAnsiTheme="minorHAnsi" w:cstheme="minorBidi"/>
              <w:noProof/>
              <w:sz w:val="22"/>
              <w:szCs w:val="22"/>
            </w:rPr>
          </w:pPr>
          <w:hyperlink w:anchor="_Toc339973699" w:history="1">
            <w:r w:rsidR="002B17BF" w:rsidRPr="007C57C6">
              <w:rPr>
                <w:rStyle w:val="Hyperlink"/>
                <w:rFonts w:ascii="Arial" w:hAnsi="Arial"/>
                <w:noProof/>
              </w:rPr>
              <w:t xml:space="preserve">4. </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Results</w:t>
            </w:r>
            <w:r w:rsidR="002B17BF">
              <w:rPr>
                <w:noProof/>
                <w:webHidden/>
              </w:rPr>
              <w:tab/>
            </w:r>
            <w:r w:rsidR="000433FF">
              <w:rPr>
                <w:noProof/>
                <w:webHidden/>
              </w:rPr>
              <w:fldChar w:fldCharType="begin"/>
            </w:r>
            <w:r w:rsidR="002B17BF">
              <w:rPr>
                <w:noProof/>
                <w:webHidden/>
              </w:rPr>
              <w:instrText xml:space="preserve"> PAGEREF _Toc339973699 \h </w:instrText>
            </w:r>
            <w:r w:rsidR="000433FF">
              <w:rPr>
                <w:noProof/>
                <w:webHidden/>
              </w:rPr>
            </w:r>
            <w:r w:rsidR="000433FF">
              <w:rPr>
                <w:noProof/>
                <w:webHidden/>
              </w:rPr>
              <w:fldChar w:fldCharType="separate"/>
            </w:r>
            <w:r w:rsidR="002B17BF">
              <w:rPr>
                <w:noProof/>
                <w:webHidden/>
              </w:rPr>
              <w:t>12</w:t>
            </w:r>
            <w:r w:rsidR="000433FF">
              <w:rPr>
                <w:noProof/>
                <w:webHidden/>
              </w:rPr>
              <w:fldChar w:fldCharType="end"/>
            </w:r>
          </w:hyperlink>
        </w:p>
        <w:p w:rsidR="002B17BF" w:rsidRDefault="0035761E">
          <w:pPr>
            <w:pStyle w:val="TOC1"/>
            <w:tabs>
              <w:tab w:val="left" w:pos="660"/>
              <w:tab w:val="right" w:leader="dot" w:pos="9350"/>
            </w:tabs>
            <w:rPr>
              <w:rFonts w:asciiTheme="minorHAnsi" w:eastAsiaTheme="minorEastAsia" w:hAnsiTheme="minorHAnsi" w:cstheme="minorBidi"/>
              <w:noProof/>
              <w:sz w:val="22"/>
              <w:szCs w:val="22"/>
            </w:rPr>
          </w:pPr>
          <w:hyperlink w:anchor="_Toc339973700" w:history="1">
            <w:r w:rsidR="002B17BF" w:rsidRPr="007C57C6">
              <w:rPr>
                <w:rStyle w:val="Hyperlink"/>
                <w:rFonts w:ascii="Arial" w:hAnsi="Arial" w:cs="Arial"/>
                <w:noProof/>
              </w:rPr>
              <w:t>4.1</w:t>
            </w:r>
            <w:r w:rsidR="002B17BF">
              <w:rPr>
                <w:rFonts w:asciiTheme="minorHAnsi" w:eastAsiaTheme="minorEastAsia" w:hAnsiTheme="minorHAnsi" w:cstheme="minorBidi"/>
                <w:noProof/>
                <w:sz w:val="22"/>
                <w:szCs w:val="22"/>
              </w:rPr>
              <w:tab/>
            </w:r>
            <w:r w:rsidR="002B17BF" w:rsidRPr="007C57C6">
              <w:rPr>
                <w:rStyle w:val="Hyperlink"/>
                <w:rFonts w:ascii="Arial" w:hAnsi="Arial" w:cs="Arial"/>
                <w:noProof/>
              </w:rPr>
              <w:t>Backfit Analysis</w:t>
            </w:r>
            <w:r w:rsidR="002B17BF">
              <w:rPr>
                <w:noProof/>
                <w:webHidden/>
              </w:rPr>
              <w:tab/>
            </w:r>
            <w:r w:rsidR="000433FF">
              <w:rPr>
                <w:noProof/>
                <w:webHidden/>
              </w:rPr>
              <w:fldChar w:fldCharType="begin"/>
            </w:r>
            <w:r w:rsidR="002B17BF">
              <w:rPr>
                <w:noProof/>
                <w:webHidden/>
              </w:rPr>
              <w:instrText xml:space="preserve"> PAGEREF _Toc339973700 \h </w:instrText>
            </w:r>
            <w:r w:rsidR="000433FF">
              <w:rPr>
                <w:noProof/>
                <w:webHidden/>
              </w:rPr>
            </w:r>
            <w:r w:rsidR="000433FF">
              <w:rPr>
                <w:noProof/>
                <w:webHidden/>
              </w:rPr>
              <w:fldChar w:fldCharType="separate"/>
            </w:r>
            <w:r w:rsidR="002B17BF">
              <w:rPr>
                <w:noProof/>
                <w:webHidden/>
              </w:rPr>
              <w:t>13</w:t>
            </w:r>
            <w:r w:rsidR="000433FF">
              <w:rPr>
                <w:noProof/>
                <w:webHidden/>
              </w:rPr>
              <w:fldChar w:fldCharType="end"/>
            </w:r>
          </w:hyperlink>
        </w:p>
        <w:p w:rsidR="002B17BF" w:rsidRDefault="0035761E">
          <w:pPr>
            <w:pStyle w:val="TOC1"/>
            <w:tabs>
              <w:tab w:val="left" w:pos="440"/>
              <w:tab w:val="right" w:leader="dot" w:pos="9350"/>
            </w:tabs>
            <w:rPr>
              <w:rFonts w:asciiTheme="minorHAnsi" w:eastAsiaTheme="minorEastAsia" w:hAnsiTheme="minorHAnsi" w:cstheme="minorBidi"/>
              <w:noProof/>
              <w:sz w:val="22"/>
              <w:szCs w:val="22"/>
            </w:rPr>
          </w:pPr>
          <w:hyperlink w:anchor="_Toc339973701" w:history="1">
            <w:r w:rsidR="002B17BF" w:rsidRPr="007C57C6">
              <w:rPr>
                <w:rStyle w:val="Hyperlink"/>
                <w:rFonts w:ascii="Arial" w:hAnsi="Arial"/>
                <w:noProof/>
              </w:rPr>
              <w:t>5.</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Decision Rationale</w:t>
            </w:r>
            <w:r w:rsidR="002B17BF">
              <w:rPr>
                <w:noProof/>
                <w:webHidden/>
              </w:rPr>
              <w:tab/>
            </w:r>
            <w:r w:rsidR="000433FF">
              <w:rPr>
                <w:noProof/>
                <w:webHidden/>
              </w:rPr>
              <w:fldChar w:fldCharType="begin"/>
            </w:r>
            <w:r w:rsidR="002B17BF">
              <w:rPr>
                <w:noProof/>
                <w:webHidden/>
              </w:rPr>
              <w:instrText xml:space="preserve"> PAGEREF _Toc339973701 \h </w:instrText>
            </w:r>
            <w:r w:rsidR="000433FF">
              <w:rPr>
                <w:noProof/>
                <w:webHidden/>
              </w:rPr>
            </w:r>
            <w:r w:rsidR="000433FF">
              <w:rPr>
                <w:noProof/>
                <w:webHidden/>
              </w:rPr>
              <w:fldChar w:fldCharType="separate"/>
            </w:r>
            <w:r w:rsidR="002B17BF">
              <w:rPr>
                <w:noProof/>
                <w:webHidden/>
              </w:rPr>
              <w:t>13</w:t>
            </w:r>
            <w:r w:rsidR="000433FF">
              <w:rPr>
                <w:noProof/>
                <w:webHidden/>
              </w:rPr>
              <w:fldChar w:fldCharType="end"/>
            </w:r>
          </w:hyperlink>
        </w:p>
        <w:p w:rsidR="002B17BF" w:rsidRDefault="0035761E">
          <w:pPr>
            <w:pStyle w:val="TOC1"/>
            <w:tabs>
              <w:tab w:val="left" w:pos="440"/>
              <w:tab w:val="right" w:leader="dot" w:pos="9350"/>
            </w:tabs>
            <w:rPr>
              <w:rFonts w:asciiTheme="minorHAnsi" w:eastAsiaTheme="minorEastAsia" w:hAnsiTheme="minorHAnsi" w:cstheme="minorBidi"/>
              <w:noProof/>
              <w:sz w:val="22"/>
              <w:szCs w:val="22"/>
            </w:rPr>
          </w:pPr>
          <w:hyperlink w:anchor="_Toc339973702" w:history="1">
            <w:r w:rsidR="002B17BF" w:rsidRPr="007C57C6">
              <w:rPr>
                <w:rStyle w:val="Hyperlink"/>
                <w:rFonts w:ascii="Arial" w:hAnsi="Arial"/>
                <w:noProof/>
              </w:rPr>
              <w:t>6.</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Implementation</w:t>
            </w:r>
            <w:r w:rsidR="002B17BF">
              <w:rPr>
                <w:noProof/>
                <w:webHidden/>
              </w:rPr>
              <w:tab/>
            </w:r>
            <w:r w:rsidR="000433FF">
              <w:rPr>
                <w:noProof/>
                <w:webHidden/>
              </w:rPr>
              <w:fldChar w:fldCharType="begin"/>
            </w:r>
            <w:r w:rsidR="002B17BF">
              <w:rPr>
                <w:noProof/>
                <w:webHidden/>
              </w:rPr>
              <w:instrText xml:space="preserve"> PAGEREF _Toc339973702 \h </w:instrText>
            </w:r>
            <w:r w:rsidR="000433FF">
              <w:rPr>
                <w:noProof/>
                <w:webHidden/>
              </w:rPr>
            </w:r>
            <w:r w:rsidR="000433FF">
              <w:rPr>
                <w:noProof/>
                <w:webHidden/>
              </w:rPr>
              <w:fldChar w:fldCharType="separate"/>
            </w:r>
            <w:r w:rsidR="002B17BF">
              <w:rPr>
                <w:noProof/>
                <w:webHidden/>
              </w:rPr>
              <w:t>14</w:t>
            </w:r>
            <w:r w:rsidR="000433FF">
              <w:rPr>
                <w:noProof/>
                <w:webHidden/>
              </w:rPr>
              <w:fldChar w:fldCharType="end"/>
            </w:r>
          </w:hyperlink>
        </w:p>
        <w:p w:rsidR="002B17BF" w:rsidRDefault="0035761E">
          <w:pPr>
            <w:pStyle w:val="TOC1"/>
            <w:tabs>
              <w:tab w:val="left" w:pos="440"/>
              <w:tab w:val="right" w:leader="dot" w:pos="9350"/>
            </w:tabs>
            <w:rPr>
              <w:rFonts w:asciiTheme="minorHAnsi" w:eastAsiaTheme="minorEastAsia" w:hAnsiTheme="minorHAnsi" w:cstheme="minorBidi"/>
              <w:noProof/>
              <w:sz w:val="22"/>
              <w:szCs w:val="22"/>
            </w:rPr>
          </w:pPr>
          <w:hyperlink w:anchor="_Toc339973703" w:history="1">
            <w:r w:rsidR="002B17BF" w:rsidRPr="007C57C6">
              <w:rPr>
                <w:rStyle w:val="Hyperlink"/>
                <w:rFonts w:ascii="Arial" w:hAnsi="Arial" w:cs="Arial"/>
                <w:noProof/>
              </w:rPr>
              <w:t>7.</w:t>
            </w:r>
            <w:r w:rsidR="002B17BF">
              <w:rPr>
                <w:rFonts w:asciiTheme="minorHAnsi" w:eastAsiaTheme="minorEastAsia" w:hAnsiTheme="minorHAnsi" w:cstheme="minorBidi"/>
                <w:noProof/>
                <w:sz w:val="22"/>
                <w:szCs w:val="22"/>
              </w:rPr>
              <w:tab/>
            </w:r>
            <w:r w:rsidR="002B17BF" w:rsidRPr="007C57C6">
              <w:rPr>
                <w:rStyle w:val="Hyperlink"/>
                <w:rFonts w:ascii="Arial" w:hAnsi="Arial" w:cs="Arial"/>
                <w:noProof/>
              </w:rPr>
              <w:t>References</w:t>
            </w:r>
            <w:r w:rsidR="002B17BF">
              <w:rPr>
                <w:noProof/>
                <w:webHidden/>
              </w:rPr>
              <w:tab/>
            </w:r>
            <w:r w:rsidR="000433FF">
              <w:rPr>
                <w:noProof/>
                <w:webHidden/>
              </w:rPr>
              <w:fldChar w:fldCharType="begin"/>
            </w:r>
            <w:r w:rsidR="002B17BF">
              <w:rPr>
                <w:noProof/>
                <w:webHidden/>
              </w:rPr>
              <w:instrText xml:space="preserve"> PAGEREF _Toc339973703 \h </w:instrText>
            </w:r>
            <w:r w:rsidR="000433FF">
              <w:rPr>
                <w:noProof/>
                <w:webHidden/>
              </w:rPr>
            </w:r>
            <w:r w:rsidR="000433FF">
              <w:rPr>
                <w:noProof/>
                <w:webHidden/>
              </w:rPr>
              <w:fldChar w:fldCharType="separate"/>
            </w:r>
            <w:r w:rsidR="002B17BF">
              <w:rPr>
                <w:noProof/>
                <w:webHidden/>
              </w:rPr>
              <w:t>14</w:t>
            </w:r>
            <w:r w:rsidR="000433FF">
              <w:rPr>
                <w:noProof/>
                <w:webHidden/>
              </w:rPr>
              <w:fldChar w:fldCharType="end"/>
            </w:r>
          </w:hyperlink>
        </w:p>
        <w:p w:rsidR="002B17BF" w:rsidRDefault="0035761E">
          <w:pPr>
            <w:pStyle w:val="TOC1"/>
            <w:tabs>
              <w:tab w:val="right" w:leader="dot" w:pos="9350"/>
            </w:tabs>
            <w:rPr>
              <w:rFonts w:asciiTheme="minorHAnsi" w:eastAsiaTheme="minorEastAsia" w:hAnsiTheme="minorHAnsi" w:cstheme="minorBidi"/>
              <w:noProof/>
              <w:sz w:val="22"/>
              <w:szCs w:val="22"/>
            </w:rPr>
          </w:pPr>
          <w:hyperlink w:anchor="_Toc339973704" w:history="1">
            <w:r w:rsidR="002B17BF" w:rsidRPr="007C57C6">
              <w:rPr>
                <w:rStyle w:val="Hyperlink"/>
                <w:rFonts w:ascii="Arial" w:hAnsi="Arial" w:cs="Arial"/>
                <w:noProof/>
              </w:rPr>
              <w:t>Appendix A: Regulatory Flexibility Analysis</w:t>
            </w:r>
            <w:r w:rsidR="002B17BF">
              <w:rPr>
                <w:noProof/>
                <w:webHidden/>
              </w:rPr>
              <w:tab/>
            </w:r>
            <w:r w:rsidR="000433FF">
              <w:rPr>
                <w:noProof/>
                <w:webHidden/>
              </w:rPr>
              <w:fldChar w:fldCharType="begin"/>
            </w:r>
            <w:r w:rsidR="002B17BF">
              <w:rPr>
                <w:noProof/>
                <w:webHidden/>
              </w:rPr>
              <w:instrText xml:space="preserve"> PAGEREF _Toc339973704 \h </w:instrText>
            </w:r>
            <w:r w:rsidR="000433FF">
              <w:rPr>
                <w:noProof/>
                <w:webHidden/>
              </w:rPr>
            </w:r>
            <w:r w:rsidR="000433FF">
              <w:rPr>
                <w:noProof/>
                <w:webHidden/>
              </w:rPr>
              <w:fldChar w:fldCharType="separate"/>
            </w:r>
            <w:r w:rsidR="002B17BF">
              <w:rPr>
                <w:noProof/>
                <w:webHidden/>
              </w:rPr>
              <w:t>14</w:t>
            </w:r>
            <w:r w:rsidR="000433FF">
              <w:rPr>
                <w:noProof/>
                <w:webHidden/>
              </w:rPr>
              <w:fldChar w:fldCharType="end"/>
            </w:r>
          </w:hyperlink>
        </w:p>
        <w:p w:rsidR="00B52FC6" w:rsidRDefault="000433FF" w:rsidP="0093638D">
          <w:r w:rsidRPr="00B52FC6">
            <w:rPr>
              <w:rFonts w:ascii="Arial" w:hAnsi="Arial" w:cs="Arial"/>
              <w:sz w:val="22"/>
              <w:szCs w:val="22"/>
            </w:rPr>
            <w:fldChar w:fldCharType="end"/>
          </w:r>
        </w:p>
      </w:sdtContent>
    </w:sdt>
    <w:p w:rsidR="001E59BA" w:rsidRDefault="001E59BA" w:rsidP="0093638D">
      <w:pPr>
        <w:widowControl/>
        <w:tabs>
          <w:tab w:val="left" w:pos="720"/>
          <w:tab w:val="left" w:pos="9360"/>
        </w:tabs>
        <w:rPr>
          <w:rFonts w:ascii="Arial" w:hAnsi="Arial" w:cs="Arial"/>
          <w:sz w:val="22"/>
          <w:szCs w:val="22"/>
        </w:rPr>
      </w:pPr>
    </w:p>
    <w:p w:rsidR="001E59BA" w:rsidRDefault="001E59BA" w:rsidP="0093638D">
      <w:pPr>
        <w:widowControl/>
        <w:rPr>
          <w:rFonts w:ascii="Arial" w:hAnsi="Arial" w:cs="Arial"/>
          <w:sz w:val="22"/>
          <w:szCs w:val="22"/>
        </w:rPr>
      </w:pPr>
    </w:p>
    <w:p w:rsidR="00DC73EB" w:rsidRDefault="001E59BA" w:rsidP="0093638D">
      <w:pPr>
        <w:pStyle w:val="Heading1"/>
        <w:spacing w:before="0"/>
      </w:pPr>
      <w:r>
        <w:br w:type="page"/>
      </w:r>
      <w:bookmarkStart w:id="1" w:name="_Toc312044117"/>
    </w:p>
    <w:p w:rsidR="003574B4" w:rsidRPr="0093638D" w:rsidRDefault="003574B4" w:rsidP="0093638D">
      <w:pPr>
        <w:pStyle w:val="Heading1"/>
        <w:spacing w:before="0"/>
        <w:rPr>
          <w:rFonts w:ascii="Arial" w:hAnsi="Arial" w:cs="Arial"/>
          <w:color w:val="auto"/>
        </w:rPr>
      </w:pPr>
      <w:bookmarkStart w:id="2" w:name="_Toc339973682"/>
      <w:r w:rsidRPr="0093638D">
        <w:rPr>
          <w:rFonts w:ascii="Arial" w:hAnsi="Arial" w:cs="Arial"/>
          <w:color w:val="auto"/>
        </w:rPr>
        <w:lastRenderedPageBreak/>
        <w:t>E</w:t>
      </w:r>
      <w:r w:rsidR="00D61EC0" w:rsidRPr="0093638D">
        <w:rPr>
          <w:rFonts w:ascii="Arial" w:hAnsi="Arial" w:cs="Arial"/>
          <w:color w:val="auto"/>
        </w:rPr>
        <w:t>xecutive Summary</w:t>
      </w:r>
      <w:bookmarkEnd w:id="1"/>
      <w:bookmarkEnd w:id="2"/>
    </w:p>
    <w:p w:rsidR="0083091A" w:rsidRPr="0093638D" w:rsidRDefault="0083091A" w:rsidP="0093638D">
      <w:pPr>
        <w:rPr>
          <w:rFonts w:ascii="Arial" w:hAnsi="Arial" w:cs="Arial"/>
        </w:rPr>
      </w:pPr>
    </w:p>
    <w:p w:rsidR="00594C5E" w:rsidRPr="0093638D" w:rsidRDefault="00594C5E" w:rsidP="0093638D">
      <w:pPr>
        <w:rPr>
          <w:rFonts w:ascii="Arial" w:hAnsi="Arial" w:cs="Arial"/>
          <w:sz w:val="22"/>
          <w:szCs w:val="22"/>
        </w:rPr>
      </w:pPr>
      <w:r w:rsidRPr="0093638D">
        <w:rPr>
          <w:rFonts w:ascii="Arial" w:hAnsi="Arial" w:cs="Arial"/>
          <w:sz w:val="22"/>
          <w:szCs w:val="22"/>
        </w:rPr>
        <w:t xml:space="preserve">The U.S. Nuclear Regulatory Commission (NRC) is amending </w:t>
      </w:r>
      <w:r w:rsidR="00CD6D8C" w:rsidRPr="0093638D">
        <w:rPr>
          <w:rFonts w:ascii="Arial" w:hAnsi="Arial" w:cs="Arial"/>
          <w:color w:val="000000"/>
          <w:sz w:val="22"/>
          <w:szCs w:val="22"/>
        </w:rPr>
        <w:t xml:space="preserve">Title 10 of the </w:t>
      </w:r>
      <w:r w:rsidR="00CD6D8C" w:rsidRPr="0093638D">
        <w:rPr>
          <w:rFonts w:ascii="Arial" w:hAnsi="Arial" w:cs="Arial"/>
          <w:i/>
          <w:color w:val="000000"/>
          <w:sz w:val="22"/>
          <w:szCs w:val="22"/>
        </w:rPr>
        <w:t>Code of Federal Regulations</w:t>
      </w:r>
      <w:r w:rsidR="00CD6D8C" w:rsidRPr="0093638D">
        <w:rPr>
          <w:rFonts w:ascii="Arial" w:hAnsi="Arial" w:cs="Arial"/>
          <w:color w:val="000000"/>
          <w:sz w:val="22"/>
          <w:szCs w:val="22"/>
        </w:rPr>
        <w:t xml:space="preserve"> (10 CFR)</w:t>
      </w:r>
      <w:r w:rsidR="00CD6D8C">
        <w:rPr>
          <w:rFonts w:ascii="Arial" w:hAnsi="Arial" w:cs="Arial"/>
          <w:color w:val="000000"/>
          <w:sz w:val="22"/>
          <w:szCs w:val="22"/>
        </w:rPr>
        <w:t xml:space="preserve"> </w:t>
      </w:r>
      <w:r w:rsidR="008E7C7E" w:rsidRPr="0093638D">
        <w:rPr>
          <w:rFonts w:ascii="Arial" w:hAnsi="Arial" w:cs="Arial"/>
          <w:color w:val="000000"/>
          <w:sz w:val="22"/>
          <w:szCs w:val="22"/>
        </w:rPr>
        <w:t xml:space="preserve">Part 73, </w:t>
      </w:r>
      <w:r w:rsidR="00CD6D8C">
        <w:rPr>
          <w:rFonts w:ascii="Arial" w:hAnsi="Arial" w:cs="Arial"/>
          <w:color w:val="000000"/>
          <w:sz w:val="22"/>
          <w:szCs w:val="22"/>
        </w:rPr>
        <w:t>’</w:t>
      </w:r>
      <w:r w:rsidR="008E7C7E" w:rsidRPr="0093638D">
        <w:rPr>
          <w:rFonts w:ascii="Arial" w:hAnsi="Arial" w:cs="Arial"/>
          <w:color w:val="000000"/>
          <w:sz w:val="22"/>
          <w:szCs w:val="22"/>
        </w:rPr>
        <w:t>Physical Protection of Plants and Materials</w:t>
      </w:r>
      <w:r w:rsidR="00CD6D8C" w:rsidRPr="0093638D">
        <w:rPr>
          <w:rFonts w:ascii="Arial" w:hAnsi="Arial" w:cs="Arial"/>
          <w:color w:val="000000"/>
          <w:sz w:val="22"/>
          <w:szCs w:val="22"/>
        </w:rPr>
        <w:t>,</w:t>
      </w:r>
      <w:r w:rsidR="00CD6D8C">
        <w:rPr>
          <w:rFonts w:ascii="Arial" w:hAnsi="Arial" w:cs="Arial"/>
          <w:color w:val="000000"/>
          <w:sz w:val="22"/>
          <w:szCs w:val="22"/>
        </w:rPr>
        <w:t>”</w:t>
      </w:r>
      <w:r w:rsidR="00CD6D8C" w:rsidRPr="0093638D">
        <w:rPr>
          <w:rFonts w:ascii="Arial" w:hAnsi="Arial" w:cs="Arial"/>
          <w:color w:val="000000"/>
          <w:sz w:val="22"/>
          <w:szCs w:val="22"/>
        </w:rPr>
        <w:t xml:space="preserve"> </w:t>
      </w:r>
      <w:r w:rsidRPr="0093638D">
        <w:rPr>
          <w:rFonts w:ascii="Arial" w:hAnsi="Arial" w:cs="Arial"/>
          <w:sz w:val="22"/>
          <w:szCs w:val="22"/>
        </w:rPr>
        <w:t xml:space="preserve">to remove the Safeguards Information – Modified Handling (SGI-M) designation of the </w:t>
      </w:r>
      <w:r w:rsidR="00C21834" w:rsidRPr="0093638D">
        <w:rPr>
          <w:rFonts w:ascii="Arial" w:hAnsi="Arial" w:cs="Arial"/>
          <w:sz w:val="22"/>
          <w:szCs w:val="22"/>
        </w:rPr>
        <w:t>security</w:t>
      </w:r>
      <w:r w:rsidR="00C21834">
        <w:rPr>
          <w:rFonts w:ascii="Arial" w:hAnsi="Arial" w:cs="Arial"/>
          <w:sz w:val="22"/>
          <w:szCs w:val="22"/>
        </w:rPr>
        <w:t>-</w:t>
      </w:r>
      <w:r w:rsidRPr="0093638D">
        <w:rPr>
          <w:rFonts w:ascii="Arial" w:hAnsi="Arial" w:cs="Arial"/>
          <w:sz w:val="22"/>
          <w:szCs w:val="22"/>
        </w:rPr>
        <w:t>related information for large irradiators, manufacturer</w:t>
      </w:r>
      <w:r w:rsidR="00DC1930" w:rsidRPr="0093638D">
        <w:rPr>
          <w:rFonts w:ascii="Arial" w:hAnsi="Arial" w:cs="Arial"/>
          <w:sz w:val="22"/>
          <w:szCs w:val="22"/>
        </w:rPr>
        <w:t>s</w:t>
      </w:r>
      <w:r w:rsidRPr="0093638D">
        <w:rPr>
          <w:rFonts w:ascii="Arial" w:hAnsi="Arial" w:cs="Arial"/>
          <w:sz w:val="22"/>
          <w:szCs w:val="22"/>
        </w:rPr>
        <w:t xml:space="preserve"> and distributors</w:t>
      </w:r>
      <w:r w:rsidR="00DC1930" w:rsidRPr="0093638D">
        <w:rPr>
          <w:rFonts w:ascii="Arial" w:hAnsi="Arial" w:cs="Arial"/>
          <w:sz w:val="22"/>
          <w:szCs w:val="22"/>
        </w:rPr>
        <w:t xml:space="preserve"> </w:t>
      </w:r>
      <w:r w:rsidR="00733E3E" w:rsidRPr="0093638D">
        <w:rPr>
          <w:rFonts w:ascii="Arial" w:hAnsi="Arial" w:cs="Arial"/>
          <w:sz w:val="22"/>
          <w:szCs w:val="22"/>
        </w:rPr>
        <w:t xml:space="preserve">(M&amp;Ds) </w:t>
      </w:r>
      <w:r w:rsidR="00DC1930" w:rsidRPr="0093638D">
        <w:rPr>
          <w:rFonts w:ascii="Arial" w:hAnsi="Arial" w:cs="Arial"/>
          <w:sz w:val="22"/>
          <w:szCs w:val="22"/>
        </w:rPr>
        <w:t xml:space="preserve">of </w:t>
      </w:r>
      <w:r w:rsidR="00733E3E" w:rsidRPr="0093638D">
        <w:rPr>
          <w:rFonts w:ascii="Arial" w:hAnsi="Arial" w:cs="Arial"/>
          <w:sz w:val="22"/>
          <w:szCs w:val="22"/>
        </w:rPr>
        <w:t xml:space="preserve">items containing source, byproduct, or special nuclear material in </w:t>
      </w:r>
      <w:r w:rsidR="00005E28">
        <w:rPr>
          <w:rFonts w:ascii="Arial" w:hAnsi="Arial" w:cs="Arial"/>
          <w:sz w:val="22"/>
          <w:szCs w:val="22"/>
        </w:rPr>
        <w:t>c</w:t>
      </w:r>
      <w:r w:rsidR="00733E3E" w:rsidRPr="0093638D">
        <w:rPr>
          <w:rFonts w:ascii="Arial" w:hAnsi="Arial" w:cs="Arial"/>
          <w:sz w:val="22"/>
          <w:szCs w:val="22"/>
        </w:rPr>
        <w:t>ategory 2 quantities or greater</w:t>
      </w:r>
      <w:r w:rsidRPr="0093638D">
        <w:rPr>
          <w:rFonts w:ascii="Arial" w:hAnsi="Arial" w:cs="Arial"/>
          <w:sz w:val="22"/>
          <w:szCs w:val="22"/>
        </w:rPr>
        <w:t xml:space="preserve">, and for transport of category 1 quantities of radioactive material.  </w:t>
      </w:r>
      <w:r w:rsidRPr="0093638D">
        <w:rPr>
          <w:rFonts w:ascii="Arial" w:hAnsi="Arial" w:cs="Arial"/>
          <w:bCs/>
          <w:sz w:val="22"/>
          <w:szCs w:val="22"/>
        </w:rPr>
        <w:t>Th</w:t>
      </w:r>
      <w:r w:rsidR="00AF6D0B" w:rsidRPr="0093638D">
        <w:rPr>
          <w:rFonts w:ascii="Arial" w:hAnsi="Arial" w:cs="Arial"/>
          <w:bCs/>
          <w:sz w:val="22"/>
          <w:szCs w:val="22"/>
        </w:rPr>
        <w:t>is</w:t>
      </w:r>
      <w:r w:rsidRPr="0093638D">
        <w:rPr>
          <w:rFonts w:ascii="Arial" w:hAnsi="Arial" w:cs="Arial"/>
          <w:bCs/>
          <w:sz w:val="22"/>
          <w:szCs w:val="22"/>
        </w:rPr>
        <w:t xml:space="preserve"> rulemaking will also result in the removal of the SGI-M designation of </w:t>
      </w:r>
      <w:r w:rsidR="00C21834">
        <w:rPr>
          <w:rFonts w:ascii="Arial" w:hAnsi="Arial" w:cs="Arial"/>
          <w:bCs/>
          <w:sz w:val="22"/>
          <w:szCs w:val="22"/>
        </w:rPr>
        <w:t>s</w:t>
      </w:r>
      <w:r w:rsidR="00C21834" w:rsidRPr="0093638D">
        <w:rPr>
          <w:rFonts w:ascii="Arial" w:hAnsi="Arial" w:cs="Arial"/>
          <w:bCs/>
          <w:sz w:val="22"/>
          <w:szCs w:val="22"/>
        </w:rPr>
        <w:t>ecurity</w:t>
      </w:r>
      <w:r w:rsidRPr="0093638D">
        <w:rPr>
          <w:rFonts w:ascii="Arial" w:hAnsi="Arial" w:cs="Arial"/>
          <w:bCs/>
          <w:sz w:val="22"/>
          <w:szCs w:val="22"/>
        </w:rPr>
        <w:t>related information for the t</w:t>
      </w:r>
      <w:r w:rsidRPr="0093638D">
        <w:rPr>
          <w:rFonts w:ascii="Arial" w:hAnsi="Arial" w:cs="Arial"/>
          <w:sz w:val="22"/>
          <w:szCs w:val="22"/>
        </w:rPr>
        <w:t xml:space="preserve">ransportation of irradiated reactor fuel </w:t>
      </w:r>
      <w:r w:rsidR="008E7C7E" w:rsidRPr="0093638D">
        <w:rPr>
          <w:rFonts w:ascii="Arial" w:hAnsi="Arial" w:cs="Arial"/>
          <w:sz w:val="22"/>
          <w:szCs w:val="22"/>
        </w:rPr>
        <w:t xml:space="preserve">in net weights of </w:t>
      </w:r>
      <w:r w:rsidRPr="0093638D">
        <w:rPr>
          <w:rFonts w:ascii="Arial" w:hAnsi="Arial" w:cs="Arial"/>
          <w:sz w:val="22"/>
          <w:szCs w:val="22"/>
        </w:rPr>
        <w:t>100 grams or less.  The security</w:t>
      </w:r>
      <w:r w:rsidR="007A11EE">
        <w:rPr>
          <w:rFonts w:ascii="Arial" w:hAnsi="Arial" w:cs="Arial"/>
          <w:sz w:val="22"/>
          <w:szCs w:val="22"/>
        </w:rPr>
        <w:t>-</w:t>
      </w:r>
      <w:r w:rsidRPr="0093638D">
        <w:rPr>
          <w:rFonts w:ascii="Arial" w:hAnsi="Arial" w:cs="Arial"/>
          <w:sz w:val="22"/>
          <w:szCs w:val="22"/>
        </w:rPr>
        <w:t xml:space="preserve">related information for these facilities and the transportation of certain materials will no longer be designated as SGI-M </w:t>
      </w:r>
      <w:r w:rsidR="00DC1930" w:rsidRPr="0093638D">
        <w:rPr>
          <w:rFonts w:ascii="Arial" w:hAnsi="Arial" w:cs="Arial"/>
          <w:sz w:val="22"/>
          <w:szCs w:val="22"/>
        </w:rPr>
        <w:t>under</w:t>
      </w:r>
      <w:r w:rsidR="00005E28">
        <w:rPr>
          <w:rFonts w:ascii="Arial" w:hAnsi="Arial" w:cs="Arial"/>
          <w:sz w:val="22"/>
          <w:szCs w:val="22"/>
        </w:rPr>
        <w:t xml:space="preserve"> 10 CFR</w:t>
      </w:r>
      <w:r w:rsidR="00DC1930" w:rsidRPr="0093638D">
        <w:rPr>
          <w:rFonts w:ascii="Arial" w:hAnsi="Arial" w:cs="Arial"/>
          <w:sz w:val="22"/>
          <w:szCs w:val="22"/>
        </w:rPr>
        <w:t xml:space="preserve"> Part 73, </w:t>
      </w:r>
      <w:r w:rsidRPr="0093638D">
        <w:rPr>
          <w:rFonts w:ascii="Arial" w:hAnsi="Arial" w:cs="Arial"/>
          <w:sz w:val="22"/>
          <w:szCs w:val="22"/>
        </w:rPr>
        <w:t xml:space="preserve">and will be protected under the information protection requirements </w:t>
      </w:r>
      <w:r w:rsidR="00DC1930" w:rsidRPr="0093638D">
        <w:rPr>
          <w:rFonts w:ascii="Arial" w:hAnsi="Arial" w:cs="Arial"/>
          <w:sz w:val="22"/>
          <w:szCs w:val="22"/>
        </w:rPr>
        <w:t xml:space="preserve">of </w:t>
      </w:r>
      <w:r w:rsidR="00005E28">
        <w:rPr>
          <w:rFonts w:ascii="Arial" w:hAnsi="Arial" w:cs="Arial"/>
          <w:sz w:val="22"/>
          <w:szCs w:val="22"/>
        </w:rPr>
        <w:t xml:space="preserve">10 CFR </w:t>
      </w:r>
      <w:r w:rsidR="00DC1930" w:rsidRPr="0093638D">
        <w:rPr>
          <w:rFonts w:ascii="Arial" w:hAnsi="Arial" w:cs="Arial"/>
          <w:sz w:val="22"/>
          <w:szCs w:val="22"/>
        </w:rPr>
        <w:t>Part 37</w:t>
      </w:r>
      <w:r w:rsidR="008E7C7E" w:rsidRPr="0093638D">
        <w:rPr>
          <w:rFonts w:ascii="Arial" w:hAnsi="Arial" w:cs="Arial"/>
          <w:sz w:val="22"/>
          <w:szCs w:val="22"/>
        </w:rPr>
        <w:t>,</w:t>
      </w:r>
      <w:r w:rsidR="00DC1930" w:rsidRPr="0093638D">
        <w:rPr>
          <w:rFonts w:ascii="Arial" w:hAnsi="Arial" w:cs="Arial"/>
          <w:sz w:val="22"/>
          <w:szCs w:val="22"/>
        </w:rPr>
        <w:t xml:space="preserve"> </w:t>
      </w:r>
      <w:r w:rsidR="008E7C7E" w:rsidRPr="0093638D">
        <w:rPr>
          <w:rFonts w:ascii="Arial" w:hAnsi="Arial" w:cs="Arial"/>
          <w:sz w:val="22"/>
          <w:szCs w:val="22"/>
        </w:rPr>
        <w:t xml:space="preserve">which </w:t>
      </w:r>
      <w:r w:rsidRPr="0093638D">
        <w:rPr>
          <w:rFonts w:ascii="Arial" w:hAnsi="Arial" w:cs="Arial"/>
          <w:sz w:val="22"/>
          <w:szCs w:val="22"/>
        </w:rPr>
        <w:t>appl</w:t>
      </w:r>
      <w:r w:rsidR="008E7C7E" w:rsidRPr="0093638D">
        <w:rPr>
          <w:rFonts w:ascii="Arial" w:hAnsi="Arial" w:cs="Arial"/>
          <w:sz w:val="22"/>
          <w:szCs w:val="22"/>
        </w:rPr>
        <w:t>ies</w:t>
      </w:r>
      <w:r w:rsidRPr="0093638D">
        <w:rPr>
          <w:rFonts w:ascii="Arial" w:hAnsi="Arial" w:cs="Arial"/>
          <w:sz w:val="22"/>
          <w:szCs w:val="22"/>
        </w:rPr>
        <w:t xml:space="preserve"> to </w:t>
      </w:r>
      <w:r w:rsidR="00DC1930" w:rsidRPr="0093638D">
        <w:rPr>
          <w:rFonts w:ascii="Arial" w:hAnsi="Arial" w:cs="Arial"/>
          <w:sz w:val="22"/>
          <w:szCs w:val="22"/>
        </w:rPr>
        <w:t xml:space="preserve">all </w:t>
      </w:r>
      <w:r w:rsidRPr="0093638D">
        <w:rPr>
          <w:rFonts w:ascii="Arial" w:hAnsi="Arial" w:cs="Arial"/>
          <w:sz w:val="22"/>
          <w:szCs w:val="22"/>
        </w:rPr>
        <w:t xml:space="preserve">materials licensees that possess </w:t>
      </w:r>
      <w:r w:rsidR="008E7C7E" w:rsidRPr="0093638D">
        <w:rPr>
          <w:rFonts w:ascii="Arial" w:hAnsi="Arial" w:cs="Arial"/>
          <w:sz w:val="22"/>
          <w:szCs w:val="22"/>
        </w:rPr>
        <w:t xml:space="preserve">aggregated </w:t>
      </w:r>
      <w:r w:rsidRPr="0093638D">
        <w:rPr>
          <w:rFonts w:ascii="Arial" w:hAnsi="Arial" w:cs="Arial"/>
          <w:sz w:val="22"/>
          <w:szCs w:val="22"/>
        </w:rPr>
        <w:t xml:space="preserve">category 1 </w:t>
      </w:r>
      <w:r w:rsidR="00DC1930" w:rsidRPr="0093638D">
        <w:rPr>
          <w:rFonts w:ascii="Arial" w:hAnsi="Arial" w:cs="Arial"/>
          <w:sz w:val="22"/>
          <w:szCs w:val="22"/>
        </w:rPr>
        <w:t xml:space="preserve">or </w:t>
      </w:r>
      <w:r w:rsidRPr="0093638D">
        <w:rPr>
          <w:rFonts w:ascii="Arial" w:hAnsi="Arial" w:cs="Arial"/>
          <w:sz w:val="22"/>
          <w:szCs w:val="22"/>
        </w:rPr>
        <w:t xml:space="preserve">category 2 quantities of radioactive material. </w:t>
      </w:r>
    </w:p>
    <w:p w:rsidR="0083091A" w:rsidRPr="0093638D" w:rsidRDefault="0083091A" w:rsidP="0093638D">
      <w:pPr>
        <w:rPr>
          <w:rFonts w:ascii="Arial" w:hAnsi="Arial" w:cs="Arial"/>
          <w:sz w:val="22"/>
          <w:szCs w:val="22"/>
        </w:rPr>
      </w:pPr>
    </w:p>
    <w:p w:rsidR="003574B4" w:rsidRPr="0093638D" w:rsidRDefault="003574B4" w:rsidP="0093638D">
      <w:pPr>
        <w:rPr>
          <w:rFonts w:ascii="Arial" w:hAnsi="Arial" w:cs="Arial"/>
          <w:sz w:val="22"/>
          <w:szCs w:val="22"/>
        </w:rPr>
      </w:pPr>
      <w:r w:rsidRPr="0093638D">
        <w:rPr>
          <w:rFonts w:ascii="Arial" w:hAnsi="Arial" w:cs="Arial"/>
          <w:sz w:val="22"/>
          <w:szCs w:val="22"/>
        </w:rPr>
        <w:t xml:space="preserve">The purpose of this regulatory analysis is to measure the incremental costs of the rule. </w:t>
      </w:r>
      <w:r w:rsidR="00B402A8" w:rsidRPr="0093638D">
        <w:rPr>
          <w:rFonts w:ascii="Arial" w:hAnsi="Arial" w:cs="Arial"/>
          <w:sz w:val="22"/>
          <w:szCs w:val="22"/>
        </w:rPr>
        <w:t xml:space="preserve"> </w:t>
      </w:r>
      <w:r w:rsidRPr="0093638D">
        <w:rPr>
          <w:rFonts w:ascii="Arial" w:hAnsi="Arial" w:cs="Arial"/>
          <w:sz w:val="22"/>
          <w:szCs w:val="22"/>
        </w:rPr>
        <w:t xml:space="preserve">The baseline for the analysis is the </w:t>
      </w:r>
      <w:r w:rsidR="00CD25C8">
        <w:rPr>
          <w:rFonts w:ascii="Arial" w:hAnsi="Arial" w:cs="Arial"/>
          <w:sz w:val="22"/>
          <w:szCs w:val="22"/>
        </w:rPr>
        <w:t>n</w:t>
      </w:r>
      <w:r w:rsidRPr="0093638D">
        <w:rPr>
          <w:rFonts w:ascii="Arial" w:hAnsi="Arial" w:cs="Arial"/>
          <w:sz w:val="22"/>
          <w:szCs w:val="22"/>
        </w:rPr>
        <w:t>o</w:t>
      </w:r>
      <w:r w:rsidR="00C37D36">
        <w:rPr>
          <w:rFonts w:ascii="Arial" w:hAnsi="Arial" w:cs="Arial"/>
          <w:sz w:val="22"/>
          <w:szCs w:val="22"/>
        </w:rPr>
        <w:t xml:space="preserve"> </w:t>
      </w:r>
      <w:r w:rsidR="00CD25C8">
        <w:rPr>
          <w:rFonts w:ascii="Arial" w:hAnsi="Arial" w:cs="Arial"/>
          <w:sz w:val="22"/>
          <w:szCs w:val="22"/>
        </w:rPr>
        <w:t>a</w:t>
      </w:r>
      <w:r w:rsidRPr="0093638D">
        <w:rPr>
          <w:rFonts w:ascii="Arial" w:hAnsi="Arial" w:cs="Arial"/>
          <w:sz w:val="22"/>
          <w:szCs w:val="22"/>
        </w:rPr>
        <w:t xml:space="preserve">ction </w:t>
      </w:r>
      <w:r w:rsidR="00CD25C8">
        <w:rPr>
          <w:rFonts w:ascii="Arial" w:hAnsi="Arial" w:cs="Arial"/>
          <w:sz w:val="22"/>
          <w:szCs w:val="22"/>
        </w:rPr>
        <w:t>a</w:t>
      </w:r>
      <w:r w:rsidRPr="0093638D">
        <w:rPr>
          <w:rFonts w:ascii="Arial" w:hAnsi="Arial" w:cs="Arial"/>
          <w:sz w:val="22"/>
          <w:szCs w:val="22"/>
        </w:rPr>
        <w:t xml:space="preserve">lternative, or how things would be without the rule.  The costs evaluated in the regulatory analysis are only those costs that would be incurred under the rule.  Under these assumptions, the analysis presented in this document examines the benefits and costs of the new requirements. </w:t>
      </w:r>
      <w:r w:rsidR="00966E80">
        <w:rPr>
          <w:rFonts w:ascii="Arial" w:hAnsi="Arial" w:cs="Arial"/>
          <w:sz w:val="22"/>
          <w:szCs w:val="22"/>
        </w:rPr>
        <w:t xml:space="preserve"> </w:t>
      </w:r>
      <w:r w:rsidRPr="0093638D">
        <w:rPr>
          <w:rFonts w:ascii="Arial" w:hAnsi="Arial" w:cs="Arial"/>
          <w:sz w:val="22"/>
          <w:szCs w:val="22"/>
        </w:rPr>
        <w:t>The analysis found:</w:t>
      </w:r>
    </w:p>
    <w:p w:rsidR="0083091A" w:rsidRPr="0093638D" w:rsidRDefault="0083091A" w:rsidP="0093638D">
      <w:pPr>
        <w:rPr>
          <w:rFonts w:ascii="Arial" w:hAnsi="Arial" w:cs="Arial"/>
          <w:i/>
          <w:sz w:val="22"/>
          <w:szCs w:val="22"/>
        </w:rPr>
      </w:pPr>
    </w:p>
    <w:p w:rsidR="00966E80" w:rsidRPr="00966E80" w:rsidRDefault="003574B4" w:rsidP="0093638D">
      <w:pPr>
        <w:pStyle w:val="ListParagraph"/>
        <w:numPr>
          <w:ilvl w:val="0"/>
          <w:numId w:val="6"/>
        </w:numPr>
        <w:rPr>
          <w:rFonts w:ascii="Arial" w:hAnsi="Arial" w:cs="Arial"/>
          <w:i/>
          <w:sz w:val="22"/>
          <w:szCs w:val="22"/>
        </w:rPr>
      </w:pPr>
      <w:r w:rsidRPr="0093638D">
        <w:rPr>
          <w:rFonts w:ascii="Arial" w:hAnsi="Arial" w:cs="Arial"/>
          <w:i/>
          <w:sz w:val="22"/>
          <w:szCs w:val="22"/>
        </w:rPr>
        <w:t>Total Cost to Industry</w:t>
      </w:r>
      <w:r w:rsidRPr="0093638D">
        <w:rPr>
          <w:rFonts w:ascii="Arial" w:hAnsi="Arial" w:cs="Arial"/>
          <w:sz w:val="22"/>
          <w:szCs w:val="22"/>
        </w:rPr>
        <w:t>.  Th</w:t>
      </w:r>
      <w:r w:rsidR="00B402A8" w:rsidRPr="0093638D">
        <w:rPr>
          <w:rFonts w:ascii="Arial" w:hAnsi="Arial" w:cs="Arial"/>
          <w:sz w:val="22"/>
          <w:szCs w:val="22"/>
        </w:rPr>
        <w:t xml:space="preserve">is rule will result in an </w:t>
      </w:r>
      <w:r w:rsidRPr="0093638D">
        <w:rPr>
          <w:rFonts w:ascii="Arial" w:hAnsi="Arial" w:cs="Arial"/>
          <w:sz w:val="22"/>
          <w:szCs w:val="22"/>
        </w:rPr>
        <w:t xml:space="preserve">annual </w:t>
      </w:r>
      <w:r w:rsidR="00F772AF" w:rsidRPr="0093638D">
        <w:rPr>
          <w:rFonts w:ascii="Arial" w:hAnsi="Arial" w:cs="Arial"/>
          <w:sz w:val="22"/>
          <w:szCs w:val="22"/>
        </w:rPr>
        <w:t xml:space="preserve">savings </w:t>
      </w:r>
      <w:r w:rsidRPr="0093638D">
        <w:rPr>
          <w:rFonts w:ascii="Arial" w:hAnsi="Arial" w:cs="Arial"/>
          <w:sz w:val="22"/>
          <w:szCs w:val="22"/>
        </w:rPr>
        <w:t xml:space="preserve">for each NRC licensee </w:t>
      </w:r>
      <w:r w:rsidR="00B402A8" w:rsidRPr="0093638D">
        <w:rPr>
          <w:rFonts w:ascii="Arial" w:hAnsi="Arial" w:cs="Arial"/>
          <w:sz w:val="22"/>
          <w:szCs w:val="22"/>
        </w:rPr>
        <w:t>of</w:t>
      </w:r>
      <w:r w:rsidR="00F772AF" w:rsidRPr="0093638D">
        <w:rPr>
          <w:rFonts w:ascii="Arial" w:hAnsi="Arial" w:cs="Arial"/>
          <w:sz w:val="22"/>
          <w:szCs w:val="22"/>
        </w:rPr>
        <w:t xml:space="preserve"> </w:t>
      </w:r>
      <w:r w:rsidR="00844A48" w:rsidRPr="0093638D">
        <w:rPr>
          <w:rFonts w:ascii="Arial" w:hAnsi="Arial" w:cs="Arial"/>
          <w:sz w:val="22"/>
          <w:szCs w:val="22"/>
        </w:rPr>
        <w:t>approximately</w:t>
      </w:r>
      <w:r w:rsidR="00F772AF" w:rsidRPr="0093638D">
        <w:rPr>
          <w:rFonts w:ascii="Arial" w:hAnsi="Arial" w:cs="Arial"/>
          <w:sz w:val="22"/>
          <w:szCs w:val="22"/>
        </w:rPr>
        <w:t xml:space="preserve"> $</w:t>
      </w:r>
      <w:r w:rsidR="004D4258" w:rsidRPr="0093638D">
        <w:rPr>
          <w:rFonts w:ascii="Arial" w:hAnsi="Arial" w:cs="Arial"/>
          <w:sz w:val="22"/>
          <w:szCs w:val="22"/>
        </w:rPr>
        <w:t>302</w:t>
      </w:r>
      <w:r w:rsidRPr="0093638D">
        <w:rPr>
          <w:rFonts w:ascii="Arial" w:hAnsi="Arial" w:cs="Arial"/>
          <w:sz w:val="22"/>
          <w:szCs w:val="22"/>
        </w:rPr>
        <w:t xml:space="preserve">.  The total </w:t>
      </w:r>
      <w:r w:rsidR="00F772AF" w:rsidRPr="0093638D">
        <w:rPr>
          <w:rFonts w:ascii="Arial" w:hAnsi="Arial" w:cs="Arial"/>
          <w:sz w:val="22"/>
          <w:szCs w:val="22"/>
        </w:rPr>
        <w:t>industry annual savings is approximately $</w:t>
      </w:r>
      <w:r w:rsidR="004D4258" w:rsidRPr="0093638D">
        <w:rPr>
          <w:rFonts w:ascii="Arial" w:hAnsi="Arial" w:cs="Arial"/>
          <w:sz w:val="22"/>
          <w:szCs w:val="22"/>
        </w:rPr>
        <w:t>33,850</w:t>
      </w:r>
      <w:r w:rsidR="00F772AF" w:rsidRPr="0093638D">
        <w:rPr>
          <w:rFonts w:ascii="Arial" w:hAnsi="Arial" w:cs="Arial"/>
          <w:sz w:val="22"/>
          <w:szCs w:val="22"/>
        </w:rPr>
        <w:t xml:space="preserve">. </w:t>
      </w:r>
      <w:r w:rsidR="00966E80">
        <w:rPr>
          <w:rFonts w:ascii="Arial" w:hAnsi="Arial" w:cs="Arial"/>
          <w:sz w:val="22"/>
          <w:szCs w:val="22"/>
        </w:rPr>
        <w:t xml:space="preserve"> </w:t>
      </w:r>
    </w:p>
    <w:p w:rsidR="0083091A" w:rsidRPr="0093638D" w:rsidRDefault="00F772AF" w:rsidP="00966E80">
      <w:pPr>
        <w:pStyle w:val="ListParagraph"/>
        <w:rPr>
          <w:rFonts w:ascii="Arial" w:hAnsi="Arial" w:cs="Arial"/>
          <w:i/>
          <w:sz w:val="22"/>
          <w:szCs w:val="22"/>
        </w:rPr>
      </w:pPr>
      <w:r w:rsidRPr="0093638D">
        <w:rPr>
          <w:rFonts w:ascii="Arial" w:hAnsi="Arial" w:cs="Arial"/>
          <w:sz w:val="22"/>
          <w:szCs w:val="22"/>
        </w:rPr>
        <w:t xml:space="preserve">The net </w:t>
      </w:r>
      <w:r w:rsidR="003574B4" w:rsidRPr="0093638D">
        <w:rPr>
          <w:rFonts w:ascii="Arial" w:hAnsi="Arial" w:cs="Arial"/>
          <w:sz w:val="22"/>
          <w:szCs w:val="22"/>
        </w:rPr>
        <w:t xml:space="preserve">present value of the </w:t>
      </w:r>
      <w:r w:rsidRPr="0093638D">
        <w:rPr>
          <w:rFonts w:ascii="Arial" w:hAnsi="Arial" w:cs="Arial"/>
          <w:sz w:val="22"/>
          <w:szCs w:val="22"/>
        </w:rPr>
        <w:t>savings</w:t>
      </w:r>
      <w:r w:rsidR="003574B4" w:rsidRPr="0093638D">
        <w:rPr>
          <w:rFonts w:ascii="Arial" w:hAnsi="Arial" w:cs="Arial"/>
          <w:sz w:val="22"/>
          <w:szCs w:val="22"/>
        </w:rPr>
        <w:t xml:space="preserve"> to industry is </w:t>
      </w:r>
      <w:r w:rsidRPr="0093638D">
        <w:rPr>
          <w:rFonts w:ascii="Arial" w:hAnsi="Arial" w:cs="Arial"/>
          <w:sz w:val="22"/>
          <w:szCs w:val="22"/>
        </w:rPr>
        <w:t xml:space="preserve">approximately </w:t>
      </w:r>
      <w:r w:rsidR="003574B4" w:rsidRPr="0093638D">
        <w:rPr>
          <w:rFonts w:ascii="Arial" w:hAnsi="Arial" w:cs="Arial"/>
          <w:sz w:val="22"/>
          <w:szCs w:val="22"/>
        </w:rPr>
        <w:t>$0.</w:t>
      </w:r>
      <w:r w:rsidR="00620E65" w:rsidRPr="0093638D">
        <w:rPr>
          <w:rFonts w:ascii="Arial" w:hAnsi="Arial" w:cs="Arial"/>
          <w:sz w:val="22"/>
          <w:szCs w:val="22"/>
        </w:rPr>
        <w:t>6</w:t>
      </w:r>
      <w:r w:rsidR="00A73D08" w:rsidRPr="0093638D">
        <w:rPr>
          <w:rFonts w:ascii="Arial" w:hAnsi="Arial" w:cs="Arial"/>
          <w:sz w:val="22"/>
          <w:szCs w:val="22"/>
        </w:rPr>
        <w:t>2</w:t>
      </w:r>
      <w:r w:rsidR="003574B4" w:rsidRPr="0093638D">
        <w:rPr>
          <w:rFonts w:ascii="Arial" w:hAnsi="Arial" w:cs="Arial"/>
          <w:sz w:val="22"/>
          <w:szCs w:val="22"/>
        </w:rPr>
        <w:t xml:space="preserve"> million (using a </w:t>
      </w:r>
      <w:r w:rsidR="00C37D36">
        <w:rPr>
          <w:rFonts w:ascii="Arial" w:hAnsi="Arial" w:cs="Arial"/>
          <w:sz w:val="22"/>
          <w:szCs w:val="22"/>
        </w:rPr>
        <w:t>-</w:t>
      </w:r>
      <w:r w:rsidR="003574B4" w:rsidRPr="0093638D">
        <w:rPr>
          <w:rFonts w:ascii="Arial" w:hAnsi="Arial" w:cs="Arial"/>
          <w:sz w:val="22"/>
          <w:szCs w:val="22"/>
        </w:rPr>
        <w:t>7</w:t>
      </w:r>
      <w:r w:rsidR="00C37D36">
        <w:rPr>
          <w:rFonts w:ascii="Arial" w:hAnsi="Arial" w:cs="Arial"/>
          <w:sz w:val="22"/>
          <w:szCs w:val="22"/>
        </w:rPr>
        <w:t>-</w:t>
      </w:r>
      <w:r w:rsidR="003574B4" w:rsidRPr="0093638D">
        <w:rPr>
          <w:rFonts w:ascii="Arial" w:hAnsi="Arial" w:cs="Arial"/>
          <w:sz w:val="22"/>
          <w:szCs w:val="22"/>
        </w:rPr>
        <w:t>percent discount rate) and $</w:t>
      </w:r>
      <w:r w:rsidR="00212BC1" w:rsidRPr="0093638D">
        <w:rPr>
          <w:rFonts w:ascii="Arial" w:hAnsi="Arial" w:cs="Arial"/>
          <w:sz w:val="22"/>
          <w:szCs w:val="22"/>
        </w:rPr>
        <w:t>.</w:t>
      </w:r>
      <w:r w:rsidR="00835B9F" w:rsidRPr="0093638D">
        <w:rPr>
          <w:rFonts w:ascii="Arial" w:hAnsi="Arial" w:cs="Arial"/>
          <w:sz w:val="22"/>
          <w:szCs w:val="22"/>
        </w:rPr>
        <w:t>8</w:t>
      </w:r>
      <w:r w:rsidR="00A73D08" w:rsidRPr="0093638D">
        <w:rPr>
          <w:rFonts w:ascii="Arial" w:hAnsi="Arial" w:cs="Arial"/>
          <w:sz w:val="22"/>
          <w:szCs w:val="22"/>
        </w:rPr>
        <w:t>7</w:t>
      </w:r>
      <w:r w:rsidR="003574B4" w:rsidRPr="0093638D">
        <w:rPr>
          <w:rFonts w:ascii="Arial" w:hAnsi="Arial" w:cs="Arial"/>
          <w:sz w:val="22"/>
          <w:szCs w:val="22"/>
        </w:rPr>
        <w:t xml:space="preserve"> million (using a 3</w:t>
      </w:r>
      <w:r w:rsidR="00C37D36">
        <w:rPr>
          <w:rFonts w:ascii="Arial" w:hAnsi="Arial" w:cs="Arial"/>
          <w:sz w:val="22"/>
          <w:szCs w:val="22"/>
        </w:rPr>
        <w:t>-</w:t>
      </w:r>
      <w:r w:rsidR="003574B4" w:rsidRPr="0093638D">
        <w:rPr>
          <w:rFonts w:ascii="Arial" w:hAnsi="Arial" w:cs="Arial"/>
          <w:sz w:val="22"/>
          <w:szCs w:val="22"/>
        </w:rPr>
        <w:t xml:space="preserve">percent discount rate) over a </w:t>
      </w:r>
      <w:r w:rsidR="00AF13F3" w:rsidRPr="0093638D">
        <w:rPr>
          <w:rFonts w:ascii="Arial" w:hAnsi="Arial" w:cs="Arial"/>
          <w:sz w:val="22"/>
          <w:szCs w:val="22"/>
        </w:rPr>
        <w:t>2</w:t>
      </w:r>
      <w:r w:rsidR="003574B4" w:rsidRPr="0093638D">
        <w:rPr>
          <w:rFonts w:ascii="Arial" w:hAnsi="Arial" w:cs="Arial"/>
          <w:sz w:val="22"/>
          <w:szCs w:val="22"/>
        </w:rPr>
        <w:t xml:space="preserve">0-year analysis period.  </w:t>
      </w:r>
    </w:p>
    <w:p w:rsidR="00594C5E" w:rsidRPr="0093638D" w:rsidRDefault="00594C5E" w:rsidP="0093638D">
      <w:pPr>
        <w:pStyle w:val="ListParagraph"/>
        <w:rPr>
          <w:rFonts w:ascii="Arial" w:hAnsi="Arial" w:cs="Arial"/>
          <w:i/>
          <w:sz w:val="22"/>
          <w:szCs w:val="22"/>
        </w:rPr>
      </w:pPr>
    </w:p>
    <w:p w:rsidR="003574B4" w:rsidRPr="0093638D" w:rsidRDefault="003574B4" w:rsidP="0093638D">
      <w:pPr>
        <w:pStyle w:val="ListParagraph"/>
        <w:numPr>
          <w:ilvl w:val="0"/>
          <w:numId w:val="5"/>
        </w:numPr>
        <w:rPr>
          <w:rFonts w:ascii="Arial" w:hAnsi="Arial" w:cs="Arial"/>
          <w:i/>
          <w:sz w:val="22"/>
          <w:szCs w:val="22"/>
        </w:rPr>
      </w:pPr>
      <w:r w:rsidRPr="0093638D">
        <w:rPr>
          <w:rFonts w:ascii="Arial" w:hAnsi="Arial" w:cs="Arial"/>
          <w:i/>
          <w:sz w:val="22"/>
          <w:szCs w:val="22"/>
        </w:rPr>
        <w:t xml:space="preserve">Costs to NRC.  </w:t>
      </w:r>
      <w:r w:rsidRPr="0093638D">
        <w:rPr>
          <w:rFonts w:ascii="Arial" w:hAnsi="Arial" w:cs="Arial"/>
          <w:sz w:val="22"/>
          <w:szCs w:val="22"/>
        </w:rPr>
        <w:t xml:space="preserve">There </w:t>
      </w:r>
      <w:r w:rsidR="00F772AF" w:rsidRPr="0093638D">
        <w:rPr>
          <w:rFonts w:ascii="Arial" w:hAnsi="Arial" w:cs="Arial"/>
          <w:sz w:val="22"/>
          <w:szCs w:val="22"/>
        </w:rPr>
        <w:t xml:space="preserve">is an </w:t>
      </w:r>
      <w:r w:rsidR="00B402A8" w:rsidRPr="0093638D">
        <w:rPr>
          <w:rFonts w:ascii="Arial" w:hAnsi="Arial" w:cs="Arial"/>
          <w:sz w:val="22"/>
          <w:szCs w:val="22"/>
        </w:rPr>
        <w:t xml:space="preserve">estimated </w:t>
      </w:r>
      <w:r w:rsidR="00F772AF" w:rsidRPr="0093638D">
        <w:rPr>
          <w:rFonts w:ascii="Arial" w:hAnsi="Arial" w:cs="Arial"/>
          <w:sz w:val="22"/>
          <w:szCs w:val="22"/>
        </w:rPr>
        <w:t>$</w:t>
      </w:r>
      <w:r w:rsidR="00C26040" w:rsidRPr="0093638D">
        <w:rPr>
          <w:rFonts w:ascii="Arial" w:hAnsi="Arial" w:cs="Arial"/>
          <w:sz w:val="22"/>
          <w:szCs w:val="22"/>
        </w:rPr>
        <w:t>2</w:t>
      </w:r>
      <w:r w:rsidR="00620E65" w:rsidRPr="0093638D">
        <w:rPr>
          <w:rFonts w:ascii="Arial" w:hAnsi="Arial" w:cs="Arial"/>
          <w:sz w:val="22"/>
          <w:szCs w:val="22"/>
        </w:rPr>
        <w:t>5</w:t>
      </w:r>
      <w:r w:rsidR="00F772AF" w:rsidRPr="0093638D">
        <w:rPr>
          <w:rFonts w:ascii="Arial" w:hAnsi="Arial" w:cs="Arial"/>
          <w:sz w:val="22"/>
          <w:szCs w:val="22"/>
        </w:rPr>
        <w:t>,000 annua</w:t>
      </w:r>
      <w:r w:rsidRPr="0093638D">
        <w:rPr>
          <w:rFonts w:ascii="Arial" w:hAnsi="Arial" w:cs="Arial"/>
          <w:sz w:val="22"/>
          <w:szCs w:val="22"/>
        </w:rPr>
        <w:t xml:space="preserve">l </w:t>
      </w:r>
      <w:r w:rsidR="00F772AF" w:rsidRPr="0093638D">
        <w:rPr>
          <w:rFonts w:ascii="Arial" w:hAnsi="Arial" w:cs="Arial"/>
          <w:sz w:val="22"/>
          <w:szCs w:val="22"/>
        </w:rPr>
        <w:t>savings</w:t>
      </w:r>
      <w:r w:rsidRPr="0093638D">
        <w:rPr>
          <w:rFonts w:ascii="Arial" w:hAnsi="Arial" w:cs="Arial"/>
          <w:sz w:val="22"/>
          <w:szCs w:val="22"/>
        </w:rPr>
        <w:t xml:space="preserve"> for the NRC associated with the implementation of the rule.  The NRC has a one-time cost associated with updating the associated guidance</w:t>
      </w:r>
      <w:r w:rsidR="00CF0F8F" w:rsidRPr="0093638D">
        <w:rPr>
          <w:rFonts w:ascii="Arial" w:hAnsi="Arial" w:cs="Arial"/>
          <w:sz w:val="22"/>
          <w:szCs w:val="22"/>
        </w:rPr>
        <w:t>.</w:t>
      </w:r>
      <w:r w:rsidR="00DC1930" w:rsidRPr="0093638D">
        <w:rPr>
          <w:rFonts w:ascii="Arial" w:hAnsi="Arial" w:cs="Arial"/>
          <w:sz w:val="22"/>
          <w:szCs w:val="22"/>
        </w:rPr>
        <w:t xml:space="preserve">  The cost of this updating</w:t>
      </w:r>
      <w:r w:rsidRPr="0093638D">
        <w:rPr>
          <w:rFonts w:ascii="Arial" w:hAnsi="Arial" w:cs="Arial"/>
          <w:sz w:val="22"/>
          <w:szCs w:val="22"/>
        </w:rPr>
        <w:t xml:space="preserve"> is </w:t>
      </w:r>
      <w:r w:rsidR="00DC1930" w:rsidRPr="0093638D">
        <w:rPr>
          <w:rFonts w:ascii="Arial" w:hAnsi="Arial" w:cs="Arial"/>
          <w:sz w:val="22"/>
          <w:szCs w:val="22"/>
        </w:rPr>
        <w:t xml:space="preserve">estimated to be </w:t>
      </w:r>
      <w:r w:rsidRPr="0093638D">
        <w:rPr>
          <w:rFonts w:ascii="Arial" w:hAnsi="Arial" w:cs="Arial"/>
          <w:sz w:val="22"/>
          <w:szCs w:val="22"/>
        </w:rPr>
        <w:t>$</w:t>
      </w:r>
      <w:r w:rsidR="00F772AF" w:rsidRPr="0093638D">
        <w:rPr>
          <w:rFonts w:ascii="Arial" w:hAnsi="Arial" w:cs="Arial"/>
          <w:sz w:val="22"/>
          <w:szCs w:val="22"/>
        </w:rPr>
        <w:t>1,</w:t>
      </w:r>
      <w:r w:rsidR="00C26040" w:rsidRPr="0093638D">
        <w:rPr>
          <w:rFonts w:ascii="Arial" w:hAnsi="Arial" w:cs="Arial"/>
          <w:sz w:val="22"/>
          <w:szCs w:val="22"/>
        </w:rPr>
        <w:t>2</w:t>
      </w:r>
      <w:r w:rsidR="00F772AF" w:rsidRPr="0093638D">
        <w:rPr>
          <w:rFonts w:ascii="Arial" w:hAnsi="Arial" w:cs="Arial"/>
          <w:sz w:val="22"/>
          <w:szCs w:val="22"/>
        </w:rPr>
        <w:t>00</w:t>
      </w:r>
      <w:r w:rsidRPr="0093638D">
        <w:rPr>
          <w:rFonts w:ascii="Arial" w:hAnsi="Arial" w:cs="Arial"/>
          <w:sz w:val="22"/>
          <w:szCs w:val="22"/>
        </w:rPr>
        <w:t xml:space="preserve">.  </w:t>
      </w:r>
    </w:p>
    <w:p w:rsidR="0083091A" w:rsidRPr="0093638D" w:rsidRDefault="0083091A" w:rsidP="0093638D">
      <w:pPr>
        <w:pStyle w:val="ListParagraph"/>
        <w:rPr>
          <w:rFonts w:ascii="Arial" w:hAnsi="Arial" w:cs="Arial"/>
          <w:i/>
          <w:sz w:val="22"/>
          <w:szCs w:val="22"/>
        </w:rPr>
      </w:pPr>
    </w:p>
    <w:p w:rsidR="00966E80" w:rsidRPr="00966E80" w:rsidRDefault="003574B4" w:rsidP="0093638D">
      <w:pPr>
        <w:pStyle w:val="ListParagraph"/>
        <w:numPr>
          <w:ilvl w:val="0"/>
          <w:numId w:val="5"/>
        </w:numPr>
        <w:rPr>
          <w:rFonts w:ascii="Arial" w:hAnsi="Arial" w:cs="Arial"/>
          <w:i/>
          <w:sz w:val="22"/>
          <w:szCs w:val="22"/>
        </w:rPr>
      </w:pPr>
      <w:r w:rsidRPr="0093638D">
        <w:rPr>
          <w:rFonts w:ascii="Arial" w:hAnsi="Arial" w:cs="Arial"/>
          <w:i/>
          <w:sz w:val="22"/>
          <w:szCs w:val="22"/>
        </w:rPr>
        <w:t>Decision Rationale</w:t>
      </w:r>
      <w:r w:rsidRPr="0093638D">
        <w:rPr>
          <w:rFonts w:ascii="Arial" w:hAnsi="Arial" w:cs="Arial"/>
          <w:sz w:val="22"/>
          <w:szCs w:val="22"/>
        </w:rPr>
        <w:t xml:space="preserve">.  </w:t>
      </w:r>
      <w:r w:rsidR="0091015E" w:rsidRPr="0093638D">
        <w:rPr>
          <w:rFonts w:ascii="Arial" w:hAnsi="Arial" w:cs="Arial"/>
          <w:sz w:val="22"/>
          <w:szCs w:val="22"/>
        </w:rPr>
        <w:t>The NRC decision is to conduct th</w:t>
      </w:r>
      <w:r w:rsidR="00731206" w:rsidRPr="0093638D">
        <w:rPr>
          <w:rFonts w:ascii="Arial" w:hAnsi="Arial" w:cs="Arial"/>
          <w:sz w:val="22"/>
          <w:szCs w:val="22"/>
        </w:rPr>
        <w:t>is</w:t>
      </w:r>
      <w:r w:rsidR="0091015E" w:rsidRPr="0093638D">
        <w:rPr>
          <w:rFonts w:ascii="Arial" w:hAnsi="Arial" w:cs="Arial"/>
          <w:sz w:val="22"/>
          <w:szCs w:val="22"/>
        </w:rPr>
        <w:t xml:space="preserve"> rulemaking to remove the </w:t>
      </w:r>
    </w:p>
    <w:p w:rsidR="00054BC5" w:rsidRPr="0093638D" w:rsidRDefault="0091015E" w:rsidP="00966E80">
      <w:pPr>
        <w:pStyle w:val="ListParagraph"/>
        <w:rPr>
          <w:rFonts w:ascii="Arial" w:hAnsi="Arial" w:cs="Arial"/>
          <w:i/>
          <w:sz w:val="22"/>
          <w:szCs w:val="22"/>
        </w:rPr>
      </w:pPr>
      <w:r w:rsidRPr="0093638D">
        <w:rPr>
          <w:rFonts w:ascii="Arial" w:hAnsi="Arial" w:cs="Arial"/>
          <w:sz w:val="22"/>
          <w:szCs w:val="22"/>
        </w:rPr>
        <w:t xml:space="preserve">SGI-M categorization of </w:t>
      </w:r>
      <w:r w:rsidR="00C21834" w:rsidRPr="0093638D">
        <w:rPr>
          <w:rFonts w:ascii="Arial" w:hAnsi="Arial" w:cs="Arial"/>
          <w:sz w:val="22"/>
          <w:szCs w:val="22"/>
        </w:rPr>
        <w:t>security</w:t>
      </w:r>
      <w:r w:rsidR="00C21834">
        <w:rPr>
          <w:rFonts w:ascii="Arial" w:hAnsi="Arial" w:cs="Arial"/>
          <w:sz w:val="22"/>
          <w:szCs w:val="22"/>
        </w:rPr>
        <w:t>-</w:t>
      </w:r>
      <w:r w:rsidRPr="0093638D">
        <w:rPr>
          <w:rFonts w:ascii="Arial" w:hAnsi="Arial" w:cs="Arial"/>
          <w:sz w:val="22"/>
          <w:szCs w:val="22"/>
        </w:rPr>
        <w:t>related information for large irradiators, M&amp;D licensees, and licensees that transport category 1 quantities of radioactive material</w:t>
      </w:r>
      <w:r w:rsidR="00731206" w:rsidRPr="0093638D">
        <w:rPr>
          <w:rFonts w:ascii="Arial" w:hAnsi="Arial" w:cs="Arial"/>
          <w:sz w:val="22"/>
          <w:szCs w:val="22"/>
        </w:rPr>
        <w:t xml:space="preserve"> and irradiated reactor fuel in 100 grams or less net weight</w:t>
      </w:r>
      <w:r w:rsidRPr="0093638D">
        <w:rPr>
          <w:rFonts w:ascii="Arial" w:hAnsi="Arial" w:cs="Arial"/>
          <w:sz w:val="22"/>
          <w:szCs w:val="22"/>
        </w:rPr>
        <w:t xml:space="preserve">.  The </w:t>
      </w:r>
      <w:r w:rsidR="00731206" w:rsidRPr="0093638D">
        <w:rPr>
          <w:rFonts w:ascii="Arial" w:hAnsi="Arial" w:cs="Arial"/>
          <w:sz w:val="22"/>
          <w:szCs w:val="22"/>
        </w:rPr>
        <w:t xml:space="preserve">rationale for this decision is that this </w:t>
      </w:r>
      <w:r w:rsidRPr="0093638D">
        <w:rPr>
          <w:rFonts w:ascii="Arial" w:hAnsi="Arial" w:cs="Arial"/>
          <w:sz w:val="22"/>
          <w:szCs w:val="22"/>
        </w:rPr>
        <w:t xml:space="preserve">information will be protected under the information protection requirements of </w:t>
      </w:r>
      <w:r w:rsidR="00005E28">
        <w:rPr>
          <w:rFonts w:ascii="Arial" w:hAnsi="Arial" w:cs="Arial"/>
          <w:sz w:val="22"/>
          <w:szCs w:val="22"/>
        </w:rPr>
        <w:t xml:space="preserve">10 CFR </w:t>
      </w:r>
      <w:r w:rsidRPr="0093638D">
        <w:rPr>
          <w:rFonts w:ascii="Arial" w:hAnsi="Arial" w:cs="Arial"/>
          <w:sz w:val="22"/>
          <w:szCs w:val="22"/>
        </w:rPr>
        <w:t>Part 37</w:t>
      </w:r>
      <w:r w:rsidR="00C13973" w:rsidRPr="0093638D">
        <w:rPr>
          <w:rFonts w:ascii="Arial" w:hAnsi="Arial" w:cs="Arial"/>
          <w:sz w:val="22"/>
          <w:szCs w:val="22"/>
        </w:rPr>
        <w:t>, which</w:t>
      </w:r>
      <w:r w:rsidRPr="0093638D">
        <w:rPr>
          <w:rFonts w:ascii="Arial" w:hAnsi="Arial" w:cs="Arial"/>
          <w:sz w:val="22"/>
          <w:szCs w:val="22"/>
        </w:rPr>
        <w:t xml:space="preserve"> provide</w:t>
      </w:r>
      <w:r w:rsidR="00C13973" w:rsidRPr="0093638D">
        <w:rPr>
          <w:rFonts w:ascii="Arial" w:hAnsi="Arial" w:cs="Arial"/>
          <w:sz w:val="22"/>
          <w:szCs w:val="22"/>
        </w:rPr>
        <w:t>s</w:t>
      </w:r>
      <w:r w:rsidRPr="0093638D">
        <w:rPr>
          <w:rFonts w:ascii="Arial" w:hAnsi="Arial" w:cs="Arial"/>
          <w:sz w:val="22"/>
          <w:szCs w:val="22"/>
        </w:rPr>
        <w:t xml:space="preserve"> adequate protection of th</w:t>
      </w:r>
      <w:r w:rsidR="00731206" w:rsidRPr="0093638D">
        <w:rPr>
          <w:rFonts w:ascii="Arial" w:hAnsi="Arial" w:cs="Arial"/>
          <w:sz w:val="22"/>
          <w:szCs w:val="22"/>
        </w:rPr>
        <w:t>is</w:t>
      </w:r>
      <w:r w:rsidRPr="0093638D">
        <w:rPr>
          <w:rFonts w:ascii="Arial" w:hAnsi="Arial" w:cs="Arial"/>
          <w:sz w:val="22"/>
          <w:szCs w:val="22"/>
        </w:rPr>
        <w:t xml:space="preserve"> information without needlessly </w:t>
      </w:r>
      <w:r w:rsidR="007A330F" w:rsidRPr="0093638D">
        <w:rPr>
          <w:rFonts w:ascii="Arial" w:hAnsi="Arial" w:cs="Arial"/>
          <w:sz w:val="22"/>
          <w:szCs w:val="22"/>
        </w:rPr>
        <w:t>maintain</w:t>
      </w:r>
      <w:r w:rsidRPr="0093638D">
        <w:rPr>
          <w:rFonts w:ascii="Arial" w:hAnsi="Arial" w:cs="Arial"/>
          <w:sz w:val="22"/>
          <w:szCs w:val="22"/>
        </w:rPr>
        <w:t xml:space="preserve">ing </w:t>
      </w:r>
      <w:r w:rsidR="00731206" w:rsidRPr="0093638D">
        <w:rPr>
          <w:rFonts w:ascii="Arial" w:hAnsi="Arial" w:cs="Arial"/>
          <w:sz w:val="22"/>
          <w:szCs w:val="22"/>
        </w:rPr>
        <w:t xml:space="preserve">an effectively redundant </w:t>
      </w:r>
      <w:r w:rsidRPr="0093638D">
        <w:rPr>
          <w:rFonts w:ascii="Arial" w:hAnsi="Arial" w:cs="Arial"/>
          <w:sz w:val="22"/>
          <w:szCs w:val="22"/>
        </w:rPr>
        <w:t>burden on the licensee</w:t>
      </w:r>
      <w:r w:rsidR="00731206" w:rsidRPr="0093638D">
        <w:rPr>
          <w:rFonts w:ascii="Arial" w:hAnsi="Arial" w:cs="Arial"/>
          <w:sz w:val="22"/>
          <w:szCs w:val="22"/>
        </w:rPr>
        <w:t xml:space="preserve"> to protect this information under </w:t>
      </w:r>
      <w:r w:rsidR="00005E28">
        <w:rPr>
          <w:rFonts w:ascii="Arial" w:hAnsi="Arial" w:cs="Arial"/>
          <w:sz w:val="22"/>
          <w:szCs w:val="22"/>
        </w:rPr>
        <w:t xml:space="preserve">10 CFR </w:t>
      </w:r>
      <w:r w:rsidR="00731206" w:rsidRPr="0093638D">
        <w:rPr>
          <w:rFonts w:ascii="Arial" w:hAnsi="Arial" w:cs="Arial"/>
          <w:sz w:val="22"/>
          <w:szCs w:val="22"/>
        </w:rPr>
        <w:t>Part 73</w:t>
      </w:r>
      <w:r w:rsidRPr="0093638D">
        <w:rPr>
          <w:rFonts w:ascii="Arial" w:hAnsi="Arial" w:cs="Arial"/>
          <w:sz w:val="22"/>
          <w:szCs w:val="22"/>
        </w:rPr>
        <w:t>.</w:t>
      </w:r>
    </w:p>
    <w:p w:rsidR="00054BC5" w:rsidRPr="0093638D" w:rsidRDefault="00054BC5" w:rsidP="0093638D">
      <w:pPr>
        <w:rPr>
          <w:rFonts w:ascii="Arial" w:hAnsi="Arial" w:cs="Arial"/>
          <w:i/>
          <w:sz w:val="22"/>
          <w:szCs w:val="22"/>
        </w:rPr>
      </w:pPr>
    </w:p>
    <w:p w:rsidR="003574B4" w:rsidRPr="0093638D" w:rsidRDefault="001E7E1A" w:rsidP="0093638D">
      <w:pPr>
        <w:rPr>
          <w:rFonts w:ascii="Arial" w:hAnsi="Arial" w:cs="Arial"/>
          <w:sz w:val="22"/>
          <w:szCs w:val="22"/>
        </w:rPr>
      </w:pPr>
      <w:r w:rsidRPr="0093638D">
        <w:rPr>
          <w:rFonts w:ascii="Arial" w:hAnsi="Arial" w:cs="Arial"/>
          <w:sz w:val="22"/>
          <w:szCs w:val="22"/>
        </w:rPr>
        <w:t xml:space="preserve">No backfit analysis was conducted for this rule. </w:t>
      </w:r>
      <w:r w:rsidR="00C13973" w:rsidRPr="0093638D">
        <w:rPr>
          <w:rFonts w:ascii="Arial" w:hAnsi="Arial" w:cs="Arial"/>
          <w:sz w:val="22"/>
          <w:szCs w:val="22"/>
        </w:rPr>
        <w:t xml:space="preserve"> </w:t>
      </w:r>
      <w:r w:rsidRPr="0093638D">
        <w:rPr>
          <w:rFonts w:ascii="Arial" w:hAnsi="Arial" w:cs="Arial"/>
          <w:sz w:val="22"/>
          <w:szCs w:val="22"/>
        </w:rPr>
        <w:t xml:space="preserve">As stated in the “Backfit Analysis” section in this Regulatory Analysis, a Backfit Analysis </w:t>
      </w:r>
      <w:r w:rsidRPr="0093638D">
        <w:rPr>
          <w:rFonts w:ascii="Arial" w:hAnsi="Arial" w:cs="Arial"/>
          <w:bCs/>
          <w:sz w:val="22"/>
          <w:szCs w:val="22"/>
        </w:rPr>
        <w:t xml:space="preserve">does not apply to this rule because this amendment does not add or modify any </w:t>
      </w:r>
      <w:r w:rsidR="007A330F" w:rsidRPr="0093638D">
        <w:rPr>
          <w:rFonts w:ascii="Arial" w:hAnsi="Arial" w:cs="Arial"/>
          <w:bCs/>
          <w:sz w:val="22"/>
          <w:szCs w:val="22"/>
        </w:rPr>
        <w:t>requirements</w:t>
      </w:r>
      <w:r w:rsidRPr="0093638D">
        <w:rPr>
          <w:rFonts w:ascii="Arial" w:hAnsi="Arial" w:cs="Arial"/>
          <w:bCs/>
          <w:sz w:val="22"/>
          <w:szCs w:val="22"/>
        </w:rPr>
        <w:t xml:space="preserve"> as </w:t>
      </w:r>
      <w:r w:rsidR="007A330F" w:rsidRPr="0093638D">
        <w:rPr>
          <w:rFonts w:ascii="Arial" w:hAnsi="Arial" w:cs="Arial"/>
          <w:bCs/>
          <w:sz w:val="22"/>
          <w:szCs w:val="22"/>
        </w:rPr>
        <w:t xml:space="preserve">backfits are </w:t>
      </w:r>
      <w:r w:rsidRPr="0093638D">
        <w:rPr>
          <w:rFonts w:ascii="Arial" w:hAnsi="Arial" w:cs="Arial"/>
          <w:bCs/>
          <w:sz w:val="22"/>
          <w:szCs w:val="22"/>
        </w:rPr>
        <w:t>defined in 10 CFR 50.109 or 10 CFR 7</w:t>
      </w:r>
      <w:r w:rsidR="007A330F" w:rsidRPr="0093638D">
        <w:rPr>
          <w:rFonts w:ascii="Arial" w:hAnsi="Arial" w:cs="Arial"/>
          <w:bCs/>
          <w:sz w:val="22"/>
          <w:szCs w:val="22"/>
        </w:rPr>
        <w:t>0</w:t>
      </w:r>
      <w:r w:rsidRPr="0093638D">
        <w:rPr>
          <w:rFonts w:ascii="Arial" w:hAnsi="Arial" w:cs="Arial"/>
          <w:bCs/>
          <w:sz w:val="22"/>
          <w:szCs w:val="22"/>
        </w:rPr>
        <w:t>.</w:t>
      </w:r>
      <w:r w:rsidR="007A330F" w:rsidRPr="0093638D">
        <w:rPr>
          <w:rFonts w:ascii="Arial" w:hAnsi="Arial" w:cs="Arial"/>
          <w:bCs/>
          <w:sz w:val="22"/>
          <w:szCs w:val="22"/>
        </w:rPr>
        <w:t>7</w:t>
      </w:r>
      <w:r w:rsidRPr="0093638D">
        <w:rPr>
          <w:rFonts w:ascii="Arial" w:hAnsi="Arial" w:cs="Arial"/>
          <w:bCs/>
          <w:sz w:val="22"/>
          <w:szCs w:val="22"/>
        </w:rPr>
        <w:t xml:space="preserve">6.  </w:t>
      </w:r>
      <w:r w:rsidR="003574B4" w:rsidRPr="0093638D">
        <w:rPr>
          <w:rFonts w:ascii="Arial" w:hAnsi="Arial" w:cs="Arial"/>
          <w:sz w:val="22"/>
          <w:szCs w:val="22"/>
        </w:rPr>
        <w:br w:type="page"/>
      </w:r>
    </w:p>
    <w:p w:rsidR="001E59BA" w:rsidRPr="0093638D" w:rsidRDefault="001E59BA" w:rsidP="0093638D">
      <w:pPr>
        <w:pStyle w:val="Heading1"/>
        <w:spacing w:before="0"/>
        <w:rPr>
          <w:rFonts w:ascii="Arial" w:hAnsi="Arial" w:cs="Arial"/>
          <w:color w:val="000000" w:themeColor="text1"/>
        </w:rPr>
      </w:pPr>
      <w:bookmarkStart w:id="3" w:name="_Toc339973683"/>
      <w:r w:rsidRPr="0093638D">
        <w:rPr>
          <w:rFonts w:ascii="Arial" w:hAnsi="Arial" w:cs="Arial"/>
          <w:color w:val="000000" w:themeColor="text1"/>
        </w:rPr>
        <w:lastRenderedPageBreak/>
        <w:t>A</w:t>
      </w:r>
      <w:r w:rsidR="00D61EC0" w:rsidRPr="0093638D">
        <w:rPr>
          <w:rFonts w:ascii="Arial" w:hAnsi="Arial" w:cs="Arial"/>
          <w:color w:val="000000" w:themeColor="text1"/>
        </w:rPr>
        <w:t>cronyms and Abbreviations</w:t>
      </w:r>
      <w:bookmarkEnd w:id="3"/>
    </w:p>
    <w:p w:rsidR="001E59BA" w:rsidRPr="0093638D" w:rsidRDefault="001E59BA" w:rsidP="0093638D">
      <w:pPr>
        <w:widowControl/>
        <w:rPr>
          <w:rFonts w:ascii="Arial" w:hAnsi="Arial" w:cs="Arial"/>
          <w:bCs/>
          <w:sz w:val="22"/>
          <w:szCs w:val="22"/>
        </w:rPr>
      </w:pPr>
    </w:p>
    <w:p w:rsidR="00B666EB" w:rsidRPr="0093638D" w:rsidRDefault="00B666EB" w:rsidP="0093638D">
      <w:pPr>
        <w:widowControl/>
        <w:rPr>
          <w:rFonts w:ascii="Arial" w:hAnsi="Arial" w:cs="Arial"/>
          <w:bCs/>
          <w:sz w:val="22"/>
          <w:szCs w:val="22"/>
        </w:rPr>
      </w:pPr>
      <w:r w:rsidRPr="0093638D">
        <w:rPr>
          <w:rFonts w:ascii="Arial" w:hAnsi="Arial" w:cs="Arial"/>
          <w:bCs/>
          <w:sz w:val="22"/>
          <w:szCs w:val="22"/>
        </w:rPr>
        <w:t>ADAMS</w:t>
      </w:r>
      <w:r w:rsidRPr="0093638D">
        <w:rPr>
          <w:rFonts w:ascii="Arial" w:hAnsi="Arial" w:cs="Arial"/>
          <w:bCs/>
          <w:sz w:val="22"/>
          <w:szCs w:val="22"/>
        </w:rPr>
        <w:tab/>
      </w:r>
      <w:r w:rsidRPr="0093638D">
        <w:rPr>
          <w:rFonts w:ascii="Arial" w:hAnsi="Arial" w:cs="Arial"/>
          <w:sz w:val="22"/>
          <w:szCs w:val="22"/>
        </w:rPr>
        <w:t>Agencywide Documents Access and Management System</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AEA</w:t>
      </w:r>
      <w:r w:rsidRPr="0093638D">
        <w:rPr>
          <w:rFonts w:ascii="Arial" w:hAnsi="Arial" w:cs="Arial"/>
          <w:bCs/>
          <w:sz w:val="22"/>
          <w:szCs w:val="22"/>
        </w:rPr>
        <w:tab/>
      </w:r>
      <w:r w:rsidRPr="0093638D">
        <w:rPr>
          <w:rFonts w:ascii="Arial" w:hAnsi="Arial" w:cs="Arial"/>
          <w:bCs/>
          <w:sz w:val="22"/>
          <w:szCs w:val="22"/>
        </w:rPr>
        <w:tab/>
        <w:t>Atomic Energy Act</w:t>
      </w:r>
    </w:p>
    <w:p w:rsidR="001E59BA" w:rsidRPr="0093638D" w:rsidRDefault="001E59BA" w:rsidP="0093638D">
      <w:pPr>
        <w:widowControl/>
        <w:rPr>
          <w:rFonts w:ascii="Arial" w:hAnsi="Arial" w:cs="Arial"/>
          <w:bCs/>
          <w:i/>
          <w:sz w:val="22"/>
          <w:szCs w:val="22"/>
        </w:rPr>
      </w:pPr>
      <w:r w:rsidRPr="0093638D">
        <w:rPr>
          <w:rFonts w:ascii="Arial" w:hAnsi="Arial" w:cs="Arial"/>
          <w:bCs/>
          <w:sz w:val="22"/>
          <w:szCs w:val="22"/>
        </w:rPr>
        <w:t>CFR</w:t>
      </w:r>
      <w:r w:rsidRPr="0093638D">
        <w:rPr>
          <w:rFonts w:ascii="Arial" w:hAnsi="Arial" w:cs="Arial"/>
          <w:bCs/>
          <w:sz w:val="22"/>
          <w:szCs w:val="22"/>
        </w:rPr>
        <w:tab/>
      </w:r>
      <w:r w:rsidRPr="0093638D">
        <w:rPr>
          <w:rFonts w:ascii="Arial" w:hAnsi="Arial" w:cs="Arial"/>
          <w:bCs/>
          <w:sz w:val="22"/>
          <w:szCs w:val="22"/>
        </w:rPr>
        <w:tab/>
      </w:r>
      <w:r w:rsidRPr="0093638D">
        <w:rPr>
          <w:rFonts w:ascii="Arial" w:hAnsi="Arial" w:cs="Arial"/>
          <w:bCs/>
          <w:i/>
          <w:sz w:val="22"/>
          <w:szCs w:val="22"/>
        </w:rPr>
        <w:t>Code of Federal Regulations</w:t>
      </w:r>
    </w:p>
    <w:p w:rsidR="000C6191" w:rsidRPr="0093638D" w:rsidRDefault="000C6191" w:rsidP="0093638D">
      <w:pPr>
        <w:widowControl/>
        <w:rPr>
          <w:rFonts w:ascii="Arial" w:hAnsi="Arial" w:cs="Arial"/>
          <w:bCs/>
          <w:sz w:val="22"/>
          <w:szCs w:val="22"/>
        </w:rPr>
      </w:pPr>
      <w:r w:rsidRPr="0093638D">
        <w:rPr>
          <w:rFonts w:ascii="Arial" w:hAnsi="Arial" w:cs="Arial"/>
          <w:bCs/>
          <w:sz w:val="22"/>
          <w:szCs w:val="22"/>
        </w:rPr>
        <w:t>Ci</w:t>
      </w:r>
      <w:r w:rsidRPr="0093638D">
        <w:rPr>
          <w:rFonts w:ascii="Arial" w:hAnsi="Arial" w:cs="Arial"/>
          <w:bCs/>
          <w:sz w:val="22"/>
          <w:szCs w:val="22"/>
        </w:rPr>
        <w:tab/>
      </w:r>
      <w:r w:rsidRPr="0093638D">
        <w:rPr>
          <w:rFonts w:ascii="Arial" w:hAnsi="Arial" w:cs="Arial"/>
          <w:bCs/>
          <w:sz w:val="22"/>
          <w:szCs w:val="22"/>
        </w:rPr>
        <w:tab/>
        <w:t>curies</w:t>
      </w:r>
    </w:p>
    <w:p w:rsidR="001E59BA" w:rsidRDefault="001E59BA" w:rsidP="0093638D">
      <w:pPr>
        <w:widowControl/>
        <w:rPr>
          <w:rFonts w:ascii="Arial" w:hAnsi="Arial" w:cs="Arial"/>
          <w:bCs/>
          <w:i/>
          <w:sz w:val="22"/>
          <w:szCs w:val="22"/>
        </w:rPr>
      </w:pPr>
      <w:r w:rsidRPr="0093638D">
        <w:rPr>
          <w:rFonts w:ascii="Arial" w:hAnsi="Arial" w:cs="Arial"/>
          <w:bCs/>
          <w:sz w:val="22"/>
          <w:szCs w:val="22"/>
        </w:rPr>
        <w:t>FR</w:t>
      </w:r>
      <w:r w:rsidRPr="0093638D">
        <w:rPr>
          <w:rFonts w:ascii="Arial" w:hAnsi="Arial" w:cs="Arial"/>
          <w:bCs/>
          <w:sz w:val="22"/>
          <w:szCs w:val="22"/>
        </w:rPr>
        <w:tab/>
      </w:r>
      <w:r w:rsidRPr="0093638D">
        <w:rPr>
          <w:rFonts w:ascii="Arial" w:hAnsi="Arial" w:cs="Arial"/>
          <w:bCs/>
          <w:sz w:val="22"/>
          <w:szCs w:val="22"/>
        </w:rPr>
        <w:tab/>
      </w:r>
      <w:r w:rsidRPr="0093638D">
        <w:rPr>
          <w:rFonts w:ascii="Arial" w:hAnsi="Arial" w:cs="Arial"/>
          <w:bCs/>
          <w:i/>
          <w:sz w:val="22"/>
          <w:szCs w:val="22"/>
        </w:rPr>
        <w:t>Federal Register</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M&amp;D</w:t>
      </w:r>
      <w:r w:rsidRPr="0093638D">
        <w:rPr>
          <w:rFonts w:ascii="Arial" w:hAnsi="Arial" w:cs="Arial"/>
          <w:bCs/>
          <w:sz w:val="22"/>
          <w:szCs w:val="22"/>
        </w:rPr>
        <w:tab/>
      </w:r>
      <w:r w:rsidRPr="0093638D">
        <w:rPr>
          <w:rFonts w:ascii="Arial" w:hAnsi="Arial" w:cs="Arial"/>
          <w:bCs/>
          <w:sz w:val="22"/>
          <w:szCs w:val="22"/>
        </w:rPr>
        <w:tab/>
        <w:t>manufacturer and distributor</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NRC</w:t>
      </w:r>
      <w:r w:rsidRPr="0093638D">
        <w:rPr>
          <w:rFonts w:ascii="Arial" w:hAnsi="Arial" w:cs="Arial"/>
          <w:bCs/>
          <w:sz w:val="22"/>
          <w:szCs w:val="22"/>
        </w:rPr>
        <w:tab/>
      </w:r>
      <w:r w:rsidRPr="0093638D">
        <w:rPr>
          <w:rFonts w:ascii="Arial" w:hAnsi="Arial" w:cs="Arial"/>
          <w:bCs/>
          <w:sz w:val="22"/>
          <w:szCs w:val="22"/>
        </w:rPr>
        <w:tab/>
        <w:t>U.S. Nuclear Regulatory Commission</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OMB</w:t>
      </w:r>
      <w:r w:rsidRPr="0093638D">
        <w:rPr>
          <w:rFonts w:ascii="Arial" w:hAnsi="Arial" w:cs="Arial"/>
          <w:bCs/>
          <w:sz w:val="22"/>
          <w:szCs w:val="22"/>
        </w:rPr>
        <w:tab/>
      </w:r>
      <w:r w:rsidRPr="0093638D">
        <w:rPr>
          <w:rFonts w:ascii="Arial" w:hAnsi="Arial" w:cs="Arial"/>
          <w:bCs/>
          <w:sz w:val="22"/>
          <w:szCs w:val="22"/>
        </w:rPr>
        <w:tab/>
        <w:t>Office of Management and Budget</w:t>
      </w:r>
    </w:p>
    <w:p w:rsidR="00AF0CA2" w:rsidRPr="0093638D" w:rsidRDefault="00AF0CA2" w:rsidP="0093638D">
      <w:pPr>
        <w:widowControl/>
        <w:rPr>
          <w:rFonts w:ascii="Arial" w:hAnsi="Arial" w:cs="Arial"/>
          <w:bCs/>
          <w:sz w:val="22"/>
          <w:szCs w:val="22"/>
        </w:rPr>
      </w:pPr>
      <w:r w:rsidRPr="0093638D">
        <w:rPr>
          <w:rFonts w:ascii="Arial" w:hAnsi="Arial" w:cs="Arial"/>
          <w:bCs/>
          <w:sz w:val="22"/>
          <w:szCs w:val="22"/>
        </w:rPr>
        <w:t>RA</w:t>
      </w:r>
      <w:r w:rsidRPr="0093638D">
        <w:rPr>
          <w:rFonts w:ascii="Arial" w:hAnsi="Arial" w:cs="Arial"/>
          <w:bCs/>
          <w:sz w:val="22"/>
          <w:szCs w:val="22"/>
        </w:rPr>
        <w:tab/>
      </w:r>
      <w:r w:rsidRPr="0093638D">
        <w:rPr>
          <w:rFonts w:ascii="Arial" w:hAnsi="Arial" w:cs="Arial"/>
          <w:bCs/>
          <w:sz w:val="22"/>
          <w:szCs w:val="22"/>
        </w:rPr>
        <w:tab/>
        <w:t>regulatory analysis</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SGI</w:t>
      </w:r>
      <w:r w:rsidRPr="0093638D">
        <w:rPr>
          <w:rFonts w:ascii="Arial" w:hAnsi="Arial" w:cs="Arial"/>
          <w:bCs/>
          <w:sz w:val="22"/>
          <w:szCs w:val="22"/>
        </w:rPr>
        <w:tab/>
      </w:r>
      <w:r w:rsidRPr="0093638D">
        <w:rPr>
          <w:rFonts w:ascii="Arial" w:hAnsi="Arial" w:cs="Arial"/>
          <w:bCs/>
          <w:sz w:val="22"/>
          <w:szCs w:val="22"/>
        </w:rPr>
        <w:tab/>
        <w:t>safeguards information</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SGI-M</w:t>
      </w:r>
      <w:r w:rsidRPr="0093638D">
        <w:rPr>
          <w:rFonts w:ascii="Arial" w:hAnsi="Arial" w:cs="Arial"/>
          <w:bCs/>
          <w:sz w:val="22"/>
          <w:szCs w:val="22"/>
        </w:rPr>
        <w:tab/>
      </w:r>
      <w:r w:rsidRPr="0093638D">
        <w:rPr>
          <w:rFonts w:ascii="Arial" w:hAnsi="Arial" w:cs="Arial"/>
          <w:bCs/>
          <w:sz w:val="22"/>
          <w:szCs w:val="22"/>
        </w:rPr>
        <w:tab/>
        <w:t>safeguards information – modified handling</w:t>
      </w:r>
    </w:p>
    <w:p w:rsidR="000C6191" w:rsidRPr="0093638D" w:rsidRDefault="000C6191" w:rsidP="0093638D">
      <w:pPr>
        <w:widowControl/>
        <w:rPr>
          <w:rFonts w:ascii="Arial" w:hAnsi="Arial" w:cs="Arial"/>
          <w:bCs/>
          <w:sz w:val="22"/>
          <w:szCs w:val="22"/>
        </w:rPr>
      </w:pPr>
      <w:r w:rsidRPr="0093638D">
        <w:rPr>
          <w:rFonts w:ascii="Arial" w:hAnsi="Arial" w:cs="Arial"/>
          <w:bCs/>
          <w:sz w:val="22"/>
          <w:szCs w:val="22"/>
        </w:rPr>
        <w:t>TBq</w:t>
      </w:r>
      <w:r w:rsidRPr="0093638D">
        <w:rPr>
          <w:rFonts w:ascii="Arial" w:hAnsi="Arial" w:cs="Arial"/>
          <w:bCs/>
          <w:sz w:val="22"/>
          <w:szCs w:val="22"/>
        </w:rPr>
        <w:tab/>
      </w:r>
      <w:r w:rsidRPr="0093638D">
        <w:rPr>
          <w:rFonts w:ascii="Arial" w:hAnsi="Arial" w:cs="Arial"/>
          <w:bCs/>
          <w:sz w:val="22"/>
          <w:szCs w:val="22"/>
        </w:rPr>
        <w:tab/>
        <w:t>Terabequerels</w:t>
      </w:r>
    </w:p>
    <w:p w:rsidR="000C6191" w:rsidRPr="0093638D" w:rsidRDefault="000C6191" w:rsidP="0093638D">
      <w:pPr>
        <w:widowControl/>
        <w:rPr>
          <w:rFonts w:ascii="Arial" w:hAnsi="Arial" w:cs="Arial"/>
          <w:bCs/>
          <w:sz w:val="22"/>
          <w:szCs w:val="22"/>
        </w:rPr>
      </w:pPr>
    </w:p>
    <w:p w:rsidR="000C6191" w:rsidRPr="0093638D" w:rsidRDefault="000C6191" w:rsidP="0093638D">
      <w:pPr>
        <w:widowControl/>
        <w:rPr>
          <w:rFonts w:ascii="Arial" w:hAnsi="Arial" w:cs="Arial"/>
          <w:bCs/>
          <w:sz w:val="22"/>
          <w:szCs w:val="22"/>
        </w:rPr>
      </w:pPr>
    </w:p>
    <w:p w:rsidR="001E59BA" w:rsidRPr="0093638D" w:rsidRDefault="001E59BA" w:rsidP="0093638D">
      <w:pPr>
        <w:widowControl/>
        <w:rPr>
          <w:rFonts w:ascii="Arial" w:hAnsi="Arial" w:cs="Arial"/>
          <w:bCs/>
          <w:sz w:val="22"/>
          <w:szCs w:val="22"/>
        </w:rPr>
        <w:sectPr w:rsidR="001E59BA" w:rsidRPr="0093638D" w:rsidSect="00005E28">
          <w:headerReference w:type="default" r:id="rId16"/>
          <w:footerReference w:type="default" r:id="rId17"/>
          <w:headerReference w:type="first" r:id="rId18"/>
          <w:footerReference w:type="first" r:id="rId19"/>
          <w:pgSz w:w="12240" w:h="15840" w:code="1"/>
          <w:pgMar w:top="1440" w:right="1440" w:bottom="1440" w:left="1440" w:header="1440" w:footer="1440" w:gutter="0"/>
          <w:pgNumType w:fmt="lowerRoman" w:start="1"/>
          <w:cols w:space="720"/>
          <w:noEndnote/>
          <w:titlePg/>
          <w:docGrid w:linePitch="272"/>
        </w:sectPr>
      </w:pPr>
    </w:p>
    <w:p w:rsidR="007564F8" w:rsidRDefault="0009692D">
      <w:pPr>
        <w:pStyle w:val="Heading1"/>
        <w:spacing w:before="0"/>
        <w:rPr>
          <w:rFonts w:ascii="Arial" w:hAnsi="Arial"/>
          <w:b w:val="0"/>
          <w:color w:val="000000" w:themeColor="text1"/>
        </w:rPr>
      </w:pPr>
      <w:bookmarkStart w:id="4" w:name="_Toc339973684"/>
      <w:r w:rsidRPr="0009692D">
        <w:rPr>
          <w:rFonts w:ascii="Arial" w:hAnsi="Arial"/>
          <w:color w:val="000000" w:themeColor="text1"/>
        </w:rPr>
        <w:lastRenderedPageBreak/>
        <w:t>1.</w:t>
      </w:r>
      <w:r w:rsidRPr="0009692D">
        <w:rPr>
          <w:rFonts w:ascii="Arial" w:hAnsi="Arial"/>
          <w:color w:val="000000" w:themeColor="text1"/>
        </w:rPr>
        <w:tab/>
        <w:t>Introduction</w:t>
      </w:r>
      <w:bookmarkEnd w:id="4"/>
    </w:p>
    <w:p w:rsidR="001E59BA" w:rsidRPr="0093638D" w:rsidRDefault="001E59BA" w:rsidP="0093638D">
      <w:pPr>
        <w:widowControl/>
        <w:rPr>
          <w:rFonts w:ascii="Arial" w:hAnsi="Arial" w:cs="Arial"/>
          <w:bCs/>
          <w:sz w:val="22"/>
          <w:szCs w:val="22"/>
        </w:rPr>
      </w:pPr>
    </w:p>
    <w:p w:rsidR="001E59BA" w:rsidRPr="0093638D" w:rsidRDefault="00CE0BFC" w:rsidP="0093638D">
      <w:pPr>
        <w:widowControl/>
        <w:rPr>
          <w:rFonts w:ascii="Arial" w:hAnsi="Arial" w:cs="Arial"/>
          <w:bCs/>
          <w:sz w:val="22"/>
          <w:szCs w:val="22"/>
        </w:rPr>
      </w:pPr>
      <w:r w:rsidRPr="0093638D">
        <w:rPr>
          <w:rFonts w:ascii="Arial" w:hAnsi="Arial" w:cs="Arial"/>
          <w:bCs/>
          <w:sz w:val="22"/>
          <w:szCs w:val="22"/>
        </w:rPr>
        <w:t>The</w:t>
      </w:r>
      <w:r w:rsidR="00AD3BEC" w:rsidRPr="0093638D">
        <w:rPr>
          <w:rFonts w:ascii="Arial" w:hAnsi="Arial" w:cs="Arial"/>
          <w:bCs/>
          <w:sz w:val="22"/>
          <w:szCs w:val="22"/>
        </w:rPr>
        <w:t xml:space="preserve"> </w:t>
      </w:r>
      <w:r w:rsidR="00005E28">
        <w:rPr>
          <w:rFonts w:ascii="Arial" w:hAnsi="Arial" w:cs="Arial"/>
          <w:bCs/>
          <w:sz w:val="22"/>
          <w:szCs w:val="22"/>
        </w:rPr>
        <w:t>NRC</w:t>
      </w:r>
      <w:r w:rsidR="00AD3BEC" w:rsidRPr="0093638D">
        <w:rPr>
          <w:rFonts w:ascii="Arial" w:hAnsi="Arial" w:cs="Arial"/>
          <w:bCs/>
          <w:sz w:val="22"/>
          <w:szCs w:val="22"/>
        </w:rPr>
        <w:t xml:space="preserve"> </w:t>
      </w:r>
      <w:r w:rsidRPr="0093638D">
        <w:rPr>
          <w:rFonts w:ascii="Arial" w:hAnsi="Arial" w:cs="Arial"/>
          <w:bCs/>
          <w:sz w:val="22"/>
          <w:szCs w:val="22"/>
        </w:rPr>
        <w:t xml:space="preserve">is amending </w:t>
      </w:r>
      <w:r w:rsidR="00005E28">
        <w:rPr>
          <w:rFonts w:ascii="Arial" w:hAnsi="Arial" w:cs="Arial"/>
          <w:bCs/>
          <w:sz w:val="22"/>
          <w:szCs w:val="22"/>
        </w:rPr>
        <w:t xml:space="preserve">10 CFR </w:t>
      </w:r>
      <w:r w:rsidR="008E7C7E" w:rsidRPr="0093638D">
        <w:rPr>
          <w:rFonts w:ascii="Arial" w:hAnsi="Arial" w:cs="Arial"/>
          <w:color w:val="000000"/>
          <w:sz w:val="22"/>
          <w:szCs w:val="22"/>
        </w:rPr>
        <w:t xml:space="preserve">Part 73, </w:t>
      </w:r>
      <w:r w:rsidR="00CD6D8C">
        <w:rPr>
          <w:rFonts w:ascii="Arial" w:hAnsi="Arial" w:cs="Arial"/>
          <w:color w:val="000000"/>
          <w:sz w:val="22"/>
          <w:szCs w:val="22"/>
        </w:rPr>
        <w:t>”</w:t>
      </w:r>
      <w:r w:rsidR="008E7C7E" w:rsidRPr="0093638D">
        <w:rPr>
          <w:rFonts w:ascii="Arial" w:hAnsi="Arial" w:cs="Arial"/>
          <w:color w:val="000000"/>
          <w:sz w:val="22"/>
          <w:szCs w:val="22"/>
        </w:rPr>
        <w:t>Physical Protection of Plants and Materials</w:t>
      </w:r>
      <w:r w:rsidR="00CD6D8C" w:rsidRPr="0093638D">
        <w:rPr>
          <w:rFonts w:ascii="Arial" w:hAnsi="Arial" w:cs="Arial"/>
          <w:color w:val="000000"/>
          <w:sz w:val="22"/>
          <w:szCs w:val="22"/>
        </w:rPr>
        <w:t>,</w:t>
      </w:r>
      <w:r w:rsidR="00CD6D8C">
        <w:rPr>
          <w:rFonts w:ascii="Arial" w:hAnsi="Arial" w:cs="Arial"/>
          <w:color w:val="000000"/>
          <w:sz w:val="22"/>
          <w:szCs w:val="22"/>
        </w:rPr>
        <w:t>”</w:t>
      </w:r>
      <w:r w:rsidR="00CD6D8C" w:rsidRPr="0093638D">
        <w:rPr>
          <w:rFonts w:ascii="Arial" w:hAnsi="Arial" w:cs="Arial"/>
          <w:color w:val="000000"/>
          <w:sz w:val="22"/>
          <w:szCs w:val="22"/>
        </w:rPr>
        <w:t xml:space="preserve"> </w:t>
      </w:r>
      <w:r w:rsidRPr="0093638D">
        <w:rPr>
          <w:rFonts w:ascii="Arial" w:hAnsi="Arial" w:cs="Arial"/>
          <w:bCs/>
          <w:sz w:val="22"/>
          <w:szCs w:val="22"/>
        </w:rPr>
        <w:t xml:space="preserve">to </w:t>
      </w:r>
      <w:r w:rsidR="002652BE" w:rsidRPr="0093638D">
        <w:rPr>
          <w:rFonts w:ascii="Arial" w:hAnsi="Arial" w:cs="Arial"/>
          <w:bCs/>
          <w:sz w:val="22"/>
          <w:szCs w:val="22"/>
        </w:rPr>
        <w:t>remove</w:t>
      </w:r>
      <w:r w:rsidRPr="0093638D">
        <w:rPr>
          <w:rFonts w:ascii="Arial" w:hAnsi="Arial" w:cs="Arial"/>
          <w:bCs/>
          <w:sz w:val="22"/>
          <w:szCs w:val="22"/>
        </w:rPr>
        <w:t xml:space="preserve"> the </w:t>
      </w:r>
      <w:r w:rsidR="001576C2" w:rsidRPr="0093638D">
        <w:rPr>
          <w:rFonts w:ascii="Arial" w:hAnsi="Arial" w:cs="Arial"/>
          <w:bCs/>
          <w:sz w:val="22"/>
          <w:szCs w:val="22"/>
        </w:rPr>
        <w:t>SGI-M</w:t>
      </w:r>
      <w:r w:rsidRPr="0093638D">
        <w:rPr>
          <w:rFonts w:ascii="Arial" w:hAnsi="Arial" w:cs="Arial"/>
          <w:bCs/>
          <w:sz w:val="22"/>
          <w:szCs w:val="22"/>
        </w:rPr>
        <w:t xml:space="preserve"> </w:t>
      </w:r>
      <w:r w:rsidR="00803006" w:rsidRPr="0093638D">
        <w:rPr>
          <w:rFonts w:ascii="Arial" w:hAnsi="Arial" w:cs="Arial"/>
          <w:bCs/>
          <w:sz w:val="22"/>
          <w:szCs w:val="22"/>
        </w:rPr>
        <w:t>designation</w:t>
      </w:r>
      <w:r w:rsidR="00C556B4" w:rsidRPr="0093638D">
        <w:rPr>
          <w:rFonts w:ascii="Arial" w:hAnsi="Arial" w:cs="Arial"/>
          <w:bCs/>
          <w:sz w:val="22"/>
          <w:szCs w:val="22"/>
        </w:rPr>
        <w:t xml:space="preserve"> of the </w:t>
      </w:r>
      <w:r w:rsidR="00C21834" w:rsidRPr="0093638D">
        <w:rPr>
          <w:rFonts w:ascii="Arial" w:hAnsi="Arial" w:cs="Arial"/>
          <w:bCs/>
          <w:sz w:val="22"/>
          <w:szCs w:val="22"/>
        </w:rPr>
        <w:t>security</w:t>
      </w:r>
      <w:r w:rsidR="00C21834">
        <w:rPr>
          <w:rFonts w:ascii="Arial" w:hAnsi="Arial" w:cs="Arial"/>
          <w:bCs/>
          <w:sz w:val="22"/>
          <w:szCs w:val="22"/>
        </w:rPr>
        <w:t>-</w:t>
      </w:r>
      <w:r w:rsidRPr="0093638D">
        <w:rPr>
          <w:rFonts w:ascii="Arial" w:hAnsi="Arial" w:cs="Arial"/>
          <w:bCs/>
          <w:sz w:val="22"/>
          <w:szCs w:val="22"/>
        </w:rPr>
        <w:t xml:space="preserve">related information for </w:t>
      </w:r>
      <w:r w:rsidR="00803006" w:rsidRPr="0093638D">
        <w:rPr>
          <w:rFonts w:ascii="Arial" w:hAnsi="Arial" w:cs="Arial"/>
          <w:bCs/>
          <w:sz w:val="22"/>
          <w:szCs w:val="22"/>
        </w:rPr>
        <w:t>panoramic and underwater irradiator licensees that possess more than 370 Terabequerels (TBq) (10,000 curies (Ci)) of radioactive material (large irradiators)</w:t>
      </w:r>
      <w:r w:rsidRPr="0093638D">
        <w:rPr>
          <w:rFonts w:ascii="Arial" w:hAnsi="Arial" w:cs="Arial"/>
          <w:bCs/>
          <w:sz w:val="22"/>
          <w:szCs w:val="22"/>
        </w:rPr>
        <w:t xml:space="preserve">, </w:t>
      </w:r>
      <w:r w:rsidR="001576C2" w:rsidRPr="0093638D">
        <w:rPr>
          <w:rFonts w:ascii="Arial" w:hAnsi="Arial" w:cs="Arial"/>
          <w:bCs/>
          <w:sz w:val="22"/>
          <w:szCs w:val="22"/>
        </w:rPr>
        <w:t>M&amp;D</w:t>
      </w:r>
      <w:r w:rsidR="004B1532" w:rsidRPr="0093638D">
        <w:rPr>
          <w:rFonts w:ascii="Arial" w:hAnsi="Arial" w:cs="Arial"/>
          <w:bCs/>
          <w:sz w:val="22"/>
          <w:szCs w:val="22"/>
        </w:rPr>
        <w:t xml:space="preserve"> licensees</w:t>
      </w:r>
      <w:r w:rsidRPr="0093638D">
        <w:rPr>
          <w:rFonts w:ascii="Arial" w:hAnsi="Arial" w:cs="Arial"/>
          <w:bCs/>
          <w:sz w:val="22"/>
          <w:szCs w:val="22"/>
        </w:rPr>
        <w:t xml:space="preserve">, and </w:t>
      </w:r>
      <w:r w:rsidR="00803006" w:rsidRPr="0093638D">
        <w:rPr>
          <w:rFonts w:ascii="Arial" w:hAnsi="Arial" w:cs="Arial"/>
          <w:bCs/>
          <w:sz w:val="22"/>
          <w:szCs w:val="22"/>
        </w:rPr>
        <w:t>licensees that</w:t>
      </w:r>
      <w:r w:rsidRPr="0093638D">
        <w:rPr>
          <w:rFonts w:ascii="Arial" w:hAnsi="Arial" w:cs="Arial"/>
          <w:bCs/>
          <w:sz w:val="22"/>
          <w:szCs w:val="22"/>
        </w:rPr>
        <w:t xml:space="preserve"> transport category 1 quantities of radioactive material.  </w:t>
      </w:r>
      <w:r w:rsidR="005941D8" w:rsidRPr="0093638D">
        <w:rPr>
          <w:rFonts w:ascii="Arial" w:hAnsi="Arial" w:cs="Arial"/>
          <w:bCs/>
          <w:sz w:val="22"/>
          <w:szCs w:val="22"/>
        </w:rPr>
        <w:t>Th</w:t>
      </w:r>
      <w:r w:rsidR="004B1532" w:rsidRPr="0093638D">
        <w:rPr>
          <w:rFonts w:ascii="Arial" w:hAnsi="Arial" w:cs="Arial"/>
          <w:bCs/>
          <w:sz w:val="22"/>
          <w:szCs w:val="22"/>
        </w:rPr>
        <w:t>is</w:t>
      </w:r>
      <w:r w:rsidR="005941D8" w:rsidRPr="0093638D">
        <w:rPr>
          <w:rFonts w:ascii="Arial" w:hAnsi="Arial" w:cs="Arial"/>
          <w:bCs/>
          <w:sz w:val="22"/>
          <w:szCs w:val="22"/>
        </w:rPr>
        <w:t xml:space="preserve"> rulemaking will also result in the removal of the SG</w:t>
      </w:r>
      <w:r w:rsidR="00C556B4" w:rsidRPr="0093638D">
        <w:rPr>
          <w:rFonts w:ascii="Arial" w:hAnsi="Arial" w:cs="Arial"/>
          <w:bCs/>
          <w:sz w:val="22"/>
          <w:szCs w:val="22"/>
        </w:rPr>
        <w:t xml:space="preserve">I-M designation of </w:t>
      </w:r>
      <w:r w:rsidR="00C21834" w:rsidRPr="0093638D">
        <w:rPr>
          <w:rFonts w:ascii="Arial" w:hAnsi="Arial" w:cs="Arial"/>
          <w:bCs/>
          <w:sz w:val="22"/>
          <w:szCs w:val="22"/>
        </w:rPr>
        <w:t>security</w:t>
      </w:r>
      <w:r w:rsidR="00C21834">
        <w:rPr>
          <w:rFonts w:ascii="Arial" w:hAnsi="Arial" w:cs="Arial"/>
          <w:bCs/>
          <w:sz w:val="22"/>
          <w:szCs w:val="22"/>
        </w:rPr>
        <w:t>-</w:t>
      </w:r>
      <w:r w:rsidR="005941D8" w:rsidRPr="0093638D">
        <w:rPr>
          <w:rFonts w:ascii="Arial" w:hAnsi="Arial" w:cs="Arial"/>
          <w:bCs/>
          <w:sz w:val="22"/>
          <w:szCs w:val="22"/>
        </w:rPr>
        <w:t>related information for the t</w:t>
      </w:r>
      <w:r w:rsidR="005941D8" w:rsidRPr="0093638D">
        <w:rPr>
          <w:rFonts w:ascii="Arial" w:hAnsi="Arial" w:cs="Arial"/>
          <w:sz w:val="22"/>
          <w:szCs w:val="22"/>
        </w:rPr>
        <w:t>ransportation of irradiated reactor fuel</w:t>
      </w:r>
      <w:r w:rsidR="004B1532" w:rsidRPr="0093638D">
        <w:rPr>
          <w:rFonts w:ascii="Arial" w:hAnsi="Arial" w:cs="Arial"/>
          <w:sz w:val="22"/>
          <w:szCs w:val="22"/>
        </w:rPr>
        <w:t xml:space="preserve"> </w:t>
      </w:r>
      <w:r w:rsidR="00880387" w:rsidRPr="002C2048">
        <w:rPr>
          <w:rFonts w:ascii="Arial" w:hAnsi="Arial" w:cs="Arial"/>
          <w:sz w:val="22"/>
          <w:szCs w:val="22"/>
        </w:rPr>
        <w:t xml:space="preserve">that weighs </w:t>
      </w:r>
      <w:r w:rsidR="005941D8" w:rsidRPr="0093638D">
        <w:rPr>
          <w:rFonts w:ascii="Arial" w:hAnsi="Arial" w:cs="Arial"/>
          <w:sz w:val="22"/>
          <w:szCs w:val="22"/>
        </w:rPr>
        <w:t>100 grams or less</w:t>
      </w:r>
      <w:r w:rsidR="00880387">
        <w:rPr>
          <w:rFonts w:ascii="Arial" w:hAnsi="Arial" w:cs="Arial"/>
          <w:sz w:val="22"/>
          <w:szCs w:val="22"/>
        </w:rPr>
        <w:t xml:space="preserve"> </w:t>
      </w:r>
      <w:r w:rsidR="00880387" w:rsidRPr="002C2048">
        <w:rPr>
          <w:rFonts w:ascii="Arial" w:hAnsi="Arial" w:cs="Arial"/>
          <w:sz w:val="22"/>
          <w:szCs w:val="22"/>
        </w:rPr>
        <w:t>in net weight of irradiated fuel</w:t>
      </w:r>
      <w:r w:rsidR="005941D8" w:rsidRPr="0093638D">
        <w:rPr>
          <w:rFonts w:ascii="Arial" w:hAnsi="Arial" w:cs="Arial"/>
          <w:sz w:val="22"/>
          <w:szCs w:val="22"/>
        </w:rPr>
        <w:t xml:space="preserve">.  </w:t>
      </w:r>
      <w:r w:rsidRPr="0093638D">
        <w:rPr>
          <w:rFonts w:ascii="Arial" w:hAnsi="Arial" w:cs="Arial"/>
          <w:bCs/>
          <w:sz w:val="22"/>
          <w:szCs w:val="22"/>
        </w:rPr>
        <w:t>The security information for these facilities will no longer be protected as SGI-M</w:t>
      </w:r>
      <w:r w:rsidR="00963709" w:rsidRPr="0093638D">
        <w:rPr>
          <w:rFonts w:ascii="Arial" w:hAnsi="Arial" w:cs="Arial"/>
          <w:bCs/>
          <w:sz w:val="22"/>
          <w:szCs w:val="22"/>
        </w:rPr>
        <w:t>.  The information</w:t>
      </w:r>
      <w:r w:rsidRPr="0093638D">
        <w:rPr>
          <w:rFonts w:ascii="Arial" w:hAnsi="Arial" w:cs="Arial"/>
          <w:bCs/>
          <w:sz w:val="22"/>
          <w:szCs w:val="22"/>
        </w:rPr>
        <w:t xml:space="preserve"> will be protected under the information pr</w:t>
      </w:r>
      <w:r w:rsidR="00283E9A" w:rsidRPr="0093638D">
        <w:rPr>
          <w:rFonts w:ascii="Arial" w:hAnsi="Arial" w:cs="Arial"/>
          <w:bCs/>
          <w:sz w:val="22"/>
          <w:szCs w:val="22"/>
        </w:rPr>
        <w:t xml:space="preserve">otection requirements </w:t>
      </w:r>
      <w:r w:rsidR="00255721" w:rsidRPr="0093638D">
        <w:rPr>
          <w:rFonts w:ascii="Arial" w:hAnsi="Arial" w:cs="Arial"/>
          <w:bCs/>
          <w:sz w:val="22"/>
          <w:szCs w:val="22"/>
        </w:rPr>
        <w:t xml:space="preserve">of 10 CFR Part 37, which </w:t>
      </w:r>
      <w:r w:rsidR="00283E9A" w:rsidRPr="0093638D">
        <w:rPr>
          <w:rFonts w:ascii="Arial" w:hAnsi="Arial" w:cs="Arial"/>
          <w:bCs/>
          <w:sz w:val="22"/>
          <w:szCs w:val="22"/>
        </w:rPr>
        <w:t>appl</w:t>
      </w:r>
      <w:r w:rsidR="00255721" w:rsidRPr="0093638D">
        <w:rPr>
          <w:rFonts w:ascii="Arial" w:hAnsi="Arial" w:cs="Arial"/>
          <w:bCs/>
          <w:sz w:val="22"/>
          <w:szCs w:val="22"/>
        </w:rPr>
        <w:t>ies</w:t>
      </w:r>
      <w:r w:rsidRPr="0093638D">
        <w:rPr>
          <w:rFonts w:ascii="Arial" w:hAnsi="Arial" w:cs="Arial"/>
          <w:bCs/>
          <w:sz w:val="22"/>
          <w:szCs w:val="22"/>
        </w:rPr>
        <w:t xml:space="preserve"> to </w:t>
      </w:r>
      <w:r w:rsidR="00255721" w:rsidRPr="0093638D">
        <w:rPr>
          <w:rFonts w:ascii="Arial" w:hAnsi="Arial" w:cs="Arial"/>
          <w:bCs/>
          <w:sz w:val="22"/>
          <w:szCs w:val="22"/>
        </w:rPr>
        <w:t xml:space="preserve">all </w:t>
      </w:r>
      <w:r w:rsidRPr="0093638D">
        <w:rPr>
          <w:rFonts w:ascii="Arial" w:hAnsi="Arial" w:cs="Arial"/>
          <w:bCs/>
          <w:sz w:val="22"/>
          <w:szCs w:val="22"/>
        </w:rPr>
        <w:t>materials licensees possess</w:t>
      </w:r>
      <w:r w:rsidR="00255721" w:rsidRPr="0093638D">
        <w:rPr>
          <w:rFonts w:ascii="Arial" w:hAnsi="Arial" w:cs="Arial"/>
          <w:bCs/>
          <w:sz w:val="22"/>
          <w:szCs w:val="22"/>
        </w:rPr>
        <w:t>ing aggregated</w:t>
      </w:r>
      <w:r w:rsidRPr="0093638D">
        <w:rPr>
          <w:rFonts w:ascii="Arial" w:hAnsi="Arial" w:cs="Arial"/>
          <w:bCs/>
          <w:sz w:val="22"/>
          <w:szCs w:val="22"/>
        </w:rPr>
        <w:t xml:space="preserve"> category 1 and category 2 quantities of radioactive material.  This regulatory analysis (RA) is part of the Commission’s analysis of options being con</w:t>
      </w:r>
      <w:r w:rsidR="00283E9A" w:rsidRPr="0093638D">
        <w:rPr>
          <w:rFonts w:ascii="Arial" w:hAnsi="Arial" w:cs="Arial"/>
          <w:bCs/>
          <w:sz w:val="22"/>
          <w:szCs w:val="22"/>
        </w:rPr>
        <w:t>si</w:t>
      </w:r>
      <w:r w:rsidRPr="0093638D">
        <w:rPr>
          <w:rFonts w:ascii="Arial" w:hAnsi="Arial" w:cs="Arial"/>
          <w:bCs/>
          <w:sz w:val="22"/>
          <w:szCs w:val="22"/>
        </w:rPr>
        <w:t>dered and i</w:t>
      </w:r>
      <w:r w:rsidR="00283E9A" w:rsidRPr="0093638D">
        <w:rPr>
          <w:rFonts w:ascii="Arial" w:hAnsi="Arial" w:cs="Arial"/>
          <w:bCs/>
          <w:sz w:val="22"/>
          <w:szCs w:val="22"/>
        </w:rPr>
        <w:t xml:space="preserve">s a supporting document to the </w:t>
      </w:r>
      <w:r w:rsidRPr="0093638D">
        <w:rPr>
          <w:rFonts w:ascii="Arial" w:hAnsi="Arial" w:cs="Arial"/>
          <w:bCs/>
          <w:sz w:val="22"/>
          <w:szCs w:val="22"/>
        </w:rPr>
        <w:t xml:space="preserve">direct final rule.  The purpose of this RA is to evaluate the costs and benefits associated with the regulatory changes </w:t>
      </w:r>
      <w:r w:rsidR="0030557D" w:rsidRPr="0093638D">
        <w:rPr>
          <w:rFonts w:ascii="Arial" w:hAnsi="Arial" w:cs="Arial"/>
          <w:bCs/>
          <w:sz w:val="22"/>
          <w:szCs w:val="22"/>
        </w:rPr>
        <w:t xml:space="preserve">to </w:t>
      </w:r>
      <w:r w:rsidRPr="0093638D">
        <w:rPr>
          <w:rFonts w:ascii="Arial" w:hAnsi="Arial" w:cs="Arial"/>
          <w:bCs/>
          <w:sz w:val="22"/>
          <w:szCs w:val="22"/>
        </w:rPr>
        <w:t>be imposed by th</w:t>
      </w:r>
      <w:r w:rsidR="0030557D" w:rsidRPr="0093638D">
        <w:rPr>
          <w:rFonts w:ascii="Arial" w:hAnsi="Arial" w:cs="Arial"/>
          <w:bCs/>
          <w:sz w:val="22"/>
          <w:szCs w:val="22"/>
        </w:rPr>
        <w:t>is rul</w:t>
      </w:r>
      <w:r w:rsidRPr="0093638D">
        <w:rPr>
          <w:rFonts w:ascii="Arial" w:hAnsi="Arial" w:cs="Arial"/>
          <w:bCs/>
          <w:sz w:val="22"/>
          <w:szCs w:val="22"/>
        </w:rPr>
        <w:t>e.  The NRC considers the regulatory analysis process an integral part of its statutory mission</w:t>
      </w:r>
      <w:r w:rsidR="00283E9A" w:rsidRPr="0093638D">
        <w:rPr>
          <w:rFonts w:ascii="Arial" w:hAnsi="Arial" w:cs="Arial"/>
          <w:bCs/>
          <w:sz w:val="22"/>
          <w:szCs w:val="22"/>
        </w:rPr>
        <w:t xml:space="preserve"> </w:t>
      </w:r>
      <w:r w:rsidRPr="0093638D">
        <w:rPr>
          <w:rFonts w:ascii="Arial" w:hAnsi="Arial" w:cs="Arial"/>
          <w:bCs/>
          <w:sz w:val="22"/>
          <w:szCs w:val="22"/>
        </w:rPr>
        <w:t xml:space="preserve">to ensure reasonable assurance for the protection of public health and safety, property, environmental quality, and common defense and security from civilian uses of nuclear materials.  This document presents background material, describes the regulatory problem, the objective of the rule, outlines the alternatives being considered, and evaluates the values and impacts of the regulatory alternatives.  </w:t>
      </w:r>
    </w:p>
    <w:p w:rsidR="001E59BA" w:rsidRPr="0093638D" w:rsidRDefault="001E59BA" w:rsidP="0093638D">
      <w:pPr>
        <w:widowControl/>
        <w:rPr>
          <w:rFonts w:ascii="Arial" w:hAnsi="Arial" w:cs="Arial"/>
          <w:bCs/>
          <w:sz w:val="22"/>
          <w:szCs w:val="22"/>
        </w:rPr>
      </w:pPr>
    </w:p>
    <w:p w:rsidR="007564F8" w:rsidRDefault="0009692D">
      <w:pPr>
        <w:pStyle w:val="Heading1"/>
        <w:spacing w:before="0"/>
        <w:rPr>
          <w:rFonts w:ascii="Arial" w:hAnsi="Arial"/>
          <w:b w:val="0"/>
          <w:color w:val="000000" w:themeColor="text1"/>
        </w:rPr>
      </w:pPr>
      <w:bookmarkStart w:id="5" w:name="_Toc339973685"/>
      <w:r w:rsidRPr="0009692D">
        <w:rPr>
          <w:rFonts w:ascii="Arial" w:hAnsi="Arial"/>
          <w:color w:val="000000" w:themeColor="text1"/>
        </w:rPr>
        <w:t>1.1</w:t>
      </w:r>
      <w:r w:rsidRPr="0009692D">
        <w:rPr>
          <w:rFonts w:ascii="Arial" w:hAnsi="Arial"/>
          <w:color w:val="000000" w:themeColor="text1"/>
        </w:rPr>
        <w:tab/>
        <w:t>Background</w:t>
      </w:r>
      <w:bookmarkEnd w:id="5"/>
    </w:p>
    <w:p w:rsidR="00803006" w:rsidRPr="0093638D" w:rsidRDefault="00803006" w:rsidP="0093638D">
      <w:pPr>
        <w:rPr>
          <w:rFonts w:ascii="Arial" w:hAnsi="Arial" w:cs="Arial"/>
          <w:sz w:val="22"/>
          <w:szCs w:val="22"/>
        </w:rPr>
      </w:pPr>
    </w:p>
    <w:p w:rsidR="007564F8" w:rsidRDefault="0009692D">
      <w:pPr>
        <w:pStyle w:val="Heading1"/>
        <w:spacing w:before="0"/>
        <w:rPr>
          <w:rFonts w:ascii="Arial" w:hAnsi="Arial"/>
        </w:rPr>
      </w:pPr>
      <w:bookmarkStart w:id="6" w:name="_Toc339973686"/>
      <w:r w:rsidRPr="0009692D">
        <w:rPr>
          <w:rFonts w:ascii="Arial" w:hAnsi="Arial"/>
          <w:color w:val="auto"/>
        </w:rPr>
        <w:t>1.1.1 Current Regulatory Framework</w:t>
      </w:r>
      <w:bookmarkEnd w:id="6"/>
      <w:r w:rsidRPr="0009692D">
        <w:rPr>
          <w:rFonts w:ascii="Arial" w:hAnsi="Arial"/>
          <w:color w:val="auto"/>
        </w:rPr>
        <w:t xml:space="preserve"> </w:t>
      </w:r>
    </w:p>
    <w:p w:rsidR="00803006" w:rsidRPr="0093638D" w:rsidRDefault="00803006" w:rsidP="0093638D">
      <w:pPr>
        <w:rPr>
          <w:rFonts w:ascii="Arial" w:hAnsi="Arial" w:cs="Arial"/>
          <w:sz w:val="22"/>
          <w:szCs w:val="22"/>
        </w:rPr>
      </w:pPr>
    </w:p>
    <w:p w:rsidR="007B462D" w:rsidRPr="0093638D" w:rsidRDefault="007B462D" w:rsidP="0093638D">
      <w:pPr>
        <w:rPr>
          <w:rFonts w:ascii="Arial" w:hAnsi="Arial" w:cs="Arial"/>
          <w:color w:val="000000"/>
          <w:sz w:val="22"/>
          <w:szCs w:val="22"/>
        </w:rPr>
      </w:pPr>
      <w:r w:rsidRPr="0093638D">
        <w:rPr>
          <w:rFonts w:ascii="Arial" w:hAnsi="Arial" w:cs="Arial"/>
          <w:color w:val="000000"/>
          <w:sz w:val="22"/>
          <w:szCs w:val="22"/>
        </w:rPr>
        <w:t>Safeguards Information (SGI) is a special category of sensitive unclassified information authorized by Section 147 of the Atomic Energy Act, as amended (AEA), to be protected from unauthorized disclosure.  Safeguards Information – Modified Handling is a subset of SGI.  Part 73</w:t>
      </w:r>
      <w:r w:rsidR="00671A02" w:rsidRPr="0093638D">
        <w:rPr>
          <w:rFonts w:ascii="Arial" w:hAnsi="Arial" w:cs="Arial"/>
          <w:color w:val="000000"/>
          <w:sz w:val="22"/>
          <w:szCs w:val="22"/>
        </w:rPr>
        <w:t xml:space="preserve"> </w:t>
      </w:r>
      <w:r w:rsidRPr="0093638D">
        <w:rPr>
          <w:rFonts w:ascii="Arial" w:hAnsi="Arial" w:cs="Arial"/>
          <w:color w:val="000000"/>
          <w:sz w:val="22"/>
          <w:szCs w:val="22"/>
        </w:rPr>
        <w:t xml:space="preserve">contains requirements for the protection of SGI and SGI-M.  Specifically, </w:t>
      </w:r>
      <w:r w:rsidR="00C37D36">
        <w:rPr>
          <w:rFonts w:ascii="Arial" w:hAnsi="Arial" w:cs="Arial"/>
          <w:color w:val="000000"/>
          <w:sz w:val="22"/>
          <w:szCs w:val="22"/>
        </w:rPr>
        <w:t>10 CFR</w:t>
      </w:r>
      <w:r w:rsidRPr="0093638D">
        <w:rPr>
          <w:rFonts w:ascii="Arial" w:hAnsi="Arial" w:cs="Arial"/>
          <w:color w:val="000000"/>
          <w:sz w:val="22"/>
          <w:szCs w:val="22"/>
        </w:rPr>
        <w:t xml:space="preserve"> 73.21, “Protection of Safeguards Information:  Performance requirements” and </w:t>
      </w:r>
      <w:r w:rsidR="00C37D36">
        <w:rPr>
          <w:rFonts w:ascii="Arial" w:hAnsi="Arial" w:cs="Arial"/>
          <w:color w:val="000000"/>
          <w:sz w:val="22"/>
          <w:szCs w:val="22"/>
        </w:rPr>
        <w:t>10 CFR</w:t>
      </w:r>
      <w:r w:rsidR="00C37D36" w:rsidRPr="0093638D">
        <w:rPr>
          <w:rFonts w:ascii="Arial" w:hAnsi="Arial" w:cs="Arial"/>
          <w:color w:val="000000"/>
          <w:sz w:val="22"/>
          <w:szCs w:val="22"/>
        </w:rPr>
        <w:t> </w:t>
      </w:r>
      <w:r w:rsidRPr="0093638D">
        <w:rPr>
          <w:rFonts w:ascii="Arial" w:hAnsi="Arial" w:cs="Arial"/>
          <w:color w:val="000000"/>
          <w:sz w:val="22"/>
          <w:szCs w:val="22"/>
        </w:rPr>
        <w:t>73.23, “Protection of Safeguards Information-Modified Handling:  Specific requirements” apply to SGI-M.  An individual</w:t>
      </w:r>
      <w:r w:rsidR="006C7789">
        <w:rPr>
          <w:rFonts w:ascii="Arial" w:hAnsi="Arial" w:cs="Arial"/>
          <w:color w:val="000000"/>
          <w:sz w:val="22"/>
          <w:szCs w:val="22"/>
        </w:rPr>
        <w:t>’</w:t>
      </w:r>
      <w:r w:rsidRPr="0093638D">
        <w:rPr>
          <w:rFonts w:ascii="Arial" w:hAnsi="Arial" w:cs="Arial"/>
          <w:color w:val="000000"/>
          <w:sz w:val="22"/>
          <w:szCs w:val="22"/>
        </w:rPr>
        <w:t xml:space="preserve">s access to SGI-M is controlled by a valid </w:t>
      </w:r>
      <w:r w:rsidRPr="0093638D">
        <w:rPr>
          <w:rFonts w:ascii="Arial" w:hAnsi="Arial" w:cs="Arial"/>
          <w:color w:val="000000"/>
          <w:sz w:val="22"/>
          <w:szCs w:val="22"/>
        </w:rPr>
        <w:sym w:font="WP TypographicSymbols" w:char="0041"/>
      </w:r>
      <w:r w:rsidRPr="0093638D">
        <w:rPr>
          <w:rFonts w:ascii="Arial" w:hAnsi="Arial" w:cs="Arial"/>
          <w:color w:val="000000"/>
          <w:sz w:val="22"/>
          <w:szCs w:val="22"/>
        </w:rPr>
        <w:t>need-to-know</w:t>
      </w:r>
      <w:r w:rsidRPr="0093638D">
        <w:rPr>
          <w:rFonts w:ascii="Arial" w:hAnsi="Arial" w:cs="Arial"/>
          <w:color w:val="000000"/>
          <w:sz w:val="22"/>
          <w:szCs w:val="22"/>
        </w:rPr>
        <w:sym w:font="WP TypographicSymbols" w:char="0040"/>
      </w:r>
      <w:r w:rsidRPr="0093638D">
        <w:rPr>
          <w:rFonts w:ascii="Arial" w:hAnsi="Arial" w:cs="Arial"/>
          <w:color w:val="000000"/>
          <w:sz w:val="22"/>
          <w:szCs w:val="22"/>
        </w:rPr>
        <w:t xml:space="preserve"> determination, a criminal history records check (which includes fingerprinting), and a background check to determine trustworthiness and reliability.  Information designated as SGI-M must be withheld from public disclosure and must be physically controlled and protected.</w:t>
      </w:r>
      <w:r w:rsidR="00966E80">
        <w:rPr>
          <w:rFonts w:ascii="Arial" w:hAnsi="Arial" w:cs="Arial"/>
          <w:color w:val="000000"/>
          <w:sz w:val="22"/>
          <w:szCs w:val="22"/>
        </w:rPr>
        <w:t xml:space="preserve"> </w:t>
      </w:r>
      <w:r w:rsidRPr="0093638D">
        <w:rPr>
          <w:rFonts w:ascii="Arial" w:hAnsi="Arial" w:cs="Arial"/>
          <w:color w:val="000000"/>
          <w:sz w:val="22"/>
          <w:szCs w:val="22"/>
        </w:rPr>
        <w:t xml:space="preserve"> Physical protection requirements include (1) secure storage, (2) document marking, (3) access restrictions to authorized individuals who have been fingerprinted, (4) limited reproduction, (5) protected transmission, (6) controls for information processing on electronic systems</w:t>
      </w:r>
      <w:r w:rsidR="00880387">
        <w:rPr>
          <w:rFonts w:ascii="Arial" w:hAnsi="Arial" w:cs="Arial"/>
          <w:color w:val="000000"/>
          <w:sz w:val="22"/>
          <w:szCs w:val="22"/>
        </w:rPr>
        <w:t>,</w:t>
      </w:r>
      <w:r w:rsidRPr="0093638D">
        <w:rPr>
          <w:rFonts w:ascii="Arial" w:hAnsi="Arial" w:cs="Arial"/>
          <w:color w:val="000000"/>
          <w:sz w:val="22"/>
          <w:szCs w:val="22"/>
        </w:rPr>
        <w:t xml:space="preserve"> and (7) prescribed information destruction procedures</w:t>
      </w:r>
      <w:r w:rsidR="00514ED2" w:rsidRPr="0093638D">
        <w:rPr>
          <w:rFonts w:ascii="Arial" w:hAnsi="Arial" w:cs="Arial"/>
          <w:color w:val="000000"/>
          <w:sz w:val="22"/>
          <w:szCs w:val="22"/>
        </w:rPr>
        <w:t>.</w:t>
      </w:r>
    </w:p>
    <w:p w:rsidR="007B462D" w:rsidRPr="0093638D" w:rsidRDefault="007B462D" w:rsidP="0093638D">
      <w:pPr>
        <w:rPr>
          <w:rFonts w:ascii="Arial" w:hAnsi="Arial" w:cs="Arial"/>
          <w:color w:val="000000"/>
          <w:sz w:val="22"/>
          <w:szCs w:val="22"/>
        </w:rPr>
      </w:pPr>
    </w:p>
    <w:p w:rsidR="00803006" w:rsidRPr="0093638D" w:rsidRDefault="00803006" w:rsidP="0093638D">
      <w:pPr>
        <w:rPr>
          <w:rFonts w:ascii="Arial" w:hAnsi="Arial" w:cs="Arial"/>
          <w:color w:val="000000"/>
          <w:sz w:val="22"/>
          <w:szCs w:val="22"/>
        </w:rPr>
      </w:pPr>
      <w:r w:rsidRPr="0093638D">
        <w:rPr>
          <w:rFonts w:ascii="Arial" w:hAnsi="Arial" w:cs="Arial"/>
          <w:color w:val="000000"/>
          <w:sz w:val="22"/>
          <w:szCs w:val="22"/>
        </w:rPr>
        <w:t xml:space="preserve">Examples of the types of information designated as SGI-M include security plans for a facility or site, scheduling and itinerary information for shipments of category 1 quantities of radioactive material, and security </w:t>
      </w:r>
      <w:r w:rsidR="007B462D" w:rsidRPr="0093638D">
        <w:rPr>
          <w:rFonts w:ascii="Arial" w:hAnsi="Arial" w:cs="Arial"/>
          <w:color w:val="000000"/>
          <w:sz w:val="22"/>
          <w:szCs w:val="22"/>
        </w:rPr>
        <w:t xml:space="preserve">implementing </w:t>
      </w:r>
      <w:r w:rsidRPr="0093638D">
        <w:rPr>
          <w:rFonts w:ascii="Arial" w:hAnsi="Arial" w:cs="Arial"/>
          <w:color w:val="000000"/>
          <w:sz w:val="22"/>
          <w:szCs w:val="22"/>
        </w:rPr>
        <w:t xml:space="preserve">procedures.  </w:t>
      </w:r>
    </w:p>
    <w:p w:rsidR="00803006" w:rsidRPr="0093638D" w:rsidRDefault="00803006" w:rsidP="0093638D">
      <w:pPr>
        <w:rPr>
          <w:rFonts w:ascii="Arial" w:hAnsi="Arial" w:cs="Arial"/>
          <w:color w:val="000000"/>
          <w:sz w:val="22"/>
          <w:szCs w:val="22"/>
        </w:rPr>
      </w:pPr>
    </w:p>
    <w:p w:rsidR="00803006" w:rsidRPr="0093638D" w:rsidRDefault="00803006" w:rsidP="0093638D">
      <w:pPr>
        <w:rPr>
          <w:rFonts w:ascii="Arial" w:hAnsi="Arial" w:cs="Arial"/>
          <w:sz w:val="22"/>
          <w:szCs w:val="22"/>
        </w:rPr>
      </w:pPr>
      <w:r w:rsidRPr="0093638D">
        <w:rPr>
          <w:rFonts w:ascii="Arial" w:hAnsi="Arial" w:cs="Arial"/>
          <w:sz w:val="22"/>
          <w:szCs w:val="22"/>
        </w:rPr>
        <w:t>Section 7</w:t>
      </w:r>
      <w:r w:rsidR="007B462D" w:rsidRPr="0093638D">
        <w:rPr>
          <w:rFonts w:ascii="Arial" w:hAnsi="Arial" w:cs="Arial"/>
          <w:sz w:val="22"/>
          <w:szCs w:val="22"/>
        </w:rPr>
        <w:t xml:space="preserve">3.23 requires that the </w:t>
      </w:r>
      <w:r w:rsidR="00C21834" w:rsidRPr="0093638D">
        <w:rPr>
          <w:rFonts w:ascii="Arial" w:hAnsi="Arial" w:cs="Arial"/>
          <w:sz w:val="22"/>
          <w:szCs w:val="22"/>
        </w:rPr>
        <w:t>security</w:t>
      </w:r>
      <w:r w:rsidR="00C21834">
        <w:rPr>
          <w:rFonts w:ascii="Arial" w:hAnsi="Arial" w:cs="Arial"/>
          <w:sz w:val="22"/>
          <w:szCs w:val="22"/>
        </w:rPr>
        <w:t>-</w:t>
      </w:r>
      <w:r w:rsidR="00765347" w:rsidRPr="0093638D">
        <w:rPr>
          <w:rFonts w:ascii="Arial" w:hAnsi="Arial" w:cs="Arial"/>
          <w:sz w:val="22"/>
          <w:szCs w:val="22"/>
        </w:rPr>
        <w:t xml:space="preserve">related </w:t>
      </w:r>
      <w:r w:rsidRPr="0093638D">
        <w:rPr>
          <w:rFonts w:ascii="Arial" w:hAnsi="Arial" w:cs="Arial"/>
          <w:sz w:val="22"/>
          <w:szCs w:val="22"/>
        </w:rPr>
        <w:t xml:space="preserve">information for large irradiators, M&amp;D licensees, and those licensees that transport category 1 quantities of radioactive material be designated as </w:t>
      </w:r>
      <w:r w:rsidRPr="0093638D">
        <w:rPr>
          <w:rFonts w:ascii="Arial" w:hAnsi="Arial" w:cs="Arial"/>
          <w:sz w:val="22"/>
          <w:szCs w:val="22"/>
        </w:rPr>
        <w:lastRenderedPageBreak/>
        <w:t xml:space="preserve">SGI-M and </w:t>
      </w:r>
      <w:r w:rsidR="00712F18" w:rsidRPr="0093638D">
        <w:rPr>
          <w:rFonts w:ascii="Arial" w:hAnsi="Arial" w:cs="Arial"/>
          <w:sz w:val="22"/>
          <w:szCs w:val="22"/>
        </w:rPr>
        <w:t xml:space="preserve">be </w:t>
      </w:r>
      <w:r w:rsidRPr="0093638D">
        <w:rPr>
          <w:rFonts w:ascii="Arial" w:hAnsi="Arial" w:cs="Arial"/>
          <w:sz w:val="22"/>
          <w:szCs w:val="22"/>
        </w:rPr>
        <w:t xml:space="preserve">protected accordingly.  </w:t>
      </w:r>
    </w:p>
    <w:p w:rsidR="00803006" w:rsidRPr="0093638D" w:rsidRDefault="00803006" w:rsidP="0093638D">
      <w:pPr>
        <w:rPr>
          <w:rFonts w:ascii="Arial" w:hAnsi="Arial" w:cs="Arial"/>
          <w:color w:val="000000"/>
          <w:sz w:val="22"/>
          <w:szCs w:val="22"/>
        </w:rPr>
      </w:pPr>
    </w:p>
    <w:p w:rsidR="00803006" w:rsidRPr="0093638D" w:rsidRDefault="0067672F" w:rsidP="0093638D">
      <w:pPr>
        <w:rPr>
          <w:rFonts w:ascii="Arial" w:hAnsi="Arial" w:cs="Arial"/>
          <w:sz w:val="22"/>
          <w:szCs w:val="22"/>
        </w:rPr>
      </w:pPr>
      <w:r w:rsidRPr="0093638D">
        <w:rPr>
          <w:rFonts w:ascii="Arial" w:hAnsi="Arial" w:cs="Arial"/>
          <w:color w:val="000000"/>
          <w:sz w:val="22"/>
          <w:szCs w:val="22"/>
        </w:rPr>
        <w:t xml:space="preserve">On March 16, 2012, the Commission approved publication of a new </w:t>
      </w:r>
      <w:r w:rsidR="00963709" w:rsidRPr="0093638D">
        <w:rPr>
          <w:rFonts w:ascii="Arial" w:hAnsi="Arial" w:cs="Arial"/>
          <w:color w:val="000000"/>
          <w:sz w:val="22"/>
          <w:szCs w:val="22"/>
        </w:rPr>
        <w:t xml:space="preserve">10 CFR </w:t>
      </w:r>
      <w:r w:rsidRPr="0093638D">
        <w:rPr>
          <w:rFonts w:ascii="Arial" w:hAnsi="Arial" w:cs="Arial"/>
          <w:color w:val="000000"/>
          <w:sz w:val="22"/>
          <w:szCs w:val="22"/>
        </w:rPr>
        <w:t xml:space="preserve">Part 37, “Physical Protection of Category 1 and Category 2 Quantities of Radioactive Material.”  The final rule was published </w:t>
      </w:r>
      <w:r w:rsidR="00AC12ED">
        <w:rPr>
          <w:rFonts w:ascii="Arial" w:hAnsi="Arial" w:cs="Arial"/>
          <w:color w:val="000000"/>
          <w:sz w:val="22"/>
          <w:szCs w:val="22"/>
        </w:rPr>
        <w:t xml:space="preserve">in the </w:t>
      </w:r>
      <w:r w:rsidR="0009692D" w:rsidRPr="0009692D">
        <w:rPr>
          <w:rFonts w:ascii="Arial" w:hAnsi="Arial" w:cs="Arial"/>
          <w:i/>
          <w:color w:val="000000"/>
          <w:sz w:val="22"/>
          <w:szCs w:val="22"/>
        </w:rPr>
        <w:t>Federal Register</w:t>
      </w:r>
      <w:r w:rsidR="00AC12ED">
        <w:rPr>
          <w:rFonts w:ascii="Arial" w:hAnsi="Arial" w:cs="Arial"/>
          <w:color w:val="000000"/>
          <w:sz w:val="22"/>
          <w:szCs w:val="22"/>
        </w:rPr>
        <w:t xml:space="preserve"> </w:t>
      </w:r>
      <w:r w:rsidRPr="0093638D">
        <w:rPr>
          <w:rFonts w:ascii="Arial" w:hAnsi="Arial" w:cs="Arial"/>
          <w:color w:val="000000"/>
          <w:sz w:val="22"/>
          <w:szCs w:val="22"/>
        </w:rPr>
        <w:t xml:space="preserve">on </w:t>
      </w:r>
      <w:r w:rsidRPr="0093638D">
        <w:rPr>
          <w:rFonts w:ascii="Arial" w:hAnsi="Arial" w:cs="Arial"/>
          <w:color w:val="FF0000"/>
          <w:sz w:val="22"/>
          <w:szCs w:val="22"/>
        </w:rPr>
        <w:t>Month, Day, 201x (XX FR XXXXX)</w:t>
      </w:r>
      <w:r w:rsidR="003454C6" w:rsidRPr="0093638D">
        <w:rPr>
          <w:rFonts w:ascii="Arial" w:hAnsi="Arial" w:cs="Arial"/>
          <w:color w:val="FF0000"/>
          <w:sz w:val="22"/>
          <w:szCs w:val="22"/>
        </w:rPr>
        <w:t>.</w:t>
      </w:r>
      <w:r w:rsidRPr="0093638D">
        <w:rPr>
          <w:rFonts w:ascii="Arial" w:hAnsi="Arial" w:cs="Arial"/>
          <w:color w:val="FF0000"/>
          <w:sz w:val="22"/>
          <w:szCs w:val="22"/>
        </w:rPr>
        <w:t xml:space="preserve"> </w:t>
      </w:r>
      <w:r w:rsidR="003454C6" w:rsidRPr="0093638D">
        <w:rPr>
          <w:rFonts w:ascii="Arial" w:hAnsi="Arial" w:cs="Arial"/>
          <w:color w:val="FF0000"/>
          <w:sz w:val="22"/>
          <w:szCs w:val="22"/>
        </w:rPr>
        <w:t xml:space="preserve"> </w:t>
      </w:r>
      <w:r w:rsidR="001576C2" w:rsidRPr="0093638D">
        <w:rPr>
          <w:rFonts w:ascii="Arial" w:hAnsi="Arial" w:cs="Arial"/>
          <w:sz w:val="22"/>
          <w:szCs w:val="22"/>
        </w:rPr>
        <w:t xml:space="preserve">NRC licensees will be required to implement 10 CFR Part </w:t>
      </w:r>
      <w:r w:rsidR="00223B40" w:rsidRPr="0093638D">
        <w:rPr>
          <w:rFonts w:ascii="Arial" w:hAnsi="Arial" w:cs="Arial"/>
          <w:sz w:val="22"/>
          <w:szCs w:val="22"/>
        </w:rPr>
        <w:t>3</w:t>
      </w:r>
      <w:r w:rsidR="001576C2" w:rsidRPr="0093638D">
        <w:rPr>
          <w:rFonts w:ascii="Arial" w:hAnsi="Arial" w:cs="Arial"/>
          <w:sz w:val="22"/>
          <w:szCs w:val="22"/>
        </w:rPr>
        <w:t>7 on</w:t>
      </w:r>
      <w:r w:rsidRPr="0093638D">
        <w:rPr>
          <w:rFonts w:ascii="Arial" w:hAnsi="Arial"/>
          <w:sz w:val="22"/>
        </w:rPr>
        <w:t xml:space="preserve"> </w:t>
      </w:r>
      <w:r w:rsidRPr="0093638D">
        <w:rPr>
          <w:rFonts w:ascii="Arial" w:hAnsi="Arial" w:cs="Arial"/>
          <w:color w:val="FF0000"/>
          <w:sz w:val="22"/>
          <w:szCs w:val="22"/>
        </w:rPr>
        <w:t>Month, Day, 201X</w:t>
      </w:r>
      <w:r w:rsidRPr="0093638D">
        <w:rPr>
          <w:rFonts w:ascii="Arial" w:hAnsi="Arial"/>
          <w:sz w:val="22"/>
        </w:rPr>
        <w:t xml:space="preserve">.  </w:t>
      </w:r>
      <w:r w:rsidRPr="0093638D">
        <w:rPr>
          <w:rFonts w:ascii="Arial" w:hAnsi="Arial" w:cs="Arial"/>
          <w:sz w:val="22"/>
          <w:szCs w:val="22"/>
        </w:rPr>
        <w:t xml:space="preserve">Part 37 establishes security requirements for the protection of </w:t>
      </w:r>
      <w:r w:rsidR="00671A02" w:rsidRPr="0093638D">
        <w:rPr>
          <w:rFonts w:ascii="Arial" w:hAnsi="Arial" w:cs="Arial"/>
          <w:sz w:val="22"/>
          <w:szCs w:val="22"/>
        </w:rPr>
        <w:t xml:space="preserve">aggregated </w:t>
      </w:r>
      <w:r w:rsidRPr="0093638D">
        <w:rPr>
          <w:rFonts w:ascii="Arial" w:hAnsi="Arial" w:cs="Arial"/>
          <w:sz w:val="22"/>
          <w:szCs w:val="22"/>
        </w:rPr>
        <w:t xml:space="preserve">category 1 and category 2 quantities of radioactive material.  The rule </w:t>
      </w:r>
      <w:r w:rsidR="00BB7B3F" w:rsidRPr="0093638D">
        <w:rPr>
          <w:rFonts w:ascii="Arial" w:hAnsi="Arial" w:cs="Arial"/>
          <w:sz w:val="22"/>
          <w:szCs w:val="22"/>
        </w:rPr>
        <w:t xml:space="preserve">also </w:t>
      </w:r>
      <w:r w:rsidRPr="0093638D">
        <w:rPr>
          <w:rFonts w:ascii="Arial" w:hAnsi="Arial" w:cs="Arial"/>
          <w:sz w:val="22"/>
          <w:szCs w:val="22"/>
        </w:rPr>
        <w:t>contains information protection requirements</w:t>
      </w:r>
      <w:r w:rsidR="00BB7B3F" w:rsidRPr="0093638D">
        <w:rPr>
          <w:rFonts w:ascii="Arial" w:hAnsi="Arial" w:cs="Arial"/>
          <w:sz w:val="22"/>
          <w:szCs w:val="22"/>
        </w:rPr>
        <w:t xml:space="preserve"> for the </w:t>
      </w:r>
      <w:r w:rsidR="00CD6D8C">
        <w:rPr>
          <w:rFonts w:ascii="Arial" w:hAnsi="Arial" w:cs="Arial"/>
          <w:sz w:val="22"/>
          <w:szCs w:val="22"/>
        </w:rPr>
        <w:t xml:space="preserve">licensee’s </w:t>
      </w:r>
      <w:r w:rsidR="00BB7B3F" w:rsidRPr="0093638D">
        <w:rPr>
          <w:rFonts w:ascii="Arial" w:hAnsi="Arial" w:cs="Arial"/>
          <w:sz w:val="22"/>
          <w:szCs w:val="22"/>
        </w:rPr>
        <w:t xml:space="preserve">security plan, </w:t>
      </w:r>
      <w:r w:rsidR="007B462D" w:rsidRPr="0093638D">
        <w:rPr>
          <w:rFonts w:ascii="Arial" w:hAnsi="Arial" w:cs="Arial"/>
          <w:sz w:val="22"/>
          <w:szCs w:val="22"/>
        </w:rPr>
        <w:t xml:space="preserve">implementing </w:t>
      </w:r>
      <w:r w:rsidR="00BB7B3F" w:rsidRPr="0093638D">
        <w:rPr>
          <w:rFonts w:ascii="Arial" w:hAnsi="Arial" w:cs="Arial"/>
          <w:sz w:val="22"/>
          <w:szCs w:val="22"/>
        </w:rPr>
        <w:t>procedures, and other information.  Part 37</w:t>
      </w:r>
      <w:r w:rsidR="00CD6D8C">
        <w:rPr>
          <w:rFonts w:ascii="Arial" w:hAnsi="Arial" w:cs="Arial"/>
          <w:sz w:val="22"/>
          <w:szCs w:val="22"/>
        </w:rPr>
        <w:t xml:space="preserve"> of 10 CFR</w:t>
      </w:r>
      <w:r w:rsidR="00BB7B3F" w:rsidRPr="0093638D">
        <w:rPr>
          <w:rFonts w:ascii="Arial" w:hAnsi="Arial" w:cs="Arial"/>
          <w:sz w:val="22"/>
          <w:szCs w:val="22"/>
        </w:rPr>
        <w:t xml:space="preserve"> requires </w:t>
      </w:r>
      <w:r w:rsidR="00CD6D8C">
        <w:rPr>
          <w:rFonts w:ascii="Arial" w:hAnsi="Arial" w:cs="Arial"/>
          <w:sz w:val="22"/>
          <w:szCs w:val="22"/>
        </w:rPr>
        <w:t>that an individual seeking access to security</w:t>
      </w:r>
      <w:r w:rsidR="00C21834">
        <w:rPr>
          <w:rFonts w:ascii="Arial" w:hAnsi="Arial" w:cs="Arial"/>
          <w:sz w:val="22"/>
          <w:szCs w:val="22"/>
        </w:rPr>
        <w:t>-</w:t>
      </w:r>
      <w:r w:rsidR="00CD6D8C">
        <w:rPr>
          <w:rFonts w:ascii="Arial" w:hAnsi="Arial" w:cs="Arial"/>
          <w:sz w:val="22"/>
          <w:szCs w:val="22"/>
        </w:rPr>
        <w:t xml:space="preserve">related information have a valid </w:t>
      </w:r>
      <w:r w:rsidR="00BB7B3F" w:rsidRPr="0093638D">
        <w:rPr>
          <w:rFonts w:ascii="Arial" w:hAnsi="Arial" w:cs="Arial"/>
          <w:sz w:val="22"/>
          <w:szCs w:val="22"/>
        </w:rPr>
        <w:t xml:space="preserve">need-to-know before </w:t>
      </w:r>
      <w:r w:rsidR="00CD6D8C">
        <w:rPr>
          <w:rFonts w:ascii="Arial" w:hAnsi="Arial" w:cs="Arial"/>
          <w:sz w:val="22"/>
          <w:szCs w:val="22"/>
        </w:rPr>
        <w:t xml:space="preserve">gaining such access.  </w:t>
      </w:r>
      <w:r w:rsidR="00BB7B3F" w:rsidRPr="0093638D">
        <w:rPr>
          <w:rFonts w:ascii="Arial" w:hAnsi="Arial" w:cs="Arial"/>
          <w:sz w:val="22"/>
          <w:szCs w:val="22"/>
        </w:rPr>
        <w:t xml:space="preserve">  Part 37 </w:t>
      </w:r>
      <w:r w:rsidR="006C7789">
        <w:rPr>
          <w:rFonts w:ascii="Arial" w:hAnsi="Arial" w:cs="Arial"/>
          <w:sz w:val="22"/>
          <w:szCs w:val="22"/>
        </w:rPr>
        <w:t xml:space="preserve">rulemaking (10 CFR Part 37) </w:t>
      </w:r>
      <w:r w:rsidR="00BB7B3F" w:rsidRPr="0093638D">
        <w:rPr>
          <w:rFonts w:ascii="Arial" w:hAnsi="Arial" w:cs="Arial"/>
          <w:sz w:val="22"/>
          <w:szCs w:val="22"/>
        </w:rPr>
        <w:t xml:space="preserve">requires licensees to limit access to and prevent unauthorized disclosure of their security plans and implementing procedures.  When not in use, the security plan and implementing procedures must be stored in a manner to prevent </w:t>
      </w:r>
      <w:r w:rsidR="00765347" w:rsidRPr="0093638D">
        <w:rPr>
          <w:rFonts w:ascii="Arial" w:hAnsi="Arial" w:cs="Arial"/>
          <w:sz w:val="22"/>
          <w:szCs w:val="22"/>
        </w:rPr>
        <w:t xml:space="preserve">its unauthorized </w:t>
      </w:r>
      <w:r w:rsidR="00BB7B3F" w:rsidRPr="0093638D">
        <w:rPr>
          <w:rFonts w:ascii="Arial" w:hAnsi="Arial" w:cs="Arial"/>
          <w:sz w:val="22"/>
          <w:szCs w:val="22"/>
        </w:rPr>
        <w:t xml:space="preserve">removal.  Information stored in non-removable electronic form must be password-protected.  Part 37 </w:t>
      </w:r>
      <w:r w:rsidR="00A6322E">
        <w:rPr>
          <w:rFonts w:ascii="Arial" w:hAnsi="Arial" w:cs="Arial"/>
          <w:sz w:val="22"/>
          <w:szCs w:val="22"/>
        </w:rPr>
        <w:t xml:space="preserve">rulemaking (10 CFR Part 37) </w:t>
      </w:r>
      <w:r w:rsidR="00BB7B3F" w:rsidRPr="0093638D">
        <w:rPr>
          <w:rFonts w:ascii="Arial" w:hAnsi="Arial" w:cs="Arial"/>
          <w:sz w:val="22"/>
          <w:szCs w:val="22"/>
        </w:rPr>
        <w:t>also requires a background investigation to determine the trustworthiness and reliability of an individual seeking access to protected information.</w:t>
      </w:r>
      <w:r w:rsidR="00963709" w:rsidRPr="0093638D">
        <w:rPr>
          <w:rFonts w:ascii="Arial" w:hAnsi="Arial" w:cs="Arial"/>
          <w:sz w:val="22"/>
          <w:szCs w:val="22"/>
        </w:rPr>
        <w:t xml:space="preserve">  Although fingerprinting and a criminal history records check are not required for access to the protected information, most individuals with access to the information do undergo fingerprinting and </w:t>
      </w:r>
      <w:r w:rsidR="00477F32" w:rsidRPr="0093638D">
        <w:rPr>
          <w:rFonts w:ascii="Arial" w:hAnsi="Arial" w:cs="Arial"/>
          <w:sz w:val="22"/>
          <w:szCs w:val="22"/>
        </w:rPr>
        <w:t xml:space="preserve">a </w:t>
      </w:r>
      <w:r w:rsidR="00963709" w:rsidRPr="0093638D">
        <w:rPr>
          <w:rFonts w:ascii="Arial" w:hAnsi="Arial" w:cs="Arial"/>
          <w:sz w:val="22"/>
          <w:szCs w:val="22"/>
        </w:rPr>
        <w:t>criminal history records check</w:t>
      </w:r>
      <w:r w:rsidR="00477F32" w:rsidRPr="0093638D">
        <w:rPr>
          <w:rFonts w:ascii="Arial" w:hAnsi="Arial" w:cs="Arial"/>
          <w:sz w:val="22"/>
          <w:szCs w:val="22"/>
        </w:rPr>
        <w:t xml:space="preserve"> because they also have unescorted access to the radioactive material, which requires fingerprinting.</w:t>
      </w:r>
      <w:r w:rsidR="00BB7B3F" w:rsidRPr="0093638D">
        <w:rPr>
          <w:rFonts w:ascii="Arial" w:hAnsi="Arial" w:cs="Arial"/>
          <w:sz w:val="22"/>
          <w:szCs w:val="22"/>
        </w:rPr>
        <w:t xml:space="preserve">  Th</w:t>
      </w:r>
      <w:r w:rsidR="00765347" w:rsidRPr="0093638D">
        <w:rPr>
          <w:rFonts w:ascii="Arial" w:hAnsi="Arial" w:cs="Arial"/>
          <w:sz w:val="22"/>
          <w:szCs w:val="22"/>
        </w:rPr>
        <w:t xml:space="preserve">e trustworthiness and reliability </w:t>
      </w:r>
      <w:r w:rsidR="00BB7B3F" w:rsidRPr="0093638D">
        <w:rPr>
          <w:rFonts w:ascii="Arial" w:hAnsi="Arial" w:cs="Arial"/>
          <w:sz w:val="22"/>
          <w:szCs w:val="22"/>
        </w:rPr>
        <w:t xml:space="preserve">determination must be conducted by a reviewing official who has also been determined to be trustworthy and reliable.  </w:t>
      </w:r>
    </w:p>
    <w:p w:rsidR="0067672F" w:rsidRPr="0093638D" w:rsidRDefault="0067672F" w:rsidP="0093638D">
      <w:pPr>
        <w:rPr>
          <w:rFonts w:ascii="Arial" w:hAnsi="Arial" w:cs="Arial"/>
          <w:color w:val="000000"/>
          <w:sz w:val="22"/>
          <w:szCs w:val="22"/>
        </w:rPr>
      </w:pPr>
    </w:p>
    <w:p w:rsidR="007564F8" w:rsidRDefault="0009692D">
      <w:pPr>
        <w:pStyle w:val="Heading1"/>
        <w:spacing w:before="0"/>
        <w:rPr>
          <w:rFonts w:ascii="Arial" w:hAnsi="Arial"/>
          <w:color w:val="000000" w:themeColor="text1"/>
        </w:rPr>
      </w:pPr>
      <w:bookmarkStart w:id="7" w:name="_Toc339973687"/>
      <w:r w:rsidRPr="0009692D">
        <w:rPr>
          <w:rFonts w:ascii="Arial" w:hAnsi="Arial"/>
          <w:color w:val="000000" w:themeColor="text1"/>
        </w:rPr>
        <w:t xml:space="preserve">1.1.2 </w:t>
      </w:r>
      <w:r w:rsidRPr="0009692D">
        <w:rPr>
          <w:rFonts w:ascii="Arial" w:hAnsi="Arial"/>
          <w:color w:val="000000" w:themeColor="text1"/>
        </w:rPr>
        <w:tab/>
        <w:t>Commission Orders</w:t>
      </w:r>
      <w:bookmarkEnd w:id="7"/>
    </w:p>
    <w:p w:rsidR="00803006" w:rsidRPr="0093638D" w:rsidRDefault="00803006" w:rsidP="0093638D">
      <w:pPr>
        <w:rPr>
          <w:rFonts w:ascii="Arial" w:hAnsi="Arial" w:cs="Arial"/>
          <w:sz w:val="22"/>
          <w:szCs w:val="22"/>
        </w:rPr>
      </w:pPr>
    </w:p>
    <w:p w:rsidR="00803006" w:rsidRPr="0093638D" w:rsidRDefault="00803006" w:rsidP="0093638D">
      <w:pPr>
        <w:rPr>
          <w:rFonts w:ascii="Arial" w:hAnsi="Arial" w:cs="Arial"/>
          <w:sz w:val="22"/>
          <w:szCs w:val="22"/>
        </w:rPr>
      </w:pPr>
      <w:r w:rsidRPr="0093638D">
        <w:rPr>
          <w:rFonts w:ascii="Arial" w:hAnsi="Arial" w:cs="Arial"/>
          <w:sz w:val="22"/>
          <w:szCs w:val="22"/>
        </w:rPr>
        <w:t xml:space="preserve">The NRC has issued </w:t>
      </w:r>
      <w:r w:rsidR="00223B40" w:rsidRPr="0093638D">
        <w:rPr>
          <w:rFonts w:ascii="Arial" w:hAnsi="Arial" w:cs="Arial"/>
          <w:sz w:val="22"/>
          <w:szCs w:val="22"/>
        </w:rPr>
        <w:t>four</w:t>
      </w:r>
      <w:r w:rsidRPr="0093638D">
        <w:rPr>
          <w:rFonts w:ascii="Arial" w:hAnsi="Arial" w:cs="Arial"/>
          <w:sz w:val="22"/>
          <w:szCs w:val="22"/>
        </w:rPr>
        <w:t xml:space="preserve"> sets of security orders for the protection of category 1 and category 2 quantities of radioactive material.  The first set of orders was issued to large irradiators.  The second set of orders w</w:t>
      </w:r>
      <w:r w:rsidR="00671A02" w:rsidRPr="0093638D">
        <w:rPr>
          <w:rFonts w:ascii="Arial" w:hAnsi="Arial" w:cs="Arial"/>
          <w:sz w:val="22"/>
          <w:szCs w:val="22"/>
        </w:rPr>
        <w:t>ent</w:t>
      </w:r>
      <w:r w:rsidRPr="0093638D">
        <w:rPr>
          <w:rFonts w:ascii="Arial" w:hAnsi="Arial" w:cs="Arial"/>
          <w:sz w:val="22"/>
          <w:szCs w:val="22"/>
        </w:rPr>
        <w:t xml:space="preserve"> to </w:t>
      </w:r>
      <w:r w:rsidR="007B462D" w:rsidRPr="0093638D">
        <w:rPr>
          <w:rFonts w:ascii="Arial" w:hAnsi="Arial" w:cs="Arial"/>
          <w:sz w:val="22"/>
          <w:szCs w:val="22"/>
        </w:rPr>
        <w:t xml:space="preserve">M&amp;D </w:t>
      </w:r>
      <w:r w:rsidRPr="0093638D">
        <w:rPr>
          <w:rFonts w:ascii="Arial" w:hAnsi="Arial" w:cs="Arial"/>
          <w:sz w:val="22"/>
          <w:szCs w:val="22"/>
        </w:rPr>
        <w:t>licensees</w:t>
      </w:r>
      <w:r w:rsidR="007B462D" w:rsidRPr="0093638D">
        <w:rPr>
          <w:rFonts w:ascii="Arial" w:hAnsi="Arial" w:cs="Arial"/>
          <w:sz w:val="22"/>
          <w:szCs w:val="22"/>
        </w:rPr>
        <w:t xml:space="preserve">. </w:t>
      </w:r>
      <w:r w:rsidRPr="0093638D">
        <w:rPr>
          <w:rFonts w:ascii="Arial" w:hAnsi="Arial" w:cs="Arial"/>
          <w:sz w:val="22"/>
          <w:szCs w:val="22"/>
        </w:rPr>
        <w:t xml:space="preserve"> The third set w</w:t>
      </w:r>
      <w:r w:rsidR="00671A02" w:rsidRPr="0093638D">
        <w:rPr>
          <w:rFonts w:ascii="Arial" w:hAnsi="Arial" w:cs="Arial"/>
          <w:sz w:val="22"/>
          <w:szCs w:val="22"/>
        </w:rPr>
        <w:t>ent</w:t>
      </w:r>
      <w:r w:rsidRPr="0093638D">
        <w:rPr>
          <w:rFonts w:ascii="Arial" w:hAnsi="Arial" w:cs="Arial"/>
          <w:sz w:val="22"/>
          <w:szCs w:val="22"/>
        </w:rPr>
        <w:t xml:space="preserve"> to licensees that transport category 1 quantities of radioactive material.  </w:t>
      </w:r>
    </w:p>
    <w:p w:rsidR="00803006" w:rsidRPr="0093638D" w:rsidRDefault="00803006" w:rsidP="0093638D">
      <w:pPr>
        <w:rPr>
          <w:rFonts w:ascii="Arial" w:hAnsi="Arial" w:cs="Arial"/>
          <w:sz w:val="22"/>
          <w:szCs w:val="22"/>
        </w:rPr>
      </w:pPr>
    </w:p>
    <w:p w:rsidR="00803006" w:rsidRPr="0093638D" w:rsidRDefault="00803006" w:rsidP="0093638D">
      <w:pPr>
        <w:rPr>
          <w:rFonts w:ascii="Arial" w:hAnsi="Arial" w:cs="Arial"/>
          <w:sz w:val="22"/>
          <w:szCs w:val="22"/>
        </w:rPr>
      </w:pPr>
      <w:r w:rsidRPr="0093638D">
        <w:rPr>
          <w:rFonts w:ascii="Arial" w:hAnsi="Arial" w:cs="Arial"/>
          <w:sz w:val="22"/>
          <w:szCs w:val="22"/>
        </w:rPr>
        <w:t xml:space="preserve">The orders issued to </w:t>
      </w:r>
      <w:r w:rsidR="007B462D" w:rsidRPr="0093638D">
        <w:rPr>
          <w:rFonts w:ascii="Arial" w:hAnsi="Arial" w:cs="Arial"/>
          <w:sz w:val="22"/>
          <w:szCs w:val="22"/>
        </w:rPr>
        <w:t>large</w:t>
      </w:r>
      <w:r w:rsidRPr="0093638D">
        <w:rPr>
          <w:rFonts w:ascii="Arial" w:hAnsi="Arial" w:cs="Arial"/>
          <w:sz w:val="22"/>
          <w:szCs w:val="22"/>
        </w:rPr>
        <w:t xml:space="preserve"> irradiators, M&amp;D licensees, and licensees transporting category 1 quantities of radioactive materials, require these licensees to perform specified actions within specific timeframes.  The </w:t>
      </w:r>
      <w:r w:rsidR="00C21834" w:rsidRPr="0093638D">
        <w:rPr>
          <w:rFonts w:ascii="Arial" w:hAnsi="Arial" w:cs="Arial"/>
          <w:sz w:val="22"/>
          <w:szCs w:val="22"/>
        </w:rPr>
        <w:t>security</w:t>
      </w:r>
      <w:r w:rsidR="00C21834">
        <w:rPr>
          <w:rFonts w:ascii="Arial" w:hAnsi="Arial" w:cs="Arial"/>
          <w:sz w:val="22"/>
          <w:szCs w:val="22"/>
        </w:rPr>
        <w:t>-</w:t>
      </w:r>
      <w:r w:rsidR="00797BD2" w:rsidRPr="0093638D">
        <w:rPr>
          <w:rFonts w:ascii="Arial" w:hAnsi="Arial" w:cs="Arial"/>
          <w:sz w:val="22"/>
          <w:szCs w:val="22"/>
        </w:rPr>
        <w:t xml:space="preserve">related </w:t>
      </w:r>
      <w:r w:rsidRPr="0093638D">
        <w:rPr>
          <w:rFonts w:ascii="Arial" w:hAnsi="Arial" w:cs="Arial"/>
          <w:sz w:val="22"/>
          <w:szCs w:val="22"/>
        </w:rPr>
        <w:t>information related to these timeframes is designated SGI-M.  Some licensees have developed security plans incorporating these timeframes.  Therefore, these security plans h</w:t>
      </w:r>
      <w:r w:rsidR="00966E80">
        <w:rPr>
          <w:rFonts w:ascii="Arial" w:hAnsi="Arial" w:cs="Arial"/>
          <w:sz w:val="22"/>
          <w:szCs w:val="22"/>
        </w:rPr>
        <w:t xml:space="preserve">ave been designated as SGI-M.  </w:t>
      </w:r>
      <w:r w:rsidRPr="0093638D">
        <w:rPr>
          <w:rFonts w:ascii="Arial" w:hAnsi="Arial" w:cs="Arial"/>
          <w:sz w:val="22"/>
          <w:szCs w:val="22"/>
        </w:rPr>
        <w:t xml:space="preserve">Furthermore, the orders to licensees transporting category 1 quantities of radioactive material require these licensees to develop transportation security plans and coordinate itinerary information with the </w:t>
      </w:r>
      <w:r w:rsidR="00797BD2" w:rsidRPr="0093638D">
        <w:rPr>
          <w:rFonts w:ascii="Arial" w:hAnsi="Arial" w:cs="Arial"/>
          <w:sz w:val="22"/>
          <w:szCs w:val="22"/>
        </w:rPr>
        <w:t>S</w:t>
      </w:r>
      <w:r w:rsidRPr="0093638D">
        <w:rPr>
          <w:rFonts w:ascii="Arial" w:hAnsi="Arial" w:cs="Arial"/>
          <w:sz w:val="22"/>
          <w:szCs w:val="22"/>
        </w:rPr>
        <w:t>tates through which the shipment will be traveling.  These transportation security plans and itinerary information are also designated as SGI-M.</w:t>
      </w:r>
      <w:r w:rsidR="005941D8" w:rsidRPr="0093638D">
        <w:rPr>
          <w:rFonts w:ascii="Arial" w:hAnsi="Arial" w:cs="Arial"/>
          <w:sz w:val="22"/>
          <w:szCs w:val="22"/>
        </w:rPr>
        <w:t xml:space="preserve">  </w:t>
      </w:r>
      <w:r w:rsidR="005941D8" w:rsidRPr="0093638D">
        <w:rPr>
          <w:rFonts w:ascii="Arial" w:hAnsi="Arial" w:cs="Arial"/>
          <w:bCs/>
          <w:sz w:val="22"/>
          <w:szCs w:val="22"/>
        </w:rPr>
        <w:t>The orders also applied to the t</w:t>
      </w:r>
      <w:r w:rsidR="005941D8" w:rsidRPr="0093638D">
        <w:rPr>
          <w:rFonts w:ascii="Arial" w:hAnsi="Arial" w:cs="Arial"/>
          <w:sz w:val="22"/>
          <w:szCs w:val="22"/>
        </w:rPr>
        <w:t>ransportation of irradiated reactor fuel</w:t>
      </w:r>
      <w:r w:rsidR="00880387" w:rsidRPr="00880387">
        <w:rPr>
          <w:rFonts w:ascii="Arial" w:hAnsi="Arial" w:cs="Arial"/>
          <w:sz w:val="22"/>
          <w:szCs w:val="22"/>
        </w:rPr>
        <w:t xml:space="preserve"> </w:t>
      </w:r>
      <w:r w:rsidR="00880387" w:rsidRPr="002C2048">
        <w:rPr>
          <w:rFonts w:ascii="Arial" w:hAnsi="Arial" w:cs="Arial"/>
          <w:sz w:val="22"/>
          <w:szCs w:val="22"/>
        </w:rPr>
        <w:t>that weighs</w:t>
      </w:r>
      <w:r w:rsidR="005941D8" w:rsidRPr="0093638D">
        <w:rPr>
          <w:rFonts w:ascii="Arial" w:hAnsi="Arial" w:cs="Arial"/>
          <w:sz w:val="22"/>
          <w:szCs w:val="22"/>
        </w:rPr>
        <w:t xml:space="preserve"> 100 grams or less</w:t>
      </w:r>
      <w:r w:rsidR="00880387" w:rsidRPr="00880387">
        <w:rPr>
          <w:rFonts w:ascii="Arial" w:hAnsi="Arial" w:cs="Arial"/>
          <w:sz w:val="22"/>
          <w:szCs w:val="22"/>
        </w:rPr>
        <w:t xml:space="preserve"> </w:t>
      </w:r>
      <w:r w:rsidR="00880387" w:rsidRPr="002C2048">
        <w:rPr>
          <w:rFonts w:ascii="Arial" w:hAnsi="Arial" w:cs="Arial"/>
          <w:sz w:val="22"/>
          <w:szCs w:val="22"/>
        </w:rPr>
        <w:t>in net weight of irradiated fuel</w:t>
      </w:r>
      <w:r w:rsidR="005941D8" w:rsidRPr="0093638D">
        <w:rPr>
          <w:rFonts w:ascii="Arial" w:hAnsi="Arial" w:cs="Arial"/>
          <w:sz w:val="22"/>
          <w:szCs w:val="22"/>
        </w:rPr>
        <w:t>.</w:t>
      </w:r>
    </w:p>
    <w:p w:rsidR="00803006" w:rsidRPr="0093638D" w:rsidRDefault="00803006" w:rsidP="0093638D">
      <w:pPr>
        <w:rPr>
          <w:rFonts w:ascii="Arial" w:hAnsi="Arial" w:cs="Arial"/>
          <w:sz w:val="22"/>
          <w:szCs w:val="22"/>
        </w:rPr>
      </w:pPr>
    </w:p>
    <w:p w:rsidR="00803006" w:rsidRPr="0093638D" w:rsidRDefault="00803006" w:rsidP="0093638D">
      <w:pPr>
        <w:rPr>
          <w:rFonts w:ascii="Arial" w:hAnsi="Arial" w:cs="Arial"/>
          <w:sz w:val="22"/>
          <w:szCs w:val="22"/>
        </w:rPr>
      </w:pPr>
      <w:r w:rsidRPr="0093638D">
        <w:rPr>
          <w:rFonts w:ascii="Arial" w:hAnsi="Arial" w:cs="Arial"/>
          <w:sz w:val="22"/>
          <w:szCs w:val="22"/>
        </w:rPr>
        <w:t>A fourth set of orders, commonly called the Increased Controls Order, was issued to all other licensees that possessed greater than category 2 quantities of radioactive material.  The I</w:t>
      </w:r>
      <w:r w:rsidR="007B462D" w:rsidRPr="0093638D">
        <w:rPr>
          <w:rFonts w:ascii="Arial" w:hAnsi="Arial" w:cs="Arial"/>
          <w:sz w:val="22"/>
          <w:szCs w:val="22"/>
        </w:rPr>
        <w:t xml:space="preserve">ncreased </w:t>
      </w:r>
      <w:r w:rsidRPr="0093638D">
        <w:rPr>
          <w:rFonts w:ascii="Arial" w:hAnsi="Arial" w:cs="Arial"/>
          <w:sz w:val="22"/>
          <w:szCs w:val="22"/>
        </w:rPr>
        <w:t>C</w:t>
      </w:r>
      <w:r w:rsidR="007B462D" w:rsidRPr="0093638D">
        <w:rPr>
          <w:rFonts w:ascii="Arial" w:hAnsi="Arial" w:cs="Arial"/>
          <w:sz w:val="22"/>
          <w:szCs w:val="22"/>
        </w:rPr>
        <w:t>ontrol</w:t>
      </w:r>
      <w:r w:rsidRPr="0093638D">
        <w:rPr>
          <w:rFonts w:ascii="Arial" w:hAnsi="Arial" w:cs="Arial"/>
          <w:sz w:val="22"/>
          <w:szCs w:val="22"/>
        </w:rPr>
        <w:t xml:space="preserve"> Orders require licensees to immediately detect, assess, and respond to any unauthorized access to category 2 or greater quantities of radioactive material.  These orders do not contain any specific response times or other SGI-M information.  Because these licensees’ security plans are based on the </w:t>
      </w:r>
      <w:r w:rsidR="00E733A2" w:rsidRPr="0093638D">
        <w:rPr>
          <w:rFonts w:ascii="Arial" w:hAnsi="Arial" w:cs="Arial"/>
          <w:sz w:val="22"/>
          <w:szCs w:val="22"/>
        </w:rPr>
        <w:t>Increased Controls Order</w:t>
      </w:r>
      <w:r w:rsidRPr="0093638D">
        <w:rPr>
          <w:rFonts w:ascii="Arial" w:hAnsi="Arial" w:cs="Arial"/>
          <w:sz w:val="22"/>
          <w:szCs w:val="22"/>
        </w:rPr>
        <w:t>, and these orders do not contain SGI</w:t>
      </w:r>
      <w:r w:rsidR="00797BD2" w:rsidRPr="0093638D">
        <w:rPr>
          <w:rFonts w:ascii="Arial" w:hAnsi="Arial" w:cs="Arial"/>
          <w:sz w:val="22"/>
          <w:szCs w:val="22"/>
        </w:rPr>
        <w:t>-M</w:t>
      </w:r>
      <w:r w:rsidRPr="0093638D">
        <w:rPr>
          <w:rFonts w:ascii="Arial" w:hAnsi="Arial" w:cs="Arial"/>
          <w:sz w:val="22"/>
          <w:szCs w:val="22"/>
        </w:rPr>
        <w:t xml:space="preserve"> information, the security plans for licensees’ subject only to the </w:t>
      </w:r>
      <w:r w:rsidR="00E733A2" w:rsidRPr="0093638D">
        <w:rPr>
          <w:rFonts w:ascii="Arial" w:hAnsi="Arial" w:cs="Arial"/>
          <w:sz w:val="22"/>
          <w:szCs w:val="22"/>
        </w:rPr>
        <w:t xml:space="preserve">Increased </w:t>
      </w:r>
      <w:r w:rsidR="00E733A2" w:rsidRPr="0093638D">
        <w:rPr>
          <w:rFonts w:ascii="Arial" w:hAnsi="Arial" w:cs="Arial"/>
          <w:sz w:val="22"/>
          <w:szCs w:val="22"/>
        </w:rPr>
        <w:lastRenderedPageBreak/>
        <w:t>Controls Order</w:t>
      </w:r>
      <w:r w:rsidR="00E733A2" w:rsidRPr="0093638D" w:rsidDel="00E733A2">
        <w:rPr>
          <w:rFonts w:ascii="Arial" w:hAnsi="Arial" w:cs="Arial"/>
          <w:sz w:val="22"/>
          <w:szCs w:val="22"/>
        </w:rPr>
        <w:t xml:space="preserve"> </w:t>
      </w:r>
      <w:r w:rsidRPr="0093638D">
        <w:rPr>
          <w:rFonts w:ascii="Arial" w:hAnsi="Arial" w:cs="Arial"/>
          <w:sz w:val="22"/>
          <w:szCs w:val="22"/>
        </w:rPr>
        <w:t xml:space="preserve">are not designated as SGI-M. </w:t>
      </w:r>
    </w:p>
    <w:p w:rsidR="00803006" w:rsidRPr="0093638D" w:rsidRDefault="00803006" w:rsidP="0093638D">
      <w:pPr>
        <w:rPr>
          <w:rFonts w:ascii="Arial" w:hAnsi="Arial" w:cs="Arial"/>
          <w:sz w:val="22"/>
          <w:szCs w:val="22"/>
        </w:rPr>
      </w:pPr>
    </w:p>
    <w:p w:rsidR="00803006" w:rsidRDefault="00803006" w:rsidP="0093638D">
      <w:pPr>
        <w:rPr>
          <w:rFonts w:ascii="Arial" w:hAnsi="Arial" w:cs="Arial"/>
          <w:sz w:val="22"/>
          <w:szCs w:val="22"/>
        </w:rPr>
      </w:pPr>
      <w:r w:rsidRPr="0093638D">
        <w:rPr>
          <w:rFonts w:ascii="Arial" w:hAnsi="Arial" w:cs="Arial"/>
          <w:sz w:val="22"/>
          <w:szCs w:val="22"/>
        </w:rPr>
        <w:t xml:space="preserve">Once Part 37 </w:t>
      </w:r>
      <w:r w:rsidR="00223B40" w:rsidRPr="0093638D">
        <w:rPr>
          <w:rFonts w:ascii="Arial" w:hAnsi="Arial" w:cs="Arial"/>
          <w:sz w:val="22"/>
          <w:szCs w:val="22"/>
        </w:rPr>
        <w:t xml:space="preserve">or equivalent Agreement State requirements are </w:t>
      </w:r>
      <w:r w:rsidRPr="0093638D">
        <w:rPr>
          <w:rFonts w:ascii="Arial" w:hAnsi="Arial" w:cs="Arial"/>
          <w:sz w:val="22"/>
          <w:szCs w:val="22"/>
        </w:rPr>
        <w:t>effective, all of the security orders will be rescinded.</w:t>
      </w:r>
    </w:p>
    <w:p w:rsidR="005E18AB" w:rsidRPr="0093638D" w:rsidRDefault="005E18AB" w:rsidP="0093638D">
      <w:pPr>
        <w:rPr>
          <w:rFonts w:ascii="Arial" w:hAnsi="Arial" w:cs="Arial"/>
          <w:sz w:val="22"/>
          <w:szCs w:val="22"/>
        </w:rPr>
      </w:pPr>
    </w:p>
    <w:p w:rsidR="007564F8" w:rsidRDefault="0009692D">
      <w:pPr>
        <w:pStyle w:val="Heading1"/>
        <w:spacing w:before="0"/>
        <w:rPr>
          <w:rFonts w:ascii="Arial" w:hAnsi="Arial"/>
          <w:b w:val="0"/>
          <w:color w:val="000000" w:themeColor="text1"/>
        </w:rPr>
      </w:pPr>
      <w:bookmarkStart w:id="8" w:name="_Toc339973688"/>
      <w:r w:rsidRPr="0009692D">
        <w:rPr>
          <w:rFonts w:ascii="Arial" w:hAnsi="Arial"/>
          <w:color w:val="000000" w:themeColor="text1"/>
        </w:rPr>
        <w:t>1.2</w:t>
      </w:r>
      <w:r w:rsidRPr="0009692D">
        <w:rPr>
          <w:rFonts w:ascii="Arial" w:hAnsi="Arial"/>
          <w:color w:val="000000" w:themeColor="text1"/>
        </w:rPr>
        <w:tab/>
        <w:t>Statement of the Problem and Reasons for Rulemaking</w:t>
      </w:r>
      <w:bookmarkEnd w:id="8"/>
    </w:p>
    <w:p w:rsidR="001E59BA" w:rsidRPr="0093638D" w:rsidRDefault="001E59BA" w:rsidP="0093638D">
      <w:pPr>
        <w:widowControl/>
        <w:rPr>
          <w:rFonts w:ascii="Arial" w:hAnsi="Arial" w:cs="Arial"/>
          <w:bCs/>
          <w:sz w:val="22"/>
          <w:szCs w:val="22"/>
        </w:rPr>
      </w:pPr>
    </w:p>
    <w:p w:rsidR="00C22D77" w:rsidRPr="0093638D" w:rsidRDefault="00C22D77" w:rsidP="0093638D">
      <w:pPr>
        <w:rPr>
          <w:rFonts w:ascii="Arial" w:hAnsi="Arial" w:cs="Arial"/>
          <w:sz w:val="22"/>
          <w:szCs w:val="22"/>
        </w:rPr>
      </w:pPr>
      <w:r w:rsidRPr="0093638D">
        <w:rPr>
          <w:rFonts w:ascii="Arial" w:hAnsi="Arial" w:cs="Arial"/>
          <w:sz w:val="22"/>
          <w:szCs w:val="22"/>
        </w:rPr>
        <w:t xml:space="preserve">The actual security requirements in </w:t>
      </w:r>
      <w:r w:rsidR="00247651">
        <w:rPr>
          <w:rFonts w:ascii="Arial" w:hAnsi="Arial" w:cs="Arial"/>
          <w:sz w:val="22"/>
          <w:szCs w:val="22"/>
        </w:rPr>
        <w:t>10 CFR</w:t>
      </w:r>
      <w:r w:rsidR="00247651" w:rsidRPr="0093638D">
        <w:rPr>
          <w:rFonts w:ascii="Arial" w:hAnsi="Arial" w:cs="Arial"/>
          <w:sz w:val="22"/>
          <w:szCs w:val="22"/>
        </w:rPr>
        <w:t xml:space="preserve"> </w:t>
      </w:r>
      <w:r w:rsidRPr="0093638D">
        <w:rPr>
          <w:rFonts w:ascii="Arial" w:hAnsi="Arial" w:cs="Arial"/>
          <w:sz w:val="22"/>
          <w:szCs w:val="22"/>
        </w:rPr>
        <w:t xml:space="preserve">Part 37 are the same for all licensees.  These security requirements do not contain any of the information from the security orders that </w:t>
      </w:r>
      <w:r w:rsidR="00712F18" w:rsidRPr="0093638D">
        <w:rPr>
          <w:rFonts w:ascii="Arial" w:hAnsi="Arial" w:cs="Arial"/>
          <w:sz w:val="22"/>
          <w:szCs w:val="22"/>
        </w:rPr>
        <w:t>wa</w:t>
      </w:r>
      <w:r w:rsidR="00E53564" w:rsidRPr="0093638D">
        <w:rPr>
          <w:rFonts w:ascii="Arial" w:hAnsi="Arial" w:cs="Arial"/>
          <w:sz w:val="22"/>
          <w:szCs w:val="22"/>
        </w:rPr>
        <w:t>s</w:t>
      </w:r>
      <w:r w:rsidR="00712F18" w:rsidRPr="0093638D">
        <w:rPr>
          <w:rFonts w:ascii="Arial" w:hAnsi="Arial" w:cs="Arial"/>
          <w:sz w:val="22"/>
          <w:szCs w:val="22"/>
        </w:rPr>
        <w:t xml:space="preserve"> </w:t>
      </w:r>
      <w:r w:rsidRPr="0093638D">
        <w:rPr>
          <w:rFonts w:ascii="Arial" w:hAnsi="Arial" w:cs="Arial"/>
          <w:sz w:val="22"/>
          <w:szCs w:val="22"/>
        </w:rPr>
        <w:t xml:space="preserve">designated as SGI-M.  The SGI-M timeframes that were in the </w:t>
      </w:r>
      <w:r w:rsidR="00EC5618" w:rsidRPr="0093638D">
        <w:rPr>
          <w:rFonts w:ascii="Arial" w:hAnsi="Arial" w:cs="Arial"/>
          <w:sz w:val="22"/>
          <w:szCs w:val="22"/>
        </w:rPr>
        <w:t xml:space="preserve">orders are replaced in the </w:t>
      </w:r>
      <w:r w:rsidR="00247651">
        <w:rPr>
          <w:rFonts w:ascii="Arial" w:hAnsi="Arial" w:cs="Arial"/>
          <w:sz w:val="22"/>
          <w:szCs w:val="22"/>
        </w:rPr>
        <w:t>10 CFR</w:t>
      </w:r>
      <w:r w:rsidR="00247651" w:rsidRPr="0093638D">
        <w:rPr>
          <w:rFonts w:ascii="Arial" w:hAnsi="Arial" w:cs="Arial"/>
          <w:sz w:val="22"/>
          <w:szCs w:val="22"/>
        </w:rPr>
        <w:t xml:space="preserve"> </w:t>
      </w:r>
      <w:r w:rsidR="00EC5618" w:rsidRPr="0093638D">
        <w:rPr>
          <w:rFonts w:ascii="Arial" w:hAnsi="Arial" w:cs="Arial"/>
          <w:sz w:val="22"/>
          <w:szCs w:val="22"/>
        </w:rPr>
        <w:t>Part </w:t>
      </w:r>
      <w:r w:rsidRPr="0093638D">
        <w:rPr>
          <w:rFonts w:ascii="Arial" w:hAnsi="Arial" w:cs="Arial"/>
          <w:sz w:val="22"/>
          <w:szCs w:val="22"/>
        </w:rPr>
        <w:t>37 rule by terms such as prompt, immediate, and without delay.  Therefore, disclosure of a licensee’s response times would not compr</w:t>
      </w:r>
      <w:r w:rsidR="007B462D" w:rsidRPr="0093638D">
        <w:rPr>
          <w:rFonts w:ascii="Arial" w:hAnsi="Arial" w:cs="Arial"/>
          <w:sz w:val="22"/>
          <w:szCs w:val="22"/>
        </w:rPr>
        <w:t>omise other licensees’ security</w:t>
      </w:r>
      <w:r w:rsidR="007A11EE">
        <w:rPr>
          <w:rFonts w:ascii="Arial" w:hAnsi="Arial" w:cs="Arial"/>
          <w:sz w:val="22"/>
          <w:szCs w:val="22"/>
        </w:rPr>
        <w:t>-</w:t>
      </w:r>
      <w:r w:rsidR="00797BD2" w:rsidRPr="0093638D">
        <w:rPr>
          <w:rFonts w:ascii="Arial" w:hAnsi="Arial" w:cs="Arial"/>
          <w:sz w:val="22"/>
          <w:szCs w:val="22"/>
        </w:rPr>
        <w:t xml:space="preserve">related </w:t>
      </w:r>
      <w:r w:rsidRPr="0093638D">
        <w:rPr>
          <w:rFonts w:ascii="Arial" w:hAnsi="Arial" w:cs="Arial"/>
          <w:sz w:val="22"/>
          <w:szCs w:val="22"/>
        </w:rPr>
        <w:t xml:space="preserve">information because the response time designated in the rule is already public knowledge, </w:t>
      </w:r>
      <w:r w:rsidRPr="0093638D">
        <w:rPr>
          <w:rFonts w:ascii="Arial" w:hAnsi="Arial" w:cs="Arial"/>
          <w:i/>
          <w:sz w:val="22"/>
          <w:szCs w:val="22"/>
        </w:rPr>
        <w:t>i.e</w:t>
      </w:r>
      <w:r w:rsidRPr="0093638D">
        <w:rPr>
          <w:rFonts w:ascii="Arial" w:hAnsi="Arial" w:cs="Arial"/>
          <w:sz w:val="22"/>
          <w:szCs w:val="22"/>
        </w:rPr>
        <w:t>. immediate.</w:t>
      </w:r>
    </w:p>
    <w:p w:rsidR="00C22D77" w:rsidRPr="0093638D" w:rsidRDefault="00C22D77" w:rsidP="0093638D">
      <w:pPr>
        <w:rPr>
          <w:rFonts w:ascii="Arial" w:hAnsi="Arial" w:cs="Arial"/>
          <w:sz w:val="22"/>
          <w:szCs w:val="22"/>
        </w:rPr>
      </w:pPr>
    </w:p>
    <w:p w:rsidR="00C22D77" w:rsidRPr="0093638D" w:rsidRDefault="00C22D77" w:rsidP="0093638D">
      <w:pPr>
        <w:rPr>
          <w:rFonts w:ascii="Arial" w:hAnsi="Arial" w:cs="Arial"/>
          <w:sz w:val="22"/>
          <w:szCs w:val="22"/>
        </w:rPr>
      </w:pPr>
      <w:r w:rsidRPr="0093638D">
        <w:rPr>
          <w:rFonts w:ascii="Arial" w:hAnsi="Arial" w:cs="Arial"/>
          <w:sz w:val="22"/>
          <w:szCs w:val="22"/>
        </w:rPr>
        <w:t xml:space="preserve">Currently, itinerary information for the transportation of category 1 quantities of material is designated as SGI-M under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sz w:val="22"/>
          <w:szCs w:val="22"/>
        </w:rPr>
        <w:t xml:space="preserve">Part 73.  Licensees are required to coordinate this information with </w:t>
      </w:r>
      <w:r w:rsidR="00797BD2" w:rsidRPr="0093638D">
        <w:rPr>
          <w:rFonts w:ascii="Arial" w:hAnsi="Arial" w:cs="Arial"/>
          <w:sz w:val="22"/>
          <w:szCs w:val="22"/>
        </w:rPr>
        <w:t>S</w:t>
      </w:r>
      <w:r w:rsidRPr="0093638D">
        <w:rPr>
          <w:rFonts w:ascii="Arial" w:hAnsi="Arial" w:cs="Arial"/>
          <w:sz w:val="22"/>
          <w:szCs w:val="22"/>
        </w:rPr>
        <w:t xml:space="preserve">tates through which the shipment will pass.  Shipment information is shared on a need-to-know basis for preplanning, coordination, and advance notification purposes and need not be designated as SGI-M; however, once it is received, it must be handled as SGI-M.  If the SGI-M designation for these licensees is revised, the licensees will be able to communicate freely with the States possessing a need-to-know and without exception, under no SGI-M restrictions.  </w:t>
      </w:r>
    </w:p>
    <w:p w:rsidR="00C22D77" w:rsidRPr="0093638D" w:rsidRDefault="00C22D77" w:rsidP="0093638D">
      <w:pPr>
        <w:rPr>
          <w:rFonts w:ascii="Arial" w:hAnsi="Arial" w:cs="Arial"/>
          <w:sz w:val="22"/>
          <w:szCs w:val="22"/>
        </w:rPr>
      </w:pPr>
    </w:p>
    <w:p w:rsidR="00C22D77" w:rsidRPr="0093638D" w:rsidRDefault="00C22D77" w:rsidP="0093638D">
      <w:pPr>
        <w:rPr>
          <w:rFonts w:ascii="Arial" w:hAnsi="Arial" w:cs="Arial"/>
          <w:sz w:val="22"/>
          <w:szCs w:val="22"/>
        </w:rPr>
      </w:pPr>
      <w:r w:rsidRPr="0093638D">
        <w:rPr>
          <w:rFonts w:ascii="Arial" w:hAnsi="Arial" w:cs="Arial"/>
          <w:sz w:val="22"/>
          <w:szCs w:val="22"/>
        </w:rPr>
        <w:t xml:space="preserve">The security orders for the transportation of category 1 quantities of material, large irradiator licensees, and M&amp;D licensees were issued under NRC’s common defense and security authority.  </w:t>
      </w:r>
      <w:r w:rsidR="006C7789">
        <w:rPr>
          <w:rFonts w:ascii="Arial" w:hAnsi="Arial" w:cs="Arial"/>
          <w:sz w:val="22"/>
          <w:szCs w:val="22"/>
        </w:rPr>
        <w:t>The new</w:t>
      </w:r>
      <w:r w:rsidR="006C7789" w:rsidRPr="0093638D">
        <w:rPr>
          <w:rFonts w:ascii="Arial" w:hAnsi="Arial" w:cs="Arial"/>
          <w:sz w:val="22"/>
          <w:szCs w:val="22"/>
        </w:rPr>
        <w:t xml:space="preserve"> </w:t>
      </w:r>
      <w:r w:rsidRPr="0093638D">
        <w:rPr>
          <w:rFonts w:ascii="Arial" w:hAnsi="Arial" w:cs="Arial"/>
          <w:sz w:val="22"/>
          <w:szCs w:val="22"/>
        </w:rPr>
        <w:t>Part 37</w:t>
      </w:r>
      <w:r w:rsidR="00247651">
        <w:rPr>
          <w:rFonts w:ascii="Arial" w:hAnsi="Arial" w:cs="Arial"/>
          <w:sz w:val="22"/>
          <w:szCs w:val="22"/>
        </w:rPr>
        <w:t xml:space="preserve"> </w:t>
      </w:r>
      <w:r w:rsidR="006C7789">
        <w:rPr>
          <w:rFonts w:ascii="Arial" w:hAnsi="Arial" w:cs="Arial"/>
          <w:sz w:val="22"/>
          <w:szCs w:val="22"/>
        </w:rPr>
        <w:t>rulemaking (10 CFR Part 37)</w:t>
      </w:r>
      <w:r w:rsidR="00A44599">
        <w:rPr>
          <w:rFonts w:ascii="Arial" w:hAnsi="Arial" w:cs="Arial"/>
          <w:sz w:val="22"/>
          <w:szCs w:val="22"/>
        </w:rPr>
        <w:t xml:space="preserve"> </w:t>
      </w:r>
      <w:r w:rsidRPr="0093638D">
        <w:rPr>
          <w:rFonts w:ascii="Arial" w:hAnsi="Arial" w:cs="Arial"/>
          <w:sz w:val="22"/>
          <w:szCs w:val="22"/>
        </w:rPr>
        <w:t xml:space="preserve">security requirements, however, </w:t>
      </w:r>
      <w:r w:rsidR="00BB7B3F" w:rsidRPr="0093638D">
        <w:rPr>
          <w:rFonts w:ascii="Arial" w:hAnsi="Arial" w:cs="Arial"/>
          <w:sz w:val="22"/>
          <w:szCs w:val="22"/>
        </w:rPr>
        <w:t>were</w:t>
      </w:r>
      <w:r w:rsidRPr="0093638D">
        <w:rPr>
          <w:rFonts w:ascii="Arial" w:hAnsi="Arial" w:cs="Arial"/>
          <w:sz w:val="22"/>
          <w:szCs w:val="22"/>
        </w:rPr>
        <w:t xml:space="preserve"> issued under the NRC’s authority </w:t>
      </w:r>
      <w:r w:rsidR="006C7789">
        <w:rPr>
          <w:rFonts w:ascii="Arial" w:hAnsi="Arial" w:cs="Arial"/>
          <w:sz w:val="22"/>
          <w:szCs w:val="22"/>
        </w:rPr>
        <w:t>to protect</w:t>
      </w:r>
      <w:r w:rsidRPr="0093638D">
        <w:rPr>
          <w:rFonts w:ascii="Arial" w:hAnsi="Arial" w:cs="Arial"/>
          <w:sz w:val="22"/>
          <w:szCs w:val="22"/>
        </w:rPr>
        <w:t xml:space="preserve"> the public health and safety.  </w:t>
      </w:r>
      <w:r w:rsidR="006C7789">
        <w:rPr>
          <w:rFonts w:ascii="Arial" w:hAnsi="Arial" w:cs="Arial"/>
          <w:sz w:val="22"/>
          <w:szCs w:val="22"/>
        </w:rPr>
        <w:t>The security requirements</w:t>
      </w:r>
      <w:r w:rsidR="00C91C71" w:rsidRPr="00C91C71">
        <w:rPr>
          <w:rFonts w:ascii="Arial" w:hAnsi="Arial" w:cs="Arial"/>
          <w:sz w:val="22"/>
          <w:szCs w:val="22"/>
        </w:rPr>
        <w:t xml:space="preserve"> for protection of security-related information </w:t>
      </w:r>
      <w:r w:rsidR="006C7789">
        <w:rPr>
          <w:rFonts w:ascii="Arial" w:hAnsi="Arial" w:cs="Arial"/>
          <w:sz w:val="22"/>
          <w:szCs w:val="22"/>
        </w:rPr>
        <w:t xml:space="preserve">for large irradiators, M&amp;Ds, and </w:t>
      </w:r>
      <w:r w:rsidR="006C7789" w:rsidRPr="00AF79EC">
        <w:rPr>
          <w:rFonts w:ascii="Arial" w:hAnsi="Arial" w:cs="Arial"/>
          <w:sz w:val="22"/>
          <w:szCs w:val="22"/>
        </w:rPr>
        <w:t xml:space="preserve">licensees that transport category 1 quantities of radioactive material </w:t>
      </w:r>
      <w:r w:rsidR="006C7789">
        <w:rPr>
          <w:rFonts w:ascii="Arial" w:hAnsi="Arial" w:cs="Arial"/>
          <w:sz w:val="22"/>
          <w:szCs w:val="22"/>
        </w:rPr>
        <w:t xml:space="preserve">will now be set forth in the new 10 CFR Part 37.  The NRC has determined that the information protection requirements set forth in the new rule are adequate to protect the security information associated with large irradiators, M&amp;Ds, and </w:t>
      </w:r>
      <w:r w:rsidR="006C7789" w:rsidRPr="00AF79EC">
        <w:rPr>
          <w:rFonts w:ascii="Arial" w:hAnsi="Arial" w:cs="Arial"/>
          <w:sz w:val="22"/>
          <w:szCs w:val="22"/>
        </w:rPr>
        <w:t>licensees that transport category 1 quantities of radioactive material</w:t>
      </w:r>
      <w:r w:rsidR="006C7789">
        <w:rPr>
          <w:rFonts w:ascii="Arial" w:hAnsi="Arial" w:cs="Arial"/>
          <w:sz w:val="22"/>
          <w:szCs w:val="22"/>
        </w:rPr>
        <w:t>.  Therefore, once the SGI-M rule is effective, the security information requirements associated with these licensees is no longer required to be handled as SGI-M.  Furthermore,</w:t>
      </w:r>
      <w:r w:rsidR="00A6322E">
        <w:rPr>
          <w:rFonts w:ascii="Arial" w:hAnsi="Arial" w:cs="Arial"/>
          <w:sz w:val="22"/>
          <w:szCs w:val="22"/>
        </w:rPr>
        <w:t xml:space="preserve"> </w:t>
      </w:r>
      <w:r w:rsidR="006C7789">
        <w:rPr>
          <w:rFonts w:ascii="Arial" w:hAnsi="Arial" w:cs="Arial"/>
          <w:sz w:val="22"/>
          <w:szCs w:val="22"/>
        </w:rPr>
        <w:t>t</w:t>
      </w:r>
      <w:r w:rsidRPr="0093638D">
        <w:rPr>
          <w:rFonts w:ascii="Arial" w:hAnsi="Arial" w:cs="Arial"/>
          <w:sz w:val="22"/>
          <w:szCs w:val="22"/>
        </w:rPr>
        <w:t xml:space="preserve">his </w:t>
      </w:r>
      <w:r w:rsidR="006C7789">
        <w:rPr>
          <w:rFonts w:ascii="Arial" w:hAnsi="Arial" w:cs="Arial"/>
          <w:sz w:val="22"/>
          <w:szCs w:val="22"/>
        </w:rPr>
        <w:t>will ensure that all</w:t>
      </w:r>
      <w:r w:rsidR="006C7789" w:rsidRPr="0093638D">
        <w:rPr>
          <w:rFonts w:ascii="Arial" w:hAnsi="Arial" w:cs="Arial"/>
          <w:sz w:val="22"/>
          <w:szCs w:val="22"/>
        </w:rPr>
        <w:t xml:space="preserve"> </w:t>
      </w:r>
      <w:r w:rsidRPr="0093638D">
        <w:rPr>
          <w:rFonts w:ascii="Arial" w:hAnsi="Arial" w:cs="Arial"/>
          <w:sz w:val="22"/>
          <w:szCs w:val="22"/>
        </w:rPr>
        <w:t xml:space="preserve">the information security requirements </w:t>
      </w:r>
      <w:r w:rsidR="006C7789">
        <w:rPr>
          <w:rFonts w:ascii="Arial" w:hAnsi="Arial" w:cs="Arial"/>
          <w:sz w:val="22"/>
          <w:szCs w:val="22"/>
        </w:rPr>
        <w:t xml:space="preserve">are </w:t>
      </w:r>
      <w:r w:rsidRPr="0093638D">
        <w:rPr>
          <w:rFonts w:ascii="Arial" w:hAnsi="Arial" w:cs="Arial"/>
          <w:sz w:val="22"/>
          <w:szCs w:val="22"/>
        </w:rPr>
        <w:t xml:space="preserve">consistent across all areas that are regulated under public health and safety.  </w:t>
      </w:r>
    </w:p>
    <w:p w:rsidR="00C22D77" w:rsidRPr="0093638D" w:rsidRDefault="00C22D77" w:rsidP="0093638D">
      <w:pPr>
        <w:rPr>
          <w:rFonts w:ascii="Arial" w:hAnsi="Arial" w:cs="Arial"/>
          <w:sz w:val="22"/>
          <w:szCs w:val="22"/>
        </w:rPr>
      </w:pPr>
    </w:p>
    <w:p w:rsidR="00C22D77" w:rsidRPr="0093638D" w:rsidRDefault="00C22D77" w:rsidP="0093638D">
      <w:pPr>
        <w:rPr>
          <w:rFonts w:ascii="Arial" w:hAnsi="Arial" w:cs="Arial"/>
          <w:sz w:val="22"/>
          <w:szCs w:val="22"/>
        </w:rPr>
      </w:pPr>
      <w:r w:rsidRPr="0093638D">
        <w:rPr>
          <w:rFonts w:ascii="Arial" w:hAnsi="Arial" w:cs="Arial"/>
          <w:sz w:val="22"/>
          <w:szCs w:val="22"/>
        </w:rPr>
        <w:t xml:space="preserve">Protection of information at a level less than SGI-M would allow licensees to communicate more easily with regulators regarding implementation of the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sz w:val="22"/>
          <w:szCs w:val="22"/>
        </w:rPr>
        <w:t xml:space="preserve">Part 37 requirements, but still require licensees to </w:t>
      </w:r>
      <w:r w:rsidR="0063035F">
        <w:rPr>
          <w:rFonts w:ascii="Arial" w:hAnsi="Arial" w:cs="Arial"/>
          <w:sz w:val="22"/>
          <w:szCs w:val="22"/>
        </w:rPr>
        <w:t>limit</w:t>
      </w:r>
      <w:r w:rsidR="0063035F" w:rsidRPr="0093638D">
        <w:rPr>
          <w:rFonts w:ascii="Arial" w:hAnsi="Arial" w:cs="Arial"/>
          <w:sz w:val="22"/>
          <w:szCs w:val="22"/>
        </w:rPr>
        <w:t xml:space="preserve"> </w:t>
      </w:r>
      <w:r w:rsidRPr="0093638D">
        <w:rPr>
          <w:rFonts w:ascii="Arial" w:hAnsi="Arial" w:cs="Arial"/>
          <w:sz w:val="22"/>
          <w:szCs w:val="22"/>
        </w:rPr>
        <w:t xml:space="preserve">access to specific security plans.  For example, licensees would be required to limit access to the plans to those employees who need access to perform a job function.  Licensees would also be required to store their security plans in locked cabinets while not in use, but could use normal lines of communication with the NRC or an Agreement State to discuss security questions or concerns.  This approach achieves meaningful information protection without unduly burdening licensees’ and regulators’ ability to achieve effective implementation of the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sz w:val="22"/>
          <w:szCs w:val="22"/>
        </w:rPr>
        <w:t xml:space="preserve">Part 37 requirements.  </w:t>
      </w:r>
    </w:p>
    <w:p w:rsidR="00C22D77" w:rsidRPr="0093638D" w:rsidRDefault="00C22D77" w:rsidP="0093638D">
      <w:pPr>
        <w:rPr>
          <w:rFonts w:ascii="Arial" w:hAnsi="Arial" w:cs="Arial"/>
          <w:sz w:val="22"/>
          <w:szCs w:val="22"/>
        </w:rPr>
      </w:pPr>
    </w:p>
    <w:p w:rsidR="001E59BA" w:rsidRDefault="00BB7B3F" w:rsidP="0093638D">
      <w:pPr>
        <w:rPr>
          <w:rFonts w:ascii="Arial" w:hAnsi="Arial" w:cs="Arial"/>
          <w:sz w:val="22"/>
          <w:szCs w:val="22"/>
        </w:rPr>
      </w:pPr>
      <w:r w:rsidRPr="0093638D">
        <w:rPr>
          <w:rFonts w:ascii="Arial" w:hAnsi="Arial" w:cs="Arial"/>
          <w:sz w:val="22"/>
          <w:szCs w:val="22"/>
        </w:rPr>
        <w:lastRenderedPageBreak/>
        <w:t xml:space="preserve">If the </w:t>
      </w:r>
      <w:r w:rsidR="00C21834" w:rsidRPr="0093638D">
        <w:rPr>
          <w:rFonts w:ascii="Arial" w:hAnsi="Arial" w:cs="Arial"/>
          <w:sz w:val="22"/>
          <w:szCs w:val="22"/>
        </w:rPr>
        <w:t>security</w:t>
      </w:r>
      <w:r w:rsidR="00C21834">
        <w:rPr>
          <w:rFonts w:ascii="Arial" w:hAnsi="Arial" w:cs="Arial"/>
          <w:sz w:val="22"/>
          <w:szCs w:val="22"/>
        </w:rPr>
        <w:t>-</w:t>
      </w:r>
      <w:r w:rsidRPr="0093638D">
        <w:rPr>
          <w:rFonts w:ascii="Arial" w:hAnsi="Arial" w:cs="Arial"/>
          <w:sz w:val="22"/>
          <w:szCs w:val="22"/>
        </w:rPr>
        <w:t>related information for these facilities remains designated as SGI-M, NRC will be responsible for inspection and enforcement of the SGI-M program</w:t>
      </w:r>
      <w:r w:rsidR="003907AE" w:rsidRPr="0093638D">
        <w:rPr>
          <w:rFonts w:ascii="Arial" w:hAnsi="Arial" w:cs="Arial"/>
          <w:sz w:val="22"/>
          <w:szCs w:val="22"/>
        </w:rPr>
        <w:t>s</w:t>
      </w:r>
      <w:r w:rsidRPr="0093638D">
        <w:rPr>
          <w:rFonts w:ascii="Arial" w:hAnsi="Arial" w:cs="Arial"/>
          <w:sz w:val="22"/>
          <w:szCs w:val="22"/>
        </w:rPr>
        <w:t xml:space="preserve"> at those facilities regulated by an Agreement State.  This can result in confusion for lic</w:t>
      </w:r>
      <w:r w:rsidR="003907AE" w:rsidRPr="0093638D">
        <w:rPr>
          <w:rFonts w:ascii="Arial" w:hAnsi="Arial" w:cs="Arial"/>
          <w:sz w:val="22"/>
          <w:szCs w:val="22"/>
        </w:rPr>
        <w:t xml:space="preserve">ensees.  Results of many aspects of the security inspections would be SGI-M and could not be discussed in an open environment.  Because some </w:t>
      </w:r>
      <w:r w:rsidR="00C21834" w:rsidRPr="0093638D">
        <w:rPr>
          <w:rFonts w:ascii="Arial" w:hAnsi="Arial" w:cs="Arial"/>
          <w:sz w:val="22"/>
          <w:szCs w:val="22"/>
        </w:rPr>
        <w:t>security</w:t>
      </w:r>
      <w:r w:rsidR="00C21834">
        <w:rPr>
          <w:rFonts w:ascii="Arial" w:hAnsi="Arial" w:cs="Arial"/>
          <w:sz w:val="22"/>
          <w:szCs w:val="22"/>
        </w:rPr>
        <w:t>-</w:t>
      </w:r>
      <w:r w:rsidR="003907AE" w:rsidRPr="0093638D">
        <w:rPr>
          <w:rFonts w:ascii="Arial" w:hAnsi="Arial" w:cs="Arial"/>
          <w:sz w:val="22"/>
          <w:szCs w:val="22"/>
        </w:rPr>
        <w:t xml:space="preserve">related information at these facilities would be SGI-M and some would not be, licensees would need to maintain two systems to protect </w:t>
      </w:r>
      <w:r w:rsidR="00C21834" w:rsidRPr="0093638D">
        <w:rPr>
          <w:rFonts w:ascii="Arial" w:hAnsi="Arial" w:cs="Arial"/>
          <w:sz w:val="22"/>
          <w:szCs w:val="22"/>
        </w:rPr>
        <w:t>security</w:t>
      </w:r>
      <w:r w:rsidR="00C21834">
        <w:rPr>
          <w:rFonts w:ascii="Arial" w:hAnsi="Arial" w:cs="Arial"/>
          <w:sz w:val="22"/>
          <w:szCs w:val="22"/>
        </w:rPr>
        <w:t>-</w:t>
      </w:r>
      <w:r w:rsidR="003907AE" w:rsidRPr="0093638D">
        <w:rPr>
          <w:rFonts w:ascii="Arial" w:hAnsi="Arial" w:cs="Arial"/>
          <w:sz w:val="22"/>
          <w:szCs w:val="22"/>
        </w:rPr>
        <w:t xml:space="preserve">related information, which </w:t>
      </w:r>
      <w:r w:rsidR="00B52D26" w:rsidRPr="0093638D">
        <w:rPr>
          <w:rFonts w:ascii="Arial" w:hAnsi="Arial" w:cs="Arial"/>
          <w:sz w:val="22"/>
          <w:szCs w:val="22"/>
        </w:rPr>
        <w:t xml:space="preserve">needlessly </w:t>
      </w:r>
      <w:r w:rsidR="003907AE" w:rsidRPr="0093638D">
        <w:rPr>
          <w:rFonts w:ascii="Arial" w:hAnsi="Arial" w:cs="Arial"/>
          <w:sz w:val="22"/>
          <w:szCs w:val="22"/>
        </w:rPr>
        <w:t>increase</w:t>
      </w:r>
      <w:r w:rsidR="00B52D26" w:rsidRPr="0093638D">
        <w:rPr>
          <w:rFonts w:ascii="Arial" w:hAnsi="Arial" w:cs="Arial"/>
          <w:sz w:val="22"/>
          <w:szCs w:val="22"/>
        </w:rPr>
        <w:t>s</w:t>
      </w:r>
      <w:r w:rsidR="003907AE" w:rsidRPr="0093638D">
        <w:rPr>
          <w:rFonts w:ascii="Arial" w:hAnsi="Arial" w:cs="Arial"/>
          <w:sz w:val="22"/>
          <w:szCs w:val="22"/>
        </w:rPr>
        <w:t xml:space="preserve"> the burden on the licensee. </w:t>
      </w:r>
    </w:p>
    <w:p w:rsidR="005E18AB" w:rsidRPr="0093638D" w:rsidRDefault="005E18AB" w:rsidP="0093638D">
      <w:pPr>
        <w:rPr>
          <w:rFonts w:ascii="Arial" w:hAnsi="Arial" w:cs="Arial"/>
          <w:sz w:val="22"/>
          <w:szCs w:val="22"/>
        </w:rPr>
      </w:pPr>
    </w:p>
    <w:p w:rsidR="007564F8" w:rsidRDefault="0009692D">
      <w:pPr>
        <w:pStyle w:val="Heading1"/>
        <w:spacing w:before="0"/>
        <w:rPr>
          <w:rFonts w:ascii="Arial" w:hAnsi="Arial"/>
          <w:b w:val="0"/>
          <w:color w:val="000000" w:themeColor="text1"/>
        </w:rPr>
      </w:pPr>
      <w:bookmarkStart w:id="9" w:name="_Toc339973689"/>
      <w:r w:rsidRPr="0009692D">
        <w:rPr>
          <w:rFonts w:ascii="Arial" w:hAnsi="Arial"/>
          <w:color w:val="000000" w:themeColor="text1"/>
        </w:rPr>
        <w:t>1.3</w:t>
      </w:r>
      <w:r w:rsidRPr="0009692D">
        <w:rPr>
          <w:rFonts w:ascii="Arial" w:hAnsi="Arial"/>
          <w:color w:val="000000" w:themeColor="text1"/>
        </w:rPr>
        <w:tab/>
        <w:t>Regulatory Objectives</w:t>
      </w:r>
      <w:bookmarkEnd w:id="9"/>
    </w:p>
    <w:p w:rsidR="001E59BA" w:rsidRPr="0093638D" w:rsidRDefault="001E59BA" w:rsidP="0093638D">
      <w:pPr>
        <w:rPr>
          <w:rFonts w:ascii="Arial" w:hAnsi="Arial" w:cs="Arial"/>
          <w:sz w:val="22"/>
          <w:szCs w:val="22"/>
        </w:rPr>
      </w:pPr>
    </w:p>
    <w:p w:rsidR="001E59BA" w:rsidRDefault="001E59BA" w:rsidP="0093638D">
      <w:pPr>
        <w:widowControl/>
        <w:rPr>
          <w:rFonts w:ascii="Arial" w:hAnsi="Arial" w:cs="Arial"/>
          <w:sz w:val="22"/>
          <w:szCs w:val="22"/>
        </w:rPr>
      </w:pPr>
      <w:r w:rsidRPr="0093638D">
        <w:rPr>
          <w:rFonts w:ascii="Arial" w:hAnsi="Arial" w:cs="Arial"/>
          <w:sz w:val="22"/>
          <w:szCs w:val="22"/>
        </w:rPr>
        <w:t xml:space="preserve">The objective of this rule is to </w:t>
      </w:r>
      <w:r w:rsidR="00C22D77" w:rsidRPr="0093638D">
        <w:rPr>
          <w:rFonts w:ascii="Arial" w:hAnsi="Arial" w:cs="Arial"/>
          <w:sz w:val="22"/>
          <w:szCs w:val="22"/>
        </w:rPr>
        <w:t>remove the SGI</w:t>
      </w:r>
      <w:r w:rsidR="007B462D" w:rsidRPr="0093638D">
        <w:rPr>
          <w:rFonts w:ascii="Arial" w:hAnsi="Arial" w:cs="Arial"/>
          <w:sz w:val="22"/>
          <w:szCs w:val="22"/>
        </w:rPr>
        <w:t xml:space="preserve">-M designation for the </w:t>
      </w:r>
      <w:r w:rsidR="00C21834" w:rsidRPr="0093638D">
        <w:rPr>
          <w:rFonts w:ascii="Arial" w:hAnsi="Arial" w:cs="Arial"/>
          <w:sz w:val="22"/>
          <w:szCs w:val="22"/>
        </w:rPr>
        <w:t>security</w:t>
      </w:r>
      <w:r w:rsidR="00C21834">
        <w:rPr>
          <w:rFonts w:ascii="Arial" w:hAnsi="Arial" w:cs="Arial"/>
          <w:sz w:val="22"/>
          <w:szCs w:val="22"/>
        </w:rPr>
        <w:t>-</w:t>
      </w:r>
      <w:r w:rsidR="00C22D77" w:rsidRPr="0093638D">
        <w:rPr>
          <w:rFonts w:ascii="Arial" w:hAnsi="Arial" w:cs="Arial"/>
          <w:sz w:val="22"/>
          <w:szCs w:val="22"/>
        </w:rPr>
        <w:t>related information for large irradiators, M&amp;D</w:t>
      </w:r>
      <w:r w:rsidR="00B92EB3">
        <w:rPr>
          <w:rFonts w:ascii="Arial" w:hAnsi="Arial" w:cs="Arial"/>
          <w:sz w:val="22"/>
          <w:szCs w:val="22"/>
        </w:rPr>
        <w:t xml:space="preserve"> licensees</w:t>
      </w:r>
      <w:r w:rsidR="00C22D77" w:rsidRPr="0093638D">
        <w:rPr>
          <w:rFonts w:ascii="Arial" w:hAnsi="Arial" w:cs="Arial"/>
          <w:sz w:val="22"/>
          <w:szCs w:val="22"/>
        </w:rPr>
        <w:t>, and licensees transporting category 1 quantities of radi</w:t>
      </w:r>
      <w:r w:rsidR="007B462D" w:rsidRPr="0093638D">
        <w:rPr>
          <w:rFonts w:ascii="Arial" w:hAnsi="Arial" w:cs="Arial"/>
          <w:sz w:val="22"/>
          <w:szCs w:val="22"/>
        </w:rPr>
        <w:t xml:space="preserve">oactive material.  The </w:t>
      </w:r>
      <w:r w:rsidR="00C21834" w:rsidRPr="0093638D">
        <w:rPr>
          <w:rFonts w:ascii="Arial" w:hAnsi="Arial" w:cs="Arial"/>
          <w:sz w:val="22"/>
          <w:szCs w:val="22"/>
        </w:rPr>
        <w:t>security</w:t>
      </w:r>
      <w:r w:rsidR="00C21834">
        <w:rPr>
          <w:rFonts w:ascii="Arial" w:hAnsi="Arial" w:cs="Arial"/>
          <w:sz w:val="22"/>
          <w:szCs w:val="22"/>
        </w:rPr>
        <w:t>-</w:t>
      </w:r>
      <w:r w:rsidR="00797BD2" w:rsidRPr="0093638D">
        <w:rPr>
          <w:rFonts w:ascii="Arial" w:hAnsi="Arial" w:cs="Arial"/>
          <w:sz w:val="22"/>
          <w:szCs w:val="22"/>
        </w:rPr>
        <w:t xml:space="preserve">related </w:t>
      </w:r>
      <w:r w:rsidR="00C22D77" w:rsidRPr="0093638D">
        <w:rPr>
          <w:rFonts w:ascii="Arial" w:hAnsi="Arial" w:cs="Arial"/>
          <w:sz w:val="22"/>
          <w:szCs w:val="22"/>
        </w:rPr>
        <w:t xml:space="preserve">information would be protected under </w:t>
      </w:r>
      <w:r w:rsidR="00247651">
        <w:rPr>
          <w:rFonts w:ascii="Arial" w:hAnsi="Arial" w:cs="Arial"/>
          <w:sz w:val="22"/>
          <w:szCs w:val="22"/>
        </w:rPr>
        <w:t>10 CFR</w:t>
      </w:r>
      <w:r w:rsidR="00247651" w:rsidRPr="0093638D">
        <w:rPr>
          <w:rFonts w:ascii="Arial" w:hAnsi="Arial" w:cs="Arial"/>
          <w:sz w:val="22"/>
          <w:szCs w:val="22"/>
        </w:rPr>
        <w:t xml:space="preserve"> </w:t>
      </w:r>
      <w:r w:rsidR="00C22D77" w:rsidRPr="0093638D">
        <w:rPr>
          <w:rFonts w:ascii="Arial" w:hAnsi="Arial" w:cs="Arial"/>
          <w:sz w:val="22"/>
          <w:szCs w:val="22"/>
        </w:rPr>
        <w:t xml:space="preserve">Part 37 </w:t>
      </w:r>
      <w:r w:rsidR="003907AE" w:rsidRPr="0093638D">
        <w:rPr>
          <w:rFonts w:ascii="Arial" w:hAnsi="Arial" w:cs="Arial"/>
          <w:sz w:val="22"/>
          <w:szCs w:val="22"/>
        </w:rPr>
        <w:t xml:space="preserve">information protection </w:t>
      </w:r>
      <w:r w:rsidR="00C22D77" w:rsidRPr="0093638D">
        <w:rPr>
          <w:rFonts w:ascii="Arial" w:hAnsi="Arial" w:cs="Arial"/>
          <w:sz w:val="22"/>
          <w:szCs w:val="22"/>
        </w:rPr>
        <w:t>requir</w:t>
      </w:r>
      <w:r w:rsidR="003907AE" w:rsidRPr="0093638D">
        <w:rPr>
          <w:rFonts w:ascii="Arial" w:hAnsi="Arial" w:cs="Arial"/>
          <w:sz w:val="22"/>
          <w:szCs w:val="22"/>
        </w:rPr>
        <w:t>e</w:t>
      </w:r>
      <w:r w:rsidR="00C22D77" w:rsidRPr="0093638D">
        <w:rPr>
          <w:rFonts w:ascii="Arial" w:hAnsi="Arial" w:cs="Arial"/>
          <w:sz w:val="22"/>
          <w:szCs w:val="22"/>
        </w:rPr>
        <w:t>ments.</w:t>
      </w:r>
      <w:r w:rsidR="003907AE" w:rsidRPr="0093638D">
        <w:rPr>
          <w:rFonts w:ascii="Arial" w:hAnsi="Arial" w:cs="Arial"/>
          <w:sz w:val="22"/>
          <w:szCs w:val="22"/>
        </w:rPr>
        <w:t xml:space="preserve">  This would allow all licensees subject to </w:t>
      </w:r>
      <w:r w:rsidR="00247651">
        <w:rPr>
          <w:rFonts w:ascii="Arial" w:hAnsi="Arial" w:cs="Arial"/>
          <w:sz w:val="22"/>
          <w:szCs w:val="22"/>
        </w:rPr>
        <w:t>10 CFR</w:t>
      </w:r>
      <w:r w:rsidR="00247651" w:rsidRPr="0093638D">
        <w:rPr>
          <w:rFonts w:ascii="Arial" w:hAnsi="Arial" w:cs="Arial"/>
          <w:sz w:val="22"/>
          <w:szCs w:val="22"/>
        </w:rPr>
        <w:t xml:space="preserve"> </w:t>
      </w:r>
      <w:r w:rsidR="003907AE" w:rsidRPr="0093638D">
        <w:rPr>
          <w:rFonts w:ascii="Arial" w:hAnsi="Arial" w:cs="Arial"/>
          <w:sz w:val="22"/>
          <w:szCs w:val="22"/>
        </w:rPr>
        <w:t>Part 37 to be treated the same in regards to information protection.</w:t>
      </w:r>
    </w:p>
    <w:p w:rsidR="007564F8" w:rsidRDefault="007564F8">
      <w:pPr>
        <w:widowControl/>
        <w:rPr>
          <w:rFonts w:ascii="Arial" w:hAnsi="Arial"/>
          <w:sz w:val="22"/>
        </w:rPr>
      </w:pPr>
    </w:p>
    <w:p w:rsidR="007564F8" w:rsidRDefault="0009692D" w:rsidP="00A44599">
      <w:pPr>
        <w:pStyle w:val="Heading1"/>
        <w:spacing w:before="0"/>
        <w:ind w:left="720" w:hanging="720"/>
        <w:rPr>
          <w:rFonts w:ascii="Arial" w:hAnsi="Arial"/>
          <w:b w:val="0"/>
          <w:color w:val="000000" w:themeColor="text1"/>
        </w:rPr>
      </w:pPr>
      <w:bookmarkStart w:id="10" w:name="_Toc339973690"/>
      <w:r w:rsidRPr="0009692D">
        <w:rPr>
          <w:rFonts w:ascii="Arial" w:hAnsi="Arial"/>
          <w:color w:val="000000" w:themeColor="text1"/>
        </w:rPr>
        <w:t>2.</w:t>
      </w:r>
      <w:r w:rsidRPr="0009692D">
        <w:rPr>
          <w:rFonts w:ascii="Arial" w:hAnsi="Arial"/>
          <w:color w:val="000000" w:themeColor="text1"/>
        </w:rPr>
        <w:tab/>
        <w:t>Identification and Preliminary Analysis of Alternative Approaches</w:t>
      </w:r>
      <w:bookmarkEnd w:id="10"/>
    </w:p>
    <w:p w:rsidR="001E59BA" w:rsidRPr="0093638D" w:rsidRDefault="001E59BA" w:rsidP="0093638D">
      <w:pPr>
        <w:widowControl/>
        <w:numPr>
          <w:ilvl w:val="12"/>
          <w:numId w:val="0"/>
        </w:numPr>
        <w:rPr>
          <w:rFonts w:ascii="Arial" w:hAnsi="Arial"/>
          <w:color w:val="000000" w:themeColor="text1"/>
          <w:sz w:val="22"/>
        </w:rPr>
      </w:pPr>
    </w:p>
    <w:p w:rsidR="001E59BA" w:rsidRDefault="0009692D" w:rsidP="0093638D">
      <w:pPr>
        <w:widowControl/>
        <w:numPr>
          <w:ilvl w:val="12"/>
          <w:numId w:val="0"/>
        </w:numPr>
        <w:rPr>
          <w:rFonts w:ascii="Arial" w:hAnsi="Arial"/>
          <w:color w:val="000000" w:themeColor="text1"/>
          <w:sz w:val="22"/>
        </w:rPr>
      </w:pPr>
      <w:r w:rsidRPr="0009692D">
        <w:rPr>
          <w:rFonts w:ascii="Arial" w:hAnsi="Arial"/>
          <w:color w:val="000000" w:themeColor="text1"/>
          <w:sz w:val="22"/>
        </w:rPr>
        <w:t>This section presents analysis of the alternatives that the NRC considered to meet the regulatory goals identified in the previous section.  The NRC considered two alternatives for the rule as discussed below.</w:t>
      </w:r>
    </w:p>
    <w:p w:rsidR="005E18AB" w:rsidRPr="0093638D" w:rsidRDefault="005E18AB" w:rsidP="0093638D">
      <w:pPr>
        <w:widowControl/>
        <w:numPr>
          <w:ilvl w:val="12"/>
          <w:numId w:val="0"/>
        </w:numPr>
        <w:rPr>
          <w:rFonts w:ascii="Arial" w:hAnsi="Arial"/>
          <w:color w:val="000000" w:themeColor="text1"/>
          <w:sz w:val="22"/>
        </w:rPr>
      </w:pPr>
    </w:p>
    <w:p w:rsidR="007564F8" w:rsidRDefault="0009692D">
      <w:pPr>
        <w:pStyle w:val="Heading1"/>
        <w:spacing w:before="0"/>
        <w:rPr>
          <w:rFonts w:ascii="Arial" w:hAnsi="Arial"/>
          <w:b w:val="0"/>
          <w:color w:val="000000" w:themeColor="text1"/>
        </w:rPr>
      </w:pPr>
      <w:bookmarkStart w:id="11" w:name="_Toc339973691"/>
      <w:r w:rsidRPr="0009692D">
        <w:rPr>
          <w:rFonts w:ascii="Arial" w:hAnsi="Arial"/>
          <w:color w:val="000000" w:themeColor="text1"/>
        </w:rPr>
        <w:t>2.1</w:t>
      </w:r>
      <w:r w:rsidRPr="0009692D">
        <w:rPr>
          <w:rFonts w:ascii="Arial" w:hAnsi="Arial"/>
          <w:color w:val="000000" w:themeColor="text1"/>
        </w:rPr>
        <w:tab/>
        <w:t>Option 1:  No Action</w:t>
      </w:r>
      <w:bookmarkEnd w:id="11"/>
      <w:r w:rsidRPr="0009692D">
        <w:rPr>
          <w:rFonts w:ascii="Arial" w:hAnsi="Arial"/>
          <w:color w:val="000000" w:themeColor="text1"/>
        </w:rPr>
        <w:t xml:space="preserve"> </w:t>
      </w:r>
    </w:p>
    <w:p w:rsidR="001E59BA" w:rsidRPr="0093638D" w:rsidRDefault="001E59BA" w:rsidP="0093638D">
      <w:pPr>
        <w:widowControl/>
        <w:numPr>
          <w:ilvl w:val="12"/>
          <w:numId w:val="0"/>
        </w:numPr>
        <w:rPr>
          <w:rFonts w:ascii="Arial" w:hAnsi="Arial" w:cs="Arial"/>
          <w:sz w:val="22"/>
          <w:szCs w:val="22"/>
        </w:rPr>
      </w:pPr>
    </w:p>
    <w:p w:rsidR="001E59BA" w:rsidRDefault="001E59BA" w:rsidP="0093638D">
      <w:pPr>
        <w:widowControl/>
        <w:rPr>
          <w:rFonts w:ascii="Arial" w:hAnsi="Arial" w:cs="Arial"/>
          <w:sz w:val="22"/>
          <w:szCs w:val="22"/>
        </w:rPr>
      </w:pPr>
      <w:r w:rsidRPr="0093638D">
        <w:rPr>
          <w:rFonts w:ascii="Arial" w:hAnsi="Arial" w:cs="Arial"/>
          <w:sz w:val="22"/>
          <w:szCs w:val="22"/>
        </w:rPr>
        <w:t>Option 1 is the no</w:t>
      </w:r>
      <w:r w:rsidR="00B92EB3">
        <w:rPr>
          <w:rFonts w:ascii="Arial" w:hAnsi="Arial" w:cs="Arial"/>
          <w:sz w:val="22"/>
          <w:szCs w:val="22"/>
        </w:rPr>
        <w:t xml:space="preserve"> </w:t>
      </w:r>
      <w:r w:rsidRPr="0093638D">
        <w:rPr>
          <w:rFonts w:ascii="Arial" w:hAnsi="Arial" w:cs="Arial"/>
          <w:sz w:val="22"/>
          <w:szCs w:val="22"/>
        </w:rPr>
        <w:t xml:space="preserve">action alternative.  </w:t>
      </w:r>
      <w:r w:rsidR="00AF0CA2" w:rsidRPr="0093638D">
        <w:rPr>
          <w:rFonts w:ascii="Arial" w:hAnsi="Arial" w:cs="Arial"/>
          <w:sz w:val="22"/>
          <w:szCs w:val="22"/>
        </w:rPr>
        <w:t>The no</w:t>
      </w:r>
      <w:r w:rsidR="007A11EE">
        <w:rPr>
          <w:rFonts w:ascii="Arial" w:hAnsi="Arial" w:cs="Arial"/>
          <w:sz w:val="22"/>
          <w:szCs w:val="22"/>
        </w:rPr>
        <w:t>-</w:t>
      </w:r>
      <w:r w:rsidR="00AF0CA2" w:rsidRPr="0093638D">
        <w:rPr>
          <w:rFonts w:ascii="Arial" w:hAnsi="Arial" w:cs="Arial"/>
          <w:sz w:val="22"/>
          <w:szCs w:val="22"/>
        </w:rPr>
        <w:t xml:space="preserve">action alternative is how the world would look absent the rule.  </w:t>
      </w:r>
      <w:r w:rsidRPr="0093638D">
        <w:rPr>
          <w:rFonts w:ascii="Arial" w:hAnsi="Arial" w:cs="Arial"/>
          <w:sz w:val="22"/>
          <w:szCs w:val="22"/>
        </w:rPr>
        <w:t>Under the no</w:t>
      </w:r>
      <w:r w:rsidR="00B92EB3">
        <w:rPr>
          <w:rFonts w:ascii="Arial" w:hAnsi="Arial" w:cs="Arial"/>
          <w:sz w:val="22"/>
          <w:szCs w:val="22"/>
        </w:rPr>
        <w:t xml:space="preserve"> </w:t>
      </w:r>
      <w:r w:rsidRPr="0093638D">
        <w:rPr>
          <w:rFonts w:ascii="Arial" w:hAnsi="Arial" w:cs="Arial"/>
          <w:sz w:val="22"/>
          <w:szCs w:val="22"/>
        </w:rPr>
        <w:t xml:space="preserve">action alternative, the Commission would make no changes to the current regulations.  Licensees would continue to comply with the </w:t>
      </w:r>
      <w:r w:rsidR="00AF0CA2" w:rsidRPr="0093638D">
        <w:rPr>
          <w:rFonts w:ascii="Arial" w:hAnsi="Arial" w:cs="Arial"/>
          <w:sz w:val="22"/>
          <w:szCs w:val="22"/>
        </w:rPr>
        <w:t>SGI-M provision</w:t>
      </w:r>
      <w:r w:rsidR="00C22D77" w:rsidRPr="0093638D">
        <w:rPr>
          <w:rFonts w:ascii="Arial" w:hAnsi="Arial" w:cs="Arial"/>
          <w:sz w:val="22"/>
          <w:szCs w:val="22"/>
        </w:rPr>
        <w:t>s</w:t>
      </w:r>
      <w:r w:rsidR="00AF0CA2" w:rsidRPr="0093638D">
        <w:rPr>
          <w:rFonts w:ascii="Arial" w:hAnsi="Arial" w:cs="Arial"/>
          <w:sz w:val="22"/>
          <w:szCs w:val="22"/>
        </w:rPr>
        <w:t xml:space="preserve"> in </w:t>
      </w:r>
      <w:r w:rsidR="007B462D" w:rsidRPr="0093638D">
        <w:rPr>
          <w:rFonts w:ascii="Arial" w:hAnsi="Arial" w:cs="Arial"/>
          <w:sz w:val="22"/>
          <w:szCs w:val="22"/>
        </w:rPr>
        <w:t>§§ 73</w:t>
      </w:r>
      <w:r w:rsidR="00AF0CA2" w:rsidRPr="0093638D">
        <w:rPr>
          <w:rFonts w:ascii="Arial" w:hAnsi="Arial" w:cs="Arial"/>
          <w:sz w:val="22"/>
          <w:szCs w:val="22"/>
        </w:rPr>
        <w:t xml:space="preserve">.21 and 73.23 and NRC would continue to inspect the information protection programs of both NRC and Agreement State licensees.  </w:t>
      </w:r>
      <w:r w:rsidR="00A25A1B" w:rsidRPr="0093638D">
        <w:rPr>
          <w:rFonts w:ascii="Arial" w:hAnsi="Arial" w:cs="Arial"/>
          <w:sz w:val="22"/>
          <w:szCs w:val="22"/>
        </w:rPr>
        <w:t xml:space="preserve">Some licensees would be required to maintain </w:t>
      </w:r>
      <w:r w:rsidR="007B462D" w:rsidRPr="0093638D">
        <w:rPr>
          <w:rFonts w:ascii="Arial" w:hAnsi="Arial" w:cs="Arial"/>
          <w:sz w:val="22"/>
          <w:szCs w:val="22"/>
        </w:rPr>
        <w:t>two</w:t>
      </w:r>
      <w:r w:rsidR="00A25A1B" w:rsidRPr="0093638D">
        <w:rPr>
          <w:rFonts w:ascii="Arial" w:hAnsi="Arial" w:cs="Arial"/>
          <w:sz w:val="22"/>
          <w:szCs w:val="22"/>
        </w:rPr>
        <w:t xml:space="preserve"> information protection programs.  </w:t>
      </w:r>
      <w:r w:rsidR="00170947" w:rsidRPr="0093638D">
        <w:rPr>
          <w:rFonts w:ascii="Arial" w:hAnsi="Arial" w:cs="Arial"/>
          <w:sz w:val="22"/>
          <w:szCs w:val="22"/>
        </w:rPr>
        <w:t>The no</w:t>
      </w:r>
      <w:r w:rsidR="00B92EB3">
        <w:rPr>
          <w:rFonts w:ascii="Arial" w:hAnsi="Arial" w:cs="Arial"/>
          <w:sz w:val="22"/>
          <w:szCs w:val="22"/>
        </w:rPr>
        <w:t xml:space="preserve"> </w:t>
      </w:r>
      <w:r w:rsidR="00170947" w:rsidRPr="0093638D">
        <w:rPr>
          <w:rFonts w:ascii="Arial" w:hAnsi="Arial" w:cs="Arial"/>
          <w:sz w:val="22"/>
          <w:szCs w:val="22"/>
        </w:rPr>
        <w:t xml:space="preserve">action alternative would require the NRC to conduct inspections </w:t>
      </w:r>
      <w:r w:rsidR="00712F18" w:rsidRPr="0093638D">
        <w:rPr>
          <w:rFonts w:ascii="Arial" w:hAnsi="Arial" w:cs="Arial"/>
          <w:sz w:val="22"/>
          <w:szCs w:val="22"/>
        </w:rPr>
        <w:t xml:space="preserve">of Agreement State licensees </w:t>
      </w:r>
      <w:r w:rsidR="00170947" w:rsidRPr="0093638D">
        <w:rPr>
          <w:rFonts w:ascii="Arial" w:hAnsi="Arial" w:cs="Arial"/>
          <w:sz w:val="22"/>
          <w:szCs w:val="22"/>
        </w:rPr>
        <w:t xml:space="preserve">solely due to the </w:t>
      </w:r>
      <w:r w:rsidR="00712F18" w:rsidRPr="0093638D">
        <w:rPr>
          <w:rFonts w:ascii="Arial" w:hAnsi="Arial" w:cs="Arial"/>
          <w:sz w:val="22"/>
          <w:szCs w:val="22"/>
        </w:rPr>
        <w:t xml:space="preserve">need to conduct the inspection of the </w:t>
      </w:r>
      <w:r w:rsidR="00170947" w:rsidRPr="0093638D">
        <w:rPr>
          <w:rFonts w:ascii="Arial" w:hAnsi="Arial" w:cs="Arial"/>
          <w:sz w:val="22"/>
          <w:szCs w:val="22"/>
        </w:rPr>
        <w:t>SGI</w:t>
      </w:r>
      <w:r w:rsidR="00712F18" w:rsidRPr="0093638D">
        <w:rPr>
          <w:rFonts w:ascii="Arial" w:hAnsi="Arial" w:cs="Arial"/>
          <w:sz w:val="22"/>
          <w:szCs w:val="22"/>
        </w:rPr>
        <w:t>–M information protection</w:t>
      </w:r>
      <w:r w:rsidR="00E53564" w:rsidRPr="0093638D">
        <w:rPr>
          <w:rFonts w:ascii="Arial" w:hAnsi="Arial" w:cs="Arial"/>
          <w:sz w:val="22"/>
          <w:szCs w:val="22"/>
        </w:rPr>
        <w:t xml:space="preserve"> program</w:t>
      </w:r>
      <w:r w:rsidR="00170947" w:rsidRPr="0093638D">
        <w:rPr>
          <w:rFonts w:ascii="Arial" w:hAnsi="Arial" w:cs="Arial"/>
          <w:sz w:val="22"/>
          <w:szCs w:val="22"/>
        </w:rPr>
        <w:t>.</w:t>
      </w:r>
      <w:r w:rsidR="00E53564" w:rsidRPr="0093638D">
        <w:rPr>
          <w:rFonts w:ascii="Arial" w:hAnsi="Arial" w:cs="Arial"/>
          <w:sz w:val="22"/>
          <w:szCs w:val="22"/>
        </w:rPr>
        <w:t xml:space="preserve"> </w:t>
      </w:r>
      <w:r w:rsidR="00966E80">
        <w:rPr>
          <w:rFonts w:ascii="Arial" w:hAnsi="Arial" w:cs="Arial"/>
          <w:sz w:val="22"/>
          <w:szCs w:val="22"/>
        </w:rPr>
        <w:t xml:space="preserve"> </w:t>
      </w:r>
      <w:r w:rsidR="00AF0CA2" w:rsidRPr="0093638D">
        <w:rPr>
          <w:rFonts w:ascii="Arial" w:hAnsi="Arial" w:cs="Arial"/>
          <w:sz w:val="22"/>
          <w:szCs w:val="22"/>
        </w:rPr>
        <w:t>The no</w:t>
      </w:r>
      <w:r w:rsidR="007A11EE">
        <w:rPr>
          <w:rFonts w:ascii="Arial" w:hAnsi="Arial" w:cs="Arial"/>
          <w:sz w:val="22"/>
          <w:szCs w:val="22"/>
        </w:rPr>
        <w:t>-</w:t>
      </w:r>
      <w:r w:rsidR="00AF0CA2" w:rsidRPr="0093638D">
        <w:rPr>
          <w:rFonts w:ascii="Arial" w:hAnsi="Arial" w:cs="Arial"/>
          <w:sz w:val="22"/>
          <w:szCs w:val="22"/>
        </w:rPr>
        <w:t>action alternative serves as the baseline against which other options are measured.</w:t>
      </w:r>
      <w:r w:rsidRPr="0093638D">
        <w:rPr>
          <w:rFonts w:ascii="Arial" w:hAnsi="Arial" w:cs="Arial"/>
          <w:sz w:val="22"/>
          <w:szCs w:val="22"/>
        </w:rPr>
        <w:t xml:space="preserve">  </w:t>
      </w:r>
    </w:p>
    <w:p w:rsidR="007564F8" w:rsidRDefault="007564F8">
      <w:pPr>
        <w:widowControl/>
        <w:rPr>
          <w:rFonts w:ascii="Arial" w:hAnsi="Arial" w:cs="Arial"/>
          <w:sz w:val="22"/>
          <w:szCs w:val="22"/>
        </w:rPr>
      </w:pPr>
    </w:p>
    <w:p w:rsidR="007564F8" w:rsidRDefault="0009692D">
      <w:pPr>
        <w:pStyle w:val="Heading1"/>
        <w:spacing w:before="0"/>
        <w:rPr>
          <w:rFonts w:ascii="Arial" w:hAnsi="Arial"/>
          <w:b w:val="0"/>
          <w:color w:val="000000" w:themeColor="text1"/>
        </w:rPr>
      </w:pPr>
      <w:bookmarkStart w:id="12" w:name="_Toc339973692"/>
      <w:r w:rsidRPr="0009692D">
        <w:rPr>
          <w:rFonts w:ascii="Arial" w:hAnsi="Arial"/>
          <w:color w:val="000000" w:themeColor="text1"/>
        </w:rPr>
        <w:t>2.2</w:t>
      </w:r>
      <w:r w:rsidRPr="0009692D">
        <w:rPr>
          <w:rFonts w:ascii="Arial" w:hAnsi="Arial"/>
          <w:color w:val="000000" w:themeColor="text1"/>
        </w:rPr>
        <w:tab/>
        <w:t>Option 2:  Revise the SGI-M Categorization for Certain Licensees</w:t>
      </w:r>
      <w:bookmarkEnd w:id="12"/>
    </w:p>
    <w:p w:rsidR="001E59BA" w:rsidRPr="0093638D" w:rsidRDefault="001E59BA" w:rsidP="0093638D">
      <w:pPr>
        <w:keepNext/>
        <w:keepLines/>
        <w:widowControl/>
        <w:numPr>
          <w:ilvl w:val="12"/>
          <w:numId w:val="0"/>
        </w:numPr>
        <w:ind w:left="720" w:hanging="720"/>
        <w:rPr>
          <w:rFonts w:ascii="Arial" w:hAnsi="Arial"/>
          <w:color w:val="000000" w:themeColor="text1"/>
          <w:sz w:val="22"/>
        </w:rPr>
      </w:pPr>
    </w:p>
    <w:p w:rsidR="001E59BA" w:rsidRPr="0093638D" w:rsidRDefault="001E59BA" w:rsidP="0093638D">
      <w:pPr>
        <w:widowControl/>
        <w:rPr>
          <w:rFonts w:ascii="Arial" w:hAnsi="Arial" w:cs="Arial"/>
          <w:sz w:val="22"/>
          <w:szCs w:val="22"/>
        </w:rPr>
      </w:pPr>
      <w:r w:rsidRPr="0093638D">
        <w:rPr>
          <w:rFonts w:ascii="Arial" w:hAnsi="Arial" w:cs="Arial"/>
          <w:sz w:val="22"/>
          <w:szCs w:val="22"/>
        </w:rPr>
        <w:t>Option 2</w:t>
      </w:r>
      <w:r w:rsidR="00A25A1B" w:rsidRPr="0093638D">
        <w:rPr>
          <w:rFonts w:ascii="Arial" w:hAnsi="Arial" w:cs="Arial"/>
          <w:sz w:val="22"/>
          <w:szCs w:val="22"/>
        </w:rPr>
        <w:t xml:space="preserve"> is</w:t>
      </w:r>
      <w:r w:rsidRPr="0093638D">
        <w:rPr>
          <w:rFonts w:ascii="Arial" w:hAnsi="Arial" w:cs="Arial"/>
          <w:sz w:val="22"/>
          <w:szCs w:val="22"/>
        </w:rPr>
        <w:t xml:space="preserve"> the NRC</w:t>
      </w:r>
      <w:r w:rsidR="00A25A1B" w:rsidRPr="0093638D">
        <w:rPr>
          <w:rFonts w:ascii="Arial" w:hAnsi="Arial" w:cs="Arial"/>
          <w:sz w:val="22"/>
          <w:szCs w:val="22"/>
        </w:rPr>
        <w:t>’s modification to</w:t>
      </w:r>
      <w:r w:rsidRPr="0093638D">
        <w:rPr>
          <w:rFonts w:ascii="Arial" w:hAnsi="Arial" w:cs="Arial"/>
          <w:sz w:val="22"/>
          <w:szCs w:val="22"/>
        </w:rPr>
        <w:t xml:space="preserve"> </w:t>
      </w:r>
      <w:r w:rsidR="00AF0CA2" w:rsidRPr="0093638D">
        <w:rPr>
          <w:rFonts w:ascii="Arial" w:hAnsi="Arial" w:cs="Arial"/>
          <w:sz w:val="22"/>
          <w:szCs w:val="22"/>
        </w:rPr>
        <w:t xml:space="preserve">revise </w:t>
      </w:r>
      <w:r w:rsidR="00A25A1B" w:rsidRPr="0093638D">
        <w:rPr>
          <w:rFonts w:ascii="Arial" w:hAnsi="Arial" w:cs="Arial"/>
          <w:sz w:val="22"/>
          <w:szCs w:val="22"/>
        </w:rPr>
        <w:t>the</w:t>
      </w:r>
      <w:r w:rsidR="00AF0CA2" w:rsidRPr="0093638D">
        <w:rPr>
          <w:rFonts w:ascii="Arial" w:hAnsi="Arial" w:cs="Arial"/>
          <w:sz w:val="22"/>
          <w:szCs w:val="22"/>
        </w:rPr>
        <w:t xml:space="preserve"> regulations </w:t>
      </w:r>
      <w:r w:rsidR="00E700F3" w:rsidRPr="0093638D">
        <w:rPr>
          <w:rFonts w:ascii="Arial" w:hAnsi="Arial" w:cs="Arial"/>
          <w:sz w:val="22"/>
          <w:szCs w:val="22"/>
        </w:rPr>
        <w:t>(</w:t>
      </w:r>
      <w:r w:rsidR="00247651">
        <w:rPr>
          <w:rFonts w:ascii="Arial" w:hAnsi="Arial" w:cs="Arial"/>
          <w:sz w:val="22"/>
          <w:szCs w:val="22"/>
        </w:rPr>
        <w:t>10 CFR</w:t>
      </w:r>
      <w:r w:rsidR="00247651" w:rsidRPr="0093638D">
        <w:rPr>
          <w:rFonts w:ascii="Arial" w:hAnsi="Arial" w:cs="Arial"/>
          <w:sz w:val="22"/>
          <w:szCs w:val="22"/>
        </w:rPr>
        <w:t xml:space="preserve"> </w:t>
      </w:r>
      <w:r w:rsidR="00E700F3" w:rsidRPr="0093638D">
        <w:rPr>
          <w:rFonts w:ascii="Arial" w:hAnsi="Arial" w:cs="Arial"/>
          <w:sz w:val="22"/>
          <w:szCs w:val="22"/>
        </w:rPr>
        <w:t xml:space="preserve">Part 73) </w:t>
      </w:r>
      <w:r w:rsidR="00AF0CA2" w:rsidRPr="0093638D">
        <w:rPr>
          <w:rFonts w:ascii="Arial" w:hAnsi="Arial" w:cs="Arial"/>
          <w:sz w:val="22"/>
          <w:szCs w:val="22"/>
        </w:rPr>
        <w:t>to r</w:t>
      </w:r>
      <w:r w:rsidR="00F61C2A" w:rsidRPr="0093638D">
        <w:rPr>
          <w:rFonts w:ascii="Arial" w:hAnsi="Arial" w:cs="Arial"/>
          <w:sz w:val="22"/>
          <w:szCs w:val="22"/>
        </w:rPr>
        <w:t>emove</w:t>
      </w:r>
      <w:r w:rsidR="00AF0CA2" w:rsidRPr="0093638D">
        <w:rPr>
          <w:rFonts w:ascii="Arial" w:hAnsi="Arial" w:cs="Arial"/>
          <w:sz w:val="22"/>
          <w:szCs w:val="22"/>
        </w:rPr>
        <w:t xml:space="preserve"> the SGI-M </w:t>
      </w:r>
      <w:r w:rsidR="00C22D77" w:rsidRPr="0093638D">
        <w:rPr>
          <w:rFonts w:ascii="Arial" w:hAnsi="Arial" w:cs="Arial"/>
          <w:sz w:val="22"/>
          <w:szCs w:val="22"/>
        </w:rPr>
        <w:t>designation</w:t>
      </w:r>
      <w:r w:rsidR="00AF0CA2" w:rsidRPr="0093638D">
        <w:rPr>
          <w:rFonts w:ascii="Arial" w:hAnsi="Arial" w:cs="Arial"/>
          <w:sz w:val="22"/>
          <w:szCs w:val="22"/>
        </w:rPr>
        <w:t xml:space="preserve"> of the </w:t>
      </w:r>
      <w:r w:rsidR="00C21834" w:rsidRPr="0093638D">
        <w:rPr>
          <w:rFonts w:ascii="Arial" w:hAnsi="Arial" w:cs="Arial"/>
          <w:sz w:val="22"/>
          <w:szCs w:val="22"/>
        </w:rPr>
        <w:t>security</w:t>
      </w:r>
      <w:r w:rsidR="00C21834">
        <w:rPr>
          <w:rFonts w:ascii="Arial" w:hAnsi="Arial" w:cs="Arial"/>
          <w:sz w:val="22"/>
          <w:szCs w:val="22"/>
        </w:rPr>
        <w:t>-</w:t>
      </w:r>
      <w:r w:rsidR="00AF0CA2" w:rsidRPr="0093638D">
        <w:rPr>
          <w:rFonts w:ascii="Arial" w:hAnsi="Arial" w:cs="Arial"/>
          <w:sz w:val="22"/>
          <w:szCs w:val="22"/>
        </w:rPr>
        <w:t xml:space="preserve">related information for large irradiators, </w:t>
      </w:r>
      <w:r w:rsidR="007B462D" w:rsidRPr="0093638D">
        <w:rPr>
          <w:rFonts w:ascii="Arial" w:hAnsi="Arial" w:cs="Arial"/>
          <w:sz w:val="22"/>
          <w:szCs w:val="22"/>
        </w:rPr>
        <w:t>M&amp;Ds</w:t>
      </w:r>
      <w:r w:rsidR="00AF0CA2" w:rsidRPr="0093638D">
        <w:rPr>
          <w:rFonts w:ascii="Arial" w:hAnsi="Arial" w:cs="Arial"/>
          <w:sz w:val="22"/>
          <w:szCs w:val="22"/>
        </w:rPr>
        <w:t>, and for transport of category 1 quantities of radioactive material</w:t>
      </w:r>
      <w:r w:rsidR="007B462D" w:rsidRPr="0093638D">
        <w:rPr>
          <w:rFonts w:ascii="Arial" w:hAnsi="Arial" w:cs="Arial"/>
          <w:sz w:val="22"/>
          <w:szCs w:val="22"/>
        </w:rPr>
        <w:t>.  The security-</w:t>
      </w:r>
      <w:r w:rsidR="00797BD2" w:rsidRPr="0093638D">
        <w:rPr>
          <w:rFonts w:ascii="Arial" w:hAnsi="Arial" w:cs="Arial"/>
          <w:sz w:val="22"/>
          <w:szCs w:val="22"/>
        </w:rPr>
        <w:t xml:space="preserve">related </w:t>
      </w:r>
      <w:r w:rsidR="00AF0CA2" w:rsidRPr="0093638D">
        <w:rPr>
          <w:rFonts w:ascii="Arial" w:hAnsi="Arial" w:cs="Arial"/>
          <w:sz w:val="22"/>
          <w:szCs w:val="22"/>
        </w:rPr>
        <w:t>information for these facilities will no longer be protected as SGI-M and will be protected under the information protection requirements that apply to other materials licensees that possess category 1 and category 2 quantities of radioactive material</w:t>
      </w:r>
      <w:r w:rsidR="00F61C2A" w:rsidRPr="0093638D">
        <w:rPr>
          <w:rFonts w:ascii="Arial" w:hAnsi="Arial" w:cs="Arial"/>
          <w:sz w:val="22"/>
          <w:szCs w:val="22"/>
        </w:rPr>
        <w:t xml:space="preserve">, </w:t>
      </w:r>
      <w:r w:rsidR="00F61C2A" w:rsidRPr="0093638D">
        <w:rPr>
          <w:rFonts w:ascii="Arial" w:hAnsi="Arial" w:cs="Arial"/>
          <w:i/>
          <w:sz w:val="22"/>
          <w:szCs w:val="22"/>
        </w:rPr>
        <w:t>i.e</w:t>
      </w:r>
      <w:r w:rsidR="00F61C2A" w:rsidRPr="0093638D">
        <w:rPr>
          <w:rFonts w:ascii="Arial" w:hAnsi="Arial" w:cs="Arial"/>
          <w:sz w:val="22"/>
          <w:szCs w:val="22"/>
        </w:rPr>
        <w:t>., 10 CFR Part 37</w:t>
      </w:r>
      <w:r w:rsidR="00AF0CA2" w:rsidRPr="0093638D">
        <w:rPr>
          <w:rFonts w:ascii="Arial" w:hAnsi="Arial" w:cs="Arial"/>
          <w:sz w:val="22"/>
          <w:szCs w:val="22"/>
        </w:rPr>
        <w:t xml:space="preserve">.  </w:t>
      </w:r>
      <w:r w:rsidR="00E700F3" w:rsidRPr="0093638D">
        <w:rPr>
          <w:rFonts w:ascii="Arial" w:hAnsi="Arial" w:cs="Arial"/>
          <w:sz w:val="22"/>
          <w:szCs w:val="22"/>
        </w:rPr>
        <w:t xml:space="preserve">Conforming changes </w:t>
      </w:r>
      <w:r w:rsidR="00A25A1B" w:rsidRPr="0093638D">
        <w:rPr>
          <w:rFonts w:ascii="Arial" w:hAnsi="Arial" w:cs="Arial"/>
          <w:sz w:val="22"/>
          <w:szCs w:val="22"/>
        </w:rPr>
        <w:t>are</w:t>
      </w:r>
      <w:r w:rsidR="00E700F3" w:rsidRPr="0093638D">
        <w:rPr>
          <w:rFonts w:ascii="Arial" w:hAnsi="Arial" w:cs="Arial"/>
          <w:sz w:val="22"/>
          <w:szCs w:val="22"/>
        </w:rPr>
        <w:t xml:space="preserve"> made to </w:t>
      </w:r>
      <w:r w:rsidR="00247651">
        <w:rPr>
          <w:rFonts w:ascii="Arial" w:hAnsi="Arial" w:cs="Arial"/>
          <w:sz w:val="22"/>
          <w:szCs w:val="22"/>
        </w:rPr>
        <w:t>10 CFR</w:t>
      </w:r>
      <w:r w:rsidR="00247651" w:rsidRPr="0093638D">
        <w:rPr>
          <w:rFonts w:ascii="Arial" w:hAnsi="Arial" w:cs="Arial"/>
          <w:sz w:val="22"/>
          <w:szCs w:val="22"/>
        </w:rPr>
        <w:t xml:space="preserve"> </w:t>
      </w:r>
      <w:r w:rsidR="00E700F3" w:rsidRPr="0093638D">
        <w:rPr>
          <w:rFonts w:ascii="Arial" w:hAnsi="Arial" w:cs="Arial"/>
          <w:sz w:val="22"/>
          <w:szCs w:val="22"/>
        </w:rPr>
        <w:t>Part 30, “Rules of General Applicability to Domestic Licensing of Byproduct Material</w:t>
      </w:r>
      <w:r w:rsidR="00B92EB3">
        <w:rPr>
          <w:rFonts w:ascii="Arial" w:hAnsi="Arial" w:cs="Arial"/>
          <w:sz w:val="22"/>
          <w:szCs w:val="22"/>
        </w:rPr>
        <w:t>,</w:t>
      </w:r>
      <w:r w:rsidR="00E700F3" w:rsidRPr="0093638D">
        <w:rPr>
          <w:rFonts w:ascii="Arial" w:hAnsi="Arial" w:cs="Arial"/>
          <w:sz w:val="22"/>
          <w:szCs w:val="22"/>
        </w:rPr>
        <w:t xml:space="preserve">” </w:t>
      </w:r>
      <w:r w:rsidR="00CD6D8C">
        <w:rPr>
          <w:rFonts w:ascii="Arial" w:hAnsi="Arial" w:cs="Arial"/>
          <w:sz w:val="22"/>
          <w:szCs w:val="22"/>
        </w:rPr>
        <w:t>10 CFR</w:t>
      </w:r>
      <w:r w:rsidR="00CD6D8C" w:rsidRPr="0093638D">
        <w:rPr>
          <w:rFonts w:ascii="Arial" w:hAnsi="Arial" w:cs="Arial"/>
          <w:sz w:val="22"/>
          <w:szCs w:val="22"/>
        </w:rPr>
        <w:t xml:space="preserve"> </w:t>
      </w:r>
      <w:r w:rsidR="00712F18" w:rsidRPr="0093638D">
        <w:rPr>
          <w:rFonts w:ascii="Arial" w:hAnsi="Arial" w:cs="Arial"/>
          <w:sz w:val="22"/>
          <w:szCs w:val="22"/>
        </w:rPr>
        <w:t xml:space="preserve">Part 150, “Exemptions and continued regulatory authority in Agreement States and in offshore waters under section 274,” </w:t>
      </w:r>
      <w:r w:rsidR="00E700F3" w:rsidRPr="0093638D">
        <w:rPr>
          <w:rFonts w:ascii="Arial" w:hAnsi="Arial" w:cs="Arial"/>
          <w:sz w:val="22"/>
          <w:szCs w:val="22"/>
        </w:rPr>
        <w:t xml:space="preserve">and </w:t>
      </w:r>
      <w:r w:rsidR="00CD6D8C">
        <w:rPr>
          <w:rFonts w:ascii="Arial" w:hAnsi="Arial" w:cs="Arial"/>
          <w:sz w:val="22"/>
          <w:szCs w:val="22"/>
        </w:rPr>
        <w:t>10 CFR</w:t>
      </w:r>
      <w:r w:rsidR="00CD6D8C" w:rsidRPr="0093638D">
        <w:rPr>
          <w:rFonts w:ascii="Arial" w:hAnsi="Arial" w:cs="Arial"/>
          <w:sz w:val="22"/>
          <w:szCs w:val="22"/>
        </w:rPr>
        <w:t xml:space="preserve"> </w:t>
      </w:r>
      <w:r w:rsidR="00E700F3" w:rsidRPr="0093638D">
        <w:rPr>
          <w:rFonts w:ascii="Arial" w:hAnsi="Arial" w:cs="Arial"/>
          <w:sz w:val="22"/>
          <w:szCs w:val="22"/>
        </w:rPr>
        <w:t xml:space="preserve">Part 37. </w:t>
      </w:r>
      <w:r w:rsidR="00AF0CA2" w:rsidRPr="0093638D">
        <w:rPr>
          <w:rFonts w:ascii="Arial" w:hAnsi="Arial" w:cs="Arial"/>
          <w:sz w:val="22"/>
          <w:szCs w:val="22"/>
        </w:rPr>
        <w:t xml:space="preserve"> </w:t>
      </w:r>
      <w:r w:rsidR="00E700F3" w:rsidRPr="0093638D">
        <w:rPr>
          <w:rFonts w:ascii="Arial" w:hAnsi="Arial" w:cs="Arial"/>
          <w:sz w:val="22"/>
          <w:szCs w:val="22"/>
        </w:rPr>
        <w:t>The specific changes are listed below:</w:t>
      </w:r>
    </w:p>
    <w:p w:rsidR="00E700F3" w:rsidRPr="0093638D" w:rsidRDefault="00E700F3" w:rsidP="0093638D">
      <w:pPr>
        <w:widowControl/>
        <w:rPr>
          <w:rFonts w:ascii="Arial" w:hAnsi="Arial" w:cs="Arial"/>
          <w:sz w:val="22"/>
          <w:szCs w:val="22"/>
        </w:rPr>
      </w:pP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30.32(k) </w:t>
      </w:r>
      <w:r w:rsidR="00A25A1B" w:rsidRPr="0093638D">
        <w:rPr>
          <w:rFonts w:ascii="Arial" w:hAnsi="Arial" w:cs="Arial"/>
          <w:sz w:val="22"/>
          <w:szCs w:val="22"/>
        </w:rPr>
        <w:t>is</w:t>
      </w:r>
      <w:r w:rsidR="00E700F3" w:rsidRPr="0093638D">
        <w:rPr>
          <w:rFonts w:ascii="Arial" w:hAnsi="Arial" w:cs="Arial"/>
          <w:sz w:val="22"/>
          <w:szCs w:val="22"/>
        </w:rPr>
        <w:t xml:space="preserve"> removed;</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30.34(l) </w:t>
      </w:r>
      <w:r w:rsidR="00A25A1B" w:rsidRPr="0093638D">
        <w:rPr>
          <w:rFonts w:ascii="Arial" w:hAnsi="Arial" w:cs="Arial"/>
          <w:sz w:val="22"/>
          <w:szCs w:val="22"/>
        </w:rPr>
        <w:t>is</w:t>
      </w:r>
      <w:r w:rsidR="00E700F3" w:rsidRPr="0093638D">
        <w:rPr>
          <w:rFonts w:ascii="Arial" w:hAnsi="Arial" w:cs="Arial"/>
          <w:sz w:val="22"/>
          <w:szCs w:val="22"/>
        </w:rPr>
        <w:t xml:space="preserve"> removed;</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37.43(d)(9) </w:t>
      </w:r>
      <w:r w:rsidR="00A25A1B" w:rsidRPr="0093638D">
        <w:rPr>
          <w:rFonts w:ascii="Arial" w:hAnsi="Arial" w:cs="Arial"/>
          <w:sz w:val="22"/>
          <w:szCs w:val="22"/>
        </w:rPr>
        <w:t>is</w:t>
      </w:r>
      <w:r w:rsidR="00E700F3" w:rsidRPr="0093638D">
        <w:rPr>
          <w:rFonts w:ascii="Arial" w:hAnsi="Arial" w:cs="Arial"/>
          <w:sz w:val="22"/>
          <w:szCs w:val="22"/>
        </w:rPr>
        <w:t xml:space="preserve"> removed;</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37.77(</w:t>
      </w:r>
      <w:r w:rsidR="00662266" w:rsidRPr="0093638D">
        <w:rPr>
          <w:rFonts w:ascii="Arial" w:hAnsi="Arial" w:cs="Arial"/>
          <w:sz w:val="22"/>
          <w:szCs w:val="22"/>
        </w:rPr>
        <w:t>f</w:t>
      </w:r>
      <w:r w:rsidR="00E700F3" w:rsidRPr="0093638D">
        <w:rPr>
          <w:rFonts w:ascii="Arial" w:hAnsi="Arial" w:cs="Arial"/>
          <w:sz w:val="22"/>
          <w:szCs w:val="22"/>
        </w:rPr>
        <w:t xml:space="preserve">) </w:t>
      </w:r>
      <w:r w:rsidR="00662266" w:rsidRPr="0093638D">
        <w:rPr>
          <w:rFonts w:ascii="Arial" w:hAnsi="Arial" w:cs="Arial"/>
          <w:sz w:val="22"/>
          <w:szCs w:val="22"/>
        </w:rPr>
        <w:t>is revised to change the reference for protection of the information from § 73.21 to § 37.43(d)</w:t>
      </w:r>
      <w:r w:rsidR="00712F18" w:rsidRPr="0093638D">
        <w:rPr>
          <w:rFonts w:ascii="Arial" w:hAnsi="Arial" w:cs="Arial"/>
          <w:sz w:val="22"/>
          <w:szCs w:val="22"/>
        </w:rPr>
        <w:t>;</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73.21(a)(1)(ii) </w:t>
      </w:r>
      <w:r w:rsidR="00A25A1B" w:rsidRPr="0093638D">
        <w:rPr>
          <w:rFonts w:ascii="Arial" w:hAnsi="Arial" w:cs="Arial"/>
          <w:sz w:val="22"/>
          <w:szCs w:val="22"/>
        </w:rPr>
        <w:t>is</w:t>
      </w:r>
      <w:r w:rsidR="00E700F3" w:rsidRPr="0093638D">
        <w:rPr>
          <w:rFonts w:ascii="Arial" w:hAnsi="Arial" w:cs="Arial"/>
          <w:sz w:val="22"/>
          <w:szCs w:val="22"/>
        </w:rPr>
        <w:t xml:space="preserve"> revised to remove the discussion of large irradiators, M&amp;D licenses, and transportation of category 1 quantities of concern; </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73.23 </w:t>
      </w:r>
      <w:r w:rsidR="00A25A1B" w:rsidRPr="0093638D">
        <w:rPr>
          <w:rFonts w:ascii="Arial" w:hAnsi="Arial" w:cs="Arial"/>
          <w:sz w:val="22"/>
          <w:szCs w:val="22"/>
        </w:rPr>
        <w:t>is</w:t>
      </w:r>
      <w:r w:rsidR="00E700F3" w:rsidRPr="0093638D">
        <w:rPr>
          <w:rFonts w:ascii="Arial" w:hAnsi="Arial" w:cs="Arial"/>
          <w:sz w:val="22"/>
          <w:szCs w:val="22"/>
        </w:rPr>
        <w:t xml:space="preserve"> revised to remove discussion of large irradiators, M&amp;D licenses, and transportation of </w:t>
      </w:r>
      <w:r w:rsidR="00797BD2" w:rsidRPr="0093638D">
        <w:rPr>
          <w:rFonts w:ascii="Arial" w:hAnsi="Arial" w:cs="Arial"/>
          <w:sz w:val="22"/>
          <w:szCs w:val="22"/>
        </w:rPr>
        <w:t xml:space="preserve">byproducts, source material and </w:t>
      </w:r>
      <w:r w:rsidR="008B5E00" w:rsidRPr="0093638D">
        <w:rPr>
          <w:rFonts w:ascii="Arial" w:hAnsi="Arial" w:cs="Arial"/>
          <w:sz w:val="22"/>
          <w:szCs w:val="22"/>
        </w:rPr>
        <w:t>special nuclear material</w:t>
      </w:r>
      <w:r w:rsidR="00797BD2" w:rsidRPr="0093638D">
        <w:rPr>
          <w:rFonts w:ascii="Arial" w:hAnsi="Arial" w:cs="Arial"/>
          <w:sz w:val="22"/>
          <w:szCs w:val="22"/>
        </w:rPr>
        <w:t xml:space="preserve"> in </w:t>
      </w:r>
      <w:r w:rsidR="00E700F3" w:rsidRPr="0093638D">
        <w:rPr>
          <w:rFonts w:ascii="Arial" w:hAnsi="Arial" w:cs="Arial"/>
          <w:sz w:val="22"/>
          <w:szCs w:val="22"/>
        </w:rPr>
        <w:t xml:space="preserve">category 1 quantities of concern in the introductory text; </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73.23(a)(2) </w:t>
      </w:r>
      <w:r w:rsidR="00A25A1B" w:rsidRPr="0093638D">
        <w:rPr>
          <w:rFonts w:ascii="Arial" w:hAnsi="Arial" w:cs="Arial"/>
          <w:sz w:val="22"/>
          <w:szCs w:val="22"/>
        </w:rPr>
        <w:t>is</w:t>
      </w:r>
      <w:r w:rsidR="00E700F3" w:rsidRPr="0093638D">
        <w:rPr>
          <w:rFonts w:ascii="Arial" w:hAnsi="Arial" w:cs="Arial"/>
          <w:sz w:val="22"/>
          <w:szCs w:val="22"/>
        </w:rPr>
        <w:t xml:space="preserve"> revised to remove the discussion of transport of category 1 quantities of concern</w:t>
      </w:r>
      <w:r w:rsidR="00712F18" w:rsidRPr="0093638D">
        <w:rPr>
          <w:rFonts w:ascii="Arial" w:hAnsi="Arial" w:cs="Arial"/>
          <w:sz w:val="22"/>
          <w:szCs w:val="22"/>
        </w:rPr>
        <w:t>; and</w:t>
      </w:r>
    </w:p>
    <w:p w:rsidR="00712F18" w:rsidRPr="0093638D" w:rsidRDefault="00712F18" w:rsidP="0093638D">
      <w:pPr>
        <w:pStyle w:val="ListParagraph"/>
        <w:widowControl/>
        <w:numPr>
          <w:ilvl w:val="0"/>
          <w:numId w:val="2"/>
        </w:numPr>
        <w:rPr>
          <w:rFonts w:ascii="Arial" w:hAnsi="Arial" w:cs="Arial"/>
          <w:sz w:val="22"/>
          <w:szCs w:val="22"/>
        </w:rPr>
      </w:pPr>
      <w:r w:rsidRPr="0093638D">
        <w:rPr>
          <w:rFonts w:ascii="Arial" w:hAnsi="Arial" w:cs="Arial"/>
          <w:sz w:val="22"/>
          <w:szCs w:val="22"/>
        </w:rPr>
        <w:t>§ 150.15(a)(9) is removed.</w:t>
      </w:r>
    </w:p>
    <w:p w:rsidR="001E59BA" w:rsidRPr="0093638D" w:rsidRDefault="001E59BA" w:rsidP="0093638D">
      <w:pPr>
        <w:widowControl/>
        <w:rPr>
          <w:rFonts w:ascii="Arial" w:hAnsi="Arial" w:cs="Arial"/>
          <w:sz w:val="22"/>
          <w:szCs w:val="22"/>
        </w:rPr>
      </w:pPr>
    </w:p>
    <w:p w:rsidR="001E59BA" w:rsidRDefault="001E59BA" w:rsidP="0093638D">
      <w:pPr>
        <w:widowControl/>
        <w:rPr>
          <w:rFonts w:ascii="Arial" w:hAnsi="Arial" w:cs="Arial"/>
          <w:sz w:val="22"/>
          <w:szCs w:val="22"/>
        </w:rPr>
      </w:pPr>
      <w:r w:rsidRPr="0093638D">
        <w:rPr>
          <w:rFonts w:ascii="Arial" w:hAnsi="Arial" w:cs="Arial"/>
          <w:sz w:val="22"/>
          <w:szCs w:val="22"/>
        </w:rPr>
        <w:t xml:space="preserve">The NRC has estimated the benefits and costs of this option, as described in Sections 3 and 4 of this regulatory analysis, and has pursued Option 2 for the reasons discussed in Section 5.  </w:t>
      </w:r>
    </w:p>
    <w:p w:rsidR="005E18AB" w:rsidRPr="0093638D" w:rsidRDefault="005E18AB" w:rsidP="0093638D">
      <w:pPr>
        <w:widowControl/>
        <w:rPr>
          <w:rFonts w:ascii="Arial" w:hAnsi="Arial" w:cs="Arial"/>
          <w:bCs/>
          <w:sz w:val="22"/>
          <w:szCs w:val="22"/>
        </w:rPr>
      </w:pPr>
    </w:p>
    <w:p w:rsidR="007564F8" w:rsidRDefault="0009692D">
      <w:pPr>
        <w:pStyle w:val="Heading1"/>
        <w:spacing w:before="0"/>
        <w:rPr>
          <w:rFonts w:ascii="Arial" w:hAnsi="Arial"/>
          <w:b w:val="0"/>
          <w:color w:val="000000" w:themeColor="text1"/>
        </w:rPr>
      </w:pPr>
      <w:bookmarkStart w:id="13" w:name="_Toc339973693"/>
      <w:r w:rsidRPr="0009692D">
        <w:rPr>
          <w:rFonts w:ascii="Arial" w:hAnsi="Arial"/>
          <w:color w:val="000000" w:themeColor="text1"/>
        </w:rPr>
        <w:t>3.</w:t>
      </w:r>
      <w:r w:rsidRPr="0009692D">
        <w:rPr>
          <w:rFonts w:ascii="Arial" w:hAnsi="Arial"/>
          <w:color w:val="000000" w:themeColor="text1"/>
        </w:rPr>
        <w:tab/>
        <w:t>Evaluation of Benefits and Costs</w:t>
      </w:r>
      <w:bookmarkEnd w:id="13"/>
    </w:p>
    <w:p w:rsidR="001E59BA" w:rsidRPr="0093638D" w:rsidRDefault="001E59BA" w:rsidP="0093638D">
      <w:pPr>
        <w:widowControl/>
        <w:numPr>
          <w:ilvl w:val="12"/>
          <w:numId w:val="0"/>
        </w:numPr>
        <w:rPr>
          <w:rFonts w:ascii="Arial" w:hAnsi="Arial"/>
          <w:color w:val="000000" w:themeColor="text1"/>
          <w:sz w:val="22"/>
        </w:rPr>
      </w:pPr>
    </w:p>
    <w:p w:rsidR="001E59BA" w:rsidRDefault="0009692D" w:rsidP="0093638D">
      <w:pPr>
        <w:rPr>
          <w:rFonts w:ascii="Arial" w:hAnsi="Arial"/>
          <w:color w:val="000000" w:themeColor="text1"/>
          <w:sz w:val="22"/>
        </w:rPr>
      </w:pPr>
      <w:r w:rsidRPr="0009692D">
        <w:rPr>
          <w:rFonts w:ascii="Arial" w:hAnsi="Arial"/>
          <w:color w:val="000000" w:themeColor="text1"/>
          <w:sz w:val="22"/>
        </w:rPr>
        <w:t xml:space="preserve">This section examines the benefits and costs expected to result from the two options described in the previous section.  The information is presented in two subsections.  Section 3.1 identifies the attributes that are expected to be affected by the rulemaking.  Section 3.2 describes how the benefits and costs have been analyzed.  </w:t>
      </w:r>
    </w:p>
    <w:p w:rsidR="005E18AB" w:rsidRPr="0093638D" w:rsidRDefault="005E18AB" w:rsidP="0093638D">
      <w:pPr>
        <w:rPr>
          <w:rFonts w:ascii="Arial" w:hAnsi="Arial"/>
          <w:color w:val="000000" w:themeColor="text1"/>
          <w:sz w:val="22"/>
        </w:rPr>
      </w:pPr>
    </w:p>
    <w:p w:rsidR="007564F8" w:rsidRDefault="0009692D">
      <w:pPr>
        <w:pStyle w:val="Heading1"/>
        <w:spacing w:before="0"/>
        <w:rPr>
          <w:rFonts w:ascii="Arial" w:hAnsi="Arial"/>
          <w:b w:val="0"/>
        </w:rPr>
      </w:pPr>
      <w:bookmarkStart w:id="14" w:name="_Toc339973694"/>
      <w:r w:rsidRPr="0009692D">
        <w:rPr>
          <w:rFonts w:ascii="Arial" w:hAnsi="Arial"/>
          <w:color w:val="000000" w:themeColor="text1"/>
        </w:rPr>
        <w:t>3.1</w:t>
      </w:r>
      <w:r w:rsidRPr="0009692D">
        <w:rPr>
          <w:rFonts w:ascii="Arial" w:hAnsi="Arial"/>
          <w:color w:val="000000" w:themeColor="text1"/>
        </w:rPr>
        <w:tab/>
        <w:t>Identification of Affected Attributes</w:t>
      </w:r>
      <w:bookmarkEnd w:id="14"/>
      <w:r w:rsidRPr="0009692D">
        <w:rPr>
          <w:rFonts w:ascii="Arial" w:hAnsi="Arial"/>
        </w:rPr>
        <w:t xml:space="preserve"> </w:t>
      </w:r>
    </w:p>
    <w:p w:rsidR="001E59BA" w:rsidRPr="0093638D" w:rsidRDefault="001E59BA" w:rsidP="0093638D">
      <w:pPr>
        <w:widowControl/>
        <w:numPr>
          <w:ilvl w:val="12"/>
          <w:numId w:val="0"/>
        </w:numPr>
        <w:rPr>
          <w:rFonts w:ascii="Arial" w:hAnsi="Arial" w:cs="Arial"/>
          <w:sz w:val="22"/>
          <w:szCs w:val="22"/>
        </w:rPr>
      </w:pPr>
    </w:p>
    <w:p w:rsidR="007B462D" w:rsidRPr="0093638D" w:rsidRDefault="007B462D" w:rsidP="0093638D">
      <w:pPr>
        <w:widowControl/>
        <w:rPr>
          <w:rFonts w:ascii="Arial" w:hAnsi="Arial" w:cs="Arial"/>
          <w:sz w:val="22"/>
          <w:szCs w:val="22"/>
        </w:rPr>
      </w:pPr>
      <w:r w:rsidRPr="0093638D">
        <w:rPr>
          <w:rFonts w:ascii="Arial" w:hAnsi="Arial" w:cs="Arial"/>
          <w:sz w:val="22"/>
          <w:szCs w:val="22"/>
        </w:rPr>
        <w:t xml:space="preserve">This section identifies the factors within the public and private sectors that the regulatory alternatives (discussed in Section 2) are expected to affect.  These factors are classified as “attributes” using the list of potential attributes provided by the NRC in Chapter 5 of its </w:t>
      </w:r>
      <w:r w:rsidRPr="0093638D">
        <w:rPr>
          <w:rFonts w:ascii="Arial" w:hAnsi="Arial" w:cs="Arial"/>
          <w:i/>
          <w:iCs/>
          <w:sz w:val="22"/>
          <w:szCs w:val="22"/>
        </w:rPr>
        <w:t>Regulatory</w:t>
      </w:r>
      <w:r w:rsidRPr="0093638D">
        <w:rPr>
          <w:rFonts w:ascii="Arial" w:hAnsi="Arial" w:cs="Arial"/>
          <w:sz w:val="22"/>
          <w:szCs w:val="22"/>
        </w:rPr>
        <w:t xml:space="preserve"> </w:t>
      </w:r>
      <w:r w:rsidRPr="0093638D">
        <w:rPr>
          <w:rFonts w:ascii="Arial" w:hAnsi="Arial" w:cs="Arial"/>
          <w:i/>
          <w:iCs/>
          <w:sz w:val="22"/>
          <w:szCs w:val="22"/>
        </w:rPr>
        <w:t>Analysis Technical Evaluation Handbook.</w:t>
      </w:r>
      <w:r w:rsidRPr="0093638D">
        <w:rPr>
          <w:rFonts w:ascii="Arial" w:hAnsi="Arial" w:cs="Arial"/>
          <w:sz w:val="16"/>
          <w:szCs w:val="16"/>
        </w:rPr>
        <w:t xml:space="preserve">  </w:t>
      </w:r>
      <w:r w:rsidRPr="0093638D">
        <w:rPr>
          <w:rFonts w:ascii="Arial" w:hAnsi="Arial" w:cs="Arial"/>
          <w:sz w:val="22"/>
          <w:szCs w:val="22"/>
        </w:rPr>
        <w:t>Affected attributes include the following:</w:t>
      </w:r>
    </w:p>
    <w:p w:rsidR="007B462D" w:rsidRPr="0093638D" w:rsidRDefault="007B462D" w:rsidP="0093638D">
      <w:pPr>
        <w:widowControl/>
        <w:numPr>
          <w:ilvl w:val="12"/>
          <w:numId w:val="0"/>
        </w:numPr>
        <w:rPr>
          <w:rFonts w:ascii="Arial" w:hAnsi="Arial" w:cs="Arial"/>
          <w:sz w:val="22"/>
          <w:szCs w:val="22"/>
        </w:rPr>
      </w:pPr>
    </w:p>
    <w:p w:rsidR="007B462D" w:rsidRPr="0093638D" w:rsidRDefault="007B462D" w:rsidP="0093638D">
      <w:pPr>
        <w:widowControl/>
        <w:numPr>
          <w:ilvl w:val="0"/>
          <w:numId w:val="1"/>
        </w:numPr>
        <w:rPr>
          <w:rFonts w:ascii="Arial" w:hAnsi="Arial" w:cs="Arial"/>
          <w:sz w:val="22"/>
          <w:szCs w:val="22"/>
        </w:rPr>
      </w:pPr>
      <w:r w:rsidRPr="0093638D">
        <w:rPr>
          <w:rFonts w:ascii="Arial" w:hAnsi="Arial" w:cs="Arial"/>
          <w:bCs/>
          <w:iCs/>
          <w:sz w:val="22"/>
          <w:szCs w:val="22"/>
        </w:rPr>
        <w:t>Safeguards and Security Considerations – Option 2 could be viewed as reducing the level of protection of security</w:t>
      </w:r>
      <w:r w:rsidR="007A11EE">
        <w:rPr>
          <w:rFonts w:ascii="Arial" w:hAnsi="Arial" w:cs="Arial"/>
          <w:bCs/>
          <w:iCs/>
          <w:sz w:val="22"/>
          <w:szCs w:val="22"/>
        </w:rPr>
        <w:t>-</w:t>
      </w:r>
      <w:r w:rsidRPr="0093638D">
        <w:rPr>
          <w:rFonts w:ascii="Arial" w:hAnsi="Arial" w:cs="Arial"/>
          <w:bCs/>
          <w:iCs/>
          <w:sz w:val="22"/>
          <w:szCs w:val="22"/>
        </w:rPr>
        <w:t>related information.</w:t>
      </w:r>
    </w:p>
    <w:p w:rsidR="007B462D" w:rsidRPr="0093638D" w:rsidRDefault="007B462D" w:rsidP="0093638D">
      <w:pPr>
        <w:widowControl/>
        <w:ind w:left="720"/>
        <w:rPr>
          <w:rFonts w:ascii="Arial" w:hAnsi="Arial" w:cs="Arial"/>
          <w:sz w:val="22"/>
          <w:szCs w:val="22"/>
        </w:rPr>
      </w:pPr>
    </w:p>
    <w:p w:rsidR="007B462D" w:rsidRPr="0093638D" w:rsidRDefault="007B462D" w:rsidP="0093638D">
      <w:pPr>
        <w:widowControl/>
        <w:numPr>
          <w:ilvl w:val="0"/>
          <w:numId w:val="1"/>
        </w:numPr>
        <w:rPr>
          <w:rFonts w:ascii="Arial" w:hAnsi="Arial" w:cs="Arial"/>
          <w:sz w:val="22"/>
          <w:szCs w:val="22"/>
        </w:rPr>
      </w:pPr>
      <w:r w:rsidRPr="0093638D">
        <w:rPr>
          <w:rFonts w:ascii="Arial" w:hAnsi="Arial" w:cs="Arial"/>
          <w:bCs/>
          <w:iCs/>
          <w:sz w:val="22"/>
          <w:szCs w:val="22"/>
        </w:rPr>
        <w:t>Industry Implementation – Under Option 2, large irradiators, M&amp;D licensees, and licensee that transport category 1 quantities of radioactive material will no longer need to protect security</w:t>
      </w:r>
      <w:r w:rsidR="007A11EE">
        <w:rPr>
          <w:rFonts w:ascii="Arial" w:hAnsi="Arial" w:cs="Arial"/>
          <w:bCs/>
          <w:iCs/>
          <w:sz w:val="22"/>
          <w:szCs w:val="22"/>
        </w:rPr>
        <w:t>-</w:t>
      </w:r>
      <w:r w:rsidRPr="0093638D">
        <w:rPr>
          <w:rFonts w:ascii="Arial" w:hAnsi="Arial" w:cs="Arial"/>
          <w:bCs/>
          <w:iCs/>
          <w:sz w:val="22"/>
          <w:szCs w:val="22"/>
        </w:rPr>
        <w:t>related information as SGI-M.  All security</w:t>
      </w:r>
      <w:r w:rsidR="007A11EE">
        <w:rPr>
          <w:rFonts w:ascii="Arial" w:hAnsi="Arial" w:cs="Arial"/>
          <w:bCs/>
          <w:iCs/>
          <w:sz w:val="22"/>
          <w:szCs w:val="22"/>
        </w:rPr>
        <w:t>-</w:t>
      </w:r>
      <w:r w:rsidRPr="0093638D">
        <w:rPr>
          <w:rFonts w:ascii="Arial" w:hAnsi="Arial" w:cs="Arial"/>
          <w:bCs/>
          <w:iCs/>
          <w:sz w:val="22"/>
          <w:szCs w:val="22"/>
        </w:rPr>
        <w:t xml:space="preserve">related information will be protected under the requirements of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bCs/>
          <w:iCs/>
          <w:sz w:val="22"/>
          <w:szCs w:val="22"/>
        </w:rPr>
        <w:t xml:space="preserve">Part 37.  </w:t>
      </w:r>
    </w:p>
    <w:p w:rsidR="001E59BA" w:rsidRPr="0093638D" w:rsidRDefault="001E59BA" w:rsidP="0093638D">
      <w:pPr>
        <w:widowControl/>
        <w:ind w:left="720"/>
        <w:rPr>
          <w:rFonts w:ascii="Arial" w:hAnsi="Arial" w:cs="Arial"/>
          <w:sz w:val="22"/>
          <w:szCs w:val="22"/>
        </w:rPr>
      </w:pPr>
    </w:p>
    <w:p w:rsidR="001E59BA" w:rsidRPr="0093638D" w:rsidRDefault="001E59BA" w:rsidP="0093638D">
      <w:pPr>
        <w:widowControl/>
        <w:numPr>
          <w:ilvl w:val="0"/>
          <w:numId w:val="1"/>
        </w:numPr>
        <w:rPr>
          <w:rFonts w:ascii="Arial" w:hAnsi="Arial" w:cs="Arial"/>
          <w:sz w:val="22"/>
          <w:szCs w:val="22"/>
        </w:rPr>
      </w:pPr>
      <w:r w:rsidRPr="0093638D">
        <w:rPr>
          <w:rFonts w:ascii="Arial" w:hAnsi="Arial" w:cs="Arial"/>
          <w:bCs/>
          <w:iCs/>
          <w:sz w:val="22"/>
          <w:szCs w:val="22"/>
        </w:rPr>
        <w:t xml:space="preserve">Industry Operation </w:t>
      </w:r>
      <w:r w:rsidR="00CA14F6" w:rsidRPr="0093638D">
        <w:rPr>
          <w:rFonts w:ascii="Arial" w:hAnsi="Arial" w:cs="Arial"/>
          <w:bCs/>
          <w:iCs/>
          <w:sz w:val="22"/>
          <w:szCs w:val="22"/>
        </w:rPr>
        <w:t>–</w:t>
      </w:r>
      <w:r w:rsidRPr="0093638D">
        <w:rPr>
          <w:rFonts w:ascii="Arial" w:hAnsi="Arial" w:cs="Arial"/>
          <w:bCs/>
          <w:iCs/>
          <w:sz w:val="22"/>
          <w:szCs w:val="22"/>
        </w:rPr>
        <w:t xml:space="preserve"> </w:t>
      </w:r>
      <w:r w:rsidR="00CA14F6" w:rsidRPr="0093638D">
        <w:rPr>
          <w:rFonts w:ascii="Arial" w:hAnsi="Arial" w:cs="Arial"/>
          <w:bCs/>
          <w:iCs/>
          <w:sz w:val="22"/>
          <w:szCs w:val="22"/>
        </w:rPr>
        <w:t xml:space="preserve">Under Option 2, communications with States, NRC, or other </w:t>
      </w:r>
      <w:r w:rsidR="00712F18" w:rsidRPr="0093638D">
        <w:rPr>
          <w:rFonts w:ascii="Arial" w:hAnsi="Arial" w:cs="Arial"/>
          <w:bCs/>
          <w:iCs/>
          <w:sz w:val="22"/>
          <w:szCs w:val="22"/>
        </w:rPr>
        <w:t xml:space="preserve">entities </w:t>
      </w:r>
      <w:r w:rsidR="00CA14F6" w:rsidRPr="0093638D">
        <w:rPr>
          <w:rFonts w:ascii="Arial" w:hAnsi="Arial" w:cs="Arial"/>
          <w:bCs/>
          <w:iCs/>
          <w:sz w:val="22"/>
          <w:szCs w:val="22"/>
        </w:rPr>
        <w:t xml:space="preserve">related to security information </w:t>
      </w:r>
      <w:r w:rsidR="00A25A1B" w:rsidRPr="0093638D">
        <w:rPr>
          <w:rFonts w:ascii="Arial" w:hAnsi="Arial" w:cs="Arial"/>
          <w:bCs/>
          <w:iCs/>
          <w:sz w:val="22"/>
          <w:szCs w:val="22"/>
        </w:rPr>
        <w:t>will</w:t>
      </w:r>
      <w:r w:rsidR="00CA14F6" w:rsidRPr="0093638D">
        <w:rPr>
          <w:rFonts w:ascii="Arial" w:hAnsi="Arial" w:cs="Arial"/>
          <w:bCs/>
          <w:iCs/>
          <w:sz w:val="22"/>
          <w:szCs w:val="22"/>
        </w:rPr>
        <w:t xml:space="preserve"> be easier to accomplish.</w:t>
      </w:r>
      <w:r w:rsidR="00106F0B" w:rsidRPr="0093638D">
        <w:rPr>
          <w:rFonts w:ascii="Arial" w:hAnsi="Arial" w:cs="Arial"/>
          <w:bCs/>
          <w:iCs/>
          <w:sz w:val="22"/>
          <w:szCs w:val="22"/>
        </w:rPr>
        <w:t xml:space="preserve">  Licensee </w:t>
      </w:r>
      <w:r w:rsidR="00A25A1B" w:rsidRPr="0093638D">
        <w:rPr>
          <w:rFonts w:ascii="Arial" w:hAnsi="Arial" w:cs="Arial"/>
          <w:bCs/>
          <w:iCs/>
          <w:sz w:val="22"/>
          <w:szCs w:val="22"/>
        </w:rPr>
        <w:t>will</w:t>
      </w:r>
      <w:r w:rsidR="00106F0B" w:rsidRPr="0093638D">
        <w:rPr>
          <w:rFonts w:ascii="Arial" w:hAnsi="Arial" w:cs="Arial"/>
          <w:bCs/>
          <w:iCs/>
          <w:sz w:val="22"/>
          <w:szCs w:val="22"/>
        </w:rPr>
        <w:t xml:space="preserve"> not need to maintain two information protection processes.</w:t>
      </w:r>
    </w:p>
    <w:p w:rsidR="00106F0B" w:rsidRPr="0093638D" w:rsidRDefault="00106F0B" w:rsidP="0093638D">
      <w:pPr>
        <w:pStyle w:val="ListParagraph"/>
        <w:rPr>
          <w:rFonts w:ascii="Arial" w:hAnsi="Arial" w:cs="Arial"/>
          <w:sz w:val="22"/>
          <w:szCs w:val="22"/>
        </w:rPr>
      </w:pPr>
    </w:p>
    <w:p w:rsidR="00106F0B" w:rsidRPr="0093638D" w:rsidRDefault="00106F0B" w:rsidP="0093638D">
      <w:pPr>
        <w:widowControl/>
        <w:numPr>
          <w:ilvl w:val="0"/>
          <w:numId w:val="1"/>
        </w:numPr>
        <w:rPr>
          <w:rFonts w:ascii="Arial" w:hAnsi="Arial" w:cs="Arial"/>
          <w:sz w:val="22"/>
          <w:szCs w:val="22"/>
        </w:rPr>
      </w:pPr>
      <w:r w:rsidRPr="0093638D">
        <w:rPr>
          <w:rFonts w:ascii="Arial" w:hAnsi="Arial" w:cs="Arial"/>
          <w:bCs/>
          <w:iCs/>
          <w:sz w:val="22"/>
          <w:szCs w:val="22"/>
        </w:rPr>
        <w:t xml:space="preserve">NRC </w:t>
      </w:r>
      <w:r w:rsidR="00B92EB3">
        <w:rPr>
          <w:rFonts w:ascii="Arial" w:hAnsi="Arial" w:cs="Arial"/>
          <w:bCs/>
          <w:iCs/>
          <w:sz w:val="22"/>
          <w:szCs w:val="22"/>
        </w:rPr>
        <w:t>I</w:t>
      </w:r>
      <w:r w:rsidRPr="0093638D">
        <w:rPr>
          <w:rFonts w:ascii="Arial" w:hAnsi="Arial" w:cs="Arial"/>
          <w:bCs/>
          <w:iCs/>
          <w:sz w:val="22"/>
          <w:szCs w:val="22"/>
        </w:rPr>
        <w:t xml:space="preserve">mplementation – Under Option 2, NRC </w:t>
      </w:r>
      <w:r w:rsidR="00A25A1B" w:rsidRPr="0093638D">
        <w:rPr>
          <w:rFonts w:ascii="Arial" w:hAnsi="Arial" w:cs="Arial"/>
          <w:bCs/>
          <w:iCs/>
          <w:sz w:val="22"/>
          <w:szCs w:val="22"/>
        </w:rPr>
        <w:t>will</w:t>
      </w:r>
      <w:r w:rsidRPr="0093638D">
        <w:rPr>
          <w:rFonts w:ascii="Arial" w:hAnsi="Arial" w:cs="Arial"/>
          <w:bCs/>
          <w:iCs/>
          <w:sz w:val="22"/>
          <w:szCs w:val="22"/>
        </w:rPr>
        <w:t xml:space="preserve"> revise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bCs/>
          <w:iCs/>
          <w:sz w:val="22"/>
          <w:szCs w:val="22"/>
        </w:rPr>
        <w:t>Part 37 guidance to remove any references to SGI-M.</w:t>
      </w:r>
    </w:p>
    <w:p w:rsidR="001E59BA" w:rsidRPr="0093638D" w:rsidRDefault="001E59BA" w:rsidP="0093638D">
      <w:pPr>
        <w:widowControl/>
        <w:ind w:left="720"/>
        <w:rPr>
          <w:rFonts w:ascii="Arial" w:hAnsi="Arial" w:cs="Arial"/>
          <w:sz w:val="22"/>
          <w:szCs w:val="22"/>
        </w:rPr>
      </w:pPr>
    </w:p>
    <w:p w:rsidR="001E59BA" w:rsidRPr="0093638D" w:rsidRDefault="001E59BA" w:rsidP="0093638D">
      <w:pPr>
        <w:widowControl/>
        <w:numPr>
          <w:ilvl w:val="0"/>
          <w:numId w:val="1"/>
        </w:numPr>
        <w:rPr>
          <w:rFonts w:ascii="Arial" w:hAnsi="Arial" w:cs="Arial"/>
          <w:sz w:val="22"/>
          <w:szCs w:val="22"/>
        </w:rPr>
      </w:pPr>
      <w:r w:rsidRPr="0093638D">
        <w:rPr>
          <w:rFonts w:ascii="Arial" w:hAnsi="Arial" w:cs="Arial"/>
          <w:bCs/>
          <w:iCs/>
          <w:sz w:val="22"/>
          <w:szCs w:val="22"/>
        </w:rPr>
        <w:lastRenderedPageBreak/>
        <w:t xml:space="preserve">NRC Operation </w:t>
      </w:r>
      <w:r w:rsidR="00565E59" w:rsidRPr="0093638D">
        <w:rPr>
          <w:rFonts w:ascii="Arial" w:hAnsi="Arial" w:cs="Arial"/>
          <w:bCs/>
          <w:iCs/>
          <w:sz w:val="22"/>
          <w:szCs w:val="22"/>
        </w:rPr>
        <w:t>–</w:t>
      </w:r>
      <w:r w:rsidRPr="0093638D">
        <w:rPr>
          <w:rFonts w:ascii="Arial" w:hAnsi="Arial" w:cs="Arial"/>
          <w:bCs/>
          <w:iCs/>
          <w:sz w:val="22"/>
          <w:szCs w:val="22"/>
        </w:rPr>
        <w:t xml:space="preserve"> </w:t>
      </w:r>
      <w:r w:rsidR="00565E59" w:rsidRPr="0093638D">
        <w:rPr>
          <w:rFonts w:ascii="Arial" w:hAnsi="Arial" w:cs="Arial"/>
          <w:bCs/>
          <w:iCs/>
          <w:sz w:val="22"/>
          <w:szCs w:val="22"/>
        </w:rPr>
        <w:t xml:space="preserve">Under Option 2, the NRC </w:t>
      </w:r>
      <w:r w:rsidR="00A25A1B" w:rsidRPr="0093638D">
        <w:rPr>
          <w:rFonts w:ascii="Arial" w:hAnsi="Arial" w:cs="Arial"/>
          <w:bCs/>
          <w:iCs/>
          <w:sz w:val="22"/>
          <w:szCs w:val="22"/>
        </w:rPr>
        <w:t>will</w:t>
      </w:r>
      <w:r w:rsidR="00565E59" w:rsidRPr="0093638D">
        <w:rPr>
          <w:rFonts w:ascii="Arial" w:hAnsi="Arial" w:cs="Arial"/>
          <w:bCs/>
          <w:iCs/>
          <w:sz w:val="22"/>
          <w:szCs w:val="22"/>
        </w:rPr>
        <w:t xml:space="preserve"> no longer inspect the SGI-M program at facilities regulated by the Agreement States</w:t>
      </w:r>
      <w:r w:rsidRPr="0093638D">
        <w:rPr>
          <w:rFonts w:ascii="Arial" w:hAnsi="Arial" w:cs="Arial"/>
          <w:bCs/>
          <w:iCs/>
          <w:sz w:val="22"/>
          <w:szCs w:val="22"/>
        </w:rPr>
        <w:t xml:space="preserve">.  </w:t>
      </w:r>
    </w:p>
    <w:p w:rsidR="001E59BA" w:rsidRPr="0093638D" w:rsidRDefault="001E59BA" w:rsidP="0093638D">
      <w:pPr>
        <w:widowControl/>
        <w:ind w:left="720"/>
        <w:rPr>
          <w:rFonts w:ascii="Arial" w:hAnsi="Arial" w:cs="Arial"/>
          <w:sz w:val="22"/>
          <w:szCs w:val="22"/>
        </w:rPr>
      </w:pPr>
    </w:p>
    <w:p w:rsidR="001E59BA" w:rsidRPr="0093638D" w:rsidRDefault="001E59BA" w:rsidP="0093638D">
      <w:pPr>
        <w:widowControl/>
        <w:numPr>
          <w:ilvl w:val="0"/>
          <w:numId w:val="1"/>
        </w:numPr>
        <w:rPr>
          <w:rFonts w:ascii="Arial" w:hAnsi="Arial" w:cs="Arial"/>
          <w:sz w:val="22"/>
          <w:szCs w:val="22"/>
        </w:rPr>
      </w:pPr>
      <w:r w:rsidRPr="0093638D">
        <w:rPr>
          <w:rFonts w:ascii="Arial" w:hAnsi="Arial" w:cs="Arial"/>
          <w:bCs/>
          <w:iCs/>
          <w:sz w:val="22"/>
          <w:szCs w:val="22"/>
        </w:rPr>
        <w:t xml:space="preserve">Regulatory Efficiency - </w:t>
      </w:r>
      <w:r w:rsidR="00565E59" w:rsidRPr="0093638D">
        <w:rPr>
          <w:rFonts w:ascii="Arial" w:hAnsi="Arial" w:cs="Arial"/>
          <w:bCs/>
          <w:iCs/>
          <w:sz w:val="22"/>
          <w:szCs w:val="22"/>
        </w:rPr>
        <w:t>Option 2</w:t>
      </w:r>
      <w:r w:rsidRPr="0093638D">
        <w:rPr>
          <w:rFonts w:ascii="Arial" w:hAnsi="Arial" w:cs="Arial"/>
          <w:bCs/>
          <w:iCs/>
          <w:sz w:val="22"/>
          <w:szCs w:val="22"/>
        </w:rPr>
        <w:t xml:space="preserve"> result</w:t>
      </w:r>
      <w:r w:rsidR="00A25A1B" w:rsidRPr="0093638D">
        <w:rPr>
          <w:rFonts w:ascii="Arial" w:hAnsi="Arial" w:cs="Arial"/>
          <w:bCs/>
          <w:iCs/>
          <w:sz w:val="22"/>
          <w:szCs w:val="22"/>
        </w:rPr>
        <w:t>s</w:t>
      </w:r>
      <w:r w:rsidRPr="0093638D">
        <w:rPr>
          <w:rFonts w:ascii="Arial" w:hAnsi="Arial" w:cs="Arial"/>
          <w:bCs/>
          <w:iCs/>
          <w:sz w:val="22"/>
          <w:szCs w:val="22"/>
        </w:rPr>
        <w:t xml:space="preserve"> in enhanced regulatory efficiency</w:t>
      </w:r>
      <w:r w:rsidR="00565E59" w:rsidRPr="0093638D">
        <w:rPr>
          <w:rFonts w:ascii="Arial" w:hAnsi="Arial" w:cs="Arial"/>
          <w:bCs/>
          <w:iCs/>
          <w:sz w:val="22"/>
          <w:szCs w:val="22"/>
        </w:rPr>
        <w:t xml:space="preserve">.  There </w:t>
      </w:r>
      <w:r w:rsidR="00A25A1B" w:rsidRPr="0093638D">
        <w:rPr>
          <w:rFonts w:ascii="Arial" w:hAnsi="Arial" w:cs="Arial"/>
          <w:bCs/>
          <w:iCs/>
          <w:sz w:val="22"/>
          <w:szCs w:val="22"/>
        </w:rPr>
        <w:t>is</w:t>
      </w:r>
      <w:r w:rsidR="00565E59" w:rsidRPr="0093638D">
        <w:rPr>
          <w:rFonts w:ascii="Arial" w:hAnsi="Arial" w:cs="Arial"/>
          <w:bCs/>
          <w:iCs/>
          <w:sz w:val="22"/>
          <w:szCs w:val="22"/>
        </w:rPr>
        <w:t xml:space="preserve"> no split in responsibility between the NRC and the Agreement States for the affected </w:t>
      </w:r>
      <w:r w:rsidR="007B462D" w:rsidRPr="0093638D">
        <w:rPr>
          <w:rFonts w:ascii="Arial" w:hAnsi="Arial" w:cs="Arial"/>
          <w:bCs/>
          <w:iCs/>
          <w:sz w:val="22"/>
          <w:szCs w:val="22"/>
        </w:rPr>
        <w:t>licensees.  All of the security</w:t>
      </w:r>
      <w:r w:rsidR="007A11EE">
        <w:rPr>
          <w:rFonts w:ascii="Arial" w:hAnsi="Arial" w:cs="Arial"/>
          <w:bCs/>
          <w:iCs/>
          <w:sz w:val="22"/>
          <w:szCs w:val="22"/>
        </w:rPr>
        <w:t>-</w:t>
      </w:r>
      <w:r w:rsidR="00565E59" w:rsidRPr="0093638D">
        <w:rPr>
          <w:rFonts w:ascii="Arial" w:hAnsi="Arial" w:cs="Arial"/>
          <w:bCs/>
          <w:iCs/>
          <w:sz w:val="22"/>
          <w:szCs w:val="22"/>
        </w:rPr>
        <w:t xml:space="preserve">related information </w:t>
      </w:r>
      <w:r w:rsidR="00CA14F6" w:rsidRPr="0093638D">
        <w:rPr>
          <w:rFonts w:ascii="Arial" w:hAnsi="Arial" w:cs="Arial"/>
          <w:bCs/>
          <w:iCs/>
          <w:sz w:val="22"/>
          <w:szCs w:val="22"/>
        </w:rPr>
        <w:t>related to category 1 and category 2 quantities of radioactive material w</w:t>
      </w:r>
      <w:r w:rsidR="00A25A1B" w:rsidRPr="0093638D">
        <w:rPr>
          <w:rFonts w:ascii="Arial" w:hAnsi="Arial" w:cs="Arial"/>
          <w:bCs/>
          <w:iCs/>
          <w:sz w:val="22"/>
          <w:szCs w:val="22"/>
        </w:rPr>
        <w:t>ill</w:t>
      </w:r>
      <w:r w:rsidR="00CA14F6" w:rsidRPr="0093638D">
        <w:rPr>
          <w:rFonts w:ascii="Arial" w:hAnsi="Arial" w:cs="Arial"/>
          <w:bCs/>
          <w:iCs/>
          <w:sz w:val="22"/>
          <w:szCs w:val="22"/>
        </w:rPr>
        <w:t xml:space="preserve"> be protected</w:t>
      </w:r>
      <w:r w:rsidRPr="0093638D">
        <w:rPr>
          <w:rFonts w:ascii="Arial" w:hAnsi="Arial" w:cs="Arial"/>
          <w:bCs/>
          <w:iCs/>
          <w:sz w:val="22"/>
          <w:szCs w:val="22"/>
        </w:rPr>
        <w:t xml:space="preserve"> </w:t>
      </w:r>
      <w:r w:rsidR="00CA14F6" w:rsidRPr="0093638D">
        <w:rPr>
          <w:rFonts w:ascii="Arial" w:hAnsi="Arial" w:cs="Arial"/>
          <w:bCs/>
          <w:iCs/>
          <w:sz w:val="22"/>
          <w:szCs w:val="22"/>
        </w:rPr>
        <w:t>under the same requirements.</w:t>
      </w:r>
    </w:p>
    <w:p w:rsidR="001E59BA" w:rsidRPr="0093638D" w:rsidRDefault="001E59BA" w:rsidP="0093638D">
      <w:pPr>
        <w:widowControl/>
        <w:ind w:left="720"/>
        <w:rPr>
          <w:rFonts w:ascii="Arial" w:hAnsi="Arial" w:cs="Arial"/>
          <w:sz w:val="22"/>
          <w:szCs w:val="22"/>
        </w:rPr>
      </w:pPr>
    </w:p>
    <w:p w:rsidR="001E59BA" w:rsidRPr="0093638D" w:rsidRDefault="001E59BA" w:rsidP="0093638D">
      <w:pPr>
        <w:widowControl/>
        <w:numPr>
          <w:ilvl w:val="0"/>
          <w:numId w:val="1"/>
        </w:numPr>
        <w:rPr>
          <w:rFonts w:ascii="Arial" w:hAnsi="Arial" w:cs="Arial"/>
          <w:sz w:val="22"/>
          <w:szCs w:val="22"/>
        </w:rPr>
      </w:pPr>
      <w:r w:rsidRPr="0093638D">
        <w:rPr>
          <w:rFonts w:ascii="Arial" w:hAnsi="Arial" w:cs="Arial"/>
          <w:bCs/>
          <w:iCs/>
          <w:sz w:val="22"/>
          <w:szCs w:val="22"/>
        </w:rPr>
        <w:t xml:space="preserve">Other Government </w:t>
      </w:r>
      <w:r w:rsidR="00565E59" w:rsidRPr="0093638D">
        <w:rPr>
          <w:rFonts w:ascii="Arial" w:hAnsi="Arial" w:cs="Arial"/>
          <w:bCs/>
          <w:iCs/>
          <w:sz w:val="22"/>
          <w:szCs w:val="22"/>
        </w:rPr>
        <w:t>–</w:t>
      </w:r>
      <w:r w:rsidRPr="0093638D">
        <w:rPr>
          <w:rFonts w:ascii="Arial" w:hAnsi="Arial" w:cs="Arial"/>
          <w:bCs/>
          <w:iCs/>
          <w:sz w:val="22"/>
          <w:szCs w:val="22"/>
        </w:rPr>
        <w:t xml:space="preserve"> </w:t>
      </w:r>
      <w:r w:rsidR="00565E59" w:rsidRPr="0093638D">
        <w:rPr>
          <w:rFonts w:ascii="Arial" w:hAnsi="Arial" w:cs="Arial"/>
          <w:bCs/>
          <w:iCs/>
          <w:sz w:val="22"/>
          <w:szCs w:val="22"/>
        </w:rPr>
        <w:t xml:space="preserve">Under Option 2, </w:t>
      </w:r>
      <w:r w:rsidRPr="0093638D">
        <w:rPr>
          <w:rFonts w:ascii="Arial" w:hAnsi="Arial" w:cs="Arial"/>
          <w:sz w:val="22"/>
          <w:szCs w:val="22"/>
        </w:rPr>
        <w:t xml:space="preserve">Agreement States </w:t>
      </w:r>
      <w:r w:rsidR="00A25A1B" w:rsidRPr="0093638D">
        <w:rPr>
          <w:rFonts w:ascii="Arial" w:hAnsi="Arial" w:cs="Arial"/>
          <w:sz w:val="22"/>
          <w:szCs w:val="22"/>
        </w:rPr>
        <w:t>will</w:t>
      </w:r>
      <w:r w:rsidR="00565E59" w:rsidRPr="0093638D">
        <w:rPr>
          <w:rFonts w:ascii="Arial" w:hAnsi="Arial" w:cs="Arial"/>
          <w:sz w:val="22"/>
          <w:szCs w:val="22"/>
        </w:rPr>
        <w:t xml:space="preserve"> not need to revise their regulations, but </w:t>
      </w:r>
      <w:r w:rsidR="00A25A1B" w:rsidRPr="0093638D">
        <w:rPr>
          <w:rFonts w:ascii="Arial" w:hAnsi="Arial" w:cs="Arial"/>
          <w:sz w:val="22"/>
          <w:szCs w:val="22"/>
        </w:rPr>
        <w:t>will</w:t>
      </w:r>
      <w:r w:rsidR="00565E59" w:rsidRPr="0093638D">
        <w:rPr>
          <w:rFonts w:ascii="Arial" w:hAnsi="Arial" w:cs="Arial"/>
          <w:sz w:val="22"/>
          <w:szCs w:val="22"/>
        </w:rPr>
        <w:t xml:space="preserve"> be responsible for inspecting </w:t>
      </w:r>
      <w:r w:rsidR="00106F0B" w:rsidRPr="0093638D">
        <w:rPr>
          <w:rFonts w:ascii="Arial" w:hAnsi="Arial" w:cs="Arial"/>
          <w:sz w:val="22"/>
          <w:szCs w:val="22"/>
        </w:rPr>
        <w:t xml:space="preserve">all of </w:t>
      </w:r>
      <w:r w:rsidR="00565E59" w:rsidRPr="0093638D">
        <w:rPr>
          <w:rFonts w:ascii="Arial" w:hAnsi="Arial" w:cs="Arial"/>
          <w:sz w:val="22"/>
          <w:szCs w:val="22"/>
        </w:rPr>
        <w:t>the information protection aspects for the affected licensees.</w:t>
      </w:r>
      <w:r w:rsidRPr="0093638D">
        <w:rPr>
          <w:rFonts w:ascii="Arial" w:hAnsi="Arial" w:cs="Arial"/>
          <w:sz w:val="22"/>
          <w:szCs w:val="22"/>
        </w:rPr>
        <w:t xml:space="preserve">  </w:t>
      </w:r>
    </w:p>
    <w:p w:rsidR="001E59BA" w:rsidRPr="0093638D" w:rsidRDefault="001E59BA" w:rsidP="0093638D">
      <w:pPr>
        <w:keepNext/>
        <w:keepLines/>
        <w:widowControl/>
        <w:numPr>
          <w:ilvl w:val="12"/>
          <w:numId w:val="0"/>
        </w:numPr>
        <w:rPr>
          <w:rFonts w:ascii="Arial" w:hAnsi="Arial" w:cs="Arial"/>
          <w:sz w:val="22"/>
          <w:szCs w:val="22"/>
        </w:rPr>
      </w:pPr>
    </w:p>
    <w:p w:rsidR="001E59BA" w:rsidRDefault="001E59BA" w:rsidP="0093638D">
      <w:pPr>
        <w:keepNext/>
        <w:keepLines/>
        <w:widowControl/>
        <w:numPr>
          <w:ilvl w:val="12"/>
          <w:numId w:val="0"/>
        </w:numPr>
        <w:rPr>
          <w:rFonts w:ascii="Arial" w:hAnsi="Arial"/>
          <w:sz w:val="22"/>
        </w:rPr>
      </w:pPr>
      <w:r w:rsidRPr="0093638D">
        <w:rPr>
          <w:rFonts w:ascii="Arial" w:hAnsi="Arial" w:cs="Arial"/>
          <w:sz w:val="22"/>
          <w:szCs w:val="22"/>
        </w:rPr>
        <w:t>Attributes that are not expected to be affected under any of the options include the following:  p</w:t>
      </w:r>
      <w:r w:rsidRPr="0093638D">
        <w:rPr>
          <w:rFonts w:ascii="Arial" w:hAnsi="Arial" w:cs="Arial"/>
          <w:bCs/>
          <w:iCs/>
          <w:sz w:val="22"/>
          <w:szCs w:val="22"/>
        </w:rPr>
        <w:t xml:space="preserve">ublic health (routine), </w:t>
      </w:r>
      <w:r w:rsidR="004B3CB8" w:rsidRPr="0093638D">
        <w:rPr>
          <w:rFonts w:ascii="Arial" w:hAnsi="Arial" w:cs="Arial"/>
          <w:bCs/>
          <w:iCs/>
          <w:sz w:val="22"/>
          <w:szCs w:val="22"/>
        </w:rPr>
        <w:t xml:space="preserve">public health (accident), </w:t>
      </w:r>
      <w:r w:rsidRPr="0093638D">
        <w:rPr>
          <w:rFonts w:ascii="Arial" w:hAnsi="Arial" w:cs="Arial"/>
          <w:bCs/>
          <w:iCs/>
          <w:sz w:val="22"/>
          <w:szCs w:val="22"/>
        </w:rPr>
        <w:t xml:space="preserve">occupational health (routine), </w:t>
      </w:r>
      <w:r w:rsidR="004B3CB8" w:rsidRPr="0093638D">
        <w:rPr>
          <w:rFonts w:ascii="Arial" w:hAnsi="Arial" w:cs="Arial"/>
          <w:bCs/>
          <w:iCs/>
          <w:sz w:val="22"/>
          <w:szCs w:val="22"/>
        </w:rPr>
        <w:t xml:space="preserve">occupational health (accidental), </w:t>
      </w:r>
      <w:r w:rsidRPr="0093638D">
        <w:rPr>
          <w:rFonts w:ascii="Arial" w:hAnsi="Arial" w:cs="Arial"/>
          <w:bCs/>
          <w:iCs/>
          <w:sz w:val="22"/>
          <w:szCs w:val="22"/>
        </w:rPr>
        <w:t xml:space="preserve">general public, environmental, improvements in knowledge, </w:t>
      </w:r>
      <w:r w:rsidR="004B3CB8" w:rsidRPr="0093638D">
        <w:rPr>
          <w:rFonts w:ascii="Arial" w:hAnsi="Arial" w:cs="Arial"/>
          <w:bCs/>
          <w:iCs/>
          <w:sz w:val="22"/>
          <w:szCs w:val="22"/>
        </w:rPr>
        <w:t xml:space="preserve">off-site property, on-site property, </w:t>
      </w:r>
      <w:r w:rsidRPr="0093638D">
        <w:rPr>
          <w:rFonts w:ascii="Arial" w:hAnsi="Arial" w:cs="Arial"/>
          <w:bCs/>
          <w:iCs/>
          <w:sz w:val="22"/>
          <w:szCs w:val="22"/>
        </w:rPr>
        <w:t>and antitrust considerations.</w:t>
      </w:r>
    </w:p>
    <w:p w:rsidR="005E18AB" w:rsidRPr="0093638D" w:rsidRDefault="005E18AB" w:rsidP="0093638D">
      <w:pPr>
        <w:keepNext/>
        <w:keepLines/>
        <w:widowControl/>
        <w:numPr>
          <w:ilvl w:val="12"/>
          <w:numId w:val="0"/>
        </w:numPr>
        <w:rPr>
          <w:rFonts w:ascii="Arial" w:hAnsi="Arial" w:cs="Arial"/>
          <w:b/>
          <w:bCs/>
          <w:i/>
          <w:iCs/>
          <w:sz w:val="22"/>
          <w:szCs w:val="22"/>
        </w:rPr>
      </w:pPr>
    </w:p>
    <w:p w:rsidR="007564F8" w:rsidRDefault="001E59BA">
      <w:pPr>
        <w:pStyle w:val="Heading1"/>
        <w:spacing w:before="0"/>
        <w:rPr>
          <w:rFonts w:ascii="Arial" w:hAnsi="Arial"/>
          <w:color w:val="000000" w:themeColor="text1"/>
        </w:rPr>
      </w:pPr>
      <w:bookmarkStart w:id="15" w:name="_Toc339973695"/>
      <w:r w:rsidRPr="0093638D">
        <w:rPr>
          <w:rFonts w:ascii="Arial" w:hAnsi="Arial"/>
          <w:color w:val="000000" w:themeColor="text1"/>
        </w:rPr>
        <w:t>3.2</w:t>
      </w:r>
      <w:r w:rsidRPr="0093638D">
        <w:rPr>
          <w:rFonts w:ascii="Arial" w:hAnsi="Arial"/>
          <w:color w:val="000000" w:themeColor="text1"/>
        </w:rPr>
        <w:tab/>
        <w:t>Analytical Methodology for Analysis</w:t>
      </w:r>
      <w:bookmarkEnd w:id="15"/>
    </w:p>
    <w:p w:rsidR="001E59BA" w:rsidRPr="0093638D" w:rsidRDefault="001E59BA" w:rsidP="0093638D">
      <w:pPr>
        <w:widowControl/>
        <w:numPr>
          <w:ilvl w:val="12"/>
          <w:numId w:val="0"/>
        </w:numPr>
        <w:rPr>
          <w:rFonts w:ascii="Arial" w:hAnsi="Arial"/>
          <w:color w:val="000000" w:themeColor="text1"/>
          <w:sz w:val="22"/>
        </w:rPr>
      </w:pPr>
    </w:p>
    <w:p w:rsidR="001E59BA" w:rsidRPr="0093638D" w:rsidRDefault="001E59BA" w:rsidP="0093638D">
      <w:pPr>
        <w:widowControl/>
        <w:rPr>
          <w:rFonts w:ascii="Arial" w:hAnsi="Arial" w:cs="Arial"/>
          <w:sz w:val="22"/>
          <w:szCs w:val="22"/>
        </w:rPr>
      </w:pPr>
      <w:r w:rsidRPr="0093638D">
        <w:rPr>
          <w:rFonts w:ascii="Arial" w:hAnsi="Arial" w:cs="Arial"/>
          <w:sz w:val="22"/>
          <w:szCs w:val="22"/>
        </w:rPr>
        <w:t>This section describes the process used to evaluate benefits and costs associated with the various regulatory options.  The benefits (values) include desirable changes in affected attributes, e.g</w:t>
      </w:r>
      <w:r w:rsidRPr="0093638D">
        <w:rPr>
          <w:rFonts w:ascii="Arial" w:hAnsi="Arial" w:cs="Arial"/>
          <w:i/>
          <w:sz w:val="22"/>
          <w:szCs w:val="22"/>
        </w:rPr>
        <w:t>.</w:t>
      </w:r>
      <w:r w:rsidRPr="0093638D">
        <w:rPr>
          <w:rFonts w:ascii="Arial" w:hAnsi="Arial" w:cs="Arial"/>
          <w:sz w:val="22"/>
          <w:szCs w:val="22"/>
        </w:rPr>
        <w:t>, monetary savings and improved security and safety.  The costs (impacts or burdens) include undesirable changes in affected attributes, e.g</w:t>
      </w:r>
      <w:r w:rsidRPr="0093638D">
        <w:rPr>
          <w:rFonts w:ascii="Arial" w:hAnsi="Arial" w:cs="Arial"/>
          <w:i/>
          <w:sz w:val="22"/>
          <w:szCs w:val="22"/>
        </w:rPr>
        <w:t>.,</w:t>
      </w:r>
      <w:r w:rsidRPr="0093638D">
        <w:rPr>
          <w:rFonts w:ascii="Arial" w:hAnsi="Arial" w:cs="Arial"/>
          <w:sz w:val="22"/>
          <w:szCs w:val="22"/>
        </w:rPr>
        <w:t xml:space="preserve"> increased monetary costs and increased radiation exposure levels.</w:t>
      </w:r>
    </w:p>
    <w:p w:rsidR="001E59BA" w:rsidRPr="0093638D" w:rsidRDefault="001E59BA" w:rsidP="0093638D">
      <w:pPr>
        <w:widowControl/>
        <w:rPr>
          <w:rFonts w:ascii="Arial" w:hAnsi="Arial" w:cs="Arial"/>
          <w:sz w:val="22"/>
          <w:szCs w:val="22"/>
        </w:rPr>
      </w:pPr>
    </w:p>
    <w:p w:rsidR="001E59BA" w:rsidRPr="0093638D" w:rsidRDefault="001E59BA" w:rsidP="0093638D">
      <w:pPr>
        <w:widowControl/>
        <w:rPr>
          <w:rFonts w:ascii="Arial" w:hAnsi="Arial" w:cs="Arial"/>
          <w:sz w:val="22"/>
          <w:szCs w:val="22"/>
        </w:rPr>
      </w:pPr>
      <w:r w:rsidRPr="0093638D">
        <w:rPr>
          <w:rFonts w:ascii="Arial" w:hAnsi="Arial" w:cs="Arial"/>
          <w:sz w:val="22"/>
          <w:szCs w:val="22"/>
        </w:rPr>
        <w:t xml:space="preserve">The analysis evaluates several attributes on a quantitative basis.  (These include industry implementation, industry operation, NRC implementation, and NRC operation.)  Quantitative analysis requires a baseline characterization, including factors such as the number of licensees affected, the nature of activities being conducted, and the types of new activities that licensees will implement as a result of the rule.  However, licensees may respond to the rule in different ways depending on their licensed activities.  It is beyond the scope of this analysis to characterize and analyze the individually affected licensees.  The analysis proceeds quantitatively for these attributes by making general assumptions.  Sections 3.2.1 – 3.2.3 describe the most significant analytical data and assumptions used in the quantitative analyses of these attributes.  </w:t>
      </w:r>
    </w:p>
    <w:p w:rsidR="001E59BA" w:rsidRPr="0093638D" w:rsidRDefault="001E59BA" w:rsidP="0093638D">
      <w:pPr>
        <w:widowControl/>
        <w:rPr>
          <w:rFonts w:ascii="Arial" w:hAnsi="Arial" w:cs="Arial"/>
          <w:sz w:val="22"/>
          <w:szCs w:val="22"/>
        </w:rPr>
      </w:pPr>
    </w:p>
    <w:p w:rsidR="001E59BA" w:rsidRDefault="001E59BA" w:rsidP="0093638D">
      <w:pPr>
        <w:widowControl/>
        <w:rPr>
          <w:rFonts w:ascii="Arial" w:hAnsi="Arial" w:cs="Arial"/>
          <w:sz w:val="22"/>
          <w:szCs w:val="22"/>
        </w:rPr>
      </w:pPr>
      <w:r w:rsidRPr="0093638D">
        <w:rPr>
          <w:rFonts w:ascii="Arial" w:hAnsi="Arial" w:cs="Arial"/>
          <w:sz w:val="22"/>
          <w:szCs w:val="22"/>
        </w:rPr>
        <w:t>This analysis relies on a qualitative evaluation of several of the safegua</w:t>
      </w:r>
      <w:r w:rsidR="000A5735" w:rsidRPr="0093638D">
        <w:rPr>
          <w:rFonts w:ascii="Arial" w:hAnsi="Arial" w:cs="Arial"/>
          <w:sz w:val="22"/>
          <w:szCs w:val="22"/>
        </w:rPr>
        <w:t>rds and security considerations</w:t>
      </w:r>
      <w:r w:rsidRPr="0093638D">
        <w:rPr>
          <w:rFonts w:ascii="Arial" w:hAnsi="Arial" w:cs="Arial"/>
          <w:sz w:val="22"/>
          <w:szCs w:val="22"/>
        </w:rPr>
        <w:t xml:space="preserve"> due to the </w:t>
      </w:r>
      <w:r w:rsidR="000A5735" w:rsidRPr="0093638D">
        <w:rPr>
          <w:rFonts w:ascii="Arial" w:hAnsi="Arial" w:cs="Arial"/>
          <w:sz w:val="22"/>
          <w:szCs w:val="22"/>
        </w:rPr>
        <w:t>subjective nature of the impact</w:t>
      </w:r>
      <w:r w:rsidRPr="0093638D">
        <w:rPr>
          <w:rFonts w:ascii="Arial" w:hAnsi="Arial" w:cs="Arial"/>
          <w:sz w:val="22"/>
          <w:szCs w:val="22"/>
        </w:rPr>
        <w:t>.</w:t>
      </w:r>
      <w:r w:rsidRPr="0093638D">
        <w:rPr>
          <w:rStyle w:val="FootnoteReference"/>
          <w:rFonts w:ascii="Arial" w:hAnsi="Arial" w:cs="Arial"/>
          <w:sz w:val="22"/>
          <w:szCs w:val="22"/>
        </w:rPr>
        <w:footnoteReference w:id="1"/>
      </w:r>
      <w:r w:rsidRPr="0093638D">
        <w:rPr>
          <w:rFonts w:ascii="Arial" w:hAnsi="Arial" w:cs="Arial"/>
          <w:sz w:val="22"/>
          <w:szCs w:val="22"/>
        </w:rPr>
        <w:t xml:space="preserve">  </w:t>
      </w:r>
    </w:p>
    <w:p w:rsidR="005E18AB" w:rsidRPr="0093638D" w:rsidRDefault="005E18AB" w:rsidP="0093638D">
      <w:pPr>
        <w:widowControl/>
        <w:rPr>
          <w:rFonts w:ascii="Arial" w:hAnsi="Arial" w:cs="Arial"/>
          <w:sz w:val="22"/>
          <w:szCs w:val="22"/>
        </w:rPr>
      </w:pPr>
    </w:p>
    <w:p w:rsidR="007564F8" w:rsidRDefault="001E59BA">
      <w:pPr>
        <w:pStyle w:val="Heading1"/>
        <w:spacing w:before="0"/>
        <w:rPr>
          <w:rFonts w:ascii="Arial" w:hAnsi="Arial"/>
          <w:color w:val="000000" w:themeColor="text1"/>
        </w:rPr>
      </w:pPr>
      <w:bookmarkStart w:id="16" w:name="_Toc339973696"/>
      <w:r w:rsidRPr="0093638D">
        <w:rPr>
          <w:rFonts w:ascii="Arial" w:hAnsi="Arial"/>
          <w:color w:val="000000" w:themeColor="text1"/>
        </w:rPr>
        <w:t>3.2.1</w:t>
      </w:r>
      <w:r w:rsidRPr="0093638D">
        <w:rPr>
          <w:rFonts w:ascii="Arial" w:hAnsi="Arial"/>
          <w:color w:val="000000" w:themeColor="text1"/>
        </w:rPr>
        <w:tab/>
        <w:t>Analysis</w:t>
      </w:r>
      <w:bookmarkEnd w:id="16"/>
    </w:p>
    <w:p w:rsidR="001E59BA" w:rsidRPr="0093638D" w:rsidRDefault="001E59BA" w:rsidP="0093638D">
      <w:pPr>
        <w:widowControl/>
        <w:numPr>
          <w:ilvl w:val="12"/>
          <w:numId w:val="0"/>
        </w:numPr>
        <w:rPr>
          <w:rFonts w:ascii="Arial" w:hAnsi="Arial"/>
          <w:color w:val="000000" w:themeColor="text1"/>
          <w:sz w:val="22"/>
        </w:rPr>
      </w:pPr>
    </w:p>
    <w:p w:rsidR="001E59BA" w:rsidRPr="0093638D" w:rsidRDefault="001E59BA" w:rsidP="0093638D">
      <w:pPr>
        <w:widowControl/>
        <w:numPr>
          <w:ilvl w:val="12"/>
          <w:numId w:val="0"/>
        </w:numPr>
        <w:rPr>
          <w:rFonts w:ascii="Arial" w:hAnsi="Arial"/>
          <w:color w:val="000000" w:themeColor="text1"/>
          <w:sz w:val="22"/>
        </w:rPr>
      </w:pPr>
      <w:r w:rsidRPr="0093638D">
        <w:rPr>
          <w:rFonts w:ascii="Arial" w:hAnsi="Arial"/>
          <w:color w:val="000000" w:themeColor="text1"/>
          <w:sz w:val="22"/>
        </w:rPr>
        <w:t xml:space="preserve">This regulatory analysis measures the incremental impacts of the rule relative to a baseline, which reflects anticipated behavior in the event that the regulation is not </w:t>
      </w:r>
      <w:r w:rsidR="00B171A6" w:rsidRPr="0093638D">
        <w:rPr>
          <w:rFonts w:ascii="Arial" w:hAnsi="Arial"/>
          <w:color w:val="000000" w:themeColor="text1"/>
          <w:sz w:val="22"/>
        </w:rPr>
        <w:t>revised</w:t>
      </w:r>
      <w:r w:rsidRPr="0093638D">
        <w:rPr>
          <w:rFonts w:ascii="Arial" w:hAnsi="Arial"/>
          <w:color w:val="000000" w:themeColor="text1"/>
          <w:sz w:val="22"/>
        </w:rPr>
        <w:t xml:space="preserve">.  The analysis assumes full licensee compliance with existing NRC requirements, including current regulations </w:t>
      </w:r>
      <w:r w:rsidRPr="0093638D">
        <w:rPr>
          <w:rFonts w:ascii="Arial" w:hAnsi="Arial"/>
          <w:color w:val="000000" w:themeColor="text1"/>
          <w:sz w:val="22"/>
        </w:rPr>
        <w:lastRenderedPageBreak/>
        <w:t xml:space="preserve">and relevant orders.  This is consistent with NUREG/BR-0058, “Regulatory Analysis Guidelines of the U.S. Nuclear Regulatory Commission,” </w:t>
      </w:r>
      <w:r w:rsidR="007B462D" w:rsidRPr="0093638D">
        <w:rPr>
          <w:rFonts w:ascii="Arial" w:hAnsi="Arial"/>
          <w:color w:val="000000" w:themeColor="text1"/>
          <w:sz w:val="22"/>
        </w:rPr>
        <w:t xml:space="preserve">Rev. 4, </w:t>
      </w:r>
      <w:r w:rsidRPr="0093638D">
        <w:rPr>
          <w:rFonts w:ascii="Arial" w:hAnsi="Arial"/>
          <w:color w:val="000000" w:themeColor="text1"/>
          <w:sz w:val="22"/>
        </w:rPr>
        <w:t>which states that, “in evaluating a new requirement…, the staff should assume that all existing NRC and Agreement State requirements have been implemented.”  Section 4 presents the estimated incremental costs and savings of the</w:t>
      </w:r>
      <w:r w:rsidR="00712F18" w:rsidRPr="0093638D">
        <w:rPr>
          <w:rFonts w:ascii="Arial" w:hAnsi="Arial" w:cs="Arial"/>
          <w:color w:val="000000" w:themeColor="text1"/>
          <w:sz w:val="22"/>
          <w:szCs w:val="22"/>
        </w:rPr>
        <w:t xml:space="preserve"> direct</w:t>
      </w:r>
      <w:r w:rsidRPr="0093638D">
        <w:rPr>
          <w:rFonts w:ascii="Arial" w:hAnsi="Arial"/>
          <w:color w:val="000000" w:themeColor="text1"/>
          <w:sz w:val="22"/>
        </w:rPr>
        <w:t xml:space="preserve"> final rule relative to the </w:t>
      </w:r>
      <w:r w:rsidR="00AA5041" w:rsidRPr="0093638D">
        <w:rPr>
          <w:rFonts w:ascii="Arial" w:hAnsi="Arial"/>
          <w:color w:val="000000" w:themeColor="text1"/>
          <w:sz w:val="22"/>
        </w:rPr>
        <w:t>no action or baseline</w:t>
      </w:r>
      <w:r w:rsidRPr="0093638D">
        <w:rPr>
          <w:rFonts w:ascii="Arial" w:hAnsi="Arial"/>
          <w:color w:val="000000" w:themeColor="text1"/>
          <w:sz w:val="22"/>
        </w:rPr>
        <w:t>.</w:t>
      </w:r>
    </w:p>
    <w:p w:rsidR="009D6AEB" w:rsidRPr="0093638D" w:rsidRDefault="009D6AEB" w:rsidP="0093638D">
      <w:pPr>
        <w:widowControl/>
        <w:numPr>
          <w:ilvl w:val="12"/>
          <w:numId w:val="0"/>
        </w:numPr>
        <w:rPr>
          <w:rFonts w:ascii="Arial" w:hAnsi="Arial" w:cs="Arial"/>
          <w:color w:val="000000" w:themeColor="text1"/>
          <w:sz w:val="22"/>
          <w:szCs w:val="22"/>
        </w:rPr>
      </w:pPr>
    </w:p>
    <w:p w:rsidR="009D6AEB" w:rsidRPr="0093638D" w:rsidRDefault="009D6AEB" w:rsidP="0093638D">
      <w:pPr>
        <w:widowControl/>
        <w:numPr>
          <w:ilvl w:val="12"/>
          <w:numId w:val="0"/>
        </w:numPr>
        <w:rPr>
          <w:rFonts w:ascii="Arial" w:hAnsi="Arial" w:cs="Arial"/>
          <w:sz w:val="22"/>
          <w:szCs w:val="22"/>
        </w:rPr>
      </w:pPr>
      <w:r w:rsidRPr="0093638D">
        <w:rPr>
          <w:rFonts w:ascii="Arial" w:hAnsi="Arial" w:cs="Arial"/>
          <w:sz w:val="22"/>
          <w:szCs w:val="22"/>
        </w:rPr>
        <w:t>In accordance with guidance from the OMB and NUREG/BR</w:t>
      </w:r>
      <w:r w:rsidRPr="0093638D">
        <w:rPr>
          <w:rFonts w:ascii="Arial" w:hAnsi="Arial" w:cs="Arial"/>
          <w:sz w:val="22"/>
          <w:szCs w:val="22"/>
        </w:rPr>
        <w:noBreakHyphen/>
        <w:t>0058, Rev. 4, this RA presents the results of the analysis using both 3-percent and 7-percent real discount rates.  The real discounted rates or present-worth calculation simply determines how much society would need to invest today to ensure that the designated dollar amount is available in a given year in the future.  By using present-worth, costs and benefits, regardless of when averted in time, are valued equally.  Based on OMB guidance (OMB Circular No. A-4, September, 17, 2003), present-worth calculations are presented using both 3</w:t>
      </w:r>
      <w:r w:rsidR="00B92EB3">
        <w:rPr>
          <w:rFonts w:ascii="Arial" w:hAnsi="Arial" w:cs="Arial"/>
          <w:sz w:val="22"/>
          <w:szCs w:val="22"/>
        </w:rPr>
        <w:t>-</w:t>
      </w:r>
      <w:r w:rsidRPr="0093638D">
        <w:rPr>
          <w:rFonts w:ascii="Arial" w:hAnsi="Arial" w:cs="Arial"/>
          <w:sz w:val="22"/>
          <w:szCs w:val="22"/>
        </w:rPr>
        <w:t>percent and 7</w:t>
      </w:r>
      <w:r w:rsidR="00E733A2">
        <w:rPr>
          <w:rFonts w:ascii="Arial" w:hAnsi="Arial" w:cs="Arial"/>
          <w:sz w:val="22"/>
          <w:szCs w:val="22"/>
        </w:rPr>
        <w:t>-</w:t>
      </w:r>
      <w:r w:rsidRPr="0093638D">
        <w:rPr>
          <w:rFonts w:ascii="Arial" w:hAnsi="Arial" w:cs="Arial"/>
          <w:sz w:val="22"/>
          <w:szCs w:val="22"/>
        </w:rPr>
        <w:t>perc</w:t>
      </w:r>
      <w:r w:rsidR="00E733A2">
        <w:rPr>
          <w:rFonts w:ascii="Arial" w:hAnsi="Arial" w:cs="Arial"/>
          <w:sz w:val="22"/>
          <w:szCs w:val="22"/>
        </w:rPr>
        <w:t>ent real discount rates.  The 3-</w:t>
      </w:r>
      <w:r w:rsidRPr="0093638D">
        <w:rPr>
          <w:rFonts w:ascii="Arial" w:hAnsi="Arial" w:cs="Arial"/>
          <w:sz w:val="22"/>
          <w:szCs w:val="22"/>
        </w:rPr>
        <w:t>percent rate approximates the real rate of return on long-term government debt which serves as a proxy for the real rate of return on savings.  This rate is appropriate when the primary effect of the regulation is on private consumption.  Alternatively, the 7</w:t>
      </w:r>
      <w:r w:rsidR="00E733A2">
        <w:rPr>
          <w:rFonts w:ascii="Arial" w:hAnsi="Arial" w:cs="Arial"/>
          <w:sz w:val="22"/>
          <w:szCs w:val="22"/>
        </w:rPr>
        <w:t>-</w:t>
      </w:r>
      <w:r w:rsidRPr="0093638D">
        <w:rPr>
          <w:rFonts w:ascii="Arial" w:hAnsi="Arial" w:cs="Arial"/>
          <w:sz w:val="22"/>
          <w:szCs w:val="22"/>
        </w:rPr>
        <w:t>percent rate approximates the marginal pre</w:t>
      </w:r>
      <w:r w:rsidR="00E733A2">
        <w:rPr>
          <w:rFonts w:ascii="Arial" w:hAnsi="Arial" w:cs="Arial"/>
          <w:sz w:val="22"/>
          <w:szCs w:val="22"/>
        </w:rPr>
        <w:t>-</w:t>
      </w:r>
      <w:r w:rsidRPr="0093638D">
        <w:rPr>
          <w:rFonts w:ascii="Arial" w:hAnsi="Arial" w:cs="Arial"/>
          <w:sz w:val="22"/>
          <w:szCs w:val="22"/>
        </w:rPr>
        <w:t xml:space="preserve">tax real rate of return on an average investment in the private sector, and is the appropriate discount rate whenever the main effect of a regulation is to displace or alter the use of capital in the private sector.  </w:t>
      </w:r>
    </w:p>
    <w:p w:rsidR="009D6AEB" w:rsidRPr="0093638D" w:rsidRDefault="009D6AEB" w:rsidP="0093638D">
      <w:pPr>
        <w:widowControl/>
        <w:numPr>
          <w:ilvl w:val="12"/>
          <w:numId w:val="0"/>
        </w:numPr>
        <w:rPr>
          <w:rFonts w:ascii="Arial" w:hAnsi="Arial" w:cs="Arial"/>
          <w:sz w:val="22"/>
          <w:szCs w:val="22"/>
        </w:rPr>
      </w:pPr>
    </w:p>
    <w:p w:rsidR="007564F8" w:rsidRDefault="0009692D">
      <w:pPr>
        <w:pStyle w:val="Heading1"/>
        <w:spacing w:before="0"/>
        <w:rPr>
          <w:rFonts w:ascii="Arial" w:hAnsi="Arial"/>
          <w:color w:val="000000" w:themeColor="text1"/>
        </w:rPr>
      </w:pPr>
      <w:bookmarkStart w:id="17" w:name="_Toc339973697"/>
      <w:r w:rsidRPr="0009692D">
        <w:rPr>
          <w:rFonts w:ascii="Arial" w:hAnsi="Arial"/>
          <w:color w:val="000000" w:themeColor="text1"/>
        </w:rPr>
        <w:t>3.2.2</w:t>
      </w:r>
      <w:r w:rsidRPr="0009692D">
        <w:rPr>
          <w:rFonts w:ascii="Arial" w:hAnsi="Arial"/>
          <w:color w:val="000000" w:themeColor="text1"/>
        </w:rPr>
        <w:tab/>
        <w:t>Data</w:t>
      </w:r>
      <w:bookmarkEnd w:id="17"/>
    </w:p>
    <w:p w:rsidR="001E59BA" w:rsidRPr="0093638D" w:rsidRDefault="001E59BA" w:rsidP="0093638D">
      <w:pPr>
        <w:widowControl/>
        <w:numPr>
          <w:ilvl w:val="12"/>
          <w:numId w:val="0"/>
        </w:numPr>
        <w:rPr>
          <w:rFonts w:ascii="Arial" w:hAnsi="Arial"/>
          <w:color w:val="000000" w:themeColor="text1"/>
          <w:sz w:val="22"/>
        </w:rPr>
      </w:pPr>
    </w:p>
    <w:p w:rsidR="003B08C3" w:rsidRPr="0093638D" w:rsidRDefault="00AB13AF" w:rsidP="0093638D">
      <w:pPr>
        <w:widowControl/>
        <w:numPr>
          <w:ilvl w:val="12"/>
          <w:numId w:val="0"/>
        </w:numPr>
        <w:rPr>
          <w:rFonts w:ascii="Arial" w:hAnsi="Arial" w:cs="Arial"/>
          <w:sz w:val="22"/>
          <w:szCs w:val="22"/>
        </w:rPr>
      </w:pPr>
      <w:r w:rsidRPr="0093638D">
        <w:rPr>
          <w:rFonts w:ascii="Arial" w:hAnsi="Arial" w:cs="Arial"/>
          <w:sz w:val="22"/>
          <w:szCs w:val="22"/>
        </w:rPr>
        <w:t>I</w:t>
      </w:r>
      <w:r w:rsidR="003B08C3" w:rsidRPr="0093638D">
        <w:rPr>
          <w:rFonts w:ascii="Arial" w:hAnsi="Arial" w:cs="Arial"/>
          <w:sz w:val="22"/>
          <w:szCs w:val="22"/>
        </w:rPr>
        <w:t xml:space="preserve">nformation (e.g., the nature and magnitude of safeguards and security impacts) on attributes affected by the rule have been obtained from NRC staff.  The NRC staff considered the potential differences between the new requirements and the current requirements and has incorporated available, non-safeguards information into this regulatory analysis.  Information on the cost of implementing the SGI-M for these facilities was taken from the regulatory analysis for the final rule on protection of SGI (73 FR 63546; October </w:t>
      </w:r>
      <w:r w:rsidR="00AD3BEC" w:rsidRPr="0093638D">
        <w:rPr>
          <w:rFonts w:ascii="Arial" w:hAnsi="Arial" w:cs="Arial"/>
          <w:sz w:val="22"/>
          <w:szCs w:val="22"/>
        </w:rPr>
        <w:t>24</w:t>
      </w:r>
      <w:r w:rsidR="003B08C3" w:rsidRPr="0093638D">
        <w:rPr>
          <w:rFonts w:ascii="Arial" w:hAnsi="Arial" w:cs="Arial"/>
          <w:sz w:val="22"/>
          <w:szCs w:val="22"/>
        </w:rPr>
        <w:t>, 2008).  The regulatory analysis is available in the NRC’s Agencywide Documents Access and Management System (ADAMS) under Accession No. ML072190656.</w:t>
      </w:r>
    </w:p>
    <w:p w:rsidR="003B08C3" w:rsidRPr="0093638D" w:rsidRDefault="003B08C3" w:rsidP="0093638D">
      <w:pPr>
        <w:widowControl/>
        <w:numPr>
          <w:ilvl w:val="12"/>
          <w:numId w:val="0"/>
        </w:numPr>
        <w:rPr>
          <w:rFonts w:ascii="Arial" w:hAnsi="Arial" w:cs="Arial"/>
          <w:sz w:val="22"/>
          <w:szCs w:val="22"/>
        </w:rPr>
      </w:pPr>
    </w:p>
    <w:p w:rsidR="003B08C3" w:rsidRPr="0093638D" w:rsidRDefault="003B08C3" w:rsidP="0093638D">
      <w:pPr>
        <w:widowControl/>
        <w:numPr>
          <w:ilvl w:val="12"/>
          <w:numId w:val="0"/>
        </w:numPr>
        <w:rPr>
          <w:rFonts w:ascii="Arial" w:hAnsi="Arial" w:cs="Arial"/>
          <w:sz w:val="22"/>
          <w:szCs w:val="22"/>
        </w:rPr>
      </w:pPr>
      <w:r w:rsidRPr="0093638D">
        <w:rPr>
          <w:rFonts w:ascii="Arial" w:hAnsi="Arial" w:cs="Arial"/>
          <w:sz w:val="22"/>
          <w:szCs w:val="22"/>
        </w:rPr>
        <w:t xml:space="preserve">There are 112 licensees that will be impacted by the rule, 27 are licensed by the NRC and 85 are licensed by Agreement States.  The costs of these licensees to implement the information protection requirements of </w:t>
      </w:r>
      <w:r w:rsidR="00247651">
        <w:rPr>
          <w:rFonts w:ascii="Arial" w:hAnsi="Arial" w:cs="Arial"/>
          <w:sz w:val="22"/>
          <w:szCs w:val="22"/>
        </w:rPr>
        <w:t>10 CFR</w:t>
      </w:r>
      <w:r w:rsidR="00247651" w:rsidRPr="0093638D">
        <w:rPr>
          <w:rFonts w:ascii="Arial" w:hAnsi="Arial" w:cs="Arial"/>
          <w:sz w:val="22"/>
          <w:szCs w:val="22"/>
        </w:rPr>
        <w:t xml:space="preserve"> </w:t>
      </w:r>
      <w:r w:rsidRPr="0093638D">
        <w:rPr>
          <w:rFonts w:ascii="Arial" w:hAnsi="Arial" w:cs="Arial"/>
          <w:sz w:val="22"/>
          <w:szCs w:val="22"/>
        </w:rPr>
        <w:t xml:space="preserve">Part 37 were captured by the regulatory analysis conducted for </w:t>
      </w:r>
      <w:r w:rsidR="00247651">
        <w:rPr>
          <w:rFonts w:ascii="Arial" w:hAnsi="Arial" w:cs="Arial"/>
          <w:sz w:val="22"/>
          <w:szCs w:val="22"/>
        </w:rPr>
        <w:t>10 CFR</w:t>
      </w:r>
      <w:r w:rsidR="00247651" w:rsidRPr="0093638D">
        <w:rPr>
          <w:rFonts w:ascii="Arial" w:hAnsi="Arial" w:cs="Arial"/>
          <w:sz w:val="22"/>
          <w:szCs w:val="22"/>
        </w:rPr>
        <w:t xml:space="preserve"> </w:t>
      </w:r>
      <w:r w:rsidRPr="0093638D">
        <w:rPr>
          <w:rFonts w:ascii="Arial" w:hAnsi="Arial" w:cs="Arial"/>
          <w:sz w:val="22"/>
          <w:szCs w:val="22"/>
        </w:rPr>
        <w:t>Part 37 final rule (ADAMS Accession No. ML</w:t>
      </w:r>
      <w:r w:rsidR="00A273BF" w:rsidRPr="0093638D">
        <w:rPr>
          <w:rFonts w:ascii="Arial" w:hAnsi="Arial" w:cs="Arial"/>
          <w:sz w:val="22"/>
          <w:szCs w:val="22"/>
        </w:rPr>
        <w:t>112920114</w:t>
      </w:r>
      <w:r w:rsidRPr="0093638D">
        <w:rPr>
          <w:rFonts w:ascii="Arial" w:hAnsi="Arial" w:cs="Arial"/>
          <w:sz w:val="22"/>
          <w:szCs w:val="22"/>
        </w:rPr>
        <w:t>) and, therefore, are not included in this analysis.</w:t>
      </w:r>
    </w:p>
    <w:p w:rsidR="008F2C4E" w:rsidRPr="0093638D" w:rsidRDefault="008F2C4E" w:rsidP="0093638D">
      <w:pPr>
        <w:widowControl/>
        <w:numPr>
          <w:ilvl w:val="12"/>
          <w:numId w:val="0"/>
        </w:numPr>
        <w:rPr>
          <w:rFonts w:ascii="Arial" w:hAnsi="Arial" w:cs="Arial"/>
          <w:sz w:val="22"/>
          <w:szCs w:val="22"/>
        </w:rPr>
      </w:pPr>
    </w:p>
    <w:p w:rsidR="001379C0" w:rsidRPr="0093638D" w:rsidRDefault="008F2C4E" w:rsidP="0093638D">
      <w:pPr>
        <w:widowControl/>
        <w:numPr>
          <w:ilvl w:val="12"/>
          <w:numId w:val="0"/>
        </w:numPr>
        <w:rPr>
          <w:rFonts w:ascii="Arial" w:hAnsi="Arial" w:cs="Arial"/>
          <w:sz w:val="22"/>
          <w:szCs w:val="22"/>
        </w:rPr>
      </w:pPr>
      <w:r w:rsidRPr="0093638D">
        <w:rPr>
          <w:rFonts w:ascii="Arial" w:hAnsi="Arial" w:cs="Arial"/>
          <w:sz w:val="22"/>
          <w:szCs w:val="22"/>
        </w:rPr>
        <w:t xml:space="preserve">One-time costs for these 112 licensees to develop and implement an SGI-M program have already been expended and are considered sunk costs.  </w:t>
      </w:r>
      <w:r w:rsidR="00B92EB3">
        <w:rPr>
          <w:rFonts w:ascii="Arial" w:hAnsi="Arial" w:cs="Arial"/>
          <w:sz w:val="22"/>
          <w:szCs w:val="22"/>
        </w:rPr>
        <w:t xml:space="preserve">The </w:t>
      </w:r>
      <w:r w:rsidR="001379C0" w:rsidRPr="0093638D">
        <w:rPr>
          <w:rFonts w:ascii="Arial" w:hAnsi="Arial" w:cs="Arial"/>
          <w:sz w:val="22"/>
          <w:szCs w:val="22"/>
        </w:rPr>
        <w:t>NRC inspection costs were not calculated as part of the 200</w:t>
      </w:r>
      <w:r w:rsidR="00B171A6" w:rsidRPr="0093638D">
        <w:rPr>
          <w:rFonts w:ascii="Arial" w:hAnsi="Arial" w:cs="Arial"/>
          <w:sz w:val="22"/>
          <w:szCs w:val="22"/>
        </w:rPr>
        <w:t xml:space="preserve">8 </w:t>
      </w:r>
      <w:r w:rsidR="001379C0" w:rsidRPr="0093638D">
        <w:rPr>
          <w:rFonts w:ascii="Arial" w:hAnsi="Arial" w:cs="Arial"/>
          <w:sz w:val="22"/>
          <w:szCs w:val="22"/>
        </w:rPr>
        <w:t xml:space="preserve">rulemaking because it was assumed that the inspection would occur at the same time as the security inspection and there would be no additional costs.  However, after </w:t>
      </w:r>
      <w:r w:rsidR="00DC263A">
        <w:rPr>
          <w:rFonts w:ascii="Arial" w:hAnsi="Arial" w:cs="Arial"/>
          <w:sz w:val="22"/>
          <w:szCs w:val="22"/>
        </w:rPr>
        <w:t xml:space="preserve">10 CFR </w:t>
      </w:r>
      <w:r w:rsidR="001379C0" w:rsidRPr="0093638D">
        <w:rPr>
          <w:rFonts w:ascii="Arial" w:hAnsi="Arial" w:cs="Arial"/>
          <w:sz w:val="22"/>
          <w:szCs w:val="22"/>
        </w:rPr>
        <w:t xml:space="preserve">Part 37 is adopted by an Agreement State, NRC </w:t>
      </w:r>
      <w:r w:rsidR="00B171A6" w:rsidRPr="0093638D">
        <w:rPr>
          <w:rFonts w:ascii="Arial" w:hAnsi="Arial" w:cs="Arial"/>
          <w:sz w:val="22"/>
          <w:szCs w:val="22"/>
        </w:rPr>
        <w:t>will</w:t>
      </w:r>
      <w:r w:rsidR="001379C0" w:rsidRPr="0093638D">
        <w:rPr>
          <w:rFonts w:ascii="Arial" w:hAnsi="Arial" w:cs="Arial"/>
          <w:sz w:val="22"/>
          <w:szCs w:val="22"/>
        </w:rPr>
        <w:t xml:space="preserve"> no longer be responsible for the routine security inspections and would need to schedule inspections just to review the SGI-M program.  Typically, NRC would conduct this inspection every </w:t>
      </w:r>
      <w:r w:rsidR="00A273BF" w:rsidRPr="0093638D">
        <w:rPr>
          <w:rFonts w:ascii="Arial" w:hAnsi="Arial" w:cs="Arial"/>
          <w:sz w:val="22"/>
          <w:szCs w:val="22"/>
        </w:rPr>
        <w:t xml:space="preserve">2 </w:t>
      </w:r>
      <w:r w:rsidR="001379C0" w:rsidRPr="0093638D">
        <w:rPr>
          <w:rFonts w:ascii="Arial" w:hAnsi="Arial" w:cs="Arial"/>
          <w:sz w:val="22"/>
          <w:szCs w:val="22"/>
        </w:rPr>
        <w:t>years.  The total NRC cost to conduct inspections for the 85 Agreement State licensees that currently have SG</w:t>
      </w:r>
      <w:r w:rsidR="00B171A6" w:rsidRPr="0093638D">
        <w:rPr>
          <w:rFonts w:ascii="Arial" w:hAnsi="Arial" w:cs="Arial"/>
          <w:sz w:val="22"/>
          <w:szCs w:val="22"/>
        </w:rPr>
        <w:t>I</w:t>
      </w:r>
      <w:r w:rsidR="001379C0" w:rsidRPr="0093638D">
        <w:rPr>
          <w:rFonts w:ascii="Arial" w:hAnsi="Arial" w:cs="Arial"/>
          <w:sz w:val="22"/>
          <w:szCs w:val="22"/>
        </w:rPr>
        <w:t>-M programs is $</w:t>
      </w:r>
      <w:r w:rsidR="004D4258" w:rsidRPr="0093638D">
        <w:rPr>
          <w:rFonts w:ascii="Arial" w:hAnsi="Arial" w:cs="Arial"/>
          <w:sz w:val="22"/>
          <w:szCs w:val="22"/>
        </w:rPr>
        <w:t>25,288</w:t>
      </w:r>
      <w:r w:rsidR="001379C0" w:rsidRPr="0093638D">
        <w:rPr>
          <w:rFonts w:ascii="Arial" w:hAnsi="Arial" w:cs="Arial"/>
          <w:sz w:val="22"/>
          <w:szCs w:val="22"/>
        </w:rPr>
        <w:t>.</w:t>
      </w:r>
    </w:p>
    <w:p w:rsidR="001379C0" w:rsidRPr="0093638D" w:rsidRDefault="001379C0" w:rsidP="0093638D">
      <w:pPr>
        <w:widowControl/>
        <w:numPr>
          <w:ilvl w:val="12"/>
          <w:numId w:val="0"/>
        </w:numPr>
        <w:rPr>
          <w:rFonts w:ascii="Arial" w:hAnsi="Arial" w:cs="Arial"/>
          <w:sz w:val="22"/>
          <w:szCs w:val="22"/>
        </w:rPr>
      </w:pPr>
    </w:p>
    <w:p w:rsidR="001E59BA" w:rsidRDefault="00140F27" w:rsidP="0093638D">
      <w:pPr>
        <w:widowControl/>
        <w:numPr>
          <w:ilvl w:val="12"/>
          <w:numId w:val="0"/>
        </w:numPr>
        <w:rPr>
          <w:rFonts w:ascii="Arial" w:hAnsi="Arial" w:cs="Arial"/>
          <w:sz w:val="22"/>
          <w:szCs w:val="22"/>
        </w:rPr>
      </w:pPr>
      <w:r w:rsidRPr="0093638D">
        <w:rPr>
          <w:rFonts w:ascii="Arial" w:hAnsi="Arial" w:cs="Arial"/>
          <w:sz w:val="22"/>
          <w:szCs w:val="22"/>
        </w:rPr>
        <w:lastRenderedPageBreak/>
        <w:t>The States should not have any costs associated with this rule.</w:t>
      </w:r>
      <w:r w:rsidR="00B171A6" w:rsidRPr="0093638D">
        <w:rPr>
          <w:rFonts w:ascii="Arial" w:hAnsi="Arial" w:cs="Arial"/>
          <w:sz w:val="22"/>
          <w:szCs w:val="22"/>
        </w:rPr>
        <w:t xml:space="preserve">  Agreement States already inspect the 85 </w:t>
      </w:r>
      <w:r w:rsidR="00C26040" w:rsidRPr="0093638D">
        <w:rPr>
          <w:rFonts w:ascii="Arial" w:hAnsi="Arial" w:cs="Arial"/>
          <w:sz w:val="22"/>
          <w:szCs w:val="22"/>
        </w:rPr>
        <w:t xml:space="preserve">state </w:t>
      </w:r>
      <w:r w:rsidR="00B171A6" w:rsidRPr="0093638D">
        <w:rPr>
          <w:rFonts w:ascii="Arial" w:hAnsi="Arial" w:cs="Arial"/>
          <w:sz w:val="22"/>
          <w:szCs w:val="22"/>
        </w:rPr>
        <w:t>licensees impacted by the rule and would not need to make a special trip.  As part of the inspection, the Agreement State already reviews the non-SGI protection program.  States would continue to maintain their SGI program because they receive other SGI, therefore, there would be no savings from the elimination of the SGI program as there is for licensees.</w:t>
      </w:r>
      <w:r w:rsidR="00F12ADF" w:rsidRPr="0093638D">
        <w:rPr>
          <w:rFonts w:ascii="Arial" w:hAnsi="Arial" w:cs="Arial"/>
          <w:sz w:val="22"/>
          <w:szCs w:val="22"/>
        </w:rPr>
        <w:t xml:space="preserve">  Although, there should be fewer documents that are considered to be SGI-M, the NRC is not including this as a savings.</w:t>
      </w:r>
    </w:p>
    <w:p w:rsidR="005E18AB" w:rsidRPr="0093638D" w:rsidRDefault="005E18AB" w:rsidP="0093638D">
      <w:pPr>
        <w:widowControl/>
        <w:numPr>
          <w:ilvl w:val="12"/>
          <w:numId w:val="0"/>
        </w:numPr>
        <w:rPr>
          <w:rFonts w:ascii="Arial" w:hAnsi="Arial"/>
          <w:color w:val="000000" w:themeColor="text1"/>
          <w:sz w:val="22"/>
        </w:rPr>
      </w:pPr>
    </w:p>
    <w:p w:rsidR="00671B24" w:rsidRPr="0093638D" w:rsidRDefault="0009692D" w:rsidP="0093638D">
      <w:pPr>
        <w:pStyle w:val="Heading1"/>
        <w:spacing w:before="0"/>
        <w:rPr>
          <w:rFonts w:ascii="Arial" w:hAnsi="Arial"/>
          <w:color w:val="auto"/>
        </w:rPr>
      </w:pPr>
      <w:bookmarkStart w:id="18" w:name="_Toc339973698"/>
      <w:r w:rsidRPr="0009692D">
        <w:rPr>
          <w:rFonts w:ascii="Arial" w:hAnsi="Arial"/>
          <w:color w:val="auto"/>
        </w:rPr>
        <w:t>3.2.3</w:t>
      </w:r>
      <w:r w:rsidRPr="0009692D">
        <w:rPr>
          <w:rFonts w:ascii="Arial" w:hAnsi="Arial"/>
          <w:color w:val="auto"/>
        </w:rPr>
        <w:tab/>
      </w:r>
      <w:r w:rsidR="00671B24" w:rsidRPr="0093638D">
        <w:rPr>
          <w:rFonts w:ascii="Arial" w:hAnsi="Arial" w:cs="Arial"/>
          <w:color w:val="auto"/>
        </w:rPr>
        <w:t xml:space="preserve">General </w:t>
      </w:r>
      <w:r w:rsidR="00671B24" w:rsidRPr="0093638D">
        <w:rPr>
          <w:rFonts w:ascii="Arial" w:hAnsi="Arial"/>
          <w:color w:val="auto"/>
        </w:rPr>
        <w:t>Assumptions</w:t>
      </w:r>
      <w:bookmarkEnd w:id="18"/>
    </w:p>
    <w:p w:rsidR="00671B24" w:rsidRPr="0093638D" w:rsidRDefault="00671B24" w:rsidP="0093638D">
      <w:pPr>
        <w:widowControl/>
        <w:numPr>
          <w:ilvl w:val="12"/>
          <w:numId w:val="0"/>
        </w:numPr>
        <w:rPr>
          <w:rFonts w:ascii="Arial" w:hAnsi="Arial"/>
          <w:color w:val="000000" w:themeColor="text1"/>
          <w:sz w:val="22"/>
        </w:rPr>
      </w:pPr>
    </w:p>
    <w:p w:rsidR="00671B24" w:rsidRPr="0093638D" w:rsidRDefault="00671B24" w:rsidP="0093638D">
      <w:pPr>
        <w:widowControl/>
        <w:numPr>
          <w:ilvl w:val="12"/>
          <w:numId w:val="0"/>
        </w:numPr>
        <w:rPr>
          <w:rFonts w:ascii="Arial" w:hAnsi="Arial"/>
          <w:color w:val="000000" w:themeColor="text1"/>
          <w:sz w:val="22"/>
        </w:rPr>
      </w:pPr>
      <w:r w:rsidRPr="0093638D">
        <w:rPr>
          <w:rFonts w:ascii="Arial" w:hAnsi="Arial" w:cs="Arial"/>
          <w:color w:val="000000" w:themeColor="text1"/>
          <w:sz w:val="22"/>
          <w:szCs w:val="22"/>
        </w:rPr>
        <w:t>Costs are expressed in 2012 dollars and are modeled either on an annual recurring cost basis or on a</w:t>
      </w:r>
      <w:r w:rsidRPr="0093638D">
        <w:rPr>
          <w:rFonts w:ascii="Arial" w:hAnsi="Arial"/>
          <w:color w:val="000000" w:themeColor="text1"/>
          <w:sz w:val="22"/>
        </w:rPr>
        <w:t xml:space="preserve"> one-time implementation </w:t>
      </w:r>
      <w:r w:rsidRPr="0093638D">
        <w:rPr>
          <w:rFonts w:ascii="Arial" w:hAnsi="Arial" w:cs="Arial"/>
          <w:color w:val="000000" w:themeColor="text1"/>
          <w:sz w:val="22"/>
          <w:szCs w:val="22"/>
        </w:rPr>
        <w:t>basis</w:t>
      </w:r>
      <w:r w:rsidRPr="0093638D">
        <w:rPr>
          <w:rFonts w:ascii="Arial" w:hAnsi="Arial"/>
          <w:color w:val="000000" w:themeColor="text1"/>
          <w:sz w:val="22"/>
        </w:rPr>
        <w:t xml:space="preserve">.  Ongoing costs of operation related to the options are assumed to begin in 2014, and are modeled on an annual cost basis.  The </w:t>
      </w:r>
      <w:r w:rsidRPr="0093638D">
        <w:rPr>
          <w:rFonts w:ascii="Arial" w:hAnsi="Arial" w:cs="Arial"/>
          <w:color w:val="000000" w:themeColor="text1"/>
          <w:sz w:val="22"/>
          <w:szCs w:val="22"/>
        </w:rPr>
        <w:t xml:space="preserve">RA calculates costs </w:t>
      </w:r>
      <w:r w:rsidRPr="0093638D">
        <w:rPr>
          <w:rFonts w:ascii="Arial" w:hAnsi="Arial"/>
          <w:color w:val="000000" w:themeColor="text1"/>
          <w:sz w:val="22"/>
        </w:rPr>
        <w:t xml:space="preserve">over a </w:t>
      </w:r>
      <w:r w:rsidR="00AF13F3" w:rsidRPr="0093638D">
        <w:rPr>
          <w:rFonts w:ascii="Arial" w:hAnsi="Arial"/>
          <w:color w:val="000000" w:themeColor="text1"/>
          <w:sz w:val="22"/>
        </w:rPr>
        <w:t>2</w:t>
      </w:r>
      <w:r w:rsidR="0037089A" w:rsidRPr="0093638D">
        <w:rPr>
          <w:rFonts w:ascii="Arial" w:hAnsi="Arial"/>
          <w:color w:val="000000" w:themeColor="text1"/>
          <w:sz w:val="22"/>
        </w:rPr>
        <w:t>0</w:t>
      </w:r>
      <w:r w:rsidRPr="0093638D">
        <w:rPr>
          <w:rFonts w:ascii="Arial" w:hAnsi="Arial"/>
          <w:color w:val="000000" w:themeColor="text1"/>
          <w:sz w:val="22"/>
        </w:rPr>
        <w:t xml:space="preserve">-year </w:t>
      </w:r>
      <w:r w:rsidRPr="0093638D">
        <w:rPr>
          <w:rFonts w:ascii="Arial" w:hAnsi="Arial" w:cs="Arial"/>
          <w:color w:val="000000" w:themeColor="text1"/>
          <w:sz w:val="22"/>
          <w:szCs w:val="22"/>
        </w:rPr>
        <w:t xml:space="preserve">analysis </w:t>
      </w:r>
      <w:r w:rsidRPr="0093638D">
        <w:rPr>
          <w:rFonts w:ascii="Arial" w:hAnsi="Arial"/>
          <w:color w:val="000000" w:themeColor="text1"/>
          <w:sz w:val="22"/>
        </w:rPr>
        <w:t xml:space="preserve">period, with </w:t>
      </w:r>
      <w:r w:rsidRPr="0093638D">
        <w:rPr>
          <w:rFonts w:ascii="Arial" w:hAnsi="Arial" w:cs="Arial"/>
          <w:color w:val="000000" w:themeColor="text1"/>
          <w:sz w:val="22"/>
          <w:szCs w:val="22"/>
        </w:rPr>
        <w:t xml:space="preserve">the annual costs in </w:t>
      </w:r>
      <w:r w:rsidRPr="0093638D">
        <w:rPr>
          <w:rFonts w:ascii="Arial" w:hAnsi="Arial"/>
          <w:color w:val="000000" w:themeColor="text1"/>
          <w:sz w:val="22"/>
        </w:rPr>
        <w:t xml:space="preserve">each </w:t>
      </w:r>
      <w:r w:rsidRPr="0093638D">
        <w:rPr>
          <w:rFonts w:ascii="Arial" w:hAnsi="Arial" w:cs="Arial"/>
          <w:color w:val="000000" w:themeColor="text1"/>
          <w:sz w:val="22"/>
          <w:szCs w:val="22"/>
        </w:rPr>
        <w:t>year beyond 201</w:t>
      </w:r>
      <w:r w:rsidR="00B454D5">
        <w:rPr>
          <w:rFonts w:ascii="Arial" w:hAnsi="Arial" w:cs="Arial"/>
          <w:color w:val="000000" w:themeColor="text1"/>
          <w:sz w:val="22"/>
          <w:szCs w:val="22"/>
        </w:rPr>
        <w:t>4</w:t>
      </w:r>
      <w:r w:rsidRPr="0093638D">
        <w:rPr>
          <w:rFonts w:ascii="Arial" w:hAnsi="Arial"/>
          <w:color w:val="000000" w:themeColor="text1"/>
          <w:sz w:val="22"/>
        </w:rPr>
        <w:t xml:space="preserve"> discounted back at a 7-percent and 3-percent discount rate, in accordance with NUREG/BR-0058</w:t>
      </w:r>
      <w:r w:rsidRPr="0093638D">
        <w:rPr>
          <w:rFonts w:ascii="Arial" w:hAnsi="Arial" w:cs="Arial"/>
          <w:color w:val="000000" w:themeColor="text1"/>
          <w:sz w:val="22"/>
          <w:szCs w:val="22"/>
        </w:rPr>
        <w:t>, Rev. 4</w:t>
      </w:r>
      <w:r w:rsidRPr="0093638D">
        <w:rPr>
          <w:rFonts w:ascii="Arial" w:hAnsi="Arial"/>
          <w:color w:val="000000" w:themeColor="text1"/>
          <w:sz w:val="22"/>
        </w:rPr>
        <w:t>.</w:t>
      </w:r>
    </w:p>
    <w:p w:rsidR="00671B24" w:rsidRPr="0093638D" w:rsidRDefault="00671B24" w:rsidP="0093638D">
      <w:pPr>
        <w:widowControl/>
        <w:numPr>
          <w:ilvl w:val="12"/>
          <w:numId w:val="0"/>
        </w:numPr>
        <w:rPr>
          <w:rFonts w:ascii="Arial" w:hAnsi="Arial" w:cs="Arial"/>
          <w:color w:val="000000" w:themeColor="text1"/>
          <w:sz w:val="22"/>
          <w:szCs w:val="22"/>
        </w:rPr>
      </w:pPr>
    </w:p>
    <w:p w:rsidR="00671B24" w:rsidRPr="0093638D" w:rsidRDefault="00671B24" w:rsidP="0093638D">
      <w:pPr>
        <w:widowControl/>
        <w:numPr>
          <w:ilvl w:val="12"/>
          <w:numId w:val="0"/>
        </w:numPr>
        <w:rPr>
          <w:rFonts w:ascii="Arial" w:hAnsi="Arial" w:cs="Arial"/>
          <w:color w:val="000000" w:themeColor="text1"/>
          <w:sz w:val="22"/>
          <w:szCs w:val="22"/>
        </w:rPr>
      </w:pPr>
      <w:r w:rsidRPr="0093638D">
        <w:rPr>
          <w:rFonts w:ascii="Arial" w:hAnsi="Arial" w:cs="Arial"/>
          <w:color w:val="000000" w:themeColor="text1"/>
          <w:sz w:val="22"/>
          <w:szCs w:val="22"/>
        </w:rPr>
        <w:t>The general input assumptions for the analysis are discussed below.</w:t>
      </w:r>
    </w:p>
    <w:p w:rsidR="00671B24" w:rsidRPr="0093638D" w:rsidRDefault="00671B24" w:rsidP="0093638D">
      <w:pPr>
        <w:widowControl/>
        <w:numPr>
          <w:ilvl w:val="12"/>
          <w:numId w:val="0"/>
        </w:numPr>
        <w:rPr>
          <w:rFonts w:ascii="Arial" w:hAnsi="Arial" w:cs="Arial"/>
          <w:color w:val="000000" w:themeColor="text1"/>
          <w:sz w:val="22"/>
          <w:szCs w:val="22"/>
        </w:rPr>
      </w:pPr>
    </w:p>
    <w:p w:rsidR="00D31B04" w:rsidRPr="0093638D" w:rsidRDefault="00671B24" w:rsidP="0093638D">
      <w:pPr>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The NRC’s labor rates are determined using the methodology in Abstract 5.2, “NRC Labor Rates,” of NUREG/CR-4627, Rev. 1.  This methodology considers only variable costs that are directly related to the implementation, operation, and maintenance of the proposed amendments.  Currently, the NRC hourly labor rate is $119.</w:t>
      </w:r>
      <w:r w:rsidR="00D31B04" w:rsidRPr="0093638D">
        <w:rPr>
          <w:rFonts w:ascii="Arial" w:hAnsi="Arial" w:cs="Arial"/>
          <w:color w:val="000000" w:themeColor="text1"/>
          <w:sz w:val="22"/>
          <w:szCs w:val="22"/>
        </w:rPr>
        <w:t xml:space="preserve">  </w:t>
      </w:r>
    </w:p>
    <w:p w:rsidR="00D31B04" w:rsidRPr="0093638D" w:rsidRDefault="00D31B04" w:rsidP="0093638D">
      <w:pPr>
        <w:widowControl/>
        <w:ind w:left="720"/>
        <w:rPr>
          <w:rFonts w:ascii="Arial" w:hAnsi="Arial" w:cs="Arial"/>
          <w:color w:val="000000" w:themeColor="text1"/>
          <w:sz w:val="22"/>
          <w:szCs w:val="22"/>
        </w:rPr>
      </w:pPr>
    </w:p>
    <w:p w:rsidR="00671B24" w:rsidRPr="0093638D" w:rsidRDefault="00D31B04" w:rsidP="0093638D">
      <w:pPr>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The NRC will update guidance to support this rulemaking, this is a minor task and will require only 1</w:t>
      </w:r>
      <w:r w:rsidR="00506E6A">
        <w:rPr>
          <w:rFonts w:ascii="Arial" w:hAnsi="Arial" w:cs="Arial"/>
          <w:color w:val="000000" w:themeColor="text1"/>
          <w:sz w:val="22"/>
          <w:szCs w:val="22"/>
        </w:rPr>
        <w:t>0</w:t>
      </w:r>
      <w:r w:rsidRPr="0093638D">
        <w:rPr>
          <w:rFonts w:ascii="Arial" w:hAnsi="Arial" w:cs="Arial"/>
          <w:color w:val="000000" w:themeColor="text1"/>
          <w:sz w:val="22"/>
          <w:szCs w:val="22"/>
        </w:rPr>
        <w:t xml:space="preserve"> hours of staff time.</w:t>
      </w:r>
    </w:p>
    <w:p w:rsidR="00671B24" w:rsidRPr="0093638D" w:rsidRDefault="00671B24" w:rsidP="0093638D">
      <w:pPr>
        <w:widowControl/>
        <w:numPr>
          <w:ilvl w:val="12"/>
          <w:numId w:val="0"/>
        </w:numPr>
        <w:rPr>
          <w:rFonts w:ascii="Arial" w:hAnsi="Arial" w:cs="Arial"/>
          <w:color w:val="000000" w:themeColor="text1"/>
          <w:sz w:val="22"/>
          <w:szCs w:val="22"/>
        </w:rPr>
      </w:pPr>
    </w:p>
    <w:p w:rsidR="00D279C8" w:rsidRPr="0093638D" w:rsidRDefault="00671B24" w:rsidP="0093638D">
      <w:pPr>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Licensee labor rates were obtained from National Wage Data available on the Bureau of Labor Statistics Web site (</w:t>
      </w:r>
      <w:hyperlink r:id="rId20" w:history="1">
        <w:r w:rsidRPr="0093638D">
          <w:rPr>
            <w:rStyle w:val="Hyperlink"/>
            <w:rFonts w:ascii="Arial" w:hAnsi="Arial" w:cs="Arial"/>
            <w:sz w:val="22"/>
            <w:szCs w:val="22"/>
          </w:rPr>
          <w:t>www.bls.gov</w:t>
        </w:r>
      </w:hyperlink>
      <w:r w:rsidRPr="0093638D">
        <w:rPr>
          <w:rFonts w:ascii="Arial" w:hAnsi="Arial" w:cs="Arial"/>
          <w:color w:val="000000" w:themeColor="text1"/>
          <w:sz w:val="22"/>
          <w:szCs w:val="22"/>
        </w:rPr>
        <w:t>).  Depending on the industry and the occupation (e.g., manufacturing, health and safety, etc.), an appropriate mean hourly labor rate is selected.  Because exact hourly rates would be difficult to obtain and may not be sufficiently recent, nationwide mean hourly rates are used.  For all licensee labor rates, $</w:t>
      </w:r>
      <w:r w:rsidR="00D279C8" w:rsidRPr="0093638D">
        <w:rPr>
          <w:rFonts w:ascii="Arial" w:hAnsi="Arial" w:cs="Arial"/>
          <w:color w:val="000000" w:themeColor="text1"/>
          <w:sz w:val="22"/>
          <w:szCs w:val="22"/>
        </w:rPr>
        <w:t>41.86</w:t>
      </w:r>
      <w:r w:rsidRPr="0093638D">
        <w:rPr>
          <w:rFonts w:ascii="Arial" w:hAnsi="Arial" w:cs="Arial"/>
          <w:color w:val="000000" w:themeColor="text1"/>
          <w:sz w:val="22"/>
          <w:szCs w:val="22"/>
        </w:rPr>
        <w:t>/hour is used, which is from Bureau of Labor Statistics Employer Costs for Employee Compensation data set, “</w:t>
      </w:r>
      <w:r w:rsidR="00D279C8" w:rsidRPr="0093638D">
        <w:rPr>
          <w:rFonts w:ascii="Arial" w:hAnsi="Arial" w:cs="Arial"/>
          <w:color w:val="000000" w:themeColor="text1"/>
          <w:sz w:val="22"/>
          <w:szCs w:val="22"/>
        </w:rPr>
        <w:t>Health and safety engineers, except mining safety</w:t>
      </w:r>
    </w:p>
    <w:p w:rsidR="00671B24" w:rsidRPr="0093638D" w:rsidRDefault="00D279C8" w:rsidP="0093638D">
      <w:pPr>
        <w:widowControl/>
        <w:ind w:left="720"/>
        <w:rPr>
          <w:rFonts w:ascii="Arial" w:hAnsi="Arial" w:cs="Arial"/>
          <w:color w:val="000000" w:themeColor="text1"/>
          <w:sz w:val="22"/>
          <w:szCs w:val="22"/>
        </w:rPr>
      </w:pPr>
      <w:r w:rsidRPr="0093638D">
        <w:rPr>
          <w:rFonts w:ascii="Arial" w:hAnsi="Arial" w:cs="Arial"/>
          <w:color w:val="000000" w:themeColor="text1"/>
          <w:sz w:val="22"/>
          <w:szCs w:val="22"/>
        </w:rPr>
        <w:t xml:space="preserve">engineers and </w:t>
      </w:r>
      <w:r w:rsidR="009D6AEB" w:rsidRPr="0093638D">
        <w:rPr>
          <w:rFonts w:ascii="Arial" w:hAnsi="Arial" w:cs="Arial"/>
          <w:color w:val="000000" w:themeColor="text1"/>
          <w:sz w:val="22"/>
          <w:szCs w:val="22"/>
        </w:rPr>
        <w:t>inspectors.”</w:t>
      </w:r>
    </w:p>
    <w:p w:rsidR="00671B24" w:rsidRPr="0093638D" w:rsidRDefault="00671B24" w:rsidP="0093638D">
      <w:pPr>
        <w:widowControl/>
        <w:numPr>
          <w:ilvl w:val="12"/>
          <w:numId w:val="0"/>
        </w:numPr>
        <w:rPr>
          <w:rFonts w:ascii="Arial" w:hAnsi="Arial" w:cs="Arial"/>
          <w:color w:val="000000" w:themeColor="text1"/>
          <w:sz w:val="22"/>
          <w:szCs w:val="22"/>
        </w:rPr>
      </w:pPr>
    </w:p>
    <w:p w:rsidR="00EE35C4" w:rsidRPr="0093638D" w:rsidRDefault="00671B24" w:rsidP="0093638D">
      <w:pPr>
        <w:pStyle w:val="ListParagraph"/>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The NRC </w:t>
      </w:r>
      <w:r w:rsidR="003454C6" w:rsidRPr="0093638D">
        <w:rPr>
          <w:rFonts w:ascii="Arial" w:hAnsi="Arial" w:cs="Arial"/>
          <w:color w:val="000000" w:themeColor="text1"/>
          <w:sz w:val="22"/>
          <w:szCs w:val="22"/>
        </w:rPr>
        <w:t xml:space="preserve">staff </w:t>
      </w:r>
      <w:r w:rsidRPr="0093638D">
        <w:rPr>
          <w:rFonts w:ascii="Arial" w:hAnsi="Arial" w:cs="Arial"/>
          <w:color w:val="000000" w:themeColor="text1"/>
          <w:sz w:val="22"/>
          <w:szCs w:val="22"/>
        </w:rPr>
        <w:t xml:space="preserve">estimates 112 entities will be directly impacted by the amendments.  </w:t>
      </w:r>
    </w:p>
    <w:p w:rsidR="00671B24" w:rsidRPr="0093638D" w:rsidRDefault="00671B24" w:rsidP="0093638D">
      <w:pPr>
        <w:pStyle w:val="ListParagraph"/>
        <w:widowControl/>
        <w:rPr>
          <w:rFonts w:ascii="Arial" w:hAnsi="Arial" w:cs="Arial"/>
          <w:color w:val="000000" w:themeColor="text1"/>
          <w:sz w:val="22"/>
          <w:szCs w:val="22"/>
        </w:rPr>
      </w:pPr>
    </w:p>
    <w:p w:rsidR="00D9092E" w:rsidRPr="0093638D" w:rsidRDefault="00D9092E" w:rsidP="0093638D">
      <w:pPr>
        <w:pStyle w:val="ListParagraph"/>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The NRC </w:t>
      </w:r>
      <w:r w:rsidR="003454C6" w:rsidRPr="0093638D">
        <w:rPr>
          <w:rFonts w:ascii="Arial" w:hAnsi="Arial" w:cs="Arial"/>
          <w:color w:val="000000" w:themeColor="text1"/>
          <w:sz w:val="22"/>
          <w:szCs w:val="22"/>
        </w:rPr>
        <w:t xml:space="preserve">staff </w:t>
      </w:r>
      <w:r w:rsidRPr="0093638D">
        <w:rPr>
          <w:rFonts w:ascii="Arial" w:hAnsi="Arial" w:cs="Arial"/>
          <w:color w:val="000000" w:themeColor="text1"/>
          <w:sz w:val="22"/>
          <w:szCs w:val="22"/>
        </w:rPr>
        <w:t xml:space="preserve">estimates that each licensee will save </w:t>
      </w:r>
      <w:r w:rsidR="00245315" w:rsidRPr="0093638D">
        <w:rPr>
          <w:rFonts w:ascii="Arial" w:hAnsi="Arial" w:cs="Arial"/>
          <w:color w:val="000000" w:themeColor="text1"/>
          <w:sz w:val="22"/>
          <w:szCs w:val="22"/>
        </w:rPr>
        <w:t>5.5</w:t>
      </w:r>
      <w:r w:rsidRPr="0093638D">
        <w:rPr>
          <w:rFonts w:ascii="Arial" w:hAnsi="Arial" w:cs="Arial"/>
          <w:color w:val="000000" w:themeColor="text1"/>
          <w:sz w:val="22"/>
          <w:szCs w:val="22"/>
        </w:rPr>
        <w:t xml:space="preserve"> </w:t>
      </w:r>
      <w:r w:rsidR="002B0356" w:rsidRPr="0093638D">
        <w:rPr>
          <w:rFonts w:ascii="Arial" w:hAnsi="Arial" w:cs="Arial"/>
          <w:color w:val="000000" w:themeColor="text1"/>
          <w:sz w:val="22"/>
          <w:szCs w:val="22"/>
        </w:rPr>
        <w:t xml:space="preserve">labor </w:t>
      </w:r>
      <w:r w:rsidRPr="0093638D">
        <w:rPr>
          <w:rFonts w:ascii="Arial" w:hAnsi="Arial" w:cs="Arial"/>
          <w:color w:val="000000" w:themeColor="text1"/>
          <w:sz w:val="22"/>
          <w:szCs w:val="22"/>
        </w:rPr>
        <w:t>hours annually</w:t>
      </w:r>
      <w:r w:rsidR="002B0356" w:rsidRPr="0093638D">
        <w:rPr>
          <w:rFonts w:ascii="Arial" w:hAnsi="Arial" w:cs="Arial"/>
          <w:color w:val="000000" w:themeColor="text1"/>
          <w:sz w:val="22"/>
          <w:szCs w:val="22"/>
        </w:rPr>
        <w:t>.</w:t>
      </w:r>
      <w:r w:rsidR="00D31B04" w:rsidRPr="0093638D">
        <w:rPr>
          <w:rFonts w:ascii="Arial" w:hAnsi="Arial" w:cs="Arial"/>
          <w:color w:val="000000" w:themeColor="text1"/>
          <w:sz w:val="22"/>
          <w:szCs w:val="22"/>
        </w:rPr>
        <w:t xml:space="preserve">  The breakdown of the functions are presented in the below table.  </w:t>
      </w:r>
    </w:p>
    <w:p w:rsidR="00D31B04" w:rsidRPr="0093638D" w:rsidRDefault="00D31B04" w:rsidP="0093638D">
      <w:pPr>
        <w:pStyle w:val="ListParagraph"/>
        <w:rPr>
          <w:rFonts w:ascii="Arial" w:hAnsi="Arial" w:cs="Arial"/>
          <w:color w:val="000000" w:themeColor="text1"/>
          <w:sz w:val="22"/>
          <w:szCs w:val="22"/>
        </w:rPr>
      </w:pPr>
    </w:p>
    <w:tbl>
      <w:tblPr>
        <w:tblW w:w="4320" w:type="dxa"/>
        <w:tblInd w:w="2615" w:type="dxa"/>
        <w:tblLook w:val="04A0" w:firstRow="1" w:lastRow="0" w:firstColumn="1" w:lastColumn="0" w:noHBand="0" w:noVBand="1"/>
      </w:tblPr>
      <w:tblGrid>
        <w:gridCol w:w="2900"/>
        <w:gridCol w:w="1420"/>
      </w:tblGrid>
      <w:tr w:rsidR="00D31B04" w:rsidRPr="0093638D" w:rsidTr="00D31B04">
        <w:trPr>
          <w:trHeight w:val="765"/>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Licensees with Radioactive Materials in Quantities of Concern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Hours</w:t>
            </w:r>
          </w:p>
        </w:tc>
      </w:tr>
      <w:tr w:rsidR="00D31B04" w:rsidRPr="0093638D" w:rsidTr="00D31B04">
        <w:trPr>
          <w:trHeight w:val="25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Establishing SGI program</w:t>
            </w:r>
          </w:p>
        </w:tc>
        <w:tc>
          <w:tcPr>
            <w:tcW w:w="1420" w:type="dxa"/>
            <w:tcBorders>
              <w:top w:val="nil"/>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0</w:t>
            </w:r>
          </w:p>
        </w:tc>
      </w:tr>
      <w:tr w:rsidR="00D31B04" w:rsidRPr="0093638D" w:rsidTr="00D31B04">
        <w:trPr>
          <w:trHeight w:val="25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Background checks</w:t>
            </w:r>
          </w:p>
        </w:tc>
        <w:tc>
          <w:tcPr>
            <w:tcW w:w="1420" w:type="dxa"/>
            <w:tcBorders>
              <w:top w:val="nil"/>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1</w:t>
            </w:r>
          </w:p>
        </w:tc>
      </w:tr>
      <w:tr w:rsidR="00D31B04" w:rsidRPr="0093638D" w:rsidTr="00D31B04">
        <w:trPr>
          <w:trHeight w:val="25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Training Staff</w:t>
            </w:r>
          </w:p>
        </w:tc>
        <w:tc>
          <w:tcPr>
            <w:tcW w:w="1420" w:type="dxa"/>
            <w:tcBorders>
              <w:top w:val="nil"/>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2</w:t>
            </w:r>
          </w:p>
        </w:tc>
      </w:tr>
      <w:tr w:rsidR="00D31B04" w:rsidRPr="0093638D" w:rsidTr="00D31B04">
        <w:trPr>
          <w:trHeight w:val="25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Marking SGI</w:t>
            </w:r>
          </w:p>
        </w:tc>
        <w:tc>
          <w:tcPr>
            <w:tcW w:w="1420" w:type="dxa"/>
            <w:tcBorders>
              <w:top w:val="nil"/>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2.5</w:t>
            </w:r>
          </w:p>
        </w:tc>
      </w:tr>
      <w:tr w:rsidR="00D31B04" w:rsidRPr="0093638D" w:rsidTr="00D31B04">
        <w:trPr>
          <w:trHeight w:val="25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lastRenderedPageBreak/>
              <w:t>Total</w:t>
            </w:r>
          </w:p>
        </w:tc>
        <w:tc>
          <w:tcPr>
            <w:tcW w:w="1420" w:type="dxa"/>
            <w:tcBorders>
              <w:top w:val="nil"/>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5.50</w:t>
            </w:r>
          </w:p>
        </w:tc>
      </w:tr>
    </w:tbl>
    <w:p w:rsidR="00D31B04" w:rsidRPr="0093638D" w:rsidRDefault="00D31B04" w:rsidP="0093638D">
      <w:pPr>
        <w:pStyle w:val="ListParagraph"/>
        <w:widowControl/>
        <w:rPr>
          <w:rFonts w:ascii="Arial" w:hAnsi="Arial" w:cs="Arial"/>
          <w:color w:val="000000" w:themeColor="text1"/>
          <w:sz w:val="22"/>
          <w:szCs w:val="22"/>
        </w:rPr>
      </w:pPr>
    </w:p>
    <w:p w:rsidR="002B0356" w:rsidRPr="0093638D" w:rsidRDefault="002B0356" w:rsidP="0093638D">
      <w:pPr>
        <w:pStyle w:val="ListParagraph"/>
        <w:rPr>
          <w:rFonts w:ascii="Arial" w:hAnsi="Arial" w:cs="Arial"/>
          <w:color w:val="000000" w:themeColor="text1"/>
          <w:sz w:val="22"/>
          <w:szCs w:val="22"/>
        </w:rPr>
      </w:pPr>
    </w:p>
    <w:p w:rsidR="00D31B04" w:rsidRPr="0093638D" w:rsidRDefault="002B0356" w:rsidP="0093638D">
      <w:pPr>
        <w:pStyle w:val="ListParagraph"/>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The NRC </w:t>
      </w:r>
      <w:r w:rsidR="003454C6" w:rsidRPr="0093638D">
        <w:rPr>
          <w:rFonts w:ascii="Arial" w:hAnsi="Arial" w:cs="Arial"/>
          <w:color w:val="000000" w:themeColor="text1"/>
          <w:sz w:val="22"/>
          <w:szCs w:val="22"/>
        </w:rPr>
        <w:t xml:space="preserve">staff </w:t>
      </w:r>
      <w:r w:rsidRPr="0093638D">
        <w:rPr>
          <w:rFonts w:ascii="Arial" w:hAnsi="Arial" w:cs="Arial"/>
          <w:color w:val="000000" w:themeColor="text1"/>
          <w:sz w:val="22"/>
          <w:szCs w:val="22"/>
        </w:rPr>
        <w:t>estimates that each licensee will save $72 annually for the cost of background checks, additional storage of SGI, and document stamps for marking SGI.</w:t>
      </w:r>
      <w:r w:rsidR="00D31B04" w:rsidRPr="0093638D">
        <w:rPr>
          <w:rFonts w:ascii="Arial" w:hAnsi="Arial" w:cs="Arial"/>
          <w:color w:val="000000" w:themeColor="text1"/>
          <w:sz w:val="22"/>
          <w:szCs w:val="22"/>
        </w:rPr>
        <w:t xml:space="preserve"> </w:t>
      </w:r>
    </w:p>
    <w:p w:rsidR="00D31B04" w:rsidRPr="0093638D" w:rsidRDefault="00D31B04" w:rsidP="0093638D">
      <w:pPr>
        <w:pStyle w:val="ListParagraph"/>
        <w:widowControl/>
        <w:rPr>
          <w:rFonts w:ascii="Arial" w:hAnsi="Arial" w:cs="Arial"/>
          <w:color w:val="000000" w:themeColor="text1"/>
          <w:sz w:val="22"/>
          <w:szCs w:val="22"/>
        </w:rPr>
      </w:pPr>
    </w:p>
    <w:p w:rsidR="002B0356" w:rsidRPr="0093638D" w:rsidRDefault="00D31B04" w:rsidP="0093638D">
      <w:pPr>
        <w:pStyle w:val="ListParagraph"/>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Licensees will incur a one-time cost to decontrol current documents.  The NRC staff estimates this will be on average 2 hours per licensee.  </w:t>
      </w:r>
    </w:p>
    <w:p w:rsidR="00D9092E" w:rsidRPr="0093638D" w:rsidRDefault="00D9092E" w:rsidP="0093638D">
      <w:pPr>
        <w:pStyle w:val="ListParagraph"/>
        <w:widowControl/>
        <w:rPr>
          <w:rFonts w:ascii="Arial" w:hAnsi="Arial" w:cs="Arial"/>
          <w:color w:val="000000" w:themeColor="text1"/>
          <w:sz w:val="22"/>
          <w:szCs w:val="22"/>
        </w:rPr>
      </w:pPr>
    </w:p>
    <w:p w:rsidR="00671B24" w:rsidRPr="0093638D" w:rsidRDefault="00671B24" w:rsidP="0093638D">
      <w:pPr>
        <w:widowControl/>
        <w:numPr>
          <w:ilvl w:val="0"/>
          <w:numId w:val="8"/>
        </w:numPr>
        <w:tabs>
          <w:tab w:val="left" w:pos="360"/>
        </w:tabs>
        <w:rPr>
          <w:rFonts w:ascii="Arial" w:hAnsi="Arial" w:cs="Arial"/>
          <w:color w:val="000000" w:themeColor="text1"/>
          <w:sz w:val="22"/>
          <w:szCs w:val="22"/>
        </w:rPr>
      </w:pPr>
      <w:r w:rsidRPr="0093638D">
        <w:rPr>
          <w:rFonts w:ascii="Arial" w:hAnsi="Arial" w:cs="Arial"/>
          <w:color w:val="000000" w:themeColor="text1"/>
          <w:sz w:val="22"/>
          <w:szCs w:val="22"/>
        </w:rPr>
        <w:t>The time period for the analysis is</w:t>
      </w:r>
      <w:r w:rsidR="004D4258" w:rsidRPr="0093638D">
        <w:rPr>
          <w:rFonts w:ascii="Arial" w:hAnsi="Arial" w:cs="Arial"/>
          <w:color w:val="000000" w:themeColor="text1"/>
          <w:sz w:val="22"/>
          <w:szCs w:val="22"/>
        </w:rPr>
        <w:t xml:space="preserve"> 2</w:t>
      </w:r>
      <w:r w:rsidRPr="0093638D">
        <w:rPr>
          <w:rFonts w:ascii="Arial" w:hAnsi="Arial" w:cs="Arial"/>
          <w:color w:val="000000" w:themeColor="text1"/>
          <w:sz w:val="22"/>
          <w:szCs w:val="22"/>
        </w:rPr>
        <w:t xml:space="preserve">0 years.  </w:t>
      </w:r>
      <w:r w:rsidR="00C13973" w:rsidRPr="0093638D">
        <w:rPr>
          <w:rFonts w:ascii="Arial" w:hAnsi="Arial" w:cs="Arial"/>
          <w:color w:val="000000" w:themeColor="text1"/>
          <w:sz w:val="22"/>
          <w:szCs w:val="22"/>
        </w:rPr>
        <w:t>The</w:t>
      </w:r>
      <w:r w:rsidR="004D4258" w:rsidRPr="0093638D">
        <w:rPr>
          <w:rFonts w:ascii="Arial" w:hAnsi="Arial" w:cs="Arial"/>
          <w:color w:val="000000" w:themeColor="text1"/>
          <w:sz w:val="22"/>
          <w:szCs w:val="22"/>
        </w:rPr>
        <w:t xml:space="preserve"> 2</w:t>
      </w:r>
      <w:r w:rsidRPr="0093638D">
        <w:rPr>
          <w:rFonts w:ascii="Arial" w:hAnsi="Arial" w:cs="Arial"/>
          <w:color w:val="000000" w:themeColor="text1"/>
          <w:sz w:val="22"/>
          <w:szCs w:val="22"/>
        </w:rPr>
        <w:t xml:space="preserve">0-year period for the analysis was selected to cover </w:t>
      </w:r>
      <w:r w:rsidR="00AF13F3" w:rsidRPr="0093638D">
        <w:rPr>
          <w:rFonts w:ascii="Arial" w:hAnsi="Arial" w:cs="Arial"/>
          <w:color w:val="000000" w:themeColor="text1"/>
          <w:sz w:val="22"/>
          <w:szCs w:val="22"/>
        </w:rPr>
        <w:t>the estimated timeframe the affected entities will be impacted.</w:t>
      </w:r>
    </w:p>
    <w:p w:rsidR="00671B24" w:rsidRPr="0093638D" w:rsidRDefault="00671B24" w:rsidP="0093638D">
      <w:pPr>
        <w:widowControl/>
        <w:numPr>
          <w:ilvl w:val="12"/>
          <w:numId w:val="0"/>
        </w:numPr>
        <w:rPr>
          <w:rFonts w:ascii="Arial" w:hAnsi="Arial" w:cs="Arial"/>
          <w:color w:val="000000" w:themeColor="text1"/>
          <w:sz w:val="22"/>
          <w:szCs w:val="22"/>
        </w:rPr>
      </w:pPr>
    </w:p>
    <w:p w:rsidR="00671B24" w:rsidRPr="0093638D" w:rsidRDefault="00671B24" w:rsidP="0093638D">
      <w:pPr>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Estimates have been made for one-time implementation costs.  It is assumed that the costs will be incurred in the first year of the analysis.  </w:t>
      </w:r>
    </w:p>
    <w:p w:rsidR="00671B24" w:rsidRPr="0093638D" w:rsidRDefault="00671B24" w:rsidP="0093638D">
      <w:pPr>
        <w:widowControl/>
        <w:ind w:left="720"/>
        <w:rPr>
          <w:rFonts w:ascii="Arial" w:hAnsi="Arial" w:cs="Arial"/>
          <w:i/>
          <w:color w:val="000000" w:themeColor="text1"/>
          <w:sz w:val="22"/>
          <w:szCs w:val="22"/>
        </w:rPr>
      </w:pPr>
    </w:p>
    <w:p w:rsidR="00671B24" w:rsidRPr="0093638D" w:rsidRDefault="00671B24" w:rsidP="0093638D">
      <w:pPr>
        <w:widowControl/>
        <w:numPr>
          <w:ilvl w:val="0"/>
          <w:numId w:val="8"/>
        </w:numPr>
        <w:rPr>
          <w:rFonts w:ascii="Arial" w:hAnsi="Arial" w:cs="Arial"/>
          <w:i/>
          <w:color w:val="000000" w:themeColor="text1"/>
          <w:sz w:val="22"/>
          <w:szCs w:val="22"/>
        </w:rPr>
      </w:pPr>
      <w:r w:rsidRPr="0093638D">
        <w:rPr>
          <w:rFonts w:ascii="Arial" w:hAnsi="Arial" w:cs="Arial"/>
          <w:color w:val="000000" w:themeColor="text1"/>
          <w:sz w:val="22"/>
          <w:szCs w:val="22"/>
        </w:rPr>
        <w:t xml:space="preserve">Estimates have been made for recurring annual operating expenses to support implementation of the rule.  The values for annual operating expenses are assumed to be identical for each of the </w:t>
      </w:r>
      <w:r w:rsidR="00AF13F3" w:rsidRPr="0093638D">
        <w:rPr>
          <w:rFonts w:ascii="Arial" w:hAnsi="Arial" w:cs="Arial"/>
          <w:color w:val="000000" w:themeColor="text1"/>
          <w:sz w:val="22"/>
          <w:szCs w:val="22"/>
        </w:rPr>
        <w:t>20</w:t>
      </w:r>
      <w:r w:rsidRPr="0093638D">
        <w:rPr>
          <w:rFonts w:ascii="Arial" w:hAnsi="Arial" w:cs="Arial"/>
          <w:color w:val="000000" w:themeColor="text1"/>
          <w:sz w:val="22"/>
          <w:szCs w:val="22"/>
        </w:rPr>
        <w:t xml:space="preserve"> years in the analysis.  The annuity formula used to discount the annual expense values is on page B.3 of NUREG/BR-0184.</w:t>
      </w:r>
    </w:p>
    <w:p w:rsidR="006A6EA2" w:rsidRPr="0093638D" w:rsidRDefault="006A6EA2" w:rsidP="0093638D">
      <w:pPr>
        <w:widowControl/>
        <w:numPr>
          <w:ilvl w:val="12"/>
          <w:numId w:val="0"/>
        </w:numPr>
        <w:rPr>
          <w:rFonts w:ascii="Arial" w:hAnsi="Arial" w:cs="Arial"/>
          <w:color w:val="000000" w:themeColor="text1"/>
          <w:sz w:val="22"/>
          <w:szCs w:val="22"/>
        </w:rPr>
      </w:pPr>
    </w:p>
    <w:p w:rsidR="006A6EA2" w:rsidRDefault="006A6EA2" w:rsidP="0093638D">
      <w:pPr>
        <w:pStyle w:val="ListParagraph"/>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On NRC inspection costs assume </w:t>
      </w:r>
      <w:r w:rsidR="00F12ADF" w:rsidRPr="0093638D">
        <w:rPr>
          <w:rFonts w:ascii="Arial" w:hAnsi="Arial" w:cs="Arial"/>
          <w:color w:val="000000" w:themeColor="text1"/>
          <w:sz w:val="22"/>
          <w:szCs w:val="22"/>
        </w:rPr>
        <w:t xml:space="preserve">1 </w:t>
      </w:r>
      <w:r w:rsidRPr="0093638D">
        <w:rPr>
          <w:rFonts w:ascii="Arial" w:hAnsi="Arial" w:cs="Arial"/>
          <w:color w:val="000000" w:themeColor="text1"/>
          <w:sz w:val="22"/>
          <w:szCs w:val="22"/>
        </w:rPr>
        <w:t>hour of inspection time</w:t>
      </w:r>
      <w:r w:rsidR="0037089A" w:rsidRPr="0093638D">
        <w:rPr>
          <w:rFonts w:ascii="Arial" w:hAnsi="Arial" w:cs="Arial"/>
          <w:color w:val="000000" w:themeColor="text1"/>
          <w:sz w:val="22"/>
          <w:szCs w:val="22"/>
        </w:rPr>
        <w:t xml:space="preserve"> and </w:t>
      </w:r>
      <w:r w:rsidR="00F87538" w:rsidRPr="0093638D">
        <w:rPr>
          <w:rFonts w:ascii="Arial" w:hAnsi="Arial" w:cs="Arial"/>
          <w:color w:val="000000" w:themeColor="text1"/>
          <w:sz w:val="22"/>
          <w:szCs w:val="22"/>
        </w:rPr>
        <w:t>4</w:t>
      </w:r>
      <w:r w:rsidR="0037089A" w:rsidRPr="0093638D">
        <w:rPr>
          <w:rFonts w:ascii="Arial" w:hAnsi="Arial" w:cs="Arial"/>
          <w:color w:val="000000" w:themeColor="text1"/>
          <w:sz w:val="22"/>
          <w:szCs w:val="22"/>
        </w:rPr>
        <w:t xml:space="preserve"> hours of travel time for a total of </w:t>
      </w:r>
      <w:r w:rsidR="00F87538" w:rsidRPr="0093638D">
        <w:rPr>
          <w:rFonts w:ascii="Arial" w:hAnsi="Arial" w:cs="Arial"/>
          <w:color w:val="000000" w:themeColor="text1"/>
          <w:sz w:val="22"/>
          <w:szCs w:val="22"/>
        </w:rPr>
        <w:t>5</w:t>
      </w:r>
      <w:r w:rsidR="0037089A" w:rsidRPr="0093638D">
        <w:rPr>
          <w:rFonts w:ascii="Arial" w:hAnsi="Arial" w:cs="Arial"/>
          <w:color w:val="000000" w:themeColor="text1"/>
          <w:sz w:val="22"/>
          <w:szCs w:val="22"/>
        </w:rPr>
        <w:t xml:space="preserve"> labor hours</w:t>
      </w:r>
      <w:r w:rsidR="008E0FE0" w:rsidRPr="0093638D">
        <w:rPr>
          <w:rFonts w:ascii="Arial" w:hAnsi="Arial" w:cs="Arial"/>
          <w:color w:val="000000" w:themeColor="text1"/>
          <w:sz w:val="22"/>
          <w:szCs w:val="22"/>
        </w:rPr>
        <w:t xml:space="preserve">. </w:t>
      </w:r>
      <w:r w:rsidRPr="0093638D">
        <w:rPr>
          <w:rFonts w:ascii="Arial" w:hAnsi="Arial" w:cs="Arial"/>
          <w:color w:val="000000" w:themeColor="text1"/>
          <w:sz w:val="22"/>
          <w:szCs w:val="22"/>
        </w:rPr>
        <w:t xml:space="preserve"> </w:t>
      </w:r>
    </w:p>
    <w:p w:rsidR="007564F8" w:rsidRDefault="007564F8">
      <w:pPr>
        <w:pStyle w:val="ListParagraph"/>
        <w:widowControl/>
        <w:rPr>
          <w:rFonts w:ascii="Arial" w:hAnsi="Arial"/>
          <w:color w:val="000000" w:themeColor="text1"/>
          <w:sz w:val="22"/>
        </w:rPr>
      </w:pPr>
    </w:p>
    <w:p w:rsidR="007564F8" w:rsidRDefault="0009692D">
      <w:pPr>
        <w:pStyle w:val="Heading1"/>
        <w:spacing w:before="0"/>
        <w:ind w:firstLine="360"/>
        <w:rPr>
          <w:rFonts w:ascii="Arial" w:hAnsi="Arial"/>
          <w:b w:val="0"/>
          <w:color w:val="000000" w:themeColor="text1"/>
          <w:sz w:val="22"/>
        </w:rPr>
      </w:pPr>
      <w:bookmarkStart w:id="19" w:name="_Toc339973699"/>
      <w:r w:rsidRPr="0009692D">
        <w:rPr>
          <w:rFonts w:ascii="Arial" w:hAnsi="Arial"/>
          <w:color w:val="000000" w:themeColor="text1"/>
        </w:rPr>
        <w:t xml:space="preserve">4. </w:t>
      </w:r>
      <w:r w:rsidRPr="0009692D">
        <w:rPr>
          <w:rFonts w:ascii="Arial" w:hAnsi="Arial"/>
          <w:color w:val="000000" w:themeColor="text1"/>
        </w:rPr>
        <w:tab/>
        <w:t>Results</w:t>
      </w:r>
      <w:bookmarkEnd w:id="19"/>
    </w:p>
    <w:p w:rsidR="001E59BA" w:rsidRPr="0093638D" w:rsidRDefault="001E59BA" w:rsidP="0093638D">
      <w:pPr>
        <w:widowControl/>
        <w:rPr>
          <w:rFonts w:ascii="Arial" w:hAnsi="Arial" w:cs="Arial"/>
          <w:sz w:val="22"/>
          <w:szCs w:val="22"/>
        </w:rPr>
      </w:pPr>
    </w:p>
    <w:p w:rsidR="001E59BA" w:rsidRPr="0093638D" w:rsidRDefault="001E59BA" w:rsidP="0093638D">
      <w:pPr>
        <w:widowControl/>
        <w:rPr>
          <w:rFonts w:ascii="Arial" w:hAnsi="Arial" w:cs="Arial"/>
          <w:sz w:val="22"/>
          <w:szCs w:val="22"/>
        </w:rPr>
      </w:pPr>
      <w:r w:rsidRPr="0093638D">
        <w:rPr>
          <w:rFonts w:ascii="Arial" w:hAnsi="Arial" w:cs="Arial"/>
          <w:sz w:val="22"/>
          <w:szCs w:val="22"/>
        </w:rPr>
        <w:t>This section presents the analytical results</w:t>
      </w:r>
      <w:r w:rsidR="00C80A10" w:rsidRPr="0093638D">
        <w:rPr>
          <w:rFonts w:ascii="Arial" w:hAnsi="Arial" w:cs="Arial"/>
          <w:sz w:val="22"/>
          <w:szCs w:val="22"/>
        </w:rPr>
        <w:t xml:space="preserve"> and</w:t>
      </w:r>
      <w:r w:rsidRPr="0093638D">
        <w:rPr>
          <w:rFonts w:ascii="Arial" w:hAnsi="Arial" w:cs="Arial"/>
          <w:sz w:val="22"/>
          <w:szCs w:val="22"/>
        </w:rPr>
        <w:t xml:space="preserve"> findings on the overall benefits and costs of the </w:t>
      </w:r>
      <w:r w:rsidR="008F2C4E" w:rsidRPr="0093638D">
        <w:rPr>
          <w:rFonts w:ascii="Arial" w:hAnsi="Arial" w:cs="Arial"/>
          <w:sz w:val="22"/>
          <w:szCs w:val="22"/>
        </w:rPr>
        <w:t>two</w:t>
      </w:r>
      <w:r w:rsidRPr="0093638D">
        <w:rPr>
          <w:rFonts w:ascii="Arial" w:hAnsi="Arial" w:cs="Arial"/>
          <w:sz w:val="22"/>
          <w:szCs w:val="22"/>
        </w:rPr>
        <w:t xml:space="preserve"> options under the analysis.</w:t>
      </w:r>
      <w:r w:rsidR="00C80A10" w:rsidRPr="0093638D">
        <w:rPr>
          <w:rFonts w:ascii="Arial" w:hAnsi="Arial" w:cs="Arial"/>
          <w:sz w:val="22"/>
          <w:szCs w:val="22"/>
        </w:rPr>
        <w:t xml:space="preserve">  </w:t>
      </w:r>
      <w:r w:rsidRPr="0093638D">
        <w:rPr>
          <w:rFonts w:ascii="Arial" w:hAnsi="Arial" w:cs="Arial"/>
          <w:sz w:val="22"/>
          <w:szCs w:val="22"/>
        </w:rPr>
        <w:t>To the extent that the affected attributes could be analyzed quantitatively, the net effect of each option has been calculated and is presented below.  However, some values and impacts could be evaluated only on a qualitative basis.</w:t>
      </w:r>
    </w:p>
    <w:p w:rsidR="001E59BA" w:rsidRPr="0093638D" w:rsidRDefault="001E59BA" w:rsidP="0093638D">
      <w:pPr>
        <w:widowControl/>
        <w:rPr>
          <w:rFonts w:ascii="Arial" w:hAnsi="Arial" w:cs="Arial"/>
          <w:sz w:val="22"/>
          <w:szCs w:val="22"/>
        </w:rPr>
      </w:pPr>
    </w:p>
    <w:p w:rsidR="001E59BA" w:rsidRPr="0093638D" w:rsidRDefault="001E59BA" w:rsidP="0093638D">
      <w:pPr>
        <w:widowControl/>
        <w:rPr>
          <w:rFonts w:ascii="Arial" w:hAnsi="Arial" w:cs="Arial"/>
          <w:sz w:val="22"/>
          <w:szCs w:val="22"/>
        </w:rPr>
      </w:pPr>
      <w:r w:rsidRPr="0093638D">
        <w:rPr>
          <w:rFonts w:ascii="Arial" w:hAnsi="Arial" w:cs="Arial"/>
          <w:sz w:val="22"/>
          <w:szCs w:val="22"/>
        </w:rPr>
        <w:t>The results of the value-impact ana</w:t>
      </w:r>
      <w:r w:rsidR="00253321" w:rsidRPr="0093638D">
        <w:rPr>
          <w:rFonts w:ascii="Arial" w:hAnsi="Arial" w:cs="Arial"/>
          <w:sz w:val="22"/>
          <w:szCs w:val="22"/>
        </w:rPr>
        <w:t>lysis are summarized in Exhibit</w:t>
      </w:r>
      <w:r w:rsidRPr="0093638D">
        <w:rPr>
          <w:rFonts w:ascii="Arial" w:hAnsi="Arial" w:cs="Arial"/>
          <w:sz w:val="22"/>
          <w:szCs w:val="22"/>
        </w:rPr>
        <w:t xml:space="preserve"> 4-1</w:t>
      </w:r>
      <w:r w:rsidR="00FB6654" w:rsidRPr="0093638D">
        <w:rPr>
          <w:rFonts w:ascii="Arial" w:hAnsi="Arial" w:cs="Arial"/>
          <w:sz w:val="22"/>
          <w:szCs w:val="22"/>
        </w:rPr>
        <w:t xml:space="preserve">.  </w:t>
      </w:r>
      <w:r w:rsidRPr="0093638D">
        <w:rPr>
          <w:rFonts w:ascii="Arial" w:hAnsi="Arial" w:cs="Arial"/>
          <w:sz w:val="22"/>
          <w:szCs w:val="22"/>
        </w:rPr>
        <w:t xml:space="preserve">Option </w:t>
      </w:r>
      <w:r w:rsidR="00C80A10" w:rsidRPr="0093638D">
        <w:rPr>
          <w:rFonts w:ascii="Arial" w:hAnsi="Arial" w:cs="Arial"/>
          <w:sz w:val="22"/>
          <w:szCs w:val="22"/>
        </w:rPr>
        <w:t>2</w:t>
      </w:r>
      <w:r w:rsidRPr="0093638D">
        <w:rPr>
          <w:rFonts w:ascii="Arial" w:hAnsi="Arial" w:cs="Arial"/>
          <w:sz w:val="22"/>
          <w:szCs w:val="22"/>
        </w:rPr>
        <w:t xml:space="preserve"> result</w:t>
      </w:r>
      <w:r w:rsidR="00B171A6" w:rsidRPr="0093638D">
        <w:rPr>
          <w:rFonts w:ascii="Arial" w:hAnsi="Arial" w:cs="Arial"/>
          <w:sz w:val="22"/>
          <w:szCs w:val="22"/>
        </w:rPr>
        <w:t>s</w:t>
      </w:r>
      <w:r w:rsidRPr="0093638D">
        <w:rPr>
          <w:rFonts w:ascii="Arial" w:hAnsi="Arial" w:cs="Arial"/>
          <w:sz w:val="22"/>
          <w:szCs w:val="22"/>
        </w:rPr>
        <w:t xml:space="preserve"> in a net quantitative impact estimated between </w:t>
      </w:r>
      <w:r w:rsidR="003454C6" w:rsidRPr="0093638D">
        <w:rPr>
          <w:rFonts w:ascii="Arial" w:hAnsi="Arial" w:cs="Arial"/>
          <w:sz w:val="22"/>
          <w:szCs w:val="22"/>
        </w:rPr>
        <w:t>-</w:t>
      </w:r>
      <w:r w:rsidRPr="0093638D">
        <w:rPr>
          <w:rFonts w:ascii="Arial" w:hAnsi="Arial" w:cs="Arial"/>
          <w:sz w:val="22"/>
          <w:szCs w:val="22"/>
        </w:rPr>
        <w:t>$</w:t>
      </w:r>
      <w:r w:rsidR="00835B9F" w:rsidRPr="0093638D">
        <w:rPr>
          <w:rFonts w:ascii="Arial" w:hAnsi="Arial" w:cs="Arial"/>
          <w:sz w:val="22"/>
          <w:szCs w:val="22"/>
        </w:rPr>
        <w:t>6</w:t>
      </w:r>
      <w:r w:rsidR="00A73D08" w:rsidRPr="0093638D">
        <w:rPr>
          <w:rFonts w:ascii="Arial" w:hAnsi="Arial" w:cs="Arial"/>
          <w:sz w:val="22"/>
          <w:szCs w:val="22"/>
        </w:rPr>
        <w:t>15,934</w:t>
      </w:r>
      <w:r w:rsidR="003454C6" w:rsidRPr="0093638D">
        <w:rPr>
          <w:rFonts w:ascii="Arial" w:hAnsi="Arial"/>
          <w:sz w:val="22"/>
        </w:rPr>
        <w:t xml:space="preserve"> </w:t>
      </w:r>
      <w:r w:rsidRPr="0093638D">
        <w:rPr>
          <w:rFonts w:ascii="Arial" w:hAnsi="Arial" w:cs="Arial"/>
          <w:sz w:val="22"/>
          <w:szCs w:val="22"/>
        </w:rPr>
        <w:t xml:space="preserve">and </w:t>
      </w:r>
      <w:r w:rsidR="003454C6" w:rsidRPr="0093638D">
        <w:rPr>
          <w:rFonts w:ascii="Arial" w:hAnsi="Arial" w:cs="Arial"/>
          <w:sz w:val="22"/>
          <w:szCs w:val="22"/>
        </w:rPr>
        <w:t>-</w:t>
      </w:r>
      <w:r w:rsidRPr="0093638D">
        <w:rPr>
          <w:rFonts w:ascii="Arial" w:hAnsi="Arial" w:cs="Arial"/>
          <w:sz w:val="22"/>
          <w:szCs w:val="22"/>
        </w:rPr>
        <w:t>$</w:t>
      </w:r>
      <w:r w:rsidR="00835B9F" w:rsidRPr="0093638D">
        <w:rPr>
          <w:rFonts w:ascii="Arial" w:hAnsi="Arial" w:cs="Arial"/>
          <w:sz w:val="22"/>
          <w:szCs w:val="22"/>
        </w:rPr>
        <w:t>8</w:t>
      </w:r>
      <w:r w:rsidR="00A73D08" w:rsidRPr="0093638D">
        <w:rPr>
          <w:rFonts w:ascii="Arial" w:hAnsi="Arial" w:cs="Arial"/>
          <w:sz w:val="22"/>
          <w:szCs w:val="22"/>
        </w:rPr>
        <w:t>69,246</w:t>
      </w:r>
      <w:r w:rsidRPr="0093638D">
        <w:rPr>
          <w:rFonts w:ascii="Arial" w:hAnsi="Arial" w:cs="Arial"/>
          <w:sz w:val="22"/>
          <w:szCs w:val="22"/>
        </w:rPr>
        <w:t xml:space="preserve"> (7-percent and 3-percent discount rate</w:t>
      </w:r>
      <w:r w:rsidR="00D277F5" w:rsidRPr="0093638D">
        <w:rPr>
          <w:rFonts w:ascii="Arial" w:hAnsi="Arial" w:cs="Arial"/>
          <w:sz w:val="22"/>
          <w:szCs w:val="22"/>
        </w:rPr>
        <w:t xml:space="preserve"> over the </w:t>
      </w:r>
      <w:r w:rsidR="00AF13F3" w:rsidRPr="0093638D">
        <w:rPr>
          <w:rFonts w:ascii="Arial" w:hAnsi="Arial" w:cs="Arial"/>
          <w:sz w:val="22"/>
          <w:szCs w:val="22"/>
        </w:rPr>
        <w:t>20</w:t>
      </w:r>
      <w:r w:rsidR="00D277F5" w:rsidRPr="0093638D">
        <w:rPr>
          <w:rFonts w:ascii="Arial" w:hAnsi="Arial" w:cs="Arial"/>
          <w:sz w:val="22"/>
          <w:szCs w:val="22"/>
        </w:rPr>
        <w:t>-year analysis period</w:t>
      </w:r>
      <w:r w:rsidRPr="0093638D">
        <w:rPr>
          <w:rFonts w:ascii="Arial" w:hAnsi="Arial" w:cs="Arial"/>
          <w:sz w:val="22"/>
          <w:szCs w:val="22"/>
        </w:rPr>
        <w:t>, respectively</w:t>
      </w:r>
      <w:r w:rsidR="003B08C3" w:rsidRPr="0093638D">
        <w:rPr>
          <w:rFonts w:ascii="Arial" w:hAnsi="Arial" w:cs="Arial"/>
          <w:sz w:val="22"/>
          <w:szCs w:val="22"/>
        </w:rPr>
        <w:t>)</w:t>
      </w:r>
      <w:r w:rsidR="00233CC5">
        <w:rPr>
          <w:rFonts w:ascii="Arial" w:hAnsi="Arial" w:cs="Arial"/>
          <w:sz w:val="22"/>
          <w:szCs w:val="22"/>
        </w:rPr>
        <w:t>.</w:t>
      </w:r>
      <w:r w:rsidRPr="0093638D">
        <w:rPr>
          <w:rFonts w:ascii="Arial" w:hAnsi="Arial" w:cs="Arial"/>
          <w:sz w:val="22"/>
          <w:szCs w:val="22"/>
        </w:rPr>
        <w:t xml:space="preserve">  </w:t>
      </w:r>
    </w:p>
    <w:p w:rsidR="001E59BA" w:rsidRPr="0093638D" w:rsidRDefault="001E59BA" w:rsidP="0093638D">
      <w:pPr>
        <w:widowControl/>
        <w:rPr>
          <w:rFonts w:ascii="Arial" w:hAnsi="Arial" w:cs="Arial"/>
          <w:sz w:val="22"/>
          <w:szCs w:val="22"/>
        </w:rPr>
      </w:pPr>
    </w:p>
    <w:p w:rsidR="001E59BA" w:rsidRPr="0093638D" w:rsidRDefault="001E59BA" w:rsidP="0093638D">
      <w:pPr>
        <w:widowControl/>
        <w:autoSpaceDE/>
        <w:autoSpaceDN/>
        <w:adjustRightInd/>
        <w:rPr>
          <w:rFonts w:ascii="Arial" w:hAnsi="Arial" w:cs="Arial"/>
          <w:sz w:val="22"/>
          <w:szCs w:val="22"/>
        </w:rPr>
      </w:pPr>
    </w:p>
    <w:p w:rsidR="001E59BA" w:rsidRPr="0093638D" w:rsidRDefault="001E59BA" w:rsidP="0093638D">
      <w:pPr>
        <w:pStyle w:val="Level1"/>
        <w:widowControl/>
        <w:ind w:left="0"/>
        <w:jc w:val="center"/>
        <w:rPr>
          <w:rFonts w:ascii="Arial" w:hAnsi="Arial" w:cs="Arial"/>
          <w:b/>
          <w:sz w:val="22"/>
          <w:szCs w:val="22"/>
        </w:rPr>
      </w:pPr>
      <w:r w:rsidRPr="0093638D">
        <w:rPr>
          <w:rFonts w:ascii="Arial" w:hAnsi="Arial" w:cs="Arial"/>
          <w:b/>
          <w:sz w:val="22"/>
          <w:szCs w:val="22"/>
        </w:rPr>
        <w:t>Exhibit 4-1</w:t>
      </w:r>
    </w:p>
    <w:p w:rsidR="001E59BA" w:rsidRPr="0093638D" w:rsidRDefault="001E59BA" w:rsidP="0093638D">
      <w:pPr>
        <w:pStyle w:val="Level1"/>
        <w:widowControl/>
        <w:ind w:left="0"/>
        <w:jc w:val="center"/>
        <w:rPr>
          <w:rFonts w:ascii="Arial" w:hAnsi="Arial" w:cs="Arial"/>
          <w:sz w:val="22"/>
          <w:szCs w:val="22"/>
        </w:rPr>
      </w:pPr>
      <w:r w:rsidRPr="0093638D">
        <w:rPr>
          <w:rFonts w:ascii="Arial" w:hAnsi="Arial" w:cs="Arial"/>
          <w:sz w:val="22"/>
          <w:szCs w:val="22"/>
        </w:rPr>
        <w:t xml:space="preserve">Summary of Benefits/Savings and Costs/Burdens </w:t>
      </w:r>
    </w:p>
    <w:tbl>
      <w:tblPr>
        <w:tblW w:w="9812" w:type="dxa"/>
        <w:tblLook w:val="04A0" w:firstRow="1" w:lastRow="0" w:firstColumn="1" w:lastColumn="0" w:noHBand="0" w:noVBand="1"/>
      </w:tblPr>
      <w:tblGrid>
        <w:gridCol w:w="2419"/>
        <w:gridCol w:w="1942"/>
        <w:gridCol w:w="1467"/>
        <w:gridCol w:w="2002"/>
        <w:gridCol w:w="1982"/>
      </w:tblGrid>
      <w:tr w:rsidR="00A73D08" w:rsidRPr="0093638D" w:rsidTr="00233CC5">
        <w:trPr>
          <w:trHeight w:val="1425"/>
        </w:trPr>
        <w:tc>
          <w:tcPr>
            <w:tcW w:w="2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D08" w:rsidRPr="0093638D" w:rsidRDefault="00A73D08" w:rsidP="0093638D">
            <w:pPr>
              <w:widowControl/>
              <w:autoSpaceDE/>
              <w:autoSpaceDN/>
              <w:adjustRightInd/>
              <w:rPr>
                <w:rFonts w:ascii="Arial" w:hAnsi="Arial"/>
                <w:sz w:val="22"/>
              </w:rPr>
            </w:pPr>
            <w:r w:rsidRPr="0093638D">
              <w:rPr>
                <w:rFonts w:ascii="Arial" w:hAnsi="Arial" w:cs="Arial"/>
                <w:sz w:val="22"/>
                <w:szCs w:val="22"/>
              </w:rPr>
              <w:t> </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One-time Implementation Costs</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Annual Operating Costs</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sz w:val="22"/>
              </w:rPr>
            </w:pPr>
            <w:r w:rsidRPr="0093638D">
              <w:rPr>
                <w:rFonts w:ascii="Arial" w:hAnsi="Arial" w:cs="Arial"/>
                <w:sz w:val="22"/>
                <w:szCs w:val="22"/>
              </w:rPr>
              <w:t>Total Combined Implementation and Annual Cost for 20-year period at 3%</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Total Combined Implementation and Annual Cost for 20-year period at 7%</w:t>
            </w:r>
          </w:p>
        </w:tc>
      </w:tr>
      <w:tr w:rsidR="00A73D08" w:rsidRPr="0093638D" w:rsidTr="00233CC5">
        <w:trPr>
          <w:trHeight w:val="28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Industry Costs</w:t>
            </w:r>
          </w:p>
        </w:tc>
        <w:tc>
          <w:tcPr>
            <w:tcW w:w="194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$9,377</w:t>
            </w:r>
          </w:p>
        </w:tc>
        <w:tc>
          <w:tcPr>
            <w:tcW w:w="1467"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-$33,850</w:t>
            </w:r>
          </w:p>
        </w:tc>
        <w:tc>
          <w:tcPr>
            <w:tcW w:w="200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-$494,222</w:t>
            </w:r>
          </w:p>
        </w:tc>
        <w:tc>
          <w:tcPr>
            <w:tcW w:w="198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-$349,228</w:t>
            </w:r>
          </w:p>
        </w:tc>
      </w:tr>
      <w:tr w:rsidR="00A73D08" w:rsidRPr="0093638D" w:rsidTr="00233CC5">
        <w:trPr>
          <w:trHeight w:val="28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NRC Costs</w:t>
            </w:r>
          </w:p>
        </w:tc>
        <w:tc>
          <w:tcPr>
            <w:tcW w:w="194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$1,190</w:t>
            </w:r>
          </w:p>
        </w:tc>
        <w:tc>
          <w:tcPr>
            <w:tcW w:w="1467"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-$25,288</w:t>
            </w:r>
          </w:p>
        </w:tc>
        <w:tc>
          <w:tcPr>
            <w:tcW w:w="200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-$375,024</w:t>
            </w:r>
          </w:p>
        </w:tc>
        <w:tc>
          <w:tcPr>
            <w:tcW w:w="198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-$266,706</w:t>
            </w:r>
          </w:p>
        </w:tc>
      </w:tr>
      <w:tr w:rsidR="00A73D08" w:rsidRPr="0093638D" w:rsidTr="00233CC5">
        <w:trPr>
          <w:trHeight w:val="28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Total</w:t>
            </w:r>
          </w:p>
        </w:tc>
        <w:tc>
          <w:tcPr>
            <w:tcW w:w="194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$10,567</w:t>
            </w:r>
          </w:p>
        </w:tc>
        <w:tc>
          <w:tcPr>
            <w:tcW w:w="1467"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-$59,137</w:t>
            </w:r>
          </w:p>
        </w:tc>
        <w:tc>
          <w:tcPr>
            <w:tcW w:w="200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-$869,246</w:t>
            </w:r>
          </w:p>
        </w:tc>
        <w:tc>
          <w:tcPr>
            <w:tcW w:w="198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-$615,934</w:t>
            </w:r>
          </w:p>
        </w:tc>
      </w:tr>
    </w:tbl>
    <w:p w:rsidR="001E59BA" w:rsidRPr="0093638D" w:rsidRDefault="001E59BA" w:rsidP="0093638D">
      <w:pPr>
        <w:pStyle w:val="Level1"/>
        <w:widowControl/>
        <w:ind w:left="0"/>
        <w:jc w:val="center"/>
        <w:rPr>
          <w:rFonts w:ascii="Arial" w:hAnsi="Arial" w:cs="Arial"/>
          <w:sz w:val="22"/>
          <w:szCs w:val="22"/>
        </w:rPr>
      </w:pPr>
    </w:p>
    <w:p w:rsidR="00E539EE" w:rsidRPr="0093638D" w:rsidRDefault="00A80092" w:rsidP="0093638D">
      <w:pPr>
        <w:widowControl/>
        <w:autoSpaceDE/>
        <w:autoSpaceDN/>
        <w:adjustRightInd/>
        <w:spacing w:line="276" w:lineRule="auto"/>
        <w:rPr>
          <w:rFonts w:ascii="Arial" w:hAnsi="Arial" w:cs="Arial"/>
          <w:sz w:val="22"/>
          <w:szCs w:val="22"/>
        </w:rPr>
      </w:pPr>
      <w:r w:rsidRPr="0093638D">
        <w:rPr>
          <w:rFonts w:ascii="Arial" w:hAnsi="Arial" w:cs="Arial"/>
          <w:sz w:val="22"/>
          <w:szCs w:val="22"/>
        </w:rPr>
        <w:lastRenderedPageBreak/>
        <w:tab/>
      </w:r>
      <w:r w:rsidRPr="0093638D">
        <w:rPr>
          <w:rFonts w:ascii="Arial" w:hAnsi="Arial" w:cs="Arial"/>
          <w:sz w:val="22"/>
          <w:szCs w:val="22"/>
        </w:rPr>
        <w:tab/>
      </w:r>
    </w:p>
    <w:p w:rsidR="001E59BA" w:rsidRPr="0093638D" w:rsidRDefault="001E59BA" w:rsidP="0093638D">
      <w:pPr>
        <w:pStyle w:val="Level1"/>
        <w:widowControl/>
        <w:ind w:left="0"/>
        <w:jc w:val="left"/>
        <w:rPr>
          <w:rFonts w:ascii="Arial" w:hAnsi="Arial" w:cs="Arial"/>
          <w:sz w:val="22"/>
          <w:szCs w:val="22"/>
        </w:rPr>
      </w:pPr>
    </w:p>
    <w:p w:rsidR="001E59BA" w:rsidRPr="0093638D" w:rsidRDefault="001E59BA" w:rsidP="0093638D">
      <w:pPr>
        <w:rPr>
          <w:rFonts w:ascii="Arial" w:hAnsi="Arial" w:cs="Arial"/>
        </w:rPr>
      </w:pPr>
    </w:p>
    <w:p w:rsidR="00E539EE" w:rsidRPr="0093638D" w:rsidRDefault="00E539EE" w:rsidP="0093638D">
      <w:pPr>
        <w:widowControl/>
        <w:numPr>
          <w:ilvl w:val="12"/>
          <w:numId w:val="0"/>
        </w:numPr>
        <w:rPr>
          <w:rFonts w:ascii="Arial" w:hAnsi="Arial" w:cs="Arial"/>
          <w:sz w:val="22"/>
          <w:szCs w:val="22"/>
        </w:rPr>
      </w:pPr>
      <w:r w:rsidRPr="0093638D">
        <w:rPr>
          <w:rFonts w:ascii="Arial" w:hAnsi="Arial" w:cs="Arial"/>
          <w:sz w:val="22"/>
          <w:szCs w:val="22"/>
        </w:rPr>
        <w:t>Exhibit 4-2 shows the estimated annual cost and benefit, by attribute, for Alternative 1, and 2</w:t>
      </w:r>
      <w:r w:rsidR="003A2367">
        <w:rPr>
          <w:rFonts w:ascii="Arial" w:hAnsi="Arial" w:cs="Arial"/>
          <w:sz w:val="22"/>
          <w:szCs w:val="22"/>
        </w:rPr>
        <w:t>,</w:t>
      </w:r>
      <w:r w:rsidRPr="0093638D">
        <w:rPr>
          <w:rFonts w:ascii="Arial" w:hAnsi="Arial" w:cs="Arial"/>
          <w:sz w:val="22"/>
          <w:szCs w:val="22"/>
        </w:rPr>
        <w:t xml:space="preserve"> </w:t>
      </w:r>
      <w:r w:rsidR="003A2367">
        <w:rPr>
          <w:rFonts w:ascii="Arial" w:hAnsi="Arial" w:cs="Arial"/>
          <w:sz w:val="22"/>
          <w:szCs w:val="22"/>
        </w:rPr>
        <w:t>for the first year of implementation</w:t>
      </w:r>
      <w:r w:rsidRPr="0093638D">
        <w:rPr>
          <w:rFonts w:ascii="Arial" w:hAnsi="Arial" w:cs="Arial"/>
          <w:sz w:val="22"/>
          <w:szCs w:val="22"/>
        </w:rPr>
        <w:t>.</w:t>
      </w:r>
    </w:p>
    <w:p w:rsidR="00E539EE" w:rsidRDefault="00E539EE" w:rsidP="0093638D">
      <w:pPr>
        <w:widowControl/>
        <w:numPr>
          <w:ilvl w:val="12"/>
          <w:numId w:val="0"/>
        </w:numPr>
        <w:jc w:val="center"/>
        <w:rPr>
          <w:rFonts w:ascii="Arial" w:hAnsi="Arial" w:cs="Arial"/>
          <w:b/>
          <w:bCs/>
          <w:sz w:val="22"/>
          <w:szCs w:val="22"/>
        </w:rPr>
      </w:pPr>
    </w:p>
    <w:p w:rsidR="005E18AB" w:rsidRPr="0093638D" w:rsidRDefault="005E18AB" w:rsidP="0093638D">
      <w:pPr>
        <w:widowControl/>
        <w:numPr>
          <w:ilvl w:val="12"/>
          <w:numId w:val="0"/>
        </w:numPr>
        <w:jc w:val="center"/>
        <w:rPr>
          <w:rFonts w:ascii="Arial" w:hAnsi="Arial" w:cs="Arial"/>
          <w:b/>
          <w:bCs/>
          <w:sz w:val="22"/>
          <w:szCs w:val="22"/>
        </w:rPr>
      </w:pPr>
    </w:p>
    <w:p w:rsidR="00E539EE" w:rsidRPr="0093638D" w:rsidRDefault="00E539EE" w:rsidP="0093638D">
      <w:pPr>
        <w:pStyle w:val="Level1"/>
        <w:widowControl/>
        <w:ind w:left="0"/>
        <w:jc w:val="center"/>
        <w:rPr>
          <w:rFonts w:ascii="Arial" w:hAnsi="Arial" w:cs="Arial"/>
          <w:b/>
          <w:sz w:val="22"/>
          <w:szCs w:val="22"/>
        </w:rPr>
      </w:pPr>
      <w:r w:rsidRPr="0093638D">
        <w:rPr>
          <w:rFonts w:ascii="Arial" w:hAnsi="Arial" w:cs="Arial"/>
          <w:b/>
          <w:sz w:val="22"/>
          <w:szCs w:val="22"/>
        </w:rPr>
        <w:t>Exhibit 4-2</w:t>
      </w:r>
    </w:p>
    <w:p w:rsidR="00E539EE" w:rsidRPr="0093638D" w:rsidRDefault="00E539EE" w:rsidP="0093638D">
      <w:pPr>
        <w:pStyle w:val="Level1"/>
        <w:widowControl/>
        <w:ind w:left="0"/>
        <w:jc w:val="center"/>
        <w:rPr>
          <w:rFonts w:ascii="Arial" w:hAnsi="Arial" w:cs="Arial"/>
          <w:sz w:val="22"/>
          <w:szCs w:val="22"/>
        </w:rPr>
      </w:pPr>
      <w:r w:rsidRPr="0093638D">
        <w:rPr>
          <w:rFonts w:ascii="Arial" w:hAnsi="Arial" w:cs="Arial"/>
          <w:sz w:val="22"/>
          <w:szCs w:val="22"/>
        </w:rPr>
        <w:t xml:space="preserve">Summary of </w:t>
      </w:r>
      <w:r w:rsidR="00D277F5" w:rsidRPr="0093638D">
        <w:rPr>
          <w:rFonts w:ascii="Arial" w:hAnsi="Arial" w:cs="Arial"/>
          <w:sz w:val="22"/>
          <w:szCs w:val="22"/>
        </w:rPr>
        <w:t xml:space="preserve">Annual </w:t>
      </w:r>
      <w:r w:rsidRPr="0093638D">
        <w:rPr>
          <w:rFonts w:ascii="Arial" w:hAnsi="Arial" w:cs="Arial"/>
          <w:sz w:val="22"/>
          <w:szCs w:val="22"/>
        </w:rPr>
        <w:t>Benefits/Savings by Attribute</w:t>
      </w:r>
    </w:p>
    <w:p w:rsidR="00E539EE" w:rsidRPr="0093638D" w:rsidRDefault="00E539EE" w:rsidP="0093638D">
      <w:pPr>
        <w:pStyle w:val="Level1"/>
        <w:widowControl/>
        <w:ind w:left="0"/>
        <w:jc w:val="center"/>
        <w:rPr>
          <w:rFonts w:ascii="Arial" w:hAnsi="Arial" w:cs="Arial"/>
          <w:sz w:val="22"/>
          <w:szCs w:val="22"/>
        </w:rPr>
      </w:pPr>
    </w:p>
    <w:p w:rsidR="003454C6" w:rsidRPr="0093638D" w:rsidRDefault="003454C6" w:rsidP="0093638D">
      <w:pPr>
        <w:pStyle w:val="Level1"/>
        <w:widowControl/>
        <w:ind w:left="0"/>
        <w:jc w:val="center"/>
        <w:rPr>
          <w:rFonts w:ascii="Arial" w:hAnsi="Arial" w:cs="Arial"/>
          <w:sz w:val="22"/>
          <w:szCs w:val="22"/>
        </w:rPr>
      </w:pPr>
    </w:p>
    <w:tbl>
      <w:tblPr>
        <w:tblW w:w="5631" w:type="dxa"/>
        <w:tblInd w:w="1947" w:type="dxa"/>
        <w:tblLook w:val="04A0" w:firstRow="1" w:lastRow="0" w:firstColumn="1" w:lastColumn="0" w:noHBand="0" w:noVBand="1"/>
      </w:tblPr>
      <w:tblGrid>
        <w:gridCol w:w="2440"/>
        <w:gridCol w:w="1560"/>
        <w:gridCol w:w="1631"/>
      </w:tblGrid>
      <w:tr w:rsidR="00A73D08" w:rsidRPr="0093638D" w:rsidTr="00A73D08">
        <w:trPr>
          <w:trHeight w:val="405"/>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b/>
                <w:bCs/>
                <w:sz w:val="22"/>
                <w:szCs w:val="22"/>
              </w:rPr>
            </w:pPr>
            <w:r w:rsidRPr="0093638D">
              <w:rPr>
                <w:rFonts w:ascii="Arial" w:hAnsi="Arial" w:cs="Arial"/>
                <w:b/>
                <w:bCs/>
                <w:sz w:val="22"/>
                <w:szCs w:val="22"/>
              </w:rPr>
              <w:t>Alternative 1</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b/>
                <w:bCs/>
                <w:sz w:val="22"/>
                <w:szCs w:val="22"/>
              </w:rPr>
            </w:pPr>
            <w:r w:rsidRPr="0093638D">
              <w:rPr>
                <w:rFonts w:ascii="Arial" w:hAnsi="Arial" w:cs="Arial"/>
                <w:b/>
                <w:bCs/>
                <w:sz w:val="22"/>
                <w:szCs w:val="22"/>
              </w:rPr>
              <w:t>Alternative 2</w:t>
            </w:r>
          </w:p>
        </w:tc>
      </w:tr>
      <w:tr w:rsidR="00A73D08" w:rsidRPr="0093638D" w:rsidTr="00A73D08">
        <w:trPr>
          <w:trHeight w:val="37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Industry Implementation</w:t>
            </w:r>
          </w:p>
        </w:tc>
        <w:tc>
          <w:tcPr>
            <w:tcW w:w="1560"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$0</w:t>
            </w:r>
          </w:p>
        </w:tc>
        <w:tc>
          <w:tcPr>
            <w:tcW w:w="1631"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$9,377</w:t>
            </w:r>
          </w:p>
        </w:tc>
      </w:tr>
      <w:tr w:rsidR="00A73D08" w:rsidRPr="0093638D" w:rsidTr="00A73D08">
        <w:trPr>
          <w:trHeight w:val="37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Industry Operation</w:t>
            </w:r>
          </w:p>
        </w:tc>
        <w:tc>
          <w:tcPr>
            <w:tcW w:w="1560" w:type="dxa"/>
            <w:tcBorders>
              <w:top w:val="nil"/>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$0</w:t>
            </w:r>
          </w:p>
        </w:tc>
        <w:tc>
          <w:tcPr>
            <w:tcW w:w="1631"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-$33,850</w:t>
            </w:r>
          </w:p>
        </w:tc>
      </w:tr>
      <w:tr w:rsidR="00A73D08" w:rsidRPr="0093638D" w:rsidTr="00A73D08">
        <w:trPr>
          <w:trHeight w:val="37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NRC Implementation</w:t>
            </w:r>
          </w:p>
        </w:tc>
        <w:tc>
          <w:tcPr>
            <w:tcW w:w="1560" w:type="dxa"/>
            <w:tcBorders>
              <w:top w:val="nil"/>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$0</w:t>
            </w:r>
          </w:p>
        </w:tc>
        <w:tc>
          <w:tcPr>
            <w:tcW w:w="1631"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$1,190</w:t>
            </w:r>
          </w:p>
        </w:tc>
      </w:tr>
      <w:tr w:rsidR="00A73D08" w:rsidRPr="0093638D" w:rsidTr="00A73D08">
        <w:trPr>
          <w:trHeight w:val="37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NRC Operation</w:t>
            </w:r>
          </w:p>
        </w:tc>
        <w:tc>
          <w:tcPr>
            <w:tcW w:w="1560"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$0</w:t>
            </w:r>
          </w:p>
        </w:tc>
        <w:tc>
          <w:tcPr>
            <w:tcW w:w="1631"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-$25,288</w:t>
            </w:r>
          </w:p>
        </w:tc>
      </w:tr>
      <w:tr w:rsidR="00A73D08" w:rsidRPr="0093638D" w:rsidTr="00A73D08">
        <w:trPr>
          <w:trHeight w:val="37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Total</w:t>
            </w:r>
          </w:p>
        </w:tc>
        <w:tc>
          <w:tcPr>
            <w:tcW w:w="1560" w:type="dxa"/>
            <w:tcBorders>
              <w:top w:val="nil"/>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$0</w:t>
            </w:r>
          </w:p>
        </w:tc>
        <w:tc>
          <w:tcPr>
            <w:tcW w:w="1631" w:type="dxa"/>
            <w:tcBorders>
              <w:top w:val="nil"/>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-$48,571</w:t>
            </w:r>
          </w:p>
        </w:tc>
      </w:tr>
    </w:tbl>
    <w:p w:rsidR="00E539EE" w:rsidRPr="0093638D" w:rsidRDefault="00E539EE" w:rsidP="0093638D">
      <w:pPr>
        <w:pStyle w:val="Level1"/>
        <w:widowControl/>
        <w:ind w:left="0"/>
        <w:jc w:val="center"/>
        <w:rPr>
          <w:rFonts w:ascii="Arial" w:hAnsi="Arial" w:cs="Arial"/>
          <w:sz w:val="22"/>
          <w:szCs w:val="22"/>
        </w:rPr>
      </w:pPr>
    </w:p>
    <w:p w:rsidR="00E539EE" w:rsidRPr="0093638D" w:rsidRDefault="00E539EE" w:rsidP="0093638D">
      <w:pPr>
        <w:widowControl/>
        <w:numPr>
          <w:ilvl w:val="12"/>
          <w:numId w:val="0"/>
        </w:numPr>
        <w:jc w:val="center"/>
        <w:rPr>
          <w:rFonts w:ascii="Arial" w:hAnsi="Arial" w:cs="Arial"/>
          <w:b/>
          <w:bCs/>
          <w:sz w:val="22"/>
          <w:szCs w:val="22"/>
        </w:rPr>
      </w:pPr>
    </w:p>
    <w:p w:rsidR="00A80092" w:rsidRPr="0093638D" w:rsidRDefault="00A80092" w:rsidP="0093638D">
      <w:pPr>
        <w:pStyle w:val="Heading1"/>
        <w:spacing w:before="0"/>
        <w:rPr>
          <w:rFonts w:ascii="Arial" w:hAnsi="Arial" w:cs="Arial"/>
          <w:color w:val="000000" w:themeColor="text1"/>
        </w:rPr>
      </w:pPr>
    </w:p>
    <w:p w:rsidR="00D30291" w:rsidRPr="0093638D" w:rsidRDefault="00D30291" w:rsidP="0093638D">
      <w:pPr>
        <w:widowControl/>
        <w:autoSpaceDE/>
        <w:autoSpaceDN/>
        <w:adjustRightInd/>
        <w:spacing w:line="276" w:lineRule="auto"/>
        <w:rPr>
          <w:rFonts w:ascii="Arial" w:eastAsiaTheme="majorEastAsia" w:hAnsi="Arial" w:cs="Arial"/>
          <w:b/>
          <w:bCs/>
          <w:color w:val="000000" w:themeColor="text1"/>
          <w:sz w:val="28"/>
          <w:szCs w:val="28"/>
        </w:rPr>
      </w:pPr>
    </w:p>
    <w:p w:rsidR="00711F49" w:rsidRPr="0093638D" w:rsidRDefault="00711F49" w:rsidP="0093638D">
      <w:pPr>
        <w:pStyle w:val="Heading1"/>
        <w:spacing w:before="0"/>
        <w:rPr>
          <w:rFonts w:ascii="Arial" w:hAnsi="Arial" w:cs="Arial"/>
          <w:color w:val="000000" w:themeColor="text1"/>
        </w:rPr>
      </w:pPr>
      <w:bookmarkStart w:id="20" w:name="_Toc339973700"/>
      <w:r w:rsidRPr="0093638D">
        <w:rPr>
          <w:rFonts w:ascii="Arial" w:hAnsi="Arial" w:cs="Arial"/>
          <w:color w:val="000000" w:themeColor="text1"/>
        </w:rPr>
        <w:t>4.</w:t>
      </w:r>
      <w:r w:rsidR="00EF69EB">
        <w:rPr>
          <w:rFonts w:ascii="Arial" w:hAnsi="Arial" w:cs="Arial"/>
          <w:color w:val="000000" w:themeColor="text1"/>
        </w:rPr>
        <w:t>1</w:t>
      </w:r>
      <w:r w:rsidRPr="0093638D">
        <w:rPr>
          <w:rFonts w:ascii="Arial" w:hAnsi="Arial" w:cs="Arial"/>
          <w:color w:val="000000" w:themeColor="text1"/>
        </w:rPr>
        <w:tab/>
        <w:t>Backfit Analysis</w:t>
      </w:r>
      <w:bookmarkEnd w:id="20"/>
      <w:r w:rsidRPr="0093638D">
        <w:rPr>
          <w:rFonts w:ascii="Arial" w:hAnsi="Arial" w:cs="Arial"/>
          <w:color w:val="000000" w:themeColor="text1"/>
        </w:rPr>
        <w:t xml:space="preserve"> </w:t>
      </w:r>
    </w:p>
    <w:p w:rsidR="00711F49" w:rsidRPr="0093638D" w:rsidRDefault="00711F49" w:rsidP="0093638D">
      <w:pPr>
        <w:widowControl/>
        <w:numPr>
          <w:ilvl w:val="12"/>
          <w:numId w:val="0"/>
        </w:numPr>
        <w:rPr>
          <w:rFonts w:ascii="Arial" w:hAnsi="Arial" w:cs="Arial"/>
          <w:b/>
          <w:bCs/>
          <w:sz w:val="24"/>
          <w:szCs w:val="24"/>
        </w:rPr>
      </w:pPr>
    </w:p>
    <w:p w:rsidR="00711F49" w:rsidRPr="0093638D" w:rsidRDefault="00711F49" w:rsidP="0093638D">
      <w:pPr>
        <w:widowControl/>
        <w:numPr>
          <w:ilvl w:val="12"/>
          <w:numId w:val="0"/>
        </w:numPr>
        <w:rPr>
          <w:rFonts w:ascii="Arial" w:hAnsi="Arial" w:cs="Arial"/>
          <w:bCs/>
          <w:sz w:val="24"/>
          <w:szCs w:val="24"/>
        </w:rPr>
      </w:pPr>
      <w:r w:rsidRPr="0093638D">
        <w:rPr>
          <w:rFonts w:ascii="Arial" w:hAnsi="Arial" w:cs="Arial"/>
          <w:bCs/>
          <w:sz w:val="22"/>
          <w:szCs w:val="22"/>
        </w:rPr>
        <w:t>The NRC has determined that the Backfit Rule does not apply to this rule, because this amendment does not add or modify any regulations to impose backfits as defined in 10 CFR 50.109 or 10 CFR 7</w:t>
      </w:r>
      <w:r w:rsidR="00710910" w:rsidRPr="0093638D">
        <w:rPr>
          <w:rFonts w:ascii="Arial" w:hAnsi="Arial" w:cs="Arial"/>
          <w:bCs/>
          <w:sz w:val="22"/>
          <w:szCs w:val="22"/>
        </w:rPr>
        <w:t>0.76</w:t>
      </w:r>
      <w:r w:rsidRPr="0093638D">
        <w:rPr>
          <w:rFonts w:ascii="Arial" w:hAnsi="Arial" w:cs="Arial"/>
          <w:bCs/>
          <w:sz w:val="22"/>
          <w:szCs w:val="22"/>
        </w:rPr>
        <w:t>.  Part 50.109 (a)(1)</w:t>
      </w:r>
      <w:r w:rsidR="00C21834">
        <w:rPr>
          <w:rFonts w:ascii="Arial" w:hAnsi="Arial" w:cs="Arial"/>
          <w:bCs/>
          <w:sz w:val="22"/>
          <w:szCs w:val="22"/>
        </w:rPr>
        <w:t xml:space="preserve"> </w:t>
      </w:r>
      <w:r w:rsidR="00CD6D8C">
        <w:rPr>
          <w:rFonts w:ascii="Arial" w:hAnsi="Arial" w:cs="Arial"/>
          <w:bCs/>
          <w:sz w:val="22"/>
          <w:szCs w:val="22"/>
        </w:rPr>
        <w:t>of</w:t>
      </w:r>
      <w:r w:rsidRPr="0093638D">
        <w:rPr>
          <w:rFonts w:ascii="Arial" w:hAnsi="Arial" w:cs="Arial"/>
          <w:bCs/>
          <w:sz w:val="22"/>
          <w:szCs w:val="22"/>
        </w:rPr>
        <w:t xml:space="preserve">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bCs/>
          <w:sz w:val="22"/>
          <w:szCs w:val="22"/>
        </w:rPr>
        <w:t xml:space="preserve">defines backfitting as the modification of or addition to systems, structures, components, or design of a facility; or the design approval or manufacturing license for a facility; or the procedures or organization required to design, construct or operate a facility.  </w:t>
      </w:r>
      <w:r w:rsidR="00F87538" w:rsidRPr="0093638D">
        <w:rPr>
          <w:rFonts w:ascii="Arial" w:hAnsi="Arial" w:cs="Arial"/>
          <w:bCs/>
          <w:sz w:val="22"/>
          <w:szCs w:val="22"/>
        </w:rPr>
        <w:t xml:space="preserve">This rulemaking </w:t>
      </w:r>
      <w:r w:rsidRPr="0093638D">
        <w:rPr>
          <w:rFonts w:ascii="Arial" w:hAnsi="Arial" w:cs="Arial"/>
          <w:bCs/>
          <w:sz w:val="22"/>
          <w:szCs w:val="22"/>
        </w:rPr>
        <w:t>will not make any modification or addition to any systems, structures or components or the design of a facility, affect the design approval or manufacturing license of a facility, or affect the procedures or organization required to design, construct or operate a facility.  Therefore, it is the NRC’s determination that a backfit analysis is not required</w:t>
      </w:r>
      <w:r w:rsidRPr="0093638D">
        <w:rPr>
          <w:rFonts w:ascii="Arial" w:hAnsi="Arial" w:cs="Arial"/>
          <w:bCs/>
          <w:sz w:val="24"/>
          <w:szCs w:val="24"/>
        </w:rPr>
        <w:t xml:space="preserve">. </w:t>
      </w:r>
    </w:p>
    <w:p w:rsidR="007564F8" w:rsidRDefault="007564F8">
      <w:pPr>
        <w:widowControl/>
        <w:numPr>
          <w:ilvl w:val="12"/>
          <w:numId w:val="0"/>
        </w:numPr>
        <w:rPr>
          <w:rFonts w:ascii="Arial" w:hAnsi="Arial"/>
          <w:b/>
          <w:sz w:val="24"/>
        </w:rPr>
      </w:pPr>
    </w:p>
    <w:p w:rsidR="007564F8" w:rsidRDefault="0009692D">
      <w:pPr>
        <w:pStyle w:val="Heading1"/>
        <w:spacing w:before="0"/>
        <w:rPr>
          <w:rFonts w:ascii="Arial" w:hAnsi="Arial"/>
          <w:b w:val="0"/>
          <w:color w:val="000000" w:themeColor="text1"/>
        </w:rPr>
      </w:pPr>
      <w:bookmarkStart w:id="21" w:name="_Toc339973701"/>
      <w:r w:rsidRPr="0009692D">
        <w:rPr>
          <w:rFonts w:ascii="Arial" w:hAnsi="Arial"/>
          <w:color w:val="000000" w:themeColor="text1"/>
        </w:rPr>
        <w:t>5.</w:t>
      </w:r>
      <w:r w:rsidRPr="0009692D">
        <w:rPr>
          <w:rFonts w:ascii="Arial" w:hAnsi="Arial"/>
          <w:color w:val="000000" w:themeColor="text1"/>
        </w:rPr>
        <w:tab/>
        <w:t>Decision Rationale</w:t>
      </w:r>
      <w:bookmarkEnd w:id="21"/>
      <w:r w:rsidRPr="0009692D">
        <w:rPr>
          <w:rFonts w:ascii="Arial" w:hAnsi="Arial"/>
          <w:color w:val="000000" w:themeColor="text1"/>
        </w:rPr>
        <w:t xml:space="preserve"> </w:t>
      </w:r>
    </w:p>
    <w:p w:rsidR="001E59BA" w:rsidRPr="0093638D" w:rsidRDefault="001E59BA" w:rsidP="0093638D">
      <w:pPr>
        <w:widowControl/>
        <w:numPr>
          <w:ilvl w:val="12"/>
          <w:numId w:val="0"/>
        </w:numPr>
        <w:rPr>
          <w:rFonts w:ascii="Arial" w:hAnsi="Arial" w:cs="Arial"/>
          <w:sz w:val="22"/>
          <w:szCs w:val="22"/>
        </w:rPr>
      </w:pPr>
    </w:p>
    <w:p w:rsidR="008C5068" w:rsidRPr="0093638D" w:rsidRDefault="00285F75" w:rsidP="0093638D">
      <w:pPr>
        <w:widowControl/>
        <w:numPr>
          <w:ilvl w:val="12"/>
          <w:numId w:val="0"/>
        </w:numPr>
        <w:rPr>
          <w:rFonts w:ascii="Arial" w:hAnsi="Arial" w:cs="Arial"/>
          <w:sz w:val="22"/>
          <w:szCs w:val="22"/>
        </w:rPr>
      </w:pPr>
      <w:r w:rsidRPr="0093638D">
        <w:rPr>
          <w:rFonts w:ascii="Arial" w:hAnsi="Arial" w:cs="Arial"/>
          <w:sz w:val="22"/>
          <w:szCs w:val="22"/>
        </w:rPr>
        <w:t xml:space="preserve">The NRC decision is to conduct the rulemaking to remove the SGI-M categorization of the </w:t>
      </w:r>
      <w:r w:rsidR="00C21834" w:rsidRPr="0093638D">
        <w:rPr>
          <w:rFonts w:ascii="Arial" w:hAnsi="Arial" w:cs="Arial"/>
          <w:sz w:val="22"/>
          <w:szCs w:val="22"/>
        </w:rPr>
        <w:t>security</w:t>
      </w:r>
      <w:r w:rsidR="00C21834">
        <w:rPr>
          <w:rFonts w:ascii="Arial" w:hAnsi="Arial" w:cs="Arial"/>
          <w:sz w:val="22"/>
          <w:szCs w:val="22"/>
        </w:rPr>
        <w:t>-</w:t>
      </w:r>
      <w:r w:rsidRPr="0093638D">
        <w:rPr>
          <w:rFonts w:ascii="Arial" w:hAnsi="Arial" w:cs="Arial"/>
          <w:sz w:val="22"/>
          <w:szCs w:val="22"/>
        </w:rPr>
        <w:t xml:space="preserve">related information for large irradiators, M&amp;D licensees, and licensees that transport category 1 quantities of radioactive material.  The information will be protected under the information protection requirements </w:t>
      </w:r>
      <w:r w:rsidR="00FB6654" w:rsidRPr="0093638D">
        <w:rPr>
          <w:rFonts w:ascii="Arial" w:hAnsi="Arial" w:cs="Arial"/>
          <w:sz w:val="22"/>
          <w:szCs w:val="22"/>
        </w:rPr>
        <w:t xml:space="preserve">of </w:t>
      </w:r>
      <w:r w:rsidR="00CD6D8C">
        <w:rPr>
          <w:rFonts w:ascii="Arial" w:hAnsi="Arial" w:cs="Arial"/>
          <w:sz w:val="22"/>
          <w:szCs w:val="22"/>
        </w:rPr>
        <w:t>10 CFR</w:t>
      </w:r>
      <w:r w:rsidR="00CD6D8C" w:rsidRPr="0093638D">
        <w:rPr>
          <w:rFonts w:ascii="Arial" w:hAnsi="Arial" w:cs="Arial"/>
          <w:sz w:val="22"/>
          <w:szCs w:val="22"/>
        </w:rPr>
        <w:t xml:space="preserve"> </w:t>
      </w:r>
      <w:r w:rsidR="00FB6654" w:rsidRPr="0093638D">
        <w:rPr>
          <w:rFonts w:ascii="Arial" w:hAnsi="Arial" w:cs="Arial"/>
          <w:sz w:val="22"/>
          <w:szCs w:val="22"/>
        </w:rPr>
        <w:t>P</w:t>
      </w:r>
      <w:r w:rsidRPr="0093638D">
        <w:rPr>
          <w:rFonts w:ascii="Arial" w:hAnsi="Arial" w:cs="Arial"/>
          <w:sz w:val="22"/>
          <w:szCs w:val="22"/>
        </w:rPr>
        <w:t xml:space="preserve">art 37.  </w:t>
      </w:r>
      <w:r w:rsidR="00C720E2" w:rsidRPr="0093638D">
        <w:rPr>
          <w:rFonts w:ascii="Arial" w:hAnsi="Arial" w:cs="Arial"/>
          <w:sz w:val="22"/>
          <w:szCs w:val="22"/>
        </w:rPr>
        <w:t xml:space="preserve">This will provide adequate protection of the </w:t>
      </w:r>
      <w:r w:rsidR="00C21834" w:rsidRPr="0093638D">
        <w:rPr>
          <w:rFonts w:ascii="Arial" w:hAnsi="Arial" w:cs="Arial"/>
          <w:sz w:val="22"/>
          <w:szCs w:val="22"/>
        </w:rPr>
        <w:t>security</w:t>
      </w:r>
      <w:r w:rsidR="00C21834">
        <w:rPr>
          <w:rFonts w:ascii="Arial" w:hAnsi="Arial" w:cs="Arial"/>
          <w:sz w:val="22"/>
          <w:szCs w:val="22"/>
        </w:rPr>
        <w:t>-</w:t>
      </w:r>
      <w:r w:rsidR="00C720E2" w:rsidRPr="0093638D">
        <w:rPr>
          <w:rFonts w:ascii="Arial" w:hAnsi="Arial" w:cs="Arial"/>
          <w:sz w:val="22"/>
          <w:szCs w:val="22"/>
        </w:rPr>
        <w:t xml:space="preserve">related information without needlessly imposing burden on the licensee.  </w:t>
      </w:r>
      <w:r w:rsidRPr="0093638D">
        <w:rPr>
          <w:rFonts w:ascii="Arial" w:hAnsi="Arial" w:cs="Arial"/>
          <w:sz w:val="22"/>
          <w:szCs w:val="22"/>
        </w:rPr>
        <w:t>The change will result in an annual savings of $</w:t>
      </w:r>
      <w:r w:rsidR="003454C6" w:rsidRPr="0093638D">
        <w:rPr>
          <w:rFonts w:ascii="Arial" w:hAnsi="Arial" w:cs="Arial"/>
          <w:sz w:val="22"/>
          <w:szCs w:val="22"/>
        </w:rPr>
        <w:t>33,850</w:t>
      </w:r>
      <w:r w:rsidRPr="0093638D">
        <w:rPr>
          <w:rFonts w:ascii="Arial" w:hAnsi="Arial" w:cs="Arial"/>
          <w:sz w:val="22"/>
          <w:szCs w:val="22"/>
        </w:rPr>
        <w:t xml:space="preserve"> for industry and savings of $</w:t>
      </w:r>
      <w:r w:rsidR="003454C6" w:rsidRPr="0093638D">
        <w:rPr>
          <w:rFonts w:ascii="Arial" w:hAnsi="Arial" w:cs="Arial"/>
          <w:sz w:val="22"/>
          <w:szCs w:val="22"/>
        </w:rPr>
        <w:t>25,288</w:t>
      </w:r>
      <w:r w:rsidRPr="0093638D">
        <w:rPr>
          <w:rFonts w:ascii="Arial" w:hAnsi="Arial" w:cs="Arial"/>
          <w:sz w:val="22"/>
          <w:szCs w:val="22"/>
        </w:rPr>
        <w:t xml:space="preserve"> for the NRC while still providing adequate protection of th</w:t>
      </w:r>
      <w:r w:rsidR="00C720E2" w:rsidRPr="0093638D">
        <w:rPr>
          <w:rFonts w:ascii="Arial" w:hAnsi="Arial" w:cs="Arial"/>
          <w:sz w:val="22"/>
          <w:szCs w:val="22"/>
        </w:rPr>
        <w:t xml:space="preserve">e </w:t>
      </w:r>
      <w:r w:rsidR="00C21834" w:rsidRPr="0093638D">
        <w:rPr>
          <w:rFonts w:ascii="Arial" w:hAnsi="Arial" w:cs="Arial"/>
          <w:sz w:val="22"/>
          <w:szCs w:val="22"/>
        </w:rPr>
        <w:t>security</w:t>
      </w:r>
      <w:r w:rsidR="00C21834">
        <w:rPr>
          <w:rFonts w:ascii="Arial" w:hAnsi="Arial" w:cs="Arial"/>
          <w:sz w:val="22"/>
          <w:szCs w:val="22"/>
        </w:rPr>
        <w:t>-</w:t>
      </w:r>
      <w:r w:rsidR="00C720E2" w:rsidRPr="0093638D">
        <w:rPr>
          <w:rFonts w:ascii="Arial" w:hAnsi="Arial" w:cs="Arial"/>
          <w:sz w:val="22"/>
          <w:szCs w:val="22"/>
        </w:rPr>
        <w:t>related information.</w:t>
      </w:r>
      <w:r w:rsidR="008C5068" w:rsidRPr="0093638D">
        <w:rPr>
          <w:rFonts w:ascii="Arial" w:hAnsi="Arial" w:cs="Arial"/>
          <w:sz w:val="22"/>
          <w:szCs w:val="22"/>
        </w:rPr>
        <w:t xml:space="preserve"> </w:t>
      </w:r>
    </w:p>
    <w:p w:rsidR="00285F75" w:rsidRPr="0093638D" w:rsidRDefault="008C5068" w:rsidP="0093638D">
      <w:pPr>
        <w:widowControl/>
        <w:numPr>
          <w:ilvl w:val="12"/>
          <w:numId w:val="0"/>
        </w:numPr>
        <w:rPr>
          <w:rFonts w:ascii="Arial" w:hAnsi="Arial" w:cs="Arial"/>
          <w:sz w:val="22"/>
          <w:szCs w:val="22"/>
        </w:rPr>
      </w:pPr>
      <w:r w:rsidRPr="0093638D">
        <w:rPr>
          <w:rFonts w:ascii="Arial" w:hAnsi="Arial" w:cs="Arial"/>
          <w:sz w:val="22"/>
          <w:szCs w:val="22"/>
        </w:rPr>
        <w:lastRenderedPageBreak/>
        <w:t xml:space="preserve"> </w:t>
      </w:r>
    </w:p>
    <w:p w:rsidR="001E59BA" w:rsidRDefault="001E59BA" w:rsidP="0093638D">
      <w:pPr>
        <w:widowControl/>
        <w:numPr>
          <w:ilvl w:val="12"/>
          <w:numId w:val="0"/>
        </w:numPr>
        <w:rPr>
          <w:rFonts w:ascii="Arial" w:hAnsi="Arial"/>
          <w:sz w:val="22"/>
        </w:rPr>
      </w:pPr>
      <w:r w:rsidRPr="0093638D">
        <w:rPr>
          <w:rFonts w:ascii="Arial" w:hAnsi="Arial" w:cs="Arial"/>
          <w:sz w:val="22"/>
          <w:szCs w:val="22"/>
        </w:rPr>
        <w:t xml:space="preserve">Therefore, this </w:t>
      </w:r>
      <w:r w:rsidR="00B92EB3">
        <w:rPr>
          <w:rFonts w:ascii="Arial" w:hAnsi="Arial" w:cs="Arial"/>
          <w:sz w:val="22"/>
          <w:szCs w:val="22"/>
        </w:rPr>
        <w:t xml:space="preserve">direct </w:t>
      </w:r>
      <w:r w:rsidRPr="0093638D">
        <w:rPr>
          <w:rFonts w:ascii="Arial" w:hAnsi="Arial" w:cs="Arial"/>
          <w:sz w:val="22"/>
          <w:szCs w:val="22"/>
        </w:rPr>
        <w:t xml:space="preserve">final rule is </w:t>
      </w:r>
      <w:r w:rsidR="002A3F3B" w:rsidRPr="0093638D">
        <w:rPr>
          <w:rFonts w:ascii="Arial" w:hAnsi="Arial" w:cs="Arial"/>
          <w:sz w:val="22"/>
          <w:szCs w:val="22"/>
        </w:rPr>
        <w:t xml:space="preserve">not </w:t>
      </w:r>
      <w:r w:rsidRPr="0093638D">
        <w:rPr>
          <w:rFonts w:ascii="Arial" w:hAnsi="Arial" w:cs="Arial"/>
          <w:sz w:val="22"/>
          <w:szCs w:val="22"/>
        </w:rPr>
        <w:t xml:space="preserve">considered a major rule as defined by the Congressional Review Act. </w:t>
      </w:r>
    </w:p>
    <w:p w:rsidR="007564F8" w:rsidRDefault="007564F8">
      <w:pPr>
        <w:widowControl/>
        <w:numPr>
          <w:ilvl w:val="12"/>
          <w:numId w:val="0"/>
        </w:numPr>
        <w:rPr>
          <w:rFonts w:ascii="Arial" w:hAnsi="Arial" w:cs="Arial"/>
          <w:b/>
          <w:bCs/>
          <w:sz w:val="24"/>
          <w:szCs w:val="24"/>
        </w:rPr>
      </w:pPr>
    </w:p>
    <w:p w:rsidR="007564F8" w:rsidRDefault="0009692D">
      <w:pPr>
        <w:pStyle w:val="Heading1"/>
        <w:spacing w:before="0"/>
        <w:ind w:firstLine="720"/>
        <w:rPr>
          <w:rFonts w:ascii="Arial" w:hAnsi="Arial"/>
          <w:b w:val="0"/>
        </w:rPr>
      </w:pPr>
      <w:bookmarkStart w:id="22" w:name="_Toc339973702"/>
      <w:r w:rsidRPr="0009692D">
        <w:rPr>
          <w:rFonts w:ascii="Arial" w:hAnsi="Arial"/>
          <w:color w:val="000000" w:themeColor="text1"/>
        </w:rPr>
        <w:t>6.</w:t>
      </w:r>
      <w:r w:rsidRPr="0009692D">
        <w:rPr>
          <w:rFonts w:ascii="Arial" w:hAnsi="Arial"/>
          <w:color w:val="000000" w:themeColor="text1"/>
        </w:rPr>
        <w:tab/>
        <w:t>Implementation</w:t>
      </w:r>
      <w:bookmarkEnd w:id="22"/>
      <w:r w:rsidRPr="0009692D">
        <w:rPr>
          <w:rFonts w:ascii="Arial" w:hAnsi="Arial"/>
        </w:rPr>
        <w:t xml:space="preserve"> </w:t>
      </w:r>
    </w:p>
    <w:p w:rsidR="007564F8" w:rsidRDefault="007564F8">
      <w:pPr>
        <w:widowControl/>
        <w:numPr>
          <w:ilvl w:val="12"/>
          <w:numId w:val="0"/>
        </w:numPr>
        <w:rPr>
          <w:rFonts w:ascii="Arial" w:hAnsi="Arial" w:cs="Arial"/>
          <w:sz w:val="22"/>
          <w:szCs w:val="22"/>
        </w:rPr>
      </w:pPr>
    </w:p>
    <w:p w:rsidR="00710910" w:rsidRPr="0093638D" w:rsidRDefault="001E59BA" w:rsidP="0093638D">
      <w:pPr>
        <w:widowControl/>
        <w:numPr>
          <w:ilvl w:val="12"/>
          <w:numId w:val="0"/>
        </w:numPr>
        <w:rPr>
          <w:rFonts w:ascii="Arial" w:hAnsi="Arial" w:cs="Arial"/>
          <w:sz w:val="22"/>
          <w:szCs w:val="22"/>
        </w:rPr>
      </w:pPr>
      <w:r w:rsidRPr="0093638D">
        <w:rPr>
          <w:rFonts w:ascii="Arial" w:hAnsi="Arial" w:cs="Arial"/>
          <w:sz w:val="22"/>
          <w:szCs w:val="22"/>
        </w:rPr>
        <w:t xml:space="preserve">The action will be implemented through a </w:t>
      </w:r>
      <w:r w:rsidR="00C720E2" w:rsidRPr="0093638D">
        <w:rPr>
          <w:rFonts w:ascii="Arial" w:hAnsi="Arial" w:cs="Arial"/>
          <w:sz w:val="22"/>
          <w:szCs w:val="22"/>
        </w:rPr>
        <w:t xml:space="preserve">direct </w:t>
      </w:r>
      <w:r w:rsidRPr="0093638D">
        <w:rPr>
          <w:rFonts w:ascii="Arial" w:hAnsi="Arial" w:cs="Arial"/>
          <w:sz w:val="22"/>
          <w:szCs w:val="22"/>
        </w:rPr>
        <w:t xml:space="preserve">final rule.  The </w:t>
      </w:r>
      <w:r w:rsidR="00C720E2" w:rsidRPr="0093638D">
        <w:rPr>
          <w:rFonts w:ascii="Arial" w:hAnsi="Arial" w:cs="Arial"/>
          <w:sz w:val="22"/>
          <w:szCs w:val="22"/>
        </w:rPr>
        <w:t xml:space="preserve">direct </w:t>
      </w:r>
      <w:r w:rsidRPr="0093638D">
        <w:rPr>
          <w:rFonts w:ascii="Arial" w:hAnsi="Arial" w:cs="Arial"/>
          <w:sz w:val="22"/>
          <w:szCs w:val="22"/>
        </w:rPr>
        <w:t xml:space="preserve">final rule will be effective </w:t>
      </w:r>
      <w:r w:rsidR="00B53E64" w:rsidRPr="0093638D">
        <w:rPr>
          <w:rFonts w:ascii="Arial" w:hAnsi="Arial" w:cs="Arial"/>
          <w:sz w:val="22"/>
          <w:szCs w:val="22"/>
        </w:rPr>
        <w:t xml:space="preserve">on the </w:t>
      </w:r>
      <w:r w:rsidR="00B92EB3">
        <w:rPr>
          <w:rFonts w:ascii="Arial" w:hAnsi="Arial" w:cs="Arial"/>
          <w:sz w:val="22"/>
          <w:szCs w:val="22"/>
        </w:rPr>
        <w:t>compliance</w:t>
      </w:r>
      <w:r w:rsidR="00B92EB3" w:rsidRPr="0093638D">
        <w:rPr>
          <w:rFonts w:ascii="Arial" w:hAnsi="Arial" w:cs="Arial"/>
          <w:sz w:val="22"/>
          <w:szCs w:val="22"/>
        </w:rPr>
        <w:t xml:space="preserve"> </w:t>
      </w:r>
      <w:r w:rsidR="00B53E64" w:rsidRPr="0093638D">
        <w:rPr>
          <w:rFonts w:ascii="Arial" w:hAnsi="Arial" w:cs="Arial"/>
          <w:sz w:val="22"/>
          <w:szCs w:val="22"/>
        </w:rPr>
        <w:t>date of the</w:t>
      </w:r>
      <w:r w:rsidR="00CD6D8C">
        <w:rPr>
          <w:rFonts w:ascii="Arial" w:hAnsi="Arial" w:cs="Arial"/>
          <w:sz w:val="22"/>
          <w:szCs w:val="22"/>
        </w:rPr>
        <w:t>10 CFR</w:t>
      </w:r>
      <w:r w:rsidR="00CD6D8C" w:rsidRPr="0093638D">
        <w:rPr>
          <w:rFonts w:ascii="Arial" w:hAnsi="Arial" w:cs="Arial"/>
          <w:sz w:val="22"/>
          <w:szCs w:val="22"/>
        </w:rPr>
        <w:t xml:space="preserve"> </w:t>
      </w:r>
      <w:r w:rsidR="00B53E64" w:rsidRPr="0093638D">
        <w:rPr>
          <w:rFonts w:ascii="Arial" w:hAnsi="Arial" w:cs="Arial"/>
          <w:sz w:val="22"/>
          <w:szCs w:val="22"/>
        </w:rPr>
        <w:t>Part 37 final rule.</w:t>
      </w:r>
      <w:r w:rsidRPr="0093638D">
        <w:rPr>
          <w:rFonts w:ascii="Arial" w:hAnsi="Arial" w:cs="Arial"/>
          <w:sz w:val="22"/>
          <w:szCs w:val="22"/>
        </w:rPr>
        <w:t xml:space="preserve">  The NRC has not identified any impediments to implementing the recommended alternative.  </w:t>
      </w:r>
    </w:p>
    <w:p w:rsidR="00710910" w:rsidRPr="0093638D" w:rsidRDefault="00710910" w:rsidP="0093638D">
      <w:pPr>
        <w:widowControl/>
        <w:autoSpaceDE/>
        <w:autoSpaceDN/>
        <w:adjustRightInd/>
        <w:spacing w:line="276" w:lineRule="auto"/>
        <w:rPr>
          <w:rFonts w:ascii="Arial" w:hAnsi="Arial" w:cs="Arial"/>
          <w:sz w:val="22"/>
          <w:szCs w:val="22"/>
        </w:rPr>
      </w:pPr>
    </w:p>
    <w:p w:rsidR="007564F8" w:rsidRDefault="00966E80">
      <w:pPr>
        <w:pStyle w:val="Heading1"/>
        <w:spacing w:before="0"/>
        <w:ind w:firstLine="720"/>
        <w:rPr>
          <w:rFonts w:ascii="Arial" w:hAnsi="Arial" w:cs="Arial"/>
          <w:color w:val="000000" w:themeColor="text1"/>
        </w:rPr>
      </w:pPr>
      <w:bookmarkStart w:id="23" w:name="_Toc339973703"/>
      <w:r>
        <w:rPr>
          <w:rFonts w:ascii="Arial" w:hAnsi="Arial" w:cs="Arial"/>
          <w:color w:val="000000" w:themeColor="text1"/>
        </w:rPr>
        <w:t>7.</w:t>
      </w:r>
      <w:r>
        <w:rPr>
          <w:rFonts w:ascii="Arial" w:hAnsi="Arial" w:cs="Arial"/>
          <w:color w:val="000000" w:themeColor="text1"/>
        </w:rPr>
        <w:tab/>
      </w:r>
      <w:r w:rsidR="00D675E8" w:rsidRPr="0093638D">
        <w:rPr>
          <w:rFonts w:ascii="Arial" w:hAnsi="Arial" w:cs="Arial"/>
          <w:color w:val="000000" w:themeColor="text1"/>
        </w:rPr>
        <w:t>References</w:t>
      </w:r>
      <w:bookmarkEnd w:id="23"/>
    </w:p>
    <w:p w:rsidR="00CC7769" w:rsidRPr="0093638D" w:rsidRDefault="00CC7769" w:rsidP="0093638D">
      <w:pPr>
        <w:numPr>
          <w:ilvl w:val="12"/>
          <w:numId w:val="0"/>
        </w:numPr>
        <w:rPr>
          <w:rFonts w:ascii="Arial" w:hAnsi="Arial" w:cs="Arial"/>
          <w:szCs w:val="22"/>
        </w:rPr>
      </w:pPr>
    </w:p>
    <w:p w:rsidR="00CC7769" w:rsidRPr="0093638D" w:rsidRDefault="00D675E8" w:rsidP="0093638D">
      <w:pPr>
        <w:numPr>
          <w:ilvl w:val="12"/>
          <w:numId w:val="0"/>
        </w:numPr>
        <w:rPr>
          <w:rFonts w:ascii="Arial" w:hAnsi="Arial" w:cs="Arial"/>
          <w:sz w:val="22"/>
          <w:szCs w:val="22"/>
        </w:rPr>
      </w:pPr>
      <w:r w:rsidRPr="0093638D">
        <w:rPr>
          <w:rFonts w:ascii="Arial" w:hAnsi="Arial" w:cs="Arial"/>
          <w:sz w:val="22"/>
          <w:szCs w:val="22"/>
        </w:rPr>
        <w:t>NUREG/BR-0058, “Regulatory Analysis Guidelines of the U.S. Nuclear Regulatory Commission,” Rev. 4.</w:t>
      </w:r>
    </w:p>
    <w:p w:rsidR="00CC7769" w:rsidRPr="0093638D" w:rsidRDefault="00CC7769" w:rsidP="0093638D">
      <w:pPr>
        <w:numPr>
          <w:ilvl w:val="12"/>
          <w:numId w:val="0"/>
        </w:numPr>
        <w:rPr>
          <w:rFonts w:ascii="Arial" w:hAnsi="Arial" w:cs="Arial"/>
          <w:sz w:val="22"/>
          <w:szCs w:val="22"/>
        </w:rPr>
      </w:pPr>
    </w:p>
    <w:p w:rsidR="00CC7769" w:rsidRPr="0093638D" w:rsidRDefault="00D675E8" w:rsidP="0093638D">
      <w:pPr>
        <w:rPr>
          <w:rFonts w:ascii="Arial" w:hAnsi="Arial" w:cs="Arial"/>
          <w:szCs w:val="22"/>
        </w:rPr>
      </w:pPr>
      <w:r w:rsidRPr="0093638D">
        <w:rPr>
          <w:rFonts w:ascii="Arial" w:hAnsi="Arial" w:cs="Arial"/>
          <w:sz w:val="22"/>
          <w:szCs w:val="22"/>
        </w:rPr>
        <w:t>NUREG/BR-0184, “Regulatory Analysis Technical Evaluation Handbook, Final Report,” Office of Nuclear Regulatory Research, January 1997</w:t>
      </w:r>
      <w:r w:rsidRPr="0093638D">
        <w:rPr>
          <w:rFonts w:ascii="Arial" w:hAnsi="Arial" w:cs="Arial"/>
          <w:szCs w:val="22"/>
        </w:rPr>
        <w:t>.</w:t>
      </w:r>
    </w:p>
    <w:p w:rsidR="00D30291" w:rsidRPr="0093638D" w:rsidRDefault="00D30291" w:rsidP="0093638D">
      <w:pPr>
        <w:rPr>
          <w:rFonts w:ascii="Arial" w:hAnsi="Arial" w:cs="Arial"/>
          <w:szCs w:val="22"/>
        </w:rPr>
      </w:pPr>
    </w:p>
    <w:p w:rsidR="00D30291" w:rsidRPr="0093638D" w:rsidRDefault="00D30291" w:rsidP="0093638D">
      <w:pPr>
        <w:widowControl/>
        <w:rPr>
          <w:rFonts w:ascii="Arial" w:hAnsi="Arial" w:cs="Arial"/>
          <w:color w:val="000000" w:themeColor="text1"/>
          <w:sz w:val="22"/>
          <w:szCs w:val="22"/>
        </w:rPr>
      </w:pPr>
      <w:r w:rsidRPr="0093638D">
        <w:rPr>
          <w:rFonts w:ascii="Arial" w:hAnsi="Arial" w:cs="Arial"/>
          <w:sz w:val="22"/>
          <w:szCs w:val="22"/>
        </w:rPr>
        <w:t xml:space="preserve">U.S. Department of Labor, </w:t>
      </w:r>
      <w:r w:rsidRPr="0093638D">
        <w:rPr>
          <w:rFonts w:ascii="Arial" w:hAnsi="Arial" w:cs="Arial"/>
          <w:color w:val="000000" w:themeColor="text1"/>
          <w:sz w:val="22"/>
          <w:szCs w:val="22"/>
        </w:rPr>
        <w:t>Bureau of Labor Statistics Employer Costs for Employee Compensation data set, “Health and safety engineers, except mining safety</w:t>
      </w:r>
    </w:p>
    <w:p w:rsidR="00D30291" w:rsidRPr="0093638D" w:rsidRDefault="00D30291" w:rsidP="0093638D">
      <w:pPr>
        <w:widowControl/>
        <w:rPr>
          <w:rFonts w:ascii="Arial" w:hAnsi="Arial" w:cs="Arial"/>
          <w:color w:val="000000" w:themeColor="text1"/>
          <w:sz w:val="22"/>
          <w:szCs w:val="22"/>
        </w:rPr>
      </w:pPr>
      <w:r w:rsidRPr="0093638D">
        <w:rPr>
          <w:rFonts w:ascii="Arial" w:hAnsi="Arial" w:cs="Arial"/>
          <w:color w:val="000000" w:themeColor="text1"/>
          <w:sz w:val="22"/>
          <w:szCs w:val="22"/>
        </w:rPr>
        <w:t>engineers and inspectors.”</w:t>
      </w:r>
    </w:p>
    <w:p w:rsidR="00054BC5" w:rsidRPr="0093638D" w:rsidRDefault="00054BC5" w:rsidP="0093638D">
      <w:pPr>
        <w:widowControl/>
        <w:autoSpaceDE/>
        <w:autoSpaceDN/>
        <w:adjustRightInd/>
        <w:spacing w:line="276" w:lineRule="auto"/>
        <w:rPr>
          <w:rFonts w:ascii="Arial" w:hAnsi="Arial" w:cs="Arial"/>
          <w:szCs w:val="22"/>
        </w:rPr>
      </w:pPr>
    </w:p>
    <w:p w:rsidR="00054BC5" w:rsidRPr="0093638D" w:rsidRDefault="00054BC5" w:rsidP="0093638D">
      <w:pPr>
        <w:pStyle w:val="Heading1"/>
        <w:spacing w:before="0"/>
        <w:rPr>
          <w:rFonts w:ascii="Arial" w:hAnsi="Arial" w:cs="Arial"/>
          <w:color w:val="auto"/>
        </w:rPr>
      </w:pPr>
      <w:bookmarkStart w:id="24" w:name="_Toc339973704"/>
      <w:r w:rsidRPr="0093638D">
        <w:rPr>
          <w:rFonts w:ascii="Arial" w:hAnsi="Arial" w:cs="Arial"/>
          <w:color w:val="auto"/>
        </w:rPr>
        <w:t>Appendix A: Regulatory Flexibility Analysis</w:t>
      </w:r>
      <w:bookmarkEnd w:id="24"/>
      <w:r w:rsidRPr="0093638D">
        <w:rPr>
          <w:rFonts w:ascii="Arial" w:hAnsi="Arial" w:cs="Arial"/>
          <w:color w:val="auto"/>
        </w:rPr>
        <w:t xml:space="preserve"> </w:t>
      </w:r>
    </w:p>
    <w:p w:rsidR="00054BC5" w:rsidRPr="0093638D" w:rsidRDefault="00054BC5" w:rsidP="0093638D">
      <w:pPr>
        <w:rPr>
          <w:rFonts w:ascii="Arial" w:hAnsi="Arial" w:cs="Arial"/>
          <w:b/>
          <w:bCs/>
          <w:sz w:val="22"/>
          <w:szCs w:val="22"/>
        </w:rPr>
      </w:pPr>
    </w:p>
    <w:p w:rsidR="00054BC5" w:rsidRPr="0093638D" w:rsidRDefault="00054BC5" w:rsidP="0093638D">
      <w:pPr>
        <w:rPr>
          <w:rFonts w:ascii="Arial" w:hAnsi="Arial" w:cs="Arial"/>
          <w:sz w:val="22"/>
          <w:szCs w:val="22"/>
        </w:rPr>
      </w:pPr>
      <w:r w:rsidRPr="0093638D">
        <w:rPr>
          <w:rFonts w:ascii="Arial" w:hAnsi="Arial" w:cs="Arial"/>
          <w:sz w:val="22"/>
          <w:szCs w:val="22"/>
        </w:rPr>
        <w:t xml:space="preserve">The NRC is required by the Regulatory Flexibility Act (5 U.S.C. 601 et seq.) as amended by the Small Business Regulatory Enforcement Fairness Act to consider the impact of its rulemakings on small entities and evaluate alternatives that would accomplish regulatory objectives without unduly burdening small entities or erecting barriers to competition. </w:t>
      </w:r>
    </w:p>
    <w:p w:rsidR="00DF581F" w:rsidRPr="0093638D" w:rsidRDefault="00DF581F" w:rsidP="0093638D">
      <w:pPr>
        <w:rPr>
          <w:rFonts w:ascii="Arial" w:hAnsi="Arial" w:cs="Arial"/>
          <w:sz w:val="22"/>
          <w:szCs w:val="22"/>
        </w:rPr>
      </w:pPr>
    </w:p>
    <w:p w:rsidR="001E59BA" w:rsidRPr="0093638D" w:rsidRDefault="00054BC5" w:rsidP="0093638D">
      <w:pPr>
        <w:rPr>
          <w:rFonts w:ascii="Arial" w:hAnsi="Arial"/>
          <w:sz w:val="22"/>
        </w:rPr>
      </w:pPr>
      <w:r w:rsidRPr="0093638D">
        <w:rPr>
          <w:rFonts w:ascii="Arial" w:hAnsi="Arial" w:cs="Arial"/>
          <w:sz w:val="22"/>
          <w:szCs w:val="22"/>
        </w:rPr>
        <w:t xml:space="preserve">The NRC has established size standards that it uses to determine which NRC licensees qualify as small entities (60 FR 18344; April 11, 1995). </w:t>
      </w:r>
      <w:r w:rsidR="00966E80">
        <w:rPr>
          <w:rFonts w:ascii="Arial" w:hAnsi="Arial" w:cs="Arial"/>
          <w:sz w:val="22"/>
          <w:szCs w:val="22"/>
        </w:rPr>
        <w:t xml:space="preserve"> </w:t>
      </w:r>
      <w:r w:rsidRPr="0093638D">
        <w:rPr>
          <w:rFonts w:ascii="Arial" w:hAnsi="Arial" w:cs="Arial"/>
          <w:sz w:val="22"/>
          <w:szCs w:val="22"/>
        </w:rPr>
        <w:t xml:space="preserve">These size standards are codified in 10 CFR 2.810. </w:t>
      </w:r>
      <w:r w:rsidR="00966E80">
        <w:rPr>
          <w:rFonts w:ascii="Arial" w:hAnsi="Arial" w:cs="Arial"/>
          <w:sz w:val="22"/>
          <w:szCs w:val="22"/>
        </w:rPr>
        <w:t xml:space="preserve"> </w:t>
      </w:r>
      <w:r w:rsidRPr="0093638D">
        <w:rPr>
          <w:rFonts w:ascii="Arial" w:hAnsi="Arial" w:cs="Arial"/>
          <w:sz w:val="22"/>
          <w:szCs w:val="22"/>
        </w:rPr>
        <w:t xml:space="preserve">The size standards pertinent to licensees </w:t>
      </w:r>
      <w:r w:rsidR="00DF581F" w:rsidRPr="0093638D">
        <w:rPr>
          <w:rFonts w:ascii="Arial" w:hAnsi="Arial" w:cs="Arial"/>
          <w:sz w:val="22"/>
          <w:szCs w:val="22"/>
        </w:rPr>
        <w:t xml:space="preserve">impacted by this rulemaking </w:t>
      </w:r>
      <w:r w:rsidRPr="0093638D">
        <w:rPr>
          <w:rFonts w:ascii="Arial" w:hAnsi="Arial" w:cs="Arial"/>
          <w:sz w:val="22"/>
          <w:szCs w:val="22"/>
        </w:rPr>
        <w:t>include the following:</w:t>
      </w:r>
      <w:r w:rsidR="00DF581F" w:rsidRPr="0093638D">
        <w:rPr>
          <w:rFonts w:ascii="Arial" w:hAnsi="Arial" w:cs="Arial"/>
          <w:sz w:val="22"/>
          <w:szCs w:val="22"/>
        </w:rPr>
        <w:t xml:space="preserve"> </w:t>
      </w:r>
      <w:r w:rsidRPr="0093638D">
        <w:rPr>
          <w:rFonts w:ascii="Arial" w:hAnsi="Arial" w:cs="Arial"/>
          <w:sz w:val="22"/>
          <w:szCs w:val="22"/>
        </w:rPr>
        <w:t xml:space="preserve"> Under 10 CFR 2.810 (a)(1), a small business is a for-profit concern and is a concern that provides a service or a concern not engaged in manufacturing with average annual gross receipts of $5 million or less over its last 3 completed fiscal years. </w:t>
      </w:r>
      <w:r w:rsidR="00DF581F" w:rsidRPr="0093638D">
        <w:rPr>
          <w:rFonts w:ascii="Arial" w:hAnsi="Arial" w:cs="Arial"/>
          <w:sz w:val="22"/>
          <w:szCs w:val="22"/>
        </w:rPr>
        <w:t xml:space="preserve"> </w:t>
      </w:r>
      <w:r w:rsidRPr="0093638D">
        <w:rPr>
          <w:rFonts w:ascii="Arial" w:hAnsi="Arial" w:cs="Arial"/>
          <w:sz w:val="22"/>
          <w:szCs w:val="22"/>
        </w:rPr>
        <w:t xml:space="preserve">The </w:t>
      </w:r>
      <w:r w:rsidR="00DF581F" w:rsidRPr="0093638D">
        <w:rPr>
          <w:rFonts w:ascii="Arial" w:hAnsi="Arial" w:cs="Arial"/>
          <w:sz w:val="22"/>
          <w:szCs w:val="22"/>
        </w:rPr>
        <w:t xml:space="preserve">NRC estimates that this rule </w:t>
      </w:r>
      <w:r w:rsidRPr="0093638D">
        <w:rPr>
          <w:rFonts w:ascii="Arial" w:hAnsi="Arial" w:cs="Arial"/>
          <w:sz w:val="22"/>
          <w:szCs w:val="22"/>
        </w:rPr>
        <w:t>w</w:t>
      </w:r>
      <w:r w:rsidR="00DF581F" w:rsidRPr="0093638D">
        <w:rPr>
          <w:rFonts w:ascii="Arial" w:hAnsi="Arial" w:cs="Arial"/>
          <w:sz w:val="22"/>
          <w:szCs w:val="22"/>
        </w:rPr>
        <w:t>ill</w:t>
      </w:r>
      <w:r w:rsidRPr="0093638D">
        <w:rPr>
          <w:rFonts w:ascii="Arial" w:hAnsi="Arial" w:cs="Arial"/>
          <w:sz w:val="22"/>
          <w:szCs w:val="22"/>
        </w:rPr>
        <w:t xml:space="preserve"> affect </w:t>
      </w:r>
      <w:r w:rsidR="00DF581F" w:rsidRPr="0093638D">
        <w:rPr>
          <w:rFonts w:ascii="Arial" w:hAnsi="Arial" w:cs="Arial"/>
          <w:sz w:val="22"/>
          <w:szCs w:val="22"/>
        </w:rPr>
        <w:t>112</w:t>
      </w:r>
      <w:r w:rsidRPr="0093638D">
        <w:rPr>
          <w:rFonts w:ascii="Arial" w:hAnsi="Arial" w:cs="Arial"/>
          <w:sz w:val="22"/>
          <w:szCs w:val="22"/>
        </w:rPr>
        <w:t xml:space="preserve"> licensees</w:t>
      </w:r>
      <w:r w:rsidR="00DF581F" w:rsidRPr="0093638D">
        <w:rPr>
          <w:rFonts w:ascii="Arial" w:hAnsi="Arial" w:cs="Arial"/>
          <w:sz w:val="22"/>
          <w:szCs w:val="22"/>
        </w:rPr>
        <w:t xml:space="preserve"> </w:t>
      </w:r>
      <w:r w:rsidR="00F87538" w:rsidRPr="0093638D">
        <w:rPr>
          <w:rFonts w:ascii="Arial" w:hAnsi="Arial" w:cs="Arial"/>
          <w:sz w:val="22"/>
          <w:szCs w:val="22"/>
        </w:rPr>
        <w:t>some of which may be considered</w:t>
      </w:r>
      <w:r w:rsidRPr="0093638D">
        <w:rPr>
          <w:rFonts w:ascii="Arial" w:hAnsi="Arial" w:cs="Arial"/>
          <w:sz w:val="22"/>
          <w:szCs w:val="22"/>
        </w:rPr>
        <w:t xml:space="preserve"> small entities.</w:t>
      </w:r>
      <w:r w:rsidR="000C3656" w:rsidRPr="0093638D">
        <w:rPr>
          <w:rFonts w:ascii="Arial" w:hAnsi="Arial" w:cs="Arial"/>
          <w:sz w:val="22"/>
          <w:szCs w:val="22"/>
        </w:rPr>
        <w:t xml:space="preserve">  </w:t>
      </w:r>
    </w:p>
    <w:sectPr w:rsidR="001E59BA" w:rsidRPr="0093638D" w:rsidSect="00434AC8">
      <w:headerReference w:type="default" r:id="rId21"/>
      <w:footerReference w:type="default" r:id="rId22"/>
      <w:pgSz w:w="12240" w:h="15840" w:code="1"/>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94" w:rsidRDefault="002E1694" w:rsidP="001E59BA">
      <w:r>
        <w:separator/>
      </w:r>
    </w:p>
  </w:endnote>
  <w:endnote w:type="continuationSeparator" w:id="0">
    <w:p w:rsidR="002E1694" w:rsidRDefault="002E1694" w:rsidP="001E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Default="000433FF" w:rsidP="00CE0BFC">
    <w:pPr>
      <w:pStyle w:val="Footer"/>
      <w:framePr w:wrap="around" w:vAnchor="text" w:hAnchor="margin" w:xAlign="center" w:y="1"/>
      <w:rPr>
        <w:rStyle w:val="PageNumber"/>
      </w:rPr>
    </w:pPr>
    <w:r>
      <w:rPr>
        <w:rStyle w:val="PageNumber"/>
      </w:rPr>
      <w:fldChar w:fldCharType="begin"/>
    </w:r>
    <w:r w:rsidR="00005E28">
      <w:rPr>
        <w:rStyle w:val="PageNumber"/>
      </w:rPr>
      <w:instrText xml:space="preserve">PAGE  </w:instrText>
    </w:r>
    <w:r>
      <w:rPr>
        <w:rStyle w:val="PageNumber"/>
      </w:rPr>
      <w:fldChar w:fldCharType="separate"/>
    </w:r>
    <w:r w:rsidR="00005E28">
      <w:rPr>
        <w:rStyle w:val="PageNumber"/>
        <w:noProof/>
      </w:rPr>
      <w:t>2</w:t>
    </w:r>
    <w:r>
      <w:rPr>
        <w:rStyle w:val="PageNumber"/>
      </w:rPr>
      <w:fldChar w:fldCharType="end"/>
    </w:r>
  </w:p>
  <w:p w:rsidR="00005E28" w:rsidRDefault="00005E28" w:rsidP="00CE0B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Default="00005E28" w:rsidP="00CE0BFC">
    <w:pPr>
      <w:widowControl/>
      <w:tabs>
        <w:tab w:val="center" w:pos="4680"/>
        <w:tab w:val="right" w:pos="9360"/>
      </w:tabs>
      <w:spacing w:line="360" w:lineRule="auto"/>
      <w:rPr>
        <w:rStyle w:val="PageNumber"/>
      </w:rPr>
    </w:pPr>
    <w:r>
      <w:rPr>
        <w:rStyle w:val="PageNumber"/>
      </w:rPr>
      <w:tab/>
    </w:r>
    <w:r>
      <w:rPr>
        <w:rStyle w:val="PageNumber"/>
      </w:rPr>
      <w:tab/>
    </w:r>
  </w:p>
  <w:p w:rsidR="00005E28" w:rsidRDefault="00005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Pr="00485276" w:rsidRDefault="000433FF" w:rsidP="00CE0BFC">
    <w:pPr>
      <w:widowControl/>
      <w:tabs>
        <w:tab w:val="center" w:pos="4680"/>
        <w:tab w:val="right" w:pos="9360"/>
      </w:tabs>
      <w:spacing w:line="360" w:lineRule="auto"/>
      <w:jc w:val="center"/>
      <w:rPr>
        <w:rFonts w:ascii="Arial" w:hAnsi="Arial" w:cs="Arial"/>
        <w:sz w:val="22"/>
        <w:szCs w:val="22"/>
      </w:rPr>
    </w:pPr>
    <w:r w:rsidRPr="00485276">
      <w:rPr>
        <w:rStyle w:val="PageNumber"/>
        <w:rFonts w:ascii="Arial" w:hAnsi="Arial" w:cs="Arial"/>
        <w:sz w:val="22"/>
        <w:szCs w:val="22"/>
      </w:rPr>
      <w:fldChar w:fldCharType="begin"/>
    </w:r>
    <w:r w:rsidR="00005E28" w:rsidRPr="00485276">
      <w:rPr>
        <w:rStyle w:val="PageNumber"/>
        <w:rFonts w:ascii="Arial" w:hAnsi="Arial" w:cs="Arial"/>
        <w:sz w:val="22"/>
        <w:szCs w:val="22"/>
      </w:rPr>
      <w:instrText xml:space="preserve"> PAGE </w:instrText>
    </w:r>
    <w:r w:rsidRPr="00485276">
      <w:rPr>
        <w:rStyle w:val="PageNumber"/>
        <w:rFonts w:ascii="Arial" w:hAnsi="Arial" w:cs="Arial"/>
        <w:sz w:val="22"/>
        <w:szCs w:val="22"/>
      </w:rPr>
      <w:fldChar w:fldCharType="separate"/>
    </w:r>
    <w:r w:rsidR="0035761E">
      <w:rPr>
        <w:rStyle w:val="PageNumber"/>
        <w:rFonts w:ascii="Arial" w:hAnsi="Arial" w:cs="Arial"/>
        <w:noProof/>
        <w:sz w:val="22"/>
        <w:szCs w:val="22"/>
      </w:rPr>
      <w:t>iii</w:t>
    </w:r>
    <w:r w:rsidRPr="00485276">
      <w:rPr>
        <w:rStyle w:val="PageNumber"/>
        <w:rFonts w:ascii="Arial" w:hAnsi="Arial"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Pr="009549F5" w:rsidRDefault="00005E28" w:rsidP="00CE0BFC">
    <w:pPr>
      <w:pStyle w:val="Footer"/>
      <w:jc w:val="center"/>
      <w:rPr>
        <w:rFonts w:ascii="Arial" w:hAnsi="Arial" w:cs="Arial"/>
        <w:sz w:val="22"/>
        <w:szCs w:val="22"/>
      </w:rPr>
    </w:pPr>
    <w:r w:rsidRPr="009549F5">
      <w:rPr>
        <w:rFonts w:ascii="Arial" w:hAnsi="Arial" w:cs="Arial"/>
        <w:sz w:val="22"/>
        <w:szCs w:val="22"/>
      </w:rP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Pr="000F60CD" w:rsidRDefault="000433FF" w:rsidP="00CE0BFC">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005E28"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35761E">
      <w:rPr>
        <w:rStyle w:val="PageNumber"/>
        <w:rFonts w:ascii="Arial" w:hAnsi="Arial" w:cs="Arial"/>
        <w:noProof/>
        <w:sz w:val="22"/>
        <w:szCs w:val="22"/>
      </w:rPr>
      <w:t>14</w:t>
    </w:r>
    <w:r w:rsidRPr="009109F1">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94" w:rsidRDefault="002E1694" w:rsidP="001E59BA">
      <w:r>
        <w:separator/>
      </w:r>
    </w:p>
  </w:footnote>
  <w:footnote w:type="continuationSeparator" w:id="0">
    <w:p w:rsidR="002E1694" w:rsidRDefault="002E1694" w:rsidP="001E59BA">
      <w:r>
        <w:continuationSeparator/>
      </w:r>
    </w:p>
  </w:footnote>
  <w:footnote w:id="1">
    <w:p w:rsidR="00005E28" w:rsidRDefault="00005E28" w:rsidP="001E59BA">
      <w:pPr>
        <w:pStyle w:val="FootnoteText"/>
      </w:pPr>
    </w:p>
    <w:p w:rsidR="00005E28" w:rsidRPr="009B7E97" w:rsidRDefault="00005E28" w:rsidP="001E59BA">
      <w:pPr>
        <w:pStyle w:val="FootnoteText"/>
        <w:rPr>
          <w:rFonts w:ascii="Arial" w:hAnsi="Arial" w:cs="Arial"/>
        </w:rPr>
      </w:pPr>
      <w:r w:rsidRPr="009B7E97">
        <w:rPr>
          <w:rStyle w:val="FootnoteReference"/>
          <w:rFonts w:ascii="Arial" w:hAnsi="Arial" w:cs="Arial"/>
        </w:rPr>
        <w:footnoteRef/>
      </w:r>
      <w:r w:rsidRPr="009B7E97">
        <w:rPr>
          <w:rFonts w:ascii="Arial" w:hAnsi="Arial" w:cs="Arial"/>
        </w:rPr>
        <w:t xml:space="preserve"> The regulatory efficiency attribute also is evaluated qualitatively by definition.  See NRC’s </w:t>
      </w:r>
      <w:r w:rsidRPr="009B7E97">
        <w:rPr>
          <w:rFonts w:ascii="Arial" w:hAnsi="Arial" w:cs="Arial"/>
          <w:i/>
        </w:rPr>
        <w:t>Regulatory Analysis Technical Evaluation Handbook,</w:t>
      </w:r>
      <w:r w:rsidRPr="009B7E97">
        <w:rPr>
          <w:rFonts w:ascii="Arial" w:hAnsi="Arial" w:cs="Arial"/>
        </w:rPr>
        <w:t xml:space="preserve"> Section 5.5.14.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Default="00005E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Default="00005E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Default="00005E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6B37"/>
    <w:multiLevelType w:val="hybridMultilevel"/>
    <w:tmpl w:val="CF1A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60BEF"/>
    <w:multiLevelType w:val="hybridMultilevel"/>
    <w:tmpl w:val="E37C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B4ED3"/>
    <w:multiLevelType w:val="hybridMultilevel"/>
    <w:tmpl w:val="8442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82CFE"/>
    <w:multiLevelType w:val="hybridMultilevel"/>
    <w:tmpl w:val="A6382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D5510"/>
    <w:multiLevelType w:val="hybridMultilevel"/>
    <w:tmpl w:val="AD4A7368"/>
    <w:lvl w:ilvl="0" w:tplc="E87C6F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0E26F5"/>
    <w:multiLevelType w:val="hybridMultilevel"/>
    <w:tmpl w:val="617C2D10"/>
    <w:lvl w:ilvl="0" w:tplc="356E427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A14F6E"/>
    <w:multiLevelType w:val="hybridMultilevel"/>
    <w:tmpl w:val="074E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2207BF"/>
    <w:multiLevelType w:val="hybridMultilevel"/>
    <w:tmpl w:val="A31E6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61D7B87"/>
    <w:multiLevelType w:val="multilevel"/>
    <w:tmpl w:val="6E841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trackRevisions/>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BA"/>
    <w:rsid w:val="000000EF"/>
    <w:rsid w:val="00000938"/>
    <w:rsid w:val="000014E2"/>
    <w:rsid w:val="000017B4"/>
    <w:rsid w:val="00002A7C"/>
    <w:rsid w:val="00003369"/>
    <w:rsid w:val="000042BB"/>
    <w:rsid w:val="0000474F"/>
    <w:rsid w:val="00005444"/>
    <w:rsid w:val="000057FB"/>
    <w:rsid w:val="00005E28"/>
    <w:rsid w:val="000079CC"/>
    <w:rsid w:val="00007CCA"/>
    <w:rsid w:val="00007D21"/>
    <w:rsid w:val="000107CE"/>
    <w:rsid w:val="000110F9"/>
    <w:rsid w:val="0001153C"/>
    <w:rsid w:val="0001269E"/>
    <w:rsid w:val="0001287C"/>
    <w:rsid w:val="0001312D"/>
    <w:rsid w:val="0001326B"/>
    <w:rsid w:val="000136EB"/>
    <w:rsid w:val="00013A23"/>
    <w:rsid w:val="00013DC1"/>
    <w:rsid w:val="00013F36"/>
    <w:rsid w:val="00014A87"/>
    <w:rsid w:val="00015B66"/>
    <w:rsid w:val="0001601C"/>
    <w:rsid w:val="00016B8D"/>
    <w:rsid w:val="00016CF6"/>
    <w:rsid w:val="00016E26"/>
    <w:rsid w:val="00017B6C"/>
    <w:rsid w:val="00017DA6"/>
    <w:rsid w:val="00020CED"/>
    <w:rsid w:val="000229E6"/>
    <w:rsid w:val="00022B2E"/>
    <w:rsid w:val="0002411E"/>
    <w:rsid w:val="0002598F"/>
    <w:rsid w:val="00025CEE"/>
    <w:rsid w:val="00026371"/>
    <w:rsid w:val="000267DC"/>
    <w:rsid w:val="00026FBC"/>
    <w:rsid w:val="000270F6"/>
    <w:rsid w:val="000300AF"/>
    <w:rsid w:val="000303C8"/>
    <w:rsid w:val="0003109F"/>
    <w:rsid w:val="000316A0"/>
    <w:rsid w:val="000319D7"/>
    <w:rsid w:val="00031FBC"/>
    <w:rsid w:val="00032061"/>
    <w:rsid w:val="000321CF"/>
    <w:rsid w:val="000325C4"/>
    <w:rsid w:val="00034115"/>
    <w:rsid w:val="00034E0C"/>
    <w:rsid w:val="00035223"/>
    <w:rsid w:val="00035F65"/>
    <w:rsid w:val="00036FC2"/>
    <w:rsid w:val="000370B5"/>
    <w:rsid w:val="00040364"/>
    <w:rsid w:val="00040936"/>
    <w:rsid w:val="00040F76"/>
    <w:rsid w:val="00041CA3"/>
    <w:rsid w:val="0004217D"/>
    <w:rsid w:val="000433FF"/>
    <w:rsid w:val="00044CFF"/>
    <w:rsid w:val="00044EE6"/>
    <w:rsid w:val="00044FB3"/>
    <w:rsid w:val="0004604B"/>
    <w:rsid w:val="00046B04"/>
    <w:rsid w:val="0004766A"/>
    <w:rsid w:val="00047E51"/>
    <w:rsid w:val="0005013A"/>
    <w:rsid w:val="000515FA"/>
    <w:rsid w:val="00052116"/>
    <w:rsid w:val="00052B3C"/>
    <w:rsid w:val="00052C91"/>
    <w:rsid w:val="00053D2E"/>
    <w:rsid w:val="0005432F"/>
    <w:rsid w:val="0005469A"/>
    <w:rsid w:val="00054BC5"/>
    <w:rsid w:val="00054F0A"/>
    <w:rsid w:val="00054FFB"/>
    <w:rsid w:val="00061473"/>
    <w:rsid w:val="000622E0"/>
    <w:rsid w:val="00062CFB"/>
    <w:rsid w:val="00063D8E"/>
    <w:rsid w:val="00066C61"/>
    <w:rsid w:val="00071BD6"/>
    <w:rsid w:val="00072373"/>
    <w:rsid w:val="0007257E"/>
    <w:rsid w:val="00074E52"/>
    <w:rsid w:val="00074E94"/>
    <w:rsid w:val="0007751A"/>
    <w:rsid w:val="000805DA"/>
    <w:rsid w:val="00084891"/>
    <w:rsid w:val="00084FDE"/>
    <w:rsid w:val="00086157"/>
    <w:rsid w:val="0008678C"/>
    <w:rsid w:val="00090205"/>
    <w:rsid w:val="0009076E"/>
    <w:rsid w:val="000909F3"/>
    <w:rsid w:val="00091182"/>
    <w:rsid w:val="00091538"/>
    <w:rsid w:val="00091BBA"/>
    <w:rsid w:val="00091BE0"/>
    <w:rsid w:val="00092281"/>
    <w:rsid w:val="00092316"/>
    <w:rsid w:val="00092857"/>
    <w:rsid w:val="0009290B"/>
    <w:rsid w:val="00095D1F"/>
    <w:rsid w:val="0009692D"/>
    <w:rsid w:val="000969FA"/>
    <w:rsid w:val="0009765F"/>
    <w:rsid w:val="000A047F"/>
    <w:rsid w:val="000A0652"/>
    <w:rsid w:val="000A0D6C"/>
    <w:rsid w:val="000A0F70"/>
    <w:rsid w:val="000A1C20"/>
    <w:rsid w:val="000A2B96"/>
    <w:rsid w:val="000A397E"/>
    <w:rsid w:val="000A3C12"/>
    <w:rsid w:val="000A42C1"/>
    <w:rsid w:val="000A46CD"/>
    <w:rsid w:val="000A5735"/>
    <w:rsid w:val="000A58C4"/>
    <w:rsid w:val="000A5B78"/>
    <w:rsid w:val="000A6BAC"/>
    <w:rsid w:val="000A6CE5"/>
    <w:rsid w:val="000A755D"/>
    <w:rsid w:val="000A7B52"/>
    <w:rsid w:val="000B006F"/>
    <w:rsid w:val="000B0377"/>
    <w:rsid w:val="000B0B9C"/>
    <w:rsid w:val="000B102F"/>
    <w:rsid w:val="000B12F3"/>
    <w:rsid w:val="000B1E74"/>
    <w:rsid w:val="000B275E"/>
    <w:rsid w:val="000B3641"/>
    <w:rsid w:val="000B3DAB"/>
    <w:rsid w:val="000B4553"/>
    <w:rsid w:val="000B4636"/>
    <w:rsid w:val="000B46A9"/>
    <w:rsid w:val="000B4B70"/>
    <w:rsid w:val="000B5B59"/>
    <w:rsid w:val="000B5DA5"/>
    <w:rsid w:val="000B6AEB"/>
    <w:rsid w:val="000B7E67"/>
    <w:rsid w:val="000C0C08"/>
    <w:rsid w:val="000C1186"/>
    <w:rsid w:val="000C21E0"/>
    <w:rsid w:val="000C2CCF"/>
    <w:rsid w:val="000C31AB"/>
    <w:rsid w:val="000C3472"/>
    <w:rsid w:val="000C35AB"/>
    <w:rsid w:val="000C3656"/>
    <w:rsid w:val="000C3AD9"/>
    <w:rsid w:val="000C4096"/>
    <w:rsid w:val="000C462F"/>
    <w:rsid w:val="000C4858"/>
    <w:rsid w:val="000C4984"/>
    <w:rsid w:val="000C4D31"/>
    <w:rsid w:val="000C5F83"/>
    <w:rsid w:val="000C600F"/>
    <w:rsid w:val="000C6191"/>
    <w:rsid w:val="000C66A7"/>
    <w:rsid w:val="000D0695"/>
    <w:rsid w:val="000D1656"/>
    <w:rsid w:val="000D3915"/>
    <w:rsid w:val="000D3ECB"/>
    <w:rsid w:val="000D4A1D"/>
    <w:rsid w:val="000D569B"/>
    <w:rsid w:val="000D5832"/>
    <w:rsid w:val="000D5DA3"/>
    <w:rsid w:val="000D61BC"/>
    <w:rsid w:val="000D61D9"/>
    <w:rsid w:val="000D7528"/>
    <w:rsid w:val="000E0556"/>
    <w:rsid w:val="000E062E"/>
    <w:rsid w:val="000E0F04"/>
    <w:rsid w:val="000E178E"/>
    <w:rsid w:val="000E282C"/>
    <w:rsid w:val="000E3455"/>
    <w:rsid w:val="000E3736"/>
    <w:rsid w:val="000E3F8F"/>
    <w:rsid w:val="000E42F5"/>
    <w:rsid w:val="000E4DBF"/>
    <w:rsid w:val="000E59CD"/>
    <w:rsid w:val="000E5F10"/>
    <w:rsid w:val="000E6F9A"/>
    <w:rsid w:val="000E7691"/>
    <w:rsid w:val="000F1C38"/>
    <w:rsid w:val="000F23EC"/>
    <w:rsid w:val="000F29EC"/>
    <w:rsid w:val="000F2C0F"/>
    <w:rsid w:val="000F3BA1"/>
    <w:rsid w:val="000F55EC"/>
    <w:rsid w:val="000F561C"/>
    <w:rsid w:val="000F6337"/>
    <w:rsid w:val="000F796F"/>
    <w:rsid w:val="000F7CA7"/>
    <w:rsid w:val="00100FBC"/>
    <w:rsid w:val="00101724"/>
    <w:rsid w:val="00103291"/>
    <w:rsid w:val="00103541"/>
    <w:rsid w:val="00103846"/>
    <w:rsid w:val="00104F62"/>
    <w:rsid w:val="001052F2"/>
    <w:rsid w:val="001062F3"/>
    <w:rsid w:val="00106F0B"/>
    <w:rsid w:val="00106F39"/>
    <w:rsid w:val="00107C02"/>
    <w:rsid w:val="00110BD4"/>
    <w:rsid w:val="0011182E"/>
    <w:rsid w:val="001122B2"/>
    <w:rsid w:val="0011239F"/>
    <w:rsid w:val="00112B88"/>
    <w:rsid w:val="001134AA"/>
    <w:rsid w:val="00116C89"/>
    <w:rsid w:val="001176AF"/>
    <w:rsid w:val="001202D0"/>
    <w:rsid w:val="00120994"/>
    <w:rsid w:val="00120C6E"/>
    <w:rsid w:val="00120FA6"/>
    <w:rsid w:val="00121386"/>
    <w:rsid w:val="00123815"/>
    <w:rsid w:val="00124409"/>
    <w:rsid w:val="001259C4"/>
    <w:rsid w:val="00125B04"/>
    <w:rsid w:val="00126190"/>
    <w:rsid w:val="0012691F"/>
    <w:rsid w:val="00126E40"/>
    <w:rsid w:val="00126F18"/>
    <w:rsid w:val="00127FD2"/>
    <w:rsid w:val="00130AE1"/>
    <w:rsid w:val="00131C51"/>
    <w:rsid w:val="0013210A"/>
    <w:rsid w:val="00133044"/>
    <w:rsid w:val="00133DE9"/>
    <w:rsid w:val="001346F7"/>
    <w:rsid w:val="00135544"/>
    <w:rsid w:val="00135EDE"/>
    <w:rsid w:val="0013669A"/>
    <w:rsid w:val="001379C0"/>
    <w:rsid w:val="00140C55"/>
    <w:rsid w:val="00140F27"/>
    <w:rsid w:val="00140F63"/>
    <w:rsid w:val="00141CBD"/>
    <w:rsid w:val="0014291F"/>
    <w:rsid w:val="001434E8"/>
    <w:rsid w:val="0014365B"/>
    <w:rsid w:val="00144B16"/>
    <w:rsid w:val="001453B6"/>
    <w:rsid w:val="00145A31"/>
    <w:rsid w:val="00145C5A"/>
    <w:rsid w:val="001469A4"/>
    <w:rsid w:val="00146EBE"/>
    <w:rsid w:val="0015093D"/>
    <w:rsid w:val="00150CF3"/>
    <w:rsid w:val="00151376"/>
    <w:rsid w:val="001514E3"/>
    <w:rsid w:val="00151575"/>
    <w:rsid w:val="00151FE6"/>
    <w:rsid w:val="00152248"/>
    <w:rsid w:val="00152AB8"/>
    <w:rsid w:val="00153157"/>
    <w:rsid w:val="001535A7"/>
    <w:rsid w:val="001546B4"/>
    <w:rsid w:val="00155D33"/>
    <w:rsid w:val="00156374"/>
    <w:rsid w:val="00156ADB"/>
    <w:rsid w:val="001576C2"/>
    <w:rsid w:val="00157F9D"/>
    <w:rsid w:val="0016029D"/>
    <w:rsid w:val="001616DB"/>
    <w:rsid w:val="00162151"/>
    <w:rsid w:val="00162B9D"/>
    <w:rsid w:val="00162F94"/>
    <w:rsid w:val="00163151"/>
    <w:rsid w:val="001641CD"/>
    <w:rsid w:val="001648C2"/>
    <w:rsid w:val="001652D9"/>
    <w:rsid w:val="00165507"/>
    <w:rsid w:val="001655D4"/>
    <w:rsid w:val="001657DC"/>
    <w:rsid w:val="001657FB"/>
    <w:rsid w:val="00166262"/>
    <w:rsid w:val="001669CC"/>
    <w:rsid w:val="001706FE"/>
    <w:rsid w:val="0017074D"/>
    <w:rsid w:val="00170947"/>
    <w:rsid w:val="00170BD5"/>
    <w:rsid w:val="00171AB6"/>
    <w:rsid w:val="00171D54"/>
    <w:rsid w:val="00172602"/>
    <w:rsid w:val="00172D9A"/>
    <w:rsid w:val="00173132"/>
    <w:rsid w:val="001738E2"/>
    <w:rsid w:val="00173D06"/>
    <w:rsid w:val="00173E19"/>
    <w:rsid w:val="0017421E"/>
    <w:rsid w:val="001744A5"/>
    <w:rsid w:val="00174675"/>
    <w:rsid w:val="00175628"/>
    <w:rsid w:val="00180081"/>
    <w:rsid w:val="001819B9"/>
    <w:rsid w:val="001837C0"/>
    <w:rsid w:val="00183880"/>
    <w:rsid w:val="00184118"/>
    <w:rsid w:val="00184822"/>
    <w:rsid w:val="00185C5F"/>
    <w:rsid w:val="00185F04"/>
    <w:rsid w:val="00186435"/>
    <w:rsid w:val="001866EB"/>
    <w:rsid w:val="001867F4"/>
    <w:rsid w:val="001872B3"/>
    <w:rsid w:val="00187B16"/>
    <w:rsid w:val="0019144B"/>
    <w:rsid w:val="00192EF2"/>
    <w:rsid w:val="001947F1"/>
    <w:rsid w:val="00195128"/>
    <w:rsid w:val="001962E5"/>
    <w:rsid w:val="001966B3"/>
    <w:rsid w:val="001967F1"/>
    <w:rsid w:val="001971C1"/>
    <w:rsid w:val="001A067A"/>
    <w:rsid w:val="001A153E"/>
    <w:rsid w:val="001A1E59"/>
    <w:rsid w:val="001A2771"/>
    <w:rsid w:val="001A357D"/>
    <w:rsid w:val="001A4FF6"/>
    <w:rsid w:val="001A5D44"/>
    <w:rsid w:val="001A5DA9"/>
    <w:rsid w:val="001A7167"/>
    <w:rsid w:val="001A7A45"/>
    <w:rsid w:val="001B0333"/>
    <w:rsid w:val="001B05E5"/>
    <w:rsid w:val="001B169F"/>
    <w:rsid w:val="001B29CD"/>
    <w:rsid w:val="001B3DED"/>
    <w:rsid w:val="001B4A87"/>
    <w:rsid w:val="001B59BA"/>
    <w:rsid w:val="001B5EE1"/>
    <w:rsid w:val="001B60C0"/>
    <w:rsid w:val="001B6392"/>
    <w:rsid w:val="001B7840"/>
    <w:rsid w:val="001B790D"/>
    <w:rsid w:val="001B7F8A"/>
    <w:rsid w:val="001C02E5"/>
    <w:rsid w:val="001C0BDB"/>
    <w:rsid w:val="001C14FF"/>
    <w:rsid w:val="001C17D8"/>
    <w:rsid w:val="001C1FF5"/>
    <w:rsid w:val="001C2584"/>
    <w:rsid w:val="001C2A02"/>
    <w:rsid w:val="001C2DEF"/>
    <w:rsid w:val="001C3029"/>
    <w:rsid w:val="001C3272"/>
    <w:rsid w:val="001C3AA4"/>
    <w:rsid w:val="001C4259"/>
    <w:rsid w:val="001C473D"/>
    <w:rsid w:val="001C49D8"/>
    <w:rsid w:val="001C4C7D"/>
    <w:rsid w:val="001C550B"/>
    <w:rsid w:val="001C636B"/>
    <w:rsid w:val="001C6902"/>
    <w:rsid w:val="001C7933"/>
    <w:rsid w:val="001C7980"/>
    <w:rsid w:val="001D1369"/>
    <w:rsid w:val="001D228C"/>
    <w:rsid w:val="001D25FD"/>
    <w:rsid w:val="001D2959"/>
    <w:rsid w:val="001D3458"/>
    <w:rsid w:val="001D37B0"/>
    <w:rsid w:val="001D3C4C"/>
    <w:rsid w:val="001D3F80"/>
    <w:rsid w:val="001D4260"/>
    <w:rsid w:val="001D4AE6"/>
    <w:rsid w:val="001D51C6"/>
    <w:rsid w:val="001D597D"/>
    <w:rsid w:val="001D6A87"/>
    <w:rsid w:val="001D6BBF"/>
    <w:rsid w:val="001E083E"/>
    <w:rsid w:val="001E09A5"/>
    <w:rsid w:val="001E0A5C"/>
    <w:rsid w:val="001E10D1"/>
    <w:rsid w:val="001E1B79"/>
    <w:rsid w:val="001E1FE0"/>
    <w:rsid w:val="001E226E"/>
    <w:rsid w:val="001E3884"/>
    <w:rsid w:val="001E428C"/>
    <w:rsid w:val="001E43F9"/>
    <w:rsid w:val="001E4480"/>
    <w:rsid w:val="001E5019"/>
    <w:rsid w:val="001E59BA"/>
    <w:rsid w:val="001E6038"/>
    <w:rsid w:val="001E6CA4"/>
    <w:rsid w:val="001E732B"/>
    <w:rsid w:val="001E7D0B"/>
    <w:rsid w:val="001E7E1A"/>
    <w:rsid w:val="001E7EDC"/>
    <w:rsid w:val="001F02A0"/>
    <w:rsid w:val="001F031A"/>
    <w:rsid w:val="001F0E08"/>
    <w:rsid w:val="001F11D3"/>
    <w:rsid w:val="001F212D"/>
    <w:rsid w:val="001F22DD"/>
    <w:rsid w:val="001F256C"/>
    <w:rsid w:val="001F2979"/>
    <w:rsid w:val="001F2C79"/>
    <w:rsid w:val="001F4407"/>
    <w:rsid w:val="001F4B17"/>
    <w:rsid w:val="001F4DE0"/>
    <w:rsid w:val="001F4F10"/>
    <w:rsid w:val="001F4F79"/>
    <w:rsid w:val="001F5EF4"/>
    <w:rsid w:val="001F6816"/>
    <w:rsid w:val="001F6DBD"/>
    <w:rsid w:val="001F72DB"/>
    <w:rsid w:val="001F73B6"/>
    <w:rsid w:val="001F7C53"/>
    <w:rsid w:val="002014D8"/>
    <w:rsid w:val="00201E59"/>
    <w:rsid w:val="00201FDC"/>
    <w:rsid w:val="00203DB0"/>
    <w:rsid w:val="00203E8E"/>
    <w:rsid w:val="0020416D"/>
    <w:rsid w:val="00204DB2"/>
    <w:rsid w:val="0020537C"/>
    <w:rsid w:val="002057EF"/>
    <w:rsid w:val="00205A31"/>
    <w:rsid w:val="0020634A"/>
    <w:rsid w:val="002067F7"/>
    <w:rsid w:val="00210B5B"/>
    <w:rsid w:val="0021135A"/>
    <w:rsid w:val="0021248D"/>
    <w:rsid w:val="00212BC1"/>
    <w:rsid w:val="002130CD"/>
    <w:rsid w:val="002132C5"/>
    <w:rsid w:val="0021497E"/>
    <w:rsid w:val="0021567F"/>
    <w:rsid w:val="0021577B"/>
    <w:rsid w:val="00215A54"/>
    <w:rsid w:val="002177E5"/>
    <w:rsid w:val="00220BED"/>
    <w:rsid w:val="00220C1F"/>
    <w:rsid w:val="00220E7D"/>
    <w:rsid w:val="00220FC7"/>
    <w:rsid w:val="002210D0"/>
    <w:rsid w:val="002217E2"/>
    <w:rsid w:val="002222EA"/>
    <w:rsid w:val="002232C2"/>
    <w:rsid w:val="0022340A"/>
    <w:rsid w:val="00223AEE"/>
    <w:rsid w:val="00223B40"/>
    <w:rsid w:val="00223C33"/>
    <w:rsid w:val="002241B1"/>
    <w:rsid w:val="002242A4"/>
    <w:rsid w:val="00224AF9"/>
    <w:rsid w:val="002269D9"/>
    <w:rsid w:val="002276E0"/>
    <w:rsid w:val="00227D3A"/>
    <w:rsid w:val="00230E64"/>
    <w:rsid w:val="0023139A"/>
    <w:rsid w:val="00231AA6"/>
    <w:rsid w:val="00232470"/>
    <w:rsid w:val="00232B45"/>
    <w:rsid w:val="002330A9"/>
    <w:rsid w:val="002335B0"/>
    <w:rsid w:val="0023384C"/>
    <w:rsid w:val="00233CC5"/>
    <w:rsid w:val="00234492"/>
    <w:rsid w:val="00234634"/>
    <w:rsid w:val="00235912"/>
    <w:rsid w:val="00235DBC"/>
    <w:rsid w:val="00240510"/>
    <w:rsid w:val="0024123B"/>
    <w:rsid w:val="00241DF7"/>
    <w:rsid w:val="00242FF0"/>
    <w:rsid w:val="00243352"/>
    <w:rsid w:val="00243822"/>
    <w:rsid w:val="00243A69"/>
    <w:rsid w:val="00244009"/>
    <w:rsid w:val="00244459"/>
    <w:rsid w:val="00244467"/>
    <w:rsid w:val="00244D74"/>
    <w:rsid w:val="00245315"/>
    <w:rsid w:val="00245482"/>
    <w:rsid w:val="002459B5"/>
    <w:rsid w:val="00245C12"/>
    <w:rsid w:val="00246B30"/>
    <w:rsid w:val="00246DA6"/>
    <w:rsid w:val="00247651"/>
    <w:rsid w:val="002523AB"/>
    <w:rsid w:val="00252708"/>
    <w:rsid w:val="002527D6"/>
    <w:rsid w:val="00253321"/>
    <w:rsid w:val="00255721"/>
    <w:rsid w:val="00257D67"/>
    <w:rsid w:val="00257D88"/>
    <w:rsid w:val="002609A6"/>
    <w:rsid w:val="00261156"/>
    <w:rsid w:val="00261243"/>
    <w:rsid w:val="00261F24"/>
    <w:rsid w:val="002626ED"/>
    <w:rsid w:val="00264046"/>
    <w:rsid w:val="002652BE"/>
    <w:rsid w:val="002658AD"/>
    <w:rsid w:val="00266118"/>
    <w:rsid w:val="002672BF"/>
    <w:rsid w:val="00267D7D"/>
    <w:rsid w:val="0027098A"/>
    <w:rsid w:val="002717C7"/>
    <w:rsid w:val="00274152"/>
    <w:rsid w:val="002744DE"/>
    <w:rsid w:val="00274FAC"/>
    <w:rsid w:val="00275B55"/>
    <w:rsid w:val="00276C62"/>
    <w:rsid w:val="00277EFA"/>
    <w:rsid w:val="00277EFC"/>
    <w:rsid w:val="00280255"/>
    <w:rsid w:val="002816C4"/>
    <w:rsid w:val="00281911"/>
    <w:rsid w:val="0028206D"/>
    <w:rsid w:val="002830CF"/>
    <w:rsid w:val="00283E9A"/>
    <w:rsid w:val="00283ED3"/>
    <w:rsid w:val="00284F00"/>
    <w:rsid w:val="00285994"/>
    <w:rsid w:val="00285E84"/>
    <w:rsid w:val="00285F75"/>
    <w:rsid w:val="002900BE"/>
    <w:rsid w:val="002902DF"/>
    <w:rsid w:val="002905A3"/>
    <w:rsid w:val="002913B1"/>
    <w:rsid w:val="00291C7B"/>
    <w:rsid w:val="002924B2"/>
    <w:rsid w:val="002930E9"/>
    <w:rsid w:val="00293A19"/>
    <w:rsid w:val="00293B9C"/>
    <w:rsid w:val="00294237"/>
    <w:rsid w:val="002945C3"/>
    <w:rsid w:val="00294928"/>
    <w:rsid w:val="00295599"/>
    <w:rsid w:val="00296CB2"/>
    <w:rsid w:val="00297DCD"/>
    <w:rsid w:val="002A0766"/>
    <w:rsid w:val="002A0C29"/>
    <w:rsid w:val="002A15F6"/>
    <w:rsid w:val="002A20D5"/>
    <w:rsid w:val="002A20E9"/>
    <w:rsid w:val="002A226A"/>
    <w:rsid w:val="002A2493"/>
    <w:rsid w:val="002A2CD5"/>
    <w:rsid w:val="002A3F3B"/>
    <w:rsid w:val="002A4B3A"/>
    <w:rsid w:val="002A62E5"/>
    <w:rsid w:val="002A6378"/>
    <w:rsid w:val="002A6B3D"/>
    <w:rsid w:val="002B01ED"/>
    <w:rsid w:val="002B02EE"/>
    <w:rsid w:val="002B0356"/>
    <w:rsid w:val="002B14BC"/>
    <w:rsid w:val="002B17BF"/>
    <w:rsid w:val="002B2571"/>
    <w:rsid w:val="002B3B07"/>
    <w:rsid w:val="002B48D9"/>
    <w:rsid w:val="002B4BC8"/>
    <w:rsid w:val="002B4D01"/>
    <w:rsid w:val="002B4D91"/>
    <w:rsid w:val="002B4E79"/>
    <w:rsid w:val="002B5308"/>
    <w:rsid w:val="002B59CD"/>
    <w:rsid w:val="002B6094"/>
    <w:rsid w:val="002B64CA"/>
    <w:rsid w:val="002B6831"/>
    <w:rsid w:val="002B7A46"/>
    <w:rsid w:val="002C040F"/>
    <w:rsid w:val="002C0D46"/>
    <w:rsid w:val="002C11E4"/>
    <w:rsid w:val="002C209A"/>
    <w:rsid w:val="002C20C3"/>
    <w:rsid w:val="002C28C6"/>
    <w:rsid w:val="002C2AA3"/>
    <w:rsid w:val="002C2B72"/>
    <w:rsid w:val="002C3DEA"/>
    <w:rsid w:val="002C40DE"/>
    <w:rsid w:val="002C5616"/>
    <w:rsid w:val="002C5E69"/>
    <w:rsid w:val="002C6239"/>
    <w:rsid w:val="002C6B9F"/>
    <w:rsid w:val="002D0635"/>
    <w:rsid w:val="002D0819"/>
    <w:rsid w:val="002D2036"/>
    <w:rsid w:val="002D2A33"/>
    <w:rsid w:val="002D2E66"/>
    <w:rsid w:val="002D2F08"/>
    <w:rsid w:val="002D313A"/>
    <w:rsid w:val="002D3213"/>
    <w:rsid w:val="002D3315"/>
    <w:rsid w:val="002D34C2"/>
    <w:rsid w:val="002D4559"/>
    <w:rsid w:val="002D5D7D"/>
    <w:rsid w:val="002D5E2B"/>
    <w:rsid w:val="002D7224"/>
    <w:rsid w:val="002E0AA9"/>
    <w:rsid w:val="002E1694"/>
    <w:rsid w:val="002E28FB"/>
    <w:rsid w:val="002E29F1"/>
    <w:rsid w:val="002E2A53"/>
    <w:rsid w:val="002E2E2F"/>
    <w:rsid w:val="002E3DCE"/>
    <w:rsid w:val="002E3E56"/>
    <w:rsid w:val="002E5A12"/>
    <w:rsid w:val="002E5E6D"/>
    <w:rsid w:val="002E5F88"/>
    <w:rsid w:val="002E6F17"/>
    <w:rsid w:val="002E70B5"/>
    <w:rsid w:val="002E7D35"/>
    <w:rsid w:val="002F01F8"/>
    <w:rsid w:val="002F1B15"/>
    <w:rsid w:val="002F1B59"/>
    <w:rsid w:val="002F2AEA"/>
    <w:rsid w:val="002F3B0D"/>
    <w:rsid w:val="002F5194"/>
    <w:rsid w:val="002F5977"/>
    <w:rsid w:val="002F5B76"/>
    <w:rsid w:val="002F5BE1"/>
    <w:rsid w:val="002F5C97"/>
    <w:rsid w:val="002F6DD8"/>
    <w:rsid w:val="002F7A37"/>
    <w:rsid w:val="002F7B66"/>
    <w:rsid w:val="003006B1"/>
    <w:rsid w:val="0030089E"/>
    <w:rsid w:val="00300D0C"/>
    <w:rsid w:val="00302314"/>
    <w:rsid w:val="0030305C"/>
    <w:rsid w:val="003042B4"/>
    <w:rsid w:val="0030557D"/>
    <w:rsid w:val="00306E89"/>
    <w:rsid w:val="003076A9"/>
    <w:rsid w:val="00310E84"/>
    <w:rsid w:val="00311675"/>
    <w:rsid w:val="0031347A"/>
    <w:rsid w:val="00314189"/>
    <w:rsid w:val="0031659F"/>
    <w:rsid w:val="00317A3D"/>
    <w:rsid w:val="0032090F"/>
    <w:rsid w:val="003217AC"/>
    <w:rsid w:val="00321D3F"/>
    <w:rsid w:val="00321DC6"/>
    <w:rsid w:val="003221E4"/>
    <w:rsid w:val="00322BEB"/>
    <w:rsid w:val="003250EB"/>
    <w:rsid w:val="00325394"/>
    <w:rsid w:val="003257D5"/>
    <w:rsid w:val="003258CA"/>
    <w:rsid w:val="003263F7"/>
    <w:rsid w:val="003269F5"/>
    <w:rsid w:val="00326D75"/>
    <w:rsid w:val="0033253B"/>
    <w:rsid w:val="0033280B"/>
    <w:rsid w:val="00333A6C"/>
    <w:rsid w:val="00334729"/>
    <w:rsid w:val="00335487"/>
    <w:rsid w:val="00335A7F"/>
    <w:rsid w:val="0033610B"/>
    <w:rsid w:val="003368AF"/>
    <w:rsid w:val="00337BA9"/>
    <w:rsid w:val="00340177"/>
    <w:rsid w:val="00340EF4"/>
    <w:rsid w:val="00344328"/>
    <w:rsid w:val="003446AC"/>
    <w:rsid w:val="0034472B"/>
    <w:rsid w:val="00344FB0"/>
    <w:rsid w:val="003454C6"/>
    <w:rsid w:val="00345F89"/>
    <w:rsid w:val="0034682F"/>
    <w:rsid w:val="003472E9"/>
    <w:rsid w:val="00347A19"/>
    <w:rsid w:val="0035067B"/>
    <w:rsid w:val="00350E81"/>
    <w:rsid w:val="0035210D"/>
    <w:rsid w:val="003525E5"/>
    <w:rsid w:val="003527DE"/>
    <w:rsid w:val="00352EFB"/>
    <w:rsid w:val="003535AD"/>
    <w:rsid w:val="0035378F"/>
    <w:rsid w:val="00353CD8"/>
    <w:rsid w:val="00353D34"/>
    <w:rsid w:val="00354A34"/>
    <w:rsid w:val="00354EB5"/>
    <w:rsid w:val="003557C0"/>
    <w:rsid w:val="00355B62"/>
    <w:rsid w:val="00355F4E"/>
    <w:rsid w:val="003572FC"/>
    <w:rsid w:val="00357430"/>
    <w:rsid w:val="003574B4"/>
    <w:rsid w:val="0035761E"/>
    <w:rsid w:val="00357A4E"/>
    <w:rsid w:val="00357E17"/>
    <w:rsid w:val="00361CF3"/>
    <w:rsid w:val="00362E78"/>
    <w:rsid w:val="0037089A"/>
    <w:rsid w:val="00370B76"/>
    <w:rsid w:val="00370F01"/>
    <w:rsid w:val="00371B2C"/>
    <w:rsid w:val="00372279"/>
    <w:rsid w:val="003726C7"/>
    <w:rsid w:val="00372DE4"/>
    <w:rsid w:val="00372E77"/>
    <w:rsid w:val="0037335B"/>
    <w:rsid w:val="00374A7F"/>
    <w:rsid w:val="00374F0A"/>
    <w:rsid w:val="00375842"/>
    <w:rsid w:val="00375FC8"/>
    <w:rsid w:val="00380D88"/>
    <w:rsid w:val="00382029"/>
    <w:rsid w:val="00382099"/>
    <w:rsid w:val="003844AB"/>
    <w:rsid w:val="0038647E"/>
    <w:rsid w:val="003907AE"/>
    <w:rsid w:val="00390B2A"/>
    <w:rsid w:val="00390FA2"/>
    <w:rsid w:val="0039133F"/>
    <w:rsid w:val="00391F3B"/>
    <w:rsid w:val="00392C68"/>
    <w:rsid w:val="00392F2F"/>
    <w:rsid w:val="0039335C"/>
    <w:rsid w:val="00394971"/>
    <w:rsid w:val="00395606"/>
    <w:rsid w:val="00395BD8"/>
    <w:rsid w:val="003A0D02"/>
    <w:rsid w:val="003A0DCE"/>
    <w:rsid w:val="003A0F13"/>
    <w:rsid w:val="003A194C"/>
    <w:rsid w:val="003A1FE8"/>
    <w:rsid w:val="003A2367"/>
    <w:rsid w:val="003A263F"/>
    <w:rsid w:val="003A2CFA"/>
    <w:rsid w:val="003A31D6"/>
    <w:rsid w:val="003A3855"/>
    <w:rsid w:val="003A3C3F"/>
    <w:rsid w:val="003A4E53"/>
    <w:rsid w:val="003A5229"/>
    <w:rsid w:val="003A5512"/>
    <w:rsid w:val="003A5A83"/>
    <w:rsid w:val="003A6287"/>
    <w:rsid w:val="003A652E"/>
    <w:rsid w:val="003A7A6D"/>
    <w:rsid w:val="003B0082"/>
    <w:rsid w:val="003B0514"/>
    <w:rsid w:val="003B08C3"/>
    <w:rsid w:val="003B1659"/>
    <w:rsid w:val="003B1F55"/>
    <w:rsid w:val="003B2E44"/>
    <w:rsid w:val="003B4781"/>
    <w:rsid w:val="003B4A86"/>
    <w:rsid w:val="003B4DE5"/>
    <w:rsid w:val="003B5570"/>
    <w:rsid w:val="003B7598"/>
    <w:rsid w:val="003B7E36"/>
    <w:rsid w:val="003C1A0B"/>
    <w:rsid w:val="003C2170"/>
    <w:rsid w:val="003C2F40"/>
    <w:rsid w:val="003C31F3"/>
    <w:rsid w:val="003C3381"/>
    <w:rsid w:val="003C3E00"/>
    <w:rsid w:val="003C4D90"/>
    <w:rsid w:val="003C52C7"/>
    <w:rsid w:val="003C6607"/>
    <w:rsid w:val="003C66E6"/>
    <w:rsid w:val="003C68F8"/>
    <w:rsid w:val="003C7109"/>
    <w:rsid w:val="003C7F87"/>
    <w:rsid w:val="003D0D00"/>
    <w:rsid w:val="003D19D7"/>
    <w:rsid w:val="003D1D34"/>
    <w:rsid w:val="003D1EAA"/>
    <w:rsid w:val="003D3DAF"/>
    <w:rsid w:val="003D4166"/>
    <w:rsid w:val="003D504D"/>
    <w:rsid w:val="003D5314"/>
    <w:rsid w:val="003D5E21"/>
    <w:rsid w:val="003D6D64"/>
    <w:rsid w:val="003D7B10"/>
    <w:rsid w:val="003E0354"/>
    <w:rsid w:val="003E162F"/>
    <w:rsid w:val="003E2394"/>
    <w:rsid w:val="003E23AC"/>
    <w:rsid w:val="003E2415"/>
    <w:rsid w:val="003E48A5"/>
    <w:rsid w:val="003E59EF"/>
    <w:rsid w:val="003E6A55"/>
    <w:rsid w:val="003E72B8"/>
    <w:rsid w:val="003E741E"/>
    <w:rsid w:val="003E776A"/>
    <w:rsid w:val="003E7882"/>
    <w:rsid w:val="003F074E"/>
    <w:rsid w:val="003F0D1B"/>
    <w:rsid w:val="003F2263"/>
    <w:rsid w:val="003F263A"/>
    <w:rsid w:val="003F2E47"/>
    <w:rsid w:val="003F3462"/>
    <w:rsid w:val="003F37C5"/>
    <w:rsid w:val="003F3955"/>
    <w:rsid w:val="003F3F1F"/>
    <w:rsid w:val="003F53F8"/>
    <w:rsid w:val="003F6DBE"/>
    <w:rsid w:val="003F7208"/>
    <w:rsid w:val="003F775D"/>
    <w:rsid w:val="003F7C39"/>
    <w:rsid w:val="003F7D51"/>
    <w:rsid w:val="004001AF"/>
    <w:rsid w:val="0040106C"/>
    <w:rsid w:val="00401431"/>
    <w:rsid w:val="0040298C"/>
    <w:rsid w:val="00403266"/>
    <w:rsid w:val="00403400"/>
    <w:rsid w:val="00404A88"/>
    <w:rsid w:val="00404B89"/>
    <w:rsid w:val="00405B45"/>
    <w:rsid w:val="00406F22"/>
    <w:rsid w:val="00410117"/>
    <w:rsid w:val="00410382"/>
    <w:rsid w:val="004104D6"/>
    <w:rsid w:val="00411565"/>
    <w:rsid w:val="00412993"/>
    <w:rsid w:val="0041379E"/>
    <w:rsid w:val="00416110"/>
    <w:rsid w:val="00416769"/>
    <w:rsid w:val="00416A24"/>
    <w:rsid w:val="00416E05"/>
    <w:rsid w:val="00417047"/>
    <w:rsid w:val="004171CF"/>
    <w:rsid w:val="00417D1F"/>
    <w:rsid w:val="00417E97"/>
    <w:rsid w:val="004215BE"/>
    <w:rsid w:val="00421CF1"/>
    <w:rsid w:val="00422AA7"/>
    <w:rsid w:val="0042371D"/>
    <w:rsid w:val="00424A15"/>
    <w:rsid w:val="00426915"/>
    <w:rsid w:val="00426997"/>
    <w:rsid w:val="00426A2D"/>
    <w:rsid w:val="00426CC1"/>
    <w:rsid w:val="00427DC7"/>
    <w:rsid w:val="00430226"/>
    <w:rsid w:val="00431177"/>
    <w:rsid w:val="00431AB1"/>
    <w:rsid w:val="00431D96"/>
    <w:rsid w:val="00431EC4"/>
    <w:rsid w:val="00434AC8"/>
    <w:rsid w:val="004357F8"/>
    <w:rsid w:val="00436B2A"/>
    <w:rsid w:val="00436C05"/>
    <w:rsid w:val="004371F2"/>
    <w:rsid w:val="0044017D"/>
    <w:rsid w:val="00440978"/>
    <w:rsid w:val="00440BC9"/>
    <w:rsid w:val="0044148D"/>
    <w:rsid w:val="00441AE3"/>
    <w:rsid w:val="004424E8"/>
    <w:rsid w:val="004424E9"/>
    <w:rsid w:val="00442DF2"/>
    <w:rsid w:val="004430BF"/>
    <w:rsid w:val="0044456A"/>
    <w:rsid w:val="00444D1A"/>
    <w:rsid w:val="00445B6C"/>
    <w:rsid w:val="0044762C"/>
    <w:rsid w:val="0044781E"/>
    <w:rsid w:val="00447E00"/>
    <w:rsid w:val="004502FF"/>
    <w:rsid w:val="0045191F"/>
    <w:rsid w:val="00451C6B"/>
    <w:rsid w:val="0045212E"/>
    <w:rsid w:val="004522F4"/>
    <w:rsid w:val="00452A42"/>
    <w:rsid w:val="00452D2C"/>
    <w:rsid w:val="00453877"/>
    <w:rsid w:val="0045436B"/>
    <w:rsid w:val="0045478A"/>
    <w:rsid w:val="00454A24"/>
    <w:rsid w:val="00455859"/>
    <w:rsid w:val="00455C56"/>
    <w:rsid w:val="00456429"/>
    <w:rsid w:val="004568FB"/>
    <w:rsid w:val="00456AB4"/>
    <w:rsid w:val="00457946"/>
    <w:rsid w:val="00460046"/>
    <w:rsid w:val="0046048D"/>
    <w:rsid w:val="00460CED"/>
    <w:rsid w:val="00461C67"/>
    <w:rsid w:val="00462235"/>
    <w:rsid w:val="00462D89"/>
    <w:rsid w:val="00462DE8"/>
    <w:rsid w:val="00463C75"/>
    <w:rsid w:val="004642DE"/>
    <w:rsid w:val="00464360"/>
    <w:rsid w:val="0046483F"/>
    <w:rsid w:val="00464E84"/>
    <w:rsid w:val="00465DFF"/>
    <w:rsid w:val="004662B8"/>
    <w:rsid w:val="0046638C"/>
    <w:rsid w:val="004664F1"/>
    <w:rsid w:val="004669D6"/>
    <w:rsid w:val="00470107"/>
    <w:rsid w:val="00470414"/>
    <w:rsid w:val="00471278"/>
    <w:rsid w:val="00472366"/>
    <w:rsid w:val="00472A36"/>
    <w:rsid w:val="00472E0E"/>
    <w:rsid w:val="00473485"/>
    <w:rsid w:val="00473AA1"/>
    <w:rsid w:val="004741F6"/>
    <w:rsid w:val="004748FB"/>
    <w:rsid w:val="00474A57"/>
    <w:rsid w:val="004759B9"/>
    <w:rsid w:val="00475E2C"/>
    <w:rsid w:val="0047675B"/>
    <w:rsid w:val="00476F4F"/>
    <w:rsid w:val="0047742C"/>
    <w:rsid w:val="00477F32"/>
    <w:rsid w:val="00480BC0"/>
    <w:rsid w:val="00480FFF"/>
    <w:rsid w:val="004811BB"/>
    <w:rsid w:val="0048165B"/>
    <w:rsid w:val="00481E63"/>
    <w:rsid w:val="004822B0"/>
    <w:rsid w:val="00482537"/>
    <w:rsid w:val="0048255D"/>
    <w:rsid w:val="00482614"/>
    <w:rsid w:val="00482E7E"/>
    <w:rsid w:val="00483467"/>
    <w:rsid w:val="004836C3"/>
    <w:rsid w:val="004846AF"/>
    <w:rsid w:val="00484EAD"/>
    <w:rsid w:val="004854B7"/>
    <w:rsid w:val="004856BC"/>
    <w:rsid w:val="00485E37"/>
    <w:rsid w:val="00486379"/>
    <w:rsid w:val="00486585"/>
    <w:rsid w:val="0048753F"/>
    <w:rsid w:val="0049069D"/>
    <w:rsid w:val="00490822"/>
    <w:rsid w:val="004915E9"/>
    <w:rsid w:val="004917EC"/>
    <w:rsid w:val="00492040"/>
    <w:rsid w:val="00492874"/>
    <w:rsid w:val="00493063"/>
    <w:rsid w:val="00493D5B"/>
    <w:rsid w:val="00494B1B"/>
    <w:rsid w:val="004A0214"/>
    <w:rsid w:val="004A0392"/>
    <w:rsid w:val="004A0396"/>
    <w:rsid w:val="004A0CC7"/>
    <w:rsid w:val="004A0FFC"/>
    <w:rsid w:val="004A34D0"/>
    <w:rsid w:val="004A3F62"/>
    <w:rsid w:val="004A3F84"/>
    <w:rsid w:val="004A48D1"/>
    <w:rsid w:val="004A51F3"/>
    <w:rsid w:val="004A53A9"/>
    <w:rsid w:val="004A5A2D"/>
    <w:rsid w:val="004A7182"/>
    <w:rsid w:val="004A77C4"/>
    <w:rsid w:val="004B084E"/>
    <w:rsid w:val="004B1532"/>
    <w:rsid w:val="004B1A96"/>
    <w:rsid w:val="004B274D"/>
    <w:rsid w:val="004B2A9C"/>
    <w:rsid w:val="004B30DA"/>
    <w:rsid w:val="004B321E"/>
    <w:rsid w:val="004B3CB8"/>
    <w:rsid w:val="004B3F14"/>
    <w:rsid w:val="004B5984"/>
    <w:rsid w:val="004B5AC4"/>
    <w:rsid w:val="004B6F11"/>
    <w:rsid w:val="004B7674"/>
    <w:rsid w:val="004B7AA0"/>
    <w:rsid w:val="004C0D2E"/>
    <w:rsid w:val="004C14EA"/>
    <w:rsid w:val="004C2101"/>
    <w:rsid w:val="004C3813"/>
    <w:rsid w:val="004C3966"/>
    <w:rsid w:val="004C3FE2"/>
    <w:rsid w:val="004C45CA"/>
    <w:rsid w:val="004C5635"/>
    <w:rsid w:val="004C67B9"/>
    <w:rsid w:val="004C79B3"/>
    <w:rsid w:val="004D168A"/>
    <w:rsid w:val="004D1829"/>
    <w:rsid w:val="004D3FE4"/>
    <w:rsid w:val="004D4258"/>
    <w:rsid w:val="004D46B0"/>
    <w:rsid w:val="004D4855"/>
    <w:rsid w:val="004D5334"/>
    <w:rsid w:val="004D581A"/>
    <w:rsid w:val="004D5A24"/>
    <w:rsid w:val="004D5D54"/>
    <w:rsid w:val="004E12B8"/>
    <w:rsid w:val="004E2C21"/>
    <w:rsid w:val="004E34F9"/>
    <w:rsid w:val="004E368F"/>
    <w:rsid w:val="004E5AAF"/>
    <w:rsid w:val="004E5EEE"/>
    <w:rsid w:val="004E647A"/>
    <w:rsid w:val="004E6BF0"/>
    <w:rsid w:val="004E7B78"/>
    <w:rsid w:val="004E7C41"/>
    <w:rsid w:val="004F03ED"/>
    <w:rsid w:val="004F095E"/>
    <w:rsid w:val="004F29BD"/>
    <w:rsid w:val="004F33FA"/>
    <w:rsid w:val="004F3A57"/>
    <w:rsid w:val="004F41C2"/>
    <w:rsid w:val="004F4830"/>
    <w:rsid w:val="004F4CF7"/>
    <w:rsid w:val="004F4D84"/>
    <w:rsid w:val="004F4FAF"/>
    <w:rsid w:val="004F5058"/>
    <w:rsid w:val="004F57B1"/>
    <w:rsid w:val="004F67E4"/>
    <w:rsid w:val="004F6904"/>
    <w:rsid w:val="004F6BF8"/>
    <w:rsid w:val="005001AD"/>
    <w:rsid w:val="005010D0"/>
    <w:rsid w:val="00501EDF"/>
    <w:rsid w:val="005024BE"/>
    <w:rsid w:val="00502F22"/>
    <w:rsid w:val="005039E2"/>
    <w:rsid w:val="0050418A"/>
    <w:rsid w:val="00505417"/>
    <w:rsid w:val="0050619D"/>
    <w:rsid w:val="00506E6A"/>
    <w:rsid w:val="0051022C"/>
    <w:rsid w:val="005105EC"/>
    <w:rsid w:val="0051091E"/>
    <w:rsid w:val="00510DF6"/>
    <w:rsid w:val="0051183E"/>
    <w:rsid w:val="00513022"/>
    <w:rsid w:val="00513202"/>
    <w:rsid w:val="00513461"/>
    <w:rsid w:val="00513831"/>
    <w:rsid w:val="00513A8B"/>
    <w:rsid w:val="00513D98"/>
    <w:rsid w:val="00514ED2"/>
    <w:rsid w:val="0051592D"/>
    <w:rsid w:val="00515DA6"/>
    <w:rsid w:val="0051657C"/>
    <w:rsid w:val="005168ED"/>
    <w:rsid w:val="00516A61"/>
    <w:rsid w:val="005176BD"/>
    <w:rsid w:val="005177AB"/>
    <w:rsid w:val="0052020A"/>
    <w:rsid w:val="00520785"/>
    <w:rsid w:val="0052128D"/>
    <w:rsid w:val="00521477"/>
    <w:rsid w:val="00522130"/>
    <w:rsid w:val="00522D42"/>
    <w:rsid w:val="00523B49"/>
    <w:rsid w:val="005244DA"/>
    <w:rsid w:val="0052461F"/>
    <w:rsid w:val="005252EE"/>
    <w:rsid w:val="00525C72"/>
    <w:rsid w:val="00530A12"/>
    <w:rsid w:val="00530DF5"/>
    <w:rsid w:val="00531427"/>
    <w:rsid w:val="00531BFA"/>
    <w:rsid w:val="00531F3E"/>
    <w:rsid w:val="00532587"/>
    <w:rsid w:val="0053274A"/>
    <w:rsid w:val="00532915"/>
    <w:rsid w:val="0053300F"/>
    <w:rsid w:val="00533F42"/>
    <w:rsid w:val="005340C2"/>
    <w:rsid w:val="00534137"/>
    <w:rsid w:val="005357FC"/>
    <w:rsid w:val="00535934"/>
    <w:rsid w:val="00535C7D"/>
    <w:rsid w:val="00536981"/>
    <w:rsid w:val="00537BAA"/>
    <w:rsid w:val="00537DD9"/>
    <w:rsid w:val="0054053D"/>
    <w:rsid w:val="00540AC2"/>
    <w:rsid w:val="00541125"/>
    <w:rsid w:val="00541747"/>
    <w:rsid w:val="0054275E"/>
    <w:rsid w:val="005438C7"/>
    <w:rsid w:val="00545A5B"/>
    <w:rsid w:val="005462A5"/>
    <w:rsid w:val="0054734D"/>
    <w:rsid w:val="00547368"/>
    <w:rsid w:val="00547378"/>
    <w:rsid w:val="00547436"/>
    <w:rsid w:val="00547704"/>
    <w:rsid w:val="005479C4"/>
    <w:rsid w:val="00550130"/>
    <w:rsid w:val="005509F6"/>
    <w:rsid w:val="00550D68"/>
    <w:rsid w:val="0055184A"/>
    <w:rsid w:val="00551C0E"/>
    <w:rsid w:val="00551C9C"/>
    <w:rsid w:val="00551FBF"/>
    <w:rsid w:val="0055283E"/>
    <w:rsid w:val="00552FA0"/>
    <w:rsid w:val="0055330F"/>
    <w:rsid w:val="005538BB"/>
    <w:rsid w:val="00553B30"/>
    <w:rsid w:val="005541B9"/>
    <w:rsid w:val="0055420C"/>
    <w:rsid w:val="00555654"/>
    <w:rsid w:val="00555A9C"/>
    <w:rsid w:val="005561C0"/>
    <w:rsid w:val="00556573"/>
    <w:rsid w:val="0055684C"/>
    <w:rsid w:val="0055687B"/>
    <w:rsid w:val="00557C7B"/>
    <w:rsid w:val="005602EC"/>
    <w:rsid w:val="00560896"/>
    <w:rsid w:val="005608B7"/>
    <w:rsid w:val="0056285A"/>
    <w:rsid w:val="00562D0E"/>
    <w:rsid w:val="005638F0"/>
    <w:rsid w:val="005639D5"/>
    <w:rsid w:val="00563ADD"/>
    <w:rsid w:val="005646C1"/>
    <w:rsid w:val="00565801"/>
    <w:rsid w:val="00565E59"/>
    <w:rsid w:val="00566219"/>
    <w:rsid w:val="00566CAC"/>
    <w:rsid w:val="0056792C"/>
    <w:rsid w:val="0057046C"/>
    <w:rsid w:val="00570918"/>
    <w:rsid w:val="005717EC"/>
    <w:rsid w:val="00572429"/>
    <w:rsid w:val="00572E54"/>
    <w:rsid w:val="00573411"/>
    <w:rsid w:val="0057430F"/>
    <w:rsid w:val="005747A2"/>
    <w:rsid w:val="005763B2"/>
    <w:rsid w:val="00576821"/>
    <w:rsid w:val="00576FB0"/>
    <w:rsid w:val="005772E0"/>
    <w:rsid w:val="00577308"/>
    <w:rsid w:val="00580920"/>
    <w:rsid w:val="0058423C"/>
    <w:rsid w:val="00584CF7"/>
    <w:rsid w:val="005854A5"/>
    <w:rsid w:val="00585C3B"/>
    <w:rsid w:val="00585FC5"/>
    <w:rsid w:val="00586505"/>
    <w:rsid w:val="00586C6D"/>
    <w:rsid w:val="0059106A"/>
    <w:rsid w:val="0059161E"/>
    <w:rsid w:val="005917AA"/>
    <w:rsid w:val="0059210E"/>
    <w:rsid w:val="00592126"/>
    <w:rsid w:val="0059294E"/>
    <w:rsid w:val="00592970"/>
    <w:rsid w:val="00592A71"/>
    <w:rsid w:val="00592C4D"/>
    <w:rsid w:val="005936E2"/>
    <w:rsid w:val="005941D8"/>
    <w:rsid w:val="00594501"/>
    <w:rsid w:val="00594C5E"/>
    <w:rsid w:val="005955EF"/>
    <w:rsid w:val="00595C41"/>
    <w:rsid w:val="00596033"/>
    <w:rsid w:val="005964DA"/>
    <w:rsid w:val="00597167"/>
    <w:rsid w:val="0059737A"/>
    <w:rsid w:val="005A2018"/>
    <w:rsid w:val="005A2AE7"/>
    <w:rsid w:val="005A34FF"/>
    <w:rsid w:val="005A396F"/>
    <w:rsid w:val="005A42B5"/>
    <w:rsid w:val="005A592B"/>
    <w:rsid w:val="005A681E"/>
    <w:rsid w:val="005A732D"/>
    <w:rsid w:val="005A7536"/>
    <w:rsid w:val="005A7C0D"/>
    <w:rsid w:val="005B03D0"/>
    <w:rsid w:val="005B0655"/>
    <w:rsid w:val="005B1058"/>
    <w:rsid w:val="005B126C"/>
    <w:rsid w:val="005B1554"/>
    <w:rsid w:val="005B2642"/>
    <w:rsid w:val="005B3CDF"/>
    <w:rsid w:val="005B4020"/>
    <w:rsid w:val="005B59EF"/>
    <w:rsid w:val="005B635F"/>
    <w:rsid w:val="005B7705"/>
    <w:rsid w:val="005C055F"/>
    <w:rsid w:val="005C08CD"/>
    <w:rsid w:val="005C0B5C"/>
    <w:rsid w:val="005C1ADF"/>
    <w:rsid w:val="005C2443"/>
    <w:rsid w:val="005C4507"/>
    <w:rsid w:val="005C48B3"/>
    <w:rsid w:val="005C5E82"/>
    <w:rsid w:val="005C6351"/>
    <w:rsid w:val="005C6A19"/>
    <w:rsid w:val="005C73FA"/>
    <w:rsid w:val="005D0306"/>
    <w:rsid w:val="005D160D"/>
    <w:rsid w:val="005D199E"/>
    <w:rsid w:val="005D1B05"/>
    <w:rsid w:val="005D312A"/>
    <w:rsid w:val="005D3979"/>
    <w:rsid w:val="005D3EC7"/>
    <w:rsid w:val="005D4919"/>
    <w:rsid w:val="005D5D44"/>
    <w:rsid w:val="005D601E"/>
    <w:rsid w:val="005D6977"/>
    <w:rsid w:val="005E05E7"/>
    <w:rsid w:val="005E0A3C"/>
    <w:rsid w:val="005E128A"/>
    <w:rsid w:val="005E18AB"/>
    <w:rsid w:val="005E2158"/>
    <w:rsid w:val="005E2421"/>
    <w:rsid w:val="005E26C5"/>
    <w:rsid w:val="005E3635"/>
    <w:rsid w:val="005E4661"/>
    <w:rsid w:val="005E50EC"/>
    <w:rsid w:val="005E57BD"/>
    <w:rsid w:val="005E609D"/>
    <w:rsid w:val="005E614C"/>
    <w:rsid w:val="005E62E9"/>
    <w:rsid w:val="005E6789"/>
    <w:rsid w:val="005E7966"/>
    <w:rsid w:val="005E7EF9"/>
    <w:rsid w:val="005F1350"/>
    <w:rsid w:val="005F1436"/>
    <w:rsid w:val="005F15CE"/>
    <w:rsid w:val="005F18A5"/>
    <w:rsid w:val="005F2D71"/>
    <w:rsid w:val="005F2F59"/>
    <w:rsid w:val="005F39CC"/>
    <w:rsid w:val="005F4119"/>
    <w:rsid w:val="005F7275"/>
    <w:rsid w:val="005F7A82"/>
    <w:rsid w:val="005F7C82"/>
    <w:rsid w:val="006027F1"/>
    <w:rsid w:val="00602C4D"/>
    <w:rsid w:val="00602F59"/>
    <w:rsid w:val="00603779"/>
    <w:rsid w:val="00603ACC"/>
    <w:rsid w:val="00604305"/>
    <w:rsid w:val="00604309"/>
    <w:rsid w:val="006049FB"/>
    <w:rsid w:val="00604AAA"/>
    <w:rsid w:val="0060650C"/>
    <w:rsid w:val="00606540"/>
    <w:rsid w:val="00606660"/>
    <w:rsid w:val="00606E68"/>
    <w:rsid w:val="006078F1"/>
    <w:rsid w:val="006078F5"/>
    <w:rsid w:val="00610149"/>
    <w:rsid w:val="006103F0"/>
    <w:rsid w:val="0061084B"/>
    <w:rsid w:val="006108B8"/>
    <w:rsid w:val="00610C23"/>
    <w:rsid w:val="006112A0"/>
    <w:rsid w:val="00611900"/>
    <w:rsid w:val="00611CB4"/>
    <w:rsid w:val="006127C1"/>
    <w:rsid w:val="00612DFF"/>
    <w:rsid w:val="00614A20"/>
    <w:rsid w:val="00615522"/>
    <w:rsid w:val="006156CB"/>
    <w:rsid w:val="0061590D"/>
    <w:rsid w:val="006160AE"/>
    <w:rsid w:val="00620E65"/>
    <w:rsid w:val="0062388C"/>
    <w:rsid w:val="00623B1D"/>
    <w:rsid w:val="00624081"/>
    <w:rsid w:val="006244E2"/>
    <w:rsid w:val="00624652"/>
    <w:rsid w:val="00624CB2"/>
    <w:rsid w:val="0062549C"/>
    <w:rsid w:val="00625753"/>
    <w:rsid w:val="00625E1E"/>
    <w:rsid w:val="0062680E"/>
    <w:rsid w:val="0063035F"/>
    <w:rsid w:val="00630F55"/>
    <w:rsid w:val="006313B9"/>
    <w:rsid w:val="006316D0"/>
    <w:rsid w:val="00631F57"/>
    <w:rsid w:val="00631F77"/>
    <w:rsid w:val="00633242"/>
    <w:rsid w:val="006337EF"/>
    <w:rsid w:val="00633C6A"/>
    <w:rsid w:val="00635800"/>
    <w:rsid w:val="00635D46"/>
    <w:rsid w:val="00635EB2"/>
    <w:rsid w:val="006366BD"/>
    <w:rsid w:val="00636837"/>
    <w:rsid w:val="00636BC1"/>
    <w:rsid w:val="00636CBA"/>
    <w:rsid w:val="006370A1"/>
    <w:rsid w:val="006379EC"/>
    <w:rsid w:val="00637D9F"/>
    <w:rsid w:val="00637F83"/>
    <w:rsid w:val="006402BE"/>
    <w:rsid w:val="00640738"/>
    <w:rsid w:val="00640B6D"/>
    <w:rsid w:val="00640DEB"/>
    <w:rsid w:val="0064124D"/>
    <w:rsid w:val="00641543"/>
    <w:rsid w:val="00641FAA"/>
    <w:rsid w:val="006420EC"/>
    <w:rsid w:val="00642A44"/>
    <w:rsid w:val="00642C9B"/>
    <w:rsid w:val="0064353F"/>
    <w:rsid w:val="00645BFE"/>
    <w:rsid w:val="00646F2D"/>
    <w:rsid w:val="00647640"/>
    <w:rsid w:val="0064770D"/>
    <w:rsid w:val="00647D0F"/>
    <w:rsid w:val="0065113A"/>
    <w:rsid w:val="0065198A"/>
    <w:rsid w:val="00651D6E"/>
    <w:rsid w:val="00652868"/>
    <w:rsid w:val="00652BAC"/>
    <w:rsid w:val="00652F46"/>
    <w:rsid w:val="00653EEA"/>
    <w:rsid w:val="00654697"/>
    <w:rsid w:val="00655853"/>
    <w:rsid w:val="00656A30"/>
    <w:rsid w:val="00656B5E"/>
    <w:rsid w:val="00656EA1"/>
    <w:rsid w:val="00657D9A"/>
    <w:rsid w:val="00662266"/>
    <w:rsid w:val="006622C6"/>
    <w:rsid w:val="006623EF"/>
    <w:rsid w:val="006633EA"/>
    <w:rsid w:val="00663CB2"/>
    <w:rsid w:val="00663DDA"/>
    <w:rsid w:val="00663DDF"/>
    <w:rsid w:val="00664C44"/>
    <w:rsid w:val="0066515E"/>
    <w:rsid w:val="00666055"/>
    <w:rsid w:val="00666EB1"/>
    <w:rsid w:val="00667E6B"/>
    <w:rsid w:val="00670759"/>
    <w:rsid w:val="00671A02"/>
    <w:rsid w:val="00671B24"/>
    <w:rsid w:val="00671C3A"/>
    <w:rsid w:val="006736AC"/>
    <w:rsid w:val="00673D80"/>
    <w:rsid w:val="00673FB9"/>
    <w:rsid w:val="006745AB"/>
    <w:rsid w:val="00674E6D"/>
    <w:rsid w:val="0067672F"/>
    <w:rsid w:val="00677CA2"/>
    <w:rsid w:val="00680426"/>
    <w:rsid w:val="00680AED"/>
    <w:rsid w:val="0068193E"/>
    <w:rsid w:val="00681BBF"/>
    <w:rsid w:val="00681C61"/>
    <w:rsid w:val="00681F9F"/>
    <w:rsid w:val="006823E7"/>
    <w:rsid w:val="00682B6C"/>
    <w:rsid w:val="00682BA3"/>
    <w:rsid w:val="00683042"/>
    <w:rsid w:val="006839FA"/>
    <w:rsid w:val="00683BA9"/>
    <w:rsid w:val="0068480A"/>
    <w:rsid w:val="00684BF0"/>
    <w:rsid w:val="00684E51"/>
    <w:rsid w:val="00685D2A"/>
    <w:rsid w:val="00685E84"/>
    <w:rsid w:val="0068624B"/>
    <w:rsid w:val="00686F4A"/>
    <w:rsid w:val="00687457"/>
    <w:rsid w:val="006875FC"/>
    <w:rsid w:val="0068797E"/>
    <w:rsid w:val="00687F25"/>
    <w:rsid w:val="0069020B"/>
    <w:rsid w:val="00692874"/>
    <w:rsid w:val="00692ADF"/>
    <w:rsid w:val="006931F2"/>
    <w:rsid w:val="006943C2"/>
    <w:rsid w:val="006944CF"/>
    <w:rsid w:val="00694A19"/>
    <w:rsid w:val="00694E08"/>
    <w:rsid w:val="00695245"/>
    <w:rsid w:val="00696C79"/>
    <w:rsid w:val="00696EA1"/>
    <w:rsid w:val="00697047"/>
    <w:rsid w:val="006970B6"/>
    <w:rsid w:val="00697767"/>
    <w:rsid w:val="00697ACF"/>
    <w:rsid w:val="00697C90"/>
    <w:rsid w:val="00697D11"/>
    <w:rsid w:val="00697FB0"/>
    <w:rsid w:val="006A0155"/>
    <w:rsid w:val="006A192B"/>
    <w:rsid w:val="006A1F7C"/>
    <w:rsid w:val="006A452C"/>
    <w:rsid w:val="006A488F"/>
    <w:rsid w:val="006A4CB9"/>
    <w:rsid w:val="006A66C2"/>
    <w:rsid w:val="006A6EA2"/>
    <w:rsid w:val="006A794C"/>
    <w:rsid w:val="006B0010"/>
    <w:rsid w:val="006B10F1"/>
    <w:rsid w:val="006B1CC5"/>
    <w:rsid w:val="006B3269"/>
    <w:rsid w:val="006B3F15"/>
    <w:rsid w:val="006B5E7D"/>
    <w:rsid w:val="006B692B"/>
    <w:rsid w:val="006B760E"/>
    <w:rsid w:val="006B7B7D"/>
    <w:rsid w:val="006C0572"/>
    <w:rsid w:val="006C0A9C"/>
    <w:rsid w:val="006C21C4"/>
    <w:rsid w:val="006C35EF"/>
    <w:rsid w:val="006C3A43"/>
    <w:rsid w:val="006C3CB0"/>
    <w:rsid w:val="006C404F"/>
    <w:rsid w:val="006C41D0"/>
    <w:rsid w:val="006C4F9A"/>
    <w:rsid w:val="006C7561"/>
    <w:rsid w:val="006C7789"/>
    <w:rsid w:val="006D064E"/>
    <w:rsid w:val="006D092E"/>
    <w:rsid w:val="006D0B02"/>
    <w:rsid w:val="006D0D2E"/>
    <w:rsid w:val="006D21E2"/>
    <w:rsid w:val="006D30E0"/>
    <w:rsid w:val="006D3270"/>
    <w:rsid w:val="006D48B1"/>
    <w:rsid w:val="006D6008"/>
    <w:rsid w:val="006D63E7"/>
    <w:rsid w:val="006E0F86"/>
    <w:rsid w:val="006E1053"/>
    <w:rsid w:val="006E149A"/>
    <w:rsid w:val="006E1B23"/>
    <w:rsid w:val="006E27E9"/>
    <w:rsid w:val="006E2AE5"/>
    <w:rsid w:val="006E2DAB"/>
    <w:rsid w:val="006E313F"/>
    <w:rsid w:val="006E37B7"/>
    <w:rsid w:val="006E3E65"/>
    <w:rsid w:val="006E4059"/>
    <w:rsid w:val="006E4B32"/>
    <w:rsid w:val="006E50A0"/>
    <w:rsid w:val="006E5615"/>
    <w:rsid w:val="006E6CC6"/>
    <w:rsid w:val="006F00B2"/>
    <w:rsid w:val="006F0DF2"/>
    <w:rsid w:val="006F1814"/>
    <w:rsid w:val="006F266A"/>
    <w:rsid w:val="006F38CF"/>
    <w:rsid w:val="006F3AD7"/>
    <w:rsid w:val="006F3DB3"/>
    <w:rsid w:val="006F4657"/>
    <w:rsid w:val="006F4659"/>
    <w:rsid w:val="006F4C66"/>
    <w:rsid w:val="006F4D8C"/>
    <w:rsid w:val="006F6540"/>
    <w:rsid w:val="006F7520"/>
    <w:rsid w:val="0070265E"/>
    <w:rsid w:val="00703CBB"/>
    <w:rsid w:val="00703F46"/>
    <w:rsid w:val="007040D9"/>
    <w:rsid w:val="007049ED"/>
    <w:rsid w:val="0070529F"/>
    <w:rsid w:val="0070557D"/>
    <w:rsid w:val="00705E7C"/>
    <w:rsid w:val="00705F60"/>
    <w:rsid w:val="00706FF9"/>
    <w:rsid w:val="00707573"/>
    <w:rsid w:val="00707583"/>
    <w:rsid w:val="00710057"/>
    <w:rsid w:val="007103CF"/>
    <w:rsid w:val="00710748"/>
    <w:rsid w:val="00710910"/>
    <w:rsid w:val="00711090"/>
    <w:rsid w:val="00711F49"/>
    <w:rsid w:val="00712629"/>
    <w:rsid w:val="00712F18"/>
    <w:rsid w:val="0071474A"/>
    <w:rsid w:val="007148C9"/>
    <w:rsid w:val="0071496A"/>
    <w:rsid w:val="00714C5A"/>
    <w:rsid w:val="00714D37"/>
    <w:rsid w:val="00716596"/>
    <w:rsid w:val="00716D0D"/>
    <w:rsid w:val="007170BE"/>
    <w:rsid w:val="007174AC"/>
    <w:rsid w:val="007176C1"/>
    <w:rsid w:val="00717B88"/>
    <w:rsid w:val="007201FA"/>
    <w:rsid w:val="00720A9F"/>
    <w:rsid w:val="00720B39"/>
    <w:rsid w:val="007232C6"/>
    <w:rsid w:val="007238A4"/>
    <w:rsid w:val="00723DB4"/>
    <w:rsid w:val="007240B8"/>
    <w:rsid w:val="00724913"/>
    <w:rsid w:val="0072583C"/>
    <w:rsid w:val="007261C0"/>
    <w:rsid w:val="00726224"/>
    <w:rsid w:val="007262A5"/>
    <w:rsid w:val="007266E2"/>
    <w:rsid w:val="007300EA"/>
    <w:rsid w:val="007305D4"/>
    <w:rsid w:val="00731206"/>
    <w:rsid w:val="007314B5"/>
    <w:rsid w:val="0073183B"/>
    <w:rsid w:val="007328D5"/>
    <w:rsid w:val="00732BDB"/>
    <w:rsid w:val="0073330B"/>
    <w:rsid w:val="00733663"/>
    <w:rsid w:val="00733E3E"/>
    <w:rsid w:val="0073417E"/>
    <w:rsid w:val="0073508E"/>
    <w:rsid w:val="0073513C"/>
    <w:rsid w:val="00737016"/>
    <w:rsid w:val="00740633"/>
    <w:rsid w:val="007416F8"/>
    <w:rsid w:val="0074196C"/>
    <w:rsid w:val="0074200A"/>
    <w:rsid w:val="007427C9"/>
    <w:rsid w:val="00742F8B"/>
    <w:rsid w:val="007430DA"/>
    <w:rsid w:val="00743348"/>
    <w:rsid w:val="00743EAF"/>
    <w:rsid w:val="00744546"/>
    <w:rsid w:val="00745E9E"/>
    <w:rsid w:val="00746DBC"/>
    <w:rsid w:val="00746E10"/>
    <w:rsid w:val="00746E7B"/>
    <w:rsid w:val="00746F15"/>
    <w:rsid w:val="00750D3E"/>
    <w:rsid w:val="00750D9A"/>
    <w:rsid w:val="00751408"/>
    <w:rsid w:val="00752556"/>
    <w:rsid w:val="00753048"/>
    <w:rsid w:val="0075362B"/>
    <w:rsid w:val="00753755"/>
    <w:rsid w:val="00753A85"/>
    <w:rsid w:val="007543E4"/>
    <w:rsid w:val="00754F8A"/>
    <w:rsid w:val="007560C9"/>
    <w:rsid w:val="007564F8"/>
    <w:rsid w:val="0075711C"/>
    <w:rsid w:val="00757277"/>
    <w:rsid w:val="007572E2"/>
    <w:rsid w:val="007606AE"/>
    <w:rsid w:val="007608F8"/>
    <w:rsid w:val="00760A0B"/>
    <w:rsid w:val="00760B8B"/>
    <w:rsid w:val="00761302"/>
    <w:rsid w:val="00762080"/>
    <w:rsid w:val="00762666"/>
    <w:rsid w:val="0076284D"/>
    <w:rsid w:val="00762E23"/>
    <w:rsid w:val="0076307D"/>
    <w:rsid w:val="00763BDA"/>
    <w:rsid w:val="00764045"/>
    <w:rsid w:val="00765347"/>
    <w:rsid w:val="007653A9"/>
    <w:rsid w:val="0076622D"/>
    <w:rsid w:val="00766BF2"/>
    <w:rsid w:val="00770024"/>
    <w:rsid w:val="00772910"/>
    <w:rsid w:val="00773F60"/>
    <w:rsid w:val="0077409C"/>
    <w:rsid w:val="00774A53"/>
    <w:rsid w:val="00775418"/>
    <w:rsid w:val="00775913"/>
    <w:rsid w:val="00775CB0"/>
    <w:rsid w:val="00776009"/>
    <w:rsid w:val="0077708D"/>
    <w:rsid w:val="00777183"/>
    <w:rsid w:val="0078066A"/>
    <w:rsid w:val="00780D38"/>
    <w:rsid w:val="00781564"/>
    <w:rsid w:val="007824C8"/>
    <w:rsid w:val="00783AF7"/>
    <w:rsid w:val="007841AD"/>
    <w:rsid w:val="00784D23"/>
    <w:rsid w:val="0078517A"/>
    <w:rsid w:val="007870C3"/>
    <w:rsid w:val="0078717D"/>
    <w:rsid w:val="00787202"/>
    <w:rsid w:val="007911AC"/>
    <w:rsid w:val="00791F6C"/>
    <w:rsid w:val="00792249"/>
    <w:rsid w:val="007927D3"/>
    <w:rsid w:val="00793BA3"/>
    <w:rsid w:val="00793DC6"/>
    <w:rsid w:val="0079429E"/>
    <w:rsid w:val="007947AF"/>
    <w:rsid w:val="00794F8A"/>
    <w:rsid w:val="00795003"/>
    <w:rsid w:val="007950E1"/>
    <w:rsid w:val="007956CA"/>
    <w:rsid w:val="00795C3C"/>
    <w:rsid w:val="007962C6"/>
    <w:rsid w:val="007967D3"/>
    <w:rsid w:val="00796BC9"/>
    <w:rsid w:val="00797433"/>
    <w:rsid w:val="00797BD2"/>
    <w:rsid w:val="00797BD9"/>
    <w:rsid w:val="00797BDD"/>
    <w:rsid w:val="00797CC6"/>
    <w:rsid w:val="007A11EE"/>
    <w:rsid w:val="007A1287"/>
    <w:rsid w:val="007A328F"/>
    <w:rsid w:val="007A330F"/>
    <w:rsid w:val="007A4136"/>
    <w:rsid w:val="007A4872"/>
    <w:rsid w:val="007A502B"/>
    <w:rsid w:val="007A5412"/>
    <w:rsid w:val="007A57E1"/>
    <w:rsid w:val="007A5A18"/>
    <w:rsid w:val="007A5A48"/>
    <w:rsid w:val="007A68F2"/>
    <w:rsid w:val="007A6A9D"/>
    <w:rsid w:val="007A6D38"/>
    <w:rsid w:val="007A7180"/>
    <w:rsid w:val="007A7C68"/>
    <w:rsid w:val="007B00D5"/>
    <w:rsid w:val="007B0459"/>
    <w:rsid w:val="007B0A61"/>
    <w:rsid w:val="007B0EE5"/>
    <w:rsid w:val="007B131C"/>
    <w:rsid w:val="007B230F"/>
    <w:rsid w:val="007B2F90"/>
    <w:rsid w:val="007B462D"/>
    <w:rsid w:val="007B4C66"/>
    <w:rsid w:val="007B50CF"/>
    <w:rsid w:val="007B65F3"/>
    <w:rsid w:val="007B72D8"/>
    <w:rsid w:val="007B749B"/>
    <w:rsid w:val="007C1016"/>
    <w:rsid w:val="007C254E"/>
    <w:rsid w:val="007C28DC"/>
    <w:rsid w:val="007C43ED"/>
    <w:rsid w:val="007C468B"/>
    <w:rsid w:val="007C4CAA"/>
    <w:rsid w:val="007C5076"/>
    <w:rsid w:val="007C56D2"/>
    <w:rsid w:val="007C7263"/>
    <w:rsid w:val="007C750F"/>
    <w:rsid w:val="007C7A77"/>
    <w:rsid w:val="007C7D90"/>
    <w:rsid w:val="007D0B7A"/>
    <w:rsid w:val="007D1864"/>
    <w:rsid w:val="007D26B5"/>
    <w:rsid w:val="007D2DEC"/>
    <w:rsid w:val="007D34D2"/>
    <w:rsid w:val="007D37E6"/>
    <w:rsid w:val="007D39C2"/>
    <w:rsid w:val="007D43A6"/>
    <w:rsid w:val="007D4632"/>
    <w:rsid w:val="007D472B"/>
    <w:rsid w:val="007D4CD2"/>
    <w:rsid w:val="007D5361"/>
    <w:rsid w:val="007D585D"/>
    <w:rsid w:val="007D5BF4"/>
    <w:rsid w:val="007D7077"/>
    <w:rsid w:val="007D7564"/>
    <w:rsid w:val="007D7E56"/>
    <w:rsid w:val="007E03A5"/>
    <w:rsid w:val="007E1177"/>
    <w:rsid w:val="007E140A"/>
    <w:rsid w:val="007E1425"/>
    <w:rsid w:val="007E1607"/>
    <w:rsid w:val="007E1DCF"/>
    <w:rsid w:val="007E1F4D"/>
    <w:rsid w:val="007E30C3"/>
    <w:rsid w:val="007E33EB"/>
    <w:rsid w:val="007E3D63"/>
    <w:rsid w:val="007E47D9"/>
    <w:rsid w:val="007E5AA2"/>
    <w:rsid w:val="007E6362"/>
    <w:rsid w:val="007E65B9"/>
    <w:rsid w:val="007E6D8B"/>
    <w:rsid w:val="007E6E9E"/>
    <w:rsid w:val="007E6EDA"/>
    <w:rsid w:val="007E7DAF"/>
    <w:rsid w:val="007E7EBE"/>
    <w:rsid w:val="007F03D6"/>
    <w:rsid w:val="007F0666"/>
    <w:rsid w:val="007F3DF2"/>
    <w:rsid w:val="007F4830"/>
    <w:rsid w:val="007F48BC"/>
    <w:rsid w:val="007F60FA"/>
    <w:rsid w:val="007F61CA"/>
    <w:rsid w:val="007F6E84"/>
    <w:rsid w:val="007F7167"/>
    <w:rsid w:val="007F7E6E"/>
    <w:rsid w:val="00800F11"/>
    <w:rsid w:val="0080209D"/>
    <w:rsid w:val="00802A1F"/>
    <w:rsid w:val="00803006"/>
    <w:rsid w:val="0080341E"/>
    <w:rsid w:val="0080415E"/>
    <w:rsid w:val="00804FFB"/>
    <w:rsid w:val="0080655E"/>
    <w:rsid w:val="00806EF3"/>
    <w:rsid w:val="0080758D"/>
    <w:rsid w:val="00807933"/>
    <w:rsid w:val="00807D54"/>
    <w:rsid w:val="00810B29"/>
    <w:rsid w:val="00810E30"/>
    <w:rsid w:val="00812986"/>
    <w:rsid w:val="00813544"/>
    <w:rsid w:val="00813989"/>
    <w:rsid w:val="00816897"/>
    <w:rsid w:val="00816A5D"/>
    <w:rsid w:val="00816FC5"/>
    <w:rsid w:val="008170B4"/>
    <w:rsid w:val="008203DC"/>
    <w:rsid w:val="00820AB5"/>
    <w:rsid w:val="00821445"/>
    <w:rsid w:val="00821B4B"/>
    <w:rsid w:val="00823131"/>
    <w:rsid w:val="00823678"/>
    <w:rsid w:val="00823D3F"/>
    <w:rsid w:val="008261D7"/>
    <w:rsid w:val="0082744A"/>
    <w:rsid w:val="00827885"/>
    <w:rsid w:val="0083091A"/>
    <w:rsid w:val="008320A1"/>
    <w:rsid w:val="0083259B"/>
    <w:rsid w:val="00832B6F"/>
    <w:rsid w:val="00832E8B"/>
    <w:rsid w:val="008336CC"/>
    <w:rsid w:val="00833F87"/>
    <w:rsid w:val="00835B9F"/>
    <w:rsid w:val="00835BD8"/>
    <w:rsid w:val="00835C81"/>
    <w:rsid w:val="008378B2"/>
    <w:rsid w:val="00837FF6"/>
    <w:rsid w:val="00840258"/>
    <w:rsid w:val="00840739"/>
    <w:rsid w:val="008408E9"/>
    <w:rsid w:val="00840908"/>
    <w:rsid w:val="008414E0"/>
    <w:rsid w:val="008422DB"/>
    <w:rsid w:val="00843774"/>
    <w:rsid w:val="00843A98"/>
    <w:rsid w:val="00843CC5"/>
    <w:rsid w:val="00844A48"/>
    <w:rsid w:val="00846427"/>
    <w:rsid w:val="0084736B"/>
    <w:rsid w:val="008477F3"/>
    <w:rsid w:val="008478DA"/>
    <w:rsid w:val="008503B9"/>
    <w:rsid w:val="00850E17"/>
    <w:rsid w:val="008517DB"/>
    <w:rsid w:val="008525BF"/>
    <w:rsid w:val="0085268C"/>
    <w:rsid w:val="00853B30"/>
    <w:rsid w:val="0085458B"/>
    <w:rsid w:val="00854A27"/>
    <w:rsid w:val="008558BA"/>
    <w:rsid w:val="00855DA9"/>
    <w:rsid w:val="008561FC"/>
    <w:rsid w:val="00856EEC"/>
    <w:rsid w:val="008570E8"/>
    <w:rsid w:val="00857761"/>
    <w:rsid w:val="00861720"/>
    <w:rsid w:val="00861D80"/>
    <w:rsid w:val="00861EB2"/>
    <w:rsid w:val="00862FF3"/>
    <w:rsid w:val="008641D6"/>
    <w:rsid w:val="0086436C"/>
    <w:rsid w:val="0086474E"/>
    <w:rsid w:val="00866A67"/>
    <w:rsid w:val="008707C3"/>
    <w:rsid w:val="00870FA2"/>
    <w:rsid w:val="00870FDA"/>
    <w:rsid w:val="00873520"/>
    <w:rsid w:val="00873F47"/>
    <w:rsid w:val="00874095"/>
    <w:rsid w:val="00874868"/>
    <w:rsid w:val="0087544E"/>
    <w:rsid w:val="00875F8B"/>
    <w:rsid w:val="00875FB0"/>
    <w:rsid w:val="00876215"/>
    <w:rsid w:val="008766FD"/>
    <w:rsid w:val="008770F4"/>
    <w:rsid w:val="00877F5E"/>
    <w:rsid w:val="008800B1"/>
    <w:rsid w:val="00880308"/>
    <w:rsid w:val="00880387"/>
    <w:rsid w:val="008808EC"/>
    <w:rsid w:val="00880C1D"/>
    <w:rsid w:val="00882D14"/>
    <w:rsid w:val="00883707"/>
    <w:rsid w:val="00883CB0"/>
    <w:rsid w:val="00885039"/>
    <w:rsid w:val="0088632E"/>
    <w:rsid w:val="00891153"/>
    <w:rsid w:val="008911D7"/>
    <w:rsid w:val="008915F7"/>
    <w:rsid w:val="00891C12"/>
    <w:rsid w:val="00891D7A"/>
    <w:rsid w:val="008928EF"/>
    <w:rsid w:val="00892EE5"/>
    <w:rsid w:val="0089343C"/>
    <w:rsid w:val="00893827"/>
    <w:rsid w:val="00893CC6"/>
    <w:rsid w:val="008942F5"/>
    <w:rsid w:val="00894C14"/>
    <w:rsid w:val="008956C5"/>
    <w:rsid w:val="00895C85"/>
    <w:rsid w:val="00895F6F"/>
    <w:rsid w:val="008979A5"/>
    <w:rsid w:val="008A0CF9"/>
    <w:rsid w:val="008A0EB1"/>
    <w:rsid w:val="008A2D53"/>
    <w:rsid w:val="008A3648"/>
    <w:rsid w:val="008A3ABF"/>
    <w:rsid w:val="008A4EC2"/>
    <w:rsid w:val="008A5E32"/>
    <w:rsid w:val="008A6778"/>
    <w:rsid w:val="008A6C67"/>
    <w:rsid w:val="008A6FD2"/>
    <w:rsid w:val="008B05F8"/>
    <w:rsid w:val="008B066E"/>
    <w:rsid w:val="008B0A18"/>
    <w:rsid w:val="008B1158"/>
    <w:rsid w:val="008B13A5"/>
    <w:rsid w:val="008B15A4"/>
    <w:rsid w:val="008B1CD8"/>
    <w:rsid w:val="008B2077"/>
    <w:rsid w:val="008B379F"/>
    <w:rsid w:val="008B3843"/>
    <w:rsid w:val="008B4AB3"/>
    <w:rsid w:val="008B5A0A"/>
    <w:rsid w:val="008B5E00"/>
    <w:rsid w:val="008B5E99"/>
    <w:rsid w:val="008B6D36"/>
    <w:rsid w:val="008B734E"/>
    <w:rsid w:val="008B7365"/>
    <w:rsid w:val="008B7754"/>
    <w:rsid w:val="008B7BD3"/>
    <w:rsid w:val="008C051C"/>
    <w:rsid w:val="008C0E06"/>
    <w:rsid w:val="008C1862"/>
    <w:rsid w:val="008C2418"/>
    <w:rsid w:val="008C2637"/>
    <w:rsid w:val="008C296C"/>
    <w:rsid w:val="008C3368"/>
    <w:rsid w:val="008C3731"/>
    <w:rsid w:val="008C4847"/>
    <w:rsid w:val="008C5068"/>
    <w:rsid w:val="008C5A72"/>
    <w:rsid w:val="008C5C59"/>
    <w:rsid w:val="008C62FD"/>
    <w:rsid w:val="008C6808"/>
    <w:rsid w:val="008C70F3"/>
    <w:rsid w:val="008C710C"/>
    <w:rsid w:val="008C7727"/>
    <w:rsid w:val="008C7CA9"/>
    <w:rsid w:val="008D0095"/>
    <w:rsid w:val="008D0A06"/>
    <w:rsid w:val="008D2986"/>
    <w:rsid w:val="008D4813"/>
    <w:rsid w:val="008D4E23"/>
    <w:rsid w:val="008D5E10"/>
    <w:rsid w:val="008D7402"/>
    <w:rsid w:val="008D7658"/>
    <w:rsid w:val="008D76D5"/>
    <w:rsid w:val="008E0287"/>
    <w:rsid w:val="008E02E0"/>
    <w:rsid w:val="008E06E6"/>
    <w:rsid w:val="008E07BA"/>
    <w:rsid w:val="008E0FE0"/>
    <w:rsid w:val="008E1EB0"/>
    <w:rsid w:val="008E1FE7"/>
    <w:rsid w:val="008E2A9F"/>
    <w:rsid w:val="008E351A"/>
    <w:rsid w:val="008E43FB"/>
    <w:rsid w:val="008E506F"/>
    <w:rsid w:val="008E63FF"/>
    <w:rsid w:val="008E74A1"/>
    <w:rsid w:val="008E7C7E"/>
    <w:rsid w:val="008E7E86"/>
    <w:rsid w:val="008F0B97"/>
    <w:rsid w:val="008F0D9D"/>
    <w:rsid w:val="008F2032"/>
    <w:rsid w:val="008F20D1"/>
    <w:rsid w:val="008F24C3"/>
    <w:rsid w:val="008F2C4E"/>
    <w:rsid w:val="008F339B"/>
    <w:rsid w:val="008F504D"/>
    <w:rsid w:val="008F5146"/>
    <w:rsid w:val="008F6057"/>
    <w:rsid w:val="008F6574"/>
    <w:rsid w:val="008F6851"/>
    <w:rsid w:val="008F7AE9"/>
    <w:rsid w:val="00900C3A"/>
    <w:rsid w:val="00900CCF"/>
    <w:rsid w:val="0090130A"/>
    <w:rsid w:val="0090375A"/>
    <w:rsid w:val="009037BE"/>
    <w:rsid w:val="00904473"/>
    <w:rsid w:val="0090469A"/>
    <w:rsid w:val="00904AB0"/>
    <w:rsid w:val="009054A9"/>
    <w:rsid w:val="009060C5"/>
    <w:rsid w:val="00906E08"/>
    <w:rsid w:val="00907B93"/>
    <w:rsid w:val="0091015E"/>
    <w:rsid w:val="0091127B"/>
    <w:rsid w:val="00914D30"/>
    <w:rsid w:val="0091559F"/>
    <w:rsid w:val="009161A0"/>
    <w:rsid w:val="00916D37"/>
    <w:rsid w:val="009174EF"/>
    <w:rsid w:val="009178B5"/>
    <w:rsid w:val="00917F10"/>
    <w:rsid w:val="0092031C"/>
    <w:rsid w:val="00921F57"/>
    <w:rsid w:val="00922F56"/>
    <w:rsid w:val="00924F71"/>
    <w:rsid w:val="00925AEF"/>
    <w:rsid w:val="009271C2"/>
    <w:rsid w:val="00927B83"/>
    <w:rsid w:val="0093076E"/>
    <w:rsid w:val="00931FCA"/>
    <w:rsid w:val="00931FEC"/>
    <w:rsid w:val="0093272D"/>
    <w:rsid w:val="00932ED8"/>
    <w:rsid w:val="00935A6B"/>
    <w:rsid w:val="0093638D"/>
    <w:rsid w:val="009364D7"/>
    <w:rsid w:val="00936D62"/>
    <w:rsid w:val="00936E54"/>
    <w:rsid w:val="009404D1"/>
    <w:rsid w:val="00941114"/>
    <w:rsid w:val="00941794"/>
    <w:rsid w:val="00941F85"/>
    <w:rsid w:val="0094264A"/>
    <w:rsid w:val="00943D55"/>
    <w:rsid w:val="00944BCE"/>
    <w:rsid w:val="009458C3"/>
    <w:rsid w:val="009459F5"/>
    <w:rsid w:val="00946248"/>
    <w:rsid w:val="00946FA7"/>
    <w:rsid w:val="00946FA9"/>
    <w:rsid w:val="009470D9"/>
    <w:rsid w:val="009478AD"/>
    <w:rsid w:val="0095035A"/>
    <w:rsid w:val="009526F8"/>
    <w:rsid w:val="00952EC0"/>
    <w:rsid w:val="00953081"/>
    <w:rsid w:val="0095330E"/>
    <w:rsid w:val="00953EC6"/>
    <w:rsid w:val="009541E0"/>
    <w:rsid w:val="00954360"/>
    <w:rsid w:val="00955E5B"/>
    <w:rsid w:val="00956F1C"/>
    <w:rsid w:val="00957071"/>
    <w:rsid w:val="00961A73"/>
    <w:rsid w:val="009620CA"/>
    <w:rsid w:val="00962A1C"/>
    <w:rsid w:val="00962BB5"/>
    <w:rsid w:val="00963709"/>
    <w:rsid w:val="009638E8"/>
    <w:rsid w:val="00963DCC"/>
    <w:rsid w:val="00964002"/>
    <w:rsid w:val="00964915"/>
    <w:rsid w:val="00965C7F"/>
    <w:rsid w:val="00965EF3"/>
    <w:rsid w:val="0096693D"/>
    <w:rsid w:val="00966960"/>
    <w:rsid w:val="00966E80"/>
    <w:rsid w:val="009670D2"/>
    <w:rsid w:val="00967F16"/>
    <w:rsid w:val="009708B6"/>
    <w:rsid w:val="0097160C"/>
    <w:rsid w:val="00972745"/>
    <w:rsid w:val="009728DD"/>
    <w:rsid w:val="009747A7"/>
    <w:rsid w:val="00974F9E"/>
    <w:rsid w:val="009756EA"/>
    <w:rsid w:val="00975E3D"/>
    <w:rsid w:val="0098038F"/>
    <w:rsid w:val="0098051B"/>
    <w:rsid w:val="00980581"/>
    <w:rsid w:val="009807D8"/>
    <w:rsid w:val="009813CA"/>
    <w:rsid w:val="00981E86"/>
    <w:rsid w:val="009825F2"/>
    <w:rsid w:val="00982CB5"/>
    <w:rsid w:val="00982EFE"/>
    <w:rsid w:val="009831F3"/>
    <w:rsid w:val="00983798"/>
    <w:rsid w:val="0098476D"/>
    <w:rsid w:val="009848E3"/>
    <w:rsid w:val="00984F88"/>
    <w:rsid w:val="009862EA"/>
    <w:rsid w:val="00986BD3"/>
    <w:rsid w:val="0098769F"/>
    <w:rsid w:val="00987A31"/>
    <w:rsid w:val="00990ADD"/>
    <w:rsid w:val="0099120D"/>
    <w:rsid w:val="0099270C"/>
    <w:rsid w:val="00993EFA"/>
    <w:rsid w:val="00994A25"/>
    <w:rsid w:val="0099518A"/>
    <w:rsid w:val="00995D31"/>
    <w:rsid w:val="0099613F"/>
    <w:rsid w:val="009961AB"/>
    <w:rsid w:val="00996849"/>
    <w:rsid w:val="00996BD2"/>
    <w:rsid w:val="00996EC7"/>
    <w:rsid w:val="0099752A"/>
    <w:rsid w:val="009A084E"/>
    <w:rsid w:val="009A140F"/>
    <w:rsid w:val="009A183E"/>
    <w:rsid w:val="009A24CE"/>
    <w:rsid w:val="009A364D"/>
    <w:rsid w:val="009A3BBB"/>
    <w:rsid w:val="009A4F25"/>
    <w:rsid w:val="009A5677"/>
    <w:rsid w:val="009A6A62"/>
    <w:rsid w:val="009A7176"/>
    <w:rsid w:val="009A71FE"/>
    <w:rsid w:val="009A74A1"/>
    <w:rsid w:val="009B12FC"/>
    <w:rsid w:val="009B2408"/>
    <w:rsid w:val="009B2457"/>
    <w:rsid w:val="009B2876"/>
    <w:rsid w:val="009B2DEB"/>
    <w:rsid w:val="009B3169"/>
    <w:rsid w:val="009B31C0"/>
    <w:rsid w:val="009B349F"/>
    <w:rsid w:val="009B419A"/>
    <w:rsid w:val="009B4DFF"/>
    <w:rsid w:val="009B56AE"/>
    <w:rsid w:val="009B5AC3"/>
    <w:rsid w:val="009B62E5"/>
    <w:rsid w:val="009B6DAA"/>
    <w:rsid w:val="009B7046"/>
    <w:rsid w:val="009B7066"/>
    <w:rsid w:val="009C11D5"/>
    <w:rsid w:val="009C1AC9"/>
    <w:rsid w:val="009C2567"/>
    <w:rsid w:val="009C32BA"/>
    <w:rsid w:val="009C3EFD"/>
    <w:rsid w:val="009C446C"/>
    <w:rsid w:val="009C49B0"/>
    <w:rsid w:val="009C74A8"/>
    <w:rsid w:val="009D0D57"/>
    <w:rsid w:val="009D22A1"/>
    <w:rsid w:val="009D2E96"/>
    <w:rsid w:val="009D43D8"/>
    <w:rsid w:val="009D4B4C"/>
    <w:rsid w:val="009D4E24"/>
    <w:rsid w:val="009D5363"/>
    <w:rsid w:val="009D56CC"/>
    <w:rsid w:val="009D6AEB"/>
    <w:rsid w:val="009D6BAF"/>
    <w:rsid w:val="009E159F"/>
    <w:rsid w:val="009E1764"/>
    <w:rsid w:val="009E1D71"/>
    <w:rsid w:val="009E2550"/>
    <w:rsid w:val="009E2F25"/>
    <w:rsid w:val="009E3B0C"/>
    <w:rsid w:val="009E4109"/>
    <w:rsid w:val="009E4238"/>
    <w:rsid w:val="009E478D"/>
    <w:rsid w:val="009E664C"/>
    <w:rsid w:val="009E6D50"/>
    <w:rsid w:val="009F127A"/>
    <w:rsid w:val="009F1736"/>
    <w:rsid w:val="009F23E4"/>
    <w:rsid w:val="009F2D44"/>
    <w:rsid w:val="009F2E98"/>
    <w:rsid w:val="009F326F"/>
    <w:rsid w:val="009F3B73"/>
    <w:rsid w:val="009F5C25"/>
    <w:rsid w:val="009F6070"/>
    <w:rsid w:val="009F61FB"/>
    <w:rsid w:val="009F6D7D"/>
    <w:rsid w:val="009F7FB1"/>
    <w:rsid w:val="00A000A8"/>
    <w:rsid w:val="00A00205"/>
    <w:rsid w:val="00A0044D"/>
    <w:rsid w:val="00A00596"/>
    <w:rsid w:val="00A020BB"/>
    <w:rsid w:val="00A03054"/>
    <w:rsid w:val="00A033FC"/>
    <w:rsid w:val="00A050F1"/>
    <w:rsid w:val="00A05223"/>
    <w:rsid w:val="00A05960"/>
    <w:rsid w:val="00A059C5"/>
    <w:rsid w:val="00A065BE"/>
    <w:rsid w:val="00A065E8"/>
    <w:rsid w:val="00A105A3"/>
    <w:rsid w:val="00A12756"/>
    <w:rsid w:val="00A130BB"/>
    <w:rsid w:val="00A13918"/>
    <w:rsid w:val="00A13E56"/>
    <w:rsid w:val="00A1499A"/>
    <w:rsid w:val="00A14B4A"/>
    <w:rsid w:val="00A16208"/>
    <w:rsid w:val="00A16296"/>
    <w:rsid w:val="00A17649"/>
    <w:rsid w:val="00A178A2"/>
    <w:rsid w:val="00A218F8"/>
    <w:rsid w:val="00A22365"/>
    <w:rsid w:val="00A22A69"/>
    <w:rsid w:val="00A23D59"/>
    <w:rsid w:val="00A25A1B"/>
    <w:rsid w:val="00A25F81"/>
    <w:rsid w:val="00A2617D"/>
    <w:rsid w:val="00A266FF"/>
    <w:rsid w:val="00A273BF"/>
    <w:rsid w:val="00A27993"/>
    <w:rsid w:val="00A3026A"/>
    <w:rsid w:val="00A303C2"/>
    <w:rsid w:val="00A3238D"/>
    <w:rsid w:val="00A346A2"/>
    <w:rsid w:val="00A34A0D"/>
    <w:rsid w:val="00A35E1A"/>
    <w:rsid w:val="00A35E44"/>
    <w:rsid w:val="00A37253"/>
    <w:rsid w:val="00A372F0"/>
    <w:rsid w:val="00A37314"/>
    <w:rsid w:val="00A3778F"/>
    <w:rsid w:val="00A400E7"/>
    <w:rsid w:val="00A4071A"/>
    <w:rsid w:val="00A40E89"/>
    <w:rsid w:val="00A41524"/>
    <w:rsid w:val="00A41734"/>
    <w:rsid w:val="00A4187C"/>
    <w:rsid w:val="00A41EDA"/>
    <w:rsid w:val="00A42F04"/>
    <w:rsid w:val="00A42F39"/>
    <w:rsid w:val="00A42F53"/>
    <w:rsid w:val="00A43273"/>
    <w:rsid w:val="00A435DA"/>
    <w:rsid w:val="00A44086"/>
    <w:rsid w:val="00A44599"/>
    <w:rsid w:val="00A44A0C"/>
    <w:rsid w:val="00A46835"/>
    <w:rsid w:val="00A46C1B"/>
    <w:rsid w:val="00A51716"/>
    <w:rsid w:val="00A51AE9"/>
    <w:rsid w:val="00A52506"/>
    <w:rsid w:val="00A52D8A"/>
    <w:rsid w:val="00A53334"/>
    <w:rsid w:val="00A53F2C"/>
    <w:rsid w:val="00A5409E"/>
    <w:rsid w:val="00A54A8F"/>
    <w:rsid w:val="00A55914"/>
    <w:rsid w:val="00A55BE9"/>
    <w:rsid w:val="00A55D11"/>
    <w:rsid w:val="00A56B09"/>
    <w:rsid w:val="00A57874"/>
    <w:rsid w:val="00A57AB2"/>
    <w:rsid w:val="00A57C41"/>
    <w:rsid w:val="00A60481"/>
    <w:rsid w:val="00A61480"/>
    <w:rsid w:val="00A62AE3"/>
    <w:rsid w:val="00A62B31"/>
    <w:rsid w:val="00A6322E"/>
    <w:rsid w:val="00A6363D"/>
    <w:rsid w:val="00A63956"/>
    <w:rsid w:val="00A63BD6"/>
    <w:rsid w:val="00A63F85"/>
    <w:rsid w:val="00A64BDD"/>
    <w:rsid w:val="00A65675"/>
    <w:rsid w:val="00A667D9"/>
    <w:rsid w:val="00A678DF"/>
    <w:rsid w:val="00A71C2E"/>
    <w:rsid w:val="00A725BE"/>
    <w:rsid w:val="00A72E49"/>
    <w:rsid w:val="00A73D08"/>
    <w:rsid w:val="00A742FE"/>
    <w:rsid w:val="00A7470A"/>
    <w:rsid w:val="00A74E1D"/>
    <w:rsid w:val="00A755D5"/>
    <w:rsid w:val="00A757BB"/>
    <w:rsid w:val="00A76639"/>
    <w:rsid w:val="00A7788A"/>
    <w:rsid w:val="00A77A96"/>
    <w:rsid w:val="00A80092"/>
    <w:rsid w:val="00A80F28"/>
    <w:rsid w:val="00A810EF"/>
    <w:rsid w:val="00A81910"/>
    <w:rsid w:val="00A81CF3"/>
    <w:rsid w:val="00A81DDB"/>
    <w:rsid w:val="00A8401E"/>
    <w:rsid w:val="00A85164"/>
    <w:rsid w:val="00A85235"/>
    <w:rsid w:val="00A854EF"/>
    <w:rsid w:val="00A85D2B"/>
    <w:rsid w:val="00A86002"/>
    <w:rsid w:val="00A91253"/>
    <w:rsid w:val="00A9199A"/>
    <w:rsid w:val="00A93FC4"/>
    <w:rsid w:val="00A942C1"/>
    <w:rsid w:val="00A9520B"/>
    <w:rsid w:val="00A961A7"/>
    <w:rsid w:val="00A96310"/>
    <w:rsid w:val="00A96361"/>
    <w:rsid w:val="00A9661B"/>
    <w:rsid w:val="00A96BB7"/>
    <w:rsid w:val="00A97220"/>
    <w:rsid w:val="00A973C8"/>
    <w:rsid w:val="00AA05EE"/>
    <w:rsid w:val="00AA066C"/>
    <w:rsid w:val="00AA09C4"/>
    <w:rsid w:val="00AA11B0"/>
    <w:rsid w:val="00AA28B7"/>
    <w:rsid w:val="00AA2DCB"/>
    <w:rsid w:val="00AA3172"/>
    <w:rsid w:val="00AA5041"/>
    <w:rsid w:val="00AA5256"/>
    <w:rsid w:val="00AA545F"/>
    <w:rsid w:val="00AA619F"/>
    <w:rsid w:val="00AA66A2"/>
    <w:rsid w:val="00AA696A"/>
    <w:rsid w:val="00AA6CCB"/>
    <w:rsid w:val="00AA7583"/>
    <w:rsid w:val="00AB0368"/>
    <w:rsid w:val="00AB0F82"/>
    <w:rsid w:val="00AB13AF"/>
    <w:rsid w:val="00AB2672"/>
    <w:rsid w:val="00AB33BD"/>
    <w:rsid w:val="00AB3432"/>
    <w:rsid w:val="00AB42BF"/>
    <w:rsid w:val="00AB465F"/>
    <w:rsid w:val="00AB5C99"/>
    <w:rsid w:val="00AB7EEE"/>
    <w:rsid w:val="00AC03FA"/>
    <w:rsid w:val="00AC050D"/>
    <w:rsid w:val="00AC1208"/>
    <w:rsid w:val="00AC12ED"/>
    <w:rsid w:val="00AC21A4"/>
    <w:rsid w:val="00AC2CEC"/>
    <w:rsid w:val="00AC413C"/>
    <w:rsid w:val="00AC422E"/>
    <w:rsid w:val="00AC44E8"/>
    <w:rsid w:val="00AC619A"/>
    <w:rsid w:val="00AC6AF1"/>
    <w:rsid w:val="00AC6D50"/>
    <w:rsid w:val="00AC7A54"/>
    <w:rsid w:val="00AD0213"/>
    <w:rsid w:val="00AD08EC"/>
    <w:rsid w:val="00AD0BB3"/>
    <w:rsid w:val="00AD0C7A"/>
    <w:rsid w:val="00AD0EB5"/>
    <w:rsid w:val="00AD2079"/>
    <w:rsid w:val="00AD22D6"/>
    <w:rsid w:val="00AD35F4"/>
    <w:rsid w:val="00AD3BEC"/>
    <w:rsid w:val="00AD3DBB"/>
    <w:rsid w:val="00AD3F07"/>
    <w:rsid w:val="00AD40AF"/>
    <w:rsid w:val="00AD4528"/>
    <w:rsid w:val="00AD4BD9"/>
    <w:rsid w:val="00AD4DCC"/>
    <w:rsid w:val="00AD5184"/>
    <w:rsid w:val="00AD53A2"/>
    <w:rsid w:val="00AD58C0"/>
    <w:rsid w:val="00AD5A42"/>
    <w:rsid w:val="00AD6635"/>
    <w:rsid w:val="00AD6881"/>
    <w:rsid w:val="00AD6E12"/>
    <w:rsid w:val="00AD7977"/>
    <w:rsid w:val="00AD79E2"/>
    <w:rsid w:val="00AE02BF"/>
    <w:rsid w:val="00AE0B6C"/>
    <w:rsid w:val="00AE10F6"/>
    <w:rsid w:val="00AE1189"/>
    <w:rsid w:val="00AE174B"/>
    <w:rsid w:val="00AE1FE2"/>
    <w:rsid w:val="00AE2B19"/>
    <w:rsid w:val="00AE443D"/>
    <w:rsid w:val="00AE4835"/>
    <w:rsid w:val="00AE48B7"/>
    <w:rsid w:val="00AE4C59"/>
    <w:rsid w:val="00AE5414"/>
    <w:rsid w:val="00AE72A1"/>
    <w:rsid w:val="00AE7539"/>
    <w:rsid w:val="00AE75A1"/>
    <w:rsid w:val="00AE7B83"/>
    <w:rsid w:val="00AF0626"/>
    <w:rsid w:val="00AF0CA2"/>
    <w:rsid w:val="00AF13F3"/>
    <w:rsid w:val="00AF195B"/>
    <w:rsid w:val="00AF446B"/>
    <w:rsid w:val="00AF4F0C"/>
    <w:rsid w:val="00AF6D0B"/>
    <w:rsid w:val="00B00BA3"/>
    <w:rsid w:val="00B00E02"/>
    <w:rsid w:val="00B00E94"/>
    <w:rsid w:val="00B02250"/>
    <w:rsid w:val="00B02324"/>
    <w:rsid w:val="00B0299F"/>
    <w:rsid w:val="00B04423"/>
    <w:rsid w:val="00B046B8"/>
    <w:rsid w:val="00B059F0"/>
    <w:rsid w:val="00B05B52"/>
    <w:rsid w:val="00B06C9C"/>
    <w:rsid w:val="00B077A0"/>
    <w:rsid w:val="00B07B0C"/>
    <w:rsid w:val="00B1108C"/>
    <w:rsid w:val="00B12191"/>
    <w:rsid w:val="00B13140"/>
    <w:rsid w:val="00B134A6"/>
    <w:rsid w:val="00B14388"/>
    <w:rsid w:val="00B14EAC"/>
    <w:rsid w:val="00B171A6"/>
    <w:rsid w:val="00B17A79"/>
    <w:rsid w:val="00B2010F"/>
    <w:rsid w:val="00B20B5A"/>
    <w:rsid w:val="00B20D2E"/>
    <w:rsid w:val="00B233FC"/>
    <w:rsid w:val="00B23CD5"/>
    <w:rsid w:val="00B23F41"/>
    <w:rsid w:val="00B248B1"/>
    <w:rsid w:val="00B24A9E"/>
    <w:rsid w:val="00B25571"/>
    <w:rsid w:val="00B25A5E"/>
    <w:rsid w:val="00B25C10"/>
    <w:rsid w:val="00B265A7"/>
    <w:rsid w:val="00B27988"/>
    <w:rsid w:val="00B300BA"/>
    <w:rsid w:val="00B30588"/>
    <w:rsid w:val="00B30CA4"/>
    <w:rsid w:val="00B3267A"/>
    <w:rsid w:val="00B3373C"/>
    <w:rsid w:val="00B33D81"/>
    <w:rsid w:val="00B34B29"/>
    <w:rsid w:val="00B34DFF"/>
    <w:rsid w:val="00B3637F"/>
    <w:rsid w:val="00B365D2"/>
    <w:rsid w:val="00B376DD"/>
    <w:rsid w:val="00B400ED"/>
    <w:rsid w:val="00B402A8"/>
    <w:rsid w:val="00B40A0A"/>
    <w:rsid w:val="00B436B3"/>
    <w:rsid w:val="00B454D5"/>
    <w:rsid w:val="00B46904"/>
    <w:rsid w:val="00B50562"/>
    <w:rsid w:val="00B5066C"/>
    <w:rsid w:val="00B521D4"/>
    <w:rsid w:val="00B52750"/>
    <w:rsid w:val="00B52B0F"/>
    <w:rsid w:val="00B52D26"/>
    <w:rsid w:val="00B52FC6"/>
    <w:rsid w:val="00B532EE"/>
    <w:rsid w:val="00B53747"/>
    <w:rsid w:val="00B53B67"/>
    <w:rsid w:val="00B53E64"/>
    <w:rsid w:val="00B5583C"/>
    <w:rsid w:val="00B57FA6"/>
    <w:rsid w:val="00B6134A"/>
    <w:rsid w:val="00B6140C"/>
    <w:rsid w:val="00B614A6"/>
    <w:rsid w:val="00B6174B"/>
    <w:rsid w:val="00B62BE4"/>
    <w:rsid w:val="00B64EB3"/>
    <w:rsid w:val="00B65218"/>
    <w:rsid w:val="00B65646"/>
    <w:rsid w:val="00B666EB"/>
    <w:rsid w:val="00B66A88"/>
    <w:rsid w:val="00B67517"/>
    <w:rsid w:val="00B67747"/>
    <w:rsid w:val="00B70C28"/>
    <w:rsid w:val="00B70D16"/>
    <w:rsid w:val="00B71256"/>
    <w:rsid w:val="00B71528"/>
    <w:rsid w:val="00B72585"/>
    <w:rsid w:val="00B7346F"/>
    <w:rsid w:val="00B73872"/>
    <w:rsid w:val="00B73D6E"/>
    <w:rsid w:val="00B7429F"/>
    <w:rsid w:val="00B74EA6"/>
    <w:rsid w:val="00B752CF"/>
    <w:rsid w:val="00B75B24"/>
    <w:rsid w:val="00B75B83"/>
    <w:rsid w:val="00B80307"/>
    <w:rsid w:val="00B8033D"/>
    <w:rsid w:val="00B80F2A"/>
    <w:rsid w:val="00B8193B"/>
    <w:rsid w:val="00B822F5"/>
    <w:rsid w:val="00B82C7F"/>
    <w:rsid w:val="00B82E6D"/>
    <w:rsid w:val="00B82ED2"/>
    <w:rsid w:val="00B834DD"/>
    <w:rsid w:val="00B8409C"/>
    <w:rsid w:val="00B846A1"/>
    <w:rsid w:val="00B85670"/>
    <w:rsid w:val="00B866B4"/>
    <w:rsid w:val="00B86710"/>
    <w:rsid w:val="00B8743E"/>
    <w:rsid w:val="00B875FA"/>
    <w:rsid w:val="00B8777D"/>
    <w:rsid w:val="00B9041A"/>
    <w:rsid w:val="00B909B8"/>
    <w:rsid w:val="00B91614"/>
    <w:rsid w:val="00B928CA"/>
    <w:rsid w:val="00B92EB3"/>
    <w:rsid w:val="00B943DE"/>
    <w:rsid w:val="00B94A03"/>
    <w:rsid w:val="00B94D6F"/>
    <w:rsid w:val="00B962C5"/>
    <w:rsid w:val="00B9661C"/>
    <w:rsid w:val="00B9696A"/>
    <w:rsid w:val="00B969EF"/>
    <w:rsid w:val="00B96EF8"/>
    <w:rsid w:val="00B970AE"/>
    <w:rsid w:val="00B97DA5"/>
    <w:rsid w:val="00B97FF0"/>
    <w:rsid w:val="00BA08C8"/>
    <w:rsid w:val="00BA0E5B"/>
    <w:rsid w:val="00BA137D"/>
    <w:rsid w:val="00BA190C"/>
    <w:rsid w:val="00BA2449"/>
    <w:rsid w:val="00BA253C"/>
    <w:rsid w:val="00BA4217"/>
    <w:rsid w:val="00BA4B85"/>
    <w:rsid w:val="00BA4C55"/>
    <w:rsid w:val="00BA4C6C"/>
    <w:rsid w:val="00BA4ED8"/>
    <w:rsid w:val="00BA4EDD"/>
    <w:rsid w:val="00BA5213"/>
    <w:rsid w:val="00BA6ACE"/>
    <w:rsid w:val="00BA6B74"/>
    <w:rsid w:val="00BA7F80"/>
    <w:rsid w:val="00BA7FA2"/>
    <w:rsid w:val="00BB0271"/>
    <w:rsid w:val="00BB0654"/>
    <w:rsid w:val="00BB07DC"/>
    <w:rsid w:val="00BB0E04"/>
    <w:rsid w:val="00BB1E8C"/>
    <w:rsid w:val="00BB22E7"/>
    <w:rsid w:val="00BB28FE"/>
    <w:rsid w:val="00BB2F8E"/>
    <w:rsid w:val="00BB32CA"/>
    <w:rsid w:val="00BB3397"/>
    <w:rsid w:val="00BB371B"/>
    <w:rsid w:val="00BB43EA"/>
    <w:rsid w:val="00BB4843"/>
    <w:rsid w:val="00BB4A60"/>
    <w:rsid w:val="00BB4D37"/>
    <w:rsid w:val="00BB5F82"/>
    <w:rsid w:val="00BB6613"/>
    <w:rsid w:val="00BB6D69"/>
    <w:rsid w:val="00BB7122"/>
    <w:rsid w:val="00BB72F6"/>
    <w:rsid w:val="00BB7572"/>
    <w:rsid w:val="00BB7AAB"/>
    <w:rsid w:val="00BB7B3F"/>
    <w:rsid w:val="00BB7DD1"/>
    <w:rsid w:val="00BC16C5"/>
    <w:rsid w:val="00BC17A2"/>
    <w:rsid w:val="00BC2136"/>
    <w:rsid w:val="00BC2E43"/>
    <w:rsid w:val="00BC3502"/>
    <w:rsid w:val="00BC4211"/>
    <w:rsid w:val="00BC5723"/>
    <w:rsid w:val="00BC614C"/>
    <w:rsid w:val="00BD0194"/>
    <w:rsid w:val="00BD1203"/>
    <w:rsid w:val="00BD17CB"/>
    <w:rsid w:val="00BD27BC"/>
    <w:rsid w:val="00BD304A"/>
    <w:rsid w:val="00BD33DD"/>
    <w:rsid w:val="00BD3B64"/>
    <w:rsid w:val="00BD419F"/>
    <w:rsid w:val="00BD4786"/>
    <w:rsid w:val="00BD51E1"/>
    <w:rsid w:val="00BD5447"/>
    <w:rsid w:val="00BD6249"/>
    <w:rsid w:val="00BD62B7"/>
    <w:rsid w:val="00BE06ED"/>
    <w:rsid w:val="00BE0B6C"/>
    <w:rsid w:val="00BE0F11"/>
    <w:rsid w:val="00BE24A3"/>
    <w:rsid w:val="00BE4147"/>
    <w:rsid w:val="00BE56F8"/>
    <w:rsid w:val="00BE5D92"/>
    <w:rsid w:val="00BE624D"/>
    <w:rsid w:val="00BE7C75"/>
    <w:rsid w:val="00BE7CAD"/>
    <w:rsid w:val="00BF1B5F"/>
    <w:rsid w:val="00BF1E5C"/>
    <w:rsid w:val="00BF2655"/>
    <w:rsid w:val="00BF3173"/>
    <w:rsid w:val="00BF3545"/>
    <w:rsid w:val="00BF356E"/>
    <w:rsid w:val="00BF6B8E"/>
    <w:rsid w:val="00C0047F"/>
    <w:rsid w:val="00C01FEE"/>
    <w:rsid w:val="00C01FF8"/>
    <w:rsid w:val="00C021FB"/>
    <w:rsid w:val="00C0294C"/>
    <w:rsid w:val="00C0297E"/>
    <w:rsid w:val="00C03DBA"/>
    <w:rsid w:val="00C03DC2"/>
    <w:rsid w:val="00C05F38"/>
    <w:rsid w:val="00C06735"/>
    <w:rsid w:val="00C06934"/>
    <w:rsid w:val="00C100C1"/>
    <w:rsid w:val="00C10FA1"/>
    <w:rsid w:val="00C11165"/>
    <w:rsid w:val="00C11CDF"/>
    <w:rsid w:val="00C130CB"/>
    <w:rsid w:val="00C13719"/>
    <w:rsid w:val="00C13973"/>
    <w:rsid w:val="00C14226"/>
    <w:rsid w:val="00C14EA5"/>
    <w:rsid w:val="00C15778"/>
    <w:rsid w:val="00C16634"/>
    <w:rsid w:val="00C1689F"/>
    <w:rsid w:val="00C17260"/>
    <w:rsid w:val="00C1768D"/>
    <w:rsid w:val="00C206C9"/>
    <w:rsid w:val="00C2091F"/>
    <w:rsid w:val="00C21253"/>
    <w:rsid w:val="00C21834"/>
    <w:rsid w:val="00C22D77"/>
    <w:rsid w:val="00C22E17"/>
    <w:rsid w:val="00C2311E"/>
    <w:rsid w:val="00C23390"/>
    <w:rsid w:val="00C23A4D"/>
    <w:rsid w:val="00C23BFD"/>
    <w:rsid w:val="00C23D2D"/>
    <w:rsid w:val="00C24992"/>
    <w:rsid w:val="00C24BA3"/>
    <w:rsid w:val="00C24E56"/>
    <w:rsid w:val="00C250BC"/>
    <w:rsid w:val="00C25571"/>
    <w:rsid w:val="00C26040"/>
    <w:rsid w:val="00C26353"/>
    <w:rsid w:val="00C2734B"/>
    <w:rsid w:val="00C27666"/>
    <w:rsid w:val="00C30371"/>
    <w:rsid w:val="00C30461"/>
    <w:rsid w:val="00C30A8A"/>
    <w:rsid w:val="00C325FF"/>
    <w:rsid w:val="00C34108"/>
    <w:rsid w:val="00C34320"/>
    <w:rsid w:val="00C3487C"/>
    <w:rsid w:val="00C35F71"/>
    <w:rsid w:val="00C3653C"/>
    <w:rsid w:val="00C36E90"/>
    <w:rsid w:val="00C37129"/>
    <w:rsid w:val="00C37D36"/>
    <w:rsid w:val="00C37DF2"/>
    <w:rsid w:val="00C404F2"/>
    <w:rsid w:val="00C407BC"/>
    <w:rsid w:val="00C407BE"/>
    <w:rsid w:val="00C409D7"/>
    <w:rsid w:val="00C40BFB"/>
    <w:rsid w:val="00C41BFC"/>
    <w:rsid w:val="00C423A6"/>
    <w:rsid w:val="00C42541"/>
    <w:rsid w:val="00C42D90"/>
    <w:rsid w:val="00C436EC"/>
    <w:rsid w:val="00C43A8E"/>
    <w:rsid w:val="00C43B7E"/>
    <w:rsid w:val="00C444B3"/>
    <w:rsid w:val="00C464E7"/>
    <w:rsid w:val="00C46B7F"/>
    <w:rsid w:val="00C4776A"/>
    <w:rsid w:val="00C51832"/>
    <w:rsid w:val="00C53074"/>
    <w:rsid w:val="00C538DA"/>
    <w:rsid w:val="00C5397F"/>
    <w:rsid w:val="00C539AC"/>
    <w:rsid w:val="00C53CBB"/>
    <w:rsid w:val="00C540C5"/>
    <w:rsid w:val="00C548CC"/>
    <w:rsid w:val="00C556B4"/>
    <w:rsid w:val="00C559B9"/>
    <w:rsid w:val="00C561B8"/>
    <w:rsid w:val="00C565F9"/>
    <w:rsid w:val="00C570DC"/>
    <w:rsid w:val="00C57451"/>
    <w:rsid w:val="00C57825"/>
    <w:rsid w:val="00C60888"/>
    <w:rsid w:val="00C60DC8"/>
    <w:rsid w:val="00C60EF6"/>
    <w:rsid w:val="00C624D1"/>
    <w:rsid w:val="00C645D1"/>
    <w:rsid w:val="00C657C6"/>
    <w:rsid w:val="00C658CA"/>
    <w:rsid w:val="00C6793F"/>
    <w:rsid w:val="00C70770"/>
    <w:rsid w:val="00C70F0C"/>
    <w:rsid w:val="00C7165D"/>
    <w:rsid w:val="00C717C8"/>
    <w:rsid w:val="00C71B0D"/>
    <w:rsid w:val="00C720E2"/>
    <w:rsid w:val="00C734CF"/>
    <w:rsid w:val="00C7407C"/>
    <w:rsid w:val="00C74774"/>
    <w:rsid w:val="00C761C6"/>
    <w:rsid w:val="00C76471"/>
    <w:rsid w:val="00C76B12"/>
    <w:rsid w:val="00C7757B"/>
    <w:rsid w:val="00C80555"/>
    <w:rsid w:val="00C808DD"/>
    <w:rsid w:val="00C80A10"/>
    <w:rsid w:val="00C80BAB"/>
    <w:rsid w:val="00C823DF"/>
    <w:rsid w:val="00C82A7A"/>
    <w:rsid w:val="00C82C85"/>
    <w:rsid w:val="00C84345"/>
    <w:rsid w:val="00C843A2"/>
    <w:rsid w:val="00C84495"/>
    <w:rsid w:val="00C858F1"/>
    <w:rsid w:val="00C863D8"/>
    <w:rsid w:val="00C870C0"/>
    <w:rsid w:val="00C87124"/>
    <w:rsid w:val="00C876CF"/>
    <w:rsid w:val="00C87738"/>
    <w:rsid w:val="00C90721"/>
    <w:rsid w:val="00C90A76"/>
    <w:rsid w:val="00C91984"/>
    <w:rsid w:val="00C91C71"/>
    <w:rsid w:val="00C9246A"/>
    <w:rsid w:val="00C925EC"/>
    <w:rsid w:val="00C92BD1"/>
    <w:rsid w:val="00C9302E"/>
    <w:rsid w:val="00C93C07"/>
    <w:rsid w:val="00C93DA8"/>
    <w:rsid w:val="00C940FC"/>
    <w:rsid w:val="00C953B3"/>
    <w:rsid w:val="00C95668"/>
    <w:rsid w:val="00C95A56"/>
    <w:rsid w:val="00C96389"/>
    <w:rsid w:val="00C96B9F"/>
    <w:rsid w:val="00C971AD"/>
    <w:rsid w:val="00C97644"/>
    <w:rsid w:val="00C977D7"/>
    <w:rsid w:val="00CA059B"/>
    <w:rsid w:val="00CA13F8"/>
    <w:rsid w:val="00CA14F6"/>
    <w:rsid w:val="00CA2837"/>
    <w:rsid w:val="00CA33A1"/>
    <w:rsid w:val="00CA40DC"/>
    <w:rsid w:val="00CA4A95"/>
    <w:rsid w:val="00CA4E59"/>
    <w:rsid w:val="00CA5CAD"/>
    <w:rsid w:val="00CB09CB"/>
    <w:rsid w:val="00CB131D"/>
    <w:rsid w:val="00CB1B43"/>
    <w:rsid w:val="00CB1D3C"/>
    <w:rsid w:val="00CB2872"/>
    <w:rsid w:val="00CB3127"/>
    <w:rsid w:val="00CB33E7"/>
    <w:rsid w:val="00CB4F5E"/>
    <w:rsid w:val="00CB5383"/>
    <w:rsid w:val="00CB6CDE"/>
    <w:rsid w:val="00CB6FE7"/>
    <w:rsid w:val="00CB74B1"/>
    <w:rsid w:val="00CC00B2"/>
    <w:rsid w:val="00CC16D7"/>
    <w:rsid w:val="00CC2E54"/>
    <w:rsid w:val="00CC3AA1"/>
    <w:rsid w:val="00CC3B3F"/>
    <w:rsid w:val="00CC5B6E"/>
    <w:rsid w:val="00CC60B3"/>
    <w:rsid w:val="00CC6381"/>
    <w:rsid w:val="00CC688B"/>
    <w:rsid w:val="00CC6F00"/>
    <w:rsid w:val="00CC6F45"/>
    <w:rsid w:val="00CC7576"/>
    <w:rsid w:val="00CC7769"/>
    <w:rsid w:val="00CD0361"/>
    <w:rsid w:val="00CD05AA"/>
    <w:rsid w:val="00CD06AA"/>
    <w:rsid w:val="00CD06B8"/>
    <w:rsid w:val="00CD12CB"/>
    <w:rsid w:val="00CD20A0"/>
    <w:rsid w:val="00CD25C8"/>
    <w:rsid w:val="00CD2A6B"/>
    <w:rsid w:val="00CD3673"/>
    <w:rsid w:val="00CD3845"/>
    <w:rsid w:val="00CD3F49"/>
    <w:rsid w:val="00CD55F5"/>
    <w:rsid w:val="00CD5BC2"/>
    <w:rsid w:val="00CD5CC9"/>
    <w:rsid w:val="00CD5D48"/>
    <w:rsid w:val="00CD67B1"/>
    <w:rsid w:val="00CD6D8C"/>
    <w:rsid w:val="00CE0011"/>
    <w:rsid w:val="00CE0041"/>
    <w:rsid w:val="00CE0BFC"/>
    <w:rsid w:val="00CE0E5E"/>
    <w:rsid w:val="00CE1143"/>
    <w:rsid w:val="00CE154B"/>
    <w:rsid w:val="00CE165B"/>
    <w:rsid w:val="00CE17D1"/>
    <w:rsid w:val="00CE235B"/>
    <w:rsid w:val="00CE26C4"/>
    <w:rsid w:val="00CE2D65"/>
    <w:rsid w:val="00CE383E"/>
    <w:rsid w:val="00CE5003"/>
    <w:rsid w:val="00CE5BB8"/>
    <w:rsid w:val="00CF0F8F"/>
    <w:rsid w:val="00CF160C"/>
    <w:rsid w:val="00CF1AD7"/>
    <w:rsid w:val="00CF2232"/>
    <w:rsid w:val="00CF2568"/>
    <w:rsid w:val="00CF2713"/>
    <w:rsid w:val="00CF27E8"/>
    <w:rsid w:val="00CF2ABB"/>
    <w:rsid w:val="00CF2ABC"/>
    <w:rsid w:val="00CF2BF1"/>
    <w:rsid w:val="00CF451C"/>
    <w:rsid w:val="00CF5048"/>
    <w:rsid w:val="00CF5201"/>
    <w:rsid w:val="00CF5ED9"/>
    <w:rsid w:val="00CF61D0"/>
    <w:rsid w:val="00CF7475"/>
    <w:rsid w:val="00CF7C32"/>
    <w:rsid w:val="00CF7E16"/>
    <w:rsid w:val="00D027D9"/>
    <w:rsid w:val="00D02EFF"/>
    <w:rsid w:val="00D03037"/>
    <w:rsid w:val="00D034CE"/>
    <w:rsid w:val="00D04725"/>
    <w:rsid w:val="00D04996"/>
    <w:rsid w:val="00D04D4A"/>
    <w:rsid w:val="00D051FD"/>
    <w:rsid w:val="00D06DF0"/>
    <w:rsid w:val="00D10AE2"/>
    <w:rsid w:val="00D111E4"/>
    <w:rsid w:val="00D12024"/>
    <w:rsid w:val="00D12211"/>
    <w:rsid w:val="00D12772"/>
    <w:rsid w:val="00D12874"/>
    <w:rsid w:val="00D12C0A"/>
    <w:rsid w:val="00D12DAD"/>
    <w:rsid w:val="00D134AC"/>
    <w:rsid w:val="00D13C9B"/>
    <w:rsid w:val="00D14238"/>
    <w:rsid w:val="00D14515"/>
    <w:rsid w:val="00D14653"/>
    <w:rsid w:val="00D14685"/>
    <w:rsid w:val="00D14EE1"/>
    <w:rsid w:val="00D150D8"/>
    <w:rsid w:val="00D15187"/>
    <w:rsid w:val="00D15D7D"/>
    <w:rsid w:val="00D15DB3"/>
    <w:rsid w:val="00D162E2"/>
    <w:rsid w:val="00D17537"/>
    <w:rsid w:val="00D17E89"/>
    <w:rsid w:val="00D2010E"/>
    <w:rsid w:val="00D2098E"/>
    <w:rsid w:val="00D2108F"/>
    <w:rsid w:val="00D21C2E"/>
    <w:rsid w:val="00D2204D"/>
    <w:rsid w:val="00D22672"/>
    <w:rsid w:val="00D243E9"/>
    <w:rsid w:val="00D243FA"/>
    <w:rsid w:val="00D24791"/>
    <w:rsid w:val="00D2523A"/>
    <w:rsid w:val="00D261C1"/>
    <w:rsid w:val="00D265F8"/>
    <w:rsid w:val="00D27033"/>
    <w:rsid w:val="00D277F5"/>
    <w:rsid w:val="00D279C8"/>
    <w:rsid w:val="00D30291"/>
    <w:rsid w:val="00D30C33"/>
    <w:rsid w:val="00D30E09"/>
    <w:rsid w:val="00D3101A"/>
    <w:rsid w:val="00D31B04"/>
    <w:rsid w:val="00D31E3D"/>
    <w:rsid w:val="00D32029"/>
    <w:rsid w:val="00D33D4B"/>
    <w:rsid w:val="00D346B3"/>
    <w:rsid w:val="00D34B6F"/>
    <w:rsid w:val="00D35DF6"/>
    <w:rsid w:val="00D361BD"/>
    <w:rsid w:val="00D37C2D"/>
    <w:rsid w:val="00D405EB"/>
    <w:rsid w:val="00D410DA"/>
    <w:rsid w:val="00D410E2"/>
    <w:rsid w:val="00D41228"/>
    <w:rsid w:val="00D4124C"/>
    <w:rsid w:val="00D41C8A"/>
    <w:rsid w:val="00D443FD"/>
    <w:rsid w:val="00D44716"/>
    <w:rsid w:val="00D4562D"/>
    <w:rsid w:val="00D45A82"/>
    <w:rsid w:val="00D45B24"/>
    <w:rsid w:val="00D45EA4"/>
    <w:rsid w:val="00D46E90"/>
    <w:rsid w:val="00D500E1"/>
    <w:rsid w:val="00D5172D"/>
    <w:rsid w:val="00D52618"/>
    <w:rsid w:val="00D53A8F"/>
    <w:rsid w:val="00D54189"/>
    <w:rsid w:val="00D54756"/>
    <w:rsid w:val="00D548B3"/>
    <w:rsid w:val="00D56720"/>
    <w:rsid w:val="00D5709C"/>
    <w:rsid w:val="00D5711B"/>
    <w:rsid w:val="00D606E5"/>
    <w:rsid w:val="00D60B9D"/>
    <w:rsid w:val="00D61EA2"/>
    <w:rsid w:val="00D61EC0"/>
    <w:rsid w:val="00D62000"/>
    <w:rsid w:val="00D62096"/>
    <w:rsid w:val="00D62DE2"/>
    <w:rsid w:val="00D6346A"/>
    <w:rsid w:val="00D6443C"/>
    <w:rsid w:val="00D644F8"/>
    <w:rsid w:val="00D65D11"/>
    <w:rsid w:val="00D669DB"/>
    <w:rsid w:val="00D6710B"/>
    <w:rsid w:val="00D67562"/>
    <w:rsid w:val="00D675E8"/>
    <w:rsid w:val="00D70707"/>
    <w:rsid w:val="00D70753"/>
    <w:rsid w:val="00D7100D"/>
    <w:rsid w:val="00D719E2"/>
    <w:rsid w:val="00D72766"/>
    <w:rsid w:val="00D734CA"/>
    <w:rsid w:val="00D73668"/>
    <w:rsid w:val="00D73B7B"/>
    <w:rsid w:val="00D74488"/>
    <w:rsid w:val="00D74739"/>
    <w:rsid w:val="00D74D0F"/>
    <w:rsid w:val="00D74D8B"/>
    <w:rsid w:val="00D804AA"/>
    <w:rsid w:val="00D80C16"/>
    <w:rsid w:val="00D81F32"/>
    <w:rsid w:val="00D825F2"/>
    <w:rsid w:val="00D839BB"/>
    <w:rsid w:val="00D8498B"/>
    <w:rsid w:val="00D8734D"/>
    <w:rsid w:val="00D87B1F"/>
    <w:rsid w:val="00D90375"/>
    <w:rsid w:val="00D90705"/>
    <w:rsid w:val="00D9092E"/>
    <w:rsid w:val="00D91894"/>
    <w:rsid w:val="00D91D13"/>
    <w:rsid w:val="00D92164"/>
    <w:rsid w:val="00D95402"/>
    <w:rsid w:val="00D96465"/>
    <w:rsid w:val="00D971D6"/>
    <w:rsid w:val="00D97D25"/>
    <w:rsid w:val="00D97E92"/>
    <w:rsid w:val="00DA02F2"/>
    <w:rsid w:val="00DA0FA0"/>
    <w:rsid w:val="00DA229A"/>
    <w:rsid w:val="00DA339B"/>
    <w:rsid w:val="00DA3960"/>
    <w:rsid w:val="00DA3BF9"/>
    <w:rsid w:val="00DA3E70"/>
    <w:rsid w:val="00DA4617"/>
    <w:rsid w:val="00DA495B"/>
    <w:rsid w:val="00DA4EFE"/>
    <w:rsid w:val="00DA5FA3"/>
    <w:rsid w:val="00DA62AC"/>
    <w:rsid w:val="00DA6722"/>
    <w:rsid w:val="00DA67A6"/>
    <w:rsid w:val="00DA7F89"/>
    <w:rsid w:val="00DA7FDE"/>
    <w:rsid w:val="00DB0E60"/>
    <w:rsid w:val="00DB1365"/>
    <w:rsid w:val="00DB2010"/>
    <w:rsid w:val="00DB232F"/>
    <w:rsid w:val="00DB3B8E"/>
    <w:rsid w:val="00DB4EB3"/>
    <w:rsid w:val="00DB540E"/>
    <w:rsid w:val="00DB6F74"/>
    <w:rsid w:val="00DB7596"/>
    <w:rsid w:val="00DB75F7"/>
    <w:rsid w:val="00DB77F5"/>
    <w:rsid w:val="00DC0392"/>
    <w:rsid w:val="00DC0C7A"/>
    <w:rsid w:val="00DC1930"/>
    <w:rsid w:val="00DC1BDD"/>
    <w:rsid w:val="00DC263A"/>
    <w:rsid w:val="00DC3188"/>
    <w:rsid w:val="00DC50AD"/>
    <w:rsid w:val="00DC5A32"/>
    <w:rsid w:val="00DC5DD2"/>
    <w:rsid w:val="00DC647E"/>
    <w:rsid w:val="00DC7140"/>
    <w:rsid w:val="00DC73EB"/>
    <w:rsid w:val="00DC78C9"/>
    <w:rsid w:val="00DC7921"/>
    <w:rsid w:val="00DC7B6B"/>
    <w:rsid w:val="00DD1198"/>
    <w:rsid w:val="00DD1D5A"/>
    <w:rsid w:val="00DD2FCE"/>
    <w:rsid w:val="00DD437F"/>
    <w:rsid w:val="00DD48BC"/>
    <w:rsid w:val="00DD51B6"/>
    <w:rsid w:val="00DD5B10"/>
    <w:rsid w:val="00DD5BC6"/>
    <w:rsid w:val="00DD5D35"/>
    <w:rsid w:val="00DD5D41"/>
    <w:rsid w:val="00DD66BB"/>
    <w:rsid w:val="00DD67AC"/>
    <w:rsid w:val="00DD695F"/>
    <w:rsid w:val="00DD6C84"/>
    <w:rsid w:val="00DD6F70"/>
    <w:rsid w:val="00DD77D9"/>
    <w:rsid w:val="00DE082B"/>
    <w:rsid w:val="00DE0DA4"/>
    <w:rsid w:val="00DE0DFE"/>
    <w:rsid w:val="00DE1E41"/>
    <w:rsid w:val="00DE1E65"/>
    <w:rsid w:val="00DE281B"/>
    <w:rsid w:val="00DE29BB"/>
    <w:rsid w:val="00DE494E"/>
    <w:rsid w:val="00DE496B"/>
    <w:rsid w:val="00DE4A88"/>
    <w:rsid w:val="00DE4CDA"/>
    <w:rsid w:val="00DE5D05"/>
    <w:rsid w:val="00DE6095"/>
    <w:rsid w:val="00DE7319"/>
    <w:rsid w:val="00DE75D4"/>
    <w:rsid w:val="00DE7CA9"/>
    <w:rsid w:val="00DF0386"/>
    <w:rsid w:val="00DF0827"/>
    <w:rsid w:val="00DF0974"/>
    <w:rsid w:val="00DF1B4F"/>
    <w:rsid w:val="00DF1E7A"/>
    <w:rsid w:val="00DF2EC8"/>
    <w:rsid w:val="00DF352B"/>
    <w:rsid w:val="00DF4945"/>
    <w:rsid w:val="00DF581F"/>
    <w:rsid w:val="00DF584A"/>
    <w:rsid w:val="00DF6B20"/>
    <w:rsid w:val="00DF6F9F"/>
    <w:rsid w:val="00DF7755"/>
    <w:rsid w:val="00E01DFC"/>
    <w:rsid w:val="00E02CA3"/>
    <w:rsid w:val="00E02D9B"/>
    <w:rsid w:val="00E0358D"/>
    <w:rsid w:val="00E03615"/>
    <w:rsid w:val="00E03A48"/>
    <w:rsid w:val="00E03C18"/>
    <w:rsid w:val="00E047B3"/>
    <w:rsid w:val="00E06349"/>
    <w:rsid w:val="00E07624"/>
    <w:rsid w:val="00E077AB"/>
    <w:rsid w:val="00E07895"/>
    <w:rsid w:val="00E1038B"/>
    <w:rsid w:val="00E11631"/>
    <w:rsid w:val="00E1337B"/>
    <w:rsid w:val="00E14125"/>
    <w:rsid w:val="00E1418A"/>
    <w:rsid w:val="00E14EA6"/>
    <w:rsid w:val="00E15161"/>
    <w:rsid w:val="00E157C8"/>
    <w:rsid w:val="00E16084"/>
    <w:rsid w:val="00E17817"/>
    <w:rsid w:val="00E178C8"/>
    <w:rsid w:val="00E17AFB"/>
    <w:rsid w:val="00E17C8A"/>
    <w:rsid w:val="00E17F0B"/>
    <w:rsid w:val="00E200DB"/>
    <w:rsid w:val="00E2044D"/>
    <w:rsid w:val="00E21449"/>
    <w:rsid w:val="00E21B6F"/>
    <w:rsid w:val="00E21D1C"/>
    <w:rsid w:val="00E23074"/>
    <w:rsid w:val="00E236C0"/>
    <w:rsid w:val="00E23B5A"/>
    <w:rsid w:val="00E247A7"/>
    <w:rsid w:val="00E25A5F"/>
    <w:rsid w:val="00E25B10"/>
    <w:rsid w:val="00E2614B"/>
    <w:rsid w:val="00E26A54"/>
    <w:rsid w:val="00E302D9"/>
    <w:rsid w:val="00E302EC"/>
    <w:rsid w:val="00E305F9"/>
    <w:rsid w:val="00E325C0"/>
    <w:rsid w:val="00E33FCF"/>
    <w:rsid w:val="00E34D94"/>
    <w:rsid w:val="00E35A0E"/>
    <w:rsid w:val="00E35CDF"/>
    <w:rsid w:val="00E3706C"/>
    <w:rsid w:val="00E40B48"/>
    <w:rsid w:val="00E410F1"/>
    <w:rsid w:val="00E438EE"/>
    <w:rsid w:val="00E44881"/>
    <w:rsid w:val="00E45127"/>
    <w:rsid w:val="00E45214"/>
    <w:rsid w:val="00E45683"/>
    <w:rsid w:val="00E465EB"/>
    <w:rsid w:val="00E47011"/>
    <w:rsid w:val="00E47E06"/>
    <w:rsid w:val="00E50048"/>
    <w:rsid w:val="00E50836"/>
    <w:rsid w:val="00E510A3"/>
    <w:rsid w:val="00E516C7"/>
    <w:rsid w:val="00E518BB"/>
    <w:rsid w:val="00E52BA6"/>
    <w:rsid w:val="00E530F3"/>
    <w:rsid w:val="00E53564"/>
    <w:rsid w:val="00E539EE"/>
    <w:rsid w:val="00E53AE7"/>
    <w:rsid w:val="00E5406A"/>
    <w:rsid w:val="00E54A74"/>
    <w:rsid w:val="00E55475"/>
    <w:rsid w:val="00E55A2C"/>
    <w:rsid w:val="00E55B02"/>
    <w:rsid w:val="00E55B47"/>
    <w:rsid w:val="00E55CCE"/>
    <w:rsid w:val="00E56849"/>
    <w:rsid w:val="00E56A31"/>
    <w:rsid w:val="00E56D67"/>
    <w:rsid w:val="00E57C03"/>
    <w:rsid w:val="00E600EA"/>
    <w:rsid w:val="00E6099A"/>
    <w:rsid w:val="00E60B7F"/>
    <w:rsid w:val="00E60D5C"/>
    <w:rsid w:val="00E60FFB"/>
    <w:rsid w:val="00E6143B"/>
    <w:rsid w:val="00E6238E"/>
    <w:rsid w:val="00E62702"/>
    <w:rsid w:val="00E62980"/>
    <w:rsid w:val="00E630BB"/>
    <w:rsid w:val="00E650D1"/>
    <w:rsid w:val="00E654A3"/>
    <w:rsid w:val="00E65B19"/>
    <w:rsid w:val="00E67CB5"/>
    <w:rsid w:val="00E67EC9"/>
    <w:rsid w:val="00E700F3"/>
    <w:rsid w:val="00E71A22"/>
    <w:rsid w:val="00E72B72"/>
    <w:rsid w:val="00E72D12"/>
    <w:rsid w:val="00E72FB3"/>
    <w:rsid w:val="00E72FC6"/>
    <w:rsid w:val="00E732B0"/>
    <w:rsid w:val="00E733A2"/>
    <w:rsid w:val="00E733FC"/>
    <w:rsid w:val="00E735B0"/>
    <w:rsid w:val="00E736E5"/>
    <w:rsid w:val="00E740DB"/>
    <w:rsid w:val="00E74118"/>
    <w:rsid w:val="00E7417F"/>
    <w:rsid w:val="00E750EE"/>
    <w:rsid w:val="00E75607"/>
    <w:rsid w:val="00E767AE"/>
    <w:rsid w:val="00E7793E"/>
    <w:rsid w:val="00E77988"/>
    <w:rsid w:val="00E803F8"/>
    <w:rsid w:val="00E809B0"/>
    <w:rsid w:val="00E80FB9"/>
    <w:rsid w:val="00E81186"/>
    <w:rsid w:val="00E816FB"/>
    <w:rsid w:val="00E826C4"/>
    <w:rsid w:val="00E82F67"/>
    <w:rsid w:val="00E831B1"/>
    <w:rsid w:val="00E834FD"/>
    <w:rsid w:val="00E83F50"/>
    <w:rsid w:val="00E83FB8"/>
    <w:rsid w:val="00E847A5"/>
    <w:rsid w:val="00E85C65"/>
    <w:rsid w:val="00E865FB"/>
    <w:rsid w:val="00E86783"/>
    <w:rsid w:val="00E8680A"/>
    <w:rsid w:val="00E86A1A"/>
    <w:rsid w:val="00E87205"/>
    <w:rsid w:val="00E873DB"/>
    <w:rsid w:val="00E9079B"/>
    <w:rsid w:val="00E9179F"/>
    <w:rsid w:val="00E91DE6"/>
    <w:rsid w:val="00E91F43"/>
    <w:rsid w:val="00E92E53"/>
    <w:rsid w:val="00E9350C"/>
    <w:rsid w:val="00E94288"/>
    <w:rsid w:val="00E94578"/>
    <w:rsid w:val="00E94808"/>
    <w:rsid w:val="00E9491D"/>
    <w:rsid w:val="00E97B5E"/>
    <w:rsid w:val="00EA0C32"/>
    <w:rsid w:val="00EA1189"/>
    <w:rsid w:val="00EA3118"/>
    <w:rsid w:val="00EA413C"/>
    <w:rsid w:val="00EA42CA"/>
    <w:rsid w:val="00EA5B7D"/>
    <w:rsid w:val="00EA61E6"/>
    <w:rsid w:val="00EA73CA"/>
    <w:rsid w:val="00EB018E"/>
    <w:rsid w:val="00EB34BD"/>
    <w:rsid w:val="00EB3994"/>
    <w:rsid w:val="00EB3C4A"/>
    <w:rsid w:val="00EB3CDD"/>
    <w:rsid w:val="00EB3D78"/>
    <w:rsid w:val="00EB3EE4"/>
    <w:rsid w:val="00EB4B22"/>
    <w:rsid w:val="00EB4C08"/>
    <w:rsid w:val="00EB4E78"/>
    <w:rsid w:val="00EB4E85"/>
    <w:rsid w:val="00EB65ED"/>
    <w:rsid w:val="00EB6C6E"/>
    <w:rsid w:val="00EB71EB"/>
    <w:rsid w:val="00EB7F28"/>
    <w:rsid w:val="00EC166B"/>
    <w:rsid w:val="00EC1FEE"/>
    <w:rsid w:val="00EC2318"/>
    <w:rsid w:val="00EC296A"/>
    <w:rsid w:val="00EC2CDB"/>
    <w:rsid w:val="00EC48D3"/>
    <w:rsid w:val="00EC48FB"/>
    <w:rsid w:val="00EC4D4F"/>
    <w:rsid w:val="00EC4FF1"/>
    <w:rsid w:val="00EC5618"/>
    <w:rsid w:val="00EC5B23"/>
    <w:rsid w:val="00EC5F85"/>
    <w:rsid w:val="00EC600D"/>
    <w:rsid w:val="00EC70A6"/>
    <w:rsid w:val="00EC7765"/>
    <w:rsid w:val="00EC7AB2"/>
    <w:rsid w:val="00ED0CA7"/>
    <w:rsid w:val="00ED14B0"/>
    <w:rsid w:val="00ED1E0F"/>
    <w:rsid w:val="00ED30B5"/>
    <w:rsid w:val="00ED36BC"/>
    <w:rsid w:val="00ED3817"/>
    <w:rsid w:val="00ED3831"/>
    <w:rsid w:val="00ED6120"/>
    <w:rsid w:val="00ED6287"/>
    <w:rsid w:val="00ED7665"/>
    <w:rsid w:val="00ED7C81"/>
    <w:rsid w:val="00EE002F"/>
    <w:rsid w:val="00EE028E"/>
    <w:rsid w:val="00EE02E3"/>
    <w:rsid w:val="00EE032D"/>
    <w:rsid w:val="00EE063D"/>
    <w:rsid w:val="00EE0BFE"/>
    <w:rsid w:val="00EE0C78"/>
    <w:rsid w:val="00EE111A"/>
    <w:rsid w:val="00EE11AD"/>
    <w:rsid w:val="00EE19AB"/>
    <w:rsid w:val="00EE1F83"/>
    <w:rsid w:val="00EE240A"/>
    <w:rsid w:val="00EE24F0"/>
    <w:rsid w:val="00EE2E00"/>
    <w:rsid w:val="00EE3099"/>
    <w:rsid w:val="00EE30AA"/>
    <w:rsid w:val="00EE31E7"/>
    <w:rsid w:val="00EE35C4"/>
    <w:rsid w:val="00EE56A4"/>
    <w:rsid w:val="00EE5CE6"/>
    <w:rsid w:val="00EE643F"/>
    <w:rsid w:val="00EE6909"/>
    <w:rsid w:val="00EF0790"/>
    <w:rsid w:val="00EF21DF"/>
    <w:rsid w:val="00EF37DA"/>
    <w:rsid w:val="00EF5AFC"/>
    <w:rsid w:val="00EF67AF"/>
    <w:rsid w:val="00EF69EB"/>
    <w:rsid w:val="00EF71B9"/>
    <w:rsid w:val="00EF7AFB"/>
    <w:rsid w:val="00EF7DB0"/>
    <w:rsid w:val="00F001FA"/>
    <w:rsid w:val="00F01495"/>
    <w:rsid w:val="00F01D36"/>
    <w:rsid w:val="00F02A8C"/>
    <w:rsid w:val="00F02F3E"/>
    <w:rsid w:val="00F03754"/>
    <w:rsid w:val="00F03B62"/>
    <w:rsid w:val="00F041E3"/>
    <w:rsid w:val="00F0457A"/>
    <w:rsid w:val="00F0469E"/>
    <w:rsid w:val="00F04AD3"/>
    <w:rsid w:val="00F05709"/>
    <w:rsid w:val="00F05A1D"/>
    <w:rsid w:val="00F061BD"/>
    <w:rsid w:val="00F06E51"/>
    <w:rsid w:val="00F071BC"/>
    <w:rsid w:val="00F07765"/>
    <w:rsid w:val="00F11EA1"/>
    <w:rsid w:val="00F12ADF"/>
    <w:rsid w:val="00F131A0"/>
    <w:rsid w:val="00F138A4"/>
    <w:rsid w:val="00F13E4F"/>
    <w:rsid w:val="00F14C19"/>
    <w:rsid w:val="00F1536E"/>
    <w:rsid w:val="00F15762"/>
    <w:rsid w:val="00F1664D"/>
    <w:rsid w:val="00F16E1C"/>
    <w:rsid w:val="00F16E86"/>
    <w:rsid w:val="00F17022"/>
    <w:rsid w:val="00F17AA7"/>
    <w:rsid w:val="00F17FB2"/>
    <w:rsid w:val="00F20D76"/>
    <w:rsid w:val="00F21BC1"/>
    <w:rsid w:val="00F221D5"/>
    <w:rsid w:val="00F22A47"/>
    <w:rsid w:val="00F22FBD"/>
    <w:rsid w:val="00F2562F"/>
    <w:rsid w:val="00F25C5B"/>
    <w:rsid w:val="00F26024"/>
    <w:rsid w:val="00F2606F"/>
    <w:rsid w:val="00F261B6"/>
    <w:rsid w:val="00F26320"/>
    <w:rsid w:val="00F265F8"/>
    <w:rsid w:val="00F2660E"/>
    <w:rsid w:val="00F2693A"/>
    <w:rsid w:val="00F26EE7"/>
    <w:rsid w:val="00F27F31"/>
    <w:rsid w:val="00F302C2"/>
    <w:rsid w:val="00F30325"/>
    <w:rsid w:val="00F304B2"/>
    <w:rsid w:val="00F309AF"/>
    <w:rsid w:val="00F315A8"/>
    <w:rsid w:val="00F32394"/>
    <w:rsid w:val="00F33391"/>
    <w:rsid w:val="00F33A13"/>
    <w:rsid w:val="00F33AE0"/>
    <w:rsid w:val="00F34963"/>
    <w:rsid w:val="00F34C94"/>
    <w:rsid w:val="00F34D4C"/>
    <w:rsid w:val="00F3547E"/>
    <w:rsid w:val="00F3581B"/>
    <w:rsid w:val="00F37E93"/>
    <w:rsid w:val="00F406CA"/>
    <w:rsid w:val="00F410DE"/>
    <w:rsid w:val="00F41C53"/>
    <w:rsid w:val="00F432C6"/>
    <w:rsid w:val="00F43397"/>
    <w:rsid w:val="00F44522"/>
    <w:rsid w:val="00F44676"/>
    <w:rsid w:val="00F448FD"/>
    <w:rsid w:val="00F45334"/>
    <w:rsid w:val="00F45EC9"/>
    <w:rsid w:val="00F47950"/>
    <w:rsid w:val="00F47E55"/>
    <w:rsid w:val="00F503D3"/>
    <w:rsid w:val="00F50EFE"/>
    <w:rsid w:val="00F50F3F"/>
    <w:rsid w:val="00F523A8"/>
    <w:rsid w:val="00F52CA7"/>
    <w:rsid w:val="00F52E69"/>
    <w:rsid w:val="00F54B26"/>
    <w:rsid w:val="00F55681"/>
    <w:rsid w:val="00F56158"/>
    <w:rsid w:val="00F57D40"/>
    <w:rsid w:val="00F6049C"/>
    <w:rsid w:val="00F607DE"/>
    <w:rsid w:val="00F60817"/>
    <w:rsid w:val="00F6134B"/>
    <w:rsid w:val="00F61537"/>
    <w:rsid w:val="00F61C2A"/>
    <w:rsid w:val="00F62073"/>
    <w:rsid w:val="00F64D06"/>
    <w:rsid w:val="00F65598"/>
    <w:rsid w:val="00F66250"/>
    <w:rsid w:val="00F678ED"/>
    <w:rsid w:val="00F67D4F"/>
    <w:rsid w:val="00F67EFF"/>
    <w:rsid w:val="00F700C6"/>
    <w:rsid w:val="00F71BA1"/>
    <w:rsid w:val="00F7255F"/>
    <w:rsid w:val="00F738E7"/>
    <w:rsid w:val="00F74696"/>
    <w:rsid w:val="00F750FD"/>
    <w:rsid w:val="00F753CF"/>
    <w:rsid w:val="00F76DD9"/>
    <w:rsid w:val="00F76EE7"/>
    <w:rsid w:val="00F76FAE"/>
    <w:rsid w:val="00F772AF"/>
    <w:rsid w:val="00F773C5"/>
    <w:rsid w:val="00F77861"/>
    <w:rsid w:val="00F80770"/>
    <w:rsid w:val="00F8148B"/>
    <w:rsid w:val="00F81894"/>
    <w:rsid w:val="00F83627"/>
    <w:rsid w:val="00F84D42"/>
    <w:rsid w:val="00F856CF"/>
    <w:rsid w:val="00F85954"/>
    <w:rsid w:val="00F85FDC"/>
    <w:rsid w:val="00F86851"/>
    <w:rsid w:val="00F86B1B"/>
    <w:rsid w:val="00F87538"/>
    <w:rsid w:val="00F87693"/>
    <w:rsid w:val="00F90D8F"/>
    <w:rsid w:val="00F91FA0"/>
    <w:rsid w:val="00F929E2"/>
    <w:rsid w:val="00F933EE"/>
    <w:rsid w:val="00F945C5"/>
    <w:rsid w:val="00F94612"/>
    <w:rsid w:val="00F9514C"/>
    <w:rsid w:val="00F960DA"/>
    <w:rsid w:val="00F9648C"/>
    <w:rsid w:val="00F975EA"/>
    <w:rsid w:val="00FA0F00"/>
    <w:rsid w:val="00FA17C2"/>
    <w:rsid w:val="00FA19A1"/>
    <w:rsid w:val="00FA1AC0"/>
    <w:rsid w:val="00FA3699"/>
    <w:rsid w:val="00FA3790"/>
    <w:rsid w:val="00FA438F"/>
    <w:rsid w:val="00FA4562"/>
    <w:rsid w:val="00FA46D5"/>
    <w:rsid w:val="00FA47C9"/>
    <w:rsid w:val="00FA5E8F"/>
    <w:rsid w:val="00FA636B"/>
    <w:rsid w:val="00FA7562"/>
    <w:rsid w:val="00FB0158"/>
    <w:rsid w:val="00FB0410"/>
    <w:rsid w:val="00FB0A4E"/>
    <w:rsid w:val="00FB1FBE"/>
    <w:rsid w:val="00FB2ABB"/>
    <w:rsid w:val="00FB2E37"/>
    <w:rsid w:val="00FB361A"/>
    <w:rsid w:val="00FB4413"/>
    <w:rsid w:val="00FB4831"/>
    <w:rsid w:val="00FB4DA2"/>
    <w:rsid w:val="00FB540E"/>
    <w:rsid w:val="00FB5AF6"/>
    <w:rsid w:val="00FB5E07"/>
    <w:rsid w:val="00FB6654"/>
    <w:rsid w:val="00FB7370"/>
    <w:rsid w:val="00FB760B"/>
    <w:rsid w:val="00FC0D78"/>
    <w:rsid w:val="00FC38DC"/>
    <w:rsid w:val="00FC3BFD"/>
    <w:rsid w:val="00FC41EE"/>
    <w:rsid w:val="00FC47CE"/>
    <w:rsid w:val="00FC5352"/>
    <w:rsid w:val="00FC6084"/>
    <w:rsid w:val="00FC60C8"/>
    <w:rsid w:val="00FC7134"/>
    <w:rsid w:val="00FC76E5"/>
    <w:rsid w:val="00FD084C"/>
    <w:rsid w:val="00FD173F"/>
    <w:rsid w:val="00FD21BF"/>
    <w:rsid w:val="00FD22BE"/>
    <w:rsid w:val="00FD2DC8"/>
    <w:rsid w:val="00FD3EF4"/>
    <w:rsid w:val="00FD40FF"/>
    <w:rsid w:val="00FD4A50"/>
    <w:rsid w:val="00FD5E75"/>
    <w:rsid w:val="00FD5F0E"/>
    <w:rsid w:val="00FD5F85"/>
    <w:rsid w:val="00FD61CB"/>
    <w:rsid w:val="00FE1B5E"/>
    <w:rsid w:val="00FE1DFF"/>
    <w:rsid w:val="00FE1E67"/>
    <w:rsid w:val="00FE2805"/>
    <w:rsid w:val="00FE30DE"/>
    <w:rsid w:val="00FE4C56"/>
    <w:rsid w:val="00FE5176"/>
    <w:rsid w:val="00FE5611"/>
    <w:rsid w:val="00FE7300"/>
    <w:rsid w:val="00FF0108"/>
    <w:rsid w:val="00FF028C"/>
    <w:rsid w:val="00FF0CCF"/>
    <w:rsid w:val="00FF0D92"/>
    <w:rsid w:val="00FF0FD9"/>
    <w:rsid w:val="00FF16A9"/>
    <w:rsid w:val="00FF260D"/>
    <w:rsid w:val="00FF2F3D"/>
    <w:rsid w:val="00FF3132"/>
    <w:rsid w:val="00FF391B"/>
    <w:rsid w:val="00FF3C82"/>
    <w:rsid w:val="00FF5A8F"/>
    <w:rsid w:val="00FF5C93"/>
    <w:rsid w:val="00FF6B9A"/>
    <w:rsid w:val="00FF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BA"/>
    <w:pPr>
      <w:widowControl w:val="0"/>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52F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59BA"/>
    <w:pPr>
      <w:tabs>
        <w:tab w:val="center" w:pos="4320"/>
        <w:tab w:val="right" w:pos="8640"/>
      </w:tabs>
    </w:pPr>
  </w:style>
  <w:style w:type="character" w:customStyle="1" w:styleId="HeaderChar">
    <w:name w:val="Header Char"/>
    <w:basedOn w:val="DefaultParagraphFont"/>
    <w:link w:val="Header"/>
    <w:rsid w:val="001E59BA"/>
    <w:rPr>
      <w:rFonts w:ascii="Times New Roman" w:eastAsia="Times New Roman" w:hAnsi="Times New Roman" w:cs="Times New Roman"/>
      <w:sz w:val="20"/>
      <w:szCs w:val="20"/>
    </w:rPr>
  </w:style>
  <w:style w:type="paragraph" w:styleId="Footer">
    <w:name w:val="footer"/>
    <w:basedOn w:val="Normal"/>
    <w:link w:val="FooterChar"/>
    <w:uiPriority w:val="99"/>
    <w:rsid w:val="001E59BA"/>
    <w:pPr>
      <w:tabs>
        <w:tab w:val="center" w:pos="4320"/>
        <w:tab w:val="right" w:pos="8640"/>
      </w:tabs>
    </w:pPr>
  </w:style>
  <w:style w:type="character" w:customStyle="1" w:styleId="FooterChar">
    <w:name w:val="Footer Char"/>
    <w:basedOn w:val="DefaultParagraphFont"/>
    <w:link w:val="Footer"/>
    <w:uiPriority w:val="99"/>
    <w:rsid w:val="001E59BA"/>
    <w:rPr>
      <w:rFonts w:ascii="Times New Roman" w:eastAsia="Times New Roman" w:hAnsi="Times New Roman" w:cs="Times New Roman"/>
      <w:sz w:val="20"/>
      <w:szCs w:val="20"/>
    </w:rPr>
  </w:style>
  <w:style w:type="character" w:styleId="PageNumber">
    <w:name w:val="page number"/>
    <w:basedOn w:val="DefaultParagraphFont"/>
    <w:rsid w:val="001E59BA"/>
  </w:style>
  <w:style w:type="paragraph" w:styleId="BalloonText">
    <w:name w:val="Balloon Text"/>
    <w:basedOn w:val="Normal"/>
    <w:link w:val="BalloonTextChar"/>
    <w:uiPriority w:val="99"/>
    <w:semiHidden/>
    <w:unhideWhenUsed/>
    <w:rsid w:val="001E59BA"/>
    <w:rPr>
      <w:rFonts w:ascii="Tahoma" w:hAnsi="Tahoma" w:cs="Tahoma"/>
      <w:sz w:val="16"/>
      <w:szCs w:val="16"/>
    </w:rPr>
  </w:style>
  <w:style w:type="character" w:customStyle="1" w:styleId="BalloonTextChar">
    <w:name w:val="Balloon Text Char"/>
    <w:basedOn w:val="DefaultParagraphFont"/>
    <w:link w:val="BalloonText"/>
    <w:uiPriority w:val="99"/>
    <w:semiHidden/>
    <w:rsid w:val="001E59BA"/>
    <w:rPr>
      <w:rFonts w:ascii="Tahoma" w:eastAsia="Times New Roman" w:hAnsi="Tahoma" w:cs="Tahoma"/>
      <w:sz w:val="16"/>
      <w:szCs w:val="16"/>
    </w:rPr>
  </w:style>
  <w:style w:type="character" w:styleId="Hyperlink">
    <w:name w:val="Hyperlink"/>
    <w:basedOn w:val="DefaultParagraphFont"/>
    <w:uiPriority w:val="99"/>
    <w:rsid w:val="001E59BA"/>
    <w:rPr>
      <w:color w:val="0000FF"/>
      <w:u w:val="single"/>
    </w:rPr>
  </w:style>
  <w:style w:type="paragraph" w:styleId="FootnoteText">
    <w:name w:val="footnote text"/>
    <w:basedOn w:val="Normal"/>
    <w:link w:val="FootnoteTextChar"/>
    <w:rsid w:val="001E59BA"/>
  </w:style>
  <w:style w:type="character" w:customStyle="1" w:styleId="FootnoteTextChar">
    <w:name w:val="Footnote Text Char"/>
    <w:basedOn w:val="DefaultParagraphFont"/>
    <w:link w:val="FootnoteText"/>
    <w:rsid w:val="001E59BA"/>
    <w:rPr>
      <w:rFonts w:ascii="Times New Roman" w:eastAsia="Times New Roman" w:hAnsi="Times New Roman" w:cs="Times New Roman"/>
      <w:sz w:val="20"/>
      <w:szCs w:val="20"/>
    </w:rPr>
  </w:style>
  <w:style w:type="character" w:styleId="FootnoteReference">
    <w:name w:val="footnote reference"/>
    <w:basedOn w:val="DefaultParagraphFont"/>
    <w:semiHidden/>
    <w:rsid w:val="001E59BA"/>
    <w:rPr>
      <w:vertAlign w:val="superscript"/>
    </w:rPr>
  </w:style>
  <w:style w:type="paragraph" w:customStyle="1" w:styleId="Level1">
    <w:name w:val="Level 1"/>
    <w:rsid w:val="001E59BA"/>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08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4B3CB8"/>
    <w:pPr>
      <w:ind w:left="720"/>
      <w:contextualSpacing/>
    </w:pPr>
  </w:style>
  <w:style w:type="character" w:styleId="CommentReference">
    <w:name w:val="annotation reference"/>
    <w:basedOn w:val="DefaultParagraphFont"/>
    <w:uiPriority w:val="99"/>
    <w:semiHidden/>
    <w:unhideWhenUsed/>
    <w:rsid w:val="007B462D"/>
    <w:rPr>
      <w:sz w:val="16"/>
      <w:szCs w:val="16"/>
    </w:rPr>
  </w:style>
  <w:style w:type="paragraph" w:styleId="CommentText">
    <w:name w:val="annotation text"/>
    <w:basedOn w:val="Normal"/>
    <w:link w:val="CommentTextChar"/>
    <w:uiPriority w:val="99"/>
    <w:semiHidden/>
    <w:unhideWhenUsed/>
    <w:rsid w:val="007B462D"/>
  </w:style>
  <w:style w:type="character" w:customStyle="1" w:styleId="CommentTextChar">
    <w:name w:val="Comment Text Char"/>
    <w:basedOn w:val="DefaultParagraphFont"/>
    <w:link w:val="CommentText"/>
    <w:uiPriority w:val="99"/>
    <w:semiHidden/>
    <w:rsid w:val="007B462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52FC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52FC6"/>
    <w:pPr>
      <w:widowControl/>
      <w:autoSpaceDE/>
      <w:autoSpaceDN/>
      <w:adjustRightInd/>
      <w:spacing w:line="276" w:lineRule="auto"/>
      <w:outlineLvl w:val="9"/>
    </w:pPr>
  </w:style>
  <w:style w:type="paragraph" w:styleId="TOC1">
    <w:name w:val="toc 1"/>
    <w:basedOn w:val="Normal"/>
    <w:next w:val="Normal"/>
    <w:autoRedefine/>
    <w:uiPriority w:val="39"/>
    <w:unhideWhenUsed/>
    <w:rsid w:val="00B52FC6"/>
    <w:pPr>
      <w:spacing w:after="100"/>
    </w:pPr>
  </w:style>
  <w:style w:type="paragraph" w:styleId="Revision">
    <w:name w:val="Revision"/>
    <w:hidden/>
    <w:uiPriority w:val="99"/>
    <w:semiHidden/>
    <w:rsid w:val="0091015E"/>
    <w:pPr>
      <w:spacing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330F"/>
    <w:rPr>
      <w:b/>
      <w:bCs/>
    </w:rPr>
  </w:style>
  <w:style w:type="character" w:customStyle="1" w:styleId="CommentSubjectChar">
    <w:name w:val="Comment Subject Char"/>
    <w:basedOn w:val="CommentTextChar"/>
    <w:link w:val="CommentSubject"/>
    <w:uiPriority w:val="99"/>
    <w:semiHidden/>
    <w:rsid w:val="007A330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BA"/>
    <w:pPr>
      <w:widowControl w:val="0"/>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52F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59BA"/>
    <w:pPr>
      <w:tabs>
        <w:tab w:val="center" w:pos="4320"/>
        <w:tab w:val="right" w:pos="8640"/>
      </w:tabs>
    </w:pPr>
  </w:style>
  <w:style w:type="character" w:customStyle="1" w:styleId="HeaderChar">
    <w:name w:val="Header Char"/>
    <w:basedOn w:val="DefaultParagraphFont"/>
    <w:link w:val="Header"/>
    <w:rsid w:val="001E59BA"/>
    <w:rPr>
      <w:rFonts w:ascii="Times New Roman" w:eastAsia="Times New Roman" w:hAnsi="Times New Roman" w:cs="Times New Roman"/>
      <w:sz w:val="20"/>
      <w:szCs w:val="20"/>
    </w:rPr>
  </w:style>
  <w:style w:type="paragraph" w:styleId="Footer">
    <w:name w:val="footer"/>
    <w:basedOn w:val="Normal"/>
    <w:link w:val="FooterChar"/>
    <w:uiPriority w:val="99"/>
    <w:rsid w:val="001E59BA"/>
    <w:pPr>
      <w:tabs>
        <w:tab w:val="center" w:pos="4320"/>
        <w:tab w:val="right" w:pos="8640"/>
      </w:tabs>
    </w:pPr>
  </w:style>
  <w:style w:type="character" w:customStyle="1" w:styleId="FooterChar">
    <w:name w:val="Footer Char"/>
    <w:basedOn w:val="DefaultParagraphFont"/>
    <w:link w:val="Footer"/>
    <w:uiPriority w:val="99"/>
    <w:rsid w:val="001E59BA"/>
    <w:rPr>
      <w:rFonts w:ascii="Times New Roman" w:eastAsia="Times New Roman" w:hAnsi="Times New Roman" w:cs="Times New Roman"/>
      <w:sz w:val="20"/>
      <w:szCs w:val="20"/>
    </w:rPr>
  </w:style>
  <w:style w:type="character" w:styleId="PageNumber">
    <w:name w:val="page number"/>
    <w:basedOn w:val="DefaultParagraphFont"/>
    <w:rsid w:val="001E59BA"/>
  </w:style>
  <w:style w:type="paragraph" w:styleId="BalloonText">
    <w:name w:val="Balloon Text"/>
    <w:basedOn w:val="Normal"/>
    <w:link w:val="BalloonTextChar"/>
    <w:uiPriority w:val="99"/>
    <w:semiHidden/>
    <w:unhideWhenUsed/>
    <w:rsid w:val="001E59BA"/>
    <w:rPr>
      <w:rFonts w:ascii="Tahoma" w:hAnsi="Tahoma" w:cs="Tahoma"/>
      <w:sz w:val="16"/>
      <w:szCs w:val="16"/>
    </w:rPr>
  </w:style>
  <w:style w:type="character" w:customStyle="1" w:styleId="BalloonTextChar">
    <w:name w:val="Balloon Text Char"/>
    <w:basedOn w:val="DefaultParagraphFont"/>
    <w:link w:val="BalloonText"/>
    <w:uiPriority w:val="99"/>
    <w:semiHidden/>
    <w:rsid w:val="001E59BA"/>
    <w:rPr>
      <w:rFonts w:ascii="Tahoma" w:eastAsia="Times New Roman" w:hAnsi="Tahoma" w:cs="Tahoma"/>
      <w:sz w:val="16"/>
      <w:szCs w:val="16"/>
    </w:rPr>
  </w:style>
  <w:style w:type="character" w:styleId="Hyperlink">
    <w:name w:val="Hyperlink"/>
    <w:basedOn w:val="DefaultParagraphFont"/>
    <w:uiPriority w:val="99"/>
    <w:rsid w:val="001E59BA"/>
    <w:rPr>
      <w:color w:val="0000FF"/>
      <w:u w:val="single"/>
    </w:rPr>
  </w:style>
  <w:style w:type="paragraph" w:styleId="FootnoteText">
    <w:name w:val="footnote text"/>
    <w:basedOn w:val="Normal"/>
    <w:link w:val="FootnoteTextChar"/>
    <w:rsid w:val="001E59BA"/>
  </w:style>
  <w:style w:type="character" w:customStyle="1" w:styleId="FootnoteTextChar">
    <w:name w:val="Footnote Text Char"/>
    <w:basedOn w:val="DefaultParagraphFont"/>
    <w:link w:val="FootnoteText"/>
    <w:rsid w:val="001E59BA"/>
    <w:rPr>
      <w:rFonts w:ascii="Times New Roman" w:eastAsia="Times New Roman" w:hAnsi="Times New Roman" w:cs="Times New Roman"/>
      <w:sz w:val="20"/>
      <w:szCs w:val="20"/>
    </w:rPr>
  </w:style>
  <w:style w:type="character" w:styleId="FootnoteReference">
    <w:name w:val="footnote reference"/>
    <w:basedOn w:val="DefaultParagraphFont"/>
    <w:semiHidden/>
    <w:rsid w:val="001E59BA"/>
    <w:rPr>
      <w:vertAlign w:val="superscript"/>
    </w:rPr>
  </w:style>
  <w:style w:type="paragraph" w:customStyle="1" w:styleId="Level1">
    <w:name w:val="Level 1"/>
    <w:rsid w:val="001E59BA"/>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08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4B3CB8"/>
    <w:pPr>
      <w:ind w:left="720"/>
      <w:contextualSpacing/>
    </w:pPr>
  </w:style>
  <w:style w:type="character" w:styleId="CommentReference">
    <w:name w:val="annotation reference"/>
    <w:basedOn w:val="DefaultParagraphFont"/>
    <w:uiPriority w:val="99"/>
    <w:semiHidden/>
    <w:unhideWhenUsed/>
    <w:rsid w:val="007B462D"/>
    <w:rPr>
      <w:sz w:val="16"/>
      <w:szCs w:val="16"/>
    </w:rPr>
  </w:style>
  <w:style w:type="paragraph" w:styleId="CommentText">
    <w:name w:val="annotation text"/>
    <w:basedOn w:val="Normal"/>
    <w:link w:val="CommentTextChar"/>
    <w:uiPriority w:val="99"/>
    <w:semiHidden/>
    <w:unhideWhenUsed/>
    <w:rsid w:val="007B462D"/>
  </w:style>
  <w:style w:type="character" w:customStyle="1" w:styleId="CommentTextChar">
    <w:name w:val="Comment Text Char"/>
    <w:basedOn w:val="DefaultParagraphFont"/>
    <w:link w:val="CommentText"/>
    <w:uiPriority w:val="99"/>
    <w:semiHidden/>
    <w:rsid w:val="007B462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52FC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52FC6"/>
    <w:pPr>
      <w:widowControl/>
      <w:autoSpaceDE/>
      <w:autoSpaceDN/>
      <w:adjustRightInd/>
      <w:spacing w:line="276" w:lineRule="auto"/>
      <w:outlineLvl w:val="9"/>
    </w:pPr>
  </w:style>
  <w:style w:type="paragraph" w:styleId="TOC1">
    <w:name w:val="toc 1"/>
    <w:basedOn w:val="Normal"/>
    <w:next w:val="Normal"/>
    <w:autoRedefine/>
    <w:uiPriority w:val="39"/>
    <w:unhideWhenUsed/>
    <w:rsid w:val="00B52FC6"/>
    <w:pPr>
      <w:spacing w:after="100"/>
    </w:pPr>
  </w:style>
  <w:style w:type="paragraph" w:styleId="Revision">
    <w:name w:val="Revision"/>
    <w:hidden/>
    <w:uiPriority w:val="99"/>
    <w:semiHidden/>
    <w:rsid w:val="0091015E"/>
    <w:pPr>
      <w:spacing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330F"/>
    <w:rPr>
      <w:b/>
      <w:bCs/>
    </w:rPr>
  </w:style>
  <w:style w:type="character" w:customStyle="1" w:styleId="CommentSubjectChar">
    <w:name w:val="Comment Subject Char"/>
    <w:basedOn w:val="CommentTextChar"/>
    <w:link w:val="CommentSubject"/>
    <w:uiPriority w:val="99"/>
    <w:semiHidden/>
    <w:rsid w:val="007A33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8679">
      <w:bodyDiv w:val="1"/>
      <w:marLeft w:val="0"/>
      <w:marRight w:val="0"/>
      <w:marTop w:val="0"/>
      <w:marBottom w:val="0"/>
      <w:divBdr>
        <w:top w:val="none" w:sz="0" w:space="0" w:color="auto"/>
        <w:left w:val="none" w:sz="0" w:space="0" w:color="auto"/>
        <w:bottom w:val="none" w:sz="0" w:space="0" w:color="auto"/>
        <w:right w:val="none" w:sz="0" w:space="0" w:color="auto"/>
      </w:divBdr>
    </w:div>
    <w:div w:id="480075691">
      <w:bodyDiv w:val="1"/>
      <w:marLeft w:val="0"/>
      <w:marRight w:val="0"/>
      <w:marTop w:val="0"/>
      <w:marBottom w:val="0"/>
      <w:divBdr>
        <w:top w:val="none" w:sz="0" w:space="0" w:color="auto"/>
        <w:left w:val="none" w:sz="0" w:space="0" w:color="auto"/>
        <w:bottom w:val="none" w:sz="0" w:space="0" w:color="auto"/>
        <w:right w:val="none" w:sz="0" w:space="0" w:color="auto"/>
      </w:divBdr>
    </w:div>
    <w:div w:id="536624089">
      <w:bodyDiv w:val="1"/>
      <w:marLeft w:val="0"/>
      <w:marRight w:val="0"/>
      <w:marTop w:val="0"/>
      <w:marBottom w:val="0"/>
      <w:divBdr>
        <w:top w:val="none" w:sz="0" w:space="0" w:color="auto"/>
        <w:left w:val="none" w:sz="0" w:space="0" w:color="auto"/>
        <w:bottom w:val="none" w:sz="0" w:space="0" w:color="auto"/>
        <w:right w:val="none" w:sz="0" w:space="0" w:color="auto"/>
      </w:divBdr>
    </w:div>
    <w:div w:id="575554935">
      <w:bodyDiv w:val="1"/>
      <w:marLeft w:val="0"/>
      <w:marRight w:val="0"/>
      <w:marTop w:val="0"/>
      <w:marBottom w:val="0"/>
      <w:divBdr>
        <w:top w:val="none" w:sz="0" w:space="0" w:color="auto"/>
        <w:left w:val="none" w:sz="0" w:space="0" w:color="auto"/>
        <w:bottom w:val="none" w:sz="0" w:space="0" w:color="auto"/>
        <w:right w:val="none" w:sz="0" w:space="0" w:color="auto"/>
      </w:divBdr>
    </w:div>
    <w:div w:id="581641193">
      <w:bodyDiv w:val="1"/>
      <w:marLeft w:val="0"/>
      <w:marRight w:val="0"/>
      <w:marTop w:val="0"/>
      <w:marBottom w:val="0"/>
      <w:divBdr>
        <w:top w:val="none" w:sz="0" w:space="0" w:color="auto"/>
        <w:left w:val="none" w:sz="0" w:space="0" w:color="auto"/>
        <w:bottom w:val="none" w:sz="0" w:space="0" w:color="auto"/>
        <w:right w:val="none" w:sz="0" w:space="0" w:color="auto"/>
      </w:divBdr>
    </w:div>
    <w:div w:id="719745998">
      <w:bodyDiv w:val="1"/>
      <w:marLeft w:val="0"/>
      <w:marRight w:val="0"/>
      <w:marTop w:val="0"/>
      <w:marBottom w:val="0"/>
      <w:divBdr>
        <w:top w:val="none" w:sz="0" w:space="0" w:color="auto"/>
        <w:left w:val="none" w:sz="0" w:space="0" w:color="auto"/>
        <w:bottom w:val="none" w:sz="0" w:space="0" w:color="auto"/>
        <w:right w:val="none" w:sz="0" w:space="0" w:color="auto"/>
      </w:divBdr>
    </w:div>
    <w:div w:id="770855508">
      <w:bodyDiv w:val="1"/>
      <w:marLeft w:val="0"/>
      <w:marRight w:val="0"/>
      <w:marTop w:val="0"/>
      <w:marBottom w:val="0"/>
      <w:divBdr>
        <w:top w:val="none" w:sz="0" w:space="0" w:color="auto"/>
        <w:left w:val="none" w:sz="0" w:space="0" w:color="auto"/>
        <w:bottom w:val="none" w:sz="0" w:space="0" w:color="auto"/>
        <w:right w:val="none" w:sz="0" w:space="0" w:color="auto"/>
      </w:divBdr>
    </w:div>
    <w:div w:id="927036968">
      <w:bodyDiv w:val="1"/>
      <w:marLeft w:val="0"/>
      <w:marRight w:val="0"/>
      <w:marTop w:val="0"/>
      <w:marBottom w:val="0"/>
      <w:divBdr>
        <w:top w:val="none" w:sz="0" w:space="0" w:color="auto"/>
        <w:left w:val="none" w:sz="0" w:space="0" w:color="auto"/>
        <w:bottom w:val="none" w:sz="0" w:space="0" w:color="auto"/>
        <w:right w:val="none" w:sz="0" w:space="0" w:color="auto"/>
      </w:divBdr>
    </w:div>
    <w:div w:id="935790449">
      <w:bodyDiv w:val="1"/>
      <w:marLeft w:val="0"/>
      <w:marRight w:val="0"/>
      <w:marTop w:val="0"/>
      <w:marBottom w:val="0"/>
      <w:divBdr>
        <w:top w:val="none" w:sz="0" w:space="0" w:color="auto"/>
        <w:left w:val="none" w:sz="0" w:space="0" w:color="auto"/>
        <w:bottom w:val="none" w:sz="0" w:space="0" w:color="auto"/>
        <w:right w:val="none" w:sz="0" w:space="0" w:color="auto"/>
      </w:divBdr>
    </w:div>
    <w:div w:id="946424027">
      <w:bodyDiv w:val="1"/>
      <w:marLeft w:val="0"/>
      <w:marRight w:val="0"/>
      <w:marTop w:val="0"/>
      <w:marBottom w:val="0"/>
      <w:divBdr>
        <w:top w:val="none" w:sz="0" w:space="0" w:color="auto"/>
        <w:left w:val="none" w:sz="0" w:space="0" w:color="auto"/>
        <w:bottom w:val="none" w:sz="0" w:space="0" w:color="auto"/>
        <w:right w:val="none" w:sz="0" w:space="0" w:color="auto"/>
      </w:divBdr>
    </w:div>
    <w:div w:id="983660505">
      <w:bodyDiv w:val="1"/>
      <w:marLeft w:val="0"/>
      <w:marRight w:val="0"/>
      <w:marTop w:val="0"/>
      <w:marBottom w:val="0"/>
      <w:divBdr>
        <w:top w:val="none" w:sz="0" w:space="0" w:color="auto"/>
        <w:left w:val="none" w:sz="0" w:space="0" w:color="auto"/>
        <w:bottom w:val="none" w:sz="0" w:space="0" w:color="auto"/>
        <w:right w:val="none" w:sz="0" w:space="0" w:color="auto"/>
      </w:divBdr>
    </w:div>
    <w:div w:id="1008560840">
      <w:bodyDiv w:val="1"/>
      <w:marLeft w:val="0"/>
      <w:marRight w:val="0"/>
      <w:marTop w:val="0"/>
      <w:marBottom w:val="0"/>
      <w:divBdr>
        <w:top w:val="none" w:sz="0" w:space="0" w:color="auto"/>
        <w:left w:val="none" w:sz="0" w:space="0" w:color="auto"/>
        <w:bottom w:val="none" w:sz="0" w:space="0" w:color="auto"/>
        <w:right w:val="none" w:sz="0" w:space="0" w:color="auto"/>
      </w:divBdr>
    </w:div>
    <w:div w:id="1052314621">
      <w:bodyDiv w:val="1"/>
      <w:marLeft w:val="0"/>
      <w:marRight w:val="0"/>
      <w:marTop w:val="0"/>
      <w:marBottom w:val="0"/>
      <w:divBdr>
        <w:top w:val="none" w:sz="0" w:space="0" w:color="auto"/>
        <w:left w:val="none" w:sz="0" w:space="0" w:color="auto"/>
        <w:bottom w:val="none" w:sz="0" w:space="0" w:color="auto"/>
        <w:right w:val="none" w:sz="0" w:space="0" w:color="auto"/>
      </w:divBdr>
    </w:div>
    <w:div w:id="1055542126">
      <w:bodyDiv w:val="1"/>
      <w:marLeft w:val="0"/>
      <w:marRight w:val="0"/>
      <w:marTop w:val="0"/>
      <w:marBottom w:val="0"/>
      <w:divBdr>
        <w:top w:val="none" w:sz="0" w:space="0" w:color="auto"/>
        <w:left w:val="none" w:sz="0" w:space="0" w:color="auto"/>
        <w:bottom w:val="none" w:sz="0" w:space="0" w:color="auto"/>
        <w:right w:val="none" w:sz="0" w:space="0" w:color="auto"/>
      </w:divBdr>
    </w:div>
    <w:div w:id="1171067657">
      <w:bodyDiv w:val="1"/>
      <w:marLeft w:val="0"/>
      <w:marRight w:val="0"/>
      <w:marTop w:val="0"/>
      <w:marBottom w:val="0"/>
      <w:divBdr>
        <w:top w:val="none" w:sz="0" w:space="0" w:color="auto"/>
        <w:left w:val="none" w:sz="0" w:space="0" w:color="auto"/>
        <w:bottom w:val="none" w:sz="0" w:space="0" w:color="auto"/>
        <w:right w:val="none" w:sz="0" w:space="0" w:color="auto"/>
      </w:divBdr>
    </w:div>
    <w:div w:id="1221553096">
      <w:bodyDiv w:val="1"/>
      <w:marLeft w:val="0"/>
      <w:marRight w:val="0"/>
      <w:marTop w:val="0"/>
      <w:marBottom w:val="0"/>
      <w:divBdr>
        <w:top w:val="none" w:sz="0" w:space="0" w:color="auto"/>
        <w:left w:val="none" w:sz="0" w:space="0" w:color="auto"/>
        <w:bottom w:val="none" w:sz="0" w:space="0" w:color="auto"/>
        <w:right w:val="none" w:sz="0" w:space="0" w:color="auto"/>
      </w:divBdr>
    </w:div>
    <w:div w:id="1324822719">
      <w:bodyDiv w:val="1"/>
      <w:marLeft w:val="0"/>
      <w:marRight w:val="0"/>
      <w:marTop w:val="0"/>
      <w:marBottom w:val="0"/>
      <w:divBdr>
        <w:top w:val="none" w:sz="0" w:space="0" w:color="auto"/>
        <w:left w:val="none" w:sz="0" w:space="0" w:color="auto"/>
        <w:bottom w:val="none" w:sz="0" w:space="0" w:color="auto"/>
        <w:right w:val="none" w:sz="0" w:space="0" w:color="auto"/>
      </w:divBdr>
    </w:div>
    <w:div w:id="1465922639">
      <w:bodyDiv w:val="1"/>
      <w:marLeft w:val="0"/>
      <w:marRight w:val="0"/>
      <w:marTop w:val="0"/>
      <w:marBottom w:val="0"/>
      <w:divBdr>
        <w:top w:val="none" w:sz="0" w:space="0" w:color="auto"/>
        <w:left w:val="none" w:sz="0" w:space="0" w:color="auto"/>
        <w:bottom w:val="none" w:sz="0" w:space="0" w:color="auto"/>
        <w:right w:val="none" w:sz="0" w:space="0" w:color="auto"/>
      </w:divBdr>
    </w:div>
    <w:div w:id="1716542226">
      <w:bodyDiv w:val="1"/>
      <w:marLeft w:val="0"/>
      <w:marRight w:val="0"/>
      <w:marTop w:val="0"/>
      <w:marBottom w:val="0"/>
      <w:divBdr>
        <w:top w:val="none" w:sz="0" w:space="0" w:color="auto"/>
        <w:left w:val="none" w:sz="0" w:space="0" w:color="auto"/>
        <w:bottom w:val="none" w:sz="0" w:space="0" w:color="auto"/>
        <w:right w:val="none" w:sz="0" w:space="0" w:color="auto"/>
      </w:divBdr>
    </w:div>
    <w:div w:id="1903057619">
      <w:bodyDiv w:val="1"/>
      <w:marLeft w:val="0"/>
      <w:marRight w:val="0"/>
      <w:marTop w:val="0"/>
      <w:marBottom w:val="0"/>
      <w:divBdr>
        <w:top w:val="none" w:sz="0" w:space="0" w:color="auto"/>
        <w:left w:val="none" w:sz="0" w:space="0" w:color="auto"/>
        <w:bottom w:val="none" w:sz="0" w:space="0" w:color="auto"/>
        <w:right w:val="none" w:sz="0" w:space="0" w:color="auto"/>
      </w:divBdr>
    </w:div>
    <w:div w:id="199178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BA2AC1A8EC2408519267799076DC5" ma:contentTypeVersion="0" ma:contentTypeDescription="Create a new document." ma:contentTypeScope="" ma:versionID="79af9a3514242439461b709f396f597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7DF0-5631-4F88-9343-9560801BA278}">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D01E7DA-40D7-4AA4-8E44-8B8ED5D00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822112-32AD-488B-AAC4-D93EB53EFA9F}">
  <ds:schemaRefs>
    <ds:schemaRef ds:uri="http://schemas.microsoft.com/sharepoint/v3/contenttype/forms"/>
  </ds:schemaRefs>
</ds:datastoreItem>
</file>

<file path=customXml/itemProps4.xml><?xml version="1.0" encoding="utf-8"?>
<ds:datastoreItem xmlns:ds="http://schemas.openxmlformats.org/officeDocument/2006/customXml" ds:itemID="{F2E69FE5-A6FA-4DEE-9497-D7714B0A52F0}">
  <ds:schemaRefs>
    <ds:schemaRef ds:uri="http://schemas.openxmlformats.org/officeDocument/2006/bibliography"/>
  </ds:schemaRefs>
</ds:datastoreItem>
</file>

<file path=customXml/itemProps5.xml><?xml version="1.0" encoding="utf-8"?>
<ds:datastoreItem xmlns:ds="http://schemas.openxmlformats.org/officeDocument/2006/customXml" ds:itemID="{201B1B6D-ECF1-4FE2-8E35-AE6FED86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5519</Words>
  <Characters>31460</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mlh1</dc:creator>
  <cp:lastModifiedBy>Majeed, Fajr</cp:lastModifiedBy>
  <cp:revision>2</cp:revision>
  <cp:lastPrinted>2012-08-28T14:25:00Z</cp:lastPrinted>
  <dcterms:created xsi:type="dcterms:W3CDTF">2014-09-19T22:25:00Z</dcterms:created>
  <dcterms:modified xsi:type="dcterms:W3CDTF">2014-09-19T22:25:00Z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0x010100AAABA2AC1A8EC2408519267799076DC5</vt:lpwstr>
  </property>
</Properties>
</file>