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BD5" w:rsidRDefault="00865BD5" w:rsidP="002A4292"/>
    <w:p w:rsidR="006D014F" w:rsidRPr="00627CFD" w:rsidRDefault="00DE7E2C" w:rsidP="002A4292">
      <w:r>
        <w:t xml:space="preserve">Mid-Atlantic </w:t>
      </w:r>
      <w:r w:rsidR="00FE764B">
        <w:t>Fish</w:t>
      </w:r>
      <w:r w:rsidR="00485C7D" w:rsidRPr="00627CFD">
        <w:t xml:space="preserve">ery </w:t>
      </w:r>
      <w:r w:rsidR="006D014F" w:rsidRPr="00627CFD">
        <w:t>Management Council Meeting</w:t>
      </w:r>
      <w:r w:rsidR="00147A29">
        <w:t xml:space="preserve">   </w:t>
      </w:r>
    </w:p>
    <w:p w:rsidR="00764837" w:rsidRPr="00627CFD" w:rsidRDefault="0002073C" w:rsidP="002A4292">
      <w:pPr>
        <w:rPr>
          <w:b/>
          <w:bCs/>
          <w:u w:val="single"/>
        </w:rPr>
      </w:pPr>
      <w:r>
        <w:t xml:space="preserve">June </w:t>
      </w:r>
      <w:r w:rsidR="00334D11">
        <w:t>10</w:t>
      </w:r>
      <w:r w:rsidR="00D60E59">
        <w:t>-12</w:t>
      </w:r>
      <w:r w:rsidR="00486BC6">
        <w:t>,</w:t>
      </w:r>
      <w:r w:rsidR="006D014F" w:rsidRPr="00627CFD">
        <w:t xml:space="preserve"> 20</w:t>
      </w:r>
      <w:r w:rsidR="00B45728" w:rsidRPr="00627CFD">
        <w:t>1</w:t>
      </w:r>
      <w:r w:rsidR="00846FC2">
        <w:t>4</w:t>
      </w:r>
      <w:r w:rsidR="00764837">
        <w:t xml:space="preserve">, </w:t>
      </w:r>
      <w:r w:rsidR="00D60E59">
        <w:t xml:space="preserve">Freehold, </w:t>
      </w:r>
      <w:r w:rsidR="00846FC2">
        <w:t>N</w:t>
      </w:r>
      <w:r w:rsidR="00D60E59">
        <w:t>J</w:t>
      </w:r>
    </w:p>
    <w:p w:rsidR="00402F9F" w:rsidRDefault="00402F9F" w:rsidP="002A4292">
      <w:pPr>
        <w:rPr>
          <w:b/>
          <w:bCs/>
          <w:u w:val="single"/>
        </w:rPr>
      </w:pPr>
    </w:p>
    <w:p w:rsidR="00B727BB" w:rsidRDefault="00B727BB" w:rsidP="002A4292">
      <w:pPr>
        <w:rPr>
          <w:b/>
          <w:bCs/>
          <w:u w:val="single"/>
        </w:rPr>
      </w:pPr>
    </w:p>
    <w:p w:rsidR="00F41A41" w:rsidRDefault="006D014F" w:rsidP="002A4292">
      <w:pPr>
        <w:rPr>
          <w:b/>
          <w:bCs/>
        </w:rPr>
      </w:pPr>
      <w:r w:rsidRPr="00627CFD">
        <w:rPr>
          <w:b/>
          <w:bCs/>
          <w:u w:val="single"/>
        </w:rPr>
        <w:t>Regional Administrator</w:t>
      </w:r>
      <w:r w:rsidR="00415B8F">
        <w:rPr>
          <w:b/>
          <w:bCs/>
          <w:u w:val="single"/>
        </w:rPr>
        <w:t>’</w:t>
      </w:r>
      <w:r w:rsidRPr="00627CFD">
        <w:rPr>
          <w:b/>
          <w:bCs/>
          <w:u w:val="single"/>
        </w:rPr>
        <w:t>s Report</w:t>
      </w:r>
      <w:r w:rsidR="001C037B" w:rsidRPr="002E3EA9">
        <w:rPr>
          <w:b/>
          <w:bCs/>
        </w:rPr>
        <w:t xml:space="preserve"> </w:t>
      </w:r>
    </w:p>
    <w:p w:rsidR="00B727BB" w:rsidRDefault="00B727BB" w:rsidP="002A4292">
      <w:pPr>
        <w:rPr>
          <w:b/>
          <w:bCs/>
          <w:u w:val="single"/>
        </w:rPr>
      </w:pPr>
    </w:p>
    <w:p w:rsidR="00185C9E" w:rsidRPr="00627CFD" w:rsidRDefault="006D014F" w:rsidP="002A4292">
      <w:pPr>
        <w:rPr>
          <w:b/>
          <w:bCs/>
        </w:rPr>
      </w:pPr>
      <w:r w:rsidRPr="00627CFD">
        <w:rPr>
          <w:b/>
          <w:bCs/>
          <w:u w:val="single"/>
        </w:rPr>
        <w:t>ANNOUNCEMENTS</w:t>
      </w:r>
    </w:p>
    <w:p w:rsidR="00865BD5" w:rsidRDefault="00865BD5" w:rsidP="0001422C">
      <w:pPr>
        <w:rPr>
          <w:rFonts w:eastAsia="Calibri"/>
        </w:rPr>
      </w:pPr>
    </w:p>
    <w:p w:rsidR="00456688" w:rsidRDefault="00246237" w:rsidP="00456688">
      <w:pPr>
        <w:ind w:left="720" w:hanging="720"/>
      </w:pPr>
      <w:r>
        <w:t>(</w:t>
      </w:r>
      <w:r w:rsidR="00456688">
        <w:t>1</w:t>
      </w:r>
      <w:r>
        <w:t>)</w:t>
      </w:r>
      <w:r>
        <w:tab/>
      </w:r>
      <w:r w:rsidR="00456688" w:rsidRPr="00456688">
        <w:rPr>
          <w:b/>
          <w:u w:val="single"/>
        </w:rPr>
        <w:t>General</w:t>
      </w:r>
    </w:p>
    <w:p w:rsidR="00456688" w:rsidRDefault="00456688" w:rsidP="00456688">
      <w:pPr>
        <w:ind w:left="720" w:hanging="720"/>
      </w:pPr>
    </w:p>
    <w:p w:rsidR="009F6023" w:rsidRPr="009F6023" w:rsidRDefault="009F6023" w:rsidP="009F6023">
      <w:pPr>
        <w:ind w:left="720"/>
        <w:rPr>
          <w:b/>
        </w:rPr>
      </w:pPr>
      <w:proofErr w:type="spellStart"/>
      <w:r w:rsidRPr="009F6023">
        <w:rPr>
          <w:b/>
        </w:rPr>
        <w:t>Groundfish</w:t>
      </w:r>
      <w:proofErr w:type="spellEnd"/>
      <w:r w:rsidR="00185124">
        <w:rPr>
          <w:b/>
        </w:rPr>
        <w:t xml:space="preserve"> </w:t>
      </w:r>
      <w:r w:rsidRPr="009F6023">
        <w:rPr>
          <w:b/>
        </w:rPr>
        <w:t>Fishery Disaster Funding</w:t>
      </w:r>
    </w:p>
    <w:p w:rsidR="009F6023" w:rsidRPr="009F6023" w:rsidRDefault="009F6023" w:rsidP="009F6023">
      <w:pPr>
        <w:ind w:left="720"/>
      </w:pPr>
    </w:p>
    <w:p w:rsidR="009F6023" w:rsidRPr="009F6023" w:rsidRDefault="009F6023" w:rsidP="009F6023">
      <w:pPr>
        <w:ind w:left="720"/>
      </w:pPr>
      <w:r w:rsidRPr="009F6023">
        <w:t>On May 28</w:t>
      </w:r>
      <w:r w:rsidRPr="004F038F">
        <w:t>th</w:t>
      </w:r>
      <w:r w:rsidRPr="009F6023">
        <w:t>, NOAA Fisheries announced that State fishery directors from Maine, New Hampshire, Massachusetts, Rhode Island, Connecticut</w:t>
      </w:r>
      <w:r>
        <w:t>,</w:t>
      </w:r>
      <w:r w:rsidRPr="009F6023">
        <w:t xml:space="preserve"> and New York, with support from NOAA Fisheries, reached agreement on a regional approach to distributing disaster funds to </w:t>
      </w:r>
      <w:r w:rsidR="004F038F">
        <w:t xml:space="preserve">the </w:t>
      </w:r>
      <w:r w:rsidRPr="009F6023">
        <w:t xml:space="preserve">New England </w:t>
      </w:r>
      <w:r w:rsidR="00A710AD">
        <w:t>m</w:t>
      </w:r>
      <w:r w:rsidR="00764954">
        <w:t>ultispecies</w:t>
      </w:r>
      <w:r w:rsidRPr="009F6023">
        <w:t xml:space="preserve"> fishery. </w:t>
      </w:r>
      <w:r>
        <w:t xml:space="preserve"> </w:t>
      </w:r>
      <w:r w:rsidRPr="009F6023">
        <w:t xml:space="preserve">The 2014 fiscal budget includes $75 million for six fishery disasters around the country, $32.8 million of which is for the </w:t>
      </w:r>
      <w:proofErr w:type="gramStart"/>
      <w:r w:rsidR="00764954">
        <w:t xml:space="preserve">multispecies </w:t>
      </w:r>
      <w:r w:rsidRPr="009F6023">
        <w:t xml:space="preserve"> fishery</w:t>
      </w:r>
      <w:proofErr w:type="gramEnd"/>
      <w:r w:rsidRPr="009F6023">
        <w:t>.</w:t>
      </w:r>
    </w:p>
    <w:p w:rsidR="009F6023" w:rsidRPr="009F6023" w:rsidRDefault="009F6023" w:rsidP="009F6023">
      <w:pPr>
        <w:ind w:left="720"/>
      </w:pPr>
    </w:p>
    <w:p w:rsidR="009F6023" w:rsidRPr="009F6023" w:rsidRDefault="009F6023" w:rsidP="009F6023">
      <w:pPr>
        <w:ind w:left="720"/>
      </w:pPr>
      <w:r w:rsidRPr="009F6023">
        <w:t>The plan funds several key components developed by the state directors and industry.  It splits the $32.8 million into thirds (roughly $11 million in each), allocating:</w:t>
      </w:r>
    </w:p>
    <w:p w:rsidR="009F6023" w:rsidRPr="009F6023" w:rsidRDefault="009F6023" w:rsidP="009F6023">
      <w:pPr>
        <w:numPr>
          <w:ilvl w:val="0"/>
          <w:numId w:val="11"/>
        </w:numPr>
      </w:pPr>
      <w:r>
        <w:t>O</w:t>
      </w:r>
      <w:r w:rsidRPr="009F6023">
        <w:t xml:space="preserve">ne-third towards direct assistance to qualifying fishery participants (any limited access </w:t>
      </w:r>
      <w:r w:rsidR="00764954">
        <w:t xml:space="preserve">multispecies </w:t>
      </w:r>
      <w:r w:rsidRPr="009F6023">
        <w:t xml:space="preserve">permit holder that landed 5,000 </w:t>
      </w:r>
      <w:proofErr w:type="spellStart"/>
      <w:r w:rsidRPr="009F6023">
        <w:t>lb</w:t>
      </w:r>
      <w:proofErr w:type="spellEnd"/>
      <w:r w:rsidRPr="009F6023">
        <w:t xml:space="preserve"> of </w:t>
      </w:r>
      <w:r w:rsidR="00764954">
        <w:t>regulated multispecies</w:t>
      </w:r>
      <w:r w:rsidRPr="009F6023">
        <w:t xml:space="preserve"> in any </w:t>
      </w:r>
      <w:r w:rsidR="00764954">
        <w:t>one</w:t>
      </w:r>
      <w:r w:rsidRPr="009F6023">
        <w:t xml:space="preserve"> fishing year from 2010 through 2013), </w:t>
      </w:r>
    </w:p>
    <w:p w:rsidR="009F6023" w:rsidRPr="009F6023" w:rsidRDefault="009F6023" w:rsidP="009F6023">
      <w:pPr>
        <w:numPr>
          <w:ilvl w:val="0"/>
          <w:numId w:val="11"/>
        </w:numPr>
      </w:pPr>
      <w:r w:rsidRPr="009F6023">
        <w:t xml:space="preserve">one-third to be split among the states “to restore the fishery or prevent a similar failure in the future, and to assist a fishing community affected by such failure,” and </w:t>
      </w:r>
    </w:p>
    <w:p w:rsidR="009F6023" w:rsidRPr="009F6023" w:rsidRDefault="009F6023" w:rsidP="009F6023">
      <w:pPr>
        <w:numPr>
          <w:ilvl w:val="0"/>
          <w:numId w:val="11"/>
        </w:numPr>
      </w:pPr>
      <w:proofErr w:type="gramStart"/>
      <w:r w:rsidRPr="009F6023">
        <w:t>one-</w:t>
      </w:r>
      <w:proofErr w:type="gramEnd"/>
      <w:r w:rsidRPr="009F6023">
        <w:t>third to be held in reserve for development of a federally funded buyout or an industry-funded buyback.</w:t>
      </w:r>
    </w:p>
    <w:p w:rsidR="009F6023" w:rsidRPr="009F6023" w:rsidRDefault="009F6023" w:rsidP="009F6023">
      <w:pPr>
        <w:ind w:left="720"/>
      </w:pPr>
    </w:p>
    <w:p w:rsidR="009F6023" w:rsidRPr="009F6023" w:rsidRDefault="009F6023" w:rsidP="009F6023">
      <w:pPr>
        <w:ind w:left="720"/>
        <w:rPr>
          <w:u w:val="single"/>
        </w:rPr>
      </w:pPr>
      <w:r w:rsidRPr="009F6023">
        <w:rPr>
          <w:u w:val="single"/>
        </w:rPr>
        <w:t>ONLY if asked about state shares:</w:t>
      </w:r>
    </w:p>
    <w:p w:rsidR="009F6023" w:rsidRPr="009F6023" w:rsidRDefault="009F6023" w:rsidP="009F6023">
      <w:pPr>
        <w:ind w:left="720"/>
      </w:pPr>
      <w:r w:rsidRPr="009F6023">
        <w:t xml:space="preserve">Under this plan, one third, or $11 million, would be set aside for the potential development of a government led buyout program or to support an industry-funded buyback program.  The remaining two-thirds, approximately $22 million, would be divided between the six states as follows: </w:t>
      </w:r>
    </w:p>
    <w:p w:rsidR="009F6023" w:rsidRPr="009F6023" w:rsidRDefault="009F6023" w:rsidP="009F6023">
      <w:pPr>
        <w:ind w:left="720"/>
      </w:pPr>
    </w:p>
    <w:p w:rsidR="009F6023" w:rsidRPr="009F6023" w:rsidRDefault="009F6023" w:rsidP="009F6023">
      <w:pPr>
        <w:numPr>
          <w:ilvl w:val="0"/>
          <w:numId w:val="12"/>
        </w:numPr>
        <w:ind w:firstLine="0"/>
      </w:pPr>
      <w:r w:rsidRPr="009F6023">
        <w:t>Connecticut: $250,000</w:t>
      </w:r>
    </w:p>
    <w:p w:rsidR="009F6023" w:rsidRPr="009F6023" w:rsidRDefault="009F6023" w:rsidP="009F6023">
      <w:pPr>
        <w:numPr>
          <w:ilvl w:val="0"/>
          <w:numId w:val="12"/>
        </w:numPr>
        <w:ind w:firstLine="0"/>
      </w:pPr>
      <w:r w:rsidRPr="009F6023">
        <w:t xml:space="preserve">Massachusetts: $14,512,618 </w:t>
      </w:r>
    </w:p>
    <w:p w:rsidR="009F6023" w:rsidRPr="009F6023" w:rsidRDefault="009F6023" w:rsidP="009F6023">
      <w:pPr>
        <w:numPr>
          <w:ilvl w:val="0"/>
          <w:numId w:val="12"/>
        </w:numPr>
        <w:ind w:firstLine="0"/>
      </w:pPr>
      <w:r w:rsidRPr="009F6023">
        <w:t xml:space="preserve">Maine: $2,260,034 </w:t>
      </w:r>
    </w:p>
    <w:p w:rsidR="009F6023" w:rsidRPr="009F6023" w:rsidRDefault="009F6023" w:rsidP="009F6023">
      <w:pPr>
        <w:numPr>
          <w:ilvl w:val="0"/>
          <w:numId w:val="12"/>
        </w:numPr>
        <w:ind w:firstLine="0"/>
      </w:pPr>
      <w:r w:rsidRPr="009F6023">
        <w:t xml:space="preserve">New Hampshire:  $2,039,825 </w:t>
      </w:r>
    </w:p>
    <w:p w:rsidR="009F6023" w:rsidRPr="009F6023" w:rsidRDefault="009F6023" w:rsidP="009F6023">
      <w:pPr>
        <w:numPr>
          <w:ilvl w:val="0"/>
          <w:numId w:val="12"/>
        </w:numPr>
        <w:ind w:firstLine="0"/>
      </w:pPr>
      <w:r w:rsidRPr="009F6023">
        <w:t>New York: $814,012</w:t>
      </w:r>
    </w:p>
    <w:p w:rsidR="009F6023" w:rsidRPr="009F6023" w:rsidRDefault="009F6023" w:rsidP="009F6023">
      <w:pPr>
        <w:numPr>
          <w:ilvl w:val="0"/>
          <w:numId w:val="12"/>
        </w:numPr>
        <w:ind w:firstLine="0"/>
      </w:pPr>
      <w:r w:rsidRPr="009F6023">
        <w:t xml:space="preserve">Rhode Island: $1,938,617 </w:t>
      </w:r>
    </w:p>
    <w:p w:rsidR="009F6023" w:rsidRPr="009F6023" w:rsidRDefault="009F6023" w:rsidP="009F6023">
      <w:pPr>
        <w:ind w:left="720"/>
        <w:rPr>
          <w:b/>
        </w:rPr>
      </w:pPr>
    </w:p>
    <w:p w:rsidR="00C86A92" w:rsidRDefault="00C86A92" w:rsidP="00D60E59">
      <w:pPr>
        <w:ind w:left="720"/>
        <w:rPr>
          <w:b/>
        </w:rPr>
      </w:pPr>
    </w:p>
    <w:p w:rsidR="00C86A92" w:rsidRDefault="00C86A92" w:rsidP="00D60E59">
      <w:pPr>
        <w:ind w:left="720"/>
        <w:rPr>
          <w:b/>
        </w:rPr>
      </w:pPr>
    </w:p>
    <w:p w:rsidR="00C86A92" w:rsidRDefault="00C86A92" w:rsidP="00D60E59">
      <w:pPr>
        <w:ind w:left="720"/>
        <w:rPr>
          <w:b/>
        </w:rPr>
      </w:pPr>
    </w:p>
    <w:p w:rsidR="00C86A92" w:rsidRDefault="00C86A92" w:rsidP="00D60E59">
      <w:pPr>
        <w:ind w:left="720"/>
        <w:rPr>
          <w:b/>
        </w:rPr>
      </w:pPr>
    </w:p>
    <w:p w:rsidR="00D60E59" w:rsidRDefault="00D60E59" w:rsidP="00D60E59">
      <w:pPr>
        <w:ind w:left="720"/>
      </w:pPr>
      <w:r w:rsidRPr="00D60E59">
        <w:rPr>
          <w:b/>
        </w:rPr>
        <w:lastRenderedPageBreak/>
        <w:t>Gear Stowage Measures</w:t>
      </w:r>
      <w:r w:rsidRPr="00D60E59">
        <w:br/>
      </w:r>
      <w:r w:rsidRPr="00D60E59">
        <w:br/>
        <w:t xml:space="preserve">NMFS published a proposed rule in the </w:t>
      </w:r>
      <w:r w:rsidRPr="00D60E59">
        <w:rPr>
          <w:u w:val="single"/>
        </w:rPr>
        <w:t>Federal</w:t>
      </w:r>
      <w:r w:rsidRPr="00D60E59">
        <w:t xml:space="preserve"> </w:t>
      </w:r>
      <w:r w:rsidRPr="00D60E59">
        <w:rPr>
          <w:u w:val="single"/>
        </w:rPr>
        <w:t>Register</w:t>
      </w:r>
      <w:r w:rsidRPr="00D60E59">
        <w:t xml:space="preserve"> on </w:t>
      </w:r>
      <w:r w:rsidRPr="00D60E59">
        <w:rPr>
          <w:b/>
        </w:rPr>
        <w:t>May 29, 2014</w:t>
      </w:r>
      <w:r w:rsidRPr="00D60E59">
        <w:t>, requesting comments on a new method for on-reel trawl gear</w:t>
      </w:r>
      <w:r>
        <w:t xml:space="preserve"> </w:t>
      </w:r>
      <w:r w:rsidRPr="00D60E59">
        <w:t>stowage when fishing vessels are transiting closed areas or fishing in</w:t>
      </w:r>
      <w:r>
        <w:t xml:space="preserve"> </w:t>
      </w:r>
      <w:r w:rsidRPr="00D60E59">
        <w:t xml:space="preserve">areas with mesh size restrictions. </w:t>
      </w:r>
      <w:r>
        <w:t xml:space="preserve"> </w:t>
      </w:r>
      <w:r w:rsidRPr="00D60E59">
        <w:t xml:space="preserve">The comment period </w:t>
      </w:r>
      <w:r>
        <w:t>closes</w:t>
      </w:r>
      <w:r w:rsidRPr="00D60E59">
        <w:t> </w:t>
      </w:r>
      <w:r w:rsidRPr="00D60E59">
        <w:rPr>
          <w:b/>
        </w:rPr>
        <w:t>June 30, 2014</w:t>
      </w:r>
      <w:r w:rsidRPr="00D60E59">
        <w:t>.</w:t>
      </w:r>
      <w:r>
        <w:t xml:space="preserve">  </w:t>
      </w:r>
    </w:p>
    <w:p w:rsidR="00D60E59" w:rsidRDefault="00D60E59" w:rsidP="00D60E59">
      <w:pPr>
        <w:ind w:left="720"/>
      </w:pPr>
    </w:p>
    <w:p w:rsidR="00740167" w:rsidRDefault="00D60E59" w:rsidP="00D60E59">
      <w:pPr>
        <w:ind w:left="720"/>
      </w:pPr>
      <w:r w:rsidRPr="00D60E59">
        <w:t>Specifically, this action proposes</w:t>
      </w:r>
      <w:r>
        <w:t xml:space="preserve"> </w:t>
      </w:r>
      <w:r w:rsidRPr="00D60E59">
        <w:t>to allow the use of a highly visible orange mesh material, in addition</w:t>
      </w:r>
      <w:r>
        <w:t xml:space="preserve"> </w:t>
      </w:r>
      <w:r w:rsidRPr="00D60E59">
        <w:t>to the current requirement to use a tarp or similar canvas material.</w:t>
      </w:r>
      <w:r w:rsidRPr="00D60E59">
        <w:br/>
      </w:r>
      <w:r w:rsidR="00C86A92">
        <w:t>Also</w:t>
      </w:r>
      <w:r w:rsidRPr="00D60E59">
        <w:t>, this action would remove the requirement to detach the</w:t>
      </w:r>
      <w:r>
        <w:t xml:space="preserve"> </w:t>
      </w:r>
      <w:r w:rsidRPr="00D60E59">
        <w:t>towing wires from the doors for all on-reel gear stowage.  This action</w:t>
      </w:r>
      <w:r>
        <w:t xml:space="preserve"> </w:t>
      </w:r>
      <w:r w:rsidRPr="00D60E59">
        <w:t>would be implemented under authority delegated to the NMFS Regional</w:t>
      </w:r>
      <w:r>
        <w:t xml:space="preserve"> </w:t>
      </w:r>
      <w:r w:rsidRPr="00D60E59">
        <w:t>Administrator, at the request of the Council</w:t>
      </w:r>
      <w:r>
        <w:t xml:space="preserve">, and </w:t>
      </w:r>
      <w:r w:rsidRPr="00D60E59">
        <w:t>is intended to improve safety of fishing</w:t>
      </w:r>
      <w:r>
        <w:t xml:space="preserve"> </w:t>
      </w:r>
      <w:r w:rsidRPr="00D60E59">
        <w:t xml:space="preserve">operations while at sea. </w:t>
      </w:r>
    </w:p>
    <w:p w:rsidR="00740167" w:rsidRDefault="00740167" w:rsidP="00D60E59">
      <w:pPr>
        <w:ind w:left="720"/>
      </w:pPr>
    </w:p>
    <w:p w:rsidR="003933BB" w:rsidRPr="003933BB" w:rsidRDefault="00D60E59" w:rsidP="003933BB">
      <w:pPr>
        <w:ind w:left="720"/>
        <w:rPr>
          <w:b/>
        </w:rPr>
      </w:pPr>
      <w:r w:rsidRPr="00D60E59">
        <w:t> </w:t>
      </w:r>
      <w:r w:rsidR="003933BB" w:rsidRPr="003933BB">
        <w:rPr>
          <w:b/>
        </w:rPr>
        <w:t>Northeast Electronic Monitoring Workshop</w:t>
      </w:r>
    </w:p>
    <w:p w:rsidR="003933BB" w:rsidRPr="003933BB" w:rsidRDefault="003933BB" w:rsidP="003933BB">
      <w:pPr>
        <w:ind w:left="720"/>
      </w:pPr>
    </w:p>
    <w:p w:rsidR="003933BB" w:rsidRPr="003933BB" w:rsidRDefault="003933BB" w:rsidP="003933BB">
      <w:pPr>
        <w:ind w:left="720"/>
      </w:pPr>
      <w:r w:rsidRPr="003933BB">
        <w:t>We hosted a workshop with The Nature Conservancy and New England Council in Portsmouth, NH</w:t>
      </w:r>
      <w:r w:rsidR="006D644A">
        <w:t>,</w:t>
      </w:r>
      <w:r w:rsidRPr="003933BB">
        <w:t xml:space="preserve"> on </w:t>
      </w:r>
      <w:r w:rsidRPr="00AC1BD0">
        <w:rPr>
          <w:b/>
        </w:rPr>
        <w:t>May 7-8, 2014</w:t>
      </w:r>
      <w:r w:rsidR="006D644A" w:rsidRPr="000601C9">
        <w:t>,</w:t>
      </w:r>
      <w:r w:rsidRPr="000601C9">
        <w:t xml:space="preserve"> </w:t>
      </w:r>
      <w:r w:rsidRPr="003933BB">
        <w:t xml:space="preserve">to discuss next steps for implementation of electronic monitoring (EM) in the </w:t>
      </w:r>
      <w:proofErr w:type="spellStart"/>
      <w:r w:rsidRPr="003933BB">
        <w:t>groundfish</w:t>
      </w:r>
      <w:proofErr w:type="spellEnd"/>
      <w:r w:rsidRPr="003933BB">
        <w:t xml:space="preserve"> and Atlantic herring fisheries.  Nearly 100 participants attended the meeting, representing a wide range of interests.  Participants developed a series of preliminary recommendations for the Council and NOAA Fisheries to consider, including next steps for advancing EM as an option for monitoring the Atlantic herring fishery.  These recommendations are contained in a Summary Report that will be presented for discussion at the New England Council meeting next week.  A final report from the workshop is expected in August</w:t>
      </w:r>
      <w:r>
        <w:t>,</w:t>
      </w:r>
      <w:r w:rsidRPr="003933BB">
        <w:t xml:space="preserve"> and both the </w:t>
      </w:r>
      <w:r w:rsidR="006D644A">
        <w:t>F</w:t>
      </w:r>
      <w:r w:rsidRPr="003933BB">
        <w:t xml:space="preserve">inal </w:t>
      </w:r>
      <w:r w:rsidR="006D644A">
        <w:t>R</w:t>
      </w:r>
      <w:r w:rsidRPr="003933BB">
        <w:t>eport and Summary Report will be available on our website. </w:t>
      </w:r>
    </w:p>
    <w:p w:rsidR="003933BB" w:rsidRDefault="003933BB" w:rsidP="00740167">
      <w:pPr>
        <w:ind w:left="720"/>
      </w:pPr>
    </w:p>
    <w:p w:rsidR="00740167" w:rsidRPr="00740167" w:rsidRDefault="00740167" w:rsidP="00740167">
      <w:pPr>
        <w:ind w:left="720"/>
      </w:pPr>
      <w:r w:rsidRPr="00740167">
        <w:rPr>
          <w:b/>
        </w:rPr>
        <w:t>Federally Permitted Dealer Data Collections</w:t>
      </w:r>
    </w:p>
    <w:p w:rsidR="00740167" w:rsidRPr="00740167" w:rsidRDefault="00740167" w:rsidP="00740167">
      <w:pPr>
        <w:ind w:left="720"/>
      </w:pPr>
    </w:p>
    <w:p w:rsidR="00740167" w:rsidRPr="00740167" w:rsidRDefault="00740167" w:rsidP="00740167">
      <w:pPr>
        <w:ind w:left="720"/>
      </w:pPr>
      <w:r w:rsidRPr="00740167">
        <w:t xml:space="preserve">NMFS published a notice in the </w:t>
      </w:r>
      <w:r w:rsidRPr="00740167">
        <w:rPr>
          <w:u w:val="single"/>
        </w:rPr>
        <w:t>Federal</w:t>
      </w:r>
      <w:r w:rsidRPr="00740167">
        <w:t xml:space="preserve"> </w:t>
      </w:r>
      <w:r w:rsidRPr="00740167">
        <w:rPr>
          <w:u w:val="single"/>
        </w:rPr>
        <w:t>Register</w:t>
      </w:r>
      <w:r w:rsidRPr="00740167">
        <w:t xml:space="preserve"> on </w:t>
      </w:r>
      <w:r w:rsidRPr="00740167">
        <w:rPr>
          <w:b/>
        </w:rPr>
        <w:t>April 23, 2014</w:t>
      </w:r>
      <w:r w:rsidR="000601C9" w:rsidRPr="000601C9">
        <w:t>,</w:t>
      </w:r>
      <w:r w:rsidRPr="00740167">
        <w:t xml:space="preserve"> requesting comments on the extension of the collection of information from federally permitted dealers under the requirements of the Paperwork Reduction</w:t>
      </w:r>
      <w:r w:rsidR="000601C9">
        <w:t xml:space="preserve"> Act</w:t>
      </w:r>
      <w:r w:rsidRPr="00740167">
        <w:t xml:space="preserve">. </w:t>
      </w:r>
      <w:r>
        <w:t xml:space="preserve"> </w:t>
      </w:r>
      <w:r w:rsidRPr="00740167">
        <w:t xml:space="preserve">The comment period is currently open and closes </w:t>
      </w:r>
      <w:r w:rsidRPr="00740167">
        <w:rPr>
          <w:b/>
        </w:rPr>
        <w:t>June 23, 2014</w:t>
      </w:r>
      <w:r w:rsidRPr="00740167">
        <w:t xml:space="preserve">. </w:t>
      </w:r>
      <w:r>
        <w:t xml:space="preserve"> </w:t>
      </w:r>
      <w:r w:rsidRPr="00740167">
        <w:t>Details on the notice are in our handouts Status Report of Greater Atlantic Region Actions.</w:t>
      </w:r>
    </w:p>
    <w:p w:rsidR="0072605A" w:rsidRDefault="0072605A" w:rsidP="00643709">
      <w:pPr>
        <w:tabs>
          <w:tab w:val="left" w:pos="630"/>
        </w:tabs>
        <w:ind w:left="720"/>
        <w:rPr>
          <w:b/>
        </w:rPr>
      </w:pPr>
    </w:p>
    <w:p w:rsidR="002C1A65" w:rsidRPr="002C1A65" w:rsidRDefault="002C1A65" w:rsidP="002C1A65">
      <w:pPr>
        <w:tabs>
          <w:tab w:val="left" w:pos="630"/>
        </w:tabs>
        <w:ind w:left="720"/>
        <w:rPr>
          <w:b/>
        </w:rPr>
      </w:pPr>
      <w:r w:rsidRPr="002C1A65">
        <w:rPr>
          <w:b/>
        </w:rPr>
        <w:t>Vessel Name and Number Data Collection</w:t>
      </w:r>
    </w:p>
    <w:p w:rsidR="002C1A65" w:rsidRDefault="002C1A65" w:rsidP="002C1A65">
      <w:pPr>
        <w:tabs>
          <w:tab w:val="left" w:pos="630"/>
        </w:tabs>
        <w:ind w:left="720"/>
      </w:pPr>
    </w:p>
    <w:p w:rsidR="002C1A65" w:rsidRDefault="002C1A65" w:rsidP="002C1A65">
      <w:pPr>
        <w:tabs>
          <w:tab w:val="left" w:pos="630"/>
        </w:tabs>
        <w:ind w:left="720"/>
      </w:pPr>
      <w:r w:rsidRPr="002C1A65">
        <w:t xml:space="preserve">NMFS published a notice in the </w:t>
      </w:r>
      <w:r w:rsidRPr="002C1A65">
        <w:rPr>
          <w:u w:val="single"/>
        </w:rPr>
        <w:t>Federal</w:t>
      </w:r>
      <w:r w:rsidRPr="002C1A65">
        <w:t xml:space="preserve"> </w:t>
      </w:r>
      <w:r w:rsidRPr="002C1A65">
        <w:rPr>
          <w:u w:val="single"/>
        </w:rPr>
        <w:t>Register</w:t>
      </w:r>
      <w:r w:rsidRPr="002C1A65">
        <w:t xml:space="preserve"> on </w:t>
      </w:r>
      <w:r w:rsidRPr="002C1A65">
        <w:rPr>
          <w:b/>
        </w:rPr>
        <w:t>May 5, 2014</w:t>
      </w:r>
      <w:r w:rsidRPr="002C1A65">
        <w:t>,</w:t>
      </w:r>
      <w:r>
        <w:t xml:space="preserve"> </w:t>
      </w:r>
      <w:r w:rsidRPr="002C1A65">
        <w:t>requesting comments on a renewal for collection of information</w:t>
      </w:r>
      <w:r>
        <w:t xml:space="preserve"> </w:t>
      </w:r>
      <w:r w:rsidRPr="002C1A65">
        <w:t>requirements under the Paperwork Reduction Act.  This collection of</w:t>
      </w:r>
      <w:r>
        <w:t xml:space="preserve"> </w:t>
      </w:r>
      <w:r w:rsidRPr="002C1A65">
        <w:t>information involves the requirement for Federal permit holders to</w:t>
      </w:r>
      <w:r>
        <w:t xml:space="preserve"> </w:t>
      </w:r>
      <w:r w:rsidRPr="002C1A65">
        <w:t>display their vessel name and official number on the vessel.  The</w:t>
      </w:r>
      <w:r>
        <w:t xml:space="preserve"> </w:t>
      </w:r>
      <w:r w:rsidRPr="002C1A65">
        <w:t xml:space="preserve">comment period is currently open and </w:t>
      </w:r>
      <w:r>
        <w:t>closes</w:t>
      </w:r>
      <w:r w:rsidRPr="002C1A65">
        <w:t> </w:t>
      </w:r>
      <w:r w:rsidRPr="002C1A65">
        <w:rPr>
          <w:b/>
        </w:rPr>
        <w:t>July 7, 2014</w:t>
      </w:r>
      <w:r w:rsidRPr="002C1A65">
        <w:t>.  Details on</w:t>
      </w:r>
      <w:r>
        <w:t xml:space="preserve"> </w:t>
      </w:r>
      <w:r w:rsidRPr="002C1A65">
        <w:t xml:space="preserve">the notice are </w:t>
      </w:r>
      <w:r>
        <w:t xml:space="preserve">also </w:t>
      </w:r>
      <w:r w:rsidRPr="002C1A65">
        <w:t xml:space="preserve">in our handout Status Report of </w:t>
      </w:r>
      <w:r>
        <w:t xml:space="preserve">Greater Atlantic </w:t>
      </w:r>
      <w:r w:rsidRPr="002C1A65">
        <w:t>Region</w:t>
      </w:r>
      <w:r>
        <w:t xml:space="preserve"> </w:t>
      </w:r>
      <w:r w:rsidRPr="002C1A65">
        <w:t>Actions.</w:t>
      </w:r>
    </w:p>
    <w:p w:rsidR="002C1A65" w:rsidRDefault="002C1A65" w:rsidP="00456688">
      <w:pPr>
        <w:tabs>
          <w:tab w:val="left" w:pos="630"/>
        </w:tabs>
      </w:pPr>
    </w:p>
    <w:p w:rsidR="000A7967" w:rsidRDefault="00D60E59" w:rsidP="00456688">
      <w:pPr>
        <w:tabs>
          <w:tab w:val="left" w:pos="630"/>
        </w:tabs>
      </w:pPr>
      <w:r>
        <w:t xml:space="preserve"> </w:t>
      </w:r>
    </w:p>
    <w:p w:rsidR="000A7967" w:rsidRDefault="000A7967" w:rsidP="00456688">
      <w:pPr>
        <w:tabs>
          <w:tab w:val="left" w:pos="630"/>
        </w:tabs>
      </w:pPr>
    </w:p>
    <w:p w:rsidR="000A7967" w:rsidRDefault="000A7967" w:rsidP="00456688">
      <w:pPr>
        <w:tabs>
          <w:tab w:val="left" w:pos="630"/>
        </w:tabs>
      </w:pPr>
    </w:p>
    <w:p w:rsidR="000A7967" w:rsidRDefault="000A7967" w:rsidP="00456688">
      <w:pPr>
        <w:tabs>
          <w:tab w:val="left" w:pos="630"/>
        </w:tabs>
      </w:pPr>
    </w:p>
    <w:p w:rsidR="00C22566" w:rsidRPr="00456688" w:rsidRDefault="00456688" w:rsidP="00456688">
      <w:pPr>
        <w:tabs>
          <w:tab w:val="left" w:pos="630"/>
        </w:tabs>
        <w:rPr>
          <w:b/>
        </w:rPr>
      </w:pPr>
      <w:r>
        <w:t>(2)</w:t>
      </w:r>
      <w:r>
        <w:tab/>
        <w:t xml:space="preserve">  </w:t>
      </w:r>
      <w:r w:rsidRPr="00456688">
        <w:rPr>
          <w:b/>
          <w:u w:val="single"/>
        </w:rPr>
        <w:t>Tilefish</w:t>
      </w:r>
    </w:p>
    <w:p w:rsidR="00456688" w:rsidRDefault="002628FF" w:rsidP="003717B1">
      <w:r>
        <w:tab/>
      </w:r>
    </w:p>
    <w:p w:rsidR="009D3B83" w:rsidRPr="009D3B83" w:rsidRDefault="002628FF" w:rsidP="009D3B83">
      <w:pPr>
        <w:rPr>
          <w:b/>
        </w:rPr>
      </w:pPr>
      <w:r>
        <w:tab/>
      </w:r>
      <w:r w:rsidR="009D3B83" w:rsidRPr="009D3B83">
        <w:rPr>
          <w:b/>
        </w:rPr>
        <w:t>2013 Tilefish I</w:t>
      </w:r>
      <w:r w:rsidR="00AC1BD0">
        <w:rPr>
          <w:b/>
        </w:rPr>
        <w:t xml:space="preserve">ndividual </w:t>
      </w:r>
      <w:r w:rsidR="009D3B83" w:rsidRPr="009D3B83">
        <w:rPr>
          <w:b/>
        </w:rPr>
        <w:t>F</w:t>
      </w:r>
      <w:r w:rsidR="00AC1BD0">
        <w:rPr>
          <w:b/>
        </w:rPr>
        <w:t xml:space="preserve">ishing </w:t>
      </w:r>
      <w:r w:rsidR="009D3B83" w:rsidRPr="009D3B83">
        <w:rPr>
          <w:b/>
        </w:rPr>
        <w:t>Q</w:t>
      </w:r>
      <w:r w:rsidR="00AC1BD0">
        <w:rPr>
          <w:b/>
        </w:rPr>
        <w:t>uota</w:t>
      </w:r>
      <w:r w:rsidR="009D3B83" w:rsidRPr="009D3B83">
        <w:rPr>
          <w:b/>
        </w:rPr>
        <w:t xml:space="preserve"> Cost Recovery Report </w:t>
      </w:r>
    </w:p>
    <w:p w:rsidR="009D3B83" w:rsidRDefault="009D3B83" w:rsidP="009D3B83"/>
    <w:p w:rsidR="002628FF" w:rsidRPr="002628FF" w:rsidRDefault="009D3B83" w:rsidP="009D3B83">
      <w:pPr>
        <w:ind w:left="720"/>
      </w:pPr>
      <w:r w:rsidRPr="009D3B83">
        <w:lastRenderedPageBreak/>
        <w:t xml:space="preserve">The fourth annual report on the tilefish </w:t>
      </w:r>
      <w:r w:rsidR="00AC1BD0" w:rsidRPr="009D3B83">
        <w:t>I</w:t>
      </w:r>
      <w:r w:rsidR="00AC1BD0">
        <w:t xml:space="preserve">ndividual </w:t>
      </w:r>
      <w:r w:rsidRPr="009D3B83">
        <w:t>F</w:t>
      </w:r>
      <w:r w:rsidR="00AC1BD0">
        <w:t xml:space="preserve">ishing </w:t>
      </w:r>
      <w:r w:rsidRPr="009D3B83">
        <w:t>Q</w:t>
      </w:r>
      <w:r w:rsidR="00AC1BD0">
        <w:t>uota</w:t>
      </w:r>
      <w:r w:rsidRPr="009D3B83">
        <w:t xml:space="preserve"> cost recovery program will be available shortly, but was not ready in time for this meeting.  Copies will be sent to the Councils and will be available on the Regional Office website.  The report details how the recoverable costs were determined across the Regional Office divisions and how the fee for each allocation holder was calculated based on their landings during the 2013 calendar year.  </w:t>
      </w:r>
      <w:r w:rsidR="00F52A03">
        <w:t>For</w:t>
      </w:r>
      <w:r w:rsidRPr="009D3B83">
        <w:t xml:space="preserve"> questions on the tilefish cost recovery program, or to request a copy of the report, please call Douglas Potts at </w:t>
      </w:r>
      <w:r>
        <w:t>the Regional Office</w:t>
      </w:r>
      <w:r w:rsidRPr="009D3B83">
        <w:t>.</w:t>
      </w:r>
    </w:p>
    <w:p w:rsidR="002628FF" w:rsidRDefault="002628FF" w:rsidP="009D3B83">
      <w:pPr>
        <w:ind w:left="720"/>
      </w:pPr>
    </w:p>
    <w:p w:rsidR="003717B1" w:rsidRDefault="000A4C26" w:rsidP="003717B1">
      <w:pPr>
        <w:rPr>
          <w:rFonts w:eastAsiaTheme="minorHAnsi"/>
          <w:b/>
          <w:color w:val="000000"/>
          <w:u w:val="single"/>
        </w:rPr>
      </w:pPr>
      <w:r>
        <w:t>(</w:t>
      </w:r>
      <w:r w:rsidR="00246237">
        <w:t>3</w:t>
      </w:r>
      <w:r>
        <w:t>)</w:t>
      </w:r>
      <w:r>
        <w:tab/>
      </w:r>
      <w:r w:rsidR="003717B1" w:rsidRPr="00246237">
        <w:rPr>
          <w:rFonts w:eastAsiaTheme="minorHAnsi"/>
          <w:b/>
          <w:color w:val="000000"/>
          <w:u w:val="single"/>
        </w:rPr>
        <w:t xml:space="preserve">Mackerel, Squid, </w:t>
      </w:r>
      <w:r w:rsidR="00246237">
        <w:rPr>
          <w:rFonts w:eastAsiaTheme="minorHAnsi"/>
          <w:b/>
          <w:color w:val="000000"/>
          <w:u w:val="single"/>
        </w:rPr>
        <w:t xml:space="preserve">and </w:t>
      </w:r>
      <w:r w:rsidR="003717B1" w:rsidRPr="00246237">
        <w:rPr>
          <w:rFonts w:eastAsiaTheme="minorHAnsi"/>
          <w:b/>
          <w:color w:val="000000"/>
          <w:u w:val="single"/>
        </w:rPr>
        <w:t>Butterfish</w:t>
      </w:r>
    </w:p>
    <w:p w:rsidR="000E3E65" w:rsidRDefault="000E3E65" w:rsidP="003717B1">
      <w:pPr>
        <w:rPr>
          <w:rFonts w:eastAsiaTheme="minorHAnsi"/>
          <w:b/>
          <w:color w:val="000000"/>
          <w:u w:val="single"/>
        </w:rPr>
      </w:pPr>
    </w:p>
    <w:p w:rsidR="00C5593E" w:rsidRPr="00C5593E" w:rsidRDefault="000E3E65" w:rsidP="00C5593E">
      <w:pPr>
        <w:widowControl/>
        <w:autoSpaceDE/>
        <w:autoSpaceDN/>
        <w:adjustRightInd/>
        <w:spacing w:after="200"/>
        <w:ind w:left="720"/>
        <w:rPr>
          <w:rFonts w:eastAsia="Calibri"/>
        </w:rPr>
      </w:pPr>
      <w:r w:rsidRPr="000E3E65">
        <w:rPr>
          <w:rFonts w:eastAsia="Calibri"/>
        </w:rPr>
        <w:t xml:space="preserve"> </w:t>
      </w:r>
      <w:r w:rsidR="00C5593E" w:rsidRPr="00C5593E">
        <w:rPr>
          <w:rFonts w:eastAsia="Calibri"/>
          <w:b/>
          <w:bCs/>
        </w:rPr>
        <w:t xml:space="preserve">Potential for </w:t>
      </w:r>
      <w:r w:rsidR="00C5593E">
        <w:rPr>
          <w:rFonts w:eastAsia="Calibri"/>
          <w:b/>
          <w:bCs/>
        </w:rPr>
        <w:t>J</w:t>
      </w:r>
      <w:r w:rsidR="00C5593E" w:rsidRPr="00C5593E">
        <w:rPr>
          <w:rFonts w:eastAsia="Calibri"/>
          <w:b/>
          <w:bCs/>
        </w:rPr>
        <w:t xml:space="preserve">oint Atlantic </w:t>
      </w:r>
      <w:r w:rsidR="00C5593E">
        <w:rPr>
          <w:rFonts w:eastAsia="Calibri"/>
          <w:b/>
          <w:bCs/>
        </w:rPr>
        <w:t>M</w:t>
      </w:r>
      <w:r w:rsidR="00C5593E" w:rsidRPr="00C5593E">
        <w:rPr>
          <w:rFonts w:eastAsia="Calibri"/>
          <w:b/>
          <w:bCs/>
        </w:rPr>
        <w:t xml:space="preserve">ackerel </w:t>
      </w:r>
      <w:r w:rsidR="00C5593E">
        <w:rPr>
          <w:rFonts w:eastAsia="Calibri"/>
          <w:b/>
          <w:bCs/>
        </w:rPr>
        <w:t>S</w:t>
      </w:r>
      <w:r w:rsidR="00C5593E" w:rsidRPr="00C5593E">
        <w:rPr>
          <w:rFonts w:eastAsia="Calibri"/>
          <w:b/>
          <w:bCs/>
        </w:rPr>
        <w:t xml:space="preserve">cience and </w:t>
      </w:r>
      <w:r w:rsidR="00C5593E">
        <w:rPr>
          <w:rFonts w:eastAsia="Calibri"/>
          <w:b/>
          <w:bCs/>
        </w:rPr>
        <w:t>M</w:t>
      </w:r>
      <w:r w:rsidR="00C5593E" w:rsidRPr="00C5593E">
        <w:rPr>
          <w:rFonts w:eastAsia="Calibri"/>
          <w:b/>
          <w:bCs/>
        </w:rPr>
        <w:t>anagement with Canada</w:t>
      </w:r>
    </w:p>
    <w:p w:rsidR="00C5593E" w:rsidRPr="00C5593E" w:rsidRDefault="00C5593E" w:rsidP="00C5593E">
      <w:pPr>
        <w:widowControl/>
        <w:autoSpaceDE/>
        <w:autoSpaceDN/>
        <w:adjustRightInd/>
        <w:spacing w:after="200"/>
        <w:ind w:left="720"/>
        <w:rPr>
          <w:rFonts w:eastAsia="Calibri"/>
        </w:rPr>
      </w:pPr>
      <w:r w:rsidRPr="00C5593E">
        <w:rPr>
          <w:rFonts w:eastAsia="Calibri"/>
        </w:rPr>
        <w:t>Representatives from Canada's Department of Fisheries and Oceans have expressed interest in potentially pursuing joint U</w:t>
      </w:r>
      <w:r w:rsidR="00F52A03">
        <w:rPr>
          <w:rFonts w:eastAsia="Calibri"/>
        </w:rPr>
        <w:t>nited States</w:t>
      </w:r>
      <w:r w:rsidRPr="00C5593E">
        <w:rPr>
          <w:rFonts w:eastAsia="Calibri"/>
        </w:rPr>
        <w:t>/Canadian stock status review and quota establishment for Atlantic mackerel.  The results of a 2014 Canadian stock assessment suggest that the Atlantic mackerel stock is in poor condition in N</w:t>
      </w:r>
      <w:r w:rsidR="00F52A03">
        <w:rPr>
          <w:rFonts w:eastAsia="Calibri"/>
        </w:rPr>
        <w:t xml:space="preserve">orth </w:t>
      </w:r>
      <w:r w:rsidRPr="00C5593E">
        <w:rPr>
          <w:rFonts w:eastAsia="Calibri"/>
        </w:rPr>
        <w:t>A</w:t>
      </w:r>
      <w:r w:rsidR="00F52A03">
        <w:rPr>
          <w:rFonts w:eastAsia="Calibri"/>
        </w:rPr>
        <w:t xml:space="preserve">tlantic </w:t>
      </w:r>
      <w:r w:rsidR="00F52A03" w:rsidRPr="00C5593E">
        <w:rPr>
          <w:rFonts w:eastAsia="Calibri"/>
        </w:rPr>
        <w:t>F</w:t>
      </w:r>
      <w:r w:rsidR="00F52A03">
        <w:rPr>
          <w:rFonts w:eastAsia="Calibri"/>
        </w:rPr>
        <w:t xml:space="preserve">isheries </w:t>
      </w:r>
      <w:r w:rsidRPr="00C5593E">
        <w:rPr>
          <w:rFonts w:eastAsia="Calibri"/>
        </w:rPr>
        <w:t>O</w:t>
      </w:r>
      <w:r w:rsidR="00F52A03">
        <w:rPr>
          <w:rFonts w:eastAsia="Calibri"/>
        </w:rPr>
        <w:t>rganization</w:t>
      </w:r>
      <w:r w:rsidRPr="00C5593E">
        <w:rPr>
          <w:rFonts w:eastAsia="Calibri"/>
        </w:rPr>
        <w:t xml:space="preserve"> Subareas 3 and 4, but coordination on science and management may help address stock abundance issues throughout the entire Atlantic mackerel range.  We will keep the Council informed as these discussions progress.</w:t>
      </w:r>
    </w:p>
    <w:p w:rsidR="00D16C39" w:rsidRDefault="00D16C39" w:rsidP="00846FC2">
      <w:pPr>
        <w:rPr>
          <w:b/>
        </w:rPr>
      </w:pPr>
      <w:r>
        <w:t>(</w:t>
      </w:r>
      <w:r w:rsidR="00246237">
        <w:t>4</w:t>
      </w:r>
      <w:r>
        <w:t>)</w:t>
      </w:r>
      <w:r>
        <w:tab/>
      </w:r>
      <w:r w:rsidR="00AC1CAD" w:rsidRPr="00246237">
        <w:rPr>
          <w:b/>
          <w:u w:val="single"/>
        </w:rPr>
        <w:t>Summer Flounder, Scup, and Black Sea Bass</w:t>
      </w:r>
    </w:p>
    <w:p w:rsidR="00AC1CAD" w:rsidRDefault="00AC1CAD" w:rsidP="00846FC2">
      <w:pPr>
        <w:rPr>
          <w:b/>
        </w:rPr>
      </w:pPr>
    </w:p>
    <w:p w:rsidR="00037262" w:rsidRDefault="00037262" w:rsidP="00846FC2">
      <w:pPr>
        <w:rPr>
          <w:b/>
        </w:rPr>
      </w:pPr>
      <w:r>
        <w:rPr>
          <w:b/>
        </w:rPr>
        <w:tab/>
        <w:t>Summer Flounder Quota Transfers</w:t>
      </w:r>
    </w:p>
    <w:p w:rsidR="00037262" w:rsidRDefault="00CB1461" w:rsidP="00846FC2">
      <w:pPr>
        <w:rPr>
          <w:b/>
        </w:rPr>
      </w:pPr>
      <w:r>
        <w:rPr>
          <w:b/>
        </w:rPr>
        <w:tab/>
      </w:r>
    </w:p>
    <w:p w:rsidR="00CB1461" w:rsidRPr="00CB1461" w:rsidRDefault="00CB1461" w:rsidP="00CB1461">
      <w:pPr>
        <w:ind w:left="720"/>
      </w:pPr>
      <w:r w:rsidRPr="00CB1461">
        <w:t xml:space="preserve">NMFS published a temporary rule in the </w:t>
      </w:r>
      <w:r w:rsidRPr="00CB1461">
        <w:rPr>
          <w:u w:val="single"/>
        </w:rPr>
        <w:t>Federal</w:t>
      </w:r>
      <w:r w:rsidRPr="00CB1461">
        <w:t xml:space="preserve"> </w:t>
      </w:r>
      <w:r w:rsidRPr="00CB1461">
        <w:rPr>
          <w:u w:val="single"/>
        </w:rPr>
        <w:t>Register</w:t>
      </w:r>
      <w:r w:rsidRPr="00CB1461">
        <w:t xml:space="preserve"> on </w:t>
      </w:r>
      <w:r w:rsidRPr="00CB1461">
        <w:rPr>
          <w:b/>
        </w:rPr>
        <w:t>May 20, 2014</w:t>
      </w:r>
      <w:r w:rsidR="005048F9" w:rsidRPr="005048F9">
        <w:t>,</w:t>
      </w:r>
      <w:r w:rsidRPr="00CB1461">
        <w:t xml:space="preserve"> that transferred 2,634 </w:t>
      </w:r>
      <w:proofErr w:type="spellStart"/>
      <w:r w:rsidRPr="00CB1461">
        <w:t>lb</w:t>
      </w:r>
      <w:proofErr w:type="spellEnd"/>
      <w:r w:rsidRPr="00CB1461">
        <w:t xml:space="preserve"> of commercial summer flounder quota from Virginia to New Jersey.  The revised summer flounder quotas for calendar year 2014 were:  Virginia, 2,572,766 </w:t>
      </w:r>
      <w:proofErr w:type="spellStart"/>
      <w:r w:rsidRPr="00CB1461">
        <w:t>lb</w:t>
      </w:r>
      <w:proofErr w:type="spellEnd"/>
      <w:r w:rsidRPr="00CB1461">
        <w:t>; and New Jersey, 1,912,290 lb.  This transfer was prompted by safe harbor landings in New Jersey by a Virginia vessel.</w:t>
      </w:r>
    </w:p>
    <w:p w:rsidR="00CB1461" w:rsidRPr="00CB1461" w:rsidRDefault="00CB1461" w:rsidP="00CB1461">
      <w:pPr>
        <w:ind w:left="720"/>
      </w:pPr>
    </w:p>
    <w:p w:rsidR="00CB1461" w:rsidRPr="00C22BF4" w:rsidRDefault="00CB1461" w:rsidP="00CB1461">
      <w:pPr>
        <w:ind w:left="720"/>
      </w:pPr>
      <w:r w:rsidRPr="00C22BF4">
        <w:t xml:space="preserve">NMFS published a second temporary rule in the </w:t>
      </w:r>
      <w:r w:rsidRPr="00C22BF4">
        <w:rPr>
          <w:u w:val="single"/>
        </w:rPr>
        <w:t>Federal</w:t>
      </w:r>
      <w:r w:rsidRPr="00C22BF4">
        <w:t xml:space="preserve"> </w:t>
      </w:r>
      <w:r w:rsidRPr="00C22BF4">
        <w:rPr>
          <w:u w:val="single"/>
        </w:rPr>
        <w:t>Register</w:t>
      </w:r>
      <w:r w:rsidRPr="00C22BF4">
        <w:t xml:space="preserve"> on </w:t>
      </w:r>
      <w:r w:rsidRPr="00C22BF4">
        <w:rPr>
          <w:b/>
        </w:rPr>
        <w:t>June 4, 2014</w:t>
      </w:r>
      <w:r w:rsidR="005048F9" w:rsidRPr="005048F9">
        <w:t>,</w:t>
      </w:r>
      <w:r w:rsidRPr="00C22BF4">
        <w:t xml:space="preserve"> that transferred 2,758 </w:t>
      </w:r>
      <w:proofErr w:type="spellStart"/>
      <w:r w:rsidRPr="00C22BF4">
        <w:t>lb</w:t>
      </w:r>
      <w:proofErr w:type="spellEnd"/>
      <w:r w:rsidRPr="00C22BF4">
        <w:t xml:space="preserve"> of commercial summer flounder quota from North Carolina to Virginia.  This further revised summer flounder quotas for calendar year 2014 as:  North Carolina, 2,729,195 </w:t>
      </w:r>
      <w:proofErr w:type="spellStart"/>
      <w:r w:rsidRPr="00C22BF4">
        <w:t>lb</w:t>
      </w:r>
      <w:proofErr w:type="spellEnd"/>
      <w:r w:rsidRPr="00C22BF4">
        <w:t>; and Virginia, 2,388,012 lb.  This transfer was prompted by safe harbor landings in Virginia by a North Carolina vessel.  Additionally, this rule corrected the New Jersey 2014 summer flounder commercial quota to account for quota transfers to date that were not included in the final rule for the 2014 summer flounder specifications.  The 2014 New Jersey summer flounder quota is 1,765,195 lb.</w:t>
      </w:r>
    </w:p>
    <w:p w:rsidR="00763C52" w:rsidRDefault="00763C52" w:rsidP="00BB7C6E">
      <w:pPr>
        <w:ind w:left="720"/>
        <w:rPr>
          <w:b/>
          <w:bCs/>
          <w:u w:val="single"/>
        </w:rPr>
      </w:pPr>
    </w:p>
    <w:p w:rsidR="00A8577F" w:rsidRDefault="00C81CCB" w:rsidP="00C81CCB">
      <w:pPr>
        <w:ind w:left="720" w:hanging="720"/>
        <w:rPr>
          <w:b/>
          <w:u w:val="single"/>
        </w:rPr>
      </w:pPr>
      <w:r>
        <w:t>(</w:t>
      </w:r>
      <w:r w:rsidR="009D3B83">
        <w:t>5</w:t>
      </w:r>
      <w:r>
        <w:t>)</w:t>
      </w:r>
      <w:r>
        <w:tab/>
      </w:r>
      <w:r w:rsidRPr="00C81CCB">
        <w:rPr>
          <w:b/>
          <w:u w:val="single"/>
        </w:rPr>
        <w:t xml:space="preserve">Atlantic </w:t>
      </w:r>
      <w:proofErr w:type="spellStart"/>
      <w:r w:rsidRPr="00C81CCB">
        <w:rPr>
          <w:b/>
          <w:u w:val="single"/>
        </w:rPr>
        <w:t>Surfclam</w:t>
      </w:r>
      <w:proofErr w:type="spellEnd"/>
      <w:r w:rsidRPr="00C81CCB">
        <w:rPr>
          <w:b/>
          <w:u w:val="single"/>
        </w:rPr>
        <w:t xml:space="preserve"> and Ocean Quahog</w:t>
      </w:r>
    </w:p>
    <w:p w:rsidR="00A8577F" w:rsidRDefault="00A8577F" w:rsidP="00C81CCB">
      <w:pPr>
        <w:ind w:left="720" w:hanging="720"/>
      </w:pPr>
    </w:p>
    <w:p w:rsidR="00A8577F" w:rsidRDefault="00A8577F" w:rsidP="00A8577F">
      <w:pPr>
        <w:ind w:left="720"/>
      </w:pPr>
      <w:r w:rsidRPr="00A8577F">
        <w:rPr>
          <w:b/>
        </w:rPr>
        <w:t>Paralytic Shellfish Poisoning Closed Area</w:t>
      </w:r>
      <w:r w:rsidR="00C81CCB" w:rsidRPr="00C81CCB">
        <w:br/>
      </w:r>
      <w:r w:rsidR="00C81CCB" w:rsidRPr="00C81CCB">
        <w:br/>
        <w:t>NMFS is developing a proposed rule to lift the area</w:t>
      </w:r>
      <w:r w:rsidR="00C81CCB">
        <w:t xml:space="preserve"> </w:t>
      </w:r>
      <w:r w:rsidR="00C81CCB" w:rsidRPr="00C81CCB">
        <w:t>referred to as the Northern Temporary Paralytic Shellfish Poisoning</w:t>
      </w:r>
      <w:r>
        <w:t xml:space="preserve"> (PSP) </w:t>
      </w:r>
      <w:r w:rsidR="00C81CCB" w:rsidRPr="00C81CCB">
        <w:t xml:space="preserve">Closed Area for bivalve </w:t>
      </w:r>
      <w:r>
        <w:t>h</w:t>
      </w:r>
      <w:r w:rsidR="00C81CCB" w:rsidRPr="00C81CCB">
        <w:t>arvesting.  NMFS is developing this action at</w:t>
      </w:r>
      <w:r w:rsidR="00C81CCB">
        <w:t xml:space="preserve"> </w:t>
      </w:r>
      <w:r w:rsidR="00C81CCB" w:rsidRPr="00C81CCB">
        <w:t>the request of the United States Food and Drug Administration</w:t>
      </w:r>
      <w:r>
        <w:t xml:space="preserve"> (FDA).  The action </w:t>
      </w:r>
      <w:r w:rsidR="00C81CCB" w:rsidRPr="00C81CCB">
        <w:t>is</w:t>
      </w:r>
      <w:r w:rsidR="00C81CCB">
        <w:t xml:space="preserve"> </w:t>
      </w:r>
      <w:r w:rsidR="00C81CCB" w:rsidRPr="00C81CCB">
        <w:t>based on the premise that the area has not been subject to a toxic</w:t>
      </w:r>
      <w:r w:rsidR="00C81CCB">
        <w:t xml:space="preserve"> </w:t>
      </w:r>
      <w:r w:rsidR="00C81CCB" w:rsidRPr="00C81CCB">
        <w:t>algal bloom for several years</w:t>
      </w:r>
      <w:r>
        <w:t>,</w:t>
      </w:r>
      <w:r w:rsidR="00C81CCB" w:rsidRPr="00C81CCB">
        <w:t xml:space="preserve"> and testing of bivalve shellfish has</w:t>
      </w:r>
      <w:r w:rsidR="00C81CCB">
        <w:t xml:space="preserve"> </w:t>
      </w:r>
      <w:r w:rsidR="00C81CCB" w:rsidRPr="00C81CCB">
        <w:lastRenderedPageBreak/>
        <w:t>demonstrated toxin levels well below those known to cause human</w:t>
      </w:r>
      <w:r w:rsidR="00C81CCB">
        <w:t xml:space="preserve"> </w:t>
      </w:r>
      <w:r w:rsidR="00C81CCB" w:rsidRPr="00C81CCB">
        <w:t>illness.  </w:t>
      </w:r>
    </w:p>
    <w:p w:rsidR="00C22BF4" w:rsidRDefault="00C22BF4" w:rsidP="00A8577F">
      <w:pPr>
        <w:ind w:left="720"/>
      </w:pPr>
    </w:p>
    <w:p w:rsidR="009D0629" w:rsidRDefault="00C81CCB" w:rsidP="00A8577F">
      <w:pPr>
        <w:ind w:left="720"/>
      </w:pPr>
      <w:r w:rsidRPr="00C81CCB">
        <w:t>In addition, the FDA has developed an agreement with the</w:t>
      </w:r>
      <w:r>
        <w:t xml:space="preserve"> </w:t>
      </w:r>
      <w:r w:rsidRPr="00C81CCB">
        <w:t>Commonwealth of Massachusetts to conduct PSP monitoring of bivalves</w:t>
      </w:r>
      <w:r>
        <w:t xml:space="preserve"> </w:t>
      </w:r>
      <w:r w:rsidRPr="00C81CCB">
        <w:t>from the area in accordance with currently accepted PSP testing</w:t>
      </w:r>
      <w:r>
        <w:t xml:space="preserve"> </w:t>
      </w:r>
      <w:r w:rsidRPr="00C81CCB">
        <w:t xml:space="preserve">procedures.  NMFS is expecting </w:t>
      </w:r>
      <w:r w:rsidR="00A8577F">
        <w:t xml:space="preserve">to publish </w:t>
      </w:r>
      <w:r w:rsidRPr="00C81CCB">
        <w:t>a proposed rule early this summer.</w:t>
      </w:r>
    </w:p>
    <w:p w:rsidR="00EC502B" w:rsidRDefault="00EC502B" w:rsidP="00A8577F">
      <w:pPr>
        <w:ind w:left="720"/>
        <w:rPr>
          <w:b/>
          <w:u w:val="single"/>
        </w:rPr>
      </w:pPr>
    </w:p>
    <w:p w:rsidR="00F81F8C" w:rsidRPr="00F81F8C" w:rsidRDefault="00F81F8C" w:rsidP="00F81F8C">
      <w:pPr>
        <w:rPr>
          <w:b/>
          <w:u w:val="single"/>
        </w:rPr>
      </w:pPr>
      <w:r w:rsidRPr="00F81F8C">
        <w:t>(</w:t>
      </w:r>
      <w:r>
        <w:t>6</w:t>
      </w:r>
      <w:r w:rsidRPr="00F81F8C">
        <w:t>)</w:t>
      </w:r>
      <w:r w:rsidRPr="00F81F8C">
        <w:tab/>
      </w:r>
      <w:r w:rsidRPr="00F81F8C">
        <w:rPr>
          <w:b/>
          <w:u w:val="single"/>
        </w:rPr>
        <w:t>Atlantic S</w:t>
      </w:r>
      <w:r>
        <w:rPr>
          <w:b/>
          <w:u w:val="single"/>
        </w:rPr>
        <w:t>ea Scallops</w:t>
      </w:r>
    </w:p>
    <w:p w:rsidR="00F81F8C" w:rsidRDefault="00F81F8C" w:rsidP="00F81F8C">
      <w:pPr>
        <w:rPr>
          <w:u w:val="single"/>
        </w:rPr>
      </w:pPr>
    </w:p>
    <w:p w:rsidR="00F81F8C" w:rsidRPr="00F81F8C" w:rsidRDefault="00F81F8C" w:rsidP="00F81F8C">
      <w:pPr>
        <w:ind w:left="720"/>
        <w:rPr>
          <w:b/>
        </w:rPr>
      </w:pPr>
      <w:r w:rsidRPr="00F81F8C">
        <w:rPr>
          <w:b/>
        </w:rPr>
        <w:t>Framework Adjustment 25 to the Atlantic Sea Scallop Fishery Management Plan</w:t>
      </w:r>
    </w:p>
    <w:p w:rsidR="00F81F8C" w:rsidRDefault="00F81F8C" w:rsidP="00F81F8C"/>
    <w:p w:rsidR="00F81F8C" w:rsidRPr="00C22BF4" w:rsidRDefault="00F81F8C" w:rsidP="00F81F8C">
      <w:pPr>
        <w:ind w:left="720"/>
      </w:pPr>
      <w:r w:rsidRPr="00C22BF4">
        <w:t xml:space="preserve">NMFS published a proposed rule in the </w:t>
      </w:r>
      <w:r w:rsidRPr="00C22BF4">
        <w:rPr>
          <w:u w:val="single"/>
        </w:rPr>
        <w:t>Federal</w:t>
      </w:r>
      <w:r w:rsidRPr="00C22BF4">
        <w:t xml:space="preserve"> </w:t>
      </w:r>
      <w:r w:rsidRPr="00C22BF4">
        <w:rPr>
          <w:u w:val="single"/>
        </w:rPr>
        <w:t>Register</w:t>
      </w:r>
      <w:r w:rsidRPr="00C22BF4">
        <w:t xml:space="preserve"> on </w:t>
      </w:r>
      <w:r w:rsidRPr="00C22BF4">
        <w:rPr>
          <w:b/>
        </w:rPr>
        <w:t>May 9, 2014</w:t>
      </w:r>
      <w:r w:rsidRPr="00C22BF4">
        <w:t>.  This rulemaking would set specifications for the scallop fishery for fishing year (FY) 2014, including days-at-sea (DAS) allocations, individual fishing quotas, and sea scallop access area trip allocations.  This action would also set precautionary default FY 2015 specifications in case we implement the next framework after </w:t>
      </w:r>
      <w:r w:rsidRPr="00C22BF4">
        <w:rPr>
          <w:b/>
        </w:rPr>
        <w:t>March 1, 2015</w:t>
      </w:r>
      <w:r w:rsidRPr="00C22BF4">
        <w:t xml:space="preserve">, which is the start of FY 2015, and we need transitional measures.  </w:t>
      </w:r>
    </w:p>
    <w:p w:rsidR="00F81F8C" w:rsidRPr="00C22BF4" w:rsidRDefault="00F81F8C" w:rsidP="00F81F8C">
      <w:pPr>
        <w:ind w:left="720"/>
      </w:pPr>
    </w:p>
    <w:p w:rsidR="00F81F8C" w:rsidRPr="00C22BF4" w:rsidRDefault="00F81F8C" w:rsidP="00F81F8C">
      <w:pPr>
        <w:ind w:left="720"/>
      </w:pPr>
      <w:r w:rsidRPr="00C22BF4">
        <w:t xml:space="preserve">In addition, Framework 25 considers allowing pounds that went </w:t>
      </w:r>
      <w:proofErr w:type="spellStart"/>
      <w:r w:rsidRPr="00C22BF4">
        <w:t>unharvested</w:t>
      </w:r>
      <w:proofErr w:type="spellEnd"/>
      <w:r w:rsidRPr="00C22BF4">
        <w:t xml:space="preserve"> in the Closed Area I Access Area in 2012 and 2013 to be landed in a future year; develops Southern New England/Mid-Atlantic windowpane flounder accountability measures; and provides full-time scallop vessels the option to exchange their allocated Delmarva Access Area trip for 5 DAS.  The comment period for this rule closed on </w:t>
      </w:r>
      <w:r w:rsidRPr="00C22BF4">
        <w:rPr>
          <w:b/>
        </w:rPr>
        <w:t>May 27, 2014</w:t>
      </w:r>
      <w:r w:rsidRPr="00C22BF4">
        <w:t>, and we are currently preparing a final rule.  </w:t>
      </w:r>
    </w:p>
    <w:p w:rsidR="00F81F8C" w:rsidRDefault="00F81F8C" w:rsidP="009D3B83"/>
    <w:p w:rsidR="00EC502B" w:rsidRDefault="009D3B83" w:rsidP="009D3B83">
      <w:pPr>
        <w:rPr>
          <w:b/>
          <w:u w:val="single"/>
        </w:rPr>
      </w:pPr>
      <w:r>
        <w:t>(</w:t>
      </w:r>
      <w:r w:rsidR="009F61E9">
        <w:t>7</w:t>
      </w:r>
      <w:r>
        <w:t>)</w:t>
      </w:r>
      <w:r>
        <w:tab/>
      </w:r>
      <w:r w:rsidR="00EC502B" w:rsidRPr="00EC502B">
        <w:rPr>
          <w:b/>
          <w:u w:val="single"/>
        </w:rPr>
        <w:t xml:space="preserve">Multispecies </w:t>
      </w:r>
    </w:p>
    <w:p w:rsidR="00EC502B" w:rsidRDefault="00EC502B" w:rsidP="00A8577F">
      <w:pPr>
        <w:ind w:left="720"/>
        <w:rPr>
          <w:b/>
          <w:u w:val="single"/>
        </w:rPr>
      </w:pPr>
    </w:p>
    <w:p w:rsidR="00EC502B" w:rsidRPr="00EC502B" w:rsidRDefault="00EC502B" w:rsidP="00EC502B">
      <w:pPr>
        <w:widowControl/>
        <w:shd w:val="clear" w:color="auto" w:fill="FFFFFF"/>
        <w:autoSpaceDE/>
        <w:autoSpaceDN/>
        <w:adjustRightInd/>
        <w:ind w:left="720"/>
        <w:rPr>
          <w:b/>
          <w:color w:val="000000" w:themeColor="text1"/>
          <w:sz w:val="22"/>
          <w:szCs w:val="22"/>
        </w:rPr>
      </w:pPr>
      <w:r w:rsidRPr="00EC502B">
        <w:rPr>
          <w:b/>
          <w:color w:val="000000" w:themeColor="text1"/>
          <w:sz w:val="22"/>
          <w:szCs w:val="22"/>
        </w:rPr>
        <w:t>Vessel Monitoring System (VMS) Catch Reporting Requirements and Unused Catch Carryover</w:t>
      </w:r>
    </w:p>
    <w:p w:rsidR="00EC502B" w:rsidRPr="00EC502B" w:rsidRDefault="00EC502B" w:rsidP="00EC502B">
      <w:pPr>
        <w:widowControl/>
        <w:shd w:val="clear" w:color="auto" w:fill="FFFFFF"/>
        <w:autoSpaceDE/>
        <w:autoSpaceDN/>
        <w:adjustRightInd/>
        <w:ind w:left="720"/>
        <w:rPr>
          <w:rFonts w:eastAsiaTheme="minorHAnsi"/>
          <w:b/>
          <w:color w:val="000000" w:themeColor="text1"/>
          <w:sz w:val="22"/>
          <w:szCs w:val="22"/>
        </w:rPr>
      </w:pPr>
    </w:p>
    <w:p w:rsidR="00EC502B" w:rsidRPr="00C22BF4" w:rsidRDefault="00EC502B" w:rsidP="00EC502B">
      <w:pPr>
        <w:widowControl/>
        <w:shd w:val="clear" w:color="auto" w:fill="FFFFFF"/>
        <w:autoSpaceDE/>
        <w:autoSpaceDN/>
        <w:adjustRightInd/>
        <w:ind w:left="720"/>
        <w:rPr>
          <w:rFonts w:eastAsiaTheme="minorHAnsi"/>
          <w:color w:val="000000" w:themeColor="text1"/>
        </w:rPr>
      </w:pPr>
      <w:r w:rsidRPr="00C22BF4">
        <w:rPr>
          <w:rFonts w:eastAsiaTheme="minorHAnsi"/>
          <w:color w:val="000000" w:themeColor="text1"/>
        </w:rPr>
        <w:t xml:space="preserve">On May 30, </w:t>
      </w:r>
      <w:r w:rsidRPr="00C22BF4">
        <w:rPr>
          <w:color w:val="000000" w:themeColor="text1"/>
        </w:rPr>
        <w:t xml:space="preserve">2014, NMFS published a final rule </w:t>
      </w:r>
      <w:r w:rsidR="00185124" w:rsidRPr="00C22BF4">
        <w:rPr>
          <w:rFonts w:eastAsia="Calibri"/>
        </w:rPr>
        <w:t xml:space="preserve">in the </w:t>
      </w:r>
      <w:r w:rsidR="00185124" w:rsidRPr="00C22BF4">
        <w:rPr>
          <w:rFonts w:eastAsia="Calibri"/>
          <w:u w:val="single"/>
        </w:rPr>
        <w:t>Federal</w:t>
      </w:r>
      <w:r w:rsidR="00185124" w:rsidRPr="00C22BF4">
        <w:rPr>
          <w:rFonts w:eastAsia="Calibri"/>
        </w:rPr>
        <w:t xml:space="preserve"> </w:t>
      </w:r>
      <w:r w:rsidR="00185124" w:rsidRPr="00C22BF4">
        <w:rPr>
          <w:rFonts w:eastAsia="Calibri"/>
          <w:u w:val="single"/>
        </w:rPr>
        <w:t>Register</w:t>
      </w:r>
      <w:r w:rsidR="00185124" w:rsidRPr="00C22BF4">
        <w:rPr>
          <w:rFonts w:eastAsia="Calibri"/>
        </w:rPr>
        <w:t xml:space="preserve"> </w:t>
      </w:r>
      <w:r w:rsidRPr="00C22BF4">
        <w:rPr>
          <w:color w:val="000000" w:themeColor="text1"/>
        </w:rPr>
        <w:t xml:space="preserve">to modify the VMS </w:t>
      </w:r>
      <w:r w:rsidRPr="00C22BF4">
        <w:rPr>
          <w:rFonts w:eastAsiaTheme="minorHAnsi"/>
          <w:color w:val="000000" w:themeColor="text1"/>
        </w:rPr>
        <w:t xml:space="preserve">catch reporting for vessels declared to fish in the Eastern U.S./Canada Area.  The revision to the reporting requirement is necessary to better ensure accurate and timely Eastern U.S./Canada Area catch reporting for quota monitoring purposes.  This rule also announced </w:t>
      </w:r>
      <w:r w:rsidR="00731DCF">
        <w:rPr>
          <w:rFonts w:eastAsiaTheme="minorHAnsi"/>
          <w:color w:val="000000" w:themeColor="text1"/>
        </w:rPr>
        <w:t>that</w:t>
      </w:r>
      <w:r w:rsidRPr="00C22BF4">
        <w:rPr>
          <w:rFonts w:eastAsiaTheme="minorHAnsi"/>
          <w:color w:val="000000" w:themeColor="text1"/>
        </w:rPr>
        <w:t xml:space="preserve"> the </w:t>
      </w:r>
      <w:r w:rsidRPr="00C22BF4">
        <w:rPr>
          <w:rFonts w:eastAsiaTheme="minorHAnsi"/>
          <w:i/>
          <w:iCs/>
          <w:color w:val="000000" w:themeColor="text1"/>
        </w:rPr>
        <w:t xml:space="preserve">de </w:t>
      </w:r>
      <w:proofErr w:type="spellStart"/>
      <w:r w:rsidRPr="00C22BF4">
        <w:rPr>
          <w:rFonts w:eastAsiaTheme="minorHAnsi"/>
          <w:i/>
          <w:iCs/>
          <w:color w:val="000000" w:themeColor="text1"/>
        </w:rPr>
        <w:t>minimis</w:t>
      </w:r>
      <w:proofErr w:type="spellEnd"/>
      <w:r w:rsidRPr="00C22BF4">
        <w:rPr>
          <w:rFonts w:eastAsiaTheme="minorHAnsi"/>
          <w:i/>
          <w:iCs/>
          <w:color w:val="000000" w:themeColor="text1"/>
        </w:rPr>
        <w:t xml:space="preserve"> </w:t>
      </w:r>
      <w:r w:rsidRPr="00C22BF4">
        <w:rPr>
          <w:rFonts w:eastAsiaTheme="minorHAnsi"/>
          <w:color w:val="000000" w:themeColor="text1"/>
        </w:rPr>
        <w:t xml:space="preserve">amount of unused FY 2013 sector annual catch entitlement (ACE) that may be carried over, beginning in FY 2014, without being subject to potential accountability measures.  </w:t>
      </w:r>
    </w:p>
    <w:p w:rsidR="00EC502B" w:rsidRPr="00C22BF4" w:rsidRDefault="00EC502B" w:rsidP="00EC502B">
      <w:pPr>
        <w:widowControl/>
        <w:shd w:val="clear" w:color="auto" w:fill="FFFFFF"/>
        <w:autoSpaceDE/>
        <w:autoSpaceDN/>
        <w:adjustRightInd/>
        <w:ind w:left="720"/>
        <w:rPr>
          <w:color w:val="000000" w:themeColor="text1"/>
          <w:u w:val="single"/>
        </w:rPr>
      </w:pPr>
    </w:p>
    <w:p w:rsidR="00EC502B" w:rsidRPr="00C22BF4" w:rsidRDefault="00EC502B" w:rsidP="00EC502B">
      <w:pPr>
        <w:widowControl/>
        <w:shd w:val="clear" w:color="auto" w:fill="FFFFFF"/>
        <w:autoSpaceDE/>
        <w:autoSpaceDN/>
        <w:adjustRightInd/>
        <w:ind w:left="720"/>
        <w:rPr>
          <w:b/>
          <w:color w:val="000000" w:themeColor="text1"/>
        </w:rPr>
      </w:pPr>
      <w:r w:rsidRPr="00C22BF4">
        <w:rPr>
          <w:b/>
          <w:color w:val="000000" w:themeColor="text1"/>
        </w:rPr>
        <w:t>Fishing Year (FY) 2014 Sector Operation Plans</w:t>
      </w:r>
    </w:p>
    <w:p w:rsidR="00EC502B" w:rsidRPr="00C22BF4" w:rsidRDefault="00EC502B" w:rsidP="00EC502B">
      <w:pPr>
        <w:widowControl/>
        <w:shd w:val="clear" w:color="auto" w:fill="FFFFFF"/>
        <w:autoSpaceDE/>
        <w:autoSpaceDN/>
        <w:adjustRightInd/>
        <w:ind w:left="720"/>
        <w:rPr>
          <w:color w:val="000000" w:themeColor="text1"/>
          <w:u w:val="single"/>
        </w:rPr>
      </w:pPr>
    </w:p>
    <w:p w:rsidR="00EC502B" w:rsidRPr="00C22BF4" w:rsidRDefault="00EC502B" w:rsidP="00EC502B">
      <w:pPr>
        <w:widowControl/>
        <w:shd w:val="clear" w:color="auto" w:fill="FFFFFF"/>
        <w:autoSpaceDE/>
        <w:autoSpaceDN/>
        <w:adjustRightInd/>
        <w:ind w:left="720"/>
        <w:rPr>
          <w:color w:val="000000" w:themeColor="text1"/>
        </w:rPr>
      </w:pPr>
      <w:r w:rsidRPr="00C22BF4">
        <w:rPr>
          <w:color w:val="000000" w:themeColor="text1"/>
        </w:rPr>
        <w:t xml:space="preserve">On April 28, 2014, NMFS published a final rule </w:t>
      </w:r>
      <w:r w:rsidR="00185124" w:rsidRPr="00C22BF4">
        <w:rPr>
          <w:rFonts w:eastAsia="Calibri"/>
        </w:rPr>
        <w:t xml:space="preserve">in the </w:t>
      </w:r>
      <w:r w:rsidR="00185124" w:rsidRPr="00C22BF4">
        <w:rPr>
          <w:rFonts w:eastAsia="Calibri"/>
          <w:u w:val="single"/>
        </w:rPr>
        <w:t>Federal</w:t>
      </w:r>
      <w:r w:rsidR="00185124" w:rsidRPr="00C22BF4">
        <w:rPr>
          <w:rFonts w:eastAsia="Calibri"/>
        </w:rPr>
        <w:t xml:space="preserve"> </w:t>
      </w:r>
      <w:r w:rsidR="00185124" w:rsidRPr="00C22BF4">
        <w:rPr>
          <w:rFonts w:eastAsia="Calibri"/>
          <w:u w:val="single"/>
        </w:rPr>
        <w:t>Register</w:t>
      </w:r>
      <w:r w:rsidR="00185124" w:rsidRPr="00C22BF4">
        <w:rPr>
          <w:rFonts w:eastAsia="Calibri"/>
        </w:rPr>
        <w:t xml:space="preserve"> </w:t>
      </w:r>
      <w:r w:rsidRPr="00C22BF4">
        <w:rPr>
          <w:color w:val="000000" w:themeColor="text1"/>
        </w:rPr>
        <w:t xml:space="preserve">that approved sector operations plans for 2014, allocated quota for 15 </w:t>
      </w:r>
      <w:proofErr w:type="spellStart"/>
      <w:r w:rsidRPr="00C22BF4">
        <w:rPr>
          <w:color w:val="000000" w:themeColor="text1"/>
        </w:rPr>
        <w:t>groundfish</w:t>
      </w:r>
      <w:proofErr w:type="spellEnd"/>
      <w:r w:rsidRPr="00C22BF4">
        <w:rPr>
          <w:color w:val="000000" w:themeColor="text1"/>
        </w:rPr>
        <w:t xml:space="preserve"> stocks to each sector, and granted the sector vessels a number of exemptions.  Seventeen sectors will operate, 16 of which will have active fishing vessels, and one sector that is a private permit bank.  In addition to the universal sector exemptions, we granted 20 exemptions, including 3 new exemptions for 2014 as described below.</w:t>
      </w:r>
    </w:p>
    <w:p w:rsidR="00EC502B" w:rsidRPr="00C22BF4" w:rsidRDefault="00EC502B" w:rsidP="00EC502B">
      <w:pPr>
        <w:widowControl/>
        <w:shd w:val="clear" w:color="auto" w:fill="FFFFFF"/>
        <w:autoSpaceDE/>
        <w:autoSpaceDN/>
        <w:adjustRightInd/>
        <w:ind w:left="720"/>
        <w:rPr>
          <w:color w:val="000000" w:themeColor="text1"/>
        </w:rPr>
      </w:pPr>
    </w:p>
    <w:p w:rsidR="00EC502B" w:rsidRPr="00CD7F18" w:rsidRDefault="00EC502B" w:rsidP="00CD7F18">
      <w:pPr>
        <w:pStyle w:val="ListParagraph"/>
        <w:numPr>
          <w:ilvl w:val="0"/>
          <w:numId w:val="14"/>
        </w:numPr>
        <w:ind w:left="1800"/>
        <w:rPr>
          <w:color w:val="000000" w:themeColor="text1"/>
        </w:rPr>
      </w:pPr>
      <w:r w:rsidRPr="00CD7F18">
        <w:rPr>
          <w:color w:val="000000" w:themeColor="text1"/>
        </w:rPr>
        <w:lastRenderedPageBreak/>
        <w:t xml:space="preserve">Exemption from portions of the Nantucket Lightship Closed Area for </w:t>
      </w:r>
      <w:r w:rsidR="00CD7F18" w:rsidRPr="00CD7F18">
        <w:rPr>
          <w:color w:val="000000" w:themeColor="text1"/>
        </w:rPr>
        <w:t xml:space="preserve">  </w:t>
      </w:r>
      <w:proofErr w:type="spellStart"/>
      <w:r w:rsidRPr="00CD7F18">
        <w:rPr>
          <w:color w:val="000000" w:themeColor="text1"/>
        </w:rPr>
        <w:t>groundfish</w:t>
      </w:r>
      <w:proofErr w:type="spellEnd"/>
      <w:r w:rsidRPr="00CD7F18">
        <w:rPr>
          <w:color w:val="000000" w:themeColor="text1"/>
        </w:rPr>
        <w:t xml:space="preserve"> vessels on a sector trip;</w:t>
      </w:r>
    </w:p>
    <w:p w:rsidR="00EC502B" w:rsidRPr="00CD7F18" w:rsidRDefault="00EC502B" w:rsidP="00CD7F18">
      <w:pPr>
        <w:pStyle w:val="ListParagraph"/>
        <w:numPr>
          <w:ilvl w:val="0"/>
          <w:numId w:val="14"/>
        </w:numPr>
        <w:ind w:left="1800"/>
        <w:rPr>
          <w:color w:val="000000" w:themeColor="text1"/>
        </w:rPr>
      </w:pPr>
      <w:r w:rsidRPr="00CD7F18">
        <w:rPr>
          <w:color w:val="000000" w:themeColor="text1"/>
        </w:rPr>
        <w:t>Prohibition on combining a small-mesh exempted fishery and a sector trip on the same trip; and</w:t>
      </w:r>
    </w:p>
    <w:p w:rsidR="00EC502B" w:rsidRPr="00CD7F18" w:rsidRDefault="00EC502B" w:rsidP="00CD7F18">
      <w:pPr>
        <w:pStyle w:val="ListParagraph"/>
        <w:numPr>
          <w:ilvl w:val="0"/>
          <w:numId w:val="14"/>
        </w:numPr>
        <w:ind w:left="1800"/>
        <w:rPr>
          <w:color w:val="000000" w:themeColor="text1"/>
        </w:rPr>
      </w:pPr>
      <w:r w:rsidRPr="00CD7F18">
        <w:rPr>
          <w:color w:val="000000" w:themeColor="text1"/>
        </w:rPr>
        <w:t>6.5-inch minimum mesh size requirement for trawl nets to target redfish.</w:t>
      </w:r>
      <w:r w:rsidRPr="00CD7F18" w:rsidDel="00193859">
        <w:rPr>
          <w:color w:val="000000" w:themeColor="text1"/>
        </w:rPr>
        <w:t xml:space="preserve"> </w:t>
      </w:r>
    </w:p>
    <w:p w:rsidR="000601C9" w:rsidRPr="008363DA" w:rsidRDefault="000601C9" w:rsidP="000601C9">
      <w:pPr>
        <w:rPr>
          <w:b/>
          <w:bCs/>
          <w:u w:val="single"/>
        </w:rPr>
      </w:pPr>
      <w:r>
        <w:t>(8)</w:t>
      </w:r>
      <w:r>
        <w:tab/>
      </w:r>
      <w:r w:rsidRPr="008363DA">
        <w:rPr>
          <w:b/>
          <w:bCs/>
          <w:u w:val="single"/>
        </w:rPr>
        <w:t>Spiny Dogfish</w:t>
      </w:r>
    </w:p>
    <w:p w:rsidR="000601C9" w:rsidRPr="008363DA" w:rsidRDefault="000601C9" w:rsidP="000601C9">
      <w:pPr>
        <w:ind w:left="720"/>
        <w:rPr>
          <w:b/>
          <w:bCs/>
          <w:u w:val="single"/>
        </w:rPr>
      </w:pPr>
    </w:p>
    <w:p w:rsidR="000601C9" w:rsidRPr="008363DA" w:rsidRDefault="000601C9" w:rsidP="000601C9">
      <w:pPr>
        <w:ind w:left="720"/>
        <w:rPr>
          <w:b/>
          <w:bCs/>
        </w:rPr>
      </w:pPr>
      <w:r w:rsidRPr="008363DA">
        <w:rPr>
          <w:b/>
          <w:bCs/>
        </w:rPr>
        <w:t>Proposed Rule for Amendment 3</w:t>
      </w:r>
    </w:p>
    <w:p w:rsidR="000601C9" w:rsidRPr="008363DA" w:rsidRDefault="000601C9" w:rsidP="000601C9">
      <w:pPr>
        <w:ind w:left="720"/>
        <w:rPr>
          <w:b/>
          <w:bCs/>
          <w:u w:val="single"/>
        </w:rPr>
      </w:pPr>
    </w:p>
    <w:p w:rsidR="000601C9" w:rsidRPr="008363DA" w:rsidRDefault="000601C9" w:rsidP="000601C9">
      <w:pPr>
        <w:ind w:left="720"/>
        <w:rPr>
          <w:bCs/>
        </w:rPr>
      </w:pPr>
      <w:r w:rsidRPr="008363DA">
        <w:rPr>
          <w:bCs/>
        </w:rPr>
        <w:t>A proposed rule for Amendment 3 to the Spiny Dogfish F</w:t>
      </w:r>
      <w:r>
        <w:rPr>
          <w:bCs/>
        </w:rPr>
        <w:t>ishery Management Plan (F</w:t>
      </w:r>
      <w:r w:rsidRPr="008363DA">
        <w:rPr>
          <w:bCs/>
        </w:rPr>
        <w:t>MP</w:t>
      </w:r>
      <w:r>
        <w:rPr>
          <w:bCs/>
        </w:rPr>
        <w:t>)</w:t>
      </w:r>
      <w:r w:rsidRPr="008363DA">
        <w:rPr>
          <w:bCs/>
        </w:rPr>
        <w:t xml:space="preserve"> published in the </w:t>
      </w:r>
      <w:r w:rsidRPr="008363DA">
        <w:rPr>
          <w:bCs/>
          <w:u w:val="single"/>
        </w:rPr>
        <w:t>Federal</w:t>
      </w:r>
      <w:r w:rsidRPr="008363DA">
        <w:rPr>
          <w:bCs/>
        </w:rPr>
        <w:t> </w:t>
      </w:r>
      <w:r w:rsidRPr="008363DA">
        <w:rPr>
          <w:bCs/>
          <w:u w:val="single"/>
        </w:rPr>
        <w:t>Register</w:t>
      </w:r>
      <w:r w:rsidRPr="008363DA">
        <w:rPr>
          <w:bCs/>
        </w:rPr>
        <w:t> on </w:t>
      </w:r>
      <w:r w:rsidRPr="008363DA">
        <w:rPr>
          <w:b/>
          <w:bCs/>
        </w:rPr>
        <w:t>April 10, 2014</w:t>
      </w:r>
      <w:r w:rsidRPr="008363DA">
        <w:rPr>
          <w:bCs/>
        </w:rPr>
        <w:t>.  The comment period on the amendment closed on </w:t>
      </w:r>
      <w:r w:rsidRPr="008363DA">
        <w:rPr>
          <w:b/>
          <w:bCs/>
        </w:rPr>
        <w:t>May 27, 2014</w:t>
      </w:r>
      <w:r w:rsidRPr="008363DA">
        <w:rPr>
          <w:bCs/>
        </w:rPr>
        <w:t>.  The Decision Date for Amendment 3 is </w:t>
      </w:r>
      <w:r w:rsidRPr="008363DA">
        <w:rPr>
          <w:b/>
          <w:bCs/>
        </w:rPr>
        <w:t>June 26, 2014</w:t>
      </w:r>
      <w:r w:rsidRPr="008363DA">
        <w:rPr>
          <w:bCs/>
        </w:rPr>
        <w:t>. </w:t>
      </w:r>
    </w:p>
    <w:p w:rsidR="000601C9" w:rsidRPr="008363DA" w:rsidRDefault="000601C9" w:rsidP="000601C9">
      <w:pPr>
        <w:ind w:left="720"/>
        <w:rPr>
          <w:bCs/>
        </w:rPr>
      </w:pPr>
      <w:r w:rsidRPr="008363DA">
        <w:rPr>
          <w:bCs/>
        </w:rPr>
        <w:t> </w:t>
      </w:r>
    </w:p>
    <w:p w:rsidR="000601C9" w:rsidRPr="008363DA" w:rsidRDefault="000601C9" w:rsidP="000601C9">
      <w:pPr>
        <w:ind w:left="720"/>
        <w:rPr>
          <w:bCs/>
        </w:rPr>
      </w:pPr>
      <w:r w:rsidRPr="008363DA">
        <w:rPr>
          <w:bCs/>
        </w:rPr>
        <w:t>If approved, Amendment 3 would include the creation of a research set-aside quota for spiny dogfish, update Essential Fish Habitat definitions, allow the rollover of specifications from one year to the next, and remove the seasonal allocation of the commercial quota.</w:t>
      </w:r>
    </w:p>
    <w:p w:rsidR="000601C9" w:rsidRPr="008363DA" w:rsidRDefault="000601C9" w:rsidP="000601C9">
      <w:pPr>
        <w:rPr>
          <w:b/>
          <w:bCs/>
          <w:u w:val="single"/>
        </w:rPr>
      </w:pPr>
    </w:p>
    <w:p w:rsidR="000601C9" w:rsidRPr="008363DA" w:rsidRDefault="000601C9" w:rsidP="000601C9">
      <w:pPr>
        <w:ind w:left="720"/>
        <w:rPr>
          <w:b/>
          <w:bCs/>
        </w:rPr>
      </w:pPr>
      <w:r w:rsidRPr="008363DA">
        <w:rPr>
          <w:b/>
          <w:bCs/>
        </w:rPr>
        <w:t>Proposed 2014-2015 Specifications</w:t>
      </w:r>
    </w:p>
    <w:p w:rsidR="000601C9" w:rsidRPr="008363DA" w:rsidRDefault="000601C9" w:rsidP="000601C9">
      <w:pPr>
        <w:ind w:left="720"/>
        <w:rPr>
          <w:b/>
          <w:bCs/>
          <w:u w:val="single"/>
        </w:rPr>
      </w:pPr>
    </w:p>
    <w:p w:rsidR="000601C9" w:rsidRPr="008363DA" w:rsidRDefault="000601C9" w:rsidP="000601C9">
      <w:pPr>
        <w:ind w:left="720"/>
        <w:rPr>
          <w:bCs/>
        </w:rPr>
      </w:pPr>
      <w:r w:rsidRPr="008363DA">
        <w:rPr>
          <w:bCs/>
        </w:rPr>
        <w:t>Proposed 2014-2015 specifications for the spiny dogfish fishery published in the </w:t>
      </w:r>
      <w:r w:rsidRPr="008363DA">
        <w:rPr>
          <w:bCs/>
          <w:u w:val="single"/>
        </w:rPr>
        <w:t>Federal</w:t>
      </w:r>
      <w:r w:rsidRPr="008363DA">
        <w:rPr>
          <w:bCs/>
        </w:rPr>
        <w:t> </w:t>
      </w:r>
      <w:r w:rsidRPr="008363DA">
        <w:rPr>
          <w:bCs/>
          <w:u w:val="single"/>
        </w:rPr>
        <w:t>Register</w:t>
      </w:r>
      <w:r w:rsidRPr="008363DA">
        <w:rPr>
          <w:bCs/>
        </w:rPr>
        <w:t> on </w:t>
      </w:r>
      <w:r w:rsidRPr="008363DA">
        <w:rPr>
          <w:b/>
          <w:bCs/>
        </w:rPr>
        <w:t>May 13, 2014</w:t>
      </w:r>
      <w:r w:rsidRPr="008363DA">
        <w:rPr>
          <w:bCs/>
        </w:rPr>
        <w:t>.  The comment period close</w:t>
      </w:r>
      <w:r>
        <w:rPr>
          <w:bCs/>
        </w:rPr>
        <w:t>d</w:t>
      </w:r>
      <w:r w:rsidRPr="008363DA">
        <w:rPr>
          <w:bCs/>
        </w:rPr>
        <w:t xml:space="preserve"> on </w:t>
      </w:r>
      <w:r w:rsidRPr="008363DA">
        <w:rPr>
          <w:b/>
          <w:bCs/>
        </w:rPr>
        <w:t>June 12, 2014</w:t>
      </w:r>
      <w:r w:rsidRPr="008363DA">
        <w:rPr>
          <w:bCs/>
        </w:rPr>
        <w:t>. </w:t>
      </w:r>
    </w:p>
    <w:p w:rsidR="000601C9" w:rsidRPr="008363DA" w:rsidRDefault="000601C9" w:rsidP="000601C9">
      <w:pPr>
        <w:ind w:left="720"/>
        <w:rPr>
          <w:bCs/>
        </w:rPr>
      </w:pPr>
      <w:r w:rsidRPr="008363DA">
        <w:rPr>
          <w:bCs/>
        </w:rPr>
        <w:t> </w:t>
      </w:r>
    </w:p>
    <w:p w:rsidR="000601C9" w:rsidRPr="008363DA" w:rsidRDefault="000601C9" w:rsidP="000601C9">
      <w:pPr>
        <w:ind w:left="720"/>
        <w:rPr>
          <w:bCs/>
        </w:rPr>
      </w:pPr>
      <w:r w:rsidRPr="008363DA">
        <w:rPr>
          <w:bCs/>
        </w:rPr>
        <w:t>The proposed specifications include increased annual catch limits and commercial quotas for the 2014-2015 fishing years.  Based upon the N</w:t>
      </w:r>
      <w:r w:rsidR="00727D83">
        <w:rPr>
          <w:bCs/>
        </w:rPr>
        <w:t>ew England Council’</w:t>
      </w:r>
      <w:r w:rsidRPr="008363DA">
        <w:rPr>
          <w:bCs/>
        </w:rPr>
        <w:t xml:space="preserve">s recommendation, NMFS proposed an unlimited trip limit for spiny dogfish, but will consider public comments before making a final decision.  </w:t>
      </w:r>
    </w:p>
    <w:p w:rsidR="00C22BF4" w:rsidRDefault="00C22BF4" w:rsidP="003717B1">
      <w:pPr>
        <w:shd w:val="clear" w:color="auto" w:fill="FFFFFF"/>
        <w:rPr>
          <w:b/>
          <w:u w:val="single"/>
        </w:rPr>
      </w:pPr>
    </w:p>
    <w:p w:rsidR="00467858" w:rsidRDefault="00467858" w:rsidP="00467858">
      <w:pPr>
        <w:widowControl/>
        <w:shd w:val="clear" w:color="auto" w:fill="FFFFFF"/>
        <w:autoSpaceDE/>
        <w:autoSpaceDN/>
        <w:adjustRightInd/>
        <w:rPr>
          <w:b/>
          <w:u w:val="single"/>
        </w:rPr>
      </w:pPr>
      <w:r>
        <w:t>(</w:t>
      </w:r>
      <w:r w:rsidR="000601C9">
        <w:t>9</w:t>
      </w:r>
      <w:r>
        <w:t>)</w:t>
      </w:r>
      <w:r>
        <w:tab/>
      </w:r>
      <w:r w:rsidRPr="00EC502B">
        <w:rPr>
          <w:b/>
          <w:u w:val="single"/>
        </w:rPr>
        <w:t>M</w:t>
      </w:r>
      <w:r>
        <w:rPr>
          <w:b/>
          <w:u w:val="single"/>
        </w:rPr>
        <w:t>onkfish</w:t>
      </w:r>
    </w:p>
    <w:p w:rsidR="00467858" w:rsidRDefault="00467858" w:rsidP="00467858">
      <w:pPr>
        <w:widowControl/>
        <w:shd w:val="clear" w:color="auto" w:fill="FFFFFF"/>
        <w:autoSpaceDE/>
        <w:autoSpaceDN/>
        <w:adjustRightInd/>
        <w:ind w:left="720"/>
        <w:rPr>
          <w:b/>
          <w:u w:val="single"/>
        </w:rPr>
      </w:pPr>
    </w:p>
    <w:p w:rsidR="00467858" w:rsidRPr="00467858" w:rsidRDefault="00467858" w:rsidP="00467858">
      <w:pPr>
        <w:widowControl/>
        <w:shd w:val="clear" w:color="auto" w:fill="FFFFFF"/>
        <w:autoSpaceDE/>
        <w:autoSpaceDN/>
        <w:adjustRightInd/>
        <w:ind w:left="720"/>
      </w:pPr>
      <w:r>
        <w:t>NMFS</w:t>
      </w:r>
      <w:r w:rsidRPr="00467858">
        <w:t xml:space="preserve"> published a proposed rule </w:t>
      </w:r>
      <w:r>
        <w:t xml:space="preserve">in the </w:t>
      </w:r>
      <w:r w:rsidRPr="00467858">
        <w:rPr>
          <w:u w:val="single"/>
        </w:rPr>
        <w:t>Federal</w:t>
      </w:r>
      <w:r>
        <w:t xml:space="preserve"> </w:t>
      </w:r>
      <w:r w:rsidRPr="00467858">
        <w:rPr>
          <w:u w:val="single"/>
        </w:rPr>
        <w:t>Register</w:t>
      </w:r>
      <w:r>
        <w:t xml:space="preserve"> on </w:t>
      </w:r>
      <w:r w:rsidRPr="00467858">
        <w:rPr>
          <w:b/>
        </w:rPr>
        <w:t>May 27, 2014</w:t>
      </w:r>
      <w:r>
        <w:t xml:space="preserve"> </w:t>
      </w:r>
      <w:r w:rsidRPr="00467858">
        <w:t>to implement measures adopted under Framework Adjustment 8</w:t>
      </w:r>
      <w:r>
        <w:t xml:space="preserve">.  </w:t>
      </w:r>
      <w:r w:rsidRPr="00467858">
        <w:t xml:space="preserve"> </w:t>
      </w:r>
      <w:r>
        <w:t xml:space="preserve">The comment period closes </w:t>
      </w:r>
      <w:r w:rsidRPr="00467858">
        <w:rPr>
          <w:b/>
        </w:rPr>
        <w:t>June 11, 2014.</w:t>
      </w:r>
      <w:r w:rsidRPr="00467858">
        <w:t xml:space="preserve">  This action would increase monkfish DAS allocations and landing limits, allow monkfish-only DAS to be used at any time, and allow Category H vessels to fish throughout the Southern Fishery Management Area.  We expect to publish a final rule implementing any approved measures in early July.</w:t>
      </w:r>
    </w:p>
    <w:p w:rsidR="00467858" w:rsidRPr="00467858" w:rsidRDefault="00467858" w:rsidP="00467858">
      <w:pPr>
        <w:widowControl/>
        <w:shd w:val="clear" w:color="auto" w:fill="FFFFFF"/>
        <w:autoSpaceDE/>
        <w:autoSpaceDN/>
        <w:adjustRightInd/>
        <w:rPr>
          <w:color w:val="222222"/>
        </w:rPr>
      </w:pPr>
    </w:p>
    <w:p w:rsidR="008363DA" w:rsidRPr="008363DA" w:rsidRDefault="008363DA" w:rsidP="008363DA">
      <w:pPr>
        <w:rPr>
          <w:b/>
          <w:bCs/>
          <w:u w:val="single"/>
        </w:rPr>
      </w:pPr>
      <w:r>
        <w:t>(10)</w:t>
      </w:r>
      <w:r>
        <w:tab/>
      </w:r>
      <w:r>
        <w:rPr>
          <w:b/>
          <w:bCs/>
          <w:u w:val="single"/>
        </w:rPr>
        <w:t xml:space="preserve">Northeast </w:t>
      </w:r>
      <w:r w:rsidRPr="008363DA">
        <w:rPr>
          <w:b/>
          <w:bCs/>
          <w:u w:val="single"/>
        </w:rPr>
        <w:t>Skates</w:t>
      </w:r>
    </w:p>
    <w:p w:rsidR="008363DA" w:rsidRPr="008363DA" w:rsidRDefault="008363DA" w:rsidP="008363DA">
      <w:pPr>
        <w:ind w:left="720"/>
        <w:rPr>
          <w:b/>
          <w:bCs/>
          <w:u w:val="single"/>
        </w:rPr>
      </w:pPr>
    </w:p>
    <w:p w:rsidR="008363DA" w:rsidRPr="008363DA" w:rsidRDefault="008363DA" w:rsidP="008363DA">
      <w:pPr>
        <w:ind w:left="720"/>
        <w:rPr>
          <w:b/>
          <w:bCs/>
        </w:rPr>
      </w:pPr>
      <w:r w:rsidRPr="008363DA">
        <w:rPr>
          <w:b/>
          <w:bCs/>
        </w:rPr>
        <w:t>Proposed Rule for Framework 2</w:t>
      </w:r>
    </w:p>
    <w:p w:rsidR="008363DA" w:rsidRPr="008363DA" w:rsidRDefault="008363DA" w:rsidP="008363DA">
      <w:pPr>
        <w:ind w:left="720"/>
        <w:rPr>
          <w:b/>
          <w:bCs/>
          <w:u w:val="single"/>
        </w:rPr>
      </w:pPr>
    </w:p>
    <w:p w:rsidR="008363DA" w:rsidRPr="008363DA" w:rsidRDefault="008363DA" w:rsidP="008363DA">
      <w:pPr>
        <w:ind w:left="720"/>
        <w:rPr>
          <w:bCs/>
        </w:rPr>
      </w:pPr>
      <w:r w:rsidRPr="008363DA">
        <w:rPr>
          <w:bCs/>
        </w:rPr>
        <w:t>A proposed rule for Framework 2 to the Northeast Skate Complex FMP published in the </w:t>
      </w:r>
      <w:r w:rsidRPr="008363DA">
        <w:rPr>
          <w:bCs/>
          <w:u w:val="single"/>
        </w:rPr>
        <w:t>Federal</w:t>
      </w:r>
      <w:r w:rsidRPr="008363DA">
        <w:rPr>
          <w:bCs/>
        </w:rPr>
        <w:t> </w:t>
      </w:r>
      <w:r w:rsidRPr="008363DA">
        <w:rPr>
          <w:bCs/>
          <w:u w:val="single"/>
        </w:rPr>
        <w:t>Register</w:t>
      </w:r>
      <w:r w:rsidRPr="008363DA">
        <w:rPr>
          <w:bCs/>
        </w:rPr>
        <w:t> on </w:t>
      </w:r>
      <w:r w:rsidRPr="008363DA">
        <w:rPr>
          <w:b/>
          <w:bCs/>
        </w:rPr>
        <w:t>May 21, 2014</w:t>
      </w:r>
      <w:r w:rsidRPr="008363DA">
        <w:rPr>
          <w:bCs/>
        </w:rPr>
        <w:t>.  The comment period on the framework closes on </w:t>
      </w:r>
      <w:r w:rsidRPr="008363DA">
        <w:rPr>
          <w:b/>
          <w:bCs/>
        </w:rPr>
        <w:t>June 20, 2014</w:t>
      </w:r>
      <w:r w:rsidRPr="008363DA">
        <w:rPr>
          <w:bCs/>
        </w:rPr>
        <w:t>. </w:t>
      </w:r>
    </w:p>
    <w:p w:rsidR="008363DA" w:rsidRPr="008363DA" w:rsidRDefault="008363DA" w:rsidP="008363DA">
      <w:pPr>
        <w:ind w:left="720"/>
        <w:rPr>
          <w:bCs/>
        </w:rPr>
      </w:pPr>
      <w:r w:rsidRPr="008363DA">
        <w:rPr>
          <w:bCs/>
        </w:rPr>
        <w:lastRenderedPageBreak/>
        <w:t> </w:t>
      </w:r>
    </w:p>
    <w:p w:rsidR="008363DA" w:rsidRPr="008363DA" w:rsidRDefault="008363DA" w:rsidP="008363DA">
      <w:pPr>
        <w:ind w:left="720"/>
        <w:rPr>
          <w:bCs/>
        </w:rPr>
      </w:pPr>
      <w:r w:rsidRPr="008363DA">
        <w:rPr>
          <w:bCs/>
        </w:rPr>
        <w:t xml:space="preserve">Framework 2 would implement skate fishery specifications for the 2014-2015 fishing years, including reduced annual catch limits and total allowable landings.  It also proposes changes to skate reporting requirements for vessels and dealers.  </w:t>
      </w:r>
    </w:p>
    <w:p w:rsidR="00467858" w:rsidRDefault="00467858" w:rsidP="003717B1">
      <w:pPr>
        <w:shd w:val="clear" w:color="auto" w:fill="FFFFFF"/>
        <w:rPr>
          <w:b/>
          <w:u w:val="single"/>
        </w:rPr>
      </w:pPr>
    </w:p>
    <w:p w:rsidR="000A7967" w:rsidRDefault="000A7967" w:rsidP="003717B1">
      <w:pPr>
        <w:shd w:val="clear" w:color="auto" w:fill="FFFFFF"/>
        <w:rPr>
          <w:b/>
          <w:u w:val="single"/>
        </w:rPr>
      </w:pPr>
    </w:p>
    <w:p w:rsidR="001450BA" w:rsidRDefault="003717B1" w:rsidP="003717B1">
      <w:pPr>
        <w:shd w:val="clear" w:color="auto" w:fill="FFFFFF"/>
        <w:rPr>
          <w:b/>
          <w:u w:val="single"/>
        </w:rPr>
      </w:pPr>
      <w:bookmarkStart w:id="0" w:name="_GoBack"/>
      <w:bookmarkEnd w:id="0"/>
      <w:r w:rsidRPr="00627CFD">
        <w:rPr>
          <w:b/>
          <w:u w:val="single"/>
        </w:rPr>
        <w:t xml:space="preserve">Status of Pending Actions - Not </w:t>
      </w:r>
      <w:r>
        <w:rPr>
          <w:b/>
          <w:u w:val="single"/>
        </w:rPr>
        <w:t xml:space="preserve">Necessarily </w:t>
      </w:r>
      <w:r w:rsidRPr="00627CFD">
        <w:rPr>
          <w:b/>
          <w:u w:val="single"/>
        </w:rPr>
        <w:t>for Public Announcement</w:t>
      </w:r>
      <w:r>
        <w:rPr>
          <w:b/>
          <w:u w:val="single"/>
        </w:rPr>
        <w:t>, and Other Informational Items</w:t>
      </w:r>
    </w:p>
    <w:p w:rsidR="003717B1" w:rsidRDefault="003717B1" w:rsidP="003717B1">
      <w:pPr>
        <w:shd w:val="clear" w:color="auto" w:fill="FFFFFF"/>
        <w:rPr>
          <w:b/>
          <w:u w:val="single"/>
        </w:rPr>
      </w:pPr>
    </w:p>
    <w:p w:rsidR="0001784B" w:rsidRDefault="00D66BD8" w:rsidP="0001784B">
      <w:pPr>
        <w:widowControl/>
        <w:shd w:val="clear" w:color="auto" w:fill="FFFFFF"/>
        <w:autoSpaceDE/>
        <w:autoSpaceDN/>
        <w:adjustRightInd/>
        <w:rPr>
          <w:color w:val="222222"/>
        </w:rPr>
      </w:pPr>
      <w:r>
        <w:rPr>
          <w:b/>
          <w:bCs/>
          <w:color w:val="222222"/>
        </w:rPr>
        <w:t>1</w:t>
      </w:r>
      <w:r w:rsidR="00BC6FC4">
        <w:rPr>
          <w:b/>
          <w:bCs/>
          <w:color w:val="222222"/>
        </w:rPr>
        <w:t>.</w:t>
      </w:r>
      <w:r>
        <w:rPr>
          <w:b/>
          <w:bCs/>
          <w:color w:val="222222"/>
        </w:rPr>
        <w:t xml:space="preserve"> </w:t>
      </w:r>
      <w:r w:rsidR="0001784B" w:rsidRPr="0001784B">
        <w:rPr>
          <w:b/>
          <w:bCs/>
          <w:color w:val="222222"/>
        </w:rPr>
        <w:t>Atlantic Bluefish</w:t>
      </w:r>
      <w:r w:rsidR="0001784B" w:rsidRPr="0001784B">
        <w:rPr>
          <w:color w:val="222222"/>
        </w:rPr>
        <w:t> </w:t>
      </w:r>
    </w:p>
    <w:p w:rsidR="0001784B" w:rsidRPr="0001784B" w:rsidRDefault="009D3B83" w:rsidP="0001784B">
      <w:pPr>
        <w:widowControl/>
        <w:shd w:val="clear" w:color="auto" w:fill="FFFFFF"/>
        <w:autoSpaceDE/>
        <w:autoSpaceDN/>
        <w:adjustRightInd/>
        <w:rPr>
          <w:color w:val="222222"/>
        </w:rPr>
      </w:pPr>
      <w:r>
        <w:rPr>
          <w:color w:val="222222"/>
        </w:rPr>
        <w:t xml:space="preserve">The draft final </w:t>
      </w:r>
      <w:r w:rsidR="0001784B" w:rsidRPr="0001784B">
        <w:rPr>
          <w:color w:val="222222"/>
        </w:rPr>
        <w:t xml:space="preserve">rule for the 2014 Atlantic bluefish specifications </w:t>
      </w:r>
      <w:r>
        <w:rPr>
          <w:color w:val="222222"/>
        </w:rPr>
        <w:t xml:space="preserve">was sent to Headquarters on </w:t>
      </w:r>
      <w:r w:rsidRPr="009D3B83">
        <w:rPr>
          <w:b/>
          <w:color w:val="222222"/>
        </w:rPr>
        <w:t>May 29th</w:t>
      </w:r>
      <w:r>
        <w:rPr>
          <w:color w:val="222222"/>
        </w:rPr>
        <w:t xml:space="preserve">, where it is under review.  </w:t>
      </w:r>
    </w:p>
    <w:p w:rsidR="0001784B" w:rsidRPr="0001784B" w:rsidRDefault="0001784B" w:rsidP="0001784B">
      <w:pPr>
        <w:widowControl/>
        <w:shd w:val="clear" w:color="auto" w:fill="FFFFFF"/>
        <w:autoSpaceDE/>
        <w:autoSpaceDN/>
        <w:adjustRightInd/>
        <w:rPr>
          <w:color w:val="222222"/>
        </w:rPr>
      </w:pPr>
    </w:p>
    <w:p w:rsidR="0001784B" w:rsidRPr="0001784B" w:rsidRDefault="0001784B" w:rsidP="0001784B">
      <w:pPr>
        <w:widowControl/>
        <w:shd w:val="clear" w:color="auto" w:fill="FFFFFF"/>
        <w:autoSpaceDE/>
        <w:autoSpaceDN/>
        <w:adjustRightInd/>
        <w:rPr>
          <w:color w:val="222222"/>
        </w:rPr>
      </w:pPr>
      <w:r w:rsidRPr="0001784B">
        <w:rPr>
          <w:color w:val="222222"/>
        </w:rPr>
        <w:t xml:space="preserve">The proposed </w:t>
      </w:r>
      <w:r w:rsidR="00D66BD8">
        <w:rPr>
          <w:color w:val="222222"/>
        </w:rPr>
        <w:t xml:space="preserve">allowable biological catch </w:t>
      </w:r>
      <w:r w:rsidRPr="0001784B">
        <w:rPr>
          <w:color w:val="222222"/>
        </w:rPr>
        <w:t xml:space="preserve">for bluefish is 24.432 million </w:t>
      </w:r>
      <w:proofErr w:type="spellStart"/>
      <w:r w:rsidRPr="0001784B">
        <w:rPr>
          <w:color w:val="222222"/>
        </w:rPr>
        <w:t>lb</w:t>
      </w:r>
      <w:proofErr w:type="spellEnd"/>
      <w:r w:rsidRPr="0001784B">
        <w:rPr>
          <w:color w:val="222222"/>
        </w:rPr>
        <w:t xml:space="preserve">; the proposed rule will also specify </w:t>
      </w:r>
      <w:r w:rsidR="00D66BD8">
        <w:rPr>
          <w:color w:val="222222"/>
        </w:rPr>
        <w:t xml:space="preserve">total allowable landings (TAL) </w:t>
      </w:r>
      <w:r w:rsidRPr="0001784B">
        <w:rPr>
          <w:color w:val="222222"/>
        </w:rPr>
        <w:t xml:space="preserve">of 21.081 million </w:t>
      </w:r>
      <w:proofErr w:type="spellStart"/>
      <w:r w:rsidRPr="0001784B">
        <w:rPr>
          <w:color w:val="222222"/>
        </w:rPr>
        <w:t>lb</w:t>
      </w:r>
      <w:proofErr w:type="spellEnd"/>
      <w:r w:rsidRPr="0001784B">
        <w:rPr>
          <w:color w:val="222222"/>
        </w:rPr>
        <w:t xml:space="preserve">, including </w:t>
      </w:r>
      <w:r w:rsidR="00D66BD8">
        <w:rPr>
          <w:color w:val="222222"/>
        </w:rPr>
        <w:t xml:space="preserve">a research-set-aside </w:t>
      </w:r>
      <w:r w:rsidRPr="0001784B">
        <w:rPr>
          <w:color w:val="222222"/>
        </w:rPr>
        <w:t xml:space="preserve">of 632,418 </w:t>
      </w:r>
      <w:proofErr w:type="spellStart"/>
      <w:r w:rsidRPr="0001784B">
        <w:rPr>
          <w:color w:val="222222"/>
        </w:rPr>
        <w:t>lb</w:t>
      </w:r>
      <w:proofErr w:type="spellEnd"/>
      <w:r w:rsidRPr="0001784B">
        <w:rPr>
          <w:color w:val="222222"/>
        </w:rPr>
        <w:t xml:space="preserve">, a </w:t>
      </w:r>
      <w:r w:rsidR="00D66BD8">
        <w:rPr>
          <w:color w:val="222222"/>
        </w:rPr>
        <w:t xml:space="preserve">recreational harvest limit </w:t>
      </w:r>
      <w:r w:rsidRPr="0001784B">
        <w:rPr>
          <w:color w:val="222222"/>
        </w:rPr>
        <w:t xml:space="preserve">of 13.179 million </w:t>
      </w:r>
      <w:proofErr w:type="spellStart"/>
      <w:r w:rsidRPr="0001784B">
        <w:rPr>
          <w:color w:val="222222"/>
        </w:rPr>
        <w:t>lb</w:t>
      </w:r>
      <w:proofErr w:type="spellEnd"/>
      <w:r w:rsidRPr="0001784B">
        <w:rPr>
          <w:color w:val="222222"/>
        </w:rPr>
        <w:t xml:space="preserve">, a transfer of 3.340 million </w:t>
      </w:r>
      <w:proofErr w:type="spellStart"/>
      <w:r w:rsidRPr="0001784B">
        <w:rPr>
          <w:color w:val="222222"/>
        </w:rPr>
        <w:t>lb</w:t>
      </w:r>
      <w:proofErr w:type="spellEnd"/>
      <w:r w:rsidRPr="0001784B">
        <w:rPr>
          <w:color w:val="222222"/>
        </w:rPr>
        <w:t xml:space="preserve"> from the recreational sector to the commercial sector, a commercial quota of 7.269 million </w:t>
      </w:r>
      <w:proofErr w:type="spellStart"/>
      <w:r w:rsidRPr="0001784B">
        <w:rPr>
          <w:color w:val="222222"/>
        </w:rPr>
        <w:t>lb</w:t>
      </w:r>
      <w:proofErr w:type="spellEnd"/>
      <w:r w:rsidRPr="0001784B">
        <w:rPr>
          <w:color w:val="222222"/>
        </w:rPr>
        <w:t>, and a 15-fish recreational possession limit.  This action is in response to a bluefish population model that was update in September 2013 and will adjust the current 2014 bluefish specifications that published in the </w:t>
      </w:r>
      <w:r w:rsidRPr="0001784B">
        <w:rPr>
          <w:color w:val="222222"/>
          <w:u w:val="single"/>
        </w:rPr>
        <w:t>Federal</w:t>
      </w:r>
      <w:r w:rsidRPr="0001784B">
        <w:rPr>
          <w:color w:val="222222"/>
        </w:rPr>
        <w:t> </w:t>
      </w:r>
      <w:r w:rsidRPr="0001784B">
        <w:rPr>
          <w:color w:val="222222"/>
          <w:u w:val="single"/>
        </w:rPr>
        <w:t>Register</w:t>
      </w:r>
      <w:r w:rsidRPr="0001784B">
        <w:rPr>
          <w:color w:val="222222"/>
        </w:rPr>
        <w:t> on </w:t>
      </w:r>
      <w:r w:rsidRPr="0001784B">
        <w:rPr>
          <w:b/>
          <w:bCs/>
          <w:color w:val="222222"/>
        </w:rPr>
        <w:t>May 7, 2013</w:t>
      </w:r>
      <w:r w:rsidRPr="0001784B">
        <w:rPr>
          <w:color w:val="222222"/>
        </w:rPr>
        <w:t>.</w:t>
      </w:r>
    </w:p>
    <w:p w:rsidR="00AC1CAD" w:rsidRDefault="00AC1CAD" w:rsidP="00AC1CAD">
      <w:pPr>
        <w:widowControl/>
        <w:shd w:val="clear" w:color="auto" w:fill="FFFFFF"/>
        <w:autoSpaceDE/>
        <w:autoSpaceDN/>
        <w:adjustRightInd/>
        <w:rPr>
          <w:color w:val="222222"/>
        </w:rPr>
      </w:pPr>
    </w:p>
    <w:p w:rsidR="002F5A6F" w:rsidRDefault="002F5A6F" w:rsidP="00AC1CAD">
      <w:pPr>
        <w:widowControl/>
        <w:shd w:val="clear" w:color="auto" w:fill="FFFFFF"/>
        <w:autoSpaceDE/>
        <w:autoSpaceDN/>
        <w:adjustRightInd/>
        <w:rPr>
          <w:b/>
          <w:color w:val="222222"/>
        </w:rPr>
      </w:pPr>
      <w:r w:rsidRPr="002F5A6F">
        <w:rPr>
          <w:b/>
          <w:color w:val="222222"/>
        </w:rPr>
        <w:t>2. Vessel Baseline Amendment</w:t>
      </w:r>
    </w:p>
    <w:p w:rsidR="002F5A6F" w:rsidRDefault="002F5A6F" w:rsidP="00AC1CAD">
      <w:pPr>
        <w:widowControl/>
        <w:shd w:val="clear" w:color="auto" w:fill="FFFFFF"/>
        <w:autoSpaceDE/>
        <w:autoSpaceDN/>
        <w:adjustRightInd/>
        <w:rPr>
          <w:color w:val="222222"/>
        </w:rPr>
      </w:pPr>
      <w:r w:rsidRPr="002F5A6F">
        <w:rPr>
          <w:color w:val="222222"/>
        </w:rPr>
        <w:t>The Council was scheduled to approve the draft amendment for public comment at this meeting.  Since this did not get on</w:t>
      </w:r>
      <w:r>
        <w:rPr>
          <w:color w:val="222222"/>
        </w:rPr>
        <w:t xml:space="preserve"> the agenda, we will bring the draft amendment to the Council in August instead.  This does not affect the implementation timeline.</w:t>
      </w:r>
    </w:p>
    <w:p w:rsidR="002F5A6F" w:rsidRDefault="002F5A6F" w:rsidP="00AC1CAD">
      <w:pPr>
        <w:widowControl/>
        <w:shd w:val="clear" w:color="auto" w:fill="FFFFFF"/>
        <w:autoSpaceDE/>
        <w:autoSpaceDN/>
        <w:adjustRightInd/>
        <w:rPr>
          <w:color w:val="222222"/>
        </w:rPr>
      </w:pPr>
    </w:p>
    <w:p w:rsidR="002F5A6F" w:rsidRDefault="002F5A6F" w:rsidP="00AC1CAD">
      <w:pPr>
        <w:widowControl/>
        <w:shd w:val="clear" w:color="auto" w:fill="FFFFFF"/>
        <w:autoSpaceDE/>
        <w:autoSpaceDN/>
        <w:adjustRightInd/>
      </w:pPr>
      <w:r w:rsidRPr="002F5A6F">
        <w:rPr>
          <w:b/>
          <w:color w:val="222222"/>
        </w:rPr>
        <w:t>3.  Industry Funded Monitoring Amendment</w:t>
      </w:r>
    </w:p>
    <w:p w:rsidR="002F5A6F" w:rsidRDefault="002F5A6F" w:rsidP="00AC1CAD">
      <w:pPr>
        <w:widowControl/>
        <w:shd w:val="clear" w:color="auto" w:fill="FFFFFF"/>
        <w:autoSpaceDE/>
        <w:autoSpaceDN/>
        <w:adjustRightInd/>
      </w:pPr>
      <w:r>
        <w:t>Development of the draft amendment continues.  We expect to bring a draft document to the Council in October.</w:t>
      </w:r>
      <w:r w:rsidRPr="002F5A6F">
        <w:t xml:space="preserve"> </w:t>
      </w:r>
    </w:p>
    <w:p w:rsidR="002F5A6F" w:rsidRDefault="002F5A6F" w:rsidP="00AC1CAD">
      <w:pPr>
        <w:widowControl/>
        <w:shd w:val="clear" w:color="auto" w:fill="FFFFFF"/>
        <w:autoSpaceDE/>
        <w:autoSpaceDN/>
        <w:adjustRightInd/>
      </w:pPr>
    </w:p>
    <w:p w:rsidR="002F5A6F" w:rsidRDefault="002F5A6F" w:rsidP="00AC1CAD">
      <w:pPr>
        <w:widowControl/>
        <w:shd w:val="clear" w:color="auto" w:fill="FFFFFF"/>
        <w:autoSpaceDE/>
        <w:autoSpaceDN/>
        <w:adjustRightInd/>
      </w:pPr>
      <w:r w:rsidRPr="002F5A6F">
        <w:rPr>
          <w:b/>
        </w:rPr>
        <w:t xml:space="preserve">4. </w:t>
      </w:r>
      <w:r w:rsidR="000A7967">
        <w:rPr>
          <w:b/>
        </w:rPr>
        <w:t xml:space="preserve"> </w:t>
      </w:r>
      <w:r w:rsidRPr="002F5A6F">
        <w:rPr>
          <w:b/>
        </w:rPr>
        <w:t>Special Management Zones for Five Delaware Artificial Reefs</w:t>
      </w:r>
    </w:p>
    <w:p w:rsidR="002F5A6F" w:rsidRDefault="002F5A6F" w:rsidP="00AC1CAD">
      <w:pPr>
        <w:widowControl/>
        <w:shd w:val="clear" w:color="auto" w:fill="FFFFFF"/>
        <w:autoSpaceDE/>
        <w:autoSpaceDN/>
        <w:adjustRightInd/>
      </w:pPr>
      <w:r>
        <w:t>The proposed rule for Special Management Zones</w:t>
      </w:r>
      <w:r w:rsidR="00896159">
        <w:t xml:space="preserve"> (SMZs) </w:t>
      </w:r>
      <w:r>
        <w:t>on Five Delaware Artificial Reefs has been sent to Headquarters for final review.  We expect it to publish by the end of June.</w:t>
      </w:r>
    </w:p>
    <w:p w:rsidR="002F5A6F" w:rsidRDefault="002F5A6F" w:rsidP="00AC1CAD">
      <w:pPr>
        <w:widowControl/>
        <w:shd w:val="clear" w:color="auto" w:fill="FFFFFF"/>
        <w:autoSpaceDE/>
        <w:autoSpaceDN/>
        <w:adjustRightInd/>
      </w:pPr>
    </w:p>
    <w:p w:rsidR="00896159" w:rsidRDefault="00896159" w:rsidP="00896159">
      <w:pPr>
        <w:widowControl/>
        <w:shd w:val="clear" w:color="auto" w:fill="FFFFFF"/>
        <w:autoSpaceDE/>
        <w:autoSpaceDN/>
        <w:adjustRightInd/>
      </w:pPr>
      <w:r w:rsidRPr="00896159">
        <w:t>This proposed rule responds to the recommendations of the Mid-Atlantic Fishery Management Council</w:t>
      </w:r>
      <w:r>
        <w:t xml:space="preserve">. </w:t>
      </w:r>
      <w:r w:rsidRPr="00896159">
        <w:t xml:space="preserve"> The proposed five Delaware artificial reef SMZ sites are off the coast of Delaware at various distances from approximately 4 to 58 nautical miles (7.4 to 107.0 km), rectangular in shape, and, including their </w:t>
      </w:r>
      <w:r w:rsidR="00727D83">
        <w:t xml:space="preserve">500 yard (0.46 km) </w:t>
      </w:r>
      <w:r w:rsidRPr="00896159">
        <w:t>buffer zones, encompass areas from 7.42 to 8.81 square km. Within the established areas of the SMZs, all vessels would only be allowed to conduct fishing with hook and line and spear</w:t>
      </w:r>
      <w:r>
        <w:t xml:space="preserve"> (</w:t>
      </w:r>
      <w:r w:rsidRPr="00896159">
        <w:t>including the taking of fish by hand</w:t>
      </w:r>
      <w:r>
        <w:t>)</w:t>
      </w:r>
      <w:r w:rsidRPr="00896159">
        <w:t xml:space="preserve">.  </w:t>
      </w:r>
    </w:p>
    <w:p w:rsidR="00D00EF0" w:rsidRPr="002F5A6F" w:rsidRDefault="00D00EF0" w:rsidP="00896159">
      <w:pPr>
        <w:widowControl/>
        <w:shd w:val="clear" w:color="auto" w:fill="FFFFFF"/>
        <w:autoSpaceDE/>
        <w:autoSpaceDN/>
        <w:adjustRightInd/>
      </w:pPr>
    </w:p>
    <w:p w:rsidR="00D00EF0" w:rsidRPr="00504914" w:rsidRDefault="00D00EF0" w:rsidP="00AC1CAD">
      <w:pPr>
        <w:widowControl/>
        <w:shd w:val="clear" w:color="auto" w:fill="FFFFFF"/>
        <w:autoSpaceDE/>
        <w:autoSpaceDN/>
        <w:adjustRightInd/>
        <w:rPr>
          <w:b/>
        </w:rPr>
      </w:pPr>
      <w:r w:rsidRPr="00504914">
        <w:rPr>
          <w:b/>
        </w:rPr>
        <w:t xml:space="preserve">5. </w:t>
      </w:r>
      <w:r w:rsidR="000A7967">
        <w:rPr>
          <w:b/>
        </w:rPr>
        <w:t xml:space="preserve"> </w:t>
      </w:r>
      <w:r w:rsidRPr="00504914">
        <w:rPr>
          <w:b/>
        </w:rPr>
        <w:t>Spiny Dogfish Amendment 3</w:t>
      </w:r>
    </w:p>
    <w:p w:rsidR="002F5A6F" w:rsidRDefault="00D00EF0" w:rsidP="00AC1CAD">
      <w:pPr>
        <w:widowControl/>
        <w:shd w:val="clear" w:color="auto" w:fill="FFFFFF"/>
        <w:autoSpaceDE/>
        <w:autoSpaceDN/>
        <w:adjustRightInd/>
      </w:pPr>
      <w:r w:rsidRPr="00D00EF0">
        <w:t>A final rule for S</w:t>
      </w:r>
      <w:r>
        <w:t>piny</w:t>
      </w:r>
      <w:r w:rsidRPr="00D00EF0">
        <w:t xml:space="preserve"> </w:t>
      </w:r>
      <w:r>
        <w:t>Dogfish Amendment 3 is under development at the Regional Office.  It is expected to be sent to Headquarters in the next several weeks.</w:t>
      </w:r>
    </w:p>
    <w:p w:rsidR="000A7967" w:rsidRDefault="000A7967" w:rsidP="00AC1CAD">
      <w:pPr>
        <w:widowControl/>
        <w:shd w:val="clear" w:color="auto" w:fill="FFFFFF"/>
        <w:autoSpaceDE/>
        <w:autoSpaceDN/>
        <w:adjustRightInd/>
        <w:rPr>
          <w:b/>
        </w:rPr>
      </w:pPr>
    </w:p>
    <w:p w:rsidR="00D00EF0" w:rsidRPr="00504914" w:rsidRDefault="00D00EF0" w:rsidP="00AC1CAD">
      <w:pPr>
        <w:widowControl/>
        <w:shd w:val="clear" w:color="auto" w:fill="FFFFFF"/>
        <w:autoSpaceDE/>
        <w:autoSpaceDN/>
        <w:adjustRightInd/>
        <w:rPr>
          <w:b/>
        </w:rPr>
      </w:pPr>
      <w:r w:rsidRPr="00504914">
        <w:rPr>
          <w:b/>
        </w:rPr>
        <w:t>6.</w:t>
      </w:r>
      <w:r w:rsidR="000A7967">
        <w:rPr>
          <w:b/>
        </w:rPr>
        <w:t xml:space="preserve">  </w:t>
      </w:r>
      <w:r w:rsidR="00504914" w:rsidRPr="00504914">
        <w:rPr>
          <w:b/>
        </w:rPr>
        <w:t xml:space="preserve">Summer Flounder, Scup, and Black </w:t>
      </w:r>
      <w:proofErr w:type="spellStart"/>
      <w:r w:rsidR="00504914" w:rsidRPr="00504914">
        <w:rPr>
          <w:b/>
        </w:rPr>
        <w:t>Seabass</w:t>
      </w:r>
      <w:proofErr w:type="spellEnd"/>
      <w:r w:rsidR="00504914" w:rsidRPr="00504914">
        <w:rPr>
          <w:b/>
        </w:rPr>
        <w:t xml:space="preserve"> Recreational Specifications</w:t>
      </w:r>
    </w:p>
    <w:p w:rsidR="00504914" w:rsidRDefault="00504914" w:rsidP="00504914">
      <w:pPr>
        <w:widowControl/>
        <w:shd w:val="clear" w:color="auto" w:fill="FFFFFF"/>
        <w:autoSpaceDE/>
        <w:autoSpaceDN/>
        <w:adjustRightInd/>
      </w:pPr>
      <w:r>
        <w:lastRenderedPageBreak/>
        <w:t xml:space="preserve">The proposed rule comment period to implement recreational management measures for summer flounder, scup, and black sea bass ended on </w:t>
      </w:r>
      <w:r w:rsidRPr="00504914">
        <w:rPr>
          <w:b/>
        </w:rPr>
        <w:t>May 27, 2014</w:t>
      </w:r>
      <w:r>
        <w:t>.  We are working to publish a final rule as quickly as possible.  Proposed measures include:</w:t>
      </w:r>
    </w:p>
    <w:p w:rsidR="00504914" w:rsidRDefault="00504914" w:rsidP="00504914">
      <w:pPr>
        <w:pStyle w:val="ListParagraph"/>
        <w:numPr>
          <w:ilvl w:val="0"/>
          <w:numId w:val="16"/>
        </w:numPr>
        <w:shd w:val="clear" w:color="auto" w:fill="FFFFFF"/>
        <w:ind w:left="720"/>
      </w:pPr>
      <w:r>
        <w:t>Summer Flounder:  Regional conservation equivalency</w:t>
      </w:r>
    </w:p>
    <w:p w:rsidR="00504914" w:rsidRDefault="00504914" w:rsidP="00504914">
      <w:pPr>
        <w:pStyle w:val="ListParagraph"/>
        <w:numPr>
          <w:ilvl w:val="0"/>
          <w:numId w:val="16"/>
        </w:numPr>
        <w:shd w:val="clear" w:color="auto" w:fill="FFFFFF"/>
        <w:ind w:left="720"/>
      </w:pPr>
      <w:r>
        <w:t>Scup:  9” min. size (down from 10” last year); 30-fish bag limit; open-year round.</w:t>
      </w:r>
    </w:p>
    <w:p w:rsidR="00504914" w:rsidRPr="00D00EF0" w:rsidRDefault="00504914" w:rsidP="00504914">
      <w:pPr>
        <w:pStyle w:val="ListParagraph"/>
        <w:numPr>
          <w:ilvl w:val="0"/>
          <w:numId w:val="16"/>
        </w:numPr>
        <w:shd w:val="clear" w:color="auto" w:fill="FFFFFF"/>
        <w:ind w:left="720"/>
      </w:pPr>
      <w:r>
        <w:t>Black Sea Bass Federal waters:  12.5” minimum size; 15-fish bag limit; Open May 19-September 18, October 18-December 31 (state measures will differ).</w:t>
      </w:r>
    </w:p>
    <w:sectPr w:rsidR="00504914" w:rsidRPr="00D00EF0" w:rsidSect="00615A1A">
      <w:footerReference w:type="even" r:id="rId9"/>
      <w:footerReference w:type="default" r:id="rId10"/>
      <w:footerReference w:type="first" r:id="rId11"/>
      <w:type w:val="continuous"/>
      <w:pgSz w:w="12240" w:h="15840"/>
      <w:pgMar w:top="1080" w:right="1440" w:bottom="117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3474" w:rsidRDefault="00B83474">
      <w:r>
        <w:separator/>
      </w:r>
    </w:p>
  </w:endnote>
  <w:endnote w:type="continuationSeparator" w:id="0">
    <w:p w:rsidR="00B83474" w:rsidRDefault="00B83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CBC" w:rsidRDefault="00187CBC" w:rsidP="004F55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87CBC" w:rsidRDefault="00187CBC" w:rsidP="004F555A">
    <w:pPr>
      <w:pStyle w:val="Footer"/>
      <w:ind w:right="360"/>
    </w:pPr>
  </w:p>
  <w:p w:rsidR="00187CBC" w:rsidRDefault="00187CB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4550086"/>
      <w:docPartObj>
        <w:docPartGallery w:val="Page Numbers (Bottom of Page)"/>
        <w:docPartUnique/>
      </w:docPartObj>
    </w:sdtPr>
    <w:sdtEndPr>
      <w:rPr>
        <w:noProof/>
      </w:rPr>
    </w:sdtEndPr>
    <w:sdtContent>
      <w:p w:rsidR="00187CBC" w:rsidRDefault="00187CBC">
        <w:pPr>
          <w:pStyle w:val="Footer"/>
          <w:jc w:val="center"/>
        </w:pPr>
        <w:r>
          <w:fldChar w:fldCharType="begin"/>
        </w:r>
        <w:r>
          <w:instrText xml:space="preserve"> PAGE   \* MERGEFORMAT </w:instrText>
        </w:r>
        <w:r>
          <w:fldChar w:fldCharType="separate"/>
        </w:r>
        <w:r w:rsidR="000A7967">
          <w:rPr>
            <w:noProof/>
          </w:rPr>
          <w:t>2</w:t>
        </w:r>
        <w:r>
          <w:rPr>
            <w:noProof/>
          </w:rPr>
          <w:fldChar w:fldCharType="end"/>
        </w:r>
      </w:p>
    </w:sdtContent>
  </w:sdt>
  <w:p w:rsidR="00187CBC" w:rsidRDefault="00187CB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9715607"/>
      <w:docPartObj>
        <w:docPartGallery w:val="Page Numbers (Bottom of Page)"/>
        <w:docPartUnique/>
      </w:docPartObj>
    </w:sdtPr>
    <w:sdtEndPr>
      <w:rPr>
        <w:noProof/>
      </w:rPr>
    </w:sdtEndPr>
    <w:sdtContent>
      <w:p w:rsidR="003B2E91" w:rsidRDefault="003B2E91">
        <w:pPr>
          <w:pStyle w:val="Footer"/>
          <w:jc w:val="center"/>
        </w:pPr>
        <w:r>
          <w:fldChar w:fldCharType="begin"/>
        </w:r>
        <w:r>
          <w:instrText xml:space="preserve"> PAGE   \* MERGEFORMAT </w:instrText>
        </w:r>
        <w:r>
          <w:fldChar w:fldCharType="separate"/>
        </w:r>
        <w:r w:rsidR="000A7967">
          <w:rPr>
            <w:noProof/>
          </w:rPr>
          <w:t>1</w:t>
        </w:r>
        <w:r>
          <w:rPr>
            <w:noProof/>
          </w:rPr>
          <w:fldChar w:fldCharType="end"/>
        </w:r>
      </w:p>
    </w:sdtContent>
  </w:sdt>
  <w:p w:rsidR="003B2E91" w:rsidRDefault="003B2E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3474" w:rsidRDefault="00B83474">
      <w:r>
        <w:separator/>
      </w:r>
    </w:p>
  </w:footnote>
  <w:footnote w:type="continuationSeparator" w:id="0">
    <w:p w:rsidR="00B83474" w:rsidRDefault="00B834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4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15B3AE6"/>
    <w:multiLevelType w:val="hybridMultilevel"/>
    <w:tmpl w:val="7DFE1546"/>
    <w:lvl w:ilvl="0" w:tplc="98DE02D0">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497F05"/>
    <w:multiLevelType w:val="hybridMultilevel"/>
    <w:tmpl w:val="137011C2"/>
    <w:lvl w:ilvl="0" w:tplc="C4C08A62">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23494B"/>
    <w:multiLevelType w:val="hybridMultilevel"/>
    <w:tmpl w:val="194CDDA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1775603"/>
    <w:multiLevelType w:val="hybridMultilevel"/>
    <w:tmpl w:val="F8EE8358"/>
    <w:lvl w:ilvl="0" w:tplc="21AE7102">
      <w:start w:val="1"/>
      <w:numFmt w:val="decimal"/>
      <w:lvlText w:val="(%1)"/>
      <w:lvlJc w:val="left"/>
      <w:pPr>
        <w:ind w:left="1080" w:hanging="72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34E504DC"/>
    <w:multiLevelType w:val="hybridMultilevel"/>
    <w:tmpl w:val="562EB5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8E0780"/>
    <w:multiLevelType w:val="multilevel"/>
    <w:tmpl w:val="9C7E034C"/>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7">
    <w:nsid w:val="3E2836AA"/>
    <w:multiLevelType w:val="hybridMultilevel"/>
    <w:tmpl w:val="E4C27FAA"/>
    <w:lvl w:ilvl="0" w:tplc="7410F74C">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nsid w:val="440E7EF7"/>
    <w:multiLevelType w:val="hybridMultilevel"/>
    <w:tmpl w:val="E640DC7A"/>
    <w:lvl w:ilvl="0" w:tplc="04090001">
      <w:start w:val="1"/>
      <w:numFmt w:val="bullet"/>
      <w:lvlText w:val=""/>
      <w:lvlJc w:val="left"/>
      <w:pPr>
        <w:ind w:left="1440" w:hanging="360"/>
      </w:pPr>
      <w:rPr>
        <w:rFonts w:ascii="Symbol" w:hAnsi="Symbol" w:hint="default"/>
      </w:rPr>
    </w:lvl>
    <w:lvl w:ilvl="1" w:tplc="E54C4554">
      <w:numFmt w:val="bullet"/>
      <w:lvlText w:val="-"/>
      <w:lvlJc w:val="left"/>
      <w:pPr>
        <w:ind w:left="2160" w:hanging="360"/>
      </w:pPr>
      <w:rPr>
        <w:rFonts w:ascii="Times New Roman" w:eastAsiaTheme="minorHAnsi"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6B47B16"/>
    <w:multiLevelType w:val="hybridMultilevel"/>
    <w:tmpl w:val="8E0A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AA0021C"/>
    <w:multiLevelType w:val="hybridMultilevel"/>
    <w:tmpl w:val="20AE21CC"/>
    <w:lvl w:ilvl="0" w:tplc="04090001">
      <w:start w:val="1"/>
      <w:numFmt w:val="bullet"/>
      <w:lvlText w:val=""/>
      <w:lvlJc w:val="left"/>
      <w:pPr>
        <w:ind w:left="2347" w:hanging="360"/>
      </w:pPr>
      <w:rPr>
        <w:rFonts w:ascii="Symbol" w:hAnsi="Symbol" w:hint="default"/>
      </w:rPr>
    </w:lvl>
    <w:lvl w:ilvl="1" w:tplc="04090003" w:tentative="1">
      <w:start w:val="1"/>
      <w:numFmt w:val="bullet"/>
      <w:lvlText w:val="o"/>
      <w:lvlJc w:val="left"/>
      <w:pPr>
        <w:ind w:left="3067" w:hanging="360"/>
      </w:pPr>
      <w:rPr>
        <w:rFonts w:ascii="Courier New" w:hAnsi="Courier New" w:cs="Courier New" w:hint="default"/>
      </w:rPr>
    </w:lvl>
    <w:lvl w:ilvl="2" w:tplc="04090005" w:tentative="1">
      <w:start w:val="1"/>
      <w:numFmt w:val="bullet"/>
      <w:lvlText w:val=""/>
      <w:lvlJc w:val="left"/>
      <w:pPr>
        <w:ind w:left="3787" w:hanging="360"/>
      </w:pPr>
      <w:rPr>
        <w:rFonts w:ascii="Wingdings" w:hAnsi="Wingdings" w:hint="default"/>
      </w:rPr>
    </w:lvl>
    <w:lvl w:ilvl="3" w:tplc="04090001" w:tentative="1">
      <w:start w:val="1"/>
      <w:numFmt w:val="bullet"/>
      <w:lvlText w:val=""/>
      <w:lvlJc w:val="left"/>
      <w:pPr>
        <w:ind w:left="4507" w:hanging="360"/>
      </w:pPr>
      <w:rPr>
        <w:rFonts w:ascii="Symbol" w:hAnsi="Symbol" w:hint="default"/>
      </w:rPr>
    </w:lvl>
    <w:lvl w:ilvl="4" w:tplc="04090003" w:tentative="1">
      <w:start w:val="1"/>
      <w:numFmt w:val="bullet"/>
      <w:lvlText w:val="o"/>
      <w:lvlJc w:val="left"/>
      <w:pPr>
        <w:ind w:left="5227" w:hanging="360"/>
      </w:pPr>
      <w:rPr>
        <w:rFonts w:ascii="Courier New" w:hAnsi="Courier New" w:cs="Courier New" w:hint="default"/>
      </w:rPr>
    </w:lvl>
    <w:lvl w:ilvl="5" w:tplc="04090005" w:tentative="1">
      <w:start w:val="1"/>
      <w:numFmt w:val="bullet"/>
      <w:lvlText w:val=""/>
      <w:lvlJc w:val="left"/>
      <w:pPr>
        <w:ind w:left="5947" w:hanging="360"/>
      </w:pPr>
      <w:rPr>
        <w:rFonts w:ascii="Wingdings" w:hAnsi="Wingdings" w:hint="default"/>
      </w:rPr>
    </w:lvl>
    <w:lvl w:ilvl="6" w:tplc="04090001" w:tentative="1">
      <w:start w:val="1"/>
      <w:numFmt w:val="bullet"/>
      <w:lvlText w:val=""/>
      <w:lvlJc w:val="left"/>
      <w:pPr>
        <w:ind w:left="6667" w:hanging="360"/>
      </w:pPr>
      <w:rPr>
        <w:rFonts w:ascii="Symbol" w:hAnsi="Symbol" w:hint="default"/>
      </w:rPr>
    </w:lvl>
    <w:lvl w:ilvl="7" w:tplc="04090003" w:tentative="1">
      <w:start w:val="1"/>
      <w:numFmt w:val="bullet"/>
      <w:lvlText w:val="o"/>
      <w:lvlJc w:val="left"/>
      <w:pPr>
        <w:ind w:left="7387" w:hanging="360"/>
      </w:pPr>
      <w:rPr>
        <w:rFonts w:ascii="Courier New" w:hAnsi="Courier New" w:cs="Courier New" w:hint="default"/>
      </w:rPr>
    </w:lvl>
    <w:lvl w:ilvl="8" w:tplc="04090005" w:tentative="1">
      <w:start w:val="1"/>
      <w:numFmt w:val="bullet"/>
      <w:lvlText w:val=""/>
      <w:lvlJc w:val="left"/>
      <w:pPr>
        <w:ind w:left="8107" w:hanging="360"/>
      </w:pPr>
      <w:rPr>
        <w:rFonts w:ascii="Wingdings" w:hAnsi="Wingdings" w:hint="default"/>
      </w:rPr>
    </w:lvl>
  </w:abstractNum>
  <w:abstractNum w:abstractNumId="11">
    <w:nsid w:val="5FAC2484"/>
    <w:multiLevelType w:val="hybridMultilevel"/>
    <w:tmpl w:val="1EE225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15D6996"/>
    <w:multiLevelType w:val="hybridMultilevel"/>
    <w:tmpl w:val="C5C0F1A4"/>
    <w:lvl w:ilvl="0" w:tplc="48C078DA">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2BB7CC9"/>
    <w:multiLevelType w:val="hybridMultilevel"/>
    <w:tmpl w:val="F4E82D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75947A75"/>
    <w:multiLevelType w:val="hybridMultilevel"/>
    <w:tmpl w:val="3FAE65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7C017974"/>
    <w:multiLevelType w:val="hybridMultilevel"/>
    <w:tmpl w:val="B8F4E660"/>
    <w:lvl w:ilvl="0" w:tplc="3F2615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3"/>
  </w:num>
  <w:num w:numId="3">
    <w:abstractNumId w:val="12"/>
  </w:num>
  <w:num w:numId="4">
    <w:abstractNumId w:val="15"/>
  </w:num>
  <w:num w:numId="5">
    <w:abstractNumId w:val="2"/>
  </w:num>
  <w:num w:numId="6">
    <w:abstractNumId w:val="7"/>
  </w:num>
  <w:num w:numId="7">
    <w:abstractNumId w:val="1"/>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8"/>
  </w:num>
  <w:num w:numId="11">
    <w:abstractNumId w:val="11"/>
  </w:num>
  <w:num w:numId="12">
    <w:abstractNumId w:val="14"/>
  </w:num>
  <w:num w:numId="13">
    <w:abstractNumId w:val="6"/>
  </w:num>
  <w:num w:numId="14">
    <w:abstractNumId w:val="10"/>
  </w:num>
  <w:num w:numId="15">
    <w:abstractNumId w:val="5"/>
  </w:num>
  <w:num w:numId="16">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737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14F"/>
    <w:rsid w:val="0000070B"/>
    <w:rsid w:val="000010ED"/>
    <w:rsid w:val="00001BCF"/>
    <w:rsid w:val="00003AAA"/>
    <w:rsid w:val="00003F4B"/>
    <w:rsid w:val="00004F1B"/>
    <w:rsid w:val="000057F0"/>
    <w:rsid w:val="000060DE"/>
    <w:rsid w:val="00006353"/>
    <w:rsid w:val="00006D91"/>
    <w:rsid w:val="00006EF1"/>
    <w:rsid w:val="00007279"/>
    <w:rsid w:val="00007625"/>
    <w:rsid w:val="000104B4"/>
    <w:rsid w:val="0001081C"/>
    <w:rsid w:val="0001096E"/>
    <w:rsid w:val="000112E4"/>
    <w:rsid w:val="000116F0"/>
    <w:rsid w:val="00012602"/>
    <w:rsid w:val="0001375D"/>
    <w:rsid w:val="00013A95"/>
    <w:rsid w:val="0001422C"/>
    <w:rsid w:val="000154B3"/>
    <w:rsid w:val="0001554E"/>
    <w:rsid w:val="00015819"/>
    <w:rsid w:val="00015A89"/>
    <w:rsid w:val="00015FBF"/>
    <w:rsid w:val="00016234"/>
    <w:rsid w:val="00016523"/>
    <w:rsid w:val="0001784B"/>
    <w:rsid w:val="0002073C"/>
    <w:rsid w:val="00021265"/>
    <w:rsid w:val="00022641"/>
    <w:rsid w:val="00022E7B"/>
    <w:rsid w:val="000238A0"/>
    <w:rsid w:val="00023BF7"/>
    <w:rsid w:val="00024241"/>
    <w:rsid w:val="00024695"/>
    <w:rsid w:val="00025011"/>
    <w:rsid w:val="0002636F"/>
    <w:rsid w:val="000274C6"/>
    <w:rsid w:val="00027984"/>
    <w:rsid w:val="000302DC"/>
    <w:rsid w:val="000309DE"/>
    <w:rsid w:val="00030B22"/>
    <w:rsid w:val="00030F26"/>
    <w:rsid w:val="000313C6"/>
    <w:rsid w:val="00032269"/>
    <w:rsid w:val="000325D3"/>
    <w:rsid w:val="00033434"/>
    <w:rsid w:val="000357E3"/>
    <w:rsid w:val="00035E5B"/>
    <w:rsid w:val="00036526"/>
    <w:rsid w:val="00036A41"/>
    <w:rsid w:val="00037262"/>
    <w:rsid w:val="0003729D"/>
    <w:rsid w:val="00037E61"/>
    <w:rsid w:val="00040B04"/>
    <w:rsid w:val="00040D24"/>
    <w:rsid w:val="00041205"/>
    <w:rsid w:val="00041BEF"/>
    <w:rsid w:val="0004205F"/>
    <w:rsid w:val="000423C3"/>
    <w:rsid w:val="00042962"/>
    <w:rsid w:val="00043693"/>
    <w:rsid w:val="00043927"/>
    <w:rsid w:val="00043F36"/>
    <w:rsid w:val="000449FD"/>
    <w:rsid w:val="00045248"/>
    <w:rsid w:val="00045F90"/>
    <w:rsid w:val="00046A77"/>
    <w:rsid w:val="0004785F"/>
    <w:rsid w:val="000478E0"/>
    <w:rsid w:val="000515C3"/>
    <w:rsid w:val="00052494"/>
    <w:rsid w:val="00052751"/>
    <w:rsid w:val="00052BC4"/>
    <w:rsid w:val="00052C69"/>
    <w:rsid w:val="00052C93"/>
    <w:rsid w:val="00054549"/>
    <w:rsid w:val="0005495D"/>
    <w:rsid w:val="00055A5B"/>
    <w:rsid w:val="0005678C"/>
    <w:rsid w:val="00056D99"/>
    <w:rsid w:val="000601C9"/>
    <w:rsid w:val="0006031E"/>
    <w:rsid w:val="0006050B"/>
    <w:rsid w:val="0006170D"/>
    <w:rsid w:val="000622AB"/>
    <w:rsid w:val="000629F3"/>
    <w:rsid w:val="00063669"/>
    <w:rsid w:val="00063A87"/>
    <w:rsid w:val="00064339"/>
    <w:rsid w:val="00064381"/>
    <w:rsid w:val="0006468F"/>
    <w:rsid w:val="000651ED"/>
    <w:rsid w:val="0006598B"/>
    <w:rsid w:val="00067644"/>
    <w:rsid w:val="00067FD8"/>
    <w:rsid w:val="00071196"/>
    <w:rsid w:val="00071732"/>
    <w:rsid w:val="00072242"/>
    <w:rsid w:val="000726C4"/>
    <w:rsid w:val="00072725"/>
    <w:rsid w:val="000740DE"/>
    <w:rsid w:val="000745B4"/>
    <w:rsid w:val="00075900"/>
    <w:rsid w:val="00075AC2"/>
    <w:rsid w:val="00076025"/>
    <w:rsid w:val="00076BFC"/>
    <w:rsid w:val="00076EBB"/>
    <w:rsid w:val="000778CC"/>
    <w:rsid w:val="00080E43"/>
    <w:rsid w:val="00081803"/>
    <w:rsid w:val="00081AA1"/>
    <w:rsid w:val="00081FA9"/>
    <w:rsid w:val="0008276B"/>
    <w:rsid w:val="00082FB3"/>
    <w:rsid w:val="00082FBB"/>
    <w:rsid w:val="00083387"/>
    <w:rsid w:val="000836EB"/>
    <w:rsid w:val="0008412C"/>
    <w:rsid w:val="00086764"/>
    <w:rsid w:val="00087449"/>
    <w:rsid w:val="0009002F"/>
    <w:rsid w:val="000901C1"/>
    <w:rsid w:val="0009101E"/>
    <w:rsid w:val="000910CB"/>
    <w:rsid w:val="00091576"/>
    <w:rsid w:val="00091DB1"/>
    <w:rsid w:val="00094748"/>
    <w:rsid w:val="00094BC4"/>
    <w:rsid w:val="00095682"/>
    <w:rsid w:val="0009615F"/>
    <w:rsid w:val="0009651D"/>
    <w:rsid w:val="00096FFE"/>
    <w:rsid w:val="00097A9A"/>
    <w:rsid w:val="00097E8B"/>
    <w:rsid w:val="000A0C51"/>
    <w:rsid w:val="000A14DE"/>
    <w:rsid w:val="000A1F45"/>
    <w:rsid w:val="000A2A12"/>
    <w:rsid w:val="000A3D3C"/>
    <w:rsid w:val="000A3DD7"/>
    <w:rsid w:val="000A431C"/>
    <w:rsid w:val="000A4C26"/>
    <w:rsid w:val="000A6A0F"/>
    <w:rsid w:val="000A6FF7"/>
    <w:rsid w:val="000A7967"/>
    <w:rsid w:val="000B094C"/>
    <w:rsid w:val="000B0A8C"/>
    <w:rsid w:val="000B168E"/>
    <w:rsid w:val="000B238D"/>
    <w:rsid w:val="000B241D"/>
    <w:rsid w:val="000B286E"/>
    <w:rsid w:val="000B377E"/>
    <w:rsid w:val="000B3AEB"/>
    <w:rsid w:val="000B3DA5"/>
    <w:rsid w:val="000B4667"/>
    <w:rsid w:val="000B502A"/>
    <w:rsid w:val="000B5E51"/>
    <w:rsid w:val="000B60B4"/>
    <w:rsid w:val="000B7972"/>
    <w:rsid w:val="000C032D"/>
    <w:rsid w:val="000C06B5"/>
    <w:rsid w:val="000C11F9"/>
    <w:rsid w:val="000C2CCB"/>
    <w:rsid w:val="000C3432"/>
    <w:rsid w:val="000C5DDE"/>
    <w:rsid w:val="000C73D4"/>
    <w:rsid w:val="000C7807"/>
    <w:rsid w:val="000C7DF2"/>
    <w:rsid w:val="000D1E4B"/>
    <w:rsid w:val="000D3455"/>
    <w:rsid w:val="000D3727"/>
    <w:rsid w:val="000D3C0D"/>
    <w:rsid w:val="000D4528"/>
    <w:rsid w:val="000D4F59"/>
    <w:rsid w:val="000D5562"/>
    <w:rsid w:val="000D6194"/>
    <w:rsid w:val="000D62C7"/>
    <w:rsid w:val="000D6B4F"/>
    <w:rsid w:val="000D6CAE"/>
    <w:rsid w:val="000D6E69"/>
    <w:rsid w:val="000D7989"/>
    <w:rsid w:val="000E0375"/>
    <w:rsid w:val="000E1C75"/>
    <w:rsid w:val="000E21D9"/>
    <w:rsid w:val="000E23F5"/>
    <w:rsid w:val="000E28F4"/>
    <w:rsid w:val="000E36CC"/>
    <w:rsid w:val="000E3921"/>
    <w:rsid w:val="000E3E65"/>
    <w:rsid w:val="000E41E6"/>
    <w:rsid w:val="000E52EE"/>
    <w:rsid w:val="000E6705"/>
    <w:rsid w:val="000E6CF6"/>
    <w:rsid w:val="000E7CB3"/>
    <w:rsid w:val="000E7E39"/>
    <w:rsid w:val="000E7F61"/>
    <w:rsid w:val="000F0842"/>
    <w:rsid w:val="000F4125"/>
    <w:rsid w:val="000F4254"/>
    <w:rsid w:val="000F4997"/>
    <w:rsid w:val="000F5412"/>
    <w:rsid w:val="000F598B"/>
    <w:rsid w:val="000F5D5D"/>
    <w:rsid w:val="000F650D"/>
    <w:rsid w:val="000F75BB"/>
    <w:rsid w:val="000F7861"/>
    <w:rsid w:val="000F7A3F"/>
    <w:rsid w:val="001018CA"/>
    <w:rsid w:val="00101BC6"/>
    <w:rsid w:val="00101C26"/>
    <w:rsid w:val="00102A8C"/>
    <w:rsid w:val="00103A66"/>
    <w:rsid w:val="001053F2"/>
    <w:rsid w:val="001064FC"/>
    <w:rsid w:val="00107F76"/>
    <w:rsid w:val="0011057F"/>
    <w:rsid w:val="0011059F"/>
    <w:rsid w:val="001109F6"/>
    <w:rsid w:val="00111371"/>
    <w:rsid w:val="00112794"/>
    <w:rsid w:val="00114070"/>
    <w:rsid w:val="00114AB7"/>
    <w:rsid w:val="001162B3"/>
    <w:rsid w:val="00116AC7"/>
    <w:rsid w:val="00117BDD"/>
    <w:rsid w:val="00117FA0"/>
    <w:rsid w:val="0012165E"/>
    <w:rsid w:val="00121F86"/>
    <w:rsid w:val="00121F92"/>
    <w:rsid w:val="00122D46"/>
    <w:rsid w:val="001235C7"/>
    <w:rsid w:val="001239B1"/>
    <w:rsid w:val="00123EE0"/>
    <w:rsid w:val="00124106"/>
    <w:rsid w:val="00124D01"/>
    <w:rsid w:val="001258DB"/>
    <w:rsid w:val="0012606C"/>
    <w:rsid w:val="0012625D"/>
    <w:rsid w:val="001269AA"/>
    <w:rsid w:val="0012707B"/>
    <w:rsid w:val="00127BF0"/>
    <w:rsid w:val="00130325"/>
    <w:rsid w:val="001308CF"/>
    <w:rsid w:val="00130995"/>
    <w:rsid w:val="00130BFE"/>
    <w:rsid w:val="00132DFD"/>
    <w:rsid w:val="00133035"/>
    <w:rsid w:val="00134EB8"/>
    <w:rsid w:val="00135DBC"/>
    <w:rsid w:val="00135F7C"/>
    <w:rsid w:val="001363C1"/>
    <w:rsid w:val="00137A49"/>
    <w:rsid w:val="0014181C"/>
    <w:rsid w:val="00141A24"/>
    <w:rsid w:val="00142B07"/>
    <w:rsid w:val="001450BA"/>
    <w:rsid w:val="00145C59"/>
    <w:rsid w:val="001464F1"/>
    <w:rsid w:val="001466C7"/>
    <w:rsid w:val="0014670C"/>
    <w:rsid w:val="001467AA"/>
    <w:rsid w:val="00146949"/>
    <w:rsid w:val="00146D08"/>
    <w:rsid w:val="0014775B"/>
    <w:rsid w:val="0014784B"/>
    <w:rsid w:val="00147A29"/>
    <w:rsid w:val="00147EC2"/>
    <w:rsid w:val="00147F90"/>
    <w:rsid w:val="00150693"/>
    <w:rsid w:val="001511F7"/>
    <w:rsid w:val="001529E6"/>
    <w:rsid w:val="00152F69"/>
    <w:rsid w:val="00153BFB"/>
    <w:rsid w:val="00154E68"/>
    <w:rsid w:val="00154ECF"/>
    <w:rsid w:val="001550F7"/>
    <w:rsid w:val="0015568A"/>
    <w:rsid w:val="001563E0"/>
    <w:rsid w:val="0015755E"/>
    <w:rsid w:val="001575F1"/>
    <w:rsid w:val="00157891"/>
    <w:rsid w:val="00160052"/>
    <w:rsid w:val="0016047F"/>
    <w:rsid w:val="00163CC0"/>
    <w:rsid w:val="0016487F"/>
    <w:rsid w:val="00164F61"/>
    <w:rsid w:val="0016581F"/>
    <w:rsid w:val="001660FF"/>
    <w:rsid w:val="001662B1"/>
    <w:rsid w:val="00167CF2"/>
    <w:rsid w:val="001704BD"/>
    <w:rsid w:val="001704DD"/>
    <w:rsid w:val="00173815"/>
    <w:rsid w:val="00173936"/>
    <w:rsid w:val="0017470B"/>
    <w:rsid w:val="00174B53"/>
    <w:rsid w:val="001757C8"/>
    <w:rsid w:val="00176063"/>
    <w:rsid w:val="00177F3E"/>
    <w:rsid w:val="00177F8B"/>
    <w:rsid w:val="00180039"/>
    <w:rsid w:val="00180333"/>
    <w:rsid w:val="00180362"/>
    <w:rsid w:val="00180D64"/>
    <w:rsid w:val="00181085"/>
    <w:rsid w:val="00181383"/>
    <w:rsid w:val="001824B1"/>
    <w:rsid w:val="00183DAC"/>
    <w:rsid w:val="00184293"/>
    <w:rsid w:val="00185124"/>
    <w:rsid w:val="00185135"/>
    <w:rsid w:val="00185A05"/>
    <w:rsid w:val="00185C9E"/>
    <w:rsid w:val="001867A9"/>
    <w:rsid w:val="00187366"/>
    <w:rsid w:val="00187B32"/>
    <w:rsid w:val="00187CBC"/>
    <w:rsid w:val="00187D7C"/>
    <w:rsid w:val="00191F51"/>
    <w:rsid w:val="001921B2"/>
    <w:rsid w:val="00192B84"/>
    <w:rsid w:val="00192E1F"/>
    <w:rsid w:val="00193D03"/>
    <w:rsid w:val="00193EB0"/>
    <w:rsid w:val="00194141"/>
    <w:rsid w:val="001941F2"/>
    <w:rsid w:val="00196352"/>
    <w:rsid w:val="00196749"/>
    <w:rsid w:val="00196C16"/>
    <w:rsid w:val="0019718D"/>
    <w:rsid w:val="0019736C"/>
    <w:rsid w:val="001A06E9"/>
    <w:rsid w:val="001A1174"/>
    <w:rsid w:val="001A1226"/>
    <w:rsid w:val="001A19E8"/>
    <w:rsid w:val="001A3054"/>
    <w:rsid w:val="001A404F"/>
    <w:rsid w:val="001A53CC"/>
    <w:rsid w:val="001A5A11"/>
    <w:rsid w:val="001B0DD6"/>
    <w:rsid w:val="001B203C"/>
    <w:rsid w:val="001B2175"/>
    <w:rsid w:val="001B2351"/>
    <w:rsid w:val="001B27C3"/>
    <w:rsid w:val="001B2F22"/>
    <w:rsid w:val="001B3121"/>
    <w:rsid w:val="001B34C4"/>
    <w:rsid w:val="001B4B7D"/>
    <w:rsid w:val="001B56D5"/>
    <w:rsid w:val="001B59FD"/>
    <w:rsid w:val="001B6FA3"/>
    <w:rsid w:val="001B7416"/>
    <w:rsid w:val="001B7591"/>
    <w:rsid w:val="001C037B"/>
    <w:rsid w:val="001C121D"/>
    <w:rsid w:val="001C1684"/>
    <w:rsid w:val="001C1F85"/>
    <w:rsid w:val="001C27F6"/>
    <w:rsid w:val="001C2B70"/>
    <w:rsid w:val="001C398F"/>
    <w:rsid w:val="001C4A62"/>
    <w:rsid w:val="001C5A58"/>
    <w:rsid w:val="001C66DF"/>
    <w:rsid w:val="001C6C95"/>
    <w:rsid w:val="001C77A3"/>
    <w:rsid w:val="001C7965"/>
    <w:rsid w:val="001C7BD2"/>
    <w:rsid w:val="001C7FBC"/>
    <w:rsid w:val="001D25C9"/>
    <w:rsid w:val="001D2750"/>
    <w:rsid w:val="001D2A7B"/>
    <w:rsid w:val="001D422B"/>
    <w:rsid w:val="001D425A"/>
    <w:rsid w:val="001D4560"/>
    <w:rsid w:val="001D499D"/>
    <w:rsid w:val="001D5656"/>
    <w:rsid w:val="001D5825"/>
    <w:rsid w:val="001D5F68"/>
    <w:rsid w:val="001D79EC"/>
    <w:rsid w:val="001E0E06"/>
    <w:rsid w:val="001E1913"/>
    <w:rsid w:val="001E1993"/>
    <w:rsid w:val="001E1FF9"/>
    <w:rsid w:val="001E295C"/>
    <w:rsid w:val="001E2C61"/>
    <w:rsid w:val="001E2D6F"/>
    <w:rsid w:val="001E2DDA"/>
    <w:rsid w:val="001E3369"/>
    <w:rsid w:val="001E564F"/>
    <w:rsid w:val="001E5B3E"/>
    <w:rsid w:val="001E6FB1"/>
    <w:rsid w:val="001F0F41"/>
    <w:rsid w:val="001F141B"/>
    <w:rsid w:val="001F1B19"/>
    <w:rsid w:val="001F1EB8"/>
    <w:rsid w:val="001F3189"/>
    <w:rsid w:val="001F4656"/>
    <w:rsid w:val="001F60B5"/>
    <w:rsid w:val="001F6394"/>
    <w:rsid w:val="001F6520"/>
    <w:rsid w:val="001F704D"/>
    <w:rsid w:val="001F77BA"/>
    <w:rsid w:val="00200403"/>
    <w:rsid w:val="00201D52"/>
    <w:rsid w:val="002038A5"/>
    <w:rsid w:val="0020412D"/>
    <w:rsid w:val="00204641"/>
    <w:rsid w:val="00204811"/>
    <w:rsid w:val="00205672"/>
    <w:rsid w:val="0020595B"/>
    <w:rsid w:val="002059D1"/>
    <w:rsid w:val="0021013B"/>
    <w:rsid w:val="00210463"/>
    <w:rsid w:val="00210478"/>
    <w:rsid w:val="00210484"/>
    <w:rsid w:val="00210F2B"/>
    <w:rsid w:val="00211061"/>
    <w:rsid w:val="00212BBC"/>
    <w:rsid w:val="00213695"/>
    <w:rsid w:val="00213748"/>
    <w:rsid w:val="002143AD"/>
    <w:rsid w:val="00214DE6"/>
    <w:rsid w:val="00215415"/>
    <w:rsid w:val="00215753"/>
    <w:rsid w:val="00215CA4"/>
    <w:rsid w:val="00215D56"/>
    <w:rsid w:val="00216734"/>
    <w:rsid w:val="00220818"/>
    <w:rsid w:val="00220867"/>
    <w:rsid w:val="00221EF1"/>
    <w:rsid w:val="002224EC"/>
    <w:rsid w:val="0022271E"/>
    <w:rsid w:val="00223F3F"/>
    <w:rsid w:val="002240F8"/>
    <w:rsid w:val="002241B5"/>
    <w:rsid w:val="00224388"/>
    <w:rsid w:val="00226130"/>
    <w:rsid w:val="002262E9"/>
    <w:rsid w:val="00226B89"/>
    <w:rsid w:val="00226DAC"/>
    <w:rsid w:val="0022711C"/>
    <w:rsid w:val="00227AA9"/>
    <w:rsid w:val="00231E59"/>
    <w:rsid w:val="002320B1"/>
    <w:rsid w:val="00232125"/>
    <w:rsid w:val="0023304D"/>
    <w:rsid w:val="00233EB7"/>
    <w:rsid w:val="002342CE"/>
    <w:rsid w:val="002348E4"/>
    <w:rsid w:val="002361D5"/>
    <w:rsid w:val="002366A5"/>
    <w:rsid w:val="00241883"/>
    <w:rsid w:val="00242CC6"/>
    <w:rsid w:val="002432BD"/>
    <w:rsid w:val="00243A47"/>
    <w:rsid w:val="00244226"/>
    <w:rsid w:val="00244718"/>
    <w:rsid w:val="002459EA"/>
    <w:rsid w:val="002461E3"/>
    <w:rsid w:val="00246237"/>
    <w:rsid w:val="002470E6"/>
    <w:rsid w:val="002478DA"/>
    <w:rsid w:val="0024790D"/>
    <w:rsid w:val="002504F3"/>
    <w:rsid w:val="0025057B"/>
    <w:rsid w:val="0025094B"/>
    <w:rsid w:val="00250E2B"/>
    <w:rsid w:val="00251B55"/>
    <w:rsid w:val="00251F71"/>
    <w:rsid w:val="00253F25"/>
    <w:rsid w:val="00255F73"/>
    <w:rsid w:val="002564DF"/>
    <w:rsid w:val="00256740"/>
    <w:rsid w:val="00256C5C"/>
    <w:rsid w:val="00257447"/>
    <w:rsid w:val="0026088D"/>
    <w:rsid w:val="0026149E"/>
    <w:rsid w:val="0026263D"/>
    <w:rsid w:val="002628FF"/>
    <w:rsid w:val="0026343E"/>
    <w:rsid w:val="002634FA"/>
    <w:rsid w:val="002636AE"/>
    <w:rsid w:val="00263AB6"/>
    <w:rsid w:val="00263F93"/>
    <w:rsid w:val="00264159"/>
    <w:rsid w:val="002655ED"/>
    <w:rsid w:val="00265B24"/>
    <w:rsid w:val="00266BD0"/>
    <w:rsid w:val="002672F7"/>
    <w:rsid w:val="0026736D"/>
    <w:rsid w:val="002674D2"/>
    <w:rsid w:val="00270844"/>
    <w:rsid w:val="002708E5"/>
    <w:rsid w:val="00271193"/>
    <w:rsid w:val="00271417"/>
    <w:rsid w:val="002731D1"/>
    <w:rsid w:val="00273734"/>
    <w:rsid w:val="00274905"/>
    <w:rsid w:val="00274E70"/>
    <w:rsid w:val="00275021"/>
    <w:rsid w:val="00275A89"/>
    <w:rsid w:val="00275A8D"/>
    <w:rsid w:val="00275CC4"/>
    <w:rsid w:val="00277B0A"/>
    <w:rsid w:val="00277C42"/>
    <w:rsid w:val="00277F9B"/>
    <w:rsid w:val="00281A74"/>
    <w:rsid w:val="00283492"/>
    <w:rsid w:val="00284CDF"/>
    <w:rsid w:val="002854C0"/>
    <w:rsid w:val="002862F8"/>
    <w:rsid w:val="00286364"/>
    <w:rsid w:val="00286882"/>
    <w:rsid w:val="0028688D"/>
    <w:rsid w:val="0028697C"/>
    <w:rsid w:val="00290918"/>
    <w:rsid w:val="00290A2A"/>
    <w:rsid w:val="00291DEF"/>
    <w:rsid w:val="00292123"/>
    <w:rsid w:val="002928EC"/>
    <w:rsid w:val="00292CE9"/>
    <w:rsid w:val="002939B5"/>
    <w:rsid w:val="00293AD1"/>
    <w:rsid w:val="00293CAE"/>
    <w:rsid w:val="00296DAD"/>
    <w:rsid w:val="00296FC4"/>
    <w:rsid w:val="002A0527"/>
    <w:rsid w:val="002A0AB7"/>
    <w:rsid w:val="002A102B"/>
    <w:rsid w:val="002A151A"/>
    <w:rsid w:val="002A3E6D"/>
    <w:rsid w:val="002A4292"/>
    <w:rsid w:val="002A49E6"/>
    <w:rsid w:val="002A4EFD"/>
    <w:rsid w:val="002A6279"/>
    <w:rsid w:val="002A631F"/>
    <w:rsid w:val="002A68C7"/>
    <w:rsid w:val="002A6B27"/>
    <w:rsid w:val="002B0022"/>
    <w:rsid w:val="002B035E"/>
    <w:rsid w:val="002B0684"/>
    <w:rsid w:val="002B0FC1"/>
    <w:rsid w:val="002B1611"/>
    <w:rsid w:val="002B20A6"/>
    <w:rsid w:val="002B244A"/>
    <w:rsid w:val="002B3042"/>
    <w:rsid w:val="002B3609"/>
    <w:rsid w:val="002B3844"/>
    <w:rsid w:val="002B3B65"/>
    <w:rsid w:val="002B3CA8"/>
    <w:rsid w:val="002B424D"/>
    <w:rsid w:val="002B47EB"/>
    <w:rsid w:val="002B481A"/>
    <w:rsid w:val="002B595A"/>
    <w:rsid w:val="002B5CAC"/>
    <w:rsid w:val="002C1006"/>
    <w:rsid w:val="002C15F4"/>
    <w:rsid w:val="002C177E"/>
    <w:rsid w:val="002C1A65"/>
    <w:rsid w:val="002C1C29"/>
    <w:rsid w:val="002C232A"/>
    <w:rsid w:val="002C256D"/>
    <w:rsid w:val="002C3066"/>
    <w:rsid w:val="002C364A"/>
    <w:rsid w:val="002C36CD"/>
    <w:rsid w:val="002C3B48"/>
    <w:rsid w:val="002C4F3C"/>
    <w:rsid w:val="002D09CA"/>
    <w:rsid w:val="002D0D4B"/>
    <w:rsid w:val="002D1E97"/>
    <w:rsid w:val="002D24BF"/>
    <w:rsid w:val="002D24F3"/>
    <w:rsid w:val="002D2FA9"/>
    <w:rsid w:val="002D3377"/>
    <w:rsid w:val="002D36F2"/>
    <w:rsid w:val="002D4A4B"/>
    <w:rsid w:val="002D4AF2"/>
    <w:rsid w:val="002D5D55"/>
    <w:rsid w:val="002D7790"/>
    <w:rsid w:val="002D7861"/>
    <w:rsid w:val="002D7B8E"/>
    <w:rsid w:val="002E139D"/>
    <w:rsid w:val="002E1403"/>
    <w:rsid w:val="002E1D87"/>
    <w:rsid w:val="002E1E80"/>
    <w:rsid w:val="002E27DF"/>
    <w:rsid w:val="002E3EA9"/>
    <w:rsid w:val="002E4118"/>
    <w:rsid w:val="002E4CA4"/>
    <w:rsid w:val="002E4F1F"/>
    <w:rsid w:val="002E5535"/>
    <w:rsid w:val="002E5C2B"/>
    <w:rsid w:val="002E60E1"/>
    <w:rsid w:val="002E6A48"/>
    <w:rsid w:val="002E713D"/>
    <w:rsid w:val="002F13E4"/>
    <w:rsid w:val="002F1E5F"/>
    <w:rsid w:val="002F20C8"/>
    <w:rsid w:val="002F490A"/>
    <w:rsid w:val="002F4942"/>
    <w:rsid w:val="002F5A6F"/>
    <w:rsid w:val="002F5EFC"/>
    <w:rsid w:val="002F65FF"/>
    <w:rsid w:val="002F7C8F"/>
    <w:rsid w:val="00300A45"/>
    <w:rsid w:val="00302812"/>
    <w:rsid w:val="003032AD"/>
    <w:rsid w:val="00303606"/>
    <w:rsid w:val="003036CE"/>
    <w:rsid w:val="003041CF"/>
    <w:rsid w:val="00304549"/>
    <w:rsid w:val="00305C05"/>
    <w:rsid w:val="00306EA5"/>
    <w:rsid w:val="0030723B"/>
    <w:rsid w:val="00307F68"/>
    <w:rsid w:val="003103BC"/>
    <w:rsid w:val="00311721"/>
    <w:rsid w:val="003126D7"/>
    <w:rsid w:val="00312918"/>
    <w:rsid w:val="00312CBF"/>
    <w:rsid w:val="003141A4"/>
    <w:rsid w:val="003151C5"/>
    <w:rsid w:val="00315E28"/>
    <w:rsid w:val="00316871"/>
    <w:rsid w:val="00317207"/>
    <w:rsid w:val="00320567"/>
    <w:rsid w:val="0032083F"/>
    <w:rsid w:val="00323188"/>
    <w:rsid w:val="00323EF8"/>
    <w:rsid w:val="003242C5"/>
    <w:rsid w:val="003246D4"/>
    <w:rsid w:val="00324832"/>
    <w:rsid w:val="0032483B"/>
    <w:rsid w:val="00326F97"/>
    <w:rsid w:val="003277F9"/>
    <w:rsid w:val="00327C83"/>
    <w:rsid w:val="003305E0"/>
    <w:rsid w:val="003307BC"/>
    <w:rsid w:val="0033297D"/>
    <w:rsid w:val="0033393A"/>
    <w:rsid w:val="00333CC7"/>
    <w:rsid w:val="00334D11"/>
    <w:rsid w:val="00335815"/>
    <w:rsid w:val="00335973"/>
    <w:rsid w:val="00335DA7"/>
    <w:rsid w:val="003363D4"/>
    <w:rsid w:val="00336591"/>
    <w:rsid w:val="003379E7"/>
    <w:rsid w:val="003408BE"/>
    <w:rsid w:val="003409C3"/>
    <w:rsid w:val="00340F2F"/>
    <w:rsid w:val="00341764"/>
    <w:rsid w:val="003417AA"/>
    <w:rsid w:val="00342051"/>
    <w:rsid w:val="00342152"/>
    <w:rsid w:val="00342E23"/>
    <w:rsid w:val="00342F02"/>
    <w:rsid w:val="00343AE1"/>
    <w:rsid w:val="0034416D"/>
    <w:rsid w:val="00347F33"/>
    <w:rsid w:val="003506BA"/>
    <w:rsid w:val="003507C8"/>
    <w:rsid w:val="00350970"/>
    <w:rsid w:val="00351B20"/>
    <w:rsid w:val="003528BE"/>
    <w:rsid w:val="00353B2E"/>
    <w:rsid w:val="00353BC9"/>
    <w:rsid w:val="0035456E"/>
    <w:rsid w:val="003552AD"/>
    <w:rsid w:val="0035560A"/>
    <w:rsid w:val="00355E6C"/>
    <w:rsid w:val="00357818"/>
    <w:rsid w:val="00357D3F"/>
    <w:rsid w:val="00357DCF"/>
    <w:rsid w:val="00360332"/>
    <w:rsid w:val="00360A65"/>
    <w:rsid w:val="00360B03"/>
    <w:rsid w:val="00360C83"/>
    <w:rsid w:val="00360DC3"/>
    <w:rsid w:val="003620A7"/>
    <w:rsid w:val="00362AA7"/>
    <w:rsid w:val="0036407B"/>
    <w:rsid w:val="0036431C"/>
    <w:rsid w:val="00364B6C"/>
    <w:rsid w:val="003653FA"/>
    <w:rsid w:val="0036549C"/>
    <w:rsid w:val="003675A3"/>
    <w:rsid w:val="00370C0B"/>
    <w:rsid w:val="0037106F"/>
    <w:rsid w:val="003717B1"/>
    <w:rsid w:val="00371FD4"/>
    <w:rsid w:val="00373E5A"/>
    <w:rsid w:val="00375480"/>
    <w:rsid w:val="0037608D"/>
    <w:rsid w:val="003776F2"/>
    <w:rsid w:val="00382B11"/>
    <w:rsid w:val="00382C67"/>
    <w:rsid w:val="00382FDF"/>
    <w:rsid w:val="003830ED"/>
    <w:rsid w:val="003833A6"/>
    <w:rsid w:val="00384AF6"/>
    <w:rsid w:val="003855AB"/>
    <w:rsid w:val="00387C94"/>
    <w:rsid w:val="00390070"/>
    <w:rsid w:val="00390761"/>
    <w:rsid w:val="00390CAA"/>
    <w:rsid w:val="00391187"/>
    <w:rsid w:val="00391B48"/>
    <w:rsid w:val="00392D71"/>
    <w:rsid w:val="003933BB"/>
    <w:rsid w:val="003933CD"/>
    <w:rsid w:val="00395493"/>
    <w:rsid w:val="00395960"/>
    <w:rsid w:val="003963BC"/>
    <w:rsid w:val="003974F0"/>
    <w:rsid w:val="003977A9"/>
    <w:rsid w:val="003A1158"/>
    <w:rsid w:val="003A1A25"/>
    <w:rsid w:val="003A2338"/>
    <w:rsid w:val="003A2A10"/>
    <w:rsid w:val="003A38AB"/>
    <w:rsid w:val="003A570E"/>
    <w:rsid w:val="003A5B6D"/>
    <w:rsid w:val="003A5CC8"/>
    <w:rsid w:val="003A6994"/>
    <w:rsid w:val="003A6CF2"/>
    <w:rsid w:val="003A6DA7"/>
    <w:rsid w:val="003A7113"/>
    <w:rsid w:val="003B11A7"/>
    <w:rsid w:val="003B2E91"/>
    <w:rsid w:val="003B3214"/>
    <w:rsid w:val="003B4B9A"/>
    <w:rsid w:val="003B5049"/>
    <w:rsid w:val="003B689E"/>
    <w:rsid w:val="003B6FBB"/>
    <w:rsid w:val="003B72C5"/>
    <w:rsid w:val="003B746C"/>
    <w:rsid w:val="003C038C"/>
    <w:rsid w:val="003C1623"/>
    <w:rsid w:val="003C25E8"/>
    <w:rsid w:val="003C384C"/>
    <w:rsid w:val="003C3CA6"/>
    <w:rsid w:val="003C3FE8"/>
    <w:rsid w:val="003C41E5"/>
    <w:rsid w:val="003C4211"/>
    <w:rsid w:val="003C4F02"/>
    <w:rsid w:val="003C4F70"/>
    <w:rsid w:val="003C61A7"/>
    <w:rsid w:val="003C6CA0"/>
    <w:rsid w:val="003C7084"/>
    <w:rsid w:val="003D0094"/>
    <w:rsid w:val="003D12AD"/>
    <w:rsid w:val="003D1731"/>
    <w:rsid w:val="003D1BF9"/>
    <w:rsid w:val="003D23D7"/>
    <w:rsid w:val="003D4FDF"/>
    <w:rsid w:val="003D665D"/>
    <w:rsid w:val="003D7C99"/>
    <w:rsid w:val="003D7CBE"/>
    <w:rsid w:val="003E083A"/>
    <w:rsid w:val="003E1065"/>
    <w:rsid w:val="003E1902"/>
    <w:rsid w:val="003E1ED9"/>
    <w:rsid w:val="003E2352"/>
    <w:rsid w:val="003E3588"/>
    <w:rsid w:val="003E35FD"/>
    <w:rsid w:val="003E3C5A"/>
    <w:rsid w:val="003E454E"/>
    <w:rsid w:val="003E696C"/>
    <w:rsid w:val="003E725E"/>
    <w:rsid w:val="003F166F"/>
    <w:rsid w:val="003F1775"/>
    <w:rsid w:val="003F1E27"/>
    <w:rsid w:val="003F2C4F"/>
    <w:rsid w:val="003F2E5F"/>
    <w:rsid w:val="003F3347"/>
    <w:rsid w:val="003F34F0"/>
    <w:rsid w:val="003F4339"/>
    <w:rsid w:val="003F4668"/>
    <w:rsid w:val="003F4AFF"/>
    <w:rsid w:val="003F4E7B"/>
    <w:rsid w:val="003F50A8"/>
    <w:rsid w:val="003F5516"/>
    <w:rsid w:val="003F5B0C"/>
    <w:rsid w:val="003F648E"/>
    <w:rsid w:val="003F651D"/>
    <w:rsid w:val="003F7D98"/>
    <w:rsid w:val="00400DC3"/>
    <w:rsid w:val="004015DE"/>
    <w:rsid w:val="00401E3C"/>
    <w:rsid w:val="00401E58"/>
    <w:rsid w:val="004023BB"/>
    <w:rsid w:val="00402F9F"/>
    <w:rsid w:val="004033FD"/>
    <w:rsid w:val="00403809"/>
    <w:rsid w:val="004041D8"/>
    <w:rsid w:val="004048E7"/>
    <w:rsid w:val="00404C43"/>
    <w:rsid w:val="00405397"/>
    <w:rsid w:val="00405C2A"/>
    <w:rsid w:val="00406651"/>
    <w:rsid w:val="00407BF7"/>
    <w:rsid w:val="00410B7E"/>
    <w:rsid w:val="00410E93"/>
    <w:rsid w:val="00410EA0"/>
    <w:rsid w:val="004113C7"/>
    <w:rsid w:val="00411ACA"/>
    <w:rsid w:val="00411AF4"/>
    <w:rsid w:val="00412E2C"/>
    <w:rsid w:val="00413875"/>
    <w:rsid w:val="00415347"/>
    <w:rsid w:val="00415B8F"/>
    <w:rsid w:val="00416261"/>
    <w:rsid w:val="0041681B"/>
    <w:rsid w:val="00416916"/>
    <w:rsid w:val="004179D1"/>
    <w:rsid w:val="00417A5C"/>
    <w:rsid w:val="004201C7"/>
    <w:rsid w:val="004209A7"/>
    <w:rsid w:val="00421A67"/>
    <w:rsid w:val="004221FA"/>
    <w:rsid w:val="00422B55"/>
    <w:rsid w:val="004230E7"/>
    <w:rsid w:val="00423602"/>
    <w:rsid w:val="004236FD"/>
    <w:rsid w:val="00423D55"/>
    <w:rsid w:val="004250C0"/>
    <w:rsid w:val="00425232"/>
    <w:rsid w:val="004257CB"/>
    <w:rsid w:val="00426647"/>
    <w:rsid w:val="00426AB5"/>
    <w:rsid w:val="0042780A"/>
    <w:rsid w:val="00430D51"/>
    <w:rsid w:val="00430F1D"/>
    <w:rsid w:val="00431B15"/>
    <w:rsid w:val="00431BB9"/>
    <w:rsid w:val="004330EA"/>
    <w:rsid w:val="00433322"/>
    <w:rsid w:val="00433A39"/>
    <w:rsid w:val="004355C1"/>
    <w:rsid w:val="004362A4"/>
    <w:rsid w:val="004373AE"/>
    <w:rsid w:val="00440E71"/>
    <w:rsid w:val="004433D9"/>
    <w:rsid w:val="00444251"/>
    <w:rsid w:val="00444686"/>
    <w:rsid w:val="00445712"/>
    <w:rsid w:val="00445B6E"/>
    <w:rsid w:val="00445F21"/>
    <w:rsid w:val="00447519"/>
    <w:rsid w:val="00447EED"/>
    <w:rsid w:val="0045034D"/>
    <w:rsid w:val="00450976"/>
    <w:rsid w:val="00451DA5"/>
    <w:rsid w:val="004521AE"/>
    <w:rsid w:val="0045250F"/>
    <w:rsid w:val="004529FA"/>
    <w:rsid w:val="00453071"/>
    <w:rsid w:val="0045399E"/>
    <w:rsid w:val="00453B0D"/>
    <w:rsid w:val="004540DC"/>
    <w:rsid w:val="00454A47"/>
    <w:rsid w:val="00454C90"/>
    <w:rsid w:val="00454D95"/>
    <w:rsid w:val="00454E2F"/>
    <w:rsid w:val="00455026"/>
    <w:rsid w:val="00455653"/>
    <w:rsid w:val="0045614C"/>
    <w:rsid w:val="0045631E"/>
    <w:rsid w:val="00456488"/>
    <w:rsid w:val="00456567"/>
    <w:rsid w:val="004565B3"/>
    <w:rsid w:val="00456688"/>
    <w:rsid w:val="004608A6"/>
    <w:rsid w:val="0046245D"/>
    <w:rsid w:val="00462D94"/>
    <w:rsid w:val="00463A90"/>
    <w:rsid w:val="00464BBD"/>
    <w:rsid w:val="00465800"/>
    <w:rsid w:val="004664D3"/>
    <w:rsid w:val="0046670A"/>
    <w:rsid w:val="004667B2"/>
    <w:rsid w:val="00467858"/>
    <w:rsid w:val="00470348"/>
    <w:rsid w:val="004703A6"/>
    <w:rsid w:val="0047040A"/>
    <w:rsid w:val="004715FF"/>
    <w:rsid w:val="0047192F"/>
    <w:rsid w:val="00472405"/>
    <w:rsid w:val="0047302D"/>
    <w:rsid w:val="00473D42"/>
    <w:rsid w:val="0047491D"/>
    <w:rsid w:val="00475E62"/>
    <w:rsid w:val="004764C9"/>
    <w:rsid w:val="004769FE"/>
    <w:rsid w:val="00476C26"/>
    <w:rsid w:val="004776E7"/>
    <w:rsid w:val="00477AA5"/>
    <w:rsid w:val="00482084"/>
    <w:rsid w:val="004833F2"/>
    <w:rsid w:val="0048376D"/>
    <w:rsid w:val="00483913"/>
    <w:rsid w:val="00484A88"/>
    <w:rsid w:val="00484CEA"/>
    <w:rsid w:val="00485C7D"/>
    <w:rsid w:val="00485D12"/>
    <w:rsid w:val="00486BC6"/>
    <w:rsid w:val="004871E2"/>
    <w:rsid w:val="004878CE"/>
    <w:rsid w:val="004919DB"/>
    <w:rsid w:val="00492731"/>
    <w:rsid w:val="00492A4F"/>
    <w:rsid w:val="004930FC"/>
    <w:rsid w:val="00494A6A"/>
    <w:rsid w:val="00495805"/>
    <w:rsid w:val="00495EAC"/>
    <w:rsid w:val="0049645A"/>
    <w:rsid w:val="00496839"/>
    <w:rsid w:val="0049685E"/>
    <w:rsid w:val="004969CA"/>
    <w:rsid w:val="00496F28"/>
    <w:rsid w:val="004972BC"/>
    <w:rsid w:val="004974C5"/>
    <w:rsid w:val="00497E7D"/>
    <w:rsid w:val="004A179A"/>
    <w:rsid w:val="004A18C3"/>
    <w:rsid w:val="004A27BE"/>
    <w:rsid w:val="004A2A9C"/>
    <w:rsid w:val="004A3699"/>
    <w:rsid w:val="004A3F1C"/>
    <w:rsid w:val="004A58FA"/>
    <w:rsid w:val="004A59AA"/>
    <w:rsid w:val="004A6A11"/>
    <w:rsid w:val="004A6D4A"/>
    <w:rsid w:val="004A71BB"/>
    <w:rsid w:val="004A7464"/>
    <w:rsid w:val="004A78D2"/>
    <w:rsid w:val="004B060B"/>
    <w:rsid w:val="004B0734"/>
    <w:rsid w:val="004B1332"/>
    <w:rsid w:val="004B1DD7"/>
    <w:rsid w:val="004B28A8"/>
    <w:rsid w:val="004B295B"/>
    <w:rsid w:val="004B2D58"/>
    <w:rsid w:val="004B3B5F"/>
    <w:rsid w:val="004B4090"/>
    <w:rsid w:val="004B44BE"/>
    <w:rsid w:val="004B456C"/>
    <w:rsid w:val="004B4B84"/>
    <w:rsid w:val="004B4C79"/>
    <w:rsid w:val="004B5717"/>
    <w:rsid w:val="004B6124"/>
    <w:rsid w:val="004B7ED4"/>
    <w:rsid w:val="004C041A"/>
    <w:rsid w:val="004C1575"/>
    <w:rsid w:val="004C2ACB"/>
    <w:rsid w:val="004C2ADE"/>
    <w:rsid w:val="004C45F1"/>
    <w:rsid w:val="004C48BF"/>
    <w:rsid w:val="004C4EE5"/>
    <w:rsid w:val="004C50DC"/>
    <w:rsid w:val="004C5498"/>
    <w:rsid w:val="004C6A4D"/>
    <w:rsid w:val="004C7332"/>
    <w:rsid w:val="004C74D0"/>
    <w:rsid w:val="004C78CC"/>
    <w:rsid w:val="004D03FC"/>
    <w:rsid w:val="004D18CE"/>
    <w:rsid w:val="004D1FEF"/>
    <w:rsid w:val="004D3496"/>
    <w:rsid w:val="004D40F8"/>
    <w:rsid w:val="004D4324"/>
    <w:rsid w:val="004D4BD3"/>
    <w:rsid w:val="004D681F"/>
    <w:rsid w:val="004D6B8F"/>
    <w:rsid w:val="004D76D8"/>
    <w:rsid w:val="004D78F2"/>
    <w:rsid w:val="004E0065"/>
    <w:rsid w:val="004E19F4"/>
    <w:rsid w:val="004E273A"/>
    <w:rsid w:val="004E39EF"/>
    <w:rsid w:val="004E3EE0"/>
    <w:rsid w:val="004E6C3C"/>
    <w:rsid w:val="004E6F2C"/>
    <w:rsid w:val="004E71A7"/>
    <w:rsid w:val="004E748B"/>
    <w:rsid w:val="004E7A5A"/>
    <w:rsid w:val="004E7A69"/>
    <w:rsid w:val="004F0006"/>
    <w:rsid w:val="004F038F"/>
    <w:rsid w:val="004F05A0"/>
    <w:rsid w:val="004F3094"/>
    <w:rsid w:val="004F4A2E"/>
    <w:rsid w:val="004F4CEA"/>
    <w:rsid w:val="004F5206"/>
    <w:rsid w:val="004F555A"/>
    <w:rsid w:val="004F5624"/>
    <w:rsid w:val="004F59A4"/>
    <w:rsid w:val="004F6416"/>
    <w:rsid w:val="004F702B"/>
    <w:rsid w:val="004F7270"/>
    <w:rsid w:val="00502894"/>
    <w:rsid w:val="00502EDA"/>
    <w:rsid w:val="00503009"/>
    <w:rsid w:val="00503663"/>
    <w:rsid w:val="0050385F"/>
    <w:rsid w:val="005048F9"/>
    <w:rsid w:val="00504914"/>
    <w:rsid w:val="0050650D"/>
    <w:rsid w:val="005065F5"/>
    <w:rsid w:val="0050735A"/>
    <w:rsid w:val="005105D0"/>
    <w:rsid w:val="005109BF"/>
    <w:rsid w:val="00510BAE"/>
    <w:rsid w:val="00510C7F"/>
    <w:rsid w:val="00510E83"/>
    <w:rsid w:val="005113B9"/>
    <w:rsid w:val="00511779"/>
    <w:rsid w:val="00511BA3"/>
    <w:rsid w:val="00511D57"/>
    <w:rsid w:val="00513F18"/>
    <w:rsid w:val="00513F67"/>
    <w:rsid w:val="00514224"/>
    <w:rsid w:val="005145F7"/>
    <w:rsid w:val="0051473A"/>
    <w:rsid w:val="005157C4"/>
    <w:rsid w:val="0051646A"/>
    <w:rsid w:val="00516B44"/>
    <w:rsid w:val="00523482"/>
    <w:rsid w:val="0052398B"/>
    <w:rsid w:val="00523A78"/>
    <w:rsid w:val="005244DD"/>
    <w:rsid w:val="005244F1"/>
    <w:rsid w:val="00524AD9"/>
    <w:rsid w:val="00524B38"/>
    <w:rsid w:val="00524C5D"/>
    <w:rsid w:val="0052573F"/>
    <w:rsid w:val="005265D7"/>
    <w:rsid w:val="00531CA2"/>
    <w:rsid w:val="005322D3"/>
    <w:rsid w:val="00532A79"/>
    <w:rsid w:val="005338AB"/>
    <w:rsid w:val="0053393F"/>
    <w:rsid w:val="00533F53"/>
    <w:rsid w:val="005350D6"/>
    <w:rsid w:val="0053676B"/>
    <w:rsid w:val="00536771"/>
    <w:rsid w:val="005368B3"/>
    <w:rsid w:val="00537041"/>
    <w:rsid w:val="0053723E"/>
    <w:rsid w:val="005419E3"/>
    <w:rsid w:val="00541BF3"/>
    <w:rsid w:val="00541F07"/>
    <w:rsid w:val="00542992"/>
    <w:rsid w:val="005429F2"/>
    <w:rsid w:val="00542E6E"/>
    <w:rsid w:val="00543E76"/>
    <w:rsid w:val="005440A8"/>
    <w:rsid w:val="0054466F"/>
    <w:rsid w:val="0054528C"/>
    <w:rsid w:val="0054578B"/>
    <w:rsid w:val="00545A73"/>
    <w:rsid w:val="00545DBB"/>
    <w:rsid w:val="0054700E"/>
    <w:rsid w:val="0054771C"/>
    <w:rsid w:val="005478CE"/>
    <w:rsid w:val="00551C4F"/>
    <w:rsid w:val="00552602"/>
    <w:rsid w:val="00552F23"/>
    <w:rsid w:val="00552FDC"/>
    <w:rsid w:val="00553EF3"/>
    <w:rsid w:val="00554EC3"/>
    <w:rsid w:val="005552A0"/>
    <w:rsid w:val="005552B8"/>
    <w:rsid w:val="005553DC"/>
    <w:rsid w:val="00556DEE"/>
    <w:rsid w:val="00556F76"/>
    <w:rsid w:val="00557C1A"/>
    <w:rsid w:val="0056050C"/>
    <w:rsid w:val="0056069D"/>
    <w:rsid w:val="00560923"/>
    <w:rsid w:val="00561273"/>
    <w:rsid w:val="0056170B"/>
    <w:rsid w:val="00561BC0"/>
    <w:rsid w:val="00562F6D"/>
    <w:rsid w:val="00563166"/>
    <w:rsid w:val="005638F9"/>
    <w:rsid w:val="00563C7E"/>
    <w:rsid w:val="00563FDE"/>
    <w:rsid w:val="00564A76"/>
    <w:rsid w:val="005656C8"/>
    <w:rsid w:val="00565D9E"/>
    <w:rsid w:val="00566627"/>
    <w:rsid w:val="0056686B"/>
    <w:rsid w:val="0056687F"/>
    <w:rsid w:val="00566FA5"/>
    <w:rsid w:val="0056726F"/>
    <w:rsid w:val="00567366"/>
    <w:rsid w:val="00567FAF"/>
    <w:rsid w:val="00570C93"/>
    <w:rsid w:val="005721C9"/>
    <w:rsid w:val="00573C60"/>
    <w:rsid w:val="00574B1E"/>
    <w:rsid w:val="005755EF"/>
    <w:rsid w:val="00575D7C"/>
    <w:rsid w:val="00576AA1"/>
    <w:rsid w:val="0057712F"/>
    <w:rsid w:val="005778CC"/>
    <w:rsid w:val="00577967"/>
    <w:rsid w:val="00577C10"/>
    <w:rsid w:val="005809EC"/>
    <w:rsid w:val="00580A15"/>
    <w:rsid w:val="00581084"/>
    <w:rsid w:val="005810AE"/>
    <w:rsid w:val="0058166C"/>
    <w:rsid w:val="0058198E"/>
    <w:rsid w:val="00582149"/>
    <w:rsid w:val="0058293B"/>
    <w:rsid w:val="00582AE3"/>
    <w:rsid w:val="00584B9F"/>
    <w:rsid w:val="0058597C"/>
    <w:rsid w:val="00585B92"/>
    <w:rsid w:val="00586775"/>
    <w:rsid w:val="00587006"/>
    <w:rsid w:val="00587375"/>
    <w:rsid w:val="00587C37"/>
    <w:rsid w:val="005902F8"/>
    <w:rsid w:val="00590D03"/>
    <w:rsid w:val="005917A9"/>
    <w:rsid w:val="00592089"/>
    <w:rsid w:val="00592282"/>
    <w:rsid w:val="00593870"/>
    <w:rsid w:val="00593A33"/>
    <w:rsid w:val="00593F5F"/>
    <w:rsid w:val="00594880"/>
    <w:rsid w:val="00594F17"/>
    <w:rsid w:val="00595C3C"/>
    <w:rsid w:val="00595DFD"/>
    <w:rsid w:val="005966A1"/>
    <w:rsid w:val="005969BA"/>
    <w:rsid w:val="00597C17"/>
    <w:rsid w:val="005A0E84"/>
    <w:rsid w:val="005A31B5"/>
    <w:rsid w:val="005A3FEE"/>
    <w:rsid w:val="005A4D94"/>
    <w:rsid w:val="005A5648"/>
    <w:rsid w:val="005A63C1"/>
    <w:rsid w:val="005A6544"/>
    <w:rsid w:val="005A72D3"/>
    <w:rsid w:val="005B0199"/>
    <w:rsid w:val="005B035C"/>
    <w:rsid w:val="005B0D1F"/>
    <w:rsid w:val="005B2431"/>
    <w:rsid w:val="005B24A5"/>
    <w:rsid w:val="005B3823"/>
    <w:rsid w:val="005B4453"/>
    <w:rsid w:val="005B7111"/>
    <w:rsid w:val="005B767D"/>
    <w:rsid w:val="005B7EDA"/>
    <w:rsid w:val="005C01D2"/>
    <w:rsid w:val="005C0F2F"/>
    <w:rsid w:val="005C14DB"/>
    <w:rsid w:val="005C1C34"/>
    <w:rsid w:val="005C1C84"/>
    <w:rsid w:val="005C1FC7"/>
    <w:rsid w:val="005C2F07"/>
    <w:rsid w:val="005C5109"/>
    <w:rsid w:val="005C59B6"/>
    <w:rsid w:val="005C62EE"/>
    <w:rsid w:val="005C71ED"/>
    <w:rsid w:val="005D1F5B"/>
    <w:rsid w:val="005D3052"/>
    <w:rsid w:val="005D34A5"/>
    <w:rsid w:val="005D3B71"/>
    <w:rsid w:val="005D3B9A"/>
    <w:rsid w:val="005D3C81"/>
    <w:rsid w:val="005D4C28"/>
    <w:rsid w:val="005D5352"/>
    <w:rsid w:val="005D590B"/>
    <w:rsid w:val="005D5F61"/>
    <w:rsid w:val="005D60A1"/>
    <w:rsid w:val="005D632D"/>
    <w:rsid w:val="005D7B57"/>
    <w:rsid w:val="005E0571"/>
    <w:rsid w:val="005E0717"/>
    <w:rsid w:val="005E176F"/>
    <w:rsid w:val="005E21BF"/>
    <w:rsid w:val="005E239E"/>
    <w:rsid w:val="005E262F"/>
    <w:rsid w:val="005E263A"/>
    <w:rsid w:val="005E275C"/>
    <w:rsid w:val="005E2C19"/>
    <w:rsid w:val="005E3067"/>
    <w:rsid w:val="005E36CE"/>
    <w:rsid w:val="005E40D5"/>
    <w:rsid w:val="005E4505"/>
    <w:rsid w:val="005E478C"/>
    <w:rsid w:val="005E512D"/>
    <w:rsid w:val="005E5C02"/>
    <w:rsid w:val="005E6CEA"/>
    <w:rsid w:val="005F0516"/>
    <w:rsid w:val="005F070F"/>
    <w:rsid w:val="005F0872"/>
    <w:rsid w:val="005F0A47"/>
    <w:rsid w:val="005F0B75"/>
    <w:rsid w:val="005F0F72"/>
    <w:rsid w:val="005F12C2"/>
    <w:rsid w:val="005F3297"/>
    <w:rsid w:val="005F33F3"/>
    <w:rsid w:val="005F3449"/>
    <w:rsid w:val="005F39B2"/>
    <w:rsid w:val="005F45D3"/>
    <w:rsid w:val="005F4E8B"/>
    <w:rsid w:val="005F7F96"/>
    <w:rsid w:val="006000AB"/>
    <w:rsid w:val="006002A4"/>
    <w:rsid w:val="006033F8"/>
    <w:rsid w:val="00603F06"/>
    <w:rsid w:val="00606C2F"/>
    <w:rsid w:val="006071AB"/>
    <w:rsid w:val="00607B1A"/>
    <w:rsid w:val="00607B2F"/>
    <w:rsid w:val="00610362"/>
    <w:rsid w:val="0061077A"/>
    <w:rsid w:val="00611116"/>
    <w:rsid w:val="00611C08"/>
    <w:rsid w:val="006128AA"/>
    <w:rsid w:val="00612D4E"/>
    <w:rsid w:val="0061346E"/>
    <w:rsid w:val="0061484A"/>
    <w:rsid w:val="00615A1A"/>
    <w:rsid w:val="00616045"/>
    <w:rsid w:val="00617234"/>
    <w:rsid w:val="00617C65"/>
    <w:rsid w:val="006206B2"/>
    <w:rsid w:val="006206C2"/>
    <w:rsid w:val="00621BB2"/>
    <w:rsid w:val="00621D52"/>
    <w:rsid w:val="00622E52"/>
    <w:rsid w:val="00623BD5"/>
    <w:rsid w:val="00624B9B"/>
    <w:rsid w:val="006255A2"/>
    <w:rsid w:val="00625B8E"/>
    <w:rsid w:val="006262A7"/>
    <w:rsid w:val="00627B37"/>
    <w:rsid w:val="00627CFD"/>
    <w:rsid w:val="006301C0"/>
    <w:rsid w:val="00632D06"/>
    <w:rsid w:val="00633446"/>
    <w:rsid w:val="00633455"/>
    <w:rsid w:val="00633A04"/>
    <w:rsid w:val="00634BFD"/>
    <w:rsid w:val="00634DDE"/>
    <w:rsid w:val="006368AF"/>
    <w:rsid w:val="00637D44"/>
    <w:rsid w:val="00637E35"/>
    <w:rsid w:val="0064061F"/>
    <w:rsid w:val="00640622"/>
    <w:rsid w:val="0064315A"/>
    <w:rsid w:val="00643451"/>
    <w:rsid w:val="006436BF"/>
    <w:rsid w:val="00643709"/>
    <w:rsid w:val="00644B90"/>
    <w:rsid w:val="00644FBF"/>
    <w:rsid w:val="00647B78"/>
    <w:rsid w:val="00651B22"/>
    <w:rsid w:val="00652775"/>
    <w:rsid w:val="006527BD"/>
    <w:rsid w:val="00652FDF"/>
    <w:rsid w:val="0065362E"/>
    <w:rsid w:val="00654170"/>
    <w:rsid w:val="00655190"/>
    <w:rsid w:val="00656709"/>
    <w:rsid w:val="0065693C"/>
    <w:rsid w:val="00656A5D"/>
    <w:rsid w:val="00656EBB"/>
    <w:rsid w:val="00657459"/>
    <w:rsid w:val="0065777C"/>
    <w:rsid w:val="0066056E"/>
    <w:rsid w:val="006609B1"/>
    <w:rsid w:val="00661DF6"/>
    <w:rsid w:val="00663C9A"/>
    <w:rsid w:val="00665D8C"/>
    <w:rsid w:val="00666774"/>
    <w:rsid w:val="0066791C"/>
    <w:rsid w:val="00667940"/>
    <w:rsid w:val="00667A52"/>
    <w:rsid w:val="00670A30"/>
    <w:rsid w:val="00670C1C"/>
    <w:rsid w:val="00670CE4"/>
    <w:rsid w:val="00671A39"/>
    <w:rsid w:val="00672449"/>
    <w:rsid w:val="00672F00"/>
    <w:rsid w:val="00673D66"/>
    <w:rsid w:val="00674052"/>
    <w:rsid w:val="0067408E"/>
    <w:rsid w:val="00674FDB"/>
    <w:rsid w:val="006754E5"/>
    <w:rsid w:val="0067552B"/>
    <w:rsid w:val="00675554"/>
    <w:rsid w:val="00675A7E"/>
    <w:rsid w:val="00677755"/>
    <w:rsid w:val="006779CC"/>
    <w:rsid w:val="0068202F"/>
    <w:rsid w:val="00682530"/>
    <w:rsid w:val="006825AB"/>
    <w:rsid w:val="00683236"/>
    <w:rsid w:val="00683996"/>
    <w:rsid w:val="00683A0C"/>
    <w:rsid w:val="006844E4"/>
    <w:rsid w:val="00684794"/>
    <w:rsid w:val="00684ABD"/>
    <w:rsid w:val="00685E40"/>
    <w:rsid w:val="0068667C"/>
    <w:rsid w:val="006866F7"/>
    <w:rsid w:val="00686BDD"/>
    <w:rsid w:val="00686CB2"/>
    <w:rsid w:val="006871E7"/>
    <w:rsid w:val="00687233"/>
    <w:rsid w:val="00690CC9"/>
    <w:rsid w:val="00691888"/>
    <w:rsid w:val="00691C62"/>
    <w:rsid w:val="00691DC1"/>
    <w:rsid w:val="006922EF"/>
    <w:rsid w:val="00692C75"/>
    <w:rsid w:val="00692CB3"/>
    <w:rsid w:val="00693DB9"/>
    <w:rsid w:val="0069539A"/>
    <w:rsid w:val="00695591"/>
    <w:rsid w:val="00695840"/>
    <w:rsid w:val="006960C9"/>
    <w:rsid w:val="00696A14"/>
    <w:rsid w:val="0069732D"/>
    <w:rsid w:val="006A00ED"/>
    <w:rsid w:val="006A07B7"/>
    <w:rsid w:val="006A0F0E"/>
    <w:rsid w:val="006A2341"/>
    <w:rsid w:val="006A25D3"/>
    <w:rsid w:val="006A463B"/>
    <w:rsid w:val="006A5B75"/>
    <w:rsid w:val="006A6493"/>
    <w:rsid w:val="006A6E7E"/>
    <w:rsid w:val="006B0CBC"/>
    <w:rsid w:val="006B0DEB"/>
    <w:rsid w:val="006B1238"/>
    <w:rsid w:val="006B2049"/>
    <w:rsid w:val="006B29CB"/>
    <w:rsid w:val="006B2D7A"/>
    <w:rsid w:val="006B30F8"/>
    <w:rsid w:val="006B3E26"/>
    <w:rsid w:val="006B54B4"/>
    <w:rsid w:val="006B6ADB"/>
    <w:rsid w:val="006B726E"/>
    <w:rsid w:val="006B7F1F"/>
    <w:rsid w:val="006C16B8"/>
    <w:rsid w:val="006C2AFF"/>
    <w:rsid w:val="006C3B0F"/>
    <w:rsid w:val="006C549C"/>
    <w:rsid w:val="006C5DC4"/>
    <w:rsid w:val="006C61A4"/>
    <w:rsid w:val="006C6695"/>
    <w:rsid w:val="006D014F"/>
    <w:rsid w:val="006D05B5"/>
    <w:rsid w:val="006D2EC4"/>
    <w:rsid w:val="006D37AF"/>
    <w:rsid w:val="006D3D98"/>
    <w:rsid w:val="006D4106"/>
    <w:rsid w:val="006D4225"/>
    <w:rsid w:val="006D4F43"/>
    <w:rsid w:val="006D5210"/>
    <w:rsid w:val="006D56FE"/>
    <w:rsid w:val="006D644A"/>
    <w:rsid w:val="006D72AC"/>
    <w:rsid w:val="006D75D2"/>
    <w:rsid w:val="006E19A6"/>
    <w:rsid w:val="006E3AD4"/>
    <w:rsid w:val="006E4BDB"/>
    <w:rsid w:val="006E5239"/>
    <w:rsid w:val="006E5621"/>
    <w:rsid w:val="006E617B"/>
    <w:rsid w:val="006E6B98"/>
    <w:rsid w:val="006E6F2D"/>
    <w:rsid w:val="006F0410"/>
    <w:rsid w:val="006F073D"/>
    <w:rsid w:val="006F0AC4"/>
    <w:rsid w:val="006F1A88"/>
    <w:rsid w:val="006F1F17"/>
    <w:rsid w:val="006F212C"/>
    <w:rsid w:val="006F2254"/>
    <w:rsid w:val="006F2268"/>
    <w:rsid w:val="006F48CB"/>
    <w:rsid w:val="006F504A"/>
    <w:rsid w:val="006F5575"/>
    <w:rsid w:val="006F58B2"/>
    <w:rsid w:val="006F6F37"/>
    <w:rsid w:val="00701921"/>
    <w:rsid w:val="007019B8"/>
    <w:rsid w:val="0070489B"/>
    <w:rsid w:val="007056E1"/>
    <w:rsid w:val="00705C36"/>
    <w:rsid w:val="00705DF4"/>
    <w:rsid w:val="00706FA2"/>
    <w:rsid w:val="00707BB1"/>
    <w:rsid w:val="00707FAD"/>
    <w:rsid w:val="007104CA"/>
    <w:rsid w:val="00710689"/>
    <w:rsid w:val="00710914"/>
    <w:rsid w:val="00711EA2"/>
    <w:rsid w:val="00711FA4"/>
    <w:rsid w:val="0071210F"/>
    <w:rsid w:val="0071506C"/>
    <w:rsid w:val="00715C7B"/>
    <w:rsid w:val="00716760"/>
    <w:rsid w:val="00716AA8"/>
    <w:rsid w:val="00720E3B"/>
    <w:rsid w:val="00721364"/>
    <w:rsid w:val="00723F9D"/>
    <w:rsid w:val="00724599"/>
    <w:rsid w:val="00724D9F"/>
    <w:rsid w:val="00724F1D"/>
    <w:rsid w:val="00725288"/>
    <w:rsid w:val="0072565F"/>
    <w:rsid w:val="0072605A"/>
    <w:rsid w:val="007266BF"/>
    <w:rsid w:val="00726FDB"/>
    <w:rsid w:val="00727013"/>
    <w:rsid w:val="00727D83"/>
    <w:rsid w:val="0073165B"/>
    <w:rsid w:val="007316D7"/>
    <w:rsid w:val="00731DCF"/>
    <w:rsid w:val="0073349B"/>
    <w:rsid w:val="00733B31"/>
    <w:rsid w:val="0073529F"/>
    <w:rsid w:val="007352C8"/>
    <w:rsid w:val="00736087"/>
    <w:rsid w:val="00736323"/>
    <w:rsid w:val="0073678B"/>
    <w:rsid w:val="00736896"/>
    <w:rsid w:val="00737756"/>
    <w:rsid w:val="0074002B"/>
    <w:rsid w:val="00740167"/>
    <w:rsid w:val="00740251"/>
    <w:rsid w:val="00741443"/>
    <w:rsid w:val="00741467"/>
    <w:rsid w:val="00741477"/>
    <w:rsid w:val="00741A93"/>
    <w:rsid w:val="007430D3"/>
    <w:rsid w:val="0074349B"/>
    <w:rsid w:val="00744593"/>
    <w:rsid w:val="0074497B"/>
    <w:rsid w:val="007450E0"/>
    <w:rsid w:val="00745D2A"/>
    <w:rsid w:val="00746D29"/>
    <w:rsid w:val="00746E2D"/>
    <w:rsid w:val="0075143F"/>
    <w:rsid w:val="00751F74"/>
    <w:rsid w:val="00752713"/>
    <w:rsid w:val="00752818"/>
    <w:rsid w:val="007537E7"/>
    <w:rsid w:val="00753DE9"/>
    <w:rsid w:val="00754052"/>
    <w:rsid w:val="00754485"/>
    <w:rsid w:val="00755D85"/>
    <w:rsid w:val="00757637"/>
    <w:rsid w:val="00757EA8"/>
    <w:rsid w:val="00760B94"/>
    <w:rsid w:val="00760C13"/>
    <w:rsid w:val="00760D77"/>
    <w:rsid w:val="00760E0C"/>
    <w:rsid w:val="007612C7"/>
    <w:rsid w:val="00762874"/>
    <w:rsid w:val="00762E57"/>
    <w:rsid w:val="00763486"/>
    <w:rsid w:val="007634B4"/>
    <w:rsid w:val="00763C52"/>
    <w:rsid w:val="00764837"/>
    <w:rsid w:val="00764954"/>
    <w:rsid w:val="00765166"/>
    <w:rsid w:val="0076554E"/>
    <w:rsid w:val="00765B9A"/>
    <w:rsid w:val="00765FCF"/>
    <w:rsid w:val="007664CC"/>
    <w:rsid w:val="0076661B"/>
    <w:rsid w:val="007674BC"/>
    <w:rsid w:val="00767CC9"/>
    <w:rsid w:val="00770388"/>
    <w:rsid w:val="0077048B"/>
    <w:rsid w:val="00772E6E"/>
    <w:rsid w:val="00774196"/>
    <w:rsid w:val="007760BE"/>
    <w:rsid w:val="00777E09"/>
    <w:rsid w:val="00780000"/>
    <w:rsid w:val="007804C4"/>
    <w:rsid w:val="00780705"/>
    <w:rsid w:val="00780DF6"/>
    <w:rsid w:val="007818A1"/>
    <w:rsid w:val="00781A28"/>
    <w:rsid w:val="00781A90"/>
    <w:rsid w:val="007820BC"/>
    <w:rsid w:val="00782426"/>
    <w:rsid w:val="007827FD"/>
    <w:rsid w:val="00782C36"/>
    <w:rsid w:val="007838B3"/>
    <w:rsid w:val="0078498D"/>
    <w:rsid w:val="007853B6"/>
    <w:rsid w:val="00785628"/>
    <w:rsid w:val="007859C3"/>
    <w:rsid w:val="00785CE8"/>
    <w:rsid w:val="007870A5"/>
    <w:rsid w:val="0079112B"/>
    <w:rsid w:val="0079325F"/>
    <w:rsid w:val="00793AAA"/>
    <w:rsid w:val="007943BD"/>
    <w:rsid w:val="00795495"/>
    <w:rsid w:val="00796537"/>
    <w:rsid w:val="0079673B"/>
    <w:rsid w:val="00797A2B"/>
    <w:rsid w:val="007A011D"/>
    <w:rsid w:val="007A02F1"/>
    <w:rsid w:val="007A04CD"/>
    <w:rsid w:val="007A0B93"/>
    <w:rsid w:val="007A0D7F"/>
    <w:rsid w:val="007A55B4"/>
    <w:rsid w:val="007A580C"/>
    <w:rsid w:val="007A6458"/>
    <w:rsid w:val="007A6566"/>
    <w:rsid w:val="007A78DC"/>
    <w:rsid w:val="007A7B24"/>
    <w:rsid w:val="007B0F39"/>
    <w:rsid w:val="007B1CA8"/>
    <w:rsid w:val="007B38E8"/>
    <w:rsid w:val="007B3FED"/>
    <w:rsid w:val="007B4D87"/>
    <w:rsid w:val="007B761F"/>
    <w:rsid w:val="007B7831"/>
    <w:rsid w:val="007B7E65"/>
    <w:rsid w:val="007C0056"/>
    <w:rsid w:val="007C05B0"/>
    <w:rsid w:val="007C079D"/>
    <w:rsid w:val="007C0C90"/>
    <w:rsid w:val="007C161F"/>
    <w:rsid w:val="007C20C8"/>
    <w:rsid w:val="007C34D7"/>
    <w:rsid w:val="007C3558"/>
    <w:rsid w:val="007C428A"/>
    <w:rsid w:val="007C4A20"/>
    <w:rsid w:val="007C4B5C"/>
    <w:rsid w:val="007C5B69"/>
    <w:rsid w:val="007C7665"/>
    <w:rsid w:val="007C7953"/>
    <w:rsid w:val="007D1113"/>
    <w:rsid w:val="007D14AC"/>
    <w:rsid w:val="007D2A77"/>
    <w:rsid w:val="007D35BD"/>
    <w:rsid w:val="007D36FF"/>
    <w:rsid w:val="007D3890"/>
    <w:rsid w:val="007D6394"/>
    <w:rsid w:val="007D66C4"/>
    <w:rsid w:val="007E005B"/>
    <w:rsid w:val="007E0953"/>
    <w:rsid w:val="007E0B5E"/>
    <w:rsid w:val="007E2098"/>
    <w:rsid w:val="007E327C"/>
    <w:rsid w:val="007E4594"/>
    <w:rsid w:val="007E7839"/>
    <w:rsid w:val="007E7E97"/>
    <w:rsid w:val="007E7F13"/>
    <w:rsid w:val="007F079C"/>
    <w:rsid w:val="007F0C11"/>
    <w:rsid w:val="007F0CFD"/>
    <w:rsid w:val="007F28B2"/>
    <w:rsid w:val="007F2E35"/>
    <w:rsid w:val="007F2E8F"/>
    <w:rsid w:val="007F3DC0"/>
    <w:rsid w:val="007F5E2E"/>
    <w:rsid w:val="007F6EA7"/>
    <w:rsid w:val="007F7083"/>
    <w:rsid w:val="007F7665"/>
    <w:rsid w:val="007F7C30"/>
    <w:rsid w:val="007F7C67"/>
    <w:rsid w:val="007F7C9D"/>
    <w:rsid w:val="00800A2A"/>
    <w:rsid w:val="008020EC"/>
    <w:rsid w:val="0080229F"/>
    <w:rsid w:val="00802AF7"/>
    <w:rsid w:val="00803390"/>
    <w:rsid w:val="00803751"/>
    <w:rsid w:val="00803775"/>
    <w:rsid w:val="00803B99"/>
    <w:rsid w:val="00803CF2"/>
    <w:rsid w:val="00804198"/>
    <w:rsid w:val="00804EEB"/>
    <w:rsid w:val="0080547B"/>
    <w:rsid w:val="0080556B"/>
    <w:rsid w:val="0080638A"/>
    <w:rsid w:val="008069E6"/>
    <w:rsid w:val="008077CD"/>
    <w:rsid w:val="00807F5B"/>
    <w:rsid w:val="008115D0"/>
    <w:rsid w:val="00813091"/>
    <w:rsid w:val="00813929"/>
    <w:rsid w:val="00813BF2"/>
    <w:rsid w:val="0081529E"/>
    <w:rsid w:val="008155F4"/>
    <w:rsid w:val="00815AFB"/>
    <w:rsid w:val="00816D19"/>
    <w:rsid w:val="008174AE"/>
    <w:rsid w:val="008205B4"/>
    <w:rsid w:val="008208D2"/>
    <w:rsid w:val="00820CF9"/>
    <w:rsid w:val="0082110A"/>
    <w:rsid w:val="008227E1"/>
    <w:rsid w:val="00822A83"/>
    <w:rsid w:val="00822CCF"/>
    <w:rsid w:val="00823FDF"/>
    <w:rsid w:val="008242AF"/>
    <w:rsid w:val="008245C4"/>
    <w:rsid w:val="008247AC"/>
    <w:rsid w:val="00825358"/>
    <w:rsid w:val="008259A5"/>
    <w:rsid w:val="00826017"/>
    <w:rsid w:val="008267AC"/>
    <w:rsid w:val="00826929"/>
    <w:rsid w:val="00826B56"/>
    <w:rsid w:val="00830113"/>
    <w:rsid w:val="0083167D"/>
    <w:rsid w:val="0083178D"/>
    <w:rsid w:val="00831C29"/>
    <w:rsid w:val="0083280A"/>
    <w:rsid w:val="008332CC"/>
    <w:rsid w:val="008333B0"/>
    <w:rsid w:val="00834283"/>
    <w:rsid w:val="008351C7"/>
    <w:rsid w:val="00835ACC"/>
    <w:rsid w:val="00835E28"/>
    <w:rsid w:val="0083638E"/>
    <w:rsid w:val="008363DA"/>
    <w:rsid w:val="00837A96"/>
    <w:rsid w:val="00840192"/>
    <w:rsid w:val="00840DC5"/>
    <w:rsid w:val="0084257E"/>
    <w:rsid w:val="008425EC"/>
    <w:rsid w:val="0084284A"/>
    <w:rsid w:val="008431A6"/>
    <w:rsid w:val="0084349B"/>
    <w:rsid w:val="00844FC1"/>
    <w:rsid w:val="00845ABD"/>
    <w:rsid w:val="00845F25"/>
    <w:rsid w:val="0084607B"/>
    <w:rsid w:val="00846734"/>
    <w:rsid w:val="00846FC2"/>
    <w:rsid w:val="00847D27"/>
    <w:rsid w:val="0085024D"/>
    <w:rsid w:val="00850917"/>
    <w:rsid w:val="00850B53"/>
    <w:rsid w:val="00851C74"/>
    <w:rsid w:val="0085398E"/>
    <w:rsid w:val="00854AE9"/>
    <w:rsid w:val="00855145"/>
    <w:rsid w:val="00855753"/>
    <w:rsid w:val="00855CB6"/>
    <w:rsid w:val="00855D62"/>
    <w:rsid w:val="00856D01"/>
    <w:rsid w:val="00856D48"/>
    <w:rsid w:val="00861C7B"/>
    <w:rsid w:val="00862152"/>
    <w:rsid w:val="00862524"/>
    <w:rsid w:val="00863002"/>
    <w:rsid w:val="00865BD5"/>
    <w:rsid w:val="00865FF7"/>
    <w:rsid w:val="00866B3F"/>
    <w:rsid w:val="00866B92"/>
    <w:rsid w:val="00867683"/>
    <w:rsid w:val="00867C06"/>
    <w:rsid w:val="00871D2D"/>
    <w:rsid w:val="0087300E"/>
    <w:rsid w:val="008746C2"/>
    <w:rsid w:val="00876E99"/>
    <w:rsid w:val="00877FE9"/>
    <w:rsid w:val="0088029B"/>
    <w:rsid w:val="008802C7"/>
    <w:rsid w:val="008807C2"/>
    <w:rsid w:val="00880C79"/>
    <w:rsid w:val="00880F92"/>
    <w:rsid w:val="0088168A"/>
    <w:rsid w:val="00881C57"/>
    <w:rsid w:val="00881F05"/>
    <w:rsid w:val="00882A33"/>
    <w:rsid w:val="00882B70"/>
    <w:rsid w:val="008833B8"/>
    <w:rsid w:val="0088353C"/>
    <w:rsid w:val="0088435F"/>
    <w:rsid w:val="00884F08"/>
    <w:rsid w:val="0088532F"/>
    <w:rsid w:val="008853D8"/>
    <w:rsid w:val="0088561E"/>
    <w:rsid w:val="008864EE"/>
    <w:rsid w:val="008869D9"/>
    <w:rsid w:val="00887265"/>
    <w:rsid w:val="00890409"/>
    <w:rsid w:val="0089053E"/>
    <w:rsid w:val="00890E89"/>
    <w:rsid w:val="00891899"/>
    <w:rsid w:val="00891EFC"/>
    <w:rsid w:val="008921E3"/>
    <w:rsid w:val="00894CF6"/>
    <w:rsid w:val="008955EF"/>
    <w:rsid w:val="00896159"/>
    <w:rsid w:val="008977FA"/>
    <w:rsid w:val="008A0A1E"/>
    <w:rsid w:val="008A0E4B"/>
    <w:rsid w:val="008A1BA1"/>
    <w:rsid w:val="008A1DDF"/>
    <w:rsid w:val="008A210F"/>
    <w:rsid w:val="008A26B2"/>
    <w:rsid w:val="008A3B93"/>
    <w:rsid w:val="008A3DC9"/>
    <w:rsid w:val="008A414F"/>
    <w:rsid w:val="008A4219"/>
    <w:rsid w:val="008A432B"/>
    <w:rsid w:val="008A43EA"/>
    <w:rsid w:val="008A5552"/>
    <w:rsid w:val="008A6236"/>
    <w:rsid w:val="008A6ED8"/>
    <w:rsid w:val="008A71B0"/>
    <w:rsid w:val="008A73D8"/>
    <w:rsid w:val="008A78D0"/>
    <w:rsid w:val="008B1662"/>
    <w:rsid w:val="008B2740"/>
    <w:rsid w:val="008B2D25"/>
    <w:rsid w:val="008B40E1"/>
    <w:rsid w:val="008B43CA"/>
    <w:rsid w:val="008B5879"/>
    <w:rsid w:val="008B74FE"/>
    <w:rsid w:val="008C055D"/>
    <w:rsid w:val="008C0A20"/>
    <w:rsid w:val="008C0A78"/>
    <w:rsid w:val="008C191A"/>
    <w:rsid w:val="008C236C"/>
    <w:rsid w:val="008C348A"/>
    <w:rsid w:val="008C41D9"/>
    <w:rsid w:val="008C47A3"/>
    <w:rsid w:val="008C6139"/>
    <w:rsid w:val="008D111B"/>
    <w:rsid w:val="008D20C1"/>
    <w:rsid w:val="008D26C1"/>
    <w:rsid w:val="008D4D17"/>
    <w:rsid w:val="008D542A"/>
    <w:rsid w:val="008D70B5"/>
    <w:rsid w:val="008D743C"/>
    <w:rsid w:val="008E03E1"/>
    <w:rsid w:val="008E0E55"/>
    <w:rsid w:val="008E4604"/>
    <w:rsid w:val="008E4A3A"/>
    <w:rsid w:val="008E4B81"/>
    <w:rsid w:val="008E4B8B"/>
    <w:rsid w:val="008E5229"/>
    <w:rsid w:val="008E6C62"/>
    <w:rsid w:val="008F03C9"/>
    <w:rsid w:val="008F0B32"/>
    <w:rsid w:val="008F45E3"/>
    <w:rsid w:val="008F4730"/>
    <w:rsid w:val="008F4F4D"/>
    <w:rsid w:val="008F5C45"/>
    <w:rsid w:val="008F6047"/>
    <w:rsid w:val="008F63B4"/>
    <w:rsid w:val="008F6F12"/>
    <w:rsid w:val="008F72CA"/>
    <w:rsid w:val="008F7ACB"/>
    <w:rsid w:val="008F7B9C"/>
    <w:rsid w:val="00900C1A"/>
    <w:rsid w:val="00902700"/>
    <w:rsid w:val="0090383E"/>
    <w:rsid w:val="00903E75"/>
    <w:rsid w:val="009040C4"/>
    <w:rsid w:val="00904CB7"/>
    <w:rsid w:val="0090666D"/>
    <w:rsid w:val="00910D97"/>
    <w:rsid w:val="009119DE"/>
    <w:rsid w:val="00911F05"/>
    <w:rsid w:val="00912374"/>
    <w:rsid w:val="00912B71"/>
    <w:rsid w:val="00913DB1"/>
    <w:rsid w:val="00914264"/>
    <w:rsid w:val="00914C5D"/>
    <w:rsid w:val="009152E6"/>
    <w:rsid w:val="009154A0"/>
    <w:rsid w:val="0091584A"/>
    <w:rsid w:val="00915A54"/>
    <w:rsid w:val="009170E3"/>
    <w:rsid w:val="009172C6"/>
    <w:rsid w:val="00917808"/>
    <w:rsid w:val="00920792"/>
    <w:rsid w:val="00920AF3"/>
    <w:rsid w:val="00920DB3"/>
    <w:rsid w:val="009210A1"/>
    <w:rsid w:val="009211FE"/>
    <w:rsid w:val="00922500"/>
    <w:rsid w:val="00923743"/>
    <w:rsid w:val="0092547B"/>
    <w:rsid w:val="009269A3"/>
    <w:rsid w:val="00926ED4"/>
    <w:rsid w:val="009278D2"/>
    <w:rsid w:val="00930065"/>
    <w:rsid w:val="00930882"/>
    <w:rsid w:val="00930DEE"/>
    <w:rsid w:val="00932180"/>
    <w:rsid w:val="00932338"/>
    <w:rsid w:val="00933AC4"/>
    <w:rsid w:val="009343A7"/>
    <w:rsid w:val="00934A59"/>
    <w:rsid w:val="00934DE3"/>
    <w:rsid w:val="009350C0"/>
    <w:rsid w:val="00935908"/>
    <w:rsid w:val="009364B4"/>
    <w:rsid w:val="009365AE"/>
    <w:rsid w:val="009367D4"/>
    <w:rsid w:val="009379B7"/>
    <w:rsid w:val="009416B2"/>
    <w:rsid w:val="00941AB9"/>
    <w:rsid w:val="0094292F"/>
    <w:rsid w:val="00942F9D"/>
    <w:rsid w:val="00943502"/>
    <w:rsid w:val="0094380C"/>
    <w:rsid w:val="009449A0"/>
    <w:rsid w:val="0094542F"/>
    <w:rsid w:val="00945982"/>
    <w:rsid w:val="009459C3"/>
    <w:rsid w:val="00945B23"/>
    <w:rsid w:val="00946B4E"/>
    <w:rsid w:val="00946E5A"/>
    <w:rsid w:val="00947AD7"/>
    <w:rsid w:val="00950ADA"/>
    <w:rsid w:val="009510DB"/>
    <w:rsid w:val="00951DA4"/>
    <w:rsid w:val="009540E9"/>
    <w:rsid w:val="00954CC6"/>
    <w:rsid w:val="00955432"/>
    <w:rsid w:val="00955ABA"/>
    <w:rsid w:val="009568C2"/>
    <w:rsid w:val="009607A9"/>
    <w:rsid w:val="00960A35"/>
    <w:rsid w:val="00960EC6"/>
    <w:rsid w:val="0096284C"/>
    <w:rsid w:val="00962A2E"/>
    <w:rsid w:val="00963A67"/>
    <w:rsid w:val="009700D5"/>
    <w:rsid w:val="009708DA"/>
    <w:rsid w:val="0097168F"/>
    <w:rsid w:val="009732CC"/>
    <w:rsid w:val="00973339"/>
    <w:rsid w:val="00973CFD"/>
    <w:rsid w:val="009740E8"/>
    <w:rsid w:val="00974658"/>
    <w:rsid w:val="0097497A"/>
    <w:rsid w:val="0097570E"/>
    <w:rsid w:val="00975838"/>
    <w:rsid w:val="0098029B"/>
    <w:rsid w:val="009811E9"/>
    <w:rsid w:val="00981DE8"/>
    <w:rsid w:val="009823E2"/>
    <w:rsid w:val="00983582"/>
    <w:rsid w:val="009836F7"/>
    <w:rsid w:val="00983FF2"/>
    <w:rsid w:val="0098498D"/>
    <w:rsid w:val="00986105"/>
    <w:rsid w:val="00986926"/>
    <w:rsid w:val="00990327"/>
    <w:rsid w:val="009903D2"/>
    <w:rsid w:val="00991B79"/>
    <w:rsid w:val="00995DA4"/>
    <w:rsid w:val="00996089"/>
    <w:rsid w:val="00996101"/>
    <w:rsid w:val="00996B3E"/>
    <w:rsid w:val="00996BDF"/>
    <w:rsid w:val="00996EF1"/>
    <w:rsid w:val="0099736C"/>
    <w:rsid w:val="00997BDE"/>
    <w:rsid w:val="009A1528"/>
    <w:rsid w:val="009A456D"/>
    <w:rsid w:val="009A490F"/>
    <w:rsid w:val="009A799B"/>
    <w:rsid w:val="009A7B6E"/>
    <w:rsid w:val="009A7F99"/>
    <w:rsid w:val="009B00F2"/>
    <w:rsid w:val="009B1735"/>
    <w:rsid w:val="009B21EE"/>
    <w:rsid w:val="009B298B"/>
    <w:rsid w:val="009B56DE"/>
    <w:rsid w:val="009B601F"/>
    <w:rsid w:val="009B6279"/>
    <w:rsid w:val="009B6DD1"/>
    <w:rsid w:val="009B6E07"/>
    <w:rsid w:val="009B7533"/>
    <w:rsid w:val="009C050B"/>
    <w:rsid w:val="009C061A"/>
    <w:rsid w:val="009C253C"/>
    <w:rsid w:val="009C2743"/>
    <w:rsid w:val="009C2AF5"/>
    <w:rsid w:val="009C488E"/>
    <w:rsid w:val="009C4918"/>
    <w:rsid w:val="009C56E8"/>
    <w:rsid w:val="009C6053"/>
    <w:rsid w:val="009C63D4"/>
    <w:rsid w:val="009C6913"/>
    <w:rsid w:val="009C6E24"/>
    <w:rsid w:val="009D0629"/>
    <w:rsid w:val="009D0A78"/>
    <w:rsid w:val="009D0B44"/>
    <w:rsid w:val="009D1AD2"/>
    <w:rsid w:val="009D1FB6"/>
    <w:rsid w:val="009D302A"/>
    <w:rsid w:val="009D3B83"/>
    <w:rsid w:val="009D4BA6"/>
    <w:rsid w:val="009D56CB"/>
    <w:rsid w:val="009D5A43"/>
    <w:rsid w:val="009D649A"/>
    <w:rsid w:val="009D65B1"/>
    <w:rsid w:val="009D680E"/>
    <w:rsid w:val="009D6B68"/>
    <w:rsid w:val="009D7C4C"/>
    <w:rsid w:val="009D7DF7"/>
    <w:rsid w:val="009E22E9"/>
    <w:rsid w:val="009E2480"/>
    <w:rsid w:val="009E256F"/>
    <w:rsid w:val="009E3618"/>
    <w:rsid w:val="009E3E4F"/>
    <w:rsid w:val="009E4A77"/>
    <w:rsid w:val="009E4BEF"/>
    <w:rsid w:val="009E574A"/>
    <w:rsid w:val="009E5E9F"/>
    <w:rsid w:val="009E71C3"/>
    <w:rsid w:val="009E7267"/>
    <w:rsid w:val="009E7440"/>
    <w:rsid w:val="009E764B"/>
    <w:rsid w:val="009E78C0"/>
    <w:rsid w:val="009F1826"/>
    <w:rsid w:val="009F1DA8"/>
    <w:rsid w:val="009F224E"/>
    <w:rsid w:val="009F234E"/>
    <w:rsid w:val="009F2DBC"/>
    <w:rsid w:val="009F3669"/>
    <w:rsid w:val="009F55B8"/>
    <w:rsid w:val="009F5A12"/>
    <w:rsid w:val="009F5D60"/>
    <w:rsid w:val="009F5FEC"/>
    <w:rsid w:val="009F6023"/>
    <w:rsid w:val="009F61E9"/>
    <w:rsid w:val="009F6520"/>
    <w:rsid w:val="009F67B6"/>
    <w:rsid w:val="009F6916"/>
    <w:rsid w:val="009F745D"/>
    <w:rsid w:val="00A00D63"/>
    <w:rsid w:val="00A00DB0"/>
    <w:rsid w:val="00A01B9F"/>
    <w:rsid w:val="00A029F5"/>
    <w:rsid w:val="00A02E4B"/>
    <w:rsid w:val="00A032EE"/>
    <w:rsid w:val="00A035D4"/>
    <w:rsid w:val="00A058DD"/>
    <w:rsid w:val="00A06936"/>
    <w:rsid w:val="00A07F85"/>
    <w:rsid w:val="00A1139F"/>
    <w:rsid w:val="00A12779"/>
    <w:rsid w:val="00A13280"/>
    <w:rsid w:val="00A13467"/>
    <w:rsid w:val="00A134AF"/>
    <w:rsid w:val="00A138DA"/>
    <w:rsid w:val="00A13BD5"/>
    <w:rsid w:val="00A13DF0"/>
    <w:rsid w:val="00A144D5"/>
    <w:rsid w:val="00A15158"/>
    <w:rsid w:val="00A1688D"/>
    <w:rsid w:val="00A17092"/>
    <w:rsid w:val="00A21A87"/>
    <w:rsid w:val="00A21CBE"/>
    <w:rsid w:val="00A21F4D"/>
    <w:rsid w:val="00A21F88"/>
    <w:rsid w:val="00A228EF"/>
    <w:rsid w:val="00A22FBB"/>
    <w:rsid w:val="00A2327E"/>
    <w:rsid w:val="00A241E8"/>
    <w:rsid w:val="00A25303"/>
    <w:rsid w:val="00A257B7"/>
    <w:rsid w:val="00A26FEE"/>
    <w:rsid w:val="00A277FE"/>
    <w:rsid w:val="00A27EF7"/>
    <w:rsid w:val="00A27F00"/>
    <w:rsid w:val="00A27F39"/>
    <w:rsid w:val="00A30FAF"/>
    <w:rsid w:val="00A32C3E"/>
    <w:rsid w:val="00A354C2"/>
    <w:rsid w:val="00A3559C"/>
    <w:rsid w:val="00A35BE2"/>
    <w:rsid w:val="00A35C9E"/>
    <w:rsid w:val="00A36017"/>
    <w:rsid w:val="00A36D06"/>
    <w:rsid w:val="00A37301"/>
    <w:rsid w:val="00A415B1"/>
    <w:rsid w:val="00A421AA"/>
    <w:rsid w:val="00A426B8"/>
    <w:rsid w:val="00A42843"/>
    <w:rsid w:val="00A43183"/>
    <w:rsid w:val="00A448CD"/>
    <w:rsid w:val="00A4494C"/>
    <w:rsid w:val="00A45E60"/>
    <w:rsid w:val="00A46543"/>
    <w:rsid w:val="00A474F7"/>
    <w:rsid w:val="00A478E0"/>
    <w:rsid w:val="00A504E1"/>
    <w:rsid w:val="00A5163F"/>
    <w:rsid w:val="00A517EA"/>
    <w:rsid w:val="00A51E39"/>
    <w:rsid w:val="00A526B7"/>
    <w:rsid w:val="00A534CA"/>
    <w:rsid w:val="00A537FA"/>
    <w:rsid w:val="00A54EF7"/>
    <w:rsid w:val="00A553EA"/>
    <w:rsid w:val="00A5602A"/>
    <w:rsid w:val="00A57B66"/>
    <w:rsid w:val="00A60319"/>
    <w:rsid w:val="00A60A34"/>
    <w:rsid w:val="00A60C5F"/>
    <w:rsid w:val="00A60EEC"/>
    <w:rsid w:val="00A610D9"/>
    <w:rsid w:val="00A61EBB"/>
    <w:rsid w:val="00A62054"/>
    <w:rsid w:val="00A62BCE"/>
    <w:rsid w:val="00A64697"/>
    <w:rsid w:val="00A647FD"/>
    <w:rsid w:val="00A66087"/>
    <w:rsid w:val="00A66D0C"/>
    <w:rsid w:val="00A67559"/>
    <w:rsid w:val="00A70283"/>
    <w:rsid w:val="00A70F71"/>
    <w:rsid w:val="00A710AD"/>
    <w:rsid w:val="00A71D77"/>
    <w:rsid w:val="00A7216E"/>
    <w:rsid w:val="00A7276E"/>
    <w:rsid w:val="00A74AD7"/>
    <w:rsid w:val="00A75292"/>
    <w:rsid w:val="00A757B3"/>
    <w:rsid w:val="00A75DF9"/>
    <w:rsid w:val="00A76150"/>
    <w:rsid w:val="00A76B01"/>
    <w:rsid w:val="00A77433"/>
    <w:rsid w:val="00A803C1"/>
    <w:rsid w:val="00A81A3B"/>
    <w:rsid w:val="00A82527"/>
    <w:rsid w:val="00A82F5D"/>
    <w:rsid w:val="00A833F0"/>
    <w:rsid w:val="00A848CE"/>
    <w:rsid w:val="00A84AF8"/>
    <w:rsid w:val="00A8577F"/>
    <w:rsid w:val="00A85D11"/>
    <w:rsid w:val="00A86192"/>
    <w:rsid w:val="00A86465"/>
    <w:rsid w:val="00A869F9"/>
    <w:rsid w:val="00A87AB5"/>
    <w:rsid w:val="00A87FC7"/>
    <w:rsid w:val="00A911E6"/>
    <w:rsid w:val="00A91DED"/>
    <w:rsid w:val="00A927C8"/>
    <w:rsid w:val="00A92B9E"/>
    <w:rsid w:val="00A92BA4"/>
    <w:rsid w:val="00A93080"/>
    <w:rsid w:val="00A936E2"/>
    <w:rsid w:val="00A93C0D"/>
    <w:rsid w:val="00A94516"/>
    <w:rsid w:val="00A97831"/>
    <w:rsid w:val="00AA017C"/>
    <w:rsid w:val="00AA2D3C"/>
    <w:rsid w:val="00AA368B"/>
    <w:rsid w:val="00AA37E7"/>
    <w:rsid w:val="00AA3F0A"/>
    <w:rsid w:val="00AA46D0"/>
    <w:rsid w:val="00AA4BCE"/>
    <w:rsid w:val="00AA6BF1"/>
    <w:rsid w:val="00AA7291"/>
    <w:rsid w:val="00AA75A5"/>
    <w:rsid w:val="00AB0042"/>
    <w:rsid w:val="00AB0895"/>
    <w:rsid w:val="00AB12A6"/>
    <w:rsid w:val="00AB22CA"/>
    <w:rsid w:val="00AB252A"/>
    <w:rsid w:val="00AB2548"/>
    <w:rsid w:val="00AB323C"/>
    <w:rsid w:val="00AB3F22"/>
    <w:rsid w:val="00AB5729"/>
    <w:rsid w:val="00AB61D5"/>
    <w:rsid w:val="00AB686D"/>
    <w:rsid w:val="00AB6CC6"/>
    <w:rsid w:val="00AB730C"/>
    <w:rsid w:val="00AB766F"/>
    <w:rsid w:val="00AB7958"/>
    <w:rsid w:val="00AC182A"/>
    <w:rsid w:val="00AC1BD0"/>
    <w:rsid w:val="00AC1CAD"/>
    <w:rsid w:val="00AC4511"/>
    <w:rsid w:val="00AC4E14"/>
    <w:rsid w:val="00AC5D2F"/>
    <w:rsid w:val="00AC5ED7"/>
    <w:rsid w:val="00AC6326"/>
    <w:rsid w:val="00AC6547"/>
    <w:rsid w:val="00AC696F"/>
    <w:rsid w:val="00AC7295"/>
    <w:rsid w:val="00AC76FC"/>
    <w:rsid w:val="00AC7BEF"/>
    <w:rsid w:val="00AC7CF3"/>
    <w:rsid w:val="00AD06A7"/>
    <w:rsid w:val="00AD0805"/>
    <w:rsid w:val="00AD0E19"/>
    <w:rsid w:val="00AD2775"/>
    <w:rsid w:val="00AD2980"/>
    <w:rsid w:val="00AD2DE7"/>
    <w:rsid w:val="00AD3C89"/>
    <w:rsid w:val="00AD4C53"/>
    <w:rsid w:val="00AD5688"/>
    <w:rsid w:val="00AD65C3"/>
    <w:rsid w:val="00AD6652"/>
    <w:rsid w:val="00AD684A"/>
    <w:rsid w:val="00AD6927"/>
    <w:rsid w:val="00AD7A8F"/>
    <w:rsid w:val="00AD7F5D"/>
    <w:rsid w:val="00AE1214"/>
    <w:rsid w:val="00AE2244"/>
    <w:rsid w:val="00AE2BB4"/>
    <w:rsid w:val="00AE4690"/>
    <w:rsid w:val="00AE5140"/>
    <w:rsid w:val="00AE5AE8"/>
    <w:rsid w:val="00AE5E1C"/>
    <w:rsid w:val="00AE65E5"/>
    <w:rsid w:val="00AE6C1C"/>
    <w:rsid w:val="00AE6E62"/>
    <w:rsid w:val="00AE705A"/>
    <w:rsid w:val="00AE7155"/>
    <w:rsid w:val="00AE76AD"/>
    <w:rsid w:val="00AF0B7C"/>
    <w:rsid w:val="00AF36F2"/>
    <w:rsid w:val="00AF4432"/>
    <w:rsid w:val="00AF4C95"/>
    <w:rsid w:val="00AF4CCC"/>
    <w:rsid w:val="00AF5070"/>
    <w:rsid w:val="00AF551A"/>
    <w:rsid w:val="00AF5DF6"/>
    <w:rsid w:val="00AF69F7"/>
    <w:rsid w:val="00AF6CA6"/>
    <w:rsid w:val="00AF7B20"/>
    <w:rsid w:val="00B0054D"/>
    <w:rsid w:val="00B00B2E"/>
    <w:rsid w:val="00B01867"/>
    <w:rsid w:val="00B01D54"/>
    <w:rsid w:val="00B01E69"/>
    <w:rsid w:val="00B02003"/>
    <w:rsid w:val="00B03EBB"/>
    <w:rsid w:val="00B043BF"/>
    <w:rsid w:val="00B045E1"/>
    <w:rsid w:val="00B0492F"/>
    <w:rsid w:val="00B06CDB"/>
    <w:rsid w:val="00B07637"/>
    <w:rsid w:val="00B07F69"/>
    <w:rsid w:val="00B1050D"/>
    <w:rsid w:val="00B10AF9"/>
    <w:rsid w:val="00B11CCC"/>
    <w:rsid w:val="00B11E3B"/>
    <w:rsid w:val="00B1396C"/>
    <w:rsid w:val="00B13E3D"/>
    <w:rsid w:val="00B1433D"/>
    <w:rsid w:val="00B143CB"/>
    <w:rsid w:val="00B149B3"/>
    <w:rsid w:val="00B15BD1"/>
    <w:rsid w:val="00B16347"/>
    <w:rsid w:val="00B17485"/>
    <w:rsid w:val="00B17EEF"/>
    <w:rsid w:val="00B21DC2"/>
    <w:rsid w:val="00B21EED"/>
    <w:rsid w:val="00B2276D"/>
    <w:rsid w:val="00B22ECE"/>
    <w:rsid w:val="00B2327C"/>
    <w:rsid w:val="00B24FF8"/>
    <w:rsid w:val="00B25482"/>
    <w:rsid w:val="00B260B6"/>
    <w:rsid w:val="00B26F43"/>
    <w:rsid w:val="00B27CFE"/>
    <w:rsid w:val="00B301D0"/>
    <w:rsid w:val="00B30E8E"/>
    <w:rsid w:val="00B318A7"/>
    <w:rsid w:val="00B32840"/>
    <w:rsid w:val="00B3328C"/>
    <w:rsid w:val="00B33842"/>
    <w:rsid w:val="00B34036"/>
    <w:rsid w:val="00B34842"/>
    <w:rsid w:val="00B34A32"/>
    <w:rsid w:val="00B34D5C"/>
    <w:rsid w:val="00B350CE"/>
    <w:rsid w:val="00B35117"/>
    <w:rsid w:val="00B357D5"/>
    <w:rsid w:val="00B36286"/>
    <w:rsid w:val="00B36DE8"/>
    <w:rsid w:val="00B406B9"/>
    <w:rsid w:val="00B41AA9"/>
    <w:rsid w:val="00B4202C"/>
    <w:rsid w:val="00B4208E"/>
    <w:rsid w:val="00B449A9"/>
    <w:rsid w:val="00B454E8"/>
    <w:rsid w:val="00B45728"/>
    <w:rsid w:val="00B476FC"/>
    <w:rsid w:val="00B479AF"/>
    <w:rsid w:val="00B502D5"/>
    <w:rsid w:val="00B50CB4"/>
    <w:rsid w:val="00B5104A"/>
    <w:rsid w:val="00B5112C"/>
    <w:rsid w:val="00B513A2"/>
    <w:rsid w:val="00B5151F"/>
    <w:rsid w:val="00B52270"/>
    <w:rsid w:val="00B52F6E"/>
    <w:rsid w:val="00B5325E"/>
    <w:rsid w:val="00B53281"/>
    <w:rsid w:val="00B535AD"/>
    <w:rsid w:val="00B545CD"/>
    <w:rsid w:val="00B54727"/>
    <w:rsid w:val="00B557C5"/>
    <w:rsid w:val="00B55BD0"/>
    <w:rsid w:val="00B55D7E"/>
    <w:rsid w:val="00B55F62"/>
    <w:rsid w:val="00B5674A"/>
    <w:rsid w:val="00B60496"/>
    <w:rsid w:val="00B60D6D"/>
    <w:rsid w:val="00B60EE8"/>
    <w:rsid w:val="00B61F3F"/>
    <w:rsid w:val="00B62314"/>
    <w:rsid w:val="00B62639"/>
    <w:rsid w:val="00B63417"/>
    <w:rsid w:val="00B63611"/>
    <w:rsid w:val="00B640B3"/>
    <w:rsid w:val="00B644BA"/>
    <w:rsid w:val="00B64916"/>
    <w:rsid w:val="00B65A6C"/>
    <w:rsid w:val="00B66FBA"/>
    <w:rsid w:val="00B70050"/>
    <w:rsid w:val="00B703E5"/>
    <w:rsid w:val="00B70A22"/>
    <w:rsid w:val="00B70A7E"/>
    <w:rsid w:val="00B71C50"/>
    <w:rsid w:val="00B727BB"/>
    <w:rsid w:val="00B729D2"/>
    <w:rsid w:val="00B72E47"/>
    <w:rsid w:val="00B7451D"/>
    <w:rsid w:val="00B74B7E"/>
    <w:rsid w:val="00B76180"/>
    <w:rsid w:val="00B77A8F"/>
    <w:rsid w:val="00B8001B"/>
    <w:rsid w:val="00B80BB0"/>
    <w:rsid w:val="00B80BBD"/>
    <w:rsid w:val="00B80E20"/>
    <w:rsid w:val="00B80EDD"/>
    <w:rsid w:val="00B81491"/>
    <w:rsid w:val="00B81AC5"/>
    <w:rsid w:val="00B81B62"/>
    <w:rsid w:val="00B83474"/>
    <w:rsid w:val="00B840B8"/>
    <w:rsid w:val="00B8439B"/>
    <w:rsid w:val="00B846A8"/>
    <w:rsid w:val="00B84CE6"/>
    <w:rsid w:val="00B85957"/>
    <w:rsid w:val="00B85F2C"/>
    <w:rsid w:val="00B8702C"/>
    <w:rsid w:val="00B879B4"/>
    <w:rsid w:val="00B912A0"/>
    <w:rsid w:val="00B91C60"/>
    <w:rsid w:val="00B91E3E"/>
    <w:rsid w:val="00B92257"/>
    <w:rsid w:val="00B92503"/>
    <w:rsid w:val="00B92957"/>
    <w:rsid w:val="00B935B5"/>
    <w:rsid w:val="00B93709"/>
    <w:rsid w:val="00B939E6"/>
    <w:rsid w:val="00B941FF"/>
    <w:rsid w:val="00B94FEF"/>
    <w:rsid w:val="00B97489"/>
    <w:rsid w:val="00BA05E9"/>
    <w:rsid w:val="00BA080D"/>
    <w:rsid w:val="00BA08B4"/>
    <w:rsid w:val="00BA0B36"/>
    <w:rsid w:val="00BA1077"/>
    <w:rsid w:val="00BA1AF8"/>
    <w:rsid w:val="00BA1FAA"/>
    <w:rsid w:val="00BA2DA3"/>
    <w:rsid w:val="00BA3589"/>
    <w:rsid w:val="00BA3C4C"/>
    <w:rsid w:val="00BA3D3F"/>
    <w:rsid w:val="00BA477C"/>
    <w:rsid w:val="00BA4B61"/>
    <w:rsid w:val="00BA4CD4"/>
    <w:rsid w:val="00BA5194"/>
    <w:rsid w:val="00BA520B"/>
    <w:rsid w:val="00BA5559"/>
    <w:rsid w:val="00BA593C"/>
    <w:rsid w:val="00BA5DBF"/>
    <w:rsid w:val="00BA5ECA"/>
    <w:rsid w:val="00BA67F6"/>
    <w:rsid w:val="00BA69C1"/>
    <w:rsid w:val="00BA773F"/>
    <w:rsid w:val="00BA77D4"/>
    <w:rsid w:val="00BB066C"/>
    <w:rsid w:val="00BB26B8"/>
    <w:rsid w:val="00BB38AB"/>
    <w:rsid w:val="00BB3AE0"/>
    <w:rsid w:val="00BB3D8A"/>
    <w:rsid w:val="00BB4408"/>
    <w:rsid w:val="00BB4B2B"/>
    <w:rsid w:val="00BB4F72"/>
    <w:rsid w:val="00BB510E"/>
    <w:rsid w:val="00BB5687"/>
    <w:rsid w:val="00BB6DB4"/>
    <w:rsid w:val="00BB7C6E"/>
    <w:rsid w:val="00BC0FD4"/>
    <w:rsid w:val="00BC1C9D"/>
    <w:rsid w:val="00BC1E37"/>
    <w:rsid w:val="00BC4742"/>
    <w:rsid w:val="00BC4F62"/>
    <w:rsid w:val="00BC619E"/>
    <w:rsid w:val="00BC66B0"/>
    <w:rsid w:val="00BC6FC4"/>
    <w:rsid w:val="00BC7260"/>
    <w:rsid w:val="00BC7569"/>
    <w:rsid w:val="00BD02CA"/>
    <w:rsid w:val="00BD0474"/>
    <w:rsid w:val="00BD0B31"/>
    <w:rsid w:val="00BD1403"/>
    <w:rsid w:val="00BD142F"/>
    <w:rsid w:val="00BD1A74"/>
    <w:rsid w:val="00BD2774"/>
    <w:rsid w:val="00BD2E5D"/>
    <w:rsid w:val="00BD491D"/>
    <w:rsid w:val="00BD49E6"/>
    <w:rsid w:val="00BD4A73"/>
    <w:rsid w:val="00BD4D93"/>
    <w:rsid w:val="00BD4FCD"/>
    <w:rsid w:val="00BD525F"/>
    <w:rsid w:val="00BD55F6"/>
    <w:rsid w:val="00BD5F71"/>
    <w:rsid w:val="00BD6247"/>
    <w:rsid w:val="00BD691D"/>
    <w:rsid w:val="00BD6B4C"/>
    <w:rsid w:val="00BD72BD"/>
    <w:rsid w:val="00BD7309"/>
    <w:rsid w:val="00BE066C"/>
    <w:rsid w:val="00BE07AC"/>
    <w:rsid w:val="00BE0F14"/>
    <w:rsid w:val="00BE1711"/>
    <w:rsid w:val="00BE224A"/>
    <w:rsid w:val="00BE2FA7"/>
    <w:rsid w:val="00BE364E"/>
    <w:rsid w:val="00BE69B9"/>
    <w:rsid w:val="00BE6E79"/>
    <w:rsid w:val="00BE6FE9"/>
    <w:rsid w:val="00BE73D9"/>
    <w:rsid w:val="00BE73E8"/>
    <w:rsid w:val="00BF1223"/>
    <w:rsid w:val="00BF137F"/>
    <w:rsid w:val="00BF2CA2"/>
    <w:rsid w:val="00BF3289"/>
    <w:rsid w:val="00BF3980"/>
    <w:rsid w:val="00BF4292"/>
    <w:rsid w:val="00BF5241"/>
    <w:rsid w:val="00BF5DCC"/>
    <w:rsid w:val="00BF728B"/>
    <w:rsid w:val="00BF7806"/>
    <w:rsid w:val="00C008AA"/>
    <w:rsid w:val="00C0145E"/>
    <w:rsid w:val="00C02847"/>
    <w:rsid w:val="00C030EC"/>
    <w:rsid w:val="00C0355B"/>
    <w:rsid w:val="00C04F2C"/>
    <w:rsid w:val="00C05962"/>
    <w:rsid w:val="00C05E72"/>
    <w:rsid w:val="00C05F5D"/>
    <w:rsid w:val="00C06B02"/>
    <w:rsid w:val="00C0722D"/>
    <w:rsid w:val="00C10051"/>
    <w:rsid w:val="00C103F8"/>
    <w:rsid w:val="00C109D5"/>
    <w:rsid w:val="00C11824"/>
    <w:rsid w:val="00C12D08"/>
    <w:rsid w:val="00C137CE"/>
    <w:rsid w:val="00C13D0E"/>
    <w:rsid w:val="00C1443C"/>
    <w:rsid w:val="00C14621"/>
    <w:rsid w:val="00C14B1A"/>
    <w:rsid w:val="00C15530"/>
    <w:rsid w:val="00C16171"/>
    <w:rsid w:val="00C163E8"/>
    <w:rsid w:val="00C165E9"/>
    <w:rsid w:val="00C20391"/>
    <w:rsid w:val="00C2072D"/>
    <w:rsid w:val="00C20CAD"/>
    <w:rsid w:val="00C21117"/>
    <w:rsid w:val="00C21378"/>
    <w:rsid w:val="00C22475"/>
    <w:rsid w:val="00C22566"/>
    <w:rsid w:val="00C22887"/>
    <w:rsid w:val="00C22BF4"/>
    <w:rsid w:val="00C22D7B"/>
    <w:rsid w:val="00C234F6"/>
    <w:rsid w:val="00C235F1"/>
    <w:rsid w:val="00C23C8E"/>
    <w:rsid w:val="00C23FA6"/>
    <w:rsid w:val="00C24790"/>
    <w:rsid w:val="00C25525"/>
    <w:rsid w:val="00C2719D"/>
    <w:rsid w:val="00C27539"/>
    <w:rsid w:val="00C3099A"/>
    <w:rsid w:val="00C3105B"/>
    <w:rsid w:val="00C312BF"/>
    <w:rsid w:val="00C31852"/>
    <w:rsid w:val="00C31D2C"/>
    <w:rsid w:val="00C32E6E"/>
    <w:rsid w:val="00C3599E"/>
    <w:rsid w:val="00C363EF"/>
    <w:rsid w:val="00C37E61"/>
    <w:rsid w:val="00C406AD"/>
    <w:rsid w:val="00C41E66"/>
    <w:rsid w:val="00C42502"/>
    <w:rsid w:val="00C42A60"/>
    <w:rsid w:val="00C43029"/>
    <w:rsid w:val="00C431F6"/>
    <w:rsid w:val="00C43EF6"/>
    <w:rsid w:val="00C44786"/>
    <w:rsid w:val="00C44FAB"/>
    <w:rsid w:val="00C46F74"/>
    <w:rsid w:val="00C472EE"/>
    <w:rsid w:val="00C47B8F"/>
    <w:rsid w:val="00C47E41"/>
    <w:rsid w:val="00C503AC"/>
    <w:rsid w:val="00C50C69"/>
    <w:rsid w:val="00C5117E"/>
    <w:rsid w:val="00C516DD"/>
    <w:rsid w:val="00C521CD"/>
    <w:rsid w:val="00C525C9"/>
    <w:rsid w:val="00C52BCE"/>
    <w:rsid w:val="00C52BF5"/>
    <w:rsid w:val="00C53428"/>
    <w:rsid w:val="00C54FE3"/>
    <w:rsid w:val="00C552B1"/>
    <w:rsid w:val="00C5593E"/>
    <w:rsid w:val="00C560ED"/>
    <w:rsid w:val="00C573C4"/>
    <w:rsid w:val="00C57671"/>
    <w:rsid w:val="00C57AC8"/>
    <w:rsid w:val="00C6091C"/>
    <w:rsid w:val="00C60F18"/>
    <w:rsid w:val="00C61747"/>
    <w:rsid w:val="00C6205F"/>
    <w:rsid w:val="00C6294D"/>
    <w:rsid w:val="00C62D3D"/>
    <w:rsid w:val="00C62E8E"/>
    <w:rsid w:val="00C6362F"/>
    <w:rsid w:val="00C64573"/>
    <w:rsid w:val="00C66487"/>
    <w:rsid w:val="00C672E5"/>
    <w:rsid w:val="00C67CE5"/>
    <w:rsid w:val="00C70B12"/>
    <w:rsid w:val="00C71D39"/>
    <w:rsid w:val="00C71FC4"/>
    <w:rsid w:val="00C72379"/>
    <w:rsid w:val="00C729F2"/>
    <w:rsid w:val="00C74662"/>
    <w:rsid w:val="00C74CEB"/>
    <w:rsid w:val="00C7606D"/>
    <w:rsid w:val="00C7609E"/>
    <w:rsid w:val="00C76148"/>
    <w:rsid w:val="00C775B7"/>
    <w:rsid w:val="00C77C92"/>
    <w:rsid w:val="00C8061B"/>
    <w:rsid w:val="00C81CCB"/>
    <w:rsid w:val="00C81D1D"/>
    <w:rsid w:val="00C8309F"/>
    <w:rsid w:val="00C83AD1"/>
    <w:rsid w:val="00C83BC8"/>
    <w:rsid w:val="00C840AC"/>
    <w:rsid w:val="00C84993"/>
    <w:rsid w:val="00C8509A"/>
    <w:rsid w:val="00C852CA"/>
    <w:rsid w:val="00C8565D"/>
    <w:rsid w:val="00C85855"/>
    <w:rsid w:val="00C86A92"/>
    <w:rsid w:val="00C86E88"/>
    <w:rsid w:val="00C900E0"/>
    <w:rsid w:val="00C907E3"/>
    <w:rsid w:val="00C90CC8"/>
    <w:rsid w:val="00C90F2B"/>
    <w:rsid w:val="00C921DF"/>
    <w:rsid w:val="00C92E82"/>
    <w:rsid w:val="00C931D4"/>
    <w:rsid w:val="00C9374C"/>
    <w:rsid w:val="00C937CC"/>
    <w:rsid w:val="00C940A1"/>
    <w:rsid w:val="00C94494"/>
    <w:rsid w:val="00C94A72"/>
    <w:rsid w:val="00C95BC6"/>
    <w:rsid w:val="00C96C7C"/>
    <w:rsid w:val="00C97231"/>
    <w:rsid w:val="00C97D4E"/>
    <w:rsid w:val="00CA0093"/>
    <w:rsid w:val="00CA0142"/>
    <w:rsid w:val="00CA02B6"/>
    <w:rsid w:val="00CA0E87"/>
    <w:rsid w:val="00CA1E39"/>
    <w:rsid w:val="00CA319E"/>
    <w:rsid w:val="00CA3EB7"/>
    <w:rsid w:val="00CA46B1"/>
    <w:rsid w:val="00CA5728"/>
    <w:rsid w:val="00CA6117"/>
    <w:rsid w:val="00CA66C2"/>
    <w:rsid w:val="00CA703A"/>
    <w:rsid w:val="00CA712F"/>
    <w:rsid w:val="00CA7DE2"/>
    <w:rsid w:val="00CB0BCE"/>
    <w:rsid w:val="00CB12D2"/>
    <w:rsid w:val="00CB1461"/>
    <w:rsid w:val="00CB22E6"/>
    <w:rsid w:val="00CB2320"/>
    <w:rsid w:val="00CB254D"/>
    <w:rsid w:val="00CB3FDF"/>
    <w:rsid w:val="00CB4752"/>
    <w:rsid w:val="00CB5430"/>
    <w:rsid w:val="00CB6E4F"/>
    <w:rsid w:val="00CB7007"/>
    <w:rsid w:val="00CB72D6"/>
    <w:rsid w:val="00CC0D15"/>
    <w:rsid w:val="00CC1A1A"/>
    <w:rsid w:val="00CC1D4F"/>
    <w:rsid w:val="00CC29DE"/>
    <w:rsid w:val="00CC2BF3"/>
    <w:rsid w:val="00CC3253"/>
    <w:rsid w:val="00CC3DFA"/>
    <w:rsid w:val="00CC4741"/>
    <w:rsid w:val="00CC5A2E"/>
    <w:rsid w:val="00CD0403"/>
    <w:rsid w:val="00CD0B19"/>
    <w:rsid w:val="00CD190B"/>
    <w:rsid w:val="00CD2323"/>
    <w:rsid w:val="00CD25EB"/>
    <w:rsid w:val="00CD2EE0"/>
    <w:rsid w:val="00CD3056"/>
    <w:rsid w:val="00CD3096"/>
    <w:rsid w:val="00CD3234"/>
    <w:rsid w:val="00CD3983"/>
    <w:rsid w:val="00CD3EC6"/>
    <w:rsid w:val="00CD51A3"/>
    <w:rsid w:val="00CD554C"/>
    <w:rsid w:val="00CD58EA"/>
    <w:rsid w:val="00CD5CD1"/>
    <w:rsid w:val="00CD6065"/>
    <w:rsid w:val="00CD650B"/>
    <w:rsid w:val="00CD7F18"/>
    <w:rsid w:val="00CE032A"/>
    <w:rsid w:val="00CE0C75"/>
    <w:rsid w:val="00CE0F13"/>
    <w:rsid w:val="00CE14D0"/>
    <w:rsid w:val="00CE3667"/>
    <w:rsid w:val="00CE371A"/>
    <w:rsid w:val="00CE3A6A"/>
    <w:rsid w:val="00CE600E"/>
    <w:rsid w:val="00CE606C"/>
    <w:rsid w:val="00CE6CE1"/>
    <w:rsid w:val="00CF01BF"/>
    <w:rsid w:val="00CF3622"/>
    <w:rsid w:val="00CF3803"/>
    <w:rsid w:val="00CF3948"/>
    <w:rsid w:val="00CF565B"/>
    <w:rsid w:val="00CF5D1D"/>
    <w:rsid w:val="00CF6836"/>
    <w:rsid w:val="00CF7AB0"/>
    <w:rsid w:val="00D009FC"/>
    <w:rsid w:val="00D00EF0"/>
    <w:rsid w:val="00D016B2"/>
    <w:rsid w:val="00D019C7"/>
    <w:rsid w:val="00D0238A"/>
    <w:rsid w:val="00D041AC"/>
    <w:rsid w:val="00D047A4"/>
    <w:rsid w:val="00D0516E"/>
    <w:rsid w:val="00D060AE"/>
    <w:rsid w:val="00D06E41"/>
    <w:rsid w:val="00D076FE"/>
    <w:rsid w:val="00D0776A"/>
    <w:rsid w:val="00D07CB0"/>
    <w:rsid w:val="00D07FA9"/>
    <w:rsid w:val="00D10EB7"/>
    <w:rsid w:val="00D11D88"/>
    <w:rsid w:val="00D11F97"/>
    <w:rsid w:val="00D12025"/>
    <w:rsid w:val="00D14DCD"/>
    <w:rsid w:val="00D156B5"/>
    <w:rsid w:val="00D16AEB"/>
    <w:rsid w:val="00D16C39"/>
    <w:rsid w:val="00D1716B"/>
    <w:rsid w:val="00D174B4"/>
    <w:rsid w:val="00D17C46"/>
    <w:rsid w:val="00D17DF6"/>
    <w:rsid w:val="00D20622"/>
    <w:rsid w:val="00D214E0"/>
    <w:rsid w:val="00D21B7E"/>
    <w:rsid w:val="00D21D04"/>
    <w:rsid w:val="00D21DF6"/>
    <w:rsid w:val="00D2329D"/>
    <w:rsid w:val="00D238EC"/>
    <w:rsid w:val="00D24053"/>
    <w:rsid w:val="00D243C4"/>
    <w:rsid w:val="00D2455F"/>
    <w:rsid w:val="00D248D7"/>
    <w:rsid w:val="00D261BF"/>
    <w:rsid w:val="00D30180"/>
    <w:rsid w:val="00D30E31"/>
    <w:rsid w:val="00D314F2"/>
    <w:rsid w:val="00D31943"/>
    <w:rsid w:val="00D32CF6"/>
    <w:rsid w:val="00D331D4"/>
    <w:rsid w:val="00D3335D"/>
    <w:rsid w:val="00D3483E"/>
    <w:rsid w:val="00D3622D"/>
    <w:rsid w:val="00D3629E"/>
    <w:rsid w:val="00D40ABE"/>
    <w:rsid w:val="00D4136A"/>
    <w:rsid w:val="00D43E2C"/>
    <w:rsid w:val="00D44099"/>
    <w:rsid w:val="00D44528"/>
    <w:rsid w:val="00D46036"/>
    <w:rsid w:val="00D46C97"/>
    <w:rsid w:val="00D475D2"/>
    <w:rsid w:val="00D5073A"/>
    <w:rsid w:val="00D517D4"/>
    <w:rsid w:val="00D539A2"/>
    <w:rsid w:val="00D53ABB"/>
    <w:rsid w:val="00D555B0"/>
    <w:rsid w:val="00D56472"/>
    <w:rsid w:val="00D5743D"/>
    <w:rsid w:val="00D60E59"/>
    <w:rsid w:val="00D61C05"/>
    <w:rsid w:val="00D61D2A"/>
    <w:rsid w:val="00D61F38"/>
    <w:rsid w:val="00D631AA"/>
    <w:rsid w:val="00D632E1"/>
    <w:rsid w:val="00D644CA"/>
    <w:rsid w:val="00D64817"/>
    <w:rsid w:val="00D64E83"/>
    <w:rsid w:val="00D64F1D"/>
    <w:rsid w:val="00D65160"/>
    <w:rsid w:val="00D65287"/>
    <w:rsid w:val="00D65544"/>
    <w:rsid w:val="00D65737"/>
    <w:rsid w:val="00D65BDE"/>
    <w:rsid w:val="00D65ED6"/>
    <w:rsid w:val="00D66578"/>
    <w:rsid w:val="00D66BD8"/>
    <w:rsid w:val="00D670A7"/>
    <w:rsid w:val="00D700DF"/>
    <w:rsid w:val="00D711FB"/>
    <w:rsid w:val="00D71500"/>
    <w:rsid w:val="00D71731"/>
    <w:rsid w:val="00D72529"/>
    <w:rsid w:val="00D729DC"/>
    <w:rsid w:val="00D72A5B"/>
    <w:rsid w:val="00D72E29"/>
    <w:rsid w:val="00D72F8D"/>
    <w:rsid w:val="00D7384D"/>
    <w:rsid w:val="00D745B9"/>
    <w:rsid w:val="00D7500E"/>
    <w:rsid w:val="00D75D85"/>
    <w:rsid w:val="00D76AFA"/>
    <w:rsid w:val="00D77F1D"/>
    <w:rsid w:val="00D801A2"/>
    <w:rsid w:val="00D810E5"/>
    <w:rsid w:val="00D810F2"/>
    <w:rsid w:val="00D81D17"/>
    <w:rsid w:val="00D82512"/>
    <w:rsid w:val="00D82A29"/>
    <w:rsid w:val="00D84003"/>
    <w:rsid w:val="00D84360"/>
    <w:rsid w:val="00D85A20"/>
    <w:rsid w:val="00D86E67"/>
    <w:rsid w:val="00D9016C"/>
    <w:rsid w:val="00D904AC"/>
    <w:rsid w:val="00D91AA2"/>
    <w:rsid w:val="00D91B8C"/>
    <w:rsid w:val="00D920CA"/>
    <w:rsid w:val="00D949F4"/>
    <w:rsid w:val="00D9558D"/>
    <w:rsid w:val="00D95D76"/>
    <w:rsid w:val="00D95F5B"/>
    <w:rsid w:val="00D961E2"/>
    <w:rsid w:val="00D967F9"/>
    <w:rsid w:val="00D96DE7"/>
    <w:rsid w:val="00D9712E"/>
    <w:rsid w:val="00D97312"/>
    <w:rsid w:val="00D97CE4"/>
    <w:rsid w:val="00D97F3E"/>
    <w:rsid w:val="00DA13E8"/>
    <w:rsid w:val="00DA14F2"/>
    <w:rsid w:val="00DA17C6"/>
    <w:rsid w:val="00DA2723"/>
    <w:rsid w:val="00DA291D"/>
    <w:rsid w:val="00DA2A37"/>
    <w:rsid w:val="00DA4A97"/>
    <w:rsid w:val="00DA5984"/>
    <w:rsid w:val="00DA60AF"/>
    <w:rsid w:val="00DA6540"/>
    <w:rsid w:val="00DA6695"/>
    <w:rsid w:val="00DA7210"/>
    <w:rsid w:val="00DA7D6E"/>
    <w:rsid w:val="00DB1002"/>
    <w:rsid w:val="00DB2224"/>
    <w:rsid w:val="00DB25EC"/>
    <w:rsid w:val="00DB2A2D"/>
    <w:rsid w:val="00DB2A3A"/>
    <w:rsid w:val="00DB336D"/>
    <w:rsid w:val="00DB4016"/>
    <w:rsid w:val="00DB4218"/>
    <w:rsid w:val="00DB4383"/>
    <w:rsid w:val="00DB438B"/>
    <w:rsid w:val="00DB527D"/>
    <w:rsid w:val="00DB5645"/>
    <w:rsid w:val="00DB6487"/>
    <w:rsid w:val="00DB6A24"/>
    <w:rsid w:val="00DB6E2E"/>
    <w:rsid w:val="00DB75FC"/>
    <w:rsid w:val="00DB7FE5"/>
    <w:rsid w:val="00DC0774"/>
    <w:rsid w:val="00DC07E8"/>
    <w:rsid w:val="00DC0D1E"/>
    <w:rsid w:val="00DC127D"/>
    <w:rsid w:val="00DC173A"/>
    <w:rsid w:val="00DC1931"/>
    <w:rsid w:val="00DC1C8F"/>
    <w:rsid w:val="00DC223C"/>
    <w:rsid w:val="00DC2FE6"/>
    <w:rsid w:val="00DC406B"/>
    <w:rsid w:val="00DC4E67"/>
    <w:rsid w:val="00DC550F"/>
    <w:rsid w:val="00DC6D4D"/>
    <w:rsid w:val="00DD054D"/>
    <w:rsid w:val="00DD17FA"/>
    <w:rsid w:val="00DD2270"/>
    <w:rsid w:val="00DD22D1"/>
    <w:rsid w:val="00DD3D67"/>
    <w:rsid w:val="00DD4319"/>
    <w:rsid w:val="00DD4A5A"/>
    <w:rsid w:val="00DD51AD"/>
    <w:rsid w:val="00DD5751"/>
    <w:rsid w:val="00DD6239"/>
    <w:rsid w:val="00DD6AD4"/>
    <w:rsid w:val="00DD6B36"/>
    <w:rsid w:val="00DE03A2"/>
    <w:rsid w:val="00DE16C7"/>
    <w:rsid w:val="00DE1933"/>
    <w:rsid w:val="00DE1CAF"/>
    <w:rsid w:val="00DE1F69"/>
    <w:rsid w:val="00DE33F1"/>
    <w:rsid w:val="00DE380E"/>
    <w:rsid w:val="00DE38BF"/>
    <w:rsid w:val="00DE44B8"/>
    <w:rsid w:val="00DE455A"/>
    <w:rsid w:val="00DE5D6C"/>
    <w:rsid w:val="00DE6B25"/>
    <w:rsid w:val="00DE764C"/>
    <w:rsid w:val="00DE77DF"/>
    <w:rsid w:val="00DE7E2C"/>
    <w:rsid w:val="00DF16AE"/>
    <w:rsid w:val="00DF1857"/>
    <w:rsid w:val="00DF18F6"/>
    <w:rsid w:val="00DF3368"/>
    <w:rsid w:val="00DF4B95"/>
    <w:rsid w:val="00DF59EC"/>
    <w:rsid w:val="00DF75DE"/>
    <w:rsid w:val="00E004E9"/>
    <w:rsid w:val="00E024C2"/>
    <w:rsid w:val="00E024CA"/>
    <w:rsid w:val="00E032A9"/>
    <w:rsid w:val="00E04908"/>
    <w:rsid w:val="00E051A2"/>
    <w:rsid w:val="00E05A84"/>
    <w:rsid w:val="00E0793D"/>
    <w:rsid w:val="00E07E0E"/>
    <w:rsid w:val="00E10F97"/>
    <w:rsid w:val="00E11BA6"/>
    <w:rsid w:val="00E126BC"/>
    <w:rsid w:val="00E12828"/>
    <w:rsid w:val="00E12CEB"/>
    <w:rsid w:val="00E13452"/>
    <w:rsid w:val="00E138C1"/>
    <w:rsid w:val="00E1421B"/>
    <w:rsid w:val="00E15BB6"/>
    <w:rsid w:val="00E165B3"/>
    <w:rsid w:val="00E16DEE"/>
    <w:rsid w:val="00E1730A"/>
    <w:rsid w:val="00E17AD1"/>
    <w:rsid w:val="00E2050B"/>
    <w:rsid w:val="00E20E74"/>
    <w:rsid w:val="00E21933"/>
    <w:rsid w:val="00E223FE"/>
    <w:rsid w:val="00E22589"/>
    <w:rsid w:val="00E22C8B"/>
    <w:rsid w:val="00E230E6"/>
    <w:rsid w:val="00E23F5D"/>
    <w:rsid w:val="00E24E41"/>
    <w:rsid w:val="00E26564"/>
    <w:rsid w:val="00E268EB"/>
    <w:rsid w:val="00E31058"/>
    <w:rsid w:val="00E3271C"/>
    <w:rsid w:val="00E33524"/>
    <w:rsid w:val="00E339AB"/>
    <w:rsid w:val="00E33ABF"/>
    <w:rsid w:val="00E343A6"/>
    <w:rsid w:val="00E343FE"/>
    <w:rsid w:val="00E34677"/>
    <w:rsid w:val="00E34E0F"/>
    <w:rsid w:val="00E36B64"/>
    <w:rsid w:val="00E401CC"/>
    <w:rsid w:val="00E4159F"/>
    <w:rsid w:val="00E41691"/>
    <w:rsid w:val="00E41D0F"/>
    <w:rsid w:val="00E42D64"/>
    <w:rsid w:val="00E4324E"/>
    <w:rsid w:val="00E4331B"/>
    <w:rsid w:val="00E43703"/>
    <w:rsid w:val="00E440A6"/>
    <w:rsid w:val="00E45A6C"/>
    <w:rsid w:val="00E45CAE"/>
    <w:rsid w:val="00E46282"/>
    <w:rsid w:val="00E46B27"/>
    <w:rsid w:val="00E46DEB"/>
    <w:rsid w:val="00E47190"/>
    <w:rsid w:val="00E47379"/>
    <w:rsid w:val="00E47CC9"/>
    <w:rsid w:val="00E505A6"/>
    <w:rsid w:val="00E510FC"/>
    <w:rsid w:val="00E511CB"/>
    <w:rsid w:val="00E52669"/>
    <w:rsid w:val="00E53A8E"/>
    <w:rsid w:val="00E53BBF"/>
    <w:rsid w:val="00E54F1B"/>
    <w:rsid w:val="00E55981"/>
    <w:rsid w:val="00E56DFA"/>
    <w:rsid w:val="00E56F30"/>
    <w:rsid w:val="00E56F83"/>
    <w:rsid w:val="00E57E36"/>
    <w:rsid w:val="00E60325"/>
    <w:rsid w:val="00E60793"/>
    <w:rsid w:val="00E60BCE"/>
    <w:rsid w:val="00E61AE1"/>
    <w:rsid w:val="00E61CD4"/>
    <w:rsid w:val="00E61FA0"/>
    <w:rsid w:val="00E637E8"/>
    <w:rsid w:val="00E63AD8"/>
    <w:rsid w:val="00E642C1"/>
    <w:rsid w:val="00E64790"/>
    <w:rsid w:val="00E65187"/>
    <w:rsid w:val="00E6666B"/>
    <w:rsid w:val="00E67108"/>
    <w:rsid w:val="00E67C1A"/>
    <w:rsid w:val="00E7014B"/>
    <w:rsid w:val="00E70B60"/>
    <w:rsid w:val="00E71AF4"/>
    <w:rsid w:val="00E72574"/>
    <w:rsid w:val="00E72E3F"/>
    <w:rsid w:val="00E72FAC"/>
    <w:rsid w:val="00E73E5A"/>
    <w:rsid w:val="00E742E9"/>
    <w:rsid w:val="00E7457D"/>
    <w:rsid w:val="00E753F3"/>
    <w:rsid w:val="00E75F71"/>
    <w:rsid w:val="00E76601"/>
    <w:rsid w:val="00E76C29"/>
    <w:rsid w:val="00E76D58"/>
    <w:rsid w:val="00E772A6"/>
    <w:rsid w:val="00E807F4"/>
    <w:rsid w:val="00E80935"/>
    <w:rsid w:val="00E80FA0"/>
    <w:rsid w:val="00E810AA"/>
    <w:rsid w:val="00E81455"/>
    <w:rsid w:val="00E8199F"/>
    <w:rsid w:val="00E82C63"/>
    <w:rsid w:val="00E832F3"/>
    <w:rsid w:val="00E83776"/>
    <w:rsid w:val="00E83998"/>
    <w:rsid w:val="00E844DC"/>
    <w:rsid w:val="00E86BDD"/>
    <w:rsid w:val="00E87DA3"/>
    <w:rsid w:val="00E90E0D"/>
    <w:rsid w:val="00E92254"/>
    <w:rsid w:val="00E9264C"/>
    <w:rsid w:val="00E92A2D"/>
    <w:rsid w:val="00E93E2E"/>
    <w:rsid w:val="00E94006"/>
    <w:rsid w:val="00E9417A"/>
    <w:rsid w:val="00E9456B"/>
    <w:rsid w:val="00E945F8"/>
    <w:rsid w:val="00E95C4F"/>
    <w:rsid w:val="00E95F1F"/>
    <w:rsid w:val="00E965C8"/>
    <w:rsid w:val="00E96745"/>
    <w:rsid w:val="00E971FA"/>
    <w:rsid w:val="00E97BC5"/>
    <w:rsid w:val="00EA04BA"/>
    <w:rsid w:val="00EA1F9D"/>
    <w:rsid w:val="00EA2017"/>
    <w:rsid w:val="00EA272E"/>
    <w:rsid w:val="00EA315C"/>
    <w:rsid w:val="00EA39FE"/>
    <w:rsid w:val="00EA53B5"/>
    <w:rsid w:val="00EA5CC3"/>
    <w:rsid w:val="00EA672A"/>
    <w:rsid w:val="00EA692B"/>
    <w:rsid w:val="00EA6A1F"/>
    <w:rsid w:val="00EA70AD"/>
    <w:rsid w:val="00EA77BD"/>
    <w:rsid w:val="00EA7F85"/>
    <w:rsid w:val="00EB0C88"/>
    <w:rsid w:val="00EB1133"/>
    <w:rsid w:val="00EB1565"/>
    <w:rsid w:val="00EB1675"/>
    <w:rsid w:val="00EB1CF5"/>
    <w:rsid w:val="00EB2241"/>
    <w:rsid w:val="00EB46F5"/>
    <w:rsid w:val="00EB4F75"/>
    <w:rsid w:val="00EB5723"/>
    <w:rsid w:val="00EB706E"/>
    <w:rsid w:val="00EB7375"/>
    <w:rsid w:val="00EC14D2"/>
    <w:rsid w:val="00EC1535"/>
    <w:rsid w:val="00EC1553"/>
    <w:rsid w:val="00EC201D"/>
    <w:rsid w:val="00EC3027"/>
    <w:rsid w:val="00EC303F"/>
    <w:rsid w:val="00EC30AF"/>
    <w:rsid w:val="00EC3AD1"/>
    <w:rsid w:val="00EC466C"/>
    <w:rsid w:val="00EC4AD3"/>
    <w:rsid w:val="00EC502B"/>
    <w:rsid w:val="00EC5EBE"/>
    <w:rsid w:val="00EC5F74"/>
    <w:rsid w:val="00EC61E1"/>
    <w:rsid w:val="00EC659C"/>
    <w:rsid w:val="00EC6E37"/>
    <w:rsid w:val="00EC6F87"/>
    <w:rsid w:val="00EC79F0"/>
    <w:rsid w:val="00ED0AA3"/>
    <w:rsid w:val="00ED1309"/>
    <w:rsid w:val="00ED1B0A"/>
    <w:rsid w:val="00ED26A9"/>
    <w:rsid w:val="00ED3522"/>
    <w:rsid w:val="00ED469B"/>
    <w:rsid w:val="00ED4D57"/>
    <w:rsid w:val="00ED4FB6"/>
    <w:rsid w:val="00ED5730"/>
    <w:rsid w:val="00ED58D2"/>
    <w:rsid w:val="00ED6BB1"/>
    <w:rsid w:val="00ED74B5"/>
    <w:rsid w:val="00EE0D28"/>
    <w:rsid w:val="00EE13E0"/>
    <w:rsid w:val="00EE301F"/>
    <w:rsid w:val="00EE42A1"/>
    <w:rsid w:val="00EE4A56"/>
    <w:rsid w:val="00EE51D8"/>
    <w:rsid w:val="00EE5CE2"/>
    <w:rsid w:val="00EF026B"/>
    <w:rsid w:val="00EF069A"/>
    <w:rsid w:val="00EF0E07"/>
    <w:rsid w:val="00EF14CC"/>
    <w:rsid w:val="00EF159D"/>
    <w:rsid w:val="00EF1A39"/>
    <w:rsid w:val="00EF2BB3"/>
    <w:rsid w:val="00EF2D2F"/>
    <w:rsid w:val="00EF2FB7"/>
    <w:rsid w:val="00EF34AC"/>
    <w:rsid w:val="00EF3B32"/>
    <w:rsid w:val="00EF3CD8"/>
    <w:rsid w:val="00EF4828"/>
    <w:rsid w:val="00EF491A"/>
    <w:rsid w:val="00EF4D5A"/>
    <w:rsid w:val="00EF5AFB"/>
    <w:rsid w:val="00EF63FF"/>
    <w:rsid w:val="00EF7A19"/>
    <w:rsid w:val="00EF7EB5"/>
    <w:rsid w:val="00F00249"/>
    <w:rsid w:val="00F00C18"/>
    <w:rsid w:val="00F0192B"/>
    <w:rsid w:val="00F02D90"/>
    <w:rsid w:val="00F02DB4"/>
    <w:rsid w:val="00F0393E"/>
    <w:rsid w:val="00F03DBF"/>
    <w:rsid w:val="00F041ED"/>
    <w:rsid w:val="00F062AF"/>
    <w:rsid w:val="00F062EB"/>
    <w:rsid w:val="00F064DC"/>
    <w:rsid w:val="00F06F9B"/>
    <w:rsid w:val="00F06FDE"/>
    <w:rsid w:val="00F0741B"/>
    <w:rsid w:val="00F117A6"/>
    <w:rsid w:val="00F11E3B"/>
    <w:rsid w:val="00F12B7E"/>
    <w:rsid w:val="00F13450"/>
    <w:rsid w:val="00F13EFF"/>
    <w:rsid w:val="00F1432A"/>
    <w:rsid w:val="00F14403"/>
    <w:rsid w:val="00F154E4"/>
    <w:rsid w:val="00F161A6"/>
    <w:rsid w:val="00F16CF5"/>
    <w:rsid w:val="00F175FA"/>
    <w:rsid w:val="00F17E2D"/>
    <w:rsid w:val="00F17F0B"/>
    <w:rsid w:val="00F20BD0"/>
    <w:rsid w:val="00F215BA"/>
    <w:rsid w:val="00F21A35"/>
    <w:rsid w:val="00F21FB5"/>
    <w:rsid w:val="00F23708"/>
    <w:rsid w:val="00F23726"/>
    <w:rsid w:val="00F23DA0"/>
    <w:rsid w:val="00F24234"/>
    <w:rsid w:val="00F25824"/>
    <w:rsid w:val="00F26496"/>
    <w:rsid w:val="00F2649A"/>
    <w:rsid w:val="00F2651C"/>
    <w:rsid w:val="00F276A7"/>
    <w:rsid w:val="00F27CC0"/>
    <w:rsid w:val="00F27F81"/>
    <w:rsid w:val="00F3053F"/>
    <w:rsid w:val="00F31357"/>
    <w:rsid w:val="00F31500"/>
    <w:rsid w:val="00F316AC"/>
    <w:rsid w:val="00F3191A"/>
    <w:rsid w:val="00F3336E"/>
    <w:rsid w:val="00F34280"/>
    <w:rsid w:val="00F346F2"/>
    <w:rsid w:val="00F34C01"/>
    <w:rsid w:val="00F35F5F"/>
    <w:rsid w:val="00F36DC8"/>
    <w:rsid w:val="00F370DB"/>
    <w:rsid w:val="00F3712B"/>
    <w:rsid w:val="00F37455"/>
    <w:rsid w:val="00F3749A"/>
    <w:rsid w:val="00F4016F"/>
    <w:rsid w:val="00F41126"/>
    <w:rsid w:val="00F41691"/>
    <w:rsid w:val="00F41A41"/>
    <w:rsid w:val="00F43618"/>
    <w:rsid w:val="00F44791"/>
    <w:rsid w:val="00F44AB4"/>
    <w:rsid w:val="00F44C18"/>
    <w:rsid w:val="00F44D9A"/>
    <w:rsid w:val="00F44EBE"/>
    <w:rsid w:val="00F4696F"/>
    <w:rsid w:val="00F4771B"/>
    <w:rsid w:val="00F47B7B"/>
    <w:rsid w:val="00F512D6"/>
    <w:rsid w:val="00F5234E"/>
    <w:rsid w:val="00F52612"/>
    <w:rsid w:val="00F52971"/>
    <w:rsid w:val="00F52A03"/>
    <w:rsid w:val="00F52B25"/>
    <w:rsid w:val="00F54DE1"/>
    <w:rsid w:val="00F554B4"/>
    <w:rsid w:val="00F558AB"/>
    <w:rsid w:val="00F569FE"/>
    <w:rsid w:val="00F577E2"/>
    <w:rsid w:val="00F60D3B"/>
    <w:rsid w:val="00F60D6D"/>
    <w:rsid w:val="00F610B9"/>
    <w:rsid w:val="00F63725"/>
    <w:rsid w:val="00F64344"/>
    <w:rsid w:val="00F649F1"/>
    <w:rsid w:val="00F665EC"/>
    <w:rsid w:val="00F6757A"/>
    <w:rsid w:val="00F67C88"/>
    <w:rsid w:val="00F7000A"/>
    <w:rsid w:val="00F706AD"/>
    <w:rsid w:val="00F70712"/>
    <w:rsid w:val="00F70CC5"/>
    <w:rsid w:val="00F713DE"/>
    <w:rsid w:val="00F726FE"/>
    <w:rsid w:val="00F72EBF"/>
    <w:rsid w:val="00F73274"/>
    <w:rsid w:val="00F738FA"/>
    <w:rsid w:val="00F73C3F"/>
    <w:rsid w:val="00F74BB8"/>
    <w:rsid w:val="00F74D37"/>
    <w:rsid w:val="00F74EEC"/>
    <w:rsid w:val="00F756E8"/>
    <w:rsid w:val="00F7686A"/>
    <w:rsid w:val="00F76BB8"/>
    <w:rsid w:val="00F7797F"/>
    <w:rsid w:val="00F77F30"/>
    <w:rsid w:val="00F81293"/>
    <w:rsid w:val="00F815E0"/>
    <w:rsid w:val="00F81F8C"/>
    <w:rsid w:val="00F82A80"/>
    <w:rsid w:val="00F8338D"/>
    <w:rsid w:val="00F83B27"/>
    <w:rsid w:val="00F85AB3"/>
    <w:rsid w:val="00F86384"/>
    <w:rsid w:val="00F8653F"/>
    <w:rsid w:val="00F86B85"/>
    <w:rsid w:val="00F86BA0"/>
    <w:rsid w:val="00F86C0C"/>
    <w:rsid w:val="00F86DA2"/>
    <w:rsid w:val="00F86DC4"/>
    <w:rsid w:val="00F8701D"/>
    <w:rsid w:val="00F87252"/>
    <w:rsid w:val="00F87B63"/>
    <w:rsid w:val="00F90C1F"/>
    <w:rsid w:val="00F90C51"/>
    <w:rsid w:val="00F92290"/>
    <w:rsid w:val="00F92306"/>
    <w:rsid w:val="00F92B3F"/>
    <w:rsid w:val="00F93A21"/>
    <w:rsid w:val="00F93A27"/>
    <w:rsid w:val="00F93D61"/>
    <w:rsid w:val="00F953BD"/>
    <w:rsid w:val="00F97094"/>
    <w:rsid w:val="00F971F3"/>
    <w:rsid w:val="00F9730F"/>
    <w:rsid w:val="00FA0118"/>
    <w:rsid w:val="00FA0B9F"/>
    <w:rsid w:val="00FA0EA4"/>
    <w:rsid w:val="00FA14EB"/>
    <w:rsid w:val="00FA15AD"/>
    <w:rsid w:val="00FA19CF"/>
    <w:rsid w:val="00FA2371"/>
    <w:rsid w:val="00FA2B7B"/>
    <w:rsid w:val="00FA2D83"/>
    <w:rsid w:val="00FA2E13"/>
    <w:rsid w:val="00FA3858"/>
    <w:rsid w:val="00FA48FF"/>
    <w:rsid w:val="00FA5331"/>
    <w:rsid w:val="00FA6435"/>
    <w:rsid w:val="00FA7428"/>
    <w:rsid w:val="00FA7DA4"/>
    <w:rsid w:val="00FA7DD8"/>
    <w:rsid w:val="00FA7E9B"/>
    <w:rsid w:val="00FB063D"/>
    <w:rsid w:val="00FB0E47"/>
    <w:rsid w:val="00FB1106"/>
    <w:rsid w:val="00FB1D63"/>
    <w:rsid w:val="00FB1E68"/>
    <w:rsid w:val="00FB1E7B"/>
    <w:rsid w:val="00FB2336"/>
    <w:rsid w:val="00FB29DD"/>
    <w:rsid w:val="00FB358B"/>
    <w:rsid w:val="00FB3648"/>
    <w:rsid w:val="00FB3E54"/>
    <w:rsid w:val="00FB43D1"/>
    <w:rsid w:val="00FB49D3"/>
    <w:rsid w:val="00FB537D"/>
    <w:rsid w:val="00FB55C1"/>
    <w:rsid w:val="00FB5739"/>
    <w:rsid w:val="00FB5C2F"/>
    <w:rsid w:val="00FB6304"/>
    <w:rsid w:val="00FB742A"/>
    <w:rsid w:val="00FB7C67"/>
    <w:rsid w:val="00FC0BB1"/>
    <w:rsid w:val="00FC1BA0"/>
    <w:rsid w:val="00FC1BB8"/>
    <w:rsid w:val="00FC1C2F"/>
    <w:rsid w:val="00FC2D72"/>
    <w:rsid w:val="00FC499A"/>
    <w:rsid w:val="00FC6A82"/>
    <w:rsid w:val="00FD062C"/>
    <w:rsid w:val="00FD0C5C"/>
    <w:rsid w:val="00FD13F0"/>
    <w:rsid w:val="00FD173F"/>
    <w:rsid w:val="00FD2A23"/>
    <w:rsid w:val="00FD36B2"/>
    <w:rsid w:val="00FD3FC5"/>
    <w:rsid w:val="00FD61E0"/>
    <w:rsid w:val="00FD6502"/>
    <w:rsid w:val="00FD6820"/>
    <w:rsid w:val="00FD6A0E"/>
    <w:rsid w:val="00FD6FF8"/>
    <w:rsid w:val="00FD75CB"/>
    <w:rsid w:val="00FD78F8"/>
    <w:rsid w:val="00FD7C31"/>
    <w:rsid w:val="00FE03C2"/>
    <w:rsid w:val="00FE09D9"/>
    <w:rsid w:val="00FE1058"/>
    <w:rsid w:val="00FE2ACE"/>
    <w:rsid w:val="00FE3D84"/>
    <w:rsid w:val="00FE483B"/>
    <w:rsid w:val="00FE4A27"/>
    <w:rsid w:val="00FE6672"/>
    <w:rsid w:val="00FE66E6"/>
    <w:rsid w:val="00FE6F00"/>
    <w:rsid w:val="00FE764B"/>
    <w:rsid w:val="00FE7A9B"/>
    <w:rsid w:val="00FE7BB6"/>
    <w:rsid w:val="00FF0680"/>
    <w:rsid w:val="00FF179F"/>
    <w:rsid w:val="00FF2917"/>
    <w:rsid w:val="00FF2EBF"/>
    <w:rsid w:val="00FF31C5"/>
    <w:rsid w:val="00FF43A4"/>
    <w:rsid w:val="00FF4632"/>
    <w:rsid w:val="00FF4B8C"/>
    <w:rsid w:val="00FF5218"/>
    <w:rsid w:val="00FF55A3"/>
    <w:rsid w:val="00FF5944"/>
    <w:rsid w:val="00FF5D02"/>
    <w:rsid w:val="00FF67C7"/>
    <w:rsid w:val="00FF707C"/>
    <w:rsid w:val="00FF7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link w:val="FooterChar"/>
    <w:uiPriority w:val="99"/>
    <w:rsid w:val="004F555A"/>
    <w:pPr>
      <w:tabs>
        <w:tab w:val="center" w:pos="4320"/>
        <w:tab w:val="right" w:pos="8640"/>
      </w:tabs>
    </w:pPr>
  </w:style>
  <w:style w:type="character" w:styleId="PageNumber">
    <w:name w:val="page number"/>
    <w:basedOn w:val="DefaultParagraphFont"/>
    <w:rsid w:val="004F555A"/>
  </w:style>
  <w:style w:type="character" w:customStyle="1" w:styleId="moz-txt-tag">
    <w:name w:val="moz-txt-tag"/>
    <w:basedOn w:val="DefaultParagraphFont"/>
    <w:rsid w:val="003E1ED9"/>
  </w:style>
  <w:style w:type="character" w:customStyle="1" w:styleId="moz-txt-underscore">
    <w:name w:val="moz-txt-underscore"/>
    <w:basedOn w:val="DefaultParagraphFont"/>
    <w:rsid w:val="003E1ED9"/>
  </w:style>
  <w:style w:type="paragraph" w:styleId="Header">
    <w:name w:val="header"/>
    <w:basedOn w:val="Normal"/>
    <w:rsid w:val="002B035E"/>
    <w:pPr>
      <w:tabs>
        <w:tab w:val="center" w:pos="4320"/>
        <w:tab w:val="right" w:pos="8640"/>
      </w:tabs>
    </w:pPr>
  </w:style>
  <w:style w:type="paragraph" w:styleId="BalloonText">
    <w:name w:val="Balloon Text"/>
    <w:basedOn w:val="Normal"/>
    <w:semiHidden/>
    <w:rsid w:val="00444686"/>
    <w:rPr>
      <w:rFonts w:ascii="Tahoma" w:hAnsi="Tahoma" w:cs="Tahoma"/>
      <w:sz w:val="16"/>
      <w:szCs w:val="16"/>
    </w:rPr>
  </w:style>
  <w:style w:type="table" w:styleId="TableGrid">
    <w:name w:val="Table Grid"/>
    <w:basedOn w:val="TableNormal"/>
    <w:rsid w:val="004C041A"/>
    <w:pPr>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C71F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styleId="Hyperlink">
    <w:name w:val="Hyperlink"/>
    <w:uiPriority w:val="99"/>
    <w:rsid w:val="00425232"/>
    <w:rPr>
      <w:color w:val="0000FF"/>
      <w:u w:val="single"/>
    </w:rPr>
  </w:style>
  <w:style w:type="paragraph" w:customStyle="1" w:styleId="Default">
    <w:name w:val="Default"/>
    <w:rsid w:val="00B502D5"/>
    <w:pPr>
      <w:autoSpaceDE w:val="0"/>
      <w:autoSpaceDN w:val="0"/>
      <w:adjustRightInd w:val="0"/>
    </w:pPr>
    <w:rPr>
      <w:color w:val="000000"/>
      <w:sz w:val="24"/>
      <w:szCs w:val="24"/>
    </w:rPr>
  </w:style>
  <w:style w:type="paragraph" w:customStyle="1" w:styleId="CM2">
    <w:name w:val="CM2"/>
    <w:basedOn w:val="Default"/>
    <w:next w:val="Default"/>
    <w:rsid w:val="00B502D5"/>
    <w:pPr>
      <w:spacing w:line="280" w:lineRule="atLeast"/>
    </w:pPr>
    <w:rPr>
      <w:color w:val="auto"/>
    </w:rPr>
  </w:style>
  <w:style w:type="paragraph" w:customStyle="1" w:styleId="CM1">
    <w:name w:val="CM1"/>
    <w:basedOn w:val="Default"/>
    <w:next w:val="Default"/>
    <w:rsid w:val="00B502D5"/>
    <w:pPr>
      <w:spacing w:line="280" w:lineRule="atLeast"/>
    </w:pPr>
    <w:rPr>
      <w:color w:val="auto"/>
    </w:rPr>
  </w:style>
  <w:style w:type="character" w:customStyle="1" w:styleId="grame">
    <w:name w:val="grame"/>
    <w:basedOn w:val="DefaultParagraphFont"/>
    <w:rsid w:val="00E268EB"/>
  </w:style>
  <w:style w:type="paragraph" w:customStyle="1" w:styleId="CM3">
    <w:name w:val="CM3"/>
    <w:basedOn w:val="Normal"/>
    <w:next w:val="Normal"/>
    <w:uiPriority w:val="99"/>
    <w:rsid w:val="00682530"/>
    <w:pPr>
      <w:widowControl/>
    </w:pPr>
    <w:rPr>
      <w:rFonts w:eastAsia="Calibri"/>
    </w:rPr>
  </w:style>
  <w:style w:type="paragraph" w:styleId="ListParagraph">
    <w:name w:val="List Paragraph"/>
    <w:basedOn w:val="Normal"/>
    <w:uiPriority w:val="34"/>
    <w:qFormat/>
    <w:rsid w:val="001D2750"/>
    <w:pPr>
      <w:widowControl/>
      <w:autoSpaceDE/>
      <w:autoSpaceDN/>
      <w:adjustRightInd/>
      <w:spacing w:after="200" w:line="276" w:lineRule="auto"/>
      <w:ind w:left="720"/>
      <w:contextualSpacing/>
    </w:pPr>
    <w:rPr>
      <w:rFonts w:eastAsia="Calibri"/>
      <w:szCs w:val="22"/>
    </w:rPr>
  </w:style>
  <w:style w:type="character" w:customStyle="1" w:styleId="FooterChar">
    <w:name w:val="Footer Char"/>
    <w:link w:val="Footer"/>
    <w:uiPriority w:val="99"/>
    <w:rsid w:val="008227E1"/>
    <w:rPr>
      <w:sz w:val="24"/>
      <w:szCs w:val="24"/>
    </w:rPr>
  </w:style>
  <w:style w:type="paragraph" w:styleId="NoSpacing">
    <w:name w:val="No Spacing"/>
    <w:uiPriority w:val="1"/>
    <w:qFormat/>
    <w:rsid w:val="00E8199F"/>
    <w:rPr>
      <w:rFonts w:ascii="Calibri" w:eastAsia="Calibri" w:hAnsi="Calibri"/>
      <w:sz w:val="22"/>
      <w:szCs w:val="22"/>
    </w:rPr>
  </w:style>
  <w:style w:type="character" w:customStyle="1" w:styleId="HTMLPreformattedChar">
    <w:name w:val="HTML Preformatted Char"/>
    <w:link w:val="HTMLPreformatted"/>
    <w:uiPriority w:val="99"/>
    <w:rsid w:val="00ED1309"/>
    <w:rPr>
      <w:rFonts w:ascii="Courier New" w:hAnsi="Courier New" w:cs="Courier New"/>
    </w:rPr>
  </w:style>
  <w:style w:type="table" w:customStyle="1" w:styleId="TableGrid1">
    <w:name w:val="Table Grid1"/>
    <w:basedOn w:val="TableNormal"/>
    <w:next w:val="TableGrid"/>
    <w:uiPriority w:val="59"/>
    <w:rsid w:val="00EE0D28"/>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341764"/>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AD0805"/>
  </w:style>
  <w:style w:type="table" w:customStyle="1" w:styleId="MediumList21">
    <w:name w:val="Medium List 21"/>
    <w:basedOn w:val="TableNormal"/>
    <w:uiPriority w:val="66"/>
    <w:rsid w:val="003C038C"/>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NormalWeb">
    <w:name w:val="Normal (Web)"/>
    <w:basedOn w:val="Normal"/>
    <w:uiPriority w:val="99"/>
    <w:semiHidden/>
    <w:unhideWhenUsed/>
    <w:rsid w:val="00D72529"/>
    <w:pPr>
      <w:widowControl/>
      <w:autoSpaceDE/>
      <w:autoSpaceDN/>
      <w:adjustRightInd/>
      <w:spacing w:before="100" w:beforeAutospacing="1" w:after="100" w:afterAutospacing="1"/>
    </w:pPr>
  </w:style>
  <w:style w:type="character" w:customStyle="1" w:styleId="aqj">
    <w:name w:val="aqj"/>
    <w:basedOn w:val="DefaultParagraphFont"/>
    <w:rsid w:val="00E72F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link w:val="FooterChar"/>
    <w:uiPriority w:val="99"/>
    <w:rsid w:val="004F555A"/>
    <w:pPr>
      <w:tabs>
        <w:tab w:val="center" w:pos="4320"/>
        <w:tab w:val="right" w:pos="8640"/>
      </w:tabs>
    </w:pPr>
  </w:style>
  <w:style w:type="character" w:styleId="PageNumber">
    <w:name w:val="page number"/>
    <w:basedOn w:val="DefaultParagraphFont"/>
    <w:rsid w:val="004F555A"/>
  </w:style>
  <w:style w:type="character" w:customStyle="1" w:styleId="moz-txt-tag">
    <w:name w:val="moz-txt-tag"/>
    <w:basedOn w:val="DefaultParagraphFont"/>
    <w:rsid w:val="003E1ED9"/>
  </w:style>
  <w:style w:type="character" w:customStyle="1" w:styleId="moz-txt-underscore">
    <w:name w:val="moz-txt-underscore"/>
    <w:basedOn w:val="DefaultParagraphFont"/>
    <w:rsid w:val="003E1ED9"/>
  </w:style>
  <w:style w:type="paragraph" w:styleId="Header">
    <w:name w:val="header"/>
    <w:basedOn w:val="Normal"/>
    <w:rsid w:val="002B035E"/>
    <w:pPr>
      <w:tabs>
        <w:tab w:val="center" w:pos="4320"/>
        <w:tab w:val="right" w:pos="8640"/>
      </w:tabs>
    </w:pPr>
  </w:style>
  <w:style w:type="paragraph" w:styleId="BalloonText">
    <w:name w:val="Balloon Text"/>
    <w:basedOn w:val="Normal"/>
    <w:semiHidden/>
    <w:rsid w:val="00444686"/>
    <w:rPr>
      <w:rFonts w:ascii="Tahoma" w:hAnsi="Tahoma" w:cs="Tahoma"/>
      <w:sz w:val="16"/>
      <w:szCs w:val="16"/>
    </w:rPr>
  </w:style>
  <w:style w:type="table" w:styleId="TableGrid">
    <w:name w:val="Table Grid"/>
    <w:basedOn w:val="TableNormal"/>
    <w:rsid w:val="004C041A"/>
    <w:pPr>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C71F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styleId="Hyperlink">
    <w:name w:val="Hyperlink"/>
    <w:uiPriority w:val="99"/>
    <w:rsid w:val="00425232"/>
    <w:rPr>
      <w:color w:val="0000FF"/>
      <w:u w:val="single"/>
    </w:rPr>
  </w:style>
  <w:style w:type="paragraph" w:customStyle="1" w:styleId="Default">
    <w:name w:val="Default"/>
    <w:rsid w:val="00B502D5"/>
    <w:pPr>
      <w:autoSpaceDE w:val="0"/>
      <w:autoSpaceDN w:val="0"/>
      <w:adjustRightInd w:val="0"/>
    </w:pPr>
    <w:rPr>
      <w:color w:val="000000"/>
      <w:sz w:val="24"/>
      <w:szCs w:val="24"/>
    </w:rPr>
  </w:style>
  <w:style w:type="paragraph" w:customStyle="1" w:styleId="CM2">
    <w:name w:val="CM2"/>
    <w:basedOn w:val="Default"/>
    <w:next w:val="Default"/>
    <w:rsid w:val="00B502D5"/>
    <w:pPr>
      <w:spacing w:line="280" w:lineRule="atLeast"/>
    </w:pPr>
    <w:rPr>
      <w:color w:val="auto"/>
    </w:rPr>
  </w:style>
  <w:style w:type="paragraph" w:customStyle="1" w:styleId="CM1">
    <w:name w:val="CM1"/>
    <w:basedOn w:val="Default"/>
    <w:next w:val="Default"/>
    <w:rsid w:val="00B502D5"/>
    <w:pPr>
      <w:spacing w:line="280" w:lineRule="atLeast"/>
    </w:pPr>
    <w:rPr>
      <w:color w:val="auto"/>
    </w:rPr>
  </w:style>
  <w:style w:type="character" w:customStyle="1" w:styleId="grame">
    <w:name w:val="grame"/>
    <w:basedOn w:val="DefaultParagraphFont"/>
    <w:rsid w:val="00E268EB"/>
  </w:style>
  <w:style w:type="paragraph" w:customStyle="1" w:styleId="CM3">
    <w:name w:val="CM3"/>
    <w:basedOn w:val="Normal"/>
    <w:next w:val="Normal"/>
    <w:uiPriority w:val="99"/>
    <w:rsid w:val="00682530"/>
    <w:pPr>
      <w:widowControl/>
    </w:pPr>
    <w:rPr>
      <w:rFonts w:eastAsia="Calibri"/>
    </w:rPr>
  </w:style>
  <w:style w:type="paragraph" w:styleId="ListParagraph">
    <w:name w:val="List Paragraph"/>
    <w:basedOn w:val="Normal"/>
    <w:uiPriority w:val="34"/>
    <w:qFormat/>
    <w:rsid w:val="001D2750"/>
    <w:pPr>
      <w:widowControl/>
      <w:autoSpaceDE/>
      <w:autoSpaceDN/>
      <w:adjustRightInd/>
      <w:spacing w:after="200" w:line="276" w:lineRule="auto"/>
      <w:ind w:left="720"/>
      <w:contextualSpacing/>
    </w:pPr>
    <w:rPr>
      <w:rFonts w:eastAsia="Calibri"/>
      <w:szCs w:val="22"/>
    </w:rPr>
  </w:style>
  <w:style w:type="character" w:customStyle="1" w:styleId="FooterChar">
    <w:name w:val="Footer Char"/>
    <w:link w:val="Footer"/>
    <w:uiPriority w:val="99"/>
    <w:rsid w:val="008227E1"/>
    <w:rPr>
      <w:sz w:val="24"/>
      <w:szCs w:val="24"/>
    </w:rPr>
  </w:style>
  <w:style w:type="paragraph" w:styleId="NoSpacing">
    <w:name w:val="No Spacing"/>
    <w:uiPriority w:val="1"/>
    <w:qFormat/>
    <w:rsid w:val="00E8199F"/>
    <w:rPr>
      <w:rFonts w:ascii="Calibri" w:eastAsia="Calibri" w:hAnsi="Calibri"/>
      <w:sz w:val="22"/>
      <w:szCs w:val="22"/>
    </w:rPr>
  </w:style>
  <w:style w:type="character" w:customStyle="1" w:styleId="HTMLPreformattedChar">
    <w:name w:val="HTML Preformatted Char"/>
    <w:link w:val="HTMLPreformatted"/>
    <w:uiPriority w:val="99"/>
    <w:rsid w:val="00ED1309"/>
    <w:rPr>
      <w:rFonts w:ascii="Courier New" w:hAnsi="Courier New" w:cs="Courier New"/>
    </w:rPr>
  </w:style>
  <w:style w:type="table" w:customStyle="1" w:styleId="TableGrid1">
    <w:name w:val="Table Grid1"/>
    <w:basedOn w:val="TableNormal"/>
    <w:next w:val="TableGrid"/>
    <w:uiPriority w:val="59"/>
    <w:rsid w:val="00EE0D28"/>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341764"/>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AD0805"/>
  </w:style>
  <w:style w:type="table" w:customStyle="1" w:styleId="MediumList21">
    <w:name w:val="Medium List 21"/>
    <w:basedOn w:val="TableNormal"/>
    <w:uiPriority w:val="66"/>
    <w:rsid w:val="003C038C"/>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NormalWeb">
    <w:name w:val="Normal (Web)"/>
    <w:basedOn w:val="Normal"/>
    <w:uiPriority w:val="99"/>
    <w:semiHidden/>
    <w:unhideWhenUsed/>
    <w:rsid w:val="00D72529"/>
    <w:pPr>
      <w:widowControl/>
      <w:autoSpaceDE/>
      <w:autoSpaceDN/>
      <w:adjustRightInd/>
      <w:spacing w:before="100" w:beforeAutospacing="1" w:after="100" w:afterAutospacing="1"/>
    </w:pPr>
  </w:style>
  <w:style w:type="character" w:customStyle="1" w:styleId="aqj">
    <w:name w:val="aqj"/>
    <w:basedOn w:val="DefaultParagraphFont"/>
    <w:rsid w:val="00E72F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7976">
      <w:bodyDiv w:val="1"/>
      <w:marLeft w:val="0"/>
      <w:marRight w:val="0"/>
      <w:marTop w:val="0"/>
      <w:marBottom w:val="0"/>
      <w:divBdr>
        <w:top w:val="none" w:sz="0" w:space="0" w:color="auto"/>
        <w:left w:val="none" w:sz="0" w:space="0" w:color="auto"/>
        <w:bottom w:val="none" w:sz="0" w:space="0" w:color="auto"/>
        <w:right w:val="none" w:sz="0" w:space="0" w:color="auto"/>
      </w:divBdr>
      <w:divsChild>
        <w:div w:id="1138884782">
          <w:marLeft w:val="0"/>
          <w:marRight w:val="0"/>
          <w:marTop w:val="0"/>
          <w:marBottom w:val="0"/>
          <w:divBdr>
            <w:top w:val="none" w:sz="0" w:space="0" w:color="auto"/>
            <w:left w:val="none" w:sz="0" w:space="0" w:color="auto"/>
            <w:bottom w:val="none" w:sz="0" w:space="0" w:color="auto"/>
            <w:right w:val="none" w:sz="0" w:space="0" w:color="auto"/>
          </w:divBdr>
        </w:div>
        <w:div w:id="778453767">
          <w:marLeft w:val="0"/>
          <w:marRight w:val="0"/>
          <w:marTop w:val="0"/>
          <w:marBottom w:val="0"/>
          <w:divBdr>
            <w:top w:val="none" w:sz="0" w:space="0" w:color="auto"/>
            <w:left w:val="none" w:sz="0" w:space="0" w:color="auto"/>
            <w:bottom w:val="none" w:sz="0" w:space="0" w:color="auto"/>
            <w:right w:val="none" w:sz="0" w:space="0" w:color="auto"/>
          </w:divBdr>
        </w:div>
        <w:div w:id="289747931">
          <w:marLeft w:val="0"/>
          <w:marRight w:val="0"/>
          <w:marTop w:val="0"/>
          <w:marBottom w:val="0"/>
          <w:divBdr>
            <w:top w:val="none" w:sz="0" w:space="0" w:color="auto"/>
            <w:left w:val="none" w:sz="0" w:space="0" w:color="auto"/>
            <w:bottom w:val="none" w:sz="0" w:space="0" w:color="auto"/>
            <w:right w:val="none" w:sz="0" w:space="0" w:color="auto"/>
          </w:divBdr>
        </w:div>
        <w:div w:id="1864854717">
          <w:marLeft w:val="0"/>
          <w:marRight w:val="0"/>
          <w:marTop w:val="0"/>
          <w:marBottom w:val="0"/>
          <w:divBdr>
            <w:top w:val="none" w:sz="0" w:space="0" w:color="auto"/>
            <w:left w:val="none" w:sz="0" w:space="0" w:color="auto"/>
            <w:bottom w:val="none" w:sz="0" w:space="0" w:color="auto"/>
            <w:right w:val="none" w:sz="0" w:space="0" w:color="auto"/>
          </w:divBdr>
        </w:div>
        <w:div w:id="934945632">
          <w:marLeft w:val="0"/>
          <w:marRight w:val="0"/>
          <w:marTop w:val="0"/>
          <w:marBottom w:val="0"/>
          <w:divBdr>
            <w:top w:val="none" w:sz="0" w:space="0" w:color="auto"/>
            <w:left w:val="none" w:sz="0" w:space="0" w:color="auto"/>
            <w:bottom w:val="none" w:sz="0" w:space="0" w:color="auto"/>
            <w:right w:val="none" w:sz="0" w:space="0" w:color="auto"/>
          </w:divBdr>
        </w:div>
        <w:div w:id="523396630">
          <w:marLeft w:val="0"/>
          <w:marRight w:val="0"/>
          <w:marTop w:val="0"/>
          <w:marBottom w:val="0"/>
          <w:divBdr>
            <w:top w:val="none" w:sz="0" w:space="0" w:color="auto"/>
            <w:left w:val="none" w:sz="0" w:space="0" w:color="auto"/>
            <w:bottom w:val="none" w:sz="0" w:space="0" w:color="auto"/>
            <w:right w:val="none" w:sz="0" w:space="0" w:color="auto"/>
          </w:divBdr>
        </w:div>
        <w:div w:id="302468393">
          <w:marLeft w:val="0"/>
          <w:marRight w:val="0"/>
          <w:marTop w:val="0"/>
          <w:marBottom w:val="0"/>
          <w:divBdr>
            <w:top w:val="none" w:sz="0" w:space="0" w:color="auto"/>
            <w:left w:val="none" w:sz="0" w:space="0" w:color="auto"/>
            <w:bottom w:val="none" w:sz="0" w:space="0" w:color="auto"/>
            <w:right w:val="none" w:sz="0" w:space="0" w:color="auto"/>
          </w:divBdr>
        </w:div>
        <w:div w:id="1027678495">
          <w:marLeft w:val="0"/>
          <w:marRight w:val="0"/>
          <w:marTop w:val="0"/>
          <w:marBottom w:val="0"/>
          <w:divBdr>
            <w:top w:val="none" w:sz="0" w:space="0" w:color="auto"/>
            <w:left w:val="none" w:sz="0" w:space="0" w:color="auto"/>
            <w:bottom w:val="none" w:sz="0" w:space="0" w:color="auto"/>
            <w:right w:val="none" w:sz="0" w:space="0" w:color="auto"/>
          </w:divBdr>
        </w:div>
        <w:div w:id="899752857">
          <w:marLeft w:val="0"/>
          <w:marRight w:val="0"/>
          <w:marTop w:val="0"/>
          <w:marBottom w:val="0"/>
          <w:divBdr>
            <w:top w:val="none" w:sz="0" w:space="0" w:color="auto"/>
            <w:left w:val="none" w:sz="0" w:space="0" w:color="auto"/>
            <w:bottom w:val="none" w:sz="0" w:space="0" w:color="auto"/>
            <w:right w:val="none" w:sz="0" w:space="0" w:color="auto"/>
          </w:divBdr>
        </w:div>
        <w:div w:id="1076198910">
          <w:marLeft w:val="0"/>
          <w:marRight w:val="0"/>
          <w:marTop w:val="0"/>
          <w:marBottom w:val="0"/>
          <w:divBdr>
            <w:top w:val="none" w:sz="0" w:space="0" w:color="auto"/>
            <w:left w:val="none" w:sz="0" w:space="0" w:color="auto"/>
            <w:bottom w:val="none" w:sz="0" w:space="0" w:color="auto"/>
            <w:right w:val="none" w:sz="0" w:space="0" w:color="auto"/>
          </w:divBdr>
        </w:div>
        <w:div w:id="550264564">
          <w:marLeft w:val="0"/>
          <w:marRight w:val="0"/>
          <w:marTop w:val="0"/>
          <w:marBottom w:val="0"/>
          <w:divBdr>
            <w:top w:val="none" w:sz="0" w:space="0" w:color="auto"/>
            <w:left w:val="none" w:sz="0" w:space="0" w:color="auto"/>
            <w:bottom w:val="none" w:sz="0" w:space="0" w:color="auto"/>
            <w:right w:val="none" w:sz="0" w:space="0" w:color="auto"/>
          </w:divBdr>
        </w:div>
        <w:div w:id="1585644620">
          <w:marLeft w:val="0"/>
          <w:marRight w:val="0"/>
          <w:marTop w:val="0"/>
          <w:marBottom w:val="0"/>
          <w:divBdr>
            <w:top w:val="none" w:sz="0" w:space="0" w:color="auto"/>
            <w:left w:val="none" w:sz="0" w:space="0" w:color="auto"/>
            <w:bottom w:val="none" w:sz="0" w:space="0" w:color="auto"/>
            <w:right w:val="none" w:sz="0" w:space="0" w:color="auto"/>
          </w:divBdr>
        </w:div>
        <w:div w:id="1767266133">
          <w:marLeft w:val="0"/>
          <w:marRight w:val="0"/>
          <w:marTop w:val="0"/>
          <w:marBottom w:val="0"/>
          <w:divBdr>
            <w:top w:val="none" w:sz="0" w:space="0" w:color="auto"/>
            <w:left w:val="none" w:sz="0" w:space="0" w:color="auto"/>
            <w:bottom w:val="none" w:sz="0" w:space="0" w:color="auto"/>
            <w:right w:val="none" w:sz="0" w:space="0" w:color="auto"/>
          </w:divBdr>
        </w:div>
      </w:divsChild>
    </w:div>
    <w:div w:id="6912307">
      <w:bodyDiv w:val="1"/>
      <w:marLeft w:val="0"/>
      <w:marRight w:val="0"/>
      <w:marTop w:val="0"/>
      <w:marBottom w:val="0"/>
      <w:divBdr>
        <w:top w:val="none" w:sz="0" w:space="0" w:color="auto"/>
        <w:left w:val="none" w:sz="0" w:space="0" w:color="auto"/>
        <w:bottom w:val="none" w:sz="0" w:space="0" w:color="auto"/>
        <w:right w:val="none" w:sz="0" w:space="0" w:color="auto"/>
      </w:divBdr>
    </w:div>
    <w:div w:id="11609518">
      <w:bodyDiv w:val="1"/>
      <w:marLeft w:val="0"/>
      <w:marRight w:val="0"/>
      <w:marTop w:val="0"/>
      <w:marBottom w:val="0"/>
      <w:divBdr>
        <w:top w:val="none" w:sz="0" w:space="0" w:color="auto"/>
        <w:left w:val="none" w:sz="0" w:space="0" w:color="auto"/>
        <w:bottom w:val="none" w:sz="0" w:space="0" w:color="auto"/>
        <w:right w:val="none" w:sz="0" w:space="0" w:color="auto"/>
      </w:divBdr>
      <w:divsChild>
        <w:div w:id="1009984841">
          <w:marLeft w:val="0"/>
          <w:marRight w:val="0"/>
          <w:marTop w:val="0"/>
          <w:marBottom w:val="0"/>
          <w:divBdr>
            <w:top w:val="none" w:sz="0" w:space="0" w:color="auto"/>
            <w:left w:val="none" w:sz="0" w:space="0" w:color="auto"/>
            <w:bottom w:val="none" w:sz="0" w:space="0" w:color="auto"/>
            <w:right w:val="none" w:sz="0" w:space="0" w:color="auto"/>
          </w:divBdr>
        </w:div>
        <w:div w:id="1653876279">
          <w:marLeft w:val="0"/>
          <w:marRight w:val="0"/>
          <w:marTop w:val="0"/>
          <w:marBottom w:val="0"/>
          <w:divBdr>
            <w:top w:val="none" w:sz="0" w:space="0" w:color="auto"/>
            <w:left w:val="none" w:sz="0" w:space="0" w:color="auto"/>
            <w:bottom w:val="none" w:sz="0" w:space="0" w:color="auto"/>
            <w:right w:val="none" w:sz="0" w:space="0" w:color="auto"/>
          </w:divBdr>
        </w:div>
        <w:div w:id="480073727">
          <w:marLeft w:val="0"/>
          <w:marRight w:val="0"/>
          <w:marTop w:val="0"/>
          <w:marBottom w:val="0"/>
          <w:divBdr>
            <w:top w:val="none" w:sz="0" w:space="0" w:color="auto"/>
            <w:left w:val="none" w:sz="0" w:space="0" w:color="auto"/>
            <w:bottom w:val="none" w:sz="0" w:space="0" w:color="auto"/>
            <w:right w:val="none" w:sz="0" w:space="0" w:color="auto"/>
          </w:divBdr>
        </w:div>
      </w:divsChild>
    </w:div>
    <w:div w:id="12272676">
      <w:bodyDiv w:val="1"/>
      <w:marLeft w:val="0"/>
      <w:marRight w:val="0"/>
      <w:marTop w:val="0"/>
      <w:marBottom w:val="0"/>
      <w:divBdr>
        <w:top w:val="none" w:sz="0" w:space="0" w:color="auto"/>
        <w:left w:val="none" w:sz="0" w:space="0" w:color="auto"/>
        <w:bottom w:val="none" w:sz="0" w:space="0" w:color="auto"/>
        <w:right w:val="none" w:sz="0" w:space="0" w:color="auto"/>
      </w:divBdr>
    </w:div>
    <w:div w:id="18164805">
      <w:bodyDiv w:val="1"/>
      <w:marLeft w:val="0"/>
      <w:marRight w:val="0"/>
      <w:marTop w:val="0"/>
      <w:marBottom w:val="0"/>
      <w:divBdr>
        <w:top w:val="none" w:sz="0" w:space="0" w:color="auto"/>
        <w:left w:val="none" w:sz="0" w:space="0" w:color="auto"/>
        <w:bottom w:val="none" w:sz="0" w:space="0" w:color="auto"/>
        <w:right w:val="none" w:sz="0" w:space="0" w:color="auto"/>
      </w:divBdr>
      <w:divsChild>
        <w:div w:id="152375264">
          <w:marLeft w:val="0"/>
          <w:marRight w:val="0"/>
          <w:marTop w:val="0"/>
          <w:marBottom w:val="0"/>
          <w:divBdr>
            <w:top w:val="none" w:sz="0" w:space="0" w:color="auto"/>
            <w:left w:val="none" w:sz="0" w:space="0" w:color="auto"/>
            <w:bottom w:val="none" w:sz="0" w:space="0" w:color="auto"/>
            <w:right w:val="none" w:sz="0" w:space="0" w:color="auto"/>
          </w:divBdr>
          <w:divsChild>
            <w:div w:id="144677587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7121963">
      <w:bodyDiv w:val="1"/>
      <w:marLeft w:val="0"/>
      <w:marRight w:val="0"/>
      <w:marTop w:val="0"/>
      <w:marBottom w:val="0"/>
      <w:divBdr>
        <w:top w:val="none" w:sz="0" w:space="0" w:color="auto"/>
        <w:left w:val="none" w:sz="0" w:space="0" w:color="auto"/>
        <w:bottom w:val="none" w:sz="0" w:space="0" w:color="auto"/>
        <w:right w:val="none" w:sz="0" w:space="0" w:color="auto"/>
      </w:divBdr>
    </w:div>
    <w:div w:id="44065545">
      <w:bodyDiv w:val="1"/>
      <w:marLeft w:val="0"/>
      <w:marRight w:val="0"/>
      <w:marTop w:val="0"/>
      <w:marBottom w:val="0"/>
      <w:divBdr>
        <w:top w:val="none" w:sz="0" w:space="0" w:color="auto"/>
        <w:left w:val="none" w:sz="0" w:space="0" w:color="auto"/>
        <w:bottom w:val="none" w:sz="0" w:space="0" w:color="auto"/>
        <w:right w:val="none" w:sz="0" w:space="0" w:color="auto"/>
      </w:divBdr>
    </w:div>
    <w:div w:id="46731404">
      <w:bodyDiv w:val="1"/>
      <w:marLeft w:val="0"/>
      <w:marRight w:val="0"/>
      <w:marTop w:val="0"/>
      <w:marBottom w:val="0"/>
      <w:divBdr>
        <w:top w:val="none" w:sz="0" w:space="0" w:color="auto"/>
        <w:left w:val="none" w:sz="0" w:space="0" w:color="auto"/>
        <w:bottom w:val="none" w:sz="0" w:space="0" w:color="auto"/>
        <w:right w:val="none" w:sz="0" w:space="0" w:color="auto"/>
      </w:divBdr>
      <w:divsChild>
        <w:div w:id="686299590">
          <w:marLeft w:val="0"/>
          <w:marRight w:val="0"/>
          <w:marTop w:val="0"/>
          <w:marBottom w:val="0"/>
          <w:divBdr>
            <w:top w:val="none" w:sz="0" w:space="0" w:color="auto"/>
            <w:left w:val="none" w:sz="0" w:space="0" w:color="auto"/>
            <w:bottom w:val="none" w:sz="0" w:space="0" w:color="auto"/>
            <w:right w:val="none" w:sz="0" w:space="0" w:color="auto"/>
          </w:divBdr>
        </w:div>
        <w:div w:id="1099370711">
          <w:marLeft w:val="0"/>
          <w:marRight w:val="0"/>
          <w:marTop w:val="0"/>
          <w:marBottom w:val="0"/>
          <w:divBdr>
            <w:top w:val="none" w:sz="0" w:space="0" w:color="auto"/>
            <w:left w:val="none" w:sz="0" w:space="0" w:color="auto"/>
            <w:bottom w:val="none" w:sz="0" w:space="0" w:color="auto"/>
            <w:right w:val="none" w:sz="0" w:space="0" w:color="auto"/>
          </w:divBdr>
        </w:div>
        <w:div w:id="647630928">
          <w:marLeft w:val="0"/>
          <w:marRight w:val="0"/>
          <w:marTop w:val="0"/>
          <w:marBottom w:val="0"/>
          <w:divBdr>
            <w:top w:val="none" w:sz="0" w:space="0" w:color="auto"/>
            <w:left w:val="none" w:sz="0" w:space="0" w:color="auto"/>
            <w:bottom w:val="none" w:sz="0" w:space="0" w:color="auto"/>
            <w:right w:val="none" w:sz="0" w:space="0" w:color="auto"/>
          </w:divBdr>
        </w:div>
        <w:div w:id="630286210">
          <w:marLeft w:val="0"/>
          <w:marRight w:val="0"/>
          <w:marTop w:val="30"/>
          <w:marBottom w:val="0"/>
          <w:divBdr>
            <w:top w:val="none" w:sz="0" w:space="0" w:color="auto"/>
            <w:left w:val="none" w:sz="0" w:space="0" w:color="auto"/>
            <w:bottom w:val="none" w:sz="0" w:space="0" w:color="auto"/>
            <w:right w:val="none" w:sz="0" w:space="0" w:color="auto"/>
          </w:divBdr>
          <w:divsChild>
            <w:div w:id="145124691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47800454">
      <w:bodyDiv w:val="1"/>
      <w:marLeft w:val="0"/>
      <w:marRight w:val="0"/>
      <w:marTop w:val="0"/>
      <w:marBottom w:val="0"/>
      <w:divBdr>
        <w:top w:val="none" w:sz="0" w:space="0" w:color="auto"/>
        <w:left w:val="none" w:sz="0" w:space="0" w:color="auto"/>
        <w:bottom w:val="none" w:sz="0" w:space="0" w:color="auto"/>
        <w:right w:val="none" w:sz="0" w:space="0" w:color="auto"/>
      </w:divBdr>
      <w:divsChild>
        <w:div w:id="1109659222">
          <w:marLeft w:val="0"/>
          <w:marRight w:val="0"/>
          <w:marTop w:val="0"/>
          <w:marBottom w:val="0"/>
          <w:divBdr>
            <w:top w:val="none" w:sz="0" w:space="0" w:color="auto"/>
            <w:left w:val="none" w:sz="0" w:space="0" w:color="auto"/>
            <w:bottom w:val="none" w:sz="0" w:space="0" w:color="auto"/>
            <w:right w:val="none" w:sz="0" w:space="0" w:color="auto"/>
          </w:divBdr>
        </w:div>
        <w:div w:id="57291568">
          <w:marLeft w:val="0"/>
          <w:marRight w:val="0"/>
          <w:marTop w:val="0"/>
          <w:marBottom w:val="0"/>
          <w:divBdr>
            <w:top w:val="none" w:sz="0" w:space="0" w:color="auto"/>
            <w:left w:val="none" w:sz="0" w:space="0" w:color="auto"/>
            <w:bottom w:val="none" w:sz="0" w:space="0" w:color="auto"/>
            <w:right w:val="none" w:sz="0" w:space="0" w:color="auto"/>
          </w:divBdr>
        </w:div>
        <w:div w:id="1327051951">
          <w:marLeft w:val="0"/>
          <w:marRight w:val="0"/>
          <w:marTop w:val="0"/>
          <w:marBottom w:val="0"/>
          <w:divBdr>
            <w:top w:val="none" w:sz="0" w:space="0" w:color="auto"/>
            <w:left w:val="none" w:sz="0" w:space="0" w:color="auto"/>
            <w:bottom w:val="none" w:sz="0" w:space="0" w:color="auto"/>
            <w:right w:val="none" w:sz="0" w:space="0" w:color="auto"/>
          </w:divBdr>
        </w:div>
        <w:div w:id="1096172123">
          <w:marLeft w:val="0"/>
          <w:marRight w:val="0"/>
          <w:marTop w:val="0"/>
          <w:marBottom w:val="0"/>
          <w:divBdr>
            <w:top w:val="none" w:sz="0" w:space="0" w:color="auto"/>
            <w:left w:val="none" w:sz="0" w:space="0" w:color="auto"/>
            <w:bottom w:val="none" w:sz="0" w:space="0" w:color="auto"/>
            <w:right w:val="none" w:sz="0" w:space="0" w:color="auto"/>
          </w:divBdr>
        </w:div>
        <w:div w:id="948316649">
          <w:marLeft w:val="0"/>
          <w:marRight w:val="0"/>
          <w:marTop w:val="0"/>
          <w:marBottom w:val="0"/>
          <w:divBdr>
            <w:top w:val="none" w:sz="0" w:space="0" w:color="auto"/>
            <w:left w:val="none" w:sz="0" w:space="0" w:color="auto"/>
            <w:bottom w:val="none" w:sz="0" w:space="0" w:color="auto"/>
            <w:right w:val="none" w:sz="0" w:space="0" w:color="auto"/>
          </w:divBdr>
        </w:div>
        <w:div w:id="1786535608">
          <w:marLeft w:val="0"/>
          <w:marRight w:val="0"/>
          <w:marTop w:val="0"/>
          <w:marBottom w:val="0"/>
          <w:divBdr>
            <w:top w:val="none" w:sz="0" w:space="0" w:color="auto"/>
            <w:left w:val="none" w:sz="0" w:space="0" w:color="auto"/>
            <w:bottom w:val="none" w:sz="0" w:space="0" w:color="auto"/>
            <w:right w:val="none" w:sz="0" w:space="0" w:color="auto"/>
          </w:divBdr>
        </w:div>
        <w:div w:id="1686788451">
          <w:marLeft w:val="0"/>
          <w:marRight w:val="0"/>
          <w:marTop w:val="0"/>
          <w:marBottom w:val="0"/>
          <w:divBdr>
            <w:top w:val="none" w:sz="0" w:space="0" w:color="auto"/>
            <w:left w:val="none" w:sz="0" w:space="0" w:color="auto"/>
            <w:bottom w:val="none" w:sz="0" w:space="0" w:color="auto"/>
            <w:right w:val="none" w:sz="0" w:space="0" w:color="auto"/>
          </w:divBdr>
        </w:div>
        <w:div w:id="1054432105">
          <w:marLeft w:val="0"/>
          <w:marRight w:val="0"/>
          <w:marTop w:val="0"/>
          <w:marBottom w:val="0"/>
          <w:divBdr>
            <w:top w:val="none" w:sz="0" w:space="0" w:color="auto"/>
            <w:left w:val="none" w:sz="0" w:space="0" w:color="auto"/>
            <w:bottom w:val="none" w:sz="0" w:space="0" w:color="auto"/>
            <w:right w:val="none" w:sz="0" w:space="0" w:color="auto"/>
          </w:divBdr>
        </w:div>
        <w:div w:id="2056198562">
          <w:marLeft w:val="0"/>
          <w:marRight w:val="0"/>
          <w:marTop w:val="0"/>
          <w:marBottom w:val="0"/>
          <w:divBdr>
            <w:top w:val="none" w:sz="0" w:space="0" w:color="auto"/>
            <w:left w:val="none" w:sz="0" w:space="0" w:color="auto"/>
            <w:bottom w:val="none" w:sz="0" w:space="0" w:color="auto"/>
            <w:right w:val="none" w:sz="0" w:space="0" w:color="auto"/>
          </w:divBdr>
        </w:div>
        <w:div w:id="2031032488">
          <w:marLeft w:val="0"/>
          <w:marRight w:val="0"/>
          <w:marTop w:val="0"/>
          <w:marBottom w:val="0"/>
          <w:divBdr>
            <w:top w:val="none" w:sz="0" w:space="0" w:color="auto"/>
            <w:left w:val="none" w:sz="0" w:space="0" w:color="auto"/>
            <w:bottom w:val="none" w:sz="0" w:space="0" w:color="auto"/>
            <w:right w:val="none" w:sz="0" w:space="0" w:color="auto"/>
          </w:divBdr>
        </w:div>
      </w:divsChild>
    </w:div>
    <w:div w:id="62723774">
      <w:bodyDiv w:val="1"/>
      <w:marLeft w:val="0"/>
      <w:marRight w:val="0"/>
      <w:marTop w:val="0"/>
      <w:marBottom w:val="0"/>
      <w:divBdr>
        <w:top w:val="none" w:sz="0" w:space="0" w:color="auto"/>
        <w:left w:val="none" w:sz="0" w:space="0" w:color="auto"/>
        <w:bottom w:val="none" w:sz="0" w:space="0" w:color="auto"/>
        <w:right w:val="none" w:sz="0" w:space="0" w:color="auto"/>
      </w:divBdr>
      <w:divsChild>
        <w:div w:id="479735721">
          <w:marLeft w:val="0"/>
          <w:marRight w:val="0"/>
          <w:marTop w:val="0"/>
          <w:marBottom w:val="0"/>
          <w:divBdr>
            <w:top w:val="none" w:sz="0" w:space="0" w:color="auto"/>
            <w:left w:val="none" w:sz="0" w:space="0" w:color="auto"/>
            <w:bottom w:val="none" w:sz="0" w:space="0" w:color="auto"/>
            <w:right w:val="none" w:sz="0" w:space="0" w:color="auto"/>
          </w:divBdr>
        </w:div>
        <w:div w:id="2078745494">
          <w:marLeft w:val="0"/>
          <w:marRight w:val="0"/>
          <w:marTop w:val="0"/>
          <w:marBottom w:val="0"/>
          <w:divBdr>
            <w:top w:val="none" w:sz="0" w:space="0" w:color="auto"/>
            <w:left w:val="none" w:sz="0" w:space="0" w:color="auto"/>
            <w:bottom w:val="none" w:sz="0" w:space="0" w:color="auto"/>
            <w:right w:val="none" w:sz="0" w:space="0" w:color="auto"/>
          </w:divBdr>
        </w:div>
        <w:div w:id="1440491001">
          <w:marLeft w:val="0"/>
          <w:marRight w:val="0"/>
          <w:marTop w:val="0"/>
          <w:marBottom w:val="0"/>
          <w:divBdr>
            <w:top w:val="none" w:sz="0" w:space="0" w:color="auto"/>
            <w:left w:val="none" w:sz="0" w:space="0" w:color="auto"/>
            <w:bottom w:val="none" w:sz="0" w:space="0" w:color="auto"/>
            <w:right w:val="none" w:sz="0" w:space="0" w:color="auto"/>
          </w:divBdr>
        </w:div>
        <w:div w:id="1303923180">
          <w:marLeft w:val="0"/>
          <w:marRight w:val="0"/>
          <w:marTop w:val="0"/>
          <w:marBottom w:val="0"/>
          <w:divBdr>
            <w:top w:val="none" w:sz="0" w:space="0" w:color="auto"/>
            <w:left w:val="none" w:sz="0" w:space="0" w:color="auto"/>
            <w:bottom w:val="none" w:sz="0" w:space="0" w:color="auto"/>
            <w:right w:val="none" w:sz="0" w:space="0" w:color="auto"/>
          </w:divBdr>
        </w:div>
      </w:divsChild>
    </w:div>
    <w:div w:id="65030404">
      <w:bodyDiv w:val="1"/>
      <w:marLeft w:val="0"/>
      <w:marRight w:val="0"/>
      <w:marTop w:val="0"/>
      <w:marBottom w:val="0"/>
      <w:divBdr>
        <w:top w:val="none" w:sz="0" w:space="0" w:color="auto"/>
        <w:left w:val="none" w:sz="0" w:space="0" w:color="auto"/>
        <w:bottom w:val="none" w:sz="0" w:space="0" w:color="auto"/>
        <w:right w:val="none" w:sz="0" w:space="0" w:color="auto"/>
      </w:divBdr>
    </w:div>
    <w:div w:id="106630487">
      <w:bodyDiv w:val="1"/>
      <w:marLeft w:val="0"/>
      <w:marRight w:val="0"/>
      <w:marTop w:val="0"/>
      <w:marBottom w:val="0"/>
      <w:divBdr>
        <w:top w:val="none" w:sz="0" w:space="0" w:color="auto"/>
        <w:left w:val="none" w:sz="0" w:space="0" w:color="auto"/>
        <w:bottom w:val="none" w:sz="0" w:space="0" w:color="auto"/>
        <w:right w:val="none" w:sz="0" w:space="0" w:color="auto"/>
      </w:divBdr>
    </w:div>
    <w:div w:id="128518527">
      <w:bodyDiv w:val="1"/>
      <w:marLeft w:val="0"/>
      <w:marRight w:val="0"/>
      <w:marTop w:val="0"/>
      <w:marBottom w:val="0"/>
      <w:divBdr>
        <w:top w:val="none" w:sz="0" w:space="0" w:color="auto"/>
        <w:left w:val="none" w:sz="0" w:space="0" w:color="auto"/>
        <w:bottom w:val="none" w:sz="0" w:space="0" w:color="auto"/>
        <w:right w:val="none" w:sz="0" w:space="0" w:color="auto"/>
      </w:divBdr>
      <w:divsChild>
        <w:div w:id="1588732993">
          <w:marLeft w:val="0"/>
          <w:marRight w:val="0"/>
          <w:marTop w:val="0"/>
          <w:marBottom w:val="0"/>
          <w:divBdr>
            <w:top w:val="none" w:sz="0" w:space="0" w:color="auto"/>
            <w:left w:val="none" w:sz="0" w:space="0" w:color="auto"/>
            <w:bottom w:val="none" w:sz="0" w:space="0" w:color="auto"/>
            <w:right w:val="none" w:sz="0" w:space="0" w:color="auto"/>
          </w:divBdr>
        </w:div>
        <w:div w:id="1688217503">
          <w:marLeft w:val="0"/>
          <w:marRight w:val="0"/>
          <w:marTop w:val="0"/>
          <w:marBottom w:val="0"/>
          <w:divBdr>
            <w:top w:val="none" w:sz="0" w:space="0" w:color="auto"/>
            <w:left w:val="none" w:sz="0" w:space="0" w:color="auto"/>
            <w:bottom w:val="none" w:sz="0" w:space="0" w:color="auto"/>
            <w:right w:val="none" w:sz="0" w:space="0" w:color="auto"/>
          </w:divBdr>
        </w:div>
      </w:divsChild>
    </w:div>
    <w:div w:id="184254245">
      <w:bodyDiv w:val="1"/>
      <w:marLeft w:val="0"/>
      <w:marRight w:val="0"/>
      <w:marTop w:val="0"/>
      <w:marBottom w:val="0"/>
      <w:divBdr>
        <w:top w:val="none" w:sz="0" w:space="0" w:color="auto"/>
        <w:left w:val="none" w:sz="0" w:space="0" w:color="auto"/>
        <w:bottom w:val="none" w:sz="0" w:space="0" w:color="auto"/>
        <w:right w:val="none" w:sz="0" w:space="0" w:color="auto"/>
      </w:divBdr>
    </w:div>
    <w:div w:id="196747300">
      <w:bodyDiv w:val="1"/>
      <w:marLeft w:val="0"/>
      <w:marRight w:val="0"/>
      <w:marTop w:val="0"/>
      <w:marBottom w:val="0"/>
      <w:divBdr>
        <w:top w:val="none" w:sz="0" w:space="0" w:color="auto"/>
        <w:left w:val="none" w:sz="0" w:space="0" w:color="auto"/>
        <w:bottom w:val="none" w:sz="0" w:space="0" w:color="auto"/>
        <w:right w:val="none" w:sz="0" w:space="0" w:color="auto"/>
      </w:divBdr>
    </w:div>
    <w:div w:id="209077674">
      <w:bodyDiv w:val="1"/>
      <w:marLeft w:val="0"/>
      <w:marRight w:val="0"/>
      <w:marTop w:val="0"/>
      <w:marBottom w:val="0"/>
      <w:divBdr>
        <w:top w:val="none" w:sz="0" w:space="0" w:color="auto"/>
        <w:left w:val="none" w:sz="0" w:space="0" w:color="auto"/>
        <w:bottom w:val="none" w:sz="0" w:space="0" w:color="auto"/>
        <w:right w:val="none" w:sz="0" w:space="0" w:color="auto"/>
      </w:divBdr>
    </w:div>
    <w:div w:id="223109073">
      <w:bodyDiv w:val="1"/>
      <w:marLeft w:val="0"/>
      <w:marRight w:val="0"/>
      <w:marTop w:val="0"/>
      <w:marBottom w:val="0"/>
      <w:divBdr>
        <w:top w:val="none" w:sz="0" w:space="0" w:color="auto"/>
        <w:left w:val="none" w:sz="0" w:space="0" w:color="auto"/>
        <w:bottom w:val="none" w:sz="0" w:space="0" w:color="auto"/>
        <w:right w:val="none" w:sz="0" w:space="0" w:color="auto"/>
      </w:divBdr>
    </w:div>
    <w:div w:id="242959697">
      <w:bodyDiv w:val="1"/>
      <w:marLeft w:val="0"/>
      <w:marRight w:val="0"/>
      <w:marTop w:val="0"/>
      <w:marBottom w:val="0"/>
      <w:divBdr>
        <w:top w:val="none" w:sz="0" w:space="0" w:color="auto"/>
        <w:left w:val="none" w:sz="0" w:space="0" w:color="auto"/>
        <w:bottom w:val="none" w:sz="0" w:space="0" w:color="auto"/>
        <w:right w:val="none" w:sz="0" w:space="0" w:color="auto"/>
      </w:divBdr>
    </w:div>
    <w:div w:id="255602275">
      <w:bodyDiv w:val="1"/>
      <w:marLeft w:val="0"/>
      <w:marRight w:val="0"/>
      <w:marTop w:val="0"/>
      <w:marBottom w:val="0"/>
      <w:divBdr>
        <w:top w:val="none" w:sz="0" w:space="0" w:color="auto"/>
        <w:left w:val="none" w:sz="0" w:space="0" w:color="auto"/>
        <w:bottom w:val="none" w:sz="0" w:space="0" w:color="auto"/>
        <w:right w:val="none" w:sz="0" w:space="0" w:color="auto"/>
      </w:divBdr>
      <w:divsChild>
        <w:div w:id="1623921047">
          <w:marLeft w:val="0"/>
          <w:marRight w:val="0"/>
          <w:marTop w:val="0"/>
          <w:marBottom w:val="0"/>
          <w:divBdr>
            <w:top w:val="none" w:sz="0" w:space="0" w:color="auto"/>
            <w:left w:val="none" w:sz="0" w:space="0" w:color="auto"/>
            <w:bottom w:val="none" w:sz="0" w:space="0" w:color="auto"/>
            <w:right w:val="none" w:sz="0" w:space="0" w:color="auto"/>
          </w:divBdr>
        </w:div>
        <w:div w:id="1843424059">
          <w:marLeft w:val="0"/>
          <w:marRight w:val="0"/>
          <w:marTop w:val="0"/>
          <w:marBottom w:val="0"/>
          <w:divBdr>
            <w:top w:val="none" w:sz="0" w:space="0" w:color="auto"/>
            <w:left w:val="none" w:sz="0" w:space="0" w:color="auto"/>
            <w:bottom w:val="none" w:sz="0" w:space="0" w:color="auto"/>
            <w:right w:val="none" w:sz="0" w:space="0" w:color="auto"/>
          </w:divBdr>
        </w:div>
        <w:div w:id="1654022364">
          <w:marLeft w:val="0"/>
          <w:marRight w:val="0"/>
          <w:marTop w:val="0"/>
          <w:marBottom w:val="0"/>
          <w:divBdr>
            <w:top w:val="none" w:sz="0" w:space="0" w:color="auto"/>
            <w:left w:val="none" w:sz="0" w:space="0" w:color="auto"/>
            <w:bottom w:val="none" w:sz="0" w:space="0" w:color="auto"/>
            <w:right w:val="none" w:sz="0" w:space="0" w:color="auto"/>
          </w:divBdr>
        </w:div>
      </w:divsChild>
    </w:div>
    <w:div w:id="311563026">
      <w:bodyDiv w:val="1"/>
      <w:marLeft w:val="0"/>
      <w:marRight w:val="0"/>
      <w:marTop w:val="0"/>
      <w:marBottom w:val="0"/>
      <w:divBdr>
        <w:top w:val="none" w:sz="0" w:space="0" w:color="auto"/>
        <w:left w:val="none" w:sz="0" w:space="0" w:color="auto"/>
        <w:bottom w:val="none" w:sz="0" w:space="0" w:color="auto"/>
        <w:right w:val="none" w:sz="0" w:space="0" w:color="auto"/>
      </w:divBdr>
      <w:divsChild>
        <w:div w:id="323246679">
          <w:marLeft w:val="0"/>
          <w:marRight w:val="0"/>
          <w:marTop w:val="0"/>
          <w:marBottom w:val="0"/>
          <w:divBdr>
            <w:top w:val="none" w:sz="0" w:space="0" w:color="auto"/>
            <w:left w:val="none" w:sz="0" w:space="0" w:color="auto"/>
            <w:bottom w:val="none" w:sz="0" w:space="0" w:color="auto"/>
            <w:right w:val="none" w:sz="0" w:space="0" w:color="auto"/>
          </w:divBdr>
        </w:div>
        <w:div w:id="1699356682">
          <w:marLeft w:val="0"/>
          <w:marRight w:val="0"/>
          <w:marTop w:val="0"/>
          <w:marBottom w:val="0"/>
          <w:divBdr>
            <w:top w:val="none" w:sz="0" w:space="0" w:color="auto"/>
            <w:left w:val="none" w:sz="0" w:space="0" w:color="auto"/>
            <w:bottom w:val="none" w:sz="0" w:space="0" w:color="auto"/>
            <w:right w:val="none" w:sz="0" w:space="0" w:color="auto"/>
          </w:divBdr>
        </w:div>
        <w:div w:id="524561057">
          <w:marLeft w:val="0"/>
          <w:marRight w:val="0"/>
          <w:marTop w:val="0"/>
          <w:marBottom w:val="0"/>
          <w:divBdr>
            <w:top w:val="none" w:sz="0" w:space="0" w:color="auto"/>
            <w:left w:val="none" w:sz="0" w:space="0" w:color="auto"/>
            <w:bottom w:val="none" w:sz="0" w:space="0" w:color="auto"/>
            <w:right w:val="none" w:sz="0" w:space="0" w:color="auto"/>
          </w:divBdr>
        </w:div>
        <w:div w:id="2022392184">
          <w:marLeft w:val="0"/>
          <w:marRight w:val="0"/>
          <w:marTop w:val="0"/>
          <w:marBottom w:val="0"/>
          <w:divBdr>
            <w:top w:val="none" w:sz="0" w:space="0" w:color="auto"/>
            <w:left w:val="none" w:sz="0" w:space="0" w:color="auto"/>
            <w:bottom w:val="none" w:sz="0" w:space="0" w:color="auto"/>
            <w:right w:val="none" w:sz="0" w:space="0" w:color="auto"/>
          </w:divBdr>
        </w:div>
        <w:div w:id="901789754">
          <w:marLeft w:val="0"/>
          <w:marRight w:val="0"/>
          <w:marTop w:val="0"/>
          <w:marBottom w:val="0"/>
          <w:divBdr>
            <w:top w:val="none" w:sz="0" w:space="0" w:color="auto"/>
            <w:left w:val="none" w:sz="0" w:space="0" w:color="auto"/>
            <w:bottom w:val="none" w:sz="0" w:space="0" w:color="auto"/>
            <w:right w:val="none" w:sz="0" w:space="0" w:color="auto"/>
          </w:divBdr>
        </w:div>
      </w:divsChild>
    </w:div>
    <w:div w:id="340476548">
      <w:bodyDiv w:val="1"/>
      <w:marLeft w:val="0"/>
      <w:marRight w:val="0"/>
      <w:marTop w:val="0"/>
      <w:marBottom w:val="0"/>
      <w:divBdr>
        <w:top w:val="none" w:sz="0" w:space="0" w:color="auto"/>
        <w:left w:val="none" w:sz="0" w:space="0" w:color="auto"/>
        <w:bottom w:val="none" w:sz="0" w:space="0" w:color="auto"/>
        <w:right w:val="none" w:sz="0" w:space="0" w:color="auto"/>
      </w:divBdr>
    </w:div>
    <w:div w:id="341711723">
      <w:bodyDiv w:val="1"/>
      <w:marLeft w:val="0"/>
      <w:marRight w:val="0"/>
      <w:marTop w:val="0"/>
      <w:marBottom w:val="0"/>
      <w:divBdr>
        <w:top w:val="none" w:sz="0" w:space="0" w:color="auto"/>
        <w:left w:val="none" w:sz="0" w:space="0" w:color="auto"/>
        <w:bottom w:val="none" w:sz="0" w:space="0" w:color="auto"/>
        <w:right w:val="none" w:sz="0" w:space="0" w:color="auto"/>
      </w:divBdr>
    </w:div>
    <w:div w:id="346490673">
      <w:bodyDiv w:val="1"/>
      <w:marLeft w:val="0"/>
      <w:marRight w:val="0"/>
      <w:marTop w:val="0"/>
      <w:marBottom w:val="0"/>
      <w:divBdr>
        <w:top w:val="none" w:sz="0" w:space="0" w:color="auto"/>
        <w:left w:val="none" w:sz="0" w:space="0" w:color="auto"/>
        <w:bottom w:val="none" w:sz="0" w:space="0" w:color="auto"/>
        <w:right w:val="none" w:sz="0" w:space="0" w:color="auto"/>
      </w:divBdr>
      <w:divsChild>
        <w:div w:id="1453210795">
          <w:marLeft w:val="0"/>
          <w:marRight w:val="0"/>
          <w:marTop w:val="30"/>
          <w:marBottom w:val="0"/>
          <w:divBdr>
            <w:top w:val="none" w:sz="0" w:space="0" w:color="auto"/>
            <w:left w:val="none" w:sz="0" w:space="0" w:color="auto"/>
            <w:bottom w:val="none" w:sz="0" w:space="0" w:color="auto"/>
            <w:right w:val="none" w:sz="0" w:space="0" w:color="auto"/>
          </w:divBdr>
          <w:divsChild>
            <w:div w:id="65673633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51801581">
      <w:bodyDiv w:val="1"/>
      <w:marLeft w:val="0"/>
      <w:marRight w:val="0"/>
      <w:marTop w:val="0"/>
      <w:marBottom w:val="0"/>
      <w:divBdr>
        <w:top w:val="none" w:sz="0" w:space="0" w:color="auto"/>
        <w:left w:val="none" w:sz="0" w:space="0" w:color="auto"/>
        <w:bottom w:val="none" w:sz="0" w:space="0" w:color="auto"/>
        <w:right w:val="none" w:sz="0" w:space="0" w:color="auto"/>
      </w:divBdr>
    </w:div>
    <w:div w:id="356271781">
      <w:bodyDiv w:val="1"/>
      <w:marLeft w:val="0"/>
      <w:marRight w:val="0"/>
      <w:marTop w:val="0"/>
      <w:marBottom w:val="0"/>
      <w:divBdr>
        <w:top w:val="none" w:sz="0" w:space="0" w:color="auto"/>
        <w:left w:val="none" w:sz="0" w:space="0" w:color="auto"/>
        <w:bottom w:val="none" w:sz="0" w:space="0" w:color="auto"/>
        <w:right w:val="none" w:sz="0" w:space="0" w:color="auto"/>
      </w:divBdr>
      <w:divsChild>
        <w:div w:id="537015217">
          <w:marLeft w:val="0"/>
          <w:marRight w:val="0"/>
          <w:marTop w:val="0"/>
          <w:marBottom w:val="0"/>
          <w:divBdr>
            <w:top w:val="none" w:sz="0" w:space="0" w:color="auto"/>
            <w:left w:val="none" w:sz="0" w:space="0" w:color="auto"/>
            <w:bottom w:val="none" w:sz="0" w:space="0" w:color="auto"/>
            <w:right w:val="none" w:sz="0" w:space="0" w:color="auto"/>
          </w:divBdr>
          <w:divsChild>
            <w:div w:id="656105405">
              <w:marLeft w:val="0"/>
              <w:marRight w:val="0"/>
              <w:marTop w:val="0"/>
              <w:marBottom w:val="0"/>
              <w:divBdr>
                <w:top w:val="none" w:sz="0" w:space="0" w:color="auto"/>
                <w:left w:val="none" w:sz="0" w:space="0" w:color="auto"/>
                <w:bottom w:val="none" w:sz="0" w:space="0" w:color="auto"/>
                <w:right w:val="none" w:sz="0" w:space="0" w:color="auto"/>
              </w:divBdr>
            </w:div>
            <w:div w:id="5440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314075">
      <w:bodyDiv w:val="1"/>
      <w:marLeft w:val="0"/>
      <w:marRight w:val="0"/>
      <w:marTop w:val="0"/>
      <w:marBottom w:val="0"/>
      <w:divBdr>
        <w:top w:val="none" w:sz="0" w:space="0" w:color="auto"/>
        <w:left w:val="none" w:sz="0" w:space="0" w:color="auto"/>
        <w:bottom w:val="none" w:sz="0" w:space="0" w:color="auto"/>
        <w:right w:val="none" w:sz="0" w:space="0" w:color="auto"/>
      </w:divBdr>
      <w:divsChild>
        <w:div w:id="818962885">
          <w:marLeft w:val="0"/>
          <w:marRight w:val="0"/>
          <w:marTop w:val="0"/>
          <w:marBottom w:val="0"/>
          <w:divBdr>
            <w:top w:val="none" w:sz="0" w:space="0" w:color="auto"/>
            <w:left w:val="none" w:sz="0" w:space="0" w:color="auto"/>
            <w:bottom w:val="none" w:sz="0" w:space="0" w:color="auto"/>
            <w:right w:val="none" w:sz="0" w:space="0" w:color="auto"/>
          </w:divBdr>
        </w:div>
        <w:div w:id="1714883251">
          <w:marLeft w:val="0"/>
          <w:marRight w:val="0"/>
          <w:marTop w:val="0"/>
          <w:marBottom w:val="0"/>
          <w:divBdr>
            <w:top w:val="none" w:sz="0" w:space="0" w:color="auto"/>
            <w:left w:val="none" w:sz="0" w:space="0" w:color="auto"/>
            <w:bottom w:val="none" w:sz="0" w:space="0" w:color="auto"/>
            <w:right w:val="none" w:sz="0" w:space="0" w:color="auto"/>
          </w:divBdr>
        </w:div>
        <w:div w:id="1913614494">
          <w:marLeft w:val="0"/>
          <w:marRight w:val="0"/>
          <w:marTop w:val="0"/>
          <w:marBottom w:val="0"/>
          <w:divBdr>
            <w:top w:val="none" w:sz="0" w:space="0" w:color="auto"/>
            <w:left w:val="none" w:sz="0" w:space="0" w:color="auto"/>
            <w:bottom w:val="none" w:sz="0" w:space="0" w:color="auto"/>
            <w:right w:val="none" w:sz="0" w:space="0" w:color="auto"/>
          </w:divBdr>
        </w:div>
      </w:divsChild>
    </w:div>
    <w:div w:id="379668593">
      <w:bodyDiv w:val="1"/>
      <w:marLeft w:val="0"/>
      <w:marRight w:val="0"/>
      <w:marTop w:val="0"/>
      <w:marBottom w:val="0"/>
      <w:divBdr>
        <w:top w:val="none" w:sz="0" w:space="0" w:color="auto"/>
        <w:left w:val="none" w:sz="0" w:space="0" w:color="auto"/>
        <w:bottom w:val="none" w:sz="0" w:space="0" w:color="auto"/>
        <w:right w:val="none" w:sz="0" w:space="0" w:color="auto"/>
      </w:divBdr>
    </w:div>
    <w:div w:id="387651674">
      <w:bodyDiv w:val="1"/>
      <w:marLeft w:val="0"/>
      <w:marRight w:val="0"/>
      <w:marTop w:val="0"/>
      <w:marBottom w:val="0"/>
      <w:divBdr>
        <w:top w:val="none" w:sz="0" w:space="0" w:color="auto"/>
        <w:left w:val="none" w:sz="0" w:space="0" w:color="auto"/>
        <w:bottom w:val="none" w:sz="0" w:space="0" w:color="auto"/>
        <w:right w:val="none" w:sz="0" w:space="0" w:color="auto"/>
      </w:divBdr>
    </w:div>
    <w:div w:id="406222917">
      <w:bodyDiv w:val="1"/>
      <w:marLeft w:val="0"/>
      <w:marRight w:val="0"/>
      <w:marTop w:val="0"/>
      <w:marBottom w:val="0"/>
      <w:divBdr>
        <w:top w:val="none" w:sz="0" w:space="0" w:color="auto"/>
        <w:left w:val="none" w:sz="0" w:space="0" w:color="auto"/>
        <w:bottom w:val="none" w:sz="0" w:space="0" w:color="auto"/>
        <w:right w:val="none" w:sz="0" w:space="0" w:color="auto"/>
      </w:divBdr>
    </w:div>
    <w:div w:id="407266364">
      <w:bodyDiv w:val="1"/>
      <w:marLeft w:val="0"/>
      <w:marRight w:val="0"/>
      <w:marTop w:val="0"/>
      <w:marBottom w:val="0"/>
      <w:divBdr>
        <w:top w:val="none" w:sz="0" w:space="0" w:color="auto"/>
        <w:left w:val="none" w:sz="0" w:space="0" w:color="auto"/>
        <w:bottom w:val="none" w:sz="0" w:space="0" w:color="auto"/>
        <w:right w:val="none" w:sz="0" w:space="0" w:color="auto"/>
      </w:divBdr>
      <w:divsChild>
        <w:div w:id="1337004361">
          <w:marLeft w:val="0"/>
          <w:marRight w:val="0"/>
          <w:marTop w:val="30"/>
          <w:marBottom w:val="0"/>
          <w:divBdr>
            <w:top w:val="none" w:sz="0" w:space="0" w:color="auto"/>
            <w:left w:val="none" w:sz="0" w:space="0" w:color="auto"/>
            <w:bottom w:val="none" w:sz="0" w:space="0" w:color="auto"/>
            <w:right w:val="none" w:sz="0" w:space="0" w:color="auto"/>
          </w:divBdr>
          <w:divsChild>
            <w:div w:id="35010731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415250478">
      <w:bodyDiv w:val="1"/>
      <w:marLeft w:val="0"/>
      <w:marRight w:val="0"/>
      <w:marTop w:val="0"/>
      <w:marBottom w:val="0"/>
      <w:divBdr>
        <w:top w:val="none" w:sz="0" w:space="0" w:color="auto"/>
        <w:left w:val="none" w:sz="0" w:space="0" w:color="auto"/>
        <w:bottom w:val="none" w:sz="0" w:space="0" w:color="auto"/>
        <w:right w:val="none" w:sz="0" w:space="0" w:color="auto"/>
      </w:divBdr>
    </w:div>
    <w:div w:id="416825887">
      <w:bodyDiv w:val="1"/>
      <w:marLeft w:val="0"/>
      <w:marRight w:val="0"/>
      <w:marTop w:val="0"/>
      <w:marBottom w:val="0"/>
      <w:divBdr>
        <w:top w:val="none" w:sz="0" w:space="0" w:color="auto"/>
        <w:left w:val="none" w:sz="0" w:space="0" w:color="auto"/>
        <w:bottom w:val="none" w:sz="0" w:space="0" w:color="auto"/>
        <w:right w:val="none" w:sz="0" w:space="0" w:color="auto"/>
      </w:divBdr>
    </w:div>
    <w:div w:id="422067364">
      <w:bodyDiv w:val="1"/>
      <w:marLeft w:val="0"/>
      <w:marRight w:val="0"/>
      <w:marTop w:val="0"/>
      <w:marBottom w:val="0"/>
      <w:divBdr>
        <w:top w:val="none" w:sz="0" w:space="0" w:color="auto"/>
        <w:left w:val="none" w:sz="0" w:space="0" w:color="auto"/>
        <w:bottom w:val="none" w:sz="0" w:space="0" w:color="auto"/>
        <w:right w:val="none" w:sz="0" w:space="0" w:color="auto"/>
      </w:divBdr>
    </w:div>
    <w:div w:id="458035842">
      <w:bodyDiv w:val="1"/>
      <w:marLeft w:val="0"/>
      <w:marRight w:val="0"/>
      <w:marTop w:val="0"/>
      <w:marBottom w:val="0"/>
      <w:divBdr>
        <w:top w:val="none" w:sz="0" w:space="0" w:color="auto"/>
        <w:left w:val="none" w:sz="0" w:space="0" w:color="auto"/>
        <w:bottom w:val="none" w:sz="0" w:space="0" w:color="auto"/>
        <w:right w:val="none" w:sz="0" w:space="0" w:color="auto"/>
      </w:divBdr>
    </w:div>
    <w:div w:id="459224136">
      <w:bodyDiv w:val="1"/>
      <w:marLeft w:val="0"/>
      <w:marRight w:val="0"/>
      <w:marTop w:val="0"/>
      <w:marBottom w:val="0"/>
      <w:divBdr>
        <w:top w:val="none" w:sz="0" w:space="0" w:color="auto"/>
        <w:left w:val="none" w:sz="0" w:space="0" w:color="auto"/>
        <w:bottom w:val="none" w:sz="0" w:space="0" w:color="auto"/>
        <w:right w:val="none" w:sz="0" w:space="0" w:color="auto"/>
      </w:divBdr>
    </w:div>
    <w:div w:id="462619735">
      <w:bodyDiv w:val="1"/>
      <w:marLeft w:val="0"/>
      <w:marRight w:val="0"/>
      <w:marTop w:val="0"/>
      <w:marBottom w:val="0"/>
      <w:divBdr>
        <w:top w:val="none" w:sz="0" w:space="0" w:color="auto"/>
        <w:left w:val="none" w:sz="0" w:space="0" w:color="auto"/>
        <w:bottom w:val="none" w:sz="0" w:space="0" w:color="auto"/>
        <w:right w:val="none" w:sz="0" w:space="0" w:color="auto"/>
      </w:divBdr>
    </w:div>
    <w:div w:id="467017978">
      <w:bodyDiv w:val="1"/>
      <w:marLeft w:val="0"/>
      <w:marRight w:val="0"/>
      <w:marTop w:val="0"/>
      <w:marBottom w:val="0"/>
      <w:divBdr>
        <w:top w:val="none" w:sz="0" w:space="0" w:color="auto"/>
        <w:left w:val="none" w:sz="0" w:space="0" w:color="auto"/>
        <w:bottom w:val="none" w:sz="0" w:space="0" w:color="auto"/>
        <w:right w:val="none" w:sz="0" w:space="0" w:color="auto"/>
      </w:divBdr>
      <w:divsChild>
        <w:div w:id="104547500">
          <w:marLeft w:val="0"/>
          <w:marRight w:val="0"/>
          <w:marTop w:val="0"/>
          <w:marBottom w:val="0"/>
          <w:divBdr>
            <w:top w:val="none" w:sz="0" w:space="0" w:color="auto"/>
            <w:left w:val="none" w:sz="0" w:space="0" w:color="auto"/>
            <w:bottom w:val="none" w:sz="0" w:space="0" w:color="auto"/>
            <w:right w:val="none" w:sz="0" w:space="0" w:color="auto"/>
          </w:divBdr>
        </w:div>
        <w:div w:id="701320906">
          <w:marLeft w:val="0"/>
          <w:marRight w:val="0"/>
          <w:marTop w:val="0"/>
          <w:marBottom w:val="0"/>
          <w:divBdr>
            <w:top w:val="none" w:sz="0" w:space="0" w:color="auto"/>
            <w:left w:val="none" w:sz="0" w:space="0" w:color="auto"/>
            <w:bottom w:val="none" w:sz="0" w:space="0" w:color="auto"/>
            <w:right w:val="none" w:sz="0" w:space="0" w:color="auto"/>
          </w:divBdr>
        </w:div>
        <w:div w:id="1088504210">
          <w:marLeft w:val="0"/>
          <w:marRight w:val="0"/>
          <w:marTop w:val="0"/>
          <w:marBottom w:val="0"/>
          <w:divBdr>
            <w:top w:val="none" w:sz="0" w:space="0" w:color="auto"/>
            <w:left w:val="none" w:sz="0" w:space="0" w:color="auto"/>
            <w:bottom w:val="none" w:sz="0" w:space="0" w:color="auto"/>
            <w:right w:val="none" w:sz="0" w:space="0" w:color="auto"/>
          </w:divBdr>
        </w:div>
      </w:divsChild>
    </w:div>
    <w:div w:id="510531186">
      <w:bodyDiv w:val="1"/>
      <w:marLeft w:val="0"/>
      <w:marRight w:val="0"/>
      <w:marTop w:val="0"/>
      <w:marBottom w:val="0"/>
      <w:divBdr>
        <w:top w:val="none" w:sz="0" w:space="0" w:color="auto"/>
        <w:left w:val="none" w:sz="0" w:space="0" w:color="auto"/>
        <w:bottom w:val="none" w:sz="0" w:space="0" w:color="auto"/>
        <w:right w:val="none" w:sz="0" w:space="0" w:color="auto"/>
      </w:divBdr>
      <w:divsChild>
        <w:div w:id="680011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5682062">
      <w:bodyDiv w:val="1"/>
      <w:marLeft w:val="0"/>
      <w:marRight w:val="0"/>
      <w:marTop w:val="0"/>
      <w:marBottom w:val="0"/>
      <w:divBdr>
        <w:top w:val="none" w:sz="0" w:space="0" w:color="auto"/>
        <w:left w:val="none" w:sz="0" w:space="0" w:color="auto"/>
        <w:bottom w:val="none" w:sz="0" w:space="0" w:color="auto"/>
        <w:right w:val="none" w:sz="0" w:space="0" w:color="auto"/>
      </w:divBdr>
    </w:div>
    <w:div w:id="562565177">
      <w:bodyDiv w:val="1"/>
      <w:marLeft w:val="0"/>
      <w:marRight w:val="0"/>
      <w:marTop w:val="0"/>
      <w:marBottom w:val="0"/>
      <w:divBdr>
        <w:top w:val="none" w:sz="0" w:space="0" w:color="auto"/>
        <w:left w:val="none" w:sz="0" w:space="0" w:color="auto"/>
        <w:bottom w:val="none" w:sz="0" w:space="0" w:color="auto"/>
        <w:right w:val="none" w:sz="0" w:space="0" w:color="auto"/>
      </w:divBdr>
    </w:div>
    <w:div w:id="565990152">
      <w:bodyDiv w:val="1"/>
      <w:marLeft w:val="0"/>
      <w:marRight w:val="0"/>
      <w:marTop w:val="0"/>
      <w:marBottom w:val="0"/>
      <w:divBdr>
        <w:top w:val="none" w:sz="0" w:space="0" w:color="auto"/>
        <w:left w:val="none" w:sz="0" w:space="0" w:color="auto"/>
        <w:bottom w:val="none" w:sz="0" w:space="0" w:color="auto"/>
        <w:right w:val="none" w:sz="0" w:space="0" w:color="auto"/>
      </w:divBdr>
      <w:divsChild>
        <w:div w:id="1702322237">
          <w:marLeft w:val="0"/>
          <w:marRight w:val="0"/>
          <w:marTop w:val="0"/>
          <w:marBottom w:val="0"/>
          <w:divBdr>
            <w:top w:val="none" w:sz="0" w:space="0" w:color="auto"/>
            <w:left w:val="none" w:sz="0" w:space="0" w:color="auto"/>
            <w:bottom w:val="none" w:sz="0" w:space="0" w:color="auto"/>
            <w:right w:val="none" w:sz="0" w:space="0" w:color="auto"/>
          </w:divBdr>
        </w:div>
      </w:divsChild>
    </w:div>
    <w:div w:id="581065636">
      <w:bodyDiv w:val="1"/>
      <w:marLeft w:val="0"/>
      <w:marRight w:val="0"/>
      <w:marTop w:val="0"/>
      <w:marBottom w:val="0"/>
      <w:divBdr>
        <w:top w:val="none" w:sz="0" w:space="0" w:color="auto"/>
        <w:left w:val="none" w:sz="0" w:space="0" w:color="auto"/>
        <w:bottom w:val="none" w:sz="0" w:space="0" w:color="auto"/>
        <w:right w:val="none" w:sz="0" w:space="0" w:color="auto"/>
      </w:divBdr>
    </w:div>
    <w:div w:id="584725022">
      <w:bodyDiv w:val="1"/>
      <w:marLeft w:val="0"/>
      <w:marRight w:val="0"/>
      <w:marTop w:val="0"/>
      <w:marBottom w:val="0"/>
      <w:divBdr>
        <w:top w:val="none" w:sz="0" w:space="0" w:color="auto"/>
        <w:left w:val="none" w:sz="0" w:space="0" w:color="auto"/>
        <w:bottom w:val="none" w:sz="0" w:space="0" w:color="auto"/>
        <w:right w:val="none" w:sz="0" w:space="0" w:color="auto"/>
      </w:divBdr>
    </w:div>
    <w:div w:id="592786757">
      <w:bodyDiv w:val="1"/>
      <w:marLeft w:val="0"/>
      <w:marRight w:val="0"/>
      <w:marTop w:val="0"/>
      <w:marBottom w:val="0"/>
      <w:divBdr>
        <w:top w:val="none" w:sz="0" w:space="0" w:color="auto"/>
        <w:left w:val="none" w:sz="0" w:space="0" w:color="auto"/>
        <w:bottom w:val="none" w:sz="0" w:space="0" w:color="auto"/>
        <w:right w:val="none" w:sz="0" w:space="0" w:color="auto"/>
      </w:divBdr>
    </w:div>
    <w:div w:id="599336071">
      <w:bodyDiv w:val="1"/>
      <w:marLeft w:val="0"/>
      <w:marRight w:val="0"/>
      <w:marTop w:val="0"/>
      <w:marBottom w:val="0"/>
      <w:divBdr>
        <w:top w:val="none" w:sz="0" w:space="0" w:color="auto"/>
        <w:left w:val="none" w:sz="0" w:space="0" w:color="auto"/>
        <w:bottom w:val="none" w:sz="0" w:space="0" w:color="auto"/>
        <w:right w:val="none" w:sz="0" w:space="0" w:color="auto"/>
      </w:divBdr>
    </w:div>
    <w:div w:id="617109416">
      <w:bodyDiv w:val="1"/>
      <w:marLeft w:val="0"/>
      <w:marRight w:val="0"/>
      <w:marTop w:val="0"/>
      <w:marBottom w:val="0"/>
      <w:divBdr>
        <w:top w:val="none" w:sz="0" w:space="0" w:color="auto"/>
        <w:left w:val="none" w:sz="0" w:space="0" w:color="auto"/>
        <w:bottom w:val="none" w:sz="0" w:space="0" w:color="auto"/>
        <w:right w:val="none" w:sz="0" w:space="0" w:color="auto"/>
      </w:divBdr>
    </w:div>
    <w:div w:id="624624916">
      <w:bodyDiv w:val="1"/>
      <w:marLeft w:val="0"/>
      <w:marRight w:val="0"/>
      <w:marTop w:val="0"/>
      <w:marBottom w:val="0"/>
      <w:divBdr>
        <w:top w:val="none" w:sz="0" w:space="0" w:color="auto"/>
        <w:left w:val="none" w:sz="0" w:space="0" w:color="auto"/>
        <w:bottom w:val="none" w:sz="0" w:space="0" w:color="auto"/>
        <w:right w:val="none" w:sz="0" w:space="0" w:color="auto"/>
      </w:divBdr>
    </w:div>
    <w:div w:id="667513509">
      <w:bodyDiv w:val="1"/>
      <w:marLeft w:val="0"/>
      <w:marRight w:val="0"/>
      <w:marTop w:val="0"/>
      <w:marBottom w:val="0"/>
      <w:divBdr>
        <w:top w:val="none" w:sz="0" w:space="0" w:color="auto"/>
        <w:left w:val="none" w:sz="0" w:space="0" w:color="auto"/>
        <w:bottom w:val="none" w:sz="0" w:space="0" w:color="auto"/>
        <w:right w:val="none" w:sz="0" w:space="0" w:color="auto"/>
      </w:divBdr>
      <w:divsChild>
        <w:div w:id="22831073">
          <w:marLeft w:val="0"/>
          <w:marRight w:val="0"/>
          <w:marTop w:val="0"/>
          <w:marBottom w:val="0"/>
          <w:divBdr>
            <w:top w:val="none" w:sz="0" w:space="0" w:color="auto"/>
            <w:left w:val="none" w:sz="0" w:space="0" w:color="auto"/>
            <w:bottom w:val="none" w:sz="0" w:space="0" w:color="auto"/>
            <w:right w:val="none" w:sz="0" w:space="0" w:color="auto"/>
          </w:divBdr>
        </w:div>
        <w:div w:id="552156082">
          <w:marLeft w:val="0"/>
          <w:marRight w:val="0"/>
          <w:marTop w:val="30"/>
          <w:marBottom w:val="0"/>
          <w:divBdr>
            <w:top w:val="none" w:sz="0" w:space="0" w:color="auto"/>
            <w:left w:val="none" w:sz="0" w:space="0" w:color="auto"/>
            <w:bottom w:val="none" w:sz="0" w:space="0" w:color="auto"/>
            <w:right w:val="none" w:sz="0" w:space="0" w:color="auto"/>
          </w:divBdr>
          <w:divsChild>
            <w:div w:id="182813238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70837541">
      <w:bodyDiv w:val="1"/>
      <w:marLeft w:val="0"/>
      <w:marRight w:val="0"/>
      <w:marTop w:val="0"/>
      <w:marBottom w:val="0"/>
      <w:divBdr>
        <w:top w:val="none" w:sz="0" w:space="0" w:color="auto"/>
        <w:left w:val="none" w:sz="0" w:space="0" w:color="auto"/>
        <w:bottom w:val="none" w:sz="0" w:space="0" w:color="auto"/>
        <w:right w:val="none" w:sz="0" w:space="0" w:color="auto"/>
      </w:divBdr>
      <w:divsChild>
        <w:div w:id="1410233273">
          <w:marLeft w:val="0"/>
          <w:marRight w:val="0"/>
          <w:marTop w:val="0"/>
          <w:marBottom w:val="0"/>
          <w:divBdr>
            <w:top w:val="none" w:sz="0" w:space="0" w:color="auto"/>
            <w:left w:val="none" w:sz="0" w:space="0" w:color="auto"/>
            <w:bottom w:val="none" w:sz="0" w:space="0" w:color="auto"/>
            <w:right w:val="none" w:sz="0" w:space="0" w:color="auto"/>
          </w:divBdr>
        </w:div>
        <w:div w:id="518474186">
          <w:marLeft w:val="0"/>
          <w:marRight w:val="0"/>
          <w:marTop w:val="0"/>
          <w:marBottom w:val="0"/>
          <w:divBdr>
            <w:top w:val="none" w:sz="0" w:space="0" w:color="auto"/>
            <w:left w:val="none" w:sz="0" w:space="0" w:color="auto"/>
            <w:bottom w:val="none" w:sz="0" w:space="0" w:color="auto"/>
            <w:right w:val="none" w:sz="0" w:space="0" w:color="auto"/>
          </w:divBdr>
        </w:div>
        <w:div w:id="1674526847">
          <w:marLeft w:val="0"/>
          <w:marRight w:val="0"/>
          <w:marTop w:val="0"/>
          <w:marBottom w:val="0"/>
          <w:divBdr>
            <w:top w:val="none" w:sz="0" w:space="0" w:color="auto"/>
            <w:left w:val="none" w:sz="0" w:space="0" w:color="auto"/>
            <w:bottom w:val="none" w:sz="0" w:space="0" w:color="auto"/>
            <w:right w:val="none" w:sz="0" w:space="0" w:color="auto"/>
          </w:divBdr>
        </w:div>
        <w:div w:id="1758165011">
          <w:marLeft w:val="0"/>
          <w:marRight w:val="0"/>
          <w:marTop w:val="0"/>
          <w:marBottom w:val="0"/>
          <w:divBdr>
            <w:top w:val="none" w:sz="0" w:space="0" w:color="auto"/>
            <w:left w:val="none" w:sz="0" w:space="0" w:color="auto"/>
            <w:bottom w:val="none" w:sz="0" w:space="0" w:color="auto"/>
            <w:right w:val="none" w:sz="0" w:space="0" w:color="auto"/>
          </w:divBdr>
        </w:div>
        <w:div w:id="250428004">
          <w:marLeft w:val="0"/>
          <w:marRight w:val="0"/>
          <w:marTop w:val="0"/>
          <w:marBottom w:val="0"/>
          <w:divBdr>
            <w:top w:val="none" w:sz="0" w:space="0" w:color="auto"/>
            <w:left w:val="none" w:sz="0" w:space="0" w:color="auto"/>
            <w:bottom w:val="none" w:sz="0" w:space="0" w:color="auto"/>
            <w:right w:val="none" w:sz="0" w:space="0" w:color="auto"/>
          </w:divBdr>
        </w:div>
        <w:div w:id="545916157">
          <w:marLeft w:val="0"/>
          <w:marRight w:val="0"/>
          <w:marTop w:val="0"/>
          <w:marBottom w:val="0"/>
          <w:divBdr>
            <w:top w:val="none" w:sz="0" w:space="0" w:color="auto"/>
            <w:left w:val="none" w:sz="0" w:space="0" w:color="auto"/>
            <w:bottom w:val="none" w:sz="0" w:space="0" w:color="auto"/>
            <w:right w:val="none" w:sz="0" w:space="0" w:color="auto"/>
          </w:divBdr>
        </w:div>
        <w:div w:id="1974141989">
          <w:marLeft w:val="0"/>
          <w:marRight w:val="0"/>
          <w:marTop w:val="0"/>
          <w:marBottom w:val="0"/>
          <w:divBdr>
            <w:top w:val="none" w:sz="0" w:space="0" w:color="auto"/>
            <w:left w:val="none" w:sz="0" w:space="0" w:color="auto"/>
            <w:bottom w:val="none" w:sz="0" w:space="0" w:color="auto"/>
            <w:right w:val="none" w:sz="0" w:space="0" w:color="auto"/>
          </w:divBdr>
        </w:div>
        <w:div w:id="292449424">
          <w:marLeft w:val="0"/>
          <w:marRight w:val="0"/>
          <w:marTop w:val="0"/>
          <w:marBottom w:val="0"/>
          <w:divBdr>
            <w:top w:val="none" w:sz="0" w:space="0" w:color="auto"/>
            <w:left w:val="none" w:sz="0" w:space="0" w:color="auto"/>
            <w:bottom w:val="none" w:sz="0" w:space="0" w:color="auto"/>
            <w:right w:val="none" w:sz="0" w:space="0" w:color="auto"/>
          </w:divBdr>
        </w:div>
        <w:div w:id="1863978369">
          <w:marLeft w:val="0"/>
          <w:marRight w:val="0"/>
          <w:marTop w:val="0"/>
          <w:marBottom w:val="0"/>
          <w:divBdr>
            <w:top w:val="none" w:sz="0" w:space="0" w:color="auto"/>
            <w:left w:val="none" w:sz="0" w:space="0" w:color="auto"/>
            <w:bottom w:val="none" w:sz="0" w:space="0" w:color="auto"/>
            <w:right w:val="none" w:sz="0" w:space="0" w:color="auto"/>
          </w:divBdr>
        </w:div>
      </w:divsChild>
    </w:div>
    <w:div w:id="719016359">
      <w:bodyDiv w:val="1"/>
      <w:marLeft w:val="0"/>
      <w:marRight w:val="0"/>
      <w:marTop w:val="0"/>
      <w:marBottom w:val="0"/>
      <w:divBdr>
        <w:top w:val="none" w:sz="0" w:space="0" w:color="auto"/>
        <w:left w:val="none" w:sz="0" w:space="0" w:color="auto"/>
        <w:bottom w:val="none" w:sz="0" w:space="0" w:color="auto"/>
        <w:right w:val="none" w:sz="0" w:space="0" w:color="auto"/>
      </w:divBdr>
    </w:div>
    <w:div w:id="742068787">
      <w:bodyDiv w:val="1"/>
      <w:marLeft w:val="0"/>
      <w:marRight w:val="0"/>
      <w:marTop w:val="0"/>
      <w:marBottom w:val="0"/>
      <w:divBdr>
        <w:top w:val="none" w:sz="0" w:space="0" w:color="auto"/>
        <w:left w:val="none" w:sz="0" w:space="0" w:color="auto"/>
        <w:bottom w:val="none" w:sz="0" w:space="0" w:color="auto"/>
        <w:right w:val="none" w:sz="0" w:space="0" w:color="auto"/>
      </w:divBdr>
      <w:divsChild>
        <w:div w:id="5824505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7773372">
      <w:bodyDiv w:val="1"/>
      <w:marLeft w:val="0"/>
      <w:marRight w:val="0"/>
      <w:marTop w:val="0"/>
      <w:marBottom w:val="0"/>
      <w:divBdr>
        <w:top w:val="none" w:sz="0" w:space="0" w:color="auto"/>
        <w:left w:val="none" w:sz="0" w:space="0" w:color="auto"/>
        <w:bottom w:val="none" w:sz="0" w:space="0" w:color="auto"/>
        <w:right w:val="none" w:sz="0" w:space="0" w:color="auto"/>
      </w:divBdr>
    </w:div>
    <w:div w:id="754396660">
      <w:bodyDiv w:val="1"/>
      <w:marLeft w:val="0"/>
      <w:marRight w:val="0"/>
      <w:marTop w:val="0"/>
      <w:marBottom w:val="0"/>
      <w:divBdr>
        <w:top w:val="none" w:sz="0" w:space="0" w:color="auto"/>
        <w:left w:val="none" w:sz="0" w:space="0" w:color="auto"/>
        <w:bottom w:val="none" w:sz="0" w:space="0" w:color="auto"/>
        <w:right w:val="none" w:sz="0" w:space="0" w:color="auto"/>
      </w:divBdr>
      <w:divsChild>
        <w:div w:id="617684788">
          <w:marLeft w:val="0"/>
          <w:marRight w:val="0"/>
          <w:marTop w:val="0"/>
          <w:marBottom w:val="0"/>
          <w:divBdr>
            <w:top w:val="none" w:sz="0" w:space="0" w:color="auto"/>
            <w:left w:val="none" w:sz="0" w:space="0" w:color="auto"/>
            <w:bottom w:val="none" w:sz="0" w:space="0" w:color="auto"/>
            <w:right w:val="none" w:sz="0" w:space="0" w:color="auto"/>
          </w:divBdr>
        </w:div>
        <w:div w:id="616446049">
          <w:marLeft w:val="0"/>
          <w:marRight w:val="0"/>
          <w:marTop w:val="0"/>
          <w:marBottom w:val="0"/>
          <w:divBdr>
            <w:top w:val="none" w:sz="0" w:space="0" w:color="auto"/>
            <w:left w:val="none" w:sz="0" w:space="0" w:color="auto"/>
            <w:bottom w:val="none" w:sz="0" w:space="0" w:color="auto"/>
            <w:right w:val="none" w:sz="0" w:space="0" w:color="auto"/>
          </w:divBdr>
        </w:div>
        <w:div w:id="1972056876">
          <w:marLeft w:val="0"/>
          <w:marRight w:val="0"/>
          <w:marTop w:val="0"/>
          <w:marBottom w:val="0"/>
          <w:divBdr>
            <w:top w:val="none" w:sz="0" w:space="0" w:color="auto"/>
            <w:left w:val="none" w:sz="0" w:space="0" w:color="auto"/>
            <w:bottom w:val="none" w:sz="0" w:space="0" w:color="auto"/>
            <w:right w:val="none" w:sz="0" w:space="0" w:color="auto"/>
          </w:divBdr>
        </w:div>
      </w:divsChild>
    </w:div>
    <w:div w:id="759958315">
      <w:bodyDiv w:val="1"/>
      <w:marLeft w:val="0"/>
      <w:marRight w:val="0"/>
      <w:marTop w:val="0"/>
      <w:marBottom w:val="0"/>
      <w:divBdr>
        <w:top w:val="none" w:sz="0" w:space="0" w:color="auto"/>
        <w:left w:val="none" w:sz="0" w:space="0" w:color="auto"/>
        <w:bottom w:val="none" w:sz="0" w:space="0" w:color="auto"/>
        <w:right w:val="none" w:sz="0" w:space="0" w:color="auto"/>
      </w:divBdr>
    </w:div>
    <w:div w:id="764156612">
      <w:bodyDiv w:val="1"/>
      <w:marLeft w:val="0"/>
      <w:marRight w:val="0"/>
      <w:marTop w:val="0"/>
      <w:marBottom w:val="0"/>
      <w:divBdr>
        <w:top w:val="none" w:sz="0" w:space="0" w:color="auto"/>
        <w:left w:val="none" w:sz="0" w:space="0" w:color="auto"/>
        <w:bottom w:val="none" w:sz="0" w:space="0" w:color="auto"/>
        <w:right w:val="none" w:sz="0" w:space="0" w:color="auto"/>
      </w:divBdr>
    </w:div>
    <w:div w:id="769662569">
      <w:bodyDiv w:val="1"/>
      <w:marLeft w:val="0"/>
      <w:marRight w:val="0"/>
      <w:marTop w:val="0"/>
      <w:marBottom w:val="0"/>
      <w:divBdr>
        <w:top w:val="none" w:sz="0" w:space="0" w:color="auto"/>
        <w:left w:val="none" w:sz="0" w:space="0" w:color="auto"/>
        <w:bottom w:val="none" w:sz="0" w:space="0" w:color="auto"/>
        <w:right w:val="none" w:sz="0" w:space="0" w:color="auto"/>
      </w:divBdr>
      <w:divsChild>
        <w:div w:id="2099936450">
          <w:marLeft w:val="0"/>
          <w:marRight w:val="0"/>
          <w:marTop w:val="0"/>
          <w:marBottom w:val="0"/>
          <w:divBdr>
            <w:top w:val="none" w:sz="0" w:space="0" w:color="auto"/>
            <w:left w:val="none" w:sz="0" w:space="0" w:color="auto"/>
            <w:bottom w:val="none" w:sz="0" w:space="0" w:color="auto"/>
            <w:right w:val="none" w:sz="0" w:space="0" w:color="auto"/>
          </w:divBdr>
        </w:div>
        <w:div w:id="1188831222">
          <w:marLeft w:val="0"/>
          <w:marRight w:val="0"/>
          <w:marTop w:val="0"/>
          <w:marBottom w:val="0"/>
          <w:divBdr>
            <w:top w:val="none" w:sz="0" w:space="0" w:color="auto"/>
            <w:left w:val="none" w:sz="0" w:space="0" w:color="auto"/>
            <w:bottom w:val="none" w:sz="0" w:space="0" w:color="auto"/>
            <w:right w:val="none" w:sz="0" w:space="0" w:color="auto"/>
          </w:divBdr>
        </w:div>
      </w:divsChild>
    </w:div>
    <w:div w:id="777529870">
      <w:bodyDiv w:val="1"/>
      <w:marLeft w:val="0"/>
      <w:marRight w:val="0"/>
      <w:marTop w:val="0"/>
      <w:marBottom w:val="0"/>
      <w:divBdr>
        <w:top w:val="none" w:sz="0" w:space="0" w:color="auto"/>
        <w:left w:val="none" w:sz="0" w:space="0" w:color="auto"/>
        <w:bottom w:val="none" w:sz="0" w:space="0" w:color="auto"/>
        <w:right w:val="none" w:sz="0" w:space="0" w:color="auto"/>
      </w:divBdr>
    </w:div>
    <w:div w:id="805858505">
      <w:bodyDiv w:val="1"/>
      <w:marLeft w:val="0"/>
      <w:marRight w:val="0"/>
      <w:marTop w:val="0"/>
      <w:marBottom w:val="0"/>
      <w:divBdr>
        <w:top w:val="none" w:sz="0" w:space="0" w:color="auto"/>
        <w:left w:val="none" w:sz="0" w:space="0" w:color="auto"/>
        <w:bottom w:val="none" w:sz="0" w:space="0" w:color="auto"/>
        <w:right w:val="none" w:sz="0" w:space="0" w:color="auto"/>
      </w:divBdr>
    </w:div>
    <w:div w:id="806557121">
      <w:bodyDiv w:val="1"/>
      <w:marLeft w:val="0"/>
      <w:marRight w:val="0"/>
      <w:marTop w:val="0"/>
      <w:marBottom w:val="0"/>
      <w:divBdr>
        <w:top w:val="none" w:sz="0" w:space="0" w:color="auto"/>
        <w:left w:val="none" w:sz="0" w:space="0" w:color="auto"/>
        <w:bottom w:val="none" w:sz="0" w:space="0" w:color="auto"/>
        <w:right w:val="none" w:sz="0" w:space="0" w:color="auto"/>
      </w:divBdr>
    </w:div>
    <w:div w:id="821772940">
      <w:bodyDiv w:val="1"/>
      <w:marLeft w:val="0"/>
      <w:marRight w:val="0"/>
      <w:marTop w:val="0"/>
      <w:marBottom w:val="0"/>
      <w:divBdr>
        <w:top w:val="none" w:sz="0" w:space="0" w:color="auto"/>
        <w:left w:val="none" w:sz="0" w:space="0" w:color="auto"/>
        <w:bottom w:val="none" w:sz="0" w:space="0" w:color="auto"/>
        <w:right w:val="none" w:sz="0" w:space="0" w:color="auto"/>
      </w:divBdr>
    </w:div>
    <w:div w:id="834801355">
      <w:bodyDiv w:val="1"/>
      <w:marLeft w:val="0"/>
      <w:marRight w:val="0"/>
      <w:marTop w:val="0"/>
      <w:marBottom w:val="0"/>
      <w:divBdr>
        <w:top w:val="none" w:sz="0" w:space="0" w:color="auto"/>
        <w:left w:val="none" w:sz="0" w:space="0" w:color="auto"/>
        <w:bottom w:val="none" w:sz="0" w:space="0" w:color="auto"/>
        <w:right w:val="none" w:sz="0" w:space="0" w:color="auto"/>
      </w:divBdr>
    </w:div>
    <w:div w:id="877204674">
      <w:bodyDiv w:val="1"/>
      <w:marLeft w:val="0"/>
      <w:marRight w:val="0"/>
      <w:marTop w:val="0"/>
      <w:marBottom w:val="0"/>
      <w:divBdr>
        <w:top w:val="none" w:sz="0" w:space="0" w:color="auto"/>
        <w:left w:val="none" w:sz="0" w:space="0" w:color="auto"/>
        <w:bottom w:val="none" w:sz="0" w:space="0" w:color="auto"/>
        <w:right w:val="none" w:sz="0" w:space="0" w:color="auto"/>
      </w:divBdr>
    </w:div>
    <w:div w:id="893544727">
      <w:bodyDiv w:val="1"/>
      <w:marLeft w:val="0"/>
      <w:marRight w:val="0"/>
      <w:marTop w:val="0"/>
      <w:marBottom w:val="0"/>
      <w:divBdr>
        <w:top w:val="none" w:sz="0" w:space="0" w:color="auto"/>
        <w:left w:val="none" w:sz="0" w:space="0" w:color="auto"/>
        <w:bottom w:val="none" w:sz="0" w:space="0" w:color="auto"/>
        <w:right w:val="none" w:sz="0" w:space="0" w:color="auto"/>
      </w:divBdr>
    </w:div>
    <w:div w:id="922908675">
      <w:bodyDiv w:val="1"/>
      <w:marLeft w:val="0"/>
      <w:marRight w:val="0"/>
      <w:marTop w:val="0"/>
      <w:marBottom w:val="0"/>
      <w:divBdr>
        <w:top w:val="none" w:sz="0" w:space="0" w:color="auto"/>
        <w:left w:val="none" w:sz="0" w:space="0" w:color="auto"/>
        <w:bottom w:val="none" w:sz="0" w:space="0" w:color="auto"/>
        <w:right w:val="none" w:sz="0" w:space="0" w:color="auto"/>
      </w:divBdr>
    </w:div>
    <w:div w:id="1048264399">
      <w:bodyDiv w:val="1"/>
      <w:marLeft w:val="0"/>
      <w:marRight w:val="0"/>
      <w:marTop w:val="0"/>
      <w:marBottom w:val="0"/>
      <w:divBdr>
        <w:top w:val="none" w:sz="0" w:space="0" w:color="auto"/>
        <w:left w:val="none" w:sz="0" w:space="0" w:color="auto"/>
        <w:bottom w:val="none" w:sz="0" w:space="0" w:color="auto"/>
        <w:right w:val="none" w:sz="0" w:space="0" w:color="auto"/>
      </w:divBdr>
    </w:div>
    <w:div w:id="1077022234">
      <w:bodyDiv w:val="1"/>
      <w:marLeft w:val="0"/>
      <w:marRight w:val="0"/>
      <w:marTop w:val="0"/>
      <w:marBottom w:val="0"/>
      <w:divBdr>
        <w:top w:val="none" w:sz="0" w:space="0" w:color="auto"/>
        <w:left w:val="none" w:sz="0" w:space="0" w:color="auto"/>
        <w:bottom w:val="none" w:sz="0" w:space="0" w:color="auto"/>
        <w:right w:val="none" w:sz="0" w:space="0" w:color="auto"/>
      </w:divBdr>
    </w:div>
    <w:div w:id="1084259886">
      <w:bodyDiv w:val="1"/>
      <w:marLeft w:val="0"/>
      <w:marRight w:val="0"/>
      <w:marTop w:val="0"/>
      <w:marBottom w:val="0"/>
      <w:divBdr>
        <w:top w:val="none" w:sz="0" w:space="0" w:color="auto"/>
        <w:left w:val="none" w:sz="0" w:space="0" w:color="auto"/>
        <w:bottom w:val="none" w:sz="0" w:space="0" w:color="auto"/>
        <w:right w:val="none" w:sz="0" w:space="0" w:color="auto"/>
      </w:divBdr>
    </w:div>
    <w:div w:id="1102143696">
      <w:bodyDiv w:val="1"/>
      <w:marLeft w:val="0"/>
      <w:marRight w:val="0"/>
      <w:marTop w:val="0"/>
      <w:marBottom w:val="0"/>
      <w:divBdr>
        <w:top w:val="none" w:sz="0" w:space="0" w:color="auto"/>
        <w:left w:val="none" w:sz="0" w:space="0" w:color="auto"/>
        <w:bottom w:val="none" w:sz="0" w:space="0" w:color="auto"/>
        <w:right w:val="none" w:sz="0" w:space="0" w:color="auto"/>
      </w:divBdr>
    </w:div>
    <w:div w:id="1136488199">
      <w:bodyDiv w:val="1"/>
      <w:marLeft w:val="0"/>
      <w:marRight w:val="0"/>
      <w:marTop w:val="0"/>
      <w:marBottom w:val="0"/>
      <w:divBdr>
        <w:top w:val="none" w:sz="0" w:space="0" w:color="auto"/>
        <w:left w:val="none" w:sz="0" w:space="0" w:color="auto"/>
        <w:bottom w:val="none" w:sz="0" w:space="0" w:color="auto"/>
        <w:right w:val="none" w:sz="0" w:space="0" w:color="auto"/>
      </w:divBdr>
    </w:div>
    <w:div w:id="1169637689">
      <w:bodyDiv w:val="1"/>
      <w:marLeft w:val="0"/>
      <w:marRight w:val="0"/>
      <w:marTop w:val="0"/>
      <w:marBottom w:val="0"/>
      <w:divBdr>
        <w:top w:val="none" w:sz="0" w:space="0" w:color="auto"/>
        <w:left w:val="none" w:sz="0" w:space="0" w:color="auto"/>
        <w:bottom w:val="none" w:sz="0" w:space="0" w:color="auto"/>
        <w:right w:val="none" w:sz="0" w:space="0" w:color="auto"/>
      </w:divBdr>
    </w:div>
    <w:div w:id="1173645072">
      <w:bodyDiv w:val="1"/>
      <w:marLeft w:val="0"/>
      <w:marRight w:val="0"/>
      <w:marTop w:val="0"/>
      <w:marBottom w:val="0"/>
      <w:divBdr>
        <w:top w:val="none" w:sz="0" w:space="0" w:color="auto"/>
        <w:left w:val="none" w:sz="0" w:space="0" w:color="auto"/>
        <w:bottom w:val="none" w:sz="0" w:space="0" w:color="auto"/>
        <w:right w:val="none" w:sz="0" w:space="0" w:color="auto"/>
      </w:divBdr>
      <w:divsChild>
        <w:div w:id="974144888">
          <w:marLeft w:val="0"/>
          <w:marRight w:val="0"/>
          <w:marTop w:val="0"/>
          <w:marBottom w:val="0"/>
          <w:divBdr>
            <w:top w:val="none" w:sz="0" w:space="0" w:color="auto"/>
            <w:left w:val="none" w:sz="0" w:space="0" w:color="auto"/>
            <w:bottom w:val="none" w:sz="0" w:space="0" w:color="auto"/>
            <w:right w:val="none" w:sz="0" w:space="0" w:color="auto"/>
          </w:divBdr>
        </w:div>
        <w:div w:id="965232160">
          <w:marLeft w:val="0"/>
          <w:marRight w:val="0"/>
          <w:marTop w:val="0"/>
          <w:marBottom w:val="0"/>
          <w:divBdr>
            <w:top w:val="none" w:sz="0" w:space="0" w:color="auto"/>
            <w:left w:val="none" w:sz="0" w:space="0" w:color="auto"/>
            <w:bottom w:val="none" w:sz="0" w:space="0" w:color="auto"/>
            <w:right w:val="none" w:sz="0" w:space="0" w:color="auto"/>
          </w:divBdr>
        </w:div>
        <w:div w:id="1404794019">
          <w:marLeft w:val="0"/>
          <w:marRight w:val="0"/>
          <w:marTop w:val="0"/>
          <w:marBottom w:val="0"/>
          <w:divBdr>
            <w:top w:val="none" w:sz="0" w:space="0" w:color="auto"/>
            <w:left w:val="none" w:sz="0" w:space="0" w:color="auto"/>
            <w:bottom w:val="none" w:sz="0" w:space="0" w:color="auto"/>
            <w:right w:val="none" w:sz="0" w:space="0" w:color="auto"/>
          </w:divBdr>
        </w:div>
      </w:divsChild>
    </w:div>
    <w:div w:id="1190604478">
      <w:bodyDiv w:val="1"/>
      <w:marLeft w:val="0"/>
      <w:marRight w:val="0"/>
      <w:marTop w:val="0"/>
      <w:marBottom w:val="0"/>
      <w:divBdr>
        <w:top w:val="none" w:sz="0" w:space="0" w:color="auto"/>
        <w:left w:val="none" w:sz="0" w:space="0" w:color="auto"/>
        <w:bottom w:val="none" w:sz="0" w:space="0" w:color="auto"/>
        <w:right w:val="none" w:sz="0" w:space="0" w:color="auto"/>
      </w:divBdr>
    </w:div>
    <w:div w:id="1191647150">
      <w:bodyDiv w:val="1"/>
      <w:marLeft w:val="0"/>
      <w:marRight w:val="0"/>
      <w:marTop w:val="0"/>
      <w:marBottom w:val="0"/>
      <w:divBdr>
        <w:top w:val="none" w:sz="0" w:space="0" w:color="auto"/>
        <w:left w:val="none" w:sz="0" w:space="0" w:color="auto"/>
        <w:bottom w:val="none" w:sz="0" w:space="0" w:color="auto"/>
        <w:right w:val="none" w:sz="0" w:space="0" w:color="auto"/>
      </w:divBdr>
    </w:div>
    <w:div w:id="1199662113">
      <w:bodyDiv w:val="1"/>
      <w:marLeft w:val="0"/>
      <w:marRight w:val="0"/>
      <w:marTop w:val="0"/>
      <w:marBottom w:val="0"/>
      <w:divBdr>
        <w:top w:val="none" w:sz="0" w:space="0" w:color="auto"/>
        <w:left w:val="none" w:sz="0" w:space="0" w:color="auto"/>
        <w:bottom w:val="none" w:sz="0" w:space="0" w:color="auto"/>
        <w:right w:val="none" w:sz="0" w:space="0" w:color="auto"/>
      </w:divBdr>
    </w:div>
    <w:div w:id="1200125954">
      <w:bodyDiv w:val="1"/>
      <w:marLeft w:val="0"/>
      <w:marRight w:val="0"/>
      <w:marTop w:val="0"/>
      <w:marBottom w:val="0"/>
      <w:divBdr>
        <w:top w:val="none" w:sz="0" w:space="0" w:color="auto"/>
        <w:left w:val="none" w:sz="0" w:space="0" w:color="auto"/>
        <w:bottom w:val="none" w:sz="0" w:space="0" w:color="auto"/>
        <w:right w:val="none" w:sz="0" w:space="0" w:color="auto"/>
      </w:divBdr>
      <w:divsChild>
        <w:div w:id="1076323645">
          <w:marLeft w:val="0"/>
          <w:marRight w:val="0"/>
          <w:marTop w:val="0"/>
          <w:marBottom w:val="0"/>
          <w:divBdr>
            <w:top w:val="none" w:sz="0" w:space="0" w:color="auto"/>
            <w:left w:val="none" w:sz="0" w:space="0" w:color="auto"/>
            <w:bottom w:val="none" w:sz="0" w:space="0" w:color="auto"/>
            <w:right w:val="none" w:sz="0" w:space="0" w:color="auto"/>
          </w:divBdr>
        </w:div>
        <w:div w:id="2122147900">
          <w:marLeft w:val="0"/>
          <w:marRight w:val="0"/>
          <w:marTop w:val="0"/>
          <w:marBottom w:val="0"/>
          <w:divBdr>
            <w:top w:val="none" w:sz="0" w:space="0" w:color="auto"/>
            <w:left w:val="none" w:sz="0" w:space="0" w:color="auto"/>
            <w:bottom w:val="none" w:sz="0" w:space="0" w:color="auto"/>
            <w:right w:val="none" w:sz="0" w:space="0" w:color="auto"/>
          </w:divBdr>
        </w:div>
        <w:div w:id="1747610066">
          <w:marLeft w:val="0"/>
          <w:marRight w:val="0"/>
          <w:marTop w:val="0"/>
          <w:marBottom w:val="0"/>
          <w:divBdr>
            <w:top w:val="none" w:sz="0" w:space="0" w:color="auto"/>
            <w:left w:val="none" w:sz="0" w:space="0" w:color="auto"/>
            <w:bottom w:val="none" w:sz="0" w:space="0" w:color="auto"/>
            <w:right w:val="none" w:sz="0" w:space="0" w:color="auto"/>
          </w:divBdr>
        </w:div>
      </w:divsChild>
    </w:div>
    <w:div w:id="1252198736">
      <w:bodyDiv w:val="1"/>
      <w:marLeft w:val="0"/>
      <w:marRight w:val="0"/>
      <w:marTop w:val="0"/>
      <w:marBottom w:val="0"/>
      <w:divBdr>
        <w:top w:val="none" w:sz="0" w:space="0" w:color="auto"/>
        <w:left w:val="none" w:sz="0" w:space="0" w:color="auto"/>
        <w:bottom w:val="none" w:sz="0" w:space="0" w:color="auto"/>
        <w:right w:val="none" w:sz="0" w:space="0" w:color="auto"/>
      </w:divBdr>
      <w:divsChild>
        <w:div w:id="891313315">
          <w:marLeft w:val="0"/>
          <w:marRight w:val="0"/>
          <w:marTop w:val="0"/>
          <w:marBottom w:val="0"/>
          <w:divBdr>
            <w:top w:val="none" w:sz="0" w:space="0" w:color="auto"/>
            <w:left w:val="none" w:sz="0" w:space="0" w:color="auto"/>
            <w:bottom w:val="none" w:sz="0" w:space="0" w:color="auto"/>
            <w:right w:val="none" w:sz="0" w:space="0" w:color="auto"/>
          </w:divBdr>
        </w:div>
        <w:div w:id="1865820413">
          <w:marLeft w:val="0"/>
          <w:marRight w:val="0"/>
          <w:marTop w:val="0"/>
          <w:marBottom w:val="0"/>
          <w:divBdr>
            <w:top w:val="none" w:sz="0" w:space="0" w:color="auto"/>
            <w:left w:val="none" w:sz="0" w:space="0" w:color="auto"/>
            <w:bottom w:val="none" w:sz="0" w:space="0" w:color="auto"/>
            <w:right w:val="none" w:sz="0" w:space="0" w:color="auto"/>
          </w:divBdr>
        </w:div>
        <w:div w:id="31926917">
          <w:marLeft w:val="0"/>
          <w:marRight w:val="0"/>
          <w:marTop w:val="0"/>
          <w:marBottom w:val="0"/>
          <w:divBdr>
            <w:top w:val="none" w:sz="0" w:space="0" w:color="auto"/>
            <w:left w:val="none" w:sz="0" w:space="0" w:color="auto"/>
            <w:bottom w:val="none" w:sz="0" w:space="0" w:color="auto"/>
            <w:right w:val="none" w:sz="0" w:space="0" w:color="auto"/>
          </w:divBdr>
        </w:div>
      </w:divsChild>
    </w:div>
    <w:div w:id="1286083855">
      <w:bodyDiv w:val="1"/>
      <w:marLeft w:val="0"/>
      <w:marRight w:val="0"/>
      <w:marTop w:val="0"/>
      <w:marBottom w:val="0"/>
      <w:divBdr>
        <w:top w:val="none" w:sz="0" w:space="0" w:color="auto"/>
        <w:left w:val="none" w:sz="0" w:space="0" w:color="auto"/>
        <w:bottom w:val="none" w:sz="0" w:space="0" w:color="auto"/>
        <w:right w:val="none" w:sz="0" w:space="0" w:color="auto"/>
      </w:divBdr>
      <w:divsChild>
        <w:div w:id="1825318867">
          <w:marLeft w:val="0"/>
          <w:marRight w:val="0"/>
          <w:marTop w:val="0"/>
          <w:marBottom w:val="0"/>
          <w:divBdr>
            <w:top w:val="none" w:sz="0" w:space="0" w:color="auto"/>
            <w:left w:val="none" w:sz="0" w:space="0" w:color="auto"/>
            <w:bottom w:val="none" w:sz="0" w:space="0" w:color="auto"/>
            <w:right w:val="none" w:sz="0" w:space="0" w:color="auto"/>
          </w:divBdr>
        </w:div>
        <w:div w:id="1502162788">
          <w:marLeft w:val="0"/>
          <w:marRight w:val="0"/>
          <w:marTop w:val="0"/>
          <w:marBottom w:val="0"/>
          <w:divBdr>
            <w:top w:val="none" w:sz="0" w:space="0" w:color="auto"/>
            <w:left w:val="none" w:sz="0" w:space="0" w:color="auto"/>
            <w:bottom w:val="none" w:sz="0" w:space="0" w:color="auto"/>
            <w:right w:val="none" w:sz="0" w:space="0" w:color="auto"/>
          </w:divBdr>
        </w:div>
        <w:div w:id="700278316">
          <w:marLeft w:val="0"/>
          <w:marRight w:val="0"/>
          <w:marTop w:val="0"/>
          <w:marBottom w:val="0"/>
          <w:divBdr>
            <w:top w:val="none" w:sz="0" w:space="0" w:color="auto"/>
            <w:left w:val="none" w:sz="0" w:space="0" w:color="auto"/>
            <w:bottom w:val="none" w:sz="0" w:space="0" w:color="auto"/>
            <w:right w:val="none" w:sz="0" w:space="0" w:color="auto"/>
          </w:divBdr>
        </w:div>
        <w:div w:id="962730365">
          <w:marLeft w:val="0"/>
          <w:marRight w:val="0"/>
          <w:marTop w:val="0"/>
          <w:marBottom w:val="0"/>
          <w:divBdr>
            <w:top w:val="none" w:sz="0" w:space="0" w:color="auto"/>
            <w:left w:val="none" w:sz="0" w:space="0" w:color="auto"/>
            <w:bottom w:val="none" w:sz="0" w:space="0" w:color="auto"/>
            <w:right w:val="none" w:sz="0" w:space="0" w:color="auto"/>
          </w:divBdr>
        </w:div>
        <w:div w:id="1433013858">
          <w:marLeft w:val="0"/>
          <w:marRight w:val="0"/>
          <w:marTop w:val="0"/>
          <w:marBottom w:val="0"/>
          <w:divBdr>
            <w:top w:val="none" w:sz="0" w:space="0" w:color="auto"/>
            <w:left w:val="none" w:sz="0" w:space="0" w:color="auto"/>
            <w:bottom w:val="none" w:sz="0" w:space="0" w:color="auto"/>
            <w:right w:val="none" w:sz="0" w:space="0" w:color="auto"/>
          </w:divBdr>
        </w:div>
      </w:divsChild>
    </w:div>
    <w:div w:id="1298219496">
      <w:bodyDiv w:val="1"/>
      <w:marLeft w:val="0"/>
      <w:marRight w:val="0"/>
      <w:marTop w:val="0"/>
      <w:marBottom w:val="0"/>
      <w:divBdr>
        <w:top w:val="none" w:sz="0" w:space="0" w:color="auto"/>
        <w:left w:val="none" w:sz="0" w:space="0" w:color="auto"/>
        <w:bottom w:val="none" w:sz="0" w:space="0" w:color="auto"/>
        <w:right w:val="none" w:sz="0" w:space="0" w:color="auto"/>
      </w:divBdr>
    </w:div>
    <w:div w:id="1304238760">
      <w:bodyDiv w:val="1"/>
      <w:marLeft w:val="0"/>
      <w:marRight w:val="0"/>
      <w:marTop w:val="0"/>
      <w:marBottom w:val="0"/>
      <w:divBdr>
        <w:top w:val="none" w:sz="0" w:space="0" w:color="auto"/>
        <w:left w:val="none" w:sz="0" w:space="0" w:color="auto"/>
        <w:bottom w:val="none" w:sz="0" w:space="0" w:color="auto"/>
        <w:right w:val="none" w:sz="0" w:space="0" w:color="auto"/>
      </w:divBdr>
    </w:div>
    <w:div w:id="1306470781">
      <w:bodyDiv w:val="1"/>
      <w:marLeft w:val="0"/>
      <w:marRight w:val="0"/>
      <w:marTop w:val="0"/>
      <w:marBottom w:val="0"/>
      <w:divBdr>
        <w:top w:val="none" w:sz="0" w:space="0" w:color="auto"/>
        <w:left w:val="none" w:sz="0" w:space="0" w:color="auto"/>
        <w:bottom w:val="none" w:sz="0" w:space="0" w:color="auto"/>
        <w:right w:val="none" w:sz="0" w:space="0" w:color="auto"/>
      </w:divBdr>
    </w:div>
    <w:div w:id="1338464248">
      <w:bodyDiv w:val="1"/>
      <w:marLeft w:val="0"/>
      <w:marRight w:val="0"/>
      <w:marTop w:val="0"/>
      <w:marBottom w:val="0"/>
      <w:divBdr>
        <w:top w:val="none" w:sz="0" w:space="0" w:color="auto"/>
        <w:left w:val="none" w:sz="0" w:space="0" w:color="auto"/>
        <w:bottom w:val="none" w:sz="0" w:space="0" w:color="auto"/>
        <w:right w:val="none" w:sz="0" w:space="0" w:color="auto"/>
      </w:divBdr>
    </w:div>
    <w:div w:id="1376274955">
      <w:bodyDiv w:val="1"/>
      <w:marLeft w:val="0"/>
      <w:marRight w:val="0"/>
      <w:marTop w:val="0"/>
      <w:marBottom w:val="0"/>
      <w:divBdr>
        <w:top w:val="none" w:sz="0" w:space="0" w:color="auto"/>
        <w:left w:val="none" w:sz="0" w:space="0" w:color="auto"/>
        <w:bottom w:val="none" w:sz="0" w:space="0" w:color="auto"/>
        <w:right w:val="none" w:sz="0" w:space="0" w:color="auto"/>
      </w:divBdr>
      <w:divsChild>
        <w:div w:id="13061606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257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710003">
      <w:bodyDiv w:val="1"/>
      <w:marLeft w:val="0"/>
      <w:marRight w:val="0"/>
      <w:marTop w:val="0"/>
      <w:marBottom w:val="0"/>
      <w:divBdr>
        <w:top w:val="none" w:sz="0" w:space="0" w:color="auto"/>
        <w:left w:val="none" w:sz="0" w:space="0" w:color="auto"/>
        <w:bottom w:val="none" w:sz="0" w:space="0" w:color="auto"/>
        <w:right w:val="none" w:sz="0" w:space="0" w:color="auto"/>
      </w:divBdr>
    </w:div>
    <w:div w:id="1421565532">
      <w:bodyDiv w:val="1"/>
      <w:marLeft w:val="0"/>
      <w:marRight w:val="0"/>
      <w:marTop w:val="0"/>
      <w:marBottom w:val="0"/>
      <w:divBdr>
        <w:top w:val="none" w:sz="0" w:space="0" w:color="auto"/>
        <w:left w:val="none" w:sz="0" w:space="0" w:color="auto"/>
        <w:bottom w:val="none" w:sz="0" w:space="0" w:color="auto"/>
        <w:right w:val="none" w:sz="0" w:space="0" w:color="auto"/>
      </w:divBdr>
    </w:div>
    <w:div w:id="1424033779">
      <w:bodyDiv w:val="1"/>
      <w:marLeft w:val="0"/>
      <w:marRight w:val="0"/>
      <w:marTop w:val="0"/>
      <w:marBottom w:val="0"/>
      <w:divBdr>
        <w:top w:val="none" w:sz="0" w:space="0" w:color="auto"/>
        <w:left w:val="none" w:sz="0" w:space="0" w:color="auto"/>
        <w:bottom w:val="none" w:sz="0" w:space="0" w:color="auto"/>
        <w:right w:val="none" w:sz="0" w:space="0" w:color="auto"/>
      </w:divBdr>
      <w:divsChild>
        <w:div w:id="1043477844">
          <w:marLeft w:val="0"/>
          <w:marRight w:val="0"/>
          <w:marTop w:val="0"/>
          <w:marBottom w:val="0"/>
          <w:divBdr>
            <w:top w:val="none" w:sz="0" w:space="0" w:color="auto"/>
            <w:left w:val="none" w:sz="0" w:space="0" w:color="auto"/>
            <w:bottom w:val="none" w:sz="0" w:space="0" w:color="auto"/>
            <w:right w:val="none" w:sz="0" w:space="0" w:color="auto"/>
          </w:divBdr>
        </w:div>
        <w:div w:id="1616132803">
          <w:marLeft w:val="0"/>
          <w:marRight w:val="0"/>
          <w:marTop w:val="0"/>
          <w:marBottom w:val="0"/>
          <w:divBdr>
            <w:top w:val="none" w:sz="0" w:space="0" w:color="auto"/>
            <w:left w:val="none" w:sz="0" w:space="0" w:color="auto"/>
            <w:bottom w:val="none" w:sz="0" w:space="0" w:color="auto"/>
            <w:right w:val="none" w:sz="0" w:space="0" w:color="auto"/>
          </w:divBdr>
        </w:div>
      </w:divsChild>
    </w:div>
    <w:div w:id="1425493868">
      <w:bodyDiv w:val="1"/>
      <w:marLeft w:val="0"/>
      <w:marRight w:val="0"/>
      <w:marTop w:val="0"/>
      <w:marBottom w:val="0"/>
      <w:divBdr>
        <w:top w:val="none" w:sz="0" w:space="0" w:color="auto"/>
        <w:left w:val="none" w:sz="0" w:space="0" w:color="auto"/>
        <w:bottom w:val="none" w:sz="0" w:space="0" w:color="auto"/>
        <w:right w:val="none" w:sz="0" w:space="0" w:color="auto"/>
      </w:divBdr>
    </w:div>
    <w:div w:id="1427657428">
      <w:bodyDiv w:val="1"/>
      <w:marLeft w:val="0"/>
      <w:marRight w:val="0"/>
      <w:marTop w:val="0"/>
      <w:marBottom w:val="0"/>
      <w:divBdr>
        <w:top w:val="none" w:sz="0" w:space="0" w:color="auto"/>
        <w:left w:val="none" w:sz="0" w:space="0" w:color="auto"/>
        <w:bottom w:val="none" w:sz="0" w:space="0" w:color="auto"/>
        <w:right w:val="none" w:sz="0" w:space="0" w:color="auto"/>
      </w:divBdr>
      <w:divsChild>
        <w:div w:id="1208680737">
          <w:marLeft w:val="0"/>
          <w:marRight w:val="0"/>
          <w:marTop w:val="0"/>
          <w:marBottom w:val="0"/>
          <w:divBdr>
            <w:top w:val="none" w:sz="0" w:space="0" w:color="auto"/>
            <w:left w:val="none" w:sz="0" w:space="0" w:color="auto"/>
            <w:bottom w:val="none" w:sz="0" w:space="0" w:color="auto"/>
            <w:right w:val="none" w:sz="0" w:space="0" w:color="auto"/>
          </w:divBdr>
        </w:div>
        <w:div w:id="1458449712">
          <w:marLeft w:val="0"/>
          <w:marRight w:val="0"/>
          <w:marTop w:val="0"/>
          <w:marBottom w:val="0"/>
          <w:divBdr>
            <w:top w:val="none" w:sz="0" w:space="0" w:color="auto"/>
            <w:left w:val="none" w:sz="0" w:space="0" w:color="auto"/>
            <w:bottom w:val="none" w:sz="0" w:space="0" w:color="auto"/>
            <w:right w:val="none" w:sz="0" w:space="0" w:color="auto"/>
          </w:divBdr>
        </w:div>
        <w:div w:id="504707271">
          <w:marLeft w:val="0"/>
          <w:marRight w:val="0"/>
          <w:marTop w:val="0"/>
          <w:marBottom w:val="0"/>
          <w:divBdr>
            <w:top w:val="none" w:sz="0" w:space="0" w:color="auto"/>
            <w:left w:val="none" w:sz="0" w:space="0" w:color="auto"/>
            <w:bottom w:val="none" w:sz="0" w:space="0" w:color="auto"/>
            <w:right w:val="none" w:sz="0" w:space="0" w:color="auto"/>
          </w:divBdr>
        </w:div>
      </w:divsChild>
    </w:div>
    <w:div w:id="1450659552">
      <w:bodyDiv w:val="1"/>
      <w:marLeft w:val="0"/>
      <w:marRight w:val="0"/>
      <w:marTop w:val="0"/>
      <w:marBottom w:val="0"/>
      <w:divBdr>
        <w:top w:val="none" w:sz="0" w:space="0" w:color="auto"/>
        <w:left w:val="none" w:sz="0" w:space="0" w:color="auto"/>
        <w:bottom w:val="none" w:sz="0" w:space="0" w:color="auto"/>
        <w:right w:val="none" w:sz="0" w:space="0" w:color="auto"/>
      </w:divBdr>
    </w:div>
    <w:div w:id="1458376384">
      <w:bodyDiv w:val="1"/>
      <w:marLeft w:val="0"/>
      <w:marRight w:val="0"/>
      <w:marTop w:val="0"/>
      <w:marBottom w:val="0"/>
      <w:divBdr>
        <w:top w:val="none" w:sz="0" w:space="0" w:color="auto"/>
        <w:left w:val="none" w:sz="0" w:space="0" w:color="auto"/>
        <w:bottom w:val="none" w:sz="0" w:space="0" w:color="auto"/>
        <w:right w:val="none" w:sz="0" w:space="0" w:color="auto"/>
      </w:divBdr>
    </w:div>
    <w:div w:id="1483472926">
      <w:bodyDiv w:val="1"/>
      <w:marLeft w:val="0"/>
      <w:marRight w:val="0"/>
      <w:marTop w:val="0"/>
      <w:marBottom w:val="0"/>
      <w:divBdr>
        <w:top w:val="none" w:sz="0" w:space="0" w:color="auto"/>
        <w:left w:val="none" w:sz="0" w:space="0" w:color="auto"/>
        <w:bottom w:val="none" w:sz="0" w:space="0" w:color="auto"/>
        <w:right w:val="none" w:sz="0" w:space="0" w:color="auto"/>
      </w:divBdr>
    </w:div>
    <w:div w:id="1501894585">
      <w:bodyDiv w:val="1"/>
      <w:marLeft w:val="0"/>
      <w:marRight w:val="0"/>
      <w:marTop w:val="0"/>
      <w:marBottom w:val="0"/>
      <w:divBdr>
        <w:top w:val="none" w:sz="0" w:space="0" w:color="auto"/>
        <w:left w:val="none" w:sz="0" w:space="0" w:color="auto"/>
        <w:bottom w:val="none" w:sz="0" w:space="0" w:color="auto"/>
        <w:right w:val="none" w:sz="0" w:space="0" w:color="auto"/>
      </w:divBdr>
      <w:divsChild>
        <w:div w:id="334109925">
          <w:marLeft w:val="0"/>
          <w:marRight w:val="0"/>
          <w:marTop w:val="0"/>
          <w:marBottom w:val="0"/>
          <w:divBdr>
            <w:top w:val="none" w:sz="0" w:space="0" w:color="auto"/>
            <w:left w:val="none" w:sz="0" w:space="0" w:color="auto"/>
            <w:bottom w:val="none" w:sz="0" w:space="0" w:color="auto"/>
            <w:right w:val="none" w:sz="0" w:space="0" w:color="auto"/>
          </w:divBdr>
        </w:div>
        <w:div w:id="448671165">
          <w:marLeft w:val="0"/>
          <w:marRight w:val="0"/>
          <w:marTop w:val="0"/>
          <w:marBottom w:val="0"/>
          <w:divBdr>
            <w:top w:val="none" w:sz="0" w:space="0" w:color="auto"/>
            <w:left w:val="none" w:sz="0" w:space="0" w:color="auto"/>
            <w:bottom w:val="none" w:sz="0" w:space="0" w:color="auto"/>
            <w:right w:val="none" w:sz="0" w:space="0" w:color="auto"/>
          </w:divBdr>
        </w:div>
        <w:div w:id="1148521134">
          <w:marLeft w:val="0"/>
          <w:marRight w:val="0"/>
          <w:marTop w:val="0"/>
          <w:marBottom w:val="0"/>
          <w:divBdr>
            <w:top w:val="none" w:sz="0" w:space="0" w:color="auto"/>
            <w:left w:val="none" w:sz="0" w:space="0" w:color="auto"/>
            <w:bottom w:val="none" w:sz="0" w:space="0" w:color="auto"/>
            <w:right w:val="none" w:sz="0" w:space="0" w:color="auto"/>
          </w:divBdr>
        </w:div>
        <w:div w:id="1161198000">
          <w:marLeft w:val="0"/>
          <w:marRight w:val="0"/>
          <w:marTop w:val="0"/>
          <w:marBottom w:val="0"/>
          <w:divBdr>
            <w:top w:val="none" w:sz="0" w:space="0" w:color="auto"/>
            <w:left w:val="none" w:sz="0" w:space="0" w:color="auto"/>
            <w:bottom w:val="none" w:sz="0" w:space="0" w:color="auto"/>
            <w:right w:val="none" w:sz="0" w:space="0" w:color="auto"/>
          </w:divBdr>
        </w:div>
        <w:div w:id="2054648155">
          <w:marLeft w:val="0"/>
          <w:marRight w:val="0"/>
          <w:marTop w:val="0"/>
          <w:marBottom w:val="0"/>
          <w:divBdr>
            <w:top w:val="none" w:sz="0" w:space="0" w:color="auto"/>
            <w:left w:val="none" w:sz="0" w:space="0" w:color="auto"/>
            <w:bottom w:val="none" w:sz="0" w:space="0" w:color="auto"/>
            <w:right w:val="none" w:sz="0" w:space="0" w:color="auto"/>
          </w:divBdr>
        </w:div>
      </w:divsChild>
    </w:div>
    <w:div w:id="1517844845">
      <w:bodyDiv w:val="1"/>
      <w:marLeft w:val="0"/>
      <w:marRight w:val="0"/>
      <w:marTop w:val="0"/>
      <w:marBottom w:val="0"/>
      <w:divBdr>
        <w:top w:val="none" w:sz="0" w:space="0" w:color="auto"/>
        <w:left w:val="none" w:sz="0" w:space="0" w:color="auto"/>
        <w:bottom w:val="none" w:sz="0" w:space="0" w:color="auto"/>
        <w:right w:val="none" w:sz="0" w:space="0" w:color="auto"/>
      </w:divBdr>
    </w:div>
    <w:div w:id="1518420716">
      <w:bodyDiv w:val="1"/>
      <w:marLeft w:val="0"/>
      <w:marRight w:val="0"/>
      <w:marTop w:val="0"/>
      <w:marBottom w:val="0"/>
      <w:divBdr>
        <w:top w:val="none" w:sz="0" w:space="0" w:color="auto"/>
        <w:left w:val="none" w:sz="0" w:space="0" w:color="auto"/>
        <w:bottom w:val="none" w:sz="0" w:space="0" w:color="auto"/>
        <w:right w:val="none" w:sz="0" w:space="0" w:color="auto"/>
      </w:divBdr>
    </w:div>
    <w:div w:id="1594820886">
      <w:bodyDiv w:val="1"/>
      <w:marLeft w:val="0"/>
      <w:marRight w:val="0"/>
      <w:marTop w:val="0"/>
      <w:marBottom w:val="0"/>
      <w:divBdr>
        <w:top w:val="none" w:sz="0" w:space="0" w:color="auto"/>
        <w:left w:val="none" w:sz="0" w:space="0" w:color="auto"/>
        <w:bottom w:val="none" w:sz="0" w:space="0" w:color="auto"/>
        <w:right w:val="none" w:sz="0" w:space="0" w:color="auto"/>
      </w:divBdr>
    </w:div>
    <w:div w:id="1595357723">
      <w:bodyDiv w:val="1"/>
      <w:marLeft w:val="0"/>
      <w:marRight w:val="0"/>
      <w:marTop w:val="0"/>
      <w:marBottom w:val="0"/>
      <w:divBdr>
        <w:top w:val="none" w:sz="0" w:space="0" w:color="auto"/>
        <w:left w:val="none" w:sz="0" w:space="0" w:color="auto"/>
        <w:bottom w:val="none" w:sz="0" w:space="0" w:color="auto"/>
        <w:right w:val="none" w:sz="0" w:space="0" w:color="auto"/>
      </w:divBdr>
      <w:divsChild>
        <w:div w:id="1771002218">
          <w:marLeft w:val="0"/>
          <w:marRight w:val="0"/>
          <w:marTop w:val="0"/>
          <w:marBottom w:val="0"/>
          <w:divBdr>
            <w:top w:val="none" w:sz="0" w:space="0" w:color="auto"/>
            <w:left w:val="none" w:sz="0" w:space="0" w:color="auto"/>
            <w:bottom w:val="none" w:sz="0" w:space="0" w:color="auto"/>
            <w:right w:val="none" w:sz="0" w:space="0" w:color="auto"/>
          </w:divBdr>
          <w:divsChild>
            <w:div w:id="14694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058426">
      <w:bodyDiv w:val="1"/>
      <w:marLeft w:val="0"/>
      <w:marRight w:val="0"/>
      <w:marTop w:val="0"/>
      <w:marBottom w:val="0"/>
      <w:divBdr>
        <w:top w:val="none" w:sz="0" w:space="0" w:color="auto"/>
        <w:left w:val="none" w:sz="0" w:space="0" w:color="auto"/>
        <w:bottom w:val="none" w:sz="0" w:space="0" w:color="auto"/>
        <w:right w:val="none" w:sz="0" w:space="0" w:color="auto"/>
      </w:divBdr>
    </w:div>
    <w:div w:id="1605725970">
      <w:bodyDiv w:val="1"/>
      <w:marLeft w:val="0"/>
      <w:marRight w:val="0"/>
      <w:marTop w:val="0"/>
      <w:marBottom w:val="0"/>
      <w:divBdr>
        <w:top w:val="none" w:sz="0" w:space="0" w:color="auto"/>
        <w:left w:val="none" w:sz="0" w:space="0" w:color="auto"/>
        <w:bottom w:val="none" w:sz="0" w:space="0" w:color="auto"/>
        <w:right w:val="none" w:sz="0" w:space="0" w:color="auto"/>
      </w:divBdr>
      <w:divsChild>
        <w:div w:id="714935648">
          <w:marLeft w:val="0"/>
          <w:marRight w:val="0"/>
          <w:marTop w:val="0"/>
          <w:marBottom w:val="0"/>
          <w:divBdr>
            <w:top w:val="none" w:sz="0" w:space="0" w:color="auto"/>
            <w:left w:val="none" w:sz="0" w:space="0" w:color="auto"/>
            <w:bottom w:val="none" w:sz="0" w:space="0" w:color="auto"/>
            <w:right w:val="none" w:sz="0" w:space="0" w:color="auto"/>
          </w:divBdr>
        </w:div>
        <w:div w:id="719741777">
          <w:marLeft w:val="0"/>
          <w:marRight w:val="0"/>
          <w:marTop w:val="0"/>
          <w:marBottom w:val="0"/>
          <w:divBdr>
            <w:top w:val="none" w:sz="0" w:space="0" w:color="auto"/>
            <w:left w:val="none" w:sz="0" w:space="0" w:color="auto"/>
            <w:bottom w:val="none" w:sz="0" w:space="0" w:color="auto"/>
            <w:right w:val="none" w:sz="0" w:space="0" w:color="auto"/>
          </w:divBdr>
        </w:div>
        <w:div w:id="842889458">
          <w:marLeft w:val="0"/>
          <w:marRight w:val="0"/>
          <w:marTop w:val="0"/>
          <w:marBottom w:val="0"/>
          <w:divBdr>
            <w:top w:val="none" w:sz="0" w:space="0" w:color="auto"/>
            <w:left w:val="none" w:sz="0" w:space="0" w:color="auto"/>
            <w:bottom w:val="none" w:sz="0" w:space="0" w:color="auto"/>
            <w:right w:val="none" w:sz="0" w:space="0" w:color="auto"/>
          </w:divBdr>
        </w:div>
        <w:div w:id="2079551721">
          <w:marLeft w:val="0"/>
          <w:marRight w:val="0"/>
          <w:marTop w:val="0"/>
          <w:marBottom w:val="0"/>
          <w:divBdr>
            <w:top w:val="none" w:sz="0" w:space="0" w:color="auto"/>
            <w:left w:val="none" w:sz="0" w:space="0" w:color="auto"/>
            <w:bottom w:val="none" w:sz="0" w:space="0" w:color="auto"/>
            <w:right w:val="none" w:sz="0" w:space="0" w:color="auto"/>
          </w:divBdr>
        </w:div>
        <w:div w:id="1314067156">
          <w:marLeft w:val="0"/>
          <w:marRight w:val="0"/>
          <w:marTop w:val="0"/>
          <w:marBottom w:val="0"/>
          <w:divBdr>
            <w:top w:val="none" w:sz="0" w:space="0" w:color="auto"/>
            <w:left w:val="none" w:sz="0" w:space="0" w:color="auto"/>
            <w:bottom w:val="none" w:sz="0" w:space="0" w:color="auto"/>
            <w:right w:val="none" w:sz="0" w:space="0" w:color="auto"/>
          </w:divBdr>
        </w:div>
      </w:divsChild>
    </w:div>
    <w:div w:id="1618215913">
      <w:bodyDiv w:val="1"/>
      <w:marLeft w:val="0"/>
      <w:marRight w:val="0"/>
      <w:marTop w:val="0"/>
      <w:marBottom w:val="0"/>
      <w:divBdr>
        <w:top w:val="none" w:sz="0" w:space="0" w:color="auto"/>
        <w:left w:val="none" w:sz="0" w:space="0" w:color="auto"/>
        <w:bottom w:val="none" w:sz="0" w:space="0" w:color="auto"/>
        <w:right w:val="none" w:sz="0" w:space="0" w:color="auto"/>
      </w:divBdr>
    </w:div>
    <w:div w:id="1629161838">
      <w:bodyDiv w:val="1"/>
      <w:marLeft w:val="0"/>
      <w:marRight w:val="0"/>
      <w:marTop w:val="0"/>
      <w:marBottom w:val="0"/>
      <w:divBdr>
        <w:top w:val="none" w:sz="0" w:space="0" w:color="auto"/>
        <w:left w:val="none" w:sz="0" w:space="0" w:color="auto"/>
        <w:bottom w:val="none" w:sz="0" w:space="0" w:color="auto"/>
        <w:right w:val="none" w:sz="0" w:space="0" w:color="auto"/>
      </w:divBdr>
    </w:div>
    <w:div w:id="1637759877">
      <w:bodyDiv w:val="1"/>
      <w:marLeft w:val="0"/>
      <w:marRight w:val="0"/>
      <w:marTop w:val="0"/>
      <w:marBottom w:val="0"/>
      <w:divBdr>
        <w:top w:val="none" w:sz="0" w:space="0" w:color="auto"/>
        <w:left w:val="none" w:sz="0" w:space="0" w:color="auto"/>
        <w:bottom w:val="none" w:sz="0" w:space="0" w:color="auto"/>
        <w:right w:val="none" w:sz="0" w:space="0" w:color="auto"/>
      </w:divBdr>
    </w:div>
    <w:div w:id="1637876444">
      <w:bodyDiv w:val="1"/>
      <w:marLeft w:val="0"/>
      <w:marRight w:val="0"/>
      <w:marTop w:val="0"/>
      <w:marBottom w:val="0"/>
      <w:divBdr>
        <w:top w:val="none" w:sz="0" w:space="0" w:color="auto"/>
        <w:left w:val="none" w:sz="0" w:space="0" w:color="auto"/>
        <w:bottom w:val="none" w:sz="0" w:space="0" w:color="auto"/>
        <w:right w:val="none" w:sz="0" w:space="0" w:color="auto"/>
      </w:divBdr>
      <w:divsChild>
        <w:div w:id="1317489712">
          <w:marLeft w:val="0"/>
          <w:marRight w:val="0"/>
          <w:marTop w:val="0"/>
          <w:marBottom w:val="0"/>
          <w:divBdr>
            <w:top w:val="none" w:sz="0" w:space="0" w:color="auto"/>
            <w:left w:val="none" w:sz="0" w:space="0" w:color="auto"/>
            <w:bottom w:val="none" w:sz="0" w:space="0" w:color="auto"/>
            <w:right w:val="none" w:sz="0" w:space="0" w:color="auto"/>
          </w:divBdr>
        </w:div>
      </w:divsChild>
    </w:div>
    <w:div w:id="1696884716">
      <w:bodyDiv w:val="1"/>
      <w:marLeft w:val="0"/>
      <w:marRight w:val="0"/>
      <w:marTop w:val="0"/>
      <w:marBottom w:val="0"/>
      <w:divBdr>
        <w:top w:val="none" w:sz="0" w:space="0" w:color="auto"/>
        <w:left w:val="none" w:sz="0" w:space="0" w:color="auto"/>
        <w:bottom w:val="none" w:sz="0" w:space="0" w:color="auto"/>
        <w:right w:val="none" w:sz="0" w:space="0" w:color="auto"/>
      </w:divBdr>
    </w:div>
    <w:div w:id="1700814291">
      <w:bodyDiv w:val="1"/>
      <w:marLeft w:val="0"/>
      <w:marRight w:val="0"/>
      <w:marTop w:val="0"/>
      <w:marBottom w:val="0"/>
      <w:divBdr>
        <w:top w:val="none" w:sz="0" w:space="0" w:color="auto"/>
        <w:left w:val="none" w:sz="0" w:space="0" w:color="auto"/>
        <w:bottom w:val="none" w:sz="0" w:space="0" w:color="auto"/>
        <w:right w:val="none" w:sz="0" w:space="0" w:color="auto"/>
      </w:divBdr>
    </w:div>
    <w:div w:id="1730614990">
      <w:bodyDiv w:val="1"/>
      <w:marLeft w:val="0"/>
      <w:marRight w:val="0"/>
      <w:marTop w:val="0"/>
      <w:marBottom w:val="0"/>
      <w:divBdr>
        <w:top w:val="none" w:sz="0" w:space="0" w:color="auto"/>
        <w:left w:val="none" w:sz="0" w:space="0" w:color="auto"/>
        <w:bottom w:val="none" w:sz="0" w:space="0" w:color="auto"/>
        <w:right w:val="none" w:sz="0" w:space="0" w:color="auto"/>
      </w:divBdr>
    </w:div>
    <w:div w:id="1735228299">
      <w:bodyDiv w:val="1"/>
      <w:marLeft w:val="0"/>
      <w:marRight w:val="0"/>
      <w:marTop w:val="0"/>
      <w:marBottom w:val="0"/>
      <w:divBdr>
        <w:top w:val="none" w:sz="0" w:space="0" w:color="auto"/>
        <w:left w:val="none" w:sz="0" w:space="0" w:color="auto"/>
        <w:bottom w:val="none" w:sz="0" w:space="0" w:color="auto"/>
        <w:right w:val="none" w:sz="0" w:space="0" w:color="auto"/>
      </w:divBdr>
    </w:div>
    <w:div w:id="1736855430">
      <w:bodyDiv w:val="1"/>
      <w:marLeft w:val="0"/>
      <w:marRight w:val="0"/>
      <w:marTop w:val="0"/>
      <w:marBottom w:val="0"/>
      <w:divBdr>
        <w:top w:val="none" w:sz="0" w:space="0" w:color="auto"/>
        <w:left w:val="none" w:sz="0" w:space="0" w:color="auto"/>
        <w:bottom w:val="none" w:sz="0" w:space="0" w:color="auto"/>
        <w:right w:val="none" w:sz="0" w:space="0" w:color="auto"/>
      </w:divBdr>
      <w:divsChild>
        <w:div w:id="1192262570">
          <w:marLeft w:val="0"/>
          <w:marRight w:val="0"/>
          <w:marTop w:val="0"/>
          <w:marBottom w:val="0"/>
          <w:divBdr>
            <w:top w:val="none" w:sz="0" w:space="0" w:color="auto"/>
            <w:left w:val="none" w:sz="0" w:space="0" w:color="auto"/>
            <w:bottom w:val="none" w:sz="0" w:space="0" w:color="auto"/>
            <w:right w:val="none" w:sz="0" w:space="0" w:color="auto"/>
          </w:divBdr>
          <w:divsChild>
            <w:div w:id="783115994">
              <w:marLeft w:val="0"/>
              <w:marRight w:val="0"/>
              <w:marTop w:val="0"/>
              <w:marBottom w:val="0"/>
              <w:divBdr>
                <w:top w:val="none" w:sz="0" w:space="0" w:color="auto"/>
                <w:left w:val="none" w:sz="0" w:space="0" w:color="auto"/>
                <w:bottom w:val="none" w:sz="0" w:space="0" w:color="auto"/>
                <w:right w:val="none" w:sz="0" w:space="0" w:color="auto"/>
              </w:divBdr>
            </w:div>
            <w:div w:id="1623531730">
              <w:marLeft w:val="0"/>
              <w:marRight w:val="0"/>
              <w:marTop w:val="0"/>
              <w:marBottom w:val="0"/>
              <w:divBdr>
                <w:top w:val="none" w:sz="0" w:space="0" w:color="auto"/>
                <w:left w:val="none" w:sz="0" w:space="0" w:color="auto"/>
                <w:bottom w:val="none" w:sz="0" w:space="0" w:color="auto"/>
                <w:right w:val="none" w:sz="0" w:space="0" w:color="auto"/>
              </w:divBdr>
            </w:div>
            <w:div w:id="77964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228585">
      <w:bodyDiv w:val="1"/>
      <w:marLeft w:val="0"/>
      <w:marRight w:val="0"/>
      <w:marTop w:val="0"/>
      <w:marBottom w:val="0"/>
      <w:divBdr>
        <w:top w:val="none" w:sz="0" w:space="0" w:color="auto"/>
        <w:left w:val="none" w:sz="0" w:space="0" w:color="auto"/>
        <w:bottom w:val="none" w:sz="0" w:space="0" w:color="auto"/>
        <w:right w:val="none" w:sz="0" w:space="0" w:color="auto"/>
      </w:divBdr>
      <w:divsChild>
        <w:div w:id="925192918">
          <w:marLeft w:val="0"/>
          <w:marRight w:val="0"/>
          <w:marTop w:val="0"/>
          <w:marBottom w:val="0"/>
          <w:divBdr>
            <w:top w:val="none" w:sz="0" w:space="0" w:color="auto"/>
            <w:left w:val="none" w:sz="0" w:space="0" w:color="auto"/>
            <w:bottom w:val="none" w:sz="0" w:space="0" w:color="auto"/>
            <w:right w:val="none" w:sz="0" w:space="0" w:color="auto"/>
          </w:divBdr>
          <w:divsChild>
            <w:div w:id="1275284162">
              <w:marLeft w:val="0"/>
              <w:marRight w:val="0"/>
              <w:marTop w:val="0"/>
              <w:marBottom w:val="0"/>
              <w:divBdr>
                <w:top w:val="none" w:sz="0" w:space="0" w:color="auto"/>
                <w:left w:val="none" w:sz="0" w:space="0" w:color="auto"/>
                <w:bottom w:val="none" w:sz="0" w:space="0" w:color="auto"/>
                <w:right w:val="none" w:sz="0" w:space="0" w:color="auto"/>
              </w:divBdr>
            </w:div>
            <w:div w:id="125007502">
              <w:marLeft w:val="0"/>
              <w:marRight w:val="0"/>
              <w:marTop w:val="0"/>
              <w:marBottom w:val="0"/>
              <w:divBdr>
                <w:top w:val="none" w:sz="0" w:space="0" w:color="auto"/>
                <w:left w:val="none" w:sz="0" w:space="0" w:color="auto"/>
                <w:bottom w:val="none" w:sz="0" w:space="0" w:color="auto"/>
                <w:right w:val="none" w:sz="0" w:space="0" w:color="auto"/>
              </w:divBdr>
            </w:div>
            <w:div w:id="1591892104">
              <w:marLeft w:val="0"/>
              <w:marRight w:val="0"/>
              <w:marTop w:val="0"/>
              <w:marBottom w:val="0"/>
              <w:divBdr>
                <w:top w:val="none" w:sz="0" w:space="0" w:color="auto"/>
                <w:left w:val="none" w:sz="0" w:space="0" w:color="auto"/>
                <w:bottom w:val="none" w:sz="0" w:space="0" w:color="auto"/>
                <w:right w:val="none" w:sz="0" w:space="0" w:color="auto"/>
              </w:divBdr>
            </w:div>
            <w:div w:id="2050254418">
              <w:marLeft w:val="0"/>
              <w:marRight w:val="0"/>
              <w:marTop w:val="0"/>
              <w:marBottom w:val="0"/>
              <w:divBdr>
                <w:top w:val="none" w:sz="0" w:space="0" w:color="auto"/>
                <w:left w:val="none" w:sz="0" w:space="0" w:color="auto"/>
                <w:bottom w:val="none" w:sz="0" w:space="0" w:color="auto"/>
                <w:right w:val="none" w:sz="0" w:space="0" w:color="auto"/>
              </w:divBdr>
            </w:div>
            <w:div w:id="2063166884">
              <w:marLeft w:val="0"/>
              <w:marRight w:val="0"/>
              <w:marTop w:val="0"/>
              <w:marBottom w:val="0"/>
              <w:divBdr>
                <w:top w:val="none" w:sz="0" w:space="0" w:color="auto"/>
                <w:left w:val="none" w:sz="0" w:space="0" w:color="auto"/>
                <w:bottom w:val="none" w:sz="0" w:space="0" w:color="auto"/>
                <w:right w:val="none" w:sz="0" w:space="0" w:color="auto"/>
              </w:divBdr>
            </w:div>
            <w:div w:id="1314337563">
              <w:marLeft w:val="0"/>
              <w:marRight w:val="0"/>
              <w:marTop w:val="0"/>
              <w:marBottom w:val="0"/>
              <w:divBdr>
                <w:top w:val="none" w:sz="0" w:space="0" w:color="auto"/>
                <w:left w:val="none" w:sz="0" w:space="0" w:color="auto"/>
                <w:bottom w:val="none" w:sz="0" w:space="0" w:color="auto"/>
                <w:right w:val="none" w:sz="0" w:space="0" w:color="auto"/>
              </w:divBdr>
            </w:div>
            <w:div w:id="649333692">
              <w:marLeft w:val="0"/>
              <w:marRight w:val="0"/>
              <w:marTop w:val="0"/>
              <w:marBottom w:val="0"/>
              <w:divBdr>
                <w:top w:val="none" w:sz="0" w:space="0" w:color="auto"/>
                <w:left w:val="none" w:sz="0" w:space="0" w:color="auto"/>
                <w:bottom w:val="none" w:sz="0" w:space="0" w:color="auto"/>
                <w:right w:val="none" w:sz="0" w:space="0" w:color="auto"/>
              </w:divBdr>
            </w:div>
            <w:div w:id="1118135152">
              <w:marLeft w:val="0"/>
              <w:marRight w:val="0"/>
              <w:marTop w:val="0"/>
              <w:marBottom w:val="0"/>
              <w:divBdr>
                <w:top w:val="none" w:sz="0" w:space="0" w:color="auto"/>
                <w:left w:val="none" w:sz="0" w:space="0" w:color="auto"/>
                <w:bottom w:val="none" w:sz="0" w:space="0" w:color="auto"/>
                <w:right w:val="none" w:sz="0" w:space="0" w:color="auto"/>
              </w:divBdr>
            </w:div>
            <w:div w:id="140105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331603">
      <w:bodyDiv w:val="1"/>
      <w:marLeft w:val="0"/>
      <w:marRight w:val="0"/>
      <w:marTop w:val="0"/>
      <w:marBottom w:val="0"/>
      <w:divBdr>
        <w:top w:val="none" w:sz="0" w:space="0" w:color="auto"/>
        <w:left w:val="none" w:sz="0" w:space="0" w:color="auto"/>
        <w:bottom w:val="none" w:sz="0" w:space="0" w:color="auto"/>
        <w:right w:val="none" w:sz="0" w:space="0" w:color="auto"/>
      </w:divBdr>
    </w:div>
    <w:div w:id="1807353891">
      <w:bodyDiv w:val="1"/>
      <w:marLeft w:val="0"/>
      <w:marRight w:val="0"/>
      <w:marTop w:val="0"/>
      <w:marBottom w:val="0"/>
      <w:divBdr>
        <w:top w:val="none" w:sz="0" w:space="0" w:color="auto"/>
        <w:left w:val="none" w:sz="0" w:space="0" w:color="auto"/>
        <w:bottom w:val="none" w:sz="0" w:space="0" w:color="auto"/>
        <w:right w:val="none" w:sz="0" w:space="0" w:color="auto"/>
      </w:divBdr>
    </w:div>
    <w:div w:id="1815875229">
      <w:bodyDiv w:val="1"/>
      <w:marLeft w:val="0"/>
      <w:marRight w:val="0"/>
      <w:marTop w:val="0"/>
      <w:marBottom w:val="0"/>
      <w:divBdr>
        <w:top w:val="none" w:sz="0" w:space="0" w:color="auto"/>
        <w:left w:val="none" w:sz="0" w:space="0" w:color="auto"/>
        <w:bottom w:val="none" w:sz="0" w:space="0" w:color="auto"/>
        <w:right w:val="none" w:sz="0" w:space="0" w:color="auto"/>
      </w:divBdr>
    </w:div>
    <w:div w:id="1868523265">
      <w:bodyDiv w:val="1"/>
      <w:marLeft w:val="0"/>
      <w:marRight w:val="0"/>
      <w:marTop w:val="0"/>
      <w:marBottom w:val="0"/>
      <w:divBdr>
        <w:top w:val="none" w:sz="0" w:space="0" w:color="auto"/>
        <w:left w:val="none" w:sz="0" w:space="0" w:color="auto"/>
        <w:bottom w:val="none" w:sz="0" w:space="0" w:color="auto"/>
        <w:right w:val="none" w:sz="0" w:space="0" w:color="auto"/>
      </w:divBdr>
    </w:div>
    <w:div w:id="1910266224">
      <w:bodyDiv w:val="1"/>
      <w:marLeft w:val="0"/>
      <w:marRight w:val="0"/>
      <w:marTop w:val="0"/>
      <w:marBottom w:val="0"/>
      <w:divBdr>
        <w:top w:val="none" w:sz="0" w:space="0" w:color="auto"/>
        <w:left w:val="none" w:sz="0" w:space="0" w:color="auto"/>
        <w:bottom w:val="none" w:sz="0" w:space="0" w:color="auto"/>
        <w:right w:val="none" w:sz="0" w:space="0" w:color="auto"/>
      </w:divBdr>
    </w:div>
    <w:div w:id="1923367044">
      <w:bodyDiv w:val="1"/>
      <w:marLeft w:val="0"/>
      <w:marRight w:val="0"/>
      <w:marTop w:val="0"/>
      <w:marBottom w:val="0"/>
      <w:divBdr>
        <w:top w:val="none" w:sz="0" w:space="0" w:color="auto"/>
        <w:left w:val="none" w:sz="0" w:space="0" w:color="auto"/>
        <w:bottom w:val="none" w:sz="0" w:space="0" w:color="auto"/>
        <w:right w:val="none" w:sz="0" w:space="0" w:color="auto"/>
      </w:divBdr>
      <w:divsChild>
        <w:div w:id="431781216">
          <w:marLeft w:val="0"/>
          <w:marRight w:val="0"/>
          <w:marTop w:val="0"/>
          <w:marBottom w:val="0"/>
          <w:divBdr>
            <w:top w:val="none" w:sz="0" w:space="0" w:color="auto"/>
            <w:left w:val="none" w:sz="0" w:space="0" w:color="auto"/>
            <w:bottom w:val="none" w:sz="0" w:space="0" w:color="auto"/>
            <w:right w:val="none" w:sz="0" w:space="0" w:color="auto"/>
          </w:divBdr>
        </w:div>
      </w:divsChild>
    </w:div>
    <w:div w:id="1933279013">
      <w:bodyDiv w:val="1"/>
      <w:marLeft w:val="0"/>
      <w:marRight w:val="0"/>
      <w:marTop w:val="0"/>
      <w:marBottom w:val="0"/>
      <w:divBdr>
        <w:top w:val="none" w:sz="0" w:space="0" w:color="auto"/>
        <w:left w:val="none" w:sz="0" w:space="0" w:color="auto"/>
        <w:bottom w:val="none" w:sz="0" w:space="0" w:color="auto"/>
        <w:right w:val="none" w:sz="0" w:space="0" w:color="auto"/>
      </w:divBdr>
      <w:divsChild>
        <w:div w:id="1765107904">
          <w:marLeft w:val="0"/>
          <w:marRight w:val="0"/>
          <w:marTop w:val="0"/>
          <w:marBottom w:val="0"/>
          <w:divBdr>
            <w:top w:val="none" w:sz="0" w:space="0" w:color="auto"/>
            <w:left w:val="none" w:sz="0" w:space="0" w:color="auto"/>
            <w:bottom w:val="none" w:sz="0" w:space="0" w:color="auto"/>
            <w:right w:val="none" w:sz="0" w:space="0" w:color="auto"/>
          </w:divBdr>
        </w:div>
        <w:div w:id="829248410">
          <w:marLeft w:val="0"/>
          <w:marRight w:val="0"/>
          <w:marTop w:val="0"/>
          <w:marBottom w:val="0"/>
          <w:divBdr>
            <w:top w:val="none" w:sz="0" w:space="0" w:color="auto"/>
            <w:left w:val="none" w:sz="0" w:space="0" w:color="auto"/>
            <w:bottom w:val="none" w:sz="0" w:space="0" w:color="auto"/>
            <w:right w:val="none" w:sz="0" w:space="0" w:color="auto"/>
          </w:divBdr>
        </w:div>
        <w:div w:id="1363870436">
          <w:marLeft w:val="0"/>
          <w:marRight w:val="0"/>
          <w:marTop w:val="0"/>
          <w:marBottom w:val="0"/>
          <w:divBdr>
            <w:top w:val="none" w:sz="0" w:space="0" w:color="auto"/>
            <w:left w:val="none" w:sz="0" w:space="0" w:color="auto"/>
            <w:bottom w:val="none" w:sz="0" w:space="0" w:color="auto"/>
            <w:right w:val="none" w:sz="0" w:space="0" w:color="auto"/>
          </w:divBdr>
        </w:div>
        <w:div w:id="2106806864">
          <w:marLeft w:val="0"/>
          <w:marRight w:val="0"/>
          <w:marTop w:val="0"/>
          <w:marBottom w:val="0"/>
          <w:divBdr>
            <w:top w:val="none" w:sz="0" w:space="0" w:color="auto"/>
            <w:left w:val="none" w:sz="0" w:space="0" w:color="auto"/>
            <w:bottom w:val="none" w:sz="0" w:space="0" w:color="auto"/>
            <w:right w:val="none" w:sz="0" w:space="0" w:color="auto"/>
          </w:divBdr>
        </w:div>
        <w:div w:id="1179468617">
          <w:marLeft w:val="0"/>
          <w:marRight w:val="0"/>
          <w:marTop w:val="30"/>
          <w:marBottom w:val="0"/>
          <w:divBdr>
            <w:top w:val="none" w:sz="0" w:space="0" w:color="auto"/>
            <w:left w:val="none" w:sz="0" w:space="0" w:color="auto"/>
            <w:bottom w:val="none" w:sz="0" w:space="0" w:color="auto"/>
            <w:right w:val="none" w:sz="0" w:space="0" w:color="auto"/>
          </w:divBdr>
          <w:divsChild>
            <w:div w:id="197552554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55020365">
      <w:bodyDiv w:val="1"/>
      <w:marLeft w:val="0"/>
      <w:marRight w:val="0"/>
      <w:marTop w:val="0"/>
      <w:marBottom w:val="0"/>
      <w:divBdr>
        <w:top w:val="none" w:sz="0" w:space="0" w:color="auto"/>
        <w:left w:val="none" w:sz="0" w:space="0" w:color="auto"/>
        <w:bottom w:val="none" w:sz="0" w:space="0" w:color="auto"/>
        <w:right w:val="none" w:sz="0" w:space="0" w:color="auto"/>
      </w:divBdr>
    </w:div>
    <w:div w:id="1963612361">
      <w:bodyDiv w:val="1"/>
      <w:marLeft w:val="0"/>
      <w:marRight w:val="0"/>
      <w:marTop w:val="0"/>
      <w:marBottom w:val="0"/>
      <w:divBdr>
        <w:top w:val="none" w:sz="0" w:space="0" w:color="auto"/>
        <w:left w:val="none" w:sz="0" w:space="0" w:color="auto"/>
        <w:bottom w:val="none" w:sz="0" w:space="0" w:color="auto"/>
        <w:right w:val="none" w:sz="0" w:space="0" w:color="auto"/>
      </w:divBdr>
      <w:divsChild>
        <w:div w:id="1179543854">
          <w:marLeft w:val="0"/>
          <w:marRight w:val="0"/>
          <w:marTop w:val="0"/>
          <w:marBottom w:val="0"/>
          <w:divBdr>
            <w:top w:val="none" w:sz="0" w:space="0" w:color="auto"/>
            <w:left w:val="none" w:sz="0" w:space="0" w:color="auto"/>
            <w:bottom w:val="none" w:sz="0" w:space="0" w:color="auto"/>
            <w:right w:val="none" w:sz="0" w:space="0" w:color="auto"/>
          </w:divBdr>
        </w:div>
        <w:div w:id="566305699">
          <w:marLeft w:val="0"/>
          <w:marRight w:val="0"/>
          <w:marTop w:val="0"/>
          <w:marBottom w:val="0"/>
          <w:divBdr>
            <w:top w:val="none" w:sz="0" w:space="0" w:color="auto"/>
            <w:left w:val="none" w:sz="0" w:space="0" w:color="auto"/>
            <w:bottom w:val="none" w:sz="0" w:space="0" w:color="auto"/>
            <w:right w:val="none" w:sz="0" w:space="0" w:color="auto"/>
          </w:divBdr>
        </w:div>
        <w:div w:id="1037775035">
          <w:marLeft w:val="0"/>
          <w:marRight w:val="0"/>
          <w:marTop w:val="0"/>
          <w:marBottom w:val="0"/>
          <w:divBdr>
            <w:top w:val="none" w:sz="0" w:space="0" w:color="auto"/>
            <w:left w:val="none" w:sz="0" w:space="0" w:color="auto"/>
            <w:bottom w:val="none" w:sz="0" w:space="0" w:color="auto"/>
            <w:right w:val="none" w:sz="0" w:space="0" w:color="auto"/>
          </w:divBdr>
        </w:div>
        <w:div w:id="270161885">
          <w:marLeft w:val="0"/>
          <w:marRight w:val="0"/>
          <w:marTop w:val="0"/>
          <w:marBottom w:val="0"/>
          <w:divBdr>
            <w:top w:val="none" w:sz="0" w:space="0" w:color="auto"/>
            <w:left w:val="none" w:sz="0" w:space="0" w:color="auto"/>
            <w:bottom w:val="none" w:sz="0" w:space="0" w:color="auto"/>
            <w:right w:val="none" w:sz="0" w:space="0" w:color="auto"/>
          </w:divBdr>
        </w:div>
        <w:div w:id="1805076862">
          <w:marLeft w:val="0"/>
          <w:marRight w:val="0"/>
          <w:marTop w:val="0"/>
          <w:marBottom w:val="0"/>
          <w:divBdr>
            <w:top w:val="none" w:sz="0" w:space="0" w:color="auto"/>
            <w:left w:val="none" w:sz="0" w:space="0" w:color="auto"/>
            <w:bottom w:val="none" w:sz="0" w:space="0" w:color="auto"/>
            <w:right w:val="none" w:sz="0" w:space="0" w:color="auto"/>
          </w:divBdr>
        </w:div>
      </w:divsChild>
    </w:div>
    <w:div w:id="1972201565">
      <w:bodyDiv w:val="1"/>
      <w:marLeft w:val="0"/>
      <w:marRight w:val="0"/>
      <w:marTop w:val="0"/>
      <w:marBottom w:val="0"/>
      <w:divBdr>
        <w:top w:val="none" w:sz="0" w:space="0" w:color="auto"/>
        <w:left w:val="none" w:sz="0" w:space="0" w:color="auto"/>
        <w:bottom w:val="none" w:sz="0" w:space="0" w:color="auto"/>
        <w:right w:val="none" w:sz="0" w:space="0" w:color="auto"/>
      </w:divBdr>
      <w:divsChild>
        <w:div w:id="1580602869">
          <w:marLeft w:val="0"/>
          <w:marRight w:val="0"/>
          <w:marTop w:val="0"/>
          <w:marBottom w:val="0"/>
          <w:divBdr>
            <w:top w:val="none" w:sz="0" w:space="0" w:color="auto"/>
            <w:left w:val="none" w:sz="0" w:space="0" w:color="auto"/>
            <w:bottom w:val="none" w:sz="0" w:space="0" w:color="auto"/>
            <w:right w:val="none" w:sz="0" w:space="0" w:color="auto"/>
          </w:divBdr>
        </w:div>
        <w:div w:id="1675378899">
          <w:marLeft w:val="0"/>
          <w:marRight w:val="0"/>
          <w:marTop w:val="0"/>
          <w:marBottom w:val="0"/>
          <w:divBdr>
            <w:top w:val="none" w:sz="0" w:space="0" w:color="auto"/>
            <w:left w:val="none" w:sz="0" w:space="0" w:color="auto"/>
            <w:bottom w:val="none" w:sz="0" w:space="0" w:color="auto"/>
            <w:right w:val="none" w:sz="0" w:space="0" w:color="auto"/>
          </w:divBdr>
        </w:div>
      </w:divsChild>
    </w:div>
    <w:div w:id="2005623037">
      <w:bodyDiv w:val="1"/>
      <w:marLeft w:val="0"/>
      <w:marRight w:val="0"/>
      <w:marTop w:val="0"/>
      <w:marBottom w:val="0"/>
      <w:divBdr>
        <w:top w:val="none" w:sz="0" w:space="0" w:color="auto"/>
        <w:left w:val="none" w:sz="0" w:space="0" w:color="auto"/>
        <w:bottom w:val="none" w:sz="0" w:space="0" w:color="auto"/>
        <w:right w:val="none" w:sz="0" w:space="0" w:color="auto"/>
      </w:divBdr>
    </w:div>
    <w:div w:id="2028016662">
      <w:bodyDiv w:val="1"/>
      <w:marLeft w:val="0"/>
      <w:marRight w:val="0"/>
      <w:marTop w:val="0"/>
      <w:marBottom w:val="0"/>
      <w:divBdr>
        <w:top w:val="none" w:sz="0" w:space="0" w:color="auto"/>
        <w:left w:val="none" w:sz="0" w:space="0" w:color="auto"/>
        <w:bottom w:val="none" w:sz="0" w:space="0" w:color="auto"/>
        <w:right w:val="none" w:sz="0" w:space="0" w:color="auto"/>
      </w:divBdr>
    </w:div>
    <w:div w:id="2047438549">
      <w:bodyDiv w:val="1"/>
      <w:marLeft w:val="0"/>
      <w:marRight w:val="0"/>
      <w:marTop w:val="0"/>
      <w:marBottom w:val="0"/>
      <w:divBdr>
        <w:top w:val="none" w:sz="0" w:space="0" w:color="auto"/>
        <w:left w:val="none" w:sz="0" w:space="0" w:color="auto"/>
        <w:bottom w:val="none" w:sz="0" w:space="0" w:color="auto"/>
        <w:right w:val="none" w:sz="0" w:space="0" w:color="auto"/>
      </w:divBdr>
    </w:div>
    <w:div w:id="2054377950">
      <w:bodyDiv w:val="1"/>
      <w:marLeft w:val="0"/>
      <w:marRight w:val="0"/>
      <w:marTop w:val="0"/>
      <w:marBottom w:val="0"/>
      <w:divBdr>
        <w:top w:val="none" w:sz="0" w:space="0" w:color="auto"/>
        <w:left w:val="none" w:sz="0" w:space="0" w:color="auto"/>
        <w:bottom w:val="none" w:sz="0" w:space="0" w:color="auto"/>
        <w:right w:val="none" w:sz="0" w:space="0" w:color="auto"/>
      </w:divBdr>
    </w:div>
    <w:div w:id="2072844725">
      <w:bodyDiv w:val="1"/>
      <w:marLeft w:val="0"/>
      <w:marRight w:val="0"/>
      <w:marTop w:val="0"/>
      <w:marBottom w:val="0"/>
      <w:divBdr>
        <w:top w:val="none" w:sz="0" w:space="0" w:color="auto"/>
        <w:left w:val="none" w:sz="0" w:space="0" w:color="auto"/>
        <w:bottom w:val="none" w:sz="0" w:space="0" w:color="auto"/>
        <w:right w:val="none" w:sz="0" w:space="0" w:color="auto"/>
      </w:divBdr>
      <w:divsChild>
        <w:div w:id="1298608601">
          <w:marLeft w:val="0"/>
          <w:marRight w:val="0"/>
          <w:marTop w:val="30"/>
          <w:marBottom w:val="0"/>
          <w:divBdr>
            <w:top w:val="none" w:sz="0" w:space="0" w:color="auto"/>
            <w:left w:val="none" w:sz="0" w:space="0" w:color="auto"/>
            <w:bottom w:val="none" w:sz="0" w:space="0" w:color="auto"/>
            <w:right w:val="none" w:sz="0" w:space="0" w:color="auto"/>
          </w:divBdr>
          <w:divsChild>
            <w:div w:id="67642590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085447973">
      <w:bodyDiv w:val="1"/>
      <w:marLeft w:val="0"/>
      <w:marRight w:val="0"/>
      <w:marTop w:val="0"/>
      <w:marBottom w:val="0"/>
      <w:divBdr>
        <w:top w:val="none" w:sz="0" w:space="0" w:color="auto"/>
        <w:left w:val="none" w:sz="0" w:space="0" w:color="auto"/>
        <w:bottom w:val="none" w:sz="0" w:space="0" w:color="auto"/>
        <w:right w:val="none" w:sz="0" w:space="0" w:color="auto"/>
      </w:divBdr>
    </w:div>
    <w:div w:id="2087917411">
      <w:bodyDiv w:val="1"/>
      <w:marLeft w:val="0"/>
      <w:marRight w:val="0"/>
      <w:marTop w:val="0"/>
      <w:marBottom w:val="0"/>
      <w:divBdr>
        <w:top w:val="none" w:sz="0" w:space="0" w:color="auto"/>
        <w:left w:val="none" w:sz="0" w:space="0" w:color="auto"/>
        <w:bottom w:val="none" w:sz="0" w:space="0" w:color="auto"/>
        <w:right w:val="none" w:sz="0" w:space="0" w:color="auto"/>
      </w:divBdr>
      <w:divsChild>
        <w:div w:id="1565217002">
          <w:marLeft w:val="0"/>
          <w:marRight w:val="0"/>
          <w:marTop w:val="0"/>
          <w:marBottom w:val="0"/>
          <w:divBdr>
            <w:top w:val="none" w:sz="0" w:space="0" w:color="auto"/>
            <w:left w:val="none" w:sz="0" w:space="0" w:color="auto"/>
            <w:bottom w:val="none" w:sz="0" w:space="0" w:color="auto"/>
            <w:right w:val="none" w:sz="0" w:space="0" w:color="auto"/>
          </w:divBdr>
        </w:div>
        <w:div w:id="868642480">
          <w:marLeft w:val="0"/>
          <w:marRight w:val="0"/>
          <w:marTop w:val="0"/>
          <w:marBottom w:val="0"/>
          <w:divBdr>
            <w:top w:val="none" w:sz="0" w:space="0" w:color="auto"/>
            <w:left w:val="none" w:sz="0" w:space="0" w:color="auto"/>
            <w:bottom w:val="none" w:sz="0" w:space="0" w:color="auto"/>
            <w:right w:val="none" w:sz="0" w:space="0" w:color="auto"/>
          </w:divBdr>
        </w:div>
        <w:div w:id="2122338951">
          <w:marLeft w:val="0"/>
          <w:marRight w:val="0"/>
          <w:marTop w:val="0"/>
          <w:marBottom w:val="0"/>
          <w:divBdr>
            <w:top w:val="none" w:sz="0" w:space="0" w:color="auto"/>
            <w:left w:val="none" w:sz="0" w:space="0" w:color="auto"/>
            <w:bottom w:val="none" w:sz="0" w:space="0" w:color="auto"/>
            <w:right w:val="none" w:sz="0" w:space="0" w:color="auto"/>
          </w:divBdr>
        </w:div>
        <w:div w:id="864486978">
          <w:marLeft w:val="0"/>
          <w:marRight w:val="0"/>
          <w:marTop w:val="0"/>
          <w:marBottom w:val="0"/>
          <w:divBdr>
            <w:top w:val="none" w:sz="0" w:space="0" w:color="auto"/>
            <w:left w:val="none" w:sz="0" w:space="0" w:color="auto"/>
            <w:bottom w:val="none" w:sz="0" w:space="0" w:color="auto"/>
            <w:right w:val="none" w:sz="0" w:space="0" w:color="auto"/>
          </w:divBdr>
        </w:div>
        <w:div w:id="552160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705754-3AE2-4C9C-95A6-AFBF5AC19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7</Pages>
  <Words>2333</Words>
  <Characters>12836</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New England Fishery Management Council Meeting</vt:lpstr>
    </vt:vector>
  </TitlesOfParts>
  <Company>NERO</Company>
  <LinksUpToDate>false</LinksUpToDate>
  <CharactersWithSpaces>15139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England Fishery Management Council Meeting</dc:title>
  <dc:creator>pperra</dc:creator>
  <cp:lastModifiedBy>pperra</cp:lastModifiedBy>
  <cp:revision>60</cp:revision>
  <cp:lastPrinted>2014-06-06T20:01:00Z</cp:lastPrinted>
  <dcterms:created xsi:type="dcterms:W3CDTF">2014-04-03T17:52:00Z</dcterms:created>
  <dcterms:modified xsi:type="dcterms:W3CDTF">2014-06-06T20:07:00Z</dcterms:modified>
</cp:coreProperties>
</file>