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BD5" w:rsidRDefault="00865BD5" w:rsidP="002A4292"/>
    <w:p w:rsidR="006D014F" w:rsidRPr="00627CFD" w:rsidRDefault="00263E38" w:rsidP="002A4292">
      <w:r>
        <w:t xml:space="preserve">New England </w:t>
      </w:r>
      <w:r w:rsidR="00FE764B">
        <w:t>Fish</w:t>
      </w:r>
      <w:r w:rsidR="00485C7D" w:rsidRPr="00627CFD">
        <w:t xml:space="preserve">ery </w:t>
      </w:r>
      <w:r w:rsidR="006D014F" w:rsidRPr="00627CFD">
        <w:t>Management Council Meeting</w:t>
      </w:r>
      <w:r w:rsidR="00147A29">
        <w:t xml:space="preserve">   </w:t>
      </w:r>
    </w:p>
    <w:p w:rsidR="00764837" w:rsidRPr="00627CFD" w:rsidRDefault="0002073C" w:rsidP="002A4292">
      <w:pPr>
        <w:rPr>
          <w:b/>
          <w:bCs/>
          <w:u w:val="single"/>
        </w:rPr>
      </w:pPr>
      <w:r>
        <w:t xml:space="preserve">June </w:t>
      </w:r>
      <w:r w:rsidR="00334D11">
        <w:t>1</w:t>
      </w:r>
      <w:r w:rsidR="00263E38">
        <w:t>7</w:t>
      </w:r>
      <w:r w:rsidR="00D60E59">
        <w:t>-1</w:t>
      </w:r>
      <w:r w:rsidR="00263E38">
        <w:t>9</w:t>
      </w:r>
      <w:r w:rsidR="00486BC6">
        <w:t>,</w:t>
      </w:r>
      <w:r w:rsidR="006D014F" w:rsidRPr="00627CFD">
        <w:t xml:space="preserve"> 20</w:t>
      </w:r>
      <w:r w:rsidR="00B45728" w:rsidRPr="00627CFD">
        <w:t>1</w:t>
      </w:r>
      <w:r w:rsidR="00846FC2">
        <w:t>4</w:t>
      </w:r>
      <w:r w:rsidR="00764837">
        <w:t xml:space="preserve">, </w:t>
      </w:r>
      <w:r w:rsidR="00263E38">
        <w:t>Portland</w:t>
      </w:r>
      <w:r w:rsidR="00D60E59">
        <w:t xml:space="preserve">, </w:t>
      </w:r>
      <w:r w:rsidR="00263E38">
        <w:t>ME</w:t>
      </w:r>
    </w:p>
    <w:p w:rsidR="00402F9F" w:rsidRDefault="00402F9F" w:rsidP="002A4292">
      <w:pPr>
        <w:rPr>
          <w:b/>
          <w:bCs/>
          <w:u w:val="single"/>
        </w:rPr>
      </w:pPr>
    </w:p>
    <w:p w:rsidR="00B727BB" w:rsidRDefault="00B727BB" w:rsidP="002A4292">
      <w:pPr>
        <w:rPr>
          <w:b/>
          <w:bCs/>
          <w:u w:val="single"/>
        </w:rPr>
      </w:pPr>
    </w:p>
    <w:p w:rsidR="00F41A41" w:rsidRDefault="006D014F" w:rsidP="002A4292">
      <w:pPr>
        <w:rPr>
          <w:b/>
          <w:bCs/>
        </w:rPr>
      </w:pPr>
      <w:r w:rsidRPr="00627CFD">
        <w:rPr>
          <w:b/>
          <w:bCs/>
          <w:u w:val="single"/>
        </w:rPr>
        <w:t>Regional Administrator</w:t>
      </w:r>
      <w:r w:rsidR="00415B8F">
        <w:rPr>
          <w:b/>
          <w:bCs/>
          <w:u w:val="single"/>
        </w:rPr>
        <w:t>’</w:t>
      </w:r>
      <w:r w:rsidRPr="00627CFD">
        <w:rPr>
          <w:b/>
          <w:bCs/>
          <w:u w:val="single"/>
        </w:rPr>
        <w:t>s Report</w:t>
      </w:r>
      <w:r w:rsidR="001C037B" w:rsidRPr="002E3EA9">
        <w:rPr>
          <w:b/>
          <w:bCs/>
        </w:rPr>
        <w:t xml:space="preserve"> </w:t>
      </w:r>
    </w:p>
    <w:p w:rsidR="00B727BB" w:rsidRDefault="00B727BB" w:rsidP="002A4292">
      <w:pPr>
        <w:rPr>
          <w:b/>
          <w:bCs/>
          <w:u w:val="single"/>
        </w:rPr>
      </w:pPr>
    </w:p>
    <w:p w:rsidR="00185C9E" w:rsidRPr="00627CFD" w:rsidRDefault="006D014F" w:rsidP="002A4292">
      <w:pPr>
        <w:rPr>
          <w:b/>
          <w:bCs/>
        </w:rPr>
      </w:pPr>
      <w:r w:rsidRPr="00627CFD">
        <w:rPr>
          <w:b/>
          <w:bCs/>
          <w:u w:val="single"/>
        </w:rPr>
        <w:t>ANNOUNCEMENTS</w:t>
      </w:r>
    </w:p>
    <w:p w:rsidR="00865BD5" w:rsidRDefault="00865BD5" w:rsidP="0001422C">
      <w:pPr>
        <w:rPr>
          <w:rFonts w:eastAsia="Calibri"/>
        </w:rPr>
      </w:pPr>
    </w:p>
    <w:p w:rsidR="00456688" w:rsidRDefault="00246237" w:rsidP="00456688">
      <w:pPr>
        <w:ind w:left="720" w:hanging="720"/>
      </w:pPr>
      <w:r>
        <w:t>(</w:t>
      </w:r>
      <w:r w:rsidR="00456688">
        <w:t>1</w:t>
      </w:r>
      <w:r>
        <w:t>)</w:t>
      </w:r>
      <w:r>
        <w:tab/>
      </w:r>
      <w:r w:rsidR="00456688" w:rsidRPr="00456688">
        <w:rPr>
          <w:b/>
          <w:u w:val="single"/>
        </w:rPr>
        <w:t>General</w:t>
      </w:r>
    </w:p>
    <w:p w:rsidR="00456688" w:rsidRDefault="00456688" w:rsidP="00456688">
      <w:pPr>
        <w:ind w:left="720" w:hanging="720"/>
      </w:pPr>
    </w:p>
    <w:p w:rsidR="009F6023" w:rsidRPr="009F6023" w:rsidRDefault="009F6023" w:rsidP="009F6023">
      <w:pPr>
        <w:ind w:left="720"/>
        <w:rPr>
          <w:b/>
        </w:rPr>
      </w:pPr>
      <w:r w:rsidRPr="009F6023">
        <w:rPr>
          <w:b/>
        </w:rPr>
        <w:t>Groundfish</w:t>
      </w:r>
      <w:r w:rsidR="00185124">
        <w:rPr>
          <w:b/>
        </w:rPr>
        <w:t xml:space="preserve"> </w:t>
      </w:r>
      <w:r w:rsidRPr="009F6023">
        <w:rPr>
          <w:b/>
        </w:rPr>
        <w:t>Fishery Disaster Funding</w:t>
      </w:r>
    </w:p>
    <w:p w:rsidR="009F6023" w:rsidRPr="009F6023" w:rsidRDefault="009F6023" w:rsidP="009F6023">
      <w:pPr>
        <w:ind w:left="720"/>
      </w:pPr>
    </w:p>
    <w:p w:rsidR="009F6023" w:rsidRPr="009F6023" w:rsidRDefault="009F6023" w:rsidP="009F6023">
      <w:pPr>
        <w:ind w:left="720"/>
      </w:pPr>
      <w:r w:rsidRPr="009F6023">
        <w:t>On May 28</w:t>
      </w:r>
      <w:r w:rsidRPr="004F038F">
        <w:t>th</w:t>
      </w:r>
      <w:r w:rsidRPr="009F6023">
        <w:t>, NOAA Fisheries announced that State fishery directors from Maine, New Hampshire, Massachusetts, Rhode Island, Connecticut</w:t>
      </w:r>
      <w:r>
        <w:t>,</w:t>
      </w:r>
      <w:r w:rsidRPr="009F6023">
        <w:t xml:space="preserve"> and New York, with support from NOAA Fisheries, reached agreement on a regional approach to distributing disaster funds to </w:t>
      </w:r>
      <w:r w:rsidR="004F038F">
        <w:t xml:space="preserve">the </w:t>
      </w:r>
      <w:r w:rsidRPr="009F6023">
        <w:t xml:space="preserve">New England </w:t>
      </w:r>
      <w:r w:rsidR="00A710AD">
        <w:t>m</w:t>
      </w:r>
      <w:r w:rsidR="00764954">
        <w:t>ultispecies</w:t>
      </w:r>
      <w:r w:rsidRPr="009F6023">
        <w:t xml:space="preserve"> fishery. </w:t>
      </w:r>
      <w:r>
        <w:t xml:space="preserve"> </w:t>
      </w:r>
      <w:r w:rsidRPr="009F6023">
        <w:t xml:space="preserve">The 2014 fiscal budget includes $75 million for six fishery disasters around the country, $32.8 million of which is for the </w:t>
      </w:r>
      <w:r w:rsidR="00764954">
        <w:t xml:space="preserve">multispecies </w:t>
      </w:r>
      <w:r w:rsidRPr="009F6023">
        <w:t xml:space="preserve"> fishery.</w:t>
      </w:r>
    </w:p>
    <w:p w:rsidR="009F6023" w:rsidRPr="009F6023" w:rsidRDefault="009F6023" w:rsidP="009F6023">
      <w:pPr>
        <w:ind w:left="720"/>
      </w:pPr>
    </w:p>
    <w:p w:rsidR="009F6023" w:rsidRPr="009F6023" w:rsidRDefault="009F6023" w:rsidP="009F6023">
      <w:pPr>
        <w:ind w:left="720"/>
      </w:pPr>
      <w:r w:rsidRPr="009F6023">
        <w:t>The plan funds several key components developed by the state directors and industry.  It splits the $32.8 million into thirds (roughly $11 million in each), allocating:</w:t>
      </w:r>
    </w:p>
    <w:p w:rsidR="009F6023" w:rsidRPr="009F6023" w:rsidRDefault="009F6023" w:rsidP="009F6023">
      <w:pPr>
        <w:numPr>
          <w:ilvl w:val="0"/>
          <w:numId w:val="11"/>
        </w:numPr>
      </w:pPr>
      <w:r>
        <w:t>O</w:t>
      </w:r>
      <w:r w:rsidRPr="009F6023">
        <w:t xml:space="preserve">ne-third towards direct assistance to qualifying fishery participants (any limited access </w:t>
      </w:r>
      <w:r w:rsidR="00764954">
        <w:t xml:space="preserve">multispecies </w:t>
      </w:r>
      <w:r w:rsidRPr="009F6023">
        <w:t xml:space="preserve">permit holder that landed 5,000 lb of </w:t>
      </w:r>
      <w:r w:rsidR="00764954">
        <w:t>regulated multispecies</w:t>
      </w:r>
      <w:r w:rsidRPr="009F6023">
        <w:t xml:space="preserve"> in any </w:t>
      </w:r>
      <w:r w:rsidR="00764954">
        <w:t>one</w:t>
      </w:r>
      <w:r w:rsidRPr="009F6023">
        <w:t xml:space="preserve"> fishing year from 2010 through 2013), </w:t>
      </w:r>
    </w:p>
    <w:p w:rsidR="009F6023" w:rsidRPr="009F6023" w:rsidRDefault="009F6023" w:rsidP="009F6023">
      <w:pPr>
        <w:numPr>
          <w:ilvl w:val="0"/>
          <w:numId w:val="11"/>
        </w:numPr>
      </w:pPr>
      <w:r w:rsidRPr="009F6023">
        <w:t xml:space="preserve">one-third to be split among the states “to restore the fishery or prevent a similar failure in the future, and to assist a fishing community affected by such failure,” and </w:t>
      </w:r>
    </w:p>
    <w:p w:rsidR="009F6023" w:rsidRPr="009F6023" w:rsidRDefault="009F6023" w:rsidP="009F6023">
      <w:pPr>
        <w:numPr>
          <w:ilvl w:val="0"/>
          <w:numId w:val="11"/>
        </w:numPr>
      </w:pPr>
      <w:r w:rsidRPr="009F6023">
        <w:t>one-third to be held in reserve for development of a federally funded buyout or an industry-funded buyback.</w:t>
      </w:r>
    </w:p>
    <w:p w:rsidR="009F6023" w:rsidRPr="009F6023" w:rsidRDefault="009F6023" w:rsidP="009F6023">
      <w:pPr>
        <w:ind w:left="720"/>
      </w:pPr>
    </w:p>
    <w:p w:rsidR="009F6023" w:rsidRPr="009F6023" w:rsidRDefault="009F6023" w:rsidP="009F6023">
      <w:pPr>
        <w:ind w:left="720"/>
        <w:rPr>
          <w:u w:val="single"/>
        </w:rPr>
      </w:pPr>
      <w:r w:rsidRPr="009F6023">
        <w:rPr>
          <w:u w:val="single"/>
        </w:rPr>
        <w:t>ONLY if asked about state shares:</w:t>
      </w:r>
    </w:p>
    <w:p w:rsidR="009F6023" w:rsidRPr="009F6023" w:rsidRDefault="009F6023" w:rsidP="009F6023">
      <w:pPr>
        <w:ind w:left="720"/>
      </w:pPr>
      <w:r w:rsidRPr="009F6023">
        <w:t xml:space="preserve">Under this plan, one third, or $11 million, would be set aside for the potential development of a government led buyout program or to support an industry-funded buyback program.  The remaining two-thirds, approximately $22 million, would be divided between the six states as follows: </w:t>
      </w:r>
    </w:p>
    <w:p w:rsidR="009F6023" w:rsidRPr="009F6023" w:rsidRDefault="009F6023" w:rsidP="009F6023">
      <w:pPr>
        <w:ind w:left="720"/>
      </w:pPr>
    </w:p>
    <w:p w:rsidR="009F6023" w:rsidRPr="009F6023" w:rsidRDefault="009F6023" w:rsidP="009F6023">
      <w:pPr>
        <w:numPr>
          <w:ilvl w:val="0"/>
          <w:numId w:val="12"/>
        </w:numPr>
        <w:ind w:firstLine="0"/>
      </w:pPr>
      <w:r w:rsidRPr="009F6023">
        <w:t>Connecticut: $250,000</w:t>
      </w:r>
    </w:p>
    <w:p w:rsidR="009F6023" w:rsidRPr="009F6023" w:rsidRDefault="009F6023" w:rsidP="009F6023">
      <w:pPr>
        <w:numPr>
          <w:ilvl w:val="0"/>
          <w:numId w:val="12"/>
        </w:numPr>
        <w:ind w:firstLine="0"/>
      </w:pPr>
      <w:r w:rsidRPr="009F6023">
        <w:t xml:space="preserve">Massachusetts: $14,512,618 </w:t>
      </w:r>
    </w:p>
    <w:p w:rsidR="009F6023" w:rsidRPr="009F6023" w:rsidRDefault="009F6023" w:rsidP="009F6023">
      <w:pPr>
        <w:numPr>
          <w:ilvl w:val="0"/>
          <w:numId w:val="12"/>
        </w:numPr>
        <w:ind w:firstLine="0"/>
      </w:pPr>
      <w:r w:rsidRPr="009F6023">
        <w:t xml:space="preserve">Maine: $2,260,034 </w:t>
      </w:r>
    </w:p>
    <w:p w:rsidR="009F6023" w:rsidRPr="009F6023" w:rsidRDefault="009F6023" w:rsidP="009F6023">
      <w:pPr>
        <w:numPr>
          <w:ilvl w:val="0"/>
          <w:numId w:val="12"/>
        </w:numPr>
        <w:ind w:firstLine="0"/>
      </w:pPr>
      <w:r w:rsidRPr="009F6023">
        <w:t xml:space="preserve">New Hampshire:  $2,039,825 </w:t>
      </w:r>
    </w:p>
    <w:p w:rsidR="009F6023" w:rsidRPr="009F6023" w:rsidRDefault="009F6023" w:rsidP="009F6023">
      <w:pPr>
        <w:numPr>
          <w:ilvl w:val="0"/>
          <w:numId w:val="12"/>
        </w:numPr>
        <w:ind w:firstLine="0"/>
      </w:pPr>
      <w:r w:rsidRPr="009F6023">
        <w:t>New York: $814,012</w:t>
      </w:r>
    </w:p>
    <w:p w:rsidR="009F6023" w:rsidRPr="009F6023" w:rsidRDefault="009F6023" w:rsidP="009F6023">
      <w:pPr>
        <w:numPr>
          <w:ilvl w:val="0"/>
          <w:numId w:val="12"/>
        </w:numPr>
        <w:ind w:firstLine="0"/>
      </w:pPr>
      <w:r w:rsidRPr="009F6023">
        <w:t xml:space="preserve">Rhode Island: $1,938,617 </w:t>
      </w:r>
    </w:p>
    <w:p w:rsidR="009F6023" w:rsidRPr="009F6023" w:rsidRDefault="009F6023" w:rsidP="009F6023">
      <w:pPr>
        <w:ind w:left="720"/>
        <w:rPr>
          <w:b/>
        </w:rPr>
      </w:pPr>
    </w:p>
    <w:p w:rsidR="00C86A92" w:rsidRDefault="00C86A92" w:rsidP="00D60E59">
      <w:pPr>
        <w:ind w:left="720"/>
        <w:rPr>
          <w:b/>
        </w:rPr>
      </w:pPr>
    </w:p>
    <w:p w:rsidR="00C86A92" w:rsidRDefault="00C86A92" w:rsidP="00D60E59">
      <w:pPr>
        <w:ind w:left="720"/>
        <w:rPr>
          <w:b/>
        </w:rPr>
      </w:pPr>
    </w:p>
    <w:p w:rsidR="00C86A92" w:rsidRDefault="00C86A92" w:rsidP="00D60E59">
      <w:pPr>
        <w:ind w:left="720"/>
        <w:rPr>
          <w:b/>
        </w:rPr>
      </w:pPr>
    </w:p>
    <w:p w:rsidR="00C86A92" w:rsidRDefault="00C86A92" w:rsidP="00D60E59">
      <w:pPr>
        <w:ind w:left="720"/>
        <w:rPr>
          <w:b/>
        </w:rPr>
      </w:pPr>
    </w:p>
    <w:p w:rsidR="00750BAA" w:rsidRDefault="00750BAA" w:rsidP="00750BAA">
      <w:pPr>
        <w:ind w:left="720"/>
      </w:pPr>
      <w:r w:rsidRPr="00750BAA">
        <w:rPr>
          <w:b/>
        </w:rPr>
        <w:lastRenderedPageBreak/>
        <w:t>Gear Stowage Measures</w:t>
      </w:r>
      <w:r w:rsidRPr="00750BAA">
        <w:br/>
      </w:r>
    </w:p>
    <w:p w:rsidR="00750BAA" w:rsidRPr="00750BAA" w:rsidRDefault="00750BAA" w:rsidP="00750BAA">
      <w:pPr>
        <w:ind w:left="720"/>
      </w:pPr>
      <w:r w:rsidRPr="00750BAA">
        <w:t xml:space="preserve">NMFS published a proposed rule in the </w:t>
      </w:r>
      <w:r w:rsidRPr="00750BAA">
        <w:rPr>
          <w:u w:val="single"/>
        </w:rPr>
        <w:t>Federal</w:t>
      </w:r>
      <w:r w:rsidRPr="00750BAA">
        <w:t xml:space="preserve"> </w:t>
      </w:r>
      <w:r w:rsidRPr="00750BAA">
        <w:rPr>
          <w:u w:val="single"/>
        </w:rPr>
        <w:t>Register</w:t>
      </w:r>
      <w:r w:rsidRPr="00750BAA">
        <w:t xml:space="preserve"> on </w:t>
      </w:r>
      <w:r w:rsidRPr="00750BAA">
        <w:rPr>
          <w:b/>
        </w:rPr>
        <w:t>May 29, 2014</w:t>
      </w:r>
      <w:r w:rsidRPr="00750BAA">
        <w:t>, requesting comments on a new method for on-reel trawl gear stowage when fishing vessels are transiting closed areas or fishing in areas with mesh size restrictions.  The comment period closes </w:t>
      </w:r>
      <w:r w:rsidRPr="00750BAA">
        <w:rPr>
          <w:b/>
        </w:rPr>
        <w:t>June 30, 2014</w:t>
      </w:r>
      <w:r w:rsidRPr="00750BAA">
        <w:t xml:space="preserve">.  </w:t>
      </w:r>
    </w:p>
    <w:p w:rsidR="00750BAA" w:rsidRPr="00750BAA" w:rsidRDefault="00750BAA" w:rsidP="00750BAA">
      <w:pPr>
        <w:ind w:left="720"/>
      </w:pPr>
    </w:p>
    <w:p w:rsidR="00750BAA" w:rsidRPr="00750BAA" w:rsidRDefault="00750BAA" w:rsidP="00750BAA">
      <w:pPr>
        <w:ind w:left="720"/>
      </w:pPr>
      <w:r w:rsidRPr="00750BAA">
        <w:t xml:space="preserve">Specifically, this action proposes to allow the use of a highly visible orange mesh material, in addition to the current requirement to use a tarp or similar canvas material.  Also, this action would remove the requirement to detach the towing wires from the doors for all on-reel gear stowage.  This action would be implemented under authority delegated to the NMFS Regional Administrator, at the request of the Council, and is intended to improve safety of fishing operations while at sea. </w:t>
      </w:r>
    </w:p>
    <w:p w:rsidR="00740167" w:rsidRDefault="00740167" w:rsidP="00D60E59">
      <w:pPr>
        <w:ind w:left="720"/>
      </w:pPr>
    </w:p>
    <w:p w:rsidR="00740167" w:rsidRPr="00740167" w:rsidRDefault="00740167" w:rsidP="00740167">
      <w:pPr>
        <w:ind w:left="720"/>
      </w:pPr>
      <w:r w:rsidRPr="00740167">
        <w:rPr>
          <w:b/>
        </w:rPr>
        <w:t>Federally Permitted Dealer Data Collections</w:t>
      </w:r>
    </w:p>
    <w:p w:rsidR="00740167" w:rsidRPr="00740167" w:rsidRDefault="00740167" w:rsidP="00740167">
      <w:pPr>
        <w:ind w:left="720"/>
      </w:pPr>
    </w:p>
    <w:p w:rsidR="00740167" w:rsidRDefault="00740167" w:rsidP="00740167">
      <w:pPr>
        <w:ind w:left="720"/>
      </w:pPr>
      <w:r w:rsidRPr="00740167">
        <w:t xml:space="preserve">NMFS published a notice in the </w:t>
      </w:r>
      <w:r w:rsidRPr="00740167">
        <w:rPr>
          <w:u w:val="single"/>
        </w:rPr>
        <w:t>Federal</w:t>
      </w:r>
      <w:r w:rsidRPr="00740167">
        <w:t xml:space="preserve"> </w:t>
      </w:r>
      <w:r w:rsidRPr="00740167">
        <w:rPr>
          <w:u w:val="single"/>
        </w:rPr>
        <w:t>Register</w:t>
      </w:r>
      <w:r w:rsidRPr="00740167">
        <w:t xml:space="preserve"> on </w:t>
      </w:r>
      <w:r w:rsidRPr="00740167">
        <w:rPr>
          <w:b/>
        </w:rPr>
        <w:t>April 23, 2014</w:t>
      </w:r>
      <w:r w:rsidR="000601C9" w:rsidRPr="000601C9">
        <w:t>,</w:t>
      </w:r>
      <w:r w:rsidRPr="00740167">
        <w:t xml:space="preserve"> requesting comments on the extension of the collection of information from federally permitted dealers under the requirements of the Paperwork Reduction</w:t>
      </w:r>
      <w:r w:rsidR="000601C9">
        <w:t xml:space="preserve"> Act</w:t>
      </w:r>
      <w:r w:rsidRPr="00740167">
        <w:t xml:space="preserve">. </w:t>
      </w:r>
      <w:r>
        <w:t xml:space="preserve"> </w:t>
      </w:r>
      <w:r w:rsidRPr="00740167">
        <w:t xml:space="preserve">The comment period is currently open and closes </w:t>
      </w:r>
      <w:r w:rsidRPr="00740167">
        <w:rPr>
          <w:b/>
        </w:rPr>
        <w:t>June 23, 2014</w:t>
      </w:r>
      <w:r w:rsidRPr="00740167">
        <w:t xml:space="preserve">. </w:t>
      </w:r>
      <w:r>
        <w:t xml:space="preserve"> </w:t>
      </w:r>
      <w:r w:rsidRPr="00740167">
        <w:t>Details on the notice are in our handouts Status Report of Greater Atlantic Region Actions.</w:t>
      </w:r>
    </w:p>
    <w:p w:rsidR="007D3B95" w:rsidRDefault="007D3B95" w:rsidP="00740167">
      <w:pPr>
        <w:ind w:left="720"/>
      </w:pPr>
    </w:p>
    <w:p w:rsidR="007D3B95" w:rsidRPr="002C1A65" w:rsidRDefault="007D3B95" w:rsidP="007D3B95">
      <w:pPr>
        <w:tabs>
          <w:tab w:val="left" w:pos="630"/>
        </w:tabs>
        <w:ind w:left="720"/>
        <w:rPr>
          <w:b/>
        </w:rPr>
      </w:pPr>
      <w:r w:rsidRPr="002C1A65">
        <w:rPr>
          <w:b/>
        </w:rPr>
        <w:t>Vessel Name and Number Data Collection</w:t>
      </w:r>
    </w:p>
    <w:p w:rsidR="007D3B95" w:rsidRDefault="007D3B95" w:rsidP="007D3B95">
      <w:pPr>
        <w:tabs>
          <w:tab w:val="left" w:pos="630"/>
        </w:tabs>
        <w:ind w:left="720"/>
      </w:pPr>
    </w:p>
    <w:p w:rsidR="007D3B95" w:rsidRDefault="007D3B95" w:rsidP="007D3B95">
      <w:pPr>
        <w:tabs>
          <w:tab w:val="left" w:pos="630"/>
        </w:tabs>
        <w:ind w:left="720"/>
      </w:pPr>
      <w:r w:rsidRPr="002C1A65">
        <w:t xml:space="preserve">NMFS published a notice in the </w:t>
      </w:r>
      <w:r w:rsidRPr="002C1A65">
        <w:rPr>
          <w:u w:val="single"/>
        </w:rPr>
        <w:t>Federal</w:t>
      </w:r>
      <w:r w:rsidRPr="002C1A65">
        <w:t xml:space="preserve"> </w:t>
      </w:r>
      <w:r w:rsidRPr="002C1A65">
        <w:rPr>
          <w:u w:val="single"/>
        </w:rPr>
        <w:t>Register</w:t>
      </w:r>
      <w:r w:rsidRPr="002C1A65">
        <w:t xml:space="preserve"> on </w:t>
      </w:r>
      <w:r w:rsidRPr="002C1A65">
        <w:rPr>
          <w:b/>
        </w:rPr>
        <w:t>May 5, 2014</w:t>
      </w:r>
      <w:r w:rsidRPr="002C1A65">
        <w:t>,</w:t>
      </w:r>
      <w:r>
        <w:t xml:space="preserve"> </w:t>
      </w:r>
      <w:r w:rsidRPr="002C1A65">
        <w:t>requesting comments on a renewal for collection of information</w:t>
      </w:r>
      <w:r>
        <w:t xml:space="preserve"> </w:t>
      </w:r>
      <w:r w:rsidRPr="002C1A65">
        <w:t>requirements under the Paperwork Reduction Act.  This collection of</w:t>
      </w:r>
      <w:r>
        <w:t xml:space="preserve"> </w:t>
      </w:r>
      <w:r w:rsidRPr="002C1A65">
        <w:t>information involves the requirement for Federal permit holders to</w:t>
      </w:r>
      <w:r>
        <w:t xml:space="preserve"> </w:t>
      </w:r>
      <w:r w:rsidRPr="002C1A65">
        <w:t>display their vessel name and official number on the vessel.  The</w:t>
      </w:r>
      <w:r>
        <w:t xml:space="preserve"> </w:t>
      </w:r>
      <w:r w:rsidRPr="002C1A65">
        <w:t xml:space="preserve">comment period is currently open and </w:t>
      </w:r>
      <w:r>
        <w:t>closes</w:t>
      </w:r>
      <w:r w:rsidRPr="002C1A65">
        <w:t> </w:t>
      </w:r>
      <w:r w:rsidRPr="002C1A65">
        <w:rPr>
          <w:b/>
        </w:rPr>
        <w:t>July 7, 2014</w:t>
      </w:r>
      <w:r w:rsidRPr="002C1A65">
        <w:t>.  Details on</w:t>
      </w:r>
      <w:r>
        <w:t xml:space="preserve"> </w:t>
      </w:r>
      <w:r w:rsidRPr="002C1A65">
        <w:t xml:space="preserve">the notice are </w:t>
      </w:r>
      <w:r>
        <w:t xml:space="preserve">also </w:t>
      </w:r>
      <w:r w:rsidRPr="002C1A65">
        <w:t xml:space="preserve">in our handout Status Report of </w:t>
      </w:r>
      <w:r>
        <w:t xml:space="preserve">Greater Atlantic </w:t>
      </w:r>
      <w:r w:rsidRPr="002C1A65">
        <w:t>Region</w:t>
      </w:r>
      <w:r>
        <w:t xml:space="preserve"> </w:t>
      </w:r>
      <w:r w:rsidRPr="002C1A65">
        <w:t>Actions.</w:t>
      </w:r>
    </w:p>
    <w:p w:rsidR="007D3B95" w:rsidRDefault="007D3B95" w:rsidP="007D3B95">
      <w:pPr>
        <w:tabs>
          <w:tab w:val="left" w:pos="630"/>
        </w:tabs>
      </w:pPr>
    </w:p>
    <w:p w:rsidR="00F81F8C" w:rsidRPr="00F81F8C" w:rsidRDefault="00D60E59" w:rsidP="00044BC4">
      <w:pPr>
        <w:tabs>
          <w:tab w:val="left" w:pos="630"/>
        </w:tabs>
        <w:rPr>
          <w:b/>
          <w:u w:val="single"/>
        </w:rPr>
      </w:pPr>
      <w:r>
        <w:t xml:space="preserve"> </w:t>
      </w:r>
      <w:r w:rsidR="00F81F8C" w:rsidRPr="00F81F8C">
        <w:t>(</w:t>
      </w:r>
      <w:r w:rsidR="00044BC4">
        <w:t>2</w:t>
      </w:r>
      <w:r w:rsidR="00F81F8C" w:rsidRPr="00F81F8C">
        <w:t>)</w:t>
      </w:r>
      <w:r w:rsidR="00F81F8C" w:rsidRPr="00F81F8C">
        <w:tab/>
      </w:r>
      <w:r w:rsidR="00F81F8C" w:rsidRPr="00F81F8C">
        <w:rPr>
          <w:b/>
          <w:u w:val="single"/>
        </w:rPr>
        <w:t>Atlantic S</w:t>
      </w:r>
      <w:r w:rsidR="00F81F8C">
        <w:rPr>
          <w:b/>
          <w:u w:val="single"/>
        </w:rPr>
        <w:t>ea Scallops</w:t>
      </w:r>
    </w:p>
    <w:p w:rsidR="00F81F8C" w:rsidRDefault="00F81F8C" w:rsidP="00F81F8C">
      <w:pPr>
        <w:rPr>
          <w:u w:val="single"/>
        </w:rPr>
      </w:pPr>
    </w:p>
    <w:p w:rsidR="00D33F1A" w:rsidRPr="007235BF" w:rsidRDefault="00D33F1A" w:rsidP="00D33F1A">
      <w:pPr>
        <w:spacing w:before="2" w:after="2"/>
        <w:ind w:left="720"/>
        <w:rPr>
          <w:b/>
        </w:rPr>
      </w:pPr>
      <w:r w:rsidRPr="007235BF">
        <w:rPr>
          <w:b/>
        </w:rPr>
        <w:t>Framework Adjustment 25 to the Atlantic Sea Scallop Fishery Management Plan</w:t>
      </w:r>
    </w:p>
    <w:p w:rsidR="00D33F1A" w:rsidRPr="007235BF" w:rsidRDefault="00D33F1A" w:rsidP="00D33F1A">
      <w:pPr>
        <w:ind w:left="720"/>
      </w:pPr>
    </w:p>
    <w:p w:rsidR="00F81F8C" w:rsidRPr="007235BF" w:rsidRDefault="00D33F1A" w:rsidP="00D33F1A">
      <w:pPr>
        <w:ind w:left="720"/>
      </w:pPr>
      <w:r w:rsidRPr="007235BF">
        <w:t>NMFS published a final rule in the </w:t>
      </w:r>
      <w:r w:rsidRPr="007235BF">
        <w:rPr>
          <w:u w:val="single"/>
        </w:rPr>
        <w:t>Federal</w:t>
      </w:r>
      <w:r w:rsidRPr="007235BF">
        <w:t> </w:t>
      </w:r>
      <w:r w:rsidRPr="007235BF">
        <w:rPr>
          <w:u w:val="single"/>
        </w:rPr>
        <w:t>Register</w:t>
      </w:r>
      <w:r w:rsidRPr="007235BF">
        <w:t> for Framework Adjustment 25 to the Atlantic Sea Scallop Fishery Management Plan on </w:t>
      </w:r>
      <w:r w:rsidRPr="007235BF">
        <w:rPr>
          <w:b/>
        </w:rPr>
        <w:t>June 16, 2014</w:t>
      </w:r>
      <w:r w:rsidRPr="007235BF">
        <w:t>.  The final rule was effective upon publishing.  It sets specifications for the scallop fishery for fishing year (FY) 2014, including days-at-sea (DAS) allocations, individual fishing quotas, and sea scallop access area trip allocations.  This action also sets precautionary default FY 2015 specifications in case the next framework is implemented after </w:t>
      </w:r>
      <w:r w:rsidRPr="007235BF">
        <w:rPr>
          <w:b/>
        </w:rPr>
        <w:t>March 1, 2015</w:t>
      </w:r>
      <w:r w:rsidRPr="007235BF">
        <w:t xml:space="preserve">, which is the start of FY 2015, and transitional measures are needed.  In addition, Framework 25 allows pounds that went </w:t>
      </w:r>
      <w:proofErr w:type="spellStart"/>
      <w:r w:rsidRPr="007235BF">
        <w:t>unharvested</w:t>
      </w:r>
      <w:proofErr w:type="spellEnd"/>
      <w:r w:rsidRPr="007235BF">
        <w:t xml:space="preserve"> in the Closed Area I Access Area in 2012 and 2013 to be landed in a future year; develops Southern New England/Mid-Atlantic windowpane flounder accountability measures (effective </w:t>
      </w:r>
      <w:r w:rsidRPr="007235BF">
        <w:rPr>
          <w:b/>
        </w:rPr>
        <w:t>July 16, 2014</w:t>
      </w:r>
      <w:r w:rsidRPr="007235BF">
        <w:t>); and provides full-time scallop vessels the option to exchange their allocated Delmarva Access Area trip for 5 DAS.</w:t>
      </w:r>
    </w:p>
    <w:p w:rsidR="00D33F1A" w:rsidRDefault="00D33F1A" w:rsidP="00D33F1A">
      <w:pPr>
        <w:ind w:left="720"/>
      </w:pPr>
    </w:p>
    <w:p w:rsidR="00D33F1A" w:rsidRDefault="00D33F1A" w:rsidP="00AA7B5C"/>
    <w:p w:rsidR="00D33F1A" w:rsidRDefault="00D33F1A" w:rsidP="00AA7B5C"/>
    <w:p w:rsidR="00AA7B5C" w:rsidRDefault="009D3B83" w:rsidP="00AA7B5C">
      <w:pPr>
        <w:rPr>
          <w:b/>
          <w:u w:val="single"/>
        </w:rPr>
      </w:pPr>
      <w:r>
        <w:t>(</w:t>
      </w:r>
      <w:r w:rsidR="00044BC4">
        <w:t>3</w:t>
      </w:r>
      <w:r>
        <w:t>)</w:t>
      </w:r>
      <w:r>
        <w:tab/>
      </w:r>
      <w:r w:rsidR="00EC502B" w:rsidRPr="00CD7F18" w:rsidDel="00193859">
        <w:rPr>
          <w:color w:val="000000" w:themeColor="text1"/>
        </w:rPr>
        <w:t xml:space="preserve"> </w:t>
      </w:r>
      <w:r w:rsidR="00AA7B5C">
        <w:rPr>
          <w:b/>
          <w:u w:val="single"/>
        </w:rPr>
        <w:t>Multispecies</w:t>
      </w:r>
    </w:p>
    <w:p w:rsidR="00AA7B5C" w:rsidRDefault="00AA7B5C" w:rsidP="00AA7B5C">
      <w:pPr>
        <w:rPr>
          <w:b/>
        </w:rPr>
      </w:pPr>
      <w:r w:rsidRPr="00AA7B5C">
        <w:rPr>
          <w:b/>
        </w:rPr>
        <w:tab/>
      </w:r>
    </w:p>
    <w:p w:rsidR="00AE237D" w:rsidRPr="00AE237D" w:rsidRDefault="00AE237D" w:rsidP="00AE237D">
      <w:pPr>
        <w:ind w:left="720"/>
        <w:rPr>
          <w:color w:val="000000" w:themeColor="text1"/>
        </w:rPr>
      </w:pPr>
      <w:r w:rsidRPr="00AE237D">
        <w:t>In May</w:t>
      </w:r>
      <w:r>
        <w:t>,</w:t>
      </w:r>
      <w:r w:rsidRPr="00AE237D">
        <w:t xml:space="preserve"> </w:t>
      </w:r>
      <w:r>
        <w:t xml:space="preserve">we issued </w:t>
      </w:r>
      <w:r w:rsidR="004709B8">
        <w:t>two</w:t>
      </w:r>
      <w:r>
        <w:t xml:space="preserve"> Exempted Fishing Permits (EFPs) for </w:t>
      </w:r>
      <w:r w:rsidR="004709B8">
        <w:t xml:space="preserve">seven </w:t>
      </w:r>
      <w:r>
        <w:t xml:space="preserve">vessels to fish in some of the groundfish closed areas.  </w:t>
      </w:r>
      <w:r w:rsidRPr="002C1A65">
        <w:t>Details on</w:t>
      </w:r>
      <w:r>
        <w:t xml:space="preserve"> </w:t>
      </w:r>
      <w:r w:rsidRPr="002C1A65">
        <w:t xml:space="preserve">the </w:t>
      </w:r>
      <w:r>
        <w:t xml:space="preserve">EFPs </w:t>
      </w:r>
      <w:r w:rsidRPr="002C1A65">
        <w:t xml:space="preserve">are in our handout Status Report of </w:t>
      </w:r>
      <w:r>
        <w:t xml:space="preserve">Greater Atlantic </w:t>
      </w:r>
      <w:r w:rsidRPr="002C1A65">
        <w:t>Region</w:t>
      </w:r>
      <w:r>
        <w:t xml:space="preserve"> </w:t>
      </w:r>
      <w:r w:rsidRPr="002C1A65">
        <w:t>Actions.</w:t>
      </w:r>
      <w:r>
        <w:t xml:space="preserve"> </w:t>
      </w:r>
    </w:p>
    <w:p w:rsidR="00AA7B5C" w:rsidRPr="00AE237D" w:rsidRDefault="00AA7B5C" w:rsidP="00467858">
      <w:pPr>
        <w:widowControl/>
        <w:shd w:val="clear" w:color="auto" w:fill="FFFFFF"/>
        <w:autoSpaceDE/>
        <w:autoSpaceDN/>
        <w:adjustRightInd/>
      </w:pPr>
    </w:p>
    <w:p w:rsidR="000761A2" w:rsidRPr="001D4A41" w:rsidRDefault="000761A2" w:rsidP="00467858">
      <w:pPr>
        <w:widowControl/>
        <w:shd w:val="clear" w:color="auto" w:fill="FFFFFF"/>
        <w:autoSpaceDE/>
        <w:autoSpaceDN/>
        <w:adjustRightInd/>
        <w:rPr>
          <w:b/>
          <w:u w:val="single"/>
        </w:rPr>
      </w:pPr>
      <w:r w:rsidRPr="001D4A41">
        <w:t>(4)</w:t>
      </w:r>
      <w:r w:rsidRPr="001D4A41">
        <w:tab/>
      </w:r>
      <w:r w:rsidRPr="001D4A41">
        <w:rPr>
          <w:b/>
          <w:u w:val="single"/>
        </w:rPr>
        <w:t>Atlantic Herring</w:t>
      </w:r>
    </w:p>
    <w:p w:rsidR="000761A2" w:rsidRPr="001D4A41" w:rsidRDefault="000761A2" w:rsidP="00467858">
      <w:pPr>
        <w:widowControl/>
        <w:shd w:val="clear" w:color="auto" w:fill="FFFFFF"/>
        <w:autoSpaceDE/>
        <w:autoSpaceDN/>
        <w:adjustRightInd/>
        <w:rPr>
          <w:b/>
          <w:u w:val="single"/>
        </w:rPr>
      </w:pPr>
    </w:p>
    <w:p w:rsidR="000761A2" w:rsidRPr="001D4A41" w:rsidRDefault="000761A2" w:rsidP="000761A2">
      <w:pPr>
        <w:widowControl/>
        <w:shd w:val="clear" w:color="auto" w:fill="FFFFFF"/>
        <w:autoSpaceDE/>
        <w:autoSpaceDN/>
        <w:adjustRightInd/>
        <w:ind w:left="720"/>
        <w:rPr>
          <w:b/>
        </w:rPr>
      </w:pPr>
      <w:r w:rsidRPr="001D4A41">
        <w:rPr>
          <w:b/>
        </w:rPr>
        <w:t>Proposed Rule for Atlantic Herring Framework 3</w:t>
      </w:r>
    </w:p>
    <w:p w:rsidR="000761A2" w:rsidRPr="001D4A41" w:rsidRDefault="000761A2" w:rsidP="000761A2">
      <w:pPr>
        <w:widowControl/>
        <w:shd w:val="clear" w:color="auto" w:fill="FFFFFF"/>
        <w:autoSpaceDE/>
        <w:autoSpaceDN/>
        <w:adjustRightInd/>
        <w:ind w:left="720"/>
      </w:pPr>
    </w:p>
    <w:p w:rsidR="000761A2" w:rsidRPr="001D4A41" w:rsidRDefault="000761A2" w:rsidP="000761A2">
      <w:pPr>
        <w:widowControl/>
        <w:shd w:val="clear" w:color="auto" w:fill="FFFFFF"/>
        <w:autoSpaceDE/>
        <w:autoSpaceDN/>
        <w:adjustRightInd/>
        <w:ind w:left="720"/>
      </w:pPr>
      <w:r w:rsidRPr="001D4A41">
        <w:t>NMFS published a proposed rule in the </w:t>
      </w:r>
      <w:r w:rsidRPr="001D4A41">
        <w:rPr>
          <w:u w:val="single"/>
        </w:rPr>
        <w:t>Federal</w:t>
      </w:r>
      <w:r w:rsidRPr="001D4A41">
        <w:t> </w:t>
      </w:r>
      <w:r w:rsidRPr="001D4A41">
        <w:rPr>
          <w:u w:val="single"/>
        </w:rPr>
        <w:t>Register</w:t>
      </w:r>
      <w:r w:rsidRPr="001D4A41">
        <w:t> on </w:t>
      </w:r>
      <w:r w:rsidRPr="001D4A41">
        <w:rPr>
          <w:b/>
          <w:bCs/>
        </w:rPr>
        <w:t>June 13, 2014</w:t>
      </w:r>
      <w:r w:rsidRPr="001D4A41">
        <w:rPr>
          <w:bCs/>
        </w:rPr>
        <w:t>,</w:t>
      </w:r>
      <w:r w:rsidRPr="001D4A41">
        <w:t xml:space="preserve"> to implement measures adopted under Framework Adjustment 3.  The comment period closes </w:t>
      </w:r>
      <w:r w:rsidRPr="001D4A41">
        <w:rPr>
          <w:b/>
          <w:bCs/>
        </w:rPr>
        <w:t>July 14, 2014</w:t>
      </w:r>
      <w:r w:rsidRPr="001D4A41">
        <w:rPr>
          <w:bCs/>
        </w:rPr>
        <w:t>.  </w:t>
      </w:r>
      <w:r w:rsidRPr="001D4A41">
        <w:t>This action would establish a process for setting river herring (alewife and blueback) and shad (American and hickory) catch caps for the herring fishery and would set these catch caps for the 2014 and 2015 fishing years.  </w:t>
      </w:r>
    </w:p>
    <w:p w:rsidR="000761A2" w:rsidRPr="001D4A41" w:rsidRDefault="000761A2" w:rsidP="000761A2">
      <w:pPr>
        <w:widowControl/>
        <w:shd w:val="clear" w:color="auto" w:fill="FFFFFF"/>
        <w:autoSpaceDE/>
        <w:autoSpaceDN/>
        <w:adjustRightInd/>
        <w:ind w:left="720"/>
      </w:pPr>
    </w:p>
    <w:p w:rsidR="000761A2" w:rsidRPr="000761A2" w:rsidRDefault="000761A2" w:rsidP="000761A2">
      <w:pPr>
        <w:widowControl/>
        <w:tabs>
          <w:tab w:val="left" w:pos="720"/>
        </w:tabs>
        <w:autoSpaceDE/>
        <w:adjustRightInd/>
        <w:ind w:left="720" w:hanging="720"/>
        <w:rPr>
          <w:rFonts w:eastAsia="Calibri"/>
          <w:b/>
        </w:rPr>
      </w:pPr>
      <w:r w:rsidRPr="001D4A41">
        <w:rPr>
          <w:rFonts w:eastAsia="Calibri"/>
          <w:b/>
        </w:rPr>
        <w:tab/>
      </w:r>
      <w:r w:rsidRPr="000761A2">
        <w:rPr>
          <w:rFonts w:eastAsia="Calibri"/>
          <w:b/>
        </w:rPr>
        <w:t xml:space="preserve">Possession </w:t>
      </w:r>
      <w:r w:rsidR="00E70EEA">
        <w:rPr>
          <w:rFonts w:eastAsia="Calibri"/>
          <w:b/>
        </w:rPr>
        <w:t>L</w:t>
      </w:r>
      <w:r w:rsidRPr="000761A2">
        <w:rPr>
          <w:rFonts w:eastAsia="Calibri"/>
          <w:b/>
        </w:rPr>
        <w:t xml:space="preserve">imit </w:t>
      </w:r>
      <w:r w:rsidR="00E70EEA">
        <w:rPr>
          <w:rFonts w:eastAsia="Calibri"/>
          <w:b/>
        </w:rPr>
        <w:t>I</w:t>
      </w:r>
      <w:r w:rsidRPr="000761A2">
        <w:rPr>
          <w:rFonts w:eastAsia="Calibri"/>
          <w:b/>
        </w:rPr>
        <w:t>mplemented for Atlantic Herring Management Area 1B</w:t>
      </w:r>
    </w:p>
    <w:p w:rsidR="000761A2" w:rsidRPr="001D4A41" w:rsidRDefault="000761A2" w:rsidP="000761A2">
      <w:pPr>
        <w:widowControl/>
        <w:shd w:val="clear" w:color="auto" w:fill="FFFFFF"/>
        <w:autoSpaceDE/>
        <w:autoSpaceDN/>
        <w:adjustRightInd/>
        <w:ind w:left="720"/>
        <w:rPr>
          <w:rFonts w:eastAsia="Calibri"/>
        </w:rPr>
      </w:pPr>
      <w:r w:rsidRPr="001D4A41">
        <w:rPr>
          <w:rFonts w:eastAsia="Calibri"/>
        </w:rPr>
        <w:tab/>
      </w:r>
    </w:p>
    <w:p w:rsidR="000761A2" w:rsidRPr="001D4A41" w:rsidRDefault="000761A2" w:rsidP="000761A2">
      <w:pPr>
        <w:widowControl/>
        <w:shd w:val="clear" w:color="auto" w:fill="FFFFFF"/>
        <w:autoSpaceDE/>
        <w:autoSpaceDN/>
        <w:adjustRightInd/>
        <w:ind w:left="720"/>
      </w:pPr>
      <w:r w:rsidRPr="001D4A41">
        <w:rPr>
          <w:rFonts w:eastAsia="Calibri"/>
        </w:rPr>
        <w:t xml:space="preserve">On </w:t>
      </w:r>
      <w:r w:rsidRPr="001D4A41">
        <w:rPr>
          <w:rFonts w:eastAsia="Calibri"/>
          <w:b/>
        </w:rPr>
        <w:t>May 22, 2014</w:t>
      </w:r>
      <w:r w:rsidRPr="001D4A41">
        <w:rPr>
          <w:rFonts w:eastAsia="Calibri"/>
        </w:rPr>
        <w:t>, NMFS established a 2,000-lb herring possession limit for Herring Management Area 1B because it projected that 92 percent of the 2014 catch limit for that area was harvested.  </w:t>
      </w:r>
      <w:r w:rsidR="001D4A41" w:rsidRPr="001D4A41">
        <w:rPr>
          <w:rFonts w:eastAsia="Calibri"/>
        </w:rPr>
        <w:t xml:space="preserve">Vessels issued Federal herring permits may not fish for, catch, possess or land more than 2,000 lb of herring in or from Area 1B per trip or calendar day, beginning </w:t>
      </w:r>
      <w:r w:rsidR="001D4A41" w:rsidRPr="001D4A41">
        <w:rPr>
          <w:rFonts w:eastAsia="Calibri"/>
          <w:b/>
        </w:rPr>
        <w:t>May 24, 2014, through</w:t>
      </w:r>
      <w:r w:rsidR="001D4A41" w:rsidRPr="001D4A41">
        <w:rPr>
          <w:rFonts w:eastAsia="Calibri"/>
        </w:rPr>
        <w:t xml:space="preserve"> </w:t>
      </w:r>
      <w:r w:rsidR="001D4A41" w:rsidRPr="001D4A41">
        <w:rPr>
          <w:rFonts w:eastAsia="Calibri"/>
          <w:b/>
        </w:rPr>
        <w:t>December 31, 2014</w:t>
      </w:r>
      <w:r w:rsidR="001D4A41" w:rsidRPr="001D4A41">
        <w:rPr>
          <w:rFonts w:eastAsia="Calibri"/>
        </w:rPr>
        <w:t>.  This action is necessary to comply with the Herring Fishery Management Plan</w:t>
      </w:r>
      <w:r w:rsidR="00E70EEA">
        <w:rPr>
          <w:rFonts w:eastAsia="Calibri"/>
        </w:rPr>
        <w:t>,</w:t>
      </w:r>
      <w:r w:rsidR="001D4A41" w:rsidRPr="001D4A41">
        <w:rPr>
          <w:rFonts w:eastAsia="Calibri"/>
        </w:rPr>
        <w:t xml:space="preserve"> and is intended to prevent over harvest in Area 1B.</w:t>
      </w:r>
    </w:p>
    <w:p w:rsidR="000761A2" w:rsidRPr="001D4A41" w:rsidRDefault="000761A2" w:rsidP="000761A2">
      <w:pPr>
        <w:widowControl/>
        <w:shd w:val="clear" w:color="auto" w:fill="FFFFFF"/>
        <w:autoSpaceDE/>
        <w:autoSpaceDN/>
        <w:adjustRightInd/>
        <w:ind w:left="720"/>
      </w:pPr>
    </w:p>
    <w:p w:rsidR="008363DA" w:rsidRPr="008363DA" w:rsidRDefault="00AE237D" w:rsidP="008363DA">
      <w:pPr>
        <w:rPr>
          <w:b/>
          <w:bCs/>
          <w:u w:val="single"/>
        </w:rPr>
      </w:pPr>
      <w:r>
        <w:t xml:space="preserve"> </w:t>
      </w:r>
      <w:r w:rsidR="008363DA">
        <w:t>(</w:t>
      </w:r>
      <w:r>
        <w:t>5</w:t>
      </w:r>
      <w:r w:rsidR="008363DA">
        <w:t>)</w:t>
      </w:r>
      <w:r w:rsidR="008363DA">
        <w:tab/>
      </w:r>
      <w:r w:rsidR="008363DA">
        <w:rPr>
          <w:b/>
          <w:bCs/>
          <w:u w:val="single"/>
        </w:rPr>
        <w:t xml:space="preserve">Northeast </w:t>
      </w:r>
      <w:r w:rsidR="008363DA" w:rsidRPr="008363DA">
        <w:rPr>
          <w:b/>
          <w:bCs/>
          <w:u w:val="single"/>
        </w:rPr>
        <w:t>Skates</w:t>
      </w:r>
    </w:p>
    <w:p w:rsidR="008363DA" w:rsidRPr="008363DA" w:rsidRDefault="008363DA" w:rsidP="008363DA">
      <w:pPr>
        <w:ind w:left="720"/>
        <w:rPr>
          <w:b/>
          <w:bCs/>
          <w:u w:val="single"/>
        </w:rPr>
      </w:pPr>
    </w:p>
    <w:p w:rsidR="008363DA" w:rsidRPr="008363DA" w:rsidRDefault="008363DA" w:rsidP="008363DA">
      <w:pPr>
        <w:ind w:left="720"/>
        <w:rPr>
          <w:b/>
          <w:bCs/>
        </w:rPr>
      </w:pPr>
      <w:r w:rsidRPr="008363DA">
        <w:rPr>
          <w:b/>
          <w:bCs/>
        </w:rPr>
        <w:t>Proposed Rule for Framework 2</w:t>
      </w:r>
    </w:p>
    <w:p w:rsidR="008363DA" w:rsidRPr="008363DA" w:rsidRDefault="008363DA" w:rsidP="008363DA">
      <w:pPr>
        <w:ind w:left="720"/>
        <w:rPr>
          <w:b/>
          <w:bCs/>
          <w:u w:val="single"/>
        </w:rPr>
      </w:pPr>
    </w:p>
    <w:p w:rsidR="008363DA" w:rsidRPr="008363DA" w:rsidRDefault="008363DA" w:rsidP="008363DA">
      <w:pPr>
        <w:ind w:left="720"/>
        <w:rPr>
          <w:bCs/>
        </w:rPr>
      </w:pPr>
      <w:r w:rsidRPr="008363DA">
        <w:rPr>
          <w:bCs/>
        </w:rPr>
        <w:t>A proposed rule for Framework 2 to the Northeast Skate Complex FMP published in the </w:t>
      </w:r>
      <w:r w:rsidRPr="008363DA">
        <w:rPr>
          <w:bCs/>
          <w:u w:val="single"/>
        </w:rPr>
        <w:t>Federal</w:t>
      </w:r>
      <w:r w:rsidRPr="008363DA">
        <w:rPr>
          <w:bCs/>
        </w:rPr>
        <w:t> </w:t>
      </w:r>
      <w:r w:rsidRPr="008363DA">
        <w:rPr>
          <w:bCs/>
          <w:u w:val="single"/>
        </w:rPr>
        <w:t>Register</w:t>
      </w:r>
      <w:r w:rsidRPr="008363DA">
        <w:rPr>
          <w:bCs/>
        </w:rPr>
        <w:t> on </w:t>
      </w:r>
      <w:r w:rsidRPr="008363DA">
        <w:rPr>
          <w:b/>
          <w:bCs/>
        </w:rPr>
        <w:t>May 21, 2014</w:t>
      </w:r>
      <w:r w:rsidRPr="008363DA">
        <w:rPr>
          <w:bCs/>
        </w:rPr>
        <w:t>.  The comment period on the framework closes on </w:t>
      </w:r>
      <w:r w:rsidRPr="008363DA">
        <w:rPr>
          <w:b/>
          <w:bCs/>
        </w:rPr>
        <w:t>June 20, 2014</w:t>
      </w:r>
      <w:r w:rsidRPr="008363DA">
        <w:rPr>
          <w:bCs/>
        </w:rPr>
        <w:t>. </w:t>
      </w:r>
    </w:p>
    <w:p w:rsidR="008363DA" w:rsidRPr="008363DA" w:rsidRDefault="008363DA" w:rsidP="008363DA">
      <w:pPr>
        <w:ind w:left="720"/>
        <w:rPr>
          <w:bCs/>
        </w:rPr>
      </w:pPr>
      <w:r w:rsidRPr="008363DA">
        <w:rPr>
          <w:bCs/>
        </w:rPr>
        <w:t> </w:t>
      </w:r>
    </w:p>
    <w:p w:rsidR="008363DA" w:rsidRPr="008363DA" w:rsidRDefault="008363DA" w:rsidP="008363DA">
      <w:pPr>
        <w:ind w:left="720"/>
        <w:rPr>
          <w:bCs/>
        </w:rPr>
      </w:pPr>
      <w:r w:rsidRPr="008363DA">
        <w:rPr>
          <w:bCs/>
        </w:rPr>
        <w:t xml:space="preserve">Framework 2 would implement skate fishery specifications for the 2014-2015 fishing years, including reduced annual catch limits and total allowable landings.  It also proposes changes to skate reporting requirements for vessels and dealers.  </w:t>
      </w:r>
    </w:p>
    <w:p w:rsidR="00467858" w:rsidRDefault="00467858" w:rsidP="003717B1">
      <w:pPr>
        <w:shd w:val="clear" w:color="auto" w:fill="FFFFFF"/>
        <w:rPr>
          <w:b/>
          <w:u w:val="single"/>
        </w:rPr>
      </w:pPr>
    </w:p>
    <w:p w:rsidR="00AE237D" w:rsidRDefault="00AE237D" w:rsidP="00AE237D">
      <w:pPr>
        <w:widowControl/>
        <w:shd w:val="clear" w:color="auto" w:fill="FFFFFF"/>
        <w:autoSpaceDE/>
        <w:autoSpaceDN/>
        <w:adjustRightInd/>
        <w:rPr>
          <w:b/>
          <w:u w:val="single"/>
        </w:rPr>
      </w:pPr>
      <w:r>
        <w:t>(6)</w:t>
      </w:r>
      <w:r>
        <w:tab/>
      </w:r>
      <w:r w:rsidRPr="00EC502B">
        <w:rPr>
          <w:b/>
          <w:u w:val="single"/>
        </w:rPr>
        <w:t>M</w:t>
      </w:r>
      <w:r>
        <w:rPr>
          <w:b/>
          <w:u w:val="single"/>
        </w:rPr>
        <w:t>onkfish</w:t>
      </w:r>
    </w:p>
    <w:p w:rsidR="00AE237D" w:rsidRDefault="00AE237D" w:rsidP="00AE237D">
      <w:pPr>
        <w:widowControl/>
        <w:shd w:val="clear" w:color="auto" w:fill="FFFFFF"/>
        <w:autoSpaceDE/>
        <w:autoSpaceDN/>
        <w:adjustRightInd/>
        <w:ind w:left="720"/>
        <w:rPr>
          <w:b/>
          <w:u w:val="single"/>
        </w:rPr>
      </w:pPr>
    </w:p>
    <w:p w:rsidR="00E70EEA" w:rsidRDefault="00AE237D" w:rsidP="00AE237D">
      <w:pPr>
        <w:widowControl/>
        <w:shd w:val="clear" w:color="auto" w:fill="FFFFFF"/>
        <w:autoSpaceDE/>
        <w:autoSpaceDN/>
        <w:adjustRightInd/>
        <w:ind w:left="720"/>
      </w:pPr>
      <w:r>
        <w:t>NMFS</w:t>
      </w:r>
      <w:r w:rsidRPr="00467858">
        <w:t xml:space="preserve"> published a proposed rule </w:t>
      </w:r>
      <w:r>
        <w:t xml:space="preserve">in the </w:t>
      </w:r>
      <w:r w:rsidRPr="00467858">
        <w:rPr>
          <w:u w:val="single"/>
        </w:rPr>
        <w:t>Federal</w:t>
      </w:r>
      <w:r>
        <w:t xml:space="preserve"> </w:t>
      </w:r>
      <w:r w:rsidRPr="00467858">
        <w:rPr>
          <w:u w:val="single"/>
        </w:rPr>
        <w:t>Register</w:t>
      </w:r>
      <w:r>
        <w:t xml:space="preserve"> on </w:t>
      </w:r>
      <w:r w:rsidRPr="00467858">
        <w:rPr>
          <w:b/>
        </w:rPr>
        <w:t>May 27, 2014</w:t>
      </w:r>
      <w:r>
        <w:t xml:space="preserve"> </w:t>
      </w:r>
      <w:r w:rsidRPr="00467858">
        <w:t>to implement measures adopted under Framework Adjustment 8</w:t>
      </w:r>
      <w:r>
        <w:t xml:space="preserve">.  </w:t>
      </w:r>
      <w:r w:rsidRPr="00467858">
        <w:t xml:space="preserve"> </w:t>
      </w:r>
      <w:r>
        <w:t xml:space="preserve">The comment period closed </w:t>
      </w:r>
      <w:r w:rsidRPr="00467858">
        <w:rPr>
          <w:b/>
        </w:rPr>
        <w:t>June 11, 2014.</w:t>
      </w:r>
      <w:r>
        <w:t xml:space="preserve">  </w:t>
      </w:r>
    </w:p>
    <w:p w:rsidR="00E70EEA" w:rsidRDefault="00E70EEA" w:rsidP="00AE237D">
      <w:pPr>
        <w:widowControl/>
        <w:shd w:val="clear" w:color="auto" w:fill="FFFFFF"/>
        <w:autoSpaceDE/>
        <w:autoSpaceDN/>
        <w:adjustRightInd/>
        <w:ind w:left="720"/>
      </w:pPr>
    </w:p>
    <w:p w:rsidR="00AE237D" w:rsidRPr="00467858" w:rsidRDefault="00AE237D" w:rsidP="00AE237D">
      <w:pPr>
        <w:widowControl/>
        <w:shd w:val="clear" w:color="auto" w:fill="FFFFFF"/>
        <w:autoSpaceDE/>
        <w:autoSpaceDN/>
        <w:adjustRightInd/>
        <w:ind w:left="720"/>
      </w:pPr>
      <w:r w:rsidRPr="00467858">
        <w:t xml:space="preserve">This action would increase monkfish DAS allocations and landing limits, allow monkfish-only DAS to be used at any time, and allow Category H vessels to fish </w:t>
      </w:r>
      <w:r w:rsidRPr="00467858">
        <w:lastRenderedPageBreak/>
        <w:t>throughout the Southern Fishery Management Area.  We expect to publish a final rule implementing any approved measures in early July.</w:t>
      </w:r>
    </w:p>
    <w:p w:rsidR="00AE237D" w:rsidRDefault="00AE237D" w:rsidP="009131CC"/>
    <w:p w:rsidR="00044BC4" w:rsidRDefault="00200596" w:rsidP="009131CC">
      <w:pPr>
        <w:rPr>
          <w:b/>
          <w:u w:val="single"/>
        </w:rPr>
      </w:pPr>
      <w:r>
        <w:t>(</w:t>
      </w:r>
      <w:r w:rsidR="009919A3">
        <w:t>7</w:t>
      </w:r>
      <w:r>
        <w:t>)</w:t>
      </w:r>
      <w:r>
        <w:tab/>
      </w:r>
      <w:r w:rsidR="00044BC4">
        <w:t xml:space="preserve"> </w:t>
      </w:r>
      <w:r w:rsidR="00044BC4" w:rsidRPr="00C81CCB">
        <w:rPr>
          <w:b/>
          <w:u w:val="single"/>
        </w:rPr>
        <w:t>Atlantic Surfclam and Ocean Quahog</w:t>
      </w:r>
    </w:p>
    <w:p w:rsidR="00044BC4" w:rsidRDefault="00044BC4" w:rsidP="00044BC4">
      <w:pPr>
        <w:ind w:left="720" w:hanging="720"/>
      </w:pPr>
    </w:p>
    <w:p w:rsidR="00044BC4" w:rsidRDefault="00044BC4" w:rsidP="00044BC4">
      <w:pPr>
        <w:ind w:left="720"/>
      </w:pPr>
      <w:r w:rsidRPr="00A8577F">
        <w:rPr>
          <w:b/>
        </w:rPr>
        <w:t>Paralytic Shellfish Poisoning Closed Area</w:t>
      </w:r>
      <w:r w:rsidRPr="00C81CCB">
        <w:br/>
      </w:r>
      <w:r w:rsidRPr="00C81CCB">
        <w:br/>
        <w:t>NMFS is developing a proposed rule to lift the area</w:t>
      </w:r>
      <w:r>
        <w:t xml:space="preserve"> </w:t>
      </w:r>
      <w:r w:rsidRPr="00C81CCB">
        <w:t>referred to as the Northern</w:t>
      </w:r>
      <w:r w:rsidR="001D4A41" w:rsidRPr="001D4A41">
        <w:t xml:space="preserve"> Temporary Paralytic Shellfish Poisoning (PSP) Closed Area for bivalve harvesting.  NMFS is developing this action at the request of the United States Food and Drug Administration (FDA).  The action is based on the premise that the area has not been subject to a toxic algal bloom for several years, and testing of bivalve shellfish has demonstrated toxin levels well below those known to cause human illness.  </w:t>
      </w:r>
      <w:r w:rsidRPr="00C81CCB">
        <w:t xml:space="preserve"> </w:t>
      </w:r>
    </w:p>
    <w:p w:rsidR="00044BC4" w:rsidRDefault="00044BC4" w:rsidP="00044BC4">
      <w:pPr>
        <w:ind w:left="720"/>
      </w:pPr>
    </w:p>
    <w:p w:rsidR="00044BC4" w:rsidRDefault="00044BC4" w:rsidP="00044BC4">
      <w:pPr>
        <w:ind w:left="720"/>
      </w:pPr>
      <w:r w:rsidRPr="00C81CCB">
        <w:t>In addition, the FDA has developed an agreement with the</w:t>
      </w:r>
      <w:r>
        <w:t xml:space="preserve"> </w:t>
      </w:r>
      <w:r w:rsidRPr="00C81CCB">
        <w:t>Commonwealth of Massachusetts to conduct PSP monitoring of bivalves</w:t>
      </w:r>
      <w:r>
        <w:t xml:space="preserve"> </w:t>
      </w:r>
      <w:r w:rsidRPr="00C81CCB">
        <w:t>from the area in accordance with currently accepted PSP testing</w:t>
      </w:r>
      <w:r>
        <w:t xml:space="preserve"> </w:t>
      </w:r>
      <w:r w:rsidRPr="00C81CCB">
        <w:t xml:space="preserve">procedures.  NMFS is expecting </w:t>
      </w:r>
      <w:r>
        <w:t xml:space="preserve">to publish </w:t>
      </w:r>
      <w:r w:rsidRPr="00C81CCB">
        <w:t>a proposed rule early this summer.</w:t>
      </w:r>
    </w:p>
    <w:p w:rsidR="00044BC4" w:rsidRDefault="00044BC4" w:rsidP="00044BC4">
      <w:pPr>
        <w:ind w:left="720"/>
        <w:rPr>
          <w:b/>
          <w:u w:val="single"/>
        </w:rPr>
      </w:pPr>
    </w:p>
    <w:p w:rsidR="00AA7B5C" w:rsidRDefault="00AA7B5C" w:rsidP="003717B1">
      <w:pPr>
        <w:shd w:val="clear" w:color="auto" w:fill="FFFFFF"/>
        <w:rPr>
          <w:b/>
          <w:u w:val="single"/>
        </w:rPr>
      </w:pPr>
    </w:p>
    <w:p w:rsidR="001450BA" w:rsidRDefault="003717B1" w:rsidP="003717B1">
      <w:pPr>
        <w:shd w:val="clear" w:color="auto" w:fill="FFFFFF"/>
        <w:rPr>
          <w:b/>
          <w:u w:val="single"/>
        </w:rPr>
      </w:pPr>
      <w:r w:rsidRPr="00627CFD">
        <w:rPr>
          <w:b/>
          <w:u w:val="single"/>
        </w:rPr>
        <w:t xml:space="preserve">Status of Pending Actions - Not </w:t>
      </w:r>
      <w:r>
        <w:rPr>
          <w:b/>
          <w:u w:val="single"/>
        </w:rPr>
        <w:t xml:space="preserve">Necessarily </w:t>
      </w:r>
      <w:r w:rsidRPr="00627CFD">
        <w:rPr>
          <w:b/>
          <w:u w:val="single"/>
        </w:rPr>
        <w:t>for Public Announcement</w:t>
      </w:r>
      <w:r>
        <w:rPr>
          <w:b/>
          <w:u w:val="single"/>
        </w:rPr>
        <w:t>, and Other Informational Items</w:t>
      </w:r>
    </w:p>
    <w:p w:rsidR="003717B1" w:rsidRDefault="003717B1" w:rsidP="003717B1">
      <w:pPr>
        <w:shd w:val="clear" w:color="auto" w:fill="FFFFFF"/>
        <w:rPr>
          <w:b/>
          <w:u w:val="single"/>
        </w:rPr>
      </w:pPr>
    </w:p>
    <w:p w:rsidR="002F5A6F" w:rsidRDefault="009919A3" w:rsidP="00AC1CAD">
      <w:pPr>
        <w:widowControl/>
        <w:shd w:val="clear" w:color="auto" w:fill="FFFFFF"/>
        <w:autoSpaceDE/>
        <w:autoSpaceDN/>
        <w:adjustRightInd/>
      </w:pPr>
      <w:r>
        <w:rPr>
          <w:b/>
          <w:color w:val="222222"/>
        </w:rPr>
        <w:t>1</w:t>
      </w:r>
      <w:r w:rsidR="002F5A6F" w:rsidRPr="002F5A6F">
        <w:rPr>
          <w:b/>
          <w:color w:val="222222"/>
        </w:rPr>
        <w:t>.  Industry Funded Monitoring Amendment</w:t>
      </w:r>
    </w:p>
    <w:p w:rsidR="002F5A6F" w:rsidRDefault="002F5A6F" w:rsidP="00AC1CAD">
      <w:pPr>
        <w:widowControl/>
        <w:shd w:val="clear" w:color="auto" w:fill="FFFFFF"/>
        <w:autoSpaceDE/>
        <w:autoSpaceDN/>
        <w:adjustRightInd/>
      </w:pPr>
      <w:r>
        <w:t>Development of the draft amendment continues.  We expect to bring a draft document to the Council in October.</w:t>
      </w:r>
      <w:r w:rsidRPr="002F5A6F">
        <w:t xml:space="preserve"> </w:t>
      </w:r>
    </w:p>
    <w:p w:rsidR="002F5A6F" w:rsidRDefault="002F5A6F" w:rsidP="00AC1CAD">
      <w:pPr>
        <w:widowControl/>
        <w:shd w:val="clear" w:color="auto" w:fill="FFFFFF"/>
        <w:autoSpaceDE/>
        <w:autoSpaceDN/>
        <w:adjustRightInd/>
      </w:pPr>
    </w:p>
    <w:p w:rsidR="00AA7B5C" w:rsidRPr="00AA7B5C" w:rsidRDefault="00750BAA" w:rsidP="00AA7B5C">
      <w:pPr>
        <w:rPr>
          <w:b/>
          <w:color w:val="000000" w:themeColor="text1"/>
          <w:sz w:val="22"/>
          <w:szCs w:val="22"/>
          <w:u w:val="single"/>
        </w:rPr>
      </w:pPr>
      <w:r>
        <w:rPr>
          <w:b/>
        </w:rPr>
        <w:t>2</w:t>
      </w:r>
      <w:r w:rsidR="00AA7B5C" w:rsidRPr="00AA7B5C">
        <w:rPr>
          <w:b/>
        </w:rPr>
        <w:t xml:space="preserve">.  </w:t>
      </w:r>
      <w:r w:rsidR="00AE237D" w:rsidRPr="00AA7B5C">
        <w:rPr>
          <w:b/>
          <w:u w:val="single"/>
        </w:rPr>
        <w:t>Multispecies Vessel</w:t>
      </w:r>
      <w:r w:rsidR="00AA7B5C" w:rsidRPr="00AA7B5C">
        <w:rPr>
          <w:b/>
          <w:color w:val="000000" w:themeColor="text1"/>
          <w:sz w:val="22"/>
          <w:szCs w:val="22"/>
          <w:u w:val="single"/>
        </w:rPr>
        <w:t xml:space="preserve"> Monitoring System (VMS) Catch Reporting Requirements and Unused Catch Carryover</w:t>
      </w:r>
    </w:p>
    <w:p w:rsidR="00AA7B5C" w:rsidRPr="00C22BF4" w:rsidRDefault="00AA7B5C" w:rsidP="00AA7B5C">
      <w:pPr>
        <w:widowControl/>
        <w:shd w:val="clear" w:color="auto" w:fill="FFFFFF"/>
        <w:autoSpaceDE/>
        <w:autoSpaceDN/>
        <w:adjustRightInd/>
        <w:rPr>
          <w:rFonts w:eastAsiaTheme="minorHAnsi"/>
          <w:color w:val="000000" w:themeColor="text1"/>
        </w:rPr>
      </w:pPr>
      <w:r w:rsidRPr="00C22BF4">
        <w:rPr>
          <w:rFonts w:eastAsiaTheme="minorHAnsi"/>
          <w:color w:val="000000" w:themeColor="text1"/>
        </w:rPr>
        <w:t xml:space="preserve">On May 30, </w:t>
      </w:r>
      <w:r w:rsidRPr="00C22BF4">
        <w:rPr>
          <w:color w:val="000000" w:themeColor="text1"/>
        </w:rPr>
        <w:t xml:space="preserve">2014, NMFS published a final rule </w:t>
      </w:r>
      <w:r w:rsidRPr="00C22BF4">
        <w:rPr>
          <w:rFonts w:eastAsia="Calibri"/>
        </w:rPr>
        <w:t xml:space="preserve">in the </w:t>
      </w:r>
      <w:r w:rsidRPr="00C22BF4">
        <w:rPr>
          <w:rFonts w:eastAsia="Calibri"/>
          <w:u w:val="single"/>
        </w:rPr>
        <w:t>Federal</w:t>
      </w:r>
      <w:r w:rsidRPr="00C22BF4">
        <w:rPr>
          <w:rFonts w:eastAsia="Calibri"/>
        </w:rPr>
        <w:t xml:space="preserve"> </w:t>
      </w:r>
      <w:r w:rsidRPr="00C22BF4">
        <w:rPr>
          <w:rFonts w:eastAsia="Calibri"/>
          <w:u w:val="single"/>
        </w:rPr>
        <w:t>Register</w:t>
      </w:r>
      <w:r w:rsidRPr="00C22BF4">
        <w:rPr>
          <w:rFonts w:eastAsia="Calibri"/>
        </w:rPr>
        <w:t xml:space="preserve"> </w:t>
      </w:r>
      <w:r w:rsidRPr="00C22BF4">
        <w:rPr>
          <w:color w:val="000000" w:themeColor="text1"/>
        </w:rPr>
        <w:t xml:space="preserve">to modify the </w:t>
      </w:r>
      <w:r>
        <w:rPr>
          <w:color w:val="000000" w:themeColor="text1"/>
        </w:rPr>
        <w:t xml:space="preserve">Vessel Monitoring System </w:t>
      </w:r>
      <w:r w:rsidRPr="00C22BF4">
        <w:rPr>
          <w:rFonts w:eastAsiaTheme="minorHAnsi"/>
          <w:color w:val="000000" w:themeColor="text1"/>
        </w:rPr>
        <w:t xml:space="preserve">catch reporting for vessels declared to fish in the Eastern U.S./Canada Area.  The revision to the reporting requirement is necessary to better ensure accurate and timely Eastern U.S./Canada Area catch reporting for quota monitoring purposes.  This rule also announced </w:t>
      </w:r>
      <w:r>
        <w:rPr>
          <w:rFonts w:eastAsiaTheme="minorHAnsi"/>
          <w:color w:val="000000" w:themeColor="text1"/>
        </w:rPr>
        <w:t>that</w:t>
      </w:r>
      <w:r w:rsidRPr="00C22BF4">
        <w:rPr>
          <w:rFonts w:eastAsiaTheme="minorHAnsi"/>
          <w:color w:val="000000" w:themeColor="text1"/>
        </w:rPr>
        <w:t xml:space="preserve"> the </w:t>
      </w:r>
      <w:r w:rsidRPr="00C22BF4">
        <w:rPr>
          <w:rFonts w:eastAsiaTheme="minorHAnsi"/>
          <w:i/>
          <w:iCs/>
          <w:color w:val="000000" w:themeColor="text1"/>
        </w:rPr>
        <w:t xml:space="preserve">de minimis </w:t>
      </w:r>
      <w:r w:rsidRPr="00C22BF4">
        <w:rPr>
          <w:rFonts w:eastAsiaTheme="minorHAnsi"/>
          <w:color w:val="000000" w:themeColor="text1"/>
        </w:rPr>
        <w:t xml:space="preserve">amount of unused FY 2013 sector annual catch entitlement that may be carried over, beginning in FY 2014, without being subject to potential accountability measures.  </w:t>
      </w:r>
    </w:p>
    <w:p w:rsidR="00AA7B5C" w:rsidRPr="00C22BF4" w:rsidRDefault="00AA7B5C" w:rsidP="00AA7B5C">
      <w:pPr>
        <w:widowControl/>
        <w:shd w:val="clear" w:color="auto" w:fill="FFFFFF"/>
        <w:autoSpaceDE/>
        <w:autoSpaceDN/>
        <w:adjustRightInd/>
        <w:rPr>
          <w:color w:val="000000" w:themeColor="text1"/>
          <w:u w:val="single"/>
        </w:rPr>
      </w:pPr>
    </w:p>
    <w:p w:rsidR="00AA7B5C" w:rsidRPr="00C22BF4" w:rsidRDefault="00750BAA" w:rsidP="00AA7B5C">
      <w:pPr>
        <w:widowControl/>
        <w:shd w:val="clear" w:color="auto" w:fill="FFFFFF"/>
        <w:autoSpaceDE/>
        <w:autoSpaceDN/>
        <w:adjustRightInd/>
        <w:rPr>
          <w:b/>
          <w:color w:val="000000" w:themeColor="text1"/>
        </w:rPr>
      </w:pPr>
      <w:r>
        <w:rPr>
          <w:b/>
          <w:color w:val="000000" w:themeColor="text1"/>
        </w:rPr>
        <w:t>3</w:t>
      </w:r>
      <w:r w:rsidR="00AA7B5C">
        <w:rPr>
          <w:b/>
          <w:color w:val="000000" w:themeColor="text1"/>
        </w:rPr>
        <w:t xml:space="preserve">.  </w:t>
      </w:r>
      <w:r w:rsidR="00AA7B5C" w:rsidRPr="00AA7B5C">
        <w:rPr>
          <w:b/>
          <w:u w:val="single"/>
        </w:rPr>
        <w:t xml:space="preserve">Multispecies </w:t>
      </w:r>
      <w:r w:rsidR="00AA7B5C" w:rsidRPr="00AA7B5C">
        <w:rPr>
          <w:b/>
          <w:color w:val="000000" w:themeColor="text1"/>
          <w:u w:val="single"/>
        </w:rPr>
        <w:t>Fishing Year (FY) 2014 Sector Operation Plans</w:t>
      </w:r>
    </w:p>
    <w:p w:rsidR="00AA7B5C" w:rsidRPr="00C22BF4" w:rsidRDefault="00AA7B5C" w:rsidP="00AA7B5C">
      <w:pPr>
        <w:widowControl/>
        <w:shd w:val="clear" w:color="auto" w:fill="FFFFFF"/>
        <w:autoSpaceDE/>
        <w:autoSpaceDN/>
        <w:adjustRightInd/>
        <w:rPr>
          <w:color w:val="000000" w:themeColor="text1"/>
        </w:rPr>
      </w:pPr>
      <w:r w:rsidRPr="00C22BF4">
        <w:rPr>
          <w:color w:val="000000" w:themeColor="text1"/>
        </w:rPr>
        <w:t xml:space="preserve">On April 28, 2014, NMFS published a final rule </w:t>
      </w:r>
      <w:r w:rsidRPr="00C22BF4">
        <w:rPr>
          <w:rFonts w:eastAsia="Calibri"/>
        </w:rPr>
        <w:t xml:space="preserve">in the </w:t>
      </w:r>
      <w:r w:rsidRPr="00C22BF4">
        <w:rPr>
          <w:rFonts w:eastAsia="Calibri"/>
          <w:u w:val="single"/>
        </w:rPr>
        <w:t>Federal</w:t>
      </w:r>
      <w:r w:rsidRPr="00C22BF4">
        <w:rPr>
          <w:rFonts w:eastAsia="Calibri"/>
        </w:rPr>
        <w:t xml:space="preserve"> </w:t>
      </w:r>
      <w:r w:rsidRPr="00C22BF4">
        <w:rPr>
          <w:rFonts w:eastAsia="Calibri"/>
          <w:u w:val="single"/>
        </w:rPr>
        <w:t>Register</w:t>
      </w:r>
      <w:r w:rsidRPr="00C22BF4">
        <w:rPr>
          <w:rFonts w:eastAsia="Calibri"/>
        </w:rPr>
        <w:t xml:space="preserve"> </w:t>
      </w:r>
      <w:r w:rsidRPr="00C22BF4">
        <w:rPr>
          <w:color w:val="000000" w:themeColor="text1"/>
        </w:rPr>
        <w:t>that approved sector operations plans for 2014, allocated quota for 15 groundfish stocks to each sector, and granted the sector vessels a number of exemptions.  Seventeen sectors will operate, 16 of which will have active fishing vessels, and one sector that is a private permit bank.  In addition to the universal sector exemptions, we granted 20 exemptions, including 3 new exemptions for 2014 as described below.</w:t>
      </w:r>
    </w:p>
    <w:p w:rsidR="00AA7B5C" w:rsidRPr="00C22BF4" w:rsidRDefault="00AA7B5C" w:rsidP="00AA7B5C">
      <w:pPr>
        <w:widowControl/>
        <w:shd w:val="clear" w:color="auto" w:fill="FFFFFF"/>
        <w:autoSpaceDE/>
        <w:autoSpaceDN/>
        <w:adjustRightInd/>
        <w:ind w:left="720"/>
        <w:rPr>
          <w:color w:val="000000" w:themeColor="text1"/>
        </w:rPr>
      </w:pPr>
    </w:p>
    <w:p w:rsidR="00AA7B5C" w:rsidRPr="00CD7F18" w:rsidRDefault="00AA7B5C" w:rsidP="00AA7B5C">
      <w:pPr>
        <w:pStyle w:val="ListParagraph"/>
        <w:numPr>
          <w:ilvl w:val="0"/>
          <w:numId w:val="14"/>
        </w:numPr>
        <w:ind w:left="1800"/>
        <w:rPr>
          <w:color w:val="000000" w:themeColor="text1"/>
        </w:rPr>
      </w:pPr>
      <w:r w:rsidRPr="00CD7F18">
        <w:rPr>
          <w:color w:val="000000" w:themeColor="text1"/>
        </w:rPr>
        <w:t>Exemption from portions of the Nantucket Lightship Closed Area for   groundfish vessels on a sector trip;</w:t>
      </w:r>
    </w:p>
    <w:p w:rsidR="00AA7B5C" w:rsidRPr="00CD7F18" w:rsidRDefault="00AA7B5C" w:rsidP="00AA7B5C">
      <w:pPr>
        <w:pStyle w:val="ListParagraph"/>
        <w:numPr>
          <w:ilvl w:val="0"/>
          <w:numId w:val="14"/>
        </w:numPr>
        <w:ind w:left="1800"/>
        <w:rPr>
          <w:color w:val="000000" w:themeColor="text1"/>
        </w:rPr>
      </w:pPr>
      <w:r w:rsidRPr="00CD7F18">
        <w:rPr>
          <w:color w:val="000000" w:themeColor="text1"/>
        </w:rPr>
        <w:lastRenderedPageBreak/>
        <w:t>Prohibition on combining a small-mesh exempted fishery and a sector trip on the same trip; and</w:t>
      </w:r>
    </w:p>
    <w:p w:rsidR="00AA7B5C" w:rsidRPr="00CD7F18" w:rsidRDefault="00AA7B5C" w:rsidP="00AA7B5C">
      <w:pPr>
        <w:pStyle w:val="ListParagraph"/>
        <w:numPr>
          <w:ilvl w:val="0"/>
          <w:numId w:val="14"/>
        </w:numPr>
        <w:ind w:left="1800"/>
        <w:rPr>
          <w:color w:val="000000" w:themeColor="text1"/>
        </w:rPr>
      </w:pPr>
      <w:r w:rsidRPr="00CD7F18">
        <w:rPr>
          <w:color w:val="000000" w:themeColor="text1"/>
        </w:rPr>
        <w:t>6.5-inch minimum mesh size requirement for trawl nets to target redfish.</w:t>
      </w:r>
      <w:r w:rsidRPr="00CD7F18" w:rsidDel="00193859">
        <w:rPr>
          <w:color w:val="000000" w:themeColor="text1"/>
        </w:rPr>
        <w:t xml:space="preserve"> </w:t>
      </w:r>
    </w:p>
    <w:p w:rsidR="00D00EF0" w:rsidRPr="00504914" w:rsidRDefault="00750BAA" w:rsidP="00AC1CAD">
      <w:pPr>
        <w:widowControl/>
        <w:shd w:val="clear" w:color="auto" w:fill="FFFFFF"/>
        <w:autoSpaceDE/>
        <w:autoSpaceDN/>
        <w:adjustRightInd/>
        <w:rPr>
          <w:b/>
        </w:rPr>
      </w:pPr>
      <w:bookmarkStart w:id="0" w:name="_GoBack"/>
      <w:bookmarkEnd w:id="0"/>
      <w:r>
        <w:rPr>
          <w:b/>
        </w:rPr>
        <w:t>4</w:t>
      </w:r>
      <w:r w:rsidR="00D00EF0" w:rsidRPr="00504914">
        <w:rPr>
          <w:b/>
        </w:rPr>
        <w:t xml:space="preserve">. </w:t>
      </w:r>
      <w:r w:rsidR="00AA7B5C">
        <w:rPr>
          <w:b/>
        </w:rPr>
        <w:t xml:space="preserve"> </w:t>
      </w:r>
      <w:r w:rsidR="00D00EF0" w:rsidRPr="00504914">
        <w:rPr>
          <w:b/>
        </w:rPr>
        <w:t>Spiny Dogfish Amendment 3</w:t>
      </w:r>
    </w:p>
    <w:p w:rsidR="002F5A6F" w:rsidRDefault="00D00EF0" w:rsidP="00AC1CAD">
      <w:pPr>
        <w:widowControl/>
        <w:shd w:val="clear" w:color="auto" w:fill="FFFFFF"/>
        <w:autoSpaceDE/>
        <w:autoSpaceDN/>
        <w:adjustRightInd/>
      </w:pPr>
      <w:r w:rsidRPr="00D00EF0">
        <w:t>A final rule for S</w:t>
      </w:r>
      <w:r>
        <w:t>piny</w:t>
      </w:r>
      <w:r w:rsidRPr="00D00EF0">
        <w:t xml:space="preserve"> </w:t>
      </w:r>
      <w:r>
        <w:t>Dogfish Amendment 3 is under development at the Regional Office.  It is expected to be sent to Headquarters in the next several weeks.</w:t>
      </w:r>
      <w:r w:rsidR="009131CC">
        <w:t xml:space="preserve">  </w:t>
      </w:r>
      <w:r w:rsidR="009131CC" w:rsidRPr="009131CC">
        <w:rPr>
          <w:bCs/>
        </w:rPr>
        <w:t>The comment period on the amendment closed on </w:t>
      </w:r>
      <w:r w:rsidR="009131CC" w:rsidRPr="009131CC">
        <w:rPr>
          <w:b/>
          <w:bCs/>
        </w:rPr>
        <w:t>May 27, 2014</w:t>
      </w:r>
      <w:r w:rsidR="009131CC" w:rsidRPr="009131CC">
        <w:rPr>
          <w:bCs/>
        </w:rPr>
        <w:t>.  The Decision Date for Amendment 3 is </w:t>
      </w:r>
      <w:r w:rsidR="009131CC" w:rsidRPr="009131CC">
        <w:rPr>
          <w:b/>
          <w:bCs/>
        </w:rPr>
        <w:t>June 26, 2014</w:t>
      </w:r>
      <w:r w:rsidR="009131CC" w:rsidRPr="009131CC">
        <w:rPr>
          <w:bCs/>
        </w:rPr>
        <w:t>. </w:t>
      </w:r>
    </w:p>
    <w:p w:rsidR="00AA7B5C" w:rsidRDefault="00AA7B5C" w:rsidP="001B085B">
      <w:pPr>
        <w:widowControl/>
        <w:shd w:val="clear" w:color="auto" w:fill="FFFFFF"/>
        <w:autoSpaceDE/>
        <w:autoSpaceDN/>
        <w:adjustRightInd/>
        <w:rPr>
          <w:b/>
        </w:rPr>
      </w:pPr>
    </w:p>
    <w:p w:rsidR="001B085B" w:rsidRPr="001B085B" w:rsidRDefault="00750BAA" w:rsidP="001B085B">
      <w:pPr>
        <w:widowControl/>
        <w:shd w:val="clear" w:color="auto" w:fill="FFFFFF"/>
        <w:autoSpaceDE/>
        <w:autoSpaceDN/>
        <w:adjustRightInd/>
        <w:rPr>
          <w:b/>
        </w:rPr>
      </w:pPr>
      <w:r>
        <w:rPr>
          <w:b/>
        </w:rPr>
        <w:t>5</w:t>
      </w:r>
      <w:r w:rsidR="001B085B" w:rsidRPr="001B085B">
        <w:rPr>
          <w:b/>
        </w:rPr>
        <w:t>. Spiny Dogfish 2014-2015 Specifications</w:t>
      </w:r>
    </w:p>
    <w:p w:rsidR="00D00EF0" w:rsidRDefault="001B085B" w:rsidP="001B085B">
      <w:pPr>
        <w:widowControl/>
        <w:shd w:val="clear" w:color="auto" w:fill="FFFFFF"/>
        <w:autoSpaceDE/>
        <w:autoSpaceDN/>
        <w:adjustRightInd/>
      </w:pPr>
      <w:r>
        <w:t xml:space="preserve">Proposed 2014-2015 specifications for the spiny dogfish fishery published in the </w:t>
      </w:r>
      <w:r w:rsidRPr="001B085B">
        <w:rPr>
          <w:u w:val="single"/>
        </w:rPr>
        <w:t>Federal Register</w:t>
      </w:r>
      <w:r>
        <w:t xml:space="preserve"> on </w:t>
      </w:r>
      <w:r w:rsidRPr="001B085B">
        <w:rPr>
          <w:b/>
        </w:rPr>
        <w:t>May 13, 2014</w:t>
      </w:r>
      <w:r>
        <w:t xml:space="preserve">.  The comment period closed on </w:t>
      </w:r>
      <w:r w:rsidRPr="001B085B">
        <w:rPr>
          <w:b/>
        </w:rPr>
        <w:t>June 12, 2014</w:t>
      </w:r>
      <w:r>
        <w:t>.  A final rule is under development at the Regional Office.</w:t>
      </w:r>
    </w:p>
    <w:p w:rsidR="001B085B" w:rsidRDefault="001B085B" w:rsidP="001B085B">
      <w:pPr>
        <w:widowControl/>
        <w:shd w:val="clear" w:color="auto" w:fill="FFFFFF"/>
        <w:autoSpaceDE/>
        <w:autoSpaceDN/>
        <w:adjustRightInd/>
      </w:pPr>
    </w:p>
    <w:p w:rsidR="009919A3" w:rsidRPr="0085133B" w:rsidRDefault="00750BAA" w:rsidP="009919A3">
      <w:pPr>
        <w:pStyle w:val="ListParagraph"/>
        <w:shd w:val="clear" w:color="auto" w:fill="FFFFFF"/>
        <w:ind w:left="0"/>
      </w:pPr>
      <w:r>
        <w:rPr>
          <w:b/>
        </w:rPr>
        <w:t>6</w:t>
      </w:r>
      <w:r w:rsidR="009919A3" w:rsidRPr="0085133B">
        <w:rPr>
          <w:b/>
        </w:rPr>
        <w:t>.</w:t>
      </w:r>
      <w:r w:rsidR="009919A3">
        <w:t xml:space="preserve">  </w:t>
      </w:r>
      <w:r w:rsidR="009919A3" w:rsidRPr="0085133B">
        <w:rPr>
          <w:b/>
          <w:bCs/>
        </w:rPr>
        <w:t>Potential for Joint Atlantic Mackerel Science and Management with Canada</w:t>
      </w:r>
    </w:p>
    <w:p w:rsidR="009919A3" w:rsidRPr="0085133B" w:rsidRDefault="009919A3" w:rsidP="009919A3">
      <w:pPr>
        <w:pStyle w:val="ListParagraph"/>
        <w:shd w:val="clear" w:color="auto" w:fill="FFFFFF"/>
        <w:ind w:left="0"/>
      </w:pPr>
      <w:r w:rsidRPr="0085133B">
        <w:t>Representatives from Canada's Department of Fisheries and Oceans have expressed interest in potentially pursuing joint United States/Canadian stock status review and quota establishment for Atlantic mackerel.  The results of a 2014 Canadian stock assessment suggest that the Atlantic mackerel stock is in poor condition in North Atlantic Fisheries Organization Subareas 3 and 4, but coordination on science and management may help address stock abundance issues throughout the entire Atlantic mackerel range.  We will keep the Council informed as these discussions progress.</w:t>
      </w:r>
    </w:p>
    <w:p w:rsidR="00D00EF0" w:rsidRPr="00504914" w:rsidRDefault="00750BAA" w:rsidP="00AC1CAD">
      <w:pPr>
        <w:widowControl/>
        <w:shd w:val="clear" w:color="auto" w:fill="FFFFFF"/>
        <w:autoSpaceDE/>
        <w:autoSpaceDN/>
        <w:adjustRightInd/>
        <w:rPr>
          <w:b/>
        </w:rPr>
      </w:pPr>
      <w:r>
        <w:rPr>
          <w:b/>
        </w:rPr>
        <w:t>7</w:t>
      </w:r>
      <w:r w:rsidR="00D00EF0" w:rsidRPr="00504914">
        <w:rPr>
          <w:b/>
        </w:rPr>
        <w:t>.</w:t>
      </w:r>
      <w:r w:rsidR="00504914" w:rsidRPr="00504914">
        <w:rPr>
          <w:b/>
        </w:rPr>
        <w:t xml:space="preserve"> </w:t>
      </w:r>
      <w:r w:rsidR="002570C1">
        <w:rPr>
          <w:b/>
        </w:rPr>
        <w:t xml:space="preserve"> </w:t>
      </w:r>
      <w:r w:rsidR="00504914" w:rsidRPr="00504914">
        <w:rPr>
          <w:b/>
        </w:rPr>
        <w:t>Summer Flounder, Scup, and Black Sea</w:t>
      </w:r>
      <w:r w:rsidR="0085133B">
        <w:rPr>
          <w:b/>
        </w:rPr>
        <w:t xml:space="preserve"> B</w:t>
      </w:r>
      <w:r w:rsidR="00504914" w:rsidRPr="00504914">
        <w:rPr>
          <w:b/>
        </w:rPr>
        <w:t>ass Recreational Specifications</w:t>
      </w:r>
    </w:p>
    <w:p w:rsidR="00504914" w:rsidRDefault="00504914" w:rsidP="00504914">
      <w:pPr>
        <w:widowControl/>
        <w:shd w:val="clear" w:color="auto" w:fill="FFFFFF"/>
        <w:autoSpaceDE/>
        <w:autoSpaceDN/>
        <w:adjustRightInd/>
      </w:pPr>
      <w:r>
        <w:t xml:space="preserve">The proposed rule comment period to implement recreational management measures for summer flounder, scup, and black sea bass ended on </w:t>
      </w:r>
      <w:r w:rsidRPr="00504914">
        <w:rPr>
          <w:b/>
        </w:rPr>
        <w:t>May 27, 2014</w:t>
      </w:r>
      <w:r>
        <w:t>.  We are working to publish a final rule as quickly as possible.  Proposed measures include:</w:t>
      </w:r>
    </w:p>
    <w:p w:rsidR="00504914" w:rsidRDefault="00504914" w:rsidP="00504914">
      <w:pPr>
        <w:pStyle w:val="ListParagraph"/>
        <w:numPr>
          <w:ilvl w:val="0"/>
          <w:numId w:val="16"/>
        </w:numPr>
        <w:shd w:val="clear" w:color="auto" w:fill="FFFFFF"/>
        <w:ind w:left="720"/>
      </w:pPr>
      <w:r>
        <w:t>Summer Flounder:  Regional conservation equivalency</w:t>
      </w:r>
    </w:p>
    <w:p w:rsidR="00504914" w:rsidRDefault="00504914" w:rsidP="00504914">
      <w:pPr>
        <w:pStyle w:val="ListParagraph"/>
        <w:numPr>
          <w:ilvl w:val="0"/>
          <w:numId w:val="16"/>
        </w:numPr>
        <w:shd w:val="clear" w:color="auto" w:fill="FFFFFF"/>
        <w:ind w:left="720"/>
      </w:pPr>
      <w:r>
        <w:t>Scup:  9” min. size (down from 10” last year); 30-fish bag limit; open-year round.</w:t>
      </w:r>
    </w:p>
    <w:p w:rsidR="00504914" w:rsidRDefault="00504914" w:rsidP="00504914">
      <w:pPr>
        <w:pStyle w:val="ListParagraph"/>
        <w:numPr>
          <w:ilvl w:val="0"/>
          <w:numId w:val="16"/>
        </w:numPr>
        <w:shd w:val="clear" w:color="auto" w:fill="FFFFFF"/>
        <w:ind w:left="720"/>
      </w:pPr>
      <w:r>
        <w:t>Black Sea Bass Federal waters:  12.5” minimum size; 15-fish bag limit; Open May 19-September 18, October 18-December 31 (state measures will differ).</w:t>
      </w:r>
    </w:p>
    <w:p w:rsidR="009919A3" w:rsidRDefault="00750BAA" w:rsidP="009919A3">
      <w:pPr>
        <w:widowControl/>
        <w:shd w:val="clear" w:color="auto" w:fill="FFFFFF"/>
        <w:autoSpaceDE/>
        <w:autoSpaceDN/>
        <w:adjustRightInd/>
        <w:rPr>
          <w:color w:val="222222"/>
        </w:rPr>
      </w:pPr>
      <w:r>
        <w:rPr>
          <w:b/>
          <w:bCs/>
          <w:color w:val="222222"/>
        </w:rPr>
        <w:t>8</w:t>
      </w:r>
      <w:r w:rsidR="009919A3">
        <w:rPr>
          <w:b/>
          <w:bCs/>
          <w:color w:val="222222"/>
        </w:rPr>
        <w:t xml:space="preserve">. </w:t>
      </w:r>
      <w:r w:rsidR="002570C1">
        <w:rPr>
          <w:b/>
          <w:bCs/>
          <w:color w:val="222222"/>
        </w:rPr>
        <w:t xml:space="preserve"> </w:t>
      </w:r>
      <w:r w:rsidR="009919A3" w:rsidRPr="0001784B">
        <w:rPr>
          <w:b/>
          <w:bCs/>
          <w:color w:val="222222"/>
        </w:rPr>
        <w:t>Atlantic Bluefish</w:t>
      </w:r>
      <w:r w:rsidR="009919A3" w:rsidRPr="0001784B">
        <w:rPr>
          <w:color w:val="222222"/>
        </w:rPr>
        <w:t> </w:t>
      </w:r>
    </w:p>
    <w:p w:rsidR="009919A3" w:rsidRPr="0001784B" w:rsidRDefault="009919A3" w:rsidP="009919A3">
      <w:pPr>
        <w:widowControl/>
        <w:shd w:val="clear" w:color="auto" w:fill="FFFFFF"/>
        <w:autoSpaceDE/>
        <w:autoSpaceDN/>
        <w:adjustRightInd/>
        <w:rPr>
          <w:color w:val="222222"/>
        </w:rPr>
      </w:pPr>
      <w:r>
        <w:rPr>
          <w:color w:val="222222"/>
        </w:rPr>
        <w:t xml:space="preserve">The draft final </w:t>
      </w:r>
      <w:r w:rsidRPr="0001784B">
        <w:rPr>
          <w:color w:val="222222"/>
        </w:rPr>
        <w:t xml:space="preserve">rule for the 2014 Atlantic bluefish specifications </w:t>
      </w:r>
      <w:r>
        <w:rPr>
          <w:color w:val="222222"/>
        </w:rPr>
        <w:t xml:space="preserve">was sent to Headquarters on </w:t>
      </w:r>
      <w:r w:rsidRPr="009D3B83">
        <w:rPr>
          <w:b/>
          <w:color w:val="222222"/>
        </w:rPr>
        <w:t>May 29th</w:t>
      </w:r>
      <w:r>
        <w:rPr>
          <w:color w:val="222222"/>
        </w:rPr>
        <w:t xml:space="preserve">, where it is under review.  </w:t>
      </w:r>
    </w:p>
    <w:p w:rsidR="009919A3" w:rsidRPr="0001784B" w:rsidRDefault="009919A3" w:rsidP="009919A3">
      <w:pPr>
        <w:widowControl/>
        <w:shd w:val="clear" w:color="auto" w:fill="FFFFFF"/>
        <w:autoSpaceDE/>
        <w:autoSpaceDN/>
        <w:adjustRightInd/>
        <w:rPr>
          <w:color w:val="222222"/>
        </w:rPr>
      </w:pPr>
    </w:p>
    <w:p w:rsidR="009919A3" w:rsidRPr="0001784B" w:rsidRDefault="009919A3" w:rsidP="009919A3">
      <w:pPr>
        <w:widowControl/>
        <w:shd w:val="clear" w:color="auto" w:fill="FFFFFF"/>
        <w:autoSpaceDE/>
        <w:autoSpaceDN/>
        <w:adjustRightInd/>
        <w:rPr>
          <w:color w:val="222222"/>
        </w:rPr>
      </w:pPr>
      <w:r w:rsidRPr="0001784B">
        <w:rPr>
          <w:color w:val="222222"/>
        </w:rPr>
        <w:t xml:space="preserve">The proposed </w:t>
      </w:r>
      <w:r>
        <w:rPr>
          <w:color w:val="222222"/>
        </w:rPr>
        <w:t xml:space="preserve">allowable biological catch </w:t>
      </w:r>
      <w:r w:rsidRPr="0001784B">
        <w:rPr>
          <w:color w:val="222222"/>
        </w:rPr>
        <w:t xml:space="preserve">for bluefish is 24.432 million lb; the proposed rule will also specify </w:t>
      </w:r>
      <w:r>
        <w:rPr>
          <w:color w:val="222222"/>
        </w:rPr>
        <w:t xml:space="preserve">total allowable landings </w:t>
      </w:r>
      <w:r w:rsidRPr="0001784B">
        <w:rPr>
          <w:color w:val="222222"/>
        </w:rPr>
        <w:t xml:space="preserve">of 21.081 million </w:t>
      </w:r>
      <w:proofErr w:type="spellStart"/>
      <w:r w:rsidRPr="0001784B">
        <w:rPr>
          <w:color w:val="222222"/>
        </w:rPr>
        <w:t>lb</w:t>
      </w:r>
      <w:proofErr w:type="spellEnd"/>
      <w:r w:rsidRPr="0001784B">
        <w:rPr>
          <w:color w:val="222222"/>
        </w:rPr>
        <w:t xml:space="preserve">, including </w:t>
      </w:r>
      <w:r>
        <w:rPr>
          <w:color w:val="222222"/>
        </w:rPr>
        <w:t xml:space="preserve">a research-set-aside </w:t>
      </w:r>
      <w:r w:rsidRPr="0001784B">
        <w:rPr>
          <w:color w:val="222222"/>
        </w:rPr>
        <w:t xml:space="preserve">of 632,418 lb, a </w:t>
      </w:r>
      <w:r>
        <w:rPr>
          <w:color w:val="222222"/>
        </w:rPr>
        <w:t xml:space="preserve">recreational harvest limit </w:t>
      </w:r>
      <w:r w:rsidRPr="0001784B">
        <w:rPr>
          <w:color w:val="222222"/>
        </w:rPr>
        <w:t>of 13.179 million lb, a transfer of 3.340 million lb from the recreational sector to the commercial sector, a commercial quota of 7.269 million lb, and a 15-fish recreational possession limit.  This action is in response to a bluefish population model that was update in September 2013 and will adjust the current 2014 bluefish specifications that published in the </w:t>
      </w:r>
      <w:r w:rsidRPr="0001784B">
        <w:rPr>
          <w:color w:val="222222"/>
          <w:u w:val="single"/>
        </w:rPr>
        <w:t>Federal</w:t>
      </w:r>
      <w:r w:rsidRPr="0001784B">
        <w:rPr>
          <w:color w:val="222222"/>
        </w:rPr>
        <w:t> </w:t>
      </w:r>
      <w:r w:rsidRPr="0001784B">
        <w:rPr>
          <w:color w:val="222222"/>
          <w:u w:val="single"/>
        </w:rPr>
        <w:t>Register</w:t>
      </w:r>
      <w:r w:rsidRPr="0001784B">
        <w:rPr>
          <w:color w:val="222222"/>
        </w:rPr>
        <w:t> on </w:t>
      </w:r>
      <w:r w:rsidRPr="0001784B">
        <w:rPr>
          <w:b/>
          <w:bCs/>
          <w:color w:val="222222"/>
        </w:rPr>
        <w:t>May 7, 2013</w:t>
      </w:r>
      <w:r w:rsidRPr="0001784B">
        <w:rPr>
          <w:color w:val="222222"/>
        </w:rPr>
        <w:t>.</w:t>
      </w:r>
    </w:p>
    <w:p w:rsidR="009919A3" w:rsidRDefault="009919A3" w:rsidP="009919A3">
      <w:pPr>
        <w:widowControl/>
        <w:shd w:val="clear" w:color="auto" w:fill="FFFFFF"/>
        <w:autoSpaceDE/>
        <w:autoSpaceDN/>
        <w:adjustRightInd/>
        <w:rPr>
          <w:color w:val="222222"/>
        </w:rPr>
      </w:pPr>
    </w:p>
    <w:p w:rsidR="009919A3" w:rsidRPr="002F5A6F" w:rsidRDefault="009919A3" w:rsidP="009919A3">
      <w:pPr>
        <w:widowControl/>
        <w:shd w:val="clear" w:color="auto" w:fill="FFFFFF"/>
        <w:autoSpaceDE/>
        <w:autoSpaceDN/>
        <w:adjustRightInd/>
      </w:pPr>
    </w:p>
    <w:p w:rsidR="009919A3" w:rsidRPr="00D00EF0" w:rsidRDefault="009919A3" w:rsidP="0085133B">
      <w:pPr>
        <w:pStyle w:val="ListParagraph"/>
        <w:shd w:val="clear" w:color="auto" w:fill="FFFFFF"/>
        <w:ind w:left="0"/>
      </w:pPr>
    </w:p>
    <w:sectPr w:rsidR="009919A3" w:rsidRPr="00D00EF0" w:rsidSect="00615A1A">
      <w:footerReference w:type="even" r:id="rId9"/>
      <w:footerReference w:type="default" r:id="rId10"/>
      <w:footerReference w:type="first" r:id="rId11"/>
      <w:type w:val="continuous"/>
      <w:pgSz w:w="12240" w:h="15840"/>
      <w:pgMar w:top="1080" w:right="1440" w:bottom="117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474" w:rsidRDefault="00B83474">
      <w:r>
        <w:separator/>
      </w:r>
    </w:p>
  </w:endnote>
  <w:endnote w:type="continuationSeparator" w:id="0">
    <w:p w:rsidR="00B83474" w:rsidRDefault="00B83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CBC" w:rsidRDefault="00187CBC" w:rsidP="004F55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CBC" w:rsidRDefault="00187CBC" w:rsidP="004F555A">
    <w:pPr>
      <w:pStyle w:val="Footer"/>
      <w:ind w:right="360"/>
    </w:pPr>
  </w:p>
  <w:p w:rsidR="00187CBC" w:rsidRDefault="00187C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50086"/>
      <w:docPartObj>
        <w:docPartGallery w:val="Page Numbers (Bottom of Page)"/>
        <w:docPartUnique/>
      </w:docPartObj>
    </w:sdtPr>
    <w:sdtEndPr>
      <w:rPr>
        <w:noProof/>
      </w:rPr>
    </w:sdtEndPr>
    <w:sdtContent>
      <w:p w:rsidR="00187CBC" w:rsidRDefault="00187CBC">
        <w:pPr>
          <w:pStyle w:val="Footer"/>
          <w:jc w:val="center"/>
        </w:pPr>
        <w:r>
          <w:fldChar w:fldCharType="begin"/>
        </w:r>
        <w:r>
          <w:instrText xml:space="preserve"> PAGE   \* MERGEFORMAT </w:instrText>
        </w:r>
        <w:r>
          <w:fldChar w:fldCharType="separate"/>
        </w:r>
        <w:r w:rsidR="003B3169">
          <w:rPr>
            <w:noProof/>
          </w:rPr>
          <w:t>2</w:t>
        </w:r>
        <w:r>
          <w:rPr>
            <w:noProof/>
          </w:rPr>
          <w:fldChar w:fldCharType="end"/>
        </w:r>
      </w:p>
    </w:sdtContent>
  </w:sdt>
  <w:p w:rsidR="00187CBC" w:rsidRDefault="00187C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715607"/>
      <w:docPartObj>
        <w:docPartGallery w:val="Page Numbers (Bottom of Page)"/>
        <w:docPartUnique/>
      </w:docPartObj>
    </w:sdtPr>
    <w:sdtEndPr>
      <w:rPr>
        <w:noProof/>
      </w:rPr>
    </w:sdtEndPr>
    <w:sdtContent>
      <w:p w:rsidR="003B2E91" w:rsidRDefault="003B2E91">
        <w:pPr>
          <w:pStyle w:val="Footer"/>
          <w:jc w:val="center"/>
        </w:pPr>
        <w:r>
          <w:fldChar w:fldCharType="begin"/>
        </w:r>
        <w:r>
          <w:instrText xml:space="preserve"> PAGE   \* MERGEFORMAT </w:instrText>
        </w:r>
        <w:r>
          <w:fldChar w:fldCharType="separate"/>
        </w:r>
        <w:r w:rsidR="003B3169">
          <w:rPr>
            <w:noProof/>
          </w:rPr>
          <w:t>1</w:t>
        </w:r>
        <w:r>
          <w:rPr>
            <w:noProof/>
          </w:rPr>
          <w:fldChar w:fldCharType="end"/>
        </w:r>
      </w:p>
    </w:sdtContent>
  </w:sdt>
  <w:p w:rsidR="003B2E91" w:rsidRDefault="003B2E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474" w:rsidRDefault="00B83474">
      <w:r>
        <w:separator/>
      </w:r>
    </w:p>
  </w:footnote>
  <w:footnote w:type="continuationSeparator" w:id="0">
    <w:p w:rsidR="00B83474" w:rsidRDefault="00B834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4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5B3AE6"/>
    <w:multiLevelType w:val="hybridMultilevel"/>
    <w:tmpl w:val="7DFE1546"/>
    <w:lvl w:ilvl="0" w:tplc="98DE02D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97F05"/>
    <w:multiLevelType w:val="hybridMultilevel"/>
    <w:tmpl w:val="137011C2"/>
    <w:lvl w:ilvl="0" w:tplc="C4C08A6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3494B"/>
    <w:multiLevelType w:val="hybridMultilevel"/>
    <w:tmpl w:val="194CD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1775603"/>
    <w:multiLevelType w:val="hybridMultilevel"/>
    <w:tmpl w:val="F8EE8358"/>
    <w:lvl w:ilvl="0" w:tplc="21AE7102">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4E504DC"/>
    <w:multiLevelType w:val="hybridMultilevel"/>
    <w:tmpl w:val="562E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7">
    <w:nsid w:val="3E2836AA"/>
    <w:multiLevelType w:val="hybridMultilevel"/>
    <w:tmpl w:val="E4C27FAA"/>
    <w:lvl w:ilvl="0" w:tplc="7410F74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440E7EF7"/>
    <w:multiLevelType w:val="hybridMultilevel"/>
    <w:tmpl w:val="E640DC7A"/>
    <w:lvl w:ilvl="0" w:tplc="04090001">
      <w:start w:val="1"/>
      <w:numFmt w:val="bullet"/>
      <w:lvlText w:val=""/>
      <w:lvlJc w:val="left"/>
      <w:pPr>
        <w:ind w:left="1440" w:hanging="360"/>
      </w:pPr>
      <w:rPr>
        <w:rFonts w:ascii="Symbol" w:hAnsi="Symbol" w:hint="default"/>
      </w:rPr>
    </w:lvl>
    <w:lvl w:ilvl="1" w:tplc="E54C4554">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B47B16"/>
    <w:multiLevelType w:val="hybridMultilevel"/>
    <w:tmpl w:val="8E0A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AA0021C"/>
    <w:multiLevelType w:val="hybridMultilevel"/>
    <w:tmpl w:val="20AE21C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
    <w:nsid w:val="5FAC2484"/>
    <w:multiLevelType w:val="hybridMultilevel"/>
    <w:tmpl w:val="1EE22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5D6996"/>
    <w:multiLevelType w:val="hybridMultilevel"/>
    <w:tmpl w:val="C5C0F1A4"/>
    <w:lvl w:ilvl="0" w:tplc="48C078D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BB7CC9"/>
    <w:multiLevelType w:val="hybridMultilevel"/>
    <w:tmpl w:val="F4E82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5947A75"/>
    <w:multiLevelType w:val="hybridMultilevel"/>
    <w:tmpl w:val="3FAE6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C017974"/>
    <w:multiLevelType w:val="hybridMultilevel"/>
    <w:tmpl w:val="B8F4E660"/>
    <w:lvl w:ilvl="0" w:tplc="3F2615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12"/>
  </w:num>
  <w:num w:numId="4">
    <w:abstractNumId w:val="15"/>
  </w:num>
  <w:num w:numId="5">
    <w:abstractNumId w:val="2"/>
  </w:num>
  <w:num w:numId="6">
    <w:abstractNumId w:val="7"/>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1"/>
  </w:num>
  <w:num w:numId="12">
    <w:abstractNumId w:val="14"/>
  </w:num>
  <w:num w:numId="13">
    <w:abstractNumId w:val="6"/>
  </w:num>
  <w:num w:numId="14">
    <w:abstractNumId w:val="10"/>
  </w:num>
  <w:num w:numId="15">
    <w:abstractNumId w:val="5"/>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4F"/>
    <w:rsid w:val="0000070B"/>
    <w:rsid w:val="000010ED"/>
    <w:rsid w:val="00001BCF"/>
    <w:rsid w:val="00003AAA"/>
    <w:rsid w:val="00003F4B"/>
    <w:rsid w:val="00004F1B"/>
    <w:rsid w:val="000057F0"/>
    <w:rsid w:val="000060DE"/>
    <w:rsid w:val="00006353"/>
    <w:rsid w:val="00006D91"/>
    <w:rsid w:val="00006EF1"/>
    <w:rsid w:val="00007279"/>
    <w:rsid w:val="00007625"/>
    <w:rsid w:val="000104B4"/>
    <w:rsid w:val="0001081C"/>
    <w:rsid w:val="0001096E"/>
    <w:rsid w:val="000112E4"/>
    <w:rsid w:val="000116F0"/>
    <w:rsid w:val="00012602"/>
    <w:rsid w:val="0001375D"/>
    <w:rsid w:val="00013A95"/>
    <w:rsid w:val="0001422C"/>
    <w:rsid w:val="000154B3"/>
    <w:rsid w:val="0001554E"/>
    <w:rsid w:val="00015819"/>
    <w:rsid w:val="00015A89"/>
    <w:rsid w:val="00015FBF"/>
    <w:rsid w:val="00016234"/>
    <w:rsid w:val="00016523"/>
    <w:rsid w:val="0001784B"/>
    <w:rsid w:val="0002073C"/>
    <w:rsid w:val="00021265"/>
    <w:rsid w:val="00022641"/>
    <w:rsid w:val="00022E7B"/>
    <w:rsid w:val="000238A0"/>
    <w:rsid w:val="00023BF7"/>
    <w:rsid w:val="00024241"/>
    <w:rsid w:val="00024695"/>
    <w:rsid w:val="00025011"/>
    <w:rsid w:val="0002636F"/>
    <w:rsid w:val="000274C6"/>
    <w:rsid w:val="00027984"/>
    <w:rsid w:val="000302DC"/>
    <w:rsid w:val="000309DE"/>
    <w:rsid w:val="00030B22"/>
    <w:rsid w:val="00030F26"/>
    <w:rsid w:val="000313C6"/>
    <w:rsid w:val="00032269"/>
    <w:rsid w:val="000325D3"/>
    <w:rsid w:val="00033434"/>
    <w:rsid w:val="000357E3"/>
    <w:rsid w:val="00035A24"/>
    <w:rsid w:val="00035E5B"/>
    <w:rsid w:val="00036526"/>
    <w:rsid w:val="00036A41"/>
    <w:rsid w:val="00037262"/>
    <w:rsid w:val="0003729D"/>
    <w:rsid w:val="00037E61"/>
    <w:rsid w:val="00040B04"/>
    <w:rsid w:val="00040D24"/>
    <w:rsid w:val="00041205"/>
    <w:rsid w:val="00041BEF"/>
    <w:rsid w:val="0004205F"/>
    <w:rsid w:val="000423C3"/>
    <w:rsid w:val="00042962"/>
    <w:rsid w:val="00043693"/>
    <w:rsid w:val="00043927"/>
    <w:rsid w:val="00043F36"/>
    <w:rsid w:val="000449FD"/>
    <w:rsid w:val="00044BC4"/>
    <w:rsid w:val="00045248"/>
    <w:rsid w:val="00045F90"/>
    <w:rsid w:val="00046A77"/>
    <w:rsid w:val="0004785F"/>
    <w:rsid w:val="000478E0"/>
    <w:rsid w:val="000515C3"/>
    <w:rsid w:val="00052494"/>
    <w:rsid w:val="00052751"/>
    <w:rsid w:val="00052BC4"/>
    <w:rsid w:val="00052C69"/>
    <w:rsid w:val="00052C93"/>
    <w:rsid w:val="00054549"/>
    <w:rsid w:val="0005495D"/>
    <w:rsid w:val="00055A5B"/>
    <w:rsid w:val="0005678C"/>
    <w:rsid w:val="00056D99"/>
    <w:rsid w:val="000601C9"/>
    <w:rsid w:val="0006031E"/>
    <w:rsid w:val="0006050B"/>
    <w:rsid w:val="0006170D"/>
    <w:rsid w:val="000622AB"/>
    <w:rsid w:val="000629F3"/>
    <w:rsid w:val="00063669"/>
    <w:rsid w:val="00063A87"/>
    <w:rsid w:val="00064339"/>
    <w:rsid w:val="00064381"/>
    <w:rsid w:val="0006468F"/>
    <w:rsid w:val="000651ED"/>
    <w:rsid w:val="0006598B"/>
    <w:rsid w:val="00067644"/>
    <w:rsid w:val="00067FD8"/>
    <w:rsid w:val="00071196"/>
    <w:rsid w:val="00071732"/>
    <w:rsid w:val="00072242"/>
    <w:rsid w:val="000726C4"/>
    <w:rsid w:val="00072725"/>
    <w:rsid w:val="000740DE"/>
    <w:rsid w:val="000745B4"/>
    <w:rsid w:val="00075900"/>
    <w:rsid w:val="00075AC2"/>
    <w:rsid w:val="00076025"/>
    <w:rsid w:val="000761A2"/>
    <w:rsid w:val="00076BFC"/>
    <w:rsid w:val="00076EBB"/>
    <w:rsid w:val="000778CC"/>
    <w:rsid w:val="00080E43"/>
    <w:rsid w:val="00081803"/>
    <w:rsid w:val="00081AA1"/>
    <w:rsid w:val="00081FA9"/>
    <w:rsid w:val="0008276B"/>
    <w:rsid w:val="00082FB3"/>
    <w:rsid w:val="00082FBB"/>
    <w:rsid w:val="00083387"/>
    <w:rsid w:val="000836EB"/>
    <w:rsid w:val="0008412C"/>
    <w:rsid w:val="00086764"/>
    <w:rsid w:val="00087449"/>
    <w:rsid w:val="0009002F"/>
    <w:rsid w:val="000901C1"/>
    <w:rsid w:val="00090A74"/>
    <w:rsid w:val="0009101E"/>
    <w:rsid w:val="000910CB"/>
    <w:rsid w:val="00091576"/>
    <w:rsid w:val="00091DB1"/>
    <w:rsid w:val="00094748"/>
    <w:rsid w:val="00094BC4"/>
    <w:rsid w:val="00095682"/>
    <w:rsid w:val="0009615F"/>
    <w:rsid w:val="0009651D"/>
    <w:rsid w:val="00096FFE"/>
    <w:rsid w:val="00097A9A"/>
    <w:rsid w:val="00097E8B"/>
    <w:rsid w:val="000A0C51"/>
    <w:rsid w:val="000A14DE"/>
    <w:rsid w:val="000A1F45"/>
    <w:rsid w:val="000A2A12"/>
    <w:rsid w:val="000A3D3C"/>
    <w:rsid w:val="000A3DD7"/>
    <w:rsid w:val="000A431C"/>
    <w:rsid w:val="000A4C26"/>
    <w:rsid w:val="000A6A0F"/>
    <w:rsid w:val="000A6FF7"/>
    <w:rsid w:val="000B094C"/>
    <w:rsid w:val="000B0A8C"/>
    <w:rsid w:val="000B168E"/>
    <w:rsid w:val="000B238D"/>
    <w:rsid w:val="000B241D"/>
    <w:rsid w:val="000B286E"/>
    <w:rsid w:val="000B377E"/>
    <w:rsid w:val="000B3AEB"/>
    <w:rsid w:val="000B3DA5"/>
    <w:rsid w:val="000B4667"/>
    <w:rsid w:val="000B502A"/>
    <w:rsid w:val="000B5E51"/>
    <w:rsid w:val="000B60B4"/>
    <w:rsid w:val="000B7972"/>
    <w:rsid w:val="000C032D"/>
    <w:rsid w:val="000C06B5"/>
    <w:rsid w:val="000C11F9"/>
    <w:rsid w:val="000C2CCB"/>
    <w:rsid w:val="000C3432"/>
    <w:rsid w:val="000C5DDE"/>
    <w:rsid w:val="000C73D4"/>
    <w:rsid w:val="000C7807"/>
    <w:rsid w:val="000C7DF2"/>
    <w:rsid w:val="000D1E4B"/>
    <w:rsid w:val="000D3455"/>
    <w:rsid w:val="000D3727"/>
    <w:rsid w:val="000D3C0D"/>
    <w:rsid w:val="000D4528"/>
    <w:rsid w:val="000D4F59"/>
    <w:rsid w:val="000D5562"/>
    <w:rsid w:val="000D6194"/>
    <w:rsid w:val="000D62C7"/>
    <w:rsid w:val="000D6B4F"/>
    <w:rsid w:val="000D6CAE"/>
    <w:rsid w:val="000D6E69"/>
    <w:rsid w:val="000D7989"/>
    <w:rsid w:val="000E0375"/>
    <w:rsid w:val="000E1C75"/>
    <w:rsid w:val="000E21D9"/>
    <w:rsid w:val="000E23F5"/>
    <w:rsid w:val="000E28F4"/>
    <w:rsid w:val="000E36CC"/>
    <w:rsid w:val="000E3921"/>
    <w:rsid w:val="000E3E65"/>
    <w:rsid w:val="000E41E6"/>
    <w:rsid w:val="000E52EE"/>
    <w:rsid w:val="000E6705"/>
    <w:rsid w:val="000E6CF6"/>
    <w:rsid w:val="000E7CB3"/>
    <w:rsid w:val="000E7E39"/>
    <w:rsid w:val="000E7F61"/>
    <w:rsid w:val="000F0842"/>
    <w:rsid w:val="000F4125"/>
    <w:rsid w:val="000F4254"/>
    <w:rsid w:val="000F4997"/>
    <w:rsid w:val="000F5412"/>
    <w:rsid w:val="000F598B"/>
    <w:rsid w:val="000F5D5D"/>
    <w:rsid w:val="000F650D"/>
    <w:rsid w:val="000F75BB"/>
    <w:rsid w:val="000F7861"/>
    <w:rsid w:val="000F7A3F"/>
    <w:rsid w:val="001018CA"/>
    <w:rsid w:val="00101BC6"/>
    <w:rsid w:val="00101C26"/>
    <w:rsid w:val="00102A8C"/>
    <w:rsid w:val="00103A66"/>
    <w:rsid w:val="001053F2"/>
    <w:rsid w:val="001064FC"/>
    <w:rsid w:val="00107F76"/>
    <w:rsid w:val="0011057F"/>
    <w:rsid w:val="0011059F"/>
    <w:rsid w:val="001109F6"/>
    <w:rsid w:val="00111371"/>
    <w:rsid w:val="00112794"/>
    <w:rsid w:val="00114070"/>
    <w:rsid w:val="00114AB7"/>
    <w:rsid w:val="001162B3"/>
    <w:rsid w:val="00116AC7"/>
    <w:rsid w:val="00117BDD"/>
    <w:rsid w:val="00117FA0"/>
    <w:rsid w:val="0012165E"/>
    <w:rsid w:val="00121F86"/>
    <w:rsid w:val="00121F92"/>
    <w:rsid w:val="00122D46"/>
    <w:rsid w:val="001235C7"/>
    <w:rsid w:val="001239B1"/>
    <w:rsid w:val="00123EE0"/>
    <w:rsid w:val="00124106"/>
    <w:rsid w:val="00124D01"/>
    <w:rsid w:val="001258DB"/>
    <w:rsid w:val="0012606C"/>
    <w:rsid w:val="0012625D"/>
    <w:rsid w:val="001269AA"/>
    <w:rsid w:val="0012707B"/>
    <w:rsid w:val="00127BF0"/>
    <w:rsid w:val="00130325"/>
    <w:rsid w:val="001308CF"/>
    <w:rsid w:val="00130995"/>
    <w:rsid w:val="00130BFE"/>
    <w:rsid w:val="00132DFD"/>
    <w:rsid w:val="00133035"/>
    <w:rsid w:val="00134EB8"/>
    <w:rsid w:val="00135DBC"/>
    <w:rsid w:val="00135F7C"/>
    <w:rsid w:val="001363C1"/>
    <w:rsid w:val="00137A49"/>
    <w:rsid w:val="0014181C"/>
    <w:rsid w:val="00141A24"/>
    <w:rsid w:val="00142B07"/>
    <w:rsid w:val="001450BA"/>
    <w:rsid w:val="00145C59"/>
    <w:rsid w:val="001464F1"/>
    <w:rsid w:val="001466C7"/>
    <w:rsid w:val="0014670C"/>
    <w:rsid w:val="001467AA"/>
    <w:rsid w:val="00146949"/>
    <w:rsid w:val="00146D08"/>
    <w:rsid w:val="0014775B"/>
    <w:rsid w:val="0014784B"/>
    <w:rsid w:val="00147A29"/>
    <w:rsid w:val="00147EC2"/>
    <w:rsid w:val="00147F90"/>
    <w:rsid w:val="00150693"/>
    <w:rsid w:val="001511F7"/>
    <w:rsid w:val="001529E6"/>
    <w:rsid w:val="00152F69"/>
    <w:rsid w:val="00153BFB"/>
    <w:rsid w:val="00154E68"/>
    <w:rsid w:val="00154ECF"/>
    <w:rsid w:val="001550F7"/>
    <w:rsid w:val="0015568A"/>
    <w:rsid w:val="001563E0"/>
    <w:rsid w:val="0015755E"/>
    <w:rsid w:val="001575F1"/>
    <w:rsid w:val="00157891"/>
    <w:rsid w:val="00160052"/>
    <w:rsid w:val="0016047F"/>
    <w:rsid w:val="00163CC0"/>
    <w:rsid w:val="0016487F"/>
    <w:rsid w:val="00164F61"/>
    <w:rsid w:val="0016581F"/>
    <w:rsid w:val="001660FF"/>
    <w:rsid w:val="001662B1"/>
    <w:rsid w:val="00167CF2"/>
    <w:rsid w:val="001702D4"/>
    <w:rsid w:val="001704BD"/>
    <w:rsid w:val="001704DD"/>
    <w:rsid w:val="00173815"/>
    <w:rsid w:val="00173936"/>
    <w:rsid w:val="0017470B"/>
    <w:rsid w:val="00174B53"/>
    <w:rsid w:val="001757C8"/>
    <w:rsid w:val="00176063"/>
    <w:rsid w:val="00177F3E"/>
    <w:rsid w:val="00177F8B"/>
    <w:rsid w:val="00180039"/>
    <w:rsid w:val="00180333"/>
    <w:rsid w:val="00180362"/>
    <w:rsid w:val="00180D64"/>
    <w:rsid w:val="00181085"/>
    <w:rsid w:val="00181383"/>
    <w:rsid w:val="001824B1"/>
    <w:rsid w:val="00183DAC"/>
    <w:rsid w:val="00184293"/>
    <w:rsid w:val="00185124"/>
    <w:rsid w:val="00185135"/>
    <w:rsid w:val="00185A05"/>
    <w:rsid w:val="00185C9E"/>
    <w:rsid w:val="001867A9"/>
    <w:rsid w:val="00187366"/>
    <w:rsid w:val="00187B32"/>
    <w:rsid w:val="00187CBC"/>
    <w:rsid w:val="00187D7C"/>
    <w:rsid w:val="00191F51"/>
    <w:rsid w:val="001921B2"/>
    <w:rsid w:val="00192B84"/>
    <w:rsid w:val="00192E1F"/>
    <w:rsid w:val="00193D03"/>
    <w:rsid w:val="00193EB0"/>
    <w:rsid w:val="00194141"/>
    <w:rsid w:val="001941F2"/>
    <w:rsid w:val="00196352"/>
    <w:rsid w:val="00196749"/>
    <w:rsid w:val="00196C16"/>
    <w:rsid w:val="0019718D"/>
    <w:rsid w:val="0019736C"/>
    <w:rsid w:val="001A06E9"/>
    <w:rsid w:val="001A1174"/>
    <w:rsid w:val="001A1226"/>
    <w:rsid w:val="001A19E8"/>
    <w:rsid w:val="001A3054"/>
    <w:rsid w:val="001A404F"/>
    <w:rsid w:val="001A53CC"/>
    <w:rsid w:val="001A5A11"/>
    <w:rsid w:val="001B085B"/>
    <w:rsid w:val="001B0DD6"/>
    <w:rsid w:val="001B203C"/>
    <w:rsid w:val="001B2175"/>
    <w:rsid w:val="001B2351"/>
    <w:rsid w:val="001B27C3"/>
    <w:rsid w:val="001B2F22"/>
    <w:rsid w:val="001B3121"/>
    <w:rsid w:val="001B34C4"/>
    <w:rsid w:val="001B4B7D"/>
    <w:rsid w:val="001B56D5"/>
    <w:rsid w:val="001B59FD"/>
    <w:rsid w:val="001B6FA3"/>
    <w:rsid w:val="001B7416"/>
    <w:rsid w:val="001B7591"/>
    <w:rsid w:val="001C037B"/>
    <w:rsid w:val="001C121D"/>
    <w:rsid w:val="001C1684"/>
    <w:rsid w:val="001C1F85"/>
    <w:rsid w:val="001C27F6"/>
    <w:rsid w:val="001C2B70"/>
    <w:rsid w:val="001C398F"/>
    <w:rsid w:val="001C4A62"/>
    <w:rsid w:val="001C5A58"/>
    <w:rsid w:val="001C66DF"/>
    <w:rsid w:val="001C6C95"/>
    <w:rsid w:val="001C77A3"/>
    <w:rsid w:val="001C7965"/>
    <w:rsid w:val="001C7BD2"/>
    <w:rsid w:val="001C7FBC"/>
    <w:rsid w:val="001D25C9"/>
    <w:rsid w:val="001D2750"/>
    <w:rsid w:val="001D2A7B"/>
    <w:rsid w:val="001D422B"/>
    <w:rsid w:val="001D425A"/>
    <w:rsid w:val="001D4560"/>
    <w:rsid w:val="001D499D"/>
    <w:rsid w:val="001D4A41"/>
    <w:rsid w:val="001D5656"/>
    <w:rsid w:val="001D5825"/>
    <w:rsid w:val="001D5F68"/>
    <w:rsid w:val="001D79EC"/>
    <w:rsid w:val="001E0E06"/>
    <w:rsid w:val="001E1913"/>
    <w:rsid w:val="001E1993"/>
    <w:rsid w:val="001E1FF9"/>
    <w:rsid w:val="001E295C"/>
    <w:rsid w:val="001E2C61"/>
    <w:rsid w:val="001E2D6F"/>
    <w:rsid w:val="001E2DDA"/>
    <w:rsid w:val="001E3369"/>
    <w:rsid w:val="001E564F"/>
    <w:rsid w:val="001E5B3E"/>
    <w:rsid w:val="001E6FB1"/>
    <w:rsid w:val="001F03E8"/>
    <w:rsid w:val="001F0F41"/>
    <w:rsid w:val="001F141B"/>
    <w:rsid w:val="001F1B19"/>
    <w:rsid w:val="001F1EB8"/>
    <w:rsid w:val="001F3189"/>
    <w:rsid w:val="001F4656"/>
    <w:rsid w:val="001F60B5"/>
    <w:rsid w:val="001F6394"/>
    <w:rsid w:val="001F6520"/>
    <w:rsid w:val="001F704D"/>
    <w:rsid w:val="001F77BA"/>
    <w:rsid w:val="00200403"/>
    <w:rsid w:val="00200596"/>
    <w:rsid w:val="00201D52"/>
    <w:rsid w:val="002038A5"/>
    <w:rsid w:val="0020412D"/>
    <w:rsid w:val="00204641"/>
    <w:rsid w:val="00204811"/>
    <w:rsid w:val="00205672"/>
    <w:rsid w:val="0020595B"/>
    <w:rsid w:val="002059D1"/>
    <w:rsid w:val="0021013B"/>
    <w:rsid w:val="00210463"/>
    <w:rsid w:val="00210478"/>
    <w:rsid w:val="00210484"/>
    <w:rsid w:val="00210F2B"/>
    <w:rsid w:val="00211061"/>
    <w:rsid w:val="00212BBC"/>
    <w:rsid w:val="00213695"/>
    <w:rsid w:val="00213748"/>
    <w:rsid w:val="002143AD"/>
    <w:rsid w:val="00214DE6"/>
    <w:rsid w:val="00215415"/>
    <w:rsid w:val="00215753"/>
    <w:rsid w:val="00215CA4"/>
    <w:rsid w:val="00215D56"/>
    <w:rsid w:val="00216734"/>
    <w:rsid w:val="00220818"/>
    <w:rsid w:val="00220867"/>
    <w:rsid w:val="00221EF1"/>
    <w:rsid w:val="002224EC"/>
    <w:rsid w:val="0022271E"/>
    <w:rsid w:val="00223F3F"/>
    <w:rsid w:val="002240F8"/>
    <w:rsid w:val="002241B5"/>
    <w:rsid w:val="00224388"/>
    <w:rsid w:val="00226130"/>
    <w:rsid w:val="002262E9"/>
    <w:rsid w:val="00226B89"/>
    <w:rsid w:val="00226DAC"/>
    <w:rsid w:val="0022711C"/>
    <w:rsid w:val="00227AA9"/>
    <w:rsid w:val="00231E59"/>
    <w:rsid w:val="002320B1"/>
    <w:rsid w:val="00232125"/>
    <w:rsid w:val="0023304D"/>
    <w:rsid w:val="00233EB7"/>
    <w:rsid w:val="002342CE"/>
    <w:rsid w:val="002348E4"/>
    <w:rsid w:val="002361D5"/>
    <w:rsid w:val="002366A5"/>
    <w:rsid w:val="00241883"/>
    <w:rsid w:val="00242CC6"/>
    <w:rsid w:val="002432BD"/>
    <w:rsid w:val="00243A47"/>
    <w:rsid w:val="00244226"/>
    <w:rsid w:val="00244718"/>
    <w:rsid w:val="002459EA"/>
    <w:rsid w:val="002461E3"/>
    <w:rsid w:val="00246237"/>
    <w:rsid w:val="002470E6"/>
    <w:rsid w:val="002478DA"/>
    <w:rsid w:val="0024790D"/>
    <w:rsid w:val="002504F3"/>
    <w:rsid w:val="0025057B"/>
    <w:rsid w:val="0025094B"/>
    <w:rsid w:val="00250E2B"/>
    <w:rsid w:val="00251B55"/>
    <w:rsid w:val="00251F71"/>
    <w:rsid w:val="00253F25"/>
    <w:rsid w:val="00255F73"/>
    <w:rsid w:val="002564DF"/>
    <w:rsid w:val="00256740"/>
    <w:rsid w:val="00256C5C"/>
    <w:rsid w:val="002570C1"/>
    <w:rsid w:val="00257447"/>
    <w:rsid w:val="0026088D"/>
    <w:rsid w:val="0026149E"/>
    <w:rsid w:val="0026263D"/>
    <w:rsid w:val="002628FF"/>
    <w:rsid w:val="0026343E"/>
    <w:rsid w:val="002634FA"/>
    <w:rsid w:val="002636AE"/>
    <w:rsid w:val="00263AB6"/>
    <w:rsid w:val="00263E38"/>
    <w:rsid w:val="00263F93"/>
    <w:rsid w:val="00264159"/>
    <w:rsid w:val="002655ED"/>
    <w:rsid w:val="00265B24"/>
    <w:rsid w:val="00266BD0"/>
    <w:rsid w:val="002672F7"/>
    <w:rsid w:val="0026736D"/>
    <w:rsid w:val="002674D2"/>
    <w:rsid w:val="00270844"/>
    <w:rsid w:val="002708E5"/>
    <w:rsid w:val="00271193"/>
    <w:rsid w:val="00271417"/>
    <w:rsid w:val="002731D1"/>
    <w:rsid w:val="00273734"/>
    <w:rsid w:val="00274905"/>
    <w:rsid w:val="00274E70"/>
    <w:rsid w:val="00275021"/>
    <w:rsid w:val="00275A89"/>
    <w:rsid w:val="00275A8D"/>
    <w:rsid w:val="00275CC4"/>
    <w:rsid w:val="00277B0A"/>
    <w:rsid w:val="00277C42"/>
    <w:rsid w:val="00277F9B"/>
    <w:rsid w:val="00281A74"/>
    <w:rsid w:val="00283492"/>
    <w:rsid w:val="00284CDF"/>
    <w:rsid w:val="002854C0"/>
    <w:rsid w:val="002862F8"/>
    <w:rsid w:val="00286364"/>
    <w:rsid w:val="00286882"/>
    <w:rsid w:val="0028688D"/>
    <w:rsid w:val="0028697C"/>
    <w:rsid w:val="00290918"/>
    <w:rsid w:val="00290A2A"/>
    <w:rsid w:val="00291DEF"/>
    <w:rsid w:val="00292123"/>
    <w:rsid w:val="002928EC"/>
    <w:rsid w:val="00292CE9"/>
    <w:rsid w:val="002939B5"/>
    <w:rsid w:val="00293AD1"/>
    <w:rsid w:val="00293CAE"/>
    <w:rsid w:val="00296DAD"/>
    <w:rsid w:val="00296FC4"/>
    <w:rsid w:val="002A0527"/>
    <w:rsid w:val="002A0AB7"/>
    <w:rsid w:val="002A102B"/>
    <w:rsid w:val="002A151A"/>
    <w:rsid w:val="002A3E6D"/>
    <w:rsid w:val="002A4292"/>
    <w:rsid w:val="002A49E6"/>
    <w:rsid w:val="002A4EFD"/>
    <w:rsid w:val="002A6279"/>
    <w:rsid w:val="002A631F"/>
    <w:rsid w:val="002A68C7"/>
    <w:rsid w:val="002A6B27"/>
    <w:rsid w:val="002B0022"/>
    <w:rsid w:val="002B035E"/>
    <w:rsid w:val="002B0684"/>
    <w:rsid w:val="002B0FC1"/>
    <w:rsid w:val="002B1611"/>
    <w:rsid w:val="002B20A6"/>
    <w:rsid w:val="002B244A"/>
    <w:rsid w:val="002B3042"/>
    <w:rsid w:val="002B3609"/>
    <w:rsid w:val="002B3844"/>
    <w:rsid w:val="002B3B65"/>
    <w:rsid w:val="002B3CA8"/>
    <w:rsid w:val="002B424D"/>
    <w:rsid w:val="002B47EB"/>
    <w:rsid w:val="002B481A"/>
    <w:rsid w:val="002B595A"/>
    <w:rsid w:val="002B5CAC"/>
    <w:rsid w:val="002C1006"/>
    <w:rsid w:val="002C15F4"/>
    <w:rsid w:val="002C177E"/>
    <w:rsid w:val="002C1C29"/>
    <w:rsid w:val="002C232A"/>
    <w:rsid w:val="002C256D"/>
    <w:rsid w:val="002C3066"/>
    <w:rsid w:val="002C364A"/>
    <w:rsid w:val="002C36CD"/>
    <w:rsid w:val="002C3B48"/>
    <w:rsid w:val="002C4F3C"/>
    <w:rsid w:val="002D09CA"/>
    <w:rsid w:val="002D0D4B"/>
    <w:rsid w:val="002D1E97"/>
    <w:rsid w:val="002D24BF"/>
    <w:rsid w:val="002D24F3"/>
    <w:rsid w:val="002D2FA9"/>
    <w:rsid w:val="002D3377"/>
    <w:rsid w:val="002D36F2"/>
    <w:rsid w:val="002D4A4B"/>
    <w:rsid w:val="002D4AF2"/>
    <w:rsid w:val="002D5D55"/>
    <w:rsid w:val="002D7790"/>
    <w:rsid w:val="002D7861"/>
    <w:rsid w:val="002D7B8E"/>
    <w:rsid w:val="002E139D"/>
    <w:rsid w:val="002E1403"/>
    <w:rsid w:val="002E1D87"/>
    <w:rsid w:val="002E1E80"/>
    <w:rsid w:val="002E27DF"/>
    <w:rsid w:val="002E3EA9"/>
    <w:rsid w:val="002E4118"/>
    <w:rsid w:val="002E4CA4"/>
    <w:rsid w:val="002E4F1F"/>
    <w:rsid w:val="002E5535"/>
    <w:rsid w:val="002E5C2B"/>
    <w:rsid w:val="002E60E1"/>
    <w:rsid w:val="002E6A48"/>
    <w:rsid w:val="002E713D"/>
    <w:rsid w:val="002F13E4"/>
    <w:rsid w:val="002F1E5F"/>
    <w:rsid w:val="002F20C8"/>
    <w:rsid w:val="002F490A"/>
    <w:rsid w:val="002F4942"/>
    <w:rsid w:val="002F5A6F"/>
    <w:rsid w:val="002F5EFC"/>
    <w:rsid w:val="002F65FF"/>
    <w:rsid w:val="002F7C8F"/>
    <w:rsid w:val="00300A45"/>
    <w:rsid w:val="00302812"/>
    <w:rsid w:val="003032AD"/>
    <w:rsid w:val="00303606"/>
    <w:rsid w:val="003036CE"/>
    <w:rsid w:val="003041CF"/>
    <w:rsid w:val="00304549"/>
    <w:rsid w:val="00305C05"/>
    <w:rsid w:val="00306EA5"/>
    <w:rsid w:val="0030723B"/>
    <w:rsid w:val="00307F68"/>
    <w:rsid w:val="003103BC"/>
    <w:rsid w:val="00311721"/>
    <w:rsid w:val="003126D7"/>
    <w:rsid w:val="00312918"/>
    <w:rsid w:val="00312CBF"/>
    <w:rsid w:val="003141A4"/>
    <w:rsid w:val="003151C5"/>
    <w:rsid w:val="00315E28"/>
    <w:rsid w:val="00316871"/>
    <w:rsid w:val="00317207"/>
    <w:rsid w:val="00320567"/>
    <w:rsid w:val="0032083F"/>
    <w:rsid w:val="00323188"/>
    <w:rsid w:val="00323EF8"/>
    <w:rsid w:val="003242C5"/>
    <w:rsid w:val="003246D4"/>
    <w:rsid w:val="00324832"/>
    <w:rsid w:val="0032483B"/>
    <w:rsid w:val="00326F97"/>
    <w:rsid w:val="003277F9"/>
    <w:rsid w:val="00327C83"/>
    <w:rsid w:val="003305E0"/>
    <w:rsid w:val="003307BC"/>
    <w:rsid w:val="0033297D"/>
    <w:rsid w:val="0033393A"/>
    <w:rsid w:val="00333CC7"/>
    <w:rsid w:val="00334D11"/>
    <w:rsid w:val="00335815"/>
    <w:rsid w:val="00335973"/>
    <w:rsid w:val="00335DA7"/>
    <w:rsid w:val="003363D4"/>
    <w:rsid w:val="00336591"/>
    <w:rsid w:val="003379E7"/>
    <w:rsid w:val="003408BE"/>
    <w:rsid w:val="003409C3"/>
    <w:rsid w:val="00340F2F"/>
    <w:rsid w:val="00341764"/>
    <w:rsid w:val="003417AA"/>
    <w:rsid w:val="00342051"/>
    <w:rsid w:val="00342152"/>
    <w:rsid w:val="00342E23"/>
    <w:rsid w:val="00342F02"/>
    <w:rsid w:val="00343AE1"/>
    <w:rsid w:val="0034416D"/>
    <w:rsid w:val="00347F33"/>
    <w:rsid w:val="003506BA"/>
    <w:rsid w:val="003507C8"/>
    <w:rsid w:val="00350970"/>
    <w:rsid w:val="00351B20"/>
    <w:rsid w:val="003528BE"/>
    <w:rsid w:val="00353B2E"/>
    <w:rsid w:val="00353BC9"/>
    <w:rsid w:val="0035456E"/>
    <w:rsid w:val="003552AD"/>
    <w:rsid w:val="0035560A"/>
    <w:rsid w:val="00355E6C"/>
    <w:rsid w:val="00357818"/>
    <w:rsid w:val="00357D3F"/>
    <w:rsid w:val="00357DCF"/>
    <w:rsid w:val="00360332"/>
    <w:rsid w:val="00360A65"/>
    <w:rsid w:val="00360B03"/>
    <w:rsid w:val="00360C83"/>
    <w:rsid w:val="00360DC3"/>
    <w:rsid w:val="003620A7"/>
    <w:rsid w:val="00362AA7"/>
    <w:rsid w:val="0036407B"/>
    <w:rsid w:val="0036431C"/>
    <w:rsid w:val="00364B6C"/>
    <w:rsid w:val="003653FA"/>
    <w:rsid w:val="0036549C"/>
    <w:rsid w:val="003675A3"/>
    <w:rsid w:val="00370C0B"/>
    <w:rsid w:val="0037106F"/>
    <w:rsid w:val="003717B1"/>
    <w:rsid w:val="00371FD4"/>
    <w:rsid w:val="00373E5A"/>
    <w:rsid w:val="00375480"/>
    <w:rsid w:val="0037608D"/>
    <w:rsid w:val="003776F2"/>
    <w:rsid w:val="00382B11"/>
    <w:rsid w:val="00382C67"/>
    <w:rsid w:val="00382FDF"/>
    <w:rsid w:val="003830ED"/>
    <w:rsid w:val="003833A6"/>
    <w:rsid w:val="00384AF6"/>
    <w:rsid w:val="003855AB"/>
    <w:rsid w:val="00387C94"/>
    <w:rsid w:val="00390070"/>
    <w:rsid w:val="00390761"/>
    <w:rsid w:val="00390CAA"/>
    <w:rsid w:val="00391187"/>
    <w:rsid w:val="00391B48"/>
    <w:rsid w:val="00392D71"/>
    <w:rsid w:val="003933BB"/>
    <w:rsid w:val="003933CD"/>
    <w:rsid w:val="00395493"/>
    <w:rsid w:val="00395960"/>
    <w:rsid w:val="003963BC"/>
    <w:rsid w:val="003974F0"/>
    <w:rsid w:val="003977A9"/>
    <w:rsid w:val="003A1158"/>
    <w:rsid w:val="003A1A25"/>
    <w:rsid w:val="003A2338"/>
    <w:rsid w:val="003A2A10"/>
    <w:rsid w:val="003A38AB"/>
    <w:rsid w:val="003A570E"/>
    <w:rsid w:val="003A5B6D"/>
    <w:rsid w:val="003A5CC8"/>
    <w:rsid w:val="003A6994"/>
    <w:rsid w:val="003A6CF2"/>
    <w:rsid w:val="003A6DA7"/>
    <w:rsid w:val="003A7113"/>
    <w:rsid w:val="003B11A7"/>
    <w:rsid w:val="003B2E91"/>
    <w:rsid w:val="003B3169"/>
    <w:rsid w:val="003B3214"/>
    <w:rsid w:val="003B4B9A"/>
    <w:rsid w:val="003B5049"/>
    <w:rsid w:val="003B689E"/>
    <w:rsid w:val="003B6FBB"/>
    <w:rsid w:val="003B72C5"/>
    <w:rsid w:val="003B746C"/>
    <w:rsid w:val="003C038C"/>
    <w:rsid w:val="003C1623"/>
    <w:rsid w:val="003C25E8"/>
    <w:rsid w:val="003C384C"/>
    <w:rsid w:val="003C3CA6"/>
    <w:rsid w:val="003C3FE8"/>
    <w:rsid w:val="003C41E5"/>
    <w:rsid w:val="003C4211"/>
    <w:rsid w:val="003C4F02"/>
    <w:rsid w:val="003C4F70"/>
    <w:rsid w:val="003C61A7"/>
    <w:rsid w:val="003C6CA0"/>
    <w:rsid w:val="003C7084"/>
    <w:rsid w:val="003D0094"/>
    <w:rsid w:val="003D12AD"/>
    <w:rsid w:val="003D1731"/>
    <w:rsid w:val="003D1BF9"/>
    <w:rsid w:val="003D23D7"/>
    <w:rsid w:val="003D4FDF"/>
    <w:rsid w:val="003D665D"/>
    <w:rsid w:val="003D7C99"/>
    <w:rsid w:val="003D7CBE"/>
    <w:rsid w:val="003E083A"/>
    <w:rsid w:val="003E1065"/>
    <w:rsid w:val="003E1902"/>
    <w:rsid w:val="003E1ED9"/>
    <w:rsid w:val="003E2352"/>
    <w:rsid w:val="003E3588"/>
    <w:rsid w:val="003E35FD"/>
    <w:rsid w:val="003E3C5A"/>
    <w:rsid w:val="003E454E"/>
    <w:rsid w:val="003E696C"/>
    <w:rsid w:val="003E725E"/>
    <w:rsid w:val="003F166F"/>
    <w:rsid w:val="003F1775"/>
    <w:rsid w:val="003F1E27"/>
    <w:rsid w:val="003F2C4F"/>
    <w:rsid w:val="003F2E5F"/>
    <w:rsid w:val="003F3347"/>
    <w:rsid w:val="003F34F0"/>
    <w:rsid w:val="003F4339"/>
    <w:rsid w:val="003F4668"/>
    <w:rsid w:val="003F4AFF"/>
    <w:rsid w:val="003F4E7B"/>
    <w:rsid w:val="003F50A8"/>
    <w:rsid w:val="003F5516"/>
    <w:rsid w:val="003F5B0C"/>
    <w:rsid w:val="003F648E"/>
    <w:rsid w:val="003F651D"/>
    <w:rsid w:val="003F7D98"/>
    <w:rsid w:val="00400DC3"/>
    <w:rsid w:val="004015DE"/>
    <w:rsid w:val="00401E3C"/>
    <w:rsid w:val="00401E58"/>
    <w:rsid w:val="004023BB"/>
    <w:rsid w:val="00402F9F"/>
    <w:rsid w:val="004033FD"/>
    <w:rsid w:val="00403809"/>
    <w:rsid w:val="004041D8"/>
    <w:rsid w:val="004048E7"/>
    <w:rsid w:val="00404C43"/>
    <w:rsid w:val="00405397"/>
    <w:rsid w:val="00405C2A"/>
    <w:rsid w:val="00406651"/>
    <w:rsid w:val="00407BF7"/>
    <w:rsid w:val="00410B7E"/>
    <w:rsid w:val="00410E93"/>
    <w:rsid w:val="00410EA0"/>
    <w:rsid w:val="004113C7"/>
    <w:rsid w:val="00411ACA"/>
    <w:rsid w:val="00411AF4"/>
    <w:rsid w:val="00412E2C"/>
    <w:rsid w:val="00413875"/>
    <w:rsid w:val="00415347"/>
    <w:rsid w:val="00415B8F"/>
    <w:rsid w:val="00416261"/>
    <w:rsid w:val="0041681B"/>
    <w:rsid w:val="00416916"/>
    <w:rsid w:val="004179D1"/>
    <w:rsid w:val="00417A5C"/>
    <w:rsid w:val="004201C7"/>
    <w:rsid w:val="004209A7"/>
    <w:rsid w:val="00421A67"/>
    <w:rsid w:val="004221FA"/>
    <w:rsid w:val="00422B55"/>
    <w:rsid w:val="004230E7"/>
    <w:rsid w:val="00423602"/>
    <w:rsid w:val="004236FD"/>
    <w:rsid w:val="00423D55"/>
    <w:rsid w:val="004250C0"/>
    <w:rsid w:val="00425232"/>
    <w:rsid w:val="004257CB"/>
    <w:rsid w:val="00426647"/>
    <w:rsid w:val="00426AB5"/>
    <w:rsid w:val="0042780A"/>
    <w:rsid w:val="00430D51"/>
    <w:rsid w:val="00430F1D"/>
    <w:rsid w:val="00431B15"/>
    <w:rsid w:val="00431BB9"/>
    <w:rsid w:val="004330EA"/>
    <w:rsid w:val="00433322"/>
    <w:rsid w:val="00433A39"/>
    <w:rsid w:val="004355C1"/>
    <w:rsid w:val="004362A4"/>
    <w:rsid w:val="004373AE"/>
    <w:rsid w:val="00440E71"/>
    <w:rsid w:val="004433D9"/>
    <w:rsid w:val="00444251"/>
    <w:rsid w:val="00444686"/>
    <w:rsid w:val="00445712"/>
    <w:rsid w:val="00445B6E"/>
    <w:rsid w:val="00445F21"/>
    <w:rsid w:val="00447519"/>
    <w:rsid w:val="00447EED"/>
    <w:rsid w:val="0045034D"/>
    <w:rsid w:val="00450976"/>
    <w:rsid w:val="00451DA5"/>
    <w:rsid w:val="004521AE"/>
    <w:rsid w:val="0045250F"/>
    <w:rsid w:val="004529FA"/>
    <w:rsid w:val="00453071"/>
    <w:rsid w:val="0045399E"/>
    <w:rsid w:val="00453B0D"/>
    <w:rsid w:val="004540DC"/>
    <w:rsid w:val="00454A47"/>
    <w:rsid w:val="00454C90"/>
    <w:rsid w:val="00454D95"/>
    <w:rsid w:val="00454E2F"/>
    <w:rsid w:val="00455026"/>
    <w:rsid w:val="00455653"/>
    <w:rsid w:val="0045614C"/>
    <w:rsid w:val="0045631E"/>
    <w:rsid w:val="00456488"/>
    <w:rsid w:val="00456567"/>
    <w:rsid w:val="004565B3"/>
    <w:rsid w:val="00456688"/>
    <w:rsid w:val="004608A6"/>
    <w:rsid w:val="0046245D"/>
    <w:rsid w:val="00462D94"/>
    <w:rsid w:val="00463A90"/>
    <w:rsid w:val="00464BBD"/>
    <w:rsid w:val="00465800"/>
    <w:rsid w:val="004664D3"/>
    <w:rsid w:val="0046670A"/>
    <w:rsid w:val="004667B2"/>
    <w:rsid w:val="00467858"/>
    <w:rsid w:val="00470348"/>
    <w:rsid w:val="004703A6"/>
    <w:rsid w:val="0047040A"/>
    <w:rsid w:val="004709B8"/>
    <w:rsid w:val="004715FF"/>
    <w:rsid w:val="0047192F"/>
    <w:rsid w:val="00472405"/>
    <w:rsid w:val="0047302D"/>
    <w:rsid w:val="00473D42"/>
    <w:rsid w:val="0047491D"/>
    <w:rsid w:val="00475E62"/>
    <w:rsid w:val="004764C9"/>
    <w:rsid w:val="004769FE"/>
    <w:rsid w:val="00476C26"/>
    <w:rsid w:val="004776E7"/>
    <w:rsid w:val="00477AA5"/>
    <w:rsid w:val="00482084"/>
    <w:rsid w:val="004833F2"/>
    <w:rsid w:val="0048376D"/>
    <w:rsid w:val="00483913"/>
    <w:rsid w:val="00484A88"/>
    <w:rsid w:val="00484CEA"/>
    <w:rsid w:val="00485C7D"/>
    <w:rsid w:val="00485D12"/>
    <w:rsid w:val="00486BC6"/>
    <w:rsid w:val="004871E2"/>
    <w:rsid w:val="004878CE"/>
    <w:rsid w:val="004919DB"/>
    <w:rsid w:val="00492731"/>
    <w:rsid w:val="00492A4F"/>
    <w:rsid w:val="004930FC"/>
    <w:rsid w:val="00494A6A"/>
    <w:rsid w:val="00495805"/>
    <w:rsid w:val="00495EAC"/>
    <w:rsid w:val="0049645A"/>
    <w:rsid w:val="00496839"/>
    <w:rsid w:val="0049685E"/>
    <w:rsid w:val="004969CA"/>
    <w:rsid w:val="00496F28"/>
    <w:rsid w:val="004972BC"/>
    <w:rsid w:val="004974C5"/>
    <w:rsid w:val="00497E7D"/>
    <w:rsid w:val="004A179A"/>
    <w:rsid w:val="004A18C3"/>
    <w:rsid w:val="004A27BE"/>
    <w:rsid w:val="004A2A9C"/>
    <w:rsid w:val="004A3699"/>
    <w:rsid w:val="004A3F1C"/>
    <w:rsid w:val="004A58FA"/>
    <w:rsid w:val="004A59AA"/>
    <w:rsid w:val="004A6A11"/>
    <w:rsid w:val="004A6D4A"/>
    <w:rsid w:val="004A71BB"/>
    <w:rsid w:val="004A7464"/>
    <w:rsid w:val="004A78D2"/>
    <w:rsid w:val="004B060B"/>
    <w:rsid w:val="004B0734"/>
    <w:rsid w:val="004B1332"/>
    <w:rsid w:val="004B1DD7"/>
    <w:rsid w:val="004B28A8"/>
    <w:rsid w:val="004B295B"/>
    <w:rsid w:val="004B2D58"/>
    <w:rsid w:val="004B3B5F"/>
    <w:rsid w:val="004B4090"/>
    <w:rsid w:val="004B44BE"/>
    <w:rsid w:val="004B456C"/>
    <w:rsid w:val="004B4B84"/>
    <w:rsid w:val="004B4C79"/>
    <w:rsid w:val="004B5717"/>
    <w:rsid w:val="004B6124"/>
    <w:rsid w:val="004B7ED4"/>
    <w:rsid w:val="004C041A"/>
    <w:rsid w:val="004C1575"/>
    <w:rsid w:val="004C2ACB"/>
    <w:rsid w:val="004C2ADE"/>
    <w:rsid w:val="004C45F1"/>
    <w:rsid w:val="004C48BF"/>
    <w:rsid w:val="004C4EE5"/>
    <w:rsid w:val="004C50DC"/>
    <w:rsid w:val="004C5498"/>
    <w:rsid w:val="004C6A4D"/>
    <w:rsid w:val="004C7332"/>
    <w:rsid w:val="004C74D0"/>
    <w:rsid w:val="004C78CC"/>
    <w:rsid w:val="004D03FC"/>
    <w:rsid w:val="004D18CE"/>
    <w:rsid w:val="004D1FEF"/>
    <w:rsid w:val="004D3496"/>
    <w:rsid w:val="004D40F8"/>
    <w:rsid w:val="004D4324"/>
    <w:rsid w:val="004D4BD3"/>
    <w:rsid w:val="004D681F"/>
    <w:rsid w:val="004D6B8F"/>
    <w:rsid w:val="004D76D8"/>
    <w:rsid w:val="004D78F2"/>
    <w:rsid w:val="004E0065"/>
    <w:rsid w:val="004E19F4"/>
    <w:rsid w:val="004E273A"/>
    <w:rsid w:val="004E39EF"/>
    <w:rsid w:val="004E3EE0"/>
    <w:rsid w:val="004E6C3C"/>
    <w:rsid w:val="004E6F2C"/>
    <w:rsid w:val="004E71A7"/>
    <w:rsid w:val="004E748B"/>
    <w:rsid w:val="004E7A5A"/>
    <w:rsid w:val="004E7A69"/>
    <w:rsid w:val="004F0006"/>
    <w:rsid w:val="004F038F"/>
    <w:rsid w:val="004F05A0"/>
    <w:rsid w:val="004F3094"/>
    <w:rsid w:val="004F4A2E"/>
    <w:rsid w:val="004F4CEA"/>
    <w:rsid w:val="004F5206"/>
    <w:rsid w:val="004F555A"/>
    <w:rsid w:val="004F5624"/>
    <w:rsid w:val="004F59A4"/>
    <w:rsid w:val="004F6416"/>
    <w:rsid w:val="004F702B"/>
    <w:rsid w:val="004F7270"/>
    <w:rsid w:val="00502894"/>
    <w:rsid w:val="00502EDA"/>
    <w:rsid w:val="00503009"/>
    <w:rsid w:val="00503663"/>
    <w:rsid w:val="0050385F"/>
    <w:rsid w:val="005048F9"/>
    <w:rsid w:val="00504914"/>
    <w:rsid w:val="0050650D"/>
    <w:rsid w:val="005065F5"/>
    <w:rsid w:val="0050735A"/>
    <w:rsid w:val="005105D0"/>
    <w:rsid w:val="005109BF"/>
    <w:rsid w:val="00510BAE"/>
    <w:rsid w:val="00510C7F"/>
    <w:rsid w:val="00510E83"/>
    <w:rsid w:val="005113B9"/>
    <w:rsid w:val="00511779"/>
    <w:rsid w:val="00511BA3"/>
    <w:rsid w:val="00511D57"/>
    <w:rsid w:val="00513F18"/>
    <w:rsid w:val="00513F67"/>
    <w:rsid w:val="00514224"/>
    <w:rsid w:val="005145F7"/>
    <w:rsid w:val="0051473A"/>
    <w:rsid w:val="005157C4"/>
    <w:rsid w:val="0051646A"/>
    <w:rsid w:val="00516B44"/>
    <w:rsid w:val="00523482"/>
    <w:rsid w:val="0052398B"/>
    <w:rsid w:val="00523A78"/>
    <w:rsid w:val="005244DD"/>
    <w:rsid w:val="005244F1"/>
    <w:rsid w:val="00524AD9"/>
    <w:rsid w:val="00524B38"/>
    <w:rsid w:val="00524C5D"/>
    <w:rsid w:val="0052573F"/>
    <w:rsid w:val="005265D7"/>
    <w:rsid w:val="00531CA2"/>
    <w:rsid w:val="005322D3"/>
    <w:rsid w:val="00532A79"/>
    <w:rsid w:val="005338AB"/>
    <w:rsid w:val="0053393F"/>
    <w:rsid w:val="00533F53"/>
    <w:rsid w:val="005350D6"/>
    <w:rsid w:val="0053676B"/>
    <w:rsid w:val="00536771"/>
    <w:rsid w:val="005368B3"/>
    <w:rsid w:val="00537041"/>
    <w:rsid w:val="0053723E"/>
    <w:rsid w:val="005419E3"/>
    <w:rsid w:val="00541BF3"/>
    <w:rsid w:val="00541F07"/>
    <w:rsid w:val="00542992"/>
    <w:rsid w:val="005429F2"/>
    <w:rsid w:val="00542E6E"/>
    <w:rsid w:val="00543E76"/>
    <w:rsid w:val="005440A8"/>
    <w:rsid w:val="0054466F"/>
    <w:rsid w:val="0054528C"/>
    <w:rsid w:val="0054578B"/>
    <w:rsid w:val="00545A73"/>
    <w:rsid w:val="00545DBB"/>
    <w:rsid w:val="0054700E"/>
    <w:rsid w:val="0054771C"/>
    <w:rsid w:val="005478CE"/>
    <w:rsid w:val="00551C4F"/>
    <w:rsid w:val="00552602"/>
    <w:rsid w:val="00552F23"/>
    <w:rsid w:val="00552FDC"/>
    <w:rsid w:val="00553EF3"/>
    <w:rsid w:val="00554EC3"/>
    <w:rsid w:val="005552A0"/>
    <w:rsid w:val="005552B8"/>
    <w:rsid w:val="005553DC"/>
    <w:rsid w:val="00556DEE"/>
    <w:rsid w:val="00556F76"/>
    <w:rsid w:val="00557C1A"/>
    <w:rsid w:val="0056050C"/>
    <w:rsid w:val="0056069D"/>
    <w:rsid w:val="00560923"/>
    <w:rsid w:val="00561273"/>
    <w:rsid w:val="0056170B"/>
    <w:rsid w:val="00561BC0"/>
    <w:rsid w:val="00562F6D"/>
    <w:rsid w:val="00563166"/>
    <w:rsid w:val="005638F9"/>
    <w:rsid w:val="00563C7E"/>
    <w:rsid w:val="00563FDE"/>
    <w:rsid w:val="00564A76"/>
    <w:rsid w:val="005656C8"/>
    <w:rsid w:val="00565D9E"/>
    <w:rsid w:val="00566627"/>
    <w:rsid w:val="0056686B"/>
    <w:rsid w:val="0056687F"/>
    <w:rsid w:val="00566FA5"/>
    <w:rsid w:val="0056726F"/>
    <w:rsid w:val="00567366"/>
    <w:rsid w:val="00567FAF"/>
    <w:rsid w:val="00570C93"/>
    <w:rsid w:val="005721C9"/>
    <w:rsid w:val="00573C60"/>
    <w:rsid w:val="00574B1E"/>
    <w:rsid w:val="005755EF"/>
    <w:rsid w:val="00575D7C"/>
    <w:rsid w:val="00576AA1"/>
    <w:rsid w:val="0057712F"/>
    <w:rsid w:val="005778CC"/>
    <w:rsid w:val="00577967"/>
    <w:rsid w:val="00577C10"/>
    <w:rsid w:val="005809EC"/>
    <w:rsid w:val="00580A15"/>
    <w:rsid w:val="00581084"/>
    <w:rsid w:val="005810AE"/>
    <w:rsid w:val="0058166C"/>
    <w:rsid w:val="0058198E"/>
    <w:rsid w:val="00582149"/>
    <w:rsid w:val="0058293B"/>
    <w:rsid w:val="00582AE3"/>
    <w:rsid w:val="00584B9F"/>
    <w:rsid w:val="0058597C"/>
    <w:rsid w:val="00585B92"/>
    <w:rsid w:val="00586775"/>
    <w:rsid w:val="00587006"/>
    <w:rsid w:val="00587375"/>
    <w:rsid w:val="00587C37"/>
    <w:rsid w:val="005902F8"/>
    <w:rsid w:val="00590D03"/>
    <w:rsid w:val="005917A9"/>
    <w:rsid w:val="00592089"/>
    <w:rsid w:val="00592282"/>
    <w:rsid w:val="00593870"/>
    <w:rsid w:val="00593A33"/>
    <w:rsid w:val="00593F5F"/>
    <w:rsid w:val="00594880"/>
    <w:rsid w:val="00594F17"/>
    <w:rsid w:val="00595C3C"/>
    <w:rsid w:val="00595DFD"/>
    <w:rsid w:val="005966A1"/>
    <w:rsid w:val="005969BA"/>
    <w:rsid w:val="00597C17"/>
    <w:rsid w:val="005A0E84"/>
    <w:rsid w:val="005A31B5"/>
    <w:rsid w:val="005A3FEE"/>
    <w:rsid w:val="005A4D94"/>
    <w:rsid w:val="005A5648"/>
    <w:rsid w:val="005A63C1"/>
    <w:rsid w:val="005A6544"/>
    <w:rsid w:val="005A72D3"/>
    <w:rsid w:val="005B0199"/>
    <w:rsid w:val="005B035C"/>
    <w:rsid w:val="005B0D1F"/>
    <w:rsid w:val="005B2431"/>
    <w:rsid w:val="005B24A5"/>
    <w:rsid w:val="005B3823"/>
    <w:rsid w:val="005B4453"/>
    <w:rsid w:val="005B7111"/>
    <w:rsid w:val="005B767D"/>
    <w:rsid w:val="005B7EDA"/>
    <w:rsid w:val="005C01D2"/>
    <w:rsid w:val="005C0F2F"/>
    <w:rsid w:val="005C14DB"/>
    <w:rsid w:val="005C1C34"/>
    <w:rsid w:val="005C1C84"/>
    <w:rsid w:val="005C1FC7"/>
    <w:rsid w:val="005C2F07"/>
    <w:rsid w:val="005C5109"/>
    <w:rsid w:val="005C59B6"/>
    <w:rsid w:val="005C62EE"/>
    <w:rsid w:val="005C71ED"/>
    <w:rsid w:val="005D1F5B"/>
    <w:rsid w:val="005D3052"/>
    <w:rsid w:val="005D34A5"/>
    <w:rsid w:val="005D3B71"/>
    <w:rsid w:val="005D3B9A"/>
    <w:rsid w:val="005D3C81"/>
    <w:rsid w:val="005D4C28"/>
    <w:rsid w:val="005D5352"/>
    <w:rsid w:val="005D590B"/>
    <w:rsid w:val="005D5F61"/>
    <w:rsid w:val="005D60A1"/>
    <w:rsid w:val="005D632D"/>
    <w:rsid w:val="005D7B57"/>
    <w:rsid w:val="005E0571"/>
    <w:rsid w:val="005E0717"/>
    <w:rsid w:val="005E176F"/>
    <w:rsid w:val="005E21BF"/>
    <w:rsid w:val="005E239E"/>
    <w:rsid w:val="005E262F"/>
    <w:rsid w:val="005E263A"/>
    <w:rsid w:val="005E275C"/>
    <w:rsid w:val="005E2C19"/>
    <w:rsid w:val="005E3067"/>
    <w:rsid w:val="005E36CE"/>
    <w:rsid w:val="005E40D5"/>
    <w:rsid w:val="005E4505"/>
    <w:rsid w:val="005E478C"/>
    <w:rsid w:val="005E512D"/>
    <w:rsid w:val="005E5C02"/>
    <w:rsid w:val="005E6CEA"/>
    <w:rsid w:val="005F0516"/>
    <w:rsid w:val="005F070F"/>
    <w:rsid w:val="005F0872"/>
    <w:rsid w:val="005F0A47"/>
    <w:rsid w:val="005F0B75"/>
    <w:rsid w:val="005F0F72"/>
    <w:rsid w:val="005F12C2"/>
    <w:rsid w:val="005F3297"/>
    <w:rsid w:val="005F33F3"/>
    <w:rsid w:val="005F3449"/>
    <w:rsid w:val="005F39B2"/>
    <w:rsid w:val="005F45D3"/>
    <w:rsid w:val="005F4E8B"/>
    <w:rsid w:val="005F7F96"/>
    <w:rsid w:val="006000AB"/>
    <w:rsid w:val="006002A4"/>
    <w:rsid w:val="006033F8"/>
    <w:rsid w:val="00603F06"/>
    <w:rsid w:val="00606C2F"/>
    <w:rsid w:val="006071AB"/>
    <w:rsid w:val="00607B1A"/>
    <w:rsid w:val="00607B2F"/>
    <w:rsid w:val="00610362"/>
    <w:rsid w:val="0061077A"/>
    <w:rsid w:val="00611116"/>
    <w:rsid w:val="00611C08"/>
    <w:rsid w:val="006128AA"/>
    <w:rsid w:val="00612D4E"/>
    <w:rsid w:val="0061346E"/>
    <w:rsid w:val="0061484A"/>
    <w:rsid w:val="00615A1A"/>
    <w:rsid w:val="00616045"/>
    <w:rsid w:val="00617234"/>
    <w:rsid w:val="00617C65"/>
    <w:rsid w:val="006206B2"/>
    <w:rsid w:val="006206C2"/>
    <w:rsid w:val="00621BB2"/>
    <w:rsid w:val="00621D52"/>
    <w:rsid w:val="00622E52"/>
    <w:rsid w:val="00623BD5"/>
    <w:rsid w:val="00624B9B"/>
    <w:rsid w:val="006255A2"/>
    <w:rsid w:val="00625B8E"/>
    <w:rsid w:val="006262A7"/>
    <w:rsid w:val="00627B37"/>
    <w:rsid w:val="00627CFD"/>
    <w:rsid w:val="006301C0"/>
    <w:rsid w:val="00632D06"/>
    <w:rsid w:val="00633446"/>
    <w:rsid w:val="00633455"/>
    <w:rsid w:val="00633A04"/>
    <w:rsid w:val="00634BFD"/>
    <w:rsid w:val="00634DDE"/>
    <w:rsid w:val="006368AF"/>
    <w:rsid w:val="00637D44"/>
    <w:rsid w:val="00637E35"/>
    <w:rsid w:val="0064061F"/>
    <w:rsid w:val="00640622"/>
    <w:rsid w:val="0064315A"/>
    <w:rsid w:val="00643451"/>
    <w:rsid w:val="006436BF"/>
    <w:rsid w:val="00643709"/>
    <w:rsid w:val="00644B90"/>
    <w:rsid w:val="00644FBF"/>
    <w:rsid w:val="00647B78"/>
    <w:rsid w:val="00651B22"/>
    <w:rsid w:val="00652775"/>
    <w:rsid w:val="006527BD"/>
    <w:rsid w:val="00652FDF"/>
    <w:rsid w:val="0065362E"/>
    <w:rsid w:val="00654170"/>
    <w:rsid w:val="00655190"/>
    <w:rsid w:val="00656709"/>
    <w:rsid w:val="0065693C"/>
    <w:rsid w:val="00656A5D"/>
    <w:rsid w:val="00656EBB"/>
    <w:rsid w:val="00657459"/>
    <w:rsid w:val="0065777C"/>
    <w:rsid w:val="0066056E"/>
    <w:rsid w:val="006609B1"/>
    <w:rsid w:val="00661DF6"/>
    <w:rsid w:val="00663C9A"/>
    <w:rsid w:val="00665D8C"/>
    <w:rsid w:val="00666774"/>
    <w:rsid w:val="0066791C"/>
    <w:rsid w:val="00667940"/>
    <w:rsid w:val="00667A52"/>
    <w:rsid w:val="00670A30"/>
    <w:rsid w:val="00670C1C"/>
    <w:rsid w:val="00670CE4"/>
    <w:rsid w:val="00671A39"/>
    <w:rsid w:val="00672449"/>
    <w:rsid w:val="00672F00"/>
    <w:rsid w:val="00673D66"/>
    <w:rsid w:val="00674052"/>
    <w:rsid w:val="0067408E"/>
    <w:rsid w:val="00674FDB"/>
    <w:rsid w:val="006754E5"/>
    <w:rsid w:val="0067552B"/>
    <w:rsid w:val="00675554"/>
    <w:rsid w:val="00675A7E"/>
    <w:rsid w:val="00677755"/>
    <w:rsid w:val="006779CC"/>
    <w:rsid w:val="0068202F"/>
    <w:rsid w:val="00682530"/>
    <w:rsid w:val="006825AB"/>
    <w:rsid w:val="00683236"/>
    <w:rsid w:val="00683996"/>
    <w:rsid w:val="00683A0C"/>
    <w:rsid w:val="006844E4"/>
    <w:rsid w:val="00684794"/>
    <w:rsid w:val="00684ABD"/>
    <w:rsid w:val="00685E40"/>
    <w:rsid w:val="0068667C"/>
    <w:rsid w:val="006866F7"/>
    <w:rsid w:val="00686BDD"/>
    <w:rsid w:val="00686CB2"/>
    <w:rsid w:val="006871E7"/>
    <w:rsid w:val="00687233"/>
    <w:rsid w:val="00690CC9"/>
    <w:rsid w:val="00691888"/>
    <w:rsid w:val="00691C62"/>
    <w:rsid w:val="00691DC1"/>
    <w:rsid w:val="006922EF"/>
    <w:rsid w:val="00692C75"/>
    <w:rsid w:val="00692CB3"/>
    <w:rsid w:val="00693DB9"/>
    <w:rsid w:val="0069539A"/>
    <w:rsid w:val="00695591"/>
    <w:rsid w:val="00695840"/>
    <w:rsid w:val="006960C9"/>
    <w:rsid w:val="00696A14"/>
    <w:rsid w:val="0069732D"/>
    <w:rsid w:val="006A00ED"/>
    <w:rsid w:val="006A07B7"/>
    <w:rsid w:val="006A0F0E"/>
    <w:rsid w:val="006A2341"/>
    <w:rsid w:val="006A25D3"/>
    <w:rsid w:val="006A463B"/>
    <w:rsid w:val="006A5B75"/>
    <w:rsid w:val="006A6493"/>
    <w:rsid w:val="006A6E7E"/>
    <w:rsid w:val="006B0CBC"/>
    <w:rsid w:val="006B0DEB"/>
    <w:rsid w:val="006B1238"/>
    <w:rsid w:val="006B2049"/>
    <w:rsid w:val="006B29CB"/>
    <w:rsid w:val="006B2D7A"/>
    <w:rsid w:val="006B30F8"/>
    <w:rsid w:val="006B3E26"/>
    <w:rsid w:val="006B54B4"/>
    <w:rsid w:val="006B6ADB"/>
    <w:rsid w:val="006B726E"/>
    <w:rsid w:val="006B7F1F"/>
    <w:rsid w:val="006C16B8"/>
    <w:rsid w:val="006C2AFF"/>
    <w:rsid w:val="006C3B0F"/>
    <w:rsid w:val="006C549C"/>
    <w:rsid w:val="006C5DC4"/>
    <w:rsid w:val="006C61A4"/>
    <w:rsid w:val="006C6695"/>
    <w:rsid w:val="006D014F"/>
    <w:rsid w:val="006D05B5"/>
    <w:rsid w:val="006D2EC4"/>
    <w:rsid w:val="006D37AF"/>
    <w:rsid w:val="006D3D98"/>
    <w:rsid w:val="006D4106"/>
    <w:rsid w:val="006D4225"/>
    <w:rsid w:val="006D4F43"/>
    <w:rsid w:val="006D5210"/>
    <w:rsid w:val="006D5212"/>
    <w:rsid w:val="006D56FE"/>
    <w:rsid w:val="006D644A"/>
    <w:rsid w:val="006D72AC"/>
    <w:rsid w:val="006D75D2"/>
    <w:rsid w:val="006E19A6"/>
    <w:rsid w:val="006E3AD4"/>
    <w:rsid w:val="006E4BDB"/>
    <w:rsid w:val="006E5239"/>
    <w:rsid w:val="006E5621"/>
    <w:rsid w:val="006E617B"/>
    <w:rsid w:val="006E6B98"/>
    <w:rsid w:val="006E6F2D"/>
    <w:rsid w:val="006F0410"/>
    <w:rsid w:val="006F073D"/>
    <w:rsid w:val="006F0AC4"/>
    <w:rsid w:val="006F1A88"/>
    <w:rsid w:val="006F1F17"/>
    <w:rsid w:val="006F212C"/>
    <w:rsid w:val="006F2254"/>
    <w:rsid w:val="006F2268"/>
    <w:rsid w:val="006F48CB"/>
    <w:rsid w:val="006F504A"/>
    <w:rsid w:val="006F5575"/>
    <w:rsid w:val="006F58B2"/>
    <w:rsid w:val="006F6F37"/>
    <w:rsid w:val="00701921"/>
    <w:rsid w:val="007019B8"/>
    <w:rsid w:val="0070489B"/>
    <w:rsid w:val="007056E1"/>
    <w:rsid w:val="00705C36"/>
    <w:rsid w:val="00705DF4"/>
    <w:rsid w:val="00706FA2"/>
    <w:rsid w:val="00707BB1"/>
    <w:rsid w:val="00707FAD"/>
    <w:rsid w:val="007104CA"/>
    <w:rsid w:val="00710689"/>
    <w:rsid w:val="00710914"/>
    <w:rsid w:val="00711FA4"/>
    <w:rsid w:val="0071210F"/>
    <w:rsid w:val="0071506C"/>
    <w:rsid w:val="00715C7B"/>
    <w:rsid w:val="00716760"/>
    <w:rsid w:val="00716AA8"/>
    <w:rsid w:val="00720E3B"/>
    <w:rsid w:val="00721364"/>
    <w:rsid w:val="007235BF"/>
    <w:rsid w:val="00723F9D"/>
    <w:rsid w:val="00724599"/>
    <w:rsid w:val="00724D9F"/>
    <w:rsid w:val="00724F1D"/>
    <w:rsid w:val="00725288"/>
    <w:rsid w:val="0072565F"/>
    <w:rsid w:val="0072605A"/>
    <w:rsid w:val="007266BF"/>
    <w:rsid w:val="00726FDB"/>
    <w:rsid w:val="00727013"/>
    <w:rsid w:val="00727D83"/>
    <w:rsid w:val="0073165B"/>
    <w:rsid w:val="007316D7"/>
    <w:rsid w:val="00731DCF"/>
    <w:rsid w:val="0073349B"/>
    <w:rsid w:val="00733B31"/>
    <w:rsid w:val="0073529F"/>
    <w:rsid w:val="007352C8"/>
    <w:rsid w:val="00736087"/>
    <w:rsid w:val="00736323"/>
    <w:rsid w:val="0073678B"/>
    <w:rsid w:val="00736896"/>
    <w:rsid w:val="00737756"/>
    <w:rsid w:val="0074002B"/>
    <w:rsid w:val="00740167"/>
    <w:rsid w:val="00740251"/>
    <w:rsid w:val="00741443"/>
    <w:rsid w:val="00741467"/>
    <w:rsid w:val="00741477"/>
    <w:rsid w:val="00741A93"/>
    <w:rsid w:val="007430D3"/>
    <w:rsid w:val="0074349B"/>
    <w:rsid w:val="00744593"/>
    <w:rsid w:val="0074497B"/>
    <w:rsid w:val="007450E0"/>
    <w:rsid w:val="00745D2A"/>
    <w:rsid w:val="00746D29"/>
    <w:rsid w:val="00746E2D"/>
    <w:rsid w:val="00750BAA"/>
    <w:rsid w:val="0075143F"/>
    <w:rsid w:val="00751F74"/>
    <w:rsid w:val="00752713"/>
    <w:rsid w:val="00752818"/>
    <w:rsid w:val="007537E7"/>
    <w:rsid w:val="00753DE9"/>
    <w:rsid w:val="00754052"/>
    <w:rsid w:val="00754485"/>
    <w:rsid w:val="00755D85"/>
    <w:rsid w:val="00757637"/>
    <w:rsid w:val="00757EA8"/>
    <w:rsid w:val="00760B94"/>
    <w:rsid w:val="00760C13"/>
    <w:rsid w:val="00760D77"/>
    <w:rsid w:val="00760E0C"/>
    <w:rsid w:val="007612C7"/>
    <w:rsid w:val="00762874"/>
    <w:rsid w:val="00762E57"/>
    <w:rsid w:val="00763486"/>
    <w:rsid w:val="007634B4"/>
    <w:rsid w:val="00763C52"/>
    <w:rsid w:val="00764837"/>
    <w:rsid w:val="00764954"/>
    <w:rsid w:val="00765166"/>
    <w:rsid w:val="0076554E"/>
    <w:rsid w:val="00765B9A"/>
    <w:rsid w:val="00765FCF"/>
    <w:rsid w:val="007664CC"/>
    <w:rsid w:val="0076661B"/>
    <w:rsid w:val="007674BC"/>
    <w:rsid w:val="00767CC9"/>
    <w:rsid w:val="00770388"/>
    <w:rsid w:val="0077048B"/>
    <w:rsid w:val="00772E6E"/>
    <w:rsid w:val="00774196"/>
    <w:rsid w:val="007760BE"/>
    <w:rsid w:val="00777E09"/>
    <w:rsid w:val="00780000"/>
    <w:rsid w:val="007804C4"/>
    <w:rsid w:val="00780705"/>
    <w:rsid w:val="00780DF6"/>
    <w:rsid w:val="007818A1"/>
    <w:rsid w:val="00781A28"/>
    <w:rsid w:val="00781A90"/>
    <w:rsid w:val="007820BC"/>
    <w:rsid w:val="00782426"/>
    <w:rsid w:val="007827FD"/>
    <w:rsid w:val="00782C36"/>
    <w:rsid w:val="007838B3"/>
    <w:rsid w:val="0078498D"/>
    <w:rsid w:val="007853B6"/>
    <w:rsid w:val="00785628"/>
    <w:rsid w:val="007859C3"/>
    <w:rsid w:val="00785CE8"/>
    <w:rsid w:val="007870A5"/>
    <w:rsid w:val="0079112B"/>
    <w:rsid w:val="0079325F"/>
    <w:rsid w:val="00793AAA"/>
    <w:rsid w:val="007943BD"/>
    <w:rsid w:val="00795495"/>
    <w:rsid w:val="00796537"/>
    <w:rsid w:val="0079673B"/>
    <w:rsid w:val="00797A2B"/>
    <w:rsid w:val="007A011D"/>
    <w:rsid w:val="007A02F1"/>
    <w:rsid w:val="007A04CD"/>
    <w:rsid w:val="007A0B93"/>
    <w:rsid w:val="007A0D7F"/>
    <w:rsid w:val="007A55B4"/>
    <w:rsid w:val="007A580C"/>
    <w:rsid w:val="007A6458"/>
    <w:rsid w:val="007A6566"/>
    <w:rsid w:val="007A78DC"/>
    <w:rsid w:val="007A7B24"/>
    <w:rsid w:val="007B0F39"/>
    <w:rsid w:val="007B1CA8"/>
    <w:rsid w:val="007B38E8"/>
    <w:rsid w:val="007B3FED"/>
    <w:rsid w:val="007B4D87"/>
    <w:rsid w:val="007B761F"/>
    <w:rsid w:val="007B7831"/>
    <w:rsid w:val="007B7E65"/>
    <w:rsid w:val="007C0056"/>
    <w:rsid w:val="007C05B0"/>
    <w:rsid w:val="007C079D"/>
    <w:rsid w:val="007C0C90"/>
    <w:rsid w:val="007C161F"/>
    <w:rsid w:val="007C20C8"/>
    <w:rsid w:val="007C34D7"/>
    <w:rsid w:val="007C3558"/>
    <w:rsid w:val="007C428A"/>
    <w:rsid w:val="007C4A20"/>
    <w:rsid w:val="007C4B5C"/>
    <w:rsid w:val="007C5B69"/>
    <w:rsid w:val="007C7665"/>
    <w:rsid w:val="007C7953"/>
    <w:rsid w:val="007D1113"/>
    <w:rsid w:val="007D14AC"/>
    <w:rsid w:val="007D2A77"/>
    <w:rsid w:val="007D35BD"/>
    <w:rsid w:val="007D36FF"/>
    <w:rsid w:val="007D3890"/>
    <w:rsid w:val="007D3B95"/>
    <w:rsid w:val="007D6394"/>
    <w:rsid w:val="007D66C4"/>
    <w:rsid w:val="007E005B"/>
    <w:rsid w:val="007E0953"/>
    <w:rsid w:val="007E0B5E"/>
    <w:rsid w:val="007E2098"/>
    <w:rsid w:val="007E327C"/>
    <w:rsid w:val="007E4594"/>
    <w:rsid w:val="007E7839"/>
    <w:rsid w:val="007E7E97"/>
    <w:rsid w:val="007E7F13"/>
    <w:rsid w:val="007F079C"/>
    <w:rsid w:val="007F0C11"/>
    <w:rsid w:val="007F0CFD"/>
    <w:rsid w:val="007F28B2"/>
    <w:rsid w:val="007F2E35"/>
    <w:rsid w:val="007F2E8F"/>
    <w:rsid w:val="007F3DC0"/>
    <w:rsid w:val="007F5E2E"/>
    <w:rsid w:val="007F6EA7"/>
    <w:rsid w:val="007F7083"/>
    <w:rsid w:val="007F7665"/>
    <w:rsid w:val="007F7C30"/>
    <w:rsid w:val="007F7C67"/>
    <w:rsid w:val="007F7C9D"/>
    <w:rsid w:val="00800A2A"/>
    <w:rsid w:val="008020EC"/>
    <w:rsid w:val="0080229F"/>
    <w:rsid w:val="00802AF7"/>
    <w:rsid w:val="00803390"/>
    <w:rsid w:val="00803751"/>
    <w:rsid w:val="00803775"/>
    <w:rsid w:val="00803B99"/>
    <w:rsid w:val="00803CF2"/>
    <w:rsid w:val="00804198"/>
    <w:rsid w:val="00804EEB"/>
    <w:rsid w:val="0080547B"/>
    <w:rsid w:val="0080556B"/>
    <w:rsid w:val="0080638A"/>
    <w:rsid w:val="008069E6"/>
    <w:rsid w:val="008077CD"/>
    <w:rsid w:val="00807F5B"/>
    <w:rsid w:val="008115D0"/>
    <w:rsid w:val="00813091"/>
    <w:rsid w:val="00813929"/>
    <w:rsid w:val="00813BF2"/>
    <w:rsid w:val="0081529E"/>
    <w:rsid w:val="008155F4"/>
    <w:rsid w:val="00815AFB"/>
    <w:rsid w:val="00816D19"/>
    <w:rsid w:val="008174AE"/>
    <w:rsid w:val="008205B4"/>
    <w:rsid w:val="008208D2"/>
    <w:rsid w:val="00820CF9"/>
    <w:rsid w:val="0082110A"/>
    <w:rsid w:val="008227E1"/>
    <w:rsid w:val="00822A83"/>
    <w:rsid w:val="00822CCF"/>
    <w:rsid w:val="00823FDF"/>
    <w:rsid w:val="008242AF"/>
    <w:rsid w:val="008245C4"/>
    <w:rsid w:val="008247AC"/>
    <w:rsid w:val="00825358"/>
    <w:rsid w:val="008259A5"/>
    <w:rsid w:val="00826017"/>
    <w:rsid w:val="008267AC"/>
    <w:rsid w:val="00826929"/>
    <w:rsid w:val="00826B56"/>
    <w:rsid w:val="00830113"/>
    <w:rsid w:val="0083167D"/>
    <w:rsid w:val="0083178D"/>
    <w:rsid w:val="00831C29"/>
    <w:rsid w:val="0083280A"/>
    <w:rsid w:val="008332CC"/>
    <w:rsid w:val="008333B0"/>
    <w:rsid w:val="00834283"/>
    <w:rsid w:val="008351C7"/>
    <w:rsid w:val="00835ACC"/>
    <w:rsid w:val="00835E28"/>
    <w:rsid w:val="0083638E"/>
    <w:rsid w:val="008363DA"/>
    <w:rsid w:val="00837A96"/>
    <w:rsid w:val="00840192"/>
    <w:rsid w:val="00840DC5"/>
    <w:rsid w:val="0084257E"/>
    <w:rsid w:val="008425EC"/>
    <w:rsid w:val="0084284A"/>
    <w:rsid w:val="008431A6"/>
    <w:rsid w:val="0084349B"/>
    <w:rsid w:val="00844FC1"/>
    <w:rsid w:val="00845ABD"/>
    <w:rsid w:val="00845F25"/>
    <w:rsid w:val="0084607B"/>
    <w:rsid w:val="00846734"/>
    <w:rsid w:val="00846FC2"/>
    <w:rsid w:val="00847D27"/>
    <w:rsid w:val="0085024D"/>
    <w:rsid w:val="00850917"/>
    <w:rsid w:val="00850B53"/>
    <w:rsid w:val="0085133B"/>
    <w:rsid w:val="00851C74"/>
    <w:rsid w:val="0085398E"/>
    <w:rsid w:val="00854AE9"/>
    <w:rsid w:val="00855145"/>
    <w:rsid w:val="00855753"/>
    <w:rsid w:val="00855CB6"/>
    <w:rsid w:val="00855D62"/>
    <w:rsid w:val="00856D01"/>
    <w:rsid w:val="00856D48"/>
    <w:rsid w:val="00861C7B"/>
    <w:rsid w:val="00862152"/>
    <w:rsid w:val="00862524"/>
    <w:rsid w:val="00863002"/>
    <w:rsid w:val="00865BD5"/>
    <w:rsid w:val="00865FF7"/>
    <w:rsid w:val="00866B3F"/>
    <w:rsid w:val="00866B92"/>
    <w:rsid w:val="00867683"/>
    <w:rsid w:val="00867C06"/>
    <w:rsid w:val="00871D2D"/>
    <w:rsid w:val="0087300E"/>
    <w:rsid w:val="008746C2"/>
    <w:rsid w:val="00876E99"/>
    <w:rsid w:val="00877FE9"/>
    <w:rsid w:val="0088029B"/>
    <w:rsid w:val="008802C7"/>
    <w:rsid w:val="008807C2"/>
    <w:rsid w:val="00880C79"/>
    <w:rsid w:val="00880F92"/>
    <w:rsid w:val="0088168A"/>
    <w:rsid w:val="00881C57"/>
    <w:rsid w:val="00881F05"/>
    <w:rsid w:val="00882A33"/>
    <w:rsid w:val="00882B70"/>
    <w:rsid w:val="008833B8"/>
    <w:rsid w:val="0088353C"/>
    <w:rsid w:val="0088435F"/>
    <w:rsid w:val="00884F08"/>
    <w:rsid w:val="0088532F"/>
    <w:rsid w:val="008853D8"/>
    <w:rsid w:val="0088561E"/>
    <w:rsid w:val="008864EE"/>
    <w:rsid w:val="008869D9"/>
    <w:rsid w:val="00887265"/>
    <w:rsid w:val="00890409"/>
    <w:rsid w:val="0089053E"/>
    <w:rsid w:val="00890E89"/>
    <w:rsid w:val="00891899"/>
    <w:rsid w:val="00891EFC"/>
    <w:rsid w:val="008921E3"/>
    <w:rsid w:val="00894CF6"/>
    <w:rsid w:val="008955EF"/>
    <w:rsid w:val="00896159"/>
    <w:rsid w:val="008977FA"/>
    <w:rsid w:val="008A0A1E"/>
    <w:rsid w:val="008A0E4B"/>
    <w:rsid w:val="008A1BA1"/>
    <w:rsid w:val="008A1DDF"/>
    <w:rsid w:val="008A210F"/>
    <w:rsid w:val="008A26B2"/>
    <w:rsid w:val="008A3B93"/>
    <w:rsid w:val="008A3DC9"/>
    <w:rsid w:val="008A414F"/>
    <w:rsid w:val="008A4219"/>
    <w:rsid w:val="008A432B"/>
    <w:rsid w:val="008A43EA"/>
    <w:rsid w:val="008A5552"/>
    <w:rsid w:val="008A6236"/>
    <w:rsid w:val="008A6ED8"/>
    <w:rsid w:val="008A71B0"/>
    <w:rsid w:val="008A73D8"/>
    <w:rsid w:val="008A78D0"/>
    <w:rsid w:val="008B1662"/>
    <w:rsid w:val="008B2740"/>
    <w:rsid w:val="008B2D25"/>
    <w:rsid w:val="008B40E1"/>
    <w:rsid w:val="008B43CA"/>
    <w:rsid w:val="008B5879"/>
    <w:rsid w:val="008B74FE"/>
    <w:rsid w:val="008C055D"/>
    <w:rsid w:val="008C0A20"/>
    <w:rsid w:val="008C0A78"/>
    <w:rsid w:val="008C191A"/>
    <w:rsid w:val="008C236C"/>
    <w:rsid w:val="008C348A"/>
    <w:rsid w:val="008C41D9"/>
    <w:rsid w:val="008C47A3"/>
    <w:rsid w:val="008C6139"/>
    <w:rsid w:val="008D111B"/>
    <w:rsid w:val="008D20C1"/>
    <w:rsid w:val="008D26C1"/>
    <w:rsid w:val="008D4D17"/>
    <w:rsid w:val="008D542A"/>
    <w:rsid w:val="008D70B5"/>
    <w:rsid w:val="008D743C"/>
    <w:rsid w:val="008E03E1"/>
    <w:rsid w:val="008E0E55"/>
    <w:rsid w:val="008E4604"/>
    <w:rsid w:val="008E4A3A"/>
    <w:rsid w:val="008E4B81"/>
    <w:rsid w:val="008E4B8B"/>
    <w:rsid w:val="008E5229"/>
    <w:rsid w:val="008E6C62"/>
    <w:rsid w:val="008F03C9"/>
    <w:rsid w:val="008F0B32"/>
    <w:rsid w:val="008F45E3"/>
    <w:rsid w:val="008F4730"/>
    <w:rsid w:val="008F4F4D"/>
    <w:rsid w:val="008F5C45"/>
    <w:rsid w:val="008F6047"/>
    <w:rsid w:val="008F63B4"/>
    <w:rsid w:val="008F6F12"/>
    <w:rsid w:val="008F72CA"/>
    <w:rsid w:val="008F7ACB"/>
    <w:rsid w:val="008F7B9C"/>
    <w:rsid w:val="00900C1A"/>
    <w:rsid w:val="00902700"/>
    <w:rsid w:val="0090383E"/>
    <w:rsid w:val="00903E75"/>
    <w:rsid w:val="009040C4"/>
    <w:rsid w:val="00904CB7"/>
    <w:rsid w:val="0090666D"/>
    <w:rsid w:val="00910D97"/>
    <w:rsid w:val="009119DE"/>
    <w:rsid w:val="00911F05"/>
    <w:rsid w:val="00912374"/>
    <w:rsid w:val="00912B71"/>
    <w:rsid w:val="009131CC"/>
    <w:rsid w:val="00913DB1"/>
    <w:rsid w:val="00914264"/>
    <w:rsid w:val="00914C5D"/>
    <w:rsid w:val="009152E6"/>
    <w:rsid w:val="009154A0"/>
    <w:rsid w:val="0091584A"/>
    <w:rsid w:val="00915A54"/>
    <w:rsid w:val="009170E3"/>
    <w:rsid w:val="009172C6"/>
    <w:rsid w:val="00917808"/>
    <w:rsid w:val="00920792"/>
    <w:rsid w:val="00920AF3"/>
    <w:rsid w:val="00920DB3"/>
    <w:rsid w:val="009210A1"/>
    <w:rsid w:val="009211FE"/>
    <w:rsid w:val="00922500"/>
    <w:rsid w:val="00923743"/>
    <w:rsid w:val="0092547B"/>
    <w:rsid w:val="009269A3"/>
    <w:rsid w:val="00926ED4"/>
    <w:rsid w:val="009278D2"/>
    <w:rsid w:val="00930065"/>
    <w:rsid w:val="00930882"/>
    <w:rsid w:val="00930DEE"/>
    <w:rsid w:val="00932180"/>
    <w:rsid w:val="00932338"/>
    <w:rsid w:val="00933AC4"/>
    <w:rsid w:val="009343A7"/>
    <w:rsid w:val="00934A59"/>
    <w:rsid w:val="00934DE3"/>
    <w:rsid w:val="009350C0"/>
    <w:rsid w:val="00935908"/>
    <w:rsid w:val="009364B4"/>
    <w:rsid w:val="009365AE"/>
    <w:rsid w:val="009367D4"/>
    <w:rsid w:val="009379B7"/>
    <w:rsid w:val="009416B2"/>
    <w:rsid w:val="00941AB9"/>
    <w:rsid w:val="0094292F"/>
    <w:rsid w:val="00942F9D"/>
    <w:rsid w:val="00943502"/>
    <w:rsid w:val="0094380C"/>
    <w:rsid w:val="009449A0"/>
    <w:rsid w:val="0094542F"/>
    <w:rsid w:val="00945982"/>
    <w:rsid w:val="009459C3"/>
    <w:rsid w:val="00945B23"/>
    <w:rsid w:val="00946B4E"/>
    <w:rsid w:val="00946E5A"/>
    <w:rsid w:val="00947AD7"/>
    <w:rsid w:val="00950ADA"/>
    <w:rsid w:val="009510DB"/>
    <w:rsid w:val="00951DA4"/>
    <w:rsid w:val="009540E9"/>
    <w:rsid w:val="00954CC6"/>
    <w:rsid w:val="00955432"/>
    <w:rsid w:val="00955ABA"/>
    <w:rsid w:val="009568C2"/>
    <w:rsid w:val="009607A9"/>
    <w:rsid w:val="00960A35"/>
    <w:rsid w:val="00960EC6"/>
    <w:rsid w:val="0096284C"/>
    <w:rsid w:val="00962A2E"/>
    <w:rsid w:val="00963A67"/>
    <w:rsid w:val="009700D5"/>
    <w:rsid w:val="009708DA"/>
    <w:rsid w:val="0097168F"/>
    <w:rsid w:val="009732CC"/>
    <w:rsid w:val="00973339"/>
    <w:rsid w:val="00973CFD"/>
    <w:rsid w:val="009740E8"/>
    <w:rsid w:val="00974658"/>
    <w:rsid w:val="0097497A"/>
    <w:rsid w:val="0097570E"/>
    <w:rsid w:val="00975838"/>
    <w:rsid w:val="0098029B"/>
    <w:rsid w:val="009811E9"/>
    <w:rsid w:val="00981DE8"/>
    <w:rsid w:val="009823E2"/>
    <w:rsid w:val="00983582"/>
    <w:rsid w:val="009836F7"/>
    <w:rsid w:val="00983FF2"/>
    <w:rsid w:val="0098498D"/>
    <w:rsid w:val="00986105"/>
    <w:rsid w:val="00986926"/>
    <w:rsid w:val="00990327"/>
    <w:rsid w:val="009903D2"/>
    <w:rsid w:val="009919A3"/>
    <w:rsid w:val="00991B79"/>
    <w:rsid w:val="00995DA4"/>
    <w:rsid w:val="00996089"/>
    <w:rsid w:val="00996101"/>
    <w:rsid w:val="00996B3E"/>
    <w:rsid w:val="00996BDF"/>
    <w:rsid w:val="00996EF1"/>
    <w:rsid w:val="0099736C"/>
    <w:rsid w:val="00997BDE"/>
    <w:rsid w:val="009A1528"/>
    <w:rsid w:val="009A456D"/>
    <w:rsid w:val="009A490F"/>
    <w:rsid w:val="009A799B"/>
    <w:rsid w:val="009A7B6E"/>
    <w:rsid w:val="009A7F99"/>
    <w:rsid w:val="009B00F2"/>
    <w:rsid w:val="009B1735"/>
    <w:rsid w:val="009B21EE"/>
    <w:rsid w:val="009B298B"/>
    <w:rsid w:val="009B56DE"/>
    <w:rsid w:val="009B601F"/>
    <w:rsid w:val="009B6279"/>
    <w:rsid w:val="009B6DD1"/>
    <w:rsid w:val="009B6E07"/>
    <w:rsid w:val="009B7533"/>
    <w:rsid w:val="009C050B"/>
    <w:rsid w:val="009C061A"/>
    <w:rsid w:val="009C253C"/>
    <w:rsid w:val="009C2743"/>
    <w:rsid w:val="009C2AF5"/>
    <w:rsid w:val="009C488E"/>
    <w:rsid w:val="009C4918"/>
    <w:rsid w:val="009C56E8"/>
    <w:rsid w:val="009C6053"/>
    <w:rsid w:val="009C63D4"/>
    <w:rsid w:val="009C6913"/>
    <w:rsid w:val="009C6E24"/>
    <w:rsid w:val="009D0629"/>
    <w:rsid w:val="009D0A78"/>
    <w:rsid w:val="009D0B44"/>
    <w:rsid w:val="009D1AD2"/>
    <w:rsid w:val="009D1FB6"/>
    <w:rsid w:val="009D302A"/>
    <w:rsid w:val="009D3B83"/>
    <w:rsid w:val="009D4BA6"/>
    <w:rsid w:val="009D56CB"/>
    <w:rsid w:val="009D5A43"/>
    <w:rsid w:val="009D649A"/>
    <w:rsid w:val="009D65B1"/>
    <w:rsid w:val="009D680E"/>
    <w:rsid w:val="009D6B68"/>
    <w:rsid w:val="009D7C4C"/>
    <w:rsid w:val="009D7DF7"/>
    <w:rsid w:val="009E22E9"/>
    <w:rsid w:val="009E2480"/>
    <w:rsid w:val="009E256F"/>
    <w:rsid w:val="009E3618"/>
    <w:rsid w:val="009E3E4F"/>
    <w:rsid w:val="009E4A77"/>
    <w:rsid w:val="009E4BEF"/>
    <w:rsid w:val="009E574A"/>
    <w:rsid w:val="009E5E9F"/>
    <w:rsid w:val="009E71C3"/>
    <w:rsid w:val="009E7267"/>
    <w:rsid w:val="009E7440"/>
    <w:rsid w:val="009E764B"/>
    <w:rsid w:val="009E78C0"/>
    <w:rsid w:val="009F1826"/>
    <w:rsid w:val="009F1DA8"/>
    <w:rsid w:val="009F224E"/>
    <w:rsid w:val="009F234E"/>
    <w:rsid w:val="009F2DBC"/>
    <w:rsid w:val="009F3669"/>
    <w:rsid w:val="009F55B8"/>
    <w:rsid w:val="009F5A12"/>
    <w:rsid w:val="009F5D60"/>
    <w:rsid w:val="009F5FEC"/>
    <w:rsid w:val="009F6023"/>
    <w:rsid w:val="009F61E9"/>
    <w:rsid w:val="009F6520"/>
    <w:rsid w:val="009F67B6"/>
    <w:rsid w:val="009F6916"/>
    <w:rsid w:val="009F745D"/>
    <w:rsid w:val="00A00D63"/>
    <w:rsid w:val="00A00DB0"/>
    <w:rsid w:val="00A01B9F"/>
    <w:rsid w:val="00A029F5"/>
    <w:rsid w:val="00A02E4B"/>
    <w:rsid w:val="00A032EE"/>
    <w:rsid w:val="00A035D4"/>
    <w:rsid w:val="00A058DD"/>
    <w:rsid w:val="00A06936"/>
    <w:rsid w:val="00A07F85"/>
    <w:rsid w:val="00A1139F"/>
    <w:rsid w:val="00A12779"/>
    <w:rsid w:val="00A13280"/>
    <w:rsid w:val="00A13467"/>
    <w:rsid w:val="00A134AF"/>
    <w:rsid w:val="00A138DA"/>
    <w:rsid w:val="00A13BD5"/>
    <w:rsid w:val="00A13DF0"/>
    <w:rsid w:val="00A144D5"/>
    <w:rsid w:val="00A15158"/>
    <w:rsid w:val="00A1688D"/>
    <w:rsid w:val="00A17092"/>
    <w:rsid w:val="00A21A87"/>
    <w:rsid w:val="00A21CBE"/>
    <w:rsid w:val="00A21F4D"/>
    <w:rsid w:val="00A21F88"/>
    <w:rsid w:val="00A228EF"/>
    <w:rsid w:val="00A22FBB"/>
    <w:rsid w:val="00A2327E"/>
    <w:rsid w:val="00A241E8"/>
    <w:rsid w:val="00A25303"/>
    <w:rsid w:val="00A257B7"/>
    <w:rsid w:val="00A26FEE"/>
    <w:rsid w:val="00A277FE"/>
    <w:rsid w:val="00A27EF7"/>
    <w:rsid w:val="00A27F00"/>
    <w:rsid w:val="00A27F39"/>
    <w:rsid w:val="00A30FAF"/>
    <w:rsid w:val="00A32C3E"/>
    <w:rsid w:val="00A354C2"/>
    <w:rsid w:val="00A3559C"/>
    <w:rsid w:val="00A35BE2"/>
    <w:rsid w:val="00A35C9E"/>
    <w:rsid w:val="00A36017"/>
    <w:rsid w:val="00A36D06"/>
    <w:rsid w:val="00A37301"/>
    <w:rsid w:val="00A415B1"/>
    <w:rsid w:val="00A421AA"/>
    <w:rsid w:val="00A426B8"/>
    <w:rsid w:val="00A42843"/>
    <w:rsid w:val="00A43183"/>
    <w:rsid w:val="00A448CD"/>
    <w:rsid w:val="00A4494C"/>
    <w:rsid w:val="00A45E60"/>
    <w:rsid w:val="00A46543"/>
    <w:rsid w:val="00A474F7"/>
    <w:rsid w:val="00A478E0"/>
    <w:rsid w:val="00A504E1"/>
    <w:rsid w:val="00A5163F"/>
    <w:rsid w:val="00A517EA"/>
    <w:rsid w:val="00A51E39"/>
    <w:rsid w:val="00A526B7"/>
    <w:rsid w:val="00A534CA"/>
    <w:rsid w:val="00A537FA"/>
    <w:rsid w:val="00A54EF7"/>
    <w:rsid w:val="00A553EA"/>
    <w:rsid w:val="00A5602A"/>
    <w:rsid w:val="00A57B66"/>
    <w:rsid w:val="00A60319"/>
    <w:rsid w:val="00A60A34"/>
    <w:rsid w:val="00A60C5F"/>
    <w:rsid w:val="00A60EEC"/>
    <w:rsid w:val="00A610D9"/>
    <w:rsid w:val="00A61EBB"/>
    <w:rsid w:val="00A62054"/>
    <w:rsid w:val="00A62BCE"/>
    <w:rsid w:val="00A64697"/>
    <w:rsid w:val="00A647FD"/>
    <w:rsid w:val="00A66087"/>
    <w:rsid w:val="00A66D0C"/>
    <w:rsid w:val="00A67559"/>
    <w:rsid w:val="00A70283"/>
    <w:rsid w:val="00A70F71"/>
    <w:rsid w:val="00A710AD"/>
    <w:rsid w:val="00A71D77"/>
    <w:rsid w:val="00A7216E"/>
    <w:rsid w:val="00A7276E"/>
    <w:rsid w:val="00A74AD7"/>
    <w:rsid w:val="00A75292"/>
    <w:rsid w:val="00A757B3"/>
    <w:rsid w:val="00A75DF9"/>
    <w:rsid w:val="00A76150"/>
    <w:rsid w:val="00A76B01"/>
    <w:rsid w:val="00A77433"/>
    <w:rsid w:val="00A803C1"/>
    <w:rsid w:val="00A81A3B"/>
    <w:rsid w:val="00A82527"/>
    <w:rsid w:val="00A82F5D"/>
    <w:rsid w:val="00A833F0"/>
    <w:rsid w:val="00A848CE"/>
    <w:rsid w:val="00A84AF8"/>
    <w:rsid w:val="00A8577F"/>
    <w:rsid w:val="00A85D11"/>
    <w:rsid w:val="00A86192"/>
    <w:rsid w:val="00A86465"/>
    <w:rsid w:val="00A869F9"/>
    <w:rsid w:val="00A87AB5"/>
    <w:rsid w:val="00A87FC7"/>
    <w:rsid w:val="00A911E6"/>
    <w:rsid w:val="00A91DED"/>
    <w:rsid w:val="00A927C8"/>
    <w:rsid w:val="00A92B9E"/>
    <w:rsid w:val="00A92BA4"/>
    <w:rsid w:val="00A93080"/>
    <w:rsid w:val="00A936E2"/>
    <w:rsid w:val="00A93C0D"/>
    <w:rsid w:val="00A94516"/>
    <w:rsid w:val="00A97831"/>
    <w:rsid w:val="00AA017C"/>
    <w:rsid w:val="00AA2D3C"/>
    <w:rsid w:val="00AA368B"/>
    <w:rsid w:val="00AA37E7"/>
    <w:rsid w:val="00AA3F0A"/>
    <w:rsid w:val="00AA46D0"/>
    <w:rsid w:val="00AA4BCE"/>
    <w:rsid w:val="00AA6BF1"/>
    <w:rsid w:val="00AA7291"/>
    <w:rsid w:val="00AA75A5"/>
    <w:rsid w:val="00AA7B5C"/>
    <w:rsid w:val="00AB0042"/>
    <w:rsid w:val="00AB0895"/>
    <w:rsid w:val="00AB12A6"/>
    <w:rsid w:val="00AB22CA"/>
    <w:rsid w:val="00AB252A"/>
    <w:rsid w:val="00AB2548"/>
    <w:rsid w:val="00AB323C"/>
    <w:rsid w:val="00AB3F22"/>
    <w:rsid w:val="00AB5729"/>
    <w:rsid w:val="00AB61D5"/>
    <w:rsid w:val="00AB686D"/>
    <w:rsid w:val="00AB6CC6"/>
    <w:rsid w:val="00AB730C"/>
    <w:rsid w:val="00AB766F"/>
    <w:rsid w:val="00AB7958"/>
    <w:rsid w:val="00AC182A"/>
    <w:rsid w:val="00AC1BD0"/>
    <w:rsid w:val="00AC1CAD"/>
    <w:rsid w:val="00AC4511"/>
    <w:rsid w:val="00AC4E14"/>
    <w:rsid w:val="00AC5D2F"/>
    <w:rsid w:val="00AC5ED7"/>
    <w:rsid w:val="00AC6326"/>
    <w:rsid w:val="00AC6547"/>
    <w:rsid w:val="00AC696F"/>
    <w:rsid w:val="00AC7295"/>
    <w:rsid w:val="00AC76FC"/>
    <w:rsid w:val="00AC7BEF"/>
    <w:rsid w:val="00AC7CF3"/>
    <w:rsid w:val="00AD06A7"/>
    <w:rsid w:val="00AD0805"/>
    <w:rsid w:val="00AD0E19"/>
    <w:rsid w:val="00AD2775"/>
    <w:rsid w:val="00AD2980"/>
    <w:rsid w:val="00AD2DE7"/>
    <w:rsid w:val="00AD3C89"/>
    <w:rsid w:val="00AD4C53"/>
    <w:rsid w:val="00AD5688"/>
    <w:rsid w:val="00AD65C3"/>
    <w:rsid w:val="00AD6652"/>
    <w:rsid w:val="00AD684A"/>
    <w:rsid w:val="00AD6927"/>
    <w:rsid w:val="00AD7A8F"/>
    <w:rsid w:val="00AD7F5D"/>
    <w:rsid w:val="00AE1214"/>
    <w:rsid w:val="00AE2244"/>
    <w:rsid w:val="00AE237D"/>
    <w:rsid w:val="00AE2BB4"/>
    <w:rsid w:val="00AE4690"/>
    <w:rsid w:val="00AE5140"/>
    <w:rsid w:val="00AE5AE8"/>
    <w:rsid w:val="00AE5E1C"/>
    <w:rsid w:val="00AE65E5"/>
    <w:rsid w:val="00AE6C1C"/>
    <w:rsid w:val="00AE6E62"/>
    <w:rsid w:val="00AE705A"/>
    <w:rsid w:val="00AE7155"/>
    <w:rsid w:val="00AE76AD"/>
    <w:rsid w:val="00AF0B7C"/>
    <w:rsid w:val="00AF36F2"/>
    <w:rsid w:val="00AF4432"/>
    <w:rsid w:val="00AF4C95"/>
    <w:rsid w:val="00AF4CCC"/>
    <w:rsid w:val="00AF5070"/>
    <w:rsid w:val="00AF551A"/>
    <w:rsid w:val="00AF5DF6"/>
    <w:rsid w:val="00AF69F7"/>
    <w:rsid w:val="00AF6CA6"/>
    <w:rsid w:val="00AF7B20"/>
    <w:rsid w:val="00B0054D"/>
    <w:rsid w:val="00B00B2E"/>
    <w:rsid w:val="00B01867"/>
    <w:rsid w:val="00B01D54"/>
    <w:rsid w:val="00B01E69"/>
    <w:rsid w:val="00B02003"/>
    <w:rsid w:val="00B03EBB"/>
    <w:rsid w:val="00B043BF"/>
    <w:rsid w:val="00B045E1"/>
    <w:rsid w:val="00B0492F"/>
    <w:rsid w:val="00B06980"/>
    <w:rsid w:val="00B06CDB"/>
    <w:rsid w:val="00B07637"/>
    <w:rsid w:val="00B07F69"/>
    <w:rsid w:val="00B1050D"/>
    <w:rsid w:val="00B10AF9"/>
    <w:rsid w:val="00B11CCC"/>
    <w:rsid w:val="00B11E3B"/>
    <w:rsid w:val="00B1396C"/>
    <w:rsid w:val="00B13E3D"/>
    <w:rsid w:val="00B1433D"/>
    <w:rsid w:val="00B143CB"/>
    <w:rsid w:val="00B149B3"/>
    <w:rsid w:val="00B15BD1"/>
    <w:rsid w:val="00B16347"/>
    <w:rsid w:val="00B17485"/>
    <w:rsid w:val="00B17EEF"/>
    <w:rsid w:val="00B21DC2"/>
    <w:rsid w:val="00B21EED"/>
    <w:rsid w:val="00B2276D"/>
    <w:rsid w:val="00B22ECE"/>
    <w:rsid w:val="00B2327C"/>
    <w:rsid w:val="00B24FF8"/>
    <w:rsid w:val="00B25482"/>
    <w:rsid w:val="00B260B6"/>
    <w:rsid w:val="00B26F43"/>
    <w:rsid w:val="00B27CFE"/>
    <w:rsid w:val="00B301D0"/>
    <w:rsid w:val="00B30E8E"/>
    <w:rsid w:val="00B318A7"/>
    <w:rsid w:val="00B32840"/>
    <w:rsid w:val="00B3328C"/>
    <w:rsid w:val="00B33842"/>
    <w:rsid w:val="00B34036"/>
    <w:rsid w:val="00B34842"/>
    <w:rsid w:val="00B34A32"/>
    <w:rsid w:val="00B34D5C"/>
    <w:rsid w:val="00B350CE"/>
    <w:rsid w:val="00B35117"/>
    <w:rsid w:val="00B357D5"/>
    <w:rsid w:val="00B36286"/>
    <w:rsid w:val="00B36DE8"/>
    <w:rsid w:val="00B406B9"/>
    <w:rsid w:val="00B41AA9"/>
    <w:rsid w:val="00B4202C"/>
    <w:rsid w:val="00B4208E"/>
    <w:rsid w:val="00B449A9"/>
    <w:rsid w:val="00B454E8"/>
    <w:rsid w:val="00B45728"/>
    <w:rsid w:val="00B476FC"/>
    <w:rsid w:val="00B479AF"/>
    <w:rsid w:val="00B502D5"/>
    <w:rsid w:val="00B50CB4"/>
    <w:rsid w:val="00B5104A"/>
    <w:rsid w:val="00B5112C"/>
    <w:rsid w:val="00B513A2"/>
    <w:rsid w:val="00B5151F"/>
    <w:rsid w:val="00B52270"/>
    <w:rsid w:val="00B52F6E"/>
    <w:rsid w:val="00B5325E"/>
    <w:rsid w:val="00B53281"/>
    <w:rsid w:val="00B535AD"/>
    <w:rsid w:val="00B545CD"/>
    <w:rsid w:val="00B54727"/>
    <w:rsid w:val="00B557C5"/>
    <w:rsid w:val="00B55BD0"/>
    <w:rsid w:val="00B55D7E"/>
    <w:rsid w:val="00B55F62"/>
    <w:rsid w:val="00B5674A"/>
    <w:rsid w:val="00B60496"/>
    <w:rsid w:val="00B60D6D"/>
    <w:rsid w:val="00B60EE8"/>
    <w:rsid w:val="00B61F3F"/>
    <w:rsid w:val="00B62314"/>
    <w:rsid w:val="00B62639"/>
    <w:rsid w:val="00B63417"/>
    <w:rsid w:val="00B63611"/>
    <w:rsid w:val="00B640B3"/>
    <w:rsid w:val="00B644BA"/>
    <w:rsid w:val="00B64916"/>
    <w:rsid w:val="00B65A6C"/>
    <w:rsid w:val="00B66FBA"/>
    <w:rsid w:val="00B70050"/>
    <w:rsid w:val="00B703E5"/>
    <w:rsid w:val="00B70A22"/>
    <w:rsid w:val="00B70A7E"/>
    <w:rsid w:val="00B71C50"/>
    <w:rsid w:val="00B727BB"/>
    <w:rsid w:val="00B729D2"/>
    <w:rsid w:val="00B72E47"/>
    <w:rsid w:val="00B7451D"/>
    <w:rsid w:val="00B74B7E"/>
    <w:rsid w:val="00B76180"/>
    <w:rsid w:val="00B77A8F"/>
    <w:rsid w:val="00B8001B"/>
    <w:rsid w:val="00B80BB0"/>
    <w:rsid w:val="00B80BBD"/>
    <w:rsid w:val="00B80E20"/>
    <w:rsid w:val="00B80EDD"/>
    <w:rsid w:val="00B81491"/>
    <w:rsid w:val="00B81AC5"/>
    <w:rsid w:val="00B81B62"/>
    <w:rsid w:val="00B83474"/>
    <w:rsid w:val="00B840B8"/>
    <w:rsid w:val="00B8439B"/>
    <w:rsid w:val="00B846A8"/>
    <w:rsid w:val="00B84CE6"/>
    <w:rsid w:val="00B85957"/>
    <w:rsid w:val="00B85F2C"/>
    <w:rsid w:val="00B8702C"/>
    <w:rsid w:val="00B879B4"/>
    <w:rsid w:val="00B912A0"/>
    <w:rsid w:val="00B91C60"/>
    <w:rsid w:val="00B91E3E"/>
    <w:rsid w:val="00B92257"/>
    <w:rsid w:val="00B92503"/>
    <w:rsid w:val="00B92957"/>
    <w:rsid w:val="00B935B5"/>
    <w:rsid w:val="00B93709"/>
    <w:rsid w:val="00B939E6"/>
    <w:rsid w:val="00B941FF"/>
    <w:rsid w:val="00B94FEF"/>
    <w:rsid w:val="00B97489"/>
    <w:rsid w:val="00BA05E9"/>
    <w:rsid w:val="00BA080D"/>
    <w:rsid w:val="00BA08B4"/>
    <w:rsid w:val="00BA0B36"/>
    <w:rsid w:val="00BA1077"/>
    <w:rsid w:val="00BA1AF8"/>
    <w:rsid w:val="00BA1FAA"/>
    <w:rsid w:val="00BA2DA3"/>
    <w:rsid w:val="00BA3589"/>
    <w:rsid w:val="00BA3C4C"/>
    <w:rsid w:val="00BA3D3F"/>
    <w:rsid w:val="00BA477C"/>
    <w:rsid w:val="00BA4B61"/>
    <w:rsid w:val="00BA4CD4"/>
    <w:rsid w:val="00BA5194"/>
    <w:rsid w:val="00BA520B"/>
    <w:rsid w:val="00BA5559"/>
    <w:rsid w:val="00BA593C"/>
    <w:rsid w:val="00BA5DBF"/>
    <w:rsid w:val="00BA5ECA"/>
    <w:rsid w:val="00BA67F6"/>
    <w:rsid w:val="00BA69C1"/>
    <w:rsid w:val="00BA773F"/>
    <w:rsid w:val="00BA77D4"/>
    <w:rsid w:val="00BB066C"/>
    <w:rsid w:val="00BB26B8"/>
    <w:rsid w:val="00BB38AB"/>
    <w:rsid w:val="00BB3AE0"/>
    <w:rsid w:val="00BB3D8A"/>
    <w:rsid w:val="00BB4408"/>
    <w:rsid w:val="00BB4B2B"/>
    <w:rsid w:val="00BB4F72"/>
    <w:rsid w:val="00BB510E"/>
    <w:rsid w:val="00BB5687"/>
    <w:rsid w:val="00BB6DB4"/>
    <w:rsid w:val="00BB7C6E"/>
    <w:rsid w:val="00BC0FD4"/>
    <w:rsid w:val="00BC1C9D"/>
    <w:rsid w:val="00BC1E37"/>
    <w:rsid w:val="00BC4742"/>
    <w:rsid w:val="00BC4F62"/>
    <w:rsid w:val="00BC619E"/>
    <w:rsid w:val="00BC66B0"/>
    <w:rsid w:val="00BC6FC4"/>
    <w:rsid w:val="00BC7260"/>
    <w:rsid w:val="00BC7569"/>
    <w:rsid w:val="00BD02CA"/>
    <w:rsid w:val="00BD0474"/>
    <w:rsid w:val="00BD0B31"/>
    <w:rsid w:val="00BD1403"/>
    <w:rsid w:val="00BD142F"/>
    <w:rsid w:val="00BD1A74"/>
    <w:rsid w:val="00BD2774"/>
    <w:rsid w:val="00BD2E5D"/>
    <w:rsid w:val="00BD491D"/>
    <w:rsid w:val="00BD49E6"/>
    <w:rsid w:val="00BD4A73"/>
    <w:rsid w:val="00BD4D93"/>
    <w:rsid w:val="00BD4FCD"/>
    <w:rsid w:val="00BD525F"/>
    <w:rsid w:val="00BD55F6"/>
    <w:rsid w:val="00BD5F71"/>
    <w:rsid w:val="00BD6247"/>
    <w:rsid w:val="00BD691D"/>
    <w:rsid w:val="00BD6B4C"/>
    <w:rsid w:val="00BD72BD"/>
    <w:rsid w:val="00BD7309"/>
    <w:rsid w:val="00BE066C"/>
    <w:rsid w:val="00BE07AC"/>
    <w:rsid w:val="00BE0F14"/>
    <w:rsid w:val="00BE1711"/>
    <w:rsid w:val="00BE224A"/>
    <w:rsid w:val="00BE2FA7"/>
    <w:rsid w:val="00BE364E"/>
    <w:rsid w:val="00BE69B9"/>
    <w:rsid w:val="00BE6E79"/>
    <w:rsid w:val="00BE6FE9"/>
    <w:rsid w:val="00BE73D9"/>
    <w:rsid w:val="00BE73E8"/>
    <w:rsid w:val="00BF1223"/>
    <w:rsid w:val="00BF137F"/>
    <w:rsid w:val="00BF2CA2"/>
    <w:rsid w:val="00BF3289"/>
    <w:rsid w:val="00BF3980"/>
    <w:rsid w:val="00BF4292"/>
    <w:rsid w:val="00BF5241"/>
    <w:rsid w:val="00BF5DCC"/>
    <w:rsid w:val="00BF728B"/>
    <w:rsid w:val="00BF7806"/>
    <w:rsid w:val="00C008AA"/>
    <w:rsid w:val="00C0145E"/>
    <w:rsid w:val="00C02847"/>
    <w:rsid w:val="00C030EC"/>
    <w:rsid w:val="00C0355B"/>
    <w:rsid w:val="00C04F2C"/>
    <w:rsid w:val="00C05962"/>
    <w:rsid w:val="00C05E72"/>
    <w:rsid w:val="00C05F5D"/>
    <w:rsid w:val="00C06B02"/>
    <w:rsid w:val="00C0722D"/>
    <w:rsid w:val="00C10051"/>
    <w:rsid w:val="00C103F8"/>
    <w:rsid w:val="00C109D5"/>
    <w:rsid w:val="00C11824"/>
    <w:rsid w:val="00C12D08"/>
    <w:rsid w:val="00C137CE"/>
    <w:rsid w:val="00C13D0E"/>
    <w:rsid w:val="00C1443C"/>
    <w:rsid w:val="00C14621"/>
    <w:rsid w:val="00C14B1A"/>
    <w:rsid w:val="00C15530"/>
    <w:rsid w:val="00C16171"/>
    <w:rsid w:val="00C163E8"/>
    <w:rsid w:val="00C165E9"/>
    <w:rsid w:val="00C20391"/>
    <w:rsid w:val="00C2072D"/>
    <w:rsid w:val="00C20CAD"/>
    <w:rsid w:val="00C21117"/>
    <w:rsid w:val="00C21378"/>
    <w:rsid w:val="00C22475"/>
    <w:rsid w:val="00C22566"/>
    <w:rsid w:val="00C22887"/>
    <w:rsid w:val="00C22BF4"/>
    <w:rsid w:val="00C22D7B"/>
    <w:rsid w:val="00C234F6"/>
    <w:rsid w:val="00C235F1"/>
    <w:rsid w:val="00C23C8E"/>
    <w:rsid w:val="00C23FA6"/>
    <w:rsid w:val="00C24790"/>
    <w:rsid w:val="00C25525"/>
    <w:rsid w:val="00C2719D"/>
    <w:rsid w:val="00C27539"/>
    <w:rsid w:val="00C3099A"/>
    <w:rsid w:val="00C3105B"/>
    <w:rsid w:val="00C312BF"/>
    <w:rsid w:val="00C31852"/>
    <w:rsid w:val="00C31D2C"/>
    <w:rsid w:val="00C32E6E"/>
    <w:rsid w:val="00C3599E"/>
    <w:rsid w:val="00C363EF"/>
    <w:rsid w:val="00C37E61"/>
    <w:rsid w:val="00C406AD"/>
    <w:rsid w:val="00C41E66"/>
    <w:rsid w:val="00C42502"/>
    <w:rsid w:val="00C42A60"/>
    <w:rsid w:val="00C43029"/>
    <w:rsid w:val="00C431F6"/>
    <w:rsid w:val="00C43EF6"/>
    <w:rsid w:val="00C44786"/>
    <w:rsid w:val="00C44FAB"/>
    <w:rsid w:val="00C46F74"/>
    <w:rsid w:val="00C472EE"/>
    <w:rsid w:val="00C47B8F"/>
    <w:rsid w:val="00C47E41"/>
    <w:rsid w:val="00C503AC"/>
    <w:rsid w:val="00C50C69"/>
    <w:rsid w:val="00C5117E"/>
    <w:rsid w:val="00C516DD"/>
    <w:rsid w:val="00C521CD"/>
    <w:rsid w:val="00C525C9"/>
    <w:rsid w:val="00C52BCE"/>
    <w:rsid w:val="00C52BF5"/>
    <w:rsid w:val="00C53428"/>
    <w:rsid w:val="00C54FE3"/>
    <w:rsid w:val="00C552B1"/>
    <w:rsid w:val="00C5593E"/>
    <w:rsid w:val="00C560ED"/>
    <w:rsid w:val="00C573C4"/>
    <w:rsid w:val="00C57671"/>
    <w:rsid w:val="00C57AC8"/>
    <w:rsid w:val="00C6091C"/>
    <w:rsid w:val="00C60F18"/>
    <w:rsid w:val="00C61747"/>
    <w:rsid w:val="00C6205F"/>
    <w:rsid w:val="00C6294D"/>
    <w:rsid w:val="00C62D3D"/>
    <w:rsid w:val="00C62E8E"/>
    <w:rsid w:val="00C6362F"/>
    <w:rsid w:val="00C64573"/>
    <w:rsid w:val="00C66487"/>
    <w:rsid w:val="00C672E5"/>
    <w:rsid w:val="00C67CE5"/>
    <w:rsid w:val="00C70B12"/>
    <w:rsid w:val="00C71D39"/>
    <w:rsid w:val="00C71FC4"/>
    <w:rsid w:val="00C72379"/>
    <w:rsid w:val="00C729F2"/>
    <w:rsid w:val="00C74662"/>
    <w:rsid w:val="00C74CEB"/>
    <w:rsid w:val="00C7606D"/>
    <w:rsid w:val="00C7609E"/>
    <w:rsid w:val="00C76148"/>
    <w:rsid w:val="00C775B7"/>
    <w:rsid w:val="00C77C92"/>
    <w:rsid w:val="00C8061B"/>
    <w:rsid w:val="00C81CCB"/>
    <w:rsid w:val="00C81D1D"/>
    <w:rsid w:val="00C8309F"/>
    <w:rsid w:val="00C83AD1"/>
    <w:rsid w:val="00C83BC8"/>
    <w:rsid w:val="00C840AC"/>
    <w:rsid w:val="00C84993"/>
    <w:rsid w:val="00C8509A"/>
    <w:rsid w:val="00C852CA"/>
    <w:rsid w:val="00C8565D"/>
    <w:rsid w:val="00C85855"/>
    <w:rsid w:val="00C86A92"/>
    <w:rsid w:val="00C86E88"/>
    <w:rsid w:val="00C900E0"/>
    <w:rsid w:val="00C907E3"/>
    <w:rsid w:val="00C90CC8"/>
    <w:rsid w:val="00C90F2B"/>
    <w:rsid w:val="00C921DF"/>
    <w:rsid w:val="00C92E82"/>
    <w:rsid w:val="00C931D4"/>
    <w:rsid w:val="00C9374C"/>
    <w:rsid w:val="00C937CC"/>
    <w:rsid w:val="00C940A1"/>
    <w:rsid w:val="00C94494"/>
    <w:rsid w:val="00C94A72"/>
    <w:rsid w:val="00C95BC6"/>
    <w:rsid w:val="00C96C7C"/>
    <w:rsid w:val="00C97231"/>
    <w:rsid w:val="00C97D4E"/>
    <w:rsid w:val="00CA0093"/>
    <w:rsid w:val="00CA0142"/>
    <w:rsid w:val="00CA02B6"/>
    <w:rsid w:val="00CA0E87"/>
    <w:rsid w:val="00CA1E39"/>
    <w:rsid w:val="00CA319E"/>
    <w:rsid w:val="00CA3EB7"/>
    <w:rsid w:val="00CA46B1"/>
    <w:rsid w:val="00CA5728"/>
    <w:rsid w:val="00CA6117"/>
    <w:rsid w:val="00CA66C2"/>
    <w:rsid w:val="00CA703A"/>
    <w:rsid w:val="00CA712F"/>
    <w:rsid w:val="00CA7DE2"/>
    <w:rsid w:val="00CB0BCE"/>
    <w:rsid w:val="00CB12D2"/>
    <w:rsid w:val="00CB1461"/>
    <w:rsid w:val="00CB22E6"/>
    <w:rsid w:val="00CB2320"/>
    <w:rsid w:val="00CB254D"/>
    <w:rsid w:val="00CB3FDF"/>
    <w:rsid w:val="00CB4752"/>
    <w:rsid w:val="00CB5430"/>
    <w:rsid w:val="00CB6E4F"/>
    <w:rsid w:val="00CB7007"/>
    <w:rsid w:val="00CB72D6"/>
    <w:rsid w:val="00CC0D15"/>
    <w:rsid w:val="00CC1A1A"/>
    <w:rsid w:val="00CC1D4F"/>
    <w:rsid w:val="00CC29DE"/>
    <w:rsid w:val="00CC2BF3"/>
    <w:rsid w:val="00CC3253"/>
    <w:rsid w:val="00CC3DFA"/>
    <w:rsid w:val="00CC4741"/>
    <w:rsid w:val="00CC5A2E"/>
    <w:rsid w:val="00CD0403"/>
    <w:rsid w:val="00CD0B19"/>
    <w:rsid w:val="00CD0E37"/>
    <w:rsid w:val="00CD190B"/>
    <w:rsid w:val="00CD2323"/>
    <w:rsid w:val="00CD25EB"/>
    <w:rsid w:val="00CD2EE0"/>
    <w:rsid w:val="00CD3056"/>
    <w:rsid w:val="00CD3096"/>
    <w:rsid w:val="00CD3234"/>
    <w:rsid w:val="00CD3983"/>
    <w:rsid w:val="00CD3EC6"/>
    <w:rsid w:val="00CD51A3"/>
    <w:rsid w:val="00CD554C"/>
    <w:rsid w:val="00CD58EA"/>
    <w:rsid w:val="00CD5CD1"/>
    <w:rsid w:val="00CD6065"/>
    <w:rsid w:val="00CD650B"/>
    <w:rsid w:val="00CD7F18"/>
    <w:rsid w:val="00CE032A"/>
    <w:rsid w:val="00CE0C75"/>
    <w:rsid w:val="00CE0F13"/>
    <w:rsid w:val="00CE14D0"/>
    <w:rsid w:val="00CE3667"/>
    <w:rsid w:val="00CE371A"/>
    <w:rsid w:val="00CE3A6A"/>
    <w:rsid w:val="00CE600E"/>
    <w:rsid w:val="00CE606C"/>
    <w:rsid w:val="00CE6CE1"/>
    <w:rsid w:val="00CF01BF"/>
    <w:rsid w:val="00CF3622"/>
    <w:rsid w:val="00CF3803"/>
    <w:rsid w:val="00CF3948"/>
    <w:rsid w:val="00CF565B"/>
    <w:rsid w:val="00CF5D1D"/>
    <w:rsid w:val="00CF6836"/>
    <w:rsid w:val="00CF7AB0"/>
    <w:rsid w:val="00D009FC"/>
    <w:rsid w:val="00D00EF0"/>
    <w:rsid w:val="00D016B2"/>
    <w:rsid w:val="00D019C7"/>
    <w:rsid w:val="00D0238A"/>
    <w:rsid w:val="00D041AC"/>
    <w:rsid w:val="00D047A4"/>
    <w:rsid w:val="00D0516E"/>
    <w:rsid w:val="00D060AE"/>
    <w:rsid w:val="00D06E41"/>
    <w:rsid w:val="00D076FE"/>
    <w:rsid w:val="00D0776A"/>
    <w:rsid w:val="00D07CB0"/>
    <w:rsid w:val="00D07FA9"/>
    <w:rsid w:val="00D10EB7"/>
    <w:rsid w:val="00D11D88"/>
    <w:rsid w:val="00D11F97"/>
    <w:rsid w:val="00D12025"/>
    <w:rsid w:val="00D14DCD"/>
    <w:rsid w:val="00D156B5"/>
    <w:rsid w:val="00D16AEB"/>
    <w:rsid w:val="00D16C39"/>
    <w:rsid w:val="00D1716B"/>
    <w:rsid w:val="00D174B4"/>
    <w:rsid w:val="00D17C46"/>
    <w:rsid w:val="00D17DF6"/>
    <w:rsid w:val="00D20622"/>
    <w:rsid w:val="00D214E0"/>
    <w:rsid w:val="00D21B7E"/>
    <w:rsid w:val="00D21D04"/>
    <w:rsid w:val="00D21DF6"/>
    <w:rsid w:val="00D2329D"/>
    <w:rsid w:val="00D238EC"/>
    <w:rsid w:val="00D24053"/>
    <w:rsid w:val="00D243C4"/>
    <w:rsid w:val="00D2455F"/>
    <w:rsid w:val="00D248D7"/>
    <w:rsid w:val="00D261BF"/>
    <w:rsid w:val="00D30180"/>
    <w:rsid w:val="00D30E31"/>
    <w:rsid w:val="00D314F2"/>
    <w:rsid w:val="00D31943"/>
    <w:rsid w:val="00D32CF6"/>
    <w:rsid w:val="00D331D4"/>
    <w:rsid w:val="00D3335D"/>
    <w:rsid w:val="00D33F1A"/>
    <w:rsid w:val="00D3483E"/>
    <w:rsid w:val="00D3622D"/>
    <w:rsid w:val="00D3629E"/>
    <w:rsid w:val="00D40ABE"/>
    <w:rsid w:val="00D4136A"/>
    <w:rsid w:val="00D43E2C"/>
    <w:rsid w:val="00D44099"/>
    <w:rsid w:val="00D44528"/>
    <w:rsid w:val="00D46036"/>
    <w:rsid w:val="00D46C97"/>
    <w:rsid w:val="00D475D2"/>
    <w:rsid w:val="00D5073A"/>
    <w:rsid w:val="00D517D4"/>
    <w:rsid w:val="00D539A2"/>
    <w:rsid w:val="00D53ABB"/>
    <w:rsid w:val="00D555B0"/>
    <w:rsid w:val="00D56472"/>
    <w:rsid w:val="00D5743D"/>
    <w:rsid w:val="00D60E59"/>
    <w:rsid w:val="00D61C05"/>
    <w:rsid w:val="00D61D2A"/>
    <w:rsid w:val="00D61F38"/>
    <w:rsid w:val="00D631AA"/>
    <w:rsid w:val="00D632E1"/>
    <w:rsid w:val="00D644CA"/>
    <w:rsid w:val="00D64817"/>
    <w:rsid w:val="00D64E83"/>
    <w:rsid w:val="00D64F1D"/>
    <w:rsid w:val="00D65160"/>
    <w:rsid w:val="00D65287"/>
    <w:rsid w:val="00D65544"/>
    <w:rsid w:val="00D65737"/>
    <w:rsid w:val="00D65BDE"/>
    <w:rsid w:val="00D65ED6"/>
    <w:rsid w:val="00D66578"/>
    <w:rsid w:val="00D66BD8"/>
    <w:rsid w:val="00D670A7"/>
    <w:rsid w:val="00D700DF"/>
    <w:rsid w:val="00D711FB"/>
    <w:rsid w:val="00D71500"/>
    <w:rsid w:val="00D71731"/>
    <w:rsid w:val="00D72529"/>
    <w:rsid w:val="00D729DC"/>
    <w:rsid w:val="00D72A5B"/>
    <w:rsid w:val="00D72E29"/>
    <w:rsid w:val="00D72F8D"/>
    <w:rsid w:val="00D7384D"/>
    <w:rsid w:val="00D745B9"/>
    <w:rsid w:val="00D7500E"/>
    <w:rsid w:val="00D75D85"/>
    <w:rsid w:val="00D76AFA"/>
    <w:rsid w:val="00D77F1D"/>
    <w:rsid w:val="00D801A2"/>
    <w:rsid w:val="00D810E5"/>
    <w:rsid w:val="00D810F2"/>
    <w:rsid w:val="00D81D17"/>
    <w:rsid w:val="00D82512"/>
    <w:rsid w:val="00D82A29"/>
    <w:rsid w:val="00D84003"/>
    <w:rsid w:val="00D84360"/>
    <w:rsid w:val="00D85A20"/>
    <w:rsid w:val="00D86E67"/>
    <w:rsid w:val="00D8746C"/>
    <w:rsid w:val="00D9016C"/>
    <w:rsid w:val="00D904AC"/>
    <w:rsid w:val="00D91AA2"/>
    <w:rsid w:val="00D91B8C"/>
    <w:rsid w:val="00D920CA"/>
    <w:rsid w:val="00D949F4"/>
    <w:rsid w:val="00D9558D"/>
    <w:rsid w:val="00D95D76"/>
    <w:rsid w:val="00D95F5B"/>
    <w:rsid w:val="00D961E2"/>
    <w:rsid w:val="00D967F9"/>
    <w:rsid w:val="00D96DE7"/>
    <w:rsid w:val="00D9712E"/>
    <w:rsid w:val="00D97312"/>
    <w:rsid w:val="00D97CE4"/>
    <w:rsid w:val="00D97F3E"/>
    <w:rsid w:val="00DA13E8"/>
    <w:rsid w:val="00DA14F2"/>
    <w:rsid w:val="00DA17C6"/>
    <w:rsid w:val="00DA2723"/>
    <w:rsid w:val="00DA291D"/>
    <w:rsid w:val="00DA2A37"/>
    <w:rsid w:val="00DA4A97"/>
    <w:rsid w:val="00DA5984"/>
    <w:rsid w:val="00DA60AF"/>
    <w:rsid w:val="00DA6540"/>
    <w:rsid w:val="00DA6695"/>
    <w:rsid w:val="00DA7210"/>
    <w:rsid w:val="00DA7D6E"/>
    <w:rsid w:val="00DB1002"/>
    <w:rsid w:val="00DB2224"/>
    <w:rsid w:val="00DB25EC"/>
    <w:rsid w:val="00DB2A2D"/>
    <w:rsid w:val="00DB2A3A"/>
    <w:rsid w:val="00DB336D"/>
    <w:rsid w:val="00DB4016"/>
    <w:rsid w:val="00DB4218"/>
    <w:rsid w:val="00DB4383"/>
    <w:rsid w:val="00DB438B"/>
    <w:rsid w:val="00DB527D"/>
    <w:rsid w:val="00DB5645"/>
    <w:rsid w:val="00DB6487"/>
    <w:rsid w:val="00DB6A24"/>
    <w:rsid w:val="00DB6E2E"/>
    <w:rsid w:val="00DB75FC"/>
    <w:rsid w:val="00DB7FE5"/>
    <w:rsid w:val="00DC0774"/>
    <w:rsid w:val="00DC07E8"/>
    <w:rsid w:val="00DC0D1E"/>
    <w:rsid w:val="00DC127D"/>
    <w:rsid w:val="00DC173A"/>
    <w:rsid w:val="00DC1931"/>
    <w:rsid w:val="00DC1C8F"/>
    <w:rsid w:val="00DC223C"/>
    <w:rsid w:val="00DC2FE6"/>
    <w:rsid w:val="00DC406B"/>
    <w:rsid w:val="00DC4E67"/>
    <w:rsid w:val="00DC550F"/>
    <w:rsid w:val="00DC6D4D"/>
    <w:rsid w:val="00DD054D"/>
    <w:rsid w:val="00DD17FA"/>
    <w:rsid w:val="00DD2270"/>
    <w:rsid w:val="00DD22D1"/>
    <w:rsid w:val="00DD3D67"/>
    <w:rsid w:val="00DD4319"/>
    <w:rsid w:val="00DD4A5A"/>
    <w:rsid w:val="00DD51AD"/>
    <w:rsid w:val="00DD5751"/>
    <w:rsid w:val="00DD6239"/>
    <w:rsid w:val="00DD6AD4"/>
    <w:rsid w:val="00DD6B36"/>
    <w:rsid w:val="00DE03A2"/>
    <w:rsid w:val="00DE16C7"/>
    <w:rsid w:val="00DE1933"/>
    <w:rsid w:val="00DE1CAF"/>
    <w:rsid w:val="00DE1F69"/>
    <w:rsid w:val="00DE33F1"/>
    <w:rsid w:val="00DE380E"/>
    <w:rsid w:val="00DE38BF"/>
    <w:rsid w:val="00DE44B8"/>
    <w:rsid w:val="00DE455A"/>
    <w:rsid w:val="00DE5D6C"/>
    <w:rsid w:val="00DE6B25"/>
    <w:rsid w:val="00DE764C"/>
    <w:rsid w:val="00DE77DF"/>
    <w:rsid w:val="00DE7E2C"/>
    <w:rsid w:val="00DF16AE"/>
    <w:rsid w:val="00DF1857"/>
    <w:rsid w:val="00DF18F6"/>
    <w:rsid w:val="00DF3368"/>
    <w:rsid w:val="00DF4B95"/>
    <w:rsid w:val="00DF59EC"/>
    <w:rsid w:val="00DF75DE"/>
    <w:rsid w:val="00E004E9"/>
    <w:rsid w:val="00E024C2"/>
    <w:rsid w:val="00E024CA"/>
    <w:rsid w:val="00E032A9"/>
    <w:rsid w:val="00E04908"/>
    <w:rsid w:val="00E051A2"/>
    <w:rsid w:val="00E0567C"/>
    <w:rsid w:val="00E05A84"/>
    <w:rsid w:val="00E0793D"/>
    <w:rsid w:val="00E07E0E"/>
    <w:rsid w:val="00E10F97"/>
    <w:rsid w:val="00E11BA6"/>
    <w:rsid w:val="00E126BC"/>
    <w:rsid w:val="00E12828"/>
    <w:rsid w:val="00E12CEB"/>
    <w:rsid w:val="00E13452"/>
    <w:rsid w:val="00E138C1"/>
    <w:rsid w:val="00E1421B"/>
    <w:rsid w:val="00E15BB6"/>
    <w:rsid w:val="00E165B3"/>
    <w:rsid w:val="00E16DEE"/>
    <w:rsid w:val="00E1730A"/>
    <w:rsid w:val="00E17AD1"/>
    <w:rsid w:val="00E2050B"/>
    <w:rsid w:val="00E20E74"/>
    <w:rsid w:val="00E21933"/>
    <w:rsid w:val="00E223FE"/>
    <w:rsid w:val="00E22589"/>
    <w:rsid w:val="00E22C8B"/>
    <w:rsid w:val="00E230E6"/>
    <w:rsid w:val="00E23F5D"/>
    <w:rsid w:val="00E24E41"/>
    <w:rsid w:val="00E26564"/>
    <w:rsid w:val="00E268EB"/>
    <w:rsid w:val="00E31058"/>
    <w:rsid w:val="00E3271C"/>
    <w:rsid w:val="00E33524"/>
    <w:rsid w:val="00E339AB"/>
    <w:rsid w:val="00E33ABF"/>
    <w:rsid w:val="00E343A6"/>
    <w:rsid w:val="00E343FE"/>
    <w:rsid w:val="00E34677"/>
    <w:rsid w:val="00E34E0F"/>
    <w:rsid w:val="00E36B64"/>
    <w:rsid w:val="00E401CC"/>
    <w:rsid w:val="00E4159F"/>
    <w:rsid w:val="00E41691"/>
    <w:rsid w:val="00E41D0F"/>
    <w:rsid w:val="00E42D64"/>
    <w:rsid w:val="00E4324E"/>
    <w:rsid w:val="00E4331B"/>
    <w:rsid w:val="00E43703"/>
    <w:rsid w:val="00E440A6"/>
    <w:rsid w:val="00E45A6C"/>
    <w:rsid w:val="00E45CAE"/>
    <w:rsid w:val="00E46282"/>
    <w:rsid w:val="00E46B27"/>
    <w:rsid w:val="00E46DEB"/>
    <w:rsid w:val="00E47190"/>
    <w:rsid w:val="00E47379"/>
    <w:rsid w:val="00E47CC9"/>
    <w:rsid w:val="00E505A6"/>
    <w:rsid w:val="00E510FC"/>
    <w:rsid w:val="00E511CB"/>
    <w:rsid w:val="00E52669"/>
    <w:rsid w:val="00E53A8E"/>
    <w:rsid w:val="00E53BBF"/>
    <w:rsid w:val="00E54F1B"/>
    <w:rsid w:val="00E55981"/>
    <w:rsid w:val="00E56DFA"/>
    <w:rsid w:val="00E56F30"/>
    <w:rsid w:val="00E56F83"/>
    <w:rsid w:val="00E57E36"/>
    <w:rsid w:val="00E60325"/>
    <w:rsid w:val="00E60793"/>
    <w:rsid w:val="00E60BCE"/>
    <w:rsid w:val="00E61AE1"/>
    <w:rsid w:val="00E61CD4"/>
    <w:rsid w:val="00E61FA0"/>
    <w:rsid w:val="00E637E8"/>
    <w:rsid w:val="00E63AD8"/>
    <w:rsid w:val="00E642C1"/>
    <w:rsid w:val="00E64790"/>
    <w:rsid w:val="00E65187"/>
    <w:rsid w:val="00E6666B"/>
    <w:rsid w:val="00E67108"/>
    <w:rsid w:val="00E67C1A"/>
    <w:rsid w:val="00E7014B"/>
    <w:rsid w:val="00E70B60"/>
    <w:rsid w:val="00E70EEA"/>
    <w:rsid w:val="00E71AF4"/>
    <w:rsid w:val="00E72574"/>
    <w:rsid w:val="00E72E3F"/>
    <w:rsid w:val="00E72FAC"/>
    <w:rsid w:val="00E73E5A"/>
    <w:rsid w:val="00E742E9"/>
    <w:rsid w:val="00E7457D"/>
    <w:rsid w:val="00E753F3"/>
    <w:rsid w:val="00E75F71"/>
    <w:rsid w:val="00E76601"/>
    <w:rsid w:val="00E76C29"/>
    <w:rsid w:val="00E76D58"/>
    <w:rsid w:val="00E772A6"/>
    <w:rsid w:val="00E807F4"/>
    <w:rsid w:val="00E80935"/>
    <w:rsid w:val="00E80FA0"/>
    <w:rsid w:val="00E810AA"/>
    <w:rsid w:val="00E81455"/>
    <w:rsid w:val="00E8199F"/>
    <w:rsid w:val="00E82C63"/>
    <w:rsid w:val="00E832F3"/>
    <w:rsid w:val="00E83776"/>
    <w:rsid w:val="00E83998"/>
    <w:rsid w:val="00E844DC"/>
    <w:rsid w:val="00E86BDD"/>
    <w:rsid w:val="00E87DA3"/>
    <w:rsid w:val="00E90E0D"/>
    <w:rsid w:val="00E92254"/>
    <w:rsid w:val="00E9264C"/>
    <w:rsid w:val="00E92A2D"/>
    <w:rsid w:val="00E93E2E"/>
    <w:rsid w:val="00E94006"/>
    <w:rsid w:val="00E9417A"/>
    <w:rsid w:val="00E9456B"/>
    <w:rsid w:val="00E945F8"/>
    <w:rsid w:val="00E95C4F"/>
    <w:rsid w:val="00E95F1F"/>
    <w:rsid w:val="00E965C8"/>
    <w:rsid w:val="00E96745"/>
    <w:rsid w:val="00E971FA"/>
    <w:rsid w:val="00E97BC5"/>
    <w:rsid w:val="00EA04BA"/>
    <w:rsid w:val="00EA1F9D"/>
    <w:rsid w:val="00EA2017"/>
    <w:rsid w:val="00EA272E"/>
    <w:rsid w:val="00EA315C"/>
    <w:rsid w:val="00EA39FE"/>
    <w:rsid w:val="00EA53B5"/>
    <w:rsid w:val="00EA5CC3"/>
    <w:rsid w:val="00EA672A"/>
    <w:rsid w:val="00EA692B"/>
    <w:rsid w:val="00EA6A1F"/>
    <w:rsid w:val="00EA70AD"/>
    <w:rsid w:val="00EA77BD"/>
    <w:rsid w:val="00EA7F85"/>
    <w:rsid w:val="00EB0C88"/>
    <w:rsid w:val="00EB1133"/>
    <w:rsid w:val="00EB1565"/>
    <w:rsid w:val="00EB1675"/>
    <w:rsid w:val="00EB1CF5"/>
    <w:rsid w:val="00EB2241"/>
    <w:rsid w:val="00EB46F5"/>
    <w:rsid w:val="00EB4F75"/>
    <w:rsid w:val="00EB5723"/>
    <w:rsid w:val="00EB706E"/>
    <w:rsid w:val="00EB7375"/>
    <w:rsid w:val="00EC14D2"/>
    <w:rsid w:val="00EC1535"/>
    <w:rsid w:val="00EC1553"/>
    <w:rsid w:val="00EC201D"/>
    <w:rsid w:val="00EC3027"/>
    <w:rsid w:val="00EC303F"/>
    <w:rsid w:val="00EC30AF"/>
    <w:rsid w:val="00EC3AD1"/>
    <w:rsid w:val="00EC466C"/>
    <w:rsid w:val="00EC4AD3"/>
    <w:rsid w:val="00EC502B"/>
    <w:rsid w:val="00EC5EBE"/>
    <w:rsid w:val="00EC5F74"/>
    <w:rsid w:val="00EC61E1"/>
    <w:rsid w:val="00EC659C"/>
    <w:rsid w:val="00EC6E37"/>
    <w:rsid w:val="00EC6F87"/>
    <w:rsid w:val="00EC79F0"/>
    <w:rsid w:val="00ED0AA3"/>
    <w:rsid w:val="00ED1309"/>
    <w:rsid w:val="00ED1B0A"/>
    <w:rsid w:val="00ED26A9"/>
    <w:rsid w:val="00ED3522"/>
    <w:rsid w:val="00ED469B"/>
    <w:rsid w:val="00ED4D57"/>
    <w:rsid w:val="00ED4FB6"/>
    <w:rsid w:val="00ED5730"/>
    <w:rsid w:val="00ED58D2"/>
    <w:rsid w:val="00ED6BB1"/>
    <w:rsid w:val="00ED74B5"/>
    <w:rsid w:val="00EE0D28"/>
    <w:rsid w:val="00EE13E0"/>
    <w:rsid w:val="00EE301F"/>
    <w:rsid w:val="00EE42A1"/>
    <w:rsid w:val="00EE4A56"/>
    <w:rsid w:val="00EE51D8"/>
    <w:rsid w:val="00EE5CE2"/>
    <w:rsid w:val="00EF026B"/>
    <w:rsid w:val="00EF069A"/>
    <w:rsid w:val="00EF0E07"/>
    <w:rsid w:val="00EF14CC"/>
    <w:rsid w:val="00EF159D"/>
    <w:rsid w:val="00EF1A39"/>
    <w:rsid w:val="00EF2BB3"/>
    <w:rsid w:val="00EF2D2F"/>
    <w:rsid w:val="00EF2FB7"/>
    <w:rsid w:val="00EF34AC"/>
    <w:rsid w:val="00EF3B32"/>
    <w:rsid w:val="00EF3CD8"/>
    <w:rsid w:val="00EF4828"/>
    <w:rsid w:val="00EF491A"/>
    <w:rsid w:val="00EF4D5A"/>
    <w:rsid w:val="00EF5AFB"/>
    <w:rsid w:val="00EF63FF"/>
    <w:rsid w:val="00EF7A19"/>
    <w:rsid w:val="00EF7EB5"/>
    <w:rsid w:val="00F00249"/>
    <w:rsid w:val="00F00C18"/>
    <w:rsid w:val="00F0192B"/>
    <w:rsid w:val="00F02D90"/>
    <w:rsid w:val="00F02DB4"/>
    <w:rsid w:val="00F0393E"/>
    <w:rsid w:val="00F03DBF"/>
    <w:rsid w:val="00F041ED"/>
    <w:rsid w:val="00F062AF"/>
    <w:rsid w:val="00F062EB"/>
    <w:rsid w:val="00F064DC"/>
    <w:rsid w:val="00F06F9B"/>
    <w:rsid w:val="00F06FDE"/>
    <w:rsid w:val="00F0741B"/>
    <w:rsid w:val="00F117A6"/>
    <w:rsid w:val="00F11E3B"/>
    <w:rsid w:val="00F12B7E"/>
    <w:rsid w:val="00F13450"/>
    <w:rsid w:val="00F13EFF"/>
    <w:rsid w:val="00F1432A"/>
    <w:rsid w:val="00F14403"/>
    <w:rsid w:val="00F154E4"/>
    <w:rsid w:val="00F161A6"/>
    <w:rsid w:val="00F16CF5"/>
    <w:rsid w:val="00F175FA"/>
    <w:rsid w:val="00F17E2D"/>
    <w:rsid w:val="00F17F0B"/>
    <w:rsid w:val="00F20BD0"/>
    <w:rsid w:val="00F215BA"/>
    <w:rsid w:val="00F21A35"/>
    <w:rsid w:val="00F21FB5"/>
    <w:rsid w:val="00F23708"/>
    <w:rsid w:val="00F23726"/>
    <w:rsid w:val="00F23DA0"/>
    <w:rsid w:val="00F24234"/>
    <w:rsid w:val="00F25824"/>
    <w:rsid w:val="00F26496"/>
    <w:rsid w:val="00F2649A"/>
    <w:rsid w:val="00F2651C"/>
    <w:rsid w:val="00F276A7"/>
    <w:rsid w:val="00F27CC0"/>
    <w:rsid w:val="00F27F81"/>
    <w:rsid w:val="00F3053F"/>
    <w:rsid w:val="00F31357"/>
    <w:rsid w:val="00F31500"/>
    <w:rsid w:val="00F316AC"/>
    <w:rsid w:val="00F3191A"/>
    <w:rsid w:val="00F3336E"/>
    <w:rsid w:val="00F34280"/>
    <w:rsid w:val="00F346F2"/>
    <w:rsid w:val="00F34C01"/>
    <w:rsid w:val="00F35F5F"/>
    <w:rsid w:val="00F36DC8"/>
    <w:rsid w:val="00F370DB"/>
    <w:rsid w:val="00F3712B"/>
    <w:rsid w:val="00F37455"/>
    <w:rsid w:val="00F3749A"/>
    <w:rsid w:val="00F4016F"/>
    <w:rsid w:val="00F41126"/>
    <w:rsid w:val="00F41691"/>
    <w:rsid w:val="00F41A41"/>
    <w:rsid w:val="00F43618"/>
    <w:rsid w:val="00F44791"/>
    <w:rsid w:val="00F44AB4"/>
    <w:rsid w:val="00F44C18"/>
    <w:rsid w:val="00F44D9A"/>
    <w:rsid w:val="00F44EBE"/>
    <w:rsid w:val="00F4696F"/>
    <w:rsid w:val="00F4771B"/>
    <w:rsid w:val="00F47B7B"/>
    <w:rsid w:val="00F512D6"/>
    <w:rsid w:val="00F5234E"/>
    <w:rsid w:val="00F52612"/>
    <w:rsid w:val="00F52971"/>
    <w:rsid w:val="00F52A03"/>
    <w:rsid w:val="00F52B25"/>
    <w:rsid w:val="00F54DE1"/>
    <w:rsid w:val="00F554B4"/>
    <w:rsid w:val="00F558AB"/>
    <w:rsid w:val="00F569FE"/>
    <w:rsid w:val="00F577E2"/>
    <w:rsid w:val="00F60D3B"/>
    <w:rsid w:val="00F60D6D"/>
    <w:rsid w:val="00F610B9"/>
    <w:rsid w:val="00F63725"/>
    <w:rsid w:val="00F64344"/>
    <w:rsid w:val="00F649F1"/>
    <w:rsid w:val="00F665EC"/>
    <w:rsid w:val="00F6757A"/>
    <w:rsid w:val="00F67C88"/>
    <w:rsid w:val="00F7000A"/>
    <w:rsid w:val="00F706AD"/>
    <w:rsid w:val="00F70712"/>
    <w:rsid w:val="00F70CC5"/>
    <w:rsid w:val="00F713DE"/>
    <w:rsid w:val="00F726FE"/>
    <w:rsid w:val="00F72EBF"/>
    <w:rsid w:val="00F73274"/>
    <w:rsid w:val="00F738FA"/>
    <w:rsid w:val="00F73C3F"/>
    <w:rsid w:val="00F74BB8"/>
    <w:rsid w:val="00F74D37"/>
    <w:rsid w:val="00F74EEC"/>
    <w:rsid w:val="00F756E8"/>
    <w:rsid w:val="00F7686A"/>
    <w:rsid w:val="00F76BB8"/>
    <w:rsid w:val="00F7797F"/>
    <w:rsid w:val="00F77F30"/>
    <w:rsid w:val="00F81293"/>
    <w:rsid w:val="00F815E0"/>
    <w:rsid w:val="00F81F8C"/>
    <w:rsid w:val="00F82A80"/>
    <w:rsid w:val="00F8338D"/>
    <w:rsid w:val="00F83B27"/>
    <w:rsid w:val="00F85AB3"/>
    <w:rsid w:val="00F86384"/>
    <w:rsid w:val="00F8653F"/>
    <w:rsid w:val="00F86B85"/>
    <w:rsid w:val="00F86BA0"/>
    <w:rsid w:val="00F86C0C"/>
    <w:rsid w:val="00F86DA2"/>
    <w:rsid w:val="00F86DC4"/>
    <w:rsid w:val="00F8701D"/>
    <w:rsid w:val="00F87252"/>
    <w:rsid w:val="00F87B63"/>
    <w:rsid w:val="00F90C1F"/>
    <w:rsid w:val="00F90C51"/>
    <w:rsid w:val="00F92290"/>
    <w:rsid w:val="00F92306"/>
    <w:rsid w:val="00F92B3F"/>
    <w:rsid w:val="00F93A21"/>
    <w:rsid w:val="00F93A27"/>
    <w:rsid w:val="00F93D61"/>
    <w:rsid w:val="00F953BD"/>
    <w:rsid w:val="00F97094"/>
    <w:rsid w:val="00F971F3"/>
    <w:rsid w:val="00F9730F"/>
    <w:rsid w:val="00FA0118"/>
    <w:rsid w:val="00FA0B9F"/>
    <w:rsid w:val="00FA0EA4"/>
    <w:rsid w:val="00FA14EB"/>
    <w:rsid w:val="00FA15AD"/>
    <w:rsid w:val="00FA19CF"/>
    <w:rsid w:val="00FA2371"/>
    <w:rsid w:val="00FA2B7B"/>
    <w:rsid w:val="00FA2D83"/>
    <w:rsid w:val="00FA2E13"/>
    <w:rsid w:val="00FA3858"/>
    <w:rsid w:val="00FA48FF"/>
    <w:rsid w:val="00FA5331"/>
    <w:rsid w:val="00FA6435"/>
    <w:rsid w:val="00FA7428"/>
    <w:rsid w:val="00FA7DA4"/>
    <w:rsid w:val="00FA7DD8"/>
    <w:rsid w:val="00FA7E9B"/>
    <w:rsid w:val="00FB063D"/>
    <w:rsid w:val="00FB0E47"/>
    <w:rsid w:val="00FB1106"/>
    <w:rsid w:val="00FB1D63"/>
    <w:rsid w:val="00FB1E68"/>
    <w:rsid w:val="00FB1E7B"/>
    <w:rsid w:val="00FB2336"/>
    <w:rsid w:val="00FB29DD"/>
    <w:rsid w:val="00FB358B"/>
    <w:rsid w:val="00FB3648"/>
    <w:rsid w:val="00FB3E54"/>
    <w:rsid w:val="00FB43D1"/>
    <w:rsid w:val="00FB49D3"/>
    <w:rsid w:val="00FB537D"/>
    <w:rsid w:val="00FB55C1"/>
    <w:rsid w:val="00FB5739"/>
    <w:rsid w:val="00FB5C2F"/>
    <w:rsid w:val="00FB6304"/>
    <w:rsid w:val="00FB742A"/>
    <w:rsid w:val="00FB7C67"/>
    <w:rsid w:val="00FC0BB1"/>
    <w:rsid w:val="00FC1BA0"/>
    <w:rsid w:val="00FC1BB8"/>
    <w:rsid w:val="00FC1C2F"/>
    <w:rsid w:val="00FC2D72"/>
    <w:rsid w:val="00FC499A"/>
    <w:rsid w:val="00FC6A82"/>
    <w:rsid w:val="00FD062C"/>
    <w:rsid w:val="00FD0C5C"/>
    <w:rsid w:val="00FD13F0"/>
    <w:rsid w:val="00FD173F"/>
    <w:rsid w:val="00FD2A23"/>
    <w:rsid w:val="00FD36B2"/>
    <w:rsid w:val="00FD3FC5"/>
    <w:rsid w:val="00FD61E0"/>
    <w:rsid w:val="00FD6502"/>
    <w:rsid w:val="00FD6820"/>
    <w:rsid w:val="00FD6A0E"/>
    <w:rsid w:val="00FD6FF8"/>
    <w:rsid w:val="00FD75CB"/>
    <w:rsid w:val="00FD78F8"/>
    <w:rsid w:val="00FD7C31"/>
    <w:rsid w:val="00FE03C2"/>
    <w:rsid w:val="00FE09D9"/>
    <w:rsid w:val="00FE1058"/>
    <w:rsid w:val="00FE2ACE"/>
    <w:rsid w:val="00FE3D84"/>
    <w:rsid w:val="00FE483B"/>
    <w:rsid w:val="00FE4A27"/>
    <w:rsid w:val="00FE6672"/>
    <w:rsid w:val="00FE66E6"/>
    <w:rsid w:val="00FE6F00"/>
    <w:rsid w:val="00FE764B"/>
    <w:rsid w:val="00FE7A9B"/>
    <w:rsid w:val="00FE7BB6"/>
    <w:rsid w:val="00FF0680"/>
    <w:rsid w:val="00FF179F"/>
    <w:rsid w:val="00FF2917"/>
    <w:rsid w:val="00FF2EBF"/>
    <w:rsid w:val="00FF31C5"/>
    <w:rsid w:val="00FF43A4"/>
    <w:rsid w:val="00FF4632"/>
    <w:rsid w:val="00FF4A9C"/>
    <w:rsid w:val="00FF4B8C"/>
    <w:rsid w:val="00FF5218"/>
    <w:rsid w:val="00FF55A3"/>
    <w:rsid w:val="00FF5944"/>
    <w:rsid w:val="00FF5D02"/>
    <w:rsid w:val="00FF67C7"/>
    <w:rsid w:val="00FF707C"/>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4F555A"/>
    <w:pPr>
      <w:tabs>
        <w:tab w:val="center" w:pos="4320"/>
        <w:tab w:val="right" w:pos="8640"/>
      </w:tabs>
    </w:pPr>
  </w:style>
  <w:style w:type="character" w:styleId="PageNumber">
    <w:name w:val="page number"/>
    <w:basedOn w:val="DefaultParagraphFont"/>
    <w:rsid w:val="004F555A"/>
  </w:style>
  <w:style w:type="character" w:customStyle="1" w:styleId="moz-txt-tag">
    <w:name w:val="moz-txt-tag"/>
    <w:basedOn w:val="DefaultParagraphFont"/>
    <w:rsid w:val="003E1ED9"/>
  </w:style>
  <w:style w:type="character" w:customStyle="1" w:styleId="moz-txt-underscore">
    <w:name w:val="moz-txt-underscore"/>
    <w:basedOn w:val="DefaultParagraphFont"/>
    <w:rsid w:val="003E1ED9"/>
  </w:style>
  <w:style w:type="paragraph" w:styleId="Header">
    <w:name w:val="header"/>
    <w:basedOn w:val="Normal"/>
    <w:rsid w:val="002B035E"/>
    <w:pPr>
      <w:tabs>
        <w:tab w:val="center" w:pos="4320"/>
        <w:tab w:val="right" w:pos="8640"/>
      </w:tabs>
    </w:pPr>
  </w:style>
  <w:style w:type="paragraph" w:styleId="BalloonText">
    <w:name w:val="Balloon Text"/>
    <w:basedOn w:val="Normal"/>
    <w:semiHidden/>
    <w:rsid w:val="00444686"/>
    <w:rPr>
      <w:rFonts w:ascii="Tahoma" w:hAnsi="Tahoma" w:cs="Tahoma"/>
      <w:sz w:val="16"/>
      <w:szCs w:val="16"/>
    </w:rPr>
  </w:style>
  <w:style w:type="table" w:styleId="TableGrid">
    <w:name w:val="Table Grid"/>
    <w:basedOn w:val="TableNormal"/>
    <w:rsid w:val="004C041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71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425232"/>
    <w:rPr>
      <w:color w:val="0000FF"/>
      <w:u w:val="single"/>
    </w:rPr>
  </w:style>
  <w:style w:type="paragraph" w:customStyle="1" w:styleId="Default">
    <w:name w:val="Default"/>
    <w:rsid w:val="00B502D5"/>
    <w:pPr>
      <w:autoSpaceDE w:val="0"/>
      <w:autoSpaceDN w:val="0"/>
      <w:adjustRightInd w:val="0"/>
    </w:pPr>
    <w:rPr>
      <w:color w:val="000000"/>
      <w:sz w:val="24"/>
      <w:szCs w:val="24"/>
    </w:rPr>
  </w:style>
  <w:style w:type="paragraph" w:customStyle="1" w:styleId="CM2">
    <w:name w:val="CM2"/>
    <w:basedOn w:val="Default"/>
    <w:next w:val="Default"/>
    <w:rsid w:val="00B502D5"/>
    <w:pPr>
      <w:spacing w:line="280" w:lineRule="atLeast"/>
    </w:pPr>
    <w:rPr>
      <w:color w:val="auto"/>
    </w:rPr>
  </w:style>
  <w:style w:type="paragraph" w:customStyle="1" w:styleId="CM1">
    <w:name w:val="CM1"/>
    <w:basedOn w:val="Default"/>
    <w:next w:val="Default"/>
    <w:rsid w:val="00B502D5"/>
    <w:pPr>
      <w:spacing w:line="280" w:lineRule="atLeast"/>
    </w:pPr>
    <w:rPr>
      <w:color w:val="auto"/>
    </w:rPr>
  </w:style>
  <w:style w:type="character" w:customStyle="1" w:styleId="grame">
    <w:name w:val="grame"/>
    <w:basedOn w:val="DefaultParagraphFont"/>
    <w:rsid w:val="00E268EB"/>
  </w:style>
  <w:style w:type="paragraph" w:customStyle="1" w:styleId="CM3">
    <w:name w:val="CM3"/>
    <w:basedOn w:val="Normal"/>
    <w:next w:val="Normal"/>
    <w:uiPriority w:val="99"/>
    <w:rsid w:val="00682530"/>
    <w:pPr>
      <w:widowControl/>
    </w:pPr>
    <w:rPr>
      <w:rFonts w:eastAsia="Calibri"/>
    </w:rPr>
  </w:style>
  <w:style w:type="paragraph" w:styleId="ListParagraph">
    <w:name w:val="List Paragraph"/>
    <w:basedOn w:val="Normal"/>
    <w:uiPriority w:val="34"/>
    <w:qFormat/>
    <w:rsid w:val="001D2750"/>
    <w:pPr>
      <w:widowControl/>
      <w:autoSpaceDE/>
      <w:autoSpaceDN/>
      <w:adjustRightInd/>
      <w:spacing w:after="200" w:line="276" w:lineRule="auto"/>
      <w:ind w:left="720"/>
      <w:contextualSpacing/>
    </w:pPr>
    <w:rPr>
      <w:rFonts w:eastAsia="Calibri"/>
      <w:szCs w:val="22"/>
    </w:rPr>
  </w:style>
  <w:style w:type="character" w:customStyle="1" w:styleId="FooterChar">
    <w:name w:val="Footer Char"/>
    <w:link w:val="Footer"/>
    <w:uiPriority w:val="99"/>
    <w:rsid w:val="008227E1"/>
    <w:rPr>
      <w:sz w:val="24"/>
      <w:szCs w:val="24"/>
    </w:rPr>
  </w:style>
  <w:style w:type="paragraph" w:styleId="NoSpacing">
    <w:name w:val="No Spacing"/>
    <w:uiPriority w:val="1"/>
    <w:qFormat/>
    <w:rsid w:val="00E8199F"/>
    <w:rPr>
      <w:rFonts w:ascii="Calibri" w:eastAsia="Calibri" w:hAnsi="Calibri"/>
      <w:sz w:val="22"/>
      <w:szCs w:val="22"/>
    </w:rPr>
  </w:style>
  <w:style w:type="character" w:customStyle="1" w:styleId="HTMLPreformattedChar">
    <w:name w:val="HTML Preformatted Char"/>
    <w:link w:val="HTMLPreformatted"/>
    <w:uiPriority w:val="99"/>
    <w:rsid w:val="00ED1309"/>
    <w:rPr>
      <w:rFonts w:ascii="Courier New" w:hAnsi="Courier New" w:cs="Courier New"/>
    </w:rPr>
  </w:style>
  <w:style w:type="table" w:customStyle="1" w:styleId="TableGrid1">
    <w:name w:val="Table Grid1"/>
    <w:basedOn w:val="TableNormal"/>
    <w:next w:val="TableGrid"/>
    <w:uiPriority w:val="59"/>
    <w:rsid w:val="00EE0D2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4176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AD0805"/>
  </w:style>
  <w:style w:type="table" w:customStyle="1" w:styleId="MediumList21">
    <w:name w:val="Medium List 21"/>
    <w:basedOn w:val="TableNormal"/>
    <w:uiPriority w:val="66"/>
    <w:rsid w:val="003C038C"/>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D72529"/>
    <w:pPr>
      <w:widowControl/>
      <w:autoSpaceDE/>
      <w:autoSpaceDN/>
      <w:adjustRightInd/>
      <w:spacing w:before="100" w:beforeAutospacing="1" w:after="100" w:afterAutospacing="1"/>
    </w:pPr>
  </w:style>
  <w:style w:type="character" w:customStyle="1" w:styleId="aqj">
    <w:name w:val="aqj"/>
    <w:basedOn w:val="DefaultParagraphFont"/>
    <w:rsid w:val="00E72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976">
      <w:bodyDiv w:val="1"/>
      <w:marLeft w:val="0"/>
      <w:marRight w:val="0"/>
      <w:marTop w:val="0"/>
      <w:marBottom w:val="0"/>
      <w:divBdr>
        <w:top w:val="none" w:sz="0" w:space="0" w:color="auto"/>
        <w:left w:val="none" w:sz="0" w:space="0" w:color="auto"/>
        <w:bottom w:val="none" w:sz="0" w:space="0" w:color="auto"/>
        <w:right w:val="none" w:sz="0" w:space="0" w:color="auto"/>
      </w:divBdr>
      <w:divsChild>
        <w:div w:id="1138884782">
          <w:marLeft w:val="0"/>
          <w:marRight w:val="0"/>
          <w:marTop w:val="0"/>
          <w:marBottom w:val="0"/>
          <w:divBdr>
            <w:top w:val="none" w:sz="0" w:space="0" w:color="auto"/>
            <w:left w:val="none" w:sz="0" w:space="0" w:color="auto"/>
            <w:bottom w:val="none" w:sz="0" w:space="0" w:color="auto"/>
            <w:right w:val="none" w:sz="0" w:space="0" w:color="auto"/>
          </w:divBdr>
        </w:div>
        <w:div w:id="778453767">
          <w:marLeft w:val="0"/>
          <w:marRight w:val="0"/>
          <w:marTop w:val="0"/>
          <w:marBottom w:val="0"/>
          <w:divBdr>
            <w:top w:val="none" w:sz="0" w:space="0" w:color="auto"/>
            <w:left w:val="none" w:sz="0" w:space="0" w:color="auto"/>
            <w:bottom w:val="none" w:sz="0" w:space="0" w:color="auto"/>
            <w:right w:val="none" w:sz="0" w:space="0" w:color="auto"/>
          </w:divBdr>
        </w:div>
        <w:div w:id="289747931">
          <w:marLeft w:val="0"/>
          <w:marRight w:val="0"/>
          <w:marTop w:val="0"/>
          <w:marBottom w:val="0"/>
          <w:divBdr>
            <w:top w:val="none" w:sz="0" w:space="0" w:color="auto"/>
            <w:left w:val="none" w:sz="0" w:space="0" w:color="auto"/>
            <w:bottom w:val="none" w:sz="0" w:space="0" w:color="auto"/>
            <w:right w:val="none" w:sz="0" w:space="0" w:color="auto"/>
          </w:divBdr>
        </w:div>
        <w:div w:id="1864854717">
          <w:marLeft w:val="0"/>
          <w:marRight w:val="0"/>
          <w:marTop w:val="0"/>
          <w:marBottom w:val="0"/>
          <w:divBdr>
            <w:top w:val="none" w:sz="0" w:space="0" w:color="auto"/>
            <w:left w:val="none" w:sz="0" w:space="0" w:color="auto"/>
            <w:bottom w:val="none" w:sz="0" w:space="0" w:color="auto"/>
            <w:right w:val="none" w:sz="0" w:space="0" w:color="auto"/>
          </w:divBdr>
        </w:div>
        <w:div w:id="934945632">
          <w:marLeft w:val="0"/>
          <w:marRight w:val="0"/>
          <w:marTop w:val="0"/>
          <w:marBottom w:val="0"/>
          <w:divBdr>
            <w:top w:val="none" w:sz="0" w:space="0" w:color="auto"/>
            <w:left w:val="none" w:sz="0" w:space="0" w:color="auto"/>
            <w:bottom w:val="none" w:sz="0" w:space="0" w:color="auto"/>
            <w:right w:val="none" w:sz="0" w:space="0" w:color="auto"/>
          </w:divBdr>
        </w:div>
        <w:div w:id="523396630">
          <w:marLeft w:val="0"/>
          <w:marRight w:val="0"/>
          <w:marTop w:val="0"/>
          <w:marBottom w:val="0"/>
          <w:divBdr>
            <w:top w:val="none" w:sz="0" w:space="0" w:color="auto"/>
            <w:left w:val="none" w:sz="0" w:space="0" w:color="auto"/>
            <w:bottom w:val="none" w:sz="0" w:space="0" w:color="auto"/>
            <w:right w:val="none" w:sz="0" w:space="0" w:color="auto"/>
          </w:divBdr>
        </w:div>
        <w:div w:id="302468393">
          <w:marLeft w:val="0"/>
          <w:marRight w:val="0"/>
          <w:marTop w:val="0"/>
          <w:marBottom w:val="0"/>
          <w:divBdr>
            <w:top w:val="none" w:sz="0" w:space="0" w:color="auto"/>
            <w:left w:val="none" w:sz="0" w:space="0" w:color="auto"/>
            <w:bottom w:val="none" w:sz="0" w:space="0" w:color="auto"/>
            <w:right w:val="none" w:sz="0" w:space="0" w:color="auto"/>
          </w:divBdr>
        </w:div>
        <w:div w:id="1027678495">
          <w:marLeft w:val="0"/>
          <w:marRight w:val="0"/>
          <w:marTop w:val="0"/>
          <w:marBottom w:val="0"/>
          <w:divBdr>
            <w:top w:val="none" w:sz="0" w:space="0" w:color="auto"/>
            <w:left w:val="none" w:sz="0" w:space="0" w:color="auto"/>
            <w:bottom w:val="none" w:sz="0" w:space="0" w:color="auto"/>
            <w:right w:val="none" w:sz="0" w:space="0" w:color="auto"/>
          </w:divBdr>
        </w:div>
        <w:div w:id="899752857">
          <w:marLeft w:val="0"/>
          <w:marRight w:val="0"/>
          <w:marTop w:val="0"/>
          <w:marBottom w:val="0"/>
          <w:divBdr>
            <w:top w:val="none" w:sz="0" w:space="0" w:color="auto"/>
            <w:left w:val="none" w:sz="0" w:space="0" w:color="auto"/>
            <w:bottom w:val="none" w:sz="0" w:space="0" w:color="auto"/>
            <w:right w:val="none" w:sz="0" w:space="0" w:color="auto"/>
          </w:divBdr>
        </w:div>
        <w:div w:id="1076198910">
          <w:marLeft w:val="0"/>
          <w:marRight w:val="0"/>
          <w:marTop w:val="0"/>
          <w:marBottom w:val="0"/>
          <w:divBdr>
            <w:top w:val="none" w:sz="0" w:space="0" w:color="auto"/>
            <w:left w:val="none" w:sz="0" w:space="0" w:color="auto"/>
            <w:bottom w:val="none" w:sz="0" w:space="0" w:color="auto"/>
            <w:right w:val="none" w:sz="0" w:space="0" w:color="auto"/>
          </w:divBdr>
        </w:div>
        <w:div w:id="550264564">
          <w:marLeft w:val="0"/>
          <w:marRight w:val="0"/>
          <w:marTop w:val="0"/>
          <w:marBottom w:val="0"/>
          <w:divBdr>
            <w:top w:val="none" w:sz="0" w:space="0" w:color="auto"/>
            <w:left w:val="none" w:sz="0" w:space="0" w:color="auto"/>
            <w:bottom w:val="none" w:sz="0" w:space="0" w:color="auto"/>
            <w:right w:val="none" w:sz="0" w:space="0" w:color="auto"/>
          </w:divBdr>
        </w:div>
        <w:div w:id="1585644620">
          <w:marLeft w:val="0"/>
          <w:marRight w:val="0"/>
          <w:marTop w:val="0"/>
          <w:marBottom w:val="0"/>
          <w:divBdr>
            <w:top w:val="none" w:sz="0" w:space="0" w:color="auto"/>
            <w:left w:val="none" w:sz="0" w:space="0" w:color="auto"/>
            <w:bottom w:val="none" w:sz="0" w:space="0" w:color="auto"/>
            <w:right w:val="none" w:sz="0" w:space="0" w:color="auto"/>
          </w:divBdr>
        </w:div>
        <w:div w:id="1767266133">
          <w:marLeft w:val="0"/>
          <w:marRight w:val="0"/>
          <w:marTop w:val="0"/>
          <w:marBottom w:val="0"/>
          <w:divBdr>
            <w:top w:val="none" w:sz="0" w:space="0" w:color="auto"/>
            <w:left w:val="none" w:sz="0" w:space="0" w:color="auto"/>
            <w:bottom w:val="none" w:sz="0" w:space="0" w:color="auto"/>
            <w:right w:val="none" w:sz="0" w:space="0" w:color="auto"/>
          </w:divBdr>
        </w:div>
      </w:divsChild>
    </w:div>
    <w:div w:id="6912307">
      <w:bodyDiv w:val="1"/>
      <w:marLeft w:val="0"/>
      <w:marRight w:val="0"/>
      <w:marTop w:val="0"/>
      <w:marBottom w:val="0"/>
      <w:divBdr>
        <w:top w:val="none" w:sz="0" w:space="0" w:color="auto"/>
        <w:left w:val="none" w:sz="0" w:space="0" w:color="auto"/>
        <w:bottom w:val="none" w:sz="0" w:space="0" w:color="auto"/>
        <w:right w:val="none" w:sz="0" w:space="0" w:color="auto"/>
      </w:divBdr>
    </w:div>
    <w:div w:id="11609518">
      <w:bodyDiv w:val="1"/>
      <w:marLeft w:val="0"/>
      <w:marRight w:val="0"/>
      <w:marTop w:val="0"/>
      <w:marBottom w:val="0"/>
      <w:divBdr>
        <w:top w:val="none" w:sz="0" w:space="0" w:color="auto"/>
        <w:left w:val="none" w:sz="0" w:space="0" w:color="auto"/>
        <w:bottom w:val="none" w:sz="0" w:space="0" w:color="auto"/>
        <w:right w:val="none" w:sz="0" w:space="0" w:color="auto"/>
      </w:divBdr>
      <w:divsChild>
        <w:div w:id="1009984841">
          <w:marLeft w:val="0"/>
          <w:marRight w:val="0"/>
          <w:marTop w:val="0"/>
          <w:marBottom w:val="0"/>
          <w:divBdr>
            <w:top w:val="none" w:sz="0" w:space="0" w:color="auto"/>
            <w:left w:val="none" w:sz="0" w:space="0" w:color="auto"/>
            <w:bottom w:val="none" w:sz="0" w:space="0" w:color="auto"/>
            <w:right w:val="none" w:sz="0" w:space="0" w:color="auto"/>
          </w:divBdr>
        </w:div>
        <w:div w:id="1653876279">
          <w:marLeft w:val="0"/>
          <w:marRight w:val="0"/>
          <w:marTop w:val="0"/>
          <w:marBottom w:val="0"/>
          <w:divBdr>
            <w:top w:val="none" w:sz="0" w:space="0" w:color="auto"/>
            <w:left w:val="none" w:sz="0" w:space="0" w:color="auto"/>
            <w:bottom w:val="none" w:sz="0" w:space="0" w:color="auto"/>
            <w:right w:val="none" w:sz="0" w:space="0" w:color="auto"/>
          </w:divBdr>
        </w:div>
        <w:div w:id="480073727">
          <w:marLeft w:val="0"/>
          <w:marRight w:val="0"/>
          <w:marTop w:val="0"/>
          <w:marBottom w:val="0"/>
          <w:divBdr>
            <w:top w:val="none" w:sz="0" w:space="0" w:color="auto"/>
            <w:left w:val="none" w:sz="0" w:space="0" w:color="auto"/>
            <w:bottom w:val="none" w:sz="0" w:space="0" w:color="auto"/>
            <w:right w:val="none" w:sz="0" w:space="0" w:color="auto"/>
          </w:divBdr>
        </w:div>
      </w:divsChild>
    </w:div>
    <w:div w:id="12272676">
      <w:bodyDiv w:val="1"/>
      <w:marLeft w:val="0"/>
      <w:marRight w:val="0"/>
      <w:marTop w:val="0"/>
      <w:marBottom w:val="0"/>
      <w:divBdr>
        <w:top w:val="none" w:sz="0" w:space="0" w:color="auto"/>
        <w:left w:val="none" w:sz="0" w:space="0" w:color="auto"/>
        <w:bottom w:val="none" w:sz="0" w:space="0" w:color="auto"/>
        <w:right w:val="none" w:sz="0" w:space="0" w:color="auto"/>
      </w:divBdr>
    </w:div>
    <w:div w:id="18164805">
      <w:bodyDiv w:val="1"/>
      <w:marLeft w:val="0"/>
      <w:marRight w:val="0"/>
      <w:marTop w:val="0"/>
      <w:marBottom w:val="0"/>
      <w:divBdr>
        <w:top w:val="none" w:sz="0" w:space="0" w:color="auto"/>
        <w:left w:val="none" w:sz="0" w:space="0" w:color="auto"/>
        <w:bottom w:val="none" w:sz="0" w:space="0" w:color="auto"/>
        <w:right w:val="none" w:sz="0" w:space="0" w:color="auto"/>
      </w:divBdr>
      <w:divsChild>
        <w:div w:id="152375264">
          <w:marLeft w:val="0"/>
          <w:marRight w:val="0"/>
          <w:marTop w:val="0"/>
          <w:marBottom w:val="0"/>
          <w:divBdr>
            <w:top w:val="none" w:sz="0" w:space="0" w:color="auto"/>
            <w:left w:val="none" w:sz="0" w:space="0" w:color="auto"/>
            <w:bottom w:val="none" w:sz="0" w:space="0" w:color="auto"/>
            <w:right w:val="none" w:sz="0" w:space="0" w:color="auto"/>
          </w:divBdr>
          <w:divsChild>
            <w:div w:id="14467758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7121963">
      <w:bodyDiv w:val="1"/>
      <w:marLeft w:val="0"/>
      <w:marRight w:val="0"/>
      <w:marTop w:val="0"/>
      <w:marBottom w:val="0"/>
      <w:divBdr>
        <w:top w:val="none" w:sz="0" w:space="0" w:color="auto"/>
        <w:left w:val="none" w:sz="0" w:space="0" w:color="auto"/>
        <w:bottom w:val="none" w:sz="0" w:space="0" w:color="auto"/>
        <w:right w:val="none" w:sz="0" w:space="0" w:color="auto"/>
      </w:divBdr>
    </w:div>
    <w:div w:id="44065545">
      <w:bodyDiv w:val="1"/>
      <w:marLeft w:val="0"/>
      <w:marRight w:val="0"/>
      <w:marTop w:val="0"/>
      <w:marBottom w:val="0"/>
      <w:divBdr>
        <w:top w:val="none" w:sz="0" w:space="0" w:color="auto"/>
        <w:left w:val="none" w:sz="0" w:space="0" w:color="auto"/>
        <w:bottom w:val="none" w:sz="0" w:space="0" w:color="auto"/>
        <w:right w:val="none" w:sz="0" w:space="0" w:color="auto"/>
      </w:divBdr>
    </w:div>
    <w:div w:id="46731404">
      <w:bodyDiv w:val="1"/>
      <w:marLeft w:val="0"/>
      <w:marRight w:val="0"/>
      <w:marTop w:val="0"/>
      <w:marBottom w:val="0"/>
      <w:divBdr>
        <w:top w:val="none" w:sz="0" w:space="0" w:color="auto"/>
        <w:left w:val="none" w:sz="0" w:space="0" w:color="auto"/>
        <w:bottom w:val="none" w:sz="0" w:space="0" w:color="auto"/>
        <w:right w:val="none" w:sz="0" w:space="0" w:color="auto"/>
      </w:divBdr>
      <w:divsChild>
        <w:div w:id="686299590">
          <w:marLeft w:val="0"/>
          <w:marRight w:val="0"/>
          <w:marTop w:val="0"/>
          <w:marBottom w:val="0"/>
          <w:divBdr>
            <w:top w:val="none" w:sz="0" w:space="0" w:color="auto"/>
            <w:left w:val="none" w:sz="0" w:space="0" w:color="auto"/>
            <w:bottom w:val="none" w:sz="0" w:space="0" w:color="auto"/>
            <w:right w:val="none" w:sz="0" w:space="0" w:color="auto"/>
          </w:divBdr>
        </w:div>
        <w:div w:id="1099370711">
          <w:marLeft w:val="0"/>
          <w:marRight w:val="0"/>
          <w:marTop w:val="0"/>
          <w:marBottom w:val="0"/>
          <w:divBdr>
            <w:top w:val="none" w:sz="0" w:space="0" w:color="auto"/>
            <w:left w:val="none" w:sz="0" w:space="0" w:color="auto"/>
            <w:bottom w:val="none" w:sz="0" w:space="0" w:color="auto"/>
            <w:right w:val="none" w:sz="0" w:space="0" w:color="auto"/>
          </w:divBdr>
        </w:div>
        <w:div w:id="647630928">
          <w:marLeft w:val="0"/>
          <w:marRight w:val="0"/>
          <w:marTop w:val="0"/>
          <w:marBottom w:val="0"/>
          <w:divBdr>
            <w:top w:val="none" w:sz="0" w:space="0" w:color="auto"/>
            <w:left w:val="none" w:sz="0" w:space="0" w:color="auto"/>
            <w:bottom w:val="none" w:sz="0" w:space="0" w:color="auto"/>
            <w:right w:val="none" w:sz="0" w:space="0" w:color="auto"/>
          </w:divBdr>
        </w:div>
        <w:div w:id="630286210">
          <w:marLeft w:val="0"/>
          <w:marRight w:val="0"/>
          <w:marTop w:val="30"/>
          <w:marBottom w:val="0"/>
          <w:divBdr>
            <w:top w:val="none" w:sz="0" w:space="0" w:color="auto"/>
            <w:left w:val="none" w:sz="0" w:space="0" w:color="auto"/>
            <w:bottom w:val="none" w:sz="0" w:space="0" w:color="auto"/>
            <w:right w:val="none" w:sz="0" w:space="0" w:color="auto"/>
          </w:divBdr>
          <w:divsChild>
            <w:div w:id="14512469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7800454">
      <w:bodyDiv w:val="1"/>
      <w:marLeft w:val="0"/>
      <w:marRight w:val="0"/>
      <w:marTop w:val="0"/>
      <w:marBottom w:val="0"/>
      <w:divBdr>
        <w:top w:val="none" w:sz="0" w:space="0" w:color="auto"/>
        <w:left w:val="none" w:sz="0" w:space="0" w:color="auto"/>
        <w:bottom w:val="none" w:sz="0" w:space="0" w:color="auto"/>
        <w:right w:val="none" w:sz="0" w:space="0" w:color="auto"/>
      </w:divBdr>
      <w:divsChild>
        <w:div w:id="1109659222">
          <w:marLeft w:val="0"/>
          <w:marRight w:val="0"/>
          <w:marTop w:val="0"/>
          <w:marBottom w:val="0"/>
          <w:divBdr>
            <w:top w:val="none" w:sz="0" w:space="0" w:color="auto"/>
            <w:left w:val="none" w:sz="0" w:space="0" w:color="auto"/>
            <w:bottom w:val="none" w:sz="0" w:space="0" w:color="auto"/>
            <w:right w:val="none" w:sz="0" w:space="0" w:color="auto"/>
          </w:divBdr>
        </w:div>
        <w:div w:id="57291568">
          <w:marLeft w:val="0"/>
          <w:marRight w:val="0"/>
          <w:marTop w:val="0"/>
          <w:marBottom w:val="0"/>
          <w:divBdr>
            <w:top w:val="none" w:sz="0" w:space="0" w:color="auto"/>
            <w:left w:val="none" w:sz="0" w:space="0" w:color="auto"/>
            <w:bottom w:val="none" w:sz="0" w:space="0" w:color="auto"/>
            <w:right w:val="none" w:sz="0" w:space="0" w:color="auto"/>
          </w:divBdr>
        </w:div>
        <w:div w:id="1327051951">
          <w:marLeft w:val="0"/>
          <w:marRight w:val="0"/>
          <w:marTop w:val="0"/>
          <w:marBottom w:val="0"/>
          <w:divBdr>
            <w:top w:val="none" w:sz="0" w:space="0" w:color="auto"/>
            <w:left w:val="none" w:sz="0" w:space="0" w:color="auto"/>
            <w:bottom w:val="none" w:sz="0" w:space="0" w:color="auto"/>
            <w:right w:val="none" w:sz="0" w:space="0" w:color="auto"/>
          </w:divBdr>
        </w:div>
        <w:div w:id="1096172123">
          <w:marLeft w:val="0"/>
          <w:marRight w:val="0"/>
          <w:marTop w:val="0"/>
          <w:marBottom w:val="0"/>
          <w:divBdr>
            <w:top w:val="none" w:sz="0" w:space="0" w:color="auto"/>
            <w:left w:val="none" w:sz="0" w:space="0" w:color="auto"/>
            <w:bottom w:val="none" w:sz="0" w:space="0" w:color="auto"/>
            <w:right w:val="none" w:sz="0" w:space="0" w:color="auto"/>
          </w:divBdr>
        </w:div>
        <w:div w:id="948316649">
          <w:marLeft w:val="0"/>
          <w:marRight w:val="0"/>
          <w:marTop w:val="0"/>
          <w:marBottom w:val="0"/>
          <w:divBdr>
            <w:top w:val="none" w:sz="0" w:space="0" w:color="auto"/>
            <w:left w:val="none" w:sz="0" w:space="0" w:color="auto"/>
            <w:bottom w:val="none" w:sz="0" w:space="0" w:color="auto"/>
            <w:right w:val="none" w:sz="0" w:space="0" w:color="auto"/>
          </w:divBdr>
        </w:div>
        <w:div w:id="1786535608">
          <w:marLeft w:val="0"/>
          <w:marRight w:val="0"/>
          <w:marTop w:val="0"/>
          <w:marBottom w:val="0"/>
          <w:divBdr>
            <w:top w:val="none" w:sz="0" w:space="0" w:color="auto"/>
            <w:left w:val="none" w:sz="0" w:space="0" w:color="auto"/>
            <w:bottom w:val="none" w:sz="0" w:space="0" w:color="auto"/>
            <w:right w:val="none" w:sz="0" w:space="0" w:color="auto"/>
          </w:divBdr>
        </w:div>
        <w:div w:id="1686788451">
          <w:marLeft w:val="0"/>
          <w:marRight w:val="0"/>
          <w:marTop w:val="0"/>
          <w:marBottom w:val="0"/>
          <w:divBdr>
            <w:top w:val="none" w:sz="0" w:space="0" w:color="auto"/>
            <w:left w:val="none" w:sz="0" w:space="0" w:color="auto"/>
            <w:bottom w:val="none" w:sz="0" w:space="0" w:color="auto"/>
            <w:right w:val="none" w:sz="0" w:space="0" w:color="auto"/>
          </w:divBdr>
        </w:div>
        <w:div w:id="1054432105">
          <w:marLeft w:val="0"/>
          <w:marRight w:val="0"/>
          <w:marTop w:val="0"/>
          <w:marBottom w:val="0"/>
          <w:divBdr>
            <w:top w:val="none" w:sz="0" w:space="0" w:color="auto"/>
            <w:left w:val="none" w:sz="0" w:space="0" w:color="auto"/>
            <w:bottom w:val="none" w:sz="0" w:space="0" w:color="auto"/>
            <w:right w:val="none" w:sz="0" w:space="0" w:color="auto"/>
          </w:divBdr>
        </w:div>
        <w:div w:id="2056198562">
          <w:marLeft w:val="0"/>
          <w:marRight w:val="0"/>
          <w:marTop w:val="0"/>
          <w:marBottom w:val="0"/>
          <w:divBdr>
            <w:top w:val="none" w:sz="0" w:space="0" w:color="auto"/>
            <w:left w:val="none" w:sz="0" w:space="0" w:color="auto"/>
            <w:bottom w:val="none" w:sz="0" w:space="0" w:color="auto"/>
            <w:right w:val="none" w:sz="0" w:space="0" w:color="auto"/>
          </w:divBdr>
        </w:div>
        <w:div w:id="2031032488">
          <w:marLeft w:val="0"/>
          <w:marRight w:val="0"/>
          <w:marTop w:val="0"/>
          <w:marBottom w:val="0"/>
          <w:divBdr>
            <w:top w:val="none" w:sz="0" w:space="0" w:color="auto"/>
            <w:left w:val="none" w:sz="0" w:space="0" w:color="auto"/>
            <w:bottom w:val="none" w:sz="0" w:space="0" w:color="auto"/>
            <w:right w:val="none" w:sz="0" w:space="0" w:color="auto"/>
          </w:divBdr>
        </w:div>
      </w:divsChild>
    </w:div>
    <w:div w:id="62723774">
      <w:bodyDiv w:val="1"/>
      <w:marLeft w:val="0"/>
      <w:marRight w:val="0"/>
      <w:marTop w:val="0"/>
      <w:marBottom w:val="0"/>
      <w:divBdr>
        <w:top w:val="none" w:sz="0" w:space="0" w:color="auto"/>
        <w:left w:val="none" w:sz="0" w:space="0" w:color="auto"/>
        <w:bottom w:val="none" w:sz="0" w:space="0" w:color="auto"/>
        <w:right w:val="none" w:sz="0" w:space="0" w:color="auto"/>
      </w:divBdr>
      <w:divsChild>
        <w:div w:id="479735721">
          <w:marLeft w:val="0"/>
          <w:marRight w:val="0"/>
          <w:marTop w:val="0"/>
          <w:marBottom w:val="0"/>
          <w:divBdr>
            <w:top w:val="none" w:sz="0" w:space="0" w:color="auto"/>
            <w:left w:val="none" w:sz="0" w:space="0" w:color="auto"/>
            <w:bottom w:val="none" w:sz="0" w:space="0" w:color="auto"/>
            <w:right w:val="none" w:sz="0" w:space="0" w:color="auto"/>
          </w:divBdr>
        </w:div>
        <w:div w:id="2078745494">
          <w:marLeft w:val="0"/>
          <w:marRight w:val="0"/>
          <w:marTop w:val="0"/>
          <w:marBottom w:val="0"/>
          <w:divBdr>
            <w:top w:val="none" w:sz="0" w:space="0" w:color="auto"/>
            <w:left w:val="none" w:sz="0" w:space="0" w:color="auto"/>
            <w:bottom w:val="none" w:sz="0" w:space="0" w:color="auto"/>
            <w:right w:val="none" w:sz="0" w:space="0" w:color="auto"/>
          </w:divBdr>
        </w:div>
        <w:div w:id="1440491001">
          <w:marLeft w:val="0"/>
          <w:marRight w:val="0"/>
          <w:marTop w:val="0"/>
          <w:marBottom w:val="0"/>
          <w:divBdr>
            <w:top w:val="none" w:sz="0" w:space="0" w:color="auto"/>
            <w:left w:val="none" w:sz="0" w:space="0" w:color="auto"/>
            <w:bottom w:val="none" w:sz="0" w:space="0" w:color="auto"/>
            <w:right w:val="none" w:sz="0" w:space="0" w:color="auto"/>
          </w:divBdr>
        </w:div>
        <w:div w:id="1303923180">
          <w:marLeft w:val="0"/>
          <w:marRight w:val="0"/>
          <w:marTop w:val="0"/>
          <w:marBottom w:val="0"/>
          <w:divBdr>
            <w:top w:val="none" w:sz="0" w:space="0" w:color="auto"/>
            <w:left w:val="none" w:sz="0" w:space="0" w:color="auto"/>
            <w:bottom w:val="none" w:sz="0" w:space="0" w:color="auto"/>
            <w:right w:val="none" w:sz="0" w:space="0" w:color="auto"/>
          </w:divBdr>
        </w:div>
      </w:divsChild>
    </w:div>
    <w:div w:id="65030404">
      <w:bodyDiv w:val="1"/>
      <w:marLeft w:val="0"/>
      <w:marRight w:val="0"/>
      <w:marTop w:val="0"/>
      <w:marBottom w:val="0"/>
      <w:divBdr>
        <w:top w:val="none" w:sz="0" w:space="0" w:color="auto"/>
        <w:left w:val="none" w:sz="0" w:space="0" w:color="auto"/>
        <w:bottom w:val="none" w:sz="0" w:space="0" w:color="auto"/>
        <w:right w:val="none" w:sz="0" w:space="0" w:color="auto"/>
      </w:divBdr>
    </w:div>
    <w:div w:id="106630487">
      <w:bodyDiv w:val="1"/>
      <w:marLeft w:val="0"/>
      <w:marRight w:val="0"/>
      <w:marTop w:val="0"/>
      <w:marBottom w:val="0"/>
      <w:divBdr>
        <w:top w:val="none" w:sz="0" w:space="0" w:color="auto"/>
        <w:left w:val="none" w:sz="0" w:space="0" w:color="auto"/>
        <w:bottom w:val="none" w:sz="0" w:space="0" w:color="auto"/>
        <w:right w:val="none" w:sz="0" w:space="0" w:color="auto"/>
      </w:divBdr>
    </w:div>
    <w:div w:id="128518527">
      <w:bodyDiv w:val="1"/>
      <w:marLeft w:val="0"/>
      <w:marRight w:val="0"/>
      <w:marTop w:val="0"/>
      <w:marBottom w:val="0"/>
      <w:divBdr>
        <w:top w:val="none" w:sz="0" w:space="0" w:color="auto"/>
        <w:left w:val="none" w:sz="0" w:space="0" w:color="auto"/>
        <w:bottom w:val="none" w:sz="0" w:space="0" w:color="auto"/>
        <w:right w:val="none" w:sz="0" w:space="0" w:color="auto"/>
      </w:divBdr>
      <w:divsChild>
        <w:div w:id="1588732993">
          <w:marLeft w:val="0"/>
          <w:marRight w:val="0"/>
          <w:marTop w:val="0"/>
          <w:marBottom w:val="0"/>
          <w:divBdr>
            <w:top w:val="none" w:sz="0" w:space="0" w:color="auto"/>
            <w:left w:val="none" w:sz="0" w:space="0" w:color="auto"/>
            <w:bottom w:val="none" w:sz="0" w:space="0" w:color="auto"/>
            <w:right w:val="none" w:sz="0" w:space="0" w:color="auto"/>
          </w:divBdr>
        </w:div>
        <w:div w:id="1688217503">
          <w:marLeft w:val="0"/>
          <w:marRight w:val="0"/>
          <w:marTop w:val="0"/>
          <w:marBottom w:val="0"/>
          <w:divBdr>
            <w:top w:val="none" w:sz="0" w:space="0" w:color="auto"/>
            <w:left w:val="none" w:sz="0" w:space="0" w:color="auto"/>
            <w:bottom w:val="none" w:sz="0" w:space="0" w:color="auto"/>
            <w:right w:val="none" w:sz="0" w:space="0" w:color="auto"/>
          </w:divBdr>
        </w:div>
      </w:divsChild>
    </w:div>
    <w:div w:id="184254245">
      <w:bodyDiv w:val="1"/>
      <w:marLeft w:val="0"/>
      <w:marRight w:val="0"/>
      <w:marTop w:val="0"/>
      <w:marBottom w:val="0"/>
      <w:divBdr>
        <w:top w:val="none" w:sz="0" w:space="0" w:color="auto"/>
        <w:left w:val="none" w:sz="0" w:space="0" w:color="auto"/>
        <w:bottom w:val="none" w:sz="0" w:space="0" w:color="auto"/>
        <w:right w:val="none" w:sz="0" w:space="0" w:color="auto"/>
      </w:divBdr>
    </w:div>
    <w:div w:id="196747300">
      <w:bodyDiv w:val="1"/>
      <w:marLeft w:val="0"/>
      <w:marRight w:val="0"/>
      <w:marTop w:val="0"/>
      <w:marBottom w:val="0"/>
      <w:divBdr>
        <w:top w:val="none" w:sz="0" w:space="0" w:color="auto"/>
        <w:left w:val="none" w:sz="0" w:space="0" w:color="auto"/>
        <w:bottom w:val="none" w:sz="0" w:space="0" w:color="auto"/>
        <w:right w:val="none" w:sz="0" w:space="0" w:color="auto"/>
      </w:divBdr>
    </w:div>
    <w:div w:id="209077674">
      <w:bodyDiv w:val="1"/>
      <w:marLeft w:val="0"/>
      <w:marRight w:val="0"/>
      <w:marTop w:val="0"/>
      <w:marBottom w:val="0"/>
      <w:divBdr>
        <w:top w:val="none" w:sz="0" w:space="0" w:color="auto"/>
        <w:left w:val="none" w:sz="0" w:space="0" w:color="auto"/>
        <w:bottom w:val="none" w:sz="0" w:space="0" w:color="auto"/>
        <w:right w:val="none" w:sz="0" w:space="0" w:color="auto"/>
      </w:divBdr>
    </w:div>
    <w:div w:id="223109073">
      <w:bodyDiv w:val="1"/>
      <w:marLeft w:val="0"/>
      <w:marRight w:val="0"/>
      <w:marTop w:val="0"/>
      <w:marBottom w:val="0"/>
      <w:divBdr>
        <w:top w:val="none" w:sz="0" w:space="0" w:color="auto"/>
        <w:left w:val="none" w:sz="0" w:space="0" w:color="auto"/>
        <w:bottom w:val="none" w:sz="0" w:space="0" w:color="auto"/>
        <w:right w:val="none" w:sz="0" w:space="0" w:color="auto"/>
      </w:divBdr>
    </w:div>
    <w:div w:id="242959697">
      <w:bodyDiv w:val="1"/>
      <w:marLeft w:val="0"/>
      <w:marRight w:val="0"/>
      <w:marTop w:val="0"/>
      <w:marBottom w:val="0"/>
      <w:divBdr>
        <w:top w:val="none" w:sz="0" w:space="0" w:color="auto"/>
        <w:left w:val="none" w:sz="0" w:space="0" w:color="auto"/>
        <w:bottom w:val="none" w:sz="0" w:space="0" w:color="auto"/>
        <w:right w:val="none" w:sz="0" w:space="0" w:color="auto"/>
      </w:divBdr>
    </w:div>
    <w:div w:id="255602275">
      <w:bodyDiv w:val="1"/>
      <w:marLeft w:val="0"/>
      <w:marRight w:val="0"/>
      <w:marTop w:val="0"/>
      <w:marBottom w:val="0"/>
      <w:divBdr>
        <w:top w:val="none" w:sz="0" w:space="0" w:color="auto"/>
        <w:left w:val="none" w:sz="0" w:space="0" w:color="auto"/>
        <w:bottom w:val="none" w:sz="0" w:space="0" w:color="auto"/>
        <w:right w:val="none" w:sz="0" w:space="0" w:color="auto"/>
      </w:divBdr>
      <w:divsChild>
        <w:div w:id="1623921047">
          <w:marLeft w:val="0"/>
          <w:marRight w:val="0"/>
          <w:marTop w:val="0"/>
          <w:marBottom w:val="0"/>
          <w:divBdr>
            <w:top w:val="none" w:sz="0" w:space="0" w:color="auto"/>
            <w:left w:val="none" w:sz="0" w:space="0" w:color="auto"/>
            <w:bottom w:val="none" w:sz="0" w:space="0" w:color="auto"/>
            <w:right w:val="none" w:sz="0" w:space="0" w:color="auto"/>
          </w:divBdr>
        </w:div>
        <w:div w:id="1843424059">
          <w:marLeft w:val="0"/>
          <w:marRight w:val="0"/>
          <w:marTop w:val="0"/>
          <w:marBottom w:val="0"/>
          <w:divBdr>
            <w:top w:val="none" w:sz="0" w:space="0" w:color="auto"/>
            <w:left w:val="none" w:sz="0" w:space="0" w:color="auto"/>
            <w:bottom w:val="none" w:sz="0" w:space="0" w:color="auto"/>
            <w:right w:val="none" w:sz="0" w:space="0" w:color="auto"/>
          </w:divBdr>
        </w:div>
        <w:div w:id="1654022364">
          <w:marLeft w:val="0"/>
          <w:marRight w:val="0"/>
          <w:marTop w:val="0"/>
          <w:marBottom w:val="0"/>
          <w:divBdr>
            <w:top w:val="none" w:sz="0" w:space="0" w:color="auto"/>
            <w:left w:val="none" w:sz="0" w:space="0" w:color="auto"/>
            <w:bottom w:val="none" w:sz="0" w:space="0" w:color="auto"/>
            <w:right w:val="none" w:sz="0" w:space="0" w:color="auto"/>
          </w:divBdr>
        </w:div>
      </w:divsChild>
    </w:div>
    <w:div w:id="311563026">
      <w:bodyDiv w:val="1"/>
      <w:marLeft w:val="0"/>
      <w:marRight w:val="0"/>
      <w:marTop w:val="0"/>
      <w:marBottom w:val="0"/>
      <w:divBdr>
        <w:top w:val="none" w:sz="0" w:space="0" w:color="auto"/>
        <w:left w:val="none" w:sz="0" w:space="0" w:color="auto"/>
        <w:bottom w:val="none" w:sz="0" w:space="0" w:color="auto"/>
        <w:right w:val="none" w:sz="0" w:space="0" w:color="auto"/>
      </w:divBdr>
      <w:divsChild>
        <w:div w:id="323246679">
          <w:marLeft w:val="0"/>
          <w:marRight w:val="0"/>
          <w:marTop w:val="0"/>
          <w:marBottom w:val="0"/>
          <w:divBdr>
            <w:top w:val="none" w:sz="0" w:space="0" w:color="auto"/>
            <w:left w:val="none" w:sz="0" w:space="0" w:color="auto"/>
            <w:bottom w:val="none" w:sz="0" w:space="0" w:color="auto"/>
            <w:right w:val="none" w:sz="0" w:space="0" w:color="auto"/>
          </w:divBdr>
        </w:div>
        <w:div w:id="1699356682">
          <w:marLeft w:val="0"/>
          <w:marRight w:val="0"/>
          <w:marTop w:val="0"/>
          <w:marBottom w:val="0"/>
          <w:divBdr>
            <w:top w:val="none" w:sz="0" w:space="0" w:color="auto"/>
            <w:left w:val="none" w:sz="0" w:space="0" w:color="auto"/>
            <w:bottom w:val="none" w:sz="0" w:space="0" w:color="auto"/>
            <w:right w:val="none" w:sz="0" w:space="0" w:color="auto"/>
          </w:divBdr>
        </w:div>
        <w:div w:id="524561057">
          <w:marLeft w:val="0"/>
          <w:marRight w:val="0"/>
          <w:marTop w:val="0"/>
          <w:marBottom w:val="0"/>
          <w:divBdr>
            <w:top w:val="none" w:sz="0" w:space="0" w:color="auto"/>
            <w:left w:val="none" w:sz="0" w:space="0" w:color="auto"/>
            <w:bottom w:val="none" w:sz="0" w:space="0" w:color="auto"/>
            <w:right w:val="none" w:sz="0" w:space="0" w:color="auto"/>
          </w:divBdr>
        </w:div>
        <w:div w:id="2022392184">
          <w:marLeft w:val="0"/>
          <w:marRight w:val="0"/>
          <w:marTop w:val="0"/>
          <w:marBottom w:val="0"/>
          <w:divBdr>
            <w:top w:val="none" w:sz="0" w:space="0" w:color="auto"/>
            <w:left w:val="none" w:sz="0" w:space="0" w:color="auto"/>
            <w:bottom w:val="none" w:sz="0" w:space="0" w:color="auto"/>
            <w:right w:val="none" w:sz="0" w:space="0" w:color="auto"/>
          </w:divBdr>
        </w:div>
        <w:div w:id="901789754">
          <w:marLeft w:val="0"/>
          <w:marRight w:val="0"/>
          <w:marTop w:val="0"/>
          <w:marBottom w:val="0"/>
          <w:divBdr>
            <w:top w:val="none" w:sz="0" w:space="0" w:color="auto"/>
            <w:left w:val="none" w:sz="0" w:space="0" w:color="auto"/>
            <w:bottom w:val="none" w:sz="0" w:space="0" w:color="auto"/>
            <w:right w:val="none" w:sz="0" w:space="0" w:color="auto"/>
          </w:divBdr>
        </w:div>
      </w:divsChild>
    </w:div>
    <w:div w:id="340476548">
      <w:bodyDiv w:val="1"/>
      <w:marLeft w:val="0"/>
      <w:marRight w:val="0"/>
      <w:marTop w:val="0"/>
      <w:marBottom w:val="0"/>
      <w:divBdr>
        <w:top w:val="none" w:sz="0" w:space="0" w:color="auto"/>
        <w:left w:val="none" w:sz="0" w:space="0" w:color="auto"/>
        <w:bottom w:val="none" w:sz="0" w:space="0" w:color="auto"/>
        <w:right w:val="none" w:sz="0" w:space="0" w:color="auto"/>
      </w:divBdr>
    </w:div>
    <w:div w:id="341711723">
      <w:bodyDiv w:val="1"/>
      <w:marLeft w:val="0"/>
      <w:marRight w:val="0"/>
      <w:marTop w:val="0"/>
      <w:marBottom w:val="0"/>
      <w:divBdr>
        <w:top w:val="none" w:sz="0" w:space="0" w:color="auto"/>
        <w:left w:val="none" w:sz="0" w:space="0" w:color="auto"/>
        <w:bottom w:val="none" w:sz="0" w:space="0" w:color="auto"/>
        <w:right w:val="none" w:sz="0" w:space="0" w:color="auto"/>
      </w:divBdr>
    </w:div>
    <w:div w:id="346490673">
      <w:bodyDiv w:val="1"/>
      <w:marLeft w:val="0"/>
      <w:marRight w:val="0"/>
      <w:marTop w:val="0"/>
      <w:marBottom w:val="0"/>
      <w:divBdr>
        <w:top w:val="none" w:sz="0" w:space="0" w:color="auto"/>
        <w:left w:val="none" w:sz="0" w:space="0" w:color="auto"/>
        <w:bottom w:val="none" w:sz="0" w:space="0" w:color="auto"/>
        <w:right w:val="none" w:sz="0" w:space="0" w:color="auto"/>
      </w:divBdr>
      <w:divsChild>
        <w:div w:id="1453210795">
          <w:marLeft w:val="0"/>
          <w:marRight w:val="0"/>
          <w:marTop w:val="30"/>
          <w:marBottom w:val="0"/>
          <w:divBdr>
            <w:top w:val="none" w:sz="0" w:space="0" w:color="auto"/>
            <w:left w:val="none" w:sz="0" w:space="0" w:color="auto"/>
            <w:bottom w:val="none" w:sz="0" w:space="0" w:color="auto"/>
            <w:right w:val="none" w:sz="0" w:space="0" w:color="auto"/>
          </w:divBdr>
          <w:divsChild>
            <w:div w:id="65673633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1801581">
      <w:bodyDiv w:val="1"/>
      <w:marLeft w:val="0"/>
      <w:marRight w:val="0"/>
      <w:marTop w:val="0"/>
      <w:marBottom w:val="0"/>
      <w:divBdr>
        <w:top w:val="none" w:sz="0" w:space="0" w:color="auto"/>
        <w:left w:val="none" w:sz="0" w:space="0" w:color="auto"/>
        <w:bottom w:val="none" w:sz="0" w:space="0" w:color="auto"/>
        <w:right w:val="none" w:sz="0" w:space="0" w:color="auto"/>
      </w:divBdr>
    </w:div>
    <w:div w:id="356271781">
      <w:bodyDiv w:val="1"/>
      <w:marLeft w:val="0"/>
      <w:marRight w:val="0"/>
      <w:marTop w:val="0"/>
      <w:marBottom w:val="0"/>
      <w:divBdr>
        <w:top w:val="none" w:sz="0" w:space="0" w:color="auto"/>
        <w:left w:val="none" w:sz="0" w:space="0" w:color="auto"/>
        <w:bottom w:val="none" w:sz="0" w:space="0" w:color="auto"/>
        <w:right w:val="none" w:sz="0" w:space="0" w:color="auto"/>
      </w:divBdr>
      <w:divsChild>
        <w:div w:id="537015217">
          <w:marLeft w:val="0"/>
          <w:marRight w:val="0"/>
          <w:marTop w:val="0"/>
          <w:marBottom w:val="0"/>
          <w:divBdr>
            <w:top w:val="none" w:sz="0" w:space="0" w:color="auto"/>
            <w:left w:val="none" w:sz="0" w:space="0" w:color="auto"/>
            <w:bottom w:val="none" w:sz="0" w:space="0" w:color="auto"/>
            <w:right w:val="none" w:sz="0" w:space="0" w:color="auto"/>
          </w:divBdr>
          <w:divsChild>
            <w:div w:id="656105405">
              <w:marLeft w:val="0"/>
              <w:marRight w:val="0"/>
              <w:marTop w:val="0"/>
              <w:marBottom w:val="0"/>
              <w:divBdr>
                <w:top w:val="none" w:sz="0" w:space="0" w:color="auto"/>
                <w:left w:val="none" w:sz="0" w:space="0" w:color="auto"/>
                <w:bottom w:val="none" w:sz="0" w:space="0" w:color="auto"/>
                <w:right w:val="none" w:sz="0" w:space="0" w:color="auto"/>
              </w:divBdr>
            </w:div>
            <w:div w:id="544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4075">
      <w:bodyDiv w:val="1"/>
      <w:marLeft w:val="0"/>
      <w:marRight w:val="0"/>
      <w:marTop w:val="0"/>
      <w:marBottom w:val="0"/>
      <w:divBdr>
        <w:top w:val="none" w:sz="0" w:space="0" w:color="auto"/>
        <w:left w:val="none" w:sz="0" w:space="0" w:color="auto"/>
        <w:bottom w:val="none" w:sz="0" w:space="0" w:color="auto"/>
        <w:right w:val="none" w:sz="0" w:space="0" w:color="auto"/>
      </w:divBdr>
      <w:divsChild>
        <w:div w:id="818962885">
          <w:marLeft w:val="0"/>
          <w:marRight w:val="0"/>
          <w:marTop w:val="0"/>
          <w:marBottom w:val="0"/>
          <w:divBdr>
            <w:top w:val="none" w:sz="0" w:space="0" w:color="auto"/>
            <w:left w:val="none" w:sz="0" w:space="0" w:color="auto"/>
            <w:bottom w:val="none" w:sz="0" w:space="0" w:color="auto"/>
            <w:right w:val="none" w:sz="0" w:space="0" w:color="auto"/>
          </w:divBdr>
        </w:div>
        <w:div w:id="1714883251">
          <w:marLeft w:val="0"/>
          <w:marRight w:val="0"/>
          <w:marTop w:val="0"/>
          <w:marBottom w:val="0"/>
          <w:divBdr>
            <w:top w:val="none" w:sz="0" w:space="0" w:color="auto"/>
            <w:left w:val="none" w:sz="0" w:space="0" w:color="auto"/>
            <w:bottom w:val="none" w:sz="0" w:space="0" w:color="auto"/>
            <w:right w:val="none" w:sz="0" w:space="0" w:color="auto"/>
          </w:divBdr>
        </w:div>
        <w:div w:id="1913614494">
          <w:marLeft w:val="0"/>
          <w:marRight w:val="0"/>
          <w:marTop w:val="0"/>
          <w:marBottom w:val="0"/>
          <w:divBdr>
            <w:top w:val="none" w:sz="0" w:space="0" w:color="auto"/>
            <w:left w:val="none" w:sz="0" w:space="0" w:color="auto"/>
            <w:bottom w:val="none" w:sz="0" w:space="0" w:color="auto"/>
            <w:right w:val="none" w:sz="0" w:space="0" w:color="auto"/>
          </w:divBdr>
        </w:div>
      </w:divsChild>
    </w:div>
    <w:div w:id="379668593">
      <w:bodyDiv w:val="1"/>
      <w:marLeft w:val="0"/>
      <w:marRight w:val="0"/>
      <w:marTop w:val="0"/>
      <w:marBottom w:val="0"/>
      <w:divBdr>
        <w:top w:val="none" w:sz="0" w:space="0" w:color="auto"/>
        <w:left w:val="none" w:sz="0" w:space="0" w:color="auto"/>
        <w:bottom w:val="none" w:sz="0" w:space="0" w:color="auto"/>
        <w:right w:val="none" w:sz="0" w:space="0" w:color="auto"/>
      </w:divBdr>
    </w:div>
    <w:div w:id="387651674">
      <w:bodyDiv w:val="1"/>
      <w:marLeft w:val="0"/>
      <w:marRight w:val="0"/>
      <w:marTop w:val="0"/>
      <w:marBottom w:val="0"/>
      <w:divBdr>
        <w:top w:val="none" w:sz="0" w:space="0" w:color="auto"/>
        <w:left w:val="none" w:sz="0" w:space="0" w:color="auto"/>
        <w:bottom w:val="none" w:sz="0" w:space="0" w:color="auto"/>
        <w:right w:val="none" w:sz="0" w:space="0" w:color="auto"/>
      </w:divBdr>
    </w:div>
    <w:div w:id="406222917">
      <w:bodyDiv w:val="1"/>
      <w:marLeft w:val="0"/>
      <w:marRight w:val="0"/>
      <w:marTop w:val="0"/>
      <w:marBottom w:val="0"/>
      <w:divBdr>
        <w:top w:val="none" w:sz="0" w:space="0" w:color="auto"/>
        <w:left w:val="none" w:sz="0" w:space="0" w:color="auto"/>
        <w:bottom w:val="none" w:sz="0" w:space="0" w:color="auto"/>
        <w:right w:val="none" w:sz="0" w:space="0" w:color="auto"/>
      </w:divBdr>
    </w:div>
    <w:div w:id="407266364">
      <w:bodyDiv w:val="1"/>
      <w:marLeft w:val="0"/>
      <w:marRight w:val="0"/>
      <w:marTop w:val="0"/>
      <w:marBottom w:val="0"/>
      <w:divBdr>
        <w:top w:val="none" w:sz="0" w:space="0" w:color="auto"/>
        <w:left w:val="none" w:sz="0" w:space="0" w:color="auto"/>
        <w:bottom w:val="none" w:sz="0" w:space="0" w:color="auto"/>
        <w:right w:val="none" w:sz="0" w:space="0" w:color="auto"/>
      </w:divBdr>
      <w:divsChild>
        <w:div w:id="1337004361">
          <w:marLeft w:val="0"/>
          <w:marRight w:val="0"/>
          <w:marTop w:val="30"/>
          <w:marBottom w:val="0"/>
          <w:divBdr>
            <w:top w:val="none" w:sz="0" w:space="0" w:color="auto"/>
            <w:left w:val="none" w:sz="0" w:space="0" w:color="auto"/>
            <w:bottom w:val="none" w:sz="0" w:space="0" w:color="auto"/>
            <w:right w:val="none" w:sz="0" w:space="0" w:color="auto"/>
          </w:divBdr>
          <w:divsChild>
            <w:div w:id="3501073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15250478">
      <w:bodyDiv w:val="1"/>
      <w:marLeft w:val="0"/>
      <w:marRight w:val="0"/>
      <w:marTop w:val="0"/>
      <w:marBottom w:val="0"/>
      <w:divBdr>
        <w:top w:val="none" w:sz="0" w:space="0" w:color="auto"/>
        <w:left w:val="none" w:sz="0" w:space="0" w:color="auto"/>
        <w:bottom w:val="none" w:sz="0" w:space="0" w:color="auto"/>
        <w:right w:val="none" w:sz="0" w:space="0" w:color="auto"/>
      </w:divBdr>
    </w:div>
    <w:div w:id="416825887">
      <w:bodyDiv w:val="1"/>
      <w:marLeft w:val="0"/>
      <w:marRight w:val="0"/>
      <w:marTop w:val="0"/>
      <w:marBottom w:val="0"/>
      <w:divBdr>
        <w:top w:val="none" w:sz="0" w:space="0" w:color="auto"/>
        <w:left w:val="none" w:sz="0" w:space="0" w:color="auto"/>
        <w:bottom w:val="none" w:sz="0" w:space="0" w:color="auto"/>
        <w:right w:val="none" w:sz="0" w:space="0" w:color="auto"/>
      </w:divBdr>
    </w:div>
    <w:div w:id="422067364">
      <w:bodyDiv w:val="1"/>
      <w:marLeft w:val="0"/>
      <w:marRight w:val="0"/>
      <w:marTop w:val="0"/>
      <w:marBottom w:val="0"/>
      <w:divBdr>
        <w:top w:val="none" w:sz="0" w:space="0" w:color="auto"/>
        <w:left w:val="none" w:sz="0" w:space="0" w:color="auto"/>
        <w:bottom w:val="none" w:sz="0" w:space="0" w:color="auto"/>
        <w:right w:val="none" w:sz="0" w:space="0" w:color="auto"/>
      </w:divBdr>
    </w:div>
    <w:div w:id="458035842">
      <w:bodyDiv w:val="1"/>
      <w:marLeft w:val="0"/>
      <w:marRight w:val="0"/>
      <w:marTop w:val="0"/>
      <w:marBottom w:val="0"/>
      <w:divBdr>
        <w:top w:val="none" w:sz="0" w:space="0" w:color="auto"/>
        <w:left w:val="none" w:sz="0" w:space="0" w:color="auto"/>
        <w:bottom w:val="none" w:sz="0" w:space="0" w:color="auto"/>
        <w:right w:val="none" w:sz="0" w:space="0" w:color="auto"/>
      </w:divBdr>
    </w:div>
    <w:div w:id="459224136">
      <w:bodyDiv w:val="1"/>
      <w:marLeft w:val="0"/>
      <w:marRight w:val="0"/>
      <w:marTop w:val="0"/>
      <w:marBottom w:val="0"/>
      <w:divBdr>
        <w:top w:val="none" w:sz="0" w:space="0" w:color="auto"/>
        <w:left w:val="none" w:sz="0" w:space="0" w:color="auto"/>
        <w:bottom w:val="none" w:sz="0" w:space="0" w:color="auto"/>
        <w:right w:val="none" w:sz="0" w:space="0" w:color="auto"/>
      </w:divBdr>
    </w:div>
    <w:div w:id="462619735">
      <w:bodyDiv w:val="1"/>
      <w:marLeft w:val="0"/>
      <w:marRight w:val="0"/>
      <w:marTop w:val="0"/>
      <w:marBottom w:val="0"/>
      <w:divBdr>
        <w:top w:val="none" w:sz="0" w:space="0" w:color="auto"/>
        <w:left w:val="none" w:sz="0" w:space="0" w:color="auto"/>
        <w:bottom w:val="none" w:sz="0" w:space="0" w:color="auto"/>
        <w:right w:val="none" w:sz="0" w:space="0" w:color="auto"/>
      </w:divBdr>
    </w:div>
    <w:div w:id="467017978">
      <w:bodyDiv w:val="1"/>
      <w:marLeft w:val="0"/>
      <w:marRight w:val="0"/>
      <w:marTop w:val="0"/>
      <w:marBottom w:val="0"/>
      <w:divBdr>
        <w:top w:val="none" w:sz="0" w:space="0" w:color="auto"/>
        <w:left w:val="none" w:sz="0" w:space="0" w:color="auto"/>
        <w:bottom w:val="none" w:sz="0" w:space="0" w:color="auto"/>
        <w:right w:val="none" w:sz="0" w:space="0" w:color="auto"/>
      </w:divBdr>
      <w:divsChild>
        <w:div w:id="104547500">
          <w:marLeft w:val="0"/>
          <w:marRight w:val="0"/>
          <w:marTop w:val="0"/>
          <w:marBottom w:val="0"/>
          <w:divBdr>
            <w:top w:val="none" w:sz="0" w:space="0" w:color="auto"/>
            <w:left w:val="none" w:sz="0" w:space="0" w:color="auto"/>
            <w:bottom w:val="none" w:sz="0" w:space="0" w:color="auto"/>
            <w:right w:val="none" w:sz="0" w:space="0" w:color="auto"/>
          </w:divBdr>
        </w:div>
        <w:div w:id="701320906">
          <w:marLeft w:val="0"/>
          <w:marRight w:val="0"/>
          <w:marTop w:val="0"/>
          <w:marBottom w:val="0"/>
          <w:divBdr>
            <w:top w:val="none" w:sz="0" w:space="0" w:color="auto"/>
            <w:left w:val="none" w:sz="0" w:space="0" w:color="auto"/>
            <w:bottom w:val="none" w:sz="0" w:space="0" w:color="auto"/>
            <w:right w:val="none" w:sz="0" w:space="0" w:color="auto"/>
          </w:divBdr>
        </w:div>
        <w:div w:id="1088504210">
          <w:marLeft w:val="0"/>
          <w:marRight w:val="0"/>
          <w:marTop w:val="0"/>
          <w:marBottom w:val="0"/>
          <w:divBdr>
            <w:top w:val="none" w:sz="0" w:space="0" w:color="auto"/>
            <w:left w:val="none" w:sz="0" w:space="0" w:color="auto"/>
            <w:bottom w:val="none" w:sz="0" w:space="0" w:color="auto"/>
            <w:right w:val="none" w:sz="0" w:space="0" w:color="auto"/>
          </w:divBdr>
        </w:div>
      </w:divsChild>
    </w:div>
    <w:div w:id="510531186">
      <w:bodyDiv w:val="1"/>
      <w:marLeft w:val="0"/>
      <w:marRight w:val="0"/>
      <w:marTop w:val="0"/>
      <w:marBottom w:val="0"/>
      <w:divBdr>
        <w:top w:val="none" w:sz="0" w:space="0" w:color="auto"/>
        <w:left w:val="none" w:sz="0" w:space="0" w:color="auto"/>
        <w:bottom w:val="none" w:sz="0" w:space="0" w:color="auto"/>
        <w:right w:val="none" w:sz="0" w:space="0" w:color="auto"/>
      </w:divBdr>
      <w:divsChild>
        <w:div w:id="680011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82062">
      <w:bodyDiv w:val="1"/>
      <w:marLeft w:val="0"/>
      <w:marRight w:val="0"/>
      <w:marTop w:val="0"/>
      <w:marBottom w:val="0"/>
      <w:divBdr>
        <w:top w:val="none" w:sz="0" w:space="0" w:color="auto"/>
        <w:left w:val="none" w:sz="0" w:space="0" w:color="auto"/>
        <w:bottom w:val="none" w:sz="0" w:space="0" w:color="auto"/>
        <w:right w:val="none" w:sz="0" w:space="0" w:color="auto"/>
      </w:divBdr>
    </w:div>
    <w:div w:id="562565177">
      <w:bodyDiv w:val="1"/>
      <w:marLeft w:val="0"/>
      <w:marRight w:val="0"/>
      <w:marTop w:val="0"/>
      <w:marBottom w:val="0"/>
      <w:divBdr>
        <w:top w:val="none" w:sz="0" w:space="0" w:color="auto"/>
        <w:left w:val="none" w:sz="0" w:space="0" w:color="auto"/>
        <w:bottom w:val="none" w:sz="0" w:space="0" w:color="auto"/>
        <w:right w:val="none" w:sz="0" w:space="0" w:color="auto"/>
      </w:divBdr>
    </w:div>
    <w:div w:id="565990152">
      <w:bodyDiv w:val="1"/>
      <w:marLeft w:val="0"/>
      <w:marRight w:val="0"/>
      <w:marTop w:val="0"/>
      <w:marBottom w:val="0"/>
      <w:divBdr>
        <w:top w:val="none" w:sz="0" w:space="0" w:color="auto"/>
        <w:left w:val="none" w:sz="0" w:space="0" w:color="auto"/>
        <w:bottom w:val="none" w:sz="0" w:space="0" w:color="auto"/>
        <w:right w:val="none" w:sz="0" w:space="0" w:color="auto"/>
      </w:divBdr>
      <w:divsChild>
        <w:div w:id="1702322237">
          <w:marLeft w:val="0"/>
          <w:marRight w:val="0"/>
          <w:marTop w:val="0"/>
          <w:marBottom w:val="0"/>
          <w:divBdr>
            <w:top w:val="none" w:sz="0" w:space="0" w:color="auto"/>
            <w:left w:val="none" w:sz="0" w:space="0" w:color="auto"/>
            <w:bottom w:val="none" w:sz="0" w:space="0" w:color="auto"/>
            <w:right w:val="none" w:sz="0" w:space="0" w:color="auto"/>
          </w:divBdr>
        </w:div>
      </w:divsChild>
    </w:div>
    <w:div w:id="581065636">
      <w:bodyDiv w:val="1"/>
      <w:marLeft w:val="0"/>
      <w:marRight w:val="0"/>
      <w:marTop w:val="0"/>
      <w:marBottom w:val="0"/>
      <w:divBdr>
        <w:top w:val="none" w:sz="0" w:space="0" w:color="auto"/>
        <w:left w:val="none" w:sz="0" w:space="0" w:color="auto"/>
        <w:bottom w:val="none" w:sz="0" w:space="0" w:color="auto"/>
        <w:right w:val="none" w:sz="0" w:space="0" w:color="auto"/>
      </w:divBdr>
    </w:div>
    <w:div w:id="584725022">
      <w:bodyDiv w:val="1"/>
      <w:marLeft w:val="0"/>
      <w:marRight w:val="0"/>
      <w:marTop w:val="0"/>
      <w:marBottom w:val="0"/>
      <w:divBdr>
        <w:top w:val="none" w:sz="0" w:space="0" w:color="auto"/>
        <w:left w:val="none" w:sz="0" w:space="0" w:color="auto"/>
        <w:bottom w:val="none" w:sz="0" w:space="0" w:color="auto"/>
        <w:right w:val="none" w:sz="0" w:space="0" w:color="auto"/>
      </w:divBdr>
    </w:div>
    <w:div w:id="592786757">
      <w:bodyDiv w:val="1"/>
      <w:marLeft w:val="0"/>
      <w:marRight w:val="0"/>
      <w:marTop w:val="0"/>
      <w:marBottom w:val="0"/>
      <w:divBdr>
        <w:top w:val="none" w:sz="0" w:space="0" w:color="auto"/>
        <w:left w:val="none" w:sz="0" w:space="0" w:color="auto"/>
        <w:bottom w:val="none" w:sz="0" w:space="0" w:color="auto"/>
        <w:right w:val="none" w:sz="0" w:space="0" w:color="auto"/>
      </w:divBdr>
    </w:div>
    <w:div w:id="599336071">
      <w:bodyDiv w:val="1"/>
      <w:marLeft w:val="0"/>
      <w:marRight w:val="0"/>
      <w:marTop w:val="0"/>
      <w:marBottom w:val="0"/>
      <w:divBdr>
        <w:top w:val="none" w:sz="0" w:space="0" w:color="auto"/>
        <w:left w:val="none" w:sz="0" w:space="0" w:color="auto"/>
        <w:bottom w:val="none" w:sz="0" w:space="0" w:color="auto"/>
        <w:right w:val="none" w:sz="0" w:space="0" w:color="auto"/>
      </w:divBdr>
    </w:div>
    <w:div w:id="617109416">
      <w:bodyDiv w:val="1"/>
      <w:marLeft w:val="0"/>
      <w:marRight w:val="0"/>
      <w:marTop w:val="0"/>
      <w:marBottom w:val="0"/>
      <w:divBdr>
        <w:top w:val="none" w:sz="0" w:space="0" w:color="auto"/>
        <w:left w:val="none" w:sz="0" w:space="0" w:color="auto"/>
        <w:bottom w:val="none" w:sz="0" w:space="0" w:color="auto"/>
        <w:right w:val="none" w:sz="0" w:space="0" w:color="auto"/>
      </w:divBdr>
    </w:div>
    <w:div w:id="624624916">
      <w:bodyDiv w:val="1"/>
      <w:marLeft w:val="0"/>
      <w:marRight w:val="0"/>
      <w:marTop w:val="0"/>
      <w:marBottom w:val="0"/>
      <w:divBdr>
        <w:top w:val="none" w:sz="0" w:space="0" w:color="auto"/>
        <w:left w:val="none" w:sz="0" w:space="0" w:color="auto"/>
        <w:bottom w:val="none" w:sz="0" w:space="0" w:color="auto"/>
        <w:right w:val="none" w:sz="0" w:space="0" w:color="auto"/>
      </w:divBdr>
    </w:div>
    <w:div w:id="667513509">
      <w:bodyDiv w:val="1"/>
      <w:marLeft w:val="0"/>
      <w:marRight w:val="0"/>
      <w:marTop w:val="0"/>
      <w:marBottom w:val="0"/>
      <w:divBdr>
        <w:top w:val="none" w:sz="0" w:space="0" w:color="auto"/>
        <w:left w:val="none" w:sz="0" w:space="0" w:color="auto"/>
        <w:bottom w:val="none" w:sz="0" w:space="0" w:color="auto"/>
        <w:right w:val="none" w:sz="0" w:space="0" w:color="auto"/>
      </w:divBdr>
      <w:divsChild>
        <w:div w:id="22831073">
          <w:marLeft w:val="0"/>
          <w:marRight w:val="0"/>
          <w:marTop w:val="0"/>
          <w:marBottom w:val="0"/>
          <w:divBdr>
            <w:top w:val="none" w:sz="0" w:space="0" w:color="auto"/>
            <w:left w:val="none" w:sz="0" w:space="0" w:color="auto"/>
            <w:bottom w:val="none" w:sz="0" w:space="0" w:color="auto"/>
            <w:right w:val="none" w:sz="0" w:space="0" w:color="auto"/>
          </w:divBdr>
        </w:div>
        <w:div w:id="552156082">
          <w:marLeft w:val="0"/>
          <w:marRight w:val="0"/>
          <w:marTop w:val="30"/>
          <w:marBottom w:val="0"/>
          <w:divBdr>
            <w:top w:val="none" w:sz="0" w:space="0" w:color="auto"/>
            <w:left w:val="none" w:sz="0" w:space="0" w:color="auto"/>
            <w:bottom w:val="none" w:sz="0" w:space="0" w:color="auto"/>
            <w:right w:val="none" w:sz="0" w:space="0" w:color="auto"/>
          </w:divBdr>
          <w:divsChild>
            <w:div w:id="1828132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70837541">
      <w:bodyDiv w:val="1"/>
      <w:marLeft w:val="0"/>
      <w:marRight w:val="0"/>
      <w:marTop w:val="0"/>
      <w:marBottom w:val="0"/>
      <w:divBdr>
        <w:top w:val="none" w:sz="0" w:space="0" w:color="auto"/>
        <w:left w:val="none" w:sz="0" w:space="0" w:color="auto"/>
        <w:bottom w:val="none" w:sz="0" w:space="0" w:color="auto"/>
        <w:right w:val="none" w:sz="0" w:space="0" w:color="auto"/>
      </w:divBdr>
      <w:divsChild>
        <w:div w:id="1410233273">
          <w:marLeft w:val="0"/>
          <w:marRight w:val="0"/>
          <w:marTop w:val="0"/>
          <w:marBottom w:val="0"/>
          <w:divBdr>
            <w:top w:val="none" w:sz="0" w:space="0" w:color="auto"/>
            <w:left w:val="none" w:sz="0" w:space="0" w:color="auto"/>
            <w:bottom w:val="none" w:sz="0" w:space="0" w:color="auto"/>
            <w:right w:val="none" w:sz="0" w:space="0" w:color="auto"/>
          </w:divBdr>
        </w:div>
        <w:div w:id="518474186">
          <w:marLeft w:val="0"/>
          <w:marRight w:val="0"/>
          <w:marTop w:val="0"/>
          <w:marBottom w:val="0"/>
          <w:divBdr>
            <w:top w:val="none" w:sz="0" w:space="0" w:color="auto"/>
            <w:left w:val="none" w:sz="0" w:space="0" w:color="auto"/>
            <w:bottom w:val="none" w:sz="0" w:space="0" w:color="auto"/>
            <w:right w:val="none" w:sz="0" w:space="0" w:color="auto"/>
          </w:divBdr>
        </w:div>
        <w:div w:id="1674526847">
          <w:marLeft w:val="0"/>
          <w:marRight w:val="0"/>
          <w:marTop w:val="0"/>
          <w:marBottom w:val="0"/>
          <w:divBdr>
            <w:top w:val="none" w:sz="0" w:space="0" w:color="auto"/>
            <w:left w:val="none" w:sz="0" w:space="0" w:color="auto"/>
            <w:bottom w:val="none" w:sz="0" w:space="0" w:color="auto"/>
            <w:right w:val="none" w:sz="0" w:space="0" w:color="auto"/>
          </w:divBdr>
        </w:div>
        <w:div w:id="1758165011">
          <w:marLeft w:val="0"/>
          <w:marRight w:val="0"/>
          <w:marTop w:val="0"/>
          <w:marBottom w:val="0"/>
          <w:divBdr>
            <w:top w:val="none" w:sz="0" w:space="0" w:color="auto"/>
            <w:left w:val="none" w:sz="0" w:space="0" w:color="auto"/>
            <w:bottom w:val="none" w:sz="0" w:space="0" w:color="auto"/>
            <w:right w:val="none" w:sz="0" w:space="0" w:color="auto"/>
          </w:divBdr>
        </w:div>
        <w:div w:id="250428004">
          <w:marLeft w:val="0"/>
          <w:marRight w:val="0"/>
          <w:marTop w:val="0"/>
          <w:marBottom w:val="0"/>
          <w:divBdr>
            <w:top w:val="none" w:sz="0" w:space="0" w:color="auto"/>
            <w:left w:val="none" w:sz="0" w:space="0" w:color="auto"/>
            <w:bottom w:val="none" w:sz="0" w:space="0" w:color="auto"/>
            <w:right w:val="none" w:sz="0" w:space="0" w:color="auto"/>
          </w:divBdr>
        </w:div>
        <w:div w:id="545916157">
          <w:marLeft w:val="0"/>
          <w:marRight w:val="0"/>
          <w:marTop w:val="0"/>
          <w:marBottom w:val="0"/>
          <w:divBdr>
            <w:top w:val="none" w:sz="0" w:space="0" w:color="auto"/>
            <w:left w:val="none" w:sz="0" w:space="0" w:color="auto"/>
            <w:bottom w:val="none" w:sz="0" w:space="0" w:color="auto"/>
            <w:right w:val="none" w:sz="0" w:space="0" w:color="auto"/>
          </w:divBdr>
        </w:div>
        <w:div w:id="1974141989">
          <w:marLeft w:val="0"/>
          <w:marRight w:val="0"/>
          <w:marTop w:val="0"/>
          <w:marBottom w:val="0"/>
          <w:divBdr>
            <w:top w:val="none" w:sz="0" w:space="0" w:color="auto"/>
            <w:left w:val="none" w:sz="0" w:space="0" w:color="auto"/>
            <w:bottom w:val="none" w:sz="0" w:space="0" w:color="auto"/>
            <w:right w:val="none" w:sz="0" w:space="0" w:color="auto"/>
          </w:divBdr>
        </w:div>
        <w:div w:id="292449424">
          <w:marLeft w:val="0"/>
          <w:marRight w:val="0"/>
          <w:marTop w:val="0"/>
          <w:marBottom w:val="0"/>
          <w:divBdr>
            <w:top w:val="none" w:sz="0" w:space="0" w:color="auto"/>
            <w:left w:val="none" w:sz="0" w:space="0" w:color="auto"/>
            <w:bottom w:val="none" w:sz="0" w:space="0" w:color="auto"/>
            <w:right w:val="none" w:sz="0" w:space="0" w:color="auto"/>
          </w:divBdr>
        </w:div>
        <w:div w:id="1863978369">
          <w:marLeft w:val="0"/>
          <w:marRight w:val="0"/>
          <w:marTop w:val="0"/>
          <w:marBottom w:val="0"/>
          <w:divBdr>
            <w:top w:val="none" w:sz="0" w:space="0" w:color="auto"/>
            <w:left w:val="none" w:sz="0" w:space="0" w:color="auto"/>
            <w:bottom w:val="none" w:sz="0" w:space="0" w:color="auto"/>
            <w:right w:val="none" w:sz="0" w:space="0" w:color="auto"/>
          </w:divBdr>
        </w:div>
      </w:divsChild>
    </w:div>
    <w:div w:id="719016359">
      <w:bodyDiv w:val="1"/>
      <w:marLeft w:val="0"/>
      <w:marRight w:val="0"/>
      <w:marTop w:val="0"/>
      <w:marBottom w:val="0"/>
      <w:divBdr>
        <w:top w:val="none" w:sz="0" w:space="0" w:color="auto"/>
        <w:left w:val="none" w:sz="0" w:space="0" w:color="auto"/>
        <w:bottom w:val="none" w:sz="0" w:space="0" w:color="auto"/>
        <w:right w:val="none" w:sz="0" w:space="0" w:color="auto"/>
      </w:divBdr>
    </w:div>
    <w:div w:id="742068787">
      <w:bodyDiv w:val="1"/>
      <w:marLeft w:val="0"/>
      <w:marRight w:val="0"/>
      <w:marTop w:val="0"/>
      <w:marBottom w:val="0"/>
      <w:divBdr>
        <w:top w:val="none" w:sz="0" w:space="0" w:color="auto"/>
        <w:left w:val="none" w:sz="0" w:space="0" w:color="auto"/>
        <w:bottom w:val="none" w:sz="0" w:space="0" w:color="auto"/>
        <w:right w:val="none" w:sz="0" w:space="0" w:color="auto"/>
      </w:divBdr>
      <w:divsChild>
        <w:div w:id="58245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773372">
      <w:bodyDiv w:val="1"/>
      <w:marLeft w:val="0"/>
      <w:marRight w:val="0"/>
      <w:marTop w:val="0"/>
      <w:marBottom w:val="0"/>
      <w:divBdr>
        <w:top w:val="none" w:sz="0" w:space="0" w:color="auto"/>
        <w:left w:val="none" w:sz="0" w:space="0" w:color="auto"/>
        <w:bottom w:val="none" w:sz="0" w:space="0" w:color="auto"/>
        <w:right w:val="none" w:sz="0" w:space="0" w:color="auto"/>
      </w:divBdr>
    </w:div>
    <w:div w:id="754396660">
      <w:bodyDiv w:val="1"/>
      <w:marLeft w:val="0"/>
      <w:marRight w:val="0"/>
      <w:marTop w:val="0"/>
      <w:marBottom w:val="0"/>
      <w:divBdr>
        <w:top w:val="none" w:sz="0" w:space="0" w:color="auto"/>
        <w:left w:val="none" w:sz="0" w:space="0" w:color="auto"/>
        <w:bottom w:val="none" w:sz="0" w:space="0" w:color="auto"/>
        <w:right w:val="none" w:sz="0" w:space="0" w:color="auto"/>
      </w:divBdr>
      <w:divsChild>
        <w:div w:id="617684788">
          <w:marLeft w:val="0"/>
          <w:marRight w:val="0"/>
          <w:marTop w:val="0"/>
          <w:marBottom w:val="0"/>
          <w:divBdr>
            <w:top w:val="none" w:sz="0" w:space="0" w:color="auto"/>
            <w:left w:val="none" w:sz="0" w:space="0" w:color="auto"/>
            <w:bottom w:val="none" w:sz="0" w:space="0" w:color="auto"/>
            <w:right w:val="none" w:sz="0" w:space="0" w:color="auto"/>
          </w:divBdr>
        </w:div>
        <w:div w:id="616446049">
          <w:marLeft w:val="0"/>
          <w:marRight w:val="0"/>
          <w:marTop w:val="0"/>
          <w:marBottom w:val="0"/>
          <w:divBdr>
            <w:top w:val="none" w:sz="0" w:space="0" w:color="auto"/>
            <w:left w:val="none" w:sz="0" w:space="0" w:color="auto"/>
            <w:bottom w:val="none" w:sz="0" w:space="0" w:color="auto"/>
            <w:right w:val="none" w:sz="0" w:space="0" w:color="auto"/>
          </w:divBdr>
        </w:div>
        <w:div w:id="1972056876">
          <w:marLeft w:val="0"/>
          <w:marRight w:val="0"/>
          <w:marTop w:val="0"/>
          <w:marBottom w:val="0"/>
          <w:divBdr>
            <w:top w:val="none" w:sz="0" w:space="0" w:color="auto"/>
            <w:left w:val="none" w:sz="0" w:space="0" w:color="auto"/>
            <w:bottom w:val="none" w:sz="0" w:space="0" w:color="auto"/>
            <w:right w:val="none" w:sz="0" w:space="0" w:color="auto"/>
          </w:divBdr>
        </w:div>
      </w:divsChild>
    </w:div>
    <w:div w:id="759958315">
      <w:bodyDiv w:val="1"/>
      <w:marLeft w:val="0"/>
      <w:marRight w:val="0"/>
      <w:marTop w:val="0"/>
      <w:marBottom w:val="0"/>
      <w:divBdr>
        <w:top w:val="none" w:sz="0" w:space="0" w:color="auto"/>
        <w:left w:val="none" w:sz="0" w:space="0" w:color="auto"/>
        <w:bottom w:val="none" w:sz="0" w:space="0" w:color="auto"/>
        <w:right w:val="none" w:sz="0" w:space="0" w:color="auto"/>
      </w:divBdr>
    </w:div>
    <w:div w:id="764156612">
      <w:bodyDiv w:val="1"/>
      <w:marLeft w:val="0"/>
      <w:marRight w:val="0"/>
      <w:marTop w:val="0"/>
      <w:marBottom w:val="0"/>
      <w:divBdr>
        <w:top w:val="none" w:sz="0" w:space="0" w:color="auto"/>
        <w:left w:val="none" w:sz="0" w:space="0" w:color="auto"/>
        <w:bottom w:val="none" w:sz="0" w:space="0" w:color="auto"/>
        <w:right w:val="none" w:sz="0" w:space="0" w:color="auto"/>
      </w:divBdr>
    </w:div>
    <w:div w:id="769662569">
      <w:bodyDiv w:val="1"/>
      <w:marLeft w:val="0"/>
      <w:marRight w:val="0"/>
      <w:marTop w:val="0"/>
      <w:marBottom w:val="0"/>
      <w:divBdr>
        <w:top w:val="none" w:sz="0" w:space="0" w:color="auto"/>
        <w:left w:val="none" w:sz="0" w:space="0" w:color="auto"/>
        <w:bottom w:val="none" w:sz="0" w:space="0" w:color="auto"/>
        <w:right w:val="none" w:sz="0" w:space="0" w:color="auto"/>
      </w:divBdr>
      <w:divsChild>
        <w:div w:id="2099936450">
          <w:marLeft w:val="0"/>
          <w:marRight w:val="0"/>
          <w:marTop w:val="0"/>
          <w:marBottom w:val="0"/>
          <w:divBdr>
            <w:top w:val="none" w:sz="0" w:space="0" w:color="auto"/>
            <w:left w:val="none" w:sz="0" w:space="0" w:color="auto"/>
            <w:bottom w:val="none" w:sz="0" w:space="0" w:color="auto"/>
            <w:right w:val="none" w:sz="0" w:space="0" w:color="auto"/>
          </w:divBdr>
        </w:div>
        <w:div w:id="1188831222">
          <w:marLeft w:val="0"/>
          <w:marRight w:val="0"/>
          <w:marTop w:val="0"/>
          <w:marBottom w:val="0"/>
          <w:divBdr>
            <w:top w:val="none" w:sz="0" w:space="0" w:color="auto"/>
            <w:left w:val="none" w:sz="0" w:space="0" w:color="auto"/>
            <w:bottom w:val="none" w:sz="0" w:space="0" w:color="auto"/>
            <w:right w:val="none" w:sz="0" w:space="0" w:color="auto"/>
          </w:divBdr>
        </w:div>
      </w:divsChild>
    </w:div>
    <w:div w:id="777529870">
      <w:bodyDiv w:val="1"/>
      <w:marLeft w:val="0"/>
      <w:marRight w:val="0"/>
      <w:marTop w:val="0"/>
      <w:marBottom w:val="0"/>
      <w:divBdr>
        <w:top w:val="none" w:sz="0" w:space="0" w:color="auto"/>
        <w:left w:val="none" w:sz="0" w:space="0" w:color="auto"/>
        <w:bottom w:val="none" w:sz="0" w:space="0" w:color="auto"/>
        <w:right w:val="none" w:sz="0" w:space="0" w:color="auto"/>
      </w:divBdr>
    </w:div>
    <w:div w:id="805858505">
      <w:bodyDiv w:val="1"/>
      <w:marLeft w:val="0"/>
      <w:marRight w:val="0"/>
      <w:marTop w:val="0"/>
      <w:marBottom w:val="0"/>
      <w:divBdr>
        <w:top w:val="none" w:sz="0" w:space="0" w:color="auto"/>
        <w:left w:val="none" w:sz="0" w:space="0" w:color="auto"/>
        <w:bottom w:val="none" w:sz="0" w:space="0" w:color="auto"/>
        <w:right w:val="none" w:sz="0" w:space="0" w:color="auto"/>
      </w:divBdr>
    </w:div>
    <w:div w:id="806557121">
      <w:bodyDiv w:val="1"/>
      <w:marLeft w:val="0"/>
      <w:marRight w:val="0"/>
      <w:marTop w:val="0"/>
      <w:marBottom w:val="0"/>
      <w:divBdr>
        <w:top w:val="none" w:sz="0" w:space="0" w:color="auto"/>
        <w:left w:val="none" w:sz="0" w:space="0" w:color="auto"/>
        <w:bottom w:val="none" w:sz="0" w:space="0" w:color="auto"/>
        <w:right w:val="none" w:sz="0" w:space="0" w:color="auto"/>
      </w:divBdr>
    </w:div>
    <w:div w:id="821772940">
      <w:bodyDiv w:val="1"/>
      <w:marLeft w:val="0"/>
      <w:marRight w:val="0"/>
      <w:marTop w:val="0"/>
      <w:marBottom w:val="0"/>
      <w:divBdr>
        <w:top w:val="none" w:sz="0" w:space="0" w:color="auto"/>
        <w:left w:val="none" w:sz="0" w:space="0" w:color="auto"/>
        <w:bottom w:val="none" w:sz="0" w:space="0" w:color="auto"/>
        <w:right w:val="none" w:sz="0" w:space="0" w:color="auto"/>
      </w:divBdr>
    </w:div>
    <w:div w:id="834801355">
      <w:bodyDiv w:val="1"/>
      <w:marLeft w:val="0"/>
      <w:marRight w:val="0"/>
      <w:marTop w:val="0"/>
      <w:marBottom w:val="0"/>
      <w:divBdr>
        <w:top w:val="none" w:sz="0" w:space="0" w:color="auto"/>
        <w:left w:val="none" w:sz="0" w:space="0" w:color="auto"/>
        <w:bottom w:val="none" w:sz="0" w:space="0" w:color="auto"/>
        <w:right w:val="none" w:sz="0" w:space="0" w:color="auto"/>
      </w:divBdr>
    </w:div>
    <w:div w:id="868488907">
      <w:bodyDiv w:val="1"/>
      <w:marLeft w:val="0"/>
      <w:marRight w:val="0"/>
      <w:marTop w:val="0"/>
      <w:marBottom w:val="0"/>
      <w:divBdr>
        <w:top w:val="none" w:sz="0" w:space="0" w:color="auto"/>
        <w:left w:val="none" w:sz="0" w:space="0" w:color="auto"/>
        <w:bottom w:val="none" w:sz="0" w:space="0" w:color="auto"/>
        <w:right w:val="none" w:sz="0" w:space="0" w:color="auto"/>
      </w:divBdr>
      <w:divsChild>
        <w:div w:id="531771983">
          <w:marLeft w:val="0"/>
          <w:marRight w:val="0"/>
          <w:marTop w:val="0"/>
          <w:marBottom w:val="0"/>
          <w:divBdr>
            <w:top w:val="none" w:sz="0" w:space="0" w:color="auto"/>
            <w:left w:val="none" w:sz="0" w:space="0" w:color="auto"/>
            <w:bottom w:val="none" w:sz="0" w:space="0" w:color="auto"/>
            <w:right w:val="none" w:sz="0" w:space="0" w:color="auto"/>
          </w:divBdr>
        </w:div>
        <w:div w:id="603536529">
          <w:marLeft w:val="0"/>
          <w:marRight w:val="0"/>
          <w:marTop w:val="0"/>
          <w:marBottom w:val="0"/>
          <w:divBdr>
            <w:top w:val="none" w:sz="0" w:space="0" w:color="auto"/>
            <w:left w:val="none" w:sz="0" w:space="0" w:color="auto"/>
            <w:bottom w:val="none" w:sz="0" w:space="0" w:color="auto"/>
            <w:right w:val="none" w:sz="0" w:space="0" w:color="auto"/>
          </w:divBdr>
        </w:div>
      </w:divsChild>
    </w:div>
    <w:div w:id="877204674">
      <w:bodyDiv w:val="1"/>
      <w:marLeft w:val="0"/>
      <w:marRight w:val="0"/>
      <w:marTop w:val="0"/>
      <w:marBottom w:val="0"/>
      <w:divBdr>
        <w:top w:val="none" w:sz="0" w:space="0" w:color="auto"/>
        <w:left w:val="none" w:sz="0" w:space="0" w:color="auto"/>
        <w:bottom w:val="none" w:sz="0" w:space="0" w:color="auto"/>
        <w:right w:val="none" w:sz="0" w:space="0" w:color="auto"/>
      </w:divBdr>
    </w:div>
    <w:div w:id="893544727">
      <w:bodyDiv w:val="1"/>
      <w:marLeft w:val="0"/>
      <w:marRight w:val="0"/>
      <w:marTop w:val="0"/>
      <w:marBottom w:val="0"/>
      <w:divBdr>
        <w:top w:val="none" w:sz="0" w:space="0" w:color="auto"/>
        <w:left w:val="none" w:sz="0" w:space="0" w:color="auto"/>
        <w:bottom w:val="none" w:sz="0" w:space="0" w:color="auto"/>
        <w:right w:val="none" w:sz="0" w:space="0" w:color="auto"/>
      </w:divBdr>
    </w:div>
    <w:div w:id="922908675">
      <w:bodyDiv w:val="1"/>
      <w:marLeft w:val="0"/>
      <w:marRight w:val="0"/>
      <w:marTop w:val="0"/>
      <w:marBottom w:val="0"/>
      <w:divBdr>
        <w:top w:val="none" w:sz="0" w:space="0" w:color="auto"/>
        <w:left w:val="none" w:sz="0" w:space="0" w:color="auto"/>
        <w:bottom w:val="none" w:sz="0" w:space="0" w:color="auto"/>
        <w:right w:val="none" w:sz="0" w:space="0" w:color="auto"/>
      </w:divBdr>
    </w:div>
    <w:div w:id="1048264399">
      <w:bodyDiv w:val="1"/>
      <w:marLeft w:val="0"/>
      <w:marRight w:val="0"/>
      <w:marTop w:val="0"/>
      <w:marBottom w:val="0"/>
      <w:divBdr>
        <w:top w:val="none" w:sz="0" w:space="0" w:color="auto"/>
        <w:left w:val="none" w:sz="0" w:space="0" w:color="auto"/>
        <w:bottom w:val="none" w:sz="0" w:space="0" w:color="auto"/>
        <w:right w:val="none" w:sz="0" w:space="0" w:color="auto"/>
      </w:divBdr>
    </w:div>
    <w:div w:id="1077022234">
      <w:bodyDiv w:val="1"/>
      <w:marLeft w:val="0"/>
      <w:marRight w:val="0"/>
      <w:marTop w:val="0"/>
      <w:marBottom w:val="0"/>
      <w:divBdr>
        <w:top w:val="none" w:sz="0" w:space="0" w:color="auto"/>
        <w:left w:val="none" w:sz="0" w:space="0" w:color="auto"/>
        <w:bottom w:val="none" w:sz="0" w:space="0" w:color="auto"/>
        <w:right w:val="none" w:sz="0" w:space="0" w:color="auto"/>
      </w:divBdr>
    </w:div>
    <w:div w:id="1084259886">
      <w:bodyDiv w:val="1"/>
      <w:marLeft w:val="0"/>
      <w:marRight w:val="0"/>
      <w:marTop w:val="0"/>
      <w:marBottom w:val="0"/>
      <w:divBdr>
        <w:top w:val="none" w:sz="0" w:space="0" w:color="auto"/>
        <w:left w:val="none" w:sz="0" w:space="0" w:color="auto"/>
        <w:bottom w:val="none" w:sz="0" w:space="0" w:color="auto"/>
        <w:right w:val="none" w:sz="0" w:space="0" w:color="auto"/>
      </w:divBdr>
    </w:div>
    <w:div w:id="1102143696">
      <w:bodyDiv w:val="1"/>
      <w:marLeft w:val="0"/>
      <w:marRight w:val="0"/>
      <w:marTop w:val="0"/>
      <w:marBottom w:val="0"/>
      <w:divBdr>
        <w:top w:val="none" w:sz="0" w:space="0" w:color="auto"/>
        <w:left w:val="none" w:sz="0" w:space="0" w:color="auto"/>
        <w:bottom w:val="none" w:sz="0" w:space="0" w:color="auto"/>
        <w:right w:val="none" w:sz="0" w:space="0" w:color="auto"/>
      </w:divBdr>
    </w:div>
    <w:div w:id="1136488199">
      <w:bodyDiv w:val="1"/>
      <w:marLeft w:val="0"/>
      <w:marRight w:val="0"/>
      <w:marTop w:val="0"/>
      <w:marBottom w:val="0"/>
      <w:divBdr>
        <w:top w:val="none" w:sz="0" w:space="0" w:color="auto"/>
        <w:left w:val="none" w:sz="0" w:space="0" w:color="auto"/>
        <w:bottom w:val="none" w:sz="0" w:space="0" w:color="auto"/>
        <w:right w:val="none" w:sz="0" w:space="0" w:color="auto"/>
      </w:divBdr>
    </w:div>
    <w:div w:id="1169637689">
      <w:bodyDiv w:val="1"/>
      <w:marLeft w:val="0"/>
      <w:marRight w:val="0"/>
      <w:marTop w:val="0"/>
      <w:marBottom w:val="0"/>
      <w:divBdr>
        <w:top w:val="none" w:sz="0" w:space="0" w:color="auto"/>
        <w:left w:val="none" w:sz="0" w:space="0" w:color="auto"/>
        <w:bottom w:val="none" w:sz="0" w:space="0" w:color="auto"/>
        <w:right w:val="none" w:sz="0" w:space="0" w:color="auto"/>
      </w:divBdr>
    </w:div>
    <w:div w:id="1173645072">
      <w:bodyDiv w:val="1"/>
      <w:marLeft w:val="0"/>
      <w:marRight w:val="0"/>
      <w:marTop w:val="0"/>
      <w:marBottom w:val="0"/>
      <w:divBdr>
        <w:top w:val="none" w:sz="0" w:space="0" w:color="auto"/>
        <w:left w:val="none" w:sz="0" w:space="0" w:color="auto"/>
        <w:bottom w:val="none" w:sz="0" w:space="0" w:color="auto"/>
        <w:right w:val="none" w:sz="0" w:space="0" w:color="auto"/>
      </w:divBdr>
      <w:divsChild>
        <w:div w:id="974144888">
          <w:marLeft w:val="0"/>
          <w:marRight w:val="0"/>
          <w:marTop w:val="0"/>
          <w:marBottom w:val="0"/>
          <w:divBdr>
            <w:top w:val="none" w:sz="0" w:space="0" w:color="auto"/>
            <w:left w:val="none" w:sz="0" w:space="0" w:color="auto"/>
            <w:bottom w:val="none" w:sz="0" w:space="0" w:color="auto"/>
            <w:right w:val="none" w:sz="0" w:space="0" w:color="auto"/>
          </w:divBdr>
        </w:div>
        <w:div w:id="965232160">
          <w:marLeft w:val="0"/>
          <w:marRight w:val="0"/>
          <w:marTop w:val="0"/>
          <w:marBottom w:val="0"/>
          <w:divBdr>
            <w:top w:val="none" w:sz="0" w:space="0" w:color="auto"/>
            <w:left w:val="none" w:sz="0" w:space="0" w:color="auto"/>
            <w:bottom w:val="none" w:sz="0" w:space="0" w:color="auto"/>
            <w:right w:val="none" w:sz="0" w:space="0" w:color="auto"/>
          </w:divBdr>
        </w:div>
        <w:div w:id="1404794019">
          <w:marLeft w:val="0"/>
          <w:marRight w:val="0"/>
          <w:marTop w:val="0"/>
          <w:marBottom w:val="0"/>
          <w:divBdr>
            <w:top w:val="none" w:sz="0" w:space="0" w:color="auto"/>
            <w:left w:val="none" w:sz="0" w:space="0" w:color="auto"/>
            <w:bottom w:val="none" w:sz="0" w:space="0" w:color="auto"/>
            <w:right w:val="none" w:sz="0" w:space="0" w:color="auto"/>
          </w:divBdr>
        </w:div>
      </w:divsChild>
    </w:div>
    <w:div w:id="1190604478">
      <w:bodyDiv w:val="1"/>
      <w:marLeft w:val="0"/>
      <w:marRight w:val="0"/>
      <w:marTop w:val="0"/>
      <w:marBottom w:val="0"/>
      <w:divBdr>
        <w:top w:val="none" w:sz="0" w:space="0" w:color="auto"/>
        <w:left w:val="none" w:sz="0" w:space="0" w:color="auto"/>
        <w:bottom w:val="none" w:sz="0" w:space="0" w:color="auto"/>
        <w:right w:val="none" w:sz="0" w:space="0" w:color="auto"/>
      </w:divBdr>
    </w:div>
    <w:div w:id="1191647150">
      <w:bodyDiv w:val="1"/>
      <w:marLeft w:val="0"/>
      <w:marRight w:val="0"/>
      <w:marTop w:val="0"/>
      <w:marBottom w:val="0"/>
      <w:divBdr>
        <w:top w:val="none" w:sz="0" w:space="0" w:color="auto"/>
        <w:left w:val="none" w:sz="0" w:space="0" w:color="auto"/>
        <w:bottom w:val="none" w:sz="0" w:space="0" w:color="auto"/>
        <w:right w:val="none" w:sz="0" w:space="0" w:color="auto"/>
      </w:divBdr>
    </w:div>
    <w:div w:id="1199662113">
      <w:bodyDiv w:val="1"/>
      <w:marLeft w:val="0"/>
      <w:marRight w:val="0"/>
      <w:marTop w:val="0"/>
      <w:marBottom w:val="0"/>
      <w:divBdr>
        <w:top w:val="none" w:sz="0" w:space="0" w:color="auto"/>
        <w:left w:val="none" w:sz="0" w:space="0" w:color="auto"/>
        <w:bottom w:val="none" w:sz="0" w:space="0" w:color="auto"/>
        <w:right w:val="none" w:sz="0" w:space="0" w:color="auto"/>
      </w:divBdr>
    </w:div>
    <w:div w:id="1200125954">
      <w:bodyDiv w:val="1"/>
      <w:marLeft w:val="0"/>
      <w:marRight w:val="0"/>
      <w:marTop w:val="0"/>
      <w:marBottom w:val="0"/>
      <w:divBdr>
        <w:top w:val="none" w:sz="0" w:space="0" w:color="auto"/>
        <w:left w:val="none" w:sz="0" w:space="0" w:color="auto"/>
        <w:bottom w:val="none" w:sz="0" w:space="0" w:color="auto"/>
        <w:right w:val="none" w:sz="0" w:space="0" w:color="auto"/>
      </w:divBdr>
      <w:divsChild>
        <w:div w:id="1076323645">
          <w:marLeft w:val="0"/>
          <w:marRight w:val="0"/>
          <w:marTop w:val="0"/>
          <w:marBottom w:val="0"/>
          <w:divBdr>
            <w:top w:val="none" w:sz="0" w:space="0" w:color="auto"/>
            <w:left w:val="none" w:sz="0" w:space="0" w:color="auto"/>
            <w:bottom w:val="none" w:sz="0" w:space="0" w:color="auto"/>
            <w:right w:val="none" w:sz="0" w:space="0" w:color="auto"/>
          </w:divBdr>
        </w:div>
        <w:div w:id="2122147900">
          <w:marLeft w:val="0"/>
          <w:marRight w:val="0"/>
          <w:marTop w:val="0"/>
          <w:marBottom w:val="0"/>
          <w:divBdr>
            <w:top w:val="none" w:sz="0" w:space="0" w:color="auto"/>
            <w:left w:val="none" w:sz="0" w:space="0" w:color="auto"/>
            <w:bottom w:val="none" w:sz="0" w:space="0" w:color="auto"/>
            <w:right w:val="none" w:sz="0" w:space="0" w:color="auto"/>
          </w:divBdr>
        </w:div>
        <w:div w:id="1747610066">
          <w:marLeft w:val="0"/>
          <w:marRight w:val="0"/>
          <w:marTop w:val="0"/>
          <w:marBottom w:val="0"/>
          <w:divBdr>
            <w:top w:val="none" w:sz="0" w:space="0" w:color="auto"/>
            <w:left w:val="none" w:sz="0" w:space="0" w:color="auto"/>
            <w:bottom w:val="none" w:sz="0" w:space="0" w:color="auto"/>
            <w:right w:val="none" w:sz="0" w:space="0" w:color="auto"/>
          </w:divBdr>
        </w:div>
      </w:divsChild>
    </w:div>
    <w:div w:id="1252198736">
      <w:bodyDiv w:val="1"/>
      <w:marLeft w:val="0"/>
      <w:marRight w:val="0"/>
      <w:marTop w:val="0"/>
      <w:marBottom w:val="0"/>
      <w:divBdr>
        <w:top w:val="none" w:sz="0" w:space="0" w:color="auto"/>
        <w:left w:val="none" w:sz="0" w:space="0" w:color="auto"/>
        <w:bottom w:val="none" w:sz="0" w:space="0" w:color="auto"/>
        <w:right w:val="none" w:sz="0" w:space="0" w:color="auto"/>
      </w:divBdr>
      <w:divsChild>
        <w:div w:id="891313315">
          <w:marLeft w:val="0"/>
          <w:marRight w:val="0"/>
          <w:marTop w:val="0"/>
          <w:marBottom w:val="0"/>
          <w:divBdr>
            <w:top w:val="none" w:sz="0" w:space="0" w:color="auto"/>
            <w:left w:val="none" w:sz="0" w:space="0" w:color="auto"/>
            <w:bottom w:val="none" w:sz="0" w:space="0" w:color="auto"/>
            <w:right w:val="none" w:sz="0" w:space="0" w:color="auto"/>
          </w:divBdr>
        </w:div>
        <w:div w:id="1865820413">
          <w:marLeft w:val="0"/>
          <w:marRight w:val="0"/>
          <w:marTop w:val="0"/>
          <w:marBottom w:val="0"/>
          <w:divBdr>
            <w:top w:val="none" w:sz="0" w:space="0" w:color="auto"/>
            <w:left w:val="none" w:sz="0" w:space="0" w:color="auto"/>
            <w:bottom w:val="none" w:sz="0" w:space="0" w:color="auto"/>
            <w:right w:val="none" w:sz="0" w:space="0" w:color="auto"/>
          </w:divBdr>
        </w:div>
        <w:div w:id="31926917">
          <w:marLeft w:val="0"/>
          <w:marRight w:val="0"/>
          <w:marTop w:val="0"/>
          <w:marBottom w:val="0"/>
          <w:divBdr>
            <w:top w:val="none" w:sz="0" w:space="0" w:color="auto"/>
            <w:left w:val="none" w:sz="0" w:space="0" w:color="auto"/>
            <w:bottom w:val="none" w:sz="0" w:space="0" w:color="auto"/>
            <w:right w:val="none" w:sz="0" w:space="0" w:color="auto"/>
          </w:divBdr>
        </w:div>
      </w:divsChild>
    </w:div>
    <w:div w:id="1286083855">
      <w:bodyDiv w:val="1"/>
      <w:marLeft w:val="0"/>
      <w:marRight w:val="0"/>
      <w:marTop w:val="0"/>
      <w:marBottom w:val="0"/>
      <w:divBdr>
        <w:top w:val="none" w:sz="0" w:space="0" w:color="auto"/>
        <w:left w:val="none" w:sz="0" w:space="0" w:color="auto"/>
        <w:bottom w:val="none" w:sz="0" w:space="0" w:color="auto"/>
        <w:right w:val="none" w:sz="0" w:space="0" w:color="auto"/>
      </w:divBdr>
      <w:divsChild>
        <w:div w:id="1825318867">
          <w:marLeft w:val="0"/>
          <w:marRight w:val="0"/>
          <w:marTop w:val="0"/>
          <w:marBottom w:val="0"/>
          <w:divBdr>
            <w:top w:val="none" w:sz="0" w:space="0" w:color="auto"/>
            <w:left w:val="none" w:sz="0" w:space="0" w:color="auto"/>
            <w:bottom w:val="none" w:sz="0" w:space="0" w:color="auto"/>
            <w:right w:val="none" w:sz="0" w:space="0" w:color="auto"/>
          </w:divBdr>
        </w:div>
        <w:div w:id="1502162788">
          <w:marLeft w:val="0"/>
          <w:marRight w:val="0"/>
          <w:marTop w:val="0"/>
          <w:marBottom w:val="0"/>
          <w:divBdr>
            <w:top w:val="none" w:sz="0" w:space="0" w:color="auto"/>
            <w:left w:val="none" w:sz="0" w:space="0" w:color="auto"/>
            <w:bottom w:val="none" w:sz="0" w:space="0" w:color="auto"/>
            <w:right w:val="none" w:sz="0" w:space="0" w:color="auto"/>
          </w:divBdr>
        </w:div>
        <w:div w:id="700278316">
          <w:marLeft w:val="0"/>
          <w:marRight w:val="0"/>
          <w:marTop w:val="0"/>
          <w:marBottom w:val="0"/>
          <w:divBdr>
            <w:top w:val="none" w:sz="0" w:space="0" w:color="auto"/>
            <w:left w:val="none" w:sz="0" w:space="0" w:color="auto"/>
            <w:bottom w:val="none" w:sz="0" w:space="0" w:color="auto"/>
            <w:right w:val="none" w:sz="0" w:space="0" w:color="auto"/>
          </w:divBdr>
        </w:div>
        <w:div w:id="962730365">
          <w:marLeft w:val="0"/>
          <w:marRight w:val="0"/>
          <w:marTop w:val="0"/>
          <w:marBottom w:val="0"/>
          <w:divBdr>
            <w:top w:val="none" w:sz="0" w:space="0" w:color="auto"/>
            <w:left w:val="none" w:sz="0" w:space="0" w:color="auto"/>
            <w:bottom w:val="none" w:sz="0" w:space="0" w:color="auto"/>
            <w:right w:val="none" w:sz="0" w:space="0" w:color="auto"/>
          </w:divBdr>
        </w:div>
        <w:div w:id="1433013858">
          <w:marLeft w:val="0"/>
          <w:marRight w:val="0"/>
          <w:marTop w:val="0"/>
          <w:marBottom w:val="0"/>
          <w:divBdr>
            <w:top w:val="none" w:sz="0" w:space="0" w:color="auto"/>
            <w:left w:val="none" w:sz="0" w:space="0" w:color="auto"/>
            <w:bottom w:val="none" w:sz="0" w:space="0" w:color="auto"/>
            <w:right w:val="none" w:sz="0" w:space="0" w:color="auto"/>
          </w:divBdr>
        </w:div>
      </w:divsChild>
    </w:div>
    <w:div w:id="1298219496">
      <w:bodyDiv w:val="1"/>
      <w:marLeft w:val="0"/>
      <w:marRight w:val="0"/>
      <w:marTop w:val="0"/>
      <w:marBottom w:val="0"/>
      <w:divBdr>
        <w:top w:val="none" w:sz="0" w:space="0" w:color="auto"/>
        <w:left w:val="none" w:sz="0" w:space="0" w:color="auto"/>
        <w:bottom w:val="none" w:sz="0" w:space="0" w:color="auto"/>
        <w:right w:val="none" w:sz="0" w:space="0" w:color="auto"/>
      </w:divBdr>
    </w:div>
    <w:div w:id="1304238760">
      <w:bodyDiv w:val="1"/>
      <w:marLeft w:val="0"/>
      <w:marRight w:val="0"/>
      <w:marTop w:val="0"/>
      <w:marBottom w:val="0"/>
      <w:divBdr>
        <w:top w:val="none" w:sz="0" w:space="0" w:color="auto"/>
        <w:left w:val="none" w:sz="0" w:space="0" w:color="auto"/>
        <w:bottom w:val="none" w:sz="0" w:space="0" w:color="auto"/>
        <w:right w:val="none" w:sz="0" w:space="0" w:color="auto"/>
      </w:divBdr>
    </w:div>
    <w:div w:id="1306470781">
      <w:bodyDiv w:val="1"/>
      <w:marLeft w:val="0"/>
      <w:marRight w:val="0"/>
      <w:marTop w:val="0"/>
      <w:marBottom w:val="0"/>
      <w:divBdr>
        <w:top w:val="none" w:sz="0" w:space="0" w:color="auto"/>
        <w:left w:val="none" w:sz="0" w:space="0" w:color="auto"/>
        <w:bottom w:val="none" w:sz="0" w:space="0" w:color="auto"/>
        <w:right w:val="none" w:sz="0" w:space="0" w:color="auto"/>
      </w:divBdr>
    </w:div>
    <w:div w:id="1338464248">
      <w:bodyDiv w:val="1"/>
      <w:marLeft w:val="0"/>
      <w:marRight w:val="0"/>
      <w:marTop w:val="0"/>
      <w:marBottom w:val="0"/>
      <w:divBdr>
        <w:top w:val="none" w:sz="0" w:space="0" w:color="auto"/>
        <w:left w:val="none" w:sz="0" w:space="0" w:color="auto"/>
        <w:bottom w:val="none" w:sz="0" w:space="0" w:color="auto"/>
        <w:right w:val="none" w:sz="0" w:space="0" w:color="auto"/>
      </w:divBdr>
    </w:div>
    <w:div w:id="1376274955">
      <w:bodyDiv w:val="1"/>
      <w:marLeft w:val="0"/>
      <w:marRight w:val="0"/>
      <w:marTop w:val="0"/>
      <w:marBottom w:val="0"/>
      <w:divBdr>
        <w:top w:val="none" w:sz="0" w:space="0" w:color="auto"/>
        <w:left w:val="none" w:sz="0" w:space="0" w:color="auto"/>
        <w:bottom w:val="none" w:sz="0" w:space="0" w:color="auto"/>
        <w:right w:val="none" w:sz="0" w:space="0" w:color="auto"/>
      </w:divBdr>
      <w:divsChild>
        <w:div w:id="130616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5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10003">
      <w:bodyDiv w:val="1"/>
      <w:marLeft w:val="0"/>
      <w:marRight w:val="0"/>
      <w:marTop w:val="0"/>
      <w:marBottom w:val="0"/>
      <w:divBdr>
        <w:top w:val="none" w:sz="0" w:space="0" w:color="auto"/>
        <w:left w:val="none" w:sz="0" w:space="0" w:color="auto"/>
        <w:bottom w:val="none" w:sz="0" w:space="0" w:color="auto"/>
        <w:right w:val="none" w:sz="0" w:space="0" w:color="auto"/>
      </w:divBdr>
    </w:div>
    <w:div w:id="1421565532">
      <w:bodyDiv w:val="1"/>
      <w:marLeft w:val="0"/>
      <w:marRight w:val="0"/>
      <w:marTop w:val="0"/>
      <w:marBottom w:val="0"/>
      <w:divBdr>
        <w:top w:val="none" w:sz="0" w:space="0" w:color="auto"/>
        <w:left w:val="none" w:sz="0" w:space="0" w:color="auto"/>
        <w:bottom w:val="none" w:sz="0" w:space="0" w:color="auto"/>
        <w:right w:val="none" w:sz="0" w:space="0" w:color="auto"/>
      </w:divBdr>
    </w:div>
    <w:div w:id="1424033779">
      <w:bodyDiv w:val="1"/>
      <w:marLeft w:val="0"/>
      <w:marRight w:val="0"/>
      <w:marTop w:val="0"/>
      <w:marBottom w:val="0"/>
      <w:divBdr>
        <w:top w:val="none" w:sz="0" w:space="0" w:color="auto"/>
        <w:left w:val="none" w:sz="0" w:space="0" w:color="auto"/>
        <w:bottom w:val="none" w:sz="0" w:space="0" w:color="auto"/>
        <w:right w:val="none" w:sz="0" w:space="0" w:color="auto"/>
      </w:divBdr>
      <w:divsChild>
        <w:div w:id="1043477844">
          <w:marLeft w:val="0"/>
          <w:marRight w:val="0"/>
          <w:marTop w:val="0"/>
          <w:marBottom w:val="0"/>
          <w:divBdr>
            <w:top w:val="none" w:sz="0" w:space="0" w:color="auto"/>
            <w:left w:val="none" w:sz="0" w:space="0" w:color="auto"/>
            <w:bottom w:val="none" w:sz="0" w:space="0" w:color="auto"/>
            <w:right w:val="none" w:sz="0" w:space="0" w:color="auto"/>
          </w:divBdr>
        </w:div>
        <w:div w:id="1616132803">
          <w:marLeft w:val="0"/>
          <w:marRight w:val="0"/>
          <w:marTop w:val="0"/>
          <w:marBottom w:val="0"/>
          <w:divBdr>
            <w:top w:val="none" w:sz="0" w:space="0" w:color="auto"/>
            <w:left w:val="none" w:sz="0" w:space="0" w:color="auto"/>
            <w:bottom w:val="none" w:sz="0" w:space="0" w:color="auto"/>
            <w:right w:val="none" w:sz="0" w:space="0" w:color="auto"/>
          </w:divBdr>
        </w:div>
      </w:divsChild>
    </w:div>
    <w:div w:id="1425493868">
      <w:bodyDiv w:val="1"/>
      <w:marLeft w:val="0"/>
      <w:marRight w:val="0"/>
      <w:marTop w:val="0"/>
      <w:marBottom w:val="0"/>
      <w:divBdr>
        <w:top w:val="none" w:sz="0" w:space="0" w:color="auto"/>
        <w:left w:val="none" w:sz="0" w:space="0" w:color="auto"/>
        <w:bottom w:val="none" w:sz="0" w:space="0" w:color="auto"/>
        <w:right w:val="none" w:sz="0" w:space="0" w:color="auto"/>
      </w:divBdr>
    </w:div>
    <w:div w:id="1427657428">
      <w:bodyDiv w:val="1"/>
      <w:marLeft w:val="0"/>
      <w:marRight w:val="0"/>
      <w:marTop w:val="0"/>
      <w:marBottom w:val="0"/>
      <w:divBdr>
        <w:top w:val="none" w:sz="0" w:space="0" w:color="auto"/>
        <w:left w:val="none" w:sz="0" w:space="0" w:color="auto"/>
        <w:bottom w:val="none" w:sz="0" w:space="0" w:color="auto"/>
        <w:right w:val="none" w:sz="0" w:space="0" w:color="auto"/>
      </w:divBdr>
      <w:divsChild>
        <w:div w:id="1208680737">
          <w:marLeft w:val="0"/>
          <w:marRight w:val="0"/>
          <w:marTop w:val="0"/>
          <w:marBottom w:val="0"/>
          <w:divBdr>
            <w:top w:val="none" w:sz="0" w:space="0" w:color="auto"/>
            <w:left w:val="none" w:sz="0" w:space="0" w:color="auto"/>
            <w:bottom w:val="none" w:sz="0" w:space="0" w:color="auto"/>
            <w:right w:val="none" w:sz="0" w:space="0" w:color="auto"/>
          </w:divBdr>
        </w:div>
        <w:div w:id="1458449712">
          <w:marLeft w:val="0"/>
          <w:marRight w:val="0"/>
          <w:marTop w:val="0"/>
          <w:marBottom w:val="0"/>
          <w:divBdr>
            <w:top w:val="none" w:sz="0" w:space="0" w:color="auto"/>
            <w:left w:val="none" w:sz="0" w:space="0" w:color="auto"/>
            <w:bottom w:val="none" w:sz="0" w:space="0" w:color="auto"/>
            <w:right w:val="none" w:sz="0" w:space="0" w:color="auto"/>
          </w:divBdr>
        </w:div>
        <w:div w:id="504707271">
          <w:marLeft w:val="0"/>
          <w:marRight w:val="0"/>
          <w:marTop w:val="0"/>
          <w:marBottom w:val="0"/>
          <w:divBdr>
            <w:top w:val="none" w:sz="0" w:space="0" w:color="auto"/>
            <w:left w:val="none" w:sz="0" w:space="0" w:color="auto"/>
            <w:bottom w:val="none" w:sz="0" w:space="0" w:color="auto"/>
            <w:right w:val="none" w:sz="0" w:space="0" w:color="auto"/>
          </w:divBdr>
        </w:div>
      </w:divsChild>
    </w:div>
    <w:div w:id="1450659552">
      <w:bodyDiv w:val="1"/>
      <w:marLeft w:val="0"/>
      <w:marRight w:val="0"/>
      <w:marTop w:val="0"/>
      <w:marBottom w:val="0"/>
      <w:divBdr>
        <w:top w:val="none" w:sz="0" w:space="0" w:color="auto"/>
        <w:left w:val="none" w:sz="0" w:space="0" w:color="auto"/>
        <w:bottom w:val="none" w:sz="0" w:space="0" w:color="auto"/>
        <w:right w:val="none" w:sz="0" w:space="0" w:color="auto"/>
      </w:divBdr>
    </w:div>
    <w:div w:id="1458376384">
      <w:bodyDiv w:val="1"/>
      <w:marLeft w:val="0"/>
      <w:marRight w:val="0"/>
      <w:marTop w:val="0"/>
      <w:marBottom w:val="0"/>
      <w:divBdr>
        <w:top w:val="none" w:sz="0" w:space="0" w:color="auto"/>
        <w:left w:val="none" w:sz="0" w:space="0" w:color="auto"/>
        <w:bottom w:val="none" w:sz="0" w:space="0" w:color="auto"/>
        <w:right w:val="none" w:sz="0" w:space="0" w:color="auto"/>
      </w:divBdr>
    </w:div>
    <w:div w:id="1483472926">
      <w:bodyDiv w:val="1"/>
      <w:marLeft w:val="0"/>
      <w:marRight w:val="0"/>
      <w:marTop w:val="0"/>
      <w:marBottom w:val="0"/>
      <w:divBdr>
        <w:top w:val="none" w:sz="0" w:space="0" w:color="auto"/>
        <w:left w:val="none" w:sz="0" w:space="0" w:color="auto"/>
        <w:bottom w:val="none" w:sz="0" w:space="0" w:color="auto"/>
        <w:right w:val="none" w:sz="0" w:space="0" w:color="auto"/>
      </w:divBdr>
    </w:div>
    <w:div w:id="1501894585">
      <w:bodyDiv w:val="1"/>
      <w:marLeft w:val="0"/>
      <w:marRight w:val="0"/>
      <w:marTop w:val="0"/>
      <w:marBottom w:val="0"/>
      <w:divBdr>
        <w:top w:val="none" w:sz="0" w:space="0" w:color="auto"/>
        <w:left w:val="none" w:sz="0" w:space="0" w:color="auto"/>
        <w:bottom w:val="none" w:sz="0" w:space="0" w:color="auto"/>
        <w:right w:val="none" w:sz="0" w:space="0" w:color="auto"/>
      </w:divBdr>
      <w:divsChild>
        <w:div w:id="334109925">
          <w:marLeft w:val="0"/>
          <w:marRight w:val="0"/>
          <w:marTop w:val="0"/>
          <w:marBottom w:val="0"/>
          <w:divBdr>
            <w:top w:val="none" w:sz="0" w:space="0" w:color="auto"/>
            <w:left w:val="none" w:sz="0" w:space="0" w:color="auto"/>
            <w:bottom w:val="none" w:sz="0" w:space="0" w:color="auto"/>
            <w:right w:val="none" w:sz="0" w:space="0" w:color="auto"/>
          </w:divBdr>
        </w:div>
        <w:div w:id="448671165">
          <w:marLeft w:val="0"/>
          <w:marRight w:val="0"/>
          <w:marTop w:val="0"/>
          <w:marBottom w:val="0"/>
          <w:divBdr>
            <w:top w:val="none" w:sz="0" w:space="0" w:color="auto"/>
            <w:left w:val="none" w:sz="0" w:space="0" w:color="auto"/>
            <w:bottom w:val="none" w:sz="0" w:space="0" w:color="auto"/>
            <w:right w:val="none" w:sz="0" w:space="0" w:color="auto"/>
          </w:divBdr>
        </w:div>
        <w:div w:id="1148521134">
          <w:marLeft w:val="0"/>
          <w:marRight w:val="0"/>
          <w:marTop w:val="0"/>
          <w:marBottom w:val="0"/>
          <w:divBdr>
            <w:top w:val="none" w:sz="0" w:space="0" w:color="auto"/>
            <w:left w:val="none" w:sz="0" w:space="0" w:color="auto"/>
            <w:bottom w:val="none" w:sz="0" w:space="0" w:color="auto"/>
            <w:right w:val="none" w:sz="0" w:space="0" w:color="auto"/>
          </w:divBdr>
        </w:div>
        <w:div w:id="1161198000">
          <w:marLeft w:val="0"/>
          <w:marRight w:val="0"/>
          <w:marTop w:val="0"/>
          <w:marBottom w:val="0"/>
          <w:divBdr>
            <w:top w:val="none" w:sz="0" w:space="0" w:color="auto"/>
            <w:left w:val="none" w:sz="0" w:space="0" w:color="auto"/>
            <w:bottom w:val="none" w:sz="0" w:space="0" w:color="auto"/>
            <w:right w:val="none" w:sz="0" w:space="0" w:color="auto"/>
          </w:divBdr>
        </w:div>
        <w:div w:id="2054648155">
          <w:marLeft w:val="0"/>
          <w:marRight w:val="0"/>
          <w:marTop w:val="0"/>
          <w:marBottom w:val="0"/>
          <w:divBdr>
            <w:top w:val="none" w:sz="0" w:space="0" w:color="auto"/>
            <w:left w:val="none" w:sz="0" w:space="0" w:color="auto"/>
            <w:bottom w:val="none" w:sz="0" w:space="0" w:color="auto"/>
            <w:right w:val="none" w:sz="0" w:space="0" w:color="auto"/>
          </w:divBdr>
        </w:div>
      </w:divsChild>
    </w:div>
    <w:div w:id="1517844845">
      <w:bodyDiv w:val="1"/>
      <w:marLeft w:val="0"/>
      <w:marRight w:val="0"/>
      <w:marTop w:val="0"/>
      <w:marBottom w:val="0"/>
      <w:divBdr>
        <w:top w:val="none" w:sz="0" w:space="0" w:color="auto"/>
        <w:left w:val="none" w:sz="0" w:space="0" w:color="auto"/>
        <w:bottom w:val="none" w:sz="0" w:space="0" w:color="auto"/>
        <w:right w:val="none" w:sz="0" w:space="0" w:color="auto"/>
      </w:divBdr>
    </w:div>
    <w:div w:id="1518420716">
      <w:bodyDiv w:val="1"/>
      <w:marLeft w:val="0"/>
      <w:marRight w:val="0"/>
      <w:marTop w:val="0"/>
      <w:marBottom w:val="0"/>
      <w:divBdr>
        <w:top w:val="none" w:sz="0" w:space="0" w:color="auto"/>
        <w:left w:val="none" w:sz="0" w:space="0" w:color="auto"/>
        <w:bottom w:val="none" w:sz="0" w:space="0" w:color="auto"/>
        <w:right w:val="none" w:sz="0" w:space="0" w:color="auto"/>
      </w:divBdr>
    </w:div>
    <w:div w:id="1594820886">
      <w:bodyDiv w:val="1"/>
      <w:marLeft w:val="0"/>
      <w:marRight w:val="0"/>
      <w:marTop w:val="0"/>
      <w:marBottom w:val="0"/>
      <w:divBdr>
        <w:top w:val="none" w:sz="0" w:space="0" w:color="auto"/>
        <w:left w:val="none" w:sz="0" w:space="0" w:color="auto"/>
        <w:bottom w:val="none" w:sz="0" w:space="0" w:color="auto"/>
        <w:right w:val="none" w:sz="0" w:space="0" w:color="auto"/>
      </w:divBdr>
    </w:div>
    <w:div w:id="1595357723">
      <w:bodyDiv w:val="1"/>
      <w:marLeft w:val="0"/>
      <w:marRight w:val="0"/>
      <w:marTop w:val="0"/>
      <w:marBottom w:val="0"/>
      <w:divBdr>
        <w:top w:val="none" w:sz="0" w:space="0" w:color="auto"/>
        <w:left w:val="none" w:sz="0" w:space="0" w:color="auto"/>
        <w:bottom w:val="none" w:sz="0" w:space="0" w:color="auto"/>
        <w:right w:val="none" w:sz="0" w:space="0" w:color="auto"/>
      </w:divBdr>
      <w:divsChild>
        <w:div w:id="1771002218">
          <w:marLeft w:val="0"/>
          <w:marRight w:val="0"/>
          <w:marTop w:val="0"/>
          <w:marBottom w:val="0"/>
          <w:divBdr>
            <w:top w:val="none" w:sz="0" w:space="0" w:color="auto"/>
            <w:left w:val="none" w:sz="0" w:space="0" w:color="auto"/>
            <w:bottom w:val="none" w:sz="0" w:space="0" w:color="auto"/>
            <w:right w:val="none" w:sz="0" w:space="0" w:color="auto"/>
          </w:divBdr>
          <w:divsChild>
            <w:div w:id="1469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58426">
      <w:bodyDiv w:val="1"/>
      <w:marLeft w:val="0"/>
      <w:marRight w:val="0"/>
      <w:marTop w:val="0"/>
      <w:marBottom w:val="0"/>
      <w:divBdr>
        <w:top w:val="none" w:sz="0" w:space="0" w:color="auto"/>
        <w:left w:val="none" w:sz="0" w:space="0" w:color="auto"/>
        <w:bottom w:val="none" w:sz="0" w:space="0" w:color="auto"/>
        <w:right w:val="none" w:sz="0" w:space="0" w:color="auto"/>
      </w:divBdr>
    </w:div>
    <w:div w:id="1605725970">
      <w:bodyDiv w:val="1"/>
      <w:marLeft w:val="0"/>
      <w:marRight w:val="0"/>
      <w:marTop w:val="0"/>
      <w:marBottom w:val="0"/>
      <w:divBdr>
        <w:top w:val="none" w:sz="0" w:space="0" w:color="auto"/>
        <w:left w:val="none" w:sz="0" w:space="0" w:color="auto"/>
        <w:bottom w:val="none" w:sz="0" w:space="0" w:color="auto"/>
        <w:right w:val="none" w:sz="0" w:space="0" w:color="auto"/>
      </w:divBdr>
      <w:divsChild>
        <w:div w:id="714935648">
          <w:marLeft w:val="0"/>
          <w:marRight w:val="0"/>
          <w:marTop w:val="0"/>
          <w:marBottom w:val="0"/>
          <w:divBdr>
            <w:top w:val="none" w:sz="0" w:space="0" w:color="auto"/>
            <w:left w:val="none" w:sz="0" w:space="0" w:color="auto"/>
            <w:bottom w:val="none" w:sz="0" w:space="0" w:color="auto"/>
            <w:right w:val="none" w:sz="0" w:space="0" w:color="auto"/>
          </w:divBdr>
        </w:div>
        <w:div w:id="719741777">
          <w:marLeft w:val="0"/>
          <w:marRight w:val="0"/>
          <w:marTop w:val="0"/>
          <w:marBottom w:val="0"/>
          <w:divBdr>
            <w:top w:val="none" w:sz="0" w:space="0" w:color="auto"/>
            <w:left w:val="none" w:sz="0" w:space="0" w:color="auto"/>
            <w:bottom w:val="none" w:sz="0" w:space="0" w:color="auto"/>
            <w:right w:val="none" w:sz="0" w:space="0" w:color="auto"/>
          </w:divBdr>
        </w:div>
        <w:div w:id="842889458">
          <w:marLeft w:val="0"/>
          <w:marRight w:val="0"/>
          <w:marTop w:val="0"/>
          <w:marBottom w:val="0"/>
          <w:divBdr>
            <w:top w:val="none" w:sz="0" w:space="0" w:color="auto"/>
            <w:left w:val="none" w:sz="0" w:space="0" w:color="auto"/>
            <w:bottom w:val="none" w:sz="0" w:space="0" w:color="auto"/>
            <w:right w:val="none" w:sz="0" w:space="0" w:color="auto"/>
          </w:divBdr>
        </w:div>
        <w:div w:id="2079551721">
          <w:marLeft w:val="0"/>
          <w:marRight w:val="0"/>
          <w:marTop w:val="0"/>
          <w:marBottom w:val="0"/>
          <w:divBdr>
            <w:top w:val="none" w:sz="0" w:space="0" w:color="auto"/>
            <w:left w:val="none" w:sz="0" w:space="0" w:color="auto"/>
            <w:bottom w:val="none" w:sz="0" w:space="0" w:color="auto"/>
            <w:right w:val="none" w:sz="0" w:space="0" w:color="auto"/>
          </w:divBdr>
        </w:div>
        <w:div w:id="1314067156">
          <w:marLeft w:val="0"/>
          <w:marRight w:val="0"/>
          <w:marTop w:val="0"/>
          <w:marBottom w:val="0"/>
          <w:divBdr>
            <w:top w:val="none" w:sz="0" w:space="0" w:color="auto"/>
            <w:left w:val="none" w:sz="0" w:space="0" w:color="auto"/>
            <w:bottom w:val="none" w:sz="0" w:space="0" w:color="auto"/>
            <w:right w:val="none" w:sz="0" w:space="0" w:color="auto"/>
          </w:divBdr>
        </w:div>
      </w:divsChild>
    </w:div>
    <w:div w:id="1618215913">
      <w:bodyDiv w:val="1"/>
      <w:marLeft w:val="0"/>
      <w:marRight w:val="0"/>
      <w:marTop w:val="0"/>
      <w:marBottom w:val="0"/>
      <w:divBdr>
        <w:top w:val="none" w:sz="0" w:space="0" w:color="auto"/>
        <w:left w:val="none" w:sz="0" w:space="0" w:color="auto"/>
        <w:bottom w:val="none" w:sz="0" w:space="0" w:color="auto"/>
        <w:right w:val="none" w:sz="0" w:space="0" w:color="auto"/>
      </w:divBdr>
    </w:div>
    <w:div w:id="1629161838">
      <w:bodyDiv w:val="1"/>
      <w:marLeft w:val="0"/>
      <w:marRight w:val="0"/>
      <w:marTop w:val="0"/>
      <w:marBottom w:val="0"/>
      <w:divBdr>
        <w:top w:val="none" w:sz="0" w:space="0" w:color="auto"/>
        <w:left w:val="none" w:sz="0" w:space="0" w:color="auto"/>
        <w:bottom w:val="none" w:sz="0" w:space="0" w:color="auto"/>
        <w:right w:val="none" w:sz="0" w:space="0" w:color="auto"/>
      </w:divBdr>
    </w:div>
    <w:div w:id="1637759877">
      <w:bodyDiv w:val="1"/>
      <w:marLeft w:val="0"/>
      <w:marRight w:val="0"/>
      <w:marTop w:val="0"/>
      <w:marBottom w:val="0"/>
      <w:divBdr>
        <w:top w:val="none" w:sz="0" w:space="0" w:color="auto"/>
        <w:left w:val="none" w:sz="0" w:space="0" w:color="auto"/>
        <w:bottom w:val="none" w:sz="0" w:space="0" w:color="auto"/>
        <w:right w:val="none" w:sz="0" w:space="0" w:color="auto"/>
      </w:divBdr>
    </w:div>
    <w:div w:id="1637876444">
      <w:bodyDiv w:val="1"/>
      <w:marLeft w:val="0"/>
      <w:marRight w:val="0"/>
      <w:marTop w:val="0"/>
      <w:marBottom w:val="0"/>
      <w:divBdr>
        <w:top w:val="none" w:sz="0" w:space="0" w:color="auto"/>
        <w:left w:val="none" w:sz="0" w:space="0" w:color="auto"/>
        <w:bottom w:val="none" w:sz="0" w:space="0" w:color="auto"/>
        <w:right w:val="none" w:sz="0" w:space="0" w:color="auto"/>
      </w:divBdr>
      <w:divsChild>
        <w:div w:id="1317489712">
          <w:marLeft w:val="0"/>
          <w:marRight w:val="0"/>
          <w:marTop w:val="0"/>
          <w:marBottom w:val="0"/>
          <w:divBdr>
            <w:top w:val="none" w:sz="0" w:space="0" w:color="auto"/>
            <w:left w:val="none" w:sz="0" w:space="0" w:color="auto"/>
            <w:bottom w:val="none" w:sz="0" w:space="0" w:color="auto"/>
            <w:right w:val="none" w:sz="0" w:space="0" w:color="auto"/>
          </w:divBdr>
        </w:div>
      </w:divsChild>
    </w:div>
    <w:div w:id="1696884716">
      <w:bodyDiv w:val="1"/>
      <w:marLeft w:val="0"/>
      <w:marRight w:val="0"/>
      <w:marTop w:val="0"/>
      <w:marBottom w:val="0"/>
      <w:divBdr>
        <w:top w:val="none" w:sz="0" w:space="0" w:color="auto"/>
        <w:left w:val="none" w:sz="0" w:space="0" w:color="auto"/>
        <w:bottom w:val="none" w:sz="0" w:space="0" w:color="auto"/>
        <w:right w:val="none" w:sz="0" w:space="0" w:color="auto"/>
      </w:divBdr>
    </w:div>
    <w:div w:id="1700814291">
      <w:bodyDiv w:val="1"/>
      <w:marLeft w:val="0"/>
      <w:marRight w:val="0"/>
      <w:marTop w:val="0"/>
      <w:marBottom w:val="0"/>
      <w:divBdr>
        <w:top w:val="none" w:sz="0" w:space="0" w:color="auto"/>
        <w:left w:val="none" w:sz="0" w:space="0" w:color="auto"/>
        <w:bottom w:val="none" w:sz="0" w:space="0" w:color="auto"/>
        <w:right w:val="none" w:sz="0" w:space="0" w:color="auto"/>
      </w:divBdr>
    </w:div>
    <w:div w:id="1730614990">
      <w:bodyDiv w:val="1"/>
      <w:marLeft w:val="0"/>
      <w:marRight w:val="0"/>
      <w:marTop w:val="0"/>
      <w:marBottom w:val="0"/>
      <w:divBdr>
        <w:top w:val="none" w:sz="0" w:space="0" w:color="auto"/>
        <w:left w:val="none" w:sz="0" w:space="0" w:color="auto"/>
        <w:bottom w:val="none" w:sz="0" w:space="0" w:color="auto"/>
        <w:right w:val="none" w:sz="0" w:space="0" w:color="auto"/>
      </w:divBdr>
    </w:div>
    <w:div w:id="1735228299">
      <w:bodyDiv w:val="1"/>
      <w:marLeft w:val="0"/>
      <w:marRight w:val="0"/>
      <w:marTop w:val="0"/>
      <w:marBottom w:val="0"/>
      <w:divBdr>
        <w:top w:val="none" w:sz="0" w:space="0" w:color="auto"/>
        <w:left w:val="none" w:sz="0" w:space="0" w:color="auto"/>
        <w:bottom w:val="none" w:sz="0" w:space="0" w:color="auto"/>
        <w:right w:val="none" w:sz="0" w:space="0" w:color="auto"/>
      </w:divBdr>
    </w:div>
    <w:div w:id="1736855430">
      <w:bodyDiv w:val="1"/>
      <w:marLeft w:val="0"/>
      <w:marRight w:val="0"/>
      <w:marTop w:val="0"/>
      <w:marBottom w:val="0"/>
      <w:divBdr>
        <w:top w:val="none" w:sz="0" w:space="0" w:color="auto"/>
        <w:left w:val="none" w:sz="0" w:space="0" w:color="auto"/>
        <w:bottom w:val="none" w:sz="0" w:space="0" w:color="auto"/>
        <w:right w:val="none" w:sz="0" w:space="0" w:color="auto"/>
      </w:divBdr>
      <w:divsChild>
        <w:div w:id="1192262570">
          <w:marLeft w:val="0"/>
          <w:marRight w:val="0"/>
          <w:marTop w:val="0"/>
          <w:marBottom w:val="0"/>
          <w:divBdr>
            <w:top w:val="none" w:sz="0" w:space="0" w:color="auto"/>
            <w:left w:val="none" w:sz="0" w:space="0" w:color="auto"/>
            <w:bottom w:val="none" w:sz="0" w:space="0" w:color="auto"/>
            <w:right w:val="none" w:sz="0" w:space="0" w:color="auto"/>
          </w:divBdr>
          <w:divsChild>
            <w:div w:id="783115994">
              <w:marLeft w:val="0"/>
              <w:marRight w:val="0"/>
              <w:marTop w:val="0"/>
              <w:marBottom w:val="0"/>
              <w:divBdr>
                <w:top w:val="none" w:sz="0" w:space="0" w:color="auto"/>
                <w:left w:val="none" w:sz="0" w:space="0" w:color="auto"/>
                <w:bottom w:val="none" w:sz="0" w:space="0" w:color="auto"/>
                <w:right w:val="none" w:sz="0" w:space="0" w:color="auto"/>
              </w:divBdr>
            </w:div>
            <w:div w:id="1623531730">
              <w:marLeft w:val="0"/>
              <w:marRight w:val="0"/>
              <w:marTop w:val="0"/>
              <w:marBottom w:val="0"/>
              <w:divBdr>
                <w:top w:val="none" w:sz="0" w:space="0" w:color="auto"/>
                <w:left w:val="none" w:sz="0" w:space="0" w:color="auto"/>
                <w:bottom w:val="none" w:sz="0" w:space="0" w:color="auto"/>
                <w:right w:val="none" w:sz="0" w:space="0" w:color="auto"/>
              </w:divBdr>
            </w:div>
            <w:div w:id="7796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8585">
      <w:bodyDiv w:val="1"/>
      <w:marLeft w:val="0"/>
      <w:marRight w:val="0"/>
      <w:marTop w:val="0"/>
      <w:marBottom w:val="0"/>
      <w:divBdr>
        <w:top w:val="none" w:sz="0" w:space="0" w:color="auto"/>
        <w:left w:val="none" w:sz="0" w:space="0" w:color="auto"/>
        <w:bottom w:val="none" w:sz="0" w:space="0" w:color="auto"/>
        <w:right w:val="none" w:sz="0" w:space="0" w:color="auto"/>
      </w:divBdr>
      <w:divsChild>
        <w:div w:id="925192918">
          <w:marLeft w:val="0"/>
          <w:marRight w:val="0"/>
          <w:marTop w:val="0"/>
          <w:marBottom w:val="0"/>
          <w:divBdr>
            <w:top w:val="none" w:sz="0" w:space="0" w:color="auto"/>
            <w:left w:val="none" w:sz="0" w:space="0" w:color="auto"/>
            <w:bottom w:val="none" w:sz="0" w:space="0" w:color="auto"/>
            <w:right w:val="none" w:sz="0" w:space="0" w:color="auto"/>
          </w:divBdr>
          <w:divsChild>
            <w:div w:id="1275284162">
              <w:marLeft w:val="0"/>
              <w:marRight w:val="0"/>
              <w:marTop w:val="0"/>
              <w:marBottom w:val="0"/>
              <w:divBdr>
                <w:top w:val="none" w:sz="0" w:space="0" w:color="auto"/>
                <w:left w:val="none" w:sz="0" w:space="0" w:color="auto"/>
                <w:bottom w:val="none" w:sz="0" w:space="0" w:color="auto"/>
                <w:right w:val="none" w:sz="0" w:space="0" w:color="auto"/>
              </w:divBdr>
            </w:div>
            <w:div w:id="125007502">
              <w:marLeft w:val="0"/>
              <w:marRight w:val="0"/>
              <w:marTop w:val="0"/>
              <w:marBottom w:val="0"/>
              <w:divBdr>
                <w:top w:val="none" w:sz="0" w:space="0" w:color="auto"/>
                <w:left w:val="none" w:sz="0" w:space="0" w:color="auto"/>
                <w:bottom w:val="none" w:sz="0" w:space="0" w:color="auto"/>
                <w:right w:val="none" w:sz="0" w:space="0" w:color="auto"/>
              </w:divBdr>
            </w:div>
            <w:div w:id="1591892104">
              <w:marLeft w:val="0"/>
              <w:marRight w:val="0"/>
              <w:marTop w:val="0"/>
              <w:marBottom w:val="0"/>
              <w:divBdr>
                <w:top w:val="none" w:sz="0" w:space="0" w:color="auto"/>
                <w:left w:val="none" w:sz="0" w:space="0" w:color="auto"/>
                <w:bottom w:val="none" w:sz="0" w:space="0" w:color="auto"/>
                <w:right w:val="none" w:sz="0" w:space="0" w:color="auto"/>
              </w:divBdr>
            </w:div>
            <w:div w:id="2050254418">
              <w:marLeft w:val="0"/>
              <w:marRight w:val="0"/>
              <w:marTop w:val="0"/>
              <w:marBottom w:val="0"/>
              <w:divBdr>
                <w:top w:val="none" w:sz="0" w:space="0" w:color="auto"/>
                <w:left w:val="none" w:sz="0" w:space="0" w:color="auto"/>
                <w:bottom w:val="none" w:sz="0" w:space="0" w:color="auto"/>
                <w:right w:val="none" w:sz="0" w:space="0" w:color="auto"/>
              </w:divBdr>
            </w:div>
            <w:div w:id="2063166884">
              <w:marLeft w:val="0"/>
              <w:marRight w:val="0"/>
              <w:marTop w:val="0"/>
              <w:marBottom w:val="0"/>
              <w:divBdr>
                <w:top w:val="none" w:sz="0" w:space="0" w:color="auto"/>
                <w:left w:val="none" w:sz="0" w:space="0" w:color="auto"/>
                <w:bottom w:val="none" w:sz="0" w:space="0" w:color="auto"/>
                <w:right w:val="none" w:sz="0" w:space="0" w:color="auto"/>
              </w:divBdr>
            </w:div>
            <w:div w:id="1314337563">
              <w:marLeft w:val="0"/>
              <w:marRight w:val="0"/>
              <w:marTop w:val="0"/>
              <w:marBottom w:val="0"/>
              <w:divBdr>
                <w:top w:val="none" w:sz="0" w:space="0" w:color="auto"/>
                <w:left w:val="none" w:sz="0" w:space="0" w:color="auto"/>
                <w:bottom w:val="none" w:sz="0" w:space="0" w:color="auto"/>
                <w:right w:val="none" w:sz="0" w:space="0" w:color="auto"/>
              </w:divBdr>
            </w:div>
            <w:div w:id="649333692">
              <w:marLeft w:val="0"/>
              <w:marRight w:val="0"/>
              <w:marTop w:val="0"/>
              <w:marBottom w:val="0"/>
              <w:divBdr>
                <w:top w:val="none" w:sz="0" w:space="0" w:color="auto"/>
                <w:left w:val="none" w:sz="0" w:space="0" w:color="auto"/>
                <w:bottom w:val="none" w:sz="0" w:space="0" w:color="auto"/>
                <w:right w:val="none" w:sz="0" w:space="0" w:color="auto"/>
              </w:divBdr>
            </w:div>
            <w:div w:id="1118135152">
              <w:marLeft w:val="0"/>
              <w:marRight w:val="0"/>
              <w:marTop w:val="0"/>
              <w:marBottom w:val="0"/>
              <w:divBdr>
                <w:top w:val="none" w:sz="0" w:space="0" w:color="auto"/>
                <w:left w:val="none" w:sz="0" w:space="0" w:color="auto"/>
                <w:bottom w:val="none" w:sz="0" w:space="0" w:color="auto"/>
                <w:right w:val="none" w:sz="0" w:space="0" w:color="auto"/>
              </w:divBdr>
            </w:div>
            <w:div w:id="14010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1603">
      <w:bodyDiv w:val="1"/>
      <w:marLeft w:val="0"/>
      <w:marRight w:val="0"/>
      <w:marTop w:val="0"/>
      <w:marBottom w:val="0"/>
      <w:divBdr>
        <w:top w:val="none" w:sz="0" w:space="0" w:color="auto"/>
        <w:left w:val="none" w:sz="0" w:space="0" w:color="auto"/>
        <w:bottom w:val="none" w:sz="0" w:space="0" w:color="auto"/>
        <w:right w:val="none" w:sz="0" w:space="0" w:color="auto"/>
      </w:divBdr>
    </w:div>
    <w:div w:id="1807353891">
      <w:bodyDiv w:val="1"/>
      <w:marLeft w:val="0"/>
      <w:marRight w:val="0"/>
      <w:marTop w:val="0"/>
      <w:marBottom w:val="0"/>
      <w:divBdr>
        <w:top w:val="none" w:sz="0" w:space="0" w:color="auto"/>
        <w:left w:val="none" w:sz="0" w:space="0" w:color="auto"/>
        <w:bottom w:val="none" w:sz="0" w:space="0" w:color="auto"/>
        <w:right w:val="none" w:sz="0" w:space="0" w:color="auto"/>
      </w:divBdr>
    </w:div>
    <w:div w:id="1815875229">
      <w:bodyDiv w:val="1"/>
      <w:marLeft w:val="0"/>
      <w:marRight w:val="0"/>
      <w:marTop w:val="0"/>
      <w:marBottom w:val="0"/>
      <w:divBdr>
        <w:top w:val="none" w:sz="0" w:space="0" w:color="auto"/>
        <w:left w:val="none" w:sz="0" w:space="0" w:color="auto"/>
        <w:bottom w:val="none" w:sz="0" w:space="0" w:color="auto"/>
        <w:right w:val="none" w:sz="0" w:space="0" w:color="auto"/>
      </w:divBdr>
    </w:div>
    <w:div w:id="1868523265">
      <w:bodyDiv w:val="1"/>
      <w:marLeft w:val="0"/>
      <w:marRight w:val="0"/>
      <w:marTop w:val="0"/>
      <w:marBottom w:val="0"/>
      <w:divBdr>
        <w:top w:val="none" w:sz="0" w:space="0" w:color="auto"/>
        <w:left w:val="none" w:sz="0" w:space="0" w:color="auto"/>
        <w:bottom w:val="none" w:sz="0" w:space="0" w:color="auto"/>
        <w:right w:val="none" w:sz="0" w:space="0" w:color="auto"/>
      </w:divBdr>
    </w:div>
    <w:div w:id="1910266224">
      <w:bodyDiv w:val="1"/>
      <w:marLeft w:val="0"/>
      <w:marRight w:val="0"/>
      <w:marTop w:val="0"/>
      <w:marBottom w:val="0"/>
      <w:divBdr>
        <w:top w:val="none" w:sz="0" w:space="0" w:color="auto"/>
        <w:left w:val="none" w:sz="0" w:space="0" w:color="auto"/>
        <w:bottom w:val="none" w:sz="0" w:space="0" w:color="auto"/>
        <w:right w:val="none" w:sz="0" w:space="0" w:color="auto"/>
      </w:divBdr>
    </w:div>
    <w:div w:id="1923367044">
      <w:bodyDiv w:val="1"/>
      <w:marLeft w:val="0"/>
      <w:marRight w:val="0"/>
      <w:marTop w:val="0"/>
      <w:marBottom w:val="0"/>
      <w:divBdr>
        <w:top w:val="none" w:sz="0" w:space="0" w:color="auto"/>
        <w:left w:val="none" w:sz="0" w:space="0" w:color="auto"/>
        <w:bottom w:val="none" w:sz="0" w:space="0" w:color="auto"/>
        <w:right w:val="none" w:sz="0" w:space="0" w:color="auto"/>
      </w:divBdr>
      <w:divsChild>
        <w:div w:id="431781216">
          <w:marLeft w:val="0"/>
          <w:marRight w:val="0"/>
          <w:marTop w:val="0"/>
          <w:marBottom w:val="0"/>
          <w:divBdr>
            <w:top w:val="none" w:sz="0" w:space="0" w:color="auto"/>
            <w:left w:val="none" w:sz="0" w:space="0" w:color="auto"/>
            <w:bottom w:val="none" w:sz="0" w:space="0" w:color="auto"/>
            <w:right w:val="none" w:sz="0" w:space="0" w:color="auto"/>
          </w:divBdr>
        </w:div>
      </w:divsChild>
    </w:div>
    <w:div w:id="1933279013">
      <w:bodyDiv w:val="1"/>
      <w:marLeft w:val="0"/>
      <w:marRight w:val="0"/>
      <w:marTop w:val="0"/>
      <w:marBottom w:val="0"/>
      <w:divBdr>
        <w:top w:val="none" w:sz="0" w:space="0" w:color="auto"/>
        <w:left w:val="none" w:sz="0" w:space="0" w:color="auto"/>
        <w:bottom w:val="none" w:sz="0" w:space="0" w:color="auto"/>
        <w:right w:val="none" w:sz="0" w:space="0" w:color="auto"/>
      </w:divBdr>
      <w:divsChild>
        <w:div w:id="1765107904">
          <w:marLeft w:val="0"/>
          <w:marRight w:val="0"/>
          <w:marTop w:val="0"/>
          <w:marBottom w:val="0"/>
          <w:divBdr>
            <w:top w:val="none" w:sz="0" w:space="0" w:color="auto"/>
            <w:left w:val="none" w:sz="0" w:space="0" w:color="auto"/>
            <w:bottom w:val="none" w:sz="0" w:space="0" w:color="auto"/>
            <w:right w:val="none" w:sz="0" w:space="0" w:color="auto"/>
          </w:divBdr>
        </w:div>
        <w:div w:id="829248410">
          <w:marLeft w:val="0"/>
          <w:marRight w:val="0"/>
          <w:marTop w:val="0"/>
          <w:marBottom w:val="0"/>
          <w:divBdr>
            <w:top w:val="none" w:sz="0" w:space="0" w:color="auto"/>
            <w:left w:val="none" w:sz="0" w:space="0" w:color="auto"/>
            <w:bottom w:val="none" w:sz="0" w:space="0" w:color="auto"/>
            <w:right w:val="none" w:sz="0" w:space="0" w:color="auto"/>
          </w:divBdr>
        </w:div>
        <w:div w:id="1363870436">
          <w:marLeft w:val="0"/>
          <w:marRight w:val="0"/>
          <w:marTop w:val="0"/>
          <w:marBottom w:val="0"/>
          <w:divBdr>
            <w:top w:val="none" w:sz="0" w:space="0" w:color="auto"/>
            <w:left w:val="none" w:sz="0" w:space="0" w:color="auto"/>
            <w:bottom w:val="none" w:sz="0" w:space="0" w:color="auto"/>
            <w:right w:val="none" w:sz="0" w:space="0" w:color="auto"/>
          </w:divBdr>
        </w:div>
        <w:div w:id="2106806864">
          <w:marLeft w:val="0"/>
          <w:marRight w:val="0"/>
          <w:marTop w:val="0"/>
          <w:marBottom w:val="0"/>
          <w:divBdr>
            <w:top w:val="none" w:sz="0" w:space="0" w:color="auto"/>
            <w:left w:val="none" w:sz="0" w:space="0" w:color="auto"/>
            <w:bottom w:val="none" w:sz="0" w:space="0" w:color="auto"/>
            <w:right w:val="none" w:sz="0" w:space="0" w:color="auto"/>
          </w:divBdr>
        </w:div>
        <w:div w:id="1179468617">
          <w:marLeft w:val="0"/>
          <w:marRight w:val="0"/>
          <w:marTop w:val="30"/>
          <w:marBottom w:val="0"/>
          <w:divBdr>
            <w:top w:val="none" w:sz="0" w:space="0" w:color="auto"/>
            <w:left w:val="none" w:sz="0" w:space="0" w:color="auto"/>
            <w:bottom w:val="none" w:sz="0" w:space="0" w:color="auto"/>
            <w:right w:val="none" w:sz="0" w:space="0" w:color="auto"/>
          </w:divBdr>
          <w:divsChild>
            <w:div w:id="19755255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5020365">
      <w:bodyDiv w:val="1"/>
      <w:marLeft w:val="0"/>
      <w:marRight w:val="0"/>
      <w:marTop w:val="0"/>
      <w:marBottom w:val="0"/>
      <w:divBdr>
        <w:top w:val="none" w:sz="0" w:space="0" w:color="auto"/>
        <w:left w:val="none" w:sz="0" w:space="0" w:color="auto"/>
        <w:bottom w:val="none" w:sz="0" w:space="0" w:color="auto"/>
        <w:right w:val="none" w:sz="0" w:space="0" w:color="auto"/>
      </w:divBdr>
    </w:div>
    <w:div w:id="1963612361">
      <w:bodyDiv w:val="1"/>
      <w:marLeft w:val="0"/>
      <w:marRight w:val="0"/>
      <w:marTop w:val="0"/>
      <w:marBottom w:val="0"/>
      <w:divBdr>
        <w:top w:val="none" w:sz="0" w:space="0" w:color="auto"/>
        <w:left w:val="none" w:sz="0" w:space="0" w:color="auto"/>
        <w:bottom w:val="none" w:sz="0" w:space="0" w:color="auto"/>
        <w:right w:val="none" w:sz="0" w:space="0" w:color="auto"/>
      </w:divBdr>
      <w:divsChild>
        <w:div w:id="1179543854">
          <w:marLeft w:val="0"/>
          <w:marRight w:val="0"/>
          <w:marTop w:val="0"/>
          <w:marBottom w:val="0"/>
          <w:divBdr>
            <w:top w:val="none" w:sz="0" w:space="0" w:color="auto"/>
            <w:left w:val="none" w:sz="0" w:space="0" w:color="auto"/>
            <w:bottom w:val="none" w:sz="0" w:space="0" w:color="auto"/>
            <w:right w:val="none" w:sz="0" w:space="0" w:color="auto"/>
          </w:divBdr>
        </w:div>
        <w:div w:id="566305699">
          <w:marLeft w:val="0"/>
          <w:marRight w:val="0"/>
          <w:marTop w:val="0"/>
          <w:marBottom w:val="0"/>
          <w:divBdr>
            <w:top w:val="none" w:sz="0" w:space="0" w:color="auto"/>
            <w:left w:val="none" w:sz="0" w:space="0" w:color="auto"/>
            <w:bottom w:val="none" w:sz="0" w:space="0" w:color="auto"/>
            <w:right w:val="none" w:sz="0" w:space="0" w:color="auto"/>
          </w:divBdr>
        </w:div>
        <w:div w:id="1037775035">
          <w:marLeft w:val="0"/>
          <w:marRight w:val="0"/>
          <w:marTop w:val="0"/>
          <w:marBottom w:val="0"/>
          <w:divBdr>
            <w:top w:val="none" w:sz="0" w:space="0" w:color="auto"/>
            <w:left w:val="none" w:sz="0" w:space="0" w:color="auto"/>
            <w:bottom w:val="none" w:sz="0" w:space="0" w:color="auto"/>
            <w:right w:val="none" w:sz="0" w:space="0" w:color="auto"/>
          </w:divBdr>
        </w:div>
        <w:div w:id="270161885">
          <w:marLeft w:val="0"/>
          <w:marRight w:val="0"/>
          <w:marTop w:val="0"/>
          <w:marBottom w:val="0"/>
          <w:divBdr>
            <w:top w:val="none" w:sz="0" w:space="0" w:color="auto"/>
            <w:left w:val="none" w:sz="0" w:space="0" w:color="auto"/>
            <w:bottom w:val="none" w:sz="0" w:space="0" w:color="auto"/>
            <w:right w:val="none" w:sz="0" w:space="0" w:color="auto"/>
          </w:divBdr>
        </w:div>
        <w:div w:id="1805076862">
          <w:marLeft w:val="0"/>
          <w:marRight w:val="0"/>
          <w:marTop w:val="0"/>
          <w:marBottom w:val="0"/>
          <w:divBdr>
            <w:top w:val="none" w:sz="0" w:space="0" w:color="auto"/>
            <w:left w:val="none" w:sz="0" w:space="0" w:color="auto"/>
            <w:bottom w:val="none" w:sz="0" w:space="0" w:color="auto"/>
            <w:right w:val="none" w:sz="0" w:space="0" w:color="auto"/>
          </w:divBdr>
        </w:div>
      </w:divsChild>
    </w:div>
    <w:div w:id="1972201565">
      <w:bodyDiv w:val="1"/>
      <w:marLeft w:val="0"/>
      <w:marRight w:val="0"/>
      <w:marTop w:val="0"/>
      <w:marBottom w:val="0"/>
      <w:divBdr>
        <w:top w:val="none" w:sz="0" w:space="0" w:color="auto"/>
        <w:left w:val="none" w:sz="0" w:space="0" w:color="auto"/>
        <w:bottom w:val="none" w:sz="0" w:space="0" w:color="auto"/>
        <w:right w:val="none" w:sz="0" w:space="0" w:color="auto"/>
      </w:divBdr>
      <w:divsChild>
        <w:div w:id="1580602869">
          <w:marLeft w:val="0"/>
          <w:marRight w:val="0"/>
          <w:marTop w:val="0"/>
          <w:marBottom w:val="0"/>
          <w:divBdr>
            <w:top w:val="none" w:sz="0" w:space="0" w:color="auto"/>
            <w:left w:val="none" w:sz="0" w:space="0" w:color="auto"/>
            <w:bottom w:val="none" w:sz="0" w:space="0" w:color="auto"/>
            <w:right w:val="none" w:sz="0" w:space="0" w:color="auto"/>
          </w:divBdr>
        </w:div>
        <w:div w:id="1675378899">
          <w:marLeft w:val="0"/>
          <w:marRight w:val="0"/>
          <w:marTop w:val="0"/>
          <w:marBottom w:val="0"/>
          <w:divBdr>
            <w:top w:val="none" w:sz="0" w:space="0" w:color="auto"/>
            <w:left w:val="none" w:sz="0" w:space="0" w:color="auto"/>
            <w:bottom w:val="none" w:sz="0" w:space="0" w:color="auto"/>
            <w:right w:val="none" w:sz="0" w:space="0" w:color="auto"/>
          </w:divBdr>
        </w:div>
      </w:divsChild>
    </w:div>
    <w:div w:id="2005623037">
      <w:bodyDiv w:val="1"/>
      <w:marLeft w:val="0"/>
      <w:marRight w:val="0"/>
      <w:marTop w:val="0"/>
      <w:marBottom w:val="0"/>
      <w:divBdr>
        <w:top w:val="none" w:sz="0" w:space="0" w:color="auto"/>
        <w:left w:val="none" w:sz="0" w:space="0" w:color="auto"/>
        <w:bottom w:val="none" w:sz="0" w:space="0" w:color="auto"/>
        <w:right w:val="none" w:sz="0" w:space="0" w:color="auto"/>
      </w:divBdr>
    </w:div>
    <w:div w:id="2028016662">
      <w:bodyDiv w:val="1"/>
      <w:marLeft w:val="0"/>
      <w:marRight w:val="0"/>
      <w:marTop w:val="0"/>
      <w:marBottom w:val="0"/>
      <w:divBdr>
        <w:top w:val="none" w:sz="0" w:space="0" w:color="auto"/>
        <w:left w:val="none" w:sz="0" w:space="0" w:color="auto"/>
        <w:bottom w:val="none" w:sz="0" w:space="0" w:color="auto"/>
        <w:right w:val="none" w:sz="0" w:space="0" w:color="auto"/>
      </w:divBdr>
    </w:div>
    <w:div w:id="2047438549">
      <w:bodyDiv w:val="1"/>
      <w:marLeft w:val="0"/>
      <w:marRight w:val="0"/>
      <w:marTop w:val="0"/>
      <w:marBottom w:val="0"/>
      <w:divBdr>
        <w:top w:val="none" w:sz="0" w:space="0" w:color="auto"/>
        <w:left w:val="none" w:sz="0" w:space="0" w:color="auto"/>
        <w:bottom w:val="none" w:sz="0" w:space="0" w:color="auto"/>
        <w:right w:val="none" w:sz="0" w:space="0" w:color="auto"/>
      </w:divBdr>
    </w:div>
    <w:div w:id="2054377950">
      <w:bodyDiv w:val="1"/>
      <w:marLeft w:val="0"/>
      <w:marRight w:val="0"/>
      <w:marTop w:val="0"/>
      <w:marBottom w:val="0"/>
      <w:divBdr>
        <w:top w:val="none" w:sz="0" w:space="0" w:color="auto"/>
        <w:left w:val="none" w:sz="0" w:space="0" w:color="auto"/>
        <w:bottom w:val="none" w:sz="0" w:space="0" w:color="auto"/>
        <w:right w:val="none" w:sz="0" w:space="0" w:color="auto"/>
      </w:divBdr>
    </w:div>
    <w:div w:id="2072844725">
      <w:bodyDiv w:val="1"/>
      <w:marLeft w:val="0"/>
      <w:marRight w:val="0"/>
      <w:marTop w:val="0"/>
      <w:marBottom w:val="0"/>
      <w:divBdr>
        <w:top w:val="none" w:sz="0" w:space="0" w:color="auto"/>
        <w:left w:val="none" w:sz="0" w:space="0" w:color="auto"/>
        <w:bottom w:val="none" w:sz="0" w:space="0" w:color="auto"/>
        <w:right w:val="none" w:sz="0" w:space="0" w:color="auto"/>
      </w:divBdr>
      <w:divsChild>
        <w:div w:id="1298608601">
          <w:marLeft w:val="0"/>
          <w:marRight w:val="0"/>
          <w:marTop w:val="30"/>
          <w:marBottom w:val="0"/>
          <w:divBdr>
            <w:top w:val="none" w:sz="0" w:space="0" w:color="auto"/>
            <w:left w:val="none" w:sz="0" w:space="0" w:color="auto"/>
            <w:bottom w:val="none" w:sz="0" w:space="0" w:color="auto"/>
            <w:right w:val="none" w:sz="0" w:space="0" w:color="auto"/>
          </w:divBdr>
          <w:divsChild>
            <w:div w:id="6764259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85447973">
      <w:bodyDiv w:val="1"/>
      <w:marLeft w:val="0"/>
      <w:marRight w:val="0"/>
      <w:marTop w:val="0"/>
      <w:marBottom w:val="0"/>
      <w:divBdr>
        <w:top w:val="none" w:sz="0" w:space="0" w:color="auto"/>
        <w:left w:val="none" w:sz="0" w:space="0" w:color="auto"/>
        <w:bottom w:val="none" w:sz="0" w:space="0" w:color="auto"/>
        <w:right w:val="none" w:sz="0" w:space="0" w:color="auto"/>
      </w:divBdr>
    </w:div>
    <w:div w:id="2087917411">
      <w:bodyDiv w:val="1"/>
      <w:marLeft w:val="0"/>
      <w:marRight w:val="0"/>
      <w:marTop w:val="0"/>
      <w:marBottom w:val="0"/>
      <w:divBdr>
        <w:top w:val="none" w:sz="0" w:space="0" w:color="auto"/>
        <w:left w:val="none" w:sz="0" w:space="0" w:color="auto"/>
        <w:bottom w:val="none" w:sz="0" w:space="0" w:color="auto"/>
        <w:right w:val="none" w:sz="0" w:space="0" w:color="auto"/>
      </w:divBdr>
      <w:divsChild>
        <w:div w:id="1565217002">
          <w:marLeft w:val="0"/>
          <w:marRight w:val="0"/>
          <w:marTop w:val="0"/>
          <w:marBottom w:val="0"/>
          <w:divBdr>
            <w:top w:val="none" w:sz="0" w:space="0" w:color="auto"/>
            <w:left w:val="none" w:sz="0" w:space="0" w:color="auto"/>
            <w:bottom w:val="none" w:sz="0" w:space="0" w:color="auto"/>
            <w:right w:val="none" w:sz="0" w:space="0" w:color="auto"/>
          </w:divBdr>
        </w:div>
        <w:div w:id="868642480">
          <w:marLeft w:val="0"/>
          <w:marRight w:val="0"/>
          <w:marTop w:val="0"/>
          <w:marBottom w:val="0"/>
          <w:divBdr>
            <w:top w:val="none" w:sz="0" w:space="0" w:color="auto"/>
            <w:left w:val="none" w:sz="0" w:space="0" w:color="auto"/>
            <w:bottom w:val="none" w:sz="0" w:space="0" w:color="auto"/>
            <w:right w:val="none" w:sz="0" w:space="0" w:color="auto"/>
          </w:divBdr>
        </w:div>
        <w:div w:id="2122338951">
          <w:marLeft w:val="0"/>
          <w:marRight w:val="0"/>
          <w:marTop w:val="0"/>
          <w:marBottom w:val="0"/>
          <w:divBdr>
            <w:top w:val="none" w:sz="0" w:space="0" w:color="auto"/>
            <w:left w:val="none" w:sz="0" w:space="0" w:color="auto"/>
            <w:bottom w:val="none" w:sz="0" w:space="0" w:color="auto"/>
            <w:right w:val="none" w:sz="0" w:space="0" w:color="auto"/>
          </w:divBdr>
        </w:div>
        <w:div w:id="864486978">
          <w:marLeft w:val="0"/>
          <w:marRight w:val="0"/>
          <w:marTop w:val="0"/>
          <w:marBottom w:val="0"/>
          <w:divBdr>
            <w:top w:val="none" w:sz="0" w:space="0" w:color="auto"/>
            <w:left w:val="none" w:sz="0" w:space="0" w:color="auto"/>
            <w:bottom w:val="none" w:sz="0" w:space="0" w:color="auto"/>
            <w:right w:val="none" w:sz="0" w:space="0" w:color="auto"/>
          </w:divBdr>
        </w:div>
        <w:div w:id="55216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032B9-6BCA-4C25-B1D4-108B4032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1854</Words>
  <Characters>10196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New England Fishery Management Council Meeting</vt:lpstr>
    </vt:vector>
  </TitlesOfParts>
  <Company>NERO</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Fishery Management Council Meeting</dc:title>
  <dc:creator>pperra</dc:creator>
  <cp:lastModifiedBy>pperra</cp:lastModifiedBy>
  <cp:revision>19</cp:revision>
  <cp:lastPrinted>2014-06-13T19:34:00Z</cp:lastPrinted>
  <dcterms:created xsi:type="dcterms:W3CDTF">2014-06-06T17:31:00Z</dcterms:created>
  <dcterms:modified xsi:type="dcterms:W3CDTF">2014-06-13T19:45:00Z</dcterms:modified>
</cp:coreProperties>
</file>