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99E" w:rsidRDefault="0001199E">
      <w:pPr>
        <w:jc w:val="center"/>
        <w:rPr>
          <w:b/>
        </w:rPr>
      </w:pPr>
      <w:r>
        <w:rPr>
          <w:b/>
        </w:rPr>
        <w:t>Supporting Statement</w:t>
      </w:r>
    </w:p>
    <w:p w:rsidR="00902D64" w:rsidRDefault="00902D64">
      <w:pPr>
        <w:jc w:val="center"/>
        <w:rPr>
          <w:b/>
        </w:rPr>
      </w:pPr>
      <w:r>
        <w:rPr>
          <w:b/>
        </w:rPr>
        <w:t>For</w:t>
      </w:r>
    </w:p>
    <w:p w:rsidR="00902D64" w:rsidRDefault="00902D64">
      <w:pPr>
        <w:jc w:val="center"/>
        <w:rPr>
          <w:b/>
        </w:rPr>
      </w:pPr>
      <w:r>
        <w:rPr>
          <w:b/>
        </w:rPr>
        <w:t>National Security Education Program Service Agreement Report and Service Agreement</w:t>
      </w:r>
    </w:p>
    <w:p w:rsidR="00902D64" w:rsidRDefault="00902D64">
      <w:pPr>
        <w:jc w:val="center"/>
        <w:rPr>
          <w:b/>
        </w:rPr>
      </w:pPr>
      <w:r>
        <w:rPr>
          <w:b/>
        </w:rPr>
        <w:t>(DD Form 2753 and DD Form 2752)</w:t>
      </w:r>
    </w:p>
    <w:p w:rsidR="0001199E" w:rsidRPr="00530BC1" w:rsidRDefault="00530BC1">
      <w:pPr>
        <w:jc w:val="center"/>
        <w:rPr>
          <w:b/>
        </w:rPr>
      </w:pPr>
      <w:r w:rsidRPr="00530BC1">
        <w:rPr>
          <w:b/>
        </w:rPr>
        <w:t>0704-0368</w:t>
      </w:r>
    </w:p>
    <w:p w:rsidR="00530BC1" w:rsidRDefault="00530BC1">
      <w:pPr>
        <w:jc w:val="center"/>
      </w:pPr>
    </w:p>
    <w:p w:rsidR="00530BC1" w:rsidRDefault="00530BC1">
      <w:pPr>
        <w:jc w:val="center"/>
      </w:pPr>
    </w:p>
    <w:p w:rsidR="0001199E" w:rsidRDefault="0001199E">
      <w:r>
        <w:t xml:space="preserve">A.  </w:t>
      </w:r>
      <w:r>
        <w:rPr>
          <w:u w:val="single"/>
        </w:rPr>
        <w:t>JUSTIFICATION</w:t>
      </w:r>
    </w:p>
    <w:p w:rsidR="0001199E" w:rsidRDefault="0001199E">
      <w:pPr>
        <w:tabs>
          <w:tab w:val="left" w:pos="360"/>
        </w:tabs>
      </w:pPr>
    </w:p>
    <w:p w:rsidR="0001199E" w:rsidRDefault="0001199E">
      <w:pPr>
        <w:tabs>
          <w:tab w:val="left" w:pos="360"/>
        </w:tabs>
      </w:pPr>
      <w:r>
        <w:tab/>
        <w:t xml:space="preserve">1.  </w:t>
      </w:r>
      <w:r>
        <w:rPr>
          <w:u w:val="single"/>
        </w:rPr>
        <w:t>Need for the Information Collection</w:t>
      </w:r>
    </w:p>
    <w:p w:rsidR="0001199E" w:rsidRDefault="0001199E">
      <w:pPr>
        <w:tabs>
          <w:tab w:val="left" w:pos="360"/>
        </w:tabs>
      </w:pPr>
    </w:p>
    <w:p w:rsidR="00E40480" w:rsidRDefault="0001199E" w:rsidP="004A36C7">
      <w:pPr>
        <w:tabs>
          <w:tab w:val="left" w:pos="360"/>
          <w:tab w:val="left" w:pos="720"/>
        </w:tabs>
      </w:pPr>
      <w:r>
        <w:tab/>
      </w:r>
      <w:r>
        <w:tab/>
        <w:t>The David L. Boren National Security Education Act</w:t>
      </w:r>
      <w:r w:rsidR="004A36C7">
        <w:t xml:space="preserve"> (NSEA)</w:t>
      </w:r>
      <w:r>
        <w:t xml:space="preserve">, Title VIII of Public Law 102-183, Sec. 802(b), as amended, directs the </w:t>
      </w:r>
      <w:r w:rsidR="003876B0">
        <w:t>S</w:t>
      </w:r>
      <w:r>
        <w:t>ecretary of Defense to carry out a program to award undergraduate scholarsh</w:t>
      </w:r>
      <w:r w:rsidR="00E40480">
        <w:t>ips and graduate fellowships, as well as</w:t>
      </w:r>
      <w:r>
        <w:t xml:space="preserve"> grants to U.S. institutions of high</w:t>
      </w:r>
      <w:r w:rsidR="004A36C7">
        <w:t xml:space="preserve">er education. </w:t>
      </w:r>
      <w:r w:rsidR="00E40480">
        <w:t xml:space="preserve">Accordingly, the National Security Education Program (NSEP) was established. In exchange for funding support, all NSEP award recipients agree to work in qualifying national security positions. </w:t>
      </w:r>
    </w:p>
    <w:p w:rsidR="00490E8F" w:rsidRDefault="00490E8F" w:rsidP="004A36C7">
      <w:pPr>
        <w:tabs>
          <w:tab w:val="left" w:pos="360"/>
          <w:tab w:val="left" w:pos="720"/>
        </w:tabs>
      </w:pPr>
    </w:p>
    <w:p w:rsidR="004A36C7" w:rsidRDefault="00E40480" w:rsidP="004A36C7">
      <w:pPr>
        <w:tabs>
          <w:tab w:val="left" w:pos="360"/>
          <w:tab w:val="left" w:pos="720"/>
        </w:tabs>
      </w:pPr>
      <w:r>
        <w:tab/>
      </w:r>
      <w:r w:rsidR="004A36C7">
        <w:t>T</w:t>
      </w:r>
      <w:r w:rsidR="004A36C7" w:rsidRPr="00DB16E6">
        <w:t xml:space="preserve">he </w:t>
      </w:r>
      <w:r w:rsidR="004A36C7">
        <w:t>NSEA</w:t>
      </w:r>
      <w:r w:rsidR="004A36C7" w:rsidRPr="00DB16E6">
        <w:t xml:space="preserve"> included language that created the National Security Education Trust Fund and required an annual report on its status. The trust fund supported NSEP funding and administrative costs from FY1992 through FY2005. In FY2006 NSEP began receiving an annual appropriation instead of funding through the Trust Fund. Based on its statute, NSEP receives its annual appropriation through two sources: the Department of Defense annual appropriations process and a transfer from the Office of the Dir</w:t>
      </w:r>
      <w:r w:rsidR="004A36C7">
        <w:t>ector of National Intelligence.</w:t>
      </w:r>
    </w:p>
    <w:p w:rsidR="00490E8F" w:rsidRPr="00DB16E6" w:rsidRDefault="00490E8F" w:rsidP="004A36C7">
      <w:pPr>
        <w:tabs>
          <w:tab w:val="left" w:pos="360"/>
          <w:tab w:val="left" w:pos="720"/>
        </w:tabs>
      </w:pPr>
    </w:p>
    <w:p w:rsidR="00C92F95" w:rsidRDefault="00E40480">
      <w:pPr>
        <w:tabs>
          <w:tab w:val="left" w:pos="360"/>
          <w:tab w:val="left" w:pos="720"/>
        </w:tabs>
      </w:pPr>
      <w:r>
        <w:tab/>
      </w:r>
      <w:r>
        <w:tab/>
        <w:t>Both</w:t>
      </w:r>
      <w:r w:rsidR="00C92F95">
        <w:t xml:space="preserve"> DD Form 2752, “National Security Education Program (NSEP) Service Agreement for Scholarship and Fellowship Awards” and the DD Form 2753, “National Security Education Program (NSEP) Service Agreement Report (SAR) </w:t>
      </w:r>
      <w:r w:rsidR="0019674B">
        <w:t>for Scholarship and Fellowship Awards” are design</w:t>
      </w:r>
      <w:r>
        <w:t>ed to appropriately collect</w:t>
      </w:r>
      <w:r w:rsidR="0019674B">
        <w:t xml:space="preserve"> information</w:t>
      </w:r>
      <w:r>
        <w:t xml:space="preserve"> from NSEP award recipients</w:t>
      </w:r>
      <w:r w:rsidR="00086069">
        <w:t>.</w:t>
      </w:r>
    </w:p>
    <w:p w:rsidR="0001199E" w:rsidRDefault="0001199E">
      <w:pPr>
        <w:tabs>
          <w:tab w:val="left" w:pos="360"/>
        </w:tabs>
      </w:pPr>
    </w:p>
    <w:p w:rsidR="0001199E" w:rsidRDefault="0001199E">
      <w:pPr>
        <w:tabs>
          <w:tab w:val="left" w:pos="360"/>
        </w:tabs>
      </w:pPr>
      <w:r>
        <w:tab/>
        <w:t xml:space="preserve">2.  </w:t>
      </w:r>
      <w:r w:rsidR="00B84699">
        <w:rPr>
          <w:u w:val="single"/>
        </w:rPr>
        <w:t xml:space="preserve">Use of </w:t>
      </w:r>
      <w:r>
        <w:rPr>
          <w:u w:val="single"/>
        </w:rPr>
        <w:t>Information</w:t>
      </w:r>
    </w:p>
    <w:p w:rsidR="0001199E" w:rsidRDefault="0001199E">
      <w:pPr>
        <w:tabs>
          <w:tab w:val="left" w:pos="360"/>
        </w:tabs>
      </w:pPr>
    </w:p>
    <w:p w:rsidR="00E40480" w:rsidRDefault="0001199E">
      <w:pPr>
        <w:tabs>
          <w:tab w:val="left" w:pos="360"/>
        </w:tabs>
      </w:pPr>
      <w:r>
        <w:tab/>
      </w:r>
      <w:r>
        <w:tab/>
      </w:r>
      <w:r w:rsidR="00E40480">
        <w:t>NSEP</w:t>
      </w:r>
      <w:r>
        <w:t xml:space="preserve"> </w:t>
      </w:r>
      <w:r w:rsidR="006F6E9D">
        <w:t xml:space="preserve">oversees </w:t>
      </w:r>
      <w:r w:rsidR="00AE1D3B">
        <w:t xml:space="preserve">the </w:t>
      </w:r>
      <w:r w:rsidR="006F6E9D">
        <w:t>Boren Scholarships and Fellowships,</w:t>
      </w:r>
      <w:r w:rsidR="00AE1D3B">
        <w:t xml:space="preserve"> </w:t>
      </w:r>
      <w:r w:rsidR="006F6E9D">
        <w:t>Language Flagship, and English for Heritage Language Speakers programs</w:t>
      </w:r>
      <w:r w:rsidR="00E40480">
        <w:t xml:space="preserve"> among other initiatives</w:t>
      </w:r>
      <w:r>
        <w:t>.</w:t>
      </w:r>
      <w:r w:rsidR="006F6E9D">
        <w:t xml:space="preserve"> Through a cooperative agreement, the Institute of International Education (IIE), as the administrative agent,</w:t>
      </w:r>
      <w:r>
        <w:t xml:space="preserve"> </w:t>
      </w:r>
      <w:r w:rsidR="006F6E9D">
        <w:t xml:space="preserve">currently </w:t>
      </w:r>
      <w:r>
        <w:t>administer</w:t>
      </w:r>
      <w:r w:rsidR="006F6E9D">
        <w:t>s</w:t>
      </w:r>
      <w:r>
        <w:t xml:space="preserve"> the</w:t>
      </w:r>
      <w:r w:rsidR="006F6E9D">
        <w:t xml:space="preserve">se scholarship, </w:t>
      </w:r>
      <w:r>
        <w:t>fellowship</w:t>
      </w:r>
      <w:r w:rsidR="006F6E9D">
        <w:t>, and grant</w:t>
      </w:r>
      <w:r>
        <w:t xml:space="preserve"> programs.  Individuals who receive </w:t>
      </w:r>
      <w:r w:rsidR="006F6E9D">
        <w:t xml:space="preserve">NSEP </w:t>
      </w:r>
      <w:r>
        <w:t>scholarship and fellowship assist</w:t>
      </w:r>
      <w:r w:rsidR="006F6E9D">
        <w:t>ance</w:t>
      </w:r>
      <w:r>
        <w:t xml:space="preserve"> enter into an agreement to work for the Federal Government in an agency with national security responsibilit</w:t>
      </w:r>
      <w:r w:rsidR="003876B0">
        <w:t xml:space="preserve">ies </w:t>
      </w:r>
      <w:r>
        <w:t>as identified by</w:t>
      </w:r>
      <w:r w:rsidR="006F6E9D">
        <w:t xml:space="preserve"> NSEP</w:t>
      </w:r>
      <w:r>
        <w:t xml:space="preserve">.  This </w:t>
      </w:r>
      <w:r w:rsidR="006F6E9D">
        <w:t>provision is mandated in the NSEA</w:t>
      </w:r>
      <w:r>
        <w:t xml:space="preserve">.  </w:t>
      </w:r>
      <w:r w:rsidR="006F6E9D">
        <w:t>NSEP</w:t>
      </w:r>
      <w:r>
        <w:t xml:space="preserve"> use</w:t>
      </w:r>
      <w:r w:rsidR="006F6E9D">
        <w:t>s</w:t>
      </w:r>
      <w:r>
        <w:t xml:space="preserve"> information su</w:t>
      </w:r>
      <w:r w:rsidR="006F6E9D">
        <w:t>bmitted by award recipients</w:t>
      </w:r>
      <w:r>
        <w:t xml:space="preserve"> </w:t>
      </w:r>
      <w:r w:rsidR="00295507">
        <w:t>to monitor compliance with this</w:t>
      </w:r>
      <w:r>
        <w:t xml:space="preserve"> </w:t>
      </w:r>
      <w:r w:rsidR="006F6E9D">
        <w:t xml:space="preserve">service agreement.  </w:t>
      </w:r>
    </w:p>
    <w:p w:rsidR="00490E8F" w:rsidRDefault="00490E8F">
      <w:pPr>
        <w:tabs>
          <w:tab w:val="left" w:pos="360"/>
        </w:tabs>
      </w:pPr>
    </w:p>
    <w:p w:rsidR="0001199E" w:rsidRDefault="00E40480">
      <w:pPr>
        <w:tabs>
          <w:tab w:val="left" w:pos="360"/>
        </w:tabs>
      </w:pPr>
      <w:r>
        <w:tab/>
      </w:r>
      <w:r>
        <w:tab/>
      </w:r>
      <w:r w:rsidR="006F6E9D">
        <w:t>All recipients</w:t>
      </w:r>
      <w:r w:rsidR="006B2125">
        <w:t xml:space="preserve"> submit</w:t>
      </w:r>
      <w:r w:rsidR="0001199E">
        <w:t xml:space="preserve"> an appl</w:t>
      </w:r>
      <w:r w:rsidR="006F6E9D">
        <w:t>ication for the</w:t>
      </w:r>
      <w:r>
        <w:t>ir</w:t>
      </w:r>
      <w:r w:rsidR="006F6E9D">
        <w:t xml:space="preserve"> award, and </w:t>
      </w:r>
      <w:r w:rsidR="0001199E">
        <w:t>sign a statement at the time of award acknowledging their servic</w:t>
      </w:r>
      <w:r w:rsidR="006F6E9D">
        <w:t>e agreement.  Every awardee is required to submit a report</w:t>
      </w:r>
      <w:r w:rsidR="0001199E">
        <w:t xml:space="preserve"> annually to update their status towards fulfilling the service obligation.  If this information is not collected</w:t>
      </w:r>
      <w:r w:rsidR="006B2125">
        <w:t>,</w:t>
      </w:r>
      <w:r w:rsidR="0001199E">
        <w:t xml:space="preserve"> neither the administrative agent nor the program director</w:t>
      </w:r>
      <w:r w:rsidR="006B2125">
        <w:t xml:space="preserve"> would be able to fulfill the</w:t>
      </w:r>
      <w:r w:rsidR="0001199E">
        <w:t xml:space="preserve"> prov</w:t>
      </w:r>
      <w:r w:rsidR="006B2125">
        <w:t>ision stipulated in the Act</w:t>
      </w:r>
      <w:r w:rsidR="0001199E">
        <w:t xml:space="preserve"> requiring the service agreement.</w:t>
      </w:r>
    </w:p>
    <w:p w:rsidR="0001199E" w:rsidRDefault="0001199E">
      <w:pPr>
        <w:tabs>
          <w:tab w:val="left" w:pos="360"/>
        </w:tabs>
      </w:pPr>
    </w:p>
    <w:p w:rsidR="0001199E" w:rsidRDefault="0001199E">
      <w:pPr>
        <w:tabs>
          <w:tab w:val="left" w:pos="360"/>
        </w:tabs>
      </w:pPr>
      <w:r>
        <w:tab/>
        <w:t xml:space="preserve">3.  </w:t>
      </w:r>
      <w:r w:rsidR="00B84699">
        <w:rPr>
          <w:u w:val="single"/>
        </w:rPr>
        <w:t xml:space="preserve">Improved </w:t>
      </w:r>
      <w:r>
        <w:rPr>
          <w:u w:val="single"/>
        </w:rPr>
        <w:t>Information Technology</w:t>
      </w:r>
    </w:p>
    <w:p w:rsidR="0001199E" w:rsidRDefault="0001199E">
      <w:pPr>
        <w:tabs>
          <w:tab w:val="left" w:pos="360"/>
        </w:tabs>
      </w:pPr>
    </w:p>
    <w:p w:rsidR="0001199E" w:rsidRDefault="0001199E">
      <w:pPr>
        <w:tabs>
          <w:tab w:val="left" w:pos="360"/>
        </w:tabs>
      </w:pPr>
      <w:r>
        <w:tab/>
      </w:r>
      <w:r>
        <w:tab/>
        <w:t>The collection instru</w:t>
      </w:r>
      <w:r w:rsidR="00AE1D3B">
        <w:t xml:space="preserve">ments for these reports are </w:t>
      </w:r>
      <w:r>
        <w:t>constructed so as to require minimal inputs on a pre-formatted shee</w:t>
      </w:r>
      <w:r w:rsidR="00AE1D3B">
        <w:t>t.  NSEP</w:t>
      </w:r>
      <w:r>
        <w:t xml:space="preserve"> aggregate</w:t>
      </w:r>
      <w:r w:rsidR="00AE1D3B">
        <w:t>s</w:t>
      </w:r>
      <w:r>
        <w:t xml:space="preserve"> and correlate</w:t>
      </w:r>
      <w:r w:rsidR="00AE1D3B">
        <w:t>s data where appropriate using</w:t>
      </w:r>
      <w:r>
        <w:t xml:space="preserve"> automated data processing.  Individual respondents </w:t>
      </w:r>
      <w:r w:rsidR="00AE1D3B">
        <w:t>are able</w:t>
      </w:r>
      <w:r>
        <w:t xml:space="preserve"> to comp</w:t>
      </w:r>
      <w:r w:rsidR="00AE1D3B">
        <w:t>lete and submit the required forms directly via PDF online or can print, complete, and submit via regular mail.</w:t>
      </w:r>
      <w:r>
        <w:t xml:space="preserve"> </w:t>
      </w:r>
    </w:p>
    <w:p w:rsidR="003876B0" w:rsidRDefault="003876B0">
      <w:pPr>
        <w:tabs>
          <w:tab w:val="left" w:pos="360"/>
        </w:tabs>
      </w:pPr>
    </w:p>
    <w:p w:rsidR="0001199E" w:rsidRDefault="0001199E">
      <w:pPr>
        <w:tabs>
          <w:tab w:val="left" w:pos="360"/>
        </w:tabs>
      </w:pPr>
      <w:r>
        <w:tab/>
        <w:t xml:space="preserve">4.  </w:t>
      </w:r>
      <w:r w:rsidR="00B84699">
        <w:rPr>
          <w:u w:val="single"/>
        </w:rPr>
        <w:t>Efforts to identify D</w:t>
      </w:r>
      <w:r>
        <w:rPr>
          <w:u w:val="single"/>
        </w:rPr>
        <w:t>uplication</w:t>
      </w:r>
    </w:p>
    <w:p w:rsidR="0001199E" w:rsidRDefault="0001199E">
      <w:pPr>
        <w:tabs>
          <w:tab w:val="left" w:pos="360"/>
        </w:tabs>
      </w:pPr>
    </w:p>
    <w:p w:rsidR="0001199E" w:rsidRDefault="0001199E">
      <w:pPr>
        <w:tabs>
          <w:tab w:val="left" w:pos="360"/>
        </w:tabs>
      </w:pPr>
      <w:r>
        <w:tab/>
      </w:r>
      <w:r>
        <w:tab/>
        <w:t xml:space="preserve">All information to be collected </w:t>
      </w:r>
      <w:r w:rsidR="00AE1D3B">
        <w:t>is</w:t>
      </w:r>
      <w:r>
        <w:t xml:space="preserve"> unique</w:t>
      </w:r>
      <w:r w:rsidR="00AE1D3B">
        <w:t>, as it relates directly to each recipient awarded through the program</w:t>
      </w:r>
      <w:r>
        <w:t xml:space="preserve">.  No duplication of information requirements can be identified.  </w:t>
      </w:r>
      <w:r w:rsidR="00AE1D3B">
        <w:t>The information required is generated ba</w:t>
      </w:r>
      <w:r w:rsidR="00490E8F">
        <w:t xml:space="preserve">sed on the students who win </w:t>
      </w:r>
      <w:r w:rsidR="00AE1D3B">
        <w:t>awards, agree to NSEP terms and conditions, and participate in NSEP’s programs.</w:t>
      </w:r>
      <w:r>
        <w:t xml:space="preserve"> The information is not available elsewhere.</w:t>
      </w:r>
    </w:p>
    <w:p w:rsidR="003876B0" w:rsidRDefault="003876B0">
      <w:pPr>
        <w:tabs>
          <w:tab w:val="left" w:pos="360"/>
        </w:tabs>
      </w:pPr>
    </w:p>
    <w:p w:rsidR="0001199E" w:rsidRDefault="003876B0">
      <w:pPr>
        <w:tabs>
          <w:tab w:val="left" w:pos="360"/>
        </w:tabs>
      </w:pPr>
      <w:r>
        <w:tab/>
      </w:r>
      <w:r w:rsidR="0001199E">
        <w:t xml:space="preserve">5.  </w:t>
      </w:r>
      <w:r w:rsidR="00B84699">
        <w:rPr>
          <w:u w:val="single"/>
        </w:rPr>
        <w:t xml:space="preserve">Methods Used to Minimize </w:t>
      </w:r>
      <w:r w:rsidR="0001199E">
        <w:rPr>
          <w:u w:val="single"/>
        </w:rPr>
        <w:t xml:space="preserve">Burden on Small </w:t>
      </w:r>
      <w:r w:rsidR="00B84699">
        <w:rPr>
          <w:u w:val="single"/>
        </w:rPr>
        <w:t>Entities</w:t>
      </w:r>
    </w:p>
    <w:p w:rsidR="0001199E" w:rsidRDefault="0001199E">
      <w:pPr>
        <w:tabs>
          <w:tab w:val="left" w:pos="360"/>
        </w:tabs>
      </w:pPr>
    </w:p>
    <w:p w:rsidR="00B84699" w:rsidRPr="00B84699" w:rsidRDefault="0001199E" w:rsidP="00156FCA">
      <w:pPr>
        <w:tabs>
          <w:tab w:val="left" w:pos="360"/>
        </w:tabs>
      </w:pPr>
      <w:r>
        <w:tab/>
      </w:r>
      <w:r>
        <w:tab/>
        <w:t>The collection of information does not have a significant impact on small businesses or other entities.</w:t>
      </w:r>
    </w:p>
    <w:p w:rsidR="00530BC1" w:rsidRPr="00AE1D3B" w:rsidRDefault="00530BC1">
      <w:pPr>
        <w:tabs>
          <w:tab w:val="left" w:pos="360"/>
        </w:tabs>
      </w:pPr>
    </w:p>
    <w:p w:rsidR="0001199E" w:rsidRPr="00AE1D3B" w:rsidRDefault="0001199E">
      <w:pPr>
        <w:tabs>
          <w:tab w:val="left" w:pos="360"/>
        </w:tabs>
      </w:pPr>
      <w:r w:rsidRPr="00AE1D3B">
        <w:tab/>
        <w:t xml:space="preserve">6.  </w:t>
      </w:r>
      <w:r w:rsidRPr="00AE1D3B">
        <w:rPr>
          <w:u w:val="single"/>
        </w:rPr>
        <w:t>Less Frequent Collection</w:t>
      </w:r>
    </w:p>
    <w:p w:rsidR="0001199E" w:rsidRPr="00AE1D3B" w:rsidRDefault="0001199E">
      <w:pPr>
        <w:tabs>
          <w:tab w:val="left" w:pos="360"/>
        </w:tabs>
      </w:pPr>
    </w:p>
    <w:p w:rsidR="0001199E" w:rsidRPr="00AE1D3B" w:rsidRDefault="0057437C">
      <w:pPr>
        <w:tabs>
          <w:tab w:val="left" w:pos="360"/>
        </w:tabs>
      </w:pPr>
      <w:r>
        <w:tab/>
      </w:r>
      <w:r>
        <w:tab/>
      </w:r>
      <w:r w:rsidR="0001199E" w:rsidRPr="00AE1D3B">
        <w:t>All studen</w:t>
      </w:r>
      <w:r>
        <w:t>ts who receive awards under NSEP’s programs</w:t>
      </w:r>
      <w:r w:rsidR="0001199E" w:rsidRPr="00AE1D3B">
        <w:t xml:space="preserve"> incur a fe</w:t>
      </w:r>
      <w:r>
        <w:t>deral service obligation.  R</w:t>
      </w:r>
      <w:r w:rsidR="0001199E" w:rsidRPr="00AE1D3B">
        <w:t>ecip</w:t>
      </w:r>
      <w:r>
        <w:t>ients</w:t>
      </w:r>
      <w:r w:rsidR="00B82353" w:rsidRPr="00AE1D3B">
        <w:t xml:space="preserve"> </w:t>
      </w:r>
      <w:r w:rsidR="00282E7A">
        <w:t xml:space="preserve">are </w:t>
      </w:r>
      <w:r w:rsidR="00B82353" w:rsidRPr="00AE1D3B">
        <w:t xml:space="preserve">required to submit </w:t>
      </w:r>
      <w:r w:rsidR="00282E7A" w:rsidRPr="00AE1D3B">
        <w:t xml:space="preserve">a Service Agreement Report (SAR), DD Form 2753, </w:t>
      </w:r>
      <w:r w:rsidR="00B82353" w:rsidRPr="00AE1D3B">
        <w:t>on a</w:t>
      </w:r>
      <w:r w:rsidR="00282E7A">
        <w:t xml:space="preserve">n </w:t>
      </w:r>
      <w:r w:rsidR="0001199E" w:rsidRPr="00AE1D3B">
        <w:t xml:space="preserve">annual basis </w:t>
      </w:r>
      <w:r w:rsidR="00282E7A">
        <w:t>until their service obligation is completed in full</w:t>
      </w:r>
      <w:r w:rsidR="0001199E" w:rsidRPr="00AE1D3B">
        <w:t xml:space="preserve">.  </w:t>
      </w:r>
      <w:r w:rsidR="00282E7A">
        <w:t>SARs e</w:t>
      </w:r>
      <w:r w:rsidR="0001199E" w:rsidRPr="00AE1D3B">
        <w:t xml:space="preserve">nsure compliance with the provisions of the service agreement.  Less frequent reporting would result in a </w:t>
      </w:r>
      <w:r w:rsidR="00282E7A">
        <w:t>loss of continuity with award</w:t>
      </w:r>
      <w:r w:rsidR="0001199E" w:rsidRPr="00AE1D3B">
        <w:t xml:space="preserve"> recipients.</w:t>
      </w:r>
    </w:p>
    <w:p w:rsidR="0001199E" w:rsidRDefault="0001199E">
      <w:pPr>
        <w:tabs>
          <w:tab w:val="left" w:pos="360"/>
        </w:tabs>
      </w:pPr>
    </w:p>
    <w:p w:rsidR="0001199E" w:rsidRDefault="0001199E">
      <w:pPr>
        <w:tabs>
          <w:tab w:val="left" w:pos="360"/>
        </w:tabs>
      </w:pPr>
      <w:r>
        <w:tab/>
        <w:t xml:space="preserve">7.  </w:t>
      </w:r>
      <w:r w:rsidR="00C92F95">
        <w:rPr>
          <w:u w:val="single"/>
        </w:rPr>
        <w:t>Special Circumstances</w:t>
      </w:r>
    </w:p>
    <w:p w:rsidR="0001199E" w:rsidRDefault="0001199E">
      <w:pPr>
        <w:tabs>
          <w:tab w:val="left" w:pos="360"/>
        </w:tabs>
      </w:pPr>
    </w:p>
    <w:p w:rsidR="0001199E" w:rsidRDefault="0001199E">
      <w:pPr>
        <w:tabs>
          <w:tab w:val="left" w:pos="360"/>
        </w:tabs>
      </w:pPr>
      <w:r>
        <w:tab/>
      </w:r>
      <w:r>
        <w:tab/>
        <w:t>There are no special circumstances.  The collection of information will be conducted in a manner consistent with the guidelines in 5 CFR 1320.5(d)(2).</w:t>
      </w:r>
    </w:p>
    <w:p w:rsidR="0001199E" w:rsidRDefault="0001199E">
      <w:pPr>
        <w:tabs>
          <w:tab w:val="left" w:pos="360"/>
        </w:tabs>
      </w:pPr>
    </w:p>
    <w:p w:rsidR="0001199E" w:rsidRDefault="0001199E">
      <w:pPr>
        <w:tabs>
          <w:tab w:val="left" w:pos="360"/>
        </w:tabs>
      </w:pPr>
      <w:r>
        <w:tab/>
        <w:t xml:space="preserve">8.  </w:t>
      </w:r>
      <w:r w:rsidR="00C92F95">
        <w:rPr>
          <w:u w:val="single"/>
        </w:rPr>
        <w:t xml:space="preserve">Agency 60-Day Federal Register Notice and </w:t>
      </w:r>
      <w:r>
        <w:rPr>
          <w:u w:val="single"/>
        </w:rPr>
        <w:t xml:space="preserve">Consultation </w:t>
      </w:r>
      <w:r w:rsidR="00C92F95">
        <w:rPr>
          <w:u w:val="single"/>
        </w:rPr>
        <w:t>Outside the Agency</w:t>
      </w:r>
    </w:p>
    <w:p w:rsidR="0001199E" w:rsidRDefault="0001199E">
      <w:pPr>
        <w:tabs>
          <w:tab w:val="left" w:pos="360"/>
        </w:tabs>
      </w:pPr>
    </w:p>
    <w:p w:rsidR="009440AC" w:rsidRDefault="0001199E">
      <w:pPr>
        <w:tabs>
          <w:tab w:val="left" w:pos="360"/>
        </w:tabs>
      </w:pPr>
      <w:r>
        <w:tab/>
      </w:r>
      <w:r>
        <w:tab/>
        <w:t>The 60</w:t>
      </w:r>
      <w:r w:rsidR="00CD2991">
        <w:t>-day Federal Register N</w:t>
      </w:r>
      <w:r w:rsidR="00A83B6A">
        <w:t xml:space="preserve">otice </w:t>
      </w:r>
      <w:r w:rsidR="009440AC">
        <w:t>published</w:t>
      </w:r>
      <w:r w:rsidR="00086069">
        <w:t xml:space="preserve"> </w:t>
      </w:r>
      <w:r w:rsidR="00CD2991">
        <w:t>in the Federal Register on 05/07/14 in Volume 79, page 26212. No comments were received.</w:t>
      </w:r>
    </w:p>
    <w:p w:rsidR="00CD2991" w:rsidRDefault="00CD2991">
      <w:pPr>
        <w:tabs>
          <w:tab w:val="left" w:pos="360"/>
        </w:tabs>
      </w:pPr>
    </w:p>
    <w:p w:rsidR="00CD2991" w:rsidRDefault="00CD2991">
      <w:pPr>
        <w:tabs>
          <w:tab w:val="left" w:pos="360"/>
        </w:tabs>
      </w:pPr>
      <w:r>
        <w:tab/>
      </w:r>
      <w:bookmarkStart w:id="0" w:name="_GoBack"/>
      <w:bookmarkEnd w:id="0"/>
      <w:r w:rsidRPr="002A3A3B">
        <w:t>The 30-day Federal Register Notice publish</w:t>
      </w:r>
      <w:r w:rsidR="002A3A3B" w:rsidRPr="002A3A3B">
        <w:t>ed in the Federal Register on 10/02/14 in Volume 79, page 59479</w:t>
      </w:r>
      <w:r w:rsidRPr="002A3A3B">
        <w:t>.</w:t>
      </w:r>
    </w:p>
    <w:p w:rsidR="00A367F2" w:rsidRDefault="00A367F2">
      <w:pPr>
        <w:tabs>
          <w:tab w:val="left" w:pos="360"/>
        </w:tabs>
      </w:pPr>
    </w:p>
    <w:p w:rsidR="0001199E" w:rsidRDefault="00A367F2">
      <w:pPr>
        <w:tabs>
          <w:tab w:val="left" w:pos="360"/>
        </w:tabs>
      </w:pPr>
      <w:r>
        <w:tab/>
      </w:r>
      <w:r>
        <w:tab/>
      </w:r>
      <w:r w:rsidR="0001199E">
        <w:t xml:space="preserve">This data collection requirement has been discussed with personnel from </w:t>
      </w:r>
      <w:r w:rsidR="00003FA2">
        <w:t xml:space="preserve">multiple </w:t>
      </w:r>
      <w:r w:rsidR="00100F79">
        <w:t>Federal departments and agencies, academics</w:t>
      </w:r>
      <w:r w:rsidR="0001199E">
        <w:t xml:space="preserve"> from over 1</w:t>
      </w:r>
      <w:r w:rsidR="00100F79">
        <w:t>,</w:t>
      </w:r>
      <w:r w:rsidR="0001199E">
        <w:t xml:space="preserve">000 institutions of higher education, and personnel from </w:t>
      </w:r>
      <w:r w:rsidR="00100F79">
        <w:t>numerous</w:t>
      </w:r>
      <w:r w:rsidR="0001199E">
        <w:t xml:space="preserve"> foundations that make similar awards for academic study.  </w:t>
      </w:r>
      <w:r w:rsidR="00100F79">
        <w:t>NSEP</w:t>
      </w:r>
      <w:r w:rsidR="0001199E">
        <w:t xml:space="preserve"> </w:t>
      </w:r>
      <w:r w:rsidR="00490E8F">
        <w:t>has continued ongoing consultation with</w:t>
      </w:r>
      <w:r w:rsidR="0001199E">
        <w:t xml:space="preserve"> these offices since the inception of the program in December 1991.</w:t>
      </w:r>
    </w:p>
    <w:p w:rsidR="0001199E" w:rsidRDefault="0001199E">
      <w:pPr>
        <w:tabs>
          <w:tab w:val="left" w:pos="360"/>
        </w:tabs>
      </w:pPr>
    </w:p>
    <w:p w:rsidR="0001199E" w:rsidRDefault="0001199E">
      <w:pPr>
        <w:tabs>
          <w:tab w:val="left" w:pos="360"/>
        </w:tabs>
      </w:pPr>
      <w:r>
        <w:tab/>
        <w:t xml:space="preserve">9.  </w:t>
      </w:r>
      <w:r w:rsidR="0019674B">
        <w:rPr>
          <w:u w:val="single"/>
        </w:rPr>
        <w:t>Payments to Respondents</w:t>
      </w:r>
    </w:p>
    <w:p w:rsidR="0001199E" w:rsidRDefault="0001199E">
      <w:pPr>
        <w:tabs>
          <w:tab w:val="left" w:pos="360"/>
        </w:tabs>
      </w:pPr>
    </w:p>
    <w:p w:rsidR="0001199E" w:rsidRDefault="0001199E">
      <w:pPr>
        <w:tabs>
          <w:tab w:val="left" w:pos="360"/>
        </w:tabs>
      </w:pPr>
      <w:r>
        <w:tab/>
      </w:r>
      <w:r>
        <w:tab/>
        <w:t>No payments or gifts will be provided to respondents.</w:t>
      </w:r>
    </w:p>
    <w:p w:rsidR="0001199E" w:rsidRDefault="0001199E">
      <w:pPr>
        <w:tabs>
          <w:tab w:val="left" w:pos="360"/>
        </w:tabs>
      </w:pPr>
    </w:p>
    <w:p w:rsidR="0001199E" w:rsidRDefault="0001199E">
      <w:pPr>
        <w:tabs>
          <w:tab w:val="left" w:pos="360"/>
        </w:tabs>
      </w:pPr>
      <w:r>
        <w:tab/>
        <w:t xml:space="preserve">10.  </w:t>
      </w:r>
      <w:r>
        <w:rPr>
          <w:u w:val="single"/>
        </w:rPr>
        <w:t>Confidentiality</w:t>
      </w:r>
    </w:p>
    <w:p w:rsidR="0001199E" w:rsidRDefault="0001199E">
      <w:pPr>
        <w:tabs>
          <w:tab w:val="left" w:pos="360"/>
        </w:tabs>
      </w:pPr>
    </w:p>
    <w:p w:rsidR="0001199E" w:rsidRDefault="0001199E">
      <w:pPr>
        <w:tabs>
          <w:tab w:val="left" w:pos="360"/>
        </w:tabs>
      </w:pPr>
      <w:r>
        <w:tab/>
      </w:r>
      <w:r>
        <w:tab/>
      </w:r>
      <w:r w:rsidR="00E2489E">
        <w:t xml:space="preserve">A Privacy Act Statement is provided at the top of both forms.  </w:t>
      </w:r>
    </w:p>
    <w:p w:rsidR="0001199E" w:rsidRDefault="009F266E">
      <w:pPr>
        <w:tabs>
          <w:tab w:val="left" w:pos="360"/>
        </w:tabs>
      </w:pPr>
      <w:r>
        <w:tab/>
      </w:r>
      <w:r>
        <w:tab/>
      </w:r>
    </w:p>
    <w:p w:rsidR="0001199E" w:rsidRDefault="0001199E">
      <w:pPr>
        <w:tabs>
          <w:tab w:val="left" w:pos="360"/>
        </w:tabs>
      </w:pPr>
      <w:r>
        <w:tab/>
        <w:t xml:space="preserve">11.  </w:t>
      </w:r>
      <w:r w:rsidRPr="0019674B">
        <w:rPr>
          <w:u w:val="single"/>
        </w:rPr>
        <w:t>Sensitive</w:t>
      </w:r>
      <w:r>
        <w:rPr>
          <w:u w:val="single"/>
        </w:rPr>
        <w:t xml:space="preserve"> Questions</w:t>
      </w:r>
    </w:p>
    <w:p w:rsidR="0001199E" w:rsidRDefault="0001199E">
      <w:pPr>
        <w:tabs>
          <w:tab w:val="left" w:pos="360"/>
        </w:tabs>
      </w:pPr>
    </w:p>
    <w:p w:rsidR="0001199E" w:rsidRDefault="003707E7">
      <w:pPr>
        <w:tabs>
          <w:tab w:val="left" w:pos="360"/>
        </w:tabs>
      </w:pPr>
      <w:r>
        <w:tab/>
      </w:r>
      <w:r>
        <w:tab/>
        <w:t>Personal Identifying Information: Respondents are advised that their data are for official use only and will be maintained and use</w:t>
      </w:r>
      <w:r w:rsidR="00100F79">
        <w:t xml:space="preserve">d </w:t>
      </w:r>
      <w:r>
        <w:t>in strict confidence in accordance with</w:t>
      </w:r>
      <w:r w:rsidR="00100F79">
        <w:t xml:space="preserve"> Federal law and regulations. They are also advised that</w:t>
      </w:r>
      <w:r>
        <w:t xml:space="preserve"> procedures are in place to protect the confidenti</w:t>
      </w:r>
      <w:r w:rsidR="00490E8F">
        <w:t>ality of the information.  P</w:t>
      </w:r>
      <w:r>
        <w:t>aper form</w:t>
      </w:r>
      <w:r w:rsidR="00100F79">
        <w:t>s</w:t>
      </w:r>
      <w:r w:rsidR="00490E8F">
        <w:t xml:space="preserve"> are</w:t>
      </w:r>
      <w:r w:rsidR="00100F79">
        <w:t xml:space="preserve"> secured to protect Personally Identifiable Information</w:t>
      </w:r>
      <w:r>
        <w:t xml:space="preserve"> in accordance with DoD regulations.  </w:t>
      </w:r>
    </w:p>
    <w:p w:rsidR="00490E8F" w:rsidRDefault="00490E8F">
      <w:pPr>
        <w:tabs>
          <w:tab w:val="left" w:pos="360"/>
        </w:tabs>
      </w:pPr>
    </w:p>
    <w:p w:rsidR="003707E7" w:rsidRDefault="003707E7">
      <w:pPr>
        <w:tabs>
          <w:tab w:val="left" w:pos="360"/>
        </w:tabs>
      </w:pPr>
      <w:r>
        <w:tab/>
      </w:r>
      <w:r>
        <w:tab/>
        <w:t>DD Form 275</w:t>
      </w:r>
      <w:r w:rsidR="00100F79">
        <w:t>2 Routine Uses: Should a recipient default on his/her</w:t>
      </w:r>
      <w:r>
        <w:t xml:space="preserve"> service agreement, information may be disclose</w:t>
      </w:r>
      <w:r w:rsidR="00100F79">
        <w:t>d to the U.S. Department of Treasury</w:t>
      </w:r>
      <w:r>
        <w:t xml:space="preserve"> to</w:t>
      </w:r>
      <w:r w:rsidR="00100F79">
        <w:t xml:space="preserve"> report credit information and</w:t>
      </w:r>
      <w:r>
        <w:t xml:space="preserve"> to other governmental agencies or private organizations to facilitate collection of amounts owed the government.  Information is also subject to review through computer matching programs with other agencies to help collect any delinquent d</w:t>
      </w:r>
      <w:r w:rsidR="007248CD">
        <w:t>ebt incurred as a result of</w:t>
      </w:r>
      <w:r w:rsidR="00490E8F">
        <w:t xml:space="preserve"> participation in an</w:t>
      </w:r>
      <w:r w:rsidR="007248CD">
        <w:t xml:space="preserve"> </w:t>
      </w:r>
      <w:r>
        <w:t>NSEP</w:t>
      </w:r>
      <w:r w:rsidR="00490E8F">
        <w:t xml:space="preserve"> program</w:t>
      </w:r>
      <w:r>
        <w:t>.</w:t>
      </w:r>
    </w:p>
    <w:p w:rsidR="00490E8F" w:rsidRDefault="00490E8F">
      <w:pPr>
        <w:tabs>
          <w:tab w:val="left" w:pos="360"/>
        </w:tabs>
      </w:pPr>
    </w:p>
    <w:p w:rsidR="003707E7" w:rsidRDefault="003707E7">
      <w:pPr>
        <w:tabs>
          <w:tab w:val="left" w:pos="360"/>
        </w:tabs>
      </w:pPr>
      <w:r>
        <w:tab/>
      </w:r>
      <w:r>
        <w:tab/>
        <w:t>DD Form 2753 Routine Uses: To authorized Federal hiring officials to facilitate the recruiting of National Security Education Program award recipients into Federal service for the purpose of fulfilling NSEP’s</w:t>
      </w:r>
      <w:r w:rsidR="00372DD4">
        <w:t xml:space="preserve"> Congressionally-mandated</w:t>
      </w:r>
      <w:r>
        <w:t xml:space="preserve"> mission.  </w:t>
      </w:r>
      <w:r w:rsidR="00372DD4">
        <w:t xml:space="preserve">To IIE, NSEP’s administrative agent to confirm NSEP award recipients’ name, award year, and award type. </w:t>
      </w:r>
      <w:r>
        <w:t xml:space="preserve">To the </w:t>
      </w:r>
      <w:r w:rsidR="00372DD4">
        <w:t xml:space="preserve">Boren Forum, the independently managed and operated 501(c)3 non-profit </w:t>
      </w:r>
      <w:r>
        <w:t xml:space="preserve">organization </w:t>
      </w:r>
      <w:r w:rsidR="00372DD4">
        <w:t xml:space="preserve">for NSEP alumni </w:t>
      </w:r>
      <w:r>
        <w:t xml:space="preserve">to </w:t>
      </w:r>
      <w:r w:rsidR="00372DD4">
        <w:t xml:space="preserve">confirm NSEP award recipients’ </w:t>
      </w:r>
      <w:r>
        <w:t>name, award year</w:t>
      </w:r>
      <w:r w:rsidR="00372DD4">
        <w:t>, and award type</w:t>
      </w:r>
      <w:r>
        <w:t>.</w:t>
      </w:r>
    </w:p>
    <w:p w:rsidR="00490E8F" w:rsidRDefault="00490E8F">
      <w:pPr>
        <w:tabs>
          <w:tab w:val="left" w:pos="360"/>
        </w:tabs>
      </w:pPr>
    </w:p>
    <w:p w:rsidR="00961DE7" w:rsidRDefault="00100F79" w:rsidP="00961DE7">
      <w:pPr>
        <w:tabs>
          <w:tab w:val="left" w:pos="360"/>
        </w:tabs>
      </w:pPr>
      <w:r>
        <w:tab/>
      </w:r>
      <w:r>
        <w:tab/>
      </w:r>
      <w:r w:rsidR="00372DD4">
        <w:t>Social Security Number: Award recipients’</w:t>
      </w:r>
      <w:r w:rsidR="00961DE7">
        <w:t xml:space="preserve"> SSN is the unique</w:t>
      </w:r>
      <w:r w:rsidR="00372DD4">
        <w:t xml:space="preserve"> identifier used to identify each</w:t>
      </w:r>
      <w:r w:rsidR="00961DE7">
        <w:t xml:space="preserve"> individual internally and to the</w:t>
      </w:r>
      <w:r w:rsidR="00372DD4">
        <w:t xml:space="preserve"> U.S.</w:t>
      </w:r>
      <w:r w:rsidR="00961DE7">
        <w:t xml:space="preserve"> Department of Treasury.  Without the SSN, there would not be a way to determine the correct individual's financial record.  </w:t>
      </w:r>
    </w:p>
    <w:p w:rsidR="00490E8F" w:rsidRDefault="00490E8F" w:rsidP="00961DE7">
      <w:pPr>
        <w:tabs>
          <w:tab w:val="left" w:pos="360"/>
        </w:tabs>
      </w:pPr>
    </w:p>
    <w:p w:rsidR="00961DE7" w:rsidRPr="00CD2991" w:rsidRDefault="00961DE7" w:rsidP="00CD2991">
      <w:pPr>
        <w:autoSpaceDE w:val="0"/>
        <w:autoSpaceDN w:val="0"/>
        <w:adjustRightInd w:val="0"/>
      </w:pPr>
      <w:r>
        <w:tab/>
      </w:r>
      <w:r w:rsidRPr="00CD2991">
        <w:t>On the DD 2753, only the last four digits of the SSN are requested in order to t</w:t>
      </w:r>
      <w:r w:rsidR="00372DD4" w:rsidRPr="00CD2991">
        <w:t>rack recipients should</w:t>
      </w:r>
      <w:r w:rsidRPr="00CD2991">
        <w:t xml:space="preserve"> t</w:t>
      </w:r>
      <w:r w:rsidR="00372DD4" w:rsidRPr="00CD2991">
        <w:t>heir name and/or address change</w:t>
      </w:r>
      <w:r w:rsidRPr="00CD2991">
        <w:t>.</w:t>
      </w:r>
    </w:p>
    <w:p w:rsidR="00961DE7" w:rsidRDefault="00961DE7">
      <w:pPr>
        <w:tabs>
          <w:tab w:val="left" w:pos="360"/>
        </w:tabs>
      </w:pPr>
    </w:p>
    <w:p w:rsidR="00961DE7" w:rsidRDefault="00961DE7">
      <w:pPr>
        <w:tabs>
          <w:tab w:val="left" w:pos="360"/>
        </w:tabs>
      </w:pPr>
      <w:r>
        <w:tab/>
      </w:r>
      <w:r>
        <w:tab/>
        <w:t>Privacy of Impact Assessment (PIA)</w:t>
      </w:r>
      <w:r w:rsidR="000C098F">
        <w:t xml:space="preserve">:  </w:t>
      </w:r>
      <w:r w:rsidR="000C098F" w:rsidRPr="000C098F">
        <w:t xml:space="preserve"> </w:t>
      </w:r>
      <w:hyperlink r:id="rId8" w:history="1">
        <w:r w:rsidR="000C098F">
          <w:rPr>
            <w:rStyle w:val="Hyperlink"/>
          </w:rPr>
          <w:t>http://www.dhra.mil/webfiles/docs/PIA/DHRA%2009.DLNSEO.NSEP.2.28.2014.pdf</w:t>
        </w:r>
      </w:hyperlink>
    </w:p>
    <w:p w:rsidR="000C098F" w:rsidRDefault="000C098F">
      <w:pPr>
        <w:tabs>
          <w:tab w:val="left" w:pos="360"/>
        </w:tabs>
      </w:pPr>
    </w:p>
    <w:p w:rsidR="000C098F" w:rsidRDefault="000C098F">
      <w:pPr>
        <w:tabs>
          <w:tab w:val="left" w:pos="360"/>
        </w:tabs>
      </w:pPr>
      <w:r>
        <w:tab/>
      </w:r>
      <w:r>
        <w:tab/>
        <w:t>Systems of Records Notice (SORN):</w:t>
      </w:r>
    </w:p>
    <w:p w:rsidR="000C098F" w:rsidRDefault="002A3A3B">
      <w:pPr>
        <w:tabs>
          <w:tab w:val="left" w:pos="360"/>
        </w:tabs>
      </w:pPr>
      <w:hyperlink r:id="rId9" w:history="1">
        <w:r w:rsidR="000C098F" w:rsidRPr="00240806">
          <w:rPr>
            <w:rStyle w:val="Hyperlink"/>
          </w:rPr>
          <w:t>http://dpclo.defense.gov/Privacy/SORNsIndex/DODwideSORNArticleView/tabid/6797/Article/6691/dhra-09.aspx</w:t>
        </w:r>
      </w:hyperlink>
    </w:p>
    <w:p w:rsidR="000C098F" w:rsidRDefault="000C098F">
      <w:pPr>
        <w:tabs>
          <w:tab w:val="left" w:pos="360"/>
        </w:tabs>
      </w:pPr>
    </w:p>
    <w:p w:rsidR="0001199E" w:rsidRDefault="0001199E">
      <w:pPr>
        <w:tabs>
          <w:tab w:val="left" w:pos="360"/>
        </w:tabs>
      </w:pPr>
    </w:p>
    <w:p w:rsidR="0001199E" w:rsidRDefault="0001199E">
      <w:pPr>
        <w:tabs>
          <w:tab w:val="left" w:pos="360"/>
        </w:tabs>
      </w:pPr>
      <w:r>
        <w:lastRenderedPageBreak/>
        <w:tab/>
        <w:t xml:space="preserve">12.  </w:t>
      </w:r>
      <w:r w:rsidR="0019674B">
        <w:rPr>
          <w:u w:val="single"/>
        </w:rPr>
        <w:t xml:space="preserve">Estimates of Annual </w:t>
      </w:r>
      <w:r w:rsidR="008C62B4">
        <w:rPr>
          <w:u w:val="single"/>
        </w:rPr>
        <w:t>Respon</w:t>
      </w:r>
      <w:r w:rsidR="0019674B">
        <w:rPr>
          <w:u w:val="single"/>
        </w:rPr>
        <w:t>se Burden</w:t>
      </w:r>
      <w:r w:rsidR="008C62B4">
        <w:rPr>
          <w:u w:val="single"/>
        </w:rPr>
        <w:t xml:space="preserve"> and</w:t>
      </w:r>
      <w:r>
        <w:rPr>
          <w:u w:val="single"/>
        </w:rPr>
        <w:t xml:space="preserve"> Labor Costs</w:t>
      </w:r>
      <w:r w:rsidR="0019674B">
        <w:rPr>
          <w:u w:val="single"/>
        </w:rPr>
        <w:t xml:space="preserve"> for Hour Burden to the Respondent for Collection of Information</w:t>
      </w:r>
    </w:p>
    <w:p w:rsidR="0001199E" w:rsidRDefault="0001199E">
      <w:pPr>
        <w:tabs>
          <w:tab w:val="left" w:pos="360"/>
        </w:tabs>
      </w:pPr>
    </w:p>
    <w:p w:rsidR="0001199E" w:rsidRDefault="0001199E">
      <w:pPr>
        <w:tabs>
          <w:tab w:val="left" w:pos="360"/>
        </w:tabs>
      </w:pPr>
      <w:r>
        <w:tab/>
      </w:r>
      <w:r>
        <w:tab/>
        <w:t>Estimate of Respondent Burden:</w:t>
      </w:r>
    </w:p>
    <w:p w:rsidR="0001199E" w:rsidRDefault="0001199E">
      <w:pPr>
        <w:tabs>
          <w:tab w:val="left" w:pos="360"/>
        </w:tabs>
      </w:pPr>
    </w:p>
    <w:p w:rsidR="00F302CD" w:rsidRDefault="00F302CD">
      <w:pPr>
        <w:tabs>
          <w:tab w:val="left" w:pos="360"/>
        </w:tabs>
      </w:pPr>
      <w:r>
        <w:tab/>
      </w:r>
      <w:r>
        <w:tab/>
        <w:t>For</w:t>
      </w:r>
      <w:r w:rsidR="000B5B74">
        <w:t>m</w:t>
      </w:r>
      <w:r>
        <w:t xml:space="preserve"> DD 2752:</w:t>
      </w:r>
    </w:p>
    <w:p w:rsidR="00F302CD" w:rsidRDefault="00F302CD">
      <w:pPr>
        <w:tabs>
          <w:tab w:val="left" w:pos="360"/>
        </w:tabs>
      </w:pPr>
      <w:r>
        <w:tab/>
      </w:r>
      <w:r>
        <w:tab/>
        <w:t xml:space="preserve">Number of Respondents: </w:t>
      </w:r>
      <w:r>
        <w:tab/>
      </w:r>
      <w:r>
        <w:tab/>
      </w:r>
      <w:r>
        <w:tab/>
      </w:r>
      <w:r>
        <w:tab/>
      </w:r>
      <w:r>
        <w:tab/>
      </w:r>
      <w:r>
        <w:tab/>
        <w:t>250</w:t>
      </w:r>
      <w:r w:rsidR="00372DD4">
        <w:t xml:space="preserve"> annually</w:t>
      </w:r>
    </w:p>
    <w:p w:rsidR="00F302CD" w:rsidRDefault="00F302CD">
      <w:pPr>
        <w:tabs>
          <w:tab w:val="left" w:pos="360"/>
        </w:tabs>
      </w:pPr>
      <w:r>
        <w:tab/>
      </w:r>
      <w:r>
        <w:tab/>
        <w:t>Frequency of Responses:</w:t>
      </w:r>
      <w:r>
        <w:tab/>
      </w:r>
      <w:r>
        <w:tab/>
      </w:r>
      <w:r>
        <w:tab/>
      </w:r>
      <w:r>
        <w:tab/>
      </w:r>
      <w:r>
        <w:tab/>
      </w:r>
      <w:r>
        <w:tab/>
        <w:t xml:space="preserve">    1</w:t>
      </w:r>
    </w:p>
    <w:p w:rsidR="00F302CD" w:rsidRDefault="00F302CD">
      <w:pPr>
        <w:tabs>
          <w:tab w:val="left" w:pos="360"/>
        </w:tabs>
      </w:pPr>
      <w:r>
        <w:tab/>
      </w:r>
      <w:r>
        <w:tab/>
        <w:t>Total Annual Responses:</w:t>
      </w:r>
      <w:r>
        <w:tab/>
      </w:r>
      <w:r>
        <w:tab/>
      </w:r>
      <w:r>
        <w:tab/>
      </w:r>
      <w:r>
        <w:tab/>
      </w:r>
      <w:r>
        <w:tab/>
      </w:r>
      <w:r>
        <w:tab/>
        <w:t>250</w:t>
      </w:r>
      <w:r w:rsidR="00372DD4">
        <w:t xml:space="preserve"> annually</w:t>
      </w:r>
    </w:p>
    <w:p w:rsidR="00F302CD" w:rsidRDefault="00F302CD">
      <w:pPr>
        <w:tabs>
          <w:tab w:val="left" w:pos="360"/>
        </w:tabs>
      </w:pPr>
      <w:r>
        <w:tab/>
      </w:r>
      <w:r>
        <w:tab/>
        <w:t>Burden Per Response:</w:t>
      </w:r>
      <w:r>
        <w:tab/>
      </w:r>
      <w:r>
        <w:tab/>
      </w:r>
      <w:r>
        <w:tab/>
      </w:r>
      <w:r>
        <w:tab/>
      </w:r>
      <w:r>
        <w:tab/>
      </w:r>
      <w:r>
        <w:tab/>
      </w:r>
      <w:r>
        <w:tab/>
        <w:t xml:space="preserve">  10 minutes</w:t>
      </w:r>
    </w:p>
    <w:p w:rsidR="00F302CD" w:rsidRDefault="00F302CD">
      <w:pPr>
        <w:tabs>
          <w:tab w:val="left" w:pos="360"/>
        </w:tabs>
      </w:pPr>
      <w:r>
        <w:tab/>
      </w:r>
      <w:r>
        <w:tab/>
        <w:t>Total Burden Hours:</w:t>
      </w:r>
      <w:r>
        <w:tab/>
      </w:r>
      <w:r>
        <w:tab/>
      </w:r>
      <w:r>
        <w:tab/>
      </w:r>
      <w:r>
        <w:tab/>
      </w:r>
      <w:r>
        <w:tab/>
      </w:r>
      <w:r>
        <w:tab/>
      </w:r>
      <w:r>
        <w:tab/>
        <w:t>41.7 hours</w:t>
      </w:r>
    </w:p>
    <w:p w:rsidR="00F302CD" w:rsidRDefault="00F302CD">
      <w:pPr>
        <w:tabs>
          <w:tab w:val="left" w:pos="360"/>
        </w:tabs>
      </w:pPr>
      <w:r>
        <w:tab/>
      </w:r>
      <w:r>
        <w:tab/>
        <w:t xml:space="preserve">Average Cost Per Respondent: (GS-5 @ $13.22 hour) </w:t>
      </w:r>
      <w:r>
        <w:tab/>
      </w:r>
      <w:r>
        <w:tab/>
      </w:r>
      <w:r w:rsidR="00275AD5">
        <w:t>$1.32 (10 minutes)</w:t>
      </w:r>
    </w:p>
    <w:p w:rsidR="00275AD5" w:rsidRDefault="00275AD5">
      <w:pPr>
        <w:tabs>
          <w:tab w:val="left" w:pos="360"/>
        </w:tabs>
      </w:pPr>
      <w:r>
        <w:tab/>
      </w:r>
      <w:r>
        <w:tab/>
        <w:t xml:space="preserve">Total Respondents Cost: </w:t>
      </w:r>
      <w:r>
        <w:tab/>
      </w:r>
      <w:r>
        <w:tab/>
      </w:r>
      <w:r>
        <w:tab/>
      </w:r>
      <w:r>
        <w:tab/>
      </w:r>
      <w:r>
        <w:tab/>
      </w:r>
      <w:r>
        <w:tab/>
        <w:t>$330.50</w:t>
      </w:r>
    </w:p>
    <w:p w:rsidR="00F302CD" w:rsidRDefault="00F302CD">
      <w:pPr>
        <w:tabs>
          <w:tab w:val="left" w:pos="360"/>
        </w:tabs>
      </w:pPr>
    </w:p>
    <w:p w:rsidR="00F302CD" w:rsidRDefault="0001199E">
      <w:pPr>
        <w:tabs>
          <w:tab w:val="left" w:pos="360"/>
        </w:tabs>
      </w:pPr>
      <w:r>
        <w:tab/>
      </w:r>
      <w:r>
        <w:tab/>
      </w:r>
      <w:r w:rsidR="00F302CD">
        <w:t>For</w:t>
      </w:r>
      <w:r w:rsidR="000B5B74">
        <w:t>m</w:t>
      </w:r>
      <w:r w:rsidR="00F302CD">
        <w:t xml:space="preserve"> DD 2753:</w:t>
      </w:r>
    </w:p>
    <w:p w:rsidR="0001199E" w:rsidRDefault="00F302CD">
      <w:pPr>
        <w:tabs>
          <w:tab w:val="left" w:pos="360"/>
        </w:tabs>
      </w:pPr>
      <w:r>
        <w:tab/>
      </w:r>
      <w:r>
        <w:tab/>
      </w:r>
      <w:r w:rsidR="0001199E">
        <w:t>Number of Respondents:</w:t>
      </w:r>
      <w:r w:rsidR="0001199E">
        <w:tab/>
      </w:r>
      <w:r w:rsidR="0001199E">
        <w:tab/>
      </w:r>
      <w:r w:rsidR="0001199E">
        <w:tab/>
      </w:r>
      <w:r w:rsidR="0001199E">
        <w:tab/>
      </w:r>
      <w:r w:rsidR="0001199E">
        <w:tab/>
      </w:r>
      <w:r w:rsidR="0001199E">
        <w:tab/>
      </w:r>
      <w:r w:rsidR="004D3F74">
        <w:t>1400</w:t>
      </w:r>
      <w:r w:rsidR="0025561E">
        <w:t xml:space="preserve"> annually</w:t>
      </w:r>
    </w:p>
    <w:p w:rsidR="0001199E" w:rsidRDefault="0001199E">
      <w:pPr>
        <w:tabs>
          <w:tab w:val="left" w:pos="360"/>
        </w:tabs>
      </w:pPr>
      <w:r>
        <w:tab/>
      </w:r>
      <w:r>
        <w:tab/>
        <w:t>Frequency of Responses:</w:t>
      </w:r>
      <w:r>
        <w:tab/>
      </w:r>
      <w:r>
        <w:tab/>
      </w:r>
      <w:r>
        <w:tab/>
        <w:t xml:space="preserve">    </w:t>
      </w:r>
      <w:r>
        <w:tab/>
      </w:r>
      <w:r>
        <w:tab/>
      </w:r>
      <w:r>
        <w:tab/>
      </w:r>
      <w:r w:rsidR="00A83B6A">
        <w:t xml:space="preserve">  </w:t>
      </w:r>
      <w:r>
        <w:t xml:space="preserve">    </w:t>
      </w:r>
      <w:r w:rsidR="004D3F74">
        <w:t>1</w:t>
      </w:r>
    </w:p>
    <w:p w:rsidR="0001199E" w:rsidRDefault="0001199E">
      <w:pPr>
        <w:tabs>
          <w:tab w:val="left" w:pos="360"/>
        </w:tabs>
      </w:pPr>
      <w:r>
        <w:tab/>
      </w:r>
      <w:r>
        <w:tab/>
      </w:r>
      <w:r w:rsidR="00A83B6A">
        <w:t>Total Annual Responses:</w:t>
      </w:r>
      <w:r w:rsidR="00A83B6A">
        <w:tab/>
      </w:r>
      <w:r w:rsidR="00A83B6A">
        <w:tab/>
      </w:r>
      <w:r w:rsidR="00A83B6A">
        <w:tab/>
      </w:r>
      <w:r w:rsidR="00A83B6A">
        <w:tab/>
      </w:r>
      <w:r w:rsidR="00A83B6A">
        <w:tab/>
      </w:r>
      <w:r w:rsidR="00A83B6A">
        <w:tab/>
      </w:r>
      <w:r w:rsidR="004D3F74">
        <w:t>1400</w:t>
      </w:r>
      <w:r w:rsidR="0025561E">
        <w:t xml:space="preserve"> annually</w:t>
      </w:r>
    </w:p>
    <w:p w:rsidR="0001199E" w:rsidRDefault="0001199E">
      <w:pPr>
        <w:tabs>
          <w:tab w:val="left" w:pos="360"/>
        </w:tabs>
      </w:pPr>
      <w:r>
        <w:tab/>
      </w:r>
      <w:r>
        <w:tab/>
        <w:t>Burden Per Respons</w:t>
      </w:r>
      <w:r w:rsidR="004D3F74">
        <w:t>e:</w:t>
      </w:r>
      <w:r w:rsidR="004D3F74">
        <w:tab/>
      </w:r>
      <w:r w:rsidR="004D3F74">
        <w:tab/>
      </w:r>
      <w:r w:rsidR="004D3F74">
        <w:tab/>
      </w:r>
      <w:r w:rsidR="004D3F74">
        <w:tab/>
        <w:t xml:space="preserve">  </w:t>
      </w:r>
      <w:r w:rsidR="004D3F74">
        <w:tab/>
      </w:r>
      <w:r w:rsidR="004D3F74">
        <w:tab/>
      </w:r>
      <w:r w:rsidR="004D3F74">
        <w:tab/>
      </w:r>
      <w:r w:rsidR="00A83B6A">
        <w:t xml:space="preserve">  </w:t>
      </w:r>
      <w:r w:rsidR="004D3F74">
        <w:t xml:space="preserve">  1</w:t>
      </w:r>
      <w:r>
        <w:t>0 minutes</w:t>
      </w:r>
    </w:p>
    <w:p w:rsidR="0001199E" w:rsidRDefault="004D3F74">
      <w:pPr>
        <w:tabs>
          <w:tab w:val="left" w:pos="360"/>
        </w:tabs>
      </w:pPr>
      <w:r>
        <w:tab/>
      </w:r>
      <w:r>
        <w:tab/>
        <w:t>Total Burden Hours:</w:t>
      </w:r>
      <w:r>
        <w:tab/>
      </w:r>
      <w:r>
        <w:tab/>
      </w:r>
      <w:r>
        <w:tab/>
      </w:r>
      <w:r>
        <w:tab/>
      </w:r>
      <w:r>
        <w:tab/>
      </w:r>
      <w:r>
        <w:tab/>
      </w:r>
      <w:r>
        <w:tab/>
      </w:r>
      <w:r w:rsidR="00A83B6A">
        <w:t xml:space="preserve">  </w:t>
      </w:r>
      <w:r>
        <w:t>233</w:t>
      </w:r>
    </w:p>
    <w:p w:rsidR="0001199E" w:rsidRDefault="0001199E">
      <w:pPr>
        <w:tabs>
          <w:tab w:val="left" w:pos="360"/>
        </w:tabs>
      </w:pPr>
      <w:r>
        <w:tab/>
      </w:r>
      <w:r>
        <w:tab/>
        <w:t>Average Cost Per Respondent:  (GS-5 @ $13.22 hour)</w:t>
      </w:r>
      <w:r>
        <w:tab/>
        <w:t xml:space="preserve">         </w:t>
      </w:r>
      <w:r w:rsidR="00A83B6A">
        <w:t xml:space="preserve">       </w:t>
      </w:r>
      <w:r>
        <w:t>$</w:t>
      </w:r>
      <w:r w:rsidR="00275AD5">
        <w:t>1.32</w:t>
      </w:r>
      <w:r w:rsidR="004D3F74">
        <w:t xml:space="preserve"> (1</w:t>
      </w:r>
      <w:r>
        <w:t>0 minutes)</w:t>
      </w:r>
    </w:p>
    <w:p w:rsidR="0001199E" w:rsidRDefault="0001199E">
      <w:pPr>
        <w:tabs>
          <w:tab w:val="left" w:pos="360"/>
        </w:tabs>
      </w:pPr>
      <w:r>
        <w:tab/>
      </w:r>
      <w:r>
        <w:tab/>
        <w:t>Total Res</w:t>
      </w:r>
      <w:r w:rsidR="004D3F74">
        <w:t>pondents Cost:</w:t>
      </w:r>
      <w:r w:rsidR="004D3F74">
        <w:tab/>
      </w:r>
      <w:r w:rsidR="004D3F74">
        <w:tab/>
        <w:t xml:space="preserve">     </w:t>
      </w:r>
      <w:r w:rsidR="004D3F74">
        <w:tab/>
      </w:r>
      <w:r w:rsidR="004D3F74">
        <w:tab/>
      </w:r>
      <w:r w:rsidR="004D3F74">
        <w:tab/>
        <w:t xml:space="preserve"> </w:t>
      </w:r>
      <w:r w:rsidR="00A83B6A">
        <w:t xml:space="preserve">    </w:t>
      </w:r>
      <w:r w:rsidR="004D3F74">
        <w:t xml:space="preserve"> </w:t>
      </w:r>
      <w:r w:rsidR="00A83B6A">
        <w:t xml:space="preserve">   </w:t>
      </w:r>
      <w:r w:rsidR="0094505E">
        <w:tab/>
      </w:r>
      <w:r w:rsidR="004D3F74">
        <w:t>$</w:t>
      </w:r>
      <w:r w:rsidR="00275AD5">
        <w:t>1,850</w:t>
      </w:r>
      <w:r>
        <w:t>.</w:t>
      </w:r>
      <w:r w:rsidR="00275AD5">
        <w:t>8</w:t>
      </w:r>
      <w:r>
        <w:t>0</w:t>
      </w:r>
    </w:p>
    <w:p w:rsidR="0001199E" w:rsidRDefault="0001199E">
      <w:pPr>
        <w:tabs>
          <w:tab w:val="left" w:pos="360"/>
        </w:tabs>
      </w:pPr>
    </w:p>
    <w:p w:rsidR="000B5B74" w:rsidRDefault="000B5B74">
      <w:pPr>
        <w:tabs>
          <w:tab w:val="left" w:pos="360"/>
        </w:tabs>
      </w:pPr>
      <w:r>
        <w:tab/>
      </w:r>
      <w:r>
        <w:tab/>
        <w:t>Total Respondent Burden:</w:t>
      </w:r>
    </w:p>
    <w:p w:rsidR="000B5B74" w:rsidRDefault="000B5B74" w:rsidP="000B5B74">
      <w:pPr>
        <w:tabs>
          <w:tab w:val="left" w:pos="360"/>
        </w:tabs>
      </w:pPr>
      <w:r>
        <w:tab/>
      </w:r>
      <w:r>
        <w:tab/>
        <w:t xml:space="preserve">Number of Respondents: </w:t>
      </w:r>
      <w:r>
        <w:tab/>
      </w:r>
      <w:r>
        <w:tab/>
      </w:r>
      <w:r>
        <w:tab/>
      </w:r>
      <w:r>
        <w:tab/>
      </w:r>
      <w:r>
        <w:tab/>
      </w:r>
      <w:r>
        <w:tab/>
        <w:t>1650 annually</w:t>
      </w:r>
    </w:p>
    <w:p w:rsidR="000B5B74" w:rsidRDefault="000B5B74" w:rsidP="000B5B74">
      <w:pPr>
        <w:tabs>
          <w:tab w:val="left" w:pos="360"/>
        </w:tabs>
      </w:pPr>
      <w:r>
        <w:tab/>
      </w:r>
      <w:r>
        <w:tab/>
        <w:t>Frequency of Responses:</w:t>
      </w:r>
      <w:r>
        <w:tab/>
      </w:r>
      <w:r>
        <w:tab/>
      </w:r>
      <w:r>
        <w:tab/>
      </w:r>
      <w:r>
        <w:tab/>
      </w:r>
      <w:r>
        <w:tab/>
      </w:r>
      <w:r>
        <w:tab/>
        <w:t xml:space="preserve">    1</w:t>
      </w:r>
    </w:p>
    <w:p w:rsidR="000B5B74" w:rsidRDefault="000B5B74" w:rsidP="000B5B74">
      <w:pPr>
        <w:tabs>
          <w:tab w:val="left" w:pos="360"/>
        </w:tabs>
      </w:pPr>
      <w:r>
        <w:tab/>
      </w:r>
      <w:r>
        <w:tab/>
        <w:t>Total Annual Responses:</w:t>
      </w:r>
      <w:r>
        <w:tab/>
      </w:r>
      <w:r>
        <w:tab/>
      </w:r>
      <w:r>
        <w:tab/>
      </w:r>
      <w:r>
        <w:tab/>
      </w:r>
      <w:r>
        <w:tab/>
      </w:r>
      <w:r>
        <w:tab/>
        <w:t>1650 annually</w:t>
      </w:r>
    </w:p>
    <w:p w:rsidR="000B5B74" w:rsidRDefault="000B5B74" w:rsidP="000B5B74">
      <w:pPr>
        <w:tabs>
          <w:tab w:val="left" w:pos="360"/>
        </w:tabs>
      </w:pPr>
      <w:r>
        <w:tab/>
      </w:r>
      <w:r>
        <w:tab/>
        <w:t>Burden Per Response:</w:t>
      </w:r>
      <w:r>
        <w:tab/>
      </w:r>
      <w:r>
        <w:tab/>
      </w:r>
      <w:r>
        <w:tab/>
      </w:r>
      <w:r>
        <w:tab/>
      </w:r>
      <w:r>
        <w:tab/>
      </w:r>
      <w:r>
        <w:tab/>
      </w:r>
      <w:r>
        <w:tab/>
        <w:t xml:space="preserve">  10 minutes</w:t>
      </w:r>
    </w:p>
    <w:p w:rsidR="000B5B74" w:rsidRDefault="000B5B74" w:rsidP="000B5B74">
      <w:pPr>
        <w:tabs>
          <w:tab w:val="left" w:pos="360"/>
        </w:tabs>
      </w:pPr>
      <w:r>
        <w:tab/>
      </w:r>
      <w:r>
        <w:tab/>
        <w:t>Total Burden Hours:</w:t>
      </w:r>
      <w:r>
        <w:tab/>
      </w:r>
      <w:r>
        <w:tab/>
      </w:r>
      <w:r>
        <w:tab/>
      </w:r>
      <w:r>
        <w:tab/>
      </w:r>
      <w:r>
        <w:tab/>
      </w:r>
      <w:r>
        <w:tab/>
      </w:r>
      <w:r>
        <w:tab/>
        <w:t>275 hours</w:t>
      </w:r>
    </w:p>
    <w:p w:rsidR="000B5B74" w:rsidRDefault="000B5B74" w:rsidP="000B5B74">
      <w:pPr>
        <w:tabs>
          <w:tab w:val="left" w:pos="360"/>
        </w:tabs>
      </w:pPr>
      <w:r>
        <w:tab/>
      </w:r>
      <w:r>
        <w:tab/>
        <w:t xml:space="preserve">Average Cost Per Respondent: (GS-5 @ $13.22 hour) </w:t>
      </w:r>
      <w:r>
        <w:tab/>
      </w:r>
      <w:r>
        <w:tab/>
        <w:t>$1.32 (10 minutes)</w:t>
      </w:r>
    </w:p>
    <w:p w:rsidR="000B5B74" w:rsidRDefault="000B5B74" w:rsidP="000B5B74">
      <w:pPr>
        <w:tabs>
          <w:tab w:val="left" w:pos="360"/>
        </w:tabs>
      </w:pPr>
      <w:r>
        <w:tab/>
      </w:r>
      <w:r>
        <w:tab/>
        <w:t xml:space="preserve">Total Respondents Cost: </w:t>
      </w:r>
      <w:r>
        <w:tab/>
      </w:r>
      <w:r>
        <w:tab/>
      </w:r>
      <w:r>
        <w:tab/>
      </w:r>
      <w:r>
        <w:tab/>
      </w:r>
      <w:r>
        <w:tab/>
      </w:r>
      <w:r>
        <w:tab/>
        <w:t>$2,182</w:t>
      </w:r>
    </w:p>
    <w:p w:rsidR="000B5B74" w:rsidRDefault="000B5B74">
      <w:pPr>
        <w:tabs>
          <w:tab w:val="left" w:pos="360"/>
        </w:tabs>
      </w:pPr>
    </w:p>
    <w:p w:rsidR="00275AD5" w:rsidRDefault="0001199E">
      <w:pPr>
        <w:tabs>
          <w:tab w:val="left" w:pos="360"/>
        </w:tabs>
      </w:pPr>
      <w:r>
        <w:tab/>
      </w:r>
      <w:r>
        <w:tab/>
        <w:t>NSEP</w:t>
      </w:r>
      <w:r w:rsidR="0025561E">
        <w:t>’s administrative agent</w:t>
      </w:r>
      <w:r>
        <w:t>, not the respondents, provide</w:t>
      </w:r>
      <w:r w:rsidR="004D3F74">
        <w:t>s</w:t>
      </w:r>
      <w:r w:rsidR="0025561E">
        <w:t xml:space="preserve"> NSEP the</w:t>
      </w:r>
      <w:r>
        <w:t xml:space="preserve"> information on DD Form 2752.  The administrative agent</w:t>
      </w:r>
      <w:r w:rsidR="004D3F74">
        <w:t xml:space="preserve"> certifies</w:t>
      </w:r>
      <w:r>
        <w:t xml:space="preserve"> the accuracy of the information on each form.  This annual reporting is mandatory for award recipients.  </w:t>
      </w:r>
    </w:p>
    <w:p w:rsidR="008139D8" w:rsidRPr="0019674B" w:rsidRDefault="008139D8">
      <w:pPr>
        <w:tabs>
          <w:tab w:val="left" w:pos="360"/>
        </w:tabs>
      </w:pPr>
    </w:p>
    <w:p w:rsidR="0001199E" w:rsidRPr="0019674B" w:rsidRDefault="0001199E">
      <w:pPr>
        <w:tabs>
          <w:tab w:val="left" w:pos="360"/>
        </w:tabs>
      </w:pPr>
      <w:r w:rsidRPr="0019674B">
        <w:tab/>
        <w:t xml:space="preserve">13.  </w:t>
      </w:r>
      <w:r w:rsidR="0019674B">
        <w:rPr>
          <w:u w:val="single"/>
        </w:rPr>
        <w:t xml:space="preserve">Estimates of Other Cost Burden for the </w:t>
      </w:r>
      <w:r w:rsidRPr="0019674B">
        <w:rPr>
          <w:u w:val="single"/>
        </w:rPr>
        <w:t xml:space="preserve">Respondent </w:t>
      </w:r>
      <w:r w:rsidR="0019674B">
        <w:rPr>
          <w:u w:val="single"/>
        </w:rPr>
        <w:t>for Collection of Information</w:t>
      </w:r>
    </w:p>
    <w:p w:rsidR="0001199E" w:rsidRPr="0019674B" w:rsidRDefault="0001199E">
      <w:pPr>
        <w:tabs>
          <w:tab w:val="left" w:pos="360"/>
        </w:tabs>
      </w:pPr>
    </w:p>
    <w:p w:rsidR="0001199E" w:rsidRDefault="0001199E" w:rsidP="0019674B">
      <w:pPr>
        <w:pStyle w:val="ListParagraph"/>
        <w:numPr>
          <w:ilvl w:val="0"/>
          <w:numId w:val="1"/>
        </w:numPr>
        <w:tabs>
          <w:tab w:val="left" w:pos="360"/>
        </w:tabs>
      </w:pPr>
      <w:r w:rsidRPr="0019674B">
        <w:t>There is no capital start-up cost associated with this information collection.</w:t>
      </w:r>
    </w:p>
    <w:p w:rsidR="0019674B" w:rsidRPr="0019674B" w:rsidRDefault="0019674B" w:rsidP="0019674B">
      <w:pPr>
        <w:pStyle w:val="ListParagraph"/>
        <w:numPr>
          <w:ilvl w:val="0"/>
          <w:numId w:val="1"/>
        </w:numPr>
        <w:tabs>
          <w:tab w:val="left" w:pos="360"/>
        </w:tabs>
      </w:pPr>
      <w:r>
        <w:t>There are no operational or maintenance costs associated with this information collection.</w:t>
      </w:r>
    </w:p>
    <w:p w:rsidR="0001199E" w:rsidRDefault="0001199E">
      <w:pPr>
        <w:tabs>
          <w:tab w:val="left" w:pos="360"/>
        </w:tabs>
      </w:pPr>
    </w:p>
    <w:p w:rsidR="0001199E" w:rsidRDefault="0001199E">
      <w:pPr>
        <w:tabs>
          <w:tab w:val="left" w:pos="360"/>
        </w:tabs>
      </w:pPr>
      <w:r>
        <w:tab/>
        <w:t xml:space="preserve">14.  </w:t>
      </w:r>
      <w:r w:rsidR="0019674B" w:rsidRPr="0019674B">
        <w:rPr>
          <w:u w:val="single"/>
        </w:rPr>
        <w:t>Estimates of</w:t>
      </w:r>
      <w:r w:rsidR="0019674B">
        <w:t xml:space="preserve"> </w:t>
      </w:r>
      <w:r>
        <w:rPr>
          <w:u w:val="single"/>
        </w:rPr>
        <w:t>Cost to the Federal Government</w:t>
      </w:r>
    </w:p>
    <w:p w:rsidR="0001199E" w:rsidRDefault="0001199E">
      <w:pPr>
        <w:tabs>
          <w:tab w:val="left" w:pos="360"/>
        </w:tabs>
      </w:pPr>
    </w:p>
    <w:p w:rsidR="0001199E" w:rsidRDefault="0001199E">
      <w:pPr>
        <w:tabs>
          <w:tab w:val="left" w:pos="360"/>
        </w:tabs>
      </w:pPr>
      <w:r>
        <w:tab/>
      </w:r>
      <w:r>
        <w:tab/>
        <w:t>The annualized cost to the Government of data collection related to the Service Agreement is estimated to be $</w:t>
      </w:r>
      <w:r w:rsidR="00501F4A">
        <w:t>2,514.88</w:t>
      </w:r>
      <w:r>
        <w:t>.</w:t>
      </w:r>
    </w:p>
    <w:p w:rsidR="0001199E" w:rsidRDefault="0001199E">
      <w:pPr>
        <w:tabs>
          <w:tab w:val="left" w:pos="360"/>
        </w:tabs>
      </w:pPr>
    </w:p>
    <w:p w:rsidR="0001199E" w:rsidRDefault="0001199E">
      <w:pPr>
        <w:tabs>
          <w:tab w:val="left" w:pos="360"/>
        </w:tabs>
      </w:pPr>
      <w:r>
        <w:tab/>
      </w:r>
      <w:r>
        <w:tab/>
        <w:t>Reviewing time per response:</w:t>
      </w:r>
      <w:r>
        <w:tab/>
      </w:r>
      <w:r>
        <w:tab/>
      </w:r>
      <w:r>
        <w:tab/>
      </w:r>
      <w:r>
        <w:tab/>
        <w:t>5 minutes</w:t>
      </w:r>
    </w:p>
    <w:p w:rsidR="0001199E" w:rsidRDefault="0001199E">
      <w:pPr>
        <w:tabs>
          <w:tab w:val="left" w:pos="360"/>
        </w:tabs>
      </w:pPr>
      <w:r>
        <w:tab/>
      </w:r>
      <w:r>
        <w:tab/>
        <w:t>E</w:t>
      </w:r>
      <w:r w:rsidR="004D3F74">
        <w:t>stimated responses per year:</w:t>
      </w:r>
      <w:r w:rsidR="004D3F74">
        <w:tab/>
      </w:r>
      <w:r w:rsidR="004D3F74">
        <w:tab/>
      </w:r>
      <w:r w:rsidR="004D3F74">
        <w:tab/>
      </w:r>
      <w:r w:rsidR="004D3F74">
        <w:tab/>
        <w:t>1</w:t>
      </w:r>
      <w:r w:rsidR="00DF1C10">
        <w:t>650</w:t>
      </w:r>
    </w:p>
    <w:p w:rsidR="0001199E" w:rsidRDefault="0001199E">
      <w:pPr>
        <w:tabs>
          <w:tab w:val="left" w:pos="360"/>
        </w:tabs>
      </w:pPr>
      <w:r>
        <w:tab/>
      </w:r>
      <w:r w:rsidR="00501F4A">
        <w:tab/>
        <w:t>Total annual review time:</w:t>
      </w:r>
      <w:r w:rsidR="00501F4A">
        <w:tab/>
      </w:r>
      <w:r w:rsidR="00501F4A">
        <w:tab/>
      </w:r>
      <w:r w:rsidR="00501F4A">
        <w:tab/>
      </w:r>
      <w:r w:rsidR="00501F4A">
        <w:tab/>
      </w:r>
      <w:r w:rsidR="00DF1C10">
        <w:t>13</w:t>
      </w:r>
      <w:r w:rsidR="004D3F74">
        <w:t>7</w:t>
      </w:r>
      <w:r w:rsidR="00DF1C10">
        <w:t>.5</w:t>
      </w:r>
      <w:r w:rsidR="00501F4A">
        <w:t xml:space="preserve"> hours</w:t>
      </w:r>
    </w:p>
    <w:p w:rsidR="0001199E" w:rsidRDefault="0001199E">
      <w:pPr>
        <w:tabs>
          <w:tab w:val="left" w:pos="360"/>
        </w:tabs>
      </w:pPr>
      <w:r>
        <w:tab/>
      </w:r>
      <w:r>
        <w:tab/>
        <w:t>Average hourly wage of reviewer:</w:t>
      </w:r>
      <w:r w:rsidR="004D3F74">
        <w:tab/>
      </w:r>
      <w:r w:rsidR="004D3F74">
        <w:tab/>
        <w:t xml:space="preserve">         </w:t>
      </w:r>
      <w:r w:rsidR="0025561E">
        <w:t xml:space="preserve">  </w:t>
      </w:r>
      <w:r w:rsidR="00A83B6A">
        <w:t xml:space="preserve"> </w:t>
      </w:r>
      <w:r w:rsidR="004D3F74">
        <w:t>$18</w:t>
      </w:r>
      <w:r>
        <w:t>.</w:t>
      </w:r>
      <w:r w:rsidR="004D3F74">
        <w:t>29</w:t>
      </w:r>
    </w:p>
    <w:p w:rsidR="0001199E" w:rsidRDefault="004D3F74">
      <w:pPr>
        <w:tabs>
          <w:tab w:val="left" w:pos="360"/>
        </w:tabs>
      </w:pPr>
      <w:r>
        <w:tab/>
      </w:r>
      <w:r>
        <w:tab/>
        <w:t>Total Government cost:</w:t>
      </w:r>
      <w:r>
        <w:tab/>
      </w:r>
      <w:r>
        <w:tab/>
      </w:r>
      <w:r>
        <w:tab/>
        <w:t xml:space="preserve">    </w:t>
      </w:r>
      <w:r w:rsidR="00A83B6A">
        <w:t xml:space="preserve">     </w:t>
      </w:r>
      <w:r w:rsidR="0025561E">
        <w:t xml:space="preserve">   </w:t>
      </w:r>
      <w:r w:rsidR="0001199E">
        <w:t>$</w:t>
      </w:r>
      <w:r>
        <w:t>2,</w:t>
      </w:r>
      <w:r w:rsidR="00DF1C10">
        <w:t>514</w:t>
      </w:r>
      <w:r>
        <w:t>.</w:t>
      </w:r>
      <w:r w:rsidR="00DF1C10">
        <w:t>88</w:t>
      </w:r>
    </w:p>
    <w:p w:rsidR="00530BC1" w:rsidRDefault="00530BC1">
      <w:pPr>
        <w:tabs>
          <w:tab w:val="left" w:pos="360"/>
        </w:tabs>
      </w:pPr>
    </w:p>
    <w:p w:rsidR="00530BC1" w:rsidRDefault="00530BC1">
      <w:pPr>
        <w:tabs>
          <w:tab w:val="left" w:pos="360"/>
        </w:tabs>
      </w:pPr>
    </w:p>
    <w:p w:rsidR="0001199E" w:rsidRDefault="0001199E">
      <w:pPr>
        <w:tabs>
          <w:tab w:val="left" w:pos="360"/>
        </w:tabs>
      </w:pPr>
      <w:r>
        <w:tab/>
        <w:t xml:space="preserve">15.  </w:t>
      </w:r>
      <w:r>
        <w:rPr>
          <w:u w:val="single"/>
        </w:rPr>
        <w:t>Reasons for Change in Burden</w:t>
      </w:r>
    </w:p>
    <w:p w:rsidR="0001199E" w:rsidRDefault="0001199E">
      <w:pPr>
        <w:tabs>
          <w:tab w:val="left" w:pos="360"/>
        </w:tabs>
      </w:pPr>
    </w:p>
    <w:p w:rsidR="0001199E" w:rsidRDefault="0001199E">
      <w:pPr>
        <w:tabs>
          <w:tab w:val="left" w:pos="360"/>
        </w:tabs>
      </w:pPr>
      <w:r>
        <w:tab/>
      </w:r>
      <w:r>
        <w:tab/>
      </w:r>
      <w:r w:rsidR="000B5B74">
        <w:t xml:space="preserve">This is an extension of a current </w:t>
      </w:r>
      <w:r w:rsidR="007C7612">
        <w:t>collection</w:t>
      </w:r>
      <w:r>
        <w:t>.</w:t>
      </w:r>
      <w:r w:rsidR="00DF1C10">
        <w:t xml:space="preserve">  </w:t>
      </w:r>
      <w:r w:rsidR="000B5B74">
        <w:t>The estimates for this collection are consistent with those of the previous submission.</w:t>
      </w:r>
    </w:p>
    <w:p w:rsidR="00EA5ADA" w:rsidRDefault="00EA5ADA">
      <w:pPr>
        <w:tabs>
          <w:tab w:val="left" w:pos="360"/>
        </w:tabs>
      </w:pPr>
    </w:p>
    <w:p w:rsidR="0001199E" w:rsidRDefault="0001199E">
      <w:pPr>
        <w:tabs>
          <w:tab w:val="left" w:pos="360"/>
        </w:tabs>
      </w:pPr>
      <w:r>
        <w:tab/>
        <w:t xml:space="preserve">16.  </w:t>
      </w:r>
      <w:r>
        <w:rPr>
          <w:u w:val="single"/>
        </w:rPr>
        <w:t>Publication of Results</w:t>
      </w:r>
    </w:p>
    <w:p w:rsidR="0001199E" w:rsidRDefault="0001199E">
      <w:pPr>
        <w:tabs>
          <w:tab w:val="left" w:pos="360"/>
        </w:tabs>
      </w:pPr>
    </w:p>
    <w:p w:rsidR="0001199E" w:rsidRDefault="0001199E">
      <w:pPr>
        <w:tabs>
          <w:tab w:val="left" w:pos="360"/>
        </w:tabs>
      </w:pPr>
      <w:r>
        <w:tab/>
      </w:r>
      <w:r>
        <w:tab/>
      </w:r>
      <w:r w:rsidR="0094505E">
        <w:t xml:space="preserve">Numerical information, e.g., amount of award, </w:t>
      </w:r>
      <w:r>
        <w:t>gene</w:t>
      </w:r>
      <w:r w:rsidR="00EA5ADA">
        <w:t xml:space="preserve">rated as a result of the </w:t>
      </w:r>
      <w:r w:rsidR="0094505E">
        <w:t>DD Forms may be published as aggregate figures</w:t>
      </w:r>
      <w:r w:rsidR="00EA5ADA">
        <w:t>.  For example, numerical data are included in NSEP’s</w:t>
      </w:r>
      <w:r>
        <w:t xml:space="preserve"> annual re</w:t>
      </w:r>
      <w:r w:rsidR="00EA5ADA">
        <w:t>port to the White House and to Congress on the conduct of the</w:t>
      </w:r>
      <w:r>
        <w:t xml:space="preserve"> program, as required by Title VIII, Section 806 of Public Law 102-183, as amended.  This report is due annually at the time that the President</w:t>
      </w:r>
      <w:r w:rsidR="00EA5ADA">
        <w:t>’</w:t>
      </w:r>
      <w:r>
        <w:t>s budget for the next fiscal year is submitted to Congress.</w:t>
      </w:r>
    </w:p>
    <w:p w:rsidR="0001199E" w:rsidRDefault="0001199E">
      <w:pPr>
        <w:tabs>
          <w:tab w:val="left" w:pos="360"/>
        </w:tabs>
      </w:pPr>
    </w:p>
    <w:p w:rsidR="0001199E" w:rsidRDefault="0001199E">
      <w:pPr>
        <w:tabs>
          <w:tab w:val="left" w:pos="360"/>
        </w:tabs>
      </w:pPr>
      <w:r>
        <w:tab/>
        <w:t xml:space="preserve">17.  </w:t>
      </w:r>
      <w:r w:rsidR="0019674B">
        <w:rPr>
          <w:u w:val="single"/>
        </w:rPr>
        <w:t xml:space="preserve">Approval </w:t>
      </w:r>
      <w:r w:rsidR="00EA5ADA">
        <w:rPr>
          <w:u w:val="single"/>
        </w:rPr>
        <w:t>Not to</w:t>
      </w:r>
      <w:r w:rsidR="0019674B">
        <w:rPr>
          <w:u w:val="single"/>
        </w:rPr>
        <w:t xml:space="preserve"> </w:t>
      </w:r>
      <w:r>
        <w:rPr>
          <w:u w:val="single"/>
        </w:rPr>
        <w:t>Display Expiration Date</w:t>
      </w:r>
    </w:p>
    <w:p w:rsidR="0001199E" w:rsidRDefault="0001199E">
      <w:pPr>
        <w:tabs>
          <w:tab w:val="left" w:pos="360"/>
        </w:tabs>
      </w:pPr>
    </w:p>
    <w:p w:rsidR="0001199E" w:rsidRDefault="0001199E">
      <w:pPr>
        <w:tabs>
          <w:tab w:val="left" w:pos="360"/>
        </w:tabs>
      </w:pPr>
      <w:r>
        <w:tab/>
      </w:r>
      <w:r>
        <w:tab/>
      </w:r>
      <w:r w:rsidR="00EA5ADA">
        <w:t>NSEP</w:t>
      </w:r>
      <w:r>
        <w:t xml:space="preserve"> do</w:t>
      </w:r>
      <w:r w:rsidR="00EA5ADA">
        <w:t xml:space="preserve">es not seek approval not </w:t>
      </w:r>
      <w:r>
        <w:t>to display the expiration date for OMB approval of the information collection.</w:t>
      </w:r>
    </w:p>
    <w:p w:rsidR="0001199E" w:rsidRDefault="0001199E">
      <w:pPr>
        <w:tabs>
          <w:tab w:val="left" w:pos="360"/>
        </w:tabs>
      </w:pPr>
    </w:p>
    <w:p w:rsidR="0001199E" w:rsidRDefault="0001199E">
      <w:pPr>
        <w:tabs>
          <w:tab w:val="left" w:pos="360"/>
        </w:tabs>
      </w:pPr>
      <w:r>
        <w:tab/>
        <w:t xml:space="preserve">18.   </w:t>
      </w:r>
      <w:r>
        <w:rPr>
          <w:u w:val="single"/>
        </w:rPr>
        <w:t>Exceptions to “Certification for Paperwork Reduction Submission”</w:t>
      </w:r>
    </w:p>
    <w:p w:rsidR="0001199E" w:rsidRDefault="0001199E">
      <w:pPr>
        <w:tabs>
          <w:tab w:val="left" w:pos="360"/>
        </w:tabs>
      </w:pPr>
    </w:p>
    <w:p w:rsidR="0001199E" w:rsidRDefault="0001199E">
      <w:pPr>
        <w:tabs>
          <w:tab w:val="left" w:pos="360"/>
        </w:tabs>
      </w:pPr>
      <w:r>
        <w:tab/>
      </w:r>
      <w:r>
        <w:tab/>
      </w:r>
      <w:r w:rsidR="00EA5ADA">
        <w:t>NSEP does not seek</w:t>
      </w:r>
      <w:r>
        <w:t xml:space="preserve"> exceptions to the certific</w:t>
      </w:r>
      <w:r w:rsidR="00EA5ADA">
        <w:t>ation statement</w:t>
      </w:r>
      <w:r>
        <w:t>.</w:t>
      </w:r>
    </w:p>
    <w:sectPr w:rsidR="0001199E" w:rsidSect="00026BEC">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DE7" w:rsidRDefault="00961DE7">
      <w:r>
        <w:separator/>
      </w:r>
    </w:p>
  </w:endnote>
  <w:endnote w:type="continuationSeparator" w:id="0">
    <w:p w:rsidR="00961DE7" w:rsidRDefault="0096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E7" w:rsidRDefault="00961D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1DE7" w:rsidRDefault="00961D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E7" w:rsidRDefault="00961D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3A3B">
      <w:rPr>
        <w:rStyle w:val="PageNumber"/>
        <w:noProof/>
      </w:rPr>
      <w:t>3</w:t>
    </w:r>
    <w:r>
      <w:rPr>
        <w:rStyle w:val="PageNumber"/>
      </w:rPr>
      <w:fldChar w:fldCharType="end"/>
    </w:r>
  </w:p>
  <w:p w:rsidR="00961DE7" w:rsidRDefault="00961D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DE7" w:rsidRDefault="00961DE7">
      <w:r>
        <w:separator/>
      </w:r>
    </w:p>
  </w:footnote>
  <w:footnote w:type="continuationSeparator" w:id="0">
    <w:p w:rsidR="00961DE7" w:rsidRDefault="00961D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C6A19"/>
    <w:multiLevelType w:val="hybridMultilevel"/>
    <w:tmpl w:val="CA1661EE"/>
    <w:lvl w:ilvl="0" w:tplc="9DB471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F74"/>
    <w:rsid w:val="00003FA2"/>
    <w:rsid w:val="0001199E"/>
    <w:rsid w:val="0001511F"/>
    <w:rsid w:val="00026BEC"/>
    <w:rsid w:val="00086069"/>
    <w:rsid w:val="000B5B74"/>
    <w:rsid w:val="000B6242"/>
    <w:rsid w:val="000C098F"/>
    <w:rsid w:val="00100F79"/>
    <w:rsid w:val="00125C69"/>
    <w:rsid w:val="00156FCA"/>
    <w:rsid w:val="001935A4"/>
    <w:rsid w:val="0019674B"/>
    <w:rsid w:val="0025411D"/>
    <w:rsid w:val="0025561E"/>
    <w:rsid w:val="00275AD5"/>
    <w:rsid w:val="00282E7A"/>
    <w:rsid w:val="00295507"/>
    <w:rsid w:val="002A3A3B"/>
    <w:rsid w:val="002B260B"/>
    <w:rsid w:val="00357A98"/>
    <w:rsid w:val="003707E7"/>
    <w:rsid w:val="00372DD4"/>
    <w:rsid w:val="003876B0"/>
    <w:rsid w:val="00390AB7"/>
    <w:rsid w:val="003A40B9"/>
    <w:rsid w:val="003E263E"/>
    <w:rsid w:val="00490E8F"/>
    <w:rsid w:val="004A36C7"/>
    <w:rsid w:val="004D3F74"/>
    <w:rsid w:val="00501F4A"/>
    <w:rsid w:val="00530BC1"/>
    <w:rsid w:val="0057437C"/>
    <w:rsid w:val="006558E4"/>
    <w:rsid w:val="006A3BFC"/>
    <w:rsid w:val="006B2125"/>
    <w:rsid w:val="006F6E9D"/>
    <w:rsid w:val="007248CD"/>
    <w:rsid w:val="00787197"/>
    <w:rsid w:val="007C7612"/>
    <w:rsid w:val="008139D8"/>
    <w:rsid w:val="008372A2"/>
    <w:rsid w:val="0087677B"/>
    <w:rsid w:val="00880DCC"/>
    <w:rsid w:val="008C62B4"/>
    <w:rsid w:val="00902D64"/>
    <w:rsid w:val="009440AC"/>
    <w:rsid w:val="0094505E"/>
    <w:rsid w:val="00961DE7"/>
    <w:rsid w:val="00966E37"/>
    <w:rsid w:val="009F266E"/>
    <w:rsid w:val="00A367F2"/>
    <w:rsid w:val="00A80E93"/>
    <w:rsid w:val="00A83B6A"/>
    <w:rsid w:val="00AE1D3B"/>
    <w:rsid w:val="00B30757"/>
    <w:rsid w:val="00B82353"/>
    <w:rsid w:val="00B84699"/>
    <w:rsid w:val="00C41A07"/>
    <w:rsid w:val="00C92F95"/>
    <w:rsid w:val="00CD2991"/>
    <w:rsid w:val="00D04D1D"/>
    <w:rsid w:val="00D30E6F"/>
    <w:rsid w:val="00DB7DDB"/>
    <w:rsid w:val="00DF1C10"/>
    <w:rsid w:val="00E2489E"/>
    <w:rsid w:val="00E40480"/>
    <w:rsid w:val="00EA5ADA"/>
    <w:rsid w:val="00F3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B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26BEC"/>
    <w:pPr>
      <w:tabs>
        <w:tab w:val="center" w:pos="4320"/>
        <w:tab w:val="right" w:pos="8640"/>
      </w:tabs>
    </w:pPr>
  </w:style>
  <w:style w:type="character" w:styleId="PageNumber">
    <w:name w:val="page number"/>
    <w:basedOn w:val="DefaultParagraphFont"/>
    <w:rsid w:val="00026BEC"/>
  </w:style>
  <w:style w:type="character" w:styleId="Hyperlink">
    <w:name w:val="Hyperlink"/>
    <w:basedOn w:val="DefaultParagraphFont"/>
    <w:rsid w:val="00B84699"/>
    <w:rPr>
      <w:color w:val="0000FF" w:themeColor="hyperlink"/>
      <w:u w:val="single"/>
    </w:rPr>
  </w:style>
  <w:style w:type="paragraph" w:styleId="ListParagraph">
    <w:name w:val="List Paragraph"/>
    <w:basedOn w:val="Normal"/>
    <w:uiPriority w:val="34"/>
    <w:qFormat/>
    <w:rsid w:val="0019674B"/>
    <w:pPr>
      <w:ind w:left="720"/>
      <w:contextualSpacing/>
    </w:pPr>
  </w:style>
  <w:style w:type="character" w:styleId="FollowedHyperlink">
    <w:name w:val="FollowedHyperlink"/>
    <w:basedOn w:val="DefaultParagraphFont"/>
    <w:rsid w:val="000C098F"/>
    <w:rPr>
      <w:color w:val="800080" w:themeColor="followedHyperlink"/>
      <w:u w:val="single"/>
    </w:rPr>
  </w:style>
  <w:style w:type="paragraph" w:styleId="BalloonText">
    <w:name w:val="Balloon Text"/>
    <w:basedOn w:val="Normal"/>
    <w:link w:val="BalloonTextChar"/>
    <w:rsid w:val="001935A4"/>
    <w:rPr>
      <w:rFonts w:ascii="Tahoma" w:hAnsi="Tahoma" w:cs="Tahoma"/>
      <w:sz w:val="16"/>
      <w:szCs w:val="16"/>
    </w:rPr>
  </w:style>
  <w:style w:type="character" w:customStyle="1" w:styleId="BalloonTextChar">
    <w:name w:val="Balloon Text Char"/>
    <w:basedOn w:val="DefaultParagraphFont"/>
    <w:link w:val="BalloonText"/>
    <w:rsid w:val="001935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B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26BEC"/>
    <w:pPr>
      <w:tabs>
        <w:tab w:val="center" w:pos="4320"/>
        <w:tab w:val="right" w:pos="8640"/>
      </w:tabs>
    </w:pPr>
  </w:style>
  <w:style w:type="character" w:styleId="PageNumber">
    <w:name w:val="page number"/>
    <w:basedOn w:val="DefaultParagraphFont"/>
    <w:rsid w:val="00026BEC"/>
  </w:style>
  <w:style w:type="character" w:styleId="Hyperlink">
    <w:name w:val="Hyperlink"/>
    <w:basedOn w:val="DefaultParagraphFont"/>
    <w:rsid w:val="00B84699"/>
    <w:rPr>
      <w:color w:val="0000FF" w:themeColor="hyperlink"/>
      <w:u w:val="single"/>
    </w:rPr>
  </w:style>
  <w:style w:type="paragraph" w:styleId="ListParagraph">
    <w:name w:val="List Paragraph"/>
    <w:basedOn w:val="Normal"/>
    <w:uiPriority w:val="34"/>
    <w:qFormat/>
    <w:rsid w:val="0019674B"/>
    <w:pPr>
      <w:ind w:left="720"/>
      <w:contextualSpacing/>
    </w:pPr>
  </w:style>
  <w:style w:type="character" w:styleId="FollowedHyperlink">
    <w:name w:val="FollowedHyperlink"/>
    <w:basedOn w:val="DefaultParagraphFont"/>
    <w:rsid w:val="000C098F"/>
    <w:rPr>
      <w:color w:val="800080" w:themeColor="followedHyperlink"/>
      <w:u w:val="single"/>
    </w:rPr>
  </w:style>
  <w:style w:type="paragraph" w:styleId="BalloonText">
    <w:name w:val="Balloon Text"/>
    <w:basedOn w:val="Normal"/>
    <w:link w:val="BalloonTextChar"/>
    <w:rsid w:val="001935A4"/>
    <w:rPr>
      <w:rFonts w:ascii="Tahoma" w:hAnsi="Tahoma" w:cs="Tahoma"/>
      <w:sz w:val="16"/>
      <w:szCs w:val="16"/>
    </w:rPr>
  </w:style>
  <w:style w:type="character" w:customStyle="1" w:styleId="BalloonTextChar">
    <w:name w:val="Balloon Text Char"/>
    <w:basedOn w:val="DefaultParagraphFont"/>
    <w:link w:val="BalloonText"/>
    <w:rsid w:val="001935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ra.mil/webfiles/docs/PIA/DHRA%2009.DLNSEO.NSEP.2.28.2014.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pclo.defense.gov/Privacy/SORNsIndex/DODwideSORNArticleView/tabid/6797/Article/6691/dhra-0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1458</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Directives and Records Branch</Company>
  <LinksUpToDate>false</LinksUpToDate>
  <CharactersWithSpaces>10576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Patricia Toppings</dc:creator>
  <cp:lastModifiedBy>Frederick Licari</cp:lastModifiedBy>
  <cp:revision>2</cp:revision>
  <cp:lastPrinted>2014-10-02T13:00:00Z</cp:lastPrinted>
  <dcterms:created xsi:type="dcterms:W3CDTF">2014-10-02T13:00:00Z</dcterms:created>
  <dcterms:modified xsi:type="dcterms:W3CDTF">2014-10-02T13:00:00Z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